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C351A" w14:textId="77777777" w:rsidR="007E6245" w:rsidRPr="001D129D" w:rsidRDefault="007E6245">
      <w:pPr>
        <w:autoSpaceDE w:val="0"/>
        <w:autoSpaceDN w:val="0"/>
        <w:spacing w:beforeLines="50" w:before="120" w:afterLines="50" w:after="120" w:line="300" w:lineRule="auto"/>
        <w:jc w:val="center"/>
        <w:rPr>
          <w:b/>
          <w:bCs/>
          <w:color w:val="auto"/>
          <w:spacing w:val="-6"/>
          <w:sz w:val="48"/>
          <w:szCs w:val="48"/>
        </w:rPr>
      </w:pPr>
      <w:bookmarkStart w:id="0" w:name="_Toc289111859"/>
      <w:bookmarkStart w:id="1" w:name="_Toc311533002"/>
      <w:bookmarkStart w:id="2" w:name="_Toc349813663"/>
      <w:bookmarkStart w:id="3" w:name="_Toc357340828"/>
      <w:bookmarkStart w:id="4" w:name="_Toc359748055"/>
      <w:bookmarkStart w:id="5" w:name="_Toc359748547"/>
      <w:bookmarkStart w:id="6" w:name="_Toc369024273"/>
      <w:bookmarkStart w:id="7" w:name="_Toc369026382"/>
      <w:bookmarkStart w:id="8" w:name="_Toc369026989"/>
      <w:bookmarkStart w:id="9" w:name="_Toc371622613"/>
      <w:bookmarkStart w:id="10" w:name="_Toc251591048"/>
      <w:bookmarkStart w:id="11" w:name="_Toc251591270"/>
    </w:p>
    <w:p w14:paraId="6CFE1D34" w14:textId="77777777" w:rsidR="007E6245" w:rsidRPr="001D129D" w:rsidRDefault="007E6245">
      <w:pPr>
        <w:autoSpaceDE w:val="0"/>
        <w:autoSpaceDN w:val="0"/>
        <w:spacing w:beforeLines="50" w:before="120" w:afterLines="50" w:after="120" w:line="300" w:lineRule="auto"/>
        <w:ind w:firstLineChars="0" w:firstLine="0"/>
        <w:jc w:val="center"/>
        <w:rPr>
          <w:b/>
          <w:bCs/>
          <w:color w:val="auto"/>
          <w:spacing w:val="-6"/>
          <w:sz w:val="48"/>
          <w:szCs w:val="48"/>
        </w:rPr>
      </w:pPr>
      <w:r w:rsidRPr="001D129D">
        <w:rPr>
          <w:b/>
          <w:bCs/>
          <w:color w:val="auto"/>
          <w:spacing w:val="-6"/>
          <w:sz w:val="48"/>
          <w:szCs w:val="48"/>
        </w:rPr>
        <w:t>常熟德康农牧有限公司</w:t>
      </w:r>
    </w:p>
    <w:p w14:paraId="6BB35045" w14:textId="77777777" w:rsidR="007E6245" w:rsidRPr="001D129D" w:rsidRDefault="007E6245">
      <w:pPr>
        <w:autoSpaceDE w:val="0"/>
        <w:autoSpaceDN w:val="0"/>
        <w:spacing w:beforeLines="50" w:before="120" w:afterLines="50" w:after="120" w:line="300" w:lineRule="auto"/>
        <w:ind w:firstLineChars="0" w:firstLine="0"/>
        <w:jc w:val="center"/>
        <w:rPr>
          <w:b/>
          <w:bCs/>
          <w:color w:val="auto"/>
          <w:spacing w:val="-6"/>
          <w:sz w:val="48"/>
          <w:szCs w:val="48"/>
        </w:rPr>
      </w:pPr>
      <w:r w:rsidRPr="001D129D">
        <w:rPr>
          <w:b/>
          <w:bCs/>
          <w:color w:val="auto"/>
          <w:spacing w:val="-6"/>
          <w:sz w:val="48"/>
          <w:szCs w:val="48"/>
        </w:rPr>
        <w:t>新建</w:t>
      </w:r>
      <w:r w:rsidRPr="001D129D">
        <w:rPr>
          <w:b/>
          <w:bCs/>
          <w:color w:val="auto"/>
          <w:spacing w:val="-6"/>
          <w:sz w:val="48"/>
          <w:szCs w:val="48"/>
        </w:rPr>
        <w:t>15</w:t>
      </w:r>
      <w:r w:rsidRPr="001D129D">
        <w:rPr>
          <w:b/>
          <w:bCs/>
          <w:color w:val="auto"/>
          <w:spacing w:val="-6"/>
          <w:sz w:val="48"/>
          <w:szCs w:val="48"/>
        </w:rPr>
        <w:t>万头生猪养殖场项目</w:t>
      </w:r>
    </w:p>
    <w:p w14:paraId="591B54FC" w14:textId="77777777" w:rsidR="007E6245" w:rsidRPr="001D129D" w:rsidRDefault="007E6245">
      <w:pPr>
        <w:autoSpaceDE w:val="0"/>
        <w:autoSpaceDN w:val="0"/>
        <w:spacing w:beforeLines="100" w:before="240" w:afterLines="50" w:after="120"/>
        <w:ind w:firstLineChars="0" w:firstLine="0"/>
        <w:jc w:val="center"/>
        <w:rPr>
          <w:b/>
          <w:color w:val="auto"/>
          <w:spacing w:val="60"/>
          <w:sz w:val="96"/>
          <w:szCs w:val="96"/>
          <w:lang w:val="zh-CN"/>
        </w:rPr>
      </w:pPr>
    </w:p>
    <w:p w14:paraId="0898335F" w14:textId="77777777" w:rsidR="007E6245" w:rsidRPr="001D129D" w:rsidRDefault="007E6245">
      <w:pPr>
        <w:autoSpaceDE w:val="0"/>
        <w:autoSpaceDN w:val="0"/>
        <w:spacing w:beforeLines="100" w:before="240" w:afterLines="50" w:after="120"/>
        <w:ind w:firstLineChars="0" w:firstLine="0"/>
        <w:jc w:val="center"/>
        <w:rPr>
          <w:b/>
          <w:color w:val="auto"/>
          <w:spacing w:val="60"/>
          <w:sz w:val="96"/>
          <w:szCs w:val="96"/>
        </w:rPr>
      </w:pPr>
      <w:r w:rsidRPr="001D129D">
        <w:rPr>
          <w:b/>
          <w:color w:val="auto"/>
          <w:spacing w:val="60"/>
          <w:sz w:val="96"/>
          <w:szCs w:val="96"/>
          <w:lang w:val="zh-CN"/>
        </w:rPr>
        <w:t>环境影响报告书</w:t>
      </w:r>
    </w:p>
    <w:p w14:paraId="51F78599" w14:textId="77777777" w:rsidR="007E6245" w:rsidRPr="001D129D" w:rsidRDefault="007E6245">
      <w:pPr>
        <w:autoSpaceDE w:val="0"/>
        <w:autoSpaceDN w:val="0"/>
        <w:ind w:firstLineChars="0" w:firstLine="0"/>
        <w:jc w:val="center"/>
        <w:rPr>
          <w:color w:val="auto"/>
          <w:sz w:val="52"/>
          <w:szCs w:val="52"/>
        </w:rPr>
      </w:pPr>
    </w:p>
    <w:p w14:paraId="1FCD205E" w14:textId="77777777" w:rsidR="007E6245" w:rsidRPr="001D129D" w:rsidRDefault="007E6245">
      <w:pPr>
        <w:autoSpaceDE w:val="0"/>
        <w:autoSpaceDN w:val="0"/>
        <w:ind w:firstLineChars="0" w:firstLine="0"/>
        <w:jc w:val="center"/>
        <w:rPr>
          <w:color w:val="auto"/>
          <w:sz w:val="52"/>
          <w:szCs w:val="52"/>
        </w:rPr>
      </w:pPr>
    </w:p>
    <w:p w14:paraId="1B5F6B33" w14:textId="77777777" w:rsidR="007E6245" w:rsidRPr="001D129D" w:rsidRDefault="007E6245">
      <w:pPr>
        <w:autoSpaceDE w:val="0"/>
        <w:autoSpaceDN w:val="0"/>
        <w:ind w:firstLineChars="0" w:firstLine="0"/>
        <w:jc w:val="center"/>
        <w:rPr>
          <w:color w:val="auto"/>
          <w:sz w:val="52"/>
          <w:szCs w:val="52"/>
        </w:rPr>
      </w:pPr>
    </w:p>
    <w:p w14:paraId="36A04E15" w14:textId="77777777" w:rsidR="007E6245" w:rsidRPr="001D129D" w:rsidRDefault="007E6245">
      <w:pPr>
        <w:autoSpaceDE w:val="0"/>
        <w:autoSpaceDN w:val="0"/>
        <w:ind w:firstLineChars="0" w:firstLine="0"/>
        <w:jc w:val="center"/>
        <w:rPr>
          <w:color w:val="auto"/>
          <w:sz w:val="52"/>
          <w:szCs w:val="52"/>
        </w:rPr>
      </w:pPr>
    </w:p>
    <w:p w14:paraId="3EE04B34" w14:textId="77777777" w:rsidR="007E6245" w:rsidRPr="001D129D" w:rsidRDefault="007E6245" w:rsidP="007E6245">
      <w:pPr>
        <w:autoSpaceDE w:val="0"/>
        <w:autoSpaceDN w:val="0"/>
        <w:ind w:firstLineChars="0" w:firstLine="0"/>
        <w:jc w:val="center"/>
        <w:rPr>
          <w:color w:val="auto"/>
        </w:rPr>
      </w:pPr>
    </w:p>
    <w:p w14:paraId="3DB1DFFC" w14:textId="77777777" w:rsidR="007E6245" w:rsidRPr="001D129D" w:rsidRDefault="007E6245" w:rsidP="007E6245">
      <w:pPr>
        <w:autoSpaceDE w:val="0"/>
        <w:autoSpaceDN w:val="0"/>
        <w:ind w:firstLineChars="0" w:firstLine="0"/>
        <w:jc w:val="center"/>
        <w:rPr>
          <w:color w:val="auto"/>
        </w:rPr>
      </w:pPr>
    </w:p>
    <w:p w14:paraId="6BEA9512" w14:textId="77777777" w:rsidR="007E6245" w:rsidRPr="001D129D" w:rsidRDefault="007E6245" w:rsidP="007E6245">
      <w:pPr>
        <w:ind w:firstLine="480"/>
        <w:rPr>
          <w:color w:val="auto"/>
        </w:rPr>
      </w:pPr>
    </w:p>
    <w:p w14:paraId="2165BB2B" w14:textId="77777777" w:rsidR="007E6245" w:rsidRPr="001D129D" w:rsidRDefault="007E6245">
      <w:pPr>
        <w:autoSpaceDE w:val="0"/>
        <w:autoSpaceDN w:val="0"/>
        <w:spacing w:beforeLines="50" w:before="120" w:afterLines="50" w:after="120" w:line="300" w:lineRule="auto"/>
        <w:ind w:firstLineChars="0" w:firstLine="0"/>
        <w:jc w:val="center"/>
        <w:rPr>
          <w:b/>
          <w:bCs/>
          <w:color w:val="auto"/>
          <w:spacing w:val="-6"/>
          <w:sz w:val="48"/>
          <w:szCs w:val="48"/>
        </w:rPr>
      </w:pPr>
      <w:r w:rsidRPr="001D129D">
        <w:rPr>
          <w:b/>
          <w:bCs/>
          <w:color w:val="auto"/>
          <w:spacing w:val="-6"/>
          <w:sz w:val="48"/>
          <w:szCs w:val="48"/>
        </w:rPr>
        <w:t>常熟德康农牧有限公司</w:t>
      </w:r>
    </w:p>
    <w:p w14:paraId="56CA1C30" w14:textId="7D3F5091" w:rsidR="007E6245" w:rsidRPr="001D129D" w:rsidRDefault="007E6245">
      <w:pPr>
        <w:autoSpaceDE w:val="0"/>
        <w:autoSpaceDN w:val="0"/>
        <w:spacing w:beforeLines="50" w:before="120" w:afterLines="50" w:after="120"/>
        <w:ind w:firstLineChars="0" w:firstLine="0"/>
        <w:jc w:val="center"/>
        <w:rPr>
          <w:b/>
          <w:bCs/>
          <w:color w:val="auto"/>
          <w:spacing w:val="-6"/>
          <w:sz w:val="44"/>
          <w:szCs w:val="44"/>
        </w:rPr>
      </w:pPr>
      <w:r w:rsidRPr="001D129D">
        <w:rPr>
          <w:b/>
          <w:bCs/>
          <w:color w:val="auto"/>
          <w:spacing w:val="-6"/>
          <w:sz w:val="44"/>
          <w:szCs w:val="44"/>
        </w:rPr>
        <w:t>二</w:t>
      </w:r>
      <w:r w:rsidRPr="001D129D">
        <w:rPr>
          <w:b/>
          <w:bCs/>
          <w:color w:val="auto"/>
          <w:spacing w:val="-6"/>
          <w:sz w:val="44"/>
          <w:szCs w:val="44"/>
        </w:rPr>
        <w:t>O</w:t>
      </w:r>
      <w:r w:rsidRPr="001D129D">
        <w:rPr>
          <w:b/>
          <w:bCs/>
          <w:color w:val="auto"/>
          <w:spacing w:val="-6"/>
          <w:sz w:val="44"/>
          <w:szCs w:val="44"/>
        </w:rPr>
        <w:t>二</w:t>
      </w:r>
      <w:r w:rsidRPr="001D129D">
        <w:rPr>
          <w:b/>
          <w:bCs/>
          <w:color w:val="auto"/>
          <w:spacing w:val="-6"/>
          <w:sz w:val="44"/>
          <w:szCs w:val="44"/>
        </w:rPr>
        <w:t>O</w:t>
      </w:r>
      <w:r w:rsidRPr="001D129D">
        <w:rPr>
          <w:b/>
          <w:bCs/>
          <w:color w:val="auto"/>
          <w:spacing w:val="-6"/>
          <w:sz w:val="44"/>
          <w:szCs w:val="44"/>
        </w:rPr>
        <w:t>年</w:t>
      </w:r>
      <w:r w:rsidR="003306DD" w:rsidRPr="001D129D">
        <w:rPr>
          <w:rFonts w:hint="eastAsia"/>
          <w:b/>
          <w:bCs/>
          <w:color w:val="auto"/>
          <w:spacing w:val="-6"/>
          <w:sz w:val="44"/>
          <w:szCs w:val="44"/>
        </w:rPr>
        <w:t>八</w:t>
      </w:r>
      <w:r w:rsidRPr="001D129D">
        <w:rPr>
          <w:b/>
          <w:bCs/>
          <w:color w:val="auto"/>
          <w:spacing w:val="-6"/>
          <w:sz w:val="44"/>
          <w:szCs w:val="44"/>
        </w:rPr>
        <w:t>月</w:t>
      </w:r>
    </w:p>
    <w:p w14:paraId="22A846CA" w14:textId="77777777" w:rsidR="007E6245" w:rsidRPr="001D129D" w:rsidRDefault="007E6245">
      <w:pPr>
        <w:autoSpaceDE w:val="0"/>
        <w:autoSpaceDN w:val="0"/>
        <w:adjustRightInd w:val="0"/>
        <w:ind w:leftChars="-50" w:left="-120" w:rightChars="-50" w:right="-120" w:firstLine="361"/>
        <w:jc w:val="center"/>
        <w:rPr>
          <w:b/>
          <w:color w:val="auto"/>
          <w:sz w:val="18"/>
          <w:szCs w:val="18"/>
        </w:rPr>
      </w:pPr>
    </w:p>
    <w:p w14:paraId="2CB075B2" w14:textId="77777777" w:rsidR="007E6245" w:rsidRPr="001D129D" w:rsidRDefault="007E6245">
      <w:pPr>
        <w:pStyle w:val="TOC10"/>
        <w:ind w:firstLine="402"/>
        <w:rPr>
          <w:color w:val="auto"/>
        </w:rPr>
        <w:sectPr w:rsidR="007E6245" w:rsidRPr="001D129D" w:rsidSect="000B3D43">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851" w:footer="992" w:gutter="0"/>
          <w:pgNumType w:start="1"/>
          <w:cols w:space="720"/>
          <w:titlePg/>
          <w:docGrid w:linePitch="312"/>
        </w:sectPr>
      </w:pPr>
    </w:p>
    <w:p w14:paraId="089FFDFE" w14:textId="77777777" w:rsidR="007E6245" w:rsidRPr="001D129D" w:rsidRDefault="007E6245">
      <w:pPr>
        <w:pStyle w:val="TOC10"/>
        <w:tabs>
          <w:tab w:val="right" w:leader="middleDot" w:pos="9060"/>
        </w:tabs>
        <w:spacing w:line="240" w:lineRule="auto"/>
        <w:jc w:val="center"/>
        <w:rPr>
          <w:color w:val="auto"/>
          <w:sz w:val="32"/>
          <w:szCs w:val="32"/>
        </w:rPr>
      </w:pPr>
      <w:r w:rsidRPr="001D129D">
        <w:rPr>
          <w:color w:val="auto"/>
          <w:sz w:val="32"/>
          <w:szCs w:val="32"/>
        </w:rPr>
        <w:lastRenderedPageBreak/>
        <w:t>目</w:t>
      </w:r>
      <w:r w:rsidRPr="001D129D">
        <w:rPr>
          <w:color w:val="auto"/>
          <w:sz w:val="32"/>
          <w:szCs w:val="32"/>
        </w:rPr>
        <w:t xml:space="preserve">   </w:t>
      </w:r>
      <w:r w:rsidRPr="001D129D">
        <w:rPr>
          <w:color w:val="auto"/>
          <w:sz w:val="32"/>
          <w:szCs w:val="32"/>
        </w:rPr>
        <w:t>录</w:t>
      </w:r>
    </w:p>
    <w:sdt>
      <w:sdtPr>
        <w:rPr>
          <w:rFonts w:ascii="Times New Roman" w:hAnsi="Times New Roman"/>
          <w:b w:val="0"/>
          <w:bCs w:val="0"/>
          <w:color w:val="000000"/>
          <w:sz w:val="24"/>
          <w:szCs w:val="24"/>
          <w:lang w:val="zh-CN"/>
        </w:rPr>
        <w:id w:val="1522211621"/>
        <w:docPartObj>
          <w:docPartGallery w:val="Table of Contents"/>
          <w:docPartUnique/>
        </w:docPartObj>
      </w:sdtPr>
      <w:sdtEndPr/>
      <w:sdtContent>
        <w:p w14:paraId="4BFC3BA5" w14:textId="20216894" w:rsidR="001D129D" w:rsidRDefault="001D129D" w:rsidP="001D129D">
          <w:pPr>
            <w:pStyle w:val="TOC"/>
            <w:spacing w:before="240"/>
          </w:pPr>
        </w:p>
        <w:p w14:paraId="40D77637" w14:textId="04B0391C" w:rsidR="001D129D" w:rsidRDefault="001D129D" w:rsidP="001D129D">
          <w:pPr>
            <w:tabs>
              <w:tab w:val="right" w:leader="dot" w:pos="9060"/>
            </w:tabs>
            <w:ind w:firstLineChars="0" w:firstLine="0"/>
            <w:rPr>
              <w:rFonts w:asciiTheme="minorHAnsi" w:eastAsiaTheme="minorEastAsia" w:hAnsiTheme="minorHAnsi" w:cstheme="minorBidi"/>
              <w:b/>
              <w:bCs/>
              <w:caps/>
              <w:noProof/>
              <w:color w:val="auto"/>
              <w:kern w:val="2"/>
              <w:sz w:val="21"/>
              <w:szCs w:val="22"/>
            </w:rPr>
          </w:pPr>
          <w:r>
            <w:fldChar w:fldCharType="begin"/>
          </w:r>
          <w:r>
            <w:instrText xml:space="preserve"> TOC \o "1-3" \h \z \u </w:instrText>
          </w:r>
          <w:r>
            <w:fldChar w:fldCharType="separate"/>
          </w:r>
          <w:hyperlink w:anchor="_Toc47218874" w:history="1">
            <w:r w:rsidRPr="000B64F7">
              <w:rPr>
                <w:rStyle w:val="af0"/>
                <w:noProof/>
              </w:rPr>
              <w:t>1</w:t>
            </w:r>
            <w:r w:rsidRPr="000B64F7">
              <w:rPr>
                <w:rStyle w:val="af0"/>
                <w:noProof/>
              </w:rPr>
              <w:t>前言</w:t>
            </w:r>
            <w:r>
              <w:rPr>
                <w:noProof/>
                <w:webHidden/>
              </w:rPr>
              <w:tab/>
            </w:r>
            <w:r>
              <w:rPr>
                <w:noProof/>
                <w:webHidden/>
              </w:rPr>
              <w:fldChar w:fldCharType="begin"/>
            </w:r>
            <w:r>
              <w:rPr>
                <w:noProof/>
                <w:webHidden/>
              </w:rPr>
              <w:instrText xml:space="preserve"> PAGEREF _Toc47218874 \h </w:instrText>
            </w:r>
            <w:r>
              <w:rPr>
                <w:noProof/>
                <w:webHidden/>
              </w:rPr>
            </w:r>
            <w:r>
              <w:rPr>
                <w:noProof/>
                <w:webHidden/>
              </w:rPr>
              <w:fldChar w:fldCharType="separate"/>
            </w:r>
            <w:r>
              <w:rPr>
                <w:noProof/>
                <w:webHidden/>
              </w:rPr>
              <w:t>1</w:t>
            </w:r>
            <w:r>
              <w:rPr>
                <w:noProof/>
                <w:webHidden/>
              </w:rPr>
              <w:fldChar w:fldCharType="end"/>
            </w:r>
          </w:hyperlink>
        </w:p>
        <w:p w14:paraId="24DEF0E0" w14:textId="079B2953"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875" w:history="1">
            <w:r w:rsidR="001D129D" w:rsidRPr="000B64F7">
              <w:rPr>
                <w:rStyle w:val="af0"/>
                <w:noProof/>
              </w:rPr>
              <w:t>1.1</w:t>
            </w:r>
            <w:r w:rsidR="001D129D" w:rsidRPr="000B64F7">
              <w:rPr>
                <w:rStyle w:val="af0"/>
                <w:noProof/>
              </w:rPr>
              <w:t>项目由来</w:t>
            </w:r>
            <w:r w:rsidR="001D129D">
              <w:rPr>
                <w:noProof/>
                <w:webHidden/>
              </w:rPr>
              <w:tab/>
            </w:r>
            <w:r w:rsidR="001D129D">
              <w:rPr>
                <w:noProof/>
                <w:webHidden/>
              </w:rPr>
              <w:fldChar w:fldCharType="begin"/>
            </w:r>
            <w:r w:rsidR="001D129D">
              <w:rPr>
                <w:noProof/>
                <w:webHidden/>
              </w:rPr>
              <w:instrText xml:space="preserve"> PAGEREF _Toc47218875 \h </w:instrText>
            </w:r>
            <w:r w:rsidR="001D129D">
              <w:rPr>
                <w:noProof/>
                <w:webHidden/>
              </w:rPr>
            </w:r>
            <w:r w:rsidR="001D129D">
              <w:rPr>
                <w:noProof/>
                <w:webHidden/>
              </w:rPr>
              <w:fldChar w:fldCharType="separate"/>
            </w:r>
            <w:r w:rsidR="001D129D">
              <w:rPr>
                <w:noProof/>
                <w:webHidden/>
              </w:rPr>
              <w:t>1</w:t>
            </w:r>
            <w:r w:rsidR="001D129D">
              <w:rPr>
                <w:noProof/>
                <w:webHidden/>
              </w:rPr>
              <w:fldChar w:fldCharType="end"/>
            </w:r>
          </w:hyperlink>
        </w:p>
        <w:p w14:paraId="17CB9380" w14:textId="3D849A9D"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876" w:history="1">
            <w:r w:rsidR="001D129D" w:rsidRPr="000B64F7">
              <w:rPr>
                <w:rStyle w:val="af0"/>
                <w:noProof/>
              </w:rPr>
              <w:t>1.2</w:t>
            </w:r>
            <w:r w:rsidR="001D129D" w:rsidRPr="000B64F7">
              <w:rPr>
                <w:rStyle w:val="af0"/>
                <w:noProof/>
              </w:rPr>
              <w:t>项目特点</w:t>
            </w:r>
            <w:r w:rsidR="001D129D">
              <w:rPr>
                <w:noProof/>
                <w:webHidden/>
              </w:rPr>
              <w:tab/>
            </w:r>
            <w:r w:rsidR="001D129D">
              <w:rPr>
                <w:noProof/>
                <w:webHidden/>
              </w:rPr>
              <w:fldChar w:fldCharType="begin"/>
            </w:r>
            <w:r w:rsidR="001D129D">
              <w:rPr>
                <w:noProof/>
                <w:webHidden/>
              </w:rPr>
              <w:instrText xml:space="preserve"> PAGEREF _Toc47218876 \h </w:instrText>
            </w:r>
            <w:r w:rsidR="001D129D">
              <w:rPr>
                <w:noProof/>
                <w:webHidden/>
              </w:rPr>
            </w:r>
            <w:r w:rsidR="001D129D">
              <w:rPr>
                <w:noProof/>
                <w:webHidden/>
              </w:rPr>
              <w:fldChar w:fldCharType="separate"/>
            </w:r>
            <w:r w:rsidR="001D129D">
              <w:rPr>
                <w:noProof/>
                <w:webHidden/>
              </w:rPr>
              <w:t>2</w:t>
            </w:r>
            <w:r w:rsidR="001D129D">
              <w:rPr>
                <w:noProof/>
                <w:webHidden/>
              </w:rPr>
              <w:fldChar w:fldCharType="end"/>
            </w:r>
          </w:hyperlink>
        </w:p>
        <w:p w14:paraId="77E64BF8" w14:textId="656A5CDE"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877" w:history="1">
            <w:r w:rsidR="001D129D" w:rsidRPr="000B64F7">
              <w:rPr>
                <w:rStyle w:val="af0"/>
                <w:noProof/>
              </w:rPr>
              <w:t>1.3</w:t>
            </w:r>
            <w:r w:rsidR="001D129D" w:rsidRPr="000B64F7">
              <w:rPr>
                <w:rStyle w:val="af0"/>
                <w:noProof/>
              </w:rPr>
              <w:t>分析判定相关情况</w:t>
            </w:r>
            <w:r w:rsidR="001D129D">
              <w:rPr>
                <w:noProof/>
                <w:webHidden/>
              </w:rPr>
              <w:tab/>
            </w:r>
            <w:r w:rsidR="001D129D">
              <w:rPr>
                <w:noProof/>
                <w:webHidden/>
              </w:rPr>
              <w:fldChar w:fldCharType="begin"/>
            </w:r>
            <w:r w:rsidR="001D129D">
              <w:rPr>
                <w:noProof/>
                <w:webHidden/>
              </w:rPr>
              <w:instrText xml:space="preserve"> PAGEREF _Toc47218877 \h </w:instrText>
            </w:r>
            <w:r w:rsidR="001D129D">
              <w:rPr>
                <w:noProof/>
                <w:webHidden/>
              </w:rPr>
            </w:r>
            <w:r w:rsidR="001D129D">
              <w:rPr>
                <w:noProof/>
                <w:webHidden/>
              </w:rPr>
              <w:fldChar w:fldCharType="separate"/>
            </w:r>
            <w:r w:rsidR="001D129D">
              <w:rPr>
                <w:noProof/>
                <w:webHidden/>
              </w:rPr>
              <w:t>2</w:t>
            </w:r>
            <w:r w:rsidR="001D129D">
              <w:rPr>
                <w:noProof/>
                <w:webHidden/>
              </w:rPr>
              <w:fldChar w:fldCharType="end"/>
            </w:r>
          </w:hyperlink>
        </w:p>
        <w:p w14:paraId="65A43130" w14:textId="3BC3F28F"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882" w:history="1">
            <w:r w:rsidR="001D129D" w:rsidRPr="000B64F7">
              <w:rPr>
                <w:rStyle w:val="af0"/>
                <w:noProof/>
              </w:rPr>
              <w:t>1.4</w:t>
            </w:r>
            <w:r w:rsidR="001D129D" w:rsidRPr="000B64F7">
              <w:rPr>
                <w:rStyle w:val="af0"/>
                <w:noProof/>
              </w:rPr>
              <w:t>主要环境问题</w:t>
            </w:r>
            <w:r w:rsidR="001D129D">
              <w:rPr>
                <w:noProof/>
                <w:webHidden/>
              </w:rPr>
              <w:tab/>
            </w:r>
            <w:r w:rsidR="001D129D">
              <w:rPr>
                <w:noProof/>
                <w:webHidden/>
              </w:rPr>
              <w:fldChar w:fldCharType="begin"/>
            </w:r>
            <w:r w:rsidR="001D129D">
              <w:rPr>
                <w:noProof/>
                <w:webHidden/>
              </w:rPr>
              <w:instrText xml:space="preserve"> PAGEREF _Toc47218882 \h </w:instrText>
            </w:r>
            <w:r w:rsidR="001D129D">
              <w:rPr>
                <w:noProof/>
                <w:webHidden/>
              </w:rPr>
            </w:r>
            <w:r w:rsidR="001D129D">
              <w:rPr>
                <w:noProof/>
                <w:webHidden/>
              </w:rPr>
              <w:fldChar w:fldCharType="separate"/>
            </w:r>
            <w:r w:rsidR="001D129D">
              <w:rPr>
                <w:noProof/>
                <w:webHidden/>
              </w:rPr>
              <w:t>10</w:t>
            </w:r>
            <w:r w:rsidR="001D129D">
              <w:rPr>
                <w:noProof/>
                <w:webHidden/>
              </w:rPr>
              <w:fldChar w:fldCharType="end"/>
            </w:r>
          </w:hyperlink>
        </w:p>
        <w:p w14:paraId="66FFDD72" w14:textId="18EF14FC"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883" w:history="1">
            <w:r w:rsidR="001D129D" w:rsidRPr="000B64F7">
              <w:rPr>
                <w:rStyle w:val="af0"/>
                <w:noProof/>
              </w:rPr>
              <w:t>1.5</w:t>
            </w:r>
            <w:r w:rsidR="001D129D" w:rsidRPr="000B64F7">
              <w:rPr>
                <w:rStyle w:val="af0"/>
                <w:noProof/>
              </w:rPr>
              <w:t>环境影响报告书主要结论</w:t>
            </w:r>
            <w:r w:rsidR="001D129D">
              <w:rPr>
                <w:noProof/>
                <w:webHidden/>
              </w:rPr>
              <w:tab/>
            </w:r>
            <w:r w:rsidR="001D129D">
              <w:rPr>
                <w:noProof/>
                <w:webHidden/>
              </w:rPr>
              <w:fldChar w:fldCharType="begin"/>
            </w:r>
            <w:r w:rsidR="001D129D">
              <w:rPr>
                <w:noProof/>
                <w:webHidden/>
              </w:rPr>
              <w:instrText xml:space="preserve"> PAGEREF _Toc47218883 \h </w:instrText>
            </w:r>
            <w:r w:rsidR="001D129D">
              <w:rPr>
                <w:noProof/>
                <w:webHidden/>
              </w:rPr>
            </w:r>
            <w:r w:rsidR="001D129D">
              <w:rPr>
                <w:noProof/>
                <w:webHidden/>
              </w:rPr>
              <w:fldChar w:fldCharType="separate"/>
            </w:r>
            <w:r w:rsidR="001D129D">
              <w:rPr>
                <w:noProof/>
                <w:webHidden/>
              </w:rPr>
              <w:t>10</w:t>
            </w:r>
            <w:r w:rsidR="001D129D">
              <w:rPr>
                <w:noProof/>
                <w:webHidden/>
              </w:rPr>
              <w:fldChar w:fldCharType="end"/>
            </w:r>
          </w:hyperlink>
        </w:p>
        <w:p w14:paraId="00DF448C" w14:textId="0FF1ABB1"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884" w:history="1">
            <w:r w:rsidR="001D129D" w:rsidRPr="000B64F7">
              <w:rPr>
                <w:rStyle w:val="af0"/>
                <w:noProof/>
              </w:rPr>
              <w:t>1.6</w:t>
            </w:r>
            <w:r w:rsidR="001D129D" w:rsidRPr="000B64F7">
              <w:rPr>
                <w:rStyle w:val="af0"/>
                <w:noProof/>
              </w:rPr>
              <w:t>评价技术路线</w:t>
            </w:r>
            <w:r w:rsidR="001D129D">
              <w:rPr>
                <w:noProof/>
                <w:webHidden/>
              </w:rPr>
              <w:tab/>
            </w:r>
            <w:r w:rsidR="001D129D">
              <w:rPr>
                <w:noProof/>
                <w:webHidden/>
              </w:rPr>
              <w:fldChar w:fldCharType="begin"/>
            </w:r>
            <w:r w:rsidR="001D129D">
              <w:rPr>
                <w:noProof/>
                <w:webHidden/>
              </w:rPr>
              <w:instrText xml:space="preserve"> PAGEREF _Toc47218884 \h </w:instrText>
            </w:r>
            <w:r w:rsidR="001D129D">
              <w:rPr>
                <w:noProof/>
                <w:webHidden/>
              </w:rPr>
            </w:r>
            <w:r w:rsidR="001D129D">
              <w:rPr>
                <w:noProof/>
                <w:webHidden/>
              </w:rPr>
              <w:fldChar w:fldCharType="separate"/>
            </w:r>
            <w:r w:rsidR="001D129D">
              <w:rPr>
                <w:noProof/>
                <w:webHidden/>
              </w:rPr>
              <w:t>11</w:t>
            </w:r>
            <w:r w:rsidR="001D129D">
              <w:rPr>
                <w:noProof/>
                <w:webHidden/>
              </w:rPr>
              <w:fldChar w:fldCharType="end"/>
            </w:r>
          </w:hyperlink>
        </w:p>
        <w:p w14:paraId="10555214" w14:textId="58BCE320" w:rsidR="001D129D" w:rsidRDefault="006D0553" w:rsidP="001D129D">
          <w:pPr>
            <w:tabs>
              <w:tab w:val="right" w:leader="dot" w:pos="9060"/>
            </w:tabs>
            <w:ind w:firstLineChars="0" w:firstLine="0"/>
            <w:rPr>
              <w:rFonts w:asciiTheme="minorHAnsi" w:eastAsiaTheme="minorEastAsia" w:hAnsiTheme="minorHAnsi" w:cstheme="minorBidi"/>
              <w:b/>
              <w:bCs/>
              <w:caps/>
              <w:noProof/>
              <w:color w:val="auto"/>
              <w:kern w:val="2"/>
              <w:sz w:val="21"/>
              <w:szCs w:val="22"/>
            </w:rPr>
          </w:pPr>
          <w:hyperlink w:anchor="_Toc47218885" w:history="1">
            <w:r w:rsidR="001D129D" w:rsidRPr="000B64F7">
              <w:rPr>
                <w:rStyle w:val="af0"/>
                <w:noProof/>
              </w:rPr>
              <w:t>2</w:t>
            </w:r>
            <w:r w:rsidR="001D129D" w:rsidRPr="000B64F7">
              <w:rPr>
                <w:rStyle w:val="af0"/>
                <w:noProof/>
              </w:rPr>
              <w:t>总论</w:t>
            </w:r>
            <w:r w:rsidR="001D129D">
              <w:rPr>
                <w:noProof/>
                <w:webHidden/>
              </w:rPr>
              <w:tab/>
            </w:r>
            <w:r w:rsidR="001D129D">
              <w:rPr>
                <w:noProof/>
                <w:webHidden/>
              </w:rPr>
              <w:fldChar w:fldCharType="begin"/>
            </w:r>
            <w:r w:rsidR="001D129D">
              <w:rPr>
                <w:noProof/>
                <w:webHidden/>
              </w:rPr>
              <w:instrText xml:space="preserve"> PAGEREF _Toc47218885 \h </w:instrText>
            </w:r>
            <w:r w:rsidR="001D129D">
              <w:rPr>
                <w:noProof/>
                <w:webHidden/>
              </w:rPr>
            </w:r>
            <w:r w:rsidR="001D129D">
              <w:rPr>
                <w:noProof/>
                <w:webHidden/>
              </w:rPr>
              <w:fldChar w:fldCharType="separate"/>
            </w:r>
            <w:r w:rsidR="001D129D">
              <w:rPr>
                <w:noProof/>
                <w:webHidden/>
              </w:rPr>
              <w:t>12</w:t>
            </w:r>
            <w:r w:rsidR="001D129D">
              <w:rPr>
                <w:noProof/>
                <w:webHidden/>
              </w:rPr>
              <w:fldChar w:fldCharType="end"/>
            </w:r>
          </w:hyperlink>
        </w:p>
        <w:p w14:paraId="343A8AFB" w14:textId="4B8DC395"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886" w:history="1">
            <w:r w:rsidR="001D129D" w:rsidRPr="000B64F7">
              <w:rPr>
                <w:rStyle w:val="af0"/>
                <w:noProof/>
              </w:rPr>
              <w:t>2.1</w:t>
            </w:r>
            <w:r w:rsidR="001D129D" w:rsidRPr="000B64F7">
              <w:rPr>
                <w:rStyle w:val="af0"/>
                <w:noProof/>
              </w:rPr>
              <w:t>编制依据</w:t>
            </w:r>
            <w:r w:rsidR="001D129D">
              <w:rPr>
                <w:noProof/>
                <w:webHidden/>
              </w:rPr>
              <w:tab/>
            </w:r>
            <w:r w:rsidR="001D129D">
              <w:rPr>
                <w:noProof/>
                <w:webHidden/>
              </w:rPr>
              <w:fldChar w:fldCharType="begin"/>
            </w:r>
            <w:r w:rsidR="001D129D">
              <w:rPr>
                <w:noProof/>
                <w:webHidden/>
              </w:rPr>
              <w:instrText xml:space="preserve"> PAGEREF _Toc47218886 \h </w:instrText>
            </w:r>
            <w:r w:rsidR="001D129D">
              <w:rPr>
                <w:noProof/>
                <w:webHidden/>
              </w:rPr>
            </w:r>
            <w:r w:rsidR="001D129D">
              <w:rPr>
                <w:noProof/>
                <w:webHidden/>
              </w:rPr>
              <w:fldChar w:fldCharType="separate"/>
            </w:r>
            <w:r w:rsidR="001D129D">
              <w:rPr>
                <w:noProof/>
                <w:webHidden/>
              </w:rPr>
              <w:t>12</w:t>
            </w:r>
            <w:r w:rsidR="001D129D">
              <w:rPr>
                <w:noProof/>
                <w:webHidden/>
              </w:rPr>
              <w:fldChar w:fldCharType="end"/>
            </w:r>
          </w:hyperlink>
        </w:p>
        <w:p w14:paraId="1EBAF937" w14:textId="07CE85E2"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891" w:history="1">
            <w:r w:rsidR="001D129D" w:rsidRPr="000B64F7">
              <w:rPr>
                <w:rStyle w:val="af0"/>
                <w:noProof/>
              </w:rPr>
              <w:t>2.2</w:t>
            </w:r>
            <w:r w:rsidR="001D129D" w:rsidRPr="000B64F7">
              <w:rPr>
                <w:rStyle w:val="af0"/>
                <w:noProof/>
              </w:rPr>
              <w:t>评价因子和评价标准</w:t>
            </w:r>
            <w:r w:rsidR="001D129D">
              <w:rPr>
                <w:noProof/>
                <w:webHidden/>
              </w:rPr>
              <w:tab/>
            </w:r>
            <w:r w:rsidR="001D129D">
              <w:rPr>
                <w:noProof/>
                <w:webHidden/>
              </w:rPr>
              <w:fldChar w:fldCharType="begin"/>
            </w:r>
            <w:r w:rsidR="001D129D">
              <w:rPr>
                <w:noProof/>
                <w:webHidden/>
              </w:rPr>
              <w:instrText xml:space="preserve"> PAGEREF _Toc47218891 \h </w:instrText>
            </w:r>
            <w:r w:rsidR="001D129D">
              <w:rPr>
                <w:noProof/>
                <w:webHidden/>
              </w:rPr>
            </w:r>
            <w:r w:rsidR="001D129D">
              <w:rPr>
                <w:noProof/>
                <w:webHidden/>
              </w:rPr>
              <w:fldChar w:fldCharType="separate"/>
            </w:r>
            <w:r w:rsidR="001D129D">
              <w:rPr>
                <w:noProof/>
                <w:webHidden/>
              </w:rPr>
              <w:t>16</w:t>
            </w:r>
            <w:r w:rsidR="001D129D">
              <w:rPr>
                <w:noProof/>
                <w:webHidden/>
              </w:rPr>
              <w:fldChar w:fldCharType="end"/>
            </w:r>
          </w:hyperlink>
        </w:p>
        <w:p w14:paraId="05F77A64" w14:textId="0CE00BCA" w:rsidR="001D129D" w:rsidRDefault="006D0553">
          <w:pPr>
            <w:tabs>
              <w:tab w:val="right" w:leader="dot" w:pos="9060"/>
            </w:tabs>
            <w:ind w:firstLine="480"/>
            <w:rPr>
              <w:rFonts w:asciiTheme="minorHAnsi" w:eastAsiaTheme="minorEastAsia" w:hAnsiTheme="minorHAnsi" w:cstheme="minorBidi"/>
              <w:i/>
              <w:iCs/>
              <w:noProof/>
              <w:color w:val="auto"/>
              <w:kern w:val="2"/>
              <w:sz w:val="21"/>
              <w:szCs w:val="22"/>
            </w:rPr>
          </w:pPr>
          <w:hyperlink w:anchor="_Toc47218892" w:history="1">
            <w:r w:rsidR="001D129D" w:rsidRPr="000B64F7">
              <w:rPr>
                <w:rStyle w:val="af0"/>
                <w:noProof/>
              </w:rPr>
              <w:t>2.2.1</w:t>
            </w:r>
            <w:r w:rsidR="001D129D" w:rsidRPr="000B64F7">
              <w:rPr>
                <w:rStyle w:val="af0"/>
                <w:noProof/>
              </w:rPr>
              <w:t>环境影响因素识别</w:t>
            </w:r>
            <w:r w:rsidR="001D129D">
              <w:rPr>
                <w:noProof/>
                <w:webHidden/>
              </w:rPr>
              <w:tab/>
            </w:r>
            <w:r w:rsidR="001D129D">
              <w:rPr>
                <w:noProof/>
                <w:webHidden/>
              </w:rPr>
              <w:fldChar w:fldCharType="begin"/>
            </w:r>
            <w:r w:rsidR="001D129D">
              <w:rPr>
                <w:noProof/>
                <w:webHidden/>
              </w:rPr>
              <w:instrText xml:space="preserve"> PAGEREF _Toc47218892 \h </w:instrText>
            </w:r>
            <w:r w:rsidR="001D129D">
              <w:rPr>
                <w:noProof/>
                <w:webHidden/>
              </w:rPr>
            </w:r>
            <w:r w:rsidR="001D129D">
              <w:rPr>
                <w:noProof/>
                <w:webHidden/>
              </w:rPr>
              <w:fldChar w:fldCharType="separate"/>
            </w:r>
            <w:r w:rsidR="001D129D">
              <w:rPr>
                <w:noProof/>
                <w:webHidden/>
              </w:rPr>
              <w:t>17</w:t>
            </w:r>
            <w:r w:rsidR="001D129D">
              <w:rPr>
                <w:noProof/>
                <w:webHidden/>
              </w:rPr>
              <w:fldChar w:fldCharType="end"/>
            </w:r>
          </w:hyperlink>
        </w:p>
        <w:p w14:paraId="17C7F9D4" w14:textId="214A430F"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895" w:history="1">
            <w:r w:rsidR="001D129D" w:rsidRPr="000B64F7">
              <w:rPr>
                <w:rStyle w:val="af0"/>
                <w:noProof/>
              </w:rPr>
              <w:t>2.3</w:t>
            </w:r>
            <w:r w:rsidR="001D129D" w:rsidRPr="000B64F7">
              <w:rPr>
                <w:rStyle w:val="af0"/>
                <w:noProof/>
              </w:rPr>
              <w:t>评价工作等级和评价重点</w:t>
            </w:r>
            <w:r w:rsidR="001D129D">
              <w:rPr>
                <w:noProof/>
                <w:webHidden/>
              </w:rPr>
              <w:tab/>
            </w:r>
            <w:r w:rsidR="001D129D">
              <w:rPr>
                <w:noProof/>
                <w:webHidden/>
              </w:rPr>
              <w:fldChar w:fldCharType="begin"/>
            </w:r>
            <w:r w:rsidR="001D129D">
              <w:rPr>
                <w:noProof/>
                <w:webHidden/>
              </w:rPr>
              <w:instrText xml:space="preserve"> PAGEREF _Toc47218895 \h </w:instrText>
            </w:r>
            <w:r w:rsidR="001D129D">
              <w:rPr>
                <w:noProof/>
                <w:webHidden/>
              </w:rPr>
            </w:r>
            <w:r w:rsidR="001D129D">
              <w:rPr>
                <w:noProof/>
                <w:webHidden/>
              </w:rPr>
              <w:fldChar w:fldCharType="separate"/>
            </w:r>
            <w:r w:rsidR="001D129D">
              <w:rPr>
                <w:noProof/>
                <w:webHidden/>
              </w:rPr>
              <w:t>25</w:t>
            </w:r>
            <w:r w:rsidR="001D129D">
              <w:rPr>
                <w:noProof/>
                <w:webHidden/>
              </w:rPr>
              <w:fldChar w:fldCharType="end"/>
            </w:r>
          </w:hyperlink>
        </w:p>
        <w:p w14:paraId="6E270B08" w14:textId="3A02C8A8"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02" w:history="1">
            <w:r w:rsidR="001D129D" w:rsidRPr="000B64F7">
              <w:rPr>
                <w:rStyle w:val="af0"/>
                <w:noProof/>
              </w:rPr>
              <w:t>2.4</w:t>
            </w:r>
            <w:r w:rsidR="001D129D" w:rsidRPr="000B64F7">
              <w:rPr>
                <w:rStyle w:val="af0"/>
                <w:noProof/>
              </w:rPr>
              <w:t>环境保护目标调查</w:t>
            </w:r>
            <w:r w:rsidR="001D129D">
              <w:rPr>
                <w:noProof/>
                <w:webHidden/>
              </w:rPr>
              <w:tab/>
            </w:r>
            <w:r w:rsidR="001D129D">
              <w:rPr>
                <w:noProof/>
                <w:webHidden/>
              </w:rPr>
              <w:fldChar w:fldCharType="begin"/>
            </w:r>
            <w:r w:rsidR="001D129D">
              <w:rPr>
                <w:noProof/>
                <w:webHidden/>
              </w:rPr>
              <w:instrText xml:space="preserve"> PAGEREF _Toc47218902 \h </w:instrText>
            </w:r>
            <w:r w:rsidR="001D129D">
              <w:rPr>
                <w:noProof/>
                <w:webHidden/>
              </w:rPr>
            </w:r>
            <w:r w:rsidR="001D129D">
              <w:rPr>
                <w:noProof/>
                <w:webHidden/>
              </w:rPr>
              <w:fldChar w:fldCharType="separate"/>
            </w:r>
            <w:r w:rsidR="001D129D">
              <w:rPr>
                <w:noProof/>
                <w:webHidden/>
              </w:rPr>
              <w:t>31</w:t>
            </w:r>
            <w:r w:rsidR="001D129D">
              <w:rPr>
                <w:noProof/>
                <w:webHidden/>
              </w:rPr>
              <w:fldChar w:fldCharType="end"/>
            </w:r>
          </w:hyperlink>
        </w:p>
        <w:p w14:paraId="0C64CEE5" w14:textId="36C2DDB4"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09" w:history="1">
            <w:r w:rsidR="001D129D" w:rsidRPr="000B64F7">
              <w:rPr>
                <w:rStyle w:val="af0"/>
                <w:noProof/>
              </w:rPr>
              <w:t>2.5</w:t>
            </w:r>
            <w:r w:rsidR="001D129D" w:rsidRPr="000B64F7">
              <w:rPr>
                <w:rStyle w:val="af0"/>
                <w:noProof/>
              </w:rPr>
              <w:t>相关规划及环境功能区划</w:t>
            </w:r>
            <w:r w:rsidR="001D129D">
              <w:rPr>
                <w:noProof/>
                <w:webHidden/>
              </w:rPr>
              <w:tab/>
            </w:r>
            <w:r w:rsidR="001D129D">
              <w:rPr>
                <w:noProof/>
                <w:webHidden/>
              </w:rPr>
              <w:fldChar w:fldCharType="begin"/>
            </w:r>
            <w:r w:rsidR="001D129D">
              <w:rPr>
                <w:noProof/>
                <w:webHidden/>
              </w:rPr>
              <w:instrText xml:space="preserve"> PAGEREF _Toc47218909 \h </w:instrText>
            </w:r>
            <w:r w:rsidR="001D129D">
              <w:rPr>
                <w:noProof/>
                <w:webHidden/>
              </w:rPr>
            </w:r>
            <w:r w:rsidR="001D129D">
              <w:rPr>
                <w:noProof/>
                <w:webHidden/>
              </w:rPr>
              <w:fldChar w:fldCharType="separate"/>
            </w:r>
            <w:r w:rsidR="001D129D">
              <w:rPr>
                <w:noProof/>
                <w:webHidden/>
              </w:rPr>
              <w:t>34</w:t>
            </w:r>
            <w:r w:rsidR="001D129D">
              <w:rPr>
                <w:noProof/>
                <w:webHidden/>
              </w:rPr>
              <w:fldChar w:fldCharType="end"/>
            </w:r>
          </w:hyperlink>
        </w:p>
        <w:p w14:paraId="4DDC1EAC" w14:textId="008418A4" w:rsidR="001D129D" w:rsidRDefault="006D0553" w:rsidP="001D129D">
          <w:pPr>
            <w:tabs>
              <w:tab w:val="right" w:leader="dot" w:pos="9060"/>
            </w:tabs>
            <w:ind w:firstLineChars="0" w:firstLine="0"/>
            <w:rPr>
              <w:rFonts w:asciiTheme="minorHAnsi" w:eastAsiaTheme="minorEastAsia" w:hAnsiTheme="minorHAnsi" w:cstheme="minorBidi"/>
              <w:b/>
              <w:bCs/>
              <w:caps/>
              <w:noProof/>
              <w:color w:val="auto"/>
              <w:kern w:val="2"/>
              <w:sz w:val="21"/>
              <w:szCs w:val="22"/>
            </w:rPr>
          </w:pPr>
          <w:hyperlink w:anchor="_Toc47218913" w:history="1">
            <w:r w:rsidR="001D129D" w:rsidRPr="000B64F7">
              <w:rPr>
                <w:rStyle w:val="af0"/>
                <w:noProof/>
              </w:rPr>
              <w:t>3</w:t>
            </w:r>
            <w:r w:rsidR="001D129D" w:rsidRPr="000B64F7">
              <w:rPr>
                <w:rStyle w:val="af0"/>
                <w:noProof/>
              </w:rPr>
              <w:t>工程分析</w:t>
            </w:r>
            <w:r w:rsidR="001D129D">
              <w:rPr>
                <w:noProof/>
                <w:webHidden/>
              </w:rPr>
              <w:tab/>
            </w:r>
            <w:r w:rsidR="001D129D">
              <w:rPr>
                <w:noProof/>
                <w:webHidden/>
              </w:rPr>
              <w:fldChar w:fldCharType="begin"/>
            </w:r>
            <w:r w:rsidR="001D129D">
              <w:rPr>
                <w:noProof/>
                <w:webHidden/>
              </w:rPr>
              <w:instrText xml:space="preserve"> PAGEREF _Toc47218913 \h </w:instrText>
            </w:r>
            <w:r w:rsidR="001D129D">
              <w:rPr>
                <w:noProof/>
                <w:webHidden/>
              </w:rPr>
            </w:r>
            <w:r w:rsidR="001D129D">
              <w:rPr>
                <w:noProof/>
                <w:webHidden/>
              </w:rPr>
              <w:fldChar w:fldCharType="separate"/>
            </w:r>
            <w:r w:rsidR="001D129D">
              <w:rPr>
                <w:noProof/>
                <w:webHidden/>
              </w:rPr>
              <w:t>39</w:t>
            </w:r>
            <w:r w:rsidR="001D129D">
              <w:rPr>
                <w:noProof/>
                <w:webHidden/>
              </w:rPr>
              <w:fldChar w:fldCharType="end"/>
            </w:r>
          </w:hyperlink>
        </w:p>
        <w:p w14:paraId="10919217" w14:textId="48CCFA54"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14" w:history="1">
            <w:r w:rsidR="001D129D" w:rsidRPr="000B64F7">
              <w:rPr>
                <w:rStyle w:val="af0"/>
                <w:noProof/>
              </w:rPr>
              <w:t>3.1</w:t>
            </w:r>
            <w:r w:rsidR="001D129D" w:rsidRPr="000B64F7">
              <w:rPr>
                <w:rStyle w:val="af0"/>
                <w:noProof/>
              </w:rPr>
              <w:t>项目概况</w:t>
            </w:r>
            <w:r w:rsidR="001D129D">
              <w:rPr>
                <w:noProof/>
                <w:webHidden/>
              </w:rPr>
              <w:tab/>
            </w:r>
            <w:r w:rsidR="001D129D">
              <w:rPr>
                <w:noProof/>
                <w:webHidden/>
              </w:rPr>
              <w:fldChar w:fldCharType="begin"/>
            </w:r>
            <w:r w:rsidR="001D129D">
              <w:rPr>
                <w:noProof/>
                <w:webHidden/>
              </w:rPr>
              <w:instrText xml:space="preserve"> PAGEREF _Toc47218914 \h </w:instrText>
            </w:r>
            <w:r w:rsidR="001D129D">
              <w:rPr>
                <w:noProof/>
                <w:webHidden/>
              </w:rPr>
            </w:r>
            <w:r w:rsidR="001D129D">
              <w:rPr>
                <w:noProof/>
                <w:webHidden/>
              </w:rPr>
              <w:fldChar w:fldCharType="separate"/>
            </w:r>
            <w:r w:rsidR="001D129D">
              <w:rPr>
                <w:noProof/>
                <w:webHidden/>
              </w:rPr>
              <w:t>39</w:t>
            </w:r>
            <w:r w:rsidR="001D129D">
              <w:rPr>
                <w:noProof/>
                <w:webHidden/>
              </w:rPr>
              <w:fldChar w:fldCharType="end"/>
            </w:r>
          </w:hyperlink>
        </w:p>
        <w:p w14:paraId="5572013F" w14:textId="2C4DAC1B"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22" w:history="1">
            <w:r w:rsidR="001D129D" w:rsidRPr="000B64F7">
              <w:rPr>
                <w:rStyle w:val="af0"/>
                <w:noProof/>
              </w:rPr>
              <w:t>3.2</w:t>
            </w:r>
            <w:r w:rsidR="001D129D" w:rsidRPr="000B64F7">
              <w:rPr>
                <w:rStyle w:val="af0"/>
                <w:noProof/>
              </w:rPr>
              <w:t>工艺流程及产污环节</w:t>
            </w:r>
            <w:r w:rsidR="001D129D">
              <w:rPr>
                <w:noProof/>
                <w:webHidden/>
              </w:rPr>
              <w:tab/>
            </w:r>
            <w:r w:rsidR="001D129D">
              <w:rPr>
                <w:noProof/>
                <w:webHidden/>
              </w:rPr>
              <w:fldChar w:fldCharType="begin"/>
            </w:r>
            <w:r w:rsidR="001D129D">
              <w:rPr>
                <w:noProof/>
                <w:webHidden/>
              </w:rPr>
              <w:instrText xml:space="preserve"> PAGEREF _Toc47218922 \h </w:instrText>
            </w:r>
            <w:r w:rsidR="001D129D">
              <w:rPr>
                <w:noProof/>
                <w:webHidden/>
              </w:rPr>
            </w:r>
            <w:r w:rsidR="001D129D">
              <w:rPr>
                <w:noProof/>
                <w:webHidden/>
              </w:rPr>
              <w:fldChar w:fldCharType="separate"/>
            </w:r>
            <w:r w:rsidR="001D129D">
              <w:rPr>
                <w:noProof/>
                <w:webHidden/>
              </w:rPr>
              <w:t>47</w:t>
            </w:r>
            <w:r w:rsidR="001D129D">
              <w:rPr>
                <w:noProof/>
                <w:webHidden/>
              </w:rPr>
              <w:fldChar w:fldCharType="end"/>
            </w:r>
          </w:hyperlink>
        </w:p>
        <w:p w14:paraId="7046E2C7" w14:textId="3F1ED936"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28" w:history="1">
            <w:r w:rsidR="001D129D" w:rsidRPr="000B64F7">
              <w:rPr>
                <w:rStyle w:val="af0"/>
                <w:noProof/>
              </w:rPr>
              <w:t>3.3</w:t>
            </w:r>
            <w:r w:rsidR="001D129D" w:rsidRPr="000B64F7">
              <w:rPr>
                <w:rStyle w:val="af0"/>
                <w:noProof/>
              </w:rPr>
              <w:t>物料平衡</w:t>
            </w:r>
            <w:r w:rsidR="001D129D">
              <w:rPr>
                <w:noProof/>
                <w:webHidden/>
              </w:rPr>
              <w:tab/>
            </w:r>
            <w:r w:rsidR="001D129D">
              <w:rPr>
                <w:noProof/>
                <w:webHidden/>
              </w:rPr>
              <w:fldChar w:fldCharType="begin"/>
            </w:r>
            <w:r w:rsidR="001D129D">
              <w:rPr>
                <w:noProof/>
                <w:webHidden/>
              </w:rPr>
              <w:instrText xml:space="preserve"> PAGEREF _Toc47218928 \h </w:instrText>
            </w:r>
            <w:r w:rsidR="001D129D">
              <w:rPr>
                <w:noProof/>
                <w:webHidden/>
              </w:rPr>
            </w:r>
            <w:r w:rsidR="001D129D">
              <w:rPr>
                <w:noProof/>
                <w:webHidden/>
              </w:rPr>
              <w:fldChar w:fldCharType="separate"/>
            </w:r>
            <w:r w:rsidR="001D129D">
              <w:rPr>
                <w:noProof/>
                <w:webHidden/>
              </w:rPr>
              <w:t>57</w:t>
            </w:r>
            <w:r w:rsidR="001D129D">
              <w:rPr>
                <w:noProof/>
                <w:webHidden/>
              </w:rPr>
              <w:fldChar w:fldCharType="end"/>
            </w:r>
          </w:hyperlink>
        </w:p>
        <w:p w14:paraId="6A76E483" w14:textId="31001DEF"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29" w:history="1">
            <w:r w:rsidR="001D129D" w:rsidRPr="000B64F7">
              <w:rPr>
                <w:rStyle w:val="af0"/>
                <w:noProof/>
              </w:rPr>
              <w:t>3.4</w:t>
            </w:r>
            <w:r w:rsidR="001D129D" w:rsidRPr="000B64F7">
              <w:rPr>
                <w:rStyle w:val="af0"/>
                <w:noProof/>
              </w:rPr>
              <w:t>水平衡</w:t>
            </w:r>
            <w:r w:rsidR="001D129D">
              <w:rPr>
                <w:noProof/>
                <w:webHidden/>
              </w:rPr>
              <w:tab/>
            </w:r>
            <w:r w:rsidR="001D129D">
              <w:rPr>
                <w:noProof/>
                <w:webHidden/>
              </w:rPr>
              <w:fldChar w:fldCharType="begin"/>
            </w:r>
            <w:r w:rsidR="001D129D">
              <w:rPr>
                <w:noProof/>
                <w:webHidden/>
              </w:rPr>
              <w:instrText xml:space="preserve"> PAGEREF _Toc47218929 \h </w:instrText>
            </w:r>
            <w:r w:rsidR="001D129D">
              <w:rPr>
                <w:noProof/>
                <w:webHidden/>
              </w:rPr>
            </w:r>
            <w:r w:rsidR="001D129D">
              <w:rPr>
                <w:noProof/>
                <w:webHidden/>
              </w:rPr>
              <w:fldChar w:fldCharType="separate"/>
            </w:r>
            <w:r w:rsidR="001D129D">
              <w:rPr>
                <w:noProof/>
                <w:webHidden/>
              </w:rPr>
              <w:t>57</w:t>
            </w:r>
            <w:r w:rsidR="001D129D">
              <w:rPr>
                <w:noProof/>
                <w:webHidden/>
              </w:rPr>
              <w:fldChar w:fldCharType="end"/>
            </w:r>
          </w:hyperlink>
        </w:p>
        <w:p w14:paraId="6E2973B1" w14:textId="427C5C95"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30" w:history="1">
            <w:r w:rsidR="001D129D" w:rsidRPr="000B64F7">
              <w:rPr>
                <w:rStyle w:val="af0"/>
                <w:noProof/>
              </w:rPr>
              <w:t>3.5</w:t>
            </w:r>
            <w:r w:rsidR="001D129D" w:rsidRPr="000B64F7">
              <w:rPr>
                <w:rStyle w:val="af0"/>
                <w:noProof/>
              </w:rPr>
              <w:t>污染源分析</w:t>
            </w:r>
            <w:r w:rsidR="001D129D">
              <w:rPr>
                <w:noProof/>
                <w:webHidden/>
              </w:rPr>
              <w:tab/>
            </w:r>
            <w:r w:rsidR="001D129D">
              <w:rPr>
                <w:noProof/>
                <w:webHidden/>
              </w:rPr>
              <w:fldChar w:fldCharType="begin"/>
            </w:r>
            <w:r w:rsidR="001D129D">
              <w:rPr>
                <w:noProof/>
                <w:webHidden/>
              </w:rPr>
              <w:instrText xml:space="preserve"> PAGEREF _Toc47218930 \h </w:instrText>
            </w:r>
            <w:r w:rsidR="001D129D">
              <w:rPr>
                <w:noProof/>
                <w:webHidden/>
              </w:rPr>
            </w:r>
            <w:r w:rsidR="001D129D">
              <w:rPr>
                <w:noProof/>
                <w:webHidden/>
              </w:rPr>
              <w:fldChar w:fldCharType="separate"/>
            </w:r>
            <w:r w:rsidR="001D129D">
              <w:rPr>
                <w:noProof/>
                <w:webHidden/>
              </w:rPr>
              <w:t>59</w:t>
            </w:r>
            <w:r w:rsidR="001D129D">
              <w:rPr>
                <w:noProof/>
                <w:webHidden/>
              </w:rPr>
              <w:fldChar w:fldCharType="end"/>
            </w:r>
          </w:hyperlink>
        </w:p>
        <w:p w14:paraId="72461806" w14:textId="74683899"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37" w:history="1">
            <w:r w:rsidR="001D129D" w:rsidRPr="000B64F7">
              <w:rPr>
                <w:rStyle w:val="af0"/>
                <w:noProof/>
              </w:rPr>
              <w:t>3.6</w:t>
            </w:r>
            <w:r w:rsidR="001D129D" w:rsidRPr="000B64F7">
              <w:rPr>
                <w:rStyle w:val="af0"/>
                <w:noProof/>
              </w:rPr>
              <w:t>清洁生产水平分析</w:t>
            </w:r>
            <w:r w:rsidR="001D129D">
              <w:rPr>
                <w:noProof/>
                <w:webHidden/>
              </w:rPr>
              <w:tab/>
            </w:r>
            <w:r w:rsidR="001D129D">
              <w:rPr>
                <w:noProof/>
                <w:webHidden/>
              </w:rPr>
              <w:fldChar w:fldCharType="begin"/>
            </w:r>
            <w:r w:rsidR="001D129D">
              <w:rPr>
                <w:noProof/>
                <w:webHidden/>
              </w:rPr>
              <w:instrText xml:space="preserve"> PAGEREF _Toc47218937 \h </w:instrText>
            </w:r>
            <w:r w:rsidR="001D129D">
              <w:rPr>
                <w:noProof/>
                <w:webHidden/>
              </w:rPr>
            </w:r>
            <w:r w:rsidR="001D129D">
              <w:rPr>
                <w:noProof/>
                <w:webHidden/>
              </w:rPr>
              <w:fldChar w:fldCharType="separate"/>
            </w:r>
            <w:r w:rsidR="001D129D">
              <w:rPr>
                <w:noProof/>
                <w:webHidden/>
              </w:rPr>
              <w:t>77</w:t>
            </w:r>
            <w:r w:rsidR="001D129D">
              <w:rPr>
                <w:noProof/>
                <w:webHidden/>
              </w:rPr>
              <w:fldChar w:fldCharType="end"/>
            </w:r>
          </w:hyperlink>
        </w:p>
        <w:p w14:paraId="45001D02" w14:textId="36641E85" w:rsidR="001D129D" w:rsidRDefault="006D0553" w:rsidP="001D129D">
          <w:pPr>
            <w:tabs>
              <w:tab w:val="right" w:leader="dot" w:pos="9060"/>
            </w:tabs>
            <w:ind w:firstLineChars="0" w:firstLine="0"/>
            <w:rPr>
              <w:rFonts w:asciiTheme="minorHAnsi" w:eastAsiaTheme="minorEastAsia" w:hAnsiTheme="minorHAnsi" w:cstheme="minorBidi"/>
              <w:b/>
              <w:bCs/>
              <w:caps/>
              <w:noProof/>
              <w:color w:val="auto"/>
              <w:kern w:val="2"/>
              <w:sz w:val="21"/>
              <w:szCs w:val="22"/>
            </w:rPr>
          </w:pPr>
          <w:hyperlink w:anchor="_Toc47218941" w:history="1">
            <w:r w:rsidR="001D129D" w:rsidRPr="000B64F7">
              <w:rPr>
                <w:rStyle w:val="af0"/>
                <w:noProof/>
              </w:rPr>
              <w:t>4</w:t>
            </w:r>
            <w:r w:rsidR="001D129D" w:rsidRPr="000B64F7">
              <w:rPr>
                <w:rStyle w:val="af0"/>
                <w:noProof/>
              </w:rPr>
              <w:t>环境现状调查与评价</w:t>
            </w:r>
            <w:r w:rsidR="001D129D">
              <w:rPr>
                <w:noProof/>
                <w:webHidden/>
              </w:rPr>
              <w:tab/>
            </w:r>
            <w:r w:rsidR="001D129D">
              <w:rPr>
                <w:noProof/>
                <w:webHidden/>
              </w:rPr>
              <w:fldChar w:fldCharType="begin"/>
            </w:r>
            <w:r w:rsidR="001D129D">
              <w:rPr>
                <w:noProof/>
                <w:webHidden/>
              </w:rPr>
              <w:instrText xml:space="preserve"> PAGEREF _Toc47218941 \h </w:instrText>
            </w:r>
            <w:r w:rsidR="001D129D">
              <w:rPr>
                <w:noProof/>
                <w:webHidden/>
              </w:rPr>
            </w:r>
            <w:r w:rsidR="001D129D">
              <w:rPr>
                <w:noProof/>
                <w:webHidden/>
              </w:rPr>
              <w:fldChar w:fldCharType="separate"/>
            </w:r>
            <w:r w:rsidR="001D129D">
              <w:rPr>
                <w:noProof/>
                <w:webHidden/>
              </w:rPr>
              <w:t>80</w:t>
            </w:r>
            <w:r w:rsidR="001D129D">
              <w:rPr>
                <w:noProof/>
                <w:webHidden/>
              </w:rPr>
              <w:fldChar w:fldCharType="end"/>
            </w:r>
          </w:hyperlink>
        </w:p>
        <w:p w14:paraId="3065A8C0" w14:textId="7204F378"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42" w:history="1">
            <w:r w:rsidR="001D129D" w:rsidRPr="000B64F7">
              <w:rPr>
                <w:rStyle w:val="af0"/>
                <w:noProof/>
              </w:rPr>
              <w:t>4.1</w:t>
            </w:r>
            <w:r w:rsidR="001D129D" w:rsidRPr="000B64F7">
              <w:rPr>
                <w:rStyle w:val="af0"/>
                <w:noProof/>
              </w:rPr>
              <w:t>自然环境概况</w:t>
            </w:r>
            <w:r w:rsidR="001D129D">
              <w:rPr>
                <w:noProof/>
                <w:webHidden/>
              </w:rPr>
              <w:tab/>
            </w:r>
            <w:r w:rsidR="001D129D">
              <w:rPr>
                <w:noProof/>
                <w:webHidden/>
              </w:rPr>
              <w:fldChar w:fldCharType="begin"/>
            </w:r>
            <w:r w:rsidR="001D129D">
              <w:rPr>
                <w:noProof/>
                <w:webHidden/>
              </w:rPr>
              <w:instrText xml:space="preserve"> PAGEREF _Toc47218942 \h </w:instrText>
            </w:r>
            <w:r w:rsidR="001D129D">
              <w:rPr>
                <w:noProof/>
                <w:webHidden/>
              </w:rPr>
            </w:r>
            <w:r w:rsidR="001D129D">
              <w:rPr>
                <w:noProof/>
                <w:webHidden/>
              </w:rPr>
              <w:fldChar w:fldCharType="separate"/>
            </w:r>
            <w:r w:rsidR="001D129D">
              <w:rPr>
                <w:noProof/>
                <w:webHidden/>
              </w:rPr>
              <w:t>80</w:t>
            </w:r>
            <w:r w:rsidR="001D129D">
              <w:rPr>
                <w:noProof/>
                <w:webHidden/>
              </w:rPr>
              <w:fldChar w:fldCharType="end"/>
            </w:r>
          </w:hyperlink>
        </w:p>
        <w:p w14:paraId="065BAF5B" w14:textId="3E669D53"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48" w:history="1">
            <w:r w:rsidR="001D129D" w:rsidRPr="000B64F7">
              <w:rPr>
                <w:rStyle w:val="af0"/>
                <w:noProof/>
              </w:rPr>
              <w:t>4.2</w:t>
            </w:r>
            <w:r w:rsidR="001D129D" w:rsidRPr="000B64F7">
              <w:rPr>
                <w:rStyle w:val="af0"/>
                <w:noProof/>
              </w:rPr>
              <w:t>区域污染源调查分析</w:t>
            </w:r>
            <w:r w:rsidR="001D129D">
              <w:rPr>
                <w:noProof/>
                <w:webHidden/>
              </w:rPr>
              <w:tab/>
            </w:r>
            <w:r w:rsidR="001D129D">
              <w:rPr>
                <w:noProof/>
                <w:webHidden/>
              </w:rPr>
              <w:fldChar w:fldCharType="begin"/>
            </w:r>
            <w:r w:rsidR="001D129D">
              <w:rPr>
                <w:noProof/>
                <w:webHidden/>
              </w:rPr>
              <w:instrText xml:space="preserve"> PAGEREF _Toc47218948 \h </w:instrText>
            </w:r>
            <w:r w:rsidR="001D129D">
              <w:rPr>
                <w:noProof/>
                <w:webHidden/>
              </w:rPr>
            </w:r>
            <w:r w:rsidR="001D129D">
              <w:rPr>
                <w:noProof/>
                <w:webHidden/>
              </w:rPr>
              <w:fldChar w:fldCharType="separate"/>
            </w:r>
            <w:r w:rsidR="001D129D">
              <w:rPr>
                <w:noProof/>
                <w:webHidden/>
              </w:rPr>
              <w:t>86</w:t>
            </w:r>
            <w:r w:rsidR="001D129D">
              <w:rPr>
                <w:noProof/>
                <w:webHidden/>
              </w:rPr>
              <w:fldChar w:fldCharType="end"/>
            </w:r>
          </w:hyperlink>
        </w:p>
        <w:p w14:paraId="71DC7736" w14:textId="3B2C42E7"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57" w:history="1">
            <w:r w:rsidR="001D129D" w:rsidRPr="000B64F7">
              <w:rPr>
                <w:rStyle w:val="af0"/>
                <w:noProof/>
              </w:rPr>
              <w:t>4.3</w:t>
            </w:r>
            <w:r w:rsidR="001D129D" w:rsidRPr="000B64F7">
              <w:rPr>
                <w:rStyle w:val="af0"/>
                <w:noProof/>
              </w:rPr>
              <w:t>环境质量现状调查与评价</w:t>
            </w:r>
            <w:r w:rsidR="001D129D">
              <w:rPr>
                <w:noProof/>
                <w:webHidden/>
              </w:rPr>
              <w:tab/>
            </w:r>
            <w:r w:rsidR="001D129D">
              <w:rPr>
                <w:noProof/>
                <w:webHidden/>
              </w:rPr>
              <w:fldChar w:fldCharType="begin"/>
            </w:r>
            <w:r w:rsidR="001D129D">
              <w:rPr>
                <w:noProof/>
                <w:webHidden/>
              </w:rPr>
              <w:instrText xml:space="preserve"> PAGEREF _Toc47218957 \h </w:instrText>
            </w:r>
            <w:r w:rsidR="001D129D">
              <w:rPr>
                <w:noProof/>
                <w:webHidden/>
              </w:rPr>
            </w:r>
            <w:r w:rsidR="001D129D">
              <w:rPr>
                <w:noProof/>
                <w:webHidden/>
              </w:rPr>
              <w:fldChar w:fldCharType="separate"/>
            </w:r>
            <w:r w:rsidR="001D129D">
              <w:rPr>
                <w:noProof/>
                <w:webHidden/>
              </w:rPr>
              <w:t>97</w:t>
            </w:r>
            <w:r w:rsidR="001D129D">
              <w:rPr>
                <w:noProof/>
                <w:webHidden/>
              </w:rPr>
              <w:fldChar w:fldCharType="end"/>
            </w:r>
          </w:hyperlink>
        </w:p>
        <w:p w14:paraId="2B617822" w14:textId="126EA7A2" w:rsidR="001D129D" w:rsidRDefault="006D0553" w:rsidP="001D129D">
          <w:pPr>
            <w:tabs>
              <w:tab w:val="right" w:leader="dot" w:pos="9060"/>
            </w:tabs>
            <w:ind w:firstLineChars="0" w:firstLine="0"/>
            <w:rPr>
              <w:rFonts w:asciiTheme="minorHAnsi" w:eastAsiaTheme="minorEastAsia" w:hAnsiTheme="minorHAnsi" w:cstheme="minorBidi"/>
              <w:b/>
              <w:bCs/>
              <w:caps/>
              <w:noProof/>
              <w:color w:val="auto"/>
              <w:kern w:val="2"/>
              <w:sz w:val="21"/>
              <w:szCs w:val="22"/>
            </w:rPr>
          </w:pPr>
          <w:hyperlink w:anchor="_Toc47218964" w:history="1">
            <w:r w:rsidR="001D129D" w:rsidRPr="000B64F7">
              <w:rPr>
                <w:rStyle w:val="af0"/>
                <w:noProof/>
              </w:rPr>
              <w:t>5</w:t>
            </w:r>
            <w:r w:rsidR="001D129D" w:rsidRPr="000B64F7">
              <w:rPr>
                <w:rStyle w:val="af0"/>
                <w:noProof/>
              </w:rPr>
              <w:t>环境影响预测与评价</w:t>
            </w:r>
            <w:r w:rsidR="001D129D">
              <w:rPr>
                <w:noProof/>
                <w:webHidden/>
              </w:rPr>
              <w:tab/>
            </w:r>
            <w:r w:rsidR="001D129D">
              <w:rPr>
                <w:noProof/>
                <w:webHidden/>
              </w:rPr>
              <w:fldChar w:fldCharType="begin"/>
            </w:r>
            <w:r w:rsidR="001D129D">
              <w:rPr>
                <w:noProof/>
                <w:webHidden/>
              </w:rPr>
              <w:instrText xml:space="preserve"> PAGEREF _Toc47218964 \h </w:instrText>
            </w:r>
            <w:r w:rsidR="001D129D">
              <w:rPr>
                <w:noProof/>
                <w:webHidden/>
              </w:rPr>
            </w:r>
            <w:r w:rsidR="001D129D">
              <w:rPr>
                <w:noProof/>
                <w:webHidden/>
              </w:rPr>
              <w:fldChar w:fldCharType="separate"/>
            </w:r>
            <w:r w:rsidR="001D129D">
              <w:rPr>
                <w:noProof/>
                <w:webHidden/>
              </w:rPr>
              <w:t>110</w:t>
            </w:r>
            <w:r w:rsidR="001D129D">
              <w:rPr>
                <w:noProof/>
                <w:webHidden/>
              </w:rPr>
              <w:fldChar w:fldCharType="end"/>
            </w:r>
          </w:hyperlink>
        </w:p>
        <w:p w14:paraId="554A700A" w14:textId="5EB5E8A4"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65" w:history="1">
            <w:r w:rsidR="001D129D" w:rsidRPr="000B64F7">
              <w:rPr>
                <w:rStyle w:val="af0"/>
                <w:noProof/>
              </w:rPr>
              <w:t>5.1</w:t>
            </w:r>
            <w:r w:rsidR="001D129D" w:rsidRPr="000B64F7">
              <w:rPr>
                <w:rStyle w:val="af0"/>
                <w:noProof/>
              </w:rPr>
              <w:t>施工期环境影响预测与评价</w:t>
            </w:r>
            <w:r w:rsidR="001D129D">
              <w:rPr>
                <w:noProof/>
                <w:webHidden/>
              </w:rPr>
              <w:tab/>
            </w:r>
            <w:r w:rsidR="001D129D">
              <w:rPr>
                <w:noProof/>
                <w:webHidden/>
              </w:rPr>
              <w:fldChar w:fldCharType="begin"/>
            </w:r>
            <w:r w:rsidR="001D129D">
              <w:rPr>
                <w:noProof/>
                <w:webHidden/>
              </w:rPr>
              <w:instrText xml:space="preserve"> PAGEREF _Toc47218965 \h </w:instrText>
            </w:r>
            <w:r w:rsidR="001D129D">
              <w:rPr>
                <w:noProof/>
                <w:webHidden/>
              </w:rPr>
            </w:r>
            <w:r w:rsidR="001D129D">
              <w:rPr>
                <w:noProof/>
                <w:webHidden/>
              </w:rPr>
              <w:fldChar w:fldCharType="separate"/>
            </w:r>
            <w:r w:rsidR="001D129D">
              <w:rPr>
                <w:noProof/>
                <w:webHidden/>
              </w:rPr>
              <w:t>110</w:t>
            </w:r>
            <w:r w:rsidR="001D129D">
              <w:rPr>
                <w:noProof/>
                <w:webHidden/>
              </w:rPr>
              <w:fldChar w:fldCharType="end"/>
            </w:r>
          </w:hyperlink>
        </w:p>
        <w:p w14:paraId="40815E34" w14:textId="7D2628B7"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73" w:history="1">
            <w:r w:rsidR="001D129D" w:rsidRPr="000B64F7">
              <w:rPr>
                <w:rStyle w:val="af0"/>
                <w:noProof/>
              </w:rPr>
              <w:t>5.2</w:t>
            </w:r>
            <w:r w:rsidR="001D129D" w:rsidRPr="000B64F7">
              <w:rPr>
                <w:rStyle w:val="af0"/>
                <w:noProof/>
              </w:rPr>
              <w:t>运营期环境影响预测与评价</w:t>
            </w:r>
            <w:r w:rsidR="001D129D">
              <w:rPr>
                <w:noProof/>
                <w:webHidden/>
              </w:rPr>
              <w:tab/>
            </w:r>
            <w:r w:rsidR="001D129D">
              <w:rPr>
                <w:noProof/>
                <w:webHidden/>
              </w:rPr>
              <w:fldChar w:fldCharType="begin"/>
            </w:r>
            <w:r w:rsidR="001D129D">
              <w:rPr>
                <w:noProof/>
                <w:webHidden/>
              </w:rPr>
              <w:instrText xml:space="preserve"> PAGEREF _Toc47218973 \h </w:instrText>
            </w:r>
            <w:r w:rsidR="001D129D">
              <w:rPr>
                <w:noProof/>
                <w:webHidden/>
              </w:rPr>
            </w:r>
            <w:r w:rsidR="001D129D">
              <w:rPr>
                <w:noProof/>
                <w:webHidden/>
              </w:rPr>
              <w:fldChar w:fldCharType="separate"/>
            </w:r>
            <w:r w:rsidR="001D129D">
              <w:rPr>
                <w:noProof/>
                <w:webHidden/>
              </w:rPr>
              <w:t>118</w:t>
            </w:r>
            <w:r w:rsidR="001D129D">
              <w:rPr>
                <w:noProof/>
                <w:webHidden/>
              </w:rPr>
              <w:fldChar w:fldCharType="end"/>
            </w:r>
          </w:hyperlink>
        </w:p>
        <w:p w14:paraId="1A0448B8" w14:textId="79C6F8F8" w:rsidR="001D129D" w:rsidRDefault="006D0553" w:rsidP="001D129D">
          <w:pPr>
            <w:tabs>
              <w:tab w:val="right" w:leader="dot" w:pos="9060"/>
            </w:tabs>
            <w:ind w:firstLineChars="0" w:firstLine="0"/>
            <w:rPr>
              <w:rFonts w:asciiTheme="minorHAnsi" w:eastAsiaTheme="minorEastAsia" w:hAnsiTheme="minorHAnsi" w:cstheme="minorBidi"/>
              <w:b/>
              <w:bCs/>
              <w:caps/>
              <w:noProof/>
              <w:color w:val="auto"/>
              <w:kern w:val="2"/>
              <w:sz w:val="21"/>
              <w:szCs w:val="22"/>
            </w:rPr>
          </w:pPr>
          <w:hyperlink w:anchor="_Toc47218981" w:history="1">
            <w:r w:rsidR="001D129D" w:rsidRPr="000B64F7">
              <w:rPr>
                <w:rStyle w:val="af0"/>
                <w:noProof/>
              </w:rPr>
              <w:t>6</w:t>
            </w:r>
            <w:r w:rsidR="001D129D" w:rsidRPr="000B64F7">
              <w:rPr>
                <w:rStyle w:val="af0"/>
                <w:noProof/>
              </w:rPr>
              <w:t>环境保护措施及其经济、技术论证</w:t>
            </w:r>
            <w:r w:rsidR="001D129D">
              <w:rPr>
                <w:noProof/>
                <w:webHidden/>
              </w:rPr>
              <w:tab/>
            </w:r>
            <w:r w:rsidR="001D129D">
              <w:rPr>
                <w:noProof/>
                <w:webHidden/>
              </w:rPr>
              <w:fldChar w:fldCharType="begin"/>
            </w:r>
            <w:r w:rsidR="001D129D">
              <w:rPr>
                <w:noProof/>
                <w:webHidden/>
              </w:rPr>
              <w:instrText xml:space="preserve"> PAGEREF _Toc47218981 \h </w:instrText>
            </w:r>
            <w:r w:rsidR="001D129D">
              <w:rPr>
                <w:noProof/>
                <w:webHidden/>
              </w:rPr>
            </w:r>
            <w:r w:rsidR="001D129D">
              <w:rPr>
                <w:noProof/>
                <w:webHidden/>
              </w:rPr>
              <w:fldChar w:fldCharType="separate"/>
            </w:r>
            <w:r w:rsidR="001D129D">
              <w:rPr>
                <w:noProof/>
                <w:webHidden/>
              </w:rPr>
              <w:t>154</w:t>
            </w:r>
            <w:r w:rsidR="001D129D">
              <w:rPr>
                <w:noProof/>
                <w:webHidden/>
              </w:rPr>
              <w:fldChar w:fldCharType="end"/>
            </w:r>
          </w:hyperlink>
        </w:p>
        <w:p w14:paraId="31667CC8" w14:textId="4187835F"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82" w:history="1">
            <w:r w:rsidR="001D129D" w:rsidRPr="000B64F7">
              <w:rPr>
                <w:rStyle w:val="af0"/>
                <w:noProof/>
              </w:rPr>
              <w:t>6.1</w:t>
            </w:r>
            <w:r w:rsidR="001D129D" w:rsidRPr="000B64F7">
              <w:rPr>
                <w:rStyle w:val="af0"/>
                <w:noProof/>
              </w:rPr>
              <w:t>施工期防治措施评述</w:t>
            </w:r>
            <w:r w:rsidR="001D129D">
              <w:rPr>
                <w:noProof/>
                <w:webHidden/>
              </w:rPr>
              <w:tab/>
            </w:r>
            <w:r w:rsidR="001D129D">
              <w:rPr>
                <w:noProof/>
                <w:webHidden/>
              </w:rPr>
              <w:fldChar w:fldCharType="begin"/>
            </w:r>
            <w:r w:rsidR="001D129D">
              <w:rPr>
                <w:noProof/>
                <w:webHidden/>
              </w:rPr>
              <w:instrText xml:space="preserve"> PAGEREF _Toc47218982 \h </w:instrText>
            </w:r>
            <w:r w:rsidR="001D129D">
              <w:rPr>
                <w:noProof/>
                <w:webHidden/>
              </w:rPr>
            </w:r>
            <w:r w:rsidR="001D129D">
              <w:rPr>
                <w:noProof/>
                <w:webHidden/>
              </w:rPr>
              <w:fldChar w:fldCharType="separate"/>
            </w:r>
            <w:r w:rsidR="001D129D">
              <w:rPr>
                <w:noProof/>
                <w:webHidden/>
              </w:rPr>
              <w:t>154</w:t>
            </w:r>
            <w:r w:rsidR="001D129D">
              <w:rPr>
                <w:noProof/>
                <w:webHidden/>
              </w:rPr>
              <w:fldChar w:fldCharType="end"/>
            </w:r>
          </w:hyperlink>
        </w:p>
        <w:p w14:paraId="2BB54C11" w14:textId="0763F094"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88" w:history="1">
            <w:r w:rsidR="001D129D" w:rsidRPr="000B64F7">
              <w:rPr>
                <w:rStyle w:val="af0"/>
                <w:noProof/>
              </w:rPr>
              <w:t>6.2</w:t>
            </w:r>
            <w:r w:rsidR="001D129D" w:rsidRPr="000B64F7">
              <w:rPr>
                <w:rStyle w:val="af0"/>
                <w:noProof/>
              </w:rPr>
              <w:t>运营期防治措施评述</w:t>
            </w:r>
            <w:r w:rsidR="001D129D">
              <w:rPr>
                <w:noProof/>
                <w:webHidden/>
              </w:rPr>
              <w:tab/>
            </w:r>
            <w:r w:rsidR="001D129D">
              <w:rPr>
                <w:noProof/>
                <w:webHidden/>
              </w:rPr>
              <w:fldChar w:fldCharType="begin"/>
            </w:r>
            <w:r w:rsidR="001D129D">
              <w:rPr>
                <w:noProof/>
                <w:webHidden/>
              </w:rPr>
              <w:instrText xml:space="preserve"> PAGEREF _Toc47218988 \h </w:instrText>
            </w:r>
            <w:r w:rsidR="001D129D">
              <w:rPr>
                <w:noProof/>
                <w:webHidden/>
              </w:rPr>
            </w:r>
            <w:r w:rsidR="001D129D">
              <w:rPr>
                <w:noProof/>
                <w:webHidden/>
              </w:rPr>
              <w:fldChar w:fldCharType="separate"/>
            </w:r>
            <w:r w:rsidR="001D129D">
              <w:rPr>
                <w:noProof/>
                <w:webHidden/>
              </w:rPr>
              <w:t>160</w:t>
            </w:r>
            <w:r w:rsidR="001D129D">
              <w:rPr>
                <w:noProof/>
                <w:webHidden/>
              </w:rPr>
              <w:fldChar w:fldCharType="end"/>
            </w:r>
          </w:hyperlink>
        </w:p>
        <w:p w14:paraId="5D2BA642" w14:textId="7474B5C8"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96" w:history="1">
            <w:r w:rsidR="001D129D" w:rsidRPr="000B64F7">
              <w:rPr>
                <w:rStyle w:val="af0"/>
                <w:noProof/>
              </w:rPr>
              <w:t>6.3“</w:t>
            </w:r>
            <w:r w:rsidR="001D129D" w:rsidRPr="000B64F7">
              <w:rPr>
                <w:rStyle w:val="af0"/>
                <w:noProof/>
              </w:rPr>
              <w:t>三同时</w:t>
            </w:r>
            <w:r w:rsidR="001D129D" w:rsidRPr="000B64F7">
              <w:rPr>
                <w:rStyle w:val="af0"/>
                <w:noProof/>
              </w:rPr>
              <w:t>”</w:t>
            </w:r>
            <w:r w:rsidR="001D129D" w:rsidRPr="000B64F7">
              <w:rPr>
                <w:rStyle w:val="af0"/>
                <w:noProof/>
              </w:rPr>
              <w:t>验收项目一览表</w:t>
            </w:r>
            <w:r w:rsidR="001D129D">
              <w:rPr>
                <w:noProof/>
                <w:webHidden/>
              </w:rPr>
              <w:tab/>
            </w:r>
            <w:r w:rsidR="001D129D">
              <w:rPr>
                <w:noProof/>
                <w:webHidden/>
              </w:rPr>
              <w:fldChar w:fldCharType="begin"/>
            </w:r>
            <w:r w:rsidR="001D129D">
              <w:rPr>
                <w:noProof/>
                <w:webHidden/>
              </w:rPr>
              <w:instrText xml:space="preserve"> PAGEREF _Toc47218996 \h </w:instrText>
            </w:r>
            <w:r w:rsidR="001D129D">
              <w:rPr>
                <w:noProof/>
                <w:webHidden/>
              </w:rPr>
            </w:r>
            <w:r w:rsidR="001D129D">
              <w:rPr>
                <w:noProof/>
                <w:webHidden/>
              </w:rPr>
              <w:fldChar w:fldCharType="separate"/>
            </w:r>
            <w:r w:rsidR="001D129D">
              <w:rPr>
                <w:noProof/>
                <w:webHidden/>
              </w:rPr>
              <w:t>197</w:t>
            </w:r>
            <w:r w:rsidR="001D129D">
              <w:rPr>
                <w:noProof/>
                <w:webHidden/>
              </w:rPr>
              <w:fldChar w:fldCharType="end"/>
            </w:r>
          </w:hyperlink>
        </w:p>
        <w:p w14:paraId="6E96279D" w14:textId="30032242" w:rsidR="001D129D" w:rsidRDefault="006D0553" w:rsidP="001D129D">
          <w:pPr>
            <w:tabs>
              <w:tab w:val="right" w:leader="dot" w:pos="9060"/>
            </w:tabs>
            <w:ind w:firstLineChars="0" w:firstLine="0"/>
            <w:rPr>
              <w:rFonts w:asciiTheme="minorHAnsi" w:eastAsiaTheme="minorEastAsia" w:hAnsiTheme="minorHAnsi" w:cstheme="minorBidi"/>
              <w:b/>
              <w:bCs/>
              <w:caps/>
              <w:noProof/>
              <w:color w:val="auto"/>
              <w:kern w:val="2"/>
              <w:sz w:val="21"/>
              <w:szCs w:val="22"/>
            </w:rPr>
          </w:pPr>
          <w:hyperlink w:anchor="_Toc47218997" w:history="1">
            <w:r w:rsidR="001D129D" w:rsidRPr="000B64F7">
              <w:rPr>
                <w:rStyle w:val="af0"/>
                <w:noProof/>
              </w:rPr>
              <w:t>7</w:t>
            </w:r>
            <w:r w:rsidR="001D129D" w:rsidRPr="000B64F7">
              <w:rPr>
                <w:rStyle w:val="af0"/>
                <w:noProof/>
              </w:rPr>
              <w:t>环境影响经济损益分析</w:t>
            </w:r>
            <w:r w:rsidR="001D129D">
              <w:rPr>
                <w:noProof/>
                <w:webHidden/>
              </w:rPr>
              <w:tab/>
            </w:r>
            <w:r w:rsidR="001D129D">
              <w:rPr>
                <w:noProof/>
                <w:webHidden/>
              </w:rPr>
              <w:fldChar w:fldCharType="begin"/>
            </w:r>
            <w:r w:rsidR="001D129D">
              <w:rPr>
                <w:noProof/>
                <w:webHidden/>
              </w:rPr>
              <w:instrText xml:space="preserve"> PAGEREF _Toc47218997 \h </w:instrText>
            </w:r>
            <w:r w:rsidR="001D129D">
              <w:rPr>
                <w:noProof/>
                <w:webHidden/>
              </w:rPr>
            </w:r>
            <w:r w:rsidR="001D129D">
              <w:rPr>
                <w:noProof/>
                <w:webHidden/>
              </w:rPr>
              <w:fldChar w:fldCharType="separate"/>
            </w:r>
            <w:r w:rsidR="001D129D">
              <w:rPr>
                <w:noProof/>
                <w:webHidden/>
              </w:rPr>
              <w:t>199</w:t>
            </w:r>
            <w:r w:rsidR="001D129D">
              <w:rPr>
                <w:noProof/>
                <w:webHidden/>
              </w:rPr>
              <w:fldChar w:fldCharType="end"/>
            </w:r>
          </w:hyperlink>
        </w:p>
        <w:p w14:paraId="117A929F" w14:textId="0EB56F8A"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98" w:history="1">
            <w:r w:rsidR="001D129D" w:rsidRPr="000B64F7">
              <w:rPr>
                <w:rStyle w:val="af0"/>
                <w:noProof/>
              </w:rPr>
              <w:t>7.1</w:t>
            </w:r>
            <w:r w:rsidR="001D129D" w:rsidRPr="000B64F7">
              <w:rPr>
                <w:rStyle w:val="af0"/>
                <w:noProof/>
              </w:rPr>
              <w:t>项目经济效益分析</w:t>
            </w:r>
            <w:r w:rsidR="001D129D">
              <w:rPr>
                <w:noProof/>
                <w:webHidden/>
              </w:rPr>
              <w:tab/>
            </w:r>
            <w:r w:rsidR="001D129D">
              <w:rPr>
                <w:noProof/>
                <w:webHidden/>
              </w:rPr>
              <w:fldChar w:fldCharType="begin"/>
            </w:r>
            <w:r w:rsidR="001D129D">
              <w:rPr>
                <w:noProof/>
                <w:webHidden/>
              </w:rPr>
              <w:instrText xml:space="preserve"> PAGEREF _Toc47218998 \h </w:instrText>
            </w:r>
            <w:r w:rsidR="001D129D">
              <w:rPr>
                <w:noProof/>
                <w:webHidden/>
              </w:rPr>
            </w:r>
            <w:r w:rsidR="001D129D">
              <w:rPr>
                <w:noProof/>
                <w:webHidden/>
              </w:rPr>
              <w:fldChar w:fldCharType="separate"/>
            </w:r>
            <w:r w:rsidR="001D129D">
              <w:rPr>
                <w:noProof/>
                <w:webHidden/>
              </w:rPr>
              <w:t>199</w:t>
            </w:r>
            <w:r w:rsidR="001D129D">
              <w:rPr>
                <w:noProof/>
                <w:webHidden/>
              </w:rPr>
              <w:fldChar w:fldCharType="end"/>
            </w:r>
          </w:hyperlink>
        </w:p>
        <w:p w14:paraId="2657967C" w14:textId="209814E3"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8999" w:history="1">
            <w:r w:rsidR="001D129D" w:rsidRPr="000B64F7">
              <w:rPr>
                <w:rStyle w:val="af0"/>
                <w:noProof/>
              </w:rPr>
              <w:t>7.2</w:t>
            </w:r>
            <w:r w:rsidR="001D129D" w:rsidRPr="000B64F7">
              <w:rPr>
                <w:rStyle w:val="af0"/>
                <w:noProof/>
              </w:rPr>
              <w:t>项目社会效益分析</w:t>
            </w:r>
            <w:r w:rsidR="001D129D">
              <w:rPr>
                <w:noProof/>
                <w:webHidden/>
              </w:rPr>
              <w:tab/>
            </w:r>
            <w:r w:rsidR="001D129D">
              <w:rPr>
                <w:noProof/>
                <w:webHidden/>
              </w:rPr>
              <w:fldChar w:fldCharType="begin"/>
            </w:r>
            <w:r w:rsidR="001D129D">
              <w:rPr>
                <w:noProof/>
                <w:webHidden/>
              </w:rPr>
              <w:instrText xml:space="preserve"> PAGEREF _Toc47218999 \h </w:instrText>
            </w:r>
            <w:r w:rsidR="001D129D">
              <w:rPr>
                <w:noProof/>
                <w:webHidden/>
              </w:rPr>
            </w:r>
            <w:r w:rsidR="001D129D">
              <w:rPr>
                <w:noProof/>
                <w:webHidden/>
              </w:rPr>
              <w:fldChar w:fldCharType="separate"/>
            </w:r>
            <w:r w:rsidR="001D129D">
              <w:rPr>
                <w:noProof/>
                <w:webHidden/>
              </w:rPr>
              <w:t>199</w:t>
            </w:r>
            <w:r w:rsidR="001D129D">
              <w:rPr>
                <w:noProof/>
                <w:webHidden/>
              </w:rPr>
              <w:fldChar w:fldCharType="end"/>
            </w:r>
          </w:hyperlink>
        </w:p>
        <w:p w14:paraId="0934D9C8" w14:textId="0FF66C59"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00" w:history="1">
            <w:r w:rsidR="001D129D" w:rsidRPr="000B64F7">
              <w:rPr>
                <w:rStyle w:val="af0"/>
                <w:noProof/>
              </w:rPr>
              <w:t>7.3</w:t>
            </w:r>
            <w:r w:rsidR="001D129D" w:rsidRPr="000B64F7">
              <w:rPr>
                <w:rStyle w:val="af0"/>
                <w:noProof/>
              </w:rPr>
              <w:t>环保经济损益分析</w:t>
            </w:r>
            <w:r w:rsidR="001D129D">
              <w:rPr>
                <w:noProof/>
                <w:webHidden/>
              </w:rPr>
              <w:tab/>
            </w:r>
            <w:r w:rsidR="001D129D">
              <w:rPr>
                <w:noProof/>
                <w:webHidden/>
              </w:rPr>
              <w:fldChar w:fldCharType="begin"/>
            </w:r>
            <w:r w:rsidR="001D129D">
              <w:rPr>
                <w:noProof/>
                <w:webHidden/>
              </w:rPr>
              <w:instrText xml:space="preserve"> PAGEREF _Toc47219000 \h </w:instrText>
            </w:r>
            <w:r w:rsidR="001D129D">
              <w:rPr>
                <w:noProof/>
                <w:webHidden/>
              </w:rPr>
            </w:r>
            <w:r w:rsidR="001D129D">
              <w:rPr>
                <w:noProof/>
                <w:webHidden/>
              </w:rPr>
              <w:fldChar w:fldCharType="separate"/>
            </w:r>
            <w:r w:rsidR="001D129D">
              <w:rPr>
                <w:noProof/>
                <w:webHidden/>
              </w:rPr>
              <w:t>199</w:t>
            </w:r>
            <w:r w:rsidR="001D129D">
              <w:rPr>
                <w:noProof/>
                <w:webHidden/>
              </w:rPr>
              <w:fldChar w:fldCharType="end"/>
            </w:r>
          </w:hyperlink>
        </w:p>
        <w:p w14:paraId="775C5053" w14:textId="6516FEE0"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03" w:history="1">
            <w:r w:rsidR="001D129D" w:rsidRPr="000B64F7">
              <w:rPr>
                <w:rStyle w:val="af0"/>
                <w:noProof/>
              </w:rPr>
              <w:t>7.4</w:t>
            </w:r>
            <w:r w:rsidR="001D129D" w:rsidRPr="000B64F7">
              <w:rPr>
                <w:rStyle w:val="af0"/>
                <w:noProof/>
              </w:rPr>
              <w:t>小结</w:t>
            </w:r>
            <w:r w:rsidR="001D129D">
              <w:rPr>
                <w:noProof/>
                <w:webHidden/>
              </w:rPr>
              <w:tab/>
            </w:r>
            <w:r w:rsidR="001D129D">
              <w:rPr>
                <w:noProof/>
                <w:webHidden/>
              </w:rPr>
              <w:fldChar w:fldCharType="begin"/>
            </w:r>
            <w:r w:rsidR="001D129D">
              <w:rPr>
                <w:noProof/>
                <w:webHidden/>
              </w:rPr>
              <w:instrText xml:space="preserve"> PAGEREF _Toc47219003 \h </w:instrText>
            </w:r>
            <w:r w:rsidR="001D129D">
              <w:rPr>
                <w:noProof/>
                <w:webHidden/>
              </w:rPr>
            </w:r>
            <w:r w:rsidR="001D129D">
              <w:rPr>
                <w:noProof/>
                <w:webHidden/>
              </w:rPr>
              <w:fldChar w:fldCharType="separate"/>
            </w:r>
            <w:r w:rsidR="001D129D">
              <w:rPr>
                <w:noProof/>
                <w:webHidden/>
              </w:rPr>
              <w:t>200</w:t>
            </w:r>
            <w:r w:rsidR="001D129D">
              <w:rPr>
                <w:noProof/>
                <w:webHidden/>
              </w:rPr>
              <w:fldChar w:fldCharType="end"/>
            </w:r>
          </w:hyperlink>
        </w:p>
        <w:p w14:paraId="2B828201" w14:textId="140DBDDD" w:rsidR="001D129D" w:rsidRDefault="006D0553" w:rsidP="001D129D">
          <w:pPr>
            <w:tabs>
              <w:tab w:val="right" w:leader="dot" w:pos="9060"/>
            </w:tabs>
            <w:ind w:firstLineChars="0" w:firstLine="0"/>
            <w:rPr>
              <w:rFonts w:asciiTheme="minorHAnsi" w:eastAsiaTheme="minorEastAsia" w:hAnsiTheme="minorHAnsi" w:cstheme="minorBidi"/>
              <w:b/>
              <w:bCs/>
              <w:caps/>
              <w:noProof/>
              <w:color w:val="auto"/>
              <w:kern w:val="2"/>
              <w:sz w:val="21"/>
              <w:szCs w:val="22"/>
            </w:rPr>
          </w:pPr>
          <w:hyperlink w:anchor="_Toc47219004" w:history="1">
            <w:r w:rsidR="001D129D" w:rsidRPr="000B64F7">
              <w:rPr>
                <w:rStyle w:val="af0"/>
                <w:noProof/>
              </w:rPr>
              <w:t>8</w:t>
            </w:r>
            <w:r w:rsidR="001D129D" w:rsidRPr="000B64F7">
              <w:rPr>
                <w:rStyle w:val="af0"/>
                <w:noProof/>
              </w:rPr>
              <w:t>环境管理与环境监测</w:t>
            </w:r>
            <w:r w:rsidR="001D129D">
              <w:rPr>
                <w:noProof/>
                <w:webHidden/>
              </w:rPr>
              <w:tab/>
            </w:r>
            <w:r w:rsidR="001D129D">
              <w:rPr>
                <w:noProof/>
                <w:webHidden/>
              </w:rPr>
              <w:fldChar w:fldCharType="begin"/>
            </w:r>
            <w:r w:rsidR="001D129D">
              <w:rPr>
                <w:noProof/>
                <w:webHidden/>
              </w:rPr>
              <w:instrText xml:space="preserve"> PAGEREF _Toc47219004 \h </w:instrText>
            </w:r>
            <w:r w:rsidR="001D129D">
              <w:rPr>
                <w:noProof/>
                <w:webHidden/>
              </w:rPr>
            </w:r>
            <w:r w:rsidR="001D129D">
              <w:rPr>
                <w:noProof/>
                <w:webHidden/>
              </w:rPr>
              <w:fldChar w:fldCharType="separate"/>
            </w:r>
            <w:r w:rsidR="001D129D">
              <w:rPr>
                <w:noProof/>
                <w:webHidden/>
              </w:rPr>
              <w:t>201</w:t>
            </w:r>
            <w:r w:rsidR="001D129D">
              <w:rPr>
                <w:noProof/>
                <w:webHidden/>
              </w:rPr>
              <w:fldChar w:fldCharType="end"/>
            </w:r>
          </w:hyperlink>
        </w:p>
        <w:p w14:paraId="48C231F6" w14:textId="23486879"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05" w:history="1">
            <w:r w:rsidR="001D129D" w:rsidRPr="000B64F7">
              <w:rPr>
                <w:rStyle w:val="af0"/>
                <w:noProof/>
              </w:rPr>
              <w:t>8.1</w:t>
            </w:r>
            <w:r w:rsidR="001D129D" w:rsidRPr="000B64F7">
              <w:rPr>
                <w:rStyle w:val="af0"/>
                <w:noProof/>
              </w:rPr>
              <w:t>污染物排放清单及污染物排放管理要求</w:t>
            </w:r>
            <w:r w:rsidR="001D129D">
              <w:rPr>
                <w:noProof/>
                <w:webHidden/>
              </w:rPr>
              <w:tab/>
            </w:r>
            <w:r w:rsidR="001D129D">
              <w:rPr>
                <w:noProof/>
                <w:webHidden/>
              </w:rPr>
              <w:fldChar w:fldCharType="begin"/>
            </w:r>
            <w:r w:rsidR="001D129D">
              <w:rPr>
                <w:noProof/>
                <w:webHidden/>
              </w:rPr>
              <w:instrText xml:space="preserve"> PAGEREF _Toc47219005 \h </w:instrText>
            </w:r>
            <w:r w:rsidR="001D129D">
              <w:rPr>
                <w:noProof/>
                <w:webHidden/>
              </w:rPr>
            </w:r>
            <w:r w:rsidR="001D129D">
              <w:rPr>
                <w:noProof/>
                <w:webHidden/>
              </w:rPr>
              <w:fldChar w:fldCharType="separate"/>
            </w:r>
            <w:r w:rsidR="001D129D">
              <w:rPr>
                <w:noProof/>
                <w:webHidden/>
              </w:rPr>
              <w:t>201</w:t>
            </w:r>
            <w:r w:rsidR="001D129D">
              <w:rPr>
                <w:noProof/>
                <w:webHidden/>
              </w:rPr>
              <w:fldChar w:fldCharType="end"/>
            </w:r>
          </w:hyperlink>
        </w:p>
        <w:p w14:paraId="03514784" w14:textId="6A0E67C2"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10" w:history="1">
            <w:r w:rsidR="001D129D" w:rsidRPr="000B64F7">
              <w:rPr>
                <w:rStyle w:val="af0"/>
                <w:noProof/>
              </w:rPr>
              <w:t>8.2</w:t>
            </w:r>
            <w:r w:rsidR="001D129D" w:rsidRPr="000B64F7">
              <w:rPr>
                <w:rStyle w:val="af0"/>
                <w:noProof/>
              </w:rPr>
              <w:t>环境管理</w:t>
            </w:r>
            <w:r w:rsidR="001D129D">
              <w:rPr>
                <w:noProof/>
                <w:webHidden/>
              </w:rPr>
              <w:tab/>
            </w:r>
            <w:r w:rsidR="001D129D">
              <w:rPr>
                <w:noProof/>
                <w:webHidden/>
              </w:rPr>
              <w:fldChar w:fldCharType="begin"/>
            </w:r>
            <w:r w:rsidR="001D129D">
              <w:rPr>
                <w:noProof/>
                <w:webHidden/>
              </w:rPr>
              <w:instrText xml:space="preserve"> PAGEREF _Toc47219010 \h </w:instrText>
            </w:r>
            <w:r w:rsidR="001D129D">
              <w:rPr>
                <w:noProof/>
                <w:webHidden/>
              </w:rPr>
            </w:r>
            <w:r w:rsidR="001D129D">
              <w:rPr>
                <w:noProof/>
                <w:webHidden/>
              </w:rPr>
              <w:fldChar w:fldCharType="separate"/>
            </w:r>
            <w:r w:rsidR="001D129D">
              <w:rPr>
                <w:noProof/>
                <w:webHidden/>
              </w:rPr>
              <w:t>203</w:t>
            </w:r>
            <w:r w:rsidR="001D129D">
              <w:rPr>
                <w:noProof/>
                <w:webHidden/>
              </w:rPr>
              <w:fldChar w:fldCharType="end"/>
            </w:r>
          </w:hyperlink>
        </w:p>
        <w:p w14:paraId="02C85660" w14:textId="12ACD89E"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16" w:history="1">
            <w:r w:rsidR="001D129D" w:rsidRPr="000B64F7">
              <w:rPr>
                <w:rStyle w:val="af0"/>
                <w:noProof/>
              </w:rPr>
              <w:t>8.3</w:t>
            </w:r>
            <w:r w:rsidR="001D129D" w:rsidRPr="000B64F7">
              <w:rPr>
                <w:rStyle w:val="af0"/>
                <w:noProof/>
              </w:rPr>
              <w:t>环境监测计划</w:t>
            </w:r>
            <w:r w:rsidR="001D129D">
              <w:rPr>
                <w:noProof/>
                <w:webHidden/>
              </w:rPr>
              <w:tab/>
            </w:r>
            <w:r w:rsidR="001D129D">
              <w:rPr>
                <w:noProof/>
                <w:webHidden/>
              </w:rPr>
              <w:fldChar w:fldCharType="begin"/>
            </w:r>
            <w:r w:rsidR="001D129D">
              <w:rPr>
                <w:noProof/>
                <w:webHidden/>
              </w:rPr>
              <w:instrText xml:space="preserve"> PAGEREF _Toc47219016 \h </w:instrText>
            </w:r>
            <w:r w:rsidR="001D129D">
              <w:rPr>
                <w:noProof/>
                <w:webHidden/>
              </w:rPr>
            </w:r>
            <w:r w:rsidR="001D129D">
              <w:rPr>
                <w:noProof/>
                <w:webHidden/>
              </w:rPr>
              <w:fldChar w:fldCharType="separate"/>
            </w:r>
            <w:r w:rsidR="001D129D">
              <w:rPr>
                <w:noProof/>
                <w:webHidden/>
              </w:rPr>
              <w:t>207</w:t>
            </w:r>
            <w:r w:rsidR="001D129D">
              <w:rPr>
                <w:noProof/>
                <w:webHidden/>
              </w:rPr>
              <w:fldChar w:fldCharType="end"/>
            </w:r>
          </w:hyperlink>
        </w:p>
        <w:p w14:paraId="617D1B0E" w14:textId="5E394B1C" w:rsidR="001D129D" w:rsidRDefault="006D0553" w:rsidP="001D129D">
          <w:pPr>
            <w:tabs>
              <w:tab w:val="right" w:leader="dot" w:pos="9060"/>
            </w:tabs>
            <w:ind w:firstLineChars="0" w:firstLine="0"/>
            <w:rPr>
              <w:rFonts w:asciiTheme="minorHAnsi" w:eastAsiaTheme="minorEastAsia" w:hAnsiTheme="minorHAnsi" w:cstheme="minorBidi"/>
              <w:b/>
              <w:bCs/>
              <w:caps/>
              <w:noProof/>
              <w:color w:val="auto"/>
              <w:kern w:val="2"/>
              <w:sz w:val="21"/>
              <w:szCs w:val="22"/>
            </w:rPr>
          </w:pPr>
          <w:hyperlink w:anchor="_Toc47219020" w:history="1">
            <w:r w:rsidR="001D129D" w:rsidRPr="000B64F7">
              <w:rPr>
                <w:rStyle w:val="af0"/>
                <w:noProof/>
              </w:rPr>
              <w:t>9</w:t>
            </w:r>
            <w:r w:rsidR="001D129D" w:rsidRPr="000B64F7">
              <w:rPr>
                <w:rStyle w:val="af0"/>
                <w:noProof/>
              </w:rPr>
              <w:t>评价结论</w:t>
            </w:r>
            <w:r w:rsidR="001D129D">
              <w:rPr>
                <w:noProof/>
                <w:webHidden/>
              </w:rPr>
              <w:tab/>
            </w:r>
            <w:r w:rsidR="001D129D">
              <w:rPr>
                <w:noProof/>
                <w:webHidden/>
              </w:rPr>
              <w:fldChar w:fldCharType="begin"/>
            </w:r>
            <w:r w:rsidR="001D129D">
              <w:rPr>
                <w:noProof/>
                <w:webHidden/>
              </w:rPr>
              <w:instrText xml:space="preserve"> PAGEREF _Toc47219020 \h </w:instrText>
            </w:r>
            <w:r w:rsidR="001D129D">
              <w:rPr>
                <w:noProof/>
                <w:webHidden/>
              </w:rPr>
            </w:r>
            <w:r w:rsidR="001D129D">
              <w:rPr>
                <w:noProof/>
                <w:webHidden/>
              </w:rPr>
              <w:fldChar w:fldCharType="separate"/>
            </w:r>
            <w:r w:rsidR="001D129D">
              <w:rPr>
                <w:noProof/>
                <w:webHidden/>
              </w:rPr>
              <w:t>211</w:t>
            </w:r>
            <w:r w:rsidR="001D129D">
              <w:rPr>
                <w:noProof/>
                <w:webHidden/>
              </w:rPr>
              <w:fldChar w:fldCharType="end"/>
            </w:r>
          </w:hyperlink>
        </w:p>
        <w:p w14:paraId="1783CC1E" w14:textId="66DA5B72"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21" w:history="1">
            <w:r w:rsidR="001D129D" w:rsidRPr="000B64F7">
              <w:rPr>
                <w:rStyle w:val="af0"/>
                <w:noProof/>
              </w:rPr>
              <w:t>9.1</w:t>
            </w:r>
            <w:r w:rsidR="001D129D" w:rsidRPr="000B64F7">
              <w:rPr>
                <w:rStyle w:val="af0"/>
                <w:noProof/>
              </w:rPr>
              <w:t>项目概况</w:t>
            </w:r>
            <w:r w:rsidR="001D129D">
              <w:rPr>
                <w:noProof/>
                <w:webHidden/>
              </w:rPr>
              <w:tab/>
            </w:r>
            <w:r w:rsidR="001D129D">
              <w:rPr>
                <w:noProof/>
                <w:webHidden/>
              </w:rPr>
              <w:fldChar w:fldCharType="begin"/>
            </w:r>
            <w:r w:rsidR="001D129D">
              <w:rPr>
                <w:noProof/>
                <w:webHidden/>
              </w:rPr>
              <w:instrText xml:space="preserve"> PAGEREF _Toc47219021 \h </w:instrText>
            </w:r>
            <w:r w:rsidR="001D129D">
              <w:rPr>
                <w:noProof/>
                <w:webHidden/>
              </w:rPr>
            </w:r>
            <w:r w:rsidR="001D129D">
              <w:rPr>
                <w:noProof/>
                <w:webHidden/>
              </w:rPr>
              <w:fldChar w:fldCharType="separate"/>
            </w:r>
            <w:r w:rsidR="001D129D">
              <w:rPr>
                <w:noProof/>
                <w:webHidden/>
              </w:rPr>
              <w:t>211</w:t>
            </w:r>
            <w:r w:rsidR="001D129D">
              <w:rPr>
                <w:noProof/>
                <w:webHidden/>
              </w:rPr>
              <w:fldChar w:fldCharType="end"/>
            </w:r>
          </w:hyperlink>
        </w:p>
        <w:p w14:paraId="363A612F" w14:textId="35BE9381"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22" w:history="1">
            <w:r w:rsidR="001D129D" w:rsidRPr="000B64F7">
              <w:rPr>
                <w:rStyle w:val="af0"/>
                <w:noProof/>
              </w:rPr>
              <w:t>9.2</w:t>
            </w:r>
            <w:r w:rsidR="001D129D" w:rsidRPr="000B64F7">
              <w:rPr>
                <w:rStyle w:val="af0"/>
                <w:noProof/>
              </w:rPr>
              <w:t>环境质量现状</w:t>
            </w:r>
            <w:r w:rsidR="001D129D">
              <w:rPr>
                <w:noProof/>
                <w:webHidden/>
              </w:rPr>
              <w:tab/>
            </w:r>
            <w:r w:rsidR="001D129D">
              <w:rPr>
                <w:noProof/>
                <w:webHidden/>
              </w:rPr>
              <w:fldChar w:fldCharType="begin"/>
            </w:r>
            <w:r w:rsidR="001D129D">
              <w:rPr>
                <w:noProof/>
                <w:webHidden/>
              </w:rPr>
              <w:instrText xml:space="preserve"> PAGEREF _Toc47219022 \h </w:instrText>
            </w:r>
            <w:r w:rsidR="001D129D">
              <w:rPr>
                <w:noProof/>
                <w:webHidden/>
              </w:rPr>
            </w:r>
            <w:r w:rsidR="001D129D">
              <w:rPr>
                <w:noProof/>
                <w:webHidden/>
              </w:rPr>
              <w:fldChar w:fldCharType="separate"/>
            </w:r>
            <w:r w:rsidR="001D129D">
              <w:rPr>
                <w:noProof/>
                <w:webHidden/>
              </w:rPr>
              <w:t>211</w:t>
            </w:r>
            <w:r w:rsidR="001D129D">
              <w:rPr>
                <w:noProof/>
                <w:webHidden/>
              </w:rPr>
              <w:fldChar w:fldCharType="end"/>
            </w:r>
          </w:hyperlink>
        </w:p>
        <w:p w14:paraId="78AF0A15" w14:textId="46CADE6A"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23" w:history="1">
            <w:r w:rsidR="001D129D" w:rsidRPr="000B64F7">
              <w:rPr>
                <w:rStyle w:val="af0"/>
                <w:noProof/>
              </w:rPr>
              <w:t>9.3</w:t>
            </w:r>
            <w:r w:rsidR="001D129D" w:rsidRPr="000B64F7">
              <w:rPr>
                <w:rStyle w:val="af0"/>
                <w:noProof/>
              </w:rPr>
              <w:t>污染物排放情况及主要环境影响</w:t>
            </w:r>
            <w:r w:rsidR="001D129D">
              <w:rPr>
                <w:noProof/>
                <w:webHidden/>
              </w:rPr>
              <w:tab/>
            </w:r>
            <w:r w:rsidR="001D129D">
              <w:rPr>
                <w:noProof/>
                <w:webHidden/>
              </w:rPr>
              <w:fldChar w:fldCharType="begin"/>
            </w:r>
            <w:r w:rsidR="001D129D">
              <w:rPr>
                <w:noProof/>
                <w:webHidden/>
              </w:rPr>
              <w:instrText xml:space="preserve"> PAGEREF _Toc47219023 \h </w:instrText>
            </w:r>
            <w:r w:rsidR="001D129D">
              <w:rPr>
                <w:noProof/>
                <w:webHidden/>
              </w:rPr>
            </w:r>
            <w:r w:rsidR="001D129D">
              <w:rPr>
                <w:noProof/>
                <w:webHidden/>
              </w:rPr>
              <w:fldChar w:fldCharType="separate"/>
            </w:r>
            <w:r w:rsidR="001D129D">
              <w:rPr>
                <w:noProof/>
                <w:webHidden/>
              </w:rPr>
              <w:t>212</w:t>
            </w:r>
            <w:r w:rsidR="001D129D">
              <w:rPr>
                <w:noProof/>
                <w:webHidden/>
              </w:rPr>
              <w:fldChar w:fldCharType="end"/>
            </w:r>
          </w:hyperlink>
        </w:p>
        <w:p w14:paraId="6E22C8CE" w14:textId="5921A4E3"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24" w:history="1">
            <w:r w:rsidR="001D129D" w:rsidRPr="000B64F7">
              <w:rPr>
                <w:rStyle w:val="af0"/>
                <w:noProof/>
              </w:rPr>
              <w:t>9.4</w:t>
            </w:r>
            <w:r w:rsidR="001D129D" w:rsidRPr="000B64F7">
              <w:rPr>
                <w:rStyle w:val="af0"/>
                <w:noProof/>
              </w:rPr>
              <w:t>公众意见采纳情况</w:t>
            </w:r>
            <w:r w:rsidR="001D129D">
              <w:rPr>
                <w:noProof/>
                <w:webHidden/>
              </w:rPr>
              <w:tab/>
            </w:r>
            <w:r w:rsidR="001D129D">
              <w:rPr>
                <w:noProof/>
                <w:webHidden/>
              </w:rPr>
              <w:fldChar w:fldCharType="begin"/>
            </w:r>
            <w:r w:rsidR="001D129D">
              <w:rPr>
                <w:noProof/>
                <w:webHidden/>
              </w:rPr>
              <w:instrText xml:space="preserve"> PAGEREF _Toc47219024 \h </w:instrText>
            </w:r>
            <w:r w:rsidR="001D129D">
              <w:rPr>
                <w:noProof/>
                <w:webHidden/>
              </w:rPr>
            </w:r>
            <w:r w:rsidR="001D129D">
              <w:rPr>
                <w:noProof/>
                <w:webHidden/>
              </w:rPr>
              <w:fldChar w:fldCharType="separate"/>
            </w:r>
            <w:r w:rsidR="001D129D">
              <w:rPr>
                <w:noProof/>
                <w:webHidden/>
              </w:rPr>
              <w:t>212</w:t>
            </w:r>
            <w:r w:rsidR="001D129D">
              <w:rPr>
                <w:noProof/>
                <w:webHidden/>
              </w:rPr>
              <w:fldChar w:fldCharType="end"/>
            </w:r>
          </w:hyperlink>
        </w:p>
        <w:p w14:paraId="477E665F" w14:textId="1DB94C9B"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25" w:history="1">
            <w:r w:rsidR="001D129D" w:rsidRPr="000B64F7">
              <w:rPr>
                <w:rStyle w:val="af0"/>
                <w:noProof/>
              </w:rPr>
              <w:t>9.5</w:t>
            </w:r>
            <w:r w:rsidR="001D129D" w:rsidRPr="000B64F7">
              <w:rPr>
                <w:rStyle w:val="af0"/>
                <w:noProof/>
              </w:rPr>
              <w:t>环境保护措施</w:t>
            </w:r>
            <w:r w:rsidR="001D129D">
              <w:rPr>
                <w:noProof/>
                <w:webHidden/>
              </w:rPr>
              <w:tab/>
            </w:r>
            <w:r w:rsidR="001D129D">
              <w:rPr>
                <w:noProof/>
                <w:webHidden/>
              </w:rPr>
              <w:fldChar w:fldCharType="begin"/>
            </w:r>
            <w:r w:rsidR="001D129D">
              <w:rPr>
                <w:noProof/>
                <w:webHidden/>
              </w:rPr>
              <w:instrText xml:space="preserve"> PAGEREF _Toc47219025 \h </w:instrText>
            </w:r>
            <w:r w:rsidR="001D129D">
              <w:rPr>
                <w:noProof/>
                <w:webHidden/>
              </w:rPr>
            </w:r>
            <w:r w:rsidR="001D129D">
              <w:rPr>
                <w:noProof/>
                <w:webHidden/>
              </w:rPr>
              <w:fldChar w:fldCharType="separate"/>
            </w:r>
            <w:r w:rsidR="001D129D">
              <w:rPr>
                <w:noProof/>
                <w:webHidden/>
              </w:rPr>
              <w:t>212</w:t>
            </w:r>
            <w:r w:rsidR="001D129D">
              <w:rPr>
                <w:noProof/>
                <w:webHidden/>
              </w:rPr>
              <w:fldChar w:fldCharType="end"/>
            </w:r>
          </w:hyperlink>
        </w:p>
        <w:p w14:paraId="572A14C4" w14:textId="3A9AB345"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26" w:history="1">
            <w:r w:rsidR="001D129D" w:rsidRPr="000B64F7">
              <w:rPr>
                <w:rStyle w:val="af0"/>
                <w:noProof/>
              </w:rPr>
              <w:t>9.6</w:t>
            </w:r>
            <w:r w:rsidR="001D129D" w:rsidRPr="000B64F7">
              <w:rPr>
                <w:rStyle w:val="af0"/>
                <w:noProof/>
              </w:rPr>
              <w:t>环境风险可接受</w:t>
            </w:r>
            <w:r w:rsidR="001D129D">
              <w:rPr>
                <w:noProof/>
                <w:webHidden/>
              </w:rPr>
              <w:tab/>
            </w:r>
            <w:r w:rsidR="001D129D">
              <w:rPr>
                <w:noProof/>
                <w:webHidden/>
              </w:rPr>
              <w:fldChar w:fldCharType="begin"/>
            </w:r>
            <w:r w:rsidR="001D129D">
              <w:rPr>
                <w:noProof/>
                <w:webHidden/>
              </w:rPr>
              <w:instrText xml:space="preserve"> PAGEREF _Toc47219026 \h </w:instrText>
            </w:r>
            <w:r w:rsidR="001D129D">
              <w:rPr>
                <w:noProof/>
                <w:webHidden/>
              </w:rPr>
            </w:r>
            <w:r w:rsidR="001D129D">
              <w:rPr>
                <w:noProof/>
                <w:webHidden/>
              </w:rPr>
              <w:fldChar w:fldCharType="separate"/>
            </w:r>
            <w:r w:rsidR="001D129D">
              <w:rPr>
                <w:noProof/>
                <w:webHidden/>
              </w:rPr>
              <w:t>213</w:t>
            </w:r>
            <w:r w:rsidR="001D129D">
              <w:rPr>
                <w:noProof/>
                <w:webHidden/>
              </w:rPr>
              <w:fldChar w:fldCharType="end"/>
            </w:r>
          </w:hyperlink>
        </w:p>
        <w:p w14:paraId="046B7D45" w14:textId="1AEE3DA9"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27" w:history="1">
            <w:r w:rsidR="001D129D" w:rsidRPr="000B64F7">
              <w:rPr>
                <w:rStyle w:val="af0"/>
                <w:noProof/>
              </w:rPr>
              <w:t>9.7</w:t>
            </w:r>
            <w:r w:rsidR="001D129D" w:rsidRPr="000B64F7">
              <w:rPr>
                <w:rStyle w:val="af0"/>
                <w:noProof/>
              </w:rPr>
              <w:t>环境经济损益分析</w:t>
            </w:r>
            <w:r w:rsidR="001D129D">
              <w:rPr>
                <w:noProof/>
                <w:webHidden/>
              </w:rPr>
              <w:tab/>
            </w:r>
            <w:r w:rsidR="001D129D">
              <w:rPr>
                <w:noProof/>
                <w:webHidden/>
              </w:rPr>
              <w:fldChar w:fldCharType="begin"/>
            </w:r>
            <w:r w:rsidR="001D129D">
              <w:rPr>
                <w:noProof/>
                <w:webHidden/>
              </w:rPr>
              <w:instrText xml:space="preserve"> PAGEREF _Toc47219027 \h </w:instrText>
            </w:r>
            <w:r w:rsidR="001D129D">
              <w:rPr>
                <w:noProof/>
                <w:webHidden/>
              </w:rPr>
            </w:r>
            <w:r w:rsidR="001D129D">
              <w:rPr>
                <w:noProof/>
                <w:webHidden/>
              </w:rPr>
              <w:fldChar w:fldCharType="separate"/>
            </w:r>
            <w:r w:rsidR="001D129D">
              <w:rPr>
                <w:noProof/>
                <w:webHidden/>
              </w:rPr>
              <w:t>213</w:t>
            </w:r>
            <w:r w:rsidR="001D129D">
              <w:rPr>
                <w:noProof/>
                <w:webHidden/>
              </w:rPr>
              <w:fldChar w:fldCharType="end"/>
            </w:r>
          </w:hyperlink>
        </w:p>
        <w:p w14:paraId="2AB18048" w14:textId="49B71A01"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28" w:history="1">
            <w:r w:rsidR="001D129D" w:rsidRPr="000B64F7">
              <w:rPr>
                <w:rStyle w:val="af0"/>
                <w:noProof/>
              </w:rPr>
              <w:t>9.8</w:t>
            </w:r>
            <w:r w:rsidR="001D129D" w:rsidRPr="000B64F7">
              <w:rPr>
                <w:rStyle w:val="af0"/>
                <w:noProof/>
              </w:rPr>
              <w:t>环境管理与监测计划</w:t>
            </w:r>
            <w:r w:rsidR="001D129D">
              <w:rPr>
                <w:noProof/>
                <w:webHidden/>
              </w:rPr>
              <w:tab/>
            </w:r>
            <w:r w:rsidR="001D129D">
              <w:rPr>
                <w:noProof/>
                <w:webHidden/>
              </w:rPr>
              <w:fldChar w:fldCharType="begin"/>
            </w:r>
            <w:r w:rsidR="001D129D">
              <w:rPr>
                <w:noProof/>
                <w:webHidden/>
              </w:rPr>
              <w:instrText xml:space="preserve"> PAGEREF _Toc47219028 \h </w:instrText>
            </w:r>
            <w:r w:rsidR="001D129D">
              <w:rPr>
                <w:noProof/>
                <w:webHidden/>
              </w:rPr>
            </w:r>
            <w:r w:rsidR="001D129D">
              <w:rPr>
                <w:noProof/>
                <w:webHidden/>
              </w:rPr>
              <w:fldChar w:fldCharType="separate"/>
            </w:r>
            <w:r w:rsidR="001D129D">
              <w:rPr>
                <w:noProof/>
                <w:webHidden/>
              </w:rPr>
              <w:t>213</w:t>
            </w:r>
            <w:r w:rsidR="001D129D">
              <w:rPr>
                <w:noProof/>
                <w:webHidden/>
              </w:rPr>
              <w:fldChar w:fldCharType="end"/>
            </w:r>
          </w:hyperlink>
        </w:p>
        <w:p w14:paraId="7693172E" w14:textId="40DE29A2"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29" w:history="1">
            <w:r w:rsidR="001D129D" w:rsidRPr="000B64F7">
              <w:rPr>
                <w:rStyle w:val="af0"/>
                <w:noProof/>
              </w:rPr>
              <w:t>9.9</w:t>
            </w:r>
            <w:r w:rsidR="001D129D" w:rsidRPr="000B64F7">
              <w:rPr>
                <w:rStyle w:val="af0"/>
                <w:noProof/>
              </w:rPr>
              <w:t>总结论</w:t>
            </w:r>
            <w:r w:rsidR="001D129D">
              <w:rPr>
                <w:noProof/>
                <w:webHidden/>
              </w:rPr>
              <w:tab/>
            </w:r>
            <w:r w:rsidR="001D129D">
              <w:rPr>
                <w:noProof/>
                <w:webHidden/>
              </w:rPr>
              <w:fldChar w:fldCharType="begin"/>
            </w:r>
            <w:r w:rsidR="001D129D">
              <w:rPr>
                <w:noProof/>
                <w:webHidden/>
              </w:rPr>
              <w:instrText xml:space="preserve"> PAGEREF _Toc47219029 \h </w:instrText>
            </w:r>
            <w:r w:rsidR="001D129D">
              <w:rPr>
                <w:noProof/>
                <w:webHidden/>
              </w:rPr>
            </w:r>
            <w:r w:rsidR="001D129D">
              <w:rPr>
                <w:noProof/>
                <w:webHidden/>
              </w:rPr>
              <w:fldChar w:fldCharType="separate"/>
            </w:r>
            <w:r w:rsidR="001D129D">
              <w:rPr>
                <w:noProof/>
                <w:webHidden/>
              </w:rPr>
              <w:t>214</w:t>
            </w:r>
            <w:r w:rsidR="001D129D">
              <w:rPr>
                <w:noProof/>
                <w:webHidden/>
              </w:rPr>
              <w:fldChar w:fldCharType="end"/>
            </w:r>
          </w:hyperlink>
        </w:p>
        <w:p w14:paraId="03ED356D" w14:textId="1DEA290A" w:rsidR="001D129D" w:rsidRDefault="006D0553">
          <w:pPr>
            <w:tabs>
              <w:tab w:val="right" w:leader="dot" w:pos="9060"/>
            </w:tabs>
            <w:ind w:firstLine="480"/>
            <w:rPr>
              <w:rFonts w:asciiTheme="minorHAnsi" w:eastAsiaTheme="minorEastAsia" w:hAnsiTheme="minorHAnsi" w:cstheme="minorBidi"/>
              <w:smallCaps/>
              <w:noProof/>
              <w:color w:val="auto"/>
              <w:kern w:val="2"/>
              <w:sz w:val="21"/>
              <w:szCs w:val="22"/>
            </w:rPr>
          </w:pPr>
          <w:hyperlink w:anchor="_Toc47219030" w:history="1">
            <w:r w:rsidR="001D129D" w:rsidRPr="000B64F7">
              <w:rPr>
                <w:rStyle w:val="af0"/>
                <w:noProof/>
              </w:rPr>
              <w:t>9.10</w:t>
            </w:r>
            <w:r w:rsidR="001D129D" w:rsidRPr="000B64F7">
              <w:rPr>
                <w:rStyle w:val="af0"/>
                <w:noProof/>
              </w:rPr>
              <w:t>建议</w:t>
            </w:r>
            <w:r w:rsidR="001D129D">
              <w:rPr>
                <w:noProof/>
                <w:webHidden/>
              </w:rPr>
              <w:tab/>
            </w:r>
            <w:r w:rsidR="001D129D">
              <w:rPr>
                <w:noProof/>
                <w:webHidden/>
              </w:rPr>
              <w:fldChar w:fldCharType="begin"/>
            </w:r>
            <w:r w:rsidR="001D129D">
              <w:rPr>
                <w:noProof/>
                <w:webHidden/>
              </w:rPr>
              <w:instrText xml:space="preserve"> PAGEREF _Toc47219030 \h </w:instrText>
            </w:r>
            <w:r w:rsidR="001D129D">
              <w:rPr>
                <w:noProof/>
                <w:webHidden/>
              </w:rPr>
            </w:r>
            <w:r w:rsidR="001D129D">
              <w:rPr>
                <w:noProof/>
                <w:webHidden/>
              </w:rPr>
              <w:fldChar w:fldCharType="separate"/>
            </w:r>
            <w:r w:rsidR="001D129D">
              <w:rPr>
                <w:noProof/>
                <w:webHidden/>
              </w:rPr>
              <w:t>214</w:t>
            </w:r>
            <w:r w:rsidR="001D129D">
              <w:rPr>
                <w:noProof/>
                <w:webHidden/>
              </w:rPr>
              <w:fldChar w:fldCharType="end"/>
            </w:r>
          </w:hyperlink>
        </w:p>
        <w:p w14:paraId="2688F7C5" w14:textId="68988147" w:rsidR="001D129D" w:rsidRDefault="001D129D">
          <w:pPr>
            <w:ind w:firstLine="482"/>
          </w:pPr>
          <w:r>
            <w:rPr>
              <w:b/>
              <w:bCs/>
              <w:lang w:val="zh-CN"/>
            </w:rPr>
            <w:fldChar w:fldCharType="end"/>
          </w:r>
        </w:p>
      </w:sdtContent>
    </w:sdt>
    <w:p w14:paraId="4F531CA5" w14:textId="20850EC7" w:rsidR="007E6245" w:rsidRPr="001D129D" w:rsidRDefault="007E6245">
      <w:pPr>
        <w:spacing w:beforeLines="100" w:before="240"/>
        <w:ind w:firstLine="400"/>
        <w:rPr>
          <w:caps/>
          <w:color w:val="auto"/>
          <w:sz w:val="20"/>
          <w:szCs w:val="21"/>
        </w:rPr>
      </w:pPr>
    </w:p>
    <w:p w14:paraId="427EBA76" w14:textId="3F9D5011" w:rsidR="007E6245" w:rsidRDefault="007E6245">
      <w:pPr>
        <w:spacing w:beforeLines="100" w:before="240" w:line="360" w:lineRule="exact"/>
        <w:ind w:firstLine="400"/>
        <w:rPr>
          <w:caps/>
          <w:color w:val="auto"/>
          <w:sz w:val="20"/>
          <w:szCs w:val="21"/>
        </w:rPr>
      </w:pPr>
    </w:p>
    <w:p w14:paraId="111574BF" w14:textId="77777777" w:rsidR="001D129D" w:rsidRPr="001D129D" w:rsidRDefault="001D129D" w:rsidP="001D129D">
      <w:pPr>
        <w:pStyle w:val="3"/>
        <w:ind w:left="480"/>
      </w:pPr>
    </w:p>
    <w:p w14:paraId="12C41683" w14:textId="77777777" w:rsidR="007E6245" w:rsidRPr="001D129D" w:rsidRDefault="007E6245">
      <w:pPr>
        <w:spacing w:beforeLines="100" w:before="240"/>
        <w:ind w:firstLine="482"/>
        <w:rPr>
          <w:b/>
          <w:color w:val="auto"/>
        </w:rPr>
      </w:pPr>
      <w:r w:rsidRPr="001D129D">
        <w:rPr>
          <w:b/>
          <w:color w:val="auto"/>
        </w:rPr>
        <w:t>附件清单：</w:t>
      </w:r>
    </w:p>
    <w:p w14:paraId="07A06AAC" w14:textId="1A6C265F" w:rsidR="007E6245" w:rsidRPr="001D129D" w:rsidRDefault="007E6245">
      <w:pPr>
        <w:ind w:firstLine="480"/>
        <w:rPr>
          <w:color w:val="auto"/>
          <w:szCs w:val="28"/>
        </w:rPr>
      </w:pPr>
      <w:r w:rsidRPr="001D129D">
        <w:rPr>
          <w:color w:val="auto"/>
          <w:szCs w:val="28"/>
        </w:rPr>
        <w:t>附件一：</w:t>
      </w:r>
      <w:r w:rsidR="004D0375" w:rsidRPr="001D129D">
        <w:rPr>
          <w:rFonts w:hint="eastAsia"/>
          <w:color w:val="auto"/>
          <w:szCs w:val="28"/>
        </w:rPr>
        <w:t>江苏省投资项目备案证</w:t>
      </w:r>
      <w:r w:rsidRPr="001D129D">
        <w:rPr>
          <w:color w:val="auto"/>
          <w:szCs w:val="28"/>
        </w:rPr>
        <w:t>；</w:t>
      </w:r>
    </w:p>
    <w:p w14:paraId="3028FC1C" w14:textId="10D478D4" w:rsidR="007E6245" w:rsidRPr="001D129D" w:rsidRDefault="007E6245">
      <w:pPr>
        <w:ind w:firstLine="480"/>
        <w:rPr>
          <w:color w:val="auto"/>
          <w:szCs w:val="21"/>
        </w:rPr>
      </w:pPr>
      <w:r w:rsidRPr="001D129D">
        <w:rPr>
          <w:color w:val="auto"/>
          <w:szCs w:val="21"/>
        </w:rPr>
        <w:t>附件二：</w:t>
      </w:r>
      <w:r w:rsidR="004D0375" w:rsidRPr="001D129D">
        <w:rPr>
          <w:color w:val="auto"/>
          <w:szCs w:val="28"/>
        </w:rPr>
        <w:t>环评委托书</w:t>
      </w:r>
      <w:r w:rsidR="004D0375" w:rsidRPr="001D129D">
        <w:rPr>
          <w:rFonts w:hint="eastAsia"/>
          <w:color w:val="auto"/>
          <w:szCs w:val="21"/>
        </w:rPr>
        <w:t>；</w:t>
      </w:r>
      <w:r w:rsidR="004D0375" w:rsidRPr="001D129D">
        <w:rPr>
          <w:color w:val="auto"/>
          <w:szCs w:val="21"/>
        </w:rPr>
        <w:t xml:space="preserve"> </w:t>
      </w:r>
    </w:p>
    <w:p w14:paraId="2F5C9DC8" w14:textId="013DF046" w:rsidR="007E6245" w:rsidRPr="001D129D" w:rsidRDefault="007E6245">
      <w:pPr>
        <w:ind w:firstLine="480"/>
        <w:rPr>
          <w:color w:val="auto"/>
          <w:szCs w:val="21"/>
        </w:rPr>
      </w:pPr>
      <w:r w:rsidRPr="001D129D">
        <w:rPr>
          <w:color w:val="auto"/>
          <w:szCs w:val="21"/>
        </w:rPr>
        <w:t>附件三：</w:t>
      </w:r>
      <w:r w:rsidR="004D0375" w:rsidRPr="001D129D">
        <w:rPr>
          <w:color w:val="auto"/>
          <w:szCs w:val="28"/>
        </w:rPr>
        <w:t>企业法人营业执照及身份证复印件</w:t>
      </w:r>
      <w:r w:rsidRPr="001D129D">
        <w:rPr>
          <w:color w:val="auto"/>
          <w:szCs w:val="28"/>
        </w:rPr>
        <w:t>；</w:t>
      </w:r>
    </w:p>
    <w:p w14:paraId="0F1DD2CF" w14:textId="2C8F2A8B" w:rsidR="007E6245" w:rsidRPr="001D129D" w:rsidRDefault="007E6245">
      <w:pPr>
        <w:ind w:firstLine="480"/>
        <w:rPr>
          <w:color w:val="auto"/>
          <w:szCs w:val="28"/>
        </w:rPr>
      </w:pPr>
      <w:r w:rsidRPr="001D129D">
        <w:rPr>
          <w:color w:val="auto"/>
          <w:szCs w:val="28"/>
        </w:rPr>
        <w:t>附件</w:t>
      </w:r>
      <w:r w:rsidRPr="001D129D">
        <w:rPr>
          <w:color w:val="auto"/>
        </w:rPr>
        <w:t>四</w:t>
      </w:r>
      <w:r w:rsidRPr="001D129D">
        <w:rPr>
          <w:color w:val="auto"/>
          <w:szCs w:val="28"/>
        </w:rPr>
        <w:t>：</w:t>
      </w:r>
      <w:r w:rsidR="004D0375" w:rsidRPr="001D129D">
        <w:rPr>
          <w:rFonts w:hint="eastAsia"/>
          <w:color w:val="auto"/>
        </w:rPr>
        <w:t>租赁协议</w:t>
      </w:r>
      <w:r w:rsidRPr="001D129D">
        <w:rPr>
          <w:color w:val="auto"/>
          <w:szCs w:val="28"/>
        </w:rPr>
        <w:t>；</w:t>
      </w:r>
    </w:p>
    <w:p w14:paraId="062CF7D0" w14:textId="339BD6AA" w:rsidR="007E6245" w:rsidRPr="001D129D" w:rsidRDefault="007E6245">
      <w:pPr>
        <w:ind w:firstLine="480"/>
        <w:rPr>
          <w:color w:val="auto"/>
          <w:szCs w:val="28"/>
        </w:rPr>
      </w:pPr>
      <w:r w:rsidRPr="001D129D">
        <w:rPr>
          <w:color w:val="auto"/>
          <w:szCs w:val="28"/>
        </w:rPr>
        <w:t>附件</w:t>
      </w:r>
      <w:r w:rsidRPr="001D129D">
        <w:rPr>
          <w:color w:val="auto"/>
        </w:rPr>
        <w:t>五</w:t>
      </w:r>
      <w:r w:rsidRPr="001D129D">
        <w:rPr>
          <w:color w:val="auto"/>
          <w:szCs w:val="28"/>
        </w:rPr>
        <w:t>：</w:t>
      </w:r>
      <w:r w:rsidR="004D0375" w:rsidRPr="001D129D">
        <w:rPr>
          <w:color w:val="auto"/>
        </w:rPr>
        <w:t>现状监测报告</w:t>
      </w:r>
      <w:r w:rsidRPr="001D129D">
        <w:rPr>
          <w:color w:val="auto"/>
        </w:rPr>
        <w:t>；</w:t>
      </w:r>
    </w:p>
    <w:p w14:paraId="062BAB47" w14:textId="19FB0231" w:rsidR="007E6245" w:rsidRPr="001D129D" w:rsidRDefault="007E6245">
      <w:pPr>
        <w:ind w:firstLine="480"/>
        <w:rPr>
          <w:color w:val="auto"/>
        </w:rPr>
      </w:pPr>
      <w:r w:rsidRPr="001D129D">
        <w:rPr>
          <w:color w:val="auto"/>
        </w:rPr>
        <w:t>附件六：</w:t>
      </w:r>
      <w:r w:rsidR="004D0375" w:rsidRPr="001D129D">
        <w:rPr>
          <w:rFonts w:hint="eastAsia"/>
          <w:color w:val="auto"/>
        </w:rPr>
        <w:t>危废处理合同</w:t>
      </w:r>
      <w:r w:rsidRPr="001D129D">
        <w:rPr>
          <w:rFonts w:hint="eastAsia"/>
          <w:color w:val="auto"/>
        </w:rPr>
        <w:t>；</w:t>
      </w:r>
    </w:p>
    <w:p w14:paraId="5456658F" w14:textId="0022E846" w:rsidR="007E6245" w:rsidRPr="001D129D" w:rsidRDefault="007E6245">
      <w:pPr>
        <w:ind w:firstLine="480"/>
        <w:rPr>
          <w:color w:val="auto"/>
        </w:rPr>
      </w:pPr>
      <w:r w:rsidRPr="001D129D">
        <w:rPr>
          <w:color w:val="auto"/>
        </w:rPr>
        <w:t>附件七：</w:t>
      </w:r>
      <w:r w:rsidR="004D0375" w:rsidRPr="001D129D">
        <w:rPr>
          <w:color w:val="auto"/>
        </w:rPr>
        <w:t>技术咨询合同</w:t>
      </w:r>
      <w:r w:rsidRPr="001D129D">
        <w:rPr>
          <w:color w:val="auto"/>
        </w:rPr>
        <w:t>；</w:t>
      </w:r>
    </w:p>
    <w:p w14:paraId="11830395" w14:textId="686DA4E6" w:rsidR="007E6245" w:rsidRPr="001D129D" w:rsidRDefault="007E6245">
      <w:pPr>
        <w:ind w:firstLine="480"/>
        <w:rPr>
          <w:color w:val="auto"/>
        </w:rPr>
      </w:pPr>
      <w:r w:rsidRPr="001D129D">
        <w:rPr>
          <w:color w:val="auto"/>
        </w:rPr>
        <w:t>附件八：</w:t>
      </w:r>
      <w:r w:rsidR="004D0375" w:rsidRPr="001D129D">
        <w:rPr>
          <w:rFonts w:hint="eastAsia"/>
          <w:color w:val="auto"/>
        </w:rPr>
        <w:t>确认书</w:t>
      </w:r>
      <w:r w:rsidRPr="001D129D">
        <w:rPr>
          <w:color w:val="auto"/>
        </w:rPr>
        <w:t>；</w:t>
      </w:r>
    </w:p>
    <w:p w14:paraId="79A74172" w14:textId="24B21803" w:rsidR="006C2886" w:rsidRPr="001D129D" w:rsidRDefault="006C2886" w:rsidP="006C2886">
      <w:pPr>
        <w:ind w:firstLine="480"/>
        <w:rPr>
          <w:color w:val="auto"/>
        </w:rPr>
      </w:pPr>
      <w:r w:rsidRPr="001D129D">
        <w:rPr>
          <w:color w:val="auto"/>
        </w:rPr>
        <w:t>附件九：</w:t>
      </w:r>
      <w:r w:rsidR="004D0375" w:rsidRPr="001D129D">
        <w:rPr>
          <w:rFonts w:hint="eastAsia"/>
          <w:color w:val="auto"/>
        </w:rPr>
        <w:t>基础信息表</w:t>
      </w:r>
      <w:r w:rsidRPr="001D129D">
        <w:rPr>
          <w:rFonts w:hint="eastAsia"/>
          <w:color w:val="auto"/>
        </w:rPr>
        <w:t>；</w:t>
      </w:r>
    </w:p>
    <w:p w14:paraId="6ACA537B" w14:textId="7A41A4D3" w:rsidR="007E6245" w:rsidRPr="001D129D" w:rsidRDefault="007E6245">
      <w:pPr>
        <w:ind w:firstLine="480"/>
        <w:rPr>
          <w:color w:val="auto"/>
        </w:rPr>
      </w:pPr>
    </w:p>
    <w:p w14:paraId="6A2D1C6E" w14:textId="1E70DC90" w:rsidR="006C2886" w:rsidRPr="001D129D" w:rsidRDefault="006C2886" w:rsidP="006C2886">
      <w:pPr>
        <w:pStyle w:val="3"/>
        <w:ind w:left="480"/>
        <w:sectPr w:rsidR="006C2886" w:rsidRPr="001D129D" w:rsidSect="000B3D43">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851" w:footer="992" w:gutter="0"/>
          <w:pgNumType w:fmt="upperRoman" w:start="1"/>
          <w:cols w:space="720"/>
          <w:docGrid w:linePitch="312"/>
        </w:sectPr>
      </w:pPr>
    </w:p>
    <w:p w14:paraId="5FA895BB" w14:textId="77777777" w:rsidR="007E6245" w:rsidRPr="001D129D" w:rsidRDefault="007E6245">
      <w:pPr>
        <w:pStyle w:val="1"/>
        <w:spacing w:before="240"/>
      </w:pPr>
      <w:bookmarkStart w:id="12" w:name="_Toc2635"/>
      <w:bookmarkStart w:id="13" w:name="_Toc20824"/>
      <w:bookmarkStart w:id="14" w:name="_Toc6007"/>
      <w:bookmarkStart w:id="15" w:name="_Toc18898"/>
      <w:bookmarkStart w:id="16" w:name="_Toc14808"/>
      <w:bookmarkStart w:id="17" w:name="_Toc47218874"/>
      <w:r w:rsidRPr="001D129D">
        <w:lastRenderedPageBreak/>
        <w:t>1</w:t>
      </w:r>
      <w:r w:rsidRPr="001D129D">
        <w:t>前言</w:t>
      </w:r>
      <w:bookmarkEnd w:id="0"/>
      <w:bookmarkEnd w:id="1"/>
      <w:bookmarkEnd w:id="2"/>
      <w:bookmarkEnd w:id="3"/>
      <w:bookmarkEnd w:id="4"/>
      <w:bookmarkEnd w:id="5"/>
      <w:bookmarkEnd w:id="6"/>
      <w:bookmarkEnd w:id="7"/>
      <w:bookmarkEnd w:id="8"/>
      <w:bookmarkEnd w:id="9"/>
      <w:bookmarkEnd w:id="12"/>
      <w:bookmarkEnd w:id="13"/>
      <w:bookmarkEnd w:id="14"/>
      <w:bookmarkEnd w:id="15"/>
      <w:bookmarkEnd w:id="16"/>
      <w:bookmarkEnd w:id="17"/>
    </w:p>
    <w:p w14:paraId="618504BE" w14:textId="77777777" w:rsidR="007E6245" w:rsidRPr="001D129D" w:rsidRDefault="007E6245">
      <w:pPr>
        <w:pStyle w:val="20"/>
        <w:ind w:left="240"/>
      </w:pPr>
      <w:bookmarkStart w:id="18" w:name="_Toc11525"/>
      <w:bookmarkStart w:id="19" w:name="_Toc2044"/>
      <w:bookmarkStart w:id="20" w:name="_Toc29576"/>
      <w:bookmarkStart w:id="21" w:name="_Toc32656"/>
      <w:bookmarkStart w:id="22" w:name="_Toc24136"/>
      <w:bookmarkStart w:id="23" w:name="_Toc47218875"/>
      <w:bookmarkStart w:id="24" w:name="_Toc524426132"/>
      <w:r w:rsidRPr="001D129D">
        <w:t>1.1</w:t>
      </w:r>
      <w:r w:rsidRPr="001D129D">
        <w:t>项目由来</w:t>
      </w:r>
      <w:bookmarkEnd w:id="18"/>
      <w:bookmarkEnd w:id="19"/>
      <w:bookmarkEnd w:id="20"/>
      <w:bookmarkEnd w:id="21"/>
      <w:bookmarkEnd w:id="22"/>
      <w:bookmarkEnd w:id="23"/>
    </w:p>
    <w:p w14:paraId="4713D6BF" w14:textId="77777777" w:rsidR="007E6245" w:rsidRPr="001D129D" w:rsidRDefault="007E6245">
      <w:pPr>
        <w:ind w:firstLine="480"/>
        <w:rPr>
          <w:color w:val="auto"/>
        </w:rPr>
      </w:pPr>
      <w:r w:rsidRPr="001D129D">
        <w:rPr>
          <w:color w:val="auto"/>
        </w:rPr>
        <w:t>受非洲猪瘟疫情影响，</w:t>
      </w:r>
      <w:r w:rsidRPr="001D129D">
        <w:rPr>
          <w:color w:val="auto"/>
        </w:rPr>
        <w:t>2018</w:t>
      </w:r>
      <w:r w:rsidRPr="001D129D">
        <w:rPr>
          <w:color w:val="auto"/>
        </w:rPr>
        <w:t>年四季度以来，生猪和能繁母猪产能持续下降，猪肉市场供给偏紧。特别是</w:t>
      </w:r>
      <w:r w:rsidRPr="001D129D">
        <w:rPr>
          <w:color w:val="auto"/>
        </w:rPr>
        <w:t>2019</w:t>
      </w:r>
      <w:r w:rsidRPr="001D129D">
        <w:rPr>
          <w:color w:val="auto"/>
        </w:rPr>
        <w:t>年</w:t>
      </w:r>
      <w:r w:rsidRPr="001D129D">
        <w:rPr>
          <w:color w:val="auto"/>
        </w:rPr>
        <w:t>3</w:t>
      </w:r>
      <w:r w:rsidRPr="001D129D">
        <w:rPr>
          <w:color w:val="auto"/>
        </w:rPr>
        <w:t>月至</w:t>
      </w:r>
      <w:r w:rsidRPr="001D129D">
        <w:rPr>
          <w:color w:val="auto"/>
        </w:rPr>
        <w:t>6</w:t>
      </w:r>
      <w:r w:rsidRPr="001D129D">
        <w:rPr>
          <w:color w:val="auto"/>
        </w:rPr>
        <w:t>月，猪肉价格持续上涨的效应开始集中显现。猪肉是重要的民生产品，党中央、国务院对于保持重要民生商品价格基本稳定高度重视。为确保老百姓</w:t>
      </w:r>
      <w:r w:rsidRPr="001D129D">
        <w:rPr>
          <w:color w:val="auto"/>
        </w:rPr>
        <w:t>“</w:t>
      </w:r>
      <w:r w:rsidRPr="001D129D">
        <w:rPr>
          <w:color w:val="auto"/>
        </w:rPr>
        <w:t>菜篮子</w:t>
      </w:r>
      <w:r w:rsidRPr="001D129D">
        <w:rPr>
          <w:color w:val="auto"/>
        </w:rPr>
        <w:t>”</w:t>
      </w:r>
      <w:r w:rsidRPr="001D129D">
        <w:rPr>
          <w:color w:val="auto"/>
        </w:rPr>
        <w:t>供得上、供得稳，近几个月，从部委到地方再到企业，一场关于生猪稳产保供的攻坚战全面打响。</w:t>
      </w:r>
      <w:r w:rsidRPr="001D129D">
        <w:rPr>
          <w:color w:val="auto"/>
        </w:rPr>
        <w:t>2019</w:t>
      </w:r>
      <w:r w:rsidRPr="001D129D">
        <w:rPr>
          <w:color w:val="auto"/>
        </w:rPr>
        <w:t>年</w:t>
      </w:r>
      <w:r w:rsidRPr="001D129D">
        <w:rPr>
          <w:color w:val="auto"/>
        </w:rPr>
        <w:t>3</w:t>
      </w:r>
      <w:r w:rsidRPr="001D129D">
        <w:rPr>
          <w:color w:val="auto"/>
        </w:rPr>
        <w:t>月，农业农村部印发《关于稳定生猪生产保障市场供给的意见》，提出深入推进标准化规模养殖，加快转变生猪生产方式，多渠道支持养殖场户改善基础设施装备条件，提升养殖场户生物安全水平。调整优化生猪产业布局，生猪自给率低的销区要根据当地情况，积极扩大生猪生产，合理规划布局，逐步提高生猪自给率。</w:t>
      </w:r>
      <w:r w:rsidRPr="001D129D">
        <w:rPr>
          <w:color w:val="auto"/>
        </w:rPr>
        <w:t>12</w:t>
      </w:r>
      <w:r w:rsidRPr="001D129D">
        <w:rPr>
          <w:color w:val="auto"/>
        </w:rPr>
        <w:t>月，《加快生猪生产恢复发展三年行动方案》提出要尽快遏制生猪存栏下滑势头，确保</w:t>
      </w:r>
      <w:r w:rsidRPr="001D129D">
        <w:rPr>
          <w:color w:val="auto"/>
        </w:rPr>
        <w:t>2020</w:t>
      </w:r>
      <w:r w:rsidRPr="001D129D">
        <w:rPr>
          <w:color w:val="auto"/>
        </w:rPr>
        <w:t>年年底前产能基本恢复到接近常年的水平，</w:t>
      </w:r>
      <w:r w:rsidRPr="001D129D">
        <w:rPr>
          <w:color w:val="auto"/>
        </w:rPr>
        <w:t>2021</w:t>
      </w:r>
      <w:r w:rsidRPr="001D129D">
        <w:rPr>
          <w:color w:val="auto"/>
        </w:rPr>
        <w:t>年恢复正常，东南沿海地区（天津、江苏、浙江、广东、福建）自给率要达到并保持在</w:t>
      </w:r>
      <w:r w:rsidRPr="001D129D">
        <w:rPr>
          <w:color w:val="auto"/>
        </w:rPr>
        <w:t>70%</w:t>
      </w:r>
      <w:r w:rsidRPr="001D129D">
        <w:rPr>
          <w:color w:val="auto"/>
        </w:rPr>
        <w:t>左右。为此，畜牧业的发展成为当前农业发展的核心内容，亦是促进相城区地产生猪能力达标，推动养殖业良性发展，实现农业增效、农民增收的目标的重要途径之一。</w:t>
      </w:r>
    </w:p>
    <w:p w14:paraId="5F22428A" w14:textId="77777777" w:rsidR="007E6245" w:rsidRPr="001D129D" w:rsidRDefault="007E6245">
      <w:pPr>
        <w:ind w:firstLine="480"/>
        <w:rPr>
          <w:color w:val="auto"/>
        </w:rPr>
      </w:pPr>
      <w:r w:rsidRPr="001D129D">
        <w:rPr>
          <w:color w:val="auto"/>
        </w:rPr>
        <w:t>常熟德康农牧有限公司于</w:t>
      </w:r>
      <w:r w:rsidRPr="001D129D">
        <w:rPr>
          <w:color w:val="auto"/>
        </w:rPr>
        <w:t>2020</w:t>
      </w:r>
      <w:r w:rsidRPr="001D129D">
        <w:rPr>
          <w:color w:val="auto"/>
        </w:rPr>
        <w:t>年提出了常熟德康农牧有限公司新建</w:t>
      </w:r>
      <w:r w:rsidRPr="001D129D">
        <w:rPr>
          <w:color w:val="auto"/>
        </w:rPr>
        <w:t>15</w:t>
      </w:r>
      <w:r w:rsidRPr="001D129D">
        <w:rPr>
          <w:color w:val="auto"/>
        </w:rPr>
        <w:t>万头生猪养殖场项目，并于</w:t>
      </w:r>
      <w:r w:rsidRPr="001D129D">
        <w:rPr>
          <w:color w:val="auto"/>
        </w:rPr>
        <w:t>2020</w:t>
      </w:r>
      <w:r w:rsidRPr="001D129D">
        <w:rPr>
          <w:color w:val="auto"/>
        </w:rPr>
        <w:t>年</w:t>
      </w:r>
      <w:r w:rsidRPr="001D129D">
        <w:rPr>
          <w:color w:val="auto"/>
        </w:rPr>
        <w:t>5</w:t>
      </w:r>
      <w:r w:rsidRPr="001D129D">
        <w:rPr>
          <w:color w:val="auto"/>
        </w:rPr>
        <w:t>月取得</w:t>
      </w:r>
      <w:r w:rsidRPr="001D129D">
        <w:rPr>
          <w:rFonts w:hint="eastAsia"/>
          <w:color w:val="auto"/>
        </w:rPr>
        <w:t>常熟市海虞镇人民政府的备案，</w:t>
      </w:r>
      <w:r w:rsidR="00BC7A27" w:rsidRPr="001D129D">
        <w:rPr>
          <w:rFonts w:hint="eastAsia"/>
          <w:color w:val="auto"/>
        </w:rPr>
        <w:t>备案号</w:t>
      </w:r>
      <w:r w:rsidRPr="001D129D">
        <w:rPr>
          <w:color w:val="auto"/>
        </w:rPr>
        <w:t>：</w:t>
      </w:r>
      <w:r w:rsidR="00BC7A27" w:rsidRPr="001D129D">
        <w:rPr>
          <w:rFonts w:hint="eastAsia"/>
          <w:color w:val="auto"/>
        </w:rPr>
        <w:t>常海行审备</w:t>
      </w:r>
      <w:r w:rsidRPr="001D129D">
        <w:rPr>
          <w:color w:val="auto"/>
        </w:rPr>
        <w:t>[2020]</w:t>
      </w:r>
      <w:r w:rsidR="00BC7A27" w:rsidRPr="001D129D">
        <w:rPr>
          <w:color w:val="auto"/>
        </w:rPr>
        <w:t>61</w:t>
      </w:r>
      <w:r w:rsidRPr="001D129D">
        <w:rPr>
          <w:color w:val="auto"/>
        </w:rPr>
        <w:t>号），项目代码为</w:t>
      </w:r>
      <w:r w:rsidRPr="001D129D">
        <w:rPr>
          <w:color w:val="auto"/>
        </w:rPr>
        <w:t>2020-320</w:t>
      </w:r>
      <w:r w:rsidR="004A70CB" w:rsidRPr="001D129D">
        <w:rPr>
          <w:color w:val="auto"/>
        </w:rPr>
        <w:t>570</w:t>
      </w:r>
      <w:r w:rsidRPr="001D129D">
        <w:rPr>
          <w:color w:val="auto"/>
        </w:rPr>
        <w:t>-03-0</w:t>
      </w:r>
      <w:r w:rsidR="004A70CB" w:rsidRPr="001D129D">
        <w:rPr>
          <w:color w:val="auto"/>
        </w:rPr>
        <w:t>3</w:t>
      </w:r>
      <w:r w:rsidRPr="001D129D">
        <w:rPr>
          <w:color w:val="auto"/>
        </w:rPr>
        <w:t>-5</w:t>
      </w:r>
      <w:r w:rsidR="004A70CB" w:rsidRPr="001D129D">
        <w:rPr>
          <w:color w:val="auto"/>
        </w:rPr>
        <w:t>27045</w:t>
      </w:r>
      <w:r w:rsidRPr="001D129D">
        <w:rPr>
          <w:color w:val="auto"/>
        </w:rPr>
        <w:t>。项目拟建于</w:t>
      </w:r>
      <w:r w:rsidR="004A70CB" w:rsidRPr="001D129D">
        <w:rPr>
          <w:color w:val="auto"/>
        </w:rPr>
        <w:t>常熟市海虞镇福山农场</w:t>
      </w:r>
      <w:r w:rsidR="004A70CB" w:rsidRPr="001D129D">
        <w:rPr>
          <w:color w:val="auto"/>
        </w:rPr>
        <w:t>118</w:t>
      </w:r>
      <w:r w:rsidR="004A70CB" w:rsidRPr="001D129D">
        <w:rPr>
          <w:color w:val="auto"/>
        </w:rPr>
        <w:t>号</w:t>
      </w:r>
      <w:r w:rsidRPr="001D129D">
        <w:rPr>
          <w:color w:val="auto"/>
        </w:rPr>
        <w:t>，</w:t>
      </w:r>
      <w:r w:rsidR="004E711B" w:rsidRPr="001D129D">
        <w:rPr>
          <w:rFonts w:hint="eastAsia"/>
          <w:color w:val="auto"/>
        </w:rPr>
        <w:t>租用国营常熟市棉花原种场的七工区（</w:t>
      </w:r>
      <w:r w:rsidR="004E711B" w:rsidRPr="001D129D">
        <w:rPr>
          <w:rFonts w:hint="eastAsia"/>
          <w:color w:val="auto"/>
        </w:rPr>
        <w:t>2</w:t>
      </w:r>
      <w:r w:rsidR="004E711B" w:rsidRPr="001D129D">
        <w:rPr>
          <w:color w:val="auto"/>
        </w:rPr>
        <w:t>73.3</w:t>
      </w:r>
      <w:r w:rsidR="004E711B" w:rsidRPr="001D129D">
        <w:rPr>
          <w:rFonts w:hint="eastAsia"/>
          <w:color w:val="auto"/>
        </w:rPr>
        <w:t>亩）和三工区（</w:t>
      </w:r>
      <w:r w:rsidR="004E711B" w:rsidRPr="001D129D">
        <w:rPr>
          <w:rFonts w:hint="eastAsia"/>
          <w:color w:val="auto"/>
        </w:rPr>
        <w:t>5</w:t>
      </w:r>
      <w:r w:rsidR="004E711B" w:rsidRPr="001D129D">
        <w:rPr>
          <w:color w:val="auto"/>
        </w:rPr>
        <w:t>.9</w:t>
      </w:r>
      <w:r w:rsidR="004E711B" w:rsidRPr="001D129D">
        <w:rPr>
          <w:rFonts w:hint="eastAsia"/>
          <w:color w:val="auto"/>
        </w:rPr>
        <w:t>亩），</w:t>
      </w:r>
      <w:r w:rsidR="004A70CB" w:rsidRPr="001D129D">
        <w:rPr>
          <w:rFonts w:hint="eastAsia"/>
          <w:color w:val="auto"/>
        </w:rPr>
        <w:t>总</w:t>
      </w:r>
      <w:r w:rsidRPr="001D129D">
        <w:rPr>
          <w:color w:val="auto"/>
        </w:rPr>
        <w:t>占地面积</w:t>
      </w:r>
      <w:r w:rsidR="004E711B" w:rsidRPr="001D129D">
        <w:rPr>
          <w:color w:val="auto"/>
        </w:rPr>
        <w:t>279.2</w:t>
      </w:r>
      <w:r w:rsidRPr="001D129D">
        <w:rPr>
          <w:color w:val="auto"/>
        </w:rPr>
        <w:t>亩（约</w:t>
      </w:r>
      <w:r w:rsidR="004E711B" w:rsidRPr="001D129D">
        <w:rPr>
          <w:color w:val="auto"/>
        </w:rPr>
        <w:t>186142.6</w:t>
      </w:r>
      <w:r w:rsidRPr="001D129D">
        <w:rPr>
          <w:color w:val="auto"/>
        </w:rPr>
        <w:t>m</w:t>
      </w:r>
      <w:r w:rsidRPr="001D129D">
        <w:rPr>
          <w:color w:val="auto"/>
          <w:vertAlign w:val="superscript"/>
        </w:rPr>
        <w:t>2</w:t>
      </w:r>
      <w:r w:rsidRPr="001D129D">
        <w:rPr>
          <w:color w:val="auto"/>
        </w:rPr>
        <w:t>），</w:t>
      </w:r>
      <w:r w:rsidR="004A70CB" w:rsidRPr="001D129D">
        <w:rPr>
          <w:color w:val="auto"/>
        </w:rPr>
        <w:t>总投资</w:t>
      </w:r>
      <w:r w:rsidR="004A70CB" w:rsidRPr="001D129D">
        <w:rPr>
          <w:color w:val="auto"/>
        </w:rPr>
        <w:t>40000</w:t>
      </w:r>
      <w:r w:rsidR="004A70CB" w:rsidRPr="001D129D">
        <w:rPr>
          <w:color w:val="auto"/>
        </w:rPr>
        <w:t>万元人民币</w:t>
      </w:r>
      <w:r w:rsidRPr="001D129D">
        <w:rPr>
          <w:color w:val="auto"/>
        </w:rPr>
        <w:t>。</w:t>
      </w:r>
    </w:p>
    <w:p w14:paraId="405F8A37" w14:textId="77777777" w:rsidR="007E6245" w:rsidRPr="001D129D" w:rsidRDefault="007E6245">
      <w:pPr>
        <w:ind w:firstLine="480"/>
        <w:rPr>
          <w:color w:val="auto"/>
        </w:rPr>
      </w:pPr>
      <w:r w:rsidRPr="001D129D">
        <w:rPr>
          <w:color w:val="auto"/>
        </w:rPr>
        <w:t>常熟德康农牧有限公司新建</w:t>
      </w:r>
      <w:r w:rsidRPr="001D129D">
        <w:rPr>
          <w:color w:val="auto"/>
        </w:rPr>
        <w:t>15</w:t>
      </w:r>
      <w:r w:rsidRPr="001D129D">
        <w:rPr>
          <w:color w:val="auto"/>
        </w:rPr>
        <w:t>万头生猪养殖场项目建设内容主要为</w:t>
      </w:r>
      <w:r w:rsidR="004E711B" w:rsidRPr="001D129D">
        <w:rPr>
          <w:rFonts w:hint="eastAsia"/>
          <w:color w:val="auto"/>
        </w:rPr>
        <w:t>种猪舍、</w:t>
      </w:r>
      <w:r w:rsidRPr="001D129D">
        <w:rPr>
          <w:color w:val="auto"/>
        </w:rPr>
        <w:t>保育舍、育肥舍和附属用房，总建筑面积</w:t>
      </w:r>
      <w:r w:rsidR="00FA63CD" w:rsidRPr="001D129D">
        <w:rPr>
          <w:color w:val="auto"/>
        </w:rPr>
        <w:t>148262.3</w:t>
      </w:r>
      <w:r w:rsidRPr="001D129D">
        <w:rPr>
          <w:color w:val="auto"/>
        </w:rPr>
        <w:t>m</w:t>
      </w:r>
      <w:r w:rsidRPr="001D129D">
        <w:rPr>
          <w:color w:val="auto"/>
          <w:vertAlign w:val="superscript"/>
        </w:rPr>
        <w:t>2</w:t>
      </w:r>
      <w:r w:rsidRPr="001D129D">
        <w:rPr>
          <w:color w:val="auto"/>
        </w:rPr>
        <w:t>；新建</w:t>
      </w:r>
      <w:r w:rsidR="00FA63CD" w:rsidRPr="001D129D">
        <w:rPr>
          <w:rFonts w:hint="eastAsia"/>
          <w:color w:val="auto"/>
        </w:rPr>
        <w:t>楼层室种猪</w:t>
      </w:r>
      <w:r w:rsidR="00FA63CD" w:rsidRPr="001D129D">
        <w:rPr>
          <w:color w:val="auto"/>
        </w:rPr>
        <w:t>舍（</w:t>
      </w:r>
      <w:r w:rsidR="00FA63CD" w:rsidRPr="001D129D">
        <w:rPr>
          <w:color w:val="auto"/>
        </w:rPr>
        <w:t>38383m</w:t>
      </w:r>
      <w:r w:rsidR="00FA63CD" w:rsidRPr="001D129D">
        <w:rPr>
          <w:color w:val="auto"/>
          <w:vertAlign w:val="superscript"/>
        </w:rPr>
        <w:t>2</w:t>
      </w:r>
      <w:r w:rsidR="00FA63CD" w:rsidRPr="001D129D">
        <w:rPr>
          <w:color w:val="auto"/>
        </w:rPr>
        <w:t>）</w:t>
      </w:r>
      <w:r w:rsidR="00FA63CD" w:rsidRPr="001D129D">
        <w:rPr>
          <w:rFonts w:hint="eastAsia"/>
          <w:color w:val="auto"/>
        </w:rPr>
        <w:t>、后备舍（</w:t>
      </w:r>
      <w:r w:rsidR="00FA63CD" w:rsidRPr="001D129D">
        <w:rPr>
          <w:rFonts w:hint="eastAsia"/>
          <w:color w:val="auto"/>
        </w:rPr>
        <w:t>1</w:t>
      </w:r>
      <w:r w:rsidR="00FA63CD" w:rsidRPr="001D129D">
        <w:rPr>
          <w:color w:val="auto"/>
        </w:rPr>
        <w:t>242 m</w:t>
      </w:r>
      <w:r w:rsidR="00FA63CD" w:rsidRPr="001D129D">
        <w:rPr>
          <w:color w:val="auto"/>
          <w:vertAlign w:val="superscript"/>
        </w:rPr>
        <w:t>2</w:t>
      </w:r>
      <w:r w:rsidR="00FA63CD" w:rsidRPr="001D129D">
        <w:rPr>
          <w:rFonts w:hint="eastAsia"/>
          <w:color w:val="auto"/>
        </w:rPr>
        <w:t>）、引纯种隔离舍</w:t>
      </w:r>
      <w:r w:rsidR="00FA63CD" w:rsidRPr="001D129D">
        <w:rPr>
          <w:color w:val="auto"/>
        </w:rPr>
        <w:t>（</w:t>
      </w:r>
      <w:r w:rsidR="00FA63CD" w:rsidRPr="001D129D">
        <w:rPr>
          <w:color w:val="auto"/>
        </w:rPr>
        <w:t>382m</w:t>
      </w:r>
      <w:r w:rsidR="00FA63CD" w:rsidRPr="001D129D">
        <w:rPr>
          <w:color w:val="auto"/>
          <w:vertAlign w:val="superscript"/>
        </w:rPr>
        <w:t>2</w:t>
      </w:r>
      <w:r w:rsidR="00FA63CD" w:rsidRPr="001D129D">
        <w:rPr>
          <w:color w:val="auto"/>
        </w:rPr>
        <w:t>）</w:t>
      </w:r>
      <w:r w:rsidR="00FA63CD" w:rsidRPr="001D129D">
        <w:rPr>
          <w:rFonts w:hint="eastAsia"/>
          <w:color w:val="auto"/>
        </w:rPr>
        <w:t>、仔猪暂存间</w:t>
      </w:r>
      <w:r w:rsidR="00FA63CD" w:rsidRPr="001D129D">
        <w:rPr>
          <w:color w:val="auto"/>
        </w:rPr>
        <w:t>（</w:t>
      </w:r>
      <w:r w:rsidR="00FA63CD" w:rsidRPr="001D129D">
        <w:rPr>
          <w:rFonts w:hint="eastAsia"/>
          <w:color w:val="auto"/>
        </w:rPr>
        <w:t>约</w:t>
      </w:r>
      <w:r w:rsidR="00FA63CD" w:rsidRPr="001D129D">
        <w:rPr>
          <w:color w:val="auto"/>
        </w:rPr>
        <w:t>42.</w:t>
      </w:r>
      <w:r w:rsidR="0078096D" w:rsidRPr="001D129D">
        <w:rPr>
          <w:color w:val="auto"/>
        </w:rPr>
        <w:t>09</w:t>
      </w:r>
      <w:r w:rsidR="00FA63CD" w:rsidRPr="001D129D">
        <w:rPr>
          <w:color w:val="auto"/>
        </w:rPr>
        <w:t>m</w:t>
      </w:r>
      <w:r w:rsidR="00FA63CD" w:rsidRPr="001D129D">
        <w:rPr>
          <w:color w:val="auto"/>
          <w:vertAlign w:val="superscript"/>
        </w:rPr>
        <w:t>2</w:t>
      </w:r>
      <w:r w:rsidR="00FA63CD" w:rsidRPr="001D129D">
        <w:rPr>
          <w:color w:val="auto"/>
        </w:rPr>
        <w:t>）</w:t>
      </w:r>
      <w:r w:rsidR="00FA63CD" w:rsidRPr="001D129D">
        <w:rPr>
          <w:rFonts w:hint="eastAsia"/>
          <w:color w:val="auto"/>
        </w:rPr>
        <w:t>、</w:t>
      </w:r>
      <w:r w:rsidR="0078096D" w:rsidRPr="001D129D">
        <w:rPr>
          <w:rFonts w:hint="eastAsia"/>
          <w:color w:val="auto"/>
        </w:rPr>
        <w:t>楼层式种育肥舍</w:t>
      </w:r>
      <w:r w:rsidRPr="001D129D">
        <w:rPr>
          <w:color w:val="auto"/>
        </w:rPr>
        <w:t>（</w:t>
      </w:r>
      <w:r w:rsidR="0078096D" w:rsidRPr="001D129D">
        <w:rPr>
          <w:color w:val="auto"/>
        </w:rPr>
        <w:t>102324</w:t>
      </w:r>
      <w:r w:rsidRPr="001D129D">
        <w:rPr>
          <w:color w:val="auto"/>
        </w:rPr>
        <w:t>m</w:t>
      </w:r>
      <w:r w:rsidRPr="001D129D">
        <w:rPr>
          <w:color w:val="auto"/>
          <w:vertAlign w:val="superscript"/>
        </w:rPr>
        <w:t>2</w:t>
      </w:r>
      <w:r w:rsidRPr="001D129D">
        <w:rPr>
          <w:color w:val="auto"/>
        </w:rPr>
        <w:t>）、育肥</w:t>
      </w:r>
      <w:r w:rsidR="0078096D" w:rsidRPr="001D129D">
        <w:rPr>
          <w:rFonts w:hint="eastAsia"/>
          <w:color w:val="auto"/>
        </w:rPr>
        <w:t>猪待转</w:t>
      </w:r>
      <w:r w:rsidRPr="001D129D">
        <w:rPr>
          <w:color w:val="auto"/>
        </w:rPr>
        <w:t>舍（</w:t>
      </w:r>
      <w:r w:rsidR="0078096D" w:rsidRPr="001D129D">
        <w:rPr>
          <w:color w:val="auto"/>
        </w:rPr>
        <w:t>300</w:t>
      </w:r>
      <w:r w:rsidRPr="001D129D">
        <w:rPr>
          <w:color w:val="auto"/>
        </w:rPr>
        <w:t>m</w:t>
      </w:r>
      <w:r w:rsidRPr="001D129D">
        <w:rPr>
          <w:color w:val="auto"/>
          <w:vertAlign w:val="superscript"/>
        </w:rPr>
        <w:t>2</w:t>
      </w:r>
      <w:r w:rsidRPr="001D129D">
        <w:rPr>
          <w:color w:val="auto"/>
        </w:rPr>
        <w:t>）、</w:t>
      </w:r>
      <w:r w:rsidR="0078096D" w:rsidRPr="001D129D">
        <w:rPr>
          <w:rFonts w:hint="eastAsia"/>
          <w:color w:val="auto"/>
        </w:rPr>
        <w:t>种猪场区</w:t>
      </w:r>
      <w:r w:rsidRPr="001D129D">
        <w:rPr>
          <w:color w:val="auto"/>
        </w:rPr>
        <w:t>附属用房（</w:t>
      </w:r>
      <w:r w:rsidR="0078096D" w:rsidRPr="001D129D">
        <w:rPr>
          <w:color w:val="auto"/>
        </w:rPr>
        <w:t>2845.09</w:t>
      </w:r>
      <w:r w:rsidRPr="001D129D">
        <w:rPr>
          <w:color w:val="auto"/>
        </w:rPr>
        <w:t>m</w:t>
      </w:r>
      <w:r w:rsidRPr="001D129D">
        <w:rPr>
          <w:color w:val="auto"/>
          <w:vertAlign w:val="superscript"/>
        </w:rPr>
        <w:t>2</w:t>
      </w:r>
      <w:r w:rsidRPr="001D129D">
        <w:rPr>
          <w:color w:val="auto"/>
        </w:rPr>
        <w:t>），</w:t>
      </w:r>
      <w:r w:rsidR="0078096D" w:rsidRPr="001D129D">
        <w:rPr>
          <w:rFonts w:hint="eastAsia"/>
          <w:color w:val="auto"/>
        </w:rPr>
        <w:t>育肥区</w:t>
      </w:r>
      <w:r w:rsidR="0078096D" w:rsidRPr="001D129D">
        <w:rPr>
          <w:color w:val="auto"/>
        </w:rPr>
        <w:t>附属用房（</w:t>
      </w:r>
      <w:r w:rsidR="0078096D" w:rsidRPr="001D129D">
        <w:rPr>
          <w:color w:val="auto"/>
        </w:rPr>
        <w:t>2845.09m</w:t>
      </w:r>
      <w:r w:rsidR="0078096D" w:rsidRPr="001D129D">
        <w:rPr>
          <w:color w:val="auto"/>
          <w:vertAlign w:val="superscript"/>
        </w:rPr>
        <w:t>2</w:t>
      </w:r>
      <w:r w:rsidR="0078096D" w:rsidRPr="001D129D">
        <w:rPr>
          <w:color w:val="auto"/>
        </w:rPr>
        <w:t>）</w:t>
      </w:r>
      <w:r w:rsidRPr="001D129D">
        <w:rPr>
          <w:color w:val="auto"/>
        </w:rPr>
        <w:t>。本项目年出栏</w:t>
      </w:r>
      <w:r w:rsidR="0078096D" w:rsidRPr="001D129D">
        <w:rPr>
          <w:rFonts w:hint="eastAsia"/>
          <w:color w:val="auto"/>
        </w:rPr>
        <w:t>肥猪</w:t>
      </w:r>
      <w:r w:rsidR="0078096D" w:rsidRPr="001D129D">
        <w:rPr>
          <w:color w:val="auto"/>
        </w:rPr>
        <w:t>15</w:t>
      </w:r>
      <w:r w:rsidRPr="001D129D">
        <w:rPr>
          <w:color w:val="auto"/>
        </w:rPr>
        <w:t>万头。</w:t>
      </w:r>
    </w:p>
    <w:p w14:paraId="2C4630E8" w14:textId="414B4141" w:rsidR="007E6245" w:rsidRPr="001D129D" w:rsidRDefault="007E6245">
      <w:pPr>
        <w:ind w:firstLine="480"/>
        <w:rPr>
          <w:color w:val="auto"/>
        </w:rPr>
      </w:pPr>
      <w:r w:rsidRPr="001D129D">
        <w:rPr>
          <w:color w:val="auto"/>
        </w:rPr>
        <w:t>本项目</w:t>
      </w:r>
      <w:r w:rsidR="004D0375" w:rsidRPr="001D129D">
        <w:rPr>
          <w:rFonts w:hint="eastAsia"/>
          <w:color w:val="auto"/>
        </w:rPr>
        <w:t>为新建项目，</w:t>
      </w:r>
      <w:r w:rsidRPr="001D129D">
        <w:rPr>
          <w:color w:val="auto"/>
        </w:rPr>
        <w:t>属于</w:t>
      </w:r>
      <w:r w:rsidRPr="001D129D">
        <w:rPr>
          <w:color w:val="auto"/>
        </w:rPr>
        <w:t>A0313</w:t>
      </w:r>
      <w:r w:rsidRPr="001D129D">
        <w:rPr>
          <w:color w:val="auto"/>
        </w:rPr>
        <w:t>猪的饲养，根据《中国人民共和国环境保护法》、《中华人民共和国环境影响评价法》和《建设项目环境保护管理条例》，建设过程中或者建成投产后可能对环境产生影响的新建、扩建、改建、迁建、技术改造项目及区域开</w:t>
      </w:r>
      <w:r w:rsidRPr="001D129D">
        <w:rPr>
          <w:color w:val="auto"/>
        </w:rPr>
        <w:lastRenderedPageBreak/>
        <w:t>发建设项目，必须进行环境影响评价。对照《建设项目环境影响评价分类管理名录》（生态环境部令第</w:t>
      </w:r>
      <w:r w:rsidRPr="001D129D">
        <w:rPr>
          <w:color w:val="auto"/>
        </w:rPr>
        <w:t>1</w:t>
      </w:r>
      <w:r w:rsidRPr="001D129D">
        <w:rPr>
          <w:color w:val="auto"/>
        </w:rPr>
        <w:t>号，</w:t>
      </w:r>
      <w:r w:rsidRPr="001D129D">
        <w:rPr>
          <w:color w:val="auto"/>
        </w:rPr>
        <w:t>2018</w:t>
      </w:r>
      <w:r w:rsidRPr="001D129D">
        <w:rPr>
          <w:color w:val="auto"/>
        </w:rPr>
        <w:t>年</w:t>
      </w:r>
      <w:r w:rsidRPr="001D129D">
        <w:rPr>
          <w:color w:val="auto"/>
        </w:rPr>
        <w:t>4</w:t>
      </w:r>
      <w:r w:rsidRPr="001D129D">
        <w:rPr>
          <w:color w:val="auto"/>
        </w:rPr>
        <w:t>月</w:t>
      </w:r>
      <w:r w:rsidRPr="001D129D">
        <w:rPr>
          <w:color w:val="auto"/>
        </w:rPr>
        <w:t>28</w:t>
      </w:r>
      <w:r w:rsidRPr="001D129D">
        <w:rPr>
          <w:color w:val="auto"/>
        </w:rPr>
        <w:t>日起施行），本项目属于</w:t>
      </w:r>
      <w:r w:rsidRPr="001D129D">
        <w:rPr>
          <w:color w:val="auto"/>
        </w:rPr>
        <w:t>“</w:t>
      </w:r>
      <w:r w:rsidRPr="001D129D">
        <w:rPr>
          <w:color w:val="auto"/>
        </w:rPr>
        <w:t>一、畜牧业</w:t>
      </w:r>
      <w:r w:rsidRPr="001D129D">
        <w:rPr>
          <w:color w:val="auto"/>
        </w:rPr>
        <w:t>”</w:t>
      </w:r>
      <w:r w:rsidRPr="001D129D">
        <w:rPr>
          <w:color w:val="auto"/>
        </w:rPr>
        <w:t>中</w:t>
      </w:r>
      <w:r w:rsidRPr="001D129D">
        <w:rPr>
          <w:color w:val="auto"/>
        </w:rPr>
        <w:t>“1</w:t>
      </w:r>
      <w:r w:rsidRPr="001D129D">
        <w:rPr>
          <w:color w:val="auto"/>
        </w:rPr>
        <w:t>畜禽养殖场、养殖小区</w:t>
      </w:r>
      <w:r w:rsidRPr="001D129D">
        <w:rPr>
          <w:color w:val="auto"/>
        </w:rPr>
        <w:t>”</w:t>
      </w:r>
      <w:r w:rsidRPr="001D129D">
        <w:rPr>
          <w:color w:val="auto"/>
        </w:rPr>
        <w:t>中</w:t>
      </w:r>
      <w:r w:rsidRPr="001D129D">
        <w:rPr>
          <w:color w:val="auto"/>
        </w:rPr>
        <w:t>“</w:t>
      </w:r>
      <w:r w:rsidRPr="001D129D">
        <w:rPr>
          <w:color w:val="auto"/>
        </w:rPr>
        <w:t>年出栏生猪</w:t>
      </w:r>
      <w:r w:rsidRPr="001D129D">
        <w:rPr>
          <w:color w:val="auto"/>
        </w:rPr>
        <w:t>5000</w:t>
      </w:r>
      <w:r w:rsidRPr="001D129D">
        <w:rPr>
          <w:color w:val="auto"/>
        </w:rPr>
        <w:t>头（其他畜禽种类折合猪的养殖规模）及以上；涉及环境敏感区的</w:t>
      </w:r>
      <w:r w:rsidRPr="001D129D">
        <w:rPr>
          <w:color w:val="auto"/>
        </w:rPr>
        <w:t>”</w:t>
      </w:r>
      <w:r w:rsidRPr="001D129D">
        <w:rPr>
          <w:color w:val="auto"/>
        </w:rPr>
        <w:t>的，应编制环境影响报告书，以论证项目在环境保护方面的可行性。受常熟德康农牧有限公司的委托，</w:t>
      </w:r>
      <w:r w:rsidR="00F47491" w:rsidRPr="001D129D">
        <w:rPr>
          <w:color w:val="auto"/>
        </w:rPr>
        <w:t>江苏圣泰环境科技股份有限公司</w:t>
      </w:r>
      <w:r w:rsidRPr="001D129D">
        <w:rPr>
          <w:color w:val="auto"/>
        </w:rPr>
        <w:t>承担了本次环评工作，对该公司的新建</w:t>
      </w:r>
      <w:r w:rsidRPr="001D129D">
        <w:rPr>
          <w:color w:val="auto"/>
        </w:rPr>
        <w:t>15</w:t>
      </w:r>
      <w:r w:rsidRPr="001D129D">
        <w:rPr>
          <w:color w:val="auto"/>
        </w:rPr>
        <w:t>万头生猪养殖场项目进行环境影响评价，评价单位在现场踏勘、基础资料收集等工作的基础上，利用当地环境监测部门对环境现状的实测资料，编制了本项目的环境影响报告书，提交给主管部门和建设单位，供决策使用。</w:t>
      </w:r>
    </w:p>
    <w:p w14:paraId="1BCEEE5A" w14:textId="77777777" w:rsidR="007E6245" w:rsidRPr="001D129D" w:rsidRDefault="007E6245">
      <w:pPr>
        <w:pStyle w:val="20"/>
        <w:ind w:left="240"/>
      </w:pPr>
      <w:bookmarkStart w:id="25" w:name="_Toc20442"/>
      <w:bookmarkStart w:id="26" w:name="_Toc19634"/>
      <w:bookmarkStart w:id="27" w:name="_Toc11336"/>
      <w:bookmarkStart w:id="28" w:name="_Toc23590"/>
      <w:bookmarkStart w:id="29" w:name="_Toc32108"/>
      <w:bookmarkStart w:id="30" w:name="_Toc47218876"/>
      <w:r w:rsidRPr="001D129D">
        <w:t>1.2</w:t>
      </w:r>
      <w:r w:rsidRPr="001D129D">
        <w:t>项目特点</w:t>
      </w:r>
      <w:bookmarkEnd w:id="25"/>
      <w:bookmarkEnd w:id="26"/>
      <w:bookmarkEnd w:id="27"/>
      <w:bookmarkEnd w:id="28"/>
      <w:bookmarkEnd w:id="29"/>
      <w:bookmarkEnd w:id="30"/>
    </w:p>
    <w:p w14:paraId="73258D7E" w14:textId="5594D308" w:rsidR="00EE4A99" w:rsidRPr="001D129D" w:rsidRDefault="00EE4A99" w:rsidP="00EE4A99">
      <w:pPr>
        <w:numPr>
          <w:ilvl w:val="0"/>
          <w:numId w:val="45"/>
        </w:numPr>
        <w:ind w:firstLine="480"/>
        <w:rPr>
          <w:color w:val="auto"/>
        </w:rPr>
      </w:pPr>
      <w:r w:rsidRPr="001D129D">
        <w:rPr>
          <w:color w:val="auto"/>
        </w:rPr>
        <w:t>本项目为新建项目，项目位于</w:t>
      </w:r>
      <w:r w:rsidRPr="001D129D">
        <w:rPr>
          <w:color w:val="auto"/>
          <w:spacing w:val="-2"/>
        </w:rPr>
        <w:t>常熟市海虞镇福山农场</w:t>
      </w:r>
      <w:r w:rsidRPr="001D129D">
        <w:rPr>
          <w:color w:val="auto"/>
          <w:spacing w:val="-2"/>
        </w:rPr>
        <w:t>118</w:t>
      </w:r>
      <w:r w:rsidRPr="001D129D">
        <w:rPr>
          <w:color w:val="auto"/>
          <w:spacing w:val="-2"/>
        </w:rPr>
        <w:t>号，</w:t>
      </w:r>
      <w:r w:rsidRPr="001D129D">
        <w:rPr>
          <w:color w:val="auto"/>
        </w:rPr>
        <w:t>占地面积：</w:t>
      </w:r>
      <w:r w:rsidR="00D22244" w:rsidRPr="001D129D">
        <w:rPr>
          <w:color w:val="auto"/>
        </w:rPr>
        <w:t>279.2</w:t>
      </w:r>
      <w:r w:rsidR="00D22244" w:rsidRPr="001D129D">
        <w:rPr>
          <w:color w:val="auto"/>
        </w:rPr>
        <w:t>亩（约</w:t>
      </w:r>
      <w:r w:rsidR="00D22244" w:rsidRPr="001D129D">
        <w:rPr>
          <w:color w:val="auto"/>
        </w:rPr>
        <w:t>186142.6m</w:t>
      </w:r>
      <w:r w:rsidR="00D22244" w:rsidRPr="001D129D">
        <w:rPr>
          <w:color w:val="auto"/>
          <w:vertAlign w:val="superscript"/>
        </w:rPr>
        <w:t>2</w:t>
      </w:r>
      <w:r w:rsidR="00D22244" w:rsidRPr="001D129D">
        <w:rPr>
          <w:color w:val="auto"/>
        </w:rPr>
        <w:t>）</w:t>
      </w:r>
      <w:r w:rsidRPr="001D129D">
        <w:rPr>
          <w:color w:val="auto"/>
        </w:rPr>
        <w:t>，</w:t>
      </w:r>
      <w:r w:rsidR="00D22244" w:rsidRPr="001D129D">
        <w:rPr>
          <w:color w:val="auto"/>
        </w:rPr>
        <w:t>总建筑面积</w:t>
      </w:r>
      <w:r w:rsidR="00D22244" w:rsidRPr="001D129D">
        <w:rPr>
          <w:color w:val="auto"/>
        </w:rPr>
        <w:t>148262.3m</w:t>
      </w:r>
      <w:r w:rsidR="00D22244" w:rsidRPr="001D129D">
        <w:rPr>
          <w:color w:val="auto"/>
          <w:vertAlign w:val="superscript"/>
        </w:rPr>
        <w:t>2</w:t>
      </w:r>
      <w:r w:rsidRPr="001D129D">
        <w:rPr>
          <w:color w:val="auto"/>
        </w:rPr>
        <w:t>。建设主要内容包括</w:t>
      </w:r>
      <w:r w:rsidR="00D22244" w:rsidRPr="001D129D">
        <w:rPr>
          <w:rFonts w:hint="eastAsia"/>
          <w:color w:val="auto"/>
        </w:rPr>
        <w:t>种猪舍、</w:t>
      </w:r>
      <w:r w:rsidR="00D22244" w:rsidRPr="001D129D">
        <w:rPr>
          <w:color w:val="auto"/>
        </w:rPr>
        <w:t>保育舍、育肥舍和附属用房</w:t>
      </w:r>
      <w:r w:rsidRPr="001D129D">
        <w:rPr>
          <w:color w:val="auto"/>
        </w:rPr>
        <w:t>，预计项目建成后，年出栏优质生猪</w:t>
      </w:r>
      <w:r w:rsidR="00D22244" w:rsidRPr="001D129D">
        <w:rPr>
          <w:rFonts w:hint="eastAsia"/>
          <w:color w:val="auto"/>
        </w:rPr>
        <w:t>15</w:t>
      </w:r>
      <w:r w:rsidRPr="001D129D">
        <w:rPr>
          <w:color w:val="auto"/>
        </w:rPr>
        <w:t>万头。</w:t>
      </w:r>
    </w:p>
    <w:p w14:paraId="02B21296" w14:textId="77777777" w:rsidR="00EE4A99" w:rsidRPr="001D129D" w:rsidRDefault="00EE4A99" w:rsidP="00EE4A99">
      <w:pPr>
        <w:ind w:firstLine="480"/>
        <w:rPr>
          <w:color w:val="auto"/>
        </w:rPr>
      </w:pPr>
      <w:r w:rsidRPr="001D129D">
        <w:rPr>
          <w:color w:val="auto"/>
        </w:rPr>
        <w:t>2</w:t>
      </w:r>
      <w:r w:rsidRPr="001D129D">
        <w:rPr>
          <w:color w:val="auto"/>
        </w:rPr>
        <w:t>、本项目为鼓励类，不在限制类和淘汰类范围，项目建设符合国家和地方产业政策，符合地方准入条件。</w:t>
      </w:r>
    </w:p>
    <w:p w14:paraId="047FC90E" w14:textId="7A7B503C" w:rsidR="00EE4A99" w:rsidRPr="001D129D" w:rsidRDefault="00EE4A99" w:rsidP="00EE4A99">
      <w:pPr>
        <w:ind w:firstLine="480"/>
        <w:rPr>
          <w:color w:val="auto"/>
        </w:rPr>
      </w:pPr>
      <w:r w:rsidRPr="001D129D">
        <w:rPr>
          <w:color w:val="auto"/>
        </w:rPr>
        <w:t>3</w:t>
      </w:r>
      <w:r w:rsidRPr="001D129D">
        <w:rPr>
          <w:color w:val="auto"/>
        </w:rPr>
        <w:t>、本项目不涉及江苏省生态空间管控空间和江苏省国家级生态红线范围；项目最近敏感点为</w:t>
      </w:r>
      <w:r w:rsidR="002C4613" w:rsidRPr="001D129D">
        <w:rPr>
          <w:rFonts w:hint="eastAsia"/>
          <w:color w:val="auto"/>
        </w:rPr>
        <w:t>西南</w:t>
      </w:r>
      <w:r w:rsidRPr="001D129D">
        <w:rPr>
          <w:color w:val="auto"/>
        </w:rPr>
        <w:t>约</w:t>
      </w:r>
      <w:r w:rsidR="002C4613" w:rsidRPr="001D129D">
        <w:rPr>
          <w:rFonts w:hint="eastAsia"/>
          <w:color w:val="auto"/>
        </w:rPr>
        <w:t>618</w:t>
      </w:r>
      <w:r w:rsidRPr="001D129D">
        <w:rPr>
          <w:color w:val="auto"/>
        </w:rPr>
        <w:t>m</w:t>
      </w:r>
      <w:r w:rsidR="002C4613" w:rsidRPr="001D129D">
        <w:rPr>
          <w:rFonts w:hint="eastAsia"/>
          <w:color w:val="auto"/>
        </w:rPr>
        <w:t>跃进村</w:t>
      </w:r>
      <w:r w:rsidRPr="001D129D">
        <w:rPr>
          <w:color w:val="auto"/>
        </w:rPr>
        <w:t>。</w:t>
      </w:r>
    </w:p>
    <w:p w14:paraId="33303435" w14:textId="73C33B76" w:rsidR="00EE4A99" w:rsidRPr="001D129D" w:rsidRDefault="00EE4A99" w:rsidP="00EE4A99">
      <w:pPr>
        <w:ind w:firstLine="480"/>
        <w:rPr>
          <w:color w:val="auto"/>
        </w:rPr>
      </w:pPr>
      <w:r w:rsidRPr="001D129D">
        <w:rPr>
          <w:color w:val="auto"/>
        </w:rPr>
        <w:t>4</w:t>
      </w:r>
      <w:r w:rsidRPr="001D129D">
        <w:rPr>
          <w:color w:val="auto"/>
        </w:rPr>
        <w:t>、本项目产生的</w:t>
      </w:r>
      <w:r w:rsidR="0027235E" w:rsidRPr="001D129D">
        <w:rPr>
          <w:color w:val="auto"/>
        </w:rPr>
        <w:t>猪</w:t>
      </w:r>
      <w:r w:rsidR="0027235E" w:rsidRPr="001D129D">
        <w:rPr>
          <w:rFonts w:hint="eastAsia"/>
          <w:color w:val="auto"/>
        </w:rPr>
        <w:t>尿猪粪水</w:t>
      </w:r>
      <w:r w:rsidR="0027235E" w:rsidRPr="001D129D">
        <w:rPr>
          <w:color w:val="auto"/>
        </w:rPr>
        <w:t>、猪舍冲洗</w:t>
      </w:r>
      <w:r w:rsidR="0027235E" w:rsidRPr="001D129D">
        <w:rPr>
          <w:rFonts w:hint="eastAsia"/>
          <w:color w:val="auto"/>
        </w:rPr>
        <w:t>废水和除臭洗涤废水</w:t>
      </w:r>
      <w:r w:rsidRPr="001D129D">
        <w:rPr>
          <w:color w:val="auto"/>
        </w:rPr>
        <w:t>经自建污水处理站处理达标后</w:t>
      </w:r>
      <w:r w:rsidR="00DE7C9D" w:rsidRPr="001D129D">
        <w:rPr>
          <w:rFonts w:hint="eastAsia"/>
          <w:color w:val="auto"/>
        </w:rPr>
        <w:t>与生活污水一起</w:t>
      </w:r>
      <w:r w:rsidRPr="001D129D">
        <w:rPr>
          <w:color w:val="auto"/>
        </w:rPr>
        <w:t>接管至</w:t>
      </w:r>
      <w:r w:rsidR="00DE7C9D" w:rsidRPr="001D129D">
        <w:rPr>
          <w:color w:val="auto"/>
        </w:rPr>
        <w:t>常熟新材料产业园污水处理厂</w:t>
      </w:r>
      <w:r w:rsidRPr="001D129D">
        <w:rPr>
          <w:color w:val="auto"/>
        </w:rPr>
        <w:t>处理，经污水处理厂处理达标后排入</w:t>
      </w:r>
      <w:r w:rsidR="00DE7C9D" w:rsidRPr="001D129D">
        <w:rPr>
          <w:rFonts w:hint="eastAsia"/>
          <w:color w:val="auto"/>
        </w:rPr>
        <w:t>走马塘</w:t>
      </w:r>
      <w:r w:rsidRPr="001D129D">
        <w:rPr>
          <w:color w:val="auto"/>
        </w:rPr>
        <w:t>；本项目废气主要为恶臭，污染源主要为猪舍、堆肥场和污水处理站等。建设单位从猪舍设计、改进工艺、加强绿化、喷洒除臭剂、加强管理等方面采取除臭措施，因此本项目大气污染物对周围环境影响较小。一般固废回用或外售，危险废物委托有资质单位处理，生活垃圾委托环卫部门清运。</w:t>
      </w:r>
    </w:p>
    <w:p w14:paraId="3863C4DF" w14:textId="77777777" w:rsidR="007E6245" w:rsidRPr="001D129D" w:rsidRDefault="007E6245">
      <w:pPr>
        <w:pStyle w:val="20"/>
        <w:ind w:left="240"/>
      </w:pPr>
      <w:bookmarkStart w:id="31" w:name="_Toc6753"/>
      <w:bookmarkStart w:id="32" w:name="_Toc26801"/>
      <w:bookmarkStart w:id="33" w:name="_Toc47218877"/>
      <w:r w:rsidRPr="001D129D">
        <w:rPr>
          <w:lang w:val="en-US"/>
        </w:rPr>
        <w:t>1.3</w:t>
      </w:r>
      <w:r w:rsidRPr="001D129D">
        <w:rPr>
          <w:lang w:val="en-US"/>
        </w:rPr>
        <w:t>分析判定相关情况</w:t>
      </w:r>
      <w:bookmarkEnd w:id="31"/>
      <w:bookmarkEnd w:id="32"/>
      <w:bookmarkEnd w:id="33"/>
      <w:r w:rsidRPr="001D129D">
        <w:rPr>
          <w:lang w:val="en-US"/>
        </w:rPr>
        <w:t xml:space="preserve"> </w:t>
      </w:r>
    </w:p>
    <w:p w14:paraId="6684721B" w14:textId="77777777" w:rsidR="007E6245" w:rsidRPr="001D129D" w:rsidRDefault="007E6245">
      <w:pPr>
        <w:pStyle w:val="3"/>
        <w:ind w:left="480"/>
      </w:pPr>
      <w:bookmarkStart w:id="34" w:name="_Toc12208"/>
      <w:bookmarkStart w:id="35" w:name="_Toc47218878"/>
      <w:r w:rsidRPr="001D129D">
        <w:t>1.3.1</w:t>
      </w:r>
      <w:r w:rsidRPr="001D129D">
        <w:t>政策相符性分析</w:t>
      </w:r>
      <w:bookmarkEnd w:id="34"/>
      <w:bookmarkEnd w:id="35"/>
      <w:r w:rsidRPr="001D129D">
        <w:t xml:space="preserve"> </w:t>
      </w:r>
    </w:p>
    <w:p w14:paraId="021A6083" w14:textId="77777777" w:rsidR="007E6245" w:rsidRPr="001D129D" w:rsidRDefault="007E6245">
      <w:pPr>
        <w:pStyle w:val="4"/>
        <w:ind w:firstLine="482"/>
        <w:rPr>
          <w:color w:val="auto"/>
        </w:rPr>
      </w:pPr>
      <w:r w:rsidRPr="001D129D">
        <w:rPr>
          <w:color w:val="auto"/>
        </w:rPr>
        <w:t>1.3.1.1</w:t>
      </w:r>
      <w:r w:rsidRPr="001D129D">
        <w:rPr>
          <w:color w:val="auto"/>
        </w:rPr>
        <w:t>与产业政策相符性分析</w:t>
      </w:r>
      <w:r w:rsidRPr="001D129D">
        <w:rPr>
          <w:color w:val="auto"/>
        </w:rPr>
        <w:t xml:space="preserve"> </w:t>
      </w:r>
    </w:p>
    <w:p w14:paraId="48F527E1" w14:textId="77777777" w:rsidR="007E6245" w:rsidRPr="001D129D" w:rsidRDefault="007E6245">
      <w:pPr>
        <w:ind w:firstLine="480"/>
        <w:rPr>
          <w:color w:val="auto"/>
        </w:rPr>
      </w:pPr>
      <w:r w:rsidRPr="001D129D">
        <w:rPr>
          <w:color w:val="auto"/>
        </w:rPr>
        <w:t>根据《国民经济行业分类》（</w:t>
      </w:r>
      <w:r w:rsidRPr="001D129D">
        <w:rPr>
          <w:color w:val="auto"/>
        </w:rPr>
        <w:t>GB/T4754-2017</w:t>
      </w:r>
      <w:r w:rsidRPr="001D129D">
        <w:rPr>
          <w:color w:val="auto"/>
        </w:rPr>
        <w:t>，</w:t>
      </w:r>
      <w:r w:rsidRPr="001D129D">
        <w:rPr>
          <w:color w:val="auto"/>
        </w:rPr>
        <w:t xml:space="preserve">2019 </w:t>
      </w:r>
      <w:r w:rsidRPr="001D129D">
        <w:rPr>
          <w:color w:val="auto"/>
        </w:rPr>
        <w:t>年修订版），本项目属于</w:t>
      </w:r>
      <w:r w:rsidRPr="001D129D">
        <w:rPr>
          <w:color w:val="auto"/>
        </w:rPr>
        <w:t xml:space="preserve">“A0313  </w:t>
      </w:r>
      <w:r w:rsidRPr="001D129D">
        <w:rPr>
          <w:color w:val="auto"/>
        </w:rPr>
        <w:t>猪的饲养</w:t>
      </w:r>
      <w:r w:rsidRPr="001D129D">
        <w:rPr>
          <w:color w:val="auto"/>
        </w:rPr>
        <w:t>”</w:t>
      </w:r>
      <w:r w:rsidRPr="001D129D">
        <w:rPr>
          <w:color w:val="auto"/>
        </w:rPr>
        <w:t>。对照《产业结构调整指导目录（</w:t>
      </w:r>
      <w:r w:rsidRPr="001D129D">
        <w:rPr>
          <w:color w:val="auto"/>
        </w:rPr>
        <w:t>2019</w:t>
      </w:r>
      <w:r w:rsidRPr="001D129D">
        <w:rPr>
          <w:color w:val="auto"/>
        </w:rPr>
        <w:t>年本）》，本项目属于</w:t>
      </w:r>
      <w:r w:rsidRPr="001D129D">
        <w:rPr>
          <w:color w:val="auto"/>
        </w:rPr>
        <w:t>“</w:t>
      </w:r>
      <w:r w:rsidRPr="001D129D">
        <w:rPr>
          <w:color w:val="auto"/>
        </w:rPr>
        <w:t>一、农林业</w:t>
      </w:r>
      <w:r w:rsidRPr="001D129D">
        <w:rPr>
          <w:color w:val="auto"/>
        </w:rPr>
        <w:t>”</w:t>
      </w:r>
      <w:r w:rsidRPr="001D129D">
        <w:rPr>
          <w:color w:val="auto"/>
        </w:rPr>
        <w:t>中的</w:t>
      </w:r>
      <w:r w:rsidRPr="001D129D">
        <w:rPr>
          <w:color w:val="auto"/>
        </w:rPr>
        <w:t>“4</w:t>
      </w:r>
      <w:r w:rsidRPr="001D129D">
        <w:rPr>
          <w:color w:val="auto"/>
        </w:rPr>
        <w:t>、畜禽标准化规模养殖技术开发与应用</w:t>
      </w:r>
      <w:r w:rsidRPr="001D129D">
        <w:rPr>
          <w:color w:val="auto"/>
        </w:rPr>
        <w:t>”</w:t>
      </w:r>
      <w:r w:rsidRPr="001D129D">
        <w:rPr>
          <w:color w:val="auto"/>
        </w:rPr>
        <w:t>，属于鼓励类；对照《苏州市产业发展导向</w:t>
      </w:r>
      <w:r w:rsidRPr="001D129D">
        <w:rPr>
          <w:color w:val="auto"/>
        </w:rPr>
        <w:lastRenderedPageBreak/>
        <w:t>目录（</w:t>
      </w:r>
      <w:r w:rsidRPr="001D129D">
        <w:rPr>
          <w:color w:val="auto"/>
        </w:rPr>
        <w:t>2007</w:t>
      </w:r>
      <w:r w:rsidRPr="001D129D">
        <w:rPr>
          <w:color w:val="auto"/>
        </w:rPr>
        <w:t>年本）》（苏府</w:t>
      </w:r>
      <w:r w:rsidRPr="001D129D">
        <w:rPr>
          <w:color w:val="auto"/>
        </w:rPr>
        <w:t>[2007]129</w:t>
      </w:r>
      <w:r w:rsidRPr="001D129D">
        <w:rPr>
          <w:color w:val="auto"/>
        </w:rPr>
        <w:t>号），本项目属于</w:t>
      </w:r>
      <w:r w:rsidRPr="001D129D">
        <w:rPr>
          <w:color w:val="auto"/>
        </w:rPr>
        <w:t>“</w:t>
      </w:r>
      <w:r w:rsidRPr="001D129D">
        <w:rPr>
          <w:color w:val="auto"/>
        </w:rPr>
        <w:t>一、农林业</w:t>
      </w:r>
      <w:r w:rsidRPr="001D129D">
        <w:rPr>
          <w:color w:val="auto"/>
        </w:rPr>
        <w:t>”</w:t>
      </w:r>
      <w:r w:rsidRPr="001D129D">
        <w:rPr>
          <w:color w:val="auto"/>
        </w:rPr>
        <w:t>中的</w:t>
      </w:r>
      <w:r w:rsidRPr="001D129D">
        <w:rPr>
          <w:color w:val="auto"/>
        </w:rPr>
        <w:t>“</w:t>
      </w:r>
      <w:r w:rsidRPr="001D129D">
        <w:rPr>
          <w:color w:val="auto"/>
        </w:rPr>
        <w:t>（十九）在适度养殖区内、生态畜禽的规模化、生态化、标准化养殖技术及产业化开发</w:t>
      </w:r>
      <w:r w:rsidRPr="001D129D">
        <w:rPr>
          <w:color w:val="auto"/>
        </w:rPr>
        <w:t>”</w:t>
      </w:r>
      <w:r w:rsidRPr="001D129D">
        <w:rPr>
          <w:color w:val="auto"/>
        </w:rPr>
        <w:t>，属于鼓励类。</w:t>
      </w:r>
    </w:p>
    <w:p w14:paraId="0007B59E" w14:textId="77777777" w:rsidR="007E6245" w:rsidRPr="001D129D" w:rsidRDefault="007E6245">
      <w:pPr>
        <w:ind w:firstLine="480"/>
        <w:rPr>
          <w:color w:val="auto"/>
        </w:rPr>
      </w:pPr>
      <w:r w:rsidRPr="001D129D">
        <w:rPr>
          <w:color w:val="auto"/>
        </w:rPr>
        <w:t>因此，本项目符合国家和地方产业政策，属于鼓励类项目。</w:t>
      </w:r>
      <w:r w:rsidRPr="001D129D">
        <w:rPr>
          <w:color w:val="auto"/>
        </w:rPr>
        <w:t xml:space="preserve"> </w:t>
      </w:r>
    </w:p>
    <w:p w14:paraId="42CF0E78" w14:textId="77777777" w:rsidR="007E6245" w:rsidRPr="001D129D" w:rsidRDefault="007E6245">
      <w:pPr>
        <w:pStyle w:val="4"/>
        <w:ind w:firstLine="482"/>
        <w:rPr>
          <w:color w:val="auto"/>
        </w:rPr>
      </w:pPr>
      <w:r w:rsidRPr="001D129D">
        <w:rPr>
          <w:color w:val="auto"/>
        </w:rPr>
        <w:t>1.3.1.2</w:t>
      </w:r>
      <w:r w:rsidRPr="001D129D">
        <w:rPr>
          <w:color w:val="auto"/>
        </w:rPr>
        <w:t>与地方政策的相符性分析</w:t>
      </w:r>
      <w:r w:rsidRPr="001D129D">
        <w:rPr>
          <w:color w:val="auto"/>
        </w:rPr>
        <w:t xml:space="preserve"> </w:t>
      </w:r>
    </w:p>
    <w:p w14:paraId="1C6AE18C"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）与《太湖流域管理条例》和《江苏省太湖水污染防治条例》（</w:t>
      </w:r>
      <w:r w:rsidRPr="001D129D">
        <w:rPr>
          <w:color w:val="auto"/>
        </w:rPr>
        <w:t>2018</w:t>
      </w:r>
      <w:r w:rsidRPr="001D129D">
        <w:rPr>
          <w:color w:val="auto"/>
        </w:rPr>
        <w:t>年修订）相符性分析</w:t>
      </w:r>
    </w:p>
    <w:p w14:paraId="4B5B71B4" w14:textId="77777777" w:rsidR="007E6245" w:rsidRPr="001D129D" w:rsidRDefault="007E6245">
      <w:pPr>
        <w:ind w:firstLine="480"/>
        <w:rPr>
          <w:color w:val="auto"/>
        </w:rPr>
      </w:pPr>
      <w:r w:rsidRPr="001D129D">
        <w:rPr>
          <w:color w:val="auto"/>
        </w:rPr>
        <w:t>本项目属于太湖流域三级保护区，根据《太湖流域管理条例》第二十八条</w:t>
      </w:r>
      <w:r w:rsidRPr="001D129D">
        <w:rPr>
          <w:color w:val="auto"/>
        </w:rPr>
        <w:t>“</w:t>
      </w:r>
      <w:r w:rsidRPr="001D129D">
        <w:rPr>
          <w:color w:val="auto"/>
        </w:rPr>
        <w:t>禁止在太湖流域设置不符合国家产业政策和水环境综合治理要求的造纸、制革、酒精、淀粉、冶金、酿造、印染、电镀等排放水污染物的生产项目</w:t>
      </w:r>
      <w:r w:rsidRPr="001D129D">
        <w:rPr>
          <w:color w:val="auto"/>
        </w:rPr>
        <w:t>”</w:t>
      </w:r>
      <w:r w:rsidRPr="001D129D">
        <w:rPr>
          <w:color w:val="auto"/>
        </w:rPr>
        <w:t>及《江苏省太湖水污染防治条例》第四十三条</w:t>
      </w:r>
      <w:r w:rsidRPr="001D129D">
        <w:rPr>
          <w:color w:val="auto"/>
        </w:rPr>
        <w:t>“</w:t>
      </w:r>
      <w:r w:rsidRPr="001D129D">
        <w:rPr>
          <w:color w:val="auto"/>
        </w:rPr>
        <w:t>太湖流域一、二、三级保护区禁止下列行为：（一）新建、改建、扩建化学制浆造纸、制革、酿造、染料、印染、电镀以及其他排放含磷、氮等污染物的企业和项目，城镇污水集中处理等环境基础设施项目和第四十六条规定的情形除外</w:t>
      </w:r>
      <w:r w:rsidRPr="001D129D">
        <w:rPr>
          <w:color w:val="auto"/>
        </w:rPr>
        <w:t>…”</w:t>
      </w:r>
      <w:r w:rsidRPr="001D129D">
        <w:rPr>
          <w:color w:val="auto"/>
        </w:rPr>
        <w:t>。本项目产生的猪尿、清洗废水和生活污水经自建污水处理站处理达标后接管至</w:t>
      </w:r>
      <w:r w:rsidR="000C0D51" w:rsidRPr="001D129D">
        <w:rPr>
          <w:color w:val="auto"/>
        </w:rPr>
        <w:t>常熟新材料产业园污水处理厂</w:t>
      </w:r>
      <w:r w:rsidRPr="001D129D">
        <w:rPr>
          <w:color w:val="auto"/>
        </w:rPr>
        <w:t>处理，符合《太湖流域管理条例》及《江苏省太湖水污染防治条例》的要求。</w:t>
      </w:r>
    </w:p>
    <w:p w14:paraId="0E25E8ED" w14:textId="77777777" w:rsidR="007E6245" w:rsidRPr="001D129D" w:rsidRDefault="007E6245">
      <w:pPr>
        <w:ind w:firstLine="480"/>
        <w:rPr>
          <w:color w:val="auto"/>
        </w:rPr>
      </w:pPr>
      <w:r w:rsidRPr="001D129D">
        <w:rPr>
          <w:color w:val="auto"/>
        </w:rPr>
        <w:t>（</w:t>
      </w:r>
      <w:r w:rsidR="00FA3C71" w:rsidRPr="001D129D">
        <w:rPr>
          <w:color w:val="auto"/>
        </w:rPr>
        <w:t>2</w:t>
      </w:r>
      <w:r w:rsidRPr="001D129D">
        <w:rPr>
          <w:color w:val="auto"/>
        </w:rPr>
        <w:t>）与《打赢蓝天保卫战三年行动计划》的相符性</w:t>
      </w:r>
      <w:r w:rsidRPr="001D129D">
        <w:rPr>
          <w:color w:val="auto"/>
        </w:rPr>
        <w:t xml:space="preserve"> </w:t>
      </w:r>
    </w:p>
    <w:p w14:paraId="5F657A1A" w14:textId="2DCDE70C" w:rsidR="007E6245" w:rsidRPr="001D129D" w:rsidRDefault="007E6245">
      <w:pPr>
        <w:ind w:firstLine="480"/>
        <w:rPr>
          <w:color w:val="auto"/>
        </w:rPr>
      </w:pPr>
      <w:r w:rsidRPr="001D129D">
        <w:rPr>
          <w:color w:val="auto"/>
        </w:rPr>
        <w:t>本项目属于</w:t>
      </w:r>
      <w:r w:rsidRPr="001D129D">
        <w:rPr>
          <w:color w:val="auto"/>
        </w:rPr>
        <w:t xml:space="preserve">A0313  </w:t>
      </w:r>
      <w:r w:rsidRPr="001D129D">
        <w:rPr>
          <w:color w:val="auto"/>
        </w:rPr>
        <w:t>猪的饲养，不使用燃气，项目产生的废气经过处理后达标排放，因此，本项目的建设与《江苏省打赢蓝天保卫战三年行动计划实施方案》要求相容。</w:t>
      </w:r>
    </w:p>
    <w:p w14:paraId="2F6D239E" w14:textId="77777777" w:rsidR="00D6375D" w:rsidRPr="001D129D" w:rsidRDefault="00D6375D" w:rsidP="00D6375D">
      <w:pPr>
        <w:numPr>
          <w:ilvl w:val="0"/>
          <w:numId w:val="46"/>
        </w:numPr>
        <w:ind w:firstLine="480"/>
        <w:rPr>
          <w:color w:val="auto"/>
        </w:rPr>
      </w:pPr>
      <w:r w:rsidRPr="001D129D">
        <w:rPr>
          <w:color w:val="auto"/>
        </w:rPr>
        <w:t>与</w:t>
      </w:r>
      <w:r w:rsidRPr="001D129D">
        <w:rPr>
          <w:color w:val="auto"/>
        </w:rPr>
        <w:t>“</w:t>
      </w:r>
      <w:r w:rsidRPr="001D129D">
        <w:rPr>
          <w:color w:val="auto"/>
        </w:rPr>
        <w:t>两减六治三提升</w:t>
      </w:r>
      <w:r w:rsidRPr="001D129D">
        <w:rPr>
          <w:color w:val="auto"/>
        </w:rPr>
        <w:t>”</w:t>
      </w:r>
      <w:r w:rsidRPr="001D129D">
        <w:rPr>
          <w:color w:val="auto"/>
        </w:rPr>
        <w:t>专项行动方案的相符性分析</w:t>
      </w:r>
    </w:p>
    <w:p w14:paraId="08FC2165" w14:textId="1989C470" w:rsidR="00D6375D" w:rsidRPr="001D129D" w:rsidRDefault="00D6375D" w:rsidP="00D6375D">
      <w:pPr>
        <w:ind w:firstLine="480"/>
        <w:rPr>
          <w:color w:val="auto"/>
        </w:rPr>
      </w:pPr>
      <w:r w:rsidRPr="001D129D">
        <w:rPr>
          <w:color w:val="auto"/>
        </w:rPr>
        <w:t>本项目新建养殖项目，布局合理，位于</w:t>
      </w:r>
      <w:r w:rsidRPr="001D129D">
        <w:rPr>
          <w:color w:val="auto"/>
          <w:spacing w:val="-2"/>
        </w:rPr>
        <w:t>常熟市海虞镇福山农场</w:t>
      </w:r>
      <w:r w:rsidRPr="001D129D">
        <w:rPr>
          <w:color w:val="auto"/>
          <w:spacing w:val="-2"/>
        </w:rPr>
        <w:t>118</w:t>
      </w:r>
      <w:r w:rsidRPr="001D129D">
        <w:rPr>
          <w:color w:val="auto"/>
          <w:spacing w:val="-2"/>
        </w:rPr>
        <w:t>号</w:t>
      </w:r>
      <w:r w:rsidRPr="001D129D">
        <w:rPr>
          <w:color w:val="auto"/>
        </w:rPr>
        <w:t>，不属于禁养区；养殖场内雨污分流、粪便污水经污水配备污水处理设施，粪便收集后外运于堆肥单位进行堆肥处理。因此本项目的建设与《省政府办公厅关于印发江苏省</w:t>
      </w:r>
      <w:r w:rsidRPr="001D129D">
        <w:rPr>
          <w:color w:val="auto"/>
        </w:rPr>
        <w:t>“</w:t>
      </w:r>
      <w:r w:rsidRPr="001D129D">
        <w:rPr>
          <w:color w:val="auto"/>
        </w:rPr>
        <w:t>两减六治三提升</w:t>
      </w:r>
      <w:r w:rsidRPr="001D129D">
        <w:rPr>
          <w:color w:val="auto"/>
        </w:rPr>
        <w:t>”</w:t>
      </w:r>
      <w:r w:rsidRPr="001D129D">
        <w:rPr>
          <w:color w:val="auto"/>
        </w:rPr>
        <w:t>专项行动实施方案的通知》（苏政办发</w:t>
      </w:r>
      <w:r w:rsidRPr="001D129D">
        <w:rPr>
          <w:color w:val="auto"/>
        </w:rPr>
        <w:t>[2017]30</w:t>
      </w:r>
      <w:r w:rsidRPr="001D129D">
        <w:rPr>
          <w:color w:val="auto"/>
        </w:rPr>
        <w:t>号）、《中共江苏省委江苏省人民政府关于印发</w:t>
      </w:r>
      <w:r w:rsidRPr="001D129D">
        <w:rPr>
          <w:color w:val="auto"/>
        </w:rPr>
        <w:t>“</w:t>
      </w:r>
      <w:r w:rsidRPr="001D129D">
        <w:rPr>
          <w:color w:val="auto"/>
        </w:rPr>
        <w:t>两减六治三提升</w:t>
      </w:r>
      <w:r w:rsidRPr="001D129D">
        <w:rPr>
          <w:color w:val="auto"/>
        </w:rPr>
        <w:t>”</w:t>
      </w:r>
      <w:r w:rsidRPr="001D129D">
        <w:rPr>
          <w:color w:val="auto"/>
        </w:rPr>
        <w:t>专项行动方案的通知》（苏发</w:t>
      </w:r>
      <w:r w:rsidRPr="001D129D">
        <w:rPr>
          <w:color w:val="auto"/>
        </w:rPr>
        <w:t>[2016]47</w:t>
      </w:r>
      <w:r w:rsidRPr="001D129D">
        <w:rPr>
          <w:color w:val="auto"/>
        </w:rPr>
        <w:t>号）、《市政府办公室关于印发苏州市</w:t>
      </w:r>
      <w:r w:rsidRPr="001D129D">
        <w:rPr>
          <w:color w:val="auto"/>
        </w:rPr>
        <w:t>“</w:t>
      </w:r>
      <w:r w:rsidRPr="001D129D">
        <w:rPr>
          <w:color w:val="auto"/>
        </w:rPr>
        <w:t>两减六治三提升</w:t>
      </w:r>
      <w:r w:rsidRPr="001D129D">
        <w:rPr>
          <w:color w:val="auto"/>
        </w:rPr>
        <w:t>”13</w:t>
      </w:r>
      <w:r w:rsidRPr="001D129D">
        <w:rPr>
          <w:color w:val="auto"/>
        </w:rPr>
        <w:t>个专项行动实施方案的通知》（苏府办</w:t>
      </w:r>
      <w:r w:rsidRPr="001D129D">
        <w:rPr>
          <w:color w:val="auto"/>
        </w:rPr>
        <w:t>[2017]108</w:t>
      </w:r>
      <w:r w:rsidRPr="001D129D">
        <w:rPr>
          <w:color w:val="auto"/>
        </w:rPr>
        <w:t>号）要求相符。</w:t>
      </w:r>
    </w:p>
    <w:p w14:paraId="4F2585A9" w14:textId="5079AA72" w:rsidR="00D6375D" w:rsidRPr="001D129D" w:rsidRDefault="00D6375D" w:rsidP="00D6375D">
      <w:pPr>
        <w:ind w:firstLine="480"/>
        <w:rPr>
          <w:color w:val="auto"/>
        </w:rPr>
      </w:pPr>
    </w:p>
    <w:p w14:paraId="530A2584" w14:textId="77777777" w:rsidR="007E6245" w:rsidRPr="001D129D" w:rsidRDefault="007E6245">
      <w:pPr>
        <w:pStyle w:val="3"/>
        <w:ind w:left="480"/>
      </w:pPr>
      <w:bookmarkStart w:id="36" w:name="_Toc22451"/>
      <w:bookmarkStart w:id="37" w:name="_Toc47218879"/>
      <w:r w:rsidRPr="001D129D">
        <w:rPr>
          <w:kern w:val="0"/>
          <w:lang w:bidi="ar"/>
        </w:rPr>
        <w:lastRenderedPageBreak/>
        <w:t>1.3.2</w:t>
      </w:r>
      <w:r w:rsidRPr="001D129D">
        <w:rPr>
          <w:rFonts w:eastAsia="仿宋"/>
          <w:kern w:val="0"/>
          <w:lang w:bidi="ar"/>
        </w:rPr>
        <w:t>规划的相符性分析</w:t>
      </w:r>
      <w:bookmarkEnd w:id="36"/>
      <w:bookmarkEnd w:id="37"/>
    </w:p>
    <w:p w14:paraId="474E0C46" w14:textId="77777777" w:rsidR="007E6245" w:rsidRPr="001D129D" w:rsidRDefault="007E6245">
      <w:pPr>
        <w:pStyle w:val="4"/>
        <w:ind w:firstLine="562"/>
        <w:rPr>
          <w:color w:val="auto"/>
        </w:rPr>
      </w:pPr>
      <w:r w:rsidRPr="001D129D">
        <w:rPr>
          <w:color w:val="auto"/>
          <w:sz w:val="28"/>
          <w:lang w:bidi="ar"/>
        </w:rPr>
        <w:t>1.3.2.1</w:t>
      </w:r>
      <w:r w:rsidRPr="001D129D">
        <w:rPr>
          <w:rFonts w:eastAsia="仿宋"/>
          <w:color w:val="auto"/>
          <w:sz w:val="28"/>
          <w:lang w:bidi="ar"/>
        </w:rPr>
        <w:t>与</w:t>
      </w:r>
      <w:r w:rsidR="000C0D51" w:rsidRPr="001D129D">
        <w:rPr>
          <w:rFonts w:eastAsia="仿宋" w:hint="eastAsia"/>
          <w:color w:val="auto"/>
          <w:sz w:val="28"/>
          <w:lang w:bidi="ar"/>
        </w:rPr>
        <w:t>《常熟市海虞镇总体规划（</w:t>
      </w:r>
      <w:r w:rsidR="000C0D51" w:rsidRPr="001D129D">
        <w:rPr>
          <w:rFonts w:eastAsia="仿宋"/>
          <w:color w:val="auto"/>
          <w:sz w:val="28"/>
          <w:lang w:bidi="ar"/>
        </w:rPr>
        <w:t>2010-2030</w:t>
      </w:r>
      <w:r w:rsidR="000C0D51" w:rsidRPr="001D129D">
        <w:rPr>
          <w:rFonts w:eastAsia="仿宋" w:hint="eastAsia"/>
          <w:color w:val="auto"/>
          <w:sz w:val="28"/>
          <w:lang w:bidi="ar"/>
        </w:rPr>
        <w:t>）（</w:t>
      </w:r>
      <w:r w:rsidR="000C0D51" w:rsidRPr="001D129D">
        <w:rPr>
          <w:rFonts w:eastAsia="仿宋" w:hint="eastAsia"/>
          <w:color w:val="auto"/>
          <w:sz w:val="28"/>
          <w:lang w:bidi="ar"/>
        </w:rPr>
        <w:t>2</w:t>
      </w:r>
      <w:r w:rsidR="000C0D51" w:rsidRPr="001D129D">
        <w:rPr>
          <w:rFonts w:eastAsia="仿宋"/>
          <w:color w:val="auto"/>
          <w:sz w:val="28"/>
          <w:lang w:bidi="ar"/>
        </w:rPr>
        <w:t>019</w:t>
      </w:r>
      <w:r w:rsidR="000C0D51" w:rsidRPr="001D129D">
        <w:rPr>
          <w:rFonts w:eastAsia="仿宋" w:hint="eastAsia"/>
          <w:color w:val="auto"/>
          <w:sz w:val="28"/>
          <w:lang w:bidi="ar"/>
        </w:rPr>
        <w:t>修改）》</w:t>
      </w:r>
      <w:r w:rsidRPr="001D129D">
        <w:rPr>
          <w:rFonts w:eastAsia="仿宋"/>
          <w:color w:val="auto"/>
          <w:sz w:val="28"/>
          <w:lang w:bidi="ar"/>
        </w:rPr>
        <w:t>的相符性</w:t>
      </w:r>
      <w:r w:rsidRPr="001D129D">
        <w:rPr>
          <w:rFonts w:eastAsia="仿宋"/>
          <w:color w:val="auto"/>
          <w:sz w:val="28"/>
          <w:lang w:bidi="ar"/>
        </w:rPr>
        <w:t xml:space="preserve"> </w:t>
      </w:r>
    </w:p>
    <w:p w14:paraId="1839B2AC" w14:textId="77777777" w:rsidR="000C0D51" w:rsidRPr="001D129D" w:rsidRDefault="000C0D51">
      <w:pPr>
        <w:ind w:firstLine="480"/>
        <w:rPr>
          <w:color w:val="auto"/>
        </w:rPr>
      </w:pPr>
      <w:r w:rsidRPr="001D129D">
        <w:rPr>
          <w:color w:val="auto"/>
        </w:rPr>
        <w:t>本项目属于《国民经济行业分类》（</w:t>
      </w:r>
      <w:r w:rsidRPr="001D129D">
        <w:rPr>
          <w:color w:val="auto"/>
        </w:rPr>
        <w:t>GB/T4754-2017</w:t>
      </w:r>
      <w:r w:rsidRPr="001D129D">
        <w:rPr>
          <w:color w:val="auto"/>
        </w:rPr>
        <w:t>，</w:t>
      </w:r>
      <w:r w:rsidRPr="001D129D">
        <w:rPr>
          <w:color w:val="auto"/>
        </w:rPr>
        <w:t xml:space="preserve">2019 </w:t>
      </w:r>
      <w:r w:rsidRPr="001D129D">
        <w:rPr>
          <w:color w:val="auto"/>
        </w:rPr>
        <w:t>年修订版）中</w:t>
      </w:r>
      <w:r w:rsidRPr="001D129D">
        <w:rPr>
          <w:color w:val="auto"/>
        </w:rPr>
        <w:t xml:space="preserve">“A0313  </w:t>
      </w:r>
      <w:r w:rsidRPr="001D129D">
        <w:rPr>
          <w:color w:val="auto"/>
        </w:rPr>
        <w:t>猪的饲养</w:t>
      </w:r>
      <w:r w:rsidRPr="001D129D">
        <w:rPr>
          <w:color w:val="auto"/>
        </w:rPr>
        <w:t>”</w:t>
      </w:r>
      <w:r w:rsidRPr="001D129D">
        <w:rPr>
          <w:rFonts w:hint="eastAsia"/>
          <w:color w:val="auto"/>
        </w:rPr>
        <w:t>。</w:t>
      </w:r>
    </w:p>
    <w:p w14:paraId="788830C5" w14:textId="77777777" w:rsidR="000C0D51" w:rsidRPr="001D129D" w:rsidRDefault="000C0D51">
      <w:pPr>
        <w:ind w:firstLine="480"/>
        <w:rPr>
          <w:color w:val="auto"/>
        </w:rPr>
      </w:pPr>
      <w:r w:rsidRPr="001D129D">
        <w:rPr>
          <w:rFonts w:hint="eastAsia"/>
          <w:color w:val="auto"/>
        </w:rPr>
        <w:t>根据《常熟市海虞镇总体规划（</w:t>
      </w:r>
      <w:r w:rsidRPr="001D129D">
        <w:rPr>
          <w:color w:val="auto"/>
        </w:rPr>
        <w:t>2010-2030</w:t>
      </w:r>
      <w:r w:rsidRPr="001D129D">
        <w:rPr>
          <w:rFonts w:hint="eastAsia"/>
          <w:color w:val="auto"/>
        </w:rPr>
        <w:t>）修改》项目所在地块规划为耕地，目前现状为林地，本项目为生猪养殖场项目，</w:t>
      </w:r>
      <w:r w:rsidR="005A4E04" w:rsidRPr="001D129D">
        <w:rPr>
          <w:rFonts w:hint="eastAsia"/>
          <w:color w:val="auto"/>
        </w:rPr>
        <w:t>按照自然资源部办公厅发出《关于保障生猪</w:t>
      </w:r>
      <w:hyperlink r:id="rId20" w:tgtFrame="_blank" w:history="1">
        <w:r w:rsidR="005A4E04" w:rsidRPr="001D129D">
          <w:rPr>
            <w:rFonts w:hint="eastAsia"/>
            <w:color w:val="auto"/>
          </w:rPr>
          <w:t>养殖</w:t>
        </w:r>
      </w:hyperlink>
      <w:r w:rsidR="005A4E04" w:rsidRPr="001D129D">
        <w:rPr>
          <w:rFonts w:hint="eastAsia"/>
          <w:color w:val="auto"/>
        </w:rPr>
        <w:t>用地有关问题的通知》，生猪生猪养殖用地作为设施农用地，按农用地管理，允许生猪养殖用地使用一般耕地，作为养殖用途不需耕地占补平衡。</w:t>
      </w:r>
    </w:p>
    <w:p w14:paraId="1BC3EFED" w14:textId="77777777" w:rsidR="007E6245" w:rsidRPr="001D129D" w:rsidRDefault="005A4E04">
      <w:pPr>
        <w:ind w:firstLine="480"/>
        <w:rPr>
          <w:color w:val="auto"/>
        </w:rPr>
      </w:pPr>
      <w:r w:rsidRPr="001D129D">
        <w:rPr>
          <w:rFonts w:hint="eastAsia"/>
          <w:color w:val="auto"/>
        </w:rPr>
        <w:t>因此本项目用地符合常熟市海虞镇总体规划</w:t>
      </w:r>
      <w:r w:rsidR="007E6245" w:rsidRPr="001D129D">
        <w:rPr>
          <w:color w:val="auto"/>
        </w:rPr>
        <w:t>。</w:t>
      </w:r>
      <w:r w:rsidR="007E6245" w:rsidRPr="001D129D">
        <w:rPr>
          <w:rFonts w:eastAsia="仿宋"/>
          <w:color w:val="auto"/>
          <w:szCs w:val="28"/>
          <w:lang w:bidi="ar"/>
        </w:rPr>
        <w:t xml:space="preserve"> </w:t>
      </w:r>
    </w:p>
    <w:p w14:paraId="46D82267" w14:textId="77777777" w:rsidR="007E6245" w:rsidRPr="001D129D" w:rsidRDefault="007E6245">
      <w:pPr>
        <w:pStyle w:val="4"/>
        <w:ind w:firstLine="562"/>
        <w:rPr>
          <w:color w:val="auto"/>
        </w:rPr>
      </w:pPr>
      <w:r w:rsidRPr="001D129D">
        <w:rPr>
          <w:color w:val="auto"/>
          <w:sz w:val="28"/>
          <w:lang w:bidi="ar"/>
        </w:rPr>
        <w:t>1.3.2.2</w:t>
      </w:r>
      <w:r w:rsidRPr="001D129D">
        <w:rPr>
          <w:rFonts w:eastAsia="仿宋"/>
          <w:color w:val="auto"/>
          <w:sz w:val="28"/>
          <w:lang w:bidi="ar"/>
        </w:rPr>
        <w:t>与规划用地相符性分析</w:t>
      </w:r>
      <w:r w:rsidRPr="001D129D">
        <w:rPr>
          <w:rFonts w:eastAsia="仿宋"/>
          <w:color w:val="auto"/>
          <w:sz w:val="28"/>
          <w:lang w:bidi="ar"/>
        </w:rPr>
        <w:t xml:space="preserve"> </w:t>
      </w:r>
    </w:p>
    <w:p w14:paraId="6CAC91F2" w14:textId="77777777" w:rsidR="007E6245" w:rsidRPr="001D129D" w:rsidRDefault="007E6245">
      <w:pPr>
        <w:ind w:firstLine="480"/>
        <w:rPr>
          <w:color w:val="auto"/>
        </w:rPr>
      </w:pPr>
      <w:r w:rsidRPr="001D129D">
        <w:rPr>
          <w:color w:val="auto"/>
        </w:rPr>
        <w:t>对照《限制用地项目目录（</w:t>
      </w:r>
      <w:r w:rsidRPr="001D129D">
        <w:rPr>
          <w:color w:val="auto"/>
        </w:rPr>
        <w:t>2012</w:t>
      </w:r>
      <w:r w:rsidRPr="001D129D">
        <w:rPr>
          <w:color w:val="auto"/>
        </w:rPr>
        <w:t>年本）》和《禁止用地项目目录（</w:t>
      </w:r>
      <w:r w:rsidRPr="001D129D">
        <w:rPr>
          <w:color w:val="auto"/>
        </w:rPr>
        <w:t>2012</w:t>
      </w:r>
      <w:r w:rsidRPr="001D129D">
        <w:rPr>
          <w:color w:val="auto"/>
        </w:rPr>
        <w:t>年本）》（国土资发</w:t>
      </w:r>
      <w:r w:rsidRPr="001D129D">
        <w:rPr>
          <w:color w:val="auto"/>
        </w:rPr>
        <w:t>[2012]98</w:t>
      </w:r>
      <w:r w:rsidRPr="001D129D">
        <w:rPr>
          <w:color w:val="auto"/>
        </w:rPr>
        <w:t>号），本项目不属于限制用地项目和禁止用地项目。</w:t>
      </w:r>
    </w:p>
    <w:p w14:paraId="3367EA86" w14:textId="77777777" w:rsidR="007E6245" w:rsidRPr="001D129D" w:rsidRDefault="007E6245">
      <w:pPr>
        <w:pStyle w:val="4"/>
        <w:ind w:firstLine="562"/>
        <w:rPr>
          <w:color w:val="auto"/>
        </w:rPr>
      </w:pPr>
      <w:r w:rsidRPr="001D129D">
        <w:rPr>
          <w:color w:val="auto"/>
          <w:sz w:val="28"/>
          <w:lang w:bidi="ar"/>
        </w:rPr>
        <w:t>1.3.2.3</w:t>
      </w:r>
      <w:r w:rsidRPr="001D129D">
        <w:rPr>
          <w:rFonts w:eastAsia="仿宋"/>
          <w:color w:val="auto"/>
          <w:sz w:val="28"/>
          <w:lang w:bidi="ar"/>
        </w:rPr>
        <w:t>与生态红线规划相符性分析</w:t>
      </w:r>
      <w:r w:rsidRPr="001D129D">
        <w:rPr>
          <w:rFonts w:eastAsia="仿宋"/>
          <w:color w:val="auto"/>
          <w:sz w:val="28"/>
          <w:lang w:bidi="ar"/>
        </w:rPr>
        <w:t xml:space="preserve"> </w:t>
      </w:r>
    </w:p>
    <w:p w14:paraId="349CE907" w14:textId="77777777" w:rsidR="00FB464A" w:rsidRPr="001D129D" w:rsidRDefault="00FB464A" w:rsidP="00813EE2">
      <w:pPr>
        <w:ind w:firstLine="480"/>
        <w:rPr>
          <w:color w:val="auto"/>
        </w:rPr>
      </w:pPr>
      <w:r w:rsidRPr="001D129D">
        <w:rPr>
          <w:color w:val="auto"/>
        </w:rPr>
        <w:t>对照《江苏省生态空间管控区域规划》（苏政发〔</w:t>
      </w:r>
      <w:r w:rsidRPr="001D129D">
        <w:rPr>
          <w:color w:val="auto"/>
        </w:rPr>
        <w:t>2020</w:t>
      </w:r>
      <w:r w:rsidRPr="001D129D">
        <w:rPr>
          <w:color w:val="auto"/>
        </w:rPr>
        <w:t>〕</w:t>
      </w:r>
      <w:r w:rsidRPr="001D129D">
        <w:rPr>
          <w:color w:val="auto"/>
        </w:rPr>
        <w:t xml:space="preserve">1 </w:t>
      </w:r>
      <w:r w:rsidRPr="001D129D">
        <w:rPr>
          <w:color w:val="auto"/>
        </w:rPr>
        <w:t>号））</w:t>
      </w:r>
      <w:r w:rsidRPr="001D129D">
        <w:rPr>
          <w:rFonts w:hint="eastAsia"/>
          <w:color w:val="auto"/>
        </w:rPr>
        <w:t>和</w:t>
      </w:r>
      <w:r w:rsidRPr="001D129D">
        <w:rPr>
          <w:color w:val="auto"/>
        </w:rPr>
        <w:t>《常熟市生态红线区域保护规划》（常政发（</w:t>
      </w:r>
      <w:r w:rsidRPr="001D129D">
        <w:rPr>
          <w:color w:val="auto"/>
        </w:rPr>
        <w:t>2016</w:t>
      </w:r>
      <w:r w:rsidRPr="001D129D">
        <w:rPr>
          <w:color w:val="auto"/>
        </w:rPr>
        <w:t>）</w:t>
      </w:r>
      <w:r w:rsidRPr="001D129D">
        <w:rPr>
          <w:color w:val="auto"/>
        </w:rPr>
        <w:t xml:space="preserve">59 </w:t>
      </w:r>
      <w:r w:rsidRPr="001D129D">
        <w:rPr>
          <w:color w:val="auto"/>
        </w:rPr>
        <w:t>号附件），常熟市地区的生态保护规划如下表所示：</w:t>
      </w:r>
    </w:p>
    <w:p w14:paraId="02A47CED" w14:textId="77777777" w:rsidR="00FB464A" w:rsidRPr="001D129D" w:rsidRDefault="00FB464A" w:rsidP="00FB464A">
      <w:pPr>
        <w:spacing w:line="360" w:lineRule="exact"/>
        <w:ind w:firstLine="480"/>
        <w:jc w:val="center"/>
        <w:rPr>
          <w:color w:val="auto"/>
        </w:rPr>
      </w:pPr>
      <w:r w:rsidRPr="001D129D">
        <w:rPr>
          <w:color w:val="auto"/>
        </w:rPr>
        <w:t>表</w:t>
      </w:r>
      <w:r w:rsidRPr="001D129D">
        <w:rPr>
          <w:color w:val="auto"/>
        </w:rPr>
        <w:t>1.3</w:t>
      </w:r>
      <w:r w:rsidRPr="001D129D">
        <w:rPr>
          <w:rFonts w:hint="eastAsia"/>
          <w:color w:val="auto"/>
        </w:rPr>
        <w:t>-</w:t>
      </w:r>
      <w:r w:rsidRPr="001D129D">
        <w:rPr>
          <w:color w:val="auto"/>
        </w:rPr>
        <w:t xml:space="preserve">1 </w:t>
      </w:r>
      <w:r w:rsidRPr="001D129D">
        <w:rPr>
          <w:color w:val="auto"/>
        </w:rPr>
        <w:t>常熟市生态空间管控区域划分情况</w:t>
      </w:r>
    </w:p>
    <w:tbl>
      <w:tblPr>
        <w:tblW w:w="8505" w:type="dxa"/>
        <w:tblInd w:w="113" w:type="dxa"/>
        <w:tblLook w:val="04A0" w:firstRow="1" w:lastRow="0" w:firstColumn="1" w:lastColumn="0" w:noHBand="0" w:noVBand="1"/>
      </w:tblPr>
      <w:tblGrid>
        <w:gridCol w:w="781"/>
        <w:gridCol w:w="1353"/>
        <w:gridCol w:w="1022"/>
        <w:gridCol w:w="4394"/>
        <w:gridCol w:w="955"/>
      </w:tblGrid>
      <w:tr w:rsidR="001D129D" w:rsidRPr="001D129D" w14:paraId="4E3FA533" w14:textId="77777777" w:rsidTr="00FB464A">
        <w:trPr>
          <w:trHeight w:val="340"/>
        </w:trPr>
        <w:tc>
          <w:tcPr>
            <w:tcW w:w="7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9393B" w14:textId="77777777" w:rsidR="00FB464A" w:rsidRPr="001D129D" w:rsidRDefault="00FB464A" w:rsidP="00FB464A">
            <w:pPr>
              <w:spacing w:line="240" w:lineRule="auto"/>
              <w:ind w:firstLineChars="0" w:firstLine="0"/>
              <w:jc w:val="center"/>
              <w:textAlignment w:val="center"/>
              <w:rPr>
                <w:b/>
                <w:bCs/>
                <w:color w:val="auto"/>
                <w:sz w:val="21"/>
                <w:szCs w:val="21"/>
              </w:rPr>
            </w:pPr>
            <w:r w:rsidRPr="001D129D">
              <w:rPr>
                <w:b/>
                <w:bCs/>
                <w:color w:val="auto"/>
                <w:sz w:val="21"/>
                <w:szCs w:val="21"/>
              </w:rPr>
              <w:t>序号</w:t>
            </w:r>
          </w:p>
        </w:tc>
        <w:tc>
          <w:tcPr>
            <w:tcW w:w="1353" w:type="dxa"/>
            <w:tcBorders>
              <w:top w:val="single" w:sz="4" w:space="0" w:color="000000"/>
              <w:left w:val="nil"/>
              <w:bottom w:val="single" w:sz="4" w:space="0" w:color="000000"/>
              <w:right w:val="nil"/>
            </w:tcBorders>
            <w:shd w:val="clear" w:color="auto" w:fill="auto"/>
            <w:vAlign w:val="center"/>
            <w:hideMark/>
          </w:tcPr>
          <w:p w14:paraId="28F581ED" w14:textId="77777777" w:rsidR="00FB464A" w:rsidRPr="001D129D" w:rsidRDefault="00FB464A" w:rsidP="00FB464A">
            <w:pPr>
              <w:spacing w:line="240" w:lineRule="auto"/>
              <w:ind w:firstLineChars="0" w:firstLine="0"/>
              <w:jc w:val="center"/>
              <w:textAlignment w:val="center"/>
              <w:rPr>
                <w:b/>
                <w:bCs/>
                <w:color w:val="auto"/>
                <w:sz w:val="21"/>
                <w:szCs w:val="21"/>
              </w:rPr>
            </w:pPr>
            <w:r w:rsidRPr="001D129D">
              <w:rPr>
                <w:b/>
                <w:bCs/>
                <w:color w:val="auto"/>
                <w:sz w:val="21"/>
                <w:szCs w:val="21"/>
              </w:rPr>
              <w:t>名称</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62475" w14:textId="77777777" w:rsidR="00FB464A" w:rsidRPr="001D129D" w:rsidRDefault="00FB464A" w:rsidP="00FB464A">
            <w:pPr>
              <w:spacing w:line="240" w:lineRule="auto"/>
              <w:ind w:firstLineChars="0" w:firstLine="0"/>
              <w:jc w:val="center"/>
              <w:textAlignment w:val="center"/>
              <w:rPr>
                <w:b/>
                <w:bCs/>
                <w:color w:val="auto"/>
                <w:sz w:val="21"/>
                <w:szCs w:val="21"/>
              </w:rPr>
            </w:pPr>
            <w:r w:rsidRPr="001D129D">
              <w:rPr>
                <w:b/>
                <w:bCs/>
                <w:color w:val="auto"/>
                <w:sz w:val="21"/>
                <w:szCs w:val="21"/>
              </w:rPr>
              <w:t>主导生态功能</w:t>
            </w:r>
          </w:p>
        </w:tc>
        <w:tc>
          <w:tcPr>
            <w:tcW w:w="4394" w:type="dxa"/>
            <w:tcBorders>
              <w:top w:val="single" w:sz="4" w:space="0" w:color="000000"/>
              <w:left w:val="nil"/>
              <w:bottom w:val="single" w:sz="4" w:space="0" w:color="000000"/>
              <w:right w:val="single" w:sz="4" w:space="0" w:color="000000"/>
            </w:tcBorders>
            <w:shd w:val="clear" w:color="auto" w:fill="auto"/>
            <w:vAlign w:val="center"/>
            <w:hideMark/>
          </w:tcPr>
          <w:p w14:paraId="4E3181A8" w14:textId="77777777" w:rsidR="00FB464A" w:rsidRPr="001D129D" w:rsidRDefault="00FB464A" w:rsidP="00FB464A">
            <w:pPr>
              <w:spacing w:line="240" w:lineRule="auto"/>
              <w:ind w:firstLineChars="0" w:firstLine="0"/>
              <w:jc w:val="center"/>
              <w:textAlignment w:val="center"/>
              <w:rPr>
                <w:b/>
                <w:bCs/>
                <w:color w:val="auto"/>
                <w:sz w:val="21"/>
                <w:szCs w:val="21"/>
              </w:rPr>
            </w:pPr>
            <w:r w:rsidRPr="001D129D">
              <w:rPr>
                <w:b/>
                <w:bCs/>
                <w:color w:val="auto"/>
                <w:sz w:val="21"/>
                <w:szCs w:val="21"/>
              </w:rPr>
              <w:t>国家级生态保护红线范围、生态空间管控区域范围</w:t>
            </w:r>
          </w:p>
        </w:tc>
        <w:tc>
          <w:tcPr>
            <w:tcW w:w="955" w:type="dxa"/>
            <w:tcBorders>
              <w:top w:val="single" w:sz="4" w:space="0" w:color="000000"/>
              <w:left w:val="nil"/>
              <w:bottom w:val="single" w:sz="4" w:space="0" w:color="000000"/>
              <w:right w:val="single" w:sz="4" w:space="0" w:color="000000"/>
            </w:tcBorders>
            <w:shd w:val="clear" w:color="auto" w:fill="auto"/>
            <w:vAlign w:val="center"/>
            <w:hideMark/>
          </w:tcPr>
          <w:p w14:paraId="5C47EC43" w14:textId="77777777" w:rsidR="00FB464A" w:rsidRPr="001D129D" w:rsidRDefault="00FB464A" w:rsidP="00FB464A">
            <w:pPr>
              <w:spacing w:line="240" w:lineRule="auto"/>
              <w:ind w:firstLineChars="0" w:firstLine="0"/>
              <w:jc w:val="center"/>
              <w:textAlignment w:val="center"/>
              <w:rPr>
                <w:b/>
                <w:bCs/>
                <w:color w:val="auto"/>
                <w:sz w:val="21"/>
                <w:szCs w:val="21"/>
              </w:rPr>
            </w:pPr>
            <w:r w:rsidRPr="001D129D">
              <w:rPr>
                <w:b/>
                <w:bCs/>
                <w:color w:val="auto"/>
                <w:sz w:val="21"/>
                <w:szCs w:val="21"/>
              </w:rPr>
              <w:t>总面积</w:t>
            </w:r>
            <w:r w:rsidRPr="001D129D">
              <w:rPr>
                <w:b/>
                <w:bCs/>
                <w:color w:val="auto"/>
                <w:sz w:val="21"/>
                <w:szCs w:val="21"/>
              </w:rPr>
              <w:t>km2</w:t>
            </w:r>
          </w:p>
        </w:tc>
      </w:tr>
      <w:tr w:rsidR="001D129D" w:rsidRPr="001D129D" w14:paraId="18835717"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7AB16DB7"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w:t>
            </w:r>
          </w:p>
        </w:tc>
        <w:tc>
          <w:tcPr>
            <w:tcW w:w="1353" w:type="dxa"/>
            <w:tcBorders>
              <w:top w:val="nil"/>
              <w:left w:val="nil"/>
              <w:bottom w:val="single" w:sz="4" w:space="0" w:color="000000"/>
              <w:right w:val="nil"/>
            </w:tcBorders>
            <w:shd w:val="clear" w:color="auto" w:fill="auto"/>
            <w:vAlign w:val="center"/>
            <w:hideMark/>
          </w:tcPr>
          <w:p w14:paraId="03CAFDAB"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太湖国家级风景名胜区虞山风景区</w:t>
            </w:r>
          </w:p>
        </w:tc>
        <w:tc>
          <w:tcPr>
            <w:tcW w:w="1022" w:type="dxa"/>
            <w:tcBorders>
              <w:top w:val="nil"/>
              <w:left w:val="single" w:sz="4" w:space="0" w:color="000000"/>
              <w:bottom w:val="single" w:sz="4" w:space="0" w:color="000000"/>
              <w:right w:val="single" w:sz="4" w:space="0" w:color="000000"/>
            </w:tcBorders>
            <w:shd w:val="clear" w:color="auto" w:fill="auto"/>
            <w:vAlign w:val="center"/>
            <w:hideMark/>
          </w:tcPr>
          <w:p w14:paraId="1D724A16"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自然与人文景观保护</w:t>
            </w:r>
          </w:p>
        </w:tc>
        <w:tc>
          <w:tcPr>
            <w:tcW w:w="4394" w:type="dxa"/>
            <w:tcBorders>
              <w:top w:val="nil"/>
              <w:left w:val="nil"/>
              <w:bottom w:val="single" w:sz="4" w:space="0" w:color="000000"/>
              <w:right w:val="single" w:sz="4" w:space="0" w:color="000000"/>
            </w:tcBorders>
            <w:shd w:val="clear" w:color="auto" w:fill="auto"/>
            <w:vAlign w:val="center"/>
            <w:hideMark/>
          </w:tcPr>
          <w:p w14:paraId="4490F3FA"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生态空间管控区域范围：东面以北门大街、虞山南路、招商西路、未名六路、环湖南路为界，南面以环湖南路、未名五路、未名八路为界，西面以西</w:t>
            </w:r>
            <w:r w:rsidRPr="001D129D">
              <w:rPr>
                <w:color w:val="auto"/>
                <w:sz w:val="21"/>
                <w:szCs w:val="21"/>
              </w:rPr>
              <w:br/>
            </w:r>
            <w:r w:rsidRPr="001D129D">
              <w:rPr>
                <w:color w:val="auto"/>
                <w:sz w:val="21"/>
                <w:szCs w:val="21"/>
              </w:rPr>
              <w:t>三环路为界，北面以北三环路、虞山山东北界为界。</w:t>
            </w:r>
          </w:p>
        </w:tc>
        <w:tc>
          <w:tcPr>
            <w:tcW w:w="955" w:type="dxa"/>
            <w:tcBorders>
              <w:top w:val="nil"/>
              <w:left w:val="nil"/>
              <w:bottom w:val="single" w:sz="4" w:space="0" w:color="000000"/>
              <w:right w:val="single" w:sz="4" w:space="0" w:color="000000"/>
            </w:tcBorders>
            <w:shd w:val="clear" w:color="auto" w:fill="auto"/>
            <w:noWrap/>
            <w:vAlign w:val="center"/>
            <w:hideMark/>
          </w:tcPr>
          <w:p w14:paraId="07EC8A53"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30.63</w:t>
            </w:r>
          </w:p>
        </w:tc>
      </w:tr>
      <w:tr w:rsidR="001D129D" w:rsidRPr="001D129D" w14:paraId="76308563"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01B0C508"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2</w:t>
            </w:r>
          </w:p>
        </w:tc>
        <w:tc>
          <w:tcPr>
            <w:tcW w:w="1353" w:type="dxa"/>
            <w:tcBorders>
              <w:top w:val="nil"/>
              <w:left w:val="nil"/>
              <w:bottom w:val="single" w:sz="4" w:space="0" w:color="000000"/>
              <w:right w:val="nil"/>
            </w:tcBorders>
            <w:shd w:val="clear" w:color="auto" w:fill="auto"/>
            <w:vAlign w:val="center"/>
            <w:hideMark/>
          </w:tcPr>
          <w:p w14:paraId="758375CE"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常熟市长江浒浦饮用水水源保护区</w:t>
            </w:r>
          </w:p>
        </w:tc>
        <w:tc>
          <w:tcPr>
            <w:tcW w:w="1022" w:type="dxa"/>
            <w:tcBorders>
              <w:top w:val="nil"/>
              <w:left w:val="single" w:sz="4" w:space="0" w:color="000000"/>
              <w:bottom w:val="single" w:sz="4" w:space="0" w:color="000000"/>
              <w:right w:val="single" w:sz="4" w:space="0" w:color="000000"/>
            </w:tcBorders>
            <w:shd w:val="clear" w:color="auto" w:fill="auto"/>
            <w:vAlign w:val="center"/>
            <w:hideMark/>
          </w:tcPr>
          <w:p w14:paraId="4F4B5EFE"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水源水质保护</w:t>
            </w:r>
          </w:p>
        </w:tc>
        <w:tc>
          <w:tcPr>
            <w:tcW w:w="4394" w:type="dxa"/>
            <w:tcBorders>
              <w:top w:val="nil"/>
              <w:left w:val="nil"/>
              <w:bottom w:val="single" w:sz="4" w:space="0" w:color="000000"/>
              <w:right w:val="single" w:sz="4" w:space="0" w:color="000000"/>
            </w:tcBorders>
            <w:shd w:val="clear" w:color="auto" w:fill="auto"/>
            <w:vAlign w:val="center"/>
            <w:hideMark/>
          </w:tcPr>
          <w:p w14:paraId="19880A1F"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国家级生态保护红线范围：一级保护区：常熟三水厂、滨江水厂长江取水口上游</w:t>
            </w:r>
            <w:r w:rsidRPr="001D129D">
              <w:rPr>
                <w:color w:val="auto"/>
                <w:sz w:val="21"/>
                <w:szCs w:val="21"/>
              </w:rPr>
              <w:t xml:space="preserve"> 1000 </w:t>
            </w:r>
            <w:r w:rsidRPr="001D129D">
              <w:rPr>
                <w:color w:val="auto"/>
                <w:sz w:val="21"/>
                <w:szCs w:val="21"/>
              </w:rPr>
              <w:t>米至下游</w:t>
            </w:r>
            <w:r w:rsidRPr="001D129D">
              <w:rPr>
                <w:color w:val="auto"/>
                <w:sz w:val="21"/>
                <w:szCs w:val="21"/>
              </w:rPr>
              <w:t xml:space="preserve"> 1000</w:t>
            </w:r>
            <w:r w:rsidRPr="001D129D">
              <w:rPr>
                <w:color w:val="auto"/>
                <w:sz w:val="21"/>
                <w:szCs w:val="21"/>
              </w:rPr>
              <w:t>米，向对岸</w:t>
            </w:r>
            <w:r w:rsidRPr="001D129D">
              <w:rPr>
                <w:color w:val="auto"/>
                <w:sz w:val="21"/>
                <w:szCs w:val="21"/>
              </w:rPr>
              <w:t xml:space="preserve"> 500 </w:t>
            </w:r>
            <w:r w:rsidRPr="001D129D">
              <w:rPr>
                <w:color w:val="auto"/>
                <w:sz w:val="21"/>
                <w:szCs w:val="21"/>
              </w:rPr>
              <w:t>米至本岸背水坡之间的水域范围及应急水库全部水面。长江一级保护区水域与相对应的本岸背水坡堤脚外</w:t>
            </w:r>
            <w:r w:rsidRPr="001D129D">
              <w:rPr>
                <w:color w:val="auto"/>
                <w:sz w:val="21"/>
                <w:szCs w:val="21"/>
              </w:rPr>
              <w:t xml:space="preserve"> 100  </w:t>
            </w:r>
            <w:r w:rsidRPr="001D129D">
              <w:rPr>
                <w:color w:val="auto"/>
                <w:sz w:val="21"/>
                <w:szCs w:val="21"/>
              </w:rPr>
              <w:t>米之间的陆域范围，以及</w:t>
            </w:r>
            <w:r w:rsidRPr="001D129D">
              <w:rPr>
                <w:color w:val="auto"/>
                <w:sz w:val="21"/>
                <w:szCs w:val="21"/>
              </w:rPr>
              <w:br/>
            </w:r>
            <w:r w:rsidRPr="001D129D">
              <w:rPr>
                <w:color w:val="auto"/>
                <w:sz w:val="21"/>
                <w:szCs w:val="21"/>
              </w:rPr>
              <w:t>应急水库西侧堤脚外</w:t>
            </w:r>
            <w:r w:rsidRPr="001D129D">
              <w:rPr>
                <w:color w:val="auto"/>
                <w:sz w:val="21"/>
                <w:szCs w:val="21"/>
              </w:rPr>
              <w:t xml:space="preserve"> 100 </w:t>
            </w:r>
            <w:r w:rsidRPr="001D129D">
              <w:rPr>
                <w:color w:val="auto"/>
                <w:sz w:val="21"/>
                <w:szCs w:val="21"/>
              </w:rPr>
              <w:t>米、南侧至长江主堤脚之间的陆域范围。</w:t>
            </w:r>
            <w:r w:rsidRPr="001D129D">
              <w:rPr>
                <w:color w:val="auto"/>
                <w:sz w:val="21"/>
                <w:szCs w:val="21"/>
              </w:rPr>
              <w:br/>
            </w:r>
            <w:r w:rsidRPr="001D129D">
              <w:rPr>
                <w:color w:val="auto"/>
                <w:sz w:val="21"/>
                <w:szCs w:val="21"/>
              </w:rPr>
              <w:lastRenderedPageBreak/>
              <w:t>二级保护区：长江一级保护区以外上溯</w:t>
            </w:r>
            <w:r w:rsidRPr="001D129D">
              <w:rPr>
                <w:color w:val="auto"/>
                <w:sz w:val="21"/>
                <w:szCs w:val="21"/>
              </w:rPr>
              <w:t xml:space="preserve"> 2000 </w:t>
            </w:r>
            <w:r w:rsidRPr="001D129D">
              <w:rPr>
                <w:color w:val="auto"/>
                <w:sz w:val="21"/>
                <w:szCs w:val="21"/>
              </w:rPr>
              <w:t>米、</w:t>
            </w:r>
            <w:r w:rsidRPr="001D129D">
              <w:rPr>
                <w:color w:val="auto"/>
                <w:sz w:val="21"/>
                <w:szCs w:val="21"/>
              </w:rPr>
              <w:br/>
            </w:r>
            <w:r w:rsidRPr="001D129D">
              <w:rPr>
                <w:color w:val="auto"/>
                <w:sz w:val="21"/>
                <w:szCs w:val="21"/>
              </w:rPr>
              <w:t>下延</w:t>
            </w:r>
            <w:r w:rsidRPr="001D129D">
              <w:rPr>
                <w:color w:val="auto"/>
                <w:sz w:val="21"/>
                <w:szCs w:val="21"/>
              </w:rPr>
              <w:t xml:space="preserve">500 </w:t>
            </w:r>
            <w:r w:rsidRPr="001D129D">
              <w:rPr>
                <w:color w:val="auto"/>
                <w:sz w:val="21"/>
                <w:szCs w:val="21"/>
              </w:rPr>
              <w:t>米的水域范围和长江二级保护区水域与相对应的本岸背水坡堤脚外</w:t>
            </w:r>
            <w:r w:rsidRPr="001D129D">
              <w:rPr>
                <w:color w:val="auto"/>
                <w:sz w:val="21"/>
                <w:szCs w:val="21"/>
              </w:rPr>
              <w:t xml:space="preserve"> 100 </w:t>
            </w:r>
            <w:r w:rsidRPr="001D129D">
              <w:rPr>
                <w:color w:val="auto"/>
                <w:sz w:val="21"/>
                <w:szCs w:val="21"/>
              </w:rPr>
              <w:t>米之间的陆域范围。</w:t>
            </w:r>
          </w:p>
        </w:tc>
        <w:tc>
          <w:tcPr>
            <w:tcW w:w="955" w:type="dxa"/>
            <w:tcBorders>
              <w:top w:val="nil"/>
              <w:left w:val="nil"/>
              <w:bottom w:val="single" w:sz="4" w:space="0" w:color="000000"/>
              <w:right w:val="single" w:sz="4" w:space="0" w:color="000000"/>
            </w:tcBorders>
            <w:shd w:val="clear" w:color="auto" w:fill="auto"/>
            <w:noWrap/>
            <w:vAlign w:val="center"/>
            <w:hideMark/>
          </w:tcPr>
          <w:p w14:paraId="12F9048E"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lastRenderedPageBreak/>
              <w:t>3.42</w:t>
            </w:r>
          </w:p>
        </w:tc>
      </w:tr>
      <w:tr w:rsidR="001D129D" w:rsidRPr="001D129D" w14:paraId="26CF629F"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3E7A23F2"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3</w:t>
            </w:r>
          </w:p>
        </w:tc>
        <w:tc>
          <w:tcPr>
            <w:tcW w:w="1353" w:type="dxa"/>
            <w:tcBorders>
              <w:top w:val="nil"/>
              <w:left w:val="nil"/>
              <w:bottom w:val="single" w:sz="4" w:space="0" w:color="000000"/>
              <w:right w:val="nil"/>
            </w:tcBorders>
            <w:shd w:val="clear" w:color="auto" w:fill="auto"/>
            <w:vAlign w:val="center"/>
            <w:hideMark/>
          </w:tcPr>
          <w:p w14:paraId="6EC1D3DA"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常熟尚湖饮用水水源保护区</w:t>
            </w:r>
          </w:p>
        </w:tc>
        <w:tc>
          <w:tcPr>
            <w:tcW w:w="1022" w:type="dxa"/>
            <w:tcBorders>
              <w:top w:val="nil"/>
              <w:left w:val="single" w:sz="4" w:space="0" w:color="000000"/>
              <w:bottom w:val="single" w:sz="4" w:space="0" w:color="000000"/>
              <w:right w:val="single" w:sz="4" w:space="0" w:color="000000"/>
            </w:tcBorders>
            <w:shd w:val="clear" w:color="auto" w:fill="auto"/>
            <w:vAlign w:val="center"/>
            <w:hideMark/>
          </w:tcPr>
          <w:p w14:paraId="1CE94357"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水源水质保护</w:t>
            </w:r>
          </w:p>
        </w:tc>
        <w:tc>
          <w:tcPr>
            <w:tcW w:w="4394" w:type="dxa"/>
            <w:tcBorders>
              <w:top w:val="nil"/>
              <w:left w:val="nil"/>
              <w:bottom w:val="single" w:sz="4" w:space="0" w:color="000000"/>
              <w:right w:val="single" w:sz="4" w:space="0" w:color="000000"/>
            </w:tcBorders>
            <w:shd w:val="clear" w:color="auto" w:fill="auto"/>
            <w:vAlign w:val="center"/>
            <w:hideMark/>
          </w:tcPr>
          <w:p w14:paraId="3BC91EDF"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国家级生态保护红线范围：一级保护区：以常熟第二</w:t>
            </w:r>
            <w:r w:rsidRPr="001D129D">
              <w:rPr>
                <w:color w:val="auto"/>
                <w:sz w:val="21"/>
                <w:szCs w:val="21"/>
              </w:rPr>
              <w:t xml:space="preserve"> </w:t>
            </w:r>
            <w:r w:rsidRPr="001D129D">
              <w:rPr>
                <w:color w:val="auto"/>
                <w:sz w:val="21"/>
                <w:szCs w:val="21"/>
              </w:rPr>
              <w:t>水</w:t>
            </w:r>
            <w:r w:rsidRPr="001D129D">
              <w:rPr>
                <w:color w:val="auto"/>
                <w:sz w:val="21"/>
                <w:szCs w:val="21"/>
              </w:rPr>
              <w:t xml:space="preserve"> </w:t>
            </w:r>
            <w:r w:rsidRPr="001D129D">
              <w:rPr>
                <w:color w:val="auto"/>
                <w:sz w:val="21"/>
                <w:szCs w:val="21"/>
              </w:rPr>
              <w:t>厂</w:t>
            </w:r>
            <w:r w:rsidRPr="001D129D">
              <w:rPr>
                <w:color w:val="auto"/>
                <w:sz w:val="21"/>
                <w:szCs w:val="21"/>
              </w:rPr>
              <w:t xml:space="preserve"> </w:t>
            </w:r>
            <w:r w:rsidRPr="001D129D">
              <w:rPr>
                <w:color w:val="auto"/>
                <w:sz w:val="21"/>
                <w:szCs w:val="21"/>
              </w:rPr>
              <w:t>取</w:t>
            </w:r>
            <w:r w:rsidRPr="001D129D">
              <w:rPr>
                <w:color w:val="auto"/>
                <w:sz w:val="21"/>
                <w:szCs w:val="21"/>
              </w:rPr>
              <w:t xml:space="preserve"> </w:t>
            </w:r>
            <w:r w:rsidRPr="001D129D">
              <w:rPr>
                <w:color w:val="auto"/>
                <w:sz w:val="21"/>
                <w:szCs w:val="21"/>
              </w:rPr>
              <w:t>水</w:t>
            </w:r>
            <w:r w:rsidRPr="001D129D">
              <w:rPr>
                <w:color w:val="auto"/>
                <w:sz w:val="21"/>
                <w:szCs w:val="21"/>
              </w:rPr>
              <w:t xml:space="preserve"> </w:t>
            </w:r>
            <w:r w:rsidRPr="001D129D">
              <w:rPr>
                <w:color w:val="auto"/>
                <w:sz w:val="21"/>
                <w:szCs w:val="21"/>
              </w:rPr>
              <w:t>口</w:t>
            </w:r>
            <w:r w:rsidRPr="001D129D">
              <w:rPr>
                <w:color w:val="auto"/>
                <w:sz w:val="21"/>
                <w:szCs w:val="21"/>
              </w:rPr>
              <w:t xml:space="preserve"> </w:t>
            </w:r>
            <w:r w:rsidRPr="001D129D">
              <w:rPr>
                <w:color w:val="auto"/>
                <w:sz w:val="21"/>
                <w:szCs w:val="21"/>
              </w:rPr>
              <w:t>（</w:t>
            </w:r>
            <w:r w:rsidRPr="001D129D">
              <w:rPr>
                <w:color w:val="auto"/>
                <w:sz w:val="21"/>
                <w:szCs w:val="21"/>
              </w:rPr>
              <w:t xml:space="preserve"> 120 ° 42'40.131"E  </w:t>
            </w:r>
            <w:r w:rsidRPr="001D129D">
              <w:rPr>
                <w:color w:val="auto"/>
                <w:sz w:val="21"/>
                <w:szCs w:val="21"/>
              </w:rPr>
              <w:t>，</w:t>
            </w:r>
            <w:r w:rsidRPr="001D129D">
              <w:rPr>
                <w:color w:val="auto"/>
                <w:sz w:val="21"/>
                <w:szCs w:val="21"/>
              </w:rPr>
              <w:t xml:space="preserve"> 31 ° 37'59.672"N</w:t>
            </w:r>
            <w:r w:rsidRPr="001D129D">
              <w:rPr>
                <w:color w:val="auto"/>
                <w:sz w:val="21"/>
                <w:szCs w:val="21"/>
              </w:rPr>
              <w:t>）为中心，半径</w:t>
            </w:r>
            <w:r w:rsidRPr="001D129D">
              <w:rPr>
                <w:color w:val="auto"/>
                <w:sz w:val="21"/>
                <w:szCs w:val="21"/>
              </w:rPr>
              <w:t xml:space="preserve"> 500 </w:t>
            </w:r>
            <w:r w:rsidRPr="001D129D">
              <w:rPr>
                <w:color w:val="auto"/>
                <w:sz w:val="21"/>
                <w:szCs w:val="21"/>
              </w:rPr>
              <w:t>米的尚湖水域，及与一级保护区水域相对应的尚湖环湖大堤以内的陆域范围。二级保护区：一级保护区外，环湖大堤内的整个水域范围和一级保护区以外，尚湖环湖大堤以内的陆域范围。</w:t>
            </w:r>
            <w:r w:rsidRPr="001D129D">
              <w:rPr>
                <w:color w:val="auto"/>
                <w:sz w:val="21"/>
                <w:szCs w:val="21"/>
              </w:rPr>
              <w:br/>
            </w:r>
            <w:r w:rsidRPr="001D129D">
              <w:rPr>
                <w:color w:val="auto"/>
                <w:sz w:val="21"/>
                <w:szCs w:val="21"/>
              </w:rPr>
              <w:t>生态空间管控区域范围：饮用水水源保护区未纳入国家级生态保护红线的部分。</w:t>
            </w:r>
          </w:p>
        </w:tc>
        <w:tc>
          <w:tcPr>
            <w:tcW w:w="955" w:type="dxa"/>
            <w:tcBorders>
              <w:top w:val="nil"/>
              <w:left w:val="nil"/>
              <w:bottom w:val="single" w:sz="4" w:space="0" w:color="000000"/>
              <w:right w:val="single" w:sz="4" w:space="0" w:color="000000"/>
            </w:tcBorders>
            <w:shd w:val="clear" w:color="auto" w:fill="auto"/>
            <w:noWrap/>
            <w:vAlign w:val="center"/>
            <w:hideMark/>
          </w:tcPr>
          <w:p w14:paraId="2DB228AE"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9.16</w:t>
            </w:r>
          </w:p>
        </w:tc>
      </w:tr>
      <w:tr w:rsidR="001D129D" w:rsidRPr="001D129D" w14:paraId="6E4CB0B8"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7D072535"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4</w:t>
            </w:r>
          </w:p>
        </w:tc>
        <w:tc>
          <w:tcPr>
            <w:tcW w:w="1353" w:type="dxa"/>
            <w:tcBorders>
              <w:top w:val="nil"/>
              <w:left w:val="nil"/>
              <w:bottom w:val="single" w:sz="4" w:space="0" w:color="000000"/>
              <w:right w:val="nil"/>
            </w:tcBorders>
            <w:shd w:val="clear" w:color="auto" w:fill="auto"/>
            <w:vAlign w:val="center"/>
            <w:hideMark/>
          </w:tcPr>
          <w:p w14:paraId="162B4BFB"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沙家浜</w:t>
            </w:r>
            <w:r w:rsidRPr="001D129D">
              <w:rPr>
                <w:color w:val="auto"/>
                <w:sz w:val="21"/>
                <w:szCs w:val="21"/>
              </w:rPr>
              <w:t>—</w:t>
            </w:r>
            <w:r w:rsidRPr="001D129D">
              <w:rPr>
                <w:color w:val="auto"/>
                <w:sz w:val="21"/>
                <w:szCs w:val="21"/>
              </w:rPr>
              <w:t>昆承湖重要湿地</w:t>
            </w:r>
          </w:p>
        </w:tc>
        <w:tc>
          <w:tcPr>
            <w:tcW w:w="1022" w:type="dxa"/>
            <w:tcBorders>
              <w:top w:val="nil"/>
              <w:left w:val="single" w:sz="4" w:space="0" w:color="000000"/>
              <w:bottom w:val="single" w:sz="4" w:space="0" w:color="000000"/>
              <w:right w:val="single" w:sz="4" w:space="0" w:color="000000"/>
            </w:tcBorders>
            <w:shd w:val="clear" w:color="auto" w:fill="auto"/>
            <w:vAlign w:val="center"/>
            <w:hideMark/>
          </w:tcPr>
          <w:p w14:paraId="160E9B0D"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湿地生态系统保护</w:t>
            </w:r>
          </w:p>
        </w:tc>
        <w:tc>
          <w:tcPr>
            <w:tcW w:w="4394" w:type="dxa"/>
            <w:tcBorders>
              <w:top w:val="nil"/>
              <w:left w:val="nil"/>
              <w:bottom w:val="single" w:sz="4" w:space="0" w:color="000000"/>
              <w:right w:val="single" w:sz="4" w:space="0" w:color="000000"/>
            </w:tcBorders>
            <w:shd w:val="clear" w:color="auto" w:fill="auto"/>
            <w:vAlign w:val="center"/>
            <w:hideMark/>
          </w:tcPr>
          <w:p w14:paraId="495F0469"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生态空间管控区域范围：东以张家港河和昆承湖湖体为界，西以苏常公路为界，北以南三环路和大滃港为界，南以风枪泾、野村河、经西塘河折向裴家庄塘接南塘河为界，芦苇荡路以东、锡太路以南、</w:t>
            </w:r>
            <w:r w:rsidRPr="001D129D">
              <w:rPr>
                <w:color w:val="auto"/>
                <w:sz w:val="21"/>
                <w:szCs w:val="21"/>
              </w:rPr>
              <w:t xml:space="preserve">227 </w:t>
            </w:r>
            <w:r w:rsidRPr="001D129D">
              <w:rPr>
                <w:color w:val="auto"/>
                <w:sz w:val="21"/>
                <w:szCs w:val="21"/>
              </w:rPr>
              <w:t>省道复线以西、沙蠡线以北区域。</w:t>
            </w:r>
          </w:p>
        </w:tc>
        <w:tc>
          <w:tcPr>
            <w:tcW w:w="955" w:type="dxa"/>
            <w:tcBorders>
              <w:top w:val="nil"/>
              <w:left w:val="nil"/>
              <w:bottom w:val="single" w:sz="4" w:space="0" w:color="000000"/>
              <w:right w:val="single" w:sz="4" w:space="0" w:color="000000"/>
            </w:tcBorders>
            <w:shd w:val="clear" w:color="auto" w:fill="auto"/>
            <w:noWrap/>
            <w:vAlign w:val="center"/>
            <w:hideMark/>
          </w:tcPr>
          <w:p w14:paraId="5D38FCF2"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52.65</w:t>
            </w:r>
          </w:p>
        </w:tc>
      </w:tr>
      <w:tr w:rsidR="001D129D" w:rsidRPr="001D129D" w14:paraId="75AC11D3"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0F2476C3"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5</w:t>
            </w:r>
          </w:p>
        </w:tc>
        <w:tc>
          <w:tcPr>
            <w:tcW w:w="1353" w:type="dxa"/>
            <w:tcBorders>
              <w:top w:val="nil"/>
              <w:left w:val="nil"/>
              <w:bottom w:val="single" w:sz="4" w:space="0" w:color="000000"/>
              <w:right w:val="nil"/>
            </w:tcBorders>
            <w:shd w:val="clear" w:color="auto" w:fill="auto"/>
            <w:vAlign w:val="center"/>
            <w:hideMark/>
          </w:tcPr>
          <w:p w14:paraId="04ECCA52"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沙家浜国家湿地公园</w:t>
            </w:r>
          </w:p>
        </w:tc>
        <w:tc>
          <w:tcPr>
            <w:tcW w:w="1022" w:type="dxa"/>
            <w:tcBorders>
              <w:top w:val="nil"/>
              <w:left w:val="single" w:sz="4" w:space="0" w:color="000000"/>
              <w:bottom w:val="single" w:sz="4" w:space="0" w:color="000000"/>
              <w:right w:val="single" w:sz="4" w:space="0" w:color="000000"/>
            </w:tcBorders>
            <w:shd w:val="clear" w:color="auto" w:fill="auto"/>
            <w:vAlign w:val="center"/>
            <w:hideMark/>
          </w:tcPr>
          <w:p w14:paraId="0B1A571A"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湿地生态系统保护</w:t>
            </w:r>
          </w:p>
        </w:tc>
        <w:tc>
          <w:tcPr>
            <w:tcW w:w="4394" w:type="dxa"/>
            <w:tcBorders>
              <w:top w:val="nil"/>
              <w:left w:val="nil"/>
              <w:bottom w:val="single" w:sz="4" w:space="0" w:color="000000"/>
              <w:right w:val="single" w:sz="4" w:space="0" w:color="000000"/>
            </w:tcBorders>
            <w:shd w:val="clear" w:color="auto" w:fill="auto"/>
            <w:vAlign w:val="center"/>
            <w:hideMark/>
          </w:tcPr>
          <w:p w14:paraId="0C8C337A"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国家级生态保护红线范围：沙家浜国家湿地公园总体规划中确定的范围（包括湿地保育区和恢复重建区等）。</w:t>
            </w:r>
            <w:r w:rsidRPr="001D129D">
              <w:rPr>
                <w:color w:val="auto"/>
                <w:sz w:val="21"/>
                <w:szCs w:val="21"/>
              </w:rPr>
              <w:br/>
            </w:r>
            <w:r w:rsidRPr="001D129D">
              <w:rPr>
                <w:color w:val="auto"/>
                <w:sz w:val="21"/>
                <w:szCs w:val="21"/>
              </w:rPr>
              <w:t>生态空间管控区域范围：沙家浜国家湿地公园总体规划范围，</w:t>
            </w:r>
            <w:r w:rsidRPr="001D129D">
              <w:rPr>
                <w:color w:val="auto"/>
                <w:sz w:val="21"/>
                <w:szCs w:val="21"/>
              </w:rPr>
              <w:t xml:space="preserve">120°47′11.31″E </w:t>
            </w:r>
            <w:r w:rsidRPr="001D129D">
              <w:rPr>
                <w:color w:val="auto"/>
                <w:sz w:val="21"/>
                <w:szCs w:val="21"/>
              </w:rPr>
              <w:t>至</w:t>
            </w:r>
            <w:r w:rsidRPr="001D129D">
              <w:rPr>
                <w:color w:val="auto"/>
                <w:sz w:val="21"/>
                <w:szCs w:val="21"/>
              </w:rPr>
              <w:t xml:space="preserve"> 120°48′5.40″E</w:t>
            </w:r>
            <w:r w:rsidRPr="001D129D">
              <w:rPr>
                <w:color w:val="auto"/>
                <w:sz w:val="21"/>
                <w:szCs w:val="21"/>
              </w:rPr>
              <w:t>，</w:t>
            </w:r>
            <w:r w:rsidRPr="001D129D">
              <w:rPr>
                <w:color w:val="auto"/>
                <w:sz w:val="21"/>
                <w:szCs w:val="21"/>
              </w:rPr>
              <w:t xml:space="preserve">31°33′00.24″N  </w:t>
            </w:r>
            <w:r w:rsidRPr="001D129D">
              <w:rPr>
                <w:color w:val="auto"/>
                <w:sz w:val="21"/>
                <w:szCs w:val="21"/>
              </w:rPr>
              <w:t>至</w:t>
            </w:r>
            <w:r w:rsidRPr="001D129D">
              <w:rPr>
                <w:color w:val="auto"/>
                <w:sz w:val="21"/>
                <w:szCs w:val="21"/>
              </w:rPr>
              <w:t xml:space="preserve"> 31°34′05.77″N</w:t>
            </w:r>
            <w:r w:rsidRPr="001D129D">
              <w:rPr>
                <w:color w:val="auto"/>
                <w:sz w:val="21"/>
                <w:szCs w:val="21"/>
              </w:rPr>
              <w:t>。</w:t>
            </w:r>
          </w:p>
        </w:tc>
        <w:tc>
          <w:tcPr>
            <w:tcW w:w="955" w:type="dxa"/>
            <w:tcBorders>
              <w:top w:val="nil"/>
              <w:left w:val="nil"/>
              <w:bottom w:val="single" w:sz="4" w:space="0" w:color="000000"/>
              <w:right w:val="single" w:sz="4" w:space="0" w:color="000000"/>
            </w:tcBorders>
            <w:shd w:val="clear" w:color="auto" w:fill="auto"/>
            <w:noWrap/>
            <w:vAlign w:val="center"/>
            <w:hideMark/>
          </w:tcPr>
          <w:p w14:paraId="799F772E"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4.11</w:t>
            </w:r>
          </w:p>
        </w:tc>
      </w:tr>
      <w:tr w:rsidR="001D129D" w:rsidRPr="001D129D" w14:paraId="7BEC4355"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6534BE11"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6</w:t>
            </w:r>
          </w:p>
        </w:tc>
        <w:tc>
          <w:tcPr>
            <w:tcW w:w="1353" w:type="dxa"/>
            <w:tcBorders>
              <w:top w:val="nil"/>
              <w:left w:val="nil"/>
              <w:bottom w:val="single" w:sz="4" w:space="0" w:color="000000"/>
              <w:right w:val="nil"/>
            </w:tcBorders>
            <w:shd w:val="clear" w:color="auto" w:fill="auto"/>
            <w:vAlign w:val="center"/>
            <w:hideMark/>
          </w:tcPr>
          <w:p w14:paraId="336C7A1A"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常熟西南部湖荡重要湿地</w:t>
            </w:r>
          </w:p>
        </w:tc>
        <w:tc>
          <w:tcPr>
            <w:tcW w:w="1022" w:type="dxa"/>
            <w:tcBorders>
              <w:top w:val="nil"/>
              <w:left w:val="single" w:sz="4" w:space="0" w:color="000000"/>
              <w:bottom w:val="single" w:sz="4" w:space="0" w:color="000000"/>
              <w:right w:val="single" w:sz="4" w:space="0" w:color="000000"/>
            </w:tcBorders>
            <w:shd w:val="clear" w:color="auto" w:fill="auto"/>
            <w:vAlign w:val="center"/>
            <w:hideMark/>
          </w:tcPr>
          <w:p w14:paraId="63950ECF"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湿地生态系统保护</w:t>
            </w:r>
          </w:p>
        </w:tc>
        <w:tc>
          <w:tcPr>
            <w:tcW w:w="4394" w:type="dxa"/>
            <w:tcBorders>
              <w:top w:val="nil"/>
              <w:left w:val="nil"/>
              <w:bottom w:val="single" w:sz="4" w:space="0" w:color="000000"/>
              <w:right w:val="single" w:sz="4" w:space="0" w:color="000000"/>
            </w:tcBorders>
            <w:shd w:val="clear" w:color="auto" w:fill="auto"/>
            <w:vAlign w:val="center"/>
            <w:hideMark/>
          </w:tcPr>
          <w:p w14:paraId="68661375"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生态空间管控区域范围：包括常熟西南部尚湖镇及辛庄镇的主要湖荡及其周边</w:t>
            </w:r>
            <w:r w:rsidRPr="001D129D">
              <w:rPr>
                <w:color w:val="auto"/>
                <w:sz w:val="21"/>
                <w:szCs w:val="21"/>
              </w:rPr>
              <w:t xml:space="preserve"> 50 </w:t>
            </w:r>
            <w:r w:rsidRPr="001D129D">
              <w:rPr>
                <w:color w:val="auto"/>
                <w:sz w:val="21"/>
                <w:szCs w:val="21"/>
              </w:rPr>
              <w:t>米范围。具体为尚湖镇的官塘及其周围</w:t>
            </w:r>
            <w:r w:rsidRPr="001D129D">
              <w:rPr>
                <w:color w:val="auto"/>
                <w:sz w:val="21"/>
                <w:szCs w:val="21"/>
              </w:rPr>
              <w:t xml:space="preserve"> 50 </w:t>
            </w:r>
            <w:r w:rsidRPr="001D129D">
              <w:rPr>
                <w:color w:val="auto"/>
                <w:sz w:val="21"/>
                <w:szCs w:val="21"/>
              </w:rPr>
              <w:t>米地区，辛庄镇的嘉陵荡及其周围</w:t>
            </w:r>
            <w:r w:rsidRPr="001D129D">
              <w:rPr>
                <w:color w:val="auto"/>
                <w:sz w:val="21"/>
                <w:szCs w:val="21"/>
              </w:rPr>
              <w:t xml:space="preserve"> 50 </w:t>
            </w:r>
            <w:r w:rsidRPr="001D129D">
              <w:rPr>
                <w:color w:val="auto"/>
                <w:sz w:val="21"/>
                <w:szCs w:val="21"/>
              </w:rPr>
              <w:t>米地区，辛庄镇陶荡、荷花荡及其周围</w:t>
            </w:r>
            <w:r w:rsidRPr="001D129D">
              <w:rPr>
                <w:color w:val="auto"/>
                <w:sz w:val="21"/>
                <w:szCs w:val="21"/>
              </w:rPr>
              <w:t xml:space="preserve"> 50 </w:t>
            </w:r>
            <w:r w:rsidRPr="001D129D">
              <w:rPr>
                <w:color w:val="auto"/>
                <w:sz w:val="21"/>
                <w:szCs w:val="21"/>
              </w:rPr>
              <w:t>米地区，南湖荡东至元和塘、北至练塘集镇规划横二路及练南村工业园以南</w:t>
            </w:r>
            <w:r w:rsidRPr="001D129D">
              <w:rPr>
                <w:color w:val="auto"/>
                <w:sz w:val="21"/>
                <w:szCs w:val="21"/>
              </w:rPr>
              <w:t xml:space="preserve"> 50 </w:t>
            </w:r>
            <w:r w:rsidRPr="001D129D">
              <w:rPr>
                <w:color w:val="auto"/>
                <w:sz w:val="21"/>
                <w:szCs w:val="21"/>
              </w:rPr>
              <w:t>米，南至南湖荡边界，西至望虞河以东</w:t>
            </w:r>
            <w:r w:rsidRPr="001D129D">
              <w:rPr>
                <w:color w:val="auto"/>
                <w:sz w:val="21"/>
                <w:szCs w:val="21"/>
              </w:rPr>
              <w:t xml:space="preserve"> 100 </w:t>
            </w:r>
            <w:r w:rsidRPr="001D129D">
              <w:rPr>
                <w:color w:val="auto"/>
                <w:sz w:val="21"/>
                <w:szCs w:val="21"/>
              </w:rPr>
              <w:t>米。尚湖镇六里塘范</w:t>
            </w:r>
            <w:r w:rsidRPr="001D129D">
              <w:rPr>
                <w:color w:val="auto"/>
                <w:sz w:val="21"/>
                <w:szCs w:val="21"/>
              </w:rPr>
              <w:br/>
            </w:r>
            <w:r w:rsidRPr="001D129D">
              <w:rPr>
                <w:color w:val="auto"/>
                <w:sz w:val="21"/>
                <w:szCs w:val="21"/>
              </w:rPr>
              <w:t>围为东至元塘、西至望虞河、南至六里塘南</w:t>
            </w:r>
            <w:r w:rsidRPr="001D129D">
              <w:rPr>
                <w:color w:val="auto"/>
                <w:sz w:val="21"/>
                <w:szCs w:val="21"/>
              </w:rPr>
              <w:t xml:space="preserve"> 50 </w:t>
            </w:r>
            <w:r w:rsidRPr="001D129D">
              <w:rPr>
                <w:color w:val="auto"/>
                <w:sz w:val="21"/>
                <w:szCs w:val="21"/>
              </w:rPr>
              <w:t>米，北至北塘河北段</w:t>
            </w:r>
            <w:r w:rsidRPr="001D129D">
              <w:rPr>
                <w:color w:val="auto"/>
                <w:sz w:val="21"/>
                <w:szCs w:val="21"/>
              </w:rPr>
              <w:t xml:space="preserve"> 50 </w:t>
            </w:r>
            <w:r w:rsidRPr="001D129D">
              <w:rPr>
                <w:color w:val="auto"/>
                <w:sz w:val="21"/>
                <w:szCs w:val="21"/>
              </w:rPr>
              <w:t>米</w:t>
            </w:r>
          </w:p>
        </w:tc>
        <w:tc>
          <w:tcPr>
            <w:tcW w:w="955" w:type="dxa"/>
            <w:tcBorders>
              <w:top w:val="nil"/>
              <w:left w:val="nil"/>
              <w:bottom w:val="single" w:sz="4" w:space="0" w:color="000000"/>
              <w:right w:val="single" w:sz="4" w:space="0" w:color="000000"/>
            </w:tcBorders>
            <w:shd w:val="clear" w:color="auto" w:fill="auto"/>
            <w:noWrap/>
            <w:vAlign w:val="center"/>
            <w:hideMark/>
          </w:tcPr>
          <w:p w14:paraId="2F055DCD"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23.13</w:t>
            </w:r>
          </w:p>
        </w:tc>
      </w:tr>
      <w:tr w:rsidR="001D129D" w:rsidRPr="001D129D" w14:paraId="10874428"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31E0071F"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7</w:t>
            </w:r>
          </w:p>
        </w:tc>
        <w:tc>
          <w:tcPr>
            <w:tcW w:w="1353" w:type="dxa"/>
            <w:tcBorders>
              <w:top w:val="nil"/>
              <w:left w:val="nil"/>
              <w:bottom w:val="single" w:sz="4" w:space="0" w:color="000000"/>
              <w:right w:val="nil"/>
            </w:tcBorders>
            <w:shd w:val="clear" w:color="auto" w:fill="auto"/>
            <w:vAlign w:val="center"/>
            <w:hideMark/>
          </w:tcPr>
          <w:p w14:paraId="7A7DF1D2"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虞山国家级森林公园</w:t>
            </w:r>
          </w:p>
        </w:tc>
        <w:tc>
          <w:tcPr>
            <w:tcW w:w="1022" w:type="dxa"/>
            <w:tcBorders>
              <w:top w:val="nil"/>
              <w:left w:val="single" w:sz="4" w:space="0" w:color="000000"/>
              <w:bottom w:val="single" w:sz="4" w:space="0" w:color="000000"/>
              <w:right w:val="single" w:sz="4" w:space="0" w:color="000000"/>
            </w:tcBorders>
            <w:shd w:val="clear" w:color="auto" w:fill="auto"/>
            <w:vAlign w:val="center"/>
            <w:hideMark/>
          </w:tcPr>
          <w:p w14:paraId="4CB30305"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自然与人文景观保护</w:t>
            </w:r>
          </w:p>
        </w:tc>
        <w:tc>
          <w:tcPr>
            <w:tcW w:w="4394" w:type="dxa"/>
            <w:tcBorders>
              <w:top w:val="nil"/>
              <w:left w:val="nil"/>
              <w:bottom w:val="single" w:sz="4" w:space="0" w:color="000000"/>
              <w:right w:val="single" w:sz="4" w:space="0" w:color="000000"/>
            </w:tcBorders>
            <w:shd w:val="clear" w:color="auto" w:fill="auto"/>
            <w:vAlign w:val="center"/>
            <w:hideMark/>
          </w:tcPr>
          <w:p w14:paraId="0A87A8DE"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国家级生态保护红线范围：虞山国家级森林公园总体规划中确定的范围（包括生态保育区和核心景观区等</w:t>
            </w:r>
            <w:r w:rsidRPr="001D129D">
              <w:rPr>
                <w:color w:val="auto"/>
                <w:sz w:val="21"/>
                <w:szCs w:val="21"/>
              </w:rPr>
              <w:t>)</w:t>
            </w:r>
          </w:p>
        </w:tc>
        <w:tc>
          <w:tcPr>
            <w:tcW w:w="955" w:type="dxa"/>
            <w:tcBorders>
              <w:top w:val="nil"/>
              <w:left w:val="nil"/>
              <w:bottom w:val="single" w:sz="4" w:space="0" w:color="000000"/>
              <w:right w:val="single" w:sz="4" w:space="0" w:color="000000"/>
            </w:tcBorders>
            <w:shd w:val="clear" w:color="auto" w:fill="auto"/>
            <w:noWrap/>
            <w:vAlign w:val="center"/>
            <w:hideMark/>
          </w:tcPr>
          <w:p w14:paraId="1165FC28"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14.67</w:t>
            </w:r>
          </w:p>
        </w:tc>
      </w:tr>
      <w:tr w:rsidR="001D129D" w:rsidRPr="001D129D" w14:paraId="6719431B"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304E59CC"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8</w:t>
            </w:r>
          </w:p>
        </w:tc>
        <w:tc>
          <w:tcPr>
            <w:tcW w:w="1353" w:type="dxa"/>
            <w:tcBorders>
              <w:top w:val="nil"/>
              <w:left w:val="nil"/>
              <w:bottom w:val="single" w:sz="4" w:space="0" w:color="000000"/>
              <w:right w:val="single" w:sz="4" w:space="0" w:color="000000"/>
            </w:tcBorders>
            <w:shd w:val="clear" w:color="auto" w:fill="auto"/>
            <w:vAlign w:val="center"/>
            <w:hideMark/>
          </w:tcPr>
          <w:p w14:paraId="48D7A17A"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常熟滨江省级森林公园</w:t>
            </w:r>
          </w:p>
        </w:tc>
        <w:tc>
          <w:tcPr>
            <w:tcW w:w="1022" w:type="dxa"/>
            <w:tcBorders>
              <w:top w:val="nil"/>
              <w:left w:val="nil"/>
              <w:bottom w:val="single" w:sz="4" w:space="0" w:color="000000"/>
              <w:right w:val="single" w:sz="4" w:space="0" w:color="000000"/>
            </w:tcBorders>
            <w:shd w:val="clear" w:color="auto" w:fill="auto"/>
            <w:vAlign w:val="center"/>
            <w:hideMark/>
          </w:tcPr>
          <w:p w14:paraId="135AB245"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自然与人文景观保护</w:t>
            </w:r>
          </w:p>
        </w:tc>
        <w:tc>
          <w:tcPr>
            <w:tcW w:w="4394" w:type="dxa"/>
            <w:tcBorders>
              <w:top w:val="nil"/>
              <w:left w:val="nil"/>
              <w:bottom w:val="single" w:sz="4" w:space="0" w:color="000000"/>
              <w:right w:val="single" w:sz="4" w:space="0" w:color="000000"/>
            </w:tcBorders>
            <w:shd w:val="clear" w:color="auto" w:fill="auto"/>
            <w:vAlign w:val="center"/>
            <w:hideMark/>
          </w:tcPr>
          <w:p w14:paraId="1975B897"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常熟滨江省级森林公园总体规划中确定范围（包括生态保育区和核心景观区等）</w:t>
            </w:r>
          </w:p>
        </w:tc>
        <w:tc>
          <w:tcPr>
            <w:tcW w:w="955" w:type="dxa"/>
            <w:tcBorders>
              <w:top w:val="nil"/>
              <w:left w:val="nil"/>
              <w:bottom w:val="single" w:sz="4" w:space="0" w:color="000000"/>
              <w:right w:val="single" w:sz="4" w:space="0" w:color="000000"/>
            </w:tcBorders>
            <w:shd w:val="clear" w:color="auto" w:fill="auto"/>
            <w:noWrap/>
            <w:vAlign w:val="center"/>
            <w:hideMark/>
          </w:tcPr>
          <w:p w14:paraId="5437432F"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1.90</w:t>
            </w:r>
          </w:p>
        </w:tc>
      </w:tr>
      <w:tr w:rsidR="001D129D" w:rsidRPr="001D129D" w14:paraId="7E5210EC"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4F304544"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9</w:t>
            </w:r>
          </w:p>
        </w:tc>
        <w:tc>
          <w:tcPr>
            <w:tcW w:w="1353" w:type="dxa"/>
            <w:tcBorders>
              <w:top w:val="nil"/>
              <w:left w:val="nil"/>
              <w:bottom w:val="single" w:sz="4" w:space="0" w:color="000000"/>
              <w:right w:val="single" w:sz="4" w:space="0" w:color="000000"/>
            </w:tcBorders>
            <w:shd w:val="clear" w:color="auto" w:fill="auto"/>
            <w:vAlign w:val="center"/>
            <w:hideMark/>
          </w:tcPr>
          <w:p w14:paraId="09DE0F1C"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常熟市虞山省级地质公园</w:t>
            </w:r>
          </w:p>
        </w:tc>
        <w:tc>
          <w:tcPr>
            <w:tcW w:w="1022" w:type="dxa"/>
            <w:tcBorders>
              <w:top w:val="nil"/>
              <w:left w:val="nil"/>
              <w:bottom w:val="single" w:sz="4" w:space="0" w:color="000000"/>
              <w:right w:val="single" w:sz="4" w:space="0" w:color="000000"/>
            </w:tcBorders>
            <w:shd w:val="clear" w:color="auto" w:fill="auto"/>
            <w:vAlign w:val="center"/>
            <w:hideMark/>
          </w:tcPr>
          <w:p w14:paraId="26F64AA3"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地质遗迹保护</w:t>
            </w:r>
          </w:p>
        </w:tc>
        <w:tc>
          <w:tcPr>
            <w:tcW w:w="4394" w:type="dxa"/>
            <w:tcBorders>
              <w:top w:val="nil"/>
              <w:left w:val="nil"/>
              <w:bottom w:val="single" w:sz="4" w:space="0" w:color="000000"/>
              <w:right w:val="single" w:sz="4" w:space="0" w:color="000000"/>
            </w:tcBorders>
            <w:shd w:val="clear" w:color="auto" w:fill="auto"/>
            <w:vAlign w:val="center"/>
            <w:hideMark/>
          </w:tcPr>
          <w:p w14:paraId="519A2229"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国家级生态保护红线范围：常熟市虞山省级地质公园总体规划中确定的范围（包括地质遗迹保护区等）</w:t>
            </w:r>
          </w:p>
        </w:tc>
        <w:tc>
          <w:tcPr>
            <w:tcW w:w="955" w:type="dxa"/>
            <w:tcBorders>
              <w:top w:val="nil"/>
              <w:left w:val="nil"/>
              <w:bottom w:val="single" w:sz="4" w:space="0" w:color="000000"/>
              <w:right w:val="single" w:sz="4" w:space="0" w:color="000000"/>
            </w:tcBorders>
            <w:shd w:val="clear" w:color="auto" w:fill="auto"/>
            <w:noWrap/>
            <w:vAlign w:val="center"/>
            <w:hideMark/>
          </w:tcPr>
          <w:p w14:paraId="211D5BA8"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7.43</w:t>
            </w:r>
          </w:p>
        </w:tc>
      </w:tr>
      <w:tr w:rsidR="001D129D" w:rsidRPr="001D129D" w14:paraId="091DD0D5"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2D602638"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10</w:t>
            </w:r>
          </w:p>
        </w:tc>
        <w:tc>
          <w:tcPr>
            <w:tcW w:w="1353" w:type="dxa"/>
            <w:tcBorders>
              <w:top w:val="nil"/>
              <w:left w:val="nil"/>
              <w:bottom w:val="single" w:sz="4" w:space="0" w:color="000000"/>
              <w:right w:val="single" w:sz="4" w:space="0" w:color="000000"/>
            </w:tcBorders>
            <w:shd w:val="clear" w:color="auto" w:fill="auto"/>
            <w:vAlign w:val="center"/>
            <w:hideMark/>
          </w:tcPr>
          <w:p w14:paraId="5CA70F2E"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常熟泥仓溇省级湿地公园</w:t>
            </w:r>
          </w:p>
        </w:tc>
        <w:tc>
          <w:tcPr>
            <w:tcW w:w="1022" w:type="dxa"/>
            <w:tcBorders>
              <w:top w:val="nil"/>
              <w:left w:val="nil"/>
              <w:bottom w:val="single" w:sz="4" w:space="0" w:color="000000"/>
              <w:right w:val="single" w:sz="4" w:space="0" w:color="000000"/>
            </w:tcBorders>
            <w:shd w:val="clear" w:color="auto" w:fill="auto"/>
            <w:vAlign w:val="center"/>
            <w:hideMark/>
          </w:tcPr>
          <w:p w14:paraId="0FFE3394"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湿地生态系统保护</w:t>
            </w:r>
          </w:p>
        </w:tc>
        <w:tc>
          <w:tcPr>
            <w:tcW w:w="4394" w:type="dxa"/>
            <w:tcBorders>
              <w:top w:val="nil"/>
              <w:left w:val="nil"/>
              <w:bottom w:val="single" w:sz="4" w:space="0" w:color="000000"/>
              <w:right w:val="single" w:sz="4" w:space="0" w:color="000000"/>
            </w:tcBorders>
            <w:shd w:val="clear" w:color="auto" w:fill="auto"/>
            <w:vAlign w:val="center"/>
            <w:hideMark/>
          </w:tcPr>
          <w:p w14:paraId="260D5C68"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国家级生态保护红线范围：常熟泥仓溇省级湿地公园总体规划中确定的范围（包括湿地保育区和恢复重建区等）</w:t>
            </w:r>
          </w:p>
        </w:tc>
        <w:tc>
          <w:tcPr>
            <w:tcW w:w="955" w:type="dxa"/>
            <w:tcBorders>
              <w:top w:val="nil"/>
              <w:left w:val="nil"/>
              <w:bottom w:val="single" w:sz="4" w:space="0" w:color="000000"/>
              <w:right w:val="single" w:sz="4" w:space="0" w:color="000000"/>
            </w:tcBorders>
            <w:shd w:val="clear" w:color="auto" w:fill="auto"/>
            <w:noWrap/>
            <w:vAlign w:val="center"/>
            <w:hideMark/>
          </w:tcPr>
          <w:p w14:paraId="699EB8A0"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1.30</w:t>
            </w:r>
          </w:p>
        </w:tc>
      </w:tr>
      <w:tr w:rsidR="001D129D" w:rsidRPr="001D129D" w14:paraId="62A5CF5C"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57E134C6"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lastRenderedPageBreak/>
              <w:t>11</w:t>
            </w:r>
          </w:p>
        </w:tc>
        <w:tc>
          <w:tcPr>
            <w:tcW w:w="1353" w:type="dxa"/>
            <w:tcBorders>
              <w:top w:val="nil"/>
              <w:left w:val="nil"/>
              <w:bottom w:val="single" w:sz="4" w:space="0" w:color="000000"/>
              <w:right w:val="single" w:sz="4" w:space="0" w:color="000000"/>
            </w:tcBorders>
            <w:shd w:val="clear" w:color="auto" w:fill="auto"/>
            <w:vAlign w:val="center"/>
            <w:hideMark/>
          </w:tcPr>
          <w:p w14:paraId="75B26F03"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江苏常熟南湖省级湿地公园</w:t>
            </w:r>
          </w:p>
        </w:tc>
        <w:tc>
          <w:tcPr>
            <w:tcW w:w="1022" w:type="dxa"/>
            <w:tcBorders>
              <w:top w:val="nil"/>
              <w:left w:val="nil"/>
              <w:bottom w:val="single" w:sz="4" w:space="0" w:color="000000"/>
              <w:right w:val="single" w:sz="4" w:space="0" w:color="000000"/>
            </w:tcBorders>
            <w:shd w:val="clear" w:color="auto" w:fill="auto"/>
            <w:vAlign w:val="center"/>
            <w:hideMark/>
          </w:tcPr>
          <w:p w14:paraId="5959B32F"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湿地生态系统保护</w:t>
            </w:r>
          </w:p>
        </w:tc>
        <w:tc>
          <w:tcPr>
            <w:tcW w:w="4394" w:type="dxa"/>
            <w:tcBorders>
              <w:top w:val="nil"/>
              <w:left w:val="nil"/>
              <w:bottom w:val="single" w:sz="4" w:space="0" w:color="000000"/>
              <w:right w:val="single" w:sz="4" w:space="0" w:color="000000"/>
            </w:tcBorders>
            <w:shd w:val="clear" w:color="auto" w:fill="auto"/>
            <w:vAlign w:val="center"/>
            <w:hideMark/>
          </w:tcPr>
          <w:p w14:paraId="613BFDE5"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国家级生态保护红线范围：江苏常熟南湖省级湿地公园总体规划中确定的范围（包括湿地保育区和恢复重建区等）。</w:t>
            </w:r>
            <w:r w:rsidRPr="001D129D">
              <w:rPr>
                <w:color w:val="auto"/>
                <w:sz w:val="21"/>
                <w:szCs w:val="21"/>
              </w:rPr>
              <w:br/>
            </w:r>
            <w:r w:rsidRPr="001D129D">
              <w:rPr>
                <w:color w:val="auto"/>
                <w:sz w:val="21"/>
                <w:szCs w:val="21"/>
              </w:rPr>
              <w:t>生态空间管控区域范围：江苏常熟南湖省级湿地公园总体规划中除湿地保育区和恢复重建区外的范围。</w:t>
            </w:r>
          </w:p>
        </w:tc>
        <w:tc>
          <w:tcPr>
            <w:tcW w:w="955" w:type="dxa"/>
            <w:tcBorders>
              <w:top w:val="nil"/>
              <w:left w:val="nil"/>
              <w:bottom w:val="single" w:sz="4" w:space="0" w:color="000000"/>
              <w:right w:val="single" w:sz="4" w:space="0" w:color="000000"/>
            </w:tcBorders>
            <w:shd w:val="clear" w:color="auto" w:fill="auto"/>
            <w:noWrap/>
            <w:vAlign w:val="center"/>
            <w:hideMark/>
          </w:tcPr>
          <w:p w14:paraId="558822A4"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4.21</w:t>
            </w:r>
          </w:p>
        </w:tc>
      </w:tr>
      <w:tr w:rsidR="001D129D" w:rsidRPr="001D129D" w14:paraId="55390211"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0E10D7D6"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12</w:t>
            </w:r>
          </w:p>
        </w:tc>
        <w:tc>
          <w:tcPr>
            <w:tcW w:w="1353" w:type="dxa"/>
            <w:tcBorders>
              <w:top w:val="nil"/>
              <w:left w:val="nil"/>
              <w:bottom w:val="single" w:sz="4" w:space="0" w:color="000000"/>
              <w:right w:val="single" w:sz="4" w:space="0" w:color="000000"/>
            </w:tcBorders>
            <w:shd w:val="clear" w:color="auto" w:fill="auto"/>
            <w:vAlign w:val="center"/>
            <w:hideMark/>
          </w:tcPr>
          <w:p w14:paraId="3734F74C"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七浦塘（常熟市）清水通道维护区</w:t>
            </w:r>
          </w:p>
        </w:tc>
        <w:tc>
          <w:tcPr>
            <w:tcW w:w="1022" w:type="dxa"/>
            <w:tcBorders>
              <w:top w:val="nil"/>
              <w:left w:val="nil"/>
              <w:bottom w:val="single" w:sz="4" w:space="0" w:color="000000"/>
              <w:right w:val="single" w:sz="4" w:space="0" w:color="000000"/>
            </w:tcBorders>
            <w:shd w:val="clear" w:color="auto" w:fill="auto"/>
            <w:vAlign w:val="center"/>
            <w:hideMark/>
          </w:tcPr>
          <w:p w14:paraId="05FFEE30"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水源水质保护</w:t>
            </w:r>
          </w:p>
        </w:tc>
        <w:tc>
          <w:tcPr>
            <w:tcW w:w="4394" w:type="dxa"/>
            <w:tcBorders>
              <w:top w:val="nil"/>
              <w:left w:val="nil"/>
              <w:bottom w:val="single" w:sz="4" w:space="0" w:color="000000"/>
              <w:right w:val="single" w:sz="4" w:space="0" w:color="000000"/>
            </w:tcBorders>
            <w:shd w:val="clear" w:color="auto" w:fill="auto"/>
            <w:vAlign w:val="center"/>
            <w:hideMark/>
          </w:tcPr>
          <w:p w14:paraId="4661572B"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生态空间管控区域范围：七浦塘及两岸各</w:t>
            </w:r>
            <w:r w:rsidRPr="001D129D">
              <w:rPr>
                <w:color w:val="auto"/>
                <w:sz w:val="21"/>
                <w:szCs w:val="21"/>
              </w:rPr>
              <w:t xml:space="preserve"> 100 </w:t>
            </w:r>
            <w:r w:rsidRPr="001D129D">
              <w:rPr>
                <w:color w:val="auto"/>
                <w:sz w:val="21"/>
                <w:szCs w:val="21"/>
              </w:rPr>
              <w:t>米陆域范围（不包括七浦塘桥</w:t>
            </w:r>
            <w:r w:rsidRPr="001D129D">
              <w:rPr>
                <w:color w:val="auto"/>
                <w:sz w:val="21"/>
                <w:szCs w:val="21"/>
              </w:rPr>
              <w:t xml:space="preserve"> Y526 </w:t>
            </w:r>
            <w:r w:rsidRPr="001D129D">
              <w:rPr>
                <w:color w:val="auto"/>
                <w:sz w:val="21"/>
                <w:szCs w:val="21"/>
              </w:rPr>
              <w:t>西侧</w:t>
            </w:r>
            <w:r w:rsidRPr="001D129D">
              <w:rPr>
                <w:color w:val="auto"/>
                <w:sz w:val="21"/>
                <w:szCs w:val="21"/>
              </w:rPr>
              <w:t xml:space="preserve"> 650 </w:t>
            </w:r>
            <w:r w:rsidRPr="001D129D">
              <w:rPr>
                <w:color w:val="auto"/>
                <w:sz w:val="21"/>
                <w:szCs w:val="21"/>
              </w:rPr>
              <w:t>米至任直路东侧</w:t>
            </w:r>
            <w:r w:rsidRPr="001D129D">
              <w:rPr>
                <w:color w:val="auto"/>
                <w:sz w:val="21"/>
                <w:szCs w:val="21"/>
              </w:rPr>
              <w:t xml:space="preserve"> 350 </w:t>
            </w:r>
            <w:r w:rsidRPr="001D129D">
              <w:rPr>
                <w:color w:val="auto"/>
                <w:sz w:val="21"/>
                <w:szCs w:val="21"/>
              </w:rPr>
              <w:t>米两岸各</w:t>
            </w:r>
            <w:r w:rsidRPr="001D129D">
              <w:rPr>
                <w:color w:val="auto"/>
                <w:sz w:val="21"/>
                <w:szCs w:val="21"/>
              </w:rPr>
              <w:t xml:space="preserve"> 100 </w:t>
            </w:r>
            <w:r w:rsidRPr="001D129D">
              <w:rPr>
                <w:color w:val="auto"/>
                <w:sz w:val="21"/>
                <w:szCs w:val="21"/>
              </w:rPr>
              <w:t>米范围，浩泾河西侧</w:t>
            </w:r>
            <w:r w:rsidRPr="001D129D">
              <w:rPr>
                <w:color w:val="auto"/>
                <w:sz w:val="21"/>
                <w:szCs w:val="21"/>
              </w:rPr>
              <w:t xml:space="preserve"> 150</w:t>
            </w:r>
            <w:r w:rsidRPr="001D129D">
              <w:rPr>
                <w:color w:val="auto"/>
                <w:sz w:val="21"/>
                <w:szCs w:val="21"/>
              </w:rPr>
              <w:br/>
            </w:r>
            <w:r w:rsidRPr="001D129D">
              <w:rPr>
                <w:color w:val="auto"/>
                <w:sz w:val="21"/>
                <w:szCs w:val="21"/>
              </w:rPr>
              <w:t>米陆域范围）。</w:t>
            </w:r>
          </w:p>
        </w:tc>
        <w:tc>
          <w:tcPr>
            <w:tcW w:w="955" w:type="dxa"/>
            <w:tcBorders>
              <w:top w:val="nil"/>
              <w:left w:val="nil"/>
              <w:bottom w:val="single" w:sz="4" w:space="0" w:color="000000"/>
              <w:right w:val="single" w:sz="4" w:space="0" w:color="000000"/>
            </w:tcBorders>
            <w:shd w:val="clear" w:color="auto" w:fill="auto"/>
            <w:noWrap/>
            <w:vAlign w:val="center"/>
            <w:hideMark/>
          </w:tcPr>
          <w:p w14:paraId="1F59DB26"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0.98</w:t>
            </w:r>
          </w:p>
        </w:tc>
      </w:tr>
      <w:tr w:rsidR="001D129D" w:rsidRPr="001D129D" w14:paraId="052F7FB3" w14:textId="77777777" w:rsidTr="00FB464A">
        <w:trPr>
          <w:trHeight w:val="340"/>
        </w:trPr>
        <w:tc>
          <w:tcPr>
            <w:tcW w:w="78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7112809"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13</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399D4A"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长江（</w:t>
            </w:r>
            <w:r w:rsidRPr="001D129D">
              <w:rPr>
                <w:color w:val="auto"/>
                <w:sz w:val="21"/>
                <w:szCs w:val="21"/>
              </w:rPr>
              <w:t xml:space="preserve"> </w:t>
            </w:r>
            <w:r w:rsidRPr="001D129D">
              <w:rPr>
                <w:color w:val="auto"/>
                <w:sz w:val="21"/>
                <w:szCs w:val="21"/>
              </w:rPr>
              <w:t>常熟市）重要湿地</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53E651"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湿地生态系统保护</w:t>
            </w:r>
          </w:p>
        </w:tc>
        <w:tc>
          <w:tcPr>
            <w:tcW w:w="4394" w:type="dxa"/>
            <w:tcBorders>
              <w:top w:val="nil"/>
              <w:left w:val="nil"/>
              <w:bottom w:val="single" w:sz="4" w:space="0" w:color="000000"/>
              <w:right w:val="single" w:sz="4" w:space="0" w:color="000000"/>
            </w:tcBorders>
            <w:shd w:val="clear" w:color="auto" w:fill="auto"/>
            <w:vAlign w:val="center"/>
            <w:hideMark/>
          </w:tcPr>
          <w:p w14:paraId="4EB78160"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生态空间管控区域范围：位于常熟市长江浒浦饮用水水源保护区以北，北至常熟与南通市界。</w:t>
            </w:r>
          </w:p>
        </w:tc>
        <w:tc>
          <w:tcPr>
            <w:tcW w:w="955" w:type="dxa"/>
            <w:tcBorders>
              <w:top w:val="nil"/>
              <w:left w:val="nil"/>
              <w:bottom w:val="single" w:sz="4" w:space="0" w:color="000000"/>
              <w:right w:val="single" w:sz="4" w:space="0" w:color="000000"/>
            </w:tcBorders>
            <w:shd w:val="clear" w:color="auto" w:fill="auto"/>
            <w:noWrap/>
            <w:vAlign w:val="center"/>
            <w:hideMark/>
          </w:tcPr>
          <w:p w14:paraId="70EB1271"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51.95</w:t>
            </w:r>
          </w:p>
        </w:tc>
      </w:tr>
      <w:tr w:rsidR="001D129D" w:rsidRPr="001D129D" w14:paraId="2C1E7FC9" w14:textId="77777777" w:rsidTr="00FB464A">
        <w:trPr>
          <w:trHeight w:val="340"/>
        </w:trPr>
        <w:tc>
          <w:tcPr>
            <w:tcW w:w="781" w:type="dxa"/>
            <w:vMerge/>
            <w:tcBorders>
              <w:top w:val="nil"/>
              <w:left w:val="single" w:sz="4" w:space="0" w:color="000000"/>
              <w:bottom w:val="single" w:sz="4" w:space="0" w:color="000000"/>
              <w:right w:val="single" w:sz="4" w:space="0" w:color="000000"/>
            </w:tcBorders>
            <w:vAlign w:val="center"/>
            <w:hideMark/>
          </w:tcPr>
          <w:p w14:paraId="0A42B93E" w14:textId="77777777" w:rsidR="00FB464A" w:rsidRPr="001D129D" w:rsidRDefault="00FB464A" w:rsidP="00FB464A">
            <w:pPr>
              <w:spacing w:line="240" w:lineRule="auto"/>
              <w:ind w:firstLineChars="0" w:firstLine="0"/>
              <w:jc w:val="center"/>
              <w:textAlignment w:val="center"/>
              <w:rPr>
                <w:color w:val="auto"/>
                <w:sz w:val="21"/>
                <w:szCs w:val="21"/>
              </w:rPr>
            </w:pPr>
          </w:p>
        </w:tc>
        <w:tc>
          <w:tcPr>
            <w:tcW w:w="1353" w:type="dxa"/>
            <w:vMerge/>
            <w:tcBorders>
              <w:top w:val="nil"/>
              <w:left w:val="single" w:sz="4" w:space="0" w:color="000000"/>
              <w:bottom w:val="single" w:sz="4" w:space="0" w:color="000000"/>
              <w:right w:val="single" w:sz="4" w:space="0" w:color="000000"/>
            </w:tcBorders>
            <w:vAlign w:val="center"/>
            <w:hideMark/>
          </w:tcPr>
          <w:p w14:paraId="3CC93061" w14:textId="77777777" w:rsidR="00FB464A" w:rsidRPr="001D129D" w:rsidRDefault="00FB464A" w:rsidP="00FB464A">
            <w:pPr>
              <w:spacing w:line="240" w:lineRule="auto"/>
              <w:ind w:firstLineChars="0" w:firstLine="0"/>
              <w:jc w:val="center"/>
              <w:textAlignment w:val="center"/>
              <w:rPr>
                <w:color w:val="auto"/>
                <w:sz w:val="21"/>
                <w:szCs w:val="21"/>
              </w:rPr>
            </w:pPr>
          </w:p>
        </w:tc>
        <w:tc>
          <w:tcPr>
            <w:tcW w:w="1022" w:type="dxa"/>
            <w:vMerge/>
            <w:tcBorders>
              <w:top w:val="nil"/>
              <w:left w:val="single" w:sz="4" w:space="0" w:color="000000"/>
              <w:bottom w:val="single" w:sz="4" w:space="0" w:color="000000"/>
              <w:right w:val="single" w:sz="4" w:space="0" w:color="000000"/>
            </w:tcBorders>
            <w:vAlign w:val="center"/>
            <w:hideMark/>
          </w:tcPr>
          <w:p w14:paraId="0D51BD34" w14:textId="77777777" w:rsidR="00FB464A" w:rsidRPr="001D129D" w:rsidRDefault="00FB464A" w:rsidP="00FB464A">
            <w:pPr>
              <w:spacing w:line="240" w:lineRule="auto"/>
              <w:ind w:firstLineChars="0" w:firstLine="0"/>
              <w:jc w:val="center"/>
              <w:textAlignment w:val="center"/>
              <w:rPr>
                <w:color w:val="auto"/>
                <w:sz w:val="21"/>
                <w:szCs w:val="21"/>
              </w:rPr>
            </w:pPr>
          </w:p>
        </w:tc>
        <w:tc>
          <w:tcPr>
            <w:tcW w:w="4394" w:type="dxa"/>
            <w:tcBorders>
              <w:top w:val="nil"/>
              <w:left w:val="nil"/>
              <w:bottom w:val="single" w:sz="4" w:space="0" w:color="000000"/>
              <w:right w:val="single" w:sz="4" w:space="0" w:color="000000"/>
            </w:tcBorders>
            <w:shd w:val="clear" w:color="auto" w:fill="auto"/>
            <w:vAlign w:val="center"/>
            <w:hideMark/>
          </w:tcPr>
          <w:p w14:paraId="13D41DB4"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市级管控区：西至常熟与张家港市界，东至常熟与太仓边界，北至常熟与南通市界，南靠铁黄沙处，距离铁黄沙围堤外</w:t>
            </w:r>
            <w:r w:rsidRPr="001D129D">
              <w:rPr>
                <w:color w:val="auto"/>
                <w:sz w:val="21"/>
                <w:szCs w:val="21"/>
              </w:rPr>
              <w:t xml:space="preserve"> 500m</w:t>
            </w:r>
            <w:r w:rsidRPr="001D129D">
              <w:rPr>
                <w:color w:val="auto"/>
                <w:sz w:val="21"/>
                <w:szCs w:val="21"/>
              </w:rPr>
              <w:t>、距长江堤岸外</w:t>
            </w:r>
            <w:r w:rsidRPr="001D129D">
              <w:rPr>
                <w:color w:val="auto"/>
                <w:sz w:val="21"/>
                <w:szCs w:val="21"/>
              </w:rPr>
              <w:t xml:space="preserve"> 500m  </w:t>
            </w:r>
            <w:r w:rsidRPr="001D129D">
              <w:rPr>
                <w:color w:val="auto"/>
                <w:sz w:val="21"/>
                <w:szCs w:val="21"/>
              </w:rPr>
              <w:t>处为南边界，其中已划入省级生态红线</w:t>
            </w:r>
            <w:r w:rsidRPr="001D129D">
              <w:rPr>
                <w:color w:val="auto"/>
                <w:sz w:val="21"/>
                <w:szCs w:val="21"/>
              </w:rPr>
              <w:t>“</w:t>
            </w:r>
            <w:r w:rsidRPr="001D129D">
              <w:rPr>
                <w:color w:val="auto"/>
                <w:sz w:val="21"/>
                <w:szCs w:val="21"/>
              </w:rPr>
              <w:t>长江（常熟市）重要湿地，长江常熟饮用水源保护区</w:t>
            </w:r>
            <w:r w:rsidRPr="001D129D">
              <w:rPr>
                <w:color w:val="auto"/>
                <w:sz w:val="21"/>
                <w:szCs w:val="21"/>
              </w:rPr>
              <w:t>”</w:t>
            </w:r>
            <w:r w:rsidRPr="001D129D">
              <w:rPr>
                <w:color w:val="auto"/>
                <w:sz w:val="21"/>
                <w:szCs w:val="21"/>
              </w:rPr>
              <w:t>范围的除外。</w:t>
            </w:r>
          </w:p>
        </w:tc>
        <w:tc>
          <w:tcPr>
            <w:tcW w:w="955" w:type="dxa"/>
            <w:tcBorders>
              <w:top w:val="nil"/>
              <w:left w:val="nil"/>
              <w:bottom w:val="single" w:sz="4" w:space="0" w:color="000000"/>
              <w:right w:val="single" w:sz="4" w:space="0" w:color="000000"/>
            </w:tcBorders>
            <w:shd w:val="clear" w:color="auto" w:fill="auto"/>
            <w:noWrap/>
            <w:vAlign w:val="center"/>
            <w:hideMark/>
          </w:tcPr>
          <w:p w14:paraId="4B844381"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49.55</w:t>
            </w:r>
          </w:p>
        </w:tc>
      </w:tr>
      <w:tr w:rsidR="001D129D" w:rsidRPr="001D129D" w14:paraId="328D0A9F"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29190648"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14</w:t>
            </w:r>
          </w:p>
        </w:tc>
        <w:tc>
          <w:tcPr>
            <w:tcW w:w="1353" w:type="dxa"/>
            <w:tcBorders>
              <w:top w:val="nil"/>
              <w:left w:val="nil"/>
              <w:bottom w:val="single" w:sz="4" w:space="0" w:color="000000"/>
              <w:right w:val="single" w:sz="4" w:space="0" w:color="000000"/>
            </w:tcBorders>
            <w:shd w:val="clear" w:color="auto" w:fill="auto"/>
            <w:vAlign w:val="center"/>
            <w:hideMark/>
          </w:tcPr>
          <w:p w14:paraId="4012BDD7"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望虞河（常熟市）清水通道维护区</w:t>
            </w:r>
          </w:p>
        </w:tc>
        <w:tc>
          <w:tcPr>
            <w:tcW w:w="1022" w:type="dxa"/>
            <w:tcBorders>
              <w:top w:val="nil"/>
              <w:left w:val="nil"/>
              <w:bottom w:val="single" w:sz="4" w:space="0" w:color="000000"/>
              <w:right w:val="single" w:sz="4" w:space="0" w:color="000000"/>
            </w:tcBorders>
            <w:shd w:val="clear" w:color="auto" w:fill="auto"/>
            <w:vAlign w:val="center"/>
            <w:hideMark/>
          </w:tcPr>
          <w:p w14:paraId="2A09B819"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水源水质保护</w:t>
            </w:r>
          </w:p>
        </w:tc>
        <w:tc>
          <w:tcPr>
            <w:tcW w:w="4394" w:type="dxa"/>
            <w:tcBorders>
              <w:top w:val="nil"/>
              <w:left w:val="nil"/>
              <w:bottom w:val="single" w:sz="4" w:space="0" w:color="000000"/>
              <w:right w:val="single" w:sz="4" w:space="0" w:color="000000"/>
            </w:tcBorders>
            <w:shd w:val="clear" w:color="auto" w:fill="auto"/>
            <w:vAlign w:val="center"/>
            <w:hideMark/>
          </w:tcPr>
          <w:p w14:paraId="51E86C80"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望虞河及其两岸各</w:t>
            </w:r>
            <w:r w:rsidRPr="001D129D">
              <w:rPr>
                <w:color w:val="auto"/>
                <w:sz w:val="21"/>
                <w:szCs w:val="21"/>
              </w:rPr>
              <w:t xml:space="preserve"> 100 </w:t>
            </w:r>
            <w:r w:rsidRPr="001D129D">
              <w:rPr>
                <w:color w:val="auto"/>
                <w:sz w:val="21"/>
                <w:szCs w:val="21"/>
              </w:rPr>
              <w:t>米范围</w:t>
            </w:r>
          </w:p>
        </w:tc>
        <w:tc>
          <w:tcPr>
            <w:tcW w:w="955" w:type="dxa"/>
            <w:tcBorders>
              <w:top w:val="nil"/>
              <w:left w:val="nil"/>
              <w:bottom w:val="single" w:sz="4" w:space="0" w:color="000000"/>
              <w:right w:val="single" w:sz="4" w:space="0" w:color="000000"/>
            </w:tcBorders>
            <w:shd w:val="clear" w:color="auto" w:fill="auto"/>
            <w:noWrap/>
            <w:vAlign w:val="center"/>
            <w:hideMark/>
          </w:tcPr>
          <w:p w14:paraId="5C974709"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11.82</w:t>
            </w:r>
          </w:p>
        </w:tc>
      </w:tr>
      <w:tr w:rsidR="001D129D" w:rsidRPr="001D129D" w14:paraId="4923F2C6"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67DD543F"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15</w:t>
            </w:r>
          </w:p>
        </w:tc>
        <w:tc>
          <w:tcPr>
            <w:tcW w:w="1353" w:type="dxa"/>
            <w:tcBorders>
              <w:top w:val="nil"/>
              <w:left w:val="nil"/>
              <w:bottom w:val="single" w:sz="4" w:space="0" w:color="000000"/>
              <w:right w:val="single" w:sz="4" w:space="0" w:color="000000"/>
            </w:tcBorders>
            <w:shd w:val="clear" w:color="auto" w:fill="auto"/>
            <w:vAlign w:val="center"/>
            <w:hideMark/>
          </w:tcPr>
          <w:p w14:paraId="30F5D09A"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海洋泾清水通道维护区（市级）</w:t>
            </w:r>
          </w:p>
        </w:tc>
        <w:tc>
          <w:tcPr>
            <w:tcW w:w="1022" w:type="dxa"/>
            <w:tcBorders>
              <w:top w:val="nil"/>
              <w:left w:val="nil"/>
              <w:bottom w:val="single" w:sz="4" w:space="0" w:color="000000"/>
              <w:right w:val="single" w:sz="4" w:space="0" w:color="000000"/>
            </w:tcBorders>
            <w:shd w:val="clear" w:color="auto" w:fill="auto"/>
            <w:vAlign w:val="center"/>
            <w:hideMark/>
          </w:tcPr>
          <w:p w14:paraId="61506402"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清水通道维护区</w:t>
            </w:r>
          </w:p>
        </w:tc>
        <w:tc>
          <w:tcPr>
            <w:tcW w:w="4394" w:type="dxa"/>
            <w:tcBorders>
              <w:top w:val="nil"/>
              <w:left w:val="nil"/>
              <w:bottom w:val="single" w:sz="4" w:space="0" w:color="000000"/>
              <w:right w:val="single" w:sz="4" w:space="0" w:color="000000"/>
            </w:tcBorders>
            <w:shd w:val="clear" w:color="auto" w:fill="auto"/>
            <w:vAlign w:val="center"/>
            <w:hideMark/>
          </w:tcPr>
          <w:p w14:paraId="6419862D"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市级管控区：该保护区包括海洋泾枢纽到花板塘河道及两岸各</w:t>
            </w:r>
            <w:r w:rsidRPr="001D129D">
              <w:rPr>
                <w:color w:val="auto"/>
                <w:sz w:val="21"/>
                <w:szCs w:val="21"/>
              </w:rPr>
              <w:t xml:space="preserve"> 20 </w:t>
            </w:r>
            <w:r w:rsidRPr="001D129D">
              <w:rPr>
                <w:color w:val="auto"/>
                <w:sz w:val="21"/>
                <w:szCs w:val="21"/>
              </w:rPr>
              <w:t>米范围</w:t>
            </w:r>
            <w:r w:rsidRPr="001D129D">
              <w:rPr>
                <w:color w:val="auto"/>
                <w:sz w:val="21"/>
                <w:szCs w:val="21"/>
              </w:rPr>
              <w:t>(</w:t>
            </w:r>
            <w:r w:rsidRPr="001D129D">
              <w:rPr>
                <w:color w:val="auto"/>
                <w:sz w:val="21"/>
                <w:szCs w:val="21"/>
              </w:rPr>
              <w:t>其中海虞镇区两岸岸控各</w:t>
            </w:r>
            <w:r w:rsidRPr="001D129D">
              <w:rPr>
                <w:color w:val="auto"/>
                <w:sz w:val="21"/>
                <w:szCs w:val="21"/>
              </w:rPr>
              <w:t>10m)</w:t>
            </w:r>
            <w:r w:rsidRPr="001D129D">
              <w:rPr>
                <w:color w:val="auto"/>
                <w:sz w:val="21"/>
                <w:szCs w:val="21"/>
              </w:rPr>
              <w:t>。</w:t>
            </w:r>
          </w:p>
        </w:tc>
        <w:tc>
          <w:tcPr>
            <w:tcW w:w="955" w:type="dxa"/>
            <w:tcBorders>
              <w:top w:val="nil"/>
              <w:left w:val="nil"/>
              <w:bottom w:val="single" w:sz="4" w:space="0" w:color="000000"/>
              <w:right w:val="single" w:sz="4" w:space="0" w:color="000000"/>
            </w:tcBorders>
            <w:shd w:val="clear" w:color="auto" w:fill="auto"/>
            <w:noWrap/>
            <w:vAlign w:val="center"/>
            <w:hideMark/>
          </w:tcPr>
          <w:p w14:paraId="423D6A4D"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1.13</w:t>
            </w:r>
          </w:p>
        </w:tc>
      </w:tr>
      <w:tr w:rsidR="001D129D" w:rsidRPr="001D129D" w14:paraId="0B9450B7" w14:textId="77777777" w:rsidTr="00FB464A">
        <w:trPr>
          <w:trHeight w:val="340"/>
        </w:trPr>
        <w:tc>
          <w:tcPr>
            <w:tcW w:w="781" w:type="dxa"/>
            <w:tcBorders>
              <w:top w:val="nil"/>
              <w:left w:val="single" w:sz="4" w:space="0" w:color="000000"/>
              <w:bottom w:val="single" w:sz="4" w:space="0" w:color="000000"/>
              <w:right w:val="single" w:sz="4" w:space="0" w:color="000000"/>
            </w:tcBorders>
            <w:shd w:val="clear" w:color="auto" w:fill="auto"/>
            <w:noWrap/>
            <w:vAlign w:val="center"/>
            <w:hideMark/>
          </w:tcPr>
          <w:p w14:paraId="032577DD"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16</w:t>
            </w:r>
          </w:p>
        </w:tc>
        <w:tc>
          <w:tcPr>
            <w:tcW w:w="1353" w:type="dxa"/>
            <w:tcBorders>
              <w:top w:val="nil"/>
              <w:left w:val="nil"/>
              <w:bottom w:val="single" w:sz="4" w:space="0" w:color="000000"/>
              <w:right w:val="single" w:sz="4" w:space="0" w:color="000000"/>
            </w:tcBorders>
            <w:shd w:val="clear" w:color="auto" w:fill="auto"/>
            <w:vAlign w:val="center"/>
            <w:hideMark/>
          </w:tcPr>
          <w:p w14:paraId="4F741C45"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常熟市生态公益林</w:t>
            </w:r>
          </w:p>
        </w:tc>
        <w:tc>
          <w:tcPr>
            <w:tcW w:w="1022" w:type="dxa"/>
            <w:tcBorders>
              <w:top w:val="nil"/>
              <w:left w:val="nil"/>
              <w:bottom w:val="single" w:sz="4" w:space="0" w:color="000000"/>
              <w:right w:val="single" w:sz="4" w:space="0" w:color="000000"/>
            </w:tcBorders>
            <w:shd w:val="clear" w:color="auto" w:fill="auto"/>
            <w:vAlign w:val="center"/>
            <w:hideMark/>
          </w:tcPr>
          <w:p w14:paraId="346D6BBF"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生态公益林</w:t>
            </w:r>
          </w:p>
        </w:tc>
        <w:tc>
          <w:tcPr>
            <w:tcW w:w="4394" w:type="dxa"/>
            <w:tcBorders>
              <w:top w:val="nil"/>
              <w:left w:val="nil"/>
              <w:bottom w:val="single" w:sz="4" w:space="0" w:color="000000"/>
              <w:right w:val="single" w:sz="4" w:space="0" w:color="000000"/>
            </w:tcBorders>
            <w:shd w:val="clear" w:color="auto" w:fill="auto"/>
            <w:vAlign w:val="center"/>
            <w:hideMark/>
          </w:tcPr>
          <w:p w14:paraId="64CB3F59" w14:textId="77777777" w:rsidR="00FB464A" w:rsidRPr="001D129D" w:rsidRDefault="00FB464A" w:rsidP="00FB464A">
            <w:pPr>
              <w:spacing w:line="240" w:lineRule="auto"/>
              <w:ind w:firstLineChars="0" w:firstLine="0"/>
              <w:jc w:val="left"/>
              <w:textAlignment w:val="center"/>
              <w:rPr>
                <w:color w:val="auto"/>
                <w:sz w:val="21"/>
                <w:szCs w:val="21"/>
              </w:rPr>
            </w:pPr>
            <w:r w:rsidRPr="001D129D">
              <w:rPr>
                <w:color w:val="auto"/>
                <w:sz w:val="21"/>
                <w:szCs w:val="21"/>
              </w:rPr>
              <w:t>市级管控区：包括沿江高速护路林、苏嘉杭护路林及两边绿化。</w:t>
            </w:r>
          </w:p>
        </w:tc>
        <w:tc>
          <w:tcPr>
            <w:tcW w:w="955" w:type="dxa"/>
            <w:tcBorders>
              <w:top w:val="nil"/>
              <w:left w:val="nil"/>
              <w:bottom w:val="single" w:sz="4" w:space="0" w:color="000000"/>
              <w:right w:val="single" w:sz="4" w:space="0" w:color="000000"/>
            </w:tcBorders>
            <w:shd w:val="clear" w:color="auto" w:fill="auto"/>
            <w:noWrap/>
            <w:vAlign w:val="center"/>
            <w:hideMark/>
          </w:tcPr>
          <w:p w14:paraId="644A25AD" w14:textId="77777777" w:rsidR="00FB464A" w:rsidRPr="001D129D" w:rsidRDefault="00FB464A" w:rsidP="00FB464A">
            <w:pPr>
              <w:spacing w:line="240" w:lineRule="auto"/>
              <w:ind w:firstLineChars="0" w:firstLine="0"/>
              <w:jc w:val="center"/>
              <w:textAlignment w:val="center"/>
              <w:rPr>
                <w:color w:val="auto"/>
                <w:sz w:val="21"/>
                <w:szCs w:val="21"/>
              </w:rPr>
            </w:pPr>
            <w:r w:rsidRPr="001D129D">
              <w:rPr>
                <w:color w:val="auto"/>
                <w:sz w:val="21"/>
                <w:szCs w:val="21"/>
              </w:rPr>
              <w:t>3.68</w:t>
            </w:r>
          </w:p>
        </w:tc>
      </w:tr>
    </w:tbl>
    <w:p w14:paraId="53E9416A" w14:textId="77777777" w:rsidR="00FB464A" w:rsidRPr="001D129D" w:rsidRDefault="00FB464A" w:rsidP="00813EE2">
      <w:pPr>
        <w:ind w:firstLine="480"/>
        <w:rPr>
          <w:color w:val="auto"/>
        </w:rPr>
      </w:pPr>
      <w:r w:rsidRPr="001D129D">
        <w:rPr>
          <w:color w:val="auto"/>
        </w:rPr>
        <w:t>本项目距离上述生态空间管控区最近的</w:t>
      </w:r>
      <w:r w:rsidR="00813EE2" w:rsidRPr="001D129D">
        <w:rPr>
          <w:color w:val="auto"/>
        </w:rPr>
        <w:t>望虞河（常熟市）清水通道维护区</w:t>
      </w:r>
      <w:r w:rsidRPr="001D129D">
        <w:rPr>
          <w:color w:val="auto"/>
        </w:rPr>
        <w:t>约</w:t>
      </w:r>
      <w:r w:rsidR="00813EE2" w:rsidRPr="001D129D">
        <w:rPr>
          <w:color w:val="auto"/>
        </w:rPr>
        <w:t>8.9</w:t>
      </w:r>
      <w:r w:rsidRPr="001D129D">
        <w:rPr>
          <w:color w:val="auto"/>
        </w:rPr>
        <w:t>km</w:t>
      </w:r>
      <w:r w:rsidRPr="001D129D">
        <w:rPr>
          <w:color w:val="auto"/>
        </w:rPr>
        <w:t>，不在《省政府关于印发江苏省生态空间管控区域规划的通知》、《常熟市生态红线区域保护规划》所列的生态红线区域管控范围内。</w:t>
      </w:r>
    </w:p>
    <w:p w14:paraId="367F5D8B" w14:textId="77777777" w:rsidR="00FB464A" w:rsidRPr="001D129D" w:rsidRDefault="00FB464A" w:rsidP="00813EE2">
      <w:pPr>
        <w:ind w:firstLine="480"/>
        <w:rPr>
          <w:color w:val="auto"/>
        </w:rPr>
      </w:pPr>
      <w:r w:rsidRPr="001D129D">
        <w:rPr>
          <w:color w:val="auto"/>
        </w:rPr>
        <w:t>因此本项目建设符合生态红线区域保护规划的相关要求。</w:t>
      </w:r>
    </w:p>
    <w:p w14:paraId="4F3475C3" w14:textId="77777777" w:rsidR="007E6245" w:rsidRPr="001D129D" w:rsidRDefault="007E6245">
      <w:pPr>
        <w:pStyle w:val="3"/>
        <w:ind w:left="480"/>
      </w:pPr>
      <w:bookmarkStart w:id="38" w:name="_Toc16089"/>
      <w:bookmarkStart w:id="39" w:name="_Toc47218880"/>
      <w:r w:rsidRPr="001D129D">
        <w:t>1.3.3“</w:t>
      </w:r>
      <w:r w:rsidRPr="001D129D">
        <w:t>三线一单</w:t>
      </w:r>
      <w:r w:rsidRPr="001D129D">
        <w:t>”</w:t>
      </w:r>
      <w:r w:rsidRPr="001D129D">
        <w:t>相符性分析</w:t>
      </w:r>
      <w:bookmarkEnd w:id="38"/>
      <w:bookmarkEnd w:id="39"/>
    </w:p>
    <w:p w14:paraId="2A9692A2" w14:textId="77777777" w:rsidR="007E6245" w:rsidRPr="001D129D" w:rsidRDefault="007E6245">
      <w:pPr>
        <w:pStyle w:val="4"/>
        <w:ind w:firstLine="482"/>
        <w:rPr>
          <w:color w:val="auto"/>
        </w:rPr>
      </w:pPr>
      <w:r w:rsidRPr="001D129D">
        <w:rPr>
          <w:color w:val="auto"/>
        </w:rPr>
        <w:t>1.3.3.1</w:t>
      </w:r>
      <w:r w:rsidRPr="001D129D">
        <w:rPr>
          <w:color w:val="auto"/>
        </w:rPr>
        <w:t>生态保护红线管控要求</w:t>
      </w:r>
    </w:p>
    <w:p w14:paraId="6D840DB1" w14:textId="77777777" w:rsidR="007E6245" w:rsidRPr="001D129D" w:rsidRDefault="007E6245">
      <w:pPr>
        <w:ind w:firstLine="480"/>
        <w:rPr>
          <w:color w:val="auto"/>
        </w:rPr>
      </w:pPr>
      <w:r w:rsidRPr="001D129D">
        <w:rPr>
          <w:color w:val="auto"/>
        </w:rPr>
        <w:t>对照《江苏省生态空间管控区域规划》（苏政发</w:t>
      </w:r>
      <w:r w:rsidRPr="001D129D">
        <w:rPr>
          <w:color w:val="auto"/>
        </w:rPr>
        <w:t>[2020]1</w:t>
      </w:r>
      <w:r w:rsidRPr="001D129D">
        <w:rPr>
          <w:color w:val="auto"/>
        </w:rPr>
        <w:t>号）和</w:t>
      </w:r>
      <w:r w:rsidR="00813EE2" w:rsidRPr="001D129D">
        <w:rPr>
          <w:color w:val="auto"/>
        </w:rPr>
        <w:t>《常熟市生态红线区域保护规划》（常政发（</w:t>
      </w:r>
      <w:r w:rsidR="00813EE2" w:rsidRPr="001D129D">
        <w:rPr>
          <w:color w:val="auto"/>
        </w:rPr>
        <w:t>2016</w:t>
      </w:r>
      <w:r w:rsidR="00813EE2" w:rsidRPr="001D129D">
        <w:rPr>
          <w:color w:val="auto"/>
        </w:rPr>
        <w:t>）</w:t>
      </w:r>
      <w:r w:rsidR="00813EE2" w:rsidRPr="001D129D">
        <w:rPr>
          <w:color w:val="auto"/>
        </w:rPr>
        <w:t xml:space="preserve">59 </w:t>
      </w:r>
      <w:r w:rsidR="00813EE2" w:rsidRPr="001D129D">
        <w:rPr>
          <w:color w:val="auto"/>
        </w:rPr>
        <w:t>号附件）</w:t>
      </w:r>
      <w:r w:rsidRPr="001D129D">
        <w:rPr>
          <w:color w:val="auto"/>
        </w:rPr>
        <w:t>，项目所在地不在苏州市范围内的生态管控区域之内，不涉及生态保护红线区域。</w:t>
      </w:r>
    </w:p>
    <w:p w14:paraId="7E0E2C05" w14:textId="77777777" w:rsidR="007E6245" w:rsidRPr="001D129D" w:rsidRDefault="007E6245">
      <w:pPr>
        <w:pStyle w:val="4"/>
        <w:ind w:firstLine="482"/>
        <w:rPr>
          <w:color w:val="auto"/>
        </w:rPr>
      </w:pPr>
      <w:r w:rsidRPr="001D129D">
        <w:rPr>
          <w:color w:val="auto"/>
        </w:rPr>
        <w:t>1.3.3.2</w:t>
      </w:r>
      <w:r w:rsidRPr="001D129D">
        <w:rPr>
          <w:color w:val="auto"/>
        </w:rPr>
        <w:t>环境质量底线管控要求</w:t>
      </w:r>
      <w:r w:rsidRPr="001D129D">
        <w:rPr>
          <w:color w:val="auto"/>
        </w:rPr>
        <w:t xml:space="preserve"> </w:t>
      </w:r>
    </w:p>
    <w:p w14:paraId="00BBAB3D" w14:textId="77777777" w:rsidR="00813EE2" w:rsidRPr="001D129D" w:rsidRDefault="007E6245">
      <w:pPr>
        <w:ind w:firstLine="480"/>
        <w:rPr>
          <w:color w:val="auto"/>
        </w:rPr>
      </w:pPr>
      <w:r w:rsidRPr="001D129D">
        <w:rPr>
          <w:color w:val="auto"/>
        </w:rPr>
        <w:t>大气：</w:t>
      </w:r>
      <w:r w:rsidR="00813EE2" w:rsidRPr="001D129D">
        <w:rPr>
          <w:color w:val="auto"/>
        </w:rPr>
        <w:t>根据《</w:t>
      </w:r>
      <w:r w:rsidR="00813EE2" w:rsidRPr="001D129D">
        <w:rPr>
          <w:color w:val="auto"/>
        </w:rPr>
        <w:t xml:space="preserve">2019 </w:t>
      </w:r>
      <w:r w:rsidR="00813EE2" w:rsidRPr="001D129D">
        <w:rPr>
          <w:color w:val="auto"/>
        </w:rPr>
        <w:t>年度常熟市环境状况公报》，</w:t>
      </w:r>
      <w:r w:rsidR="00813EE2" w:rsidRPr="001D129D">
        <w:rPr>
          <w:color w:val="auto"/>
        </w:rPr>
        <w:t xml:space="preserve">2019 </w:t>
      </w:r>
      <w:r w:rsidR="00813EE2" w:rsidRPr="001D129D">
        <w:rPr>
          <w:color w:val="auto"/>
        </w:rPr>
        <w:t>年常熟市环境空气质量指数（</w:t>
      </w:r>
      <w:r w:rsidR="00813EE2" w:rsidRPr="001D129D">
        <w:rPr>
          <w:color w:val="auto"/>
        </w:rPr>
        <w:t>AQI</w:t>
      </w:r>
      <w:r w:rsidR="00813EE2" w:rsidRPr="001D129D">
        <w:rPr>
          <w:color w:val="auto"/>
        </w:rPr>
        <w:t>）为优良的天数共</w:t>
      </w:r>
      <w:r w:rsidR="00813EE2" w:rsidRPr="001D129D">
        <w:rPr>
          <w:color w:val="auto"/>
        </w:rPr>
        <w:t xml:space="preserve">289 </w:t>
      </w:r>
      <w:r w:rsidR="00813EE2" w:rsidRPr="001D129D">
        <w:rPr>
          <w:color w:val="auto"/>
        </w:rPr>
        <w:t>天，优良率为</w:t>
      </w:r>
      <w:r w:rsidR="00813EE2" w:rsidRPr="001D129D">
        <w:rPr>
          <w:color w:val="auto"/>
        </w:rPr>
        <w:t>79.2</w:t>
      </w:r>
      <w:r w:rsidR="00813EE2" w:rsidRPr="001D129D">
        <w:rPr>
          <w:color w:val="auto"/>
        </w:rPr>
        <w:t>％，与上年相比，</w:t>
      </w:r>
      <w:r w:rsidR="00813EE2" w:rsidRPr="001D129D">
        <w:rPr>
          <w:color w:val="auto"/>
        </w:rPr>
        <w:t xml:space="preserve">2019 </w:t>
      </w:r>
      <w:r w:rsidR="00813EE2" w:rsidRPr="001D129D">
        <w:rPr>
          <w:color w:val="auto"/>
        </w:rPr>
        <w:t>年二氧化氮、二</w:t>
      </w:r>
      <w:r w:rsidR="00813EE2" w:rsidRPr="001D129D">
        <w:rPr>
          <w:color w:val="auto"/>
        </w:rPr>
        <w:lastRenderedPageBreak/>
        <w:t>氧化硫、一氧化碳的空气质量单项指数有所下降，可吸入颗粒物、细颗粒物、臭氧略有上升。年度超标项目从上年度的细颗粒物变为细颗粒物、臭氧。</w:t>
      </w:r>
      <w:r w:rsidRPr="001D129D">
        <w:rPr>
          <w:color w:val="auto"/>
        </w:rPr>
        <w:t>因此，</w:t>
      </w:r>
      <w:r w:rsidR="00813EE2" w:rsidRPr="001D129D">
        <w:rPr>
          <w:rFonts w:hint="eastAsia"/>
          <w:color w:val="auto"/>
        </w:rPr>
        <w:t>常熟市</w:t>
      </w:r>
      <w:r w:rsidRPr="001D129D">
        <w:rPr>
          <w:color w:val="auto"/>
        </w:rPr>
        <w:t>环境空气质量不达标，项目所属区域属于不达标区。</w:t>
      </w:r>
    </w:p>
    <w:p w14:paraId="3AA4FA88" w14:textId="77777777" w:rsidR="00813EE2" w:rsidRPr="001D129D" w:rsidRDefault="00813EE2" w:rsidP="00813EE2">
      <w:pPr>
        <w:ind w:firstLine="480"/>
        <w:rPr>
          <w:color w:val="auto"/>
        </w:rPr>
      </w:pPr>
      <w:r w:rsidRPr="001D129D">
        <w:rPr>
          <w:color w:val="auto"/>
        </w:rPr>
        <w:t>为了实现污染物排放量大幅降低，促进空气质量快速改善提升，根据《苏州市空气质量改善达标规划》（</w:t>
      </w:r>
      <w:r w:rsidRPr="001D129D">
        <w:rPr>
          <w:color w:val="auto"/>
        </w:rPr>
        <w:t>2019</w:t>
      </w:r>
      <w:r w:rsidRPr="001D129D">
        <w:rPr>
          <w:color w:val="auto"/>
        </w:rPr>
        <w:t>～</w:t>
      </w:r>
      <w:r w:rsidRPr="001D129D">
        <w:rPr>
          <w:color w:val="auto"/>
        </w:rPr>
        <w:t>2024</w:t>
      </w:r>
      <w:r w:rsidRPr="001D129D">
        <w:rPr>
          <w:color w:val="auto"/>
        </w:rPr>
        <w:t>）近期主要大气污染防治任务：</w:t>
      </w:r>
      <w:r w:rsidRPr="001D129D">
        <w:rPr>
          <w:rFonts w:ascii="宋体" w:hAnsi="宋体" w:cs="宋体" w:hint="eastAsia"/>
          <w:color w:val="auto"/>
        </w:rPr>
        <w:t>①</w:t>
      </w:r>
      <w:r w:rsidRPr="001D129D">
        <w:rPr>
          <w:color w:val="auto"/>
        </w:rPr>
        <w:t>调整能源结构，控制煤炭消耗总量；</w:t>
      </w:r>
      <w:r w:rsidRPr="001D129D">
        <w:rPr>
          <w:rFonts w:ascii="宋体" w:hAnsi="宋体" w:cs="宋体" w:hint="eastAsia"/>
          <w:color w:val="auto"/>
        </w:rPr>
        <w:t>②</w:t>
      </w:r>
      <w:r w:rsidRPr="001D129D">
        <w:rPr>
          <w:color w:val="auto"/>
        </w:rPr>
        <w:t>调整产业结构，减少污染物排放；</w:t>
      </w:r>
      <w:r w:rsidRPr="001D129D">
        <w:rPr>
          <w:rFonts w:ascii="宋体" w:hAnsi="宋体" w:cs="宋体" w:hint="eastAsia"/>
          <w:color w:val="auto"/>
        </w:rPr>
        <w:t>③</w:t>
      </w:r>
      <w:r w:rsidRPr="001D129D">
        <w:rPr>
          <w:color w:val="auto"/>
        </w:rPr>
        <w:t>推进工业领域全行业、全要素达标排放；</w:t>
      </w:r>
      <w:r w:rsidRPr="001D129D">
        <w:rPr>
          <w:rFonts w:ascii="宋体" w:hAnsi="宋体" w:cs="宋体" w:hint="eastAsia"/>
          <w:color w:val="auto"/>
        </w:rPr>
        <w:t>④</w:t>
      </w:r>
      <w:r w:rsidRPr="001D129D">
        <w:rPr>
          <w:color w:val="auto"/>
        </w:rPr>
        <w:t>加强交通行业大气污染防治；</w:t>
      </w:r>
      <w:r w:rsidRPr="001D129D">
        <w:rPr>
          <w:rFonts w:ascii="宋体" w:hAnsi="宋体" w:cs="宋体" w:hint="eastAsia"/>
          <w:color w:val="auto"/>
        </w:rPr>
        <w:t>⑤</w:t>
      </w:r>
      <w:r w:rsidRPr="001D129D">
        <w:rPr>
          <w:color w:val="auto"/>
        </w:rPr>
        <w:t>严格控制扬尘污染；</w:t>
      </w:r>
      <w:r w:rsidRPr="001D129D">
        <w:rPr>
          <w:rFonts w:ascii="宋体" w:hAnsi="宋体" w:cs="宋体" w:hint="eastAsia"/>
          <w:color w:val="auto"/>
        </w:rPr>
        <w:t>⑥</w:t>
      </w:r>
      <w:r w:rsidRPr="001D129D">
        <w:rPr>
          <w:color w:val="auto"/>
        </w:rPr>
        <w:t>加强服务业和生活污染防治；</w:t>
      </w:r>
      <w:r w:rsidRPr="001D129D">
        <w:rPr>
          <w:rFonts w:ascii="宋体" w:hAnsi="宋体" w:cs="宋体" w:hint="eastAsia"/>
          <w:color w:val="auto"/>
        </w:rPr>
        <w:t>⑦</w:t>
      </w:r>
      <w:r w:rsidRPr="001D129D">
        <w:rPr>
          <w:color w:val="auto"/>
        </w:rPr>
        <w:t>推进农业污染防治；</w:t>
      </w:r>
      <w:r w:rsidRPr="001D129D">
        <w:rPr>
          <w:rFonts w:ascii="宋体" w:hAnsi="宋体" w:cs="宋体" w:hint="eastAsia"/>
          <w:color w:val="auto"/>
        </w:rPr>
        <w:t>⑧</w:t>
      </w:r>
      <w:r w:rsidRPr="001D129D">
        <w:rPr>
          <w:color w:val="auto"/>
        </w:rPr>
        <w:t>加强重污染天气应对。</w:t>
      </w:r>
    </w:p>
    <w:p w14:paraId="662C1629" w14:textId="77777777" w:rsidR="00813EE2" w:rsidRPr="001D129D" w:rsidRDefault="00813EE2" w:rsidP="00813EE2">
      <w:pPr>
        <w:ind w:firstLine="480"/>
        <w:rPr>
          <w:color w:val="auto"/>
        </w:rPr>
      </w:pPr>
      <w:r w:rsidRPr="001D129D">
        <w:rPr>
          <w:color w:val="auto"/>
        </w:rPr>
        <w:t>根据达标规划至</w:t>
      </w:r>
      <w:r w:rsidRPr="001D129D">
        <w:rPr>
          <w:color w:val="auto"/>
        </w:rPr>
        <w:t xml:space="preserve">2024 </w:t>
      </w:r>
      <w:r w:rsidRPr="001D129D">
        <w:rPr>
          <w:color w:val="auto"/>
        </w:rPr>
        <w:t>年全市各项因子均达到环境空气质量二级标准，环境空气质量得到改善。</w:t>
      </w:r>
    </w:p>
    <w:p w14:paraId="445B17A2" w14:textId="60045A75" w:rsidR="007E6245" w:rsidRPr="001D129D" w:rsidRDefault="007E6245">
      <w:pPr>
        <w:ind w:firstLine="480"/>
        <w:rPr>
          <w:color w:val="auto"/>
        </w:rPr>
      </w:pPr>
      <w:r w:rsidRPr="001D129D">
        <w:rPr>
          <w:color w:val="auto"/>
        </w:rPr>
        <w:t>地表水：根据现状监测结果，目前受纳水体</w:t>
      </w:r>
      <w:r w:rsidR="00813EE2" w:rsidRPr="001D129D">
        <w:rPr>
          <w:color w:val="auto"/>
        </w:rPr>
        <w:t>走马塘</w:t>
      </w:r>
      <w:r w:rsidRPr="001D129D">
        <w:rPr>
          <w:color w:val="auto"/>
        </w:rPr>
        <w:t>水质现状状态良好，符合《地表水环境质量标准》（</w:t>
      </w:r>
      <w:r w:rsidRPr="001D129D">
        <w:rPr>
          <w:color w:val="auto"/>
        </w:rPr>
        <w:t>GB3838-2002</w:t>
      </w:r>
      <w:r w:rsidRPr="001D129D">
        <w:rPr>
          <w:color w:val="auto"/>
        </w:rPr>
        <w:t>）</w:t>
      </w:r>
      <w:r w:rsidRPr="001D129D">
        <w:rPr>
          <w:color w:val="auto"/>
        </w:rPr>
        <w:t>Ⅳ</w:t>
      </w:r>
      <w:r w:rsidRPr="001D129D">
        <w:rPr>
          <w:color w:val="auto"/>
        </w:rPr>
        <w:t>类标准。本项目产生的生活污水、地面清洗废水、以及猪尿经院内污水处理站（</w:t>
      </w:r>
      <w:r w:rsidR="00F772DE" w:rsidRPr="001D129D">
        <w:rPr>
          <w:color w:val="auto"/>
        </w:rPr>
        <w:t>固液分离</w:t>
      </w:r>
      <w:r w:rsidR="00F772DE" w:rsidRPr="001D129D">
        <w:rPr>
          <w:color w:val="auto"/>
        </w:rPr>
        <w:t>+</w:t>
      </w:r>
      <w:r w:rsidR="00F772DE" w:rsidRPr="001D129D">
        <w:rPr>
          <w:color w:val="auto"/>
        </w:rPr>
        <w:t>初沉</w:t>
      </w:r>
      <w:r w:rsidR="00F772DE" w:rsidRPr="001D129D">
        <w:rPr>
          <w:color w:val="auto"/>
        </w:rPr>
        <w:t>+</w:t>
      </w:r>
      <w:r w:rsidR="00F772DE" w:rsidRPr="001D129D">
        <w:rPr>
          <w:color w:val="auto"/>
        </w:rPr>
        <w:t>气浮</w:t>
      </w:r>
      <w:r w:rsidR="00F772DE" w:rsidRPr="001D129D">
        <w:rPr>
          <w:color w:val="auto"/>
        </w:rPr>
        <w:t>+</w:t>
      </w:r>
      <w:r w:rsidR="00F772DE" w:rsidRPr="001D129D">
        <w:rPr>
          <w:color w:val="auto"/>
        </w:rPr>
        <w:t>厌氧（</w:t>
      </w:r>
      <w:r w:rsidR="00F772DE" w:rsidRPr="001D129D">
        <w:rPr>
          <w:color w:val="auto"/>
        </w:rPr>
        <w:t>UASB</w:t>
      </w:r>
      <w:r w:rsidR="00F772DE" w:rsidRPr="001D129D">
        <w:rPr>
          <w:color w:val="auto"/>
        </w:rPr>
        <w:t>）</w:t>
      </w:r>
      <w:r w:rsidR="00F772DE" w:rsidRPr="001D129D">
        <w:rPr>
          <w:color w:val="auto"/>
        </w:rPr>
        <w:t>+</w:t>
      </w:r>
      <w:r w:rsidR="00F772DE" w:rsidRPr="001D129D">
        <w:rPr>
          <w:color w:val="auto"/>
        </w:rPr>
        <w:t>二级</w:t>
      </w:r>
      <w:r w:rsidR="00F772DE" w:rsidRPr="001D129D">
        <w:rPr>
          <w:color w:val="auto"/>
        </w:rPr>
        <w:t>AO+</w:t>
      </w:r>
      <w:r w:rsidR="00F772DE" w:rsidRPr="001D129D">
        <w:rPr>
          <w:color w:val="auto"/>
        </w:rPr>
        <w:t>化学除磷</w:t>
      </w:r>
      <w:r w:rsidR="00F772DE" w:rsidRPr="001D129D">
        <w:rPr>
          <w:color w:val="auto"/>
        </w:rPr>
        <w:t>+</w:t>
      </w:r>
      <w:r w:rsidR="00F772DE" w:rsidRPr="001D129D">
        <w:rPr>
          <w:color w:val="auto"/>
        </w:rPr>
        <w:t>消毒</w:t>
      </w:r>
      <w:r w:rsidR="00F772DE" w:rsidRPr="001D129D">
        <w:rPr>
          <w:color w:val="auto"/>
        </w:rPr>
        <w:t>+</w:t>
      </w:r>
      <w:r w:rsidR="00F772DE" w:rsidRPr="001D129D">
        <w:rPr>
          <w:color w:val="auto"/>
        </w:rPr>
        <w:t>氧化塘</w:t>
      </w:r>
      <w:r w:rsidRPr="001D129D">
        <w:rPr>
          <w:color w:val="auto"/>
        </w:rPr>
        <w:t>）预处理后达到接管标准后排入</w:t>
      </w:r>
      <w:r w:rsidR="000C0D51" w:rsidRPr="001D129D">
        <w:rPr>
          <w:color w:val="auto"/>
        </w:rPr>
        <w:t>常熟新材料产业园污水处理厂</w:t>
      </w:r>
      <w:r w:rsidRPr="001D129D">
        <w:rPr>
          <w:color w:val="auto"/>
        </w:rPr>
        <w:t>，经污水厂处理后排入</w:t>
      </w:r>
      <w:r w:rsidR="00813EE2" w:rsidRPr="001D129D">
        <w:rPr>
          <w:color w:val="auto"/>
        </w:rPr>
        <w:t>走马塘</w:t>
      </w:r>
      <w:r w:rsidRPr="001D129D">
        <w:rPr>
          <w:color w:val="auto"/>
        </w:rPr>
        <w:t>。因此，对地表水环境影响较小。</w:t>
      </w:r>
    </w:p>
    <w:p w14:paraId="75A67B8A" w14:textId="77777777" w:rsidR="007E6245" w:rsidRPr="001D129D" w:rsidRDefault="007E6245">
      <w:pPr>
        <w:ind w:firstLine="480"/>
        <w:rPr>
          <w:color w:val="auto"/>
        </w:rPr>
      </w:pPr>
      <w:r w:rsidRPr="001D129D">
        <w:rPr>
          <w:color w:val="auto"/>
        </w:rPr>
        <w:t>声环境：根据现状监测结果，项目建设地周围的声环境现状符合《声环境质量标准》（</w:t>
      </w:r>
      <w:r w:rsidRPr="001D129D">
        <w:rPr>
          <w:color w:val="auto"/>
        </w:rPr>
        <w:t>GB3096</w:t>
      </w:r>
      <w:r w:rsidRPr="001D129D">
        <w:rPr>
          <w:color w:val="auto"/>
        </w:rPr>
        <w:t>－</w:t>
      </w:r>
      <w:r w:rsidRPr="001D129D">
        <w:rPr>
          <w:color w:val="auto"/>
        </w:rPr>
        <w:t>2008</w:t>
      </w:r>
      <w:r w:rsidRPr="001D129D">
        <w:rPr>
          <w:color w:val="auto"/>
        </w:rPr>
        <w:t>）中的</w:t>
      </w:r>
      <w:r w:rsidR="00813EE2" w:rsidRPr="001D129D">
        <w:rPr>
          <w:color w:val="auto"/>
        </w:rPr>
        <w:t>1</w:t>
      </w:r>
      <w:r w:rsidRPr="001D129D">
        <w:rPr>
          <w:color w:val="auto"/>
        </w:rPr>
        <w:t>类标准，目前该区域的声环境质量良好。本项目建设内容为生猪养殖，无生产型设备，对声环境现状影响不大。</w:t>
      </w:r>
    </w:p>
    <w:p w14:paraId="0EDE473C" w14:textId="77777777" w:rsidR="007E6245" w:rsidRPr="001D129D" w:rsidRDefault="007E6245" w:rsidP="00813EE2">
      <w:pPr>
        <w:ind w:firstLine="480"/>
        <w:rPr>
          <w:color w:val="auto"/>
        </w:rPr>
      </w:pPr>
      <w:r w:rsidRPr="001D129D">
        <w:rPr>
          <w:rFonts w:hint="eastAsia"/>
          <w:color w:val="auto"/>
        </w:rPr>
        <w:t>地下水：根据现状监测结果，监测因子均达到《地下水质量标准》（</w:t>
      </w:r>
      <w:r w:rsidRPr="001D129D">
        <w:rPr>
          <w:color w:val="auto"/>
        </w:rPr>
        <w:t>GB/T14848-2017</w:t>
      </w:r>
      <w:r w:rsidRPr="001D129D">
        <w:rPr>
          <w:rFonts w:hint="eastAsia"/>
          <w:color w:val="auto"/>
        </w:rPr>
        <w:t>）中的</w:t>
      </w:r>
      <w:r w:rsidR="00813EE2" w:rsidRPr="001D129D">
        <w:rPr>
          <w:rFonts w:hint="eastAsia"/>
          <w:color w:val="auto"/>
        </w:rPr>
        <w:t>Ⅲ</w:t>
      </w:r>
      <w:r w:rsidRPr="001D129D">
        <w:rPr>
          <w:rFonts w:hint="eastAsia"/>
          <w:color w:val="auto"/>
        </w:rPr>
        <w:t>类及以上标准，项目所在区域的地下水质量现状良好。项目正常运行不会对地下水产生影响。</w:t>
      </w:r>
    </w:p>
    <w:p w14:paraId="005F8412" w14:textId="77777777" w:rsidR="007E6245" w:rsidRPr="001D129D" w:rsidRDefault="007E6245">
      <w:pPr>
        <w:ind w:firstLine="480"/>
        <w:rPr>
          <w:color w:val="auto"/>
        </w:rPr>
      </w:pPr>
      <w:r w:rsidRPr="001D129D">
        <w:rPr>
          <w:color w:val="auto"/>
        </w:rPr>
        <w:t>土壤：根据现状监测结果，各项监测指标</w:t>
      </w:r>
      <w:r w:rsidR="00996478" w:rsidRPr="001D129D">
        <w:rPr>
          <w:rFonts w:hint="eastAsia"/>
          <w:color w:val="auto"/>
        </w:rPr>
        <w:t>均</w:t>
      </w:r>
      <w:r w:rsidRPr="001D129D">
        <w:rPr>
          <w:color w:val="auto"/>
        </w:rPr>
        <w:t>符合《</w:t>
      </w:r>
      <w:r w:rsidR="00813EE2" w:rsidRPr="001D129D">
        <w:rPr>
          <w:color w:val="auto"/>
        </w:rPr>
        <w:t>土壤环境质量</w:t>
      </w:r>
      <w:r w:rsidR="00813EE2" w:rsidRPr="001D129D">
        <w:rPr>
          <w:color w:val="auto"/>
        </w:rPr>
        <w:t xml:space="preserve"> </w:t>
      </w:r>
      <w:r w:rsidR="00813EE2" w:rsidRPr="001D129D">
        <w:rPr>
          <w:color w:val="auto"/>
        </w:rPr>
        <w:t>农用地土壤污染风险管控标准（试行）</w:t>
      </w:r>
      <w:r w:rsidR="00813EE2" w:rsidRPr="001D129D">
        <w:rPr>
          <w:color w:val="auto"/>
        </w:rPr>
        <w:t>(GB 15618—2018)</w:t>
      </w:r>
      <w:r w:rsidR="008C402A" w:rsidRPr="001D129D">
        <w:rPr>
          <w:rFonts w:hint="eastAsia"/>
          <w:color w:val="auto"/>
        </w:rPr>
        <w:t>》</w:t>
      </w:r>
      <w:r w:rsidRPr="001D129D">
        <w:rPr>
          <w:color w:val="auto"/>
        </w:rPr>
        <w:t>表</w:t>
      </w:r>
      <w:r w:rsidRPr="001D129D">
        <w:rPr>
          <w:color w:val="auto"/>
        </w:rPr>
        <w:t>1</w:t>
      </w:r>
      <w:r w:rsidRPr="001D129D">
        <w:rPr>
          <w:color w:val="auto"/>
        </w:rPr>
        <w:t>中筛选值，说明项目地及周边土壤现状良好。</w:t>
      </w:r>
    </w:p>
    <w:p w14:paraId="6B5A4DA6" w14:textId="77777777" w:rsidR="007E6245" w:rsidRPr="001D129D" w:rsidRDefault="007E6245">
      <w:pPr>
        <w:ind w:firstLine="480"/>
        <w:rPr>
          <w:color w:val="auto"/>
        </w:rPr>
      </w:pPr>
      <w:r w:rsidRPr="001D129D">
        <w:rPr>
          <w:color w:val="auto"/>
        </w:rPr>
        <w:t>综上，本项目的建设不会恶化区域环境质量功能，不会降低环境质量底线。</w:t>
      </w:r>
    </w:p>
    <w:p w14:paraId="0261D278" w14:textId="77777777" w:rsidR="007E6245" w:rsidRPr="001D129D" w:rsidRDefault="007E6245">
      <w:pPr>
        <w:pStyle w:val="4"/>
        <w:ind w:firstLine="482"/>
        <w:rPr>
          <w:color w:val="auto"/>
        </w:rPr>
      </w:pPr>
      <w:r w:rsidRPr="001D129D">
        <w:rPr>
          <w:color w:val="auto"/>
        </w:rPr>
        <w:t>1.3.3.3</w:t>
      </w:r>
      <w:r w:rsidRPr="001D129D">
        <w:rPr>
          <w:color w:val="auto"/>
        </w:rPr>
        <w:t>资源利用上线管控要求</w:t>
      </w:r>
    </w:p>
    <w:p w14:paraId="7DD3FC83" w14:textId="77777777" w:rsidR="007E6245" w:rsidRPr="001D129D" w:rsidRDefault="007E6245">
      <w:pPr>
        <w:ind w:firstLine="480"/>
        <w:rPr>
          <w:color w:val="auto"/>
        </w:rPr>
      </w:pPr>
      <w:r w:rsidRPr="001D129D">
        <w:rPr>
          <w:color w:val="auto"/>
        </w:rPr>
        <w:t>本项目为新建生猪保供生态养殖基地项目，用水来源为市政自来水，当地自来水厂能够满足本项目的用水要求；用电由市供电公司电网接入。项目采取了优先选用低能耗设备等节能减排措施，项目资源消耗量相对区域资源利用总量较少，未超过上线。</w:t>
      </w:r>
    </w:p>
    <w:p w14:paraId="488B3344" w14:textId="77777777" w:rsidR="007E6245" w:rsidRPr="001D129D" w:rsidRDefault="007E6245">
      <w:pPr>
        <w:pStyle w:val="4"/>
        <w:ind w:firstLine="482"/>
        <w:rPr>
          <w:color w:val="auto"/>
        </w:rPr>
      </w:pPr>
      <w:r w:rsidRPr="001D129D">
        <w:rPr>
          <w:color w:val="auto"/>
        </w:rPr>
        <w:lastRenderedPageBreak/>
        <w:t>1.3.3.4</w:t>
      </w:r>
      <w:r w:rsidRPr="001D129D">
        <w:rPr>
          <w:color w:val="auto"/>
        </w:rPr>
        <w:t>环境准入负面清单</w:t>
      </w:r>
    </w:p>
    <w:p w14:paraId="1F3A840F" w14:textId="77777777" w:rsidR="007E6245" w:rsidRPr="001D129D" w:rsidRDefault="007E6245">
      <w:pPr>
        <w:ind w:firstLine="480"/>
        <w:rPr>
          <w:color w:val="auto"/>
        </w:rPr>
      </w:pPr>
      <w:r w:rsidRPr="001D129D">
        <w:rPr>
          <w:color w:val="auto"/>
        </w:rPr>
        <w:t>本次环评对照国家及地方产业政策和《市场准入负面清单（</w:t>
      </w:r>
      <w:r w:rsidRPr="001D129D">
        <w:rPr>
          <w:color w:val="auto"/>
        </w:rPr>
        <w:t>2019</w:t>
      </w:r>
      <w:r w:rsidRPr="001D129D">
        <w:rPr>
          <w:color w:val="auto"/>
        </w:rPr>
        <w:t>年版）》进行说明。</w:t>
      </w:r>
    </w:p>
    <w:p w14:paraId="22E8EA73" w14:textId="77777777" w:rsidR="007E6245" w:rsidRPr="001D129D" w:rsidRDefault="007E6245">
      <w:pPr>
        <w:ind w:firstLineChars="0" w:firstLine="0"/>
        <w:jc w:val="center"/>
        <w:rPr>
          <w:color w:val="auto"/>
        </w:rPr>
      </w:pPr>
      <w:r w:rsidRPr="001D129D">
        <w:rPr>
          <w:b/>
          <w:color w:val="auto"/>
          <w:lang w:bidi="ar"/>
        </w:rPr>
        <w:t>表</w:t>
      </w:r>
      <w:r w:rsidRPr="001D129D">
        <w:rPr>
          <w:b/>
          <w:color w:val="auto"/>
          <w:lang w:bidi="ar"/>
        </w:rPr>
        <w:t xml:space="preserve">1.3-3  </w:t>
      </w:r>
      <w:r w:rsidRPr="001D129D">
        <w:rPr>
          <w:b/>
          <w:color w:val="auto"/>
          <w:lang w:bidi="ar"/>
        </w:rPr>
        <w:t>项目环境准入负面清单相符性分析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779"/>
        <w:gridCol w:w="2623"/>
        <w:gridCol w:w="5052"/>
      </w:tblGrid>
      <w:tr w:rsidR="001D129D" w:rsidRPr="001D129D" w14:paraId="1909BB88" w14:textId="77777777" w:rsidTr="0027235E">
        <w:trPr>
          <w:trHeight w:val="340"/>
          <w:jc w:val="center"/>
        </w:trPr>
        <w:tc>
          <w:tcPr>
            <w:tcW w:w="779" w:type="dxa"/>
            <w:tcBorders>
              <w:top w:val="single" w:sz="12" w:space="0" w:color="auto"/>
              <w:left w:val="nil"/>
              <w:bottom w:val="single" w:sz="4" w:space="0" w:color="auto"/>
              <w:right w:val="single" w:sz="4" w:space="0" w:color="auto"/>
            </w:tcBorders>
            <w:vAlign w:val="center"/>
          </w:tcPr>
          <w:p w14:paraId="5C76FDB1" w14:textId="77777777" w:rsidR="007E6245" w:rsidRPr="001D129D" w:rsidRDefault="007E6245">
            <w:pPr>
              <w:widowControl w:val="0"/>
              <w:spacing w:line="240" w:lineRule="auto"/>
              <w:ind w:firstLineChars="0" w:firstLine="0"/>
              <w:jc w:val="center"/>
              <w:textAlignment w:val="auto"/>
              <w:rPr>
                <w:b/>
                <w:snapToGrid w:val="0"/>
                <w:color w:val="auto"/>
                <w:kern w:val="2"/>
                <w:sz w:val="21"/>
                <w:szCs w:val="21"/>
              </w:rPr>
            </w:pPr>
            <w:r w:rsidRPr="001D129D">
              <w:rPr>
                <w:b/>
                <w:snapToGrid w:val="0"/>
                <w:color w:val="auto"/>
                <w:kern w:val="2"/>
                <w:sz w:val="21"/>
                <w:szCs w:val="21"/>
              </w:rPr>
              <w:t>序号</w:t>
            </w:r>
          </w:p>
        </w:tc>
        <w:tc>
          <w:tcPr>
            <w:tcW w:w="2623" w:type="dxa"/>
            <w:tcBorders>
              <w:top w:val="single" w:sz="12" w:space="0" w:color="auto"/>
              <w:left w:val="single" w:sz="4" w:space="0" w:color="auto"/>
              <w:bottom w:val="single" w:sz="4" w:space="0" w:color="auto"/>
              <w:right w:val="single" w:sz="4" w:space="0" w:color="auto"/>
            </w:tcBorders>
            <w:vAlign w:val="center"/>
          </w:tcPr>
          <w:p w14:paraId="5BEF46D1" w14:textId="77777777" w:rsidR="007E6245" w:rsidRPr="001D129D" w:rsidRDefault="007E6245">
            <w:pPr>
              <w:widowControl w:val="0"/>
              <w:spacing w:line="240" w:lineRule="auto"/>
              <w:ind w:firstLineChars="0" w:firstLine="0"/>
              <w:jc w:val="center"/>
              <w:textAlignment w:val="auto"/>
              <w:rPr>
                <w:b/>
                <w:snapToGrid w:val="0"/>
                <w:color w:val="auto"/>
                <w:kern w:val="2"/>
                <w:sz w:val="21"/>
                <w:szCs w:val="21"/>
              </w:rPr>
            </w:pPr>
            <w:r w:rsidRPr="001D129D">
              <w:rPr>
                <w:b/>
                <w:snapToGrid w:val="0"/>
                <w:color w:val="auto"/>
                <w:kern w:val="2"/>
                <w:sz w:val="21"/>
                <w:szCs w:val="21"/>
              </w:rPr>
              <w:t>内容</w:t>
            </w:r>
          </w:p>
        </w:tc>
        <w:tc>
          <w:tcPr>
            <w:tcW w:w="5052" w:type="dxa"/>
            <w:tcBorders>
              <w:top w:val="single" w:sz="12" w:space="0" w:color="auto"/>
              <w:left w:val="single" w:sz="4" w:space="0" w:color="auto"/>
              <w:bottom w:val="single" w:sz="4" w:space="0" w:color="auto"/>
              <w:right w:val="nil"/>
            </w:tcBorders>
            <w:vAlign w:val="center"/>
          </w:tcPr>
          <w:p w14:paraId="057C9FC3" w14:textId="77777777" w:rsidR="007E6245" w:rsidRPr="001D129D" w:rsidRDefault="007E6245">
            <w:pPr>
              <w:widowControl w:val="0"/>
              <w:spacing w:line="240" w:lineRule="auto"/>
              <w:ind w:firstLineChars="0" w:firstLine="0"/>
              <w:jc w:val="center"/>
              <w:textAlignment w:val="auto"/>
              <w:rPr>
                <w:b/>
                <w:snapToGrid w:val="0"/>
                <w:color w:val="auto"/>
                <w:kern w:val="2"/>
                <w:sz w:val="21"/>
                <w:szCs w:val="21"/>
              </w:rPr>
            </w:pPr>
            <w:r w:rsidRPr="001D129D">
              <w:rPr>
                <w:b/>
                <w:snapToGrid w:val="0"/>
                <w:color w:val="auto"/>
                <w:kern w:val="2"/>
                <w:sz w:val="21"/>
                <w:szCs w:val="21"/>
              </w:rPr>
              <w:t>相符性分析</w:t>
            </w:r>
          </w:p>
        </w:tc>
      </w:tr>
      <w:tr w:rsidR="001D129D" w:rsidRPr="001D129D" w14:paraId="59CF27F9" w14:textId="77777777" w:rsidTr="0027235E">
        <w:trPr>
          <w:trHeight w:val="340"/>
          <w:jc w:val="center"/>
        </w:trPr>
        <w:tc>
          <w:tcPr>
            <w:tcW w:w="779" w:type="dxa"/>
            <w:tcBorders>
              <w:top w:val="single" w:sz="4" w:space="0" w:color="auto"/>
              <w:left w:val="nil"/>
              <w:bottom w:val="single" w:sz="4" w:space="0" w:color="auto"/>
              <w:right w:val="single" w:sz="4" w:space="0" w:color="auto"/>
            </w:tcBorders>
            <w:vAlign w:val="center"/>
          </w:tcPr>
          <w:p w14:paraId="256C1305"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1</w:t>
            </w:r>
          </w:p>
        </w:tc>
        <w:tc>
          <w:tcPr>
            <w:tcW w:w="2623" w:type="dxa"/>
            <w:tcBorders>
              <w:top w:val="single" w:sz="4" w:space="0" w:color="auto"/>
              <w:left w:val="single" w:sz="4" w:space="0" w:color="auto"/>
              <w:bottom w:val="single" w:sz="4" w:space="0" w:color="auto"/>
              <w:right w:val="single" w:sz="4" w:space="0" w:color="auto"/>
            </w:tcBorders>
            <w:vAlign w:val="center"/>
          </w:tcPr>
          <w:p w14:paraId="3E226CA6"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《产业结构调整指导目录（</w:t>
            </w:r>
            <w:r w:rsidRPr="001D129D">
              <w:rPr>
                <w:snapToGrid w:val="0"/>
                <w:color w:val="auto"/>
                <w:kern w:val="2"/>
                <w:sz w:val="21"/>
                <w:szCs w:val="21"/>
              </w:rPr>
              <w:t>2019</w:t>
            </w:r>
            <w:r w:rsidRPr="001D129D">
              <w:rPr>
                <w:snapToGrid w:val="0"/>
                <w:color w:val="auto"/>
                <w:kern w:val="2"/>
                <w:sz w:val="21"/>
                <w:szCs w:val="21"/>
              </w:rPr>
              <w:t>年本）》</w:t>
            </w:r>
          </w:p>
        </w:tc>
        <w:tc>
          <w:tcPr>
            <w:tcW w:w="5052" w:type="dxa"/>
            <w:tcBorders>
              <w:top w:val="single" w:sz="4" w:space="0" w:color="auto"/>
              <w:left w:val="single" w:sz="4" w:space="0" w:color="auto"/>
              <w:bottom w:val="single" w:sz="4" w:space="0" w:color="auto"/>
              <w:right w:val="nil"/>
            </w:tcBorders>
            <w:vAlign w:val="center"/>
          </w:tcPr>
          <w:p w14:paraId="49AF013C" w14:textId="732921DE" w:rsidR="007E6245" w:rsidRPr="001D129D" w:rsidRDefault="007E6245" w:rsidP="00F55C34">
            <w:pPr>
              <w:pStyle w:val="Default"/>
              <w:ind w:firstLine="420"/>
              <w:rPr>
                <w:rFonts w:hint="default"/>
                <w:snapToGrid w:val="0"/>
                <w:color w:val="auto"/>
                <w:kern w:val="2"/>
                <w:sz w:val="21"/>
                <w:szCs w:val="21"/>
              </w:rPr>
            </w:pPr>
            <w:r w:rsidRPr="001D129D">
              <w:rPr>
                <w:rFonts w:ascii="Times New Roman" w:eastAsia="宋体" w:hAnsi="Times New Roman"/>
                <w:snapToGrid w:val="0"/>
                <w:color w:val="auto"/>
                <w:kern w:val="2"/>
                <w:sz w:val="21"/>
                <w:szCs w:val="21"/>
                <w:u w:color="000000"/>
              </w:rPr>
              <w:t>经查《产业结构调整指导目录（</w:t>
            </w:r>
            <w:r w:rsidRPr="001D129D">
              <w:rPr>
                <w:rFonts w:ascii="Times New Roman" w:eastAsia="宋体" w:hAnsi="Times New Roman"/>
                <w:snapToGrid w:val="0"/>
                <w:color w:val="auto"/>
                <w:kern w:val="2"/>
                <w:sz w:val="21"/>
                <w:szCs w:val="21"/>
                <w:u w:color="000000"/>
              </w:rPr>
              <w:t>2019</w:t>
            </w:r>
            <w:r w:rsidRPr="001D129D">
              <w:rPr>
                <w:rFonts w:ascii="Times New Roman" w:eastAsia="宋体" w:hAnsi="Times New Roman"/>
                <w:snapToGrid w:val="0"/>
                <w:color w:val="auto"/>
                <w:kern w:val="2"/>
                <w:sz w:val="21"/>
                <w:szCs w:val="21"/>
                <w:u w:color="000000"/>
              </w:rPr>
              <w:t>年本）》，项目</w:t>
            </w:r>
            <w:r w:rsidR="00F55C34" w:rsidRPr="001D129D">
              <w:rPr>
                <w:rFonts w:ascii="Times New Roman" w:eastAsia="宋体" w:hAnsi="Times New Roman"/>
                <w:snapToGrid w:val="0"/>
                <w:color w:val="auto"/>
                <w:kern w:val="2"/>
                <w:sz w:val="21"/>
                <w:szCs w:val="21"/>
                <w:u w:color="000000"/>
              </w:rPr>
              <w:t>属于鼓励类中的“</w:t>
            </w:r>
            <w:r w:rsidR="00F55C34" w:rsidRPr="001D129D">
              <w:rPr>
                <w:rFonts w:ascii="Times New Roman" w:eastAsia="宋体" w:hAnsi="Times New Roman"/>
                <w:snapToGrid w:val="0"/>
                <w:color w:val="auto"/>
                <w:kern w:val="2"/>
                <w:sz w:val="21"/>
                <w:szCs w:val="21"/>
                <w:u w:color="000000"/>
              </w:rPr>
              <w:t xml:space="preserve"> </w:t>
            </w:r>
            <w:r w:rsidR="00F55C34" w:rsidRPr="001D129D">
              <w:rPr>
                <w:rFonts w:ascii="Times New Roman" w:eastAsia="宋体" w:hAnsi="Times New Roman"/>
                <w:snapToGrid w:val="0"/>
                <w:color w:val="auto"/>
                <w:kern w:val="2"/>
                <w:sz w:val="21"/>
                <w:szCs w:val="21"/>
                <w:u w:color="000000"/>
              </w:rPr>
              <w:t>畜禽标准化规模养殖技术开发与应用”</w:t>
            </w:r>
            <w:r w:rsidRPr="001D129D">
              <w:rPr>
                <w:rFonts w:ascii="Times New Roman" w:eastAsia="宋体" w:hAnsi="Times New Roman"/>
                <w:snapToGrid w:val="0"/>
                <w:color w:val="auto"/>
                <w:kern w:val="2"/>
                <w:sz w:val="21"/>
                <w:szCs w:val="21"/>
                <w:u w:color="000000"/>
              </w:rPr>
              <w:t>，符合该文件的要求</w:t>
            </w:r>
          </w:p>
        </w:tc>
      </w:tr>
      <w:tr w:rsidR="001D129D" w:rsidRPr="001D129D" w14:paraId="1E5DAF7D" w14:textId="77777777" w:rsidTr="0027235E">
        <w:trPr>
          <w:trHeight w:val="340"/>
          <w:jc w:val="center"/>
        </w:trPr>
        <w:tc>
          <w:tcPr>
            <w:tcW w:w="779" w:type="dxa"/>
            <w:tcBorders>
              <w:top w:val="single" w:sz="4" w:space="0" w:color="auto"/>
              <w:left w:val="nil"/>
              <w:bottom w:val="single" w:sz="4" w:space="0" w:color="auto"/>
              <w:right w:val="single" w:sz="4" w:space="0" w:color="auto"/>
            </w:tcBorders>
            <w:vAlign w:val="center"/>
          </w:tcPr>
          <w:p w14:paraId="7B3D58BD"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2</w:t>
            </w:r>
          </w:p>
        </w:tc>
        <w:tc>
          <w:tcPr>
            <w:tcW w:w="2623" w:type="dxa"/>
            <w:tcBorders>
              <w:top w:val="single" w:sz="4" w:space="0" w:color="auto"/>
              <w:left w:val="single" w:sz="4" w:space="0" w:color="auto"/>
              <w:bottom w:val="single" w:sz="4" w:space="0" w:color="auto"/>
              <w:right w:val="single" w:sz="4" w:space="0" w:color="auto"/>
            </w:tcBorders>
            <w:vAlign w:val="center"/>
          </w:tcPr>
          <w:p w14:paraId="7B825054"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《江苏省工业和信息产业结构调整指导目录》（</w:t>
            </w:r>
            <w:r w:rsidRPr="001D129D">
              <w:rPr>
                <w:snapToGrid w:val="0"/>
                <w:color w:val="auto"/>
                <w:kern w:val="2"/>
                <w:sz w:val="21"/>
                <w:szCs w:val="21"/>
              </w:rPr>
              <w:t>2012</w:t>
            </w:r>
            <w:r w:rsidRPr="001D129D">
              <w:rPr>
                <w:snapToGrid w:val="0"/>
                <w:color w:val="auto"/>
                <w:kern w:val="2"/>
                <w:sz w:val="21"/>
                <w:szCs w:val="21"/>
              </w:rPr>
              <w:t>年本）</w:t>
            </w:r>
          </w:p>
        </w:tc>
        <w:tc>
          <w:tcPr>
            <w:tcW w:w="5052" w:type="dxa"/>
            <w:tcBorders>
              <w:top w:val="single" w:sz="4" w:space="0" w:color="auto"/>
              <w:left w:val="single" w:sz="4" w:space="0" w:color="auto"/>
              <w:bottom w:val="single" w:sz="4" w:space="0" w:color="auto"/>
              <w:right w:val="nil"/>
            </w:tcBorders>
            <w:vAlign w:val="center"/>
          </w:tcPr>
          <w:p w14:paraId="5150A884"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经查《江苏省工业和信息产业结构调整指导目录》（</w:t>
            </w:r>
            <w:r w:rsidRPr="001D129D">
              <w:rPr>
                <w:snapToGrid w:val="0"/>
                <w:color w:val="auto"/>
                <w:kern w:val="2"/>
                <w:sz w:val="21"/>
                <w:szCs w:val="21"/>
              </w:rPr>
              <w:t>2012</w:t>
            </w:r>
            <w:r w:rsidRPr="001D129D">
              <w:rPr>
                <w:snapToGrid w:val="0"/>
                <w:color w:val="auto"/>
                <w:kern w:val="2"/>
                <w:sz w:val="21"/>
                <w:szCs w:val="21"/>
              </w:rPr>
              <w:t>年本），项目不在《江苏省工业和信息产业结构调整指导目录》（</w:t>
            </w:r>
            <w:r w:rsidRPr="001D129D">
              <w:rPr>
                <w:snapToGrid w:val="0"/>
                <w:color w:val="auto"/>
                <w:kern w:val="2"/>
                <w:sz w:val="21"/>
                <w:szCs w:val="21"/>
              </w:rPr>
              <w:t>2012</w:t>
            </w:r>
            <w:r w:rsidRPr="001D129D">
              <w:rPr>
                <w:snapToGrid w:val="0"/>
                <w:color w:val="auto"/>
                <w:kern w:val="2"/>
                <w:sz w:val="21"/>
                <w:szCs w:val="21"/>
              </w:rPr>
              <w:t>年本）中的限制及淘汰类，为允许类，符合该文件的要求</w:t>
            </w:r>
          </w:p>
        </w:tc>
      </w:tr>
      <w:tr w:rsidR="001D129D" w:rsidRPr="001D129D" w14:paraId="38BC8A79" w14:textId="77777777" w:rsidTr="0027235E">
        <w:trPr>
          <w:trHeight w:val="340"/>
          <w:jc w:val="center"/>
        </w:trPr>
        <w:tc>
          <w:tcPr>
            <w:tcW w:w="779" w:type="dxa"/>
            <w:tcBorders>
              <w:top w:val="single" w:sz="4" w:space="0" w:color="auto"/>
              <w:left w:val="nil"/>
              <w:bottom w:val="single" w:sz="4" w:space="0" w:color="auto"/>
              <w:right w:val="single" w:sz="4" w:space="0" w:color="auto"/>
            </w:tcBorders>
            <w:vAlign w:val="center"/>
          </w:tcPr>
          <w:p w14:paraId="0B221898"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3</w:t>
            </w:r>
          </w:p>
        </w:tc>
        <w:tc>
          <w:tcPr>
            <w:tcW w:w="2623" w:type="dxa"/>
            <w:tcBorders>
              <w:top w:val="single" w:sz="4" w:space="0" w:color="auto"/>
              <w:left w:val="single" w:sz="4" w:space="0" w:color="auto"/>
              <w:bottom w:val="single" w:sz="4" w:space="0" w:color="auto"/>
              <w:right w:val="single" w:sz="4" w:space="0" w:color="auto"/>
            </w:tcBorders>
            <w:vAlign w:val="center"/>
          </w:tcPr>
          <w:p w14:paraId="36162BF4"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《江苏省工业和信息产业结构调整限制淘汰目录和能耗限额的通知》（苏政办发</w:t>
            </w:r>
            <w:r w:rsidRPr="001D129D">
              <w:rPr>
                <w:snapToGrid w:val="0"/>
                <w:color w:val="auto"/>
                <w:kern w:val="2"/>
                <w:sz w:val="21"/>
                <w:szCs w:val="21"/>
              </w:rPr>
              <w:t>[2015]118</w:t>
            </w:r>
            <w:r w:rsidRPr="001D129D">
              <w:rPr>
                <w:snapToGrid w:val="0"/>
                <w:color w:val="auto"/>
                <w:kern w:val="2"/>
                <w:sz w:val="21"/>
                <w:szCs w:val="21"/>
              </w:rPr>
              <w:t>号）</w:t>
            </w:r>
          </w:p>
        </w:tc>
        <w:tc>
          <w:tcPr>
            <w:tcW w:w="5052" w:type="dxa"/>
            <w:tcBorders>
              <w:top w:val="single" w:sz="4" w:space="0" w:color="auto"/>
              <w:left w:val="single" w:sz="4" w:space="0" w:color="auto"/>
              <w:bottom w:val="single" w:sz="4" w:space="0" w:color="auto"/>
              <w:right w:val="nil"/>
            </w:tcBorders>
            <w:vAlign w:val="center"/>
          </w:tcPr>
          <w:p w14:paraId="0BA0F3FB"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经查《江苏省工业和信息产业结构调整限制淘汰目录和能耗限额的通知》（苏政办发</w:t>
            </w:r>
            <w:r w:rsidRPr="001D129D">
              <w:rPr>
                <w:snapToGrid w:val="0"/>
                <w:color w:val="auto"/>
                <w:kern w:val="2"/>
                <w:sz w:val="21"/>
                <w:szCs w:val="21"/>
              </w:rPr>
              <w:t>[2015]118</w:t>
            </w:r>
            <w:r w:rsidRPr="001D129D">
              <w:rPr>
                <w:snapToGrid w:val="0"/>
                <w:color w:val="auto"/>
                <w:kern w:val="2"/>
                <w:sz w:val="21"/>
                <w:szCs w:val="21"/>
              </w:rPr>
              <w:t>号），项目不在《省发展改革委江苏省工业和信息产业结构调整限制淘汰目录和能耗限额的通知》（苏政办发</w:t>
            </w:r>
            <w:r w:rsidRPr="001D129D">
              <w:rPr>
                <w:snapToGrid w:val="0"/>
                <w:color w:val="auto"/>
                <w:kern w:val="2"/>
                <w:sz w:val="21"/>
                <w:szCs w:val="21"/>
              </w:rPr>
              <w:t>[2015]118</w:t>
            </w:r>
            <w:r w:rsidRPr="001D129D">
              <w:rPr>
                <w:snapToGrid w:val="0"/>
                <w:color w:val="auto"/>
                <w:kern w:val="2"/>
                <w:sz w:val="21"/>
                <w:szCs w:val="21"/>
              </w:rPr>
              <w:t>号）中淘汰类和限制类，符合该文件的要求</w:t>
            </w:r>
          </w:p>
        </w:tc>
      </w:tr>
      <w:tr w:rsidR="001D129D" w:rsidRPr="001D129D" w14:paraId="665D0DBA" w14:textId="77777777" w:rsidTr="0027235E">
        <w:trPr>
          <w:trHeight w:val="340"/>
          <w:jc w:val="center"/>
        </w:trPr>
        <w:tc>
          <w:tcPr>
            <w:tcW w:w="779" w:type="dxa"/>
            <w:tcBorders>
              <w:top w:val="single" w:sz="4" w:space="0" w:color="auto"/>
              <w:left w:val="nil"/>
              <w:bottom w:val="single" w:sz="4" w:space="0" w:color="auto"/>
              <w:right w:val="single" w:sz="4" w:space="0" w:color="auto"/>
            </w:tcBorders>
            <w:vAlign w:val="center"/>
          </w:tcPr>
          <w:p w14:paraId="341916D4"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4</w:t>
            </w:r>
          </w:p>
        </w:tc>
        <w:tc>
          <w:tcPr>
            <w:tcW w:w="2623" w:type="dxa"/>
            <w:tcBorders>
              <w:top w:val="single" w:sz="4" w:space="0" w:color="auto"/>
              <w:left w:val="single" w:sz="4" w:space="0" w:color="auto"/>
              <w:bottom w:val="single" w:sz="4" w:space="0" w:color="auto"/>
              <w:right w:val="single" w:sz="4" w:space="0" w:color="auto"/>
            </w:tcBorders>
            <w:vAlign w:val="center"/>
          </w:tcPr>
          <w:p w14:paraId="418D98CF"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《限制用地项目目录（</w:t>
            </w:r>
            <w:r w:rsidRPr="001D129D">
              <w:rPr>
                <w:snapToGrid w:val="0"/>
                <w:color w:val="auto"/>
                <w:kern w:val="2"/>
                <w:sz w:val="21"/>
                <w:szCs w:val="21"/>
              </w:rPr>
              <w:t>2012</w:t>
            </w:r>
            <w:r w:rsidRPr="001D129D">
              <w:rPr>
                <w:snapToGrid w:val="0"/>
                <w:color w:val="auto"/>
                <w:kern w:val="2"/>
                <w:sz w:val="21"/>
                <w:szCs w:val="21"/>
              </w:rPr>
              <w:t>年本）》《禁止用地项目目录（</w:t>
            </w:r>
            <w:r w:rsidRPr="001D129D">
              <w:rPr>
                <w:snapToGrid w:val="0"/>
                <w:color w:val="auto"/>
                <w:kern w:val="2"/>
                <w:sz w:val="21"/>
                <w:szCs w:val="21"/>
              </w:rPr>
              <w:t>2012</w:t>
            </w:r>
            <w:r w:rsidRPr="001D129D">
              <w:rPr>
                <w:snapToGrid w:val="0"/>
                <w:color w:val="auto"/>
                <w:kern w:val="2"/>
                <w:sz w:val="21"/>
                <w:szCs w:val="21"/>
              </w:rPr>
              <w:t>年本）》</w:t>
            </w:r>
          </w:p>
        </w:tc>
        <w:tc>
          <w:tcPr>
            <w:tcW w:w="5052" w:type="dxa"/>
            <w:tcBorders>
              <w:top w:val="single" w:sz="4" w:space="0" w:color="auto"/>
              <w:left w:val="single" w:sz="4" w:space="0" w:color="auto"/>
              <w:bottom w:val="single" w:sz="4" w:space="0" w:color="auto"/>
              <w:right w:val="nil"/>
            </w:tcBorders>
            <w:vAlign w:val="center"/>
          </w:tcPr>
          <w:p w14:paraId="702C1636"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本项目不在《限制用地项目目录（</w:t>
            </w:r>
            <w:r w:rsidRPr="001D129D">
              <w:rPr>
                <w:snapToGrid w:val="0"/>
                <w:color w:val="auto"/>
                <w:kern w:val="2"/>
                <w:sz w:val="21"/>
                <w:szCs w:val="21"/>
              </w:rPr>
              <w:t>2012</w:t>
            </w:r>
            <w:r w:rsidRPr="001D129D">
              <w:rPr>
                <w:snapToGrid w:val="0"/>
                <w:color w:val="auto"/>
                <w:kern w:val="2"/>
                <w:sz w:val="21"/>
                <w:szCs w:val="21"/>
              </w:rPr>
              <w:t>年本）》、《禁止用地项目目录（</w:t>
            </w:r>
            <w:r w:rsidRPr="001D129D">
              <w:rPr>
                <w:snapToGrid w:val="0"/>
                <w:color w:val="auto"/>
                <w:kern w:val="2"/>
                <w:sz w:val="21"/>
                <w:szCs w:val="21"/>
              </w:rPr>
              <w:t>2012</w:t>
            </w:r>
            <w:r w:rsidRPr="001D129D">
              <w:rPr>
                <w:snapToGrid w:val="0"/>
                <w:color w:val="auto"/>
                <w:kern w:val="2"/>
                <w:sz w:val="21"/>
                <w:szCs w:val="21"/>
              </w:rPr>
              <w:t>年本）》中</w:t>
            </w:r>
          </w:p>
        </w:tc>
      </w:tr>
      <w:tr w:rsidR="001D129D" w:rsidRPr="001D129D" w14:paraId="30CC117F" w14:textId="77777777" w:rsidTr="0027235E">
        <w:trPr>
          <w:trHeight w:val="340"/>
          <w:jc w:val="center"/>
        </w:trPr>
        <w:tc>
          <w:tcPr>
            <w:tcW w:w="779" w:type="dxa"/>
            <w:tcBorders>
              <w:top w:val="single" w:sz="4" w:space="0" w:color="auto"/>
              <w:left w:val="nil"/>
              <w:bottom w:val="single" w:sz="4" w:space="0" w:color="auto"/>
              <w:right w:val="single" w:sz="4" w:space="0" w:color="auto"/>
            </w:tcBorders>
            <w:vAlign w:val="center"/>
          </w:tcPr>
          <w:p w14:paraId="1AE47901"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5</w:t>
            </w:r>
          </w:p>
        </w:tc>
        <w:tc>
          <w:tcPr>
            <w:tcW w:w="2623" w:type="dxa"/>
            <w:tcBorders>
              <w:top w:val="single" w:sz="4" w:space="0" w:color="auto"/>
              <w:left w:val="single" w:sz="4" w:space="0" w:color="auto"/>
              <w:bottom w:val="single" w:sz="4" w:space="0" w:color="auto"/>
              <w:right w:val="single" w:sz="4" w:space="0" w:color="auto"/>
            </w:tcBorders>
            <w:vAlign w:val="center"/>
          </w:tcPr>
          <w:p w14:paraId="4A02EC6F"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《江苏省限制用地项目目录（</w:t>
            </w:r>
            <w:r w:rsidRPr="001D129D">
              <w:rPr>
                <w:snapToGrid w:val="0"/>
                <w:color w:val="auto"/>
                <w:kern w:val="2"/>
                <w:sz w:val="21"/>
                <w:szCs w:val="21"/>
              </w:rPr>
              <w:t>2013</w:t>
            </w:r>
            <w:r w:rsidRPr="001D129D">
              <w:rPr>
                <w:snapToGrid w:val="0"/>
                <w:color w:val="auto"/>
                <w:kern w:val="2"/>
                <w:sz w:val="21"/>
                <w:szCs w:val="21"/>
              </w:rPr>
              <w:t>年本）》、《江苏省禁止用地项目目录（</w:t>
            </w:r>
            <w:r w:rsidRPr="001D129D">
              <w:rPr>
                <w:snapToGrid w:val="0"/>
                <w:color w:val="auto"/>
                <w:kern w:val="2"/>
                <w:sz w:val="21"/>
                <w:szCs w:val="21"/>
              </w:rPr>
              <w:t>2013</w:t>
            </w:r>
            <w:r w:rsidRPr="001D129D">
              <w:rPr>
                <w:snapToGrid w:val="0"/>
                <w:color w:val="auto"/>
                <w:kern w:val="2"/>
                <w:sz w:val="21"/>
                <w:szCs w:val="21"/>
              </w:rPr>
              <w:t>年本）》</w:t>
            </w:r>
          </w:p>
        </w:tc>
        <w:tc>
          <w:tcPr>
            <w:tcW w:w="5052" w:type="dxa"/>
            <w:tcBorders>
              <w:top w:val="single" w:sz="4" w:space="0" w:color="auto"/>
              <w:left w:val="single" w:sz="4" w:space="0" w:color="auto"/>
              <w:bottom w:val="single" w:sz="4" w:space="0" w:color="auto"/>
              <w:right w:val="nil"/>
            </w:tcBorders>
            <w:vAlign w:val="center"/>
          </w:tcPr>
          <w:p w14:paraId="6D354CB1"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本项目不在《江苏省限制用地项目目录（</w:t>
            </w:r>
            <w:r w:rsidRPr="001D129D">
              <w:rPr>
                <w:snapToGrid w:val="0"/>
                <w:color w:val="auto"/>
                <w:kern w:val="2"/>
                <w:sz w:val="21"/>
                <w:szCs w:val="21"/>
              </w:rPr>
              <w:t>2013</w:t>
            </w:r>
            <w:r w:rsidRPr="001D129D">
              <w:rPr>
                <w:snapToGrid w:val="0"/>
                <w:color w:val="auto"/>
                <w:kern w:val="2"/>
                <w:sz w:val="21"/>
                <w:szCs w:val="21"/>
              </w:rPr>
              <w:t>年本）》、《江苏省禁止用地项目目录（</w:t>
            </w:r>
            <w:r w:rsidRPr="001D129D">
              <w:rPr>
                <w:snapToGrid w:val="0"/>
                <w:color w:val="auto"/>
                <w:kern w:val="2"/>
                <w:sz w:val="21"/>
                <w:szCs w:val="21"/>
              </w:rPr>
              <w:t>2013</w:t>
            </w:r>
            <w:r w:rsidRPr="001D129D">
              <w:rPr>
                <w:snapToGrid w:val="0"/>
                <w:color w:val="auto"/>
                <w:kern w:val="2"/>
                <w:sz w:val="21"/>
                <w:szCs w:val="21"/>
              </w:rPr>
              <w:t>年本）》中</w:t>
            </w:r>
          </w:p>
        </w:tc>
      </w:tr>
      <w:tr w:rsidR="001D129D" w:rsidRPr="001D129D" w14:paraId="60DF6840" w14:textId="77777777" w:rsidTr="0027235E">
        <w:trPr>
          <w:trHeight w:val="340"/>
          <w:jc w:val="center"/>
        </w:trPr>
        <w:tc>
          <w:tcPr>
            <w:tcW w:w="779" w:type="dxa"/>
            <w:tcBorders>
              <w:top w:val="single" w:sz="4" w:space="0" w:color="auto"/>
              <w:left w:val="nil"/>
              <w:bottom w:val="single" w:sz="4" w:space="0" w:color="auto"/>
              <w:right w:val="single" w:sz="4" w:space="0" w:color="auto"/>
            </w:tcBorders>
            <w:vAlign w:val="center"/>
          </w:tcPr>
          <w:p w14:paraId="1FC7FDE5"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6</w:t>
            </w:r>
          </w:p>
        </w:tc>
        <w:tc>
          <w:tcPr>
            <w:tcW w:w="2623" w:type="dxa"/>
            <w:tcBorders>
              <w:top w:val="single" w:sz="4" w:space="0" w:color="auto"/>
              <w:left w:val="single" w:sz="4" w:space="0" w:color="auto"/>
              <w:bottom w:val="single" w:sz="4" w:space="0" w:color="auto"/>
              <w:right w:val="single" w:sz="4" w:space="0" w:color="auto"/>
            </w:tcBorders>
            <w:vAlign w:val="center"/>
          </w:tcPr>
          <w:p w14:paraId="5663FBFA"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《市场准入负面清单（</w:t>
            </w:r>
            <w:r w:rsidRPr="001D129D">
              <w:rPr>
                <w:snapToGrid w:val="0"/>
                <w:color w:val="auto"/>
                <w:kern w:val="2"/>
                <w:sz w:val="21"/>
                <w:szCs w:val="21"/>
              </w:rPr>
              <w:t>2019</w:t>
            </w:r>
            <w:r w:rsidRPr="001D129D">
              <w:rPr>
                <w:snapToGrid w:val="0"/>
                <w:color w:val="auto"/>
                <w:kern w:val="2"/>
                <w:sz w:val="21"/>
                <w:szCs w:val="21"/>
              </w:rPr>
              <w:t>年版）》</w:t>
            </w:r>
          </w:p>
        </w:tc>
        <w:tc>
          <w:tcPr>
            <w:tcW w:w="5052" w:type="dxa"/>
            <w:tcBorders>
              <w:top w:val="single" w:sz="4" w:space="0" w:color="auto"/>
              <w:left w:val="single" w:sz="4" w:space="0" w:color="auto"/>
              <w:bottom w:val="single" w:sz="4" w:space="0" w:color="auto"/>
              <w:right w:val="nil"/>
            </w:tcBorders>
            <w:vAlign w:val="center"/>
          </w:tcPr>
          <w:p w14:paraId="54C69217"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经查《市场准入负面清单（</w:t>
            </w:r>
            <w:r w:rsidRPr="001D129D">
              <w:rPr>
                <w:snapToGrid w:val="0"/>
                <w:color w:val="auto"/>
                <w:kern w:val="2"/>
                <w:sz w:val="21"/>
                <w:szCs w:val="21"/>
              </w:rPr>
              <w:t>2019</w:t>
            </w:r>
            <w:r w:rsidRPr="001D129D">
              <w:rPr>
                <w:snapToGrid w:val="0"/>
                <w:color w:val="auto"/>
                <w:kern w:val="2"/>
                <w:sz w:val="21"/>
                <w:szCs w:val="21"/>
              </w:rPr>
              <w:t>年版）》，本项目不在其禁止准入类和限制准入类中</w:t>
            </w:r>
          </w:p>
        </w:tc>
      </w:tr>
      <w:tr w:rsidR="001D129D" w:rsidRPr="001D129D" w14:paraId="5F084B30" w14:textId="77777777" w:rsidTr="0027235E">
        <w:trPr>
          <w:trHeight w:val="340"/>
          <w:jc w:val="center"/>
        </w:trPr>
        <w:tc>
          <w:tcPr>
            <w:tcW w:w="779" w:type="dxa"/>
            <w:tcBorders>
              <w:top w:val="single" w:sz="4" w:space="0" w:color="auto"/>
              <w:left w:val="nil"/>
              <w:bottom w:val="single" w:sz="4" w:space="0" w:color="auto"/>
              <w:right w:val="single" w:sz="4" w:space="0" w:color="auto"/>
            </w:tcBorders>
            <w:vAlign w:val="center"/>
          </w:tcPr>
          <w:p w14:paraId="75AF4EAA"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7</w:t>
            </w:r>
          </w:p>
        </w:tc>
        <w:tc>
          <w:tcPr>
            <w:tcW w:w="2623" w:type="dxa"/>
            <w:tcBorders>
              <w:top w:val="single" w:sz="4" w:space="0" w:color="auto"/>
              <w:left w:val="single" w:sz="4" w:space="0" w:color="auto"/>
              <w:bottom w:val="single" w:sz="4" w:space="0" w:color="auto"/>
              <w:right w:val="single" w:sz="4" w:space="0" w:color="auto"/>
            </w:tcBorders>
            <w:vAlign w:val="center"/>
          </w:tcPr>
          <w:p w14:paraId="6169D3C8"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《江苏省太湖水污染防治条例》（</w:t>
            </w:r>
            <w:r w:rsidRPr="001D129D">
              <w:rPr>
                <w:snapToGrid w:val="0"/>
                <w:color w:val="auto"/>
                <w:kern w:val="2"/>
                <w:sz w:val="21"/>
                <w:szCs w:val="21"/>
              </w:rPr>
              <w:t>2018</w:t>
            </w:r>
            <w:r w:rsidRPr="001D129D">
              <w:rPr>
                <w:snapToGrid w:val="0"/>
                <w:color w:val="auto"/>
                <w:kern w:val="2"/>
                <w:sz w:val="21"/>
                <w:szCs w:val="21"/>
              </w:rPr>
              <w:t>年修订）</w:t>
            </w:r>
          </w:p>
        </w:tc>
        <w:tc>
          <w:tcPr>
            <w:tcW w:w="5052" w:type="dxa"/>
            <w:tcBorders>
              <w:top w:val="single" w:sz="4" w:space="0" w:color="auto"/>
              <w:left w:val="single" w:sz="4" w:space="0" w:color="auto"/>
              <w:bottom w:val="single" w:sz="4" w:space="0" w:color="auto"/>
              <w:right w:val="nil"/>
            </w:tcBorders>
            <w:vAlign w:val="center"/>
          </w:tcPr>
          <w:p w14:paraId="33EE7B98" w14:textId="0F916415"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根据《江苏省太湖水污染防治条例》（</w:t>
            </w:r>
            <w:r w:rsidRPr="001D129D">
              <w:rPr>
                <w:snapToGrid w:val="0"/>
                <w:color w:val="auto"/>
                <w:kern w:val="2"/>
                <w:sz w:val="21"/>
                <w:szCs w:val="21"/>
              </w:rPr>
              <w:t>2018</w:t>
            </w:r>
            <w:r w:rsidRPr="001D129D">
              <w:rPr>
                <w:snapToGrid w:val="0"/>
                <w:color w:val="auto"/>
                <w:kern w:val="2"/>
                <w:sz w:val="21"/>
                <w:szCs w:val="21"/>
              </w:rPr>
              <w:t>年修订）第四十三条规定：太湖流域一、二、三级保护区禁止下列行为：</w:t>
            </w:r>
            <w:r w:rsidRPr="001D129D">
              <w:rPr>
                <w:snapToGrid w:val="0"/>
                <w:color w:val="auto"/>
                <w:kern w:val="2"/>
                <w:sz w:val="21"/>
                <w:szCs w:val="21"/>
              </w:rPr>
              <w:t>“</w:t>
            </w:r>
            <w:r w:rsidRPr="001D129D">
              <w:rPr>
                <w:snapToGrid w:val="0"/>
                <w:color w:val="auto"/>
                <w:kern w:val="2"/>
                <w:sz w:val="21"/>
                <w:szCs w:val="21"/>
              </w:rPr>
              <w:t>（一）新建、改建、扩建化学制浆造纸、制革、酿造、染料、印染、电镀以及其他排放含磷、氮等污染物的企业和项目，城镇污水集中处理等环境基础设施项目和第四十六条规定的情形除外</w:t>
            </w:r>
            <w:r w:rsidRPr="001D129D">
              <w:rPr>
                <w:snapToGrid w:val="0"/>
                <w:color w:val="auto"/>
                <w:kern w:val="2"/>
                <w:sz w:val="21"/>
                <w:szCs w:val="21"/>
              </w:rPr>
              <w:t>……”</w:t>
            </w:r>
            <w:r w:rsidRPr="001D129D">
              <w:rPr>
                <w:snapToGrid w:val="0"/>
                <w:color w:val="auto"/>
                <w:kern w:val="2"/>
                <w:sz w:val="21"/>
                <w:szCs w:val="21"/>
              </w:rPr>
              <w:t>本项目位于太湖流域三级保护区，项目属于</w:t>
            </w:r>
            <w:r w:rsidR="0027235E" w:rsidRPr="001D129D">
              <w:rPr>
                <w:rFonts w:hint="eastAsia"/>
                <w:snapToGrid w:val="0"/>
                <w:color w:val="auto"/>
                <w:kern w:val="2"/>
                <w:sz w:val="21"/>
                <w:szCs w:val="21"/>
              </w:rPr>
              <w:t>猪的饲养</w:t>
            </w:r>
            <w:r w:rsidRPr="001D129D">
              <w:rPr>
                <w:snapToGrid w:val="0"/>
                <w:color w:val="auto"/>
                <w:kern w:val="2"/>
                <w:sz w:val="21"/>
                <w:szCs w:val="21"/>
              </w:rPr>
              <w:t>，不在上述禁止和限制行业范围内，</w:t>
            </w:r>
            <w:r w:rsidR="0027235E" w:rsidRPr="001D129D">
              <w:rPr>
                <w:snapToGrid w:val="0"/>
                <w:color w:val="auto"/>
                <w:kern w:val="2"/>
                <w:sz w:val="21"/>
                <w:szCs w:val="21"/>
              </w:rPr>
              <w:t>猪</w:t>
            </w:r>
            <w:r w:rsidR="0027235E" w:rsidRPr="001D129D">
              <w:rPr>
                <w:rFonts w:hint="eastAsia"/>
                <w:snapToGrid w:val="0"/>
                <w:color w:val="auto"/>
                <w:kern w:val="2"/>
                <w:sz w:val="21"/>
                <w:szCs w:val="21"/>
              </w:rPr>
              <w:t>尿猪粪水</w:t>
            </w:r>
            <w:r w:rsidR="0027235E" w:rsidRPr="001D129D">
              <w:rPr>
                <w:snapToGrid w:val="0"/>
                <w:color w:val="auto"/>
                <w:kern w:val="2"/>
                <w:sz w:val="21"/>
                <w:szCs w:val="21"/>
              </w:rPr>
              <w:t>、猪舍冲洗</w:t>
            </w:r>
            <w:r w:rsidR="0027235E" w:rsidRPr="001D129D">
              <w:rPr>
                <w:rFonts w:hint="eastAsia"/>
                <w:snapToGrid w:val="0"/>
                <w:color w:val="auto"/>
                <w:kern w:val="2"/>
                <w:sz w:val="21"/>
                <w:szCs w:val="21"/>
              </w:rPr>
              <w:t>废水和除臭洗涤废水</w:t>
            </w:r>
            <w:r w:rsidRPr="001D129D">
              <w:rPr>
                <w:snapToGrid w:val="0"/>
                <w:color w:val="auto"/>
                <w:kern w:val="2"/>
                <w:sz w:val="21"/>
                <w:szCs w:val="21"/>
              </w:rPr>
              <w:t>经市政污水管网接管至</w:t>
            </w:r>
            <w:r w:rsidR="00512050" w:rsidRPr="001D129D">
              <w:rPr>
                <w:snapToGrid w:val="0"/>
                <w:color w:val="auto"/>
                <w:kern w:val="2"/>
                <w:sz w:val="21"/>
                <w:szCs w:val="21"/>
              </w:rPr>
              <w:t>常熟新材料产业园污水处理厂</w:t>
            </w:r>
            <w:r w:rsidRPr="001D129D">
              <w:rPr>
                <w:snapToGrid w:val="0"/>
                <w:color w:val="auto"/>
                <w:kern w:val="2"/>
                <w:sz w:val="21"/>
                <w:szCs w:val="21"/>
              </w:rPr>
              <w:t>处理，因此符合该条例规定</w:t>
            </w:r>
          </w:p>
        </w:tc>
      </w:tr>
      <w:tr w:rsidR="001D129D" w:rsidRPr="001D129D" w14:paraId="50DD04F5" w14:textId="77777777" w:rsidTr="0027235E">
        <w:trPr>
          <w:trHeight w:val="340"/>
          <w:jc w:val="center"/>
        </w:trPr>
        <w:tc>
          <w:tcPr>
            <w:tcW w:w="779" w:type="dxa"/>
            <w:tcBorders>
              <w:top w:val="single" w:sz="4" w:space="0" w:color="auto"/>
              <w:left w:val="nil"/>
              <w:bottom w:val="single" w:sz="4" w:space="0" w:color="auto"/>
              <w:right w:val="single" w:sz="4" w:space="0" w:color="auto"/>
            </w:tcBorders>
            <w:vAlign w:val="center"/>
          </w:tcPr>
          <w:p w14:paraId="5C394987"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8</w:t>
            </w:r>
          </w:p>
        </w:tc>
        <w:tc>
          <w:tcPr>
            <w:tcW w:w="2623" w:type="dxa"/>
            <w:tcBorders>
              <w:top w:val="single" w:sz="4" w:space="0" w:color="auto"/>
              <w:left w:val="single" w:sz="4" w:space="0" w:color="auto"/>
              <w:bottom w:val="single" w:sz="4" w:space="0" w:color="auto"/>
              <w:right w:val="single" w:sz="4" w:space="0" w:color="auto"/>
            </w:tcBorders>
            <w:vAlign w:val="center"/>
          </w:tcPr>
          <w:p w14:paraId="1CC698C3"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《苏州市主体功能区实施意见》</w:t>
            </w:r>
          </w:p>
        </w:tc>
        <w:tc>
          <w:tcPr>
            <w:tcW w:w="5052" w:type="dxa"/>
            <w:tcBorders>
              <w:top w:val="single" w:sz="4" w:space="0" w:color="auto"/>
              <w:left w:val="single" w:sz="4" w:space="0" w:color="auto"/>
              <w:bottom w:val="single" w:sz="4" w:space="0" w:color="auto"/>
              <w:right w:val="nil"/>
            </w:tcBorders>
            <w:vAlign w:val="center"/>
          </w:tcPr>
          <w:p w14:paraId="09DF26B8"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经查《苏州市主体功能区实施意见》，本项目不在其限制开发区域和禁止开发区域内</w:t>
            </w:r>
          </w:p>
        </w:tc>
      </w:tr>
      <w:tr w:rsidR="001D129D" w:rsidRPr="001D129D" w14:paraId="2C726D01" w14:textId="77777777" w:rsidTr="0027235E">
        <w:trPr>
          <w:trHeight w:val="340"/>
          <w:jc w:val="center"/>
        </w:trPr>
        <w:tc>
          <w:tcPr>
            <w:tcW w:w="779" w:type="dxa"/>
            <w:tcBorders>
              <w:top w:val="single" w:sz="4" w:space="0" w:color="auto"/>
              <w:left w:val="nil"/>
              <w:bottom w:val="single" w:sz="12" w:space="0" w:color="auto"/>
              <w:right w:val="single" w:sz="4" w:space="0" w:color="auto"/>
            </w:tcBorders>
            <w:vAlign w:val="center"/>
          </w:tcPr>
          <w:p w14:paraId="4A1419F9"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9</w:t>
            </w:r>
          </w:p>
        </w:tc>
        <w:tc>
          <w:tcPr>
            <w:tcW w:w="2623" w:type="dxa"/>
            <w:tcBorders>
              <w:top w:val="single" w:sz="4" w:space="0" w:color="auto"/>
              <w:left w:val="single" w:sz="4" w:space="0" w:color="auto"/>
              <w:bottom w:val="single" w:sz="12" w:space="0" w:color="auto"/>
              <w:right w:val="single" w:sz="4" w:space="0" w:color="auto"/>
            </w:tcBorders>
            <w:vAlign w:val="center"/>
          </w:tcPr>
          <w:p w14:paraId="00353FAD"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《苏州市产业发展导向目录（</w:t>
            </w:r>
            <w:r w:rsidRPr="001D129D">
              <w:rPr>
                <w:snapToGrid w:val="0"/>
                <w:color w:val="auto"/>
                <w:kern w:val="2"/>
                <w:sz w:val="21"/>
                <w:szCs w:val="21"/>
              </w:rPr>
              <w:t>2007</w:t>
            </w:r>
            <w:r w:rsidRPr="001D129D">
              <w:rPr>
                <w:snapToGrid w:val="0"/>
                <w:color w:val="auto"/>
                <w:kern w:val="2"/>
                <w:sz w:val="21"/>
                <w:szCs w:val="21"/>
              </w:rPr>
              <w:t>年本）》</w:t>
            </w:r>
          </w:p>
        </w:tc>
        <w:tc>
          <w:tcPr>
            <w:tcW w:w="5052" w:type="dxa"/>
            <w:tcBorders>
              <w:top w:val="single" w:sz="4" w:space="0" w:color="auto"/>
              <w:left w:val="single" w:sz="4" w:space="0" w:color="auto"/>
              <w:bottom w:val="single" w:sz="12" w:space="0" w:color="auto"/>
              <w:right w:val="nil"/>
            </w:tcBorders>
            <w:vAlign w:val="center"/>
          </w:tcPr>
          <w:p w14:paraId="15D877A3"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本项目不属于《苏州市产业发展导向目录（</w:t>
            </w:r>
            <w:r w:rsidRPr="001D129D">
              <w:rPr>
                <w:snapToGrid w:val="0"/>
                <w:color w:val="auto"/>
                <w:kern w:val="2"/>
                <w:sz w:val="21"/>
                <w:szCs w:val="21"/>
              </w:rPr>
              <w:t>2007</w:t>
            </w:r>
            <w:r w:rsidRPr="001D129D">
              <w:rPr>
                <w:snapToGrid w:val="0"/>
                <w:color w:val="auto"/>
                <w:kern w:val="2"/>
                <w:sz w:val="21"/>
                <w:szCs w:val="21"/>
              </w:rPr>
              <w:t>年本）》中限制、禁止类、淘汰类，属于允许类。</w:t>
            </w:r>
          </w:p>
        </w:tc>
      </w:tr>
    </w:tbl>
    <w:p w14:paraId="3CCC7777" w14:textId="77777777" w:rsidR="007E6245" w:rsidRPr="001D129D" w:rsidRDefault="007E6245">
      <w:pPr>
        <w:ind w:firstLine="480"/>
        <w:rPr>
          <w:color w:val="auto"/>
        </w:rPr>
      </w:pPr>
      <w:r w:rsidRPr="001D129D">
        <w:rPr>
          <w:color w:val="auto"/>
        </w:rPr>
        <w:t>因此，本项目符合区域准入制度。综上，本项目符合</w:t>
      </w:r>
      <w:r w:rsidRPr="001D129D">
        <w:rPr>
          <w:color w:val="auto"/>
        </w:rPr>
        <w:t>“</w:t>
      </w:r>
      <w:r w:rsidRPr="001D129D">
        <w:rPr>
          <w:color w:val="auto"/>
        </w:rPr>
        <w:t>三线一单</w:t>
      </w:r>
      <w:r w:rsidRPr="001D129D">
        <w:rPr>
          <w:color w:val="auto"/>
        </w:rPr>
        <w:t>”</w:t>
      </w:r>
      <w:r w:rsidRPr="001D129D">
        <w:rPr>
          <w:color w:val="auto"/>
        </w:rPr>
        <w:t>的要求。</w:t>
      </w:r>
    </w:p>
    <w:p w14:paraId="0B0FF3D0" w14:textId="77777777" w:rsidR="007E6245" w:rsidRPr="001D129D" w:rsidRDefault="007E6245">
      <w:pPr>
        <w:pStyle w:val="3"/>
        <w:ind w:left="480"/>
      </w:pPr>
      <w:bookmarkStart w:id="40" w:name="_Toc10565"/>
      <w:bookmarkStart w:id="41" w:name="_Toc47218881"/>
      <w:r w:rsidRPr="001D129D">
        <w:lastRenderedPageBreak/>
        <w:t>1.3.4</w:t>
      </w:r>
      <w:r w:rsidRPr="001D129D">
        <w:t>环境管理政策相符性分析</w:t>
      </w:r>
      <w:bookmarkEnd w:id="40"/>
      <w:bookmarkEnd w:id="41"/>
    </w:p>
    <w:p w14:paraId="7E093565" w14:textId="77777777" w:rsidR="007E6245" w:rsidRPr="001D129D" w:rsidRDefault="007E6245">
      <w:pPr>
        <w:pStyle w:val="4"/>
        <w:ind w:firstLine="482"/>
        <w:rPr>
          <w:color w:val="auto"/>
        </w:rPr>
      </w:pPr>
      <w:r w:rsidRPr="001D129D">
        <w:rPr>
          <w:color w:val="auto"/>
        </w:rPr>
        <w:t>1.3.4.1</w:t>
      </w:r>
      <w:r w:rsidRPr="001D129D">
        <w:rPr>
          <w:color w:val="auto"/>
        </w:rPr>
        <w:t>与相关养殖类政策相符性分析</w:t>
      </w:r>
    </w:p>
    <w:p w14:paraId="425264CB" w14:textId="77777777" w:rsidR="007E6245" w:rsidRPr="001D129D" w:rsidRDefault="007E6245">
      <w:pPr>
        <w:ind w:firstLineChars="0" w:firstLine="0"/>
        <w:jc w:val="center"/>
        <w:rPr>
          <w:color w:val="auto"/>
        </w:rPr>
      </w:pPr>
      <w:r w:rsidRPr="001D129D">
        <w:rPr>
          <w:b/>
          <w:bCs/>
          <w:color w:val="auto"/>
        </w:rPr>
        <w:t>表</w:t>
      </w:r>
      <w:r w:rsidRPr="001D129D">
        <w:rPr>
          <w:b/>
          <w:bCs/>
          <w:color w:val="auto"/>
        </w:rPr>
        <w:t xml:space="preserve">1.3-4  </w:t>
      </w:r>
      <w:r w:rsidRPr="001D129D">
        <w:rPr>
          <w:b/>
          <w:bCs/>
          <w:color w:val="auto"/>
        </w:rPr>
        <w:t>项目与相关养殖类政策相符性分析</w:t>
      </w:r>
    </w:p>
    <w:tbl>
      <w:tblPr>
        <w:tblW w:w="8998" w:type="dxa"/>
        <w:jc w:val="center"/>
        <w:tblBorders>
          <w:top w:val="single" w:sz="12" w:space="0" w:color="auto"/>
          <w:bottom w:val="single" w:sz="12"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79"/>
        <w:gridCol w:w="1184"/>
        <w:gridCol w:w="4137"/>
        <w:gridCol w:w="3198"/>
      </w:tblGrid>
      <w:tr w:rsidR="001D129D" w:rsidRPr="001D129D" w14:paraId="179D6A0A" w14:textId="77777777">
        <w:trPr>
          <w:trHeight w:val="397"/>
          <w:jc w:val="center"/>
        </w:trPr>
        <w:tc>
          <w:tcPr>
            <w:tcW w:w="479" w:type="dxa"/>
            <w:tcBorders>
              <w:tl2br w:val="nil"/>
              <w:tr2bl w:val="nil"/>
            </w:tcBorders>
            <w:vAlign w:val="center"/>
          </w:tcPr>
          <w:p w14:paraId="6DF19862" w14:textId="77777777" w:rsidR="007E6245" w:rsidRPr="001D129D" w:rsidRDefault="007E6245">
            <w:pPr>
              <w:widowControl w:val="0"/>
              <w:spacing w:line="240" w:lineRule="auto"/>
              <w:ind w:firstLineChars="0" w:firstLine="0"/>
              <w:jc w:val="center"/>
              <w:textAlignment w:val="auto"/>
              <w:rPr>
                <w:b/>
                <w:snapToGrid w:val="0"/>
                <w:color w:val="auto"/>
                <w:kern w:val="2"/>
                <w:sz w:val="21"/>
                <w:szCs w:val="21"/>
              </w:rPr>
            </w:pPr>
            <w:r w:rsidRPr="001D129D">
              <w:rPr>
                <w:b/>
                <w:snapToGrid w:val="0"/>
                <w:color w:val="auto"/>
                <w:kern w:val="2"/>
                <w:sz w:val="21"/>
                <w:szCs w:val="21"/>
              </w:rPr>
              <w:t>序号</w:t>
            </w:r>
          </w:p>
        </w:tc>
        <w:tc>
          <w:tcPr>
            <w:tcW w:w="1184" w:type="dxa"/>
            <w:tcBorders>
              <w:tl2br w:val="nil"/>
              <w:tr2bl w:val="nil"/>
            </w:tcBorders>
            <w:vAlign w:val="center"/>
          </w:tcPr>
          <w:p w14:paraId="686FE33B" w14:textId="77777777" w:rsidR="007E6245" w:rsidRPr="001D129D" w:rsidRDefault="007E6245">
            <w:pPr>
              <w:widowControl w:val="0"/>
              <w:spacing w:line="240" w:lineRule="auto"/>
              <w:ind w:firstLineChars="0" w:firstLine="0"/>
              <w:jc w:val="center"/>
              <w:textAlignment w:val="auto"/>
              <w:rPr>
                <w:b/>
                <w:snapToGrid w:val="0"/>
                <w:color w:val="auto"/>
                <w:kern w:val="2"/>
                <w:sz w:val="21"/>
                <w:szCs w:val="21"/>
              </w:rPr>
            </w:pPr>
            <w:r w:rsidRPr="001D129D">
              <w:rPr>
                <w:b/>
                <w:snapToGrid w:val="0"/>
                <w:color w:val="auto"/>
                <w:kern w:val="2"/>
                <w:sz w:val="21"/>
                <w:szCs w:val="21"/>
              </w:rPr>
              <w:t>文件、政策名称</w:t>
            </w:r>
          </w:p>
        </w:tc>
        <w:tc>
          <w:tcPr>
            <w:tcW w:w="4137" w:type="dxa"/>
            <w:tcBorders>
              <w:tl2br w:val="nil"/>
              <w:tr2bl w:val="nil"/>
            </w:tcBorders>
            <w:vAlign w:val="center"/>
          </w:tcPr>
          <w:p w14:paraId="276D438C" w14:textId="77777777" w:rsidR="007E6245" w:rsidRPr="001D129D" w:rsidRDefault="007E6245">
            <w:pPr>
              <w:widowControl w:val="0"/>
              <w:spacing w:line="240" w:lineRule="auto"/>
              <w:ind w:firstLineChars="0" w:firstLine="0"/>
              <w:jc w:val="center"/>
              <w:textAlignment w:val="auto"/>
              <w:rPr>
                <w:b/>
                <w:snapToGrid w:val="0"/>
                <w:color w:val="auto"/>
                <w:kern w:val="2"/>
                <w:sz w:val="21"/>
                <w:szCs w:val="21"/>
              </w:rPr>
            </w:pPr>
            <w:r w:rsidRPr="001D129D">
              <w:rPr>
                <w:b/>
                <w:snapToGrid w:val="0"/>
                <w:color w:val="auto"/>
                <w:kern w:val="2"/>
                <w:sz w:val="21"/>
                <w:szCs w:val="21"/>
              </w:rPr>
              <w:t>内容</w:t>
            </w:r>
          </w:p>
        </w:tc>
        <w:tc>
          <w:tcPr>
            <w:tcW w:w="3198" w:type="dxa"/>
            <w:tcBorders>
              <w:tl2br w:val="nil"/>
              <w:tr2bl w:val="nil"/>
            </w:tcBorders>
            <w:vAlign w:val="center"/>
          </w:tcPr>
          <w:p w14:paraId="25C52807" w14:textId="77777777" w:rsidR="007E6245" w:rsidRPr="001D129D" w:rsidRDefault="007E6245">
            <w:pPr>
              <w:widowControl w:val="0"/>
              <w:spacing w:line="240" w:lineRule="auto"/>
              <w:ind w:firstLineChars="0" w:firstLine="0"/>
              <w:jc w:val="center"/>
              <w:textAlignment w:val="auto"/>
              <w:rPr>
                <w:b/>
                <w:snapToGrid w:val="0"/>
                <w:color w:val="auto"/>
                <w:kern w:val="2"/>
                <w:sz w:val="21"/>
                <w:szCs w:val="21"/>
              </w:rPr>
            </w:pPr>
            <w:r w:rsidRPr="001D129D">
              <w:rPr>
                <w:b/>
                <w:snapToGrid w:val="0"/>
                <w:color w:val="auto"/>
                <w:kern w:val="2"/>
                <w:sz w:val="21"/>
                <w:szCs w:val="21"/>
              </w:rPr>
              <w:t>相符性分析</w:t>
            </w:r>
          </w:p>
        </w:tc>
      </w:tr>
      <w:tr w:rsidR="001D129D" w:rsidRPr="001D129D" w14:paraId="589BF528" w14:textId="77777777">
        <w:trPr>
          <w:trHeight w:val="397"/>
          <w:jc w:val="center"/>
        </w:trPr>
        <w:tc>
          <w:tcPr>
            <w:tcW w:w="479" w:type="dxa"/>
            <w:tcBorders>
              <w:tl2br w:val="nil"/>
              <w:tr2bl w:val="nil"/>
            </w:tcBorders>
            <w:vAlign w:val="center"/>
          </w:tcPr>
          <w:p w14:paraId="0CF9BEC7"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1</w:t>
            </w:r>
          </w:p>
        </w:tc>
        <w:tc>
          <w:tcPr>
            <w:tcW w:w="1184" w:type="dxa"/>
            <w:vMerge w:val="restart"/>
            <w:tcBorders>
              <w:tl2br w:val="nil"/>
              <w:tr2bl w:val="nil"/>
            </w:tcBorders>
            <w:vAlign w:val="center"/>
          </w:tcPr>
          <w:p w14:paraId="64189429"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《畜禽养殖污染防治技术政策》（环发</w:t>
            </w:r>
            <w:r w:rsidRPr="001D129D">
              <w:rPr>
                <w:snapToGrid w:val="0"/>
                <w:color w:val="auto"/>
                <w:kern w:val="2"/>
                <w:sz w:val="21"/>
                <w:szCs w:val="21"/>
              </w:rPr>
              <w:t>[2010]151</w:t>
            </w:r>
            <w:r w:rsidRPr="001D129D">
              <w:rPr>
                <w:snapToGrid w:val="0"/>
                <w:color w:val="auto"/>
                <w:kern w:val="2"/>
                <w:sz w:val="21"/>
                <w:szCs w:val="21"/>
              </w:rPr>
              <w:t>号）</w:t>
            </w:r>
          </w:p>
        </w:tc>
        <w:tc>
          <w:tcPr>
            <w:tcW w:w="4137" w:type="dxa"/>
            <w:tcBorders>
              <w:tl2br w:val="nil"/>
              <w:tr2bl w:val="nil"/>
            </w:tcBorders>
            <w:vAlign w:val="center"/>
          </w:tcPr>
          <w:p w14:paraId="1DF8C7C2"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全面规划、合理布局，贯彻执行当地人民政府颁布的畜禽养殖区划，严格遵守</w:t>
            </w:r>
            <w:r w:rsidRPr="001D129D">
              <w:rPr>
                <w:snapToGrid w:val="0"/>
                <w:color w:val="auto"/>
                <w:kern w:val="2"/>
                <w:sz w:val="21"/>
                <w:szCs w:val="21"/>
              </w:rPr>
              <w:t>“</w:t>
            </w:r>
            <w:r w:rsidRPr="001D129D">
              <w:rPr>
                <w:snapToGrid w:val="0"/>
                <w:color w:val="auto"/>
                <w:kern w:val="2"/>
                <w:sz w:val="21"/>
                <w:szCs w:val="21"/>
              </w:rPr>
              <w:t>禁养区</w:t>
            </w:r>
            <w:r w:rsidRPr="001D129D">
              <w:rPr>
                <w:snapToGrid w:val="0"/>
                <w:color w:val="auto"/>
                <w:kern w:val="2"/>
                <w:sz w:val="21"/>
                <w:szCs w:val="21"/>
              </w:rPr>
              <w:t>”</w:t>
            </w:r>
            <w:r w:rsidRPr="001D129D">
              <w:rPr>
                <w:snapToGrid w:val="0"/>
                <w:color w:val="auto"/>
                <w:kern w:val="2"/>
                <w:sz w:val="21"/>
                <w:szCs w:val="21"/>
              </w:rPr>
              <w:t>和</w:t>
            </w:r>
            <w:r w:rsidRPr="001D129D">
              <w:rPr>
                <w:snapToGrid w:val="0"/>
                <w:color w:val="auto"/>
                <w:kern w:val="2"/>
                <w:sz w:val="21"/>
                <w:szCs w:val="21"/>
              </w:rPr>
              <w:t>“</w:t>
            </w:r>
            <w:r w:rsidRPr="001D129D">
              <w:rPr>
                <w:snapToGrid w:val="0"/>
                <w:color w:val="auto"/>
                <w:kern w:val="2"/>
                <w:sz w:val="21"/>
                <w:szCs w:val="21"/>
              </w:rPr>
              <w:t>限养区</w:t>
            </w:r>
            <w:r w:rsidRPr="001D129D">
              <w:rPr>
                <w:snapToGrid w:val="0"/>
                <w:color w:val="auto"/>
                <w:kern w:val="2"/>
                <w:sz w:val="21"/>
                <w:szCs w:val="21"/>
              </w:rPr>
              <w:t>”</w:t>
            </w:r>
            <w:r w:rsidRPr="001D129D">
              <w:rPr>
                <w:snapToGrid w:val="0"/>
                <w:color w:val="auto"/>
                <w:kern w:val="2"/>
                <w:sz w:val="21"/>
                <w:szCs w:val="21"/>
              </w:rPr>
              <w:t>的规定，已有的畜禽养殖场（小区）应限期搬迁；结合当地城乡总体规划、环境保护规划和畜牧业发展规划，做好畜禽养殖污染防治规划，优化规模化畜禽养殖场（小区）及其污染防治设施的布局，避开饮用水水源等环境敏感区域。</w:t>
            </w:r>
          </w:p>
        </w:tc>
        <w:tc>
          <w:tcPr>
            <w:tcW w:w="3198" w:type="dxa"/>
            <w:tcBorders>
              <w:tl2br w:val="nil"/>
              <w:tr2bl w:val="nil"/>
            </w:tcBorders>
            <w:vAlign w:val="center"/>
          </w:tcPr>
          <w:p w14:paraId="6C140F4D"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本项目所在地位于</w:t>
            </w:r>
            <w:r w:rsidR="004A70CB" w:rsidRPr="001D129D">
              <w:rPr>
                <w:snapToGrid w:val="0"/>
                <w:color w:val="auto"/>
                <w:kern w:val="2"/>
                <w:sz w:val="21"/>
                <w:szCs w:val="21"/>
              </w:rPr>
              <w:t>常熟市海虞镇福山农场</w:t>
            </w:r>
            <w:r w:rsidR="004A70CB" w:rsidRPr="001D129D">
              <w:rPr>
                <w:snapToGrid w:val="0"/>
                <w:color w:val="auto"/>
                <w:kern w:val="2"/>
                <w:sz w:val="21"/>
                <w:szCs w:val="21"/>
              </w:rPr>
              <w:t>118</w:t>
            </w:r>
            <w:r w:rsidR="004A70CB" w:rsidRPr="001D129D">
              <w:rPr>
                <w:snapToGrid w:val="0"/>
                <w:color w:val="auto"/>
                <w:kern w:val="2"/>
                <w:sz w:val="21"/>
                <w:szCs w:val="21"/>
              </w:rPr>
              <w:t>号</w:t>
            </w:r>
            <w:r w:rsidRPr="001D129D">
              <w:rPr>
                <w:snapToGrid w:val="0"/>
                <w:color w:val="auto"/>
                <w:kern w:val="2"/>
                <w:sz w:val="21"/>
                <w:szCs w:val="21"/>
              </w:rPr>
              <w:t>，不在当地政府颁布的</w:t>
            </w:r>
            <w:r w:rsidRPr="001D129D">
              <w:rPr>
                <w:snapToGrid w:val="0"/>
                <w:color w:val="auto"/>
                <w:kern w:val="2"/>
                <w:sz w:val="21"/>
                <w:szCs w:val="21"/>
              </w:rPr>
              <w:t>“</w:t>
            </w:r>
            <w:r w:rsidRPr="001D129D">
              <w:rPr>
                <w:snapToGrid w:val="0"/>
                <w:color w:val="auto"/>
                <w:kern w:val="2"/>
                <w:sz w:val="21"/>
                <w:szCs w:val="21"/>
              </w:rPr>
              <w:t>禁养区</w:t>
            </w:r>
            <w:r w:rsidRPr="001D129D">
              <w:rPr>
                <w:snapToGrid w:val="0"/>
                <w:color w:val="auto"/>
                <w:kern w:val="2"/>
                <w:sz w:val="21"/>
                <w:szCs w:val="21"/>
              </w:rPr>
              <w:t>”</w:t>
            </w:r>
            <w:r w:rsidRPr="001D129D">
              <w:rPr>
                <w:snapToGrid w:val="0"/>
                <w:color w:val="auto"/>
                <w:kern w:val="2"/>
                <w:sz w:val="21"/>
                <w:szCs w:val="21"/>
              </w:rPr>
              <w:t>和</w:t>
            </w:r>
            <w:r w:rsidRPr="001D129D">
              <w:rPr>
                <w:snapToGrid w:val="0"/>
                <w:color w:val="auto"/>
                <w:kern w:val="2"/>
                <w:sz w:val="21"/>
                <w:szCs w:val="21"/>
              </w:rPr>
              <w:t>“</w:t>
            </w:r>
            <w:r w:rsidRPr="001D129D">
              <w:rPr>
                <w:snapToGrid w:val="0"/>
                <w:color w:val="auto"/>
                <w:kern w:val="2"/>
                <w:sz w:val="21"/>
                <w:szCs w:val="21"/>
              </w:rPr>
              <w:t>限养区</w:t>
            </w:r>
            <w:r w:rsidRPr="001D129D">
              <w:rPr>
                <w:snapToGrid w:val="0"/>
                <w:color w:val="auto"/>
                <w:kern w:val="2"/>
                <w:sz w:val="21"/>
                <w:szCs w:val="21"/>
              </w:rPr>
              <w:t>”</w:t>
            </w:r>
            <w:r w:rsidRPr="001D129D">
              <w:rPr>
                <w:snapToGrid w:val="0"/>
                <w:color w:val="auto"/>
                <w:kern w:val="2"/>
                <w:sz w:val="21"/>
                <w:szCs w:val="21"/>
              </w:rPr>
              <w:t>之内。本项目厂址周边也不在饮用水水源等环境敏感区域范围内。</w:t>
            </w:r>
          </w:p>
        </w:tc>
      </w:tr>
      <w:tr w:rsidR="001D129D" w:rsidRPr="001D129D" w14:paraId="0F174076" w14:textId="77777777">
        <w:trPr>
          <w:trHeight w:val="397"/>
          <w:jc w:val="center"/>
        </w:trPr>
        <w:tc>
          <w:tcPr>
            <w:tcW w:w="479" w:type="dxa"/>
            <w:tcBorders>
              <w:tl2br w:val="nil"/>
              <w:tr2bl w:val="nil"/>
            </w:tcBorders>
            <w:vAlign w:val="center"/>
          </w:tcPr>
          <w:p w14:paraId="7218E6DB"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2</w:t>
            </w:r>
          </w:p>
        </w:tc>
        <w:tc>
          <w:tcPr>
            <w:tcW w:w="1184" w:type="dxa"/>
            <w:vMerge/>
            <w:tcBorders>
              <w:tl2br w:val="nil"/>
              <w:tr2bl w:val="nil"/>
            </w:tcBorders>
            <w:vAlign w:val="center"/>
          </w:tcPr>
          <w:p w14:paraId="405D4BE8"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p>
        </w:tc>
        <w:tc>
          <w:tcPr>
            <w:tcW w:w="4137" w:type="dxa"/>
            <w:tcBorders>
              <w:tl2br w:val="nil"/>
              <w:tr2bl w:val="nil"/>
            </w:tcBorders>
            <w:vAlign w:val="center"/>
          </w:tcPr>
          <w:p w14:paraId="5635CFEF" w14:textId="77777777" w:rsidR="007E6245" w:rsidRPr="001D129D" w:rsidRDefault="007E6245">
            <w:pPr>
              <w:pStyle w:val="aa0"/>
              <w:spacing w:line="240" w:lineRule="auto"/>
              <w:ind w:firstLineChars="0" w:firstLine="0"/>
              <w:jc w:val="center"/>
              <w:rPr>
                <w:color w:val="auto"/>
                <w:spacing w:val="0"/>
                <w:sz w:val="21"/>
                <w:szCs w:val="21"/>
              </w:rPr>
            </w:pPr>
            <w:r w:rsidRPr="001D129D">
              <w:rPr>
                <w:bCs/>
                <w:color w:val="auto"/>
                <w:spacing w:val="0"/>
                <w:sz w:val="21"/>
                <w:szCs w:val="21"/>
              </w:rPr>
              <w:t>发展清洁养殖，重视圈内结构、粪污清理、饲料配比等环节的环境保护要求；注重在养殖过程中降低资源耗损和污染负荷，实现源头减排；提高末端治理效率，实现稳定达标排放和</w:t>
            </w:r>
            <w:r w:rsidRPr="001D129D">
              <w:rPr>
                <w:bCs/>
                <w:color w:val="auto"/>
                <w:spacing w:val="0"/>
                <w:sz w:val="21"/>
                <w:szCs w:val="21"/>
              </w:rPr>
              <w:t>“</w:t>
            </w:r>
            <w:r w:rsidRPr="001D129D">
              <w:rPr>
                <w:bCs/>
                <w:color w:val="auto"/>
                <w:spacing w:val="0"/>
                <w:sz w:val="21"/>
                <w:szCs w:val="21"/>
              </w:rPr>
              <w:t>近零排放</w:t>
            </w:r>
            <w:r w:rsidRPr="001D129D">
              <w:rPr>
                <w:bCs/>
                <w:color w:val="auto"/>
                <w:spacing w:val="0"/>
                <w:sz w:val="21"/>
                <w:szCs w:val="21"/>
              </w:rPr>
              <w:t>”</w:t>
            </w:r>
            <w:r w:rsidRPr="001D129D">
              <w:rPr>
                <w:bCs/>
                <w:color w:val="auto"/>
                <w:spacing w:val="0"/>
                <w:sz w:val="21"/>
                <w:szCs w:val="21"/>
              </w:rPr>
              <w:t>。</w:t>
            </w:r>
          </w:p>
        </w:tc>
        <w:tc>
          <w:tcPr>
            <w:tcW w:w="3198" w:type="dxa"/>
            <w:tcBorders>
              <w:tl2br w:val="nil"/>
              <w:tr2bl w:val="nil"/>
            </w:tcBorders>
            <w:vAlign w:val="center"/>
          </w:tcPr>
          <w:p w14:paraId="6976D6B1" w14:textId="77777777" w:rsidR="007E6245" w:rsidRPr="001D129D" w:rsidRDefault="007E6245">
            <w:pPr>
              <w:pStyle w:val="aa0"/>
              <w:spacing w:line="240" w:lineRule="auto"/>
              <w:ind w:firstLineChars="0" w:firstLine="0"/>
              <w:jc w:val="center"/>
              <w:rPr>
                <w:color w:val="auto"/>
                <w:spacing w:val="0"/>
                <w:sz w:val="21"/>
                <w:szCs w:val="21"/>
              </w:rPr>
            </w:pPr>
            <w:r w:rsidRPr="001D129D">
              <w:rPr>
                <w:bCs/>
                <w:color w:val="auto"/>
                <w:spacing w:val="0"/>
                <w:sz w:val="21"/>
                <w:szCs w:val="21"/>
              </w:rPr>
              <w:t>本项目利用先进的养殖技术，发展清洁养殖，重视圈内结构、粪污清理、饲料配比等环节的环境保护要求。在养殖过程中，尽可能的降低资源损耗以及污染物产生量，实现源头减排，实现污染物稳定达标排放和</w:t>
            </w:r>
            <w:r w:rsidRPr="001D129D">
              <w:rPr>
                <w:bCs/>
                <w:color w:val="auto"/>
                <w:spacing w:val="0"/>
                <w:sz w:val="21"/>
                <w:szCs w:val="21"/>
              </w:rPr>
              <w:t>“</w:t>
            </w:r>
            <w:r w:rsidRPr="001D129D">
              <w:rPr>
                <w:bCs/>
                <w:color w:val="auto"/>
                <w:spacing w:val="0"/>
                <w:sz w:val="21"/>
                <w:szCs w:val="21"/>
              </w:rPr>
              <w:t>近零排放</w:t>
            </w:r>
            <w:r w:rsidRPr="001D129D">
              <w:rPr>
                <w:bCs/>
                <w:color w:val="auto"/>
                <w:spacing w:val="0"/>
                <w:sz w:val="21"/>
                <w:szCs w:val="21"/>
              </w:rPr>
              <w:t>”</w:t>
            </w:r>
            <w:r w:rsidRPr="001D129D">
              <w:rPr>
                <w:bCs/>
                <w:color w:val="auto"/>
                <w:spacing w:val="0"/>
                <w:sz w:val="21"/>
                <w:szCs w:val="21"/>
              </w:rPr>
              <w:t>。</w:t>
            </w:r>
          </w:p>
        </w:tc>
      </w:tr>
      <w:tr w:rsidR="001D129D" w:rsidRPr="001D129D" w14:paraId="7750FF7B" w14:textId="77777777">
        <w:trPr>
          <w:trHeight w:val="397"/>
          <w:jc w:val="center"/>
        </w:trPr>
        <w:tc>
          <w:tcPr>
            <w:tcW w:w="479" w:type="dxa"/>
            <w:tcBorders>
              <w:tl2br w:val="nil"/>
              <w:tr2bl w:val="nil"/>
            </w:tcBorders>
            <w:vAlign w:val="center"/>
          </w:tcPr>
          <w:p w14:paraId="0A10A186"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3</w:t>
            </w:r>
          </w:p>
        </w:tc>
        <w:tc>
          <w:tcPr>
            <w:tcW w:w="1184" w:type="dxa"/>
            <w:vMerge/>
            <w:tcBorders>
              <w:tl2br w:val="nil"/>
              <w:tr2bl w:val="nil"/>
            </w:tcBorders>
            <w:vAlign w:val="center"/>
          </w:tcPr>
          <w:p w14:paraId="3B113D10"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p>
        </w:tc>
        <w:tc>
          <w:tcPr>
            <w:tcW w:w="4137" w:type="dxa"/>
            <w:tcBorders>
              <w:tl2br w:val="nil"/>
              <w:tr2bl w:val="nil"/>
            </w:tcBorders>
            <w:vAlign w:val="center"/>
          </w:tcPr>
          <w:p w14:paraId="1F606F2C" w14:textId="77777777" w:rsidR="007E6245" w:rsidRPr="001D129D" w:rsidRDefault="007E6245">
            <w:pPr>
              <w:pStyle w:val="aa0"/>
              <w:spacing w:line="240" w:lineRule="auto"/>
              <w:ind w:firstLineChars="0" w:firstLine="0"/>
              <w:jc w:val="center"/>
              <w:rPr>
                <w:color w:val="auto"/>
                <w:spacing w:val="0"/>
                <w:sz w:val="21"/>
                <w:szCs w:val="21"/>
              </w:rPr>
            </w:pPr>
            <w:r w:rsidRPr="001D129D">
              <w:rPr>
                <w:bCs/>
                <w:color w:val="auto"/>
                <w:spacing w:val="0"/>
                <w:sz w:val="21"/>
                <w:szCs w:val="21"/>
              </w:rPr>
              <w:t>鼓励畜禽养殖规范化和粪污利用大型化和专业化，发展适合不同养殖规模和养殖形式的畜禽养殖废弃物无害化处理模式和资源化综合利用模式，污染防治措施应优先考虑资源化综合利用。</w:t>
            </w:r>
          </w:p>
        </w:tc>
        <w:tc>
          <w:tcPr>
            <w:tcW w:w="3198" w:type="dxa"/>
            <w:tcBorders>
              <w:tl2br w:val="nil"/>
              <w:tr2bl w:val="nil"/>
            </w:tcBorders>
            <w:vAlign w:val="center"/>
          </w:tcPr>
          <w:p w14:paraId="5195B516" w14:textId="74EC1184" w:rsidR="007E6245" w:rsidRPr="001D129D" w:rsidRDefault="007E6245">
            <w:pPr>
              <w:pStyle w:val="aa0"/>
              <w:spacing w:line="240" w:lineRule="auto"/>
              <w:ind w:firstLineChars="0" w:firstLine="0"/>
              <w:jc w:val="center"/>
              <w:rPr>
                <w:color w:val="auto"/>
                <w:spacing w:val="0"/>
                <w:sz w:val="21"/>
                <w:szCs w:val="21"/>
              </w:rPr>
            </w:pPr>
            <w:r w:rsidRPr="001D129D">
              <w:rPr>
                <w:bCs/>
                <w:color w:val="auto"/>
                <w:spacing w:val="0"/>
                <w:sz w:val="21"/>
                <w:szCs w:val="21"/>
              </w:rPr>
              <w:t>本项目畜禽养殖规范化，生产工艺及污水处理系统，堆肥技术均为成熟、先进、可靠的技术。项目产生的污水以及猪粪经相应处理后</w:t>
            </w:r>
            <w:r w:rsidR="0085355D" w:rsidRPr="001D129D">
              <w:rPr>
                <w:bCs/>
                <w:color w:val="auto"/>
                <w:spacing w:val="0"/>
                <w:sz w:val="21"/>
                <w:szCs w:val="21"/>
              </w:rPr>
              <w:t>外运于堆肥单位</w:t>
            </w:r>
            <w:r w:rsidRPr="001D129D">
              <w:rPr>
                <w:bCs/>
                <w:color w:val="auto"/>
                <w:spacing w:val="0"/>
                <w:sz w:val="21"/>
                <w:szCs w:val="21"/>
              </w:rPr>
              <w:t>，实现了资源化综合利用。</w:t>
            </w:r>
          </w:p>
        </w:tc>
      </w:tr>
      <w:tr w:rsidR="001D129D" w:rsidRPr="001D129D" w14:paraId="338ACA82" w14:textId="77777777">
        <w:trPr>
          <w:trHeight w:val="397"/>
          <w:jc w:val="center"/>
        </w:trPr>
        <w:tc>
          <w:tcPr>
            <w:tcW w:w="479" w:type="dxa"/>
            <w:tcBorders>
              <w:tl2br w:val="nil"/>
              <w:tr2bl w:val="nil"/>
            </w:tcBorders>
            <w:vAlign w:val="center"/>
          </w:tcPr>
          <w:p w14:paraId="79660080"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4</w:t>
            </w:r>
          </w:p>
        </w:tc>
        <w:tc>
          <w:tcPr>
            <w:tcW w:w="1184" w:type="dxa"/>
            <w:vMerge/>
            <w:tcBorders>
              <w:tl2br w:val="nil"/>
              <w:tr2bl w:val="nil"/>
            </w:tcBorders>
            <w:vAlign w:val="center"/>
          </w:tcPr>
          <w:p w14:paraId="592E2137"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p>
        </w:tc>
        <w:tc>
          <w:tcPr>
            <w:tcW w:w="4137" w:type="dxa"/>
            <w:tcBorders>
              <w:tl2br w:val="nil"/>
              <w:tr2bl w:val="nil"/>
            </w:tcBorders>
            <w:vAlign w:val="center"/>
          </w:tcPr>
          <w:p w14:paraId="59BD186A" w14:textId="77777777" w:rsidR="007E6245" w:rsidRPr="001D129D" w:rsidRDefault="007E6245">
            <w:pPr>
              <w:pStyle w:val="aa0"/>
              <w:spacing w:line="240" w:lineRule="auto"/>
              <w:ind w:firstLineChars="0" w:firstLine="0"/>
              <w:jc w:val="center"/>
              <w:rPr>
                <w:bCs/>
                <w:color w:val="auto"/>
                <w:spacing w:val="0"/>
                <w:sz w:val="21"/>
                <w:szCs w:val="21"/>
              </w:rPr>
            </w:pPr>
            <w:r w:rsidRPr="001D129D">
              <w:rPr>
                <w:bCs/>
                <w:color w:val="auto"/>
                <w:spacing w:val="0"/>
                <w:sz w:val="21"/>
                <w:szCs w:val="21"/>
              </w:rPr>
              <w:t>严格环境监管，强化畜禽养殖项目建设的环境影响评价、</w:t>
            </w:r>
            <w:r w:rsidRPr="001D129D">
              <w:rPr>
                <w:bCs/>
                <w:color w:val="auto"/>
                <w:spacing w:val="0"/>
                <w:sz w:val="21"/>
                <w:szCs w:val="21"/>
              </w:rPr>
              <w:t>“</w:t>
            </w:r>
            <w:r w:rsidRPr="001D129D">
              <w:rPr>
                <w:bCs/>
                <w:color w:val="auto"/>
                <w:spacing w:val="0"/>
                <w:sz w:val="21"/>
                <w:szCs w:val="21"/>
              </w:rPr>
              <w:t>三同时</w:t>
            </w:r>
            <w:r w:rsidRPr="001D129D">
              <w:rPr>
                <w:bCs/>
                <w:color w:val="auto"/>
                <w:spacing w:val="0"/>
                <w:sz w:val="21"/>
                <w:szCs w:val="21"/>
              </w:rPr>
              <w:t>”</w:t>
            </w:r>
            <w:r w:rsidRPr="001D129D">
              <w:rPr>
                <w:bCs/>
                <w:color w:val="auto"/>
                <w:spacing w:val="0"/>
                <w:sz w:val="21"/>
                <w:szCs w:val="21"/>
              </w:rPr>
              <w:t>、环保验收、日常执法监督和例行监测等环境管理环节，完善设施建设与运行管理体系。</w:t>
            </w:r>
          </w:p>
        </w:tc>
        <w:tc>
          <w:tcPr>
            <w:tcW w:w="3198" w:type="dxa"/>
            <w:tcBorders>
              <w:tl2br w:val="nil"/>
              <w:tr2bl w:val="nil"/>
            </w:tcBorders>
            <w:vAlign w:val="center"/>
          </w:tcPr>
          <w:p w14:paraId="465E87C1" w14:textId="77777777" w:rsidR="007E6245" w:rsidRPr="001D129D" w:rsidRDefault="007E6245">
            <w:pPr>
              <w:pStyle w:val="aa0"/>
              <w:spacing w:line="240" w:lineRule="auto"/>
              <w:ind w:firstLineChars="0" w:firstLine="0"/>
              <w:jc w:val="center"/>
              <w:rPr>
                <w:bCs/>
                <w:color w:val="auto"/>
                <w:spacing w:val="0"/>
                <w:sz w:val="21"/>
                <w:szCs w:val="21"/>
              </w:rPr>
            </w:pPr>
            <w:r w:rsidRPr="001D129D">
              <w:rPr>
                <w:bCs/>
                <w:color w:val="auto"/>
                <w:spacing w:val="0"/>
                <w:sz w:val="21"/>
                <w:szCs w:val="21"/>
              </w:rPr>
              <w:t>本项目实现严格的环境监管，公司非常重视环保，在生产工艺、运行管理方面均做到满足环保管理要求。</w:t>
            </w:r>
          </w:p>
        </w:tc>
      </w:tr>
      <w:tr w:rsidR="001D129D" w:rsidRPr="001D129D" w14:paraId="1C1686D6" w14:textId="77777777">
        <w:trPr>
          <w:trHeight w:val="397"/>
          <w:jc w:val="center"/>
        </w:trPr>
        <w:tc>
          <w:tcPr>
            <w:tcW w:w="479" w:type="dxa"/>
            <w:tcBorders>
              <w:tl2br w:val="nil"/>
              <w:tr2bl w:val="nil"/>
            </w:tcBorders>
            <w:vAlign w:val="center"/>
          </w:tcPr>
          <w:p w14:paraId="6E87BD6F"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5</w:t>
            </w:r>
          </w:p>
        </w:tc>
        <w:tc>
          <w:tcPr>
            <w:tcW w:w="1184" w:type="dxa"/>
            <w:vMerge/>
            <w:tcBorders>
              <w:tl2br w:val="nil"/>
              <w:tr2bl w:val="nil"/>
            </w:tcBorders>
            <w:vAlign w:val="center"/>
          </w:tcPr>
          <w:p w14:paraId="687B2DDA"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p>
        </w:tc>
        <w:tc>
          <w:tcPr>
            <w:tcW w:w="4137" w:type="dxa"/>
            <w:tcBorders>
              <w:tl2br w:val="nil"/>
              <w:tr2bl w:val="nil"/>
            </w:tcBorders>
            <w:vAlign w:val="center"/>
          </w:tcPr>
          <w:p w14:paraId="589AFF00" w14:textId="77777777" w:rsidR="007E6245" w:rsidRPr="001D129D" w:rsidRDefault="007E6245">
            <w:pPr>
              <w:pStyle w:val="aa0"/>
              <w:spacing w:line="240" w:lineRule="auto"/>
              <w:ind w:firstLineChars="0" w:firstLine="0"/>
              <w:jc w:val="center"/>
              <w:rPr>
                <w:bCs/>
                <w:color w:val="auto"/>
                <w:spacing w:val="0"/>
                <w:sz w:val="21"/>
                <w:szCs w:val="21"/>
              </w:rPr>
            </w:pPr>
            <w:r w:rsidRPr="001D129D">
              <w:rPr>
                <w:bCs/>
                <w:color w:val="auto"/>
                <w:spacing w:val="0"/>
                <w:sz w:val="21"/>
                <w:szCs w:val="21"/>
              </w:rPr>
              <w:t>应根据养殖种类、养殖规模、粪污收集方式、当地的自然地理环境条件以及废水排放去向等因素，确定畜禽养殖废弃物无害化处理与资源化综合利用模式，并择优选用低成本的处理处置技术。</w:t>
            </w:r>
          </w:p>
        </w:tc>
        <w:tc>
          <w:tcPr>
            <w:tcW w:w="3198" w:type="dxa"/>
            <w:tcBorders>
              <w:tl2br w:val="nil"/>
              <w:tr2bl w:val="nil"/>
            </w:tcBorders>
            <w:vAlign w:val="center"/>
          </w:tcPr>
          <w:p w14:paraId="4D35980A" w14:textId="77777777" w:rsidR="007E6245" w:rsidRPr="001D129D" w:rsidRDefault="007E6245">
            <w:pPr>
              <w:pStyle w:val="aa0"/>
              <w:spacing w:line="240" w:lineRule="auto"/>
              <w:ind w:firstLineChars="0" w:firstLine="0"/>
              <w:jc w:val="center"/>
              <w:rPr>
                <w:bCs/>
                <w:color w:val="auto"/>
                <w:spacing w:val="0"/>
                <w:sz w:val="21"/>
                <w:szCs w:val="21"/>
              </w:rPr>
            </w:pPr>
            <w:r w:rsidRPr="001D129D">
              <w:rPr>
                <w:bCs/>
                <w:color w:val="auto"/>
                <w:spacing w:val="0"/>
                <w:sz w:val="21"/>
                <w:szCs w:val="21"/>
              </w:rPr>
              <w:t>本项目产生的粪污通过管道收集，经厂内污水处理设施处理后接管至</w:t>
            </w:r>
            <w:r w:rsidR="000C0D51" w:rsidRPr="001D129D">
              <w:rPr>
                <w:bCs/>
                <w:color w:val="auto"/>
                <w:spacing w:val="0"/>
                <w:sz w:val="21"/>
                <w:szCs w:val="21"/>
              </w:rPr>
              <w:t>常熟新材料产业园污水处理厂</w:t>
            </w:r>
            <w:r w:rsidRPr="001D129D">
              <w:rPr>
                <w:bCs/>
                <w:color w:val="auto"/>
                <w:spacing w:val="0"/>
                <w:sz w:val="21"/>
                <w:szCs w:val="21"/>
              </w:rPr>
              <w:t>。</w:t>
            </w:r>
          </w:p>
        </w:tc>
      </w:tr>
      <w:tr w:rsidR="001D129D" w:rsidRPr="001D129D" w14:paraId="619A614F" w14:textId="77777777">
        <w:trPr>
          <w:trHeight w:val="397"/>
          <w:jc w:val="center"/>
        </w:trPr>
        <w:tc>
          <w:tcPr>
            <w:tcW w:w="479" w:type="dxa"/>
            <w:tcBorders>
              <w:tl2br w:val="nil"/>
              <w:tr2bl w:val="nil"/>
            </w:tcBorders>
            <w:vAlign w:val="center"/>
          </w:tcPr>
          <w:p w14:paraId="273F72FF"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6</w:t>
            </w:r>
          </w:p>
        </w:tc>
        <w:tc>
          <w:tcPr>
            <w:tcW w:w="1184" w:type="dxa"/>
            <w:vMerge/>
            <w:tcBorders>
              <w:tl2br w:val="nil"/>
              <w:tr2bl w:val="nil"/>
            </w:tcBorders>
            <w:vAlign w:val="center"/>
          </w:tcPr>
          <w:p w14:paraId="482B5D67"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p>
        </w:tc>
        <w:tc>
          <w:tcPr>
            <w:tcW w:w="4137" w:type="dxa"/>
            <w:tcBorders>
              <w:tl2br w:val="nil"/>
              <w:tr2bl w:val="nil"/>
            </w:tcBorders>
            <w:vAlign w:val="center"/>
          </w:tcPr>
          <w:p w14:paraId="42AB1E2C" w14:textId="77777777" w:rsidR="007E6245" w:rsidRPr="001D129D" w:rsidRDefault="007E6245">
            <w:pPr>
              <w:pStyle w:val="aa0"/>
              <w:spacing w:line="240" w:lineRule="auto"/>
              <w:ind w:firstLineChars="0" w:firstLine="0"/>
              <w:jc w:val="center"/>
              <w:rPr>
                <w:bCs/>
                <w:color w:val="auto"/>
                <w:spacing w:val="0"/>
                <w:sz w:val="21"/>
                <w:szCs w:val="21"/>
              </w:rPr>
            </w:pPr>
            <w:r w:rsidRPr="001D129D">
              <w:rPr>
                <w:color w:val="auto"/>
                <w:spacing w:val="0"/>
                <w:sz w:val="21"/>
                <w:szCs w:val="21"/>
              </w:rPr>
              <w:t>规模化畜禽养殖场（小区）应加强恶臭气体净化处理并覆盖所有恶臭发生源，排放的气体应符合国家或地方恶臭污染物排放标准。</w:t>
            </w:r>
          </w:p>
        </w:tc>
        <w:tc>
          <w:tcPr>
            <w:tcW w:w="3198" w:type="dxa"/>
            <w:tcBorders>
              <w:tl2br w:val="nil"/>
              <w:tr2bl w:val="nil"/>
            </w:tcBorders>
            <w:vAlign w:val="center"/>
          </w:tcPr>
          <w:p w14:paraId="39B14B16" w14:textId="77777777" w:rsidR="007E6245" w:rsidRPr="001D129D" w:rsidRDefault="007E6245">
            <w:pPr>
              <w:pStyle w:val="aa0"/>
              <w:spacing w:line="240" w:lineRule="auto"/>
              <w:ind w:firstLineChars="0" w:firstLine="0"/>
              <w:jc w:val="center"/>
              <w:rPr>
                <w:bCs/>
                <w:color w:val="auto"/>
                <w:spacing w:val="0"/>
                <w:sz w:val="21"/>
                <w:szCs w:val="21"/>
              </w:rPr>
            </w:pPr>
            <w:r w:rsidRPr="001D129D">
              <w:rPr>
                <w:bCs/>
                <w:color w:val="auto"/>
                <w:spacing w:val="0"/>
                <w:sz w:val="21"/>
                <w:szCs w:val="21"/>
              </w:rPr>
              <w:t>本项目猪舍加强通风并采用除臭系统，可降低恶臭污染物的产生及排放。根据预测分析，项目排放的恶臭污染物均满足</w:t>
            </w:r>
            <w:r w:rsidRPr="001D129D">
              <w:rPr>
                <w:color w:val="auto"/>
                <w:spacing w:val="0"/>
                <w:sz w:val="21"/>
                <w:szCs w:val="21"/>
              </w:rPr>
              <w:t>国家或地方恶臭污染物排放标准的要求。</w:t>
            </w:r>
          </w:p>
        </w:tc>
      </w:tr>
      <w:tr w:rsidR="001D129D" w:rsidRPr="001D129D" w14:paraId="4AE44560" w14:textId="77777777">
        <w:trPr>
          <w:trHeight w:val="397"/>
          <w:jc w:val="center"/>
        </w:trPr>
        <w:tc>
          <w:tcPr>
            <w:tcW w:w="479" w:type="dxa"/>
            <w:tcBorders>
              <w:tl2br w:val="nil"/>
              <w:tr2bl w:val="nil"/>
            </w:tcBorders>
            <w:vAlign w:val="center"/>
          </w:tcPr>
          <w:p w14:paraId="7A93F720"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7</w:t>
            </w:r>
          </w:p>
        </w:tc>
        <w:tc>
          <w:tcPr>
            <w:tcW w:w="1184" w:type="dxa"/>
            <w:tcBorders>
              <w:tl2br w:val="nil"/>
              <w:tr2bl w:val="nil"/>
            </w:tcBorders>
            <w:vAlign w:val="center"/>
          </w:tcPr>
          <w:p w14:paraId="197C8841"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《畜禽养殖业污染</w:t>
            </w:r>
            <w:r w:rsidRPr="001D129D">
              <w:rPr>
                <w:snapToGrid w:val="0"/>
                <w:color w:val="auto"/>
                <w:kern w:val="2"/>
                <w:sz w:val="21"/>
                <w:szCs w:val="21"/>
              </w:rPr>
              <w:lastRenderedPageBreak/>
              <w:t>防治技术规范》（</w:t>
            </w:r>
            <w:r w:rsidRPr="001D129D">
              <w:rPr>
                <w:snapToGrid w:val="0"/>
                <w:color w:val="auto"/>
                <w:kern w:val="2"/>
                <w:sz w:val="21"/>
                <w:szCs w:val="21"/>
              </w:rPr>
              <w:t>HJ/T81-2001</w:t>
            </w:r>
            <w:r w:rsidRPr="001D129D">
              <w:rPr>
                <w:snapToGrid w:val="0"/>
                <w:color w:val="auto"/>
                <w:kern w:val="2"/>
                <w:sz w:val="21"/>
                <w:szCs w:val="21"/>
              </w:rPr>
              <w:t>）</w:t>
            </w:r>
          </w:p>
        </w:tc>
        <w:tc>
          <w:tcPr>
            <w:tcW w:w="4137" w:type="dxa"/>
            <w:tcBorders>
              <w:tl2br w:val="nil"/>
              <w:tr2bl w:val="nil"/>
            </w:tcBorders>
            <w:vAlign w:val="center"/>
          </w:tcPr>
          <w:p w14:paraId="5983E261" w14:textId="77777777" w:rsidR="007E6245" w:rsidRPr="001D129D" w:rsidRDefault="007E6245">
            <w:pPr>
              <w:pStyle w:val="aa0"/>
              <w:spacing w:line="240" w:lineRule="auto"/>
              <w:ind w:firstLineChars="0" w:firstLine="0"/>
              <w:jc w:val="center"/>
              <w:rPr>
                <w:color w:val="auto"/>
                <w:spacing w:val="0"/>
                <w:sz w:val="21"/>
                <w:szCs w:val="21"/>
              </w:rPr>
            </w:pPr>
            <w:r w:rsidRPr="001D129D">
              <w:rPr>
                <w:color w:val="auto"/>
                <w:spacing w:val="0"/>
                <w:sz w:val="21"/>
                <w:szCs w:val="21"/>
              </w:rPr>
              <w:lastRenderedPageBreak/>
              <w:t>选址：禁止在生活饮用水水源保护区、风景名胜区、自然保护区的核心区及缓冲</w:t>
            </w:r>
            <w:r w:rsidRPr="001D129D">
              <w:rPr>
                <w:color w:val="auto"/>
                <w:spacing w:val="0"/>
                <w:sz w:val="21"/>
                <w:szCs w:val="21"/>
              </w:rPr>
              <w:lastRenderedPageBreak/>
              <w:t>区；城市和城镇居民区；县级人民政府依法划定的禁养区域。</w:t>
            </w:r>
          </w:p>
        </w:tc>
        <w:tc>
          <w:tcPr>
            <w:tcW w:w="3198" w:type="dxa"/>
            <w:tcBorders>
              <w:tl2br w:val="nil"/>
              <w:tr2bl w:val="nil"/>
            </w:tcBorders>
            <w:vAlign w:val="center"/>
          </w:tcPr>
          <w:p w14:paraId="339088FE" w14:textId="77777777" w:rsidR="007E6245" w:rsidRPr="001D129D" w:rsidRDefault="007E6245">
            <w:pPr>
              <w:pStyle w:val="aa0"/>
              <w:spacing w:line="240" w:lineRule="auto"/>
              <w:ind w:firstLineChars="0" w:firstLine="0"/>
              <w:jc w:val="center"/>
              <w:rPr>
                <w:color w:val="auto"/>
                <w:spacing w:val="0"/>
                <w:sz w:val="21"/>
                <w:szCs w:val="21"/>
              </w:rPr>
            </w:pPr>
            <w:r w:rsidRPr="001D129D">
              <w:rPr>
                <w:color w:val="auto"/>
                <w:spacing w:val="0"/>
                <w:sz w:val="21"/>
                <w:szCs w:val="21"/>
              </w:rPr>
              <w:lastRenderedPageBreak/>
              <w:t>本项目位于</w:t>
            </w:r>
            <w:r w:rsidR="00996478" w:rsidRPr="001D129D">
              <w:rPr>
                <w:color w:val="auto"/>
                <w:spacing w:val="0"/>
                <w:sz w:val="21"/>
                <w:szCs w:val="21"/>
              </w:rPr>
              <w:t>常熟市海虞镇福山农场</w:t>
            </w:r>
            <w:r w:rsidR="00996478" w:rsidRPr="001D129D">
              <w:rPr>
                <w:color w:val="auto"/>
                <w:spacing w:val="0"/>
                <w:sz w:val="21"/>
                <w:szCs w:val="21"/>
              </w:rPr>
              <w:t>118</w:t>
            </w:r>
            <w:r w:rsidR="00996478" w:rsidRPr="001D129D">
              <w:rPr>
                <w:color w:val="auto"/>
                <w:spacing w:val="0"/>
                <w:sz w:val="21"/>
                <w:szCs w:val="21"/>
              </w:rPr>
              <w:t>号</w:t>
            </w:r>
            <w:r w:rsidRPr="001D129D">
              <w:rPr>
                <w:color w:val="auto"/>
                <w:spacing w:val="0"/>
                <w:sz w:val="21"/>
                <w:szCs w:val="21"/>
              </w:rPr>
              <w:t>，选址不在生活饮用水</w:t>
            </w:r>
            <w:r w:rsidRPr="001D129D">
              <w:rPr>
                <w:color w:val="auto"/>
                <w:spacing w:val="0"/>
                <w:sz w:val="21"/>
                <w:szCs w:val="21"/>
              </w:rPr>
              <w:lastRenderedPageBreak/>
              <w:t>水源保护区、风景名胜区、自然保护区的核心区及缓冲区，城市和城镇居民区。</w:t>
            </w:r>
          </w:p>
        </w:tc>
      </w:tr>
      <w:tr w:rsidR="001D129D" w:rsidRPr="001D129D" w14:paraId="77D6D7C1" w14:textId="77777777">
        <w:trPr>
          <w:trHeight w:val="397"/>
          <w:jc w:val="center"/>
        </w:trPr>
        <w:tc>
          <w:tcPr>
            <w:tcW w:w="479" w:type="dxa"/>
            <w:tcBorders>
              <w:tl2br w:val="nil"/>
              <w:tr2bl w:val="nil"/>
            </w:tcBorders>
            <w:vAlign w:val="center"/>
          </w:tcPr>
          <w:p w14:paraId="32464A32"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lastRenderedPageBreak/>
              <w:t>8</w:t>
            </w:r>
          </w:p>
        </w:tc>
        <w:tc>
          <w:tcPr>
            <w:tcW w:w="1184" w:type="dxa"/>
            <w:tcBorders>
              <w:tl2br w:val="nil"/>
              <w:tr2bl w:val="nil"/>
            </w:tcBorders>
            <w:vAlign w:val="center"/>
          </w:tcPr>
          <w:p w14:paraId="4D991D3B" w14:textId="77777777" w:rsidR="007E6245" w:rsidRPr="001D129D" w:rsidRDefault="007E6245">
            <w:pPr>
              <w:pStyle w:val="aa0"/>
              <w:spacing w:line="240" w:lineRule="auto"/>
              <w:ind w:firstLineChars="0" w:firstLine="0"/>
              <w:jc w:val="center"/>
              <w:rPr>
                <w:color w:val="auto"/>
                <w:spacing w:val="0"/>
                <w:sz w:val="21"/>
                <w:szCs w:val="21"/>
              </w:rPr>
            </w:pPr>
            <w:r w:rsidRPr="001D129D">
              <w:rPr>
                <w:color w:val="auto"/>
                <w:spacing w:val="0"/>
                <w:sz w:val="21"/>
                <w:szCs w:val="21"/>
              </w:rPr>
              <w:t>《畜禽养殖业污染治理工程技术规范》（</w:t>
            </w:r>
            <w:r w:rsidRPr="001D129D">
              <w:rPr>
                <w:color w:val="auto"/>
                <w:spacing w:val="0"/>
                <w:sz w:val="21"/>
                <w:szCs w:val="21"/>
              </w:rPr>
              <w:t>HJ497-2009</w:t>
            </w:r>
            <w:r w:rsidRPr="001D129D">
              <w:rPr>
                <w:color w:val="auto"/>
                <w:spacing w:val="0"/>
                <w:sz w:val="21"/>
                <w:szCs w:val="21"/>
              </w:rPr>
              <w:t>）</w:t>
            </w:r>
          </w:p>
        </w:tc>
        <w:tc>
          <w:tcPr>
            <w:tcW w:w="4137" w:type="dxa"/>
            <w:tcBorders>
              <w:tl2br w:val="nil"/>
              <w:tr2bl w:val="nil"/>
            </w:tcBorders>
            <w:vAlign w:val="center"/>
          </w:tcPr>
          <w:p w14:paraId="06033BB3" w14:textId="77777777" w:rsidR="007E6245" w:rsidRPr="001D129D" w:rsidRDefault="007E6245">
            <w:pPr>
              <w:pStyle w:val="a6"/>
              <w:ind w:firstLineChars="0" w:firstLine="0"/>
              <w:jc w:val="center"/>
              <w:rPr>
                <w:sz w:val="21"/>
                <w:szCs w:val="21"/>
              </w:rPr>
            </w:pPr>
            <w:r w:rsidRPr="001D129D">
              <w:rPr>
                <w:sz w:val="21"/>
                <w:szCs w:val="21"/>
              </w:rPr>
              <w:t>①</w:t>
            </w:r>
            <w:r w:rsidRPr="001D129D">
              <w:rPr>
                <w:sz w:val="21"/>
                <w:szCs w:val="21"/>
              </w:rPr>
              <w:t>畜禽养殖业污染治理工程应与养殖场生产区、居民区等建筑保持一定的卫生防护距离，设置在畜禽养殖场的生产区、生活区主导风向的下风向或侧风向处；</w:t>
            </w:r>
            <w:r w:rsidRPr="001D129D">
              <w:rPr>
                <w:sz w:val="21"/>
                <w:szCs w:val="21"/>
              </w:rPr>
              <w:t>②</w:t>
            </w:r>
            <w:r w:rsidRPr="001D129D">
              <w:rPr>
                <w:sz w:val="21"/>
                <w:szCs w:val="21"/>
              </w:rPr>
              <w:t>畜禽养殖业污染治理工程的位置应有利于排放、资源化利用和运输，并留有扩建的余地，方便施工、运行和维护。</w:t>
            </w:r>
          </w:p>
        </w:tc>
        <w:tc>
          <w:tcPr>
            <w:tcW w:w="3198" w:type="dxa"/>
            <w:tcBorders>
              <w:tl2br w:val="nil"/>
              <w:tr2bl w:val="nil"/>
            </w:tcBorders>
            <w:vAlign w:val="center"/>
          </w:tcPr>
          <w:p w14:paraId="4515FEA5" w14:textId="7799BD1F" w:rsidR="007E6245" w:rsidRPr="001D129D" w:rsidRDefault="007E6245">
            <w:pPr>
              <w:pStyle w:val="a6"/>
              <w:ind w:firstLineChars="0" w:firstLine="0"/>
              <w:jc w:val="center"/>
              <w:rPr>
                <w:sz w:val="21"/>
                <w:szCs w:val="21"/>
              </w:rPr>
            </w:pPr>
            <w:r w:rsidRPr="001D129D">
              <w:rPr>
                <w:sz w:val="21"/>
                <w:szCs w:val="21"/>
              </w:rPr>
              <w:t>本项目位于</w:t>
            </w:r>
            <w:r w:rsidR="00996478" w:rsidRPr="001D129D">
              <w:rPr>
                <w:sz w:val="21"/>
                <w:szCs w:val="21"/>
              </w:rPr>
              <w:t>常熟市海虞镇福山农场</w:t>
            </w:r>
            <w:r w:rsidR="00996478" w:rsidRPr="001D129D">
              <w:rPr>
                <w:sz w:val="21"/>
                <w:szCs w:val="21"/>
              </w:rPr>
              <w:t>118</w:t>
            </w:r>
            <w:r w:rsidR="00996478" w:rsidRPr="001D129D">
              <w:rPr>
                <w:sz w:val="21"/>
                <w:szCs w:val="21"/>
              </w:rPr>
              <w:t>号</w:t>
            </w:r>
            <w:r w:rsidRPr="001D129D">
              <w:rPr>
                <w:sz w:val="21"/>
                <w:szCs w:val="21"/>
              </w:rPr>
              <w:t>，土地性质为农林用地，设有</w:t>
            </w:r>
            <w:r w:rsidRPr="001D129D">
              <w:rPr>
                <w:sz w:val="21"/>
                <w:szCs w:val="21"/>
              </w:rPr>
              <w:t>100</w:t>
            </w:r>
            <w:r w:rsidRPr="001D129D">
              <w:rPr>
                <w:sz w:val="21"/>
                <w:szCs w:val="21"/>
              </w:rPr>
              <w:t>米卫生防护距离，符合规范要求。本项目污水处理设施位于厂区</w:t>
            </w:r>
            <w:r w:rsidR="00996478" w:rsidRPr="001D129D">
              <w:rPr>
                <w:rFonts w:hint="eastAsia"/>
                <w:sz w:val="21"/>
                <w:szCs w:val="21"/>
              </w:rPr>
              <w:t>西</w:t>
            </w:r>
            <w:r w:rsidRPr="001D129D">
              <w:rPr>
                <w:sz w:val="21"/>
                <w:szCs w:val="21"/>
              </w:rPr>
              <w:t>侧，位于生产区、生活区主导风向的下风向处</w:t>
            </w:r>
            <w:r w:rsidR="0098283B" w:rsidRPr="001D129D">
              <w:rPr>
                <w:rFonts w:hint="eastAsia"/>
                <w:sz w:val="21"/>
                <w:szCs w:val="21"/>
              </w:rPr>
              <w:t>或侧风向处</w:t>
            </w:r>
            <w:r w:rsidRPr="001D129D">
              <w:rPr>
                <w:sz w:val="21"/>
                <w:szCs w:val="21"/>
              </w:rPr>
              <w:t>，符合规范要求。</w:t>
            </w:r>
          </w:p>
        </w:tc>
      </w:tr>
      <w:tr w:rsidR="001D129D" w:rsidRPr="001D129D" w14:paraId="45A5B4E4" w14:textId="77777777">
        <w:trPr>
          <w:trHeight w:val="397"/>
          <w:jc w:val="center"/>
        </w:trPr>
        <w:tc>
          <w:tcPr>
            <w:tcW w:w="479" w:type="dxa"/>
            <w:tcBorders>
              <w:tl2br w:val="nil"/>
              <w:tr2bl w:val="nil"/>
            </w:tcBorders>
            <w:vAlign w:val="center"/>
          </w:tcPr>
          <w:p w14:paraId="082002D3" w14:textId="77777777" w:rsidR="007E6245" w:rsidRPr="001D129D" w:rsidRDefault="007E6245">
            <w:pPr>
              <w:widowControl w:val="0"/>
              <w:spacing w:line="240" w:lineRule="auto"/>
              <w:ind w:firstLineChars="0" w:firstLine="0"/>
              <w:jc w:val="center"/>
              <w:textAlignment w:val="auto"/>
              <w:rPr>
                <w:snapToGrid w:val="0"/>
                <w:color w:val="auto"/>
                <w:kern w:val="2"/>
                <w:sz w:val="21"/>
                <w:szCs w:val="21"/>
              </w:rPr>
            </w:pPr>
            <w:r w:rsidRPr="001D129D">
              <w:rPr>
                <w:snapToGrid w:val="0"/>
                <w:color w:val="auto"/>
                <w:kern w:val="2"/>
                <w:sz w:val="21"/>
                <w:szCs w:val="21"/>
              </w:rPr>
              <w:t>9</w:t>
            </w:r>
          </w:p>
        </w:tc>
        <w:tc>
          <w:tcPr>
            <w:tcW w:w="1184" w:type="dxa"/>
            <w:tcBorders>
              <w:tl2br w:val="nil"/>
              <w:tr2bl w:val="nil"/>
            </w:tcBorders>
            <w:vAlign w:val="center"/>
          </w:tcPr>
          <w:p w14:paraId="4F1907EE" w14:textId="77777777" w:rsidR="007E6245" w:rsidRPr="001D129D" w:rsidRDefault="007E6245">
            <w:pPr>
              <w:pStyle w:val="aa0"/>
              <w:spacing w:line="240" w:lineRule="auto"/>
              <w:ind w:firstLineChars="0" w:firstLine="0"/>
              <w:jc w:val="center"/>
              <w:rPr>
                <w:color w:val="auto"/>
                <w:spacing w:val="0"/>
                <w:sz w:val="21"/>
                <w:szCs w:val="21"/>
              </w:rPr>
            </w:pPr>
            <w:r w:rsidRPr="001D129D">
              <w:rPr>
                <w:color w:val="auto"/>
                <w:spacing w:val="0"/>
                <w:sz w:val="21"/>
                <w:szCs w:val="21"/>
              </w:rPr>
              <w:t>《苏州市</w:t>
            </w:r>
            <w:r w:rsidRPr="001D129D">
              <w:rPr>
                <w:color w:val="auto"/>
                <w:spacing w:val="0"/>
                <w:sz w:val="21"/>
                <w:szCs w:val="21"/>
              </w:rPr>
              <w:t>“</w:t>
            </w:r>
            <w:r w:rsidRPr="001D129D">
              <w:rPr>
                <w:color w:val="auto"/>
                <w:spacing w:val="0"/>
                <w:sz w:val="21"/>
                <w:szCs w:val="21"/>
              </w:rPr>
              <w:t>十三五</w:t>
            </w:r>
            <w:r w:rsidRPr="001D129D">
              <w:rPr>
                <w:color w:val="auto"/>
                <w:spacing w:val="0"/>
                <w:sz w:val="21"/>
                <w:szCs w:val="21"/>
              </w:rPr>
              <w:t>”</w:t>
            </w:r>
            <w:r w:rsidRPr="001D129D">
              <w:rPr>
                <w:color w:val="auto"/>
                <w:spacing w:val="0"/>
                <w:sz w:val="21"/>
                <w:szCs w:val="21"/>
              </w:rPr>
              <w:t>畜牧业发展规划》</w:t>
            </w:r>
          </w:p>
        </w:tc>
        <w:tc>
          <w:tcPr>
            <w:tcW w:w="4137" w:type="dxa"/>
            <w:tcBorders>
              <w:tl2br w:val="nil"/>
              <w:tr2bl w:val="nil"/>
            </w:tcBorders>
            <w:vAlign w:val="center"/>
          </w:tcPr>
          <w:p w14:paraId="0E5226E8" w14:textId="77777777" w:rsidR="007E6245" w:rsidRPr="001D129D" w:rsidRDefault="007E6245">
            <w:pPr>
              <w:pStyle w:val="a6"/>
              <w:ind w:firstLineChars="0" w:firstLine="0"/>
              <w:jc w:val="center"/>
              <w:rPr>
                <w:sz w:val="21"/>
                <w:szCs w:val="21"/>
              </w:rPr>
            </w:pPr>
            <w:r w:rsidRPr="001D129D">
              <w:rPr>
                <w:sz w:val="21"/>
                <w:szCs w:val="21"/>
              </w:rPr>
              <w:t>开展畜禽养殖污染综合治理。全面开展畜禽养殖污染治理专项行动，</w:t>
            </w:r>
            <w:r w:rsidRPr="001D129D">
              <w:rPr>
                <w:sz w:val="21"/>
                <w:szCs w:val="21"/>
              </w:rPr>
              <w:t>2017</w:t>
            </w:r>
            <w:r w:rsidRPr="001D129D">
              <w:rPr>
                <w:sz w:val="21"/>
                <w:szCs w:val="21"/>
              </w:rPr>
              <w:t>年完成新划定禁养区内畜禽养殖户（场）关停工作；到</w:t>
            </w:r>
            <w:r w:rsidRPr="001D129D">
              <w:rPr>
                <w:sz w:val="21"/>
                <w:szCs w:val="21"/>
              </w:rPr>
              <w:t>2020</w:t>
            </w:r>
            <w:r w:rsidRPr="001D129D">
              <w:rPr>
                <w:sz w:val="21"/>
                <w:szCs w:val="21"/>
              </w:rPr>
              <w:t>年，完成太湖一级保护区内畜禽养殖户（场）关停工作。同步开展非禁养区内规模养殖场（小区）和专业养殖户污染治理，达到省规定畜禽养殖污染治理技术标准，重点加大规模畜禽养殖场污染治理工作，</w:t>
            </w:r>
            <w:r w:rsidRPr="001D129D">
              <w:rPr>
                <w:sz w:val="21"/>
                <w:szCs w:val="21"/>
              </w:rPr>
              <w:t>2017</w:t>
            </w:r>
            <w:r w:rsidRPr="001D129D">
              <w:rPr>
                <w:sz w:val="21"/>
                <w:szCs w:val="21"/>
              </w:rPr>
              <w:t>年污染治理率达到</w:t>
            </w:r>
            <w:r w:rsidRPr="001D129D">
              <w:rPr>
                <w:sz w:val="21"/>
                <w:szCs w:val="21"/>
              </w:rPr>
              <w:t>60%</w:t>
            </w:r>
            <w:r w:rsidRPr="001D129D">
              <w:rPr>
                <w:sz w:val="21"/>
                <w:szCs w:val="21"/>
              </w:rPr>
              <w:t>，</w:t>
            </w:r>
            <w:r w:rsidRPr="001D129D">
              <w:rPr>
                <w:sz w:val="21"/>
                <w:szCs w:val="21"/>
              </w:rPr>
              <w:t>2020</w:t>
            </w:r>
            <w:r w:rsidRPr="001D129D">
              <w:rPr>
                <w:sz w:val="21"/>
                <w:szCs w:val="21"/>
              </w:rPr>
              <w:t>年达到</w:t>
            </w:r>
            <w:r w:rsidRPr="001D129D">
              <w:rPr>
                <w:sz w:val="21"/>
                <w:szCs w:val="21"/>
              </w:rPr>
              <w:t>90%</w:t>
            </w:r>
            <w:r w:rsidRPr="001D129D">
              <w:rPr>
                <w:sz w:val="21"/>
                <w:szCs w:val="21"/>
              </w:rPr>
              <w:t>。</w:t>
            </w:r>
          </w:p>
        </w:tc>
        <w:tc>
          <w:tcPr>
            <w:tcW w:w="3198" w:type="dxa"/>
            <w:tcBorders>
              <w:tl2br w:val="nil"/>
              <w:tr2bl w:val="nil"/>
            </w:tcBorders>
            <w:vAlign w:val="center"/>
          </w:tcPr>
          <w:p w14:paraId="00AB45E9" w14:textId="77777777" w:rsidR="007E6245" w:rsidRPr="001D129D" w:rsidRDefault="007E6245">
            <w:pPr>
              <w:pStyle w:val="a6"/>
              <w:ind w:firstLineChars="0" w:firstLine="0"/>
              <w:jc w:val="center"/>
              <w:rPr>
                <w:sz w:val="21"/>
                <w:szCs w:val="21"/>
              </w:rPr>
            </w:pPr>
            <w:r w:rsidRPr="001D129D">
              <w:rPr>
                <w:sz w:val="21"/>
                <w:szCs w:val="21"/>
              </w:rPr>
              <w:t>本项目位于</w:t>
            </w:r>
            <w:r w:rsidR="00996478" w:rsidRPr="001D129D">
              <w:rPr>
                <w:sz w:val="21"/>
                <w:szCs w:val="21"/>
              </w:rPr>
              <w:t>常熟市海虞镇福山农场</w:t>
            </w:r>
            <w:r w:rsidR="00996478" w:rsidRPr="001D129D">
              <w:rPr>
                <w:sz w:val="21"/>
                <w:szCs w:val="21"/>
              </w:rPr>
              <w:t>118</w:t>
            </w:r>
            <w:r w:rsidR="00996478" w:rsidRPr="001D129D">
              <w:rPr>
                <w:sz w:val="21"/>
                <w:szCs w:val="21"/>
              </w:rPr>
              <w:t>号</w:t>
            </w:r>
            <w:r w:rsidRPr="001D129D">
              <w:rPr>
                <w:sz w:val="21"/>
                <w:szCs w:val="21"/>
              </w:rPr>
              <w:t>，属于太湖三级保护区，本项目不在禁养区内。</w:t>
            </w:r>
          </w:p>
        </w:tc>
      </w:tr>
    </w:tbl>
    <w:p w14:paraId="01195FFB" w14:textId="77777777" w:rsidR="007E6245" w:rsidRPr="001D129D" w:rsidRDefault="007E6245">
      <w:pPr>
        <w:pStyle w:val="20"/>
        <w:ind w:left="240"/>
      </w:pPr>
      <w:bookmarkStart w:id="42" w:name="_Toc15639"/>
      <w:bookmarkStart w:id="43" w:name="_Toc12004"/>
      <w:bookmarkStart w:id="44" w:name="_Toc6343"/>
      <w:bookmarkStart w:id="45" w:name="_Toc4631"/>
      <w:bookmarkStart w:id="46" w:name="_Toc10276"/>
      <w:bookmarkStart w:id="47" w:name="_Toc47218882"/>
      <w:r w:rsidRPr="001D129D">
        <w:t>1.</w:t>
      </w:r>
      <w:r w:rsidRPr="001D129D">
        <w:rPr>
          <w:lang w:val="en-US"/>
        </w:rPr>
        <w:t>4</w:t>
      </w:r>
      <w:r w:rsidRPr="001D129D">
        <w:t>主要环境问题</w:t>
      </w:r>
      <w:bookmarkEnd w:id="42"/>
      <w:bookmarkEnd w:id="43"/>
      <w:bookmarkEnd w:id="44"/>
      <w:bookmarkEnd w:id="45"/>
      <w:bookmarkEnd w:id="46"/>
      <w:bookmarkEnd w:id="47"/>
    </w:p>
    <w:p w14:paraId="4583D442" w14:textId="77777777" w:rsidR="007E6245" w:rsidRPr="001D129D" w:rsidRDefault="007E6245">
      <w:pPr>
        <w:ind w:firstLine="480"/>
        <w:rPr>
          <w:color w:val="auto"/>
        </w:rPr>
      </w:pPr>
      <w:bookmarkStart w:id="48" w:name="_Toc28905"/>
      <w:bookmarkStart w:id="49" w:name="_Toc9579"/>
      <w:bookmarkStart w:id="50" w:name="_Toc17185"/>
      <w:r w:rsidRPr="001D129D">
        <w:rPr>
          <w:color w:val="auto"/>
        </w:rPr>
        <w:t>根据本项目特点，重点关注本项目的几个方面：</w:t>
      </w:r>
      <w:r w:rsidRPr="001D129D">
        <w:rPr>
          <w:color w:val="auto"/>
        </w:rPr>
        <w:t xml:space="preserve"> </w:t>
      </w:r>
    </w:p>
    <w:p w14:paraId="6D72CB08" w14:textId="77777777" w:rsidR="007E6245" w:rsidRPr="001D129D" w:rsidRDefault="007E6245" w:rsidP="004A7ED7">
      <w:pPr>
        <w:numPr>
          <w:ilvl w:val="0"/>
          <w:numId w:val="12"/>
        </w:numPr>
        <w:ind w:firstLine="480"/>
        <w:rPr>
          <w:color w:val="auto"/>
        </w:rPr>
      </w:pPr>
      <w:r w:rsidRPr="001D129D">
        <w:rPr>
          <w:color w:val="auto"/>
        </w:rPr>
        <w:t>本项目与国家及地方产业政策的相符性问题；</w:t>
      </w:r>
    </w:p>
    <w:p w14:paraId="67E3DC27" w14:textId="77777777" w:rsidR="007E6245" w:rsidRPr="001D129D" w:rsidRDefault="007E6245" w:rsidP="004A7ED7">
      <w:pPr>
        <w:numPr>
          <w:ilvl w:val="0"/>
          <w:numId w:val="12"/>
        </w:numPr>
        <w:ind w:firstLine="480"/>
        <w:rPr>
          <w:color w:val="auto"/>
        </w:rPr>
      </w:pPr>
      <w:r w:rsidRPr="001D129D">
        <w:rPr>
          <w:color w:val="auto"/>
        </w:rPr>
        <w:t>本项目运营过程中产生的恶臭气体、生产废水、设备噪声、猪粪便等固体废物对周围环境及环境保护目标的影响；</w:t>
      </w:r>
    </w:p>
    <w:p w14:paraId="2B81B3E3" w14:textId="77777777" w:rsidR="007E6245" w:rsidRPr="001D129D" w:rsidRDefault="007E6245" w:rsidP="004A7ED7">
      <w:pPr>
        <w:numPr>
          <w:ilvl w:val="0"/>
          <w:numId w:val="12"/>
        </w:numPr>
        <w:ind w:firstLine="480"/>
        <w:rPr>
          <w:color w:val="auto"/>
        </w:rPr>
      </w:pPr>
      <w:r w:rsidRPr="001D129D">
        <w:rPr>
          <w:color w:val="auto"/>
        </w:rPr>
        <w:t>项目污染物排放总量区域平衡问题；</w:t>
      </w:r>
    </w:p>
    <w:p w14:paraId="29DEDEA3" w14:textId="77777777" w:rsidR="007E6245" w:rsidRPr="001D129D" w:rsidRDefault="007E6245" w:rsidP="004A7ED7">
      <w:pPr>
        <w:numPr>
          <w:ilvl w:val="0"/>
          <w:numId w:val="12"/>
        </w:numPr>
        <w:ind w:firstLine="480"/>
        <w:rPr>
          <w:color w:val="auto"/>
        </w:rPr>
      </w:pPr>
      <w:r w:rsidRPr="001D129D">
        <w:rPr>
          <w:color w:val="auto"/>
        </w:rPr>
        <w:t>本项目废气、废水、固废、噪声采取的污染防治措施，对照《畜禽养殖业污染治理工程技术规范要求》可行性、可靠性；</w:t>
      </w:r>
    </w:p>
    <w:p w14:paraId="660FDE84" w14:textId="77777777" w:rsidR="007E6245" w:rsidRPr="001D129D" w:rsidRDefault="007E6245" w:rsidP="004A7ED7">
      <w:pPr>
        <w:numPr>
          <w:ilvl w:val="0"/>
          <w:numId w:val="12"/>
        </w:numPr>
        <w:ind w:firstLine="480"/>
        <w:rPr>
          <w:color w:val="auto"/>
        </w:rPr>
      </w:pPr>
      <w:r w:rsidRPr="001D129D">
        <w:rPr>
          <w:color w:val="auto"/>
        </w:rPr>
        <w:t>本项目与国家对畜禽行业的环保管理要求和环保措施规范的相符性。</w:t>
      </w:r>
    </w:p>
    <w:p w14:paraId="09D85CDA" w14:textId="77777777" w:rsidR="007E6245" w:rsidRPr="001D129D" w:rsidRDefault="007E6245">
      <w:pPr>
        <w:pStyle w:val="20"/>
        <w:ind w:left="240"/>
      </w:pPr>
      <w:bookmarkStart w:id="51" w:name="_Toc2128"/>
      <w:bookmarkStart w:id="52" w:name="_Toc4879"/>
      <w:bookmarkStart w:id="53" w:name="_Toc47218883"/>
      <w:r w:rsidRPr="001D129D">
        <w:t>1.</w:t>
      </w:r>
      <w:r w:rsidRPr="001D129D">
        <w:rPr>
          <w:lang w:val="en-US"/>
        </w:rPr>
        <w:t>5</w:t>
      </w:r>
      <w:r w:rsidRPr="001D129D">
        <w:t>环境影响报告书主要结论</w:t>
      </w:r>
      <w:bookmarkEnd w:id="48"/>
      <w:bookmarkEnd w:id="49"/>
      <w:bookmarkEnd w:id="50"/>
      <w:bookmarkEnd w:id="51"/>
      <w:bookmarkEnd w:id="52"/>
      <w:bookmarkEnd w:id="53"/>
    </w:p>
    <w:p w14:paraId="4C6EC414" w14:textId="77777777" w:rsidR="007E6245" w:rsidRPr="001D129D" w:rsidRDefault="007E6245">
      <w:pPr>
        <w:adjustRightInd w:val="0"/>
        <w:snapToGrid w:val="0"/>
        <w:ind w:firstLine="480"/>
        <w:rPr>
          <w:bCs/>
          <w:color w:val="auto"/>
        </w:rPr>
      </w:pPr>
      <w:r w:rsidRPr="001D129D">
        <w:rPr>
          <w:bCs/>
          <w:color w:val="auto"/>
        </w:rPr>
        <w:t>本项目的建设符合国家和地方产业政策；选址符合规划要求，布局合理；采取的污染治理措施可行可靠，可确保污染物稳定达标排放，可维持环境质量现状；经济损益具有正面效应，通过采取有针对性的风险防范措施并制定切实可行的应急预案，项目环境风险处于可接受水平；建设单位开展的公众参与结果表明项目建设能得到公众的支持。</w:t>
      </w:r>
      <w:r w:rsidRPr="001D129D">
        <w:rPr>
          <w:bCs/>
          <w:color w:val="auto"/>
        </w:rPr>
        <w:t xml:space="preserve"> </w:t>
      </w:r>
      <w:r w:rsidRPr="001D129D">
        <w:rPr>
          <w:bCs/>
          <w:color w:val="auto"/>
        </w:rPr>
        <w:t>综上所述，建设单位在严格遵守国家环保法律法规，落实本环评报告提出的各项环境保</w:t>
      </w:r>
      <w:r w:rsidRPr="001D129D">
        <w:rPr>
          <w:bCs/>
          <w:color w:val="auto"/>
        </w:rPr>
        <w:lastRenderedPageBreak/>
        <w:t>护措施，严格执行</w:t>
      </w:r>
      <w:r w:rsidRPr="001D129D">
        <w:rPr>
          <w:bCs/>
          <w:color w:val="auto"/>
        </w:rPr>
        <w:t>“</w:t>
      </w:r>
      <w:r w:rsidRPr="001D129D">
        <w:rPr>
          <w:bCs/>
          <w:color w:val="auto"/>
        </w:rPr>
        <w:t>三同时</w:t>
      </w:r>
      <w:r w:rsidRPr="001D129D">
        <w:rPr>
          <w:bCs/>
          <w:color w:val="auto"/>
        </w:rPr>
        <w:t>”</w:t>
      </w:r>
      <w:r w:rsidRPr="001D129D">
        <w:rPr>
          <w:bCs/>
          <w:color w:val="auto"/>
        </w:rPr>
        <w:t>制度及各级环保主管部门管理</w:t>
      </w:r>
      <w:r w:rsidRPr="001D129D">
        <w:rPr>
          <w:bCs/>
          <w:color w:val="auto"/>
        </w:rPr>
        <w:t xml:space="preserve"> </w:t>
      </w:r>
      <w:r w:rsidRPr="001D129D">
        <w:rPr>
          <w:bCs/>
          <w:color w:val="auto"/>
        </w:rPr>
        <w:t>要求的前提下，从环境保护角度分析，本项目建设具有环境可行性。</w:t>
      </w:r>
    </w:p>
    <w:p w14:paraId="50650589" w14:textId="77777777" w:rsidR="007E6245" w:rsidRPr="001D129D" w:rsidRDefault="007E6245">
      <w:pPr>
        <w:adjustRightInd w:val="0"/>
        <w:snapToGrid w:val="0"/>
        <w:ind w:firstLine="480"/>
        <w:rPr>
          <w:color w:val="auto"/>
        </w:rPr>
      </w:pPr>
      <w:r w:rsidRPr="001D129D">
        <w:rPr>
          <w:color w:val="auto"/>
        </w:rPr>
        <w:t>详细分析详见本报告书各章节内容。</w:t>
      </w:r>
    </w:p>
    <w:p w14:paraId="4E92438B" w14:textId="77777777" w:rsidR="007E6245" w:rsidRPr="001D129D" w:rsidRDefault="007E6245">
      <w:pPr>
        <w:pStyle w:val="20"/>
        <w:ind w:left="240"/>
      </w:pPr>
      <w:bookmarkStart w:id="54" w:name="_Toc30710"/>
      <w:bookmarkStart w:id="55" w:name="_Toc21887"/>
      <w:bookmarkStart w:id="56" w:name="_Toc22728"/>
      <w:bookmarkStart w:id="57" w:name="_Toc389642402"/>
      <w:bookmarkStart w:id="58" w:name="_Toc5105"/>
      <w:bookmarkStart w:id="59" w:name="_Toc17593"/>
      <w:bookmarkStart w:id="60" w:name="_Toc47218884"/>
      <w:r w:rsidRPr="001D129D">
        <w:t>1.</w:t>
      </w:r>
      <w:r w:rsidRPr="001D129D">
        <w:rPr>
          <w:lang w:val="en-US"/>
        </w:rPr>
        <w:t>6</w:t>
      </w:r>
      <w:r w:rsidRPr="001D129D">
        <w:t>评价技术路线</w:t>
      </w:r>
      <w:bookmarkEnd w:id="54"/>
      <w:bookmarkEnd w:id="55"/>
      <w:bookmarkEnd w:id="56"/>
      <w:bookmarkEnd w:id="57"/>
      <w:bookmarkEnd w:id="58"/>
      <w:bookmarkEnd w:id="59"/>
      <w:bookmarkEnd w:id="60"/>
    </w:p>
    <w:p w14:paraId="5C35FF1D" w14:textId="77777777" w:rsidR="007E6245" w:rsidRPr="001D129D" w:rsidRDefault="007E6245">
      <w:pPr>
        <w:adjustRightInd w:val="0"/>
        <w:snapToGrid w:val="0"/>
        <w:ind w:firstLine="480"/>
        <w:rPr>
          <w:color w:val="auto"/>
        </w:rPr>
      </w:pPr>
      <w:r w:rsidRPr="001D129D">
        <w:rPr>
          <w:color w:val="auto"/>
        </w:rPr>
        <w:t>本项目评价技术路线见图</w:t>
      </w:r>
      <w:r w:rsidRPr="001D129D">
        <w:rPr>
          <w:color w:val="auto"/>
        </w:rPr>
        <w:t>1.6-1</w:t>
      </w:r>
      <w:r w:rsidRPr="001D129D">
        <w:rPr>
          <w:color w:val="auto"/>
        </w:rPr>
        <w:t>。</w:t>
      </w:r>
    </w:p>
    <w:p w14:paraId="1E88F0A7" w14:textId="294200BC" w:rsidR="007E6245" w:rsidRPr="001D129D" w:rsidRDefault="00817E08">
      <w:pPr>
        <w:ind w:firstLineChars="0" w:firstLine="0"/>
        <w:jc w:val="center"/>
        <w:rPr>
          <w:color w:val="auto"/>
        </w:rPr>
      </w:pPr>
      <w:r w:rsidRPr="001D129D">
        <w:rPr>
          <w:noProof/>
          <w:color w:val="auto"/>
        </w:rPr>
        <w:drawing>
          <wp:inline distT="0" distB="0" distL="0" distR="0" wp14:anchorId="11893EED" wp14:editId="5D3DDC87">
            <wp:extent cx="5162550" cy="6318250"/>
            <wp:effectExtent l="0" t="0" r="0" b="0"/>
            <wp:docPr id="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550" cy="6318250"/>
                    </a:xfrm>
                    <a:prstGeom prst="rect">
                      <a:avLst/>
                    </a:prstGeom>
                    <a:noFill/>
                    <a:ln>
                      <a:noFill/>
                    </a:ln>
                  </pic:spPr>
                </pic:pic>
              </a:graphicData>
            </a:graphic>
          </wp:inline>
        </w:drawing>
      </w:r>
    </w:p>
    <w:p w14:paraId="0684E67A" w14:textId="77777777" w:rsidR="007E6245" w:rsidRPr="001D129D" w:rsidRDefault="007E6245">
      <w:pPr>
        <w:ind w:firstLine="482"/>
        <w:jc w:val="center"/>
        <w:rPr>
          <w:b/>
          <w:color w:val="auto"/>
        </w:rPr>
      </w:pPr>
      <w:r w:rsidRPr="001D129D">
        <w:rPr>
          <w:b/>
          <w:color w:val="auto"/>
        </w:rPr>
        <w:t>图</w:t>
      </w:r>
      <w:r w:rsidRPr="001D129D">
        <w:rPr>
          <w:b/>
          <w:color w:val="auto"/>
        </w:rPr>
        <w:t xml:space="preserve">1.6-1  </w:t>
      </w:r>
      <w:r w:rsidRPr="001D129D">
        <w:rPr>
          <w:b/>
          <w:color w:val="auto"/>
        </w:rPr>
        <w:t>环境影响评价工作程序框图</w:t>
      </w:r>
    </w:p>
    <w:p w14:paraId="338A8574" w14:textId="77777777" w:rsidR="007E6245" w:rsidRPr="001D129D" w:rsidRDefault="007E6245">
      <w:pPr>
        <w:pStyle w:val="11ff1"/>
        <w:spacing w:before="240"/>
        <w:sectPr w:rsidR="007E6245" w:rsidRPr="001D129D" w:rsidSect="000B3D43">
          <w:footerReference w:type="default" r:id="rId22"/>
          <w:pgSz w:w="11906" w:h="16838"/>
          <w:pgMar w:top="1418" w:right="1418" w:bottom="1418" w:left="1418" w:header="851" w:footer="992" w:gutter="0"/>
          <w:pgNumType w:start="1"/>
          <w:cols w:space="720"/>
          <w:docGrid w:linePitch="312"/>
        </w:sectPr>
      </w:pPr>
    </w:p>
    <w:p w14:paraId="642E7048" w14:textId="77777777" w:rsidR="007E6245" w:rsidRPr="001D129D" w:rsidRDefault="007E6245">
      <w:pPr>
        <w:pStyle w:val="1"/>
        <w:spacing w:before="312"/>
      </w:pPr>
      <w:bookmarkStart w:id="61" w:name="_Toc369026383"/>
      <w:bookmarkStart w:id="62" w:name="_Toc369026990"/>
      <w:bookmarkStart w:id="63" w:name="_Toc8858"/>
      <w:bookmarkStart w:id="64" w:name="_Toc369024274"/>
      <w:bookmarkStart w:id="65" w:name="_Toc2659"/>
      <w:bookmarkStart w:id="66" w:name="_Toc25059"/>
      <w:bookmarkStart w:id="67" w:name="_Toc389642403"/>
      <w:bookmarkStart w:id="68" w:name="_Toc359748548"/>
      <w:bookmarkStart w:id="69" w:name="_Toc349813664"/>
      <w:bookmarkStart w:id="70" w:name="_Toc357340829"/>
      <w:bookmarkStart w:id="71" w:name="_Toc371622614"/>
      <w:bookmarkStart w:id="72" w:name="_Toc359748056"/>
      <w:bookmarkStart w:id="73" w:name="_Toc1356"/>
      <w:bookmarkStart w:id="74" w:name="_Toc15978"/>
      <w:bookmarkStart w:id="75" w:name="_Toc47218885"/>
      <w:r w:rsidRPr="001D129D">
        <w:lastRenderedPageBreak/>
        <w:t>2</w:t>
      </w:r>
      <w:r w:rsidRPr="001D129D">
        <w:t>总论</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4965C63" w14:textId="77777777" w:rsidR="007E6245" w:rsidRPr="001D129D" w:rsidRDefault="007E6245">
      <w:pPr>
        <w:pStyle w:val="20"/>
        <w:ind w:left="240"/>
      </w:pPr>
      <w:bookmarkStart w:id="76" w:name="_Toc369024275"/>
      <w:bookmarkStart w:id="77" w:name="_Toc369026384"/>
      <w:bookmarkStart w:id="78" w:name="_Toc369026991"/>
      <w:bookmarkStart w:id="79" w:name="_Toc371622615"/>
      <w:bookmarkStart w:id="80" w:name="_Toc19780"/>
      <w:bookmarkStart w:id="81" w:name="_Toc28577"/>
      <w:bookmarkStart w:id="82" w:name="_Toc32765"/>
      <w:bookmarkStart w:id="83" w:name="_Toc349813665"/>
      <w:bookmarkStart w:id="84" w:name="_Toc357340830"/>
      <w:bookmarkStart w:id="85" w:name="_Toc359748057"/>
      <w:bookmarkStart w:id="86" w:name="_Toc389642404"/>
      <w:bookmarkStart w:id="87" w:name="_Toc233817171"/>
      <w:bookmarkStart w:id="88" w:name="_Toc289111861"/>
      <w:bookmarkStart w:id="89" w:name="_Toc12218"/>
      <w:bookmarkStart w:id="90" w:name="_Toc30480"/>
      <w:bookmarkStart w:id="91" w:name="_Toc359748549"/>
      <w:bookmarkStart w:id="92" w:name="_Toc311533004"/>
      <w:bookmarkStart w:id="93" w:name="_Toc47218886"/>
      <w:r w:rsidRPr="001D129D">
        <w:t>2.1</w:t>
      </w:r>
      <w:r w:rsidRPr="001D129D">
        <w:t>编制依据</w:t>
      </w:r>
      <w:bookmarkEnd w:id="2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776320D2" w14:textId="77777777" w:rsidR="007E6245" w:rsidRPr="001D129D" w:rsidRDefault="007E6245">
      <w:pPr>
        <w:pStyle w:val="3"/>
        <w:ind w:left="480"/>
      </w:pPr>
      <w:bookmarkStart w:id="94" w:name="_Toc369024276"/>
      <w:bookmarkStart w:id="95" w:name="_Toc369026385"/>
      <w:bookmarkStart w:id="96" w:name="_Toc369026992"/>
      <w:bookmarkStart w:id="97" w:name="_Toc371622616"/>
      <w:bookmarkStart w:id="98" w:name="_Toc453845004"/>
      <w:bookmarkStart w:id="99" w:name="_Toc26027"/>
      <w:bookmarkStart w:id="100" w:name="_Toc23669"/>
      <w:bookmarkStart w:id="101" w:name="_Toc1130"/>
      <w:bookmarkStart w:id="102" w:name="_Toc47218887"/>
      <w:r w:rsidRPr="001D129D">
        <w:t>2.1.1</w:t>
      </w:r>
      <w:r w:rsidRPr="001D129D">
        <w:t>法律、法规</w:t>
      </w:r>
      <w:bookmarkEnd w:id="94"/>
      <w:bookmarkEnd w:id="95"/>
      <w:bookmarkEnd w:id="96"/>
      <w:bookmarkEnd w:id="97"/>
      <w:r w:rsidRPr="001D129D">
        <w:t>及政策</w:t>
      </w:r>
      <w:bookmarkEnd w:id="98"/>
      <w:bookmarkEnd w:id="99"/>
      <w:bookmarkEnd w:id="100"/>
      <w:bookmarkEnd w:id="101"/>
      <w:bookmarkEnd w:id="102"/>
    </w:p>
    <w:p w14:paraId="30EF16D8" w14:textId="77777777" w:rsidR="00266C35" w:rsidRPr="001D129D" w:rsidRDefault="00266C35" w:rsidP="004A7ED7">
      <w:pPr>
        <w:pStyle w:val="affffffffffffffffffe"/>
        <w:numPr>
          <w:ilvl w:val="0"/>
          <w:numId w:val="13"/>
        </w:numPr>
        <w:spacing w:line="360" w:lineRule="auto"/>
        <w:rPr>
          <w:rFonts w:ascii="Times New Roman" w:hAnsi="Times New Roman"/>
        </w:rPr>
      </w:pPr>
      <w:bookmarkStart w:id="103" w:name="_Toc369024277"/>
      <w:bookmarkStart w:id="104" w:name="_Toc369026386"/>
      <w:bookmarkStart w:id="105" w:name="_Toc369026993"/>
      <w:bookmarkStart w:id="106" w:name="_Toc371622617"/>
      <w:bookmarkStart w:id="107" w:name="_Toc453845005"/>
      <w:bookmarkStart w:id="108" w:name="_Toc11534"/>
      <w:bookmarkStart w:id="109" w:name="_Toc11598"/>
      <w:r w:rsidRPr="001D129D">
        <w:t>《中华人民共和国环境保护法》，</w:t>
      </w:r>
      <w:r w:rsidRPr="001D129D">
        <w:rPr>
          <w:rFonts w:hint="eastAsia"/>
        </w:rPr>
        <w:t>（</w:t>
      </w:r>
      <w:r w:rsidRPr="001D129D">
        <w:t>2015</w:t>
      </w:r>
      <w:r w:rsidRPr="001D129D">
        <w:t>年</w:t>
      </w:r>
      <w:r w:rsidRPr="001D129D">
        <w:t>1</w:t>
      </w:r>
      <w:r w:rsidRPr="001D129D">
        <w:t>月</w:t>
      </w:r>
      <w:r w:rsidRPr="001D129D">
        <w:t>1</w:t>
      </w:r>
      <w:r w:rsidRPr="001D129D">
        <w:t>日起施行</w:t>
      </w:r>
      <w:r w:rsidRPr="001D129D">
        <w:rPr>
          <w:rFonts w:hint="eastAsia"/>
        </w:rPr>
        <w:t>）</w:t>
      </w:r>
      <w:r w:rsidRPr="001D129D">
        <w:t>；</w:t>
      </w:r>
    </w:p>
    <w:p w14:paraId="5F4C2E5D"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rPr>
          <w:rFonts w:ascii="Times New Roman" w:hAnsi="Times New Roman"/>
        </w:rPr>
        <w:t>《中华人民共和国环境影响评价法》（</w:t>
      </w:r>
      <w:r w:rsidRPr="001D129D">
        <w:rPr>
          <w:rFonts w:ascii="Times New Roman" w:hAnsi="Times New Roman"/>
        </w:rPr>
        <w:t>2018</w:t>
      </w:r>
      <w:r w:rsidRPr="001D129D">
        <w:rPr>
          <w:rFonts w:ascii="Times New Roman" w:hAnsi="Times New Roman"/>
        </w:rPr>
        <w:t>年修订），第十三届全国人民代表大会常务委员会第七次会议于</w:t>
      </w:r>
      <w:r w:rsidRPr="001D129D">
        <w:rPr>
          <w:rFonts w:ascii="Times New Roman" w:hAnsi="Times New Roman"/>
        </w:rPr>
        <w:t>2018</w:t>
      </w:r>
      <w:r w:rsidRPr="001D129D">
        <w:rPr>
          <w:rFonts w:ascii="Times New Roman" w:hAnsi="Times New Roman"/>
        </w:rPr>
        <w:t>年</w:t>
      </w:r>
      <w:r w:rsidRPr="001D129D">
        <w:rPr>
          <w:rFonts w:ascii="Times New Roman" w:hAnsi="Times New Roman"/>
        </w:rPr>
        <w:t>12</w:t>
      </w:r>
      <w:r w:rsidRPr="001D129D">
        <w:rPr>
          <w:rFonts w:ascii="Times New Roman" w:hAnsi="Times New Roman"/>
        </w:rPr>
        <w:t>月</w:t>
      </w:r>
      <w:r w:rsidRPr="001D129D">
        <w:rPr>
          <w:rFonts w:ascii="Times New Roman" w:hAnsi="Times New Roman"/>
        </w:rPr>
        <w:t>29</w:t>
      </w:r>
      <w:r w:rsidRPr="001D129D">
        <w:rPr>
          <w:rFonts w:ascii="Times New Roman" w:hAnsi="Times New Roman"/>
        </w:rPr>
        <w:t>日重新修订通过，自</w:t>
      </w:r>
      <w:r w:rsidRPr="001D129D">
        <w:rPr>
          <w:rFonts w:ascii="Times New Roman" w:hAnsi="Times New Roman"/>
        </w:rPr>
        <w:t>2018</w:t>
      </w:r>
      <w:r w:rsidRPr="001D129D">
        <w:rPr>
          <w:rFonts w:ascii="Times New Roman" w:hAnsi="Times New Roman"/>
        </w:rPr>
        <w:t>年</w:t>
      </w:r>
      <w:r w:rsidRPr="001D129D">
        <w:rPr>
          <w:rFonts w:ascii="Times New Roman" w:hAnsi="Times New Roman"/>
        </w:rPr>
        <w:t>12</w:t>
      </w:r>
      <w:r w:rsidRPr="001D129D">
        <w:rPr>
          <w:rFonts w:ascii="Times New Roman" w:hAnsi="Times New Roman"/>
        </w:rPr>
        <w:t>月</w:t>
      </w:r>
      <w:r w:rsidRPr="001D129D">
        <w:rPr>
          <w:rFonts w:ascii="Times New Roman" w:hAnsi="Times New Roman"/>
        </w:rPr>
        <w:t>29</w:t>
      </w:r>
      <w:r w:rsidRPr="001D129D">
        <w:rPr>
          <w:rFonts w:ascii="Times New Roman" w:hAnsi="Times New Roman"/>
        </w:rPr>
        <w:t>日起施行；</w:t>
      </w:r>
    </w:p>
    <w:p w14:paraId="089B9415"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rPr>
          <w:rFonts w:ascii="Times New Roman" w:hAnsi="Times New Roman"/>
        </w:rPr>
        <w:t>《中华人民共和国环境噪声污染防治法》，</w:t>
      </w:r>
      <w:r w:rsidRPr="001D129D">
        <w:rPr>
          <w:rFonts w:ascii="Times New Roman" w:hAnsi="Times New Roman"/>
        </w:rPr>
        <w:t>2018</w:t>
      </w:r>
      <w:r w:rsidRPr="001D129D">
        <w:rPr>
          <w:rFonts w:ascii="Times New Roman" w:hAnsi="Times New Roman"/>
        </w:rPr>
        <w:t>年</w:t>
      </w:r>
      <w:r w:rsidRPr="001D129D">
        <w:rPr>
          <w:rFonts w:ascii="Times New Roman" w:hAnsi="Times New Roman"/>
        </w:rPr>
        <w:t>12</w:t>
      </w:r>
      <w:r w:rsidRPr="001D129D">
        <w:rPr>
          <w:rFonts w:ascii="Times New Roman" w:hAnsi="Times New Roman"/>
        </w:rPr>
        <w:t>月</w:t>
      </w:r>
      <w:r w:rsidRPr="001D129D">
        <w:rPr>
          <w:rFonts w:ascii="Times New Roman" w:hAnsi="Times New Roman"/>
        </w:rPr>
        <w:t>29</w:t>
      </w:r>
      <w:r w:rsidRPr="001D129D">
        <w:rPr>
          <w:rFonts w:ascii="Times New Roman" w:hAnsi="Times New Roman"/>
        </w:rPr>
        <w:t>日修订并施行；</w:t>
      </w:r>
    </w:p>
    <w:p w14:paraId="538CAB7D"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t>《中华人民共和国固体废物污染环境防治法》（</w:t>
      </w:r>
      <w:r w:rsidRPr="001D129D">
        <w:rPr>
          <w:rFonts w:hint="eastAsia"/>
        </w:rPr>
        <w:t>2</w:t>
      </w:r>
      <w:r w:rsidRPr="001D129D">
        <w:t>020</w:t>
      </w:r>
      <w:r w:rsidRPr="001D129D">
        <w:rPr>
          <w:rFonts w:hint="eastAsia"/>
        </w:rPr>
        <w:t>年</w:t>
      </w:r>
      <w:r w:rsidRPr="001D129D">
        <w:rPr>
          <w:rFonts w:hint="eastAsia"/>
        </w:rPr>
        <w:t>4</w:t>
      </w:r>
      <w:r w:rsidRPr="001D129D">
        <w:rPr>
          <w:rFonts w:hint="eastAsia"/>
        </w:rPr>
        <w:t>月</w:t>
      </w:r>
      <w:r w:rsidRPr="001D129D">
        <w:rPr>
          <w:rFonts w:hint="eastAsia"/>
        </w:rPr>
        <w:t>9</w:t>
      </w:r>
      <w:r w:rsidRPr="001D129D">
        <w:rPr>
          <w:rFonts w:hint="eastAsia"/>
        </w:rPr>
        <w:t>日修订，</w:t>
      </w:r>
      <w:r w:rsidRPr="001D129D">
        <w:t>自</w:t>
      </w:r>
      <w:r w:rsidRPr="001D129D">
        <w:t>2020</w:t>
      </w:r>
      <w:r w:rsidRPr="001D129D">
        <w:t>年</w:t>
      </w:r>
      <w:r w:rsidRPr="001D129D">
        <w:t>9</w:t>
      </w:r>
      <w:r w:rsidRPr="001D129D">
        <w:t>月</w:t>
      </w:r>
      <w:r w:rsidRPr="001D129D">
        <w:t>1</w:t>
      </w:r>
      <w:r w:rsidRPr="001D129D">
        <w:t>日起施行）</w:t>
      </w:r>
      <w:r w:rsidRPr="001D129D">
        <w:rPr>
          <w:rFonts w:ascii="Times New Roman" w:hAnsi="Times New Roman"/>
        </w:rPr>
        <w:t>；</w:t>
      </w:r>
    </w:p>
    <w:p w14:paraId="569BCDA6"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rPr>
          <w:rFonts w:ascii="Times New Roman" w:hAnsi="Times New Roman"/>
        </w:rPr>
        <w:t>《中华人民共和国大气污染防治法》（修订），中华人民共和国主席令第</w:t>
      </w:r>
      <w:r w:rsidRPr="001D129D">
        <w:rPr>
          <w:rFonts w:ascii="Times New Roman" w:hAnsi="Times New Roman"/>
        </w:rPr>
        <w:t>31</w:t>
      </w:r>
      <w:r w:rsidRPr="001D129D">
        <w:rPr>
          <w:rFonts w:ascii="Times New Roman" w:hAnsi="Times New Roman"/>
        </w:rPr>
        <w:t>号，</w:t>
      </w:r>
      <w:r w:rsidRPr="001D129D">
        <w:rPr>
          <w:rFonts w:ascii="Times New Roman" w:hAnsi="Times New Roman"/>
        </w:rPr>
        <w:t>2015</w:t>
      </w:r>
      <w:r w:rsidRPr="001D129D">
        <w:rPr>
          <w:rFonts w:ascii="Times New Roman" w:hAnsi="Times New Roman"/>
        </w:rPr>
        <w:t>年修订，</w:t>
      </w:r>
      <w:r w:rsidRPr="001D129D">
        <w:rPr>
          <w:rFonts w:ascii="Times New Roman" w:hAnsi="Times New Roman"/>
        </w:rPr>
        <w:t>2016.01.01</w:t>
      </w:r>
      <w:r w:rsidRPr="001D129D">
        <w:rPr>
          <w:rFonts w:ascii="Times New Roman" w:hAnsi="Times New Roman"/>
        </w:rPr>
        <w:t>起实施，</w:t>
      </w:r>
      <w:r w:rsidRPr="001D129D">
        <w:rPr>
          <w:rFonts w:ascii="Times New Roman" w:hAnsi="Times New Roman"/>
        </w:rPr>
        <w:t>2018</w:t>
      </w:r>
      <w:r w:rsidRPr="001D129D">
        <w:rPr>
          <w:rFonts w:ascii="Times New Roman" w:hAnsi="Times New Roman"/>
        </w:rPr>
        <w:t>年</w:t>
      </w:r>
      <w:r w:rsidRPr="001D129D">
        <w:rPr>
          <w:rFonts w:ascii="Times New Roman" w:hAnsi="Times New Roman"/>
        </w:rPr>
        <w:t>10</w:t>
      </w:r>
      <w:r w:rsidRPr="001D129D">
        <w:rPr>
          <w:rFonts w:ascii="Times New Roman" w:hAnsi="Times New Roman"/>
        </w:rPr>
        <w:t>月</w:t>
      </w:r>
      <w:r w:rsidRPr="001D129D">
        <w:rPr>
          <w:rFonts w:ascii="Times New Roman" w:hAnsi="Times New Roman"/>
        </w:rPr>
        <w:t>26</w:t>
      </w:r>
      <w:r w:rsidRPr="001D129D">
        <w:rPr>
          <w:rFonts w:ascii="Times New Roman" w:hAnsi="Times New Roman"/>
        </w:rPr>
        <w:t>日第十三届全国人民代表大会常务委员会第六次会议通过修订并施行；</w:t>
      </w:r>
    </w:p>
    <w:p w14:paraId="322D4115"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rPr>
          <w:rFonts w:ascii="Times New Roman" w:hAnsi="Times New Roman"/>
        </w:rPr>
        <w:t>《中华人民共和国水污染防治法》（</w:t>
      </w:r>
      <w:r w:rsidRPr="001D129D">
        <w:rPr>
          <w:rFonts w:ascii="Times New Roman" w:eastAsia="Times New Roman" w:hAnsi="Times New Roman"/>
        </w:rPr>
        <w:t xml:space="preserve">2017 </w:t>
      </w:r>
      <w:r w:rsidRPr="001D129D">
        <w:rPr>
          <w:rFonts w:ascii="Times New Roman" w:hAnsi="Times New Roman"/>
        </w:rPr>
        <w:t>年修订），第十二届全国人民代</w:t>
      </w:r>
      <w:r w:rsidRPr="001D129D">
        <w:rPr>
          <w:rFonts w:ascii="Times New Roman" w:hAnsi="Times New Roman"/>
          <w:spacing w:val="-4"/>
        </w:rPr>
        <w:t>表大会常务委员会第二十八次会议于</w:t>
      </w:r>
      <w:r w:rsidRPr="001D129D">
        <w:rPr>
          <w:rFonts w:ascii="Times New Roman" w:hAnsi="Times New Roman"/>
          <w:spacing w:val="-4"/>
        </w:rPr>
        <w:t xml:space="preserve"> </w:t>
      </w:r>
      <w:r w:rsidRPr="001D129D">
        <w:rPr>
          <w:rFonts w:ascii="Times New Roman" w:eastAsia="Times New Roman" w:hAnsi="Times New Roman"/>
        </w:rPr>
        <w:t>2017</w:t>
      </w:r>
      <w:r w:rsidRPr="001D129D">
        <w:rPr>
          <w:rFonts w:ascii="Times New Roman" w:hAnsi="Times New Roman"/>
          <w:spacing w:val="-27"/>
        </w:rPr>
        <w:t>年</w:t>
      </w:r>
      <w:r w:rsidRPr="001D129D">
        <w:rPr>
          <w:rFonts w:ascii="Times New Roman" w:hAnsi="Times New Roman"/>
          <w:spacing w:val="-27"/>
        </w:rPr>
        <w:t xml:space="preserve"> </w:t>
      </w:r>
      <w:r w:rsidRPr="001D129D">
        <w:rPr>
          <w:rFonts w:ascii="Times New Roman" w:eastAsia="Times New Roman" w:hAnsi="Times New Roman"/>
        </w:rPr>
        <w:t>6</w:t>
      </w:r>
      <w:r w:rsidRPr="001D129D">
        <w:rPr>
          <w:rFonts w:ascii="Times New Roman" w:hAnsi="Times New Roman"/>
          <w:spacing w:val="-27"/>
        </w:rPr>
        <w:t>月</w:t>
      </w:r>
      <w:r w:rsidRPr="001D129D">
        <w:rPr>
          <w:rFonts w:ascii="Times New Roman" w:eastAsia="Times New Roman" w:hAnsi="Times New Roman"/>
        </w:rPr>
        <w:t>27</w:t>
      </w:r>
      <w:r w:rsidRPr="001D129D">
        <w:rPr>
          <w:rFonts w:ascii="Times New Roman" w:hAnsi="Times New Roman"/>
          <w:spacing w:val="-9"/>
        </w:rPr>
        <w:t>日通过，自</w:t>
      </w:r>
      <w:r w:rsidRPr="001D129D">
        <w:rPr>
          <w:rFonts w:ascii="Times New Roman" w:eastAsia="Times New Roman" w:hAnsi="Times New Roman"/>
        </w:rPr>
        <w:t>2018</w:t>
      </w:r>
      <w:r w:rsidRPr="001D129D">
        <w:rPr>
          <w:rFonts w:ascii="Times New Roman" w:hAnsi="Times New Roman"/>
          <w:spacing w:val="-27"/>
        </w:rPr>
        <w:t>年</w:t>
      </w:r>
      <w:r w:rsidRPr="001D129D">
        <w:rPr>
          <w:rFonts w:ascii="Times New Roman" w:hAnsi="Times New Roman"/>
          <w:spacing w:val="-27"/>
        </w:rPr>
        <w:t xml:space="preserve"> </w:t>
      </w:r>
      <w:r w:rsidRPr="001D129D">
        <w:rPr>
          <w:rFonts w:ascii="Times New Roman" w:eastAsia="Times New Roman" w:hAnsi="Times New Roman"/>
        </w:rPr>
        <w:t>1</w:t>
      </w:r>
      <w:r w:rsidRPr="001D129D">
        <w:rPr>
          <w:rFonts w:ascii="Times New Roman" w:hAnsi="Times New Roman"/>
          <w:spacing w:val="-27"/>
        </w:rPr>
        <w:t>月</w:t>
      </w:r>
      <w:r w:rsidRPr="001D129D">
        <w:rPr>
          <w:rFonts w:ascii="Times New Roman" w:eastAsia="Times New Roman" w:hAnsi="Times New Roman"/>
        </w:rPr>
        <w:t>1</w:t>
      </w:r>
      <w:r w:rsidRPr="001D129D">
        <w:rPr>
          <w:rFonts w:ascii="Times New Roman" w:hAnsi="Times New Roman"/>
        </w:rPr>
        <w:t>日起施行；</w:t>
      </w:r>
    </w:p>
    <w:p w14:paraId="0D268C10"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rPr>
          <w:rFonts w:ascii="Times New Roman" w:hAnsi="Times New Roman"/>
        </w:rPr>
        <w:t>《中华人民共和国水土保持法》，</w:t>
      </w:r>
      <w:r w:rsidRPr="001D129D">
        <w:rPr>
          <w:rFonts w:ascii="Times New Roman" w:hAnsi="Times New Roman"/>
        </w:rPr>
        <w:t>2010</w:t>
      </w:r>
      <w:r w:rsidRPr="001D129D">
        <w:rPr>
          <w:rFonts w:ascii="Times New Roman" w:hAnsi="Times New Roman"/>
        </w:rPr>
        <w:t>年</w:t>
      </w:r>
      <w:r w:rsidRPr="001D129D">
        <w:rPr>
          <w:rFonts w:ascii="Times New Roman" w:hAnsi="Times New Roman"/>
        </w:rPr>
        <w:t>12</w:t>
      </w:r>
      <w:r w:rsidRPr="001D129D">
        <w:rPr>
          <w:rFonts w:ascii="Times New Roman" w:hAnsi="Times New Roman"/>
        </w:rPr>
        <w:t>月</w:t>
      </w:r>
      <w:r w:rsidRPr="001D129D">
        <w:rPr>
          <w:rFonts w:ascii="Times New Roman" w:hAnsi="Times New Roman"/>
        </w:rPr>
        <w:t>25</w:t>
      </w:r>
      <w:r w:rsidRPr="001D129D">
        <w:rPr>
          <w:rFonts w:ascii="Times New Roman" w:hAnsi="Times New Roman"/>
        </w:rPr>
        <w:t>日修订，</w:t>
      </w:r>
      <w:r w:rsidRPr="001D129D">
        <w:rPr>
          <w:rFonts w:ascii="Times New Roman" w:hAnsi="Times New Roman"/>
        </w:rPr>
        <w:t>2011</w:t>
      </w:r>
      <w:r w:rsidRPr="001D129D">
        <w:rPr>
          <w:rFonts w:ascii="Times New Roman" w:hAnsi="Times New Roman"/>
        </w:rPr>
        <w:t>年</w:t>
      </w:r>
      <w:r w:rsidRPr="001D129D">
        <w:rPr>
          <w:rFonts w:ascii="Times New Roman" w:hAnsi="Times New Roman"/>
        </w:rPr>
        <w:t>3</w:t>
      </w:r>
      <w:r w:rsidRPr="001D129D">
        <w:rPr>
          <w:rFonts w:ascii="Times New Roman" w:hAnsi="Times New Roman"/>
        </w:rPr>
        <w:t>月</w:t>
      </w:r>
      <w:r w:rsidRPr="001D129D">
        <w:rPr>
          <w:rFonts w:ascii="Times New Roman" w:hAnsi="Times New Roman"/>
        </w:rPr>
        <w:t>1</w:t>
      </w:r>
      <w:r w:rsidRPr="001D129D">
        <w:rPr>
          <w:rFonts w:ascii="Times New Roman" w:hAnsi="Times New Roman"/>
        </w:rPr>
        <w:t>日起施行；</w:t>
      </w:r>
    </w:p>
    <w:p w14:paraId="1AD7F597" w14:textId="77777777" w:rsidR="00266C35" w:rsidRPr="001D129D" w:rsidRDefault="00266C35" w:rsidP="004A7ED7">
      <w:pPr>
        <w:pStyle w:val="affffffffffffffffffe"/>
        <w:numPr>
          <w:ilvl w:val="0"/>
          <w:numId w:val="13"/>
        </w:numPr>
        <w:spacing w:line="360" w:lineRule="auto"/>
        <w:rPr>
          <w:rFonts w:ascii="Times New Roman" w:hAnsi="Times New Roman"/>
          <w:spacing w:val="-2"/>
        </w:rPr>
      </w:pPr>
      <w:r w:rsidRPr="001D129D">
        <w:rPr>
          <w:rFonts w:hint="eastAsia"/>
        </w:rPr>
        <w:t>《中华人民共和国土壤污染防治法》（</w:t>
      </w:r>
      <w:r w:rsidRPr="001D129D">
        <w:t xml:space="preserve">2019 </w:t>
      </w:r>
      <w:r w:rsidRPr="001D129D">
        <w:rPr>
          <w:rFonts w:hint="eastAsia"/>
        </w:rPr>
        <w:t>年</w:t>
      </w:r>
      <w:r w:rsidRPr="001D129D">
        <w:t xml:space="preserve">1 </w:t>
      </w:r>
      <w:r w:rsidRPr="001D129D">
        <w:rPr>
          <w:rFonts w:hint="eastAsia"/>
        </w:rPr>
        <w:t>月</w:t>
      </w:r>
      <w:r w:rsidRPr="001D129D">
        <w:t xml:space="preserve">1 </w:t>
      </w:r>
      <w:r w:rsidRPr="001D129D">
        <w:rPr>
          <w:rFonts w:hint="eastAsia"/>
        </w:rPr>
        <w:t>日施行）</w:t>
      </w:r>
      <w:r w:rsidRPr="001D129D">
        <w:rPr>
          <w:rFonts w:ascii="Times New Roman" w:hAnsi="Times New Roman"/>
          <w:spacing w:val="-2"/>
        </w:rPr>
        <w:t>；</w:t>
      </w:r>
    </w:p>
    <w:p w14:paraId="69F56909" w14:textId="77777777" w:rsidR="00266C35" w:rsidRPr="001D129D" w:rsidRDefault="00266C35" w:rsidP="004A7ED7">
      <w:pPr>
        <w:pStyle w:val="affffffffffffffffffe"/>
        <w:numPr>
          <w:ilvl w:val="0"/>
          <w:numId w:val="13"/>
        </w:numPr>
        <w:spacing w:line="360" w:lineRule="auto"/>
        <w:rPr>
          <w:rFonts w:ascii="Times New Roman" w:hAnsi="Times New Roman"/>
          <w:spacing w:val="-2"/>
        </w:rPr>
      </w:pPr>
      <w:r w:rsidRPr="001D129D">
        <w:rPr>
          <w:rFonts w:ascii="Times New Roman" w:hAnsi="Times New Roman"/>
        </w:rPr>
        <w:t>《国务院关于修改〈建设项目环境保护管理条例〉的决定》，国务院令第</w:t>
      </w:r>
      <w:r w:rsidRPr="001D129D">
        <w:rPr>
          <w:rFonts w:ascii="Times New Roman" w:hAnsi="Times New Roman"/>
        </w:rPr>
        <w:t>682</w:t>
      </w:r>
      <w:r w:rsidRPr="001D129D">
        <w:rPr>
          <w:rFonts w:ascii="Times New Roman" w:hAnsi="Times New Roman"/>
        </w:rPr>
        <w:t>号，</w:t>
      </w:r>
      <w:r w:rsidRPr="001D129D">
        <w:rPr>
          <w:rFonts w:ascii="Times New Roman" w:hAnsi="Times New Roman"/>
        </w:rPr>
        <w:t>2017</w:t>
      </w:r>
      <w:r w:rsidRPr="001D129D">
        <w:rPr>
          <w:rFonts w:ascii="Times New Roman" w:hAnsi="Times New Roman"/>
        </w:rPr>
        <w:t>年</w:t>
      </w:r>
      <w:r w:rsidRPr="001D129D">
        <w:rPr>
          <w:rFonts w:ascii="Times New Roman" w:hAnsi="Times New Roman"/>
        </w:rPr>
        <w:t>10</w:t>
      </w:r>
      <w:r w:rsidRPr="001D129D">
        <w:rPr>
          <w:rFonts w:ascii="Times New Roman" w:hAnsi="Times New Roman"/>
        </w:rPr>
        <w:t>月</w:t>
      </w:r>
      <w:r w:rsidRPr="001D129D">
        <w:rPr>
          <w:rFonts w:ascii="Times New Roman" w:hAnsi="Times New Roman"/>
        </w:rPr>
        <w:t>1</w:t>
      </w:r>
      <w:r w:rsidRPr="001D129D">
        <w:rPr>
          <w:rFonts w:ascii="Times New Roman" w:hAnsi="Times New Roman"/>
        </w:rPr>
        <w:t>日起施行；</w:t>
      </w:r>
    </w:p>
    <w:p w14:paraId="06CB6D8B" w14:textId="77777777" w:rsidR="00266C35" w:rsidRPr="001D129D" w:rsidRDefault="00266C35" w:rsidP="004A7ED7">
      <w:pPr>
        <w:pStyle w:val="affffffffffffffffffe"/>
        <w:numPr>
          <w:ilvl w:val="0"/>
          <w:numId w:val="13"/>
        </w:numPr>
        <w:spacing w:line="360" w:lineRule="auto"/>
        <w:rPr>
          <w:rFonts w:ascii="Times New Roman" w:hAnsi="Times New Roman"/>
          <w:b/>
          <w:spacing w:val="-2"/>
        </w:rPr>
      </w:pPr>
      <w:r w:rsidRPr="001D129D">
        <w:rPr>
          <w:rFonts w:ascii="Times New Roman" w:hAnsi="Times New Roman"/>
        </w:rPr>
        <w:t>《国务院关于印发大气污染防治行动计划的通知》，国发</w:t>
      </w:r>
      <w:r w:rsidRPr="001D129D">
        <w:rPr>
          <w:rFonts w:ascii="Times New Roman" w:hAnsi="Times New Roman"/>
        </w:rPr>
        <w:t>[2013]37</w:t>
      </w:r>
      <w:r w:rsidRPr="001D129D">
        <w:rPr>
          <w:rFonts w:ascii="Times New Roman" w:hAnsi="Times New Roman"/>
        </w:rPr>
        <w:t>号，</w:t>
      </w:r>
      <w:r w:rsidRPr="001D129D">
        <w:rPr>
          <w:rFonts w:ascii="Times New Roman" w:hAnsi="Times New Roman"/>
        </w:rPr>
        <w:t>2013</w:t>
      </w:r>
      <w:r w:rsidRPr="001D129D">
        <w:rPr>
          <w:rFonts w:ascii="Times New Roman" w:hAnsi="Times New Roman"/>
        </w:rPr>
        <w:t>年</w:t>
      </w:r>
      <w:r w:rsidRPr="001D129D">
        <w:rPr>
          <w:rFonts w:ascii="Times New Roman" w:hAnsi="Times New Roman"/>
        </w:rPr>
        <w:t>9</w:t>
      </w:r>
      <w:r w:rsidRPr="001D129D">
        <w:rPr>
          <w:rFonts w:ascii="Times New Roman" w:hAnsi="Times New Roman"/>
        </w:rPr>
        <w:t>月</w:t>
      </w:r>
      <w:r w:rsidRPr="001D129D">
        <w:rPr>
          <w:rFonts w:ascii="Times New Roman" w:hAnsi="Times New Roman"/>
        </w:rPr>
        <w:t>10</w:t>
      </w:r>
      <w:r w:rsidRPr="001D129D">
        <w:rPr>
          <w:rFonts w:ascii="Times New Roman" w:hAnsi="Times New Roman"/>
        </w:rPr>
        <w:t>日发布实施；</w:t>
      </w:r>
    </w:p>
    <w:p w14:paraId="453616DB" w14:textId="77777777" w:rsidR="00266C35" w:rsidRPr="001D129D" w:rsidRDefault="00266C35" w:rsidP="004A7ED7">
      <w:pPr>
        <w:pStyle w:val="affffffffffffffffffe"/>
        <w:numPr>
          <w:ilvl w:val="0"/>
          <w:numId w:val="13"/>
        </w:numPr>
        <w:spacing w:line="360" w:lineRule="auto"/>
        <w:rPr>
          <w:rFonts w:ascii="Times New Roman" w:hAnsi="Times New Roman"/>
          <w:b/>
          <w:spacing w:val="-2"/>
        </w:rPr>
      </w:pPr>
      <w:r w:rsidRPr="001D129D">
        <w:rPr>
          <w:rFonts w:ascii="Times New Roman" w:hAnsi="Times New Roman"/>
        </w:rPr>
        <w:t>《国务院关于印发水污染防治行动计划的通知》，国发</w:t>
      </w:r>
      <w:r w:rsidRPr="001D129D">
        <w:rPr>
          <w:rFonts w:ascii="Times New Roman" w:hAnsi="Times New Roman"/>
        </w:rPr>
        <w:t>[2015]17</w:t>
      </w:r>
      <w:r w:rsidRPr="001D129D">
        <w:rPr>
          <w:rFonts w:ascii="Times New Roman" w:hAnsi="Times New Roman"/>
        </w:rPr>
        <w:t>号，</w:t>
      </w:r>
      <w:r w:rsidRPr="001D129D">
        <w:rPr>
          <w:rFonts w:ascii="Times New Roman" w:hAnsi="Times New Roman"/>
        </w:rPr>
        <w:t>2015</w:t>
      </w:r>
      <w:r w:rsidRPr="001D129D">
        <w:rPr>
          <w:rFonts w:ascii="Times New Roman" w:hAnsi="Times New Roman"/>
        </w:rPr>
        <w:t>年</w:t>
      </w:r>
      <w:r w:rsidRPr="001D129D">
        <w:rPr>
          <w:rFonts w:ascii="Times New Roman" w:hAnsi="Times New Roman"/>
        </w:rPr>
        <w:t>4</w:t>
      </w:r>
      <w:r w:rsidRPr="001D129D">
        <w:rPr>
          <w:rFonts w:ascii="Times New Roman" w:hAnsi="Times New Roman"/>
        </w:rPr>
        <w:t>月</w:t>
      </w:r>
      <w:r w:rsidRPr="001D129D">
        <w:rPr>
          <w:rFonts w:ascii="Times New Roman" w:hAnsi="Times New Roman"/>
        </w:rPr>
        <w:t>16</w:t>
      </w:r>
      <w:r w:rsidRPr="001D129D">
        <w:rPr>
          <w:rFonts w:ascii="Times New Roman" w:hAnsi="Times New Roman"/>
        </w:rPr>
        <w:t>日发布实施；</w:t>
      </w:r>
    </w:p>
    <w:p w14:paraId="4717B396" w14:textId="77777777" w:rsidR="00266C35" w:rsidRPr="001D129D" w:rsidRDefault="00266C35" w:rsidP="004A7ED7">
      <w:pPr>
        <w:pStyle w:val="affffffffffffffffffe"/>
        <w:numPr>
          <w:ilvl w:val="0"/>
          <w:numId w:val="13"/>
        </w:numPr>
        <w:spacing w:line="360" w:lineRule="auto"/>
        <w:ind w:firstLine="448"/>
        <w:rPr>
          <w:rFonts w:ascii="Times New Roman" w:hAnsi="Times New Roman"/>
        </w:rPr>
      </w:pPr>
      <w:r w:rsidRPr="001D129D">
        <w:rPr>
          <w:rFonts w:ascii="Times New Roman" w:hAnsi="Times New Roman"/>
          <w:spacing w:val="-8"/>
        </w:rPr>
        <w:t>《中华人民共和国水法》，国家主席令第</w:t>
      </w:r>
      <w:r w:rsidRPr="001D129D">
        <w:rPr>
          <w:rFonts w:ascii="Times New Roman" w:hAnsi="Times New Roman"/>
          <w:spacing w:val="-8"/>
        </w:rPr>
        <w:t xml:space="preserve"> </w:t>
      </w:r>
      <w:r w:rsidRPr="001D129D">
        <w:rPr>
          <w:rFonts w:ascii="Times New Roman" w:eastAsia="Times New Roman" w:hAnsi="Times New Roman"/>
        </w:rPr>
        <w:t xml:space="preserve">74 </w:t>
      </w:r>
      <w:r w:rsidRPr="001D129D">
        <w:rPr>
          <w:rFonts w:ascii="Times New Roman" w:hAnsi="Times New Roman"/>
          <w:spacing w:val="-3"/>
        </w:rPr>
        <w:t>号，</w:t>
      </w:r>
      <w:r w:rsidRPr="001D129D">
        <w:rPr>
          <w:rFonts w:ascii="Times New Roman" w:eastAsia="Times New Roman" w:hAnsi="Times New Roman"/>
          <w:spacing w:val="-5"/>
        </w:rPr>
        <w:t>2016</w:t>
      </w:r>
      <w:r w:rsidRPr="001D129D">
        <w:rPr>
          <w:rFonts w:ascii="Times New Roman" w:hAnsi="Times New Roman"/>
          <w:spacing w:val="-30"/>
        </w:rPr>
        <w:t>年</w:t>
      </w:r>
      <w:r w:rsidRPr="001D129D">
        <w:rPr>
          <w:rFonts w:ascii="Times New Roman" w:hAnsi="Times New Roman"/>
          <w:spacing w:val="-30"/>
        </w:rPr>
        <w:t xml:space="preserve"> </w:t>
      </w:r>
      <w:r w:rsidRPr="001D129D">
        <w:rPr>
          <w:rFonts w:ascii="Times New Roman" w:eastAsia="Times New Roman" w:hAnsi="Times New Roman"/>
        </w:rPr>
        <w:t>7</w:t>
      </w:r>
      <w:r w:rsidRPr="001D129D">
        <w:rPr>
          <w:rFonts w:ascii="Times New Roman" w:hAnsi="Times New Roman"/>
          <w:spacing w:val="-30"/>
        </w:rPr>
        <w:t>月</w:t>
      </w:r>
      <w:r w:rsidRPr="001D129D">
        <w:rPr>
          <w:rFonts w:ascii="Times New Roman" w:hAnsi="Times New Roman"/>
          <w:spacing w:val="-30"/>
        </w:rPr>
        <w:t xml:space="preserve"> </w:t>
      </w:r>
      <w:r w:rsidRPr="001D129D">
        <w:rPr>
          <w:rFonts w:ascii="Times New Roman" w:eastAsia="Times New Roman" w:hAnsi="Times New Roman"/>
        </w:rPr>
        <w:t>2</w:t>
      </w:r>
      <w:r w:rsidRPr="001D129D">
        <w:rPr>
          <w:rFonts w:ascii="Times New Roman" w:hAnsi="Times New Roman"/>
        </w:rPr>
        <w:t>日由中华人民共和国第十二届全国人民代表大会常务委员会第二十一次会议修订通过；</w:t>
      </w:r>
    </w:p>
    <w:p w14:paraId="73516E23"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rPr>
          <w:rFonts w:ascii="Times New Roman" w:hAnsi="Times New Roman"/>
        </w:rPr>
        <w:t>《企业事业单位环境信息公开办法》，中华人民共和国环境保护部令第</w:t>
      </w:r>
      <w:r w:rsidRPr="001D129D">
        <w:rPr>
          <w:rFonts w:ascii="Times New Roman" w:hAnsi="Times New Roman"/>
        </w:rPr>
        <w:t>31</w:t>
      </w:r>
      <w:r w:rsidRPr="001D129D">
        <w:rPr>
          <w:rFonts w:ascii="Times New Roman" w:hAnsi="Times New Roman"/>
        </w:rPr>
        <w:t>号，自</w:t>
      </w:r>
      <w:r w:rsidRPr="001D129D">
        <w:rPr>
          <w:rFonts w:ascii="Times New Roman" w:hAnsi="Times New Roman"/>
        </w:rPr>
        <w:t>2015</w:t>
      </w:r>
      <w:r w:rsidRPr="001D129D">
        <w:rPr>
          <w:rFonts w:ascii="Times New Roman" w:hAnsi="Times New Roman"/>
        </w:rPr>
        <w:t>年</w:t>
      </w:r>
      <w:r w:rsidRPr="001D129D">
        <w:rPr>
          <w:rFonts w:ascii="Times New Roman" w:hAnsi="Times New Roman"/>
        </w:rPr>
        <w:t>1</w:t>
      </w:r>
      <w:r w:rsidRPr="001D129D">
        <w:rPr>
          <w:rFonts w:ascii="Times New Roman" w:hAnsi="Times New Roman"/>
        </w:rPr>
        <w:t>月</w:t>
      </w:r>
      <w:r w:rsidRPr="001D129D">
        <w:rPr>
          <w:rFonts w:ascii="Times New Roman" w:hAnsi="Times New Roman"/>
        </w:rPr>
        <w:t>1</w:t>
      </w:r>
      <w:r w:rsidRPr="001D129D">
        <w:rPr>
          <w:rFonts w:ascii="Times New Roman" w:hAnsi="Times New Roman"/>
        </w:rPr>
        <w:t>日起施行；</w:t>
      </w:r>
    </w:p>
    <w:p w14:paraId="15FB1D18" w14:textId="77777777" w:rsidR="00266C35" w:rsidRPr="001D129D" w:rsidRDefault="00266C35" w:rsidP="004A7ED7">
      <w:pPr>
        <w:pStyle w:val="affffffffffffffffffe"/>
        <w:numPr>
          <w:ilvl w:val="0"/>
          <w:numId w:val="13"/>
        </w:numPr>
        <w:spacing w:line="360" w:lineRule="auto"/>
        <w:ind w:firstLine="460"/>
        <w:rPr>
          <w:rFonts w:ascii="Times New Roman" w:hAnsi="Times New Roman"/>
          <w:b/>
          <w:spacing w:val="-2"/>
        </w:rPr>
      </w:pPr>
      <w:r w:rsidRPr="001D129D">
        <w:rPr>
          <w:rFonts w:ascii="Times New Roman" w:hAnsi="Times New Roman"/>
          <w:spacing w:val="-5"/>
        </w:rPr>
        <w:t>《关于进一步加强环境影响评价管理防范环境风险的通知》，环发</w:t>
      </w:r>
      <w:r w:rsidRPr="001D129D">
        <w:rPr>
          <w:rFonts w:ascii="Times New Roman" w:eastAsia="Times New Roman" w:hAnsi="Times New Roman"/>
        </w:rPr>
        <w:t>[2012]77</w:t>
      </w:r>
      <w:r w:rsidRPr="001D129D">
        <w:rPr>
          <w:rFonts w:ascii="Times New Roman" w:hAnsi="Times New Roman"/>
        </w:rPr>
        <w:t>号，</w:t>
      </w:r>
      <w:r w:rsidRPr="001D129D">
        <w:rPr>
          <w:rFonts w:ascii="Times New Roman" w:eastAsia="Times New Roman" w:hAnsi="Times New Roman"/>
        </w:rPr>
        <w:lastRenderedPageBreak/>
        <w:t>2012</w:t>
      </w:r>
      <w:r w:rsidRPr="001D129D">
        <w:rPr>
          <w:rFonts w:ascii="Times New Roman" w:hAnsi="Times New Roman"/>
          <w:spacing w:val="-30"/>
        </w:rPr>
        <w:t>年</w:t>
      </w:r>
      <w:r w:rsidRPr="001D129D">
        <w:rPr>
          <w:rFonts w:ascii="Times New Roman" w:hAnsi="Times New Roman"/>
          <w:spacing w:val="-30"/>
        </w:rPr>
        <w:t xml:space="preserve"> </w:t>
      </w:r>
      <w:r w:rsidRPr="001D129D">
        <w:rPr>
          <w:rFonts w:ascii="Times New Roman" w:eastAsia="Times New Roman" w:hAnsi="Times New Roman"/>
        </w:rPr>
        <w:t>7</w:t>
      </w:r>
      <w:r w:rsidRPr="001D129D">
        <w:rPr>
          <w:rFonts w:ascii="Times New Roman" w:hAnsi="Times New Roman"/>
          <w:spacing w:val="-30"/>
        </w:rPr>
        <w:t>月</w:t>
      </w:r>
      <w:r w:rsidRPr="001D129D">
        <w:rPr>
          <w:rFonts w:ascii="Times New Roman" w:hAnsi="Times New Roman"/>
          <w:spacing w:val="-30"/>
        </w:rPr>
        <w:t xml:space="preserve"> </w:t>
      </w:r>
      <w:r w:rsidRPr="001D129D">
        <w:rPr>
          <w:rFonts w:ascii="Times New Roman" w:eastAsia="Times New Roman" w:hAnsi="Times New Roman"/>
        </w:rPr>
        <w:t>3</w:t>
      </w:r>
      <w:r w:rsidRPr="001D129D">
        <w:rPr>
          <w:rFonts w:ascii="Times New Roman" w:hAnsi="Times New Roman"/>
        </w:rPr>
        <w:t>日；</w:t>
      </w:r>
    </w:p>
    <w:p w14:paraId="5D97D63E" w14:textId="77777777" w:rsidR="00266C35" w:rsidRPr="001D129D" w:rsidRDefault="00266C35" w:rsidP="004A7ED7">
      <w:pPr>
        <w:pStyle w:val="affffffffffffffffffe"/>
        <w:numPr>
          <w:ilvl w:val="0"/>
          <w:numId w:val="13"/>
        </w:numPr>
        <w:spacing w:line="360" w:lineRule="auto"/>
        <w:rPr>
          <w:rFonts w:ascii="Times New Roman" w:hAnsi="Times New Roman"/>
          <w:b/>
          <w:spacing w:val="-2"/>
        </w:rPr>
      </w:pPr>
      <w:r w:rsidRPr="001D129D">
        <w:rPr>
          <w:rFonts w:ascii="Times New Roman" w:hAnsi="Times New Roman"/>
        </w:rPr>
        <w:t>关于印发《企业事业单位突发环境事件应急预案备案管理办法（试行）》的通知，环发</w:t>
      </w:r>
      <w:r w:rsidRPr="001D129D">
        <w:rPr>
          <w:rFonts w:ascii="Times New Roman" w:eastAsia="Times New Roman" w:hAnsi="Times New Roman"/>
        </w:rPr>
        <w:t>[2015]4</w:t>
      </w:r>
      <w:r w:rsidRPr="001D129D">
        <w:rPr>
          <w:rFonts w:ascii="Times New Roman" w:hAnsi="Times New Roman"/>
        </w:rPr>
        <w:t>号，</w:t>
      </w:r>
      <w:r w:rsidRPr="001D129D">
        <w:rPr>
          <w:rFonts w:ascii="Times New Roman" w:eastAsia="Times New Roman" w:hAnsi="Times New Roman"/>
        </w:rPr>
        <w:t>2015</w:t>
      </w:r>
      <w:r w:rsidRPr="001D129D">
        <w:rPr>
          <w:rFonts w:ascii="Times New Roman" w:hAnsi="Times New Roman"/>
        </w:rPr>
        <w:t>年</w:t>
      </w:r>
      <w:r w:rsidRPr="001D129D">
        <w:rPr>
          <w:rFonts w:ascii="Times New Roman" w:eastAsia="Times New Roman" w:hAnsi="Times New Roman"/>
        </w:rPr>
        <w:t>1</w:t>
      </w:r>
      <w:r w:rsidRPr="001D129D">
        <w:rPr>
          <w:rFonts w:ascii="Times New Roman" w:hAnsi="Times New Roman"/>
        </w:rPr>
        <w:t>月</w:t>
      </w:r>
      <w:r w:rsidRPr="001D129D">
        <w:rPr>
          <w:rFonts w:ascii="Times New Roman" w:eastAsia="Times New Roman" w:hAnsi="Times New Roman"/>
        </w:rPr>
        <w:t>8</w:t>
      </w:r>
      <w:r w:rsidRPr="001D129D">
        <w:rPr>
          <w:rFonts w:ascii="Times New Roman" w:hAnsi="Times New Roman"/>
        </w:rPr>
        <w:t>日；</w:t>
      </w:r>
    </w:p>
    <w:p w14:paraId="2502EF07" w14:textId="77777777" w:rsidR="00266C35" w:rsidRPr="001D129D" w:rsidRDefault="00266C35" w:rsidP="004A7ED7">
      <w:pPr>
        <w:pStyle w:val="affffffffffffffffffe"/>
        <w:numPr>
          <w:ilvl w:val="0"/>
          <w:numId w:val="13"/>
        </w:numPr>
        <w:spacing w:line="360" w:lineRule="auto"/>
        <w:rPr>
          <w:rFonts w:ascii="Times New Roman" w:hAnsi="Times New Roman"/>
          <w:b/>
          <w:spacing w:val="-2"/>
        </w:rPr>
      </w:pPr>
      <w:r w:rsidRPr="001D129D">
        <w:rPr>
          <w:rFonts w:ascii="Times New Roman" w:hAnsi="Times New Roman"/>
        </w:rPr>
        <w:t>《太湖流域管理条例》（国务院令</w:t>
      </w:r>
      <w:r w:rsidRPr="001D129D">
        <w:rPr>
          <w:rFonts w:ascii="Times New Roman" w:eastAsia="Times New Roman" w:hAnsi="Times New Roman"/>
        </w:rPr>
        <w:t xml:space="preserve">[2011]604 </w:t>
      </w:r>
      <w:r w:rsidRPr="001D129D">
        <w:rPr>
          <w:rFonts w:ascii="Times New Roman" w:hAnsi="Times New Roman"/>
        </w:rPr>
        <w:t>号），中华人民共和国国务院令第</w:t>
      </w:r>
      <w:r w:rsidRPr="001D129D">
        <w:rPr>
          <w:rFonts w:ascii="Times New Roman" w:eastAsia="Times New Roman" w:hAnsi="Times New Roman"/>
        </w:rPr>
        <w:t>604</w:t>
      </w:r>
      <w:r w:rsidRPr="001D129D">
        <w:rPr>
          <w:rFonts w:ascii="Times New Roman" w:hAnsi="Times New Roman"/>
        </w:rPr>
        <w:t>号，</w:t>
      </w:r>
      <w:r w:rsidRPr="001D129D">
        <w:rPr>
          <w:rFonts w:ascii="Times New Roman" w:eastAsia="Times New Roman" w:hAnsi="Times New Roman"/>
        </w:rPr>
        <w:t>2011.8.24</w:t>
      </w:r>
      <w:r w:rsidRPr="001D129D">
        <w:rPr>
          <w:rFonts w:ascii="Times New Roman" w:hAnsi="Times New Roman"/>
        </w:rPr>
        <w:t>通过，</w:t>
      </w:r>
      <w:r w:rsidRPr="001D129D">
        <w:rPr>
          <w:rFonts w:ascii="Times New Roman" w:eastAsia="Times New Roman" w:hAnsi="Times New Roman"/>
        </w:rPr>
        <w:t>2011.11.1</w:t>
      </w:r>
      <w:r w:rsidRPr="001D129D">
        <w:rPr>
          <w:rFonts w:ascii="Times New Roman" w:hAnsi="Times New Roman"/>
        </w:rPr>
        <w:t>施行；</w:t>
      </w:r>
    </w:p>
    <w:p w14:paraId="7C98A599" w14:textId="77777777" w:rsidR="00266C35" w:rsidRPr="001D129D" w:rsidRDefault="00266C35" w:rsidP="004A7ED7">
      <w:pPr>
        <w:pStyle w:val="affffffffffffffffffe"/>
        <w:numPr>
          <w:ilvl w:val="0"/>
          <w:numId w:val="13"/>
        </w:numPr>
        <w:spacing w:line="360" w:lineRule="auto"/>
        <w:rPr>
          <w:rFonts w:ascii="Times New Roman" w:hAnsi="Times New Roman"/>
          <w:b/>
          <w:spacing w:val="-2"/>
        </w:rPr>
      </w:pPr>
      <w:r w:rsidRPr="001D129D">
        <w:rPr>
          <w:rFonts w:ascii="Times New Roman" w:hAnsi="Times New Roman"/>
        </w:rPr>
        <w:t>《太湖流域水功能区划（</w:t>
      </w:r>
      <w:r w:rsidRPr="001D129D">
        <w:rPr>
          <w:rFonts w:ascii="Times New Roman" w:eastAsia="Times New Roman" w:hAnsi="Times New Roman"/>
        </w:rPr>
        <w:t>2010-2030</w:t>
      </w:r>
      <w:r w:rsidRPr="001D129D">
        <w:rPr>
          <w:rFonts w:ascii="Times New Roman" w:hAnsi="Times New Roman"/>
        </w:rPr>
        <w:t>）》（国务院国函</w:t>
      </w:r>
      <w:r w:rsidRPr="001D129D">
        <w:rPr>
          <w:rFonts w:ascii="Times New Roman" w:eastAsia="Times New Roman" w:hAnsi="Times New Roman"/>
        </w:rPr>
        <w:t>[2010]39</w:t>
      </w:r>
      <w:r w:rsidRPr="001D129D">
        <w:rPr>
          <w:rFonts w:ascii="Times New Roman" w:hAnsi="Times New Roman"/>
        </w:rPr>
        <w:t>号）；</w:t>
      </w:r>
    </w:p>
    <w:p w14:paraId="0715D86B"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rPr>
          <w:rFonts w:ascii="Times New Roman" w:hAnsi="Times New Roman"/>
        </w:rPr>
        <w:t>《农用地土壤环境管理办法（试行）》，</w:t>
      </w:r>
      <w:r w:rsidRPr="001D129D">
        <w:rPr>
          <w:rFonts w:ascii="Times New Roman" w:hAnsi="Times New Roman"/>
        </w:rPr>
        <w:t>2017.11.1</w:t>
      </w:r>
      <w:r w:rsidRPr="001D129D">
        <w:rPr>
          <w:rFonts w:ascii="Times New Roman" w:hAnsi="Times New Roman"/>
        </w:rPr>
        <w:t>；</w:t>
      </w:r>
    </w:p>
    <w:p w14:paraId="6C1C41D5"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rPr>
          <w:rFonts w:ascii="Times New Roman" w:hAnsi="Times New Roman"/>
        </w:rPr>
        <w:t>《建设项目环境影响评价分类管理名录》，</w:t>
      </w:r>
      <w:r w:rsidRPr="001D129D">
        <w:rPr>
          <w:rFonts w:ascii="Times New Roman" w:hAnsi="Times New Roman"/>
          <w:szCs w:val="24"/>
        </w:rPr>
        <w:t>环境保护部令第</w:t>
      </w:r>
      <w:r w:rsidRPr="001D129D">
        <w:rPr>
          <w:rFonts w:ascii="Times New Roman" w:hAnsi="Times New Roman"/>
          <w:szCs w:val="24"/>
        </w:rPr>
        <w:t>44</w:t>
      </w:r>
      <w:r w:rsidRPr="001D129D">
        <w:rPr>
          <w:rFonts w:ascii="Times New Roman" w:hAnsi="Times New Roman"/>
          <w:szCs w:val="24"/>
        </w:rPr>
        <w:t>号，自</w:t>
      </w:r>
      <w:r w:rsidRPr="001D129D">
        <w:rPr>
          <w:rFonts w:ascii="Times New Roman" w:hAnsi="Times New Roman"/>
          <w:szCs w:val="24"/>
        </w:rPr>
        <w:t>2017</w:t>
      </w:r>
      <w:r w:rsidRPr="001D129D">
        <w:rPr>
          <w:rFonts w:ascii="Times New Roman" w:hAnsi="Times New Roman"/>
          <w:szCs w:val="24"/>
        </w:rPr>
        <w:t>年</w:t>
      </w:r>
      <w:r w:rsidRPr="001D129D">
        <w:rPr>
          <w:rFonts w:ascii="Times New Roman" w:hAnsi="Times New Roman"/>
          <w:szCs w:val="24"/>
        </w:rPr>
        <w:t>9</w:t>
      </w:r>
      <w:r w:rsidRPr="001D129D">
        <w:rPr>
          <w:rFonts w:ascii="Times New Roman" w:hAnsi="Times New Roman"/>
          <w:szCs w:val="24"/>
        </w:rPr>
        <w:t>月</w:t>
      </w:r>
      <w:r w:rsidRPr="001D129D">
        <w:rPr>
          <w:rFonts w:ascii="Times New Roman" w:hAnsi="Times New Roman"/>
          <w:szCs w:val="24"/>
        </w:rPr>
        <w:t>1</w:t>
      </w:r>
      <w:r w:rsidRPr="001D129D">
        <w:rPr>
          <w:rFonts w:ascii="Times New Roman" w:hAnsi="Times New Roman"/>
          <w:szCs w:val="24"/>
        </w:rPr>
        <w:t>日起施行；部令第</w:t>
      </w:r>
      <w:r w:rsidRPr="001D129D">
        <w:rPr>
          <w:rFonts w:ascii="Times New Roman" w:hAnsi="Times New Roman"/>
          <w:szCs w:val="24"/>
        </w:rPr>
        <w:t>1</w:t>
      </w:r>
      <w:r w:rsidRPr="001D129D">
        <w:rPr>
          <w:rFonts w:ascii="Times New Roman" w:hAnsi="Times New Roman"/>
          <w:szCs w:val="24"/>
        </w:rPr>
        <w:t>号进行修改，</w:t>
      </w:r>
      <w:r w:rsidRPr="001D129D">
        <w:rPr>
          <w:rFonts w:ascii="Times New Roman" w:hAnsi="Times New Roman"/>
          <w:szCs w:val="24"/>
        </w:rPr>
        <w:t>2018</w:t>
      </w:r>
      <w:r w:rsidRPr="001D129D">
        <w:rPr>
          <w:rFonts w:ascii="Times New Roman" w:hAnsi="Times New Roman"/>
          <w:szCs w:val="24"/>
        </w:rPr>
        <w:t>年</w:t>
      </w:r>
      <w:r w:rsidRPr="001D129D">
        <w:rPr>
          <w:rFonts w:ascii="Times New Roman" w:hAnsi="Times New Roman"/>
          <w:szCs w:val="24"/>
        </w:rPr>
        <w:t>4</w:t>
      </w:r>
      <w:r w:rsidRPr="001D129D">
        <w:rPr>
          <w:rFonts w:ascii="Times New Roman" w:hAnsi="Times New Roman"/>
          <w:szCs w:val="24"/>
        </w:rPr>
        <w:t>月</w:t>
      </w:r>
      <w:r w:rsidRPr="001D129D">
        <w:rPr>
          <w:rFonts w:ascii="Times New Roman" w:hAnsi="Times New Roman"/>
          <w:szCs w:val="24"/>
        </w:rPr>
        <w:t>28</w:t>
      </w:r>
      <w:r w:rsidRPr="001D129D">
        <w:rPr>
          <w:rFonts w:ascii="Times New Roman" w:hAnsi="Times New Roman"/>
          <w:szCs w:val="24"/>
        </w:rPr>
        <w:t>日起施行</w:t>
      </w:r>
      <w:r w:rsidRPr="001D129D">
        <w:rPr>
          <w:rFonts w:ascii="Times New Roman" w:hAnsi="Times New Roman"/>
        </w:rPr>
        <w:t>；</w:t>
      </w:r>
    </w:p>
    <w:p w14:paraId="131674BA"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rPr>
          <w:rFonts w:ascii="Times New Roman" w:hAnsi="Times New Roman"/>
        </w:rPr>
        <w:t>《产业结构调整指导目录》（</w:t>
      </w:r>
      <w:r w:rsidRPr="001D129D">
        <w:rPr>
          <w:rFonts w:ascii="Times New Roman" w:hAnsi="Times New Roman"/>
        </w:rPr>
        <w:t>2019</w:t>
      </w:r>
      <w:r w:rsidRPr="001D129D">
        <w:rPr>
          <w:rFonts w:ascii="Times New Roman" w:hAnsi="Times New Roman"/>
        </w:rPr>
        <w:t>年本），</w:t>
      </w:r>
      <w:r w:rsidRPr="001D129D">
        <w:rPr>
          <w:rFonts w:ascii="Times New Roman" w:eastAsia="Times New Roman" w:hAnsi="Times New Roman"/>
        </w:rPr>
        <w:t xml:space="preserve">2019 </w:t>
      </w:r>
      <w:r w:rsidRPr="001D129D">
        <w:rPr>
          <w:rFonts w:ascii="Times New Roman" w:hAnsi="Times New Roman"/>
        </w:rPr>
        <w:t>年</w:t>
      </w:r>
      <w:r w:rsidRPr="001D129D">
        <w:rPr>
          <w:rFonts w:ascii="Times New Roman" w:eastAsia="Times New Roman" w:hAnsi="Times New Roman"/>
        </w:rPr>
        <w:t>8</w:t>
      </w:r>
      <w:r w:rsidRPr="001D129D">
        <w:rPr>
          <w:rFonts w:ascii="Times New Roman" w:hAnsi="Times New Roman"/>
        </w:rPr>
        <w:t>月</w:t>
      </w:r>
      <w:r w:rsidRPr="001D129D">
        <w:rPr>
          <w:rFonts w:ascii="Times New Roman" w:eastAsia="Times New Roman" w:hAnsi="Times New Roman"/>
        </w:rPr>
        <w:t>27</w:t>
      </w:r>
      <w:r w:rsidRPr="001D129D">
        <w:rPr>
          <w:rFonts w:ascii="Times New Roman" w:hAnsi="Times New Roman"/>
        </w:rPr>
        <w:t>日第</w:t>
      </w:r>
      <w:r w:rsidRPr="001D129D">
        <w:rPr>
          <w:rFonts w:ascii="Times New Roman" w:eastAsia="Times New Roman" w:hAnsi="Times New Roman"/>
        </w:rPr>
        <w:t>2</w:t>
      </w:r>
      <w:r w:rsidRPr="001D129D">
        <w:rPr>
          <w:rFonts w:ascii="Times New Roman" w:hAnsi="Times New Roman"/>
        </w:rPr>
        <w:t>次委务会议审议通过，</w:t>
      </w:r>
      <w:r w:rsidRPr="001D129D">
        <w:rPr>
          <w:rFonts w:ascii="Times New Roman" w:eastAsia="Times New Roman" w:hAnsi="Times New Roman"/>
        </w:rPr>
        <w:t>2020</w:t>
      </w:r>
      <w:r w:rsidRPr="001D129D">
        <w:rPr>
          <w:rFonts w:ascii="Times New Roman" w:hAnsi="Times New Roman"/>
        </w:rPr>
        <w:t>年</w:t>
      </w:r>
      <w:r w:rsidRPr="001D129D">
        <w:rPr>
          <w:rFonts w:ascii="Times New Roman" w:eastAsia="Times New Roman" w:hAnsi="Times New Roman"/>
        </w:rPr>
        <w:t>1</w:t>
      </w:r>
      <w:r w:rsidRPr="001D129D">
        <w:rPr>
          <w:rFonts w:ascii="Times New Roman" w:hAnsi="Times New Roman"/>
        </w:rPr>
        <w:t>月</w:t>
      </w:r>
      <w:r w:rsidRPr="001D129D">
        <w:rPr>
          <w:rFonts w:ascii="Times New Roman" w:eastAsia="Times New Roman" w:hAnsi="Times New Roman"/>
        </w:rPr>
        <w:t>1</w:t>
      </w:r>
      <w:r w:rsidRPr="001D129D">
        <w:rPr>
          <w:rFonts w:ascii="Times New Roman" w:hAnsi="Times New Roman"/>
        </w:rPr>
        <w:t>日起施行；</w:t>
      </w:r>
    </w:p>
    <w:p w14:paraId="5F88D038" w14:textId="77777777" w:rsidR="00266C35" w:rsidRPr="001D129D" w:rsidRDefault="00266C35" w:rsidP="004A7ED7">
      <w:pPr>
        <w:pStyle w:val="affffffffffffffffffe"/>
        <w:numPr>
          <w:ilvl w:val="0"/>
          <w:numId w:val="13"/>
        </w:numPr>
        <w:spacing w:line="360" w:lineRule="auto"/>
        <w:rPr>
          <w:rFonts w:ascii="Times New Roman" w:hAnsi="Times New Roman"/>
        </w:rPr>
      </w:pPr>
      <w:r w:rsidRPr="001D129D">
        <w:t>《环境影响评价公众参与办法》（生态环境部令第</w:t>
      </w:r>
      <w:r w:rsidRPr="001D129D">
        <w:t>4</w:t>
      </w:r>
      <w:r w:rsidRPr="001D129D">
        <w:t>号）</w:t>
      </w:r>
      <w:r w:rsidRPr="001D129D">
        <w:rPr>
          <w:rFonts w:ascii="Times New Roman" w:hAnsi="Times New Roman"/>
        </w:rPr>
        <w:t>；</w:t>
      </w:r>
    </w:p>
    <w:p w14:paraId="1EA8ED95" w14:textId="77777777" w:rsidR="00266C35" w:rsidRPr="001D129D" w:rsidRDefault="00266C35" w:rsidP="004A7ED7">
      <w:pPr>
        <w:pStyle w:val="affffffffffffffffffe"/>
        <w:numPr>
          <w:ilvl w:val="0"/>
          <w:numId w:val="13"/>
        </w:numPr>
        <w:spacing w:line="360" w:lineRule="auto"/>
        <w:rPr>
          <w:rFonts w:ascii="Times New Roman" w:hAnsi="Times New Roman"/>
          <w:b/>
          <w:spacing w:val="-2"/>
        </w:rPr>
      </w:pPr>
      <w:r w:rsidRPr="001D129D">
        <w:rPr>
          <w:rFonts w:ascii="Times New Roman" w:hAnsi="Times New Roman"/>
        </w:rPr>
        <w:t>《关于切实加强环境影响评价监督管理工作的通知》，环办</w:t>
      </w:r>
      <w:r w:rsidRPr="001D129D">
        <w:rPr>
          <w:rFonts w:ascii="Times New Roman" w:hAnsi="Times New Roman"/>
        </w:rPr>
        <w:t>[2013]104</w:t>
      </w:r>
      <w:r w:rsidRPr="001D129D">
        <w:rPr>
          <w:rFonts w:ascii="Times New Roman" w:hAnsi="Times New Roman"/>
        </w:rPr>
        <w:t>号，</w:t>
      </w:r>
      <w:r w:rsidRPr="001D129D">
        <w:rPr>
          <w:rFonts w:ascii="Times New Roman" w:hAnsi="Times New Roman"/>
        </w:rPr>
        <w:t>2013</w:t>
      </w:r>
      <w:r w:rsidRPr="001D129D">
        <w:rPr>
          <w:rFonts w:ascii="Times New Roman" w:hAnsi="Times New Roman"/>
        </w:rPr>
        <w:t>年</w:t>
      </w:r>
      <w:r w:rsidRPr="001D129D">
        <w:rPr>
          <w:rFonts w:ascii="Times New Roman" w:hAnsi="Times New Roman"/>
        </w:rPr>
        <w:t>11</w:t>
      </w:r>
      <w:r w:rsidRPr="001D129D">
        <w:rPr>
          <w:rFonts w:ascii="Times New Roman" w:hAnsi="Times New Roman"/>
        </w:rPr>
        <w:t>月</w:t>
      </w:r>
      <w:r w:rsidRPr="001D129D">
        <w:rPr>
          <w:rFonts w:ascii="Times New Roman" w:hAnsi="Times New Roman"/>
        </w:rPr>
        <w:t>15</w:t>
      </w:r>
      <w:r w:rsidRPr="001D129D">
        <w:rPr>
          <w:rFonts w:ascii="Times New Roman" w:hAnsi="Times New Roman"/>
        </w:rPr>
        <w:t>日发布实施；</w:t>
      </w:r>
    </w:p>
    <w:p w14:paraId="51AF1C8F" w14:textId="77777777" w:rsidR="00266C35" w:rsidRPr="001D129D" w:rsidRDefault="00266C35" w:rsidP="004A7ED7">
      <w:pPr>
        <w:pStyle w:val="affffffffffffffffffe"/>
        <w:numPr>
          <w:ilvl w:val="0"/>
          <w:numId w:val="13"/>
        </w:numPr>
        <w:spacing w:line="360" w:lineRule="auto"/>
        <w:ind w:firstLine="472"/>
        <w:rPr>
          <w:rFonts w:ascii="Times New Roman" w:hAnsi="Times New Roman"/>
          <w:b/>
          <w:spacing w:val="-2"/>
        </w:rPr>
      </w:pPr>
      <w:r w:rsidRPr="001D129D">
        <w:rPr>
          <w:rFonts w:ascii="Times New Roman" w:hAnsi="Times New Roman"/>
          <w:spacing w:val="-2"/>
        </w:rPr>
        <w:t>《突发环境事件应急管理办法》，环境保护部令第</w:t>
      </w:r>
      <w:r w:rsidRPr="001D129D">
        <w:rPr>
          <w:rFonts w:ascii="Times New Roman" w:hAnsi="Times New Roman"/>
          <w:spacing w:val="-2"/>
        </w:rPr>
        <w:t>34</w:t>
      </w:r>
      <w:r w:rsidRPr="001D129D">
        <w:rPr>
          <w:rFonts w:ascii="Times New Roman" w:hAnsi="Times New Roman"/>
          <w:spacing w:val="-2"/>
        </w:rPr>
        <w:t>号，</w:t>
      </w:r>
      <w:r w:rsidRPr="001D129D">
        <w:rPr>
          <w:rFonts w:ascii="Times New Roman" w:hAnsi="Times New Roman"/>
          <w:spacing w:val="-2"/>
        </w:rPr>
        <w:t>2015</w:t>
      </w:r>
      <w:r w:rsidRPr="001D129D">
        <w:rPr>
          <w:rFonts w:ascii="Times New Roman" w:hAnsi="Times New Roman"/>
          <w:spacing w:val="-2"/>
        </w:rPr>
        <w:t>年</w:t>
      </w:r>
      <w:r w:rsidRPr="001D129D">
        <w:rPr>
          <w:rFonts w:ascii="Times New Roman" w:hAnsi="Times New Roman"/>
          <w:spacing w:val="-2"/>
        </w:rPr>
        <w:t>6</w:t>
      </w:r>
      <w:r w:rsidRPr="001D129D">
        <w:rPr>
          <w:rFonts w:ascii="Times New Roman" w:hAnsi="Times New Roman"/>
          <w:spacing w:val="-2"/>
        </w:rPr>
        <w:t>月</w:t>
      </w:r>
      <w:r w:rsidRPr="001D129D">
        <w:rPr>
          <w:rFonts w:ascii="Times New Roman" w:hAnsi="Times New Roman"/>
          <w:spacing w:val="-2"/>
        </w:rPr>
        <w:t>5</w:t>
      </w:r>
      <w:r w:rsidRPr="001D129D">
        <w:rPr>
          <w:rFonts w:ascii="Times New Roman" w:hAnsi="Times New Roman"/>
          <w:spacing w:val="-2"/>
        </w:rPr>
        <w:t>号施行；</w:t>
      </w:r>
    </w:p>
    <w:p w14:paraId="45E772F7" w14:textId="77777777" w:rsidR="00266C35" w:rsidRPr="001D129D" w:rsidRDefault="00266C35" w:rsidP="004A7ED7">
      <w:pPr>
        <w:pStyle w:val="affffffffffffffffffe"/>
        <w:numPr>
          <w:ilvl w:val="0"/>
          <w:numId w:val="13"/>
        </w:numPr>
        <w:spacing w:line="360" w:lineRule="auto"/>
        <w:ind w:firstLine="472"/>
        <w:rPr>
          <w:rFonts w:ascii="Times New Roman" w:hAnsi="Times New Roman"/>
          <w:spacing w:val="-2"/>
        </w:rPr>
      </w:pPr>
      <w:r w:rsidRPr="001D129D">
        <w:rPr>
          <w:rFonts w:ascii="Times New Roman" w:hAnsi="Times New Roman"/>
          <w:spacing w:val="-2"/>
        </w:rPr>
        <w:t>《关于以改善环境质量为核心加强环境影响评价管理的通知》，环环评</w:t>
      </w:r>
      <w:r w:rsidRPr="001D129D">
        <w:rPr>
          <w:rFonts w:ascii="Times New Roman" w:hAnsi="Times New Roman"/>
          <w:spacing w:val="-2"/>
        </w:rPr>
        <w:t>[2016]150</w:t>
      </w:r>
      <w:r w:rsidRPr="001D129D">
        <w:rPr>
          <w:rFonts w:ascii="Times New Roman" w:hAnsi="Times New Roman"/>
          <w:spacing w:val="-2"/>
        </w:rPr>
        <w:t>号；</w:t>
      </w:r>
    </w:p>
    <w:p w14:paraId="5B323F7A" w14:textId="62228450" w:rsidR="00266C35" w:rsidRPr="001D129D" w:rsidRDefault="00266C35" w:rsidP="004A7ED7">
      <w:pPr>
        <w:pStyle w:val="affffffffffffffffffe"/>
        <w:numPr>
          <w:ilvl w:val="0"/>
          <w:numId w:val="13"/>
        </w:numPr>
        <w:spacing w:line="360" w:lineRule="auto"/>
        <w:ind w:firstLine="472"/>
        <w:rPr>
          <w:rFonts w:ascii="Times New Roman" w:hAnsi="Times New Roman"/>
          <w:spacing w:val="-2"/>
        </w:rPr>
      </w:pPr>
      <w:r w:rsidRPr="001D129D">
        <w:rPr>
          <w:rFonts w:ascii="Times New Roman" w:hAnsi="Times New Roman"/>
          <w:spacing w:val="-2"/>
        </w:rPr>
        <w:t>国务院关于印发《打赢蓝天保卫战三年行动计划》的通知，国发</w:t>
      </w:r>
      <w:r w:rsidRPr="001D129D">
        <w:rPr>
          <w:rFonts w:ascii="Times New Roman" w:hAnsi="Times New Roman"/>
          <w:spacing w:val="-2"/>
        </w:rPr>
        <w:t>[2018]22</w:t>
      </w:r>
      <w:r w:rsidRPr="001D129D">
        <w:rPr>
          <w:rFonts w:ascii="Times New Roman" w:hAnsi="Times New Roman"/>
          <w:spacing w:val="-2"/>
        </w:rPr>
        <w:t>号，</w:t>
      </w:r>
      <w:r w:rsidRPr="001D129D">
        <w:rPr>
          <w:rFonts w:ascii="Times New Roman" w:hAnsi="Times New Roman"/>
          <w:spacing w:val="-2"/>
        </w:rPr>
        <w:t>2018</w:t>
      </w:r>
      <w:r w:rsidRPr="001D129D">
        <w:rPr>
          <w:rFonts w:ascii="Times New Roman" w:hAnsi="Times New Roman"/>
          <w:spacing w:val="-2"/>
        </w:rPr>
        <w:t>年</w:t>
      </w:r>
      <w:r w:rsidRPr="001D129D">
        <w:rPr>
          <w:rFonts w:ascii="Times New Roman" w:hAnsi="Times New Roman"/>
          <w:spacing w:val="-2"/>
        </w:rPr>
        <w:t>7</w:t>
      </w:r>
      <w:r w:rsidRPr="001D129D">
        <w:rPr>
          <w:rFonts w:ascii="Times New Roman" w:hAnsi="Times New Roman"/>
          <w:spacing w:val="-2"/>
        </w:rPr>
        <w:t>月</w:t>
      </w:r>
      <w:r w:rsidRPr="001D129D">
        <w:rPr>
          <w:rFonts w:ascii="Times New Roman" w:hAnsi="Times New Roman"/>
          <w:spacing w:val="-2"/>
        </w:rPr>
        <w:t>3</w:t>
      </w:r>
      <w:r w:rsidRPr="001D129D">
        <w:rPr>
          <w:rFonts w:ascii="Times New Roman" w:hAnsi="Times New Roman"/>
          <w:spacing w:val="-2"/>
        </w:rPr>
        <w:t>日；</w:t>
      </w:r>
    </w:p>
    <w:p w14:paraId="613ACEDF" w14:textId="4F7CDD8D" w:rsidR="00861D63" w:rsidRPr="001D129D" w:rsidRDefault="00861D63" w:rsidP="004A7ED7">
      <w:pPr>
        <w:pStyle w:val="affffffffffffffffffe"/>
        <w:numPr>
          <w:ilvl w:val="0"/>
          <w:numId w:val="13"/>
        </w:numPr>
        <w:spacing w:line="360" w:lineRule="auto"/>
        <w:ind w:firstLine="472"/>
        <w:rPr>
          <w:rFonts w:ascii="Times New Roman" w:hAnsi="Times New Roman"/>
          <w:spacing w:val="-2"/>
        </w:rPr>
      </w:pPr>
      <w:r w:rsidRPr="001D129D">
        <w:rPr>
          <w:rFonts w:ascii="Times New Roman" w:hAnsi="Times New Roman" w:hint="eastAsia"/>
          <w:spacing w:val="-2"/>
        </w:rPr>
        <w:t>国家发展改革委、国家环境保护总局关于降低畜牧业生产建设项目环评咨询收费加强环评管理促进畜牧业发展的通知（发改价格</w:t>
      </w:r>
      <w:r w:rsidRPr="001D129D">
        <w:rPr>
          <w:rFonts w:ascii="Times New Roman" w:hAnsi="Times New Roman"/>
          <w:spacing w:val="-2"/>
        </w:rPr>
        <w:t xml:space="preserve">[2008]8 </w:t>
      </w:r>
      <w:r w:rsidRPr="001D129D">
        <w:rPr>
          <w:rFonts w:ascii="Times New Roman" w:hAnsi="Times New Roman" w:hint="eastAsia"/>
          <w:spacing w:val="-2"/>
        </w:rPr>
        <w:t>号）</w:t>
      </w:r>
    </w:p>
    <w:p w14:paraId="7F8DCC71" w14:textId="7B8BE246" w:rsidR="00861D63" w:rsidRPr="001D129D" w:rsidRDefault="00861D63" w:rsidP="00861D63">
      <w:pPr>
        <w:pStyle w:val="affffffffffffffffffe"/>
        <w:numPr>
          <w:ilvl w:val="0"/>
          <w:numId w:val="13"/>
        </w:numPr>
        <w:spacing w:line="360" w:lineRule="auto"/>
        <w:ind w:firstLine="472"/>
        <w:rPr>
          <w:rFonts w:ascii="Times New Roman" w:hAnsi="Times New Roman"/>
          <w:spacing w:val="-2"/>
        </w:rPr>
      </w:pPr>
      <w:r w:rsidRPr="001D129D">
        <w:rPr>
          <w:rFonts w:ascii="Times New Roman" w:hAnsi="Times New Roman" w:hint="eastAsia"/>
          <w:spacing w:val="-2"/>
        </w:rPr>
        <w:t>《关于加强集约化禽类养殖与屠宰场所环境监管的紧急通知》（环发</w:t>
      </w:r>
      <w:r w:rsidRPr="001D129D">
        <w:rPr>
          <w:rFonts w:ascii="Times New Roman" w:hAnsi="Times New Roman"/>
          <w:spacing w:val="-2"/>
        </w:rPr>
        <w:t>[2005]139</w:t>
      </w:r>
      <w:r w:rsidRPr="001D129D">
        <w:rPr>
          <w:rFonts w:ascii="Times New Roman" w:hAnsi="Times New Roman" w:hint="eastAsia"/>
          <w:spacing w:val="-2"/>
        </w:rPr>
        <w:t>号）；</w:t>
      </w:r>
    </w:p>
    <w:p w14:paraId="407481E7" w14:textId="6C7DCCEB" w:rsidR="00861D63" w:rsidRPr="001D129D" w:rsidRDefault="00861D63" w:rsidP="00861D63">
      <w:pPr>
        <w:pStyle w:val="affffffffffffffffffe"/>
        <w:numPr>
          <w:ilvl w:val="0"/>
          <w:numId w:val="13"/>
        </w:numPr>
        <w:spacing w:line="360" w:lineRule="auto"/>
        <w:ind w:firstLine="472"/>
        <w:rPr>
          <w:rFonts w:ascii="Times New Roman" w:hAnsi="Times New Roman"/>
          <w:spacing w:val="-2"/>
        </w:rPr>
      </w:pPr>
      <w:r w:rsidRPr="001D129D">
        <w:rPr>
          <w:rFonts w:ascii="Times New Roman" w:hAnsi="Times New Roman" w:hint="eastAsia"/>
          <w:spacing w:val="-2"/>
        </w:rPr>
        <w:t>《畜禽养殖污染防治管理办法》（国家环境保护总局</w:t>
      </w:r>
      <w:r w:rsidRPr="001D129D">
        <w:rPr>
          <w:rFonts w:ascii="Times New Roman" w:hAnsi="Times New Roman"/>
          <w:spacing w:val="-2"/>
        </w:rPr>
        <w:t xml:space="preserve">2001 </w:t>
      </w:r>
      <w:r w:rsidRPr="001D129D">
        <w:rPr>
          <w:rFonts w:ascii="Times New Roman" w:hAnsi="Times New Roman" w:hint="eastAsia"/>
          <w:spacing w:val="-2"/>
        </w:rPr>
        <w:t>年</w:t>
      </w:r>
      <w:r w:rsidRPr="001D129D">
        <w:rPr>
          <w:rFonts w:ascii="Times New Roman" w:hAnsi="Times New Roman"/>
          <w:spacing w:val="-2"/>
        </w:rPr>
        <w:t xml:space="preserve">05 </w:t>
      </w:r>
      <w:r w:rsidRPr="001D129D">
        <w:rPr>
          <w:rFonts w:ascii="Times New Roman" w:hAnsi="Times New Roman" w:hint="eastAsia"/>
          <w:spacing w:val="-2"/>
        </w:rPr>
        <w:t>月</w:t>
      </w:r>
      <w:r w:rsidRPr="001D129D">
        <w:rPr>
          <w:rFonts w:ascii="Times New Roman" w:hAnsi="Times New Roman"/>
          <w:spacing w:val="-2"/>
        </w:rPr>
        <w:t xml:space="preserve">08 </w:t>
      </w:r>
      <w:r w:rsidRPr="001D129D">
        <w:rPr>
          <w:rFonts w:ascii="Times New Roman" w:hAnsi="Times New Roman" w:hint="eastAsia"/>
          <w:spacing w:val="-2"/>
        </w:rPr>
        <w:t>月国家环境保护总局令第</w:t>
      </w:r>
      <w:r w:rsidRPr="001D129D">
        <w:rPr>
          <w:rFonts w:ascii="Times New Roman" w:hAnsi="Times New Roman"/>
          <w:spacing w:val="-2"/>
        </w:rPr>
        <w:t xml:space="preserve">9 </w:t>
      </w:r>
      <w:r w:rsidRPr="001D129D">
        <w:rPr>
          <w:rFonts w:ascii="Times New Roman" w:hAnsi="Times New Roman" w:hint="eastAsia"/>
          <w:spacing w:val="-2"/>
        </w:rPr>
        <w:t>号）</w:t>
      </w:r>
    </w:p>
    <w:p w14:paraId="312B4BEF" w14:textId="7A7654C0" w:rsidR="00861D63" w:rsidRPr="001D129D" w:rsidRDefault="00861D63" w:rsidP="00861D63">
      <w:pPr>
        <w:pStyle w:val="affffffffffffffffffe"/>
        <w:numPr>
          <w:ilvl w:val="0"/>
          <w:numId w:val="13"/>
        </w:numPr>
        <w:spacing w:line="360" w:lineRule="auto"/>
        <w:ind w:firstLine="472"/>
        <w:rPr>
          <w:rFonts w:ascii="Times New Roman" w:hAnsi="Times New Roman"/>
          <w:spacing w:val="-2"/>
        </w:rPr>
      </w:pPr>
      <w:r w:rsidRPr="001D129D">
        <w:rPr>
          <w:rFonts w:ascii="Times New Roman" w:hAnsi="Times New Roman" w:hint="eastAsia"/>
          <w:spacing w:val="-2"/>
        </w:rPr>
        <w:t>《畜禽规模养殖污染防治条例》（</w:t>
      </w:r>
      <w:r w:rsidRPr="001D129D">
        <w:rPr>
          <w:rFonts w:ascii="Times New Roman" w:hAnsi="Times New Roman"/>
          <w:spacing w:val="-2"/>
        </w:rPr>
        <w:t xml:space="preserve">2013 </w:t>
      </w:r>
      <w:r w:rsidRPr="001D129D">
        <w:rPr>
          <w:rFonts w:ascii="Times New Roman" w:hAnsi="Times New Roman" w:hint="eastAsia"/>
          <w:spacing w:val="-2"/>
        </w:rPr>
        <w:t>年</w:t>
      </w:r>
      <w:r w:rsidRPr="001D129D">
        <w:rPr>
          <w:rFonts w:ascii="Times New Roman" w:hAnsi="Times New Roman"/>
          <w:spacing w:val="-2"/>
        </w:rPr>
        <w:t xml:space="preserve">11 </w:t>
      </w:r>
      <w:r w:rsidRPr="001D129D">
        <w:rPr>
          <w:rFonts w:ascii="Times New Roman" w:hAnsi="Times New Roman" w:hint="eastAsia"/>
          <w:spacing w:val="-2"/>
        </w:rPr>
        <w:t>月</w:t>
      </w:r>
      <w:r w:rsidRPr="001D129D">
        <w:rPr>
          <w:rFonts w:ascii="Times New Roman" w:hAnsi="Times New Roman"/>
          <w:spacing w:val="-2"/>
        </w:rPr>
        <w:t xml:space="preserve">11 </w:t>
      </w:r>
      <w:r w:rsidRPr="001D129D">
        <w:rPr>
          <w:rFonts w:ascii="Times New Roman" w:hAnsi="Times New Roman" w:hint="eastAsia"/>
          <w:spacing w:val="-2"/>
        </w:rPr>
        <w:t>日中华人民共和国国务院令第</w:t>
      </w:r>
      <w:r w:rsidRPr="001D129D">
        <w:rPr>
          <w:rFonts w:ascii="Times New Roman" w:hAnsi="Times New Roman"/>
          <w:spacing w:val="-2"/>
        </w:rPr>
        <w:t xml:space="preserve">643 </w:t>
      </w:r>
      <w:r w:rsidRPr="001D129D">
        <w:rPr>
          <w:rFonts w:ascii="Times New Roman" w:hAnsi="Times New Roman" w:hint="eastAsia"/>
          <w:spacing w:val="-2"/>
        </w:rPr>
        <w:t>号）</w:t>
      </w:r>
    </w:p>
    <w:p w14:paraId="289E3F77" w14:textId="49034B46" w:rsidR="00861D63" w:rsidRPr="001D129D" w:rsidRDefault="00861D63" w:rsidP="00861D63">
      <w:pPr>
        <w:pStyle w:val="affffffffffffffffffe"/>
        <w:numPr>
          <w:ilvl w:val="0"/>
          <w:numId w:val="13"/>
        </w:numPr>
        <w:spacing w:line="360" w:lineRule="auto"/>
        <w:ind w:firstLine="472"/>
        <w:rPr>
          <w:rFonts w:ascii="Times New Roman" w:hAnsi="Times New Roman"/>
          <w:spacing w:val="-2"/>
        </w:rPr>
      </w:pPr>
      <w:r w:rsidRPr="001D129D">
        <w:rPr>
          <w:rFonts w:ascii="Times New Roman" w:hAnsi="Times New Roman" w:hint="eastAsia"/>
          <w:spacing w:val="-2"/>
        </w:rPr>
        <w:t>农业农村部关于印发《加快生猪生产恢复发展三年行动方案》的通知（</w:t>
      </w:r>
      <w:r w:rsidRPr="001D129D">
        <w:rPr>
          <w:rFonts w:ascii="Times New Roman" w:hAnsi="Times New Roman"/>
          <w:spacing w:val="-2"/>
        </w:rPr>
        <w:t>2019.12.4</w:t>
      </w:r>
      <w:r w:rsidRPr="001D129D">
        <w:rPr>
          <w:rFonts w:ascii="Times New Roman" w:hAnsi="Times New Roman" w:hint="eastAsia"/>
          <w:spacing w:val="-2"/>
        </w:rPr>
        <w:t>）</w:t>
      </w:r>
    </w:p>
    <w:p w14:paraId="495EDC51" w14:textId="77777777" w:rsidR="00266C35" w:rsidRPr="001D129D" w:rsidRDefault="00266C35">
      <w:pPr>
        <w:pStyle w:val="3"/>
        <w:ind w:left="480"/>
      </w:pPr>
      <w:bookmarkStart w:id="110" w:name="_Toc6827"/>
      <w:bookmarkStart w:id="111" w:name="_Toc47218888"/>
      <w:r w:rsidRPr="001D129D">
        <w:lastRenderedPageBreak/>
        <w:t>2.1.2</w:t>
      </w:r>
      <w:bookmarkEnd w:id="103"/>
      <w:bookmarkEnd w:id="104"/>
      <w:bookmarkEnd w:id="105"/>
      <w:bookmarkEnd w:id="106"/>
      <w:bookmarkEnd w:id="107"/>
      <w:bookmarkEnd w:id="108"/>
      <w:bookmarkEnd w:id="109"/>
      <w:bookmarkEnd w:id="110"/>
      <w:r w:rsidRPr="001D129D">
        <w:rPr>
          <w:rFonts w:hint="eastAsia"/>
        </w:rPr>
        <w:t>地方法规和政策</w:t>
      </w:r>
      <w:bookmarkEnd w:id="111"/>
    </w:p>
    <w:p w14:paraId="5736DB8D" w14:textId="77777777" w:rsidR="00266C35" w:rsidRPr="001D129D" w:rsidRDefault="00266C35" w:rsidP="00266C35">
      <w:pPr>
        <w:spacing w:line="480" w:lineRule="exact"/>
        <w:ind w:firstLine="480"/>
        <w:rPr>
          <w:color w:val="auto"/>
          <w:szCs w:val="21"/>
        </w:rPr>
      </w:pPr>
      <w:bookmarkStart w:id="112" w:name="_Toc369026994"/>
      <w:bookmarkStart w:id="113" w:name="_Toc371622618"/>
      <w:bookmarkStart w:id="114" w:name="_Toc369024278"/>
      <w:bookmarkStart w:id="115" w:name="_Toc369026387"/>
      <w:r w:rsidRPr="001D129D">
        <w:rPr>
          <w:color w:val="auto"/>
          <w:szCs w:val="21"/>
        </w:rPr>
        <w:t>（</w:t>
      </w:r>
      <w:r w:rsidRPr="001D129D">
        <w:rPr>
          <w:color w:val="auto"/>
          <w:szCs w:val="21"/>
        </w:rPr>
        <w:t>1</w:t>
      </w:r>
      <w:r w:rsidRPr="001D129D">
        <w:rPr>
          <w:color w:val="auto"/>
          <w:szCs w:val="21"/>
        </w:rPr>
        <w:t>）</w:t>
      </w:r>
      <w:r w:rsidRPr="001D129D">
        <w:rPr>
          <w:rFonts w:hint="eastAsia"/>
          <w:color w:val="auto"/>
          <w:szCs w:val="21"/>
        </w:rPr>
        <w:t>《江苏省大气污染防治条例》（</w:t>
      </w:r>
      <w:r w:rsidRPr="001D129D">
        <w:rPr>
          <w:color w:val="auto"/>
          <w:szCs w:val="21"/>
        </w:rPr>
        <w:t xml:space="preserve">2018 </w:t>
      </w:r>
      <w:r w:rsidRPr="001D129D">
        <w:rPr>
          <w:rFonts w:hint="eastAsia"/>
          <w:color w:val="auto"/>
          <w:szCs w:val="21"/>
        </w:rPr>
        <w:t>年</w:t>
      </w:r>
      <w:r w:rsidRPr="001D129D">
        <w:rPr>
          <w:color w:val="auto"/>
          <w:szCs w:val="21"/>
        </w:rPr>
        <w:t xml:space="preserve">11 </w:t>
      </w:r>
      <w:r w:rsidRPr="001D129D">
        <w:rPr>
          <w:rFonts w:hint="eastAsia"/>
          <w:color w:val="auto"/>
          <w:szCs w:val="21"/>
        </w:rPr>
        <w:t>月</w:t>
      </w:r>
      <w:r w:rsidRPr="001D129D">
        <w:rPr>
          <w:color w:val="auto"/>
          <w:szCs w:val="21"/>
        </w:rPr>
        <w:t xml:space="preserve">23 </w:t>
      </w:r>
      <w:r w:rsidRPr="001D129D">
        <w:rPr>
          <w:rFonts w:hint="eastAsia"/>
          <w:color w:val="auto"/>
          <w:szCs w:val="21"/>
        </w:rPr>
        <w:t>日通过修订）</w:t>
      </w:r>
      <w:r w:rsidRPr="001D129D">
        <w:rPr>
          <w:color w:val="auto"/>
          <w:szCs w:val="21"/>
        </w:rPr>
        <w:t>；</w:t>
      </w:r>
      <w:r w:rsidRPr="001D129D">
        <w:rPr>
          <w:color w:val="auto"/>
          <w:szCs w:val="21"/>
        </w:rPr>
        <w:t xml:space="preserve"> </w:t>
      </w:r>
    </w:p>
    <w:p w14:paraId="6E919F0A"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2</w:t>
      </w:r>
      <w:r w:rsidRPr="001D129D">
        <w:rPr>
          <w:color w:val="auto"/>
          <w:szCs w:val="21"/>
        </w:rPr>
        <w:t>）</w:t>
      </w:r>
      <w:r w:rsidRPr="001D129D">
        <w:rPr>
          <w:rFonts w:hint="eastAsia"/>
          <w:color w:val="auto"/>
          <w:szCs w:val="21"/>
        </w:rPr>
        <w:t>《江苏省环境噪声污染防治条例》（</w:t>
      </w:r>
      <w:r w:rsidRPr="001D129D">
        <w:rPr>
          <w:color w:val="auto"/>
          <w:szCs w:val="21"/>
        </w:rPr>
        <w:t xml:space="preserve">2018 </w:t>
      </w:r>
      <w:r w:rsidRPr="001D129D">
        <w:rPr>
          <w:rFonts w:hint="eastAsia"/>
          <w:color w:val="auto"/>
          <w:szCs w:val="21"/>
        </w:rPr>
        <w:t>年</w:t>
      </w:r>
      <w:r w:rsidRPr="001D129D">
        <w:rPr>
          <w:color w:val="auto"/>
          <w:szCs w:val="21"/>
        </w:rPr>
        <w:t xml:space="preserve">3 </w:t>
      </w:r>
      <w:r w:rsidRPr="001D129D">
        <w:rPr>
          <w:rFonts w:hint="eastAsia"/>
          <w:color w:val="auto"/>
          <w:szCs w:val="21"/>
        </w:rPr>
        <w:t>月</w:t>
      </w:r>
      <w:r w:rsidRPr="001D129D">
        <w:rPr>
          <w:color w:val="auto"/>
          <w:szCs w:val="21"/>
        </w:rPr>
        <w:t xml:space="preserve">28 </w:t>
      </w:r>
      <w:r w:rsidRPr="001D129D">
        <w:rPr>
          <w:rFonts w:hint="eastAsia"/>
          <w:color w:val="auto"/>
          <w:szCs w:val="21"/>
        </w:rPr>
        <w:t>日通过修订，</w:t>
      </w:r>
      <w:r w:rsidRPr="001D129D">
        <w:rPr>
          <w:color w:val="auto"/>
          <w:szCs w:val="21"/>
        </w:rPr>
        <w:t xml:space="preserve">2018 </w:t>
      </w:r>
      <w:r w:rsidRPr="001D129D">
        <w:rPr>
          <w:rFonts w:hint="eastAsia"/>
          <w:color w:val="auto"/>
          <w:szCs w:val="21"/>
        </w:rPr>
        <w:t>年</w:t>
      </w:r>
      <w:r w:rsidRPr="001D129D">
        <w:rPr>
          <w:color w:val="auto"/>
          <w:szCs w:val="21"/>
        </w:rPr>
        <w:t xml:space="preserve">5 </w:t>
      </w:r>
      <w:r w:rsidRPr="001D129D">
        <w:rPr>
          <w:rFonts w:hint="eastAsia"/>
          <w:color w:val="auto"/>
          <w:szCs w:val="21"/>
        </w:rPr>
        <w:t>月</w:t>
      </w:r>
      <w:r w:rsidRPr="001D129D">
        <w:rPr>
          <w:color w:val="auto"/>
          <w:szCs w:val="21"/>
        </w:rPr>
        <w:t xml:space="preserve">1 </w:t>
      </w:r>
      <w:r w:rsidRPr="001D129D">
        <w:rPr>
          <w:rFonts w:hint="eastAsia"/>
          <w:color w:val="auto"/>
          <w:szCs w:val="21"/>
        </w:rPr>
        <w:t>日起施行）</w:t>
      </w:r>
      <w:r w:rsidRPr="001D129D">
        <w:rPr>
          <w:color w:val="auto"/>
          <w:szCs w:val="21"/>
        </w:rPr>
        <w:t>；</w:t>
      </w:r>
    </w:p>
    <w:p w14:paraId="638F3545"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3</w:t>
      </w:r>
      <w:r w:rsidRPr="001D129D">
        <w:rPr>
          <w:color w:val="auto"/>
          <w:szCs w:val="21"/>
        </w:rPr>
        <w:t>）</w:t>
      </w:r>
      <w:r w:rsidRPr="001D129D">
        <w:rPr>
          <w:rFonts w:hint="eastAsia"/>
          <w:color w:val="auto"/>
          <w:szCs w:val="21"/>
        </w:rPr>
        <w:t>《江苏省固体废物污染环境防治条例》（</w:t>
      </w:r>
      <w:r w:rsidRPr="001D129D">
        <w:rPr>
          <w:color w:val="auto"/>
          <w:szCs w:val="21"/>
        </w:rPr>
        <w:t xml:space="preserve">2018 </w:t>
      </w:r>
      <w:r w:rsidRPr="001D129D">
        <w:rPr>
          <w:rFonts w:hint="eastAsia"/>
          <w:color w:val="auto"/>
          <w:szCs w:val="21"/>
        </w:rPr>
        <w:t>年</w:t>
      </w:r>
      <w:r w:rsidRPr="001D129D">
        <w:rPr>
          <w:color w:val="auto"/>
          <w:szCs w:val="21"/>
        </w:rPr>
        <w:t xml:space="preserve">3 </w:t>
      </w:r>
      <w:r w:rsidRPr="001D129D">
        <w:rPr>
          <w:rFonts w:hint="eastAsia"/>
          <w:color w:val="auto"/>
          <w:szCs w:val="21"/>
        </w:rPr>
        <w:t>月</w:t>
      </w:r>
      <w:r w:rsidRPr="001D129D">
        <w:rPr>
          <w:color w:val="auto"/>
          <w:szCs w:val="21"/>
        </w:rPr>
        <w:t xml:space="preserve">28 </w:t>
      </w:r>
      <w:r w:rsidRPr="001D129D">
        <w:rPr>
          <w:rFonts w:hint="eastAsia"/>
          <w:color w:val="auto"/>
          <w:szCs w:val="21"/>
        </w:rPr>
        <w:t>日通过修订，</w:t>
      </w:r>
      <w:r w:rsidRPr="001D129D">
        <w:rPr>
          <w:color w:val="auto"/>
          <w:szCs w:val="21"/>
        </w:rPr>
        <w:t xml:space="preserve">2018 </w:t>
      </w:r>
      <w:r w:rsidRPr="001D129D">
        <w:rPr>
          <w:rFonts w:hint="eastAsia"/>
          <w:color w:val="auto"/>
          <w:szCs w:val="21"/>
        </w:rPr>
        <w:t>年</w:t>
      </w:r>
      <w:r w:rsidRPr="001D129D">
        <w:rPr>
          <w:color w:val="auto"/>
          <w:szCs w:val="21"/>
        </w:rPr>
        <w:t xml:space="preserve">5 </w:t>
      </w:r>
      <w:r w:rsidRPr="001D129D">
        <w:rPr>
          <w:rFonts w:hint="eastAsia"/>
          <w:color w:val="auto"/>
          <w:szCs w:val="21"/>
        </w:rPr>
        <w:t>月</w:t>
      </w:r>
      <w:r w:rsidRPr="001D129D">
        <w:rPr>
          <w:color w:val="auto"/>
          <w:szCs w:val="21"/>
        </w:rPr>
        <w:t xml:space="preserve">1 </w:t>
      </w:r>
      <w:r w:rsidRPr="001D129D">
        <w:rPr>
          <w:rFonts w:hint="eastAsia"/>
          <w:color w:val="auto"/>
          <w:szCs w:val="21"/>
        </w:rPr>
        <w:t>日起施行）；</w:t>
      </w:r>
    </w:p>
    <w:p w14:paraId="07FB94FA"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4</w:t>
      </w:r>
      <w:r w:rsidRPr="001D129D">
        <w:rPr>
          <w:color w:val="auto"/>
          <w:szCs w:val="21"/>
        </w:rPr>
        <w:t>）</w:t>
      </w:r>
      <w:r w:rsidRPr="001D129D">
        <w:rPr>
          <w:rFonts w:hint="eastAsia"/>
          <w:color w:val="auto"/>
          <w:szCs w:val="21"/>
        </w:rPr>
        <w:t>《江苏省太湖水污染防治条例》（</w:t>
      </w:r>
      <w:r w:rsidRPr="001D129D">
        <w:rPr>
          <w:color w:val="auto"/>
          <w:szCs w:val="21"/>
        </w:rPr>
        <w:t xml:space="preserve">2018 </w:t>
      </w:r>
      <w:r w:rsidRPr="001D129D">
        <w:rPr>
          <w:rFonts w:hint="eastAsia"/>
          <w:color w:val="auto"/>
          <w:szCs w:val="21"/>
        </w:rPr>
        <w:t>年</w:t>
      </w:r>
      <w:r w:rsidRPr="001D129D">
        <w:rPr>
          <w:color w:val="auto"/>
          <w:szCs w:val="21"/>
        </w:rPr>
        <w:t xml:space="preserve">1 </w:t>
      </w:r>
      <w:r w:rsidRPr="001D129D">
        <w:rPr>
          <w:rFonts w:hint="eastAsia"/>
          <w:color w:val="auto"/>
          <w:szCs w:val="21"/>
        </w:rPr>
        <w:t>月</w:t>
      </w:r>
      <w:r w:rsidRPr="001D129D">
        <w:rPr>
          <w:color w:val="auto"/>
          <w:szCs w:val="21"/>
        </w:rPr>
        <w:t xml:space="preserve">24 </w:t>
      </w:r>
      <w:r w:rsidRPr="001D129D">
        <w:rPr>
          <w:rFonts w:hint="eastAsia"/>
          <w:color w:val="auto"/>
          <w:szCs w:val="21"/>
        </w:rPr>
        <w:t>日通过，</w:t>
      </w:r>
      <w:r w:rsidRPr="001D129D">
        <w:rPr>
          <w:color w:val="auto"/>
          <w:szCs w:val="21"/>
        </w:rPr>
        <w:t>2018</w:t>
      </w:r>
      <w:r w:rsidRPr="001D129D">
        <w:rPr>
          <w:rFonts w:hint="eastAsia"/>
          <w:color w:val="auto"/>
          <w:szCs w:val="21"/>
        </w:rPr>
        <w:t>年</w:t>
      </w:r>
      <w:r w:rsidRPr="001D129D">
        <w:rPr>
          <w:color w:val="auto"/>
          <w:szCs w:val="21"/>
        </w:rPr>
        <w:t xml:space="preserve">5 </w:t>
      </w:r>
      <w:r w:rsidRPr="001D129D">
        <w:rPr>
          <w:rFonts w:hint="eastAsia"/>
          <w:color w:val="auto"/>
          <w:szCs w:val="21"/>
        </w:rPr>
        <w:t>月</w:t>
      </w:r>
      <w:r w:rsidRPr="001D129D">
        <w:rPr>
          <w:color w:val="auto"/>
          <w:szCs w:val="21"/>
        </w:rPr>
        <w:t xml:space="preserve">1 </w:t>
      </w:r>
      <w:r w:rsidRPr="001D129D">
        <w:rPr>
          <w:rFonts w:hint="eastAsia"/>
          <w:color w:val="auto"/>
          <w:szCs w:val="21"/>
        </w:rPr>
        <w:t>日起施行）；</w:t>
      </w:r>
    </w:p>
    <w:p w14:paraId="598EE66D"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5</w:t>
      </w:r>
      <w:r w:rsidRPr="001D129D">
        <w:rPr>
          <w:color w:val="auto"/>
          <w:szCs w:val="21"/>
        </w:rPr>
        <w:t>）</w:t>
      </w:r>
      <w:r w:rsidRPr="001D129D">
        <w:rPr>
          <w:rFonts w:hint="eastAsia"/>
          <w:color w:val="auto"/>
          <w:szCs w:val="21"/>
        </w:rPr>
        <w:t>《关于印发江苏省</w:t>
      </w:r>
      <w:r w:rsidRPr="001D129D">
        <w:rPr>
          <w:color w:val="auto"/>
          <w:szCs w:val="21"/>
        </w:rPr>
        <w:t>“</w:t>
      </w:r>
      <w:r w:rsidRPr="001D129D">
        <w:rPr>
          <w:rFonts w:hint="eastAsia"/>
          <w:color w:val="auto"/>
          <w:szCs w:val="21"/>
        </w:rPr>
        <w:t>十三五</w:t>
      </w:r>
      <w:r w:rsidRPr="001D129D">
        <w:rPr>
          <w:color w:val="auto"/>
          <w:szCs w:val="21"/>
        </w:rPr>
        <w:t>”</w:t>
      </w:r>
      <w:r w:rsidRPr="001D129D">
        <w:rPr>
          <w:rFonts w:hint="eastAsia"/>
          <w:color w:val="auto"/>
          <w:szCs w:val="21"/>
        </w:rPr>
        <w:t>太湖流域水环境综合治理行动方案的通知》（苏政办发〔</w:t>
      </w:r>
      <w:r w:rsidRPr="001D129D">
        <w:rPr>
          <w:color w:val="auto"/>
          <w:szCs w:val="21"/>
        </w:rPr>
        <w:t>2017</w:t>
      </w:r>
      <w:r w:rsidRPr="001D129D">
        <w:rPr>
          <w:rFonts w:hint="eastAsia"/>
          <w:color w:val="auto"/>
          <w:szCs w:val="21"/>
        </w:rPr>
        <w:t>〕</w:t>
      </w:r>
      <w:r w:rsidRPr="001D129D">
        <w:rPr>
          <w:color w:val="auto"/>
          <w:szCs w:val="21"/>
        </w:rPr>
        <w:t xml:space="preserve">11 </w:t>
      </w:r>
      <w:r w:rsidRPr="001D129D">
        <w:rPr>
          <w:rFonts w:hint="eastAsia"/>
          <w:color w:val="auto"/>
          <w:szCs w:val="21"/>
        </w:rPr>
        <w:t>号）；</w:t>
      </w:r>
    </w:p>
    <w:p w14:paraId="5A2AD8DC"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6</w:t>
      </w:r>
      <w:r w:rsidRPr="001D129D">
        <w:rPr>
          <w:color w:val="auto"/>
          <w:szCs w:val="21"/>
        </w:rPr>
        <w:t>）《江苏省人民代表大会常务委员会关于加强饮用水源地保护的决定》，</w:t>
      </w:r>
      <w:r w:rsidRPr="001D129D">
        <w:rPr>
          <w:color w:val="auto"/>
          <w:szCs w:val="21"/>
        </w:rPr>
        <w:t>2008</w:t>
      </w:r>
      <w:r w:rsidRPr="001D129D">
        <w:rPr>
          <w:color w:val="auto"/>
          <w:szCs w:val="21"/>
        </w:rPr>
        <w:t>年</w:t>
      </w:r>
      <w:r w:rsidRPr="001D129D">
        <w:rPr>
          <w:color w:val="auto"/>
          <w:szCs w:val="21"/>
        </w:rPr>
        <w:t>1</w:t>
      </w:r>
      <w:r w:rsidRPr="001D129D">
        <w:rPr>
          <w:color w:val="auto"/>
          <w:szCs w:val="21"/>
        </w:rPr>
        <w:t>月</w:t>
      </w:r>
      <w:r w:rsidRPr="001D129D">
        <w:rPr>
          <w:color w:val="auto"/>
          <w:szCs w:val="21"/>
        </w:rPr>
        <w:t>19</w:t>
      </w:r>
      <w:r w:rsidRPr="001D129D">
        <w:rPr>
          <w:color w:val="auto"/>
          <w:szCs w:val="21"/>
        </w:rPr>
        <w:t>日江苏省第十届人民代表大会常务委员会第三十五次会议通过；</w:t>
      </w:r>
    </w:p>
    <w:p w14:paraId="38CE5407"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7</w:t>
      </w:r>
      <w:r w:rsidRPr="001D129D">
        <w:rPr>
          <w:color w:val="auto"/>
          <w:szCs w:val="21"/>
        </w:rPr>
        <w:t>）</w:t>
      </w:r>
      <w:r w:rsidRPr="001D129D">
        <w:rPr>
          <w:rFonts w:hint="eastAsia"/>
          <w:color w:val="auto"/>
          <w:szCs w:val="21"/>
        </w:rPr>
        <w:t>《关于贯彻太湖水污染防治条例强化建设项目环境管理的通知》（苏环管</w:t>
      </w:r>
      <w:r w:rsidRPr="001D129D">
        <w:rPr>
          <w:color w:val="auto"/>
          <w:szCs w:val="21"/>
        </w:rPr>
        <w:t xml:space="preserve">[2008]148 </w:t>
      </w:r>
      <w:r w:rsidRPr="001D129D">
        <w:rPr>
          <w:rFonts w:hint="eastAsia"/>
          <w:color w:val="auto"/>
          <w:szCs w:val="21"/>
        </w:rPr>
        <w:t>号）</w:t>
      </w:r>
      <w:r w:rsidRPr="001D129D">
        <w:rPr>
          <w:color w:val="auto"/>
          <w:szCs w:val="21"/>
        </w:rPr>
        <w:t>;</w:t>
      </w:r>
    </w:p>
    <w:p w14:paraId="5E7A5DCB"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8</w:t>
      </w:r>
      <w:r w:rsidRPr="001D129D">
        <w:rPr>
          <w:color w:val="auto"/>
          <w:szCs w:val="21"/>
        </w:rPr>
        <w:t>）《江苏省地表水（环境）功能区划》，苏政复</w:t>
      </w:r>
      <w:r w:rsidRPr="001D129D">
        <w:rPr>
          <w:color w:val="auto"/>
          <w:szCs w:val="21"/>
        </w:rPr>
        <w:t>[2003]29</w:t>
      </w:r>
      <w:r w:rsidRPr="001D129D">
        <w:rPr>
          <w:color w:val="auto"/>
          <w:szCs w:val="21"/>
        </w:rPr>
        <w:t>号，</w:t>
      </w:r>
      <w:r w:rsidRPr="001D129D">
        <w:rPr>
          <w:color w:val="auto"/>
          <w:szCs w:val="21"/>
        </w:rPr>
        <w:t>2003</w:t>
      </w:r>
      <w:r w:rsidRPr="001D129D">
        <w:rPr>
          <w:color w:val="auto"/>
          <w:szCs w:val="21"/>
        </w:rPr>
        <w:t>年</w:t>
      </w:r>
      <w:r w:rsidRPr="001D129D">
        <w:rPr>
          <w:color w:val="auto"/>
          <w:szCs w:val="21"/>
        </w:rPr>
        <w:t>3</w:t>
      </w:r>
      <w:r w:rsidRPr="001D129D">
        <w:rPr>
          <w:color w:val="auto"/>
          <w:szCs w:val="21"/>
        </w:rPr>
        <w:t>月</w:t>
      </w:r>
      <w:r w:rsidRPr="001D129D">
        <w:rPr>
          <w:color w:val="auto"/>
          <w:szCs w:val="21"/>
        </w:rPr>
        <w:t>18</w:t>
      </w:r>
      <w:r w:rsidRPr="001D129D">
        <w:rPr>
          <w:color w:val="auto"/>
          <w:szCs w:val="21"/>
        </w:rPr>
        <w:t>日；</w:t>
      </w:r>
    </w:p>
    <w:p w14:paraId="176D1901"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9</w:t>
      </w:r>
      <w:r w:rsidRPr="001D129D">
        <w:rPr>
          <w:color w:val="auto"/>
          <w:szCs w:val="21"/>
        </w:rPr>
        <w:t>）</w:t>
      </w:r>
      <w:r w:rsidRPr="001D129D">
        <w:rPr>
          <w:rFonts w:hint="eastAsia"/>
          <w:color w:val="auto"/>
          <w:szCs w:val="21"/>
        </w:rPr>
        <w:t>《省政府关于印发江苏省打赢蓝天保卫战三年行动计划实施方案的通知》（苏政发</w:t>
      </w:r>
      <w:r w:rsidRPr="001D129D">
        <w:rPr>
          <w:color w:val="auto"/>
          <w:szCs w:val="21"/>
        </w:rPr>
        <w:t xml:space="preserve">[2018]122 </w:t>
      </w:r>
      <w:r w:rsidRPr="001D129D">
        <w:rPr>
          <w:rFonts w:hint="eastAsia"/>
          <w:color w:val="auto"/>
          <w:szCs w:val="21"/>
        </w:rPr>
        <w:t>号）</w:t>
      </w:r>
      <w:r w:rsidRPr="001D129D">
        <w:rPr>
          <w:color w:val="auto"/>
          <w:szCs w:val="21"/>
        </w:rPr>
        <w:t>；</w:t>
      </w:r>
    </w:p>
    <w:p w14:paraId="4F64F030"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10</w:t>
      </w:r>
      <w:r w:rsidRPr="001D129D">
        <w:rPr>
          <w:color w:val="auto"/>
          <w:szCs w:val="21"/>
        </w:rPr>
        <w:t>）</w:t>
      </w:r>
      <w:r w:rsidRPr="001D129D">
        <w:rPr>
          <w:rFonts w:hint="eastAsia"/>
          <w:color w:val="auto"/>
          <w:szCs w:val="21"/>
        </w:rPr>
        <w:t>《省政府关于印发江苏省生态空间管控区域规划的通知》（苏政发〔</w:t>
      </w:r>
      <w:r w:rsidRPr="001D129D">
        <w:rPr>
          <w:color w:val="auto"/>
          <w:szCs w:val="21"/>
        </w:rPr>
        <w:t>2020</w:t>
      </w:r>
      <w:r w:rsidRPr="001D129D">
        <w:rPr>
          <w:rFonts w:hint="eastAsia"/>
          <w:color w:val="auto"/>
          <w:szCs w:val="21"/>
        </w:rPr>
        <w:t>〕</w:t>
      </w:r>
      <w:r w:rsidRPr="001D129D">
        <w:rPr>
          <w:color w:val="auto"/>
          <w:szCs w:val="21"/>
        </w:rPr>
        <w:t xml:space="preserve">1 </w:t>
      </w:r>
      <w:r w:rsidRPr="001D129D">
        <w:rPr>
          <w:rFonts w:hint="eastAsia"/>
          <w:color w:val="auto"/>
          <w:szCs w:val="21"/>
        </w:rPr>
        <w:t>号）</w:t>
      </w:r>
      <w:r w:rsidRPr="001D129D">
        <w:rPr>
          <w:color w:val="auto"/>
          <w:szCs w:val="21"/>
        </w:rPr>
        <w:t>；</w:t>
      </w:r>
    </w:p>
    <w:p w14:paraId="6E5F3D72"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11</w:t>
      </w:r>
      <w:r w:rsidRPr="001D129D">
        <w:rPr>
          <w:color w:val="auto"/>
          <w:szCs w:val="21"/>
        </w:rPr>
        <w:t>）</w:t>
      </w:r>
      <w:r w:rsidRPr="001D129D">
        <w:rPr>
          <w:rFonts w:hint="eastAsia"/>
          <w:color w:val="auto"/>
          <w:szCs w:val="21"/>
        </w:rPr>
        <w:t>《省政府关于印发江苏省土壤污染防治工作方案的通知》（苏政发</w:t>
      </w:r>
      <w:r w:rsidRPr="001D129D">
        <w:rPr>
          <w:color w:val="auto"/>
          <w:szCs w:val="21"/>
        </w:rPr>
        <w:t xml:space="preserve">[2016]169 </w:t>
      </w:r>
      <w:r w:rsidRPr="001D129D">
        <w:rPr>
          <w:rFonts w:hint="eastAsia"/>
          <w:color w:val="auto"/>
          <w:szCs w:val="21"/>
        </w:rPr>
        <w:t>号</w:t>
      </w:r>
      <w:r w:rsidRPr="001D129D">
        <w:rPr>
          <w:color w:val="auto"/>
          <w:szCs w:val="21"/>
        </w:rPr>
        <w:t>；</w:t>
      </w:r>
    </w:p>
    <w:p w14:paraId="56C540B7"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12</w:t>
      </w:r>
      <w:r w:rsidRPr="001D129D">
        <w:rPr>
          <w:color w:val="auto"/>
          <w:szCs w:val="21"/>
        </w:rPr>
        <w:t>）《省政府关于印发江苏省大气污染防治行动计划实施方案的通知》，苏政发</w:t>
      </w:r>
      <w:r w:rsidRPr="001D129D">
        <w:rPr>
          <w:color w:val="auto"/>
          <w:szCs w:val="21"/>
        </w:rPr>
        <w:t>[2014]1</w:t>
      </w:r>
      <w:r w:rsidRPr="001D129D">
        <w:rPr>
          <w:color w:val="auto"/>
          <w:szCs w:val="21"/>
        </w:rPr>
        <w:t>号，</w:t>
      </w:r>
      <w:r w:rsidRPr="001D129D">
        <w:rPr>
          <w:color w:val="auto"/>
          <w:szCs w:val="21"/>
        </w:rPr>
        <w:t>2014</w:t>
      </w:r>
      <w:r w:rsidRPr="001D129D">
        <w:rPr>
          <w:color w:val="auto"/>
          <w:szCs w:val="21"/>
        </w:rPr>
        <w:t>年</w:t>
      </w:r>
      <w:r w:rsidRPr="001D129D">
        <w:rPr>
          <w:color w:val="auto"/>
          <w:szCs w:val="21"/>
        </w:rPr>
        <w:t>1</w:t>
      </w:r>
      <w:r w:rsidRPr="001D129D">
        <w:rPr>
          <w:color w:val="auto"/>
          <w:szCs w:val="21"/>
        </w:rPr>
        <w:t>月</w:t>
      </w:r>
      <w:r w:rsidRPr="001D129D">
        <w:rPr>
          <w:color w:val="auto"/>
          <w:szCs w:val="21"/>
        </w:rPr>
        <w:t>6</w:t>
      </w:r>
      <w:r w:rsidRPr="001D129D">
        <w:rPr>
          <w:color w:val="auto"/>
          <w:szCs w:val="21"/>
        </w:rPr>
        <w:t>日；</w:t>
      </w:r>
    </w:p>
    <w:p w14:paraId="68508186"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13</w:t>
      </w:r>
      <w:r w:rsidRPr="001D129D">
        <w:rPr>
          <w:color w:val="auto"/>
          <w:szCs w:val="21"/>
        </w:rPr>
        <w:t>）《中共江苏省委江苏省人民政府关于印发〈</w:t>
      </w:r>
      <w:r w:rsidRPr="001D129D">
        <w:rPr>
          <w:color w:val="auto"/>
          <w:szCs w:val="21"/>
        </w:rPr>
        <w:t>“</w:t>
      </w:r>
      <w:r w:rsidRPr="001D129D">
        <w:rPr>
          <w:color w:val="auto"/>
          <w:szCs w:val="21"/>
        </w:rPr>
        <w:t>两减六治三提升</w:t>
      </w:r>
      <w:r w:rsidRPr="001D129D">
        <w:rPr>
          <w:color w:val="auto"/>
          <w:szCs w:val="21"/>
        </w:rPr>
        <w:t>”</w:t>
      </w:r>
      <w:r w:rsidRPr="001D129D">
        <w:rPr>
          <w:color w:val="auto"/>
          <w:szCs w:val="21"/>
        </w:rPr>
        <w:t>专项行动方案〉的通知》，苏发</w:t>
      </w:r>
      <w:r w:rsidRPr="001D129D">
        <w:rPr>
          <w:color w:val="auto"/>
          <w:szCs w:val="21"/>
        </w:rPr>
        <w:t>[2016]47</w:t>
      </w:r>
      <w:r w:rsidRPr="001D129D">
        <w:rPr>
          <w:color w:val="auto"/>
          <w:szCs w:val="21"/>
        </w:rPr>
        <w:t>号；</w:t>
      </w:r>
    </w:p>
    <w:p w14:paraId="7385D1BC"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14</w:t>
      </w:r>
      <w:r w:rsidRPr="001D129D">
        <w:rPr>
          <w:color w:val="auto"/>
          <w:szCs w:val="21"/>
        </w:rPr>
        <w:t>）省政府办公厅关于印发《江苏省</w:t>
      </w:r>
      <w:r w:rsidRPr="001D129D">
        <w:rPr>
          <w:color w:val="auto"/>
          <w:szCs w:val="21"/>
        </w:rPr>
        <w:t>“</w:t>
      </w:r>
      <w:r w:rsidRPr="001D129D">
        <w:rPr>
          <w:color w:val="auto"/>
          <w:szCs w:val="21"/>
        </w:rPr>
        <w:t>两减六治三提升</w:t>
      </w:r>
      <w:r w:rsidRPr="001D129D">
        <w:rPr>
          <w:color w:val="auto"/>
          <w:szCs w:val="21"/>
        </w:rPr>
        <w:t>”</w:t>
      </w:r>
      <w:r w:rsidRPr="001D129D">
        <w:rPr>
          <w:color w:val="auto"/>
          <w:szCs w:val="21"/>
        </w:rPr>
        <w:t>专项行动实施方案》的通知，苏政办发</w:t>
      </w:r>
      <w:r w:rsidRPr="001D129D">
        <w:rPr>
          <w:color w:val="auto"/>
          <w:szCs w:val="21"/>
        </w:rPr>
        <w:t>[2017]30</w:t>
      </w:r>
      <w:r w:rsidRPr="001D129D">
        <w:rPr>
          <w:color w:val="auto"/>
          <w:szCs w:val="21"/>
        </w:rPr>
        <w:t>号；</w:t>
      </w:r>
    </w:p>
    <w:p w14:paraId="6FCC1440" w14:textId="77777777" w:rsidR="00266C35" w:rsidRPr="001D129D" w:rsidRDefault="00266C35" w:rsidP="00266C35">
      <w:pPr>
        <w:spacing w:line="480" w:lineRule="exact"/>
        <w:ind w:firstLine="480"/>
        <w:rPr>
          <w:color w:val="auto"/>
          <w:szCs w:val="21"/>
        </w:rPr>
      </w:pPr>
      <w:r w:rsidRPr="001D129D">
        <w:rPr>
          <w:color w:val="auto"/>
          <w:szCs w:val="21"/>
        </w:rPr>
        <w:lastRenderedPageBreak/>
        <w:t>（</w:t>
      </w:r>
      <w:r w:rsidRPr="001D129D">
        <w:rPr>
          <w:color w:val="auto"/>
          <w:szCs w:val="21"/>
        </w:rPr>
        <w:t>15</w:t>
      </w:r>
      <w:r w:rsidRPr="001D129D">
        <w:rPr>
          <w:color w:val="auto"/>
          <w:szCs w:val="21"/>
        </w:rPr>
        <w:t>）《省政府办公厅关于印发江苏省</w:t>
      </w:r>
      <w:r w:rsidRPr="001D129D">
        <w:rPr>
          <w:color w:val="auto"/>
          <w:szCs w:val="21"/>
        </w:rPr>
        <w:t>“</w:t>
      </w:r>
      <w:r w:rsidRPr="001D129D">
        <w:rPr>
          <w:color w:val="auto"/>
          <w:szCs w:val="21"/>
        </w:rPr>
        <w:t>十三五</w:t>
      </w:r>
      <w:r w:rsidRPr="001D129D">
        <w:rPr>
          <w:color w:val="auto"/>
          <w:szCs w:val="21"/>
        </w:rPr>
        <w:t>”</w:t>
      </w:r>
      <w:r w:rsidRPr="001D129D">
        <w:rPr>
          <w:color w:val="auto"/>
          <w:szCs w:val="21"/>
        </w:rPr>
        <w:t>生态环境保护规划的通知》，苏政办发</w:t>
      </w:r>
      <w:r w:rsidRPr="001D129D">
        <w:rPr>
          <w:color w:val="auto"/>
          <w:szCs w:val="21"/>
        </w:rPr>
        <w:t>[2017]3</w:t>
      </w:r>
      <w:r w:rsidRPr="001D129D">
        <w:rPr>
          <w:color w:val="auto"/>
          <w:szCs w:val="21"/>
        </w:rPr>
        <w:t>号，</w:t>
      </w:r>
      <w:r w:rsidRPr="001D129D">
        <w:rPr>
          <w:color w:val="auto"/>
          <w:szCs w:val="21"/>
        </w:rPr>
        <w:t>2017</w:t>
      </w:r>
      <w:r w:rsidRPr="001D129D">
        <w:rPr>
          <w:color w:val="auto"/>
          <w:szCs w:val="21"/>
        </w:rPr>
        <w:t>年</w:t>
      </w:r>
      <w:r w:rsidRPr="001D129D">
        <w:rPr>
          <w:color w:val="auto"/>
          <w:szCs w:val="21"/>
        </w:rPr>
        <w:t>1</w:t>
      </w:r>
      <w:r w:rsidRPr="001D129D">
        <w:rPr>
          <w:color w:val="auto"/>
          <w:szCs w:val="21"/>
        </w:rPr>
        <w:t>月</w:t>
      </w:r>
      <w:r w:rsidRPr="001D129D">
        <w:rPr>
          <w:color w:val="auto"/>
          <w:szCs w:val="21"/>
        </w:rPr>
        <w:t>4</w:t>
      </w:r>
      <w:r w:rsidRPr="001D129D">
        <w:rPr>
          <w:color w:val="auto"/>
          <w:szCs w:val="21"/>
        </w:rPr>
        <w:t>日；</w:t>
      </w:r>
      <w:r w:rsidRPr="001D129D">
        <w:rPr>
          <w:color w:val="auto"/>
          <w:szCs w:val="21"/>
        </w:rPr>
        <w:t xml:space="preserve"> </w:t>
      </w:r>
    </w:p>
    <w:p w14:paraId="0331DE4E"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16</w:t>
      </w:r>
      <w:r w:rsidRPr="001D129D">
        <w:rPr>
          <w:color w:val="auto"/>
          <w:szCs w:val="21"/>
        </w:rPr>
        <w:t>）《省政府办公厅关于印发江苏省</w:t>
      </w:r>
      <w:r w:rsidRPr="001D129D">
        <w:rPr>
          <w:color w:val="auto"/>
          <w:szCs w:val="21"/>
        </w:rPr>
        <w:t>“</w:t>
      </w:r>
      <w:r w:rsidRPr="001D129D">
        <w:rPr>
          <w:color w:val="auto"/>
          <w:szCs w:val="21"/>
        </w:rPr>
        <w:t>十三五</w:t>
      </w:r>
      <w:r w:rsidRPr="001D129D">
        <w:rPr>
          <w:color w:val="auto"/>
          <w:szCs w:val="21"/>
        </w:rPr>
        <w:t>”</w:t>
      </w:r>
      <w:r w:rsidRPr="001D129D">
        <w:rPr>
          <w:color w:val="auto"/>
          <w:szCs w:val="21"/>
        </w:rPr>
        <w:t>太湖流域水环境综合治理行动方案的通知》，苏政办发</w:t>
      </w:r>
      <w:r w:rsidRPr="001D129D">
        <w:rPr>
          <w:color w:val="auto"/>
          <w:szCs w:val="21"/>
        </w:rPr>
        <w:t>[2017]11</w:t>
      </w:r>
      <w:r w:rsidRPr="001D129D">
        <w:rPr>
          <w:color w:val="auto"/>
          <w:szCs w:val="21"/>
        </w:rPr>
        <w:t>号，</w:t>
      </w:r>
      <w:r w:rsidRPr="001D129D">
        <w:rPr>
          <w:color w:val="auto"/>
          <w:szCs w:val="21"/>
        </w:rPr>
        <w:t>2017</w:t>
      </w:r>
      <w:r w:rsidRPr="001D129D">
        <w:rPr>
          <w:color w:val="auto"/>
          <w:szCs w:val="21"/>
        </w:rPr>
        <w:t>年</w:t>
      </w:r>
      <w:r w:rsidRPr="001D129D">
        <w:rPr>
          <w:color w:val="auto"/>
          <w:szCs w:val="21"/>
        </w:rPr>
        <w:t>1</w:t>
      </w:r>
      <w:r w:rsidRPr="001D129D">
        <w:rPr>
          <w:color w:val="auto"/>
          <w:szCs w:val="21"/>
        </w:rPr>
        <w:t>月</w:t>
      </w:r>
      <w:r w:rsidRPr="001D129D">
        <w:rPr>
          <w:color w:val="auto"/>
          <w:szCs w:val="21"/>
        </w:rPr>
        <w:t>18</w:t>
      </w:r>
      <w:r w:rsidRPr="001D129D">
        <w:rPr>
          <w:color w:val="auto"/>
          <w:szCs w:val="21"/>
        </w:rPr>
        <w:t>日；</w:t>
      </w:r>
    </w:p>
    <w:p w14:paraId="2B29FDF9"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17</w:t>
      </w:r>
      <w:r w:rsidRPr="001D129D">
        <w:rPr>
          <w:color w:val="auto"/>
          <w:szCs w:val="21"/>
        </w:rPr>
        <w:t>）《江苏省排污口设置及规范化整治管理办法》，苏环控</w:t>
      </w:r>
      <w:r w:rsidRPr="001D129D">
        <w:rPr>
          <w:color w:val="auto"/>
          <w:szCs w:val="21"/>
        </w:rPr>
        <w:t>[97]122</w:t>
      </w:r>
      <w:r w:rsidRPr="001D129D">
        <w:rPr>
          <w:color w:val="auto"/>
          <w:szCs w:val="21"/>
        </w:rPr>
        <w:t>号；</w:t>
      </w:r>
    </w:p>
    <w:p w14:paraId="050116AD"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18</w:t>
      </w:r>
      <w:r w:rsidRPr="001D129D">
        <w:rPr>
          <w:color w:val="auto"/>
          <w:szCs w:val="21"/>
        </w:rPr>
        <w:t>）《关于印发江苏省建设项目主要污染物排放总量区域平衡方案审核管理办法的通知》，苏环办</w:t>
      </w:r>
      <w:r w:rsidRPr="001D129D">
        <w:rPr>
          <w:color w:val="auto"/>
          <w:szCs w:val="21"/>
        </w:rPr>
        <w:t>[2011]71</w:t>
      </w:r>
      <w:r w:rsidRPr="001D129D">
        <w:rPr>
          <w:color w:val="auto"/>
          <w:szCs w:val="21"/>
        </w:rPr>
        <w:t>号，</w:t>
      </w:r>
      <w:r w:rsidRPr="001D129D">
        <w:rPr>
          <w:color w:val="auto"/>
          <w:szCs w:val="21"/>
        </w:rPr>
        <w:t>2011</w:t>
      </w:r>
      <w:r w:rsidRPr="001D129D">
        <w:rPr>
          <w:color w:val="auto"/>
          <w:szCs w:val="21"/>
        </w:rPr>
        <w:t>年</w:t>
      </w:r>
      <w:r w:rsidRPr="001D129D">
        <w:rPr>
          <w:color w:val="auto"/>
          <w:szCs w:val="21"/>
        </w:rPr>
        <w:t>3</w:t>
      </w:r>
      <w:r w:rsidRPr="001D129D">
        <w:rPr>
          <w:color w:val="auto"/>
          <w:szCs w:val="21"/>
        </w:rPr>
        <w:t>月</w:t>
      </w:r>
      <w:r w:rsidRPr="001D129D">
        <w:rPr>
          <w:color w:val="auto"/>
          <w:szCs w:val="21"/>
        </w:rPr>
        <w:t>17</w:t>
      </w:r>
      <w:r w:rsidRPr="001D129D">
        <w:rPr>
          <w:color w:val="auto"/>
          <w:szCs w:val="21"/>
        </w:rPr>
        <w:t>日；</w:t>
      </w:r>
    </w:p>
    <w:p w14:paraId="15CF8D78"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19</w:t>
      </w:r>
      <w:r w:rsidRPr="001D129D">
        <w:rPr>
          <w:color w:val="auto"/>
          <w:szCs w:val="21"/>
        </w:rPr>
        <w:t>）《关于落实省大气污染防治行动计划实施方案严格环境影响评价准入的通知》，苏环办</w:t>
      </w:r>
      <w:r w:rsidRPr="001D129D">
        <w:rPr>
          <w:color w:val="auto"/>
          <w:szCs w:val="21"/>
        </w:rPr>
        <w:t>[2014]104</w:t>
      </w:r>
      <w:r w:rsidRPr="001D129D">
        <w:rPr>
          <w:color w:val="auto"/>
          <w:szCs w:val="21"/>
        </w:rPr>
        <w:t>号，</w:t>
      </w:r>
      <w:r w:rsidRPr="001D129D">
        <w:rPr>
          <w:color w:val="auto"/>
          <w:szCs w:val="21"/>
        </w:rPr>
        <w:t>2014</w:t>
      </w:r>
      <w:r w:rsidRPr="001D129D">
        <w:rPr>
          <w:color w:val="auto"/>
          <w:szCs w:val="21"/>
        </w:rPr>
        <w:t>年</w:t>
      </w:r>
      <w:r w:rsidRPr="001D129D">
        <w:rPr>
          <w:color w:val="auto"/>
          <w:szCs w:val="21"/>
        </w:rPr>
        <w:t>4</w:t>
      </w:r>
      <w:r w:rsidRPr="001D129D">
        <w:rPr>
          <w:color w:val="auto"/>
          <w:szCs w:val="21"/>
        </w:rPr>
        <w:t>月</w:t>
      </w:r>
      <w:r w:rsidRPr="001D129D">
        <w:rPr>
          <w:color w:val="auto"/>
          <w:szCs w:val="21"/>
        </w:rPr>
        <w:t>28</w:t>
      </w:r>
      <w:r w:rsidRPr="001D129D">
        <w:rPr>
          <w:color w:val="auto"/>
          <w:szCs w:val="21"/>
        </w:rPr>
        <w:t>日；</w:t>
      </w:r>
    </w:p>
    <w:p w14:paraId="5672E4EC"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20</w:t>
      </w:r>
      <w:r w:rsidRPr="001D129D">
        <w:rPr>
          <w:color w:val="auto"/>
          <w:szCs w:val="21"/>
        </w:rPr>
        <w:t>）</w:t>
      </w:r>
      <w:r w:rsidRPr="001D129D">
        <w:rPr>
          <w:rFonts w:hint="eastAsia"/>
          <w:color w:val="auto"/>
          <w:szCs w:val="21"/>
        </w:rPr>
        <w:t>《江苏省政府关于江苏省太湖流域水生态环境功能区划（试行）的批复》（苏政复〔</w:t>
      </w:r>
      <w:r w:rsidRPr="001D129D">
        <w:rPr>
          <w:color w:val="auto"/>
          <w:szCs w:val="21"/>
        </w:rPr>
        <w:t>2016</w:t>
      </w:r>
      <w:r w:rsidRPr="001D129D">
        <w:rPr>
          <w:rFonts w:hint="eastAsia"/>
          <w:color w:val="auto"/>
          <w:szCs w:val="21"/>
        </w:rPr>
        <w:t>〕</w:t>
      </w:r>
      <w:r w:rsidRPr="001D129D">
        <w:rPr>
          <w:color w:val="auto"/>
          <w:szCs w:val="21"/>
        </w:rPr>
        <w:t xml:space="preserve">40 </w:t>
      </w:r>
      <w:r w:rsidRPr="001D129D">
        <w:rPr>
          <w:rFonts w:hint="eastAsia"/>
          <w:color w:val="auto"/>
          <w:szCs w:val="21"/>
        </w:rPr>
        <w:t>号）</w:t>
      </w:r>
      <w:r w:rsidRPr="001D129D">
        <w:rPr>
          <w:color w:val="auto"/>
          <w:szCs w:val="21"/>
        </w:rPr>
        <w:t>；</w:t>
      </w:r>
    </w:p>
    <w:p w14:paraId="10C511A5"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21</w:t>
      </w:r>
      <w:r w:rsidRPr="001D129D">
        <w:rPr>
          <w:color w:val="auto"/>
          <w:szCs w:val="21"/>
        </w:rPr>
        <w:t>）《关于加强环境影响评价现状监测管理的通知》，苏环办</w:t>
      </w:r>
      <w:r w:rsidRPr="001D129D">
        <w:rPr>
          <w:color w:val="auto"/>
          <w:szCs w:val="21"/>
        </w:rPr>
        <w:t>[2016]185</w:t>
      </w:r>
      <w:r w:rsidRPr="001D129D">
        <w:rPr>
          <w:color w:val="auto"/>
          <w:szCs w:val="21"/>
        </w:rPr>
        <w:t>号，</w:t>
      </w:r>
      <w:r w:rsidRPr="001D129D">
        <w:rPr>
          <w:color w:val="auto"/>
          <w:szCs w:val="21"/>
        </w:rPr>
        <w:t>2016</w:t>
      </w:r>
      <w:r w:rsidRPr="001D129D">
        <w:rPr>
          <w:color w:val="auto"/>
          <w:szCs w:val="21"/>
        </w:rPr>
        <w:t>年</w:t>
      </w:r>
      <w:r w:rsidRPr="001D129D">
        <w:rPr>
          <w:color w:val="auto"/>
          <w:szCs w:val="21"/>
        </w:rPr>
        <w:t>7</w:t>
      </w:r>
      <w:r w:rsidRPr="001D129D">
        <w:rPr>
          <w:color w:val="auto"/>
          <w:szCs w:val="21"/>
        </w:rPr>
        <w:t>月</w:t>
      </w:r>
      <w:r w:rsidRPr="001D129D">
        <w:rPr>
          <w:color w:val="auto"/>
          <w:szCs w:val="21"/>
        </w:rPr>
        <w:t>14</w:t>
      </w:r>
      <w:r w:rsidRPr="001D129D">
        <w:rPr>
          <w:color w:val="auto"/>
          <w:szCs w:val="21"/>
        </w:rPr>
        <w:t>日；</w:t>
      </w:r>
    </w:p>
    <w:p w14:paraId="7342AD99"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22</w:t>
      </w:r>
      <w:r w:rsidRPr="001D129D">
        <w:rPr>
          <w:color w:val="auto"/>
          <w:szCs w:val="21"/>
        </w:rPr>
        <w:t>）《江苏省工业和信息产业结构调整指导目录（</w:t>
      </w:r>
      <w:r w:rsidRPr="001D129D">
        <w:rPr>
          <w:color w:val="auto"/>
          <w:szCs w:val="21"/>
        </w:rPr>
        <w:t>2012</w:t>
      </w:r>
      <w:r w:rsidRPr="001D129D">
        <w:rPr>
          <w:color w:val="auto"/>
          <w:szCs w:val="21"/>
        </w:rPr>
        <w:t>年本）修改》，苏经信产业</w:t>
      </w:r>
      <w:r w:rsidRPr="001D129D">
        <w:rPr>
          <w:color w:val="auto"/>
          <w:szCs w:val="21"/>
        </w:rPr>
        <w:t>[2013]183</w:t>
      </w:r>
      <w:r w:rsidRPr="001D129D">
        <w:rPr>
          <w:color w:val="auto"/>
          <w:szCs w:val="21"/>
        </w:rPr>
        <w:t>号；</w:t>
      </w:r>
    </w:p>
    <w:p w14:paraId="600AAB6F" w14:textId="77777777" w:rsidR="00266C35" w:rsidRPr="001D129D" w:rsidRDefault="00266C35" w:rsidP="00266C35">
      <w:pPr>
        <w:spacing w:line="480" w:lineRule="exact"/>
        <w:ind w:firstLine="480"/>
        <w:rPr>
          <w:color w:val="auto"/>
          <w:szCs w:val="21"/>
        </w:rPr>
      </w:pPr>
      <w:r w:rsidRPr="001D129D">
        <w:rPr>
          <w:color w:val="auto"/>
          <w:szCs w:val="21"/>
        </w:rPr>
        <w:t>（</w:t>
      </w:r>
      <w:r w:rsidRPr="001D129D">
        <w:rPr>
          <w:color w:val="auto"/>
          <w:szCs w:val="21"/>
        </w:rPr>
        <w:t>23</w:t>
      </w:r>
      <w:r w:rsidRPr="001D129D">
        <w:rPr>
          <w:color w:val="auto"/>
          <w:szCs w:val="21"/>
        </w:rPr>
        <w:t>）《江苏省工业和信息产业结构调整限制淘汰目录和能耗限额》</w:t>
      </w:r>
      <w:r w:rsidRPr="001D129D">
        <w:rPr>
          <w:color w:val="auto"/>
          <w:szCs w:val="21"/>
        </w:rPr>
        <w:t>(</w:t>
      </w:r>
      <w:r w:rsidRPr="001D129D">
        <w:rPr>
          <w:color w:val="auto"/>
          <w:szCs w:val="21"/>
        </w:rPr>
        <w:t>苏政办发</w:t>
      </w:r>
      <w:r w:rsidRPr="001D129D">
        <w:rPr>
          <w:color w:val="auto"/>
          <w:szCs w:val="21"/>
        </w:rPr>
        <w:t>[2015]118</w:t>
      </w:r>
      <w:r w:rsidRPr="001D129D">
        <w:rPr>
          <w:color w:val="auto"/>
          <w:szCs w:val="21"/>
        </w:rPr>
        <w:t>号</w:t>
      </w:r>
      <w:r w:rsidRPr="001D129D">
        <w:rPr>
          <w:color w:val="auto"/>
          <w:szCs w:val="21"/>
        </w:rPr>
        <w:t>)</w:t>
      </w:r>
      <w:r w:rsidRPr="001D129D">
        <w:rPr>
          <w:color w:val="auto"/>
          <w:szCs w:val="21"/>
        </w:rPr>
        <w:t>；</w:t>
      </w:r>
    </w:p>
    <w:p w14:paraId="145FAE0C" w14:textId="77777777" w:rsidR="00266C35" w:rsidRPr="001D129D" w:rsidRDefault="00266C35" w:rsidP="00266C35">
      <w:pPr>
        <w:spacing w:line="480" w:lineRule="exact"/>
        <w:ind w:firstLine="480"/>
        <w:rPr>
          <w:color w:val="auto"/>
        </w:rPr>
      </w:pPr>
      <w:r w:rsidRPr="001D129D">
        <w:rPr>
          <w:color w:val="auto"/>
          <w:szCs w:val="21"/>
        </w:rPr>
        <w:t>（</w:t>
      </w:r>
      <w:r w:rsidRPr="001D129D">
        <w:rPr>
          <w:color w:val="auto"/>
          <w:szCs w:val="21"/>
        </w:rPr>
        <w:t>24</w:t>
      </w:r>
      <w:r w:rsidRPr="001D129D">
        <w:rPr>
          <w:color w:val="auto"/>
          <w:szCs w:val="21"/>
        </w:rPr>
        <w:t>）</w:t>
      </w:r>
      <w:r w:rsidRPr="001D129D">
        <w:rPr>
          <w:color w:val="auto"/>
        </w:rPr>
        <w:t>《国务院办公厅关于稳定生猪生产促进转型升级的意见》（国办发</w:t>
      </w:r>
      <w:r w:rsidRPr="001D129D">
        <w:rPr>
          <w:color w:val="auto"/>
        </w:rPr>
        <w:t>[2019]44</w:t>
      </w:r>
      <w:r w:rsidRPr="001D129D">
        <w:rPr>
          <w:color w:val="auto"/>
        </w:rPr>
        <w:t>号）；</w:t>
      </w:r>
    </w:p>
    <w:p w14:paraId="35A4CB57" w14:textId="77777777" w:rsidR="00266C35" w:rsidRPr="001D129D" w:rsidRDefault="00266C35">
      <w:pPr>
        <w:autoSpaceDE w:val="0"/>
        <w:autoSpaceDN w:val="0"/>
        <w:adjustRightInd w:val="0"/>
        <w:ind w:firstLine="480"/>
        <w:rPr>
          <w:color w:val="auto"/>
        </w:rPr>
      </w:pPr>
      <w:r w:rsidRPr="001D129D">
        <w:rPr>
          <w:rFonts w:hint="eastAsia"/>
          <w:color w:val="auto"/>
        </w:rPr>
        <w:t>（</w:t>
      </w:r>
      <w:r w:rsidRPr="001D129D">
        <w:rPr>
          <w:rFonts w:hint="eastAsia"/>
          <w:color w:val="auto"/>
        </w:rPr>
        <w:t>2</w:t>
      </w:r>
      <w:r w:rsidRPr="001D129D">
        <w:rPr>
          <w:color w:val="auto"/>
        </w:rPr>
        <w:t>5</w:t>
      </w:r>
      <w:r w:rsidRPr="001D129D">
        <w:rPr>
          <w:rFonts w:hint="eastAsia"/>
          <w:color w:val="auto"/>
        </w:rPr>
        <w:t>）</w:t>
      </w:r>
      <w:r w:rsidRPr="001D129D">
        <w:rPr>
          <w:color w:val="auto"/>
        </w:rPr>
        <w:t>国家发展改革委、国家环境保护总局关于降低畜牧业生产建设项目环评咨询收费加强环评管理促进畜牧业发展的通知（发改价格</w:t>
      </w:r>
      <w:r w:rsidRPr="001D129D">
        <w:rPr>
          <w:color w:val="auto"/>
        </w:rPr>
        <w:t>[2008]8</w:t>
      </w:r>
      <w:r w:rsidRPr="001D129D">
        <w:rPr>
          <w:color w:val="auto"/>
        </w:rPr>
        <w:t>号）；</w:t>
      </w:r>
    </w:p>
    <w:p w14:paraId="0E199F4D" w14:textId="77777777" w:rsidR="00266C35" w:rsidRPr="001D129D" w:rsidRDefault="00266C35">
      <w:pPr>
        <w:autoSpaceDE w:val="0"/>
        <w:autoSpaceDN w:val="0"/>
        <w:adjustRightInd w:val="0"/>
        <w:ind w:firstLine="480"/>
        <w:rPr>
          <w:color w:val="auto"/>
        </w:rPr>
      </w:pPr>
      <w:r w:rsidRPr="001D129D">
        <w:rPr>
          <w:rFonts w:hint="eastAsia"/>
          <w:color w:val="auto"/>
        </w:rPr>
        <w:t>（</w:t>
      </w:r>
      <w:r w:rsidRPr="001D129D">
        <w:rPr>
          <w:rFonts w:hint="eastAsia"/>
          <w:color w:val="auto"/>
        </w:rPr>
        <w:t>2</w:t>
      </w:r>
      <w:r w:rsidRPr="001D129D">
        <w:rPr>
          <w:color w:val="auto"/>
        </w:rPr>
        <w:t>6</w:t>
      </w:r>
      <w:r w:rsidRPr="001D129D">
        <w:rPr>
          <w:rFonts w:hint="eastAsia"/>
          <w:color w:val="auto"/>
        </w:rPr>
        <w:t>）</w:t>
      </w:r>
      <w:r w:rsidRPr="001D129D">
        <w:rPr>
          <w:color w:val="auto"/>
        </w:rPr>
        <w:t>《关于加强集约化禽类养殖与屠宰场所环境监管的紧急通知》（环发</w:t>
      </w:r>
      <w:r w:rsidRPr="001D129D">
        <w:rPr>
          <w:color w:val="auto"/>
        </w:rPr>
        <w:t>[2005]139</w:t>
      </w:r>
      <w:r w:rsidRPr="001D129D">
        <w:rPr>
          <w:color w:val="auto"/>
        </w:rPr>
        <w:t>号）；</w:t>
      </w:r>
    </w:p>
    <w:p w14:paraId="08010685" w14:textId="662A0C17" w:rsidR="00266C35" w:rsidRPr="001D129D" w:rsidRDefault="00266C35">
      <w:pPr>
        <w:autoSpaceDE w:val="0"/>
        <w:autoSpaceDN w:val="0"/>
        <w:adjustRightInd w:val="0"/>
        <w:ind w:firstLine="480"/>
        <w:rPr>
          <w:color w:val="auto"/>
        </w:rPr>
      </w:pPr>
      <w:r w:rsidRPr="001D129D">
        <w:rPr>
          <w:rFonts w:hint="eastAsia"/>
          <w:color w:val="auto"/>
        </w:rPr>
        <w:t>（</w:t>
      </w:r>
      <w:r w:rsidRPr="001D129D">
        <w:rPr>
          <w:rFonts w:hint="eastAsia"/>
          <w:color w:val="auto"/>
        </w:rPr>
        <w:t>2</w:t>
      </w:r>
      <w:r w:rsidRPr="001D129D">
        <w:rPr>
          <w:color w:val="auto"/>
        </w:rPr>
        <w:t>7</w:t>
      </w:r>
      <w:r w:rsidRPr="001D129D">
        <w:rPr>
          <w:rFonts w:hint="eastAsia"/>
          <w:color w:val="auto"/>
        </w:rPr>
        <w:t>）</w:t>
      </w:r>
      <w:r w:rsidR="00861D63" w:rsidRPr="001D129D">
        <w:rPr>
          <w:rFonts w:ascii="宋体" w:cs="宋体" w:hint="eastAsia"/>
          <w:color w:val="auto"/>
        </w:rPr>
        <w:t>《关于进一步加强危险废物污染防治工作的实施意见》（苏环办字</w:t>
      </w:r>
      <w:r w:rsidR="00861D63" w:rsidRPr="001D129D">
        <w:rPr>
          <w:rFonts w:ascii="TimesNewRomanPSMT" w:eastAsia="TimesNewRomanPSMT" w:cs="TimesNewRomanPSMT"/>
          <w:color w:val="auto"/>
        </w:rPr>
        <w:t xml:space="preserve">222 </w:t>
      </w:r>
      <w:r w:rsidR="00861D63" w:rsidRPr="001D129D">
        <w:rPr>
          <w:rFonts w:ascii="宋体" w:cs="宋体" w:hint="eastAsia"/>
          <w:color w:val="auto"/>
        </w:rPr>
        <w:t>号）</w:t>
      </w:r>
    </w:p>
    <w:p w14:paraId="55074F4F" w14:textId="77777777" w:rsidR="007E6245" w:rsidRPr="001D129D" w:rsidRDefault="00266C35">
      <w:pPr>
        <w:pStyle w:val="3"/>
        <w:ind w:left="480"/>
      </w:pPr>
      <w:bookmarkStart w:id="116" w:name="_Toc389642407"/>
      <w:bookmarkStart w:id="117" w:name="_Toc453845006"/>
      <w:bookmarkStart w:id="118" w:name="_Toc21971"/>
      <w:bookmarkStart w:id="119" w:name="_Toc10801"/>
      <w:bookmarkStart w:id="120" w:name="_Toc12397"/>
      <w:bookmarkStart w:id="121" w:name="_Toc47218889"/>
      <w:r w:rsidRPr="001D129D">
        <w:t>2.1.3</w:t>
      </w:r>
      <w:r w:rsidRPr="001D129D">
        <w:t>技术导则与规</w:t>
      </w:r>
      <w:bookmarkEnd w:id="112"/>
      <w:bookmarkEnd w:id="113"/>
      <w:bookmarkEnd w:id="114"/>
      <w:bookmarkEnd w:id="115"/>
      <w:r w:rsidRPr="001D129D">
        <w:t>范</w:t>
      </w:r>
      <w:bookmarkEnd w:id="116"/>
      <w:bookmarkEnd w:id="117"/>
      <w:bookmarkEnd w:id="118"/>
      <w:bookmarkEnd w:id="119"/>
      <w:bookmarkEnd w:id="120"/>
      <w:bookmarkEnd w:id="121"/>
    </w:p>
    <w:p w14:paraId="147A7646" w14:textId="77777777" w:rsidR="007E6245" w:rsidRPr="001D129D" w:rsidRDefault="007E6245">
      <w:pPr>
        <w:ind w:firstLine="480"/>
        <w:jc w:val="left"/>
        <w:rPr>
          <w:color w:val="auto"/>
          <w:szCs w:val="21"/>
        </w:rPr>
      </w:pPr>
      <w:r w:rsidRPr="001D129D">
        <w:rPr>
          <w:color w:val="auto"/>
          <w:szCs w:val="21"/>
        </w:rPr>
        <w:t>1</w:t>
      </w:r>
      <w:r w:rsidRPr="001D129D">
        <w:rPr>
          <w:color w:val="auto"/>
          <w:szCs w:val="21"/>
        </w:rPr>
        <w:t>、《建设项目环境影响评价技术导则</w:t>
      </w:r>
      <w:r w:rsidRPr="001D129D">
        <w:rPr>
          <w:color w:val="auto"/>
          <w:szCs w:val="21"/>
        </w:rPr>
        <w:t>-</w:t>
      </w:r>
      <w:r w:rsidRPr="001D129D">
        <w:rPr>
          <w:color w:val="auto"/>
          <w:szCs w:val="21"/>
        </w:rPr>
        <w:t>总纲》，</w:t>
      </w:r>
      <w:r w:rsidRPr="001D129D">
        <w:rPr>
          <w:color w:val="auto"/>
          <w:szCs w:val="21"/>
        </w:rPr>
        <w:t>HJ2.1-2016</w:t>
      </w:r>
      <w:r w:rsidRPr="001D129D">
        <w:rPr>
          <w:color w:val="auto"/>
          <w:szCs w:val="21"/>
        </w:rPr>
        <w:t>；</w:t>
      </w:r>
    </w:p>
    <w:p w14:paraId="39181679" w14:textId="77777777" w:rsidR="007E6245" w:rsidRPr="001D129D" w:rsidRDefault="007E6245">
      <w:pPr>
        <w:ind w:firstLine="480"/>
        <w:jc w:val="left"/>
        <w:rPr>
          <w:color w:val="auto"/>
          <w:szCs w:val="21"/>
        </w:rPr>
      </w:pPr>
      <w:r w:rsidRPr="001D129D">
        <w:rPr>
          <w:color w:val="auto"/>
          <w:szCs w:val="21"/>
        </w:rPr>
        <w:t>2</w:t>
      </w:r>
      <w:r w:rsidRPr="001D129D">
        <w:rPr>
          <w:color w:val="auto"/>
          <w:szCs w:val="21"/>
        </w:rPr>
        <w:t>、《环境影响评价技术导则</w:t>
      </w:r>
      <w:r w:rsidRPr="001D129D">
        <w:rPr>
          <w:color w:val="auto"/>
          <w:szCs w:val="21"/>
        </w:rPr>
        <w:t>-</w:t>
      </w:r>
      <w:r w:rsidRPr="001D129D">
        <w:rPr>
          <w:color w:val="auto"/>
          <w:szCs w:val="21"/>
        </w:rPr>
        <w:t>地表水环境》，</w:t>
      </w:r>
      <w:r w:rsidRPr="001D129D">
        <w:rPr>
          <w:color w:val="auto"/>
          <w:szCs w:val="21"/>
        </w:rPr>
        <w:t>HJ2.3-2018</w:t>
      </w:r>
      <w:r w:rsidRPr="001D129D">
        <w:rPr>
          <w:color w:val="auto"/>
          <w:szCs w:val="21"/>
        </w:rPr>
        <w:t>；</w:t>
      </w:r>
    </w:p>
    <w:p w14:paraId="6C22FEE4" w14:textId="77777777" w:rsidR="007E6245" w:rsidRPr="001D129D" w:rsidRDefault="007E6245">
      <w:pPr>
        <w:ind w:firstLine="480"/>
        <w:jc w:val="left"/>
        <w:rPr>
          <w:color w:val="auto"/>
          <w:szCs w:val="21"/>
        </w:rPr>
      </w:pPr>
      <w:r w:rsidRPr="001D129D">
        <w:rPr>
          <w:color w:val="auto"/>
          <w:szCs w:val="21"/>
        </w:rPr>
        <w:t>3</w:t>
      </w:r>
      <w:r w:rsidRPr="001D129D">
        <w:rPr>
          <w:color w:val="auto"/>
          <w:szCs w:val="21"/>
        </w:rPr>
        <w:t>、《环境影响评价技术导则</w:t>
      </w:r>
      <w:r w:rsidRPr="001D129D">
        <w:rPr>
          <w:color w:val="auto"/>
          <w:szCs w:val="21"/>
        </w:rPr>
        <w:t>-</w:t>
      </w:r>
      <w:r w:rsidRPr="001D129D">
        <w:rPr>
          <w:color w:val="auto"/>
          <w:szCs w:val="21"/>
        </w:rPr>
        <w:t>大气环境》，</w:t>
      </w:r>
      <w:r w:rsidRPr="001D129D">
        <w:rPr>
          <w:color w:val="auto"/>
          <w:szCs w:val="21"/>
        </w:rPr>
        <w:t>HJ2.2-2018</w:t>
      </w:r>
      <w:r w:rsidRPr="001D129D">
        <w:rPr>
          <w:color w:val="auto"/>
          <w:szCs w:val="21"/>
        </w:rPr>
        <w:t>；</w:t>
      </w:r>
    </w:p>
    <w:p w14:paraId="15994FFD" w14:textId="77777777" w:rsidR="007E6245" w:rsidRPr="001D129D" w:rsidRDefault="007E6245">
      <w:pPr>
        <w:ind w:firstLine="480"/>
        <w:jc w:val="left"/>
        <w:rPr>
          <w:color w:val="auto"/>
          <w:szCs w:val="21"/>
        </w:rPr>
      </w:pPr>
      <w:r w:rsidRPr="001D129D">
        <w:rPr>
          <w:color w:val="auto"/>
          <w:szCs w:val="21"/>
        </w:rPr>
        <w:lastRenderedPageBreak/>
        <w:t>4</w:t>
      </w:r>
      <w:r w:rsidRPr="001D129D">
        <w:rPr>
          <w:color w:val="auto"/>
          <w:szCs w:val="21"/>
        </w:rPr>
        <w:t>、《环境影响评价技术导则</w:t>
      </w:r>
      <w:r w:rsidRPr="001D129D">
        <w:rPr>
          <w:color w:val="auto"/>
          <w:szCs w:val="21"/>
        </w:rPr>
        <w:t>-</w:t>
      </w:r>
      <w:r w:rsidRPr="001D129D">
        <w:rPr>
          <w:color w:val="auto"/>
          <w:szCs w:val="21"/>
        </w:rPr>
        <w:t>声环境》，</w:t>
      </w:r>
      <w:r w:rsidRPr="001D129D">
        <w:rPr>
          <w:color w:val="auto"/>
          <w:szCs w:val="21"/>
        </w:rPr>
        <w:t>HJ2.4-2009</w:t>
      </w:r>
      <w:r w:rsidRPr="001D129D">
        <w:rPr>
          <w:color w:val="auto"/>
          <w:szCs w:val="21"/>
        </w:rPr>
        <w:t>；</w:t>
      </w:r>
    </w:p>
    <w:p w14:paraId="359E6AC3" w14:textId="77777777" w:rsidR="007E6245" w:rsidRPr="001D129D" w:rsidRDefault="007E6245">
      <w:pPr>
        <w:ind w:firstLine="480"/>
        <w:jc w:val="left"/>
        <w:rPr>
          <w:color w:val="auto"/>
          <w:szCs w:val="21"/>
        </w:rPr>
      </w:pPr>
      <w:r w:rsidRPr="001D129D">
        <w:rPr>
          <w:color w:val="auto"/>
          <w:szCs w:val="21"/>
        </w:rPr>
        <w:t>5</w:t>
      </w:r>
      <w:r w:rsidRPr="001D129D">
        <w:rPr>
          <w:color w:val="auto"/>
          <w:szCs w:val="21"/>
        </w:rPr>
        <w:t>、《环境影响评价技术导则</w:t>
      </w:r>
      <w:r w:rsidRPr="001D129D">
        <w:rPr>
          <w:color w:val="auto"/>
          <w:szCs w:val="21"/>
        </w:rPr>
        <w:t>-</w:t>
      </w:r>
      <w:r w:rsidRPr="001D129D">
        <w:rPr>
          <w:color w:val="auto"/>
          <w:szCs w:val="21"/>
        </w:rPr>
        <w:t>地下水环境》，</w:t>
      </w:r>
      <w:r w:rsidRPr="001D129D">
        <w:rPr>
          <w:color w:val="auto"/>
          <w:szCs w:val="21"/>
        </w:rPr>
        <w:t>HJ610-2016</w:t>
      </w:r>
      <w:r w:rsidRPr="001D129D">
        <w:rPr>
          <w:color w:val="auto"/>
          <w:szCs w:val="21"/>
        </w:rPr>
        <w:t>；</w:t>
      </w:r>
    </w:p>
    <w:p w14:paraId="19728A1E" w14:textId="77777777" w:rsidR="007E6245" w:rsidRPr="001D129D" w:rsidRDefault="007E6245">
      <w:pPr>
        <w:ind w:firstLine="480"/>
        <w:jc w:val="left"/>
        <w:rPr>
          <w:color w:val="auto"/>
          <w:szCs w:val="21"/>
        </w:rPr>
      </w:pPr>
      <w:r w:rsidRPr="001D129D">
        <w:rPr>
          <w:color w:val="auto"/>
          <w:szCs w:val="21"/>
        </w:rPr>
        <w:t>6</w:t>
      </w:r>
      <w:r w:rsidRPr="001D129D">
        <w:rPr>
          <w:color w:val="auto"/>
          <w:szCs w:val="21"/>
        </w:rPr>
        <w:t>、</w:t>
      </w:r>
      <w:r w:rsidRPr="001D129D">
        <w:rPr>
          <w:snapToGrid w:val="0"/>
          <w:color w:val="auto"/>
          <w:sz w:val="21"/>
          <w:szCs w:val="21"/>
        </w:rPr>
        <w:t>《</w:t>
      </w:r>
      <w:r w:rsidRPr="001D129D">
        <w:rPr>
          <w:snapToGrid w:val="0"/>
          <w:color w:val="auto"/>
        </w:rPr>
        <w:t>环境影响评价技术导则</w:t>
      </w:r>
      <w:r w:rsidRPr="001D129D">
        <w:rPr>
          <w:snapToGrid w:val="0"/>
          <w:color w:val="auto"/>
        </w:rPr>
        <w:t>-</w:t>
      </w:r>
      <w:r w:rsidRPr="001D129D">
        <w:rPr>
          <w:snapToGrid w:val="0"/>
          <w:color w:val="auto"/>
        </w:rPr>
        <w:t>生</w:t>
      </w:r>
      <w:r w:rsidRPr="001D129D">
        <w:rPr>
          <w:color w:val="auto"/>
          <w:szCs w:val="21"/>
        </w:rPr>
        <w:t>态影响》（</w:t>
      </w:r>
      <w:r w:rsidRPr="001D129D">
        <w:rPr>
          <w:color w:val="auto"/>
          <w:szCs w:val="21"/>
        </w:rPr>
        <w:t>HJ19</w:t>
      </w:r>
      <w:r w:rsidRPr="001D129D">
        <w:rPr>
          <w:color w:val="auto"/>
          <w:szCs w:val="21"/>
        </w:rPr>
        <w:t>－</w:t>
      </w:r>
      <w:r w:rsidRPr="001D129D">
        <w:rPr>
          <w:color w:val="auto"/>
          <w:szCs w:val="21"/>
        </w:rPr>
        <w:t>2011</w:t>
      </w:r>
      <w:r w:rsidRPr="001D129D">
        <w:rPr>
          <w:color w:val="auto"/>
          <w:szCs w:val="21"/>
        </w:rPr>
        <w:t>）；</w:t>
      </w:r>
    </w:p>
    <w:p w14:paraId="5A295B1E" w14:textId="77777777" w:rsidR="007E6245" w:rsidRPr="001D129D" w:rsidRDefault="007E6245">
      <w:pPr>
        <w:ind w:firstLine="480"/>
        <w:jc w:val="left"/>
        <w:rPr>
          <w:color w:val="auto"/>
          <w:szCs w:val="21"/>
        </w:rPr>
      </w:pPr>
      <w:r w:rsidRPr="001D129D">
        <w:rPr>
          <w:color w:val="auto"/>
          <w:szCs w:val="21"/>
        </w:rPr>
        <w:t>7</w:t>
      </w:r>
      <w:r w:rsidRPr="001D129D">
        <w:rPr>
          <w:color w:val="auto"/>
          <w:szCs w:val="21"/>
        </w:rPr>
        <w:t>、《环境影响评价技术导则土壤环境（试行）》</w:t>
      </w:r>
      <w:r w:rsidRPr="001D129D">
        <w:rPr>
          <w:color w:val="auto"/>
          <w:szCs w:val="21"/>
        </w:rPr>
        <w:t>HJ 964-2018</w:t>
      </w:r>
      <w:r w:rsidRPr="001D129D">
        <w:rPr>
          <w:color w:val="auto"/>
          <w:szCs w:val="21"/>
        </w:rPr>
        <w:t>；</w:t>
      </w:r>
    </w:p>
    <w:p w14:paraId="7F996CE7" w14:textId="77777777" w:rsidR="007E6245" w:rsidRPr="001D129D" w:rsidRDefault="007E6245">
      <w:pPr>
        <w:ind w:firstLine="480"/>
        <w:jc w:val="left"/>
        <w:rPr>
          <w:color w:val="auto"/>
          <w:szCs w:val="21"/>
        </w:rPr>
      </w:pPr>
      <w:r w:rsidRPr="001D129D">
        <w:rPr>
          <w:color w:val="auto"/>
          <w:szCs w:val="21"/>
        </w:rPr>
        <w:t>8</w:t>
      </w:r>
      <w:r w:rsidRPr="001D129D">
        <w:rPr>
          <w:color w:val="auto"/>
          <w:szCs w:val="21"/>
        </w:rPr>
        <w:t>、《建设项目环境风险评价技术导则》，</w:t>
      </w:r>
      <w:r w:rsidRPr="001D129D">
        <w:rPr>
          <w:color w:val="auto"/>
          <w:szCs w:val="21"/>
        </w:rPr>
        <w:t>HJ169-2018</w:t>
      </w:r>
      <w:r w:rsidRPr="001D129D">
        <w:rPr>
          <w:color w:val="auto"/>
          <w:szCs w:val="21"/>
        </w:rPr>
        <w:t>；</w:t>
      </w:r>
    </w:p>
    <w:p w14:paraId="3BF3E669" w14:textId="77777777" w:rsidR="007E6245" w:rsidRPr="001D129D" w:rsidRDefault="007E6245">
      <w:pPr>
        <w:ind w:firstLine="480"/>
        <w:jc w:val="left"/>
        <w:rPr>
          <w:color w:val="auto"/>
          <w:szCs w:val="21"/>
        </w:rPr>
      </w:pPr>
      <w:r w:rsidRPr="001D129D">
        <w:rPr>
          <w:color w:val="auto"/>
          <w:szCs w:val="21"/>
        </w:rPr>
        <w:t>9</w:t>
      </w:r>
      <w:r w:rsidRPr="001D129D">
        <w:rPr>
          <w:color w:val="auto"/>
          <w:szCs w:val="21"/>
        </w:rPr>
        <w:t>、《环境空气质量评价技术规范（试行）》，</w:t>
      </w:r>
      <w:r w:rsidRPr="001D129D">
        <w:rPr>
          <w:color w:val="auto"/>
          <w:szCs w:val="21"/>
        </w:rPr>
        <w:t>HJ 663-2013</w:t>
      </w:r>
      <w:r w:rsidRPr="001D129D">
        <w:rPr>
          <w:color w:val="auto"/>
          <w:szCs w:val="21"/>
        </w:rPr>
        <w:t>；</w:t>
      </w:r>
    </w:p>
    <w:p w14:paraId="16DB13CD" w14:textId="77777777" w:rsidR="007E6245" w:rsidRPr="001D129D" w:rsidRDefault="007E6245">
      <w:pPr>
        <w:ind w:firstLine="480"/>
        <w:jc w:val="left"/>
        <w:rPr>
          <w:color w:val="auto"/>
          <w:szCs w:val="21"/>
        </w:rPr>
      </w:pPr>
      <w:r w:rsidRPr="001D129D">
        <w:rPr>
          <w:color w:val="auto"/>
          <w:szCs w:val="21"/>
        </w:rPr>
        <w:t>10</w:t>
      </w:r>
      <w:r w:rsidRPr="001D129D">
        <w:rPr>
          <w:color w:val="auto"/>
          <w:szCs w:val="21"/>
        </w:rPr>
        <w:t>、《声环境功能区划分技术规范》，</w:t>
      </w:r>
      <w:r w:rsidRPr="001D129D">
        <w:rPr>
          <w:color w:val="auto"/>
          <w:szCs w:val="21"/>
        </w:rPr>
        <w:t>GB15190-2014</w:t>
      </w:r>
      <w:r w:rsidRPr="001D129D">
        <w:rPr>
          <w:color w:val="auto"/>
          <w:szCs w:val="21"/>
        </w:rPr>
        <w:t>；</w:t>
      </w:r>
    </w:p>
    <w:p w14:paraId="6D936827" w14:textId="77777777" w:rsidR="007E6245" w:rsidRPr="001D129D" w:rsidRDefault="007E6245">
      <w:pPr>
        <w:autoSpaceDE w:val="0"/>
        <w:autoSpaceDN w:val="0"/>
        <w:adjustRightInd w:val="0"/>
        <w:ind w:firstLine="480"/>
        <w:rPr>
          <w:color w:val="auto"/>
        </w:rPr>
      </w:pPr>
      <w:r w:rsidRPr="001D129D">
        <w:rPr>
          <w:color w:val="auto"/>
        </w:rPr>
        <w:t>11</w:t>
      </w:r>
      <w:r w:rsidRPr="001D129D">
        <w:rPr>
          <w:color w:val="auto"/>
        </w:rPr>
        <w:t>、《生态环境状况评价技术规范》（</w:t>
      </w:r>
      <w:r w:rsidRPr="001D129D">
        <w:rPr>
          <w:rFonts w:eastAsia="Times New Roman"/>
          <w:color w:val="auto"/>
        </w:rPr>
        <w:t>HJ192-2015</w:t>
      </w:r>
      <w:r w:rsidRPr="001D129D">
        <w:rPr>
          <w:color w:val="auto"/>
        </w:rPr>
        <w:t>）；</w:t>
      </w:r>
    </w:p>
    <w:p w14:paraId="4B0F815A" w14:textId="77777777" w:rsidR="007E6245" w:rsidRPr="001D129D" w:rsidRDefault="007E6245">
      <w:pPr>
        <w:autoSpaceDE w:val="0"/>
        <w:autoSpaceDN w:val="0"/>
        <w:adjustRightInd w:val="0"/>
        <w:ind w:firstLine="480"/>
        <w:rPr>
          <w:color w:val="auto"/>
        </w:rPr>
      </w:pPr>
      <w:r w:rsidRPr="001D129D">
        <w:rPr>
          <w:color w:val="auto"/>
        </w:rPr>
        <w:t>12</w:t>
      </w:r>
      <w:r w:rsidRPr="001D129D">
        <w:rPr>
          <w:color w:val="auto"/>
        </w:rPr>
        <w:t>、《畜禽养殖业污染防治技术规范》（</w:t>
      </w:r>
      <w:r w:rsidRPr="001D129D">
        <w:rPr>
          <w:color w:val="auto"/>
        </w:rPr>
        <w:t>HJ/T81-2001</w:t>
      </w:r>
      <w:r w:rsidRPr="001D129D">
        <w:rPr>
          <w:color w:val="auto"/>
        </w:rPr>
        <w:t>）；</w:t>
      </w:r>
    </w:p>
    <w:p w14:paraId="2CE223CD" w14:textId="77777777" w:rsidR="007E6245" w:rsidRPr="001D129D" w:rsidRDefault="007E6245">
      <w:pPr>
        <w:autoSpaceDE w:val="0"/>
        <w:autoSpaceDN w:val="0"/>
        <w:adjustRightInd w:val="0"/>
        <w:ind w:firstLine="480"/>
        <w:rPr>
          <w:color w:val="auto"/>
        </w:rPr>
      </w:pPr>
      <w:r w:rsidRPr="001D129D">
        <w:rPr>
          <w:color w:val="auto"/>
        </w:rPr>
        <w:t>13</w:t>
      </w:r>
      <w:r w:rsidRPr="001D129D">
        <w:rPr>
          <w:color w:val="auto"/>
        </w:rPr>
        <w:t>、《畜禽养殖业污染治理工程技术规范》</w:t>
      </w:r>
      <w:r w:rsidRPr="001D129D">
        <w:rPr>
          <w:color w:val="auto"/>
        </w:rPr>
        <w:t>(HJ497-2009</w:t>
      </w:r>
      <w:r w:rsidRPr="001D129D">
        <w:rPr>
          <w:color w:val="auto"/>
        </w:rPr>
        <w:t>）；</w:t>
      </w:r>
    </w:p>
    <w:p w14:paraId="7A843B99" w14:textId="77777777" w:rsidR="007E6245" w:rsidRPr="001D129D" w:rsidRDefault="007E6245">
      <w:pPr>
        <w:autoSpaceDE w:val="0"/>
        <w:autoSpaceDN w:val="0"/>
        <w:adjustRightInd w:val="0"/>
        <w:ind w:firstLine="480"/>
        <w:rPr>
          <w:color w:val="auto"/>
        </w:rPr>
      </w:pPr>
      <w:r w:rsidRPr="001D129D">
        <w:rPr>
          <w:color w:val="auto"/>
        </w:rPr>
        <w:t>14</w:t>
      </w:r>
      <w:r w:rsidRPr="001D129D">
        <w:rPr>
          <w:color w:val="auto"/>
        </w:rPr>
        <w:t>、《畜禽养殖产地环境评价规范》（</w:t>
      </w:r>
      <w:r w:rsidRPr="001D129D">
        <w:rPr>
          <w:color w:val="auto"/>
        </w:rPr>
        <w:t>HJ568-2010</w:t>
      </w:r>
      <w:r w:rsidRPr="001D129D">
        <w:rPr>
          <w:color w:val="auto"/>
        </w:rPr>
        <w:t>）；</w:t>
      </w:r>
    </w:p>
    <w:p w14:paraId="3DEF4B67" w14:textId="77777777" w:rsidR="007E6245" w:rsidRPr="001D129D" w:rsidRDefault="007E6245">
      <w:pPr>
        <w:autoSpaceDE w:val="0"/>
        <w:autoSpaceDN w:val="0"/>
        <w:adjustRightInd w:val="0"/>
        <w:ind w:firstLine="480"/>
        <w:rPr>
          <w:color w:val="auto"/>
        </w:rPr>
      </w:pPr>
      <w:r w:rsidRPr="001D129D">
        <w:rPr>
          <w:color w:val="auto"/>
        </w:rPr>
        <w:t>15</w:t>
      </w:r>
      <w:r w:rsidRPr="001D129D">
        <w:rPr>
          <w:color w:val="auto"/>
        </w:rPr>
        <w:t>、《畜禽场环境质量评价准则》，</w:t>
      </w:r>
      <w:r w:rsidRPr="001D129D">
        <w:rPr>
          <w:color w:val="auto"/>
        </w:rPr>
        <w:t>GB/T19525.2-2004</w:t>
      </w:r>
      <w:r w:rsidRPr="001D129D">
        <w:rPr>
          <w:color w:val="auto"/>
        </w:rPr>
        <w:t>；</w:t>
      </w:r>
    </w:p>
    <w:p w14:paraId="202C7AC6" w14:textId="77777777" w:rsidR="007E6245" w:rsidRPr="001D129D" w:rsidRDefault="007E6245">
      <w:pPr>
        <w:autoSpaceDE w:val="0"/>
        <w:autoSpaceDN w:val="0"/>
        <w:adjustRightInd w:val="0"/>
        <w:ind w:firstLine="480"/>
        <w:rPr>
          <w:color w:val="auto"/>
        </w:rPr>
      </w:pPr>
      <w:r w:rsidRPr="001D129D">
        <w:rPr>
          <w:color w:val="auto"/>
        </w:rPr>
        <w:t>16</w:t>
      </w:r>
      <w:r w:rsidRPr="001D129D">
        <w:rPr>
          <w:color w:val="auto"/>
        </w:rPr>
        <w:t>、《畜禽养殖业污染物排放标准》，</w:t>
      </w:r>
      <w:r w:rsidRPr="001D129D">
        <w:rPr>
          <w:color w:val="auto"/>
        </w:rPr>
        <w:t>GB18596-2001</w:t>
      </w:r>
      <w:r w:rsidRPr="001D129D">
        <w:rPr>
          <w:color w:val="auto"/>
        </w:rPr>
        <w:t>；</w:t>
      </w:r>
    </w:p>
    <w:p w14:paraId="656EB4ED" w14:textId="77777777" w:rsidR="007E6245" w:rsidRPr="001D129D" w:rsidRDefault="007E6245">
      <w:pPr>
        <w:autoSpaceDE w:val="0"/>
        <w:autoSpaceDN w:val="0"/>
        <w:adjustRightInd w:val="0"/>
        <w:ind w:firstLine="480"/>
        <w:rPr>
          <w:color w:val="auto"/>
        </w:rPr>
      </w:pPr>
      <w:r w:rsidRPr="001D129D">
        <w:rPr>
          <w:color w:val="auto"/>
        </w:rPr>
        <w:t>17</w:t>
      </w:r>
      <w:r w:rsidRPr="001D129D">
        <w:rPr>
          <w:color w:val="auto"/>
        </w:rPr>
        <w:t>、《一般工业固体废弃物贮存、处置场污染控制标准》（</w:t>
      </w:r>
      <w:r w:rsidRPr="001D129D">
        <w:rPr>
          <w:color w:val="auto"/>
        </w:rPr>
        <w:t>GB18599-2001</w:t>
      </w:r>
      <w:r w:rsidRPr="001D129D">
        <w:rPr>
          <w:color w:val="auto"/>
        </w:rPr>
        <w:t>）及其修改单（</w:t>
      </w:r>
      <w:r w:rsidRPr="001D129D">
        <w:rPr>
          <w:color w:val="auto"/>
        </w:rPr>
        <w:t>2013</w:t>
      </w:r>
      <w:r w:rsidRPr="001D129D">
        <w:rPr>
          <w:color w:val="auto"/>
        </w:rPr>
        <w:t>）；</w:t>
      </w:r>
    </w:p>
    <w:p w14:paraId="631FCE5F" w14:textId="77777777" w:rsidR="007E6245" w:rsidRPr="001D129D" w:rsidRDefault="007E6245">
      <w:pPr>
        <w:autoSpaceDE w:val="0"/>
        <w:autoSpaceDN w:val="0"/>
        <w:adjustRightInd w:val="0"/>
        <w:ind w:firstLine="480"/>
        <w:rPr>
          <w:color w:val="auto"/>
        </w:rPr>
      </w:pPr>
      <w:r w:rsidRPr="001D129D">
        <w:rPr>
          <w:color w:val="auto"/>
        </w:rPr>
        <w:t>18</w:t>
      </w:r>
      <w:r w:rsidRPr="001D129D">
        <w:rPr>
          <w:color w:val="auto"/>
        </w:rPr>
        <w:t>、《危险废物贮存污染控制标准》（</w:t>
      </w:r>
      <w:r w:rsidRPr="001D129D">
        <w:rPr>
          <w:color w:val="auto"/>
        </w:rPr>
        <w:t>GB18597-2001</w:t>
      </w:r>
      <w:r w:rsidRPr="001D129D">
        <w:rPr>
          <w:color w:val="auto"/>
        </w:rPr>
        <w:t>）及其修改单（</w:t>
      </w:r>
      <w:r w:rsidRPr="001D129D">
        <w:rPr>
          <w:color w:val="auto"/>
        </w:rPr>
        <w:t>2013</w:t>
      </w:r>
      <w:r w:rsidRPr="001D129D">
        <w:rPr>
          <w:color w:val="auto"/>
        </w:rPr>
        <w:t>）；</w:t>
      </w:r>
    </w:p>
    <w:p w14:paraId="563D1064" w14:textId="77777777" w:rsidR="007E6245" w:rsidRPr="001D129D" w:rsidRDefault="007E6245">
      <w:pPr>
        <w:autoSpaceDE w:val="0"/>
        <w:autoSpaceDN w:val="0"/>
        <w:adjustRightInd w:val="0"/>
        <w:ind w:firstLine="480"/>
        <w:rPr>
          <w:color w:val="auto"/>
        </w:rPr>
      </w:pPr>
      <w:r w:rsidRPr="001D129D">
        <w:rPr>
          <w:color w:val="auto"/>
        </w:rPr>
        <w:t>19</w:t>
      </w:r>
      <w:r w:rsidRPr="001D129D">
        <w:rPr>
          <w:color w:val="auto"/>
        </w:rPr>
        <w:t>、《建设项目危险废物环境影响评价指南》环境保护部公告，公告</w:t>
      </w:r>
      <w:r w:rsidRPr="001D129D">
        <w:rPr>
          <w:color w:val="auto"/>
        </w:rPr>
        <w:t>2017</w:t>
      </w:r>
      <w:r w:rsidRPr="001D129D">
        <w:rPr>
          <w:color w:val="auto"/>
        </w:rPr>
        <w:t>年第</w:t>
      </w:r>
      <w:r w:rsidRPr="001D129D">
        <w:rPr>
          <w:color w:val="auto"/>
        </w:rPr>
        <w:t>43</w:t>
      </w:r>
      <w:r w:rsidRPr="001D129D">
        <w:rPr>
          <w:color w:val="auto"/>
        </w:rPr>
        <w:t>号；</w:t>
      </w:r>
      <w:r w:rsidRPr="001D129D">
        <w:rPr>
          <w:color w:val="auto"/>
        </w:rPr>
        <w:t xml:space="preserve"> </w:t>
      </w:r>
    </w:p>
    <w:p w14:paraId="7FAAAC28" w14:textId="77777777" w:rsidR="007E6245" w:rsidRPr="001D129D" w:rsidRDefault="007E6245">
      <w:pPr>
        <w:autoSpaceDE w:val="0"/>
        <w:autoSpaceDN w:val="0"/>
        <w:adjustRightInd w:val="0"/>
        <w:ind w:firstLine="480"/>
        <w:rPr>
          <w:color w:val="auto"/>
        </w:rPr>
      </w:pPr>
      <w:r w:rsidRPr="001D129D">
        <w:rPr>
          <w:color w:val="auto"/>
        </w:rPr>
        <w:t>20</w:t>
      </w:r>
      <w:r w:rsidRPr="001D129D">
        <w:rPr>
          <w:color w:val="auto"/>
        </w:rPr>
        <w:t>、《固体废物鉴别标准通则》（</w:t>
      </w:r>
      <w:r w:rsidRPr="001D129D">
        <w:rPr>
          <w:color w:val="auto"/>
        </w:rPr>
        <w:t>GB34330-2017</w:t>
      </w:r>
      <w:r w:rsidRPr="001D129D">
        <w:rPr>
          <w:color w:val="auto"/>
        </w:rPr>
        <w:t>）；</w:t>
      </w:r>
    </w:p>
    <w:p w14:paraId="519B86F2" w14:textId="77777777" w:rsidR="007E6245" w:rsidRPr="001D129D" w:rsidRDefault="007E6245">
      <w:pPr>
        <w:pStyle w:val="3"/>
        <w:ind w:left="480"/>
      </w:pPr>
      <w:bookmarkStart w:id="122" w:name="_Toc25004"/>
      <w:bookmarkStart w:id="123" w:name="_Toc371622619"/>
      <w:bookmarkStart w:id="124" w:name="_Toc369026995"/>
      <w:bookmarkStart w:id="125" w:name="_Toc453845007"/>
      <w:bookmarkStart w:id="126" w:name="_Toc369024279"/>
      <w:bookmarkStart w:id="127" w:name="_Toc389642408"/>
      <w:bookmarkStart w:id="128" w:name="_Toc27462"/>
      <w:bookmarkStart w:id="129" w:name="_Toc27056"/>
      <w:bookmarkStart w:id="130" w:name="_Toc369026388"/>
      <w:bookmarkStart w:id="131" w:name="_Toc47218890"/>
      <w:r w:rsidRPr="001D129D">
        <w:t>2.1.4</w:t>
      </w:r>
      <w:r w:rsidRPr="001D129D">
        <w:t>其它相关资料</w:t>
      </w:r>
      <w:bookmarkEnd w:id="122"/>
      <w:bookmarkEnd w:id="123"/>
      <w:bookmarkEnd w:id="124"/>
      <w:bookmarkEnd w:id="125"/>
      <w:bookmarkEnd w:id="126"/>
      <w:bookmarkEnd w:id="127"/>
      <w:bookmarkEnd w:id="128"/>
      <w:bookmarkEnd w:id="129"/>
      <w:bookmarkEnd w:id="130"/>
      <w:bookmarkEnd w:id="131"/>
    </w:p>
    <w:p w14:paraId="5694DB0A" w14:textId="77777777" w:rsidR="007E6245" w:rsidRPr="001D129D" w:rsidRDefault="007E6245">
      <w:pPr>
        <w:autoSpaceDE w:val="0"/>
        <w:autoSpaceDN w:val="0"/>
        <w:adjustRightInd w:val="0"/>
        <w:snapToGrid w:val="0"/>
        <w:ind w:firstLine="480"/>
        <w:jc w:val="left"/>
        <w:rPr>
          <w:color w:val="auto"/>
        </w:rPr>
      </w:pPr>
      <w:r w:rsidRPr="001D129D">
        <w:rPr>
          <w:color w:val="auto"/>
        </w:rPr>
        <w:t>1</w:t>
      </w:r>
      <w:r w:rsidRPr="001D129D">
        <w:rPr>
          <w:color w:val="auto"/>
        </w:rPr>
        <w:t>、项目环境影响评价委托书，</w:t>
      </w:r>
      <w:r w:rsidRPr="001D129D">
        <w:rPr>
          <w:color w:val="auto"/>
        </w:rPr>
        <w:t>2020</w:t>
      </w:r>
      <w:r w:rsidRPr="001D129D">
        <w:rPr>
          <w:color w:val="auto"/>
        </w:rPr>
        <w:t>年</w:t>
      </w:r>
      <w:r w:rsidR="00266C35" w:rsidRPr="001D129D">
        <w:rPr>
          <w:color w:val="auto"/>
        </w:rPr>
        <w:t>6</w:t>
      </w:r>
      <w:r w:rsidRPr="001D129D">
        <w:rPr>
          <w:color w:val="auto"/>
        </w:rPr>
        <w:t>月；</w:t>
      </w:r>
    </w:p>
    <w:p w14:paraId="27A3E268" w14:textId="77777777" w:rsidR="007E6245" w:rsidRPr="001D129D" w:rsidRDefault="007E6245">
      <w:pPr>
        <w:autoSpaceDE w:val="0"/>
        <w:autoSpaceDN w:val="0"/>
        <w:adjustRightInd w:val="0"/>
        <w:snapToGrid w:val="0"/>
        <w:ind w:firstLine="480"/>
        <w:jc w:val="left"/>
        <w:rPr>
          <w:color w:val="auto"/>
        </w:rPr>
      </w:pPr>
      <w:r w:rsidRPr="001D129D">
        <w:rPr>
          <w:color w:val="auto"/>
        </w:rPr>
        <w:t>2</w:t>
      </w:r>
      <w:r w:rsidRPr="001D129D">
        <w:rPr>
          <w:color w:val="auto"/>
        </w:rPr>
        <w:t>、</w:t>
      </w:r>
      <w:r w:rsidR="00266C35" w:rsidRPr="001D129D">
        <w:rPr>
          <w:rFonts w:hint="eastAsia"/>
          <w:color w:val="auto"/>
        </w:rPr>
        <w:t>江苏省投资项目备案证（备案证号：常海行审备（</w:t>
      </w:r>
      <w:r w:rsidR="00266C35" w:rsidRPr="001D129D">
        <w:rPr>
          <w:rFonts w:hint="eastAsia"/>
          <w:color w:val="auto"/>
        </w:rPr>
        <w:t>2</w:t>
      </w:r>
      <w:r w:rsidR="00266C35" w:rsidRPr="001D129D">
        <w:rPr>
          <w:color w:val="auto"/>
        </w:rPr>
        <w:t>020</w:t>
      </w:r>
      <w:r w:rsidR="00266C35" w:rsidRPr="001D129D">
        <w:rPr>
          <w:rFonts w:hint="eastAsia"/>
          <w:color w:val="auto"/>
        </w:rPr>
        <w:t>）</w:t>
      </w:r>
      <w:r w:rsidR="00266C35" w:rsidRPr="001D129D">
        <w:rPr>
          <w:rFonts w:hint="eastAsia"/>
          <w:color w:val="auto"/>
        </w:rPr>
        <w:t>6</w:t>
      </w:r>
      <w:r w:rsidR="00266C35" w:rsidRPr="001D129D">
        <w:rPr>
          <w:color w:val="auto"/>
        </w:rPr>
        <w:t>1</w:t>
      </w:r>
      <w:r w:rsidR="00266C35" w:rsidRPr="001D129D">
        <w:rPr>
          <w:rFonts w:hint="eastAsia"/>
          <w:color w:val="auto"/>
        </w:rPr>
        <w:t>号）</w:t>
      </w:r>
      <w:r w:rsidRPr="001D129D">
        <w:rPr>
          <w:color w:val="auto"/>
        </w:rPr>
        <w:t>；</w:t>
      </w:r>
    </w:p>
    <w:p w14:paraId="5531661A" w14:textId="77777777" w:rsidR="007E6245" w:rsidRPr="001D129D" w:rsidRDefault="00266C35">
      <w:pPr>
        <w:autoSpaceDE w:val="0"/>
        <w:autoSpaceDN w:val="0"/>
        <w:adjustRightInd w:val="0"/>
        <w:snapToGrid w:val="0"/>
        <w:ind w:firstLine="480"/>
        <w:jc w:val="left"/>
        <w:rPr>
          <w:color w:val="auto"/>
        </w:rPr>
      </w:pPr>
      <w:r w:rsidRPr="001D129D">
        <w:rPr>
          <w:rFonts w:hint="eastAsia"/>
          <w:color w:val="auto"/>
        </w:rPr>
        <w:t>3</w:t>
      </w:r>
      <w:r w:rsidR="007E6245" w:rsidRPr="001D129D">
        <w:rPr>
          <w:color w:val="auto"/>
        </w:rPr>
        <w:t>、</w:t>
      </w:r>
      <w:r w:rsidRPr="001D129D">
        <w:rPr>
          <w:color w:val="auto"/>
        </w:rPr>
        <w:t>常熟德康农牧有限公司提供的其它资料。</w:t>
      </w:r>
    </w:p>
    <w:p w14:paraId="6326E7BB" w14:textId="77777777" w:rsidR="007E6245" w:rsidRPr="001D129D" w:rsidRDefault="007E6245">
      <w:pPr>
        <w:pStyle w:val="20"/>
        <w:ind w:left="240"/>
      </w:pPr>
      <w:bookmarkStart w:id="132" w:name="_Toc357340831"/>
      <w:bookmarkStart w:id="133" w:name="_Toc25302"/>
      <w:bookmarkStart w:id="134" w:name="_Toc349813666"/>
      <w:bookmarkStart w:id="135" w:name="_Toc371622620"/>
      <w:bookmarkStart w:id="136" w:name="_Toc31309"/>
      <w:bookmarkStart w:id="137" w:name="_Toc359748550"/>
      <w:bookmarkStart w:id="138" w:name="_Toc369024280"/>
      <w:bookmarkStart w:id="139" w:name="_Toc359748058"/>
      <w:bookmarkStart w:id="140" w:name="_Toc369026996"/>
      <w:bookmarkStart w:id="141" w:name="_Toc369026389"/>
      <w:bookmarkStart w:id="142" w:name="_Toc15211"/>
      <w:bookmarkStart w:id="143" w:name="_Toc25951"/>
      <w:bookmarkStart w:id="144" w:name="_Toc30031"/>
      <w:bookmarkStart w:id="145" w:name="_Toc47218891"/>
      <w:r w:rsidRPr="001D129D">
        <w:t>2.2</w:t>
      </w:r>
      <w:r w:rsidRPr="001D129D">
        <w:t>评价因子和评价标准</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694ED8A" w14:textId="77777777" w:rsidR="007E6245" w:rsidRPr="001D129D" w:rsidRDefault="007E6245">
      <w:pPr>
        <w:ind w:firstLine="480"/>
        <w:rPr>
          <w:color w:val="auto"/>
        </w:rPr>
      </w:pPr>
      <w:bookmarkStart w:id="146" w:name="_Toc384884312"/>
      <w:bookmarkStart w:id="147" w:name="_Toc389642410"/>
      <w:bookmarkStart w:id="148" w:name="_Toc453845009"/>
      <w:bookmarkStart w:id="149" w:name="_Toc4710"/>
      <w:bookmarkStart w:id="150" w:name="_Toc14023"/>
      <w:r w:rsidRPr="001D129D">
        <w:rPr>
          <w:color w:val="auto"/>
        </w:rPr>
        <w:t>评价原则：根据区域环境特征和项目对环境的影响特点，结合项目所在地的环境状况及环境保护的政策法规，遵循以下原则：</w:t>
      </w:r>
    </w:p>
    <w:p w14:paraId="7A69A397" w14:textId="77777777" w:rsidR="007E6245" w:rsidRPr="001D129D" w:rsidRDefault="007E6245" w:rsidP="004A7ED7">
      <w:pPr>
        <w:numPr>
          <w:ilvl w:val="0"/>
          <w:numId w:val="14"/>
        </w:numPr>
        <w:ind w:firstLine="480"/>
        <w:rPr>
          <w:color w:val="auto"/>
        </w:rPr>
      </w:pPr>
      <w:r w:rsidRPr="001D129D">
        <w:rPr>
          <w:color w:val="auto"/>
        </w:rPr>
        <w:t>依法评价：贯彻执行我国环境保护相关法律法规、标准、政策和规划等，优化项目建设，服务环境管理。</w:t>
      </w:r>
    </w:p>
    <w:p w14:paraId="41B5DD9A" w14:textId="77777777" w:rsidR="007E6245" w:rsidRPr="001D129D" w:rsidRDefault="007E6245" w:rsidP="004A7ED7">
      <w:pPr>
        <w:numPr>
          <w:ilvl w:val="0"/>
          <w:numId w:val="14"/>
        </w:numPr>
        <w:ind w:firstLine="480"/>
        <w:rPr>
          <w:color w:val="auto"/>
        </w:rPr>
      </w:pPr>
      <w:r w:rsidRPr="001D129D">
        <w:rPr>
          <w:color w:val="auto"/>
        </w:rPr>
        <w:t>科学评价：规范环境影响评价方法，科学分析项目建设对环境质量的影响。</w:t>
      </w:r>
    </w:p>
    <w:p w14:paraId="79033F9F" w14:textId="77777777" w:rsidR="007E6245" w:rsidRPr="001D129D" w:rsidRDefault="007E6245" w:rsidP="004A7ED7">
      <w:pPr>
        <w:numPr>
          <w:ilvl w:val="0"/>
          <w:numId w:val="14"/>
        </w:numPr>
        <w:ind w:firstLine="480"/>
        <w:rPr>
          <w:color w:val="auto"/>
        </w:rPr>
      </w:pPr>
      <w:r w:rsidRPr="001D129D">
        <w:rPr>
          <w:color w:val="auto"/>
        </w:rPr>
        <w:lastRenderedPageBreak/>
        <w:t>突出重点：根据建设项目的工程内容及其特点，明确与环境要素间的作用效应关系；根据规划环境影响评价结论和审查意见，充分利用符合时效的数据资料及成果，对建设项目主要环境影响予以重点分析和评价。</w:t>
      </w:r>
    </w:p>
    <w:p w14:paraId="0CACBF6F" w14:textId="77777777" w:rsidR="007E6245" w:rsidRPr="001D129D" w:rsidRDefault="007E6245">
      <w:pPr>
        <w:ind w:firstLine="480"/>
        <w:rPr>
          <w:color w:val="auto"/>
        </w:rPr>
      </w:pPr>
      <w:r w:rsidRPr="001D129D">
        <w:rPr>
          <w:color w:val="auto"/>
        </w:rPr>
        <w:t>评价时段：本项目环境影响评价时段为项目施工期和运营期。</w:t>
      </w:r>
    </w:p>
    <w:p w14:paraId="5A38C4CA" w14:textId="77777777" w:rsidR="007E6245" w:rsidRPr="001D129D" w:rsidRDefault="007E6245">
      <w:pPr>
        <w:pStyle w:val="3"/>
        <w:ind w:left="480"/>
      </w:pPr>
      <w:bookmarkStart w:id="151" w:name="_Toc23210"/>
      <w:bookmarkStart w:id="152" w:name="_Toc47218892"/>
      <w:r w:rsidRPr="001D129D">
        <w:t>2.2.1</w:t>
      </w:r>
      <w:r w:rsidRPr="001D129D">
        <w:t>环境影响因素识别</w:t>
      </w:r>
      <w:bookmarkEnd w:id="146"/>
      <w:bookmarkEnd w:id="147"/>
      <w:bookmarkEnd w:id="148"/>
      <w:bookmarkEnd w:id="149"/>
      <w:bookmarkEnd w:id="150"/>
      <w:bookmarkEnd w:id="151"/>
      <w:bookmarkEnd w:id="152"/>
    </w:p>
    <w:p w14:paraId="4EE24D74" w14:textId="77777777" w:rsidR="007E6245" w:rsidRPr="001D129D" w:rsidRDefault="007E6245">
      <w:pPr>
        <w:spacing w:beforeLines="30" w:before="93" w:afterLines="15" w:after="46"/>
        <w:ind w:firstLine="480"/>
        <w:jc w:val="left"/>
        <w:rPr>
          <w:color w:val="auto"/>
        </w:rPr>
      </w:pPr>
      <w:r w:rsidRPr="001D129D">
        <w:rPr>
          <w:color w:val="auto"/>
        </w:rPr>
        <w:t>根据项目所在地区环境特征，结合本项目对环境的影响因子识别，确定本项目的环境评价因子，见表</w:t>
      </w:r>
      <w:r w:rsidRPr="001D129D">
        <w:rPr>
          <w:color w:val="auto"/>
        </w:rPr>
        <w:t>2.2-1</w:t>
      </w:r>
      <w:r w:rsidRPr="001D129D">
        <w:rPr>
          <w:color w:val="auto"/>
        </w:rPr>
        <w:t>。</w:t>
      </w:r>
    </w:p>
    <w:p w14:paraId="5AC22D56" w14:textId="77777777" w:rsidR="007E6245" w:rsidRPr="001D129D" w:rsidRDefault="007E6245">
      <w:pPr>
        <w:spacing w:beforeLines="30" w:before="93" w:afterLines="15" w:after="46"/>
        <w:ind w:firstLine="480"/>
        <w:jc w:val="left"/>
        <w:rPr>
          <w:color w:val="auto"/>
        </w:rPr>
      </w:pPr>
      <w:r w:rsidRPr="001D129D">
        <w:rPr>
          <w:color w:val="auto"/>
        </w:rPr>
        <w:t>对环境的影响发生在施工期和运营期，主要影响在运营期。不利影响主要为：运营期产生的废水、废气、废渣、生活垃圾、噪声对环境的影响；施工期不利影响：工程开挖、机械作业、运输等产生的水土流失、废水、固废及噪声对环境的负面影响。有利影响主要为：施工期和运营期对项目所在区域社会经济发展产生的正面影响。</w:t>
      </w:r>
    </w:p>
    <w:p w14:paraId="3F8606E7" w14:textId="77777777" w:rsidR="002B2ACC" w:rsidRPr="001D129D" w:rsidRDefault="007E6245">
      <w:pPr>
        <w:spacing w:beforeLines="30" w:before="93" w:afterLines="15" w:after="46"/>
        <w:ind w:firstLine="480"/>
        <w:jc w:val="left"/>
        <w:rPr>
          <w:color w:val="auto"/>
        </w:rPr>
        <w:sectPr w:rsidR="002B2ACC" w:rsidRPr="001D129D" w:rsidSect="000B3D43">
          <w:footerReference w:type="default" r:id="rId23"/>
          <w:pgSz w:w="11906" w:h="16838"/>
          <w:pgMar w:top="1418" w:right="1418" w:bottom="1418" w:left="1418" w:header="851" w:footer="992" w:gutter="0"/>
          <w:cols w:space="720"/>
          <w:docGrid w:type="lines" w:linePitch="312"/>
        </w:sectPr>
      </w:pPr>
      <w:r w:rsidRPr="001D129D">
        <w:rPr>
          <w:color w:val="auto"/>
        </w:rPr>
        <w:t>建设项目可能产生的环境影响因子识别见表</w:t>
      </w:r>
      <w:r w:rsidRPr="001D129D">
        <w:rPr>
          <w:color w:val="auto"/>
        </w:rPr>
        <w:t>2.2-1</w:t>
      </w:r>
      <w:r w:rsidRPr="001D129D">
        <w:rPr>
          <w:color w:val="auto"/>
        </w:rPr>
        <w:t>，评价因子见表</w:t>
      </w:r>
      <w:r w:rsidRPr="001D129D">
        <w:rPr>
          <w:color w:val="auto"/>
        </w:rPr>
        <w:t>2.2-2</w:t>
      </w:r>
      <w:r w:rsidRPr="001D129D">
        <w:rPr>
          <w:color w:val="auto"/>
        </w:rPr>
        <w:t>。</w:t>
      </w:r>
    </w:p>
    <w:p w14:paraId="08BBE051" w14:textId="77777777" w:rsidR="002B2ACC" w:rsidRPr="001D129D" w:rsidRDefault="002B2ACC" w:rsidP="002B2ACC">
      <w:pPr>
        <w:spacing w:beforeLines="30" w:before="97" w:afterLines="15" w:after="48" w:line="276" w:lineRule="auto"/>
        <w:ind w:firstLine="482"/>
        <w:jc w:val="center"/>
        <w:rPr>
          <w:b/>
          <w:color w:val="auto"/>
        </w:rPr>
      </w:pPr>
      <w:r w:rsidRPr="001D129D">
        <w:rPr>
          <w:b/>
          <w:color w:val="auto"/>
        </w:rPr>
        <w:lastRenderedPageBreak/>
        <w:t>表</w:t>
      </w:r>
      <w:r w:rsidRPr="001D129D">
        <w:rPr>
          <w:b/>
          <w:color w:val="auto"/>
        </w:rPr>
        <w:t xml:space="preserve">2.2-1  </w:t>
      </w:r>
      <w:r w:rsidRPr="001D129D">
        <w:rPr>
          <w:b/>
          <w:color w:val="auto"/>
        </w:rPr>
        <w:t>环境影响因素识别表</w:t>
      </w:r>
    </w:p>
    <w:tbl>
      <w:tblPr>
        <w:tblW w:w="14218"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068"/>
        <w:gridCol w:w="978"/>
        <w:gridCol w:w="978"/>
        <w:gridCol w:w="978"/>
        <w:gridCol w:w="978"/>
        <w:gridCol w:w="978"/>
        <w:gridCol w:w="978"/>
        <w:gridCol w:w="978"/>
        <w:gridCol w:w="978"/>
        <w:gridCol w:w="978"/>
        <w:gridCol w:w="978"/>
        <w:gridCol w:w="978"/>
        <w:gridCol w:w="978"/>
        <w:gridCol w:w="988"/>
      </w:tblGrid>
      <w:tr w:rsidR="001D129D" w:rsidRPr="001D129D" w14:paraId="7CA10254" w14:textId="77777777" w:rsidTr="002B2ACC">
        <w:trPr>
          <w:trHeight w:val="397"/>
          <w:jc w:val="center"/>
        </w:trPr>
        <w:tc>
          <w:tcPr>
            <w:tcW w:w="1494" w:type="dxa"/>
            <w:gridSpan w:val="2"/>
            <w:vMerge w:val="restart"/>
            <w:vAlign w:val="center"/>
          </w:tcPr>
          <w:p w14:paraId="2A993C99" w14:textId="77777777" w:rsidR="002B2ACC" w:rsidRPr="001D129D" w:rsidRDefault="002B2ACC" w:rsidP="002B2ACC">
            <w:pPr>
              <w:pStyle w:val="1f4"/>
              <w:jc w:val="center"/>
              <w:rPr>
                <w:b/>
                <w:bCs/>
              </w:rPr>
            </w:pPr>
            <w:r w:rsidRPr="001D129D">
              <w:rPr>
                <w:b/>
                <w:bCs/>
              </w:rPr>
              <w:t>环境影响因子</w:t>
            </w:r>
          </w:p>
        </w:tc>
        <w:tc>
          <w:tcPr>
            <w:tcW w:w="4890" w:type="dxa"/>
            <w:gridSpan w:val="5"/>
            <w:vAlign w:val="center"/>
          </w:tcPr>
          <w:p w14:paraId="53B683C3" w14:textId="77777777" w:rsidR="002B2ACC" w:rsidRPr="001D129D" w:rsidRDefault="002B2ACC" w:rsidP="002B2ACC">
            <w:pPr>
              <w:pStyle w:val="1f4"/>
              <w:jc w:val="center"/>
              <w:rPr>
                <w:b/>
                <w:bCs/>
              </w:rPr>
            </w:pPr>
            <w:r w:rsidRPr="001D129D">
              <w:rPr>
                <w:b/>
                <w:bCs/>
              </w:rPr>
              <w:t>自然环境</w:t>
            </w:r>
          </w:p>
        </w:tc>
        <w:tc>
          <w:tcPr>
            <w:tcW w:w="3912" w:type="dxa"/>
            <w:gridSpan w:val="4"/>
            <w:vAlign w:val="center"/>
          </w:tcPr>
          <w:p w14:paraId="1BE9A2F0" w14:textId="77777777" w:rsidR="002B2ACC" w:rsidRPr="001D129D" w:rsidRDefault="002B2ACC" w:rsidP="002B2ACC">
            <w:pPr>
              <w:pStyle w:val="1f4"/>
              <w:jc w:val="center"/>
              <w:rPr>
                <w:b/>
                <w:bCs/>
              </w:rPr>
            </w:pPr>
            <w:r w:rsidRPr="001D129D">
              <w:rPr>
                <w:b/>
                <w:bCs/>
              </w:rPr>
              <w:t>生态环境</w:t>
            </w:r>
          </w:p>
        </w:tc>
        <w:tc>
          <w:tcPr>
            <w:tcW w:w="3922" w:type="dxa"/>
            <w:gridSpan w:val="4"/>
            <w:vAlign w:val="center"/>
          </w:tcPr>
          <w:p w14:paraId="6D1C9585" w14:textId="77777777" w:rsidR="002B2ACC" w:rsidRPr="001D129D" w:rsidRDefault="002B2ACC" w:rsidP="002B2ACC">
            <w:pPr>
              <w:pStyle w:val="1f4"/>
              <w:jc w:val="center"/>
              <w:rPr>
                <w:b/>
                <w:bCs/>
              </w:rPr>
            </w:pPr>
            <w:r w:rsidRPr="001D129D">
              <w:rPr>
                <w:b/>
                <w:bCs/>
              </w:rPr>
              <w:t>社会环境</w:t>
            </w:r>
          </w:p>
        </w:tc>
      </w:tr>
      <w:tr w:rsidR="001D129D" w:rsidRPr="001D129D" w14:paraId="75DF18A5" w14:textId="77777777" w:rsidTr="002B2ACC">
        <w:trPr>
          <w:trHeight w:val="397"/>
          <w:jc w:val="center"/>
        </w:trPr>
        <w:tc>
          <w:tcPr>
            <w:tcW w:w="1494" w:type="dxa"/>
            <w:gridSpan w:val="2"/>
            <w:vMerge/>
            <w:vAlign w:val="center"/>
          </w:tcPr>
          <w:p w14:paraId="47E349D3" w14:textId="77777777" w:rsidR="002B2ACC" w:rsidRPr="001D129D" w:rsidRDefault="002B2ACC" w:rsidP="002B2ACC">
            <w:pPr>
              <w:pStyle w:val="1f4"/>
              <w:jc w:val="center"/>
              <w:rPr>
                <w:b/>
                <w:bCs/>
              </w:rPr>
            </w:pPr>
          </w:p>
        </w:tc>
        <w:tc>
          <w:tcPr>
            <w:tcW w:w="978" w:type="dxa"/>
            <w:vAlign w:val="center"/>
          </w:tcPr>
          <w:p w14:paraId="7594007C" w14:textId="77777777" w:rsidR="002B2ACC" w:rsidRPr="001D129D" w:rsidRDefault="002B2ACC" w:rsidP="002B2ACC">
            <w:pPr>
              <w:pStyle w:val="1f4"/>
              <w:jc w:val="center"/>
              <w:rPr>
                <w:b/>
                <w:bCs/>
              </w:rPr>
            </w:pPr>
            <w:r w:rsidRPr="001D129D">
              <w:rPr>
                <w:b/>
                <w:bCs/>
              </w:rPr>
              <w:t>环境空气</w:t>
            </w:r>
          </w:p>
        </w:tc>
        <w:tc>
          <w:tcPr>
            <w:tcW w:w="978" w:type="dxa"/>
            <w:vAlign w:val="center"/>
          </w:tcPr>
          <w:p w14:paraId="49E39746" w14:textId="77777777" w:rsidR="002B2ACC" w:rsidRPr="001D129D" w:rsidRDefault="002B2ACC" w:rsidP="002B2ACC">
            <w:pPr>
              <w:pStyle w:val="1f4"/>
              <w:jc w:val="center"/>
              <w:rPr>
                <w:b/>
                <w:bCs/>
              </w:rPr>
            </w:pPr>
            <w:r w:rsidRPr="001D129D">
              <w:rPr>
                <w:b/>
                <w:bCs/>
              </w:rPr>
              <w:t>地表水环境</w:t>
            </w:r>
          </w:p>
        </w:tc>
        <w:tc>
          <w:tcPr>
            <w:tcW w:w="978" w:type="dxa"/>
            <w:vAlign w:val="center"/>
          </w:tcPr>
          <w:p w14:paraId="3B2F2695" w14:textId="77777777" w:rsidR="002B2ACC" w:rsidRPr="001D129D" w:rsidRDefault="002B2ACC" w:rsidP="002B2ACC">
            <w:pPr>
              <w:pStyle w:val="1f4"/>
              <w:jc w:val="center"/>
              <w:rPr>
                <w:b/>
                <w:bCs/>
              </w:rPr>
            </w:pPr>
            <w:r w:rsidRPr="001D129D">
              <w:rPr>
                <w:b/>
                <w:bCs/>
              </w:rPr>
              <w:t>地下水环境</w:t>
            </w:r>
          </w:p>
        </w:tc>
        <w:tc>
          <w:tcPr>
            <w:tcW w:w="978" w:type="dxa"/>
            <w:vAlign w:val="center"/>
          </w:tcPr>
          <w:p w14:paraId="1AE7E6EA" w14:textId="77777777" w:rsidR="002B2ACC" w:rsidRPr="001D129D" w:rsidRDefault="002B2ACC" w:rsidP="002B2ACC">
            <w:pPr>
              <w:pStyle w:val="1f4"/>
              <w:jc w:val="center"/>
              <w:rPr>
                <w:b/>
                <w:bCs/>
              </w:rPr>
            </w:pPr>
            <w:r w:rsidRPr="001D129D">
              <w:rPr>
                <w:b/>
                <w:bCs/>
              </w:rPr>
              <w:t>土壤环境</w:t>
            </w:r>
          </w:p>
        </w:tc>
        <w:tc>
          <w:tcPr>
            <w:tcW w:w="978" w:type="dxa"/>
            <w:vAlign w:val="center"/>
          </w:tcPr>
          <w:p w14:paraId="4D926F1B" w14:textId="77777777" w:rsidR="002B2ACC" w:rsidRPr="001D129D" w:rsidRDefault="002B2ACC" w:rsidP="002B2ACC">
            <w:pPr>
              <w:pStyle w:val="1f4"/>
              <w:jc w:val="center"/>
              <w:rPr>
                <w:b/>
                <w:bCs/>
              </w:rPr>
            </w:pPr>
            <w:r w:rsidRPr="001D129D">
              <w:rPr>
                <w:b/>
                <w:bCs/>
              </w:rPr>
              <w:t>声环境</w:t>
            </w:r>
          </w:p>
        </w:tc>
        <w:tc>
          <w:tcPr>
            <w:tcW w:w="978" w:type="dxa"/>
            <w:vAlign w:val="center"/>
          </w:tcPr>
          <w:p w14:paraId="05BD3F52" w14:textId="77777777" w:rsidR="002B2ACC" w:rsidRPr="001D129D" w:rsidRDefault="002B2ACC" w:rsidP="002B2ACC">
            <w:pPr>
              <w:pStyle w:val="1f4"/>
              <w:jc w:val="center"/>
              <w:rPr>
                <w:b/>
                <w:bCs/>
              </w:rPr>
            </w:pPr>
            <w:r w:rsidRPr="001D129D">
              <w:rPr>
                <w:b/>
                <w:bCs/>
              </w:rPr>
              <w:t>陆域生物</w:t>
            </w:r>
          </w:p>
        </w:tc>
        <w:tc>
          <w:tcPr>
            <w:tcW w:w="978" w:type="dxa"/>
            <w:vAlign w:val="center"/>
          </w:tcPr>
          <w:p w14:paraId="4832DE77" w14:textId="77777777" w:rsidR="002B2ACC" w:rsidRPr="001D129D" w:rsidRDefault="002B2ACC" w:rsidP="002B2ACC">
            <w:pPr>
              <w:pStyle w:val="1f4"/>
              <w:jc w:val="center"/>
              <w:rPr>
                <w:b/>
                <w:bCs/>
              </w:rPr>
            </w:pPr>
            <w:r w:rsidRPr="001D129D">
              <w:rPr>
                <w:b/>
                <w:bCs/>
              </w:rPr>
              <w:t>水生生物</w:t>
            </w:r>
          </w:p>
        </w:tc>
        <w:tc>
          <w:tcPr>
            <w:tcW w:w="978" w:type="dxa"/>
            <w:vAlign w:val="center"/>
          </w:tcPr>
          <w:p w14:paraId="628D657A" w14:textId="77777777" w:rsidR="002B2ACC" w:rsidRPr="001D129D" w:rsidRDefault="002B2ACC" w:rsidP="002B2ACC">
            <w:pPr>
              <w:pStyle w:val="1f4"/>
              <w:jc w:val="center"/>
              <w:rPr>
                <w:b/>
                <w:bCs/>
              </w:rPr>
            </w:pPr>
            <w:r w:rsidRPr="001D129D">
              <w:rPr>
                <w:b/>
                <w:bCs/>
              </w:rPr>
              <w:t>渔业资源</w:t>
            </w:r>
          </w:p>
        </w:tc>
        <w:tc>
          <w:tcPr>
            <w:tcW w:w="978" w:type="dxa"/>
            <w:vAlign w:val="center"/>
          </w:tcPr>
          <w:p w14:paraId="657AE8E3" w14:textId="77777777" w:rsidR="002B2ACC" w:rsidRPr="001D129D" w:rsidRDefault="002B2ACC" w:rsidP="002B2ACC">
            <w:pPr>
              <w:pStyle w:val="1f4"/>
              <w:jc w:val="center"/>
              <w:rPr>
                <w:b/>
                <w:bCs/>
              </w:rPr>
            </w:pPr>
            <w:r w:rsidRPr="001D129D">
              <w:rPr>
                <w:b/>
                <w:bCs/>
              </w:rPr>
              <w:t>主要生态保护区域</w:t>
            </w:r>
          </w:p>
        </w:tc>
        <w:tc>
          <w:tcPr>
            <w:tcW w:w="978" w:type="dxa"/>
            <w:vAlign w:val="center"/>
          </w:tcPr>
          <w:p w14:paraId="37453810" w14:textId="77777777" w:rsidR="002B2ACC" w:rsidRPr="001D129D" w:rsidRDefault="002B2ACC" w:rsidP="002B2ACC">
            <w:pPr>
              <w:pStyle w:val="1f4"/>
              <w:jc w:val="center"/>
              <w:rPr>
                <w:b/>
                <w:bCs/>
              </w:rPr>
            </w:pPr>
            <w:r w:rsidRPr="001D129D">
              <w:rPr>
                <w:b/>
                <w:bCs/>
              </w:rPr>
              <w:t>居民区</w:t>
            </w:r>
          </w:p>
        </w:tc>
        <w:tc>
          <w:tcPr>
            <w:tcW w:w="978" w:type="dxa"/>
            <w:vAlign w:val="center"/>
          </w:tcPr>
          <w:p w14:paraId="7584915B" w14:textId="77777777" w:rsidR="002B2ACC" w:rsidRPr="001D129D" w:rsidRDefault="002B2ACC" w:rsidP="002B2ACC">
            <w:pPr>
              <w:pStyle w:val="1f4"/>
              <w:jc w:val="center"/>
              <w:rPr>
                <w:b/>
                <w:bCs/>
              </w:rPr>
            </w:pPr>
            <w:r w:rsidRPr="001D129D">
              <w:rPr>
                <w:b/>
                <w:bCs/>
              </w:rPr>
              <w:t>特定保护区</w:t>
            </w:r>
          </w:p>
        </w:tc>
        <w:tc>
          <w:tcPr>
            <w:tcW w:w="978" w:type="dxa"/>
            <w:vAlign w:val="center"/>
          </w:tcPr>
          <w:p w14:paraId="79C93E33" w14:textId="77777777" w:rsidR="002B2ACC" w:rsidRPr="001D129D" w:rsidRDefault="002B2ACC" w:rsidP="002B2ACC">
            <w:pPr>
              <w:pStyle w:val="1f4"/>
              <w:jc w:val="center"/>
              <w:rPr>
                <w:b/>
                <w:bCs/>
              </w:rPr>
            </w:pPr>
            <w:r w:rsidRPr="001D129D">
              <w:rPr>
                <w:b/>
                <w:bCs/>
              </w:rPr>
              <w:t>人群健康</w:t>
            </w:r>
          </w:p>
        </w:tc>
        <w:tc>
          <w:tcPr>
            <w:tcW w:w="988" w:type="dxa"/>
            <w:vAlign w:val="center"/>
          </w:tcPr>
          <w:p w14:paraId="38642B54" w14:textId="77777777" w:rsidR="002B2ACC" w:rsidRPr="001D129D" w:rsidRDefault="002B2ACC" w:rsidP="002B2ACC">
            <w:pPr>
              <w:pStyle w:val="1f4"/>
              <w:jc w:val="center"/>
              <w:rPr>
                <w:b/>
                <w:bCs/>
              </w:rPr>
            </w:pPr>
            <w:r w:rsidRPr="001D129D">
              <w:rPr>
                <w:b/>
                <w:bCs/>
              </w:rPr>
              <w:t>环境规划</w:t>
            </w:r>
          </w:p>
        </w:tc>
      </w:tr>
      <w:tr w:rsidR="001D129D" w:rsidRPr="001D129D" w14:paraId="3B5101D8" w14:textId="77777777" w:rsidTr="002B2ACC">
        <w:trPr>
          <w:trHeight w:val="397"/>
          <w:jc w:val="center"/>
        </w:trPr>
        <w:tc>
          <w:tcPr>
            <w:tcW w:w="426" w:type="dxa"/>
            <w:vMerge w:val="restart"/>
            <w:vAlign w:val="center"/>
          </w:tcPr>
          <w:p w14:paraId="0AC157B3" w14:textId="77777777" w:rsidR="002B2ACC" w:rsidRPr="001D129D" w:rsidRDefault="002B2ACC" w:rsidP="002B2ACC">
            <w:pPr>
              <w:pStyle w:val="1f4"/>
              <w:jc w:val="center"/>
              <w:rPr>
                <w:b/>
                <w:bCs/>
              </w:rPr>
            </w:pPr>
            <w:r w:rsidRPr="001D129D">
              <w:rPr>
                <w:b/>
                <w:bCs/>
              </w:rPr>
              <w:t>施工期</w:t>
            </w:r>
          </w:p>
        </w:tc>
        <w:tc>
          <w:tcPr>
            <w:tcW w:w="1068" w:type="dxa"/>
            <w:vAlign w:val="center"/>
          </w:tcPr>
          <w:p w14:paraId="364E14EB" w14:textId="77777777" w:rsidR="002B2ACC" w:rsidRPr="001D129D" w:rsidRDefault="002B2ACC" w:rsidP="002B2ACC">
            <w:pPr>
              <w:pStyle w:val="1f4"/>
              <w:jc w:val="center"/>
              <w:rPr>
                <w:b/>
                <w:bCs/>
              </w:rPr>
            </w:pPr>
            <w:r w:rsidRPr="001D129D">
              <w:rPr>
                <w:b/>
                <w:bCs/>
              </w:rPr>
              <w:t>施工废水</w:t>
            </w:r>
          </w:p>
        </w:tc>
        <w:tc>
          <w:tcPr>
            <w:tcW w:w="978" w:type="dxa"/>
            <w:vAlign w:val="center"/>
          </w:tcPr>
          <w:p w14:paraId="6C853942" w14:textId="77777777" w:rsidR="002B2ACC" w:rsidRPr="001D129D" w:rsidRDefault="002B2ACC" w:rsidP="002B2ACC">
            <w:pPr>
              <w:pStyle w:val="1f4"/>
              <w:jc w:val="center"/>
              <w:rPr>
                <w:b/>
                <w:bCs/>
              </w:rPr>
            </w:pPr>
          </w:p>
        </w:tc>
        <w:tc>
          <w:tcPr>
            <w:tcW w:w="978" w:type="dxa"/>
            <w:vAlign w:val="center"/>
          </w:tcPr>
          <w:p w14:paraId="4DF29A87" w14:textId="77777777" w:rsidR="002B2ACC" w:rsidRPr="001D129D" w:rsidRDefault="002B2ACC" w:rsidP="002B2ACC">
            <w:pPr>
              <w:pStyle w:val="1f4"/>
              <w:jc w:val="center"/>
              <w:rPr>
                <w:b/>
                <w:bCs/>
              </w:rPr>
            </w:pPr>
            <w:r w:rsidRPr="001D129D">
              <w:rPr>
                <w:b/>
                <w:bCs/>
              </w:rPr>
              <w:t>-1SRDC</w:t>
            </w:r>
          </w:p>
        </w:tc>
        <w:tc>
          <w:tcPr>
            <w:tcW w:w="978" w:type="dxa"/>
            <w:vAlign w:val="center"/>
          </w:tcPr>
          <w:p w14:paraId="6F1F0921" w14:textId="77777777" w:rsidR="002B2ACC" w:rsidRPr="001D129D" w:rsidRDefault="002B2ACC" w:rsidP="002B2ACC">
            <w:pPr>
              <w:pStyle w:val="1f4"/>
              <w:jc w:val="center"/>
              <w:rPr>
                <w:b/>
                <w:bCs/>
              </w:rPr>
            </w:pPr>
          </w:p>
        </w:tc>
        <w:tc>
          <w:tcPr>
            <w:tcW w:w="978" w:type="dxa"/>
            <w:vAlign w:val="center"/>
          </w:tcPr>
          <w:p w14:paraId="14AE19E6" w14:textId="77777777" w:rsidR="002B2ACC" w:rsidRPr="001D129D" w:rsidRDefault="002B2ACC" w:rsidP="002B2ACC">
            <w:pPr>
              <w:pStyle w:val="1f4"/>
              <w:jc w:val="center"/>
              <w:rPr>
                <w:b/>
                <w:bCs/>
              </w:rPr>
            </w:pPr>
            <w:r w:rsidRPr="001D129D">
              <w:rPr>
                <w:b/>
                <w:bCs/>
              </w:rPr>
              <w:t>-1SRIC</w:t>
            </w:r>
          </w:p>
        </w:tc>
        <w:tc>
          <w:tcPr>
            <w:tcW w:w="978" w:type="dxa"/>
            <w:vAlign w:val="center"/>
          </w:tcPr>
          <w:p w14:paraId="76243709" w14:textId="77777777" w:rsidR="002B2ACC" w:rsidRPr="001D129D" w:rsidRDefault="002B2ACC" w:rsidP="002B2ACC">
            <w:pPr>
              <w:pStyle w:val="1f4"/>
              <w:jc w:val="center"/>
              <w:rPr>
                <w:b/>
                <w:bCs/>
              </w:rPr>
            </w:pPr>
          </w:p>
        </w:tc>
        <w:tc>
          <w:tcPr>
            <w:tcW w:w="978" w:type="dxa"/>
            <w:vAlign w:val="center"/>
          </w:tcPr>
          <w:p w14:paraId="66605418" w14:textId="77777777" w:rsidR="002B2ACC" w:rsidRPr="001D129D" w:rsidRDefault="002B2ACC" w:rsidP="002B2ACC">
            <w:pPr>
              <w:pStyle w:val="1f4"/>
              <w:jc w:val="center"/>
              <w:rPr>
                <w:b/>
                <w:bCs/>
              </w:rPr>
            </w:pPr>
          </w:p>
        </w:tc>
        <w:tc>
          <w:tcPr>
            <w:tcW w:w="978" w:type="dxa"/>
            <w:vAlign w:val="center"/>
          </w:tcPr>
          <w:p w14:paraId="1887186E" w14:textId="77777777" w:rsidR="002B2ACC" w:rsidRPr="001D129D" w:rsidRDefault="002B2ACC" w:rsidP="002B2ACC">
            <w:pPr>
              <w:pStyle w:val="1f4"/>
              <w:jc w:val="center"/>
              <w:rPr>
                <w:b/>
                <w:bCs/>
              </w:rPr>
            </w:pPr>
          </w:p>
        </w:tc>
        <w:tc>
          <w:tcPr>
            <w:tcW w:w="978" w:type="dxa"/>
            <w:vAlign w:val="center"/>
          </w:tcPr>
          <w:p w14:paraId="11C0E32B" w14:textId="77777777" w:rsidR="002B2ACC" w:rsidRPr="001D129D" w:rsidRDefault="002B2ACC" w:rsidP="002B2ACC">
            <w:pPr>
              <w:pStyle w:val="1f4"/>
              <w:jc w:val="center"/>
              <w:rPr>
                <w:b/>
                <w:bCs/>
              </w:rPr>
            </w:pPr>
          </w:p>
        </w:tc>
        <w:tc>
          <w:tcPr>
            <w:tcW w:w="978" w:type="dxa"/>
            <w:vAlign w:val="center"/>
          </w:tcPr>
          <w:p w14:paraId="2FD7ACBB" w14:textId="77777777" w:rsidR="002B2ACC" w:rsidRPr="001D129D" w:rsidRDefault="002B2ACC" w:rsidP="002B2ACC">
            <w:pPr>
              <w:pStyle w:val="1f4"/>
              <w:jc w:val="center"/>
              <w:rPr>
                <w:b/>
                <w:bCs/>
              </w:rPr>
            </w:pPr>
          </w:p>
        </w:tc>
        <w:tc>
          <w:tcPr>
            <w:tcW w:w="978" w:type="dxa"/>
            <w:vAlign w:val="center"/>
          </w:tcPr>
          <w:p w14:paraId="000A600C" w14:textId="77777777" w:rsidR="002B2ACC" w:rsidRPr="001D129D" w:rsidRDefault="002B2ACC" w:rsidP="002B2ACC">
            <w:pPr>
              <w:pStyle w:val="1f4"/>
              <w:jc w:val="center"/>
              <w:rPr>
                <w:b/>
                <w:bCs/>
              </w:rPr>
            </w:pPr>
          </w:p>
        </w:tc>
        <w:tc>
          <w:tcPr>
            <w:tcW w:w="978" w:type="dxa"/>
            <w:vAlign w:val="center"/>
          </w:tcPr>
          <w:p w14:paraId="2913653B" w14:textId="77777777" w:rsidR="002B2ACC" w:rsidRPr="001D129D" w:rsidRDefault="002B2ACC" w:rsidP="002B2ACC">
            <w:pPr>
              <w:pStyle w:val="1f4"/>
              <w:jc w:val="center"/>
              <w:rPr>
                <w:b/>
                <w:bCs/>
              </w:rPr>
            </w:pPr>
          </w:p>
        </w:tc>
        <w:tc>
          <w:tcPr>
            <w:tcW w:w="978" w:type="dxa"/>
            <w:vAlign w:val="center"/>
          </w:tcPr>
          <w:p w14:paraId="681F5D1A" w14:textId="77777777" w:rsidR="002B2ACC" w:rsidRPr="001D129D" w:rsidRDefault="002B2ACC" w:rsidP="002B2ACC">
            <w:pPr>
              <w:pStyle w:val="1f4"/>
              <w:jc w:val="center"/>
              <w:rPr>
                <w:b/>
                <w:bCs/>
              </w:rPr>
            </w:pPr>
          </w:p>
        </w:tc>
        <w:tc>
          <w:tcPr>
            <w:tcW w:w="988" w:type="dxa"/>
            <w:vAlign w:val="center"/>
          </w:tcPr>
          <w:p w14:paraId="16439FAA" w14:textId="77777777" w:rsidR="002B2ACC" w:rsidRPr="001D129D" w:rsidRDefault="002B2ACC" w:rsidP="002B2ACC">
            <w:pPr>
              <w:pStyle w:val="1f4"/>
              <w:jc w:val="center"/>
              <w:rPr>
                <w:b/>
                <w:bCs/>
              </w:rPr>
            </w:pPr>
          </w:p>
        </w:tc>
      </w:tr>
      <w:tr w:rsidR="001D129D" w:rsidRPr="001D129D" w14:paraId="5DC057D0" w14:textId="77777777" w:rsidTr="002B2ACC">
        <w:trPr>
          <w:trHeight w:val="397"/>
          <w:jc w:val="center"/>
        </w:trPr>
        <w:tc>
          <w:tcPr>
            <w:tcW w:w="426" w:type="dxa"/>
            <w:vMerge/>
            <w:vAlign w:val="center"/>
          </w:tcPr>
          <w:p w14:paraId="2DC08114" w14:textId="77777777" w:rsidR="002B2ACC" w:rsidRPr="001D129D" w:rsidRDefault="002B2ACC" w:rsidP="002B2ACC">
            <w:pPr>
              <w:pStyle w:val="1f4"/>
              <w:jc w:val="center"/>
              <w:rPr>
                <w:b/>
                <w:bCs/>
              </w:rPr>
            </w:pPr>
          </w:p>
        </w:tc>
        <w:tc>
          <w:tcPr>
            <w:tcW w:w="1068" w:type="dxa"/>
            <w:vAlign w:val="center"/>
          </w:tcPr>
          <w:p w14:paraId="4D24AC4A" w14:textId="77777777" w:rsidR="002B2ACC" w:rsidRPr="001D129D" w:rsidRDefault="002B2ACC" w:rsidP="002B2ACC">
            <w:pPr>
              <w:pStyle w:val="1f4"/>
              <w:jc w:val="center"/>
              <w:rPr>
                <w:b/>
                <w:bCs/>
              </w:rPr>
            </w:pPr>
            <w:r w:rsidRPr="001D129D">
              <w:rPr>
                <w:b/>
                <w:bCs/>
              </w:rPr>
              <w:t>施工扬尘</w:t>
            </w:r>
          </w:p>
        </w:tc>
        <w:tc>
          <w:tcPr>
            <w:tcW w:w="978" w:type="dxa"/>
            <w:vAlign w:val="center"/>
          </w:tcPr>
          <w:p w14:paraId="12F26C6D" w14:textId="77777777" w:rsidR="002B2ACC" w:rsidRPr="001D129D" w:rsidRDefault="002B2ACC" w:rsidP="002B2ACC">
            <w:pPr>
              <w:pStyle w:val="1f4"/>
              <w:jc w:val="center"/>
              <w:rPr>
                <w:b/>
                <w:bCs/>
              </w:rPr>
            </w:pPr>
            <w:r w:rsidRPr="001D129D">
              <w:rPr>
                <w:b/>
                <w:bCs/>
              </w:rPr>
              <w:t>-1SRDC</w:t>
            </w:r>
          </w:p>
        </w:tc>
        <w:tc>
          <w:tcPr>
            <w:tcW w:w="978" w:type="dxa"/>
            <w:vAlign w:val="center"/>
          </w:tcPr>
          <w:p w14:paraId="79364765" w14:textId="77777777" w:rsidR="002B2ACC" w:rsidRPr="001D129D" w:rsidRDefault="002B2ACC" w:rsidP="002B2ACC">
            <w:pPr>
              <w:pStyle w:val="1f4"/>
              <w:jc w:val="center"/>
              <w:rPr>
                <w:b/>
                <w:bCs/>
              </w:rPr>
            </w:pPr>
          </w:p>
        </w:tc>
        <w:tc>
          <w:tcPr>
            <w:tcW w:w="978" w:type="dxa"/>
            <w:vAlign w:val="center"/>
          </w:tcPr>
          <w:p w14:paraId="325DD791" w14:textId="77777777" w:rsidR="002B2ACC" w:rsidRPr="001D129D" w:rsidRDefault="002B2ACC" w:rsidP="002B2ACC">
            <w:pPr>
              <w:pStyle w:val="1f4"/>
              <w:jc w:val="center"/>
              <w:rPr>
                <w:b/>
                <w:bCs/>
              </w:rPr>
            </w:pPr>
          </w:p>
        </w:tc>
        <w:tc>
          <w:tcPr>
            <w:tcW w:w="978" w:type="dxa"/>
            <w:vAlign w:val="center"/>
          </w:tcPr>
          <w:p w14:paraId="5523A27A" w14:textId="77777777" w:rsidR="002B2ACC" w:rsidRPr="001D129D" w:rsidRDefault="002B2ACC" w:rsidP="002B2ACC">
            <w:pPr>
              <w:pStyle w:val="1f4"/>
              <w:jc w:val="center"/>
              <w:rPr>
                <w:b/>
                <w:bCs/>
              </w:rPr>
            </w:pPr>
          </w:p>
        </w:tc>
        <w:tc>
          <w:tcPr>
            <w:tcW w:w="978" w:type="dxa"/>
            <w:vAlign w:val="center"/>
          </w:tcPr>
          <w:p w14:paraId="531D0320" w14:textId="77777777" w:rsidR="002B2ACC" w:rsidRPr="001D129D" w:rsidRDefault="002B2ACC" w:rsidP="002B2ACC">
            <w:pPr>
              <w:pStyle w:val="1f4"/>
              <w:jc w:val="center"/>
              <w:rPr>
                <w:b/>
                <w:bCs/>
              </w:rPr>
            </w:pPr>
          </w:p>
        </w:tc>
        <w:tc>
          <w:tcPr>
            <w:tcW w:w="978" w:type="dxa"/>
            <w:vAlign w:val="center"/>
          </w:tcPr>
          <w:p w14:paraId="1B0DD68B" w14:textId="77777777" w:rsidR="002B2ACC" w:rsidRPr="001D129D" w:rsidRDefault="002B2ACC" w:rsidP="002B2ACC">
            <w:pPr>
              <w:pStyle w:val="1f4"/>
              <w:jc w:val="center"/>
              <w:rPr>
                <w:b/>
                <w:bCs/>
              </w:rPr>
            </w:pPr>
          </w:p>
        </w:tc>
        <w:tc>
          <w:tcPr>
            <w:tcW w:w="978" w:type="dxa"/>
            <w:vAlign w:val="center"/>
          </w:tcPr>
          <w:p w14:paraId="7CEC45E5" w14:textId="77777777" w:rsidR="002B2ACC" w:rsidRPr="001D129D" w:rsidRDefault="002B2ACC" w:rsidP="002B2ACC">
            <w:pPr>
              <w:pStyle w:val="1f4"/>
              <w:jc w:val="center"/>
              <w:rPr>
                <w:b/>
                <w:bCs/>
              </w:rPr>
            </w:pPr>
          </w:p>
        </w:tc>
        <w:tc>
          <w:tcPr>
            <w:tcW w:w="978" w:type="dxa"/>
            <w:vAlign w:val="center"/>
          </w:tcPr>
          <w:p w14:paraId="0F425343" w14:textId="77777777" w:rsidR="002B2ACC" w:rsidRPr="001D129D" w:rsidRDefault="002B2ACC" w:rsidP="002B2ACC">
            <w:pPr>
              <w:pStyle w:val="1f4"/>
              <w:jc w:val="center"/>
              <w:rPr>
                <w:b/>
                <w:bCs/>
              </w:rPr>
            </w:pPr>
          </w:p>
        </w:tc>
        <w:tc>
          <w:tcPr>
            <w:tcW w:w="978" w:type="dxa"/>
            <w:vAlign w:val="center"/>
          </w:tcPr>
          <w:p w14:paraId="7E80E88F" w14:textId="77777777" w:rsidR="002B2ACC" w:rsidRPr="001D129D" w:rsidRDefault="002B2ACC" w:rsidP="002B2ACC">
            <w:pPr>
              <w:pStyle w:val="1f4"/>
              <w:jc w:val="center"/>
              <w:rPr>
                <w:b/>
                <w:bCs/>
              </w:rPr>
            </w:pPr>
            <w:r w:rsidRPr="001D129D">
              <w:rPr>
                <w:b/>
                <w:bCs/>
              </w:rPr>
              <w:t>-1SRDC</w:t>
            </w:r>
          </w:p>
        </w:tc>
        <w:tc>
          <w:tcPr>
            <w:tcW w:w="978" w:type="dxa"/>
            <w:vAlign w:val="center"/>
          </w:tcPr>
          <w:p w14:paraId="3266B122" w14:textId="77777777" w:rsidR="002B2ACC" w:rsidRPr="001D129D" w:rsidRDefault="002B2ACC" w:rsidP="002B2ACC">
            <w:pPr>
              <w:pStyle w:val="1f4"/>
              <w:jc w:val="center"/>
              <w:rPr>
                <w:b/>
                <w:bCs/>
              </w:rPr>
            </w:pPr>
          </w:p>
        </w:tc>
        <w:tc>
          <w:tcPr>
            <w:tcW w:w="978" w:type="dxa"/>
            <w:vAlign w:val="center"/>
          </w:tcPr>
          <w:p w14:paraId="28A63082" w14:textId="77777777" w:rsidR="002B2ACC" w:rsidRPr="001D129D" w:rsidRDefault="002B2ACC" w:rsidP="002B2ACC">
            <w:pPr>
              <w:pStyle w:val="1f4"/>
              <w:jc w:val="center"/>
              <w:rPr>
                <w:b/>
                <w:bCs/>
              </w:rPr>
            </w:pPr>
          </w:p>
        </w:tc>
        <w:tc>
          <w:tcPr>
            <w:tcW w:w="978" w:type="dxa"/>
            <w:vAlign w:val="center"/>
          </w:tcPr>
          <w:p w14:paraId="0A9FA5D3" w14:textId="77777777" w:rsidR="002B2ACC" w:rsidRPr="001D129D" w:rsidRDefault="002B2ACC" w:rsidP="002B2ACC">
            <w:pPr>
              <w:pStyle w:val="1f4"/>
              <w:jc w:val="center"/>
              <w:rPr>
                <w:b/>
                <w:bCs/>
              </w:rPr>
            </w:pPr>
            <w:r w:rsidRPr="001D129D">
              <w:rPr>
                <w:b/>
                <w:bCs/>
              </w:rPr>
              <w:t>-1SRDC</w:t>
            </w:r>
          </w:p>
        </w:tc>
        <w:tc>
          <w:tcPr>
            <w:tcW w:w="988" w:type="dxa"/>
            <w:vAlign w:val="center"/>
          </w:tcPr>
          <w:p w14:paraId="29A944C7" w14:textId="77777777" w:rsidR="002B2ACC" w:rsidRPr="001D129D" w:rsidRDefault="002B2ACC" w:rsidP="002B2ACC">
            <w:pPr>
              <w:pStyle w:val="1f4"/>
              <w:jc w:val="center"/>
              <w:rPr>
                <w:b/>
                <w:bCs/>
              </w:rPr>
            </w:pPr>
            <w:r w:rsidRPr="001D129D">
              <w:rPr>
                <w:b/>
                <w:bCs/>
              </w:rPr>
              <w:t>-1SRIC</w:t>
            </w:r>
          </w:p>
        </w:tc>
      </w:tr>
      <w:tr w:rsidR="001D129D" w:rsidRPr="001D129D" w14:paraId="1D88142B" w14:textId="77777777" w:rsidTr="002B2ACC">
        <w:trPr>
          <w:trHeight w:val="397"/>
          <w:jc w:val="center"/>
        </w:trPr>
        <w:tc>
          <w:tcPr>
            <w:tcW w:w="426" w:type="dxa"/>
            <w:vMerge/>
            <w:vAlign w:val="center"/>
          </w:tcPr>
          <w:p w14:paraId="36F5B861" w14:textId="77777777" w:rsidR="002B2ACC" w:rsidRPr="001D129D" w:rsidRDefault="002B2ACC" w:rsidP="002B2ACC">
            <w:pPr>
              <w:pStyle w:val="1f4"/>
              <w:jc w:val="center"/>
              <w:rPr>
                <w:b/>
                <w:bCs/>
              </w:rPr>
            </w:pPr>
          </w:p>
        </w:tc>
        <w:tc>
          <w:tcPr>
            <w:tcW w:w="1068" w:type="dxa"/>
            <w:vAlign w:val="center"/>
          </w:tcPr>
          <w:p w14:paraId="0BAF37B6" w14:textId="77777777" w:rsidR="002B2ACC" w:rsidRPr="001D129D" w:rsidRDefault="002B2ACC" w:rsidP="002B2ACC">
            <w:pPr>
              <w:pStyle w:val="1f4"/>
              <w:jc w:val="center"/>
              <w:rPr>
                <w:b/>
                <w:bCs/>
              </w:rPr>
            </w:pPr>
            <w:r w:rsidRPr="001D129D">
              <w:rPr>
                <w:b/>
                <w:bCs/>
              </w:rPr>
              <w:t>施工噪声</w:t>
            </w:r>
          </w:p>
        </w:tc>
        <w:tc>
          <w:tcPr>
            <w:tcW w:w="978" w:type="dxa"/>
            <w:vAlign w:val="center"/>
          </w:tcPr>
          <w:p w14:paraId="5BF8E5C1" w14:textId="77777777" w:rsidR="002B2ACC" w:rsidRPr="001D129D" w:rsidRDefault="002B2ACC" w:rsidP="002B2ACC">
            <w:pPr>
              <w:pStyle w:val="1f4"/>
              <w:jc w:val="center"/>
              <w:rPr>
                <w:b/>
                <w:bCs/>
              </w:rPr>
            </w:pPr>
          </w:p>
        </w:tc>
        <w:tc>
          <w:tcPr>
            <w:tcW w:w="978" w:type="dxa"/>
            <w:vAlign w:val="center"/>
          </w:tcPr>
          <w:p w14:paraId="7693167E" w14:textId="77777777" w:rsidR="002B2ACC" w:rsidRPr="001D129D" w:rsidRDefault="002B2ACC" w:rsidP="002B2ACC">
            <w:pPr>
              <w:pStyle w:val="1f4"/>
              <w:jc w:val="center"/>
              <w:rPr>
                <w:b/>
                <w:bCs/>
              </w:rPr>
            </w:pPr>
          </w:p>
        </w:tc>
        <w:tc>
          <w:tcPr>
            <w:tcW w:w="978" w:type="dxa"/>
            <w:vAlign w:val="center"/>
          </w:tcPr>
          <w:p w14:paraId="03D2E9DF" w14:textId="77777777" w:rsidR="002B2ACC" w:rsidRPr="001D129D" w:rsidRDefault="002B2ACC" w:rsidP="002B2ACC">
            <w:pPr>
              <w:pStyle w:val="1f4"/>
              <w:jc w:val="center"/>
              <w:rPr>
                <w:b/>
                <w:bCs/>
              </w:rPr>
            </w:pPr>
          </w:p>
        </w:tc>
        <w:tc>
          <w:tcPr>
            <w:tcW w:w="978" w:type="dxa"/>
            <w:vAlign w:val="center"/>
          </w:tcPr>
          <w:p w14:paraId="4D62BA7F" w14:textId="77777777" w:rsidR="002B2ACC" w:rsidRPr="001D129D" w:rsidRDefault="002B2ACC" w:rsidP="002B2ACC">
            <w:pPr>
              <w:pStyle w:val="1f4"/>
              <w:jc w:val="center"/>
              <w:rPr>
                <w:b/>
                <w:bCs/>
              </w:rPr>
            </w:pPr>
          </w:p>
        </w:tc>
        <w:tc>
          <w:tcPr>
            <w:tcW w:w="978" w:type="dxa"/>
            <w:vAlign w:val="center"/>
          </w:tcPr>
          <w:p w14:paraId="5F997399" w14:textId="77777777" w:rsidR="002B2ACC" w:rsidRPr="001D129D" w:rsidRDefault="002B2ACC" w:rsidP="002B2ACC">
            <w:pPr>
              <w:pStyle w:val="1f4"/>
              <w:jc w:val="center"/>
              <w:rPr>
                <w:b/>
                <w:bCs/>
              </w:rPr>
            </w:pPr>
            <w:r w:rsidRPr="001D129D">
              <w:rPr>
                <w:b/>
                <w:bCs/>
              </w:rPr>
              <w:t>-2SRDNC</w:t>
            </w:r>
          </w:p>
        </w:tc>
        <w:tc>
          <w:tcPr>
            <w:tcW w:w="978" w:type="dxa"/>
            <w:vAlign w:val="center"/>
          </w:tcPr>
          <w:p w14:paraId="1CF4B024" w14:textId="77777777" w:rsidR="002B2ACC" w:rsidRPr="001D129D" w:rsidRDefault="002B2ACC" w:rsidP="002B2ACC">
            <w:pPr>
              <w:pStyle w:val="1f4"/>
              <w:jc w:val="center"/>
              <w:rPr>
                <w:b/>
                <w:bCs/>
              </w:rPr>
            </w:pPr>
          </w:p>
        </w:tc>
        <w:tc>
          <w:tcPr>
            <w:tcW w:w="978" w:type="dxa"/>
            <w:vAlign w:val="center"/>
          </w:tcPr>
          <w:p w14:paraId="72161CB5" w14:textId="77777777" w:rsidR="002B2ACC" w:rsidRPr="001D129D" w:rsidRDefault="002B2ACC" w:rsidP="002B2ACC">
            <w:pPr>
              <w:pStyle w:val="1f4"/>
              <w:jc w:val="center"/>
              <w:rPr>
                <w:b/>
                <w:bCs/>
              </w:rPr>
            </w:pPr>
          </w:p>
        </w:tc>
        <w:tc>
          <w:tcPr>
            <w:tcW w:w="978" w:type="dxa"/>
            <w:vAlign w:val="center"/>
          </w:tcPr>
          <w:p w14:paraId="55583E78" w14:textId="77777777" w:rsidR="002B2ACC" w:rsidRPr="001D129D" w:rsidRDefault="002B2ACC" w:rsidP="002B2ACC">
            <w:pPr>
              <w:pStyle w:val="1f4"/>
              <w:jc w:val="center"/>
              <w:rPr>
                <w:b/>
                <w:bCs/>
              </w:rPr>
            </w:pPr>
          </w:p>
        </w:tc>
        <w:tc>
          <w:tcPr>
            <w:tcW w:w="978" w:type="dxa"/>
            <w:vAlign w:val="center"/>
          </w:tcPr>
          <w:p w14:paraId="35615F08" w14:textId="77777777" w:rsidR="002B2ACC" w:rsidRPr="001D129D" w:rsidRDefault="002B2ACC" w:rsidP="002B2ACC">
            <w:pPr>
              <w:pStyle w:val="1f4"/>
              <w:jc w:val="center"/>
              <w:rPr>
                <w:b/>
                <w:bCs/>
              </w:rPr>
            </w:pPr>
          </w:p>
        </w:tc>
        <w:tc>
          <w:tcPr>
            <w:tcW w:w="978" w:type="dxa"/>
            <w:vAlign w:val="center"/>
          </w:tcPr>
          <w:p w14:paraId="73877CC9" w14:textId="77777777" w:rsidR="002B2ACC" w:rsidRPr="001D129D" w:rsidRDefault="002B2ACC" w:rsidP="002B2ACC">
            <w:pPr>
              <w:pStyle w:val="1f4"/>
              <w:jc w:val="center"/>
              <w:rPr>
                <w:b/>
                <w:bCs/>
              </w:rPr>
            </w:pPr>
          </w:p>
        </w:tc>
        <w:tc>
          <w:tcPr>
            <w:tcW w:w="978" w:type="dxa"/>
            <w:vAlign w:val="center"/>
          </w:tcPr>
          <w:p w14:paraId="2FCB24C8" w14:textId="77777777" w:rsidR="002B2ACC" w:rsidRPr="001D129D" w:rsidRDefault="002B2ACC" w:rsidP="002B2ACC">
            <w:pPr>
              <w:pStyle w:val="1f4"/>
              <w:jc w:val="center"/>
              <w:rPr>
                <w:b/>
                <w:bCs/>
              </w:rPr>
            </w:pPr>
          </w:p>
        </w:tc>
        <w:tc>
          <w:tcPr>
            <w:tcW w:w="978" w:type="dxa"/>
            <w:vAlign w:val="center"/>
          </w:tcPr>
          <w:p w14:paraId="1F4EC694" w14:textId="77777777" w:rsidR="002B2ACC" w:rsidRPr="001D129D" w:rsidRDefault="002B2ACC" w:rsidP="002B2ACC">
            <w:pPr>
              <w:pStyle w:val="1f4"/>
              <w:jc w:val="center"/>
              <w:rPr>
                <w:b/>
                <w:bCs/>
              </w:rPr>
            </w:pPr>
            <w:r w:rsidRPr="001D129D">
              <w:rPr>
                <w:b/>
                <w:bCs/>
              </w:rPr>
              <w:t>-1SRDC</w:t>
            </w:r>
          </w:p>
        </w:tc>
        <w:tc>
          <w:tcPr>
            <w:tcW w:w="988" w:type="dxa"/>
            <w:vAlign w:val="center"/>
          </w:tcPr>
          <w:p w14:paraId="2C24DEE7" w14:textId="77777777" w:rsidR="002B2ACC" w:rsidRPr="001D129D" w:rsidRDefault="002B2ACC" w:rsidP="002B2ACC">
            <w:pPr>
              <w:pStyle w:val="1f4"/>
              <w:jc w:val="center"/>
              <w:rPr>
                <w:b/>
                <w:bCs/>
              </w:rPr>
            </w:pPr>
            <w:r w:rsidRPr="001D129D">
              <w:rPr>
                <w:b/>
                <w:bCs/>
              </w:rPr>
              <w:t>-1SRIC</w:t>
            </w:r>
          </w:p>
        </w:tc>
      </w:tr>
      <w:tr w:rsidR="001D129D" w:rsidRPr="001D129D" w14:paraId="6D5C46A2" w14:textId="77777777" w:rsidTr="002B2ACC">
        <w:trPr>
          <w:trHeight w:val="397"/>
          <w:jc w:val="center"/>
        </w:trPr>
        <w:tc>
          <w:tcPr>
            <w:tcW w:w="426" w:type="dxa"/>
            <w:vMerge/>
            <w:vAlign w:val="center"/>
          </w:tcPr>
          <w:p w14:paraId="087A7DB5" w14:textId="77777777" w:rsidR="002B2ACC" w:rsidRPr="001D129D" w:rsidRDefault="002B2ACC" w:rsidP="002B2ACC">
            <w:pPr>
              <w:pStyle w:val="1f4"/>
              <w:jc w:val="center"/>
              <w:rPr>
                <w:b/>
                <w:bCs/>
              </w:rPr>
            </w:pPr>
          </w:p>
        </w:tc>
        <w:tc>
          <w:tcPr>
            <w:tcW w:w="1068" w:type="dxa"/>
            <w:vAlign w:val="center"/>
          </w:tcPr>
          <w:p w14:paraId="5E353230" w14:textId="77777777" w:rsidR="002B2ACC" w:rsidRPr="001D129D" w:rsidRDefault="002B2ACC" w:rsidP="002B2ACC">
            <w:pPr>
              <w:pStyle w:val="1f4"/>
              <w:jc w:val="center"/>
              <w:rPr>
                <w:b/>
                <w:bCs/>
              </w:rPr>
            </w:pPr>
            <w:r w:rsidRPr="001D129D">
              <w:rPr>
                <w:b/>
                <w:bCs/>
              </w:rPr>
              <w:t>施工废渣</w:t>
            </w:r>
          </w:p>
        </w:tc>
        <w:tc>
          <w:tcPr>
            <w:tcW w:w="978" w:type="dxa"/>
            <w:vAlign w:val="center"/>
          </w:tcPr>
          <w:p w14:paraId="39D34670" w14:textId="77777777" w:rsidR="002B2ACC" w:rsidRPr="001D129D" w:rsidRDefault="002B2ACC" w:rsidP="002B2ACC">
            <w:pPr>
              <w:pStyle w:val="1f4"/>
              <w:jc w:val="center"/>
              <w:rPr>
                <w:b/>
                <w:bCs/>
              </w:rPr>
            </w:pPr>
          </w:p>
        </w:tc>
        <w:tc>
          <w:tcPr>
            <w:tcW w:w="978" w:type="dxa"/>
            <w:vAlign w:val="center"/>
          </w:tcPr>
          <w:p w14:paraId="7941F8D9" w14:textId="77777777" w:rsidR="002B2ACC" w:rsidRPr="001D129D" w:rsidRDefault="002B2ACC" w:rsidP="002B2ACC">
            <w:pPr>
              <w:pStyle w:val="1f4"/>
              <w:jc w:val="center"/>
              <w:rPr>
                <w:b/>
                <w:bCs/>
              </w:rPr>
            </w:pPr>
            <w:r w:rsidRPr="001D129D">
              <w:rPr>
                <w:b/>
                <w:bCs/>
              </w:rPr>
              <w:t>-1SRDC</w:t>
            </w:r>
          </w:p>
        </w:tc>
        <w:tc>
          <w:tcPr>
            <w:tcW w:w="978" w:type="dxa"/>
            <w:vAlign w:val="center"/>
          </w:tcPr>
          <w:p w14:paraId="72F48594" w14:textId="77777777" w:rsidR="002B2ACC" w:rsidRPr="001D129D" w:rsidRDefault="002B2ACC" w:rsidP="002B2ACC">
            <w:pPr>
              <w:pStyle w:val="1f4"/>
              <w:jc w:val="center"/>
              <w:rPr>
                <w:b/>
                <w:bCs/>
              </w:rPr>
            </w:pPr>
          </w:p>
        </w:tc>
        <w:tc>
          <w:tcPr>
            <w:tcW w:w="978" w:type="dxa"/>
            <w:vAlign w:val="center"/>
          </w:tcPr>
          <w:p w14:paraId="29B57C92" w14:textId="77777777" w:rsidR="002B2ACC" w:rsidRPr="001D129D" w:rsidRDefault="002B2ACC" w:rsidP="002B2ACC">
            <w:pPr>
              <w:pStyle w:val="1f4"/>
              <w:jc w:val="center"/>
              <w:rPr>
                <w:b/>
                <w:bCs/>
              </w:rPr>
            </w:pPr>
            <w:r w:rsidRPr="001D129D">
              <w:rPr>
                <w:b/>
                <w:bCs/>
              </w:rPr>
              <w:t>-1SRDC</w:t>
            </w:r>
          </w:p>
        </w:tc>
        <w:tc>
          <w:tcPr>
            <w:tcW w:w="978" w:type="dxa"/>
            <w:vAlign w:val="center"/>
          </w:tcPr>
          <w:p w14:paraId="3278C5FB" w14:textId="77777777" w:rsidR="002B2ACC" w:rsidRPr="001D129D" w:rsidRDefault="002B2ACC" w:rsidP="002B2ACC">
            <w:pPr>
              <w:pStyle w:val="1f4"/>
              <w:jc w:val="center"/>
              <w:rPr>
                <w:b/>
                <w:bCs/>
              </w:rPr>
            </w:pPr>
          </w:p>
        </w:tc>
        <w:tc>
          <w:tcPr>
            <w:tcW w:w="978" w:type="dxa"/>
            <w:vAlign w:val="center"/>
          </w:tcPr>
          <w:p w14:paraId="5E4FF8F6" w14:textId="77777777" w:rsidR="002B2ACC" w:rsidRPr="001D129D" w:rsidRDefault="002B2ACC" w:rsidP="002B2ACC">
            <w:pPr>
              <w:pStyle w:val="1f4"/>
              <w:jc w:val="center"/>
              <w:rPr>
                <w:b/>
                <w:bCs/>
              </w:rPr>
            </w:pPr>
          </w:p>
        </w:tc>
        <w:tc>
          <w:tcPr>
            <w:tcW w:w="978" w:type="dxa"/>
            <w:vAlign w:val="center"/>
          </w:tcPr>
          <w:p w14:paraId="3D0ED9D9" w14:textId="77777777" w:rsidR="002B2ACC" w:rsidRPr="001D129D" w:rsidRDefault="002B2ACC" w:rsidP="002B2ACC">
            <w:pPr>
              <w:pStyle w:val="1f4"/>
              <w:jc w:val="center"/>
              <w:rPr>
                <w:b/>
                <w:bCs/>
              </w:rPr>
            </w:pPr>
          </w:p>
        </w:tc>
        <w:tc>
          <w:tcPr>
            <w:tcW w:w="978" w:type="dxa"/>
            <w:vAlign w:val="center"/>
          </w:tcPr>
          <w:p w14:paraId="7DC8238F" w14:textId="77777777" w:rsidR="002B2ACC" w:rsidRPr="001D129D" w:rsidRDefault="002B2ACC" w:rsidP="002B2ACC">
            <w:pPr>
              <w:pStyle w:val="1f4"/>
              <w:jc w:val="center"/>
              <w:rPr>
                <w:b/>
                <w:bCs/>
              </w:rPr>
            </w:pPr>
          </w:p>
        </w:tc>
        <w:tc>
          <w:tcPr>
            <w:tcW w:w="978" w:type="dxa"/>
            <w:vAlign w:val="center"/>
          </w:tcPr>
          <w:p w14:paraId="02091AF7" w14:textId="77777777" w:rsidR="002B2ACC" w:rsidRPr="001D129D" w:rsidRDefault="002B2ACC" w:rsidP="002B2ACC">
            <w:pPr>
              <w:pStyle w:val="1f4"/>
              <w:jc w:val="center"/>
              <w:rPr>
                <w:b/>
                <w:bCs/>
              </w:rPr>
            </w:pPr>
          </w:p>
        </w:tc>
        <w:tc>
          <w:tcPr>
            <w:tcW w:w="978" w:type="dxa"/>
            <w:vAlign w:val="center"/>
          </w:tcPr>
          <w:p w14:paraId="325C2C81" w14:textId="77777777" w:rsidR="002B2ACC" w:rsidRPr="001D129D" w:rsidRDefault="002B2ACC" w:rsidP="002B2ACC">
            <w:pPr>
              <w:pStyle w:val="1f4"/>
              <w:jc w:val="center"/>
              <w:rPr>
                <w:b/>
                <w:bCs/>
              </w:rPr>
            </w:pPr>
          </w:p>
        </w:tc>
        <w:tc>
          <w:tcPr>
            <w:tcW w:w="978" w:type="dxa"/>
            <w:vAlign w:val="center"/>
          </w:tcPr>
          <w:p w14:paraId="1524223E" w14:textId="77777777" w:rsidR="002B2ACC" w:rsidRPr="001D129D" w:rsidRDefault="002B2ACC" w:rsidP="002B2ACC">
            <w:pPr>
              <w:pStyle w:val="1f4"/>
              <w:jc w:val="center"/>
              <w:rPr>
                <w:b/>
                <w:bCs/>
              </w:rPr>
            </w:pPr>
          </w:p>
        </w:tc>
        <w:tc>
          <w:tcPr>
            <w:tcW w:w="978" w:type="dxa"/>
            <w:vAlign w:val="center"/>
          </w:tcPr>
          <w:p w14:paraId="264252AE" w14:textId="77777777" w:rsidR="002B2ACC" w:rsidRPr="001D129D" w:rsidRDefault="002B2ACC" w:rsidP="002B2ACC">
            <w:pPr>
              <w:pStyle w:val="1f4"/>
              <w:jc w:val="center"/>
              <w:rPr>
                <w:b/>
                <w:bCs/>
              </w:rPr>
            </w:pPr>
          </w:p>
        </w:tc>
        <w:tc>
          <w:tcPr>
            <w:tcW w:w="988" w:type="dxa"/>
            <w:vAlign w:val="center"/>
          </w:tcPr>
          <w:p w14:paraId="596AB2DA" w14:textId="77777777" w:rsidR="002B2ACC" w:rsidRPr="001D129D" w:rsidRDefault="002B2ACC" w:rsidP="002B2ACC">
            <w:pPr>
              <w:pStyle w:val="1f4"/>
              <w:jc w:val="center"/>
              <w:rPr>
                <w:b/>
                <w:bCs/>
              </w:rPr>
            </w:pPr>
          </w:p>
        </w:tc>
      </w:tr>
      <w:tr w:rsidR="001D129D" w:rsidRPr="001D129D" w14:paraId="60FBD1F7" w14:textId="77777777" w:rsidTr="002B2ACC">
        <w:trPr>
          <w:trHeight w:val="397"/>
          <w:jc w:val="center"/>
        </w:trPr>
        <w:tc>
          <w:tcPr>
            <w:tcW w:w="426" w:type="dxa"/>
            <w:vMerge w:val="restart"/>
            <w:vAlign w:val="center"/>
          </w:tcPr>
          <w:p w14:paraId="080EB535" w14:textId="77777777" w:rsidR="002B2ACC" w:rsidRPr="001D129D" w:rsidRDefault="002B2ACC" w:rsidP="002B2ACC">
            <w:pPr>
              <w:pStyle w:val="1f4"/>
              <w:jc w:val="center"/>
              <w:rPr>
                <w:b/>
                <w:bCs/>
              </w:rPr>
            </w:pPr>
            <w:r w:rsidRPr="001D129D">
              <w:rPr>
                <w:b/>
                <w:bCs/>
              </w:rPr>
              <w:t>运营期</w:t>
            </w:r>
          </w:p>
        </w:tc>
        <w:tc>
          <w:tcPr>
            <w:tcW w:w="1068" w:type="dxa"/>
            <w:vAlign w:val="center"/>
          </w:tcPr>
          <w:p w14:paraId="374A6B93" w14:textId="77777777" w:rsidR="002B2ACC" w:rsidRPr="001D129D" w:rsidRDefault="002B2ACC" w:rsidP="002B2ACC">
            <w:pPr>
              <w:pStyle w:val="1f4"/>
              <w:jc w:val="center"/>
              <w:rPr>
                <w:b/>
                <w:bCs/>
              </w:rPr>
            </w:pPr>
            <w:r w:rsidRPr="001D129D">
              <w:rPr>
                <w:b/>
                <w:bCs/>
              </w:rPr>
              <w:t>废水排放</w:t>
            </w:r>
          </w:p>
        </w:tc>
        <w:tc>
          <w:tcPr>
            <w:tcW w:w="978" w:type="dxa"/>
            <w:vAlign w:val="center"/>
          </w:tcPr>
          <w:p w14:paraId="3D0DBE85" w14:textId="77777777" w:rsidR="002B2ACC" w:rsidRPr="001D129D" w:rsidRDefault="002B2ACC" w:rsidP="002B2ACC">
            <w:pPr>
              <w:pStyle w:val="1f4"/>
              <w:jc w:val="center"/>
              <w:rPr>
                <w:b/>
                <w:bCs/>
              </w:rPr>
            </w:pPr>
          </w:p>
        </w:tc>
        <w:tc>
          <w:tcPr>
            <w:tcW w:w="978" w:type="dxa"/>
            <w:vAlign w:val="center"/>
          </w:tcPr>
          <w:p w14:paraId="5352BF2B" w14:textId="77777777" w:rsidR="002B2ACC" w:rsidRPr="001D129D" w:rsidRDefault="002B2ACC" w:rsidP="002B2ACC">
            <w:pPr>
              <w:pStyle w:val="1f4"/>
              <w:jc w:val="center"/>
              <w:rPr>
                <w:b/>
                <w:bCs/>
              </w:rPr>
            </w:pPr>
            <w:r w:rsidRPr="001D129D">
              <w:rPr>
                <w:b/>
                <w:bCs/>
              </w:rPr>
              <w:t xml:space="preserve">-1LRDC  </w:t>
            </w:r>
          </w:p>
        </w:tc>
        <w:tc>
          <w:tcPr>
            <w:tcW w:w="978" w:type="dxa"/>
            <w:vAlign w:val="center"/>
          </w:tcPr>
          <w:p w14:paraId="287CC012" w14:textId="77777777" w:rsidR="002B2ACC" w:rsidRPr="001D129D" w:rsidRDefault="002B2ACC" w:rsidP="002B2ACC">
            <w:pPr>
              <w:pStyle w:val="1f4"/>
              <w:jc w:val="center"/>
              <w:rPr>
                <w:b/>
                <w:bCs/>
              </w:rPr>
            </w:pPr>
          </w:p>
        </w:tc>
        <w:tc>
          <w:tcPr>
            <w:tcW w:w="978" w:type="dxa"/>
            <w:vAlign w:val="center"/>
          </w:tcPr>
          <w:p w14:paraId="54E13826" w14:textId="77777777" w:rsidR="002B2ACC" w:rsidRPr="001D129D" w:rsidRDefault="002B2ACC" w:rsidP="002B2ACC">
            <w:pPr>
              <w:pStyle w:val="1f4"/>
              <w:jc w:val="center"/>
              <w:rPr>
                <w:b/>
                <w:bCs/>
              </w:rPr>
            </w:pPr>
          </w:p>
        </w:tc>
        <w:tc>
          <w:tcPr>
            <w:tcW w:w="978" w:type="dxa"/>
            <w:vAlign w:val="center"/>
          </w:tcPr>
          <w:p w14:paraId="5F33D9D4" w14:textId="77777777" w:rsidR="002B2ACC" w:rsidRPr="001D129D" w:rsidRDefault="002B2ACC" w:rsidP="002B2ACC">
            <w:pPr>
              <w:pStyle w:val="1f4"/>
              <w:jc w:val="center"/>
              <w:rPr>
                <w:b/>
                <w:bCs/>
              </w:rPr>
            </w:pPr>
          </w:p>
        </w:tc>
        <w:tc>
          <w:tcPr>
            <w:tcW w:w="978" w:type="dxa"/>
            <w:vAlign w:val="center"/>
          </w:tcPr>
          <w:p w14:paraId="6338738E" w14:textId="77777777" w:rsidR="002B2ACC" w:rsidRPr="001D129D" w:rsidRDefault="002B2ACC" w:rsidP="002B2ACC">
            <w:pPr>
              <w:pStyle w:val="1f4"/>
              <w:jc w:val="center"/>
              <w:rPr>
                <w:b/>
                <w:bCs/>
              </w:rPr>
            </w:pPr>
          </w:p>
        </w:tc>
        <w:tc>
          <w:tcPr>
            <w:tcW w:w="978" w:type="dxa"/>
            <w:vAlign w:val="center"/>
          </w:tcPr>
          <w:p w14:paraId="07B5EAC0" w14:textId="77777777" w:rsidR="002B2ACC" w:rsidRPr="001D129D" w:rsidRDefault="002B2ACC" w:rsidP="002B2ACC">
            <w:pPr>
              <w:pStyle w:val="1f4"/>
              <w:jc w:val="center"/>
              <w:rPr>
                <w:b/>
                <w:bCs/>
              </w:rPr>
            </w:pPr>
            <w:r w:rsidRPr="001D129D">
              <w:rPr>
                <w:b/>
                <w:bCs/>
              </w:rPr>
              <w:t>-1LRDC</w:t>
            </w:r>
          </w:p>
        </w:tc>
        <w:tc>
          <w:tcPr>
            <w:tcW w:w="978" w:type="dxa"/>
            <w:vAlign w:val="center"/>
          </w:tcPr>
          <w:p w14:paraId="68FB8B42" w14:textId="77777777" w:rsidR="002B2ACC" w:rsidRPr="001D129D" w:rsidRDefault="002B2ACC" w:rsidP="002B2ACC">
            <w:pPr>
              <w:pStyle w:val="1f4"/>
              <w:jc w:val="center"/>
              <w:rPr>
                <w:b/>
                <w:bCs/>
              </w:rPr>
            </w:pPr>
            <w:r w:rsidRPr="001D129D">
              <w:rPr>
                <w:b/>
                <w:bCs/>
              </w:rPr>
              <w:t xml:space="preserve">-1LRDC </w:t>
            </w:r>
          </w:p>
        </w:tc>
        <w:tc>
          <w:tcPr>
            <w:tcW w:w="978" w:type="dxa"/>
            <w:vAlign w:val="center"/>
          </w:tcPr>
          <w:p w14:paraId="151A5612" w14:textId="77777777" w:rsidR="002B2ACC" w:rsidRPr="001D129D" w:rsidRDefault="002B2ACC" w:rsidP="002B2ACC">
            <w:pPr>
              <w:pStyle w:val="1f4"/>
              <w:jc w:val="center"/>
              <w:rPr>
                <w:b/>
                <w:bCs/>
              </w:rPr>
            </w:pPr>
          </w:p>
        </w:tc>
        <w:tc>
          <w:tcPr>
            <w:tcW w:w="978" w:type="dxa"/>
            <w:vAlign w:val="center"/>
          </w:tcPr>
          <w:p w14:paraId="2E64A404" w14:textId="77777777" w:rsidR="002B2ACC" w:rsidRPr="001D129D" w:rsidRDefault="002B2ACC" w:rsidP="002B2ACC">
            <w:pPr>
              <w:pStyle w:val="1f4"/>
              <w:jc w:val="center"/>
              <w:rPr>
                <w:b/>
                <w:bCs/>
              </w:rPr>
            </w:pPr>
          </w:p>
        </w:tc>
        <w:tc>
          <w:tcPr>
            <w:tcW w:w="978" w:type="dxa"/>
            <w:vAlign w:val="center"/>
          </w:tcPr>
          <w:p w14:paraId="65F4FF1F" w14:textId="77777777" w:rsidR="002B2ACC" w:rsidRPr="001D129D" w:rsidRDefault="002B2ACC" w:rsidP="002B2ACC">
            <w:pPr>
              <w:pStyle w:val="1f4"/>
              <w:jc w:val="center"/>
              <w:rPr>
                <w:b/>
                <w:bCs/>
              </w:rPr>
            </w:pPr>
          </w:p>
        </w:tc>
        <w:tc>
          <w:tcPr>
            <w:tcW w:w="978" w:type="dxa"/>
            <w:vAlign w:val="center"/>
          </w:tcPr>
          <w:p w14:paraId="02EC4805" w14:textId="77777777" w:rsidR="002B2ACC" w:rsidRPr="001D129D" w:rsidRDefault="002B2ACC" w:rsidP="002B2ACC">
            <w:pPr>
              <w:pStyle w:val="1f4"/>
              <w:jc w:val="center"/>
              <w:rPr>
                <w:b/>
                <w:bCs/>
              </w:rPr>
            </w:pPr>
          </w:p>
        </w:tc>
        <w:tc>
          <w:tcPr>
            <w:tcW w:w="988" w:type="dxa"/>
            <w:vAlign w:val="center"/>
          </w:tcPr>
          <w:p w14:paraId="3D938FAE" w14:textId="77777777" w:rsidR="002B2ACC" w:rsidRPr="001D129D" w:rsidRDefault="002B2ACC" w:rsidP="002B2ACC">
            <w:pPr>
              <w:pStyle w:val="1f4"/>
              <w:jc w:val="center"/>
              <w:rPr>
                <w:b/>
                <w:bCs/>
              </w:rPr>
            </w:pPr>
            <w:r w:rsidRPr="001D129D">
              <w:rPr>
                <w:b/>
                <w:bCs/>
              </w:rPr>
              <w:t>-1LRDC</w:t>
            </w:r>
          </w:p>
        </w:tc>
      </w:tr>
      <w:tr w:rsidR="001D129D" w:rsidRPr="001D129D" w14:paraId="4DAF053B" w14:textId="77777777" w:rsidTr="002B2ACC">
        <w:trPr>
          <w:trHeight w:val="397"/>
          <w:jc w:val="center"/>
        </w:trPr>
        <w:tc>
          <w:tcPr>
            <w:tcW w:w="426" w:type="dxa"/>
            <w:vMerge/>
            <w:vAlign w:val="center"/>
          </w:tcPr>
          <w:p w14:paraId="37B2D3B6" w14:textId="77777777" w:rsidR="002B2ACC" w:rsidRPr="001D129D" w:rsidRDefault="002B2ACC" w:rsidP="002B2ACC">
            <w:pPr>
              <w:pStyle w:val="1f4"/>
              <w:jc w:val="center"/>
              <w:rPr>
                <w:b/>
                <w:bCs/>
              </w:rPr>
            </w:pPr>
          </w:p>
        </w:tc>
        <w:tc>
          <w:tcPr>
            <w:tcW w:w="1068" w:type="dxa"/>
            <w:vAlign w:val="center"/>
          </w:tcPr>
          <w:p w14:paraId="6270C4EE" w14:textId="77777777" w:rsidR="002B2ACC" w:rsidRPr="001D129D" w:rsidRDefault="002B2ACC" w:rsidP="002B2ACC">
            <w:pPr>
              <w:pStyle w:val="1f4"/>
              <w:jc w:val="center"/>
              <w:rPr>
                <w:b/>
                <w:bCs/>
              </w:rPr>
            </w:pPr>
            <w:r w:rsidRPr="001D129D">
              <w:rPr>
                <w:b/>
                <w:bCs/>
              </w:rPr>
              <w:t>废气排放</w:t>
            </w:r>
          </w:p>
        </w:tc>
        <w:tc>
          <w:tcPr>
            <w:tcW w:w="978" w:type="dxa"/>
            <w:vAlign w:val="center"/>
          </w:tcPr>
          <w:p w14:paraId="1B3FDA2C" w14:textId="77777777" w:rsidR="002B2ACC" w:rsidRPr="001D129D" w:rsidRDefault="002B2ACC" w:rsidP="002B2ACC">
            <w:pPr>
              <w:pStyle w:val="1f4"/>
              <w:jc w:val="center"/>
              <w:rPr>
                <w:b/>
                <w:bCs/>
              </w:rPr>
            </w:pPr>
            <w:r w:rsidRPr="001D129D">
              <w:rPr>
                <w:b/>
                <w:bCs/>
              </w:rPr>
              <w:t>-1LRDC</w:t>
            </w:r>
          </w:p>
        </w:tc>
        <w:tc>
          <w:tcPr>
            <w:tcW w:w="978" w:type="dxa"/>
            <w:vAlign w:val="center"/>
          </w:tcPr>
          <w:p w14:paraId="7BA17930" w14:textId="77777777" w:rsidR="002B2ACC" w:rsidRPr="001D129D" w:rsidRDefault="002B2ACC" w:rsidP="002B2ACC">
            <w:pPr>
              <w:pStyle w:val="1f4"/>
              <w:jc w:val="center"/>
              <w:rPr>
                <w:b/>
                <w:bCs/>
              </w:rPr>
            </w:pPr>
          </w:p>
        </w:tc>
        <w:tc>
          <w:tcPr>
            <w:tcW w:w="978" w:type="dxa"/>
            <w:vAlign w:val="center"/>
          </w:tcPr>
          <w:p w14:paraId="7CB310E8" w14:textId="77777777" w:rsidR="002B2ACC" w:rsidRPr="001D129D" w:rsidRDefault="002B2ACC" w:rsidP="002B2ACC">
            <w:pPr>
              <w:pStyle w:val="1f4"/>
              <w:jc w:val="center"/>
              <w:rPr>
                <w:b/>
                <w:bCs/>
              </w:rPr>
            </w:pPr>
          </w:p>
        </w:tc>
        <w:tc>
          <w:tcPr>
            <w:tcW w:w="978" w:type="dxa"/>
            <w:vAlign w:val="center"/>
          </w:tcPr>
          <w:p w14:paraId="7C9C98D3" w14:textId="77777777" w:rsidR="002B2ACC" w:rsidRPr="001D129D" w:rsidRDefault="002B2ACC" w:rsidP="002B2ACC">
            <w:pPr>
              <w:pStyle w:val="1f4"/>
              <w:jc w:val="center"/>
              <w:rPr>
                <w:b/>
                <w:bCs/>
              </w:rPr>
            </w:pPr>
          </w:p>
        </w:tc>
        <w:tc>
          <w:tcPr>
            <w:tcW w:w="978" w:type="dxa"/>
            <w:vAlign w:val="center"/>
          </w:tcPr>
          <w:p w14:paraId="1E9FE34C" w14:textId="77777777" w:rsidR="002B2ACC" w:rsidRPr="001D129D" w:rsidRDefault="002B2ACC" w:rsidP="002B2ACC">
            <w:pPr>
              <w:pStyle w:val="1f4"/>
              <w:jc w:val="center"/>
              <w:rPr>
                <w:b/>
                <w:bCs/>
              </w:rPr>
            </w:pPr>
          </w:p>
        </w:tc>
        <w:tc>
          <w:tcPr>
            <w:tcW w:w="978" w:type="dxa"/>
            <w:vAlign w:val="center"/>
          </w:tcPr>
          <w:p w14:paraId="76DF8BD6" w14:textId="77777777" w:rsidR="002B2ACC" w:rsidRPr="001D129D" w:rsidRDefault="002B2ACC" w:rsidP="002B2ACC">
            <w:pPr>
              <w:pStyle w:val="1f4"/>
              <w:jc w:val="center"/>
              <w:rPr>
                <w:b/>
                <w:bCs/>
              </w:rPr>
            </w:pPr>
            <w:r w:rsidRPr="001D129D">
              <w:rPr>
                <w:b/>
                <w:bCs/>
              </w:rPr>
              <w:t>-1LRDC</w:t>
            </w:r>
          </w:p>
        </w:tc>
        <w:tc>
          <w:tcPr>
            <w:tcW w:w="978" w:type="dxa"/>
            <w:vAlign w:val="center"/>
          </w:tcPr>
          <w:p w14:paraId="7904778A" w14:textId="77777777" w:rsidR="002B2ACC" w:rsidRPr="001D129D" w:rsidRDefault="002B2ACC" w:rsidP="002B2ACC">
            <w:pPr>
              <w:pStyle w:val="1f4"/>
              <w:jc w:val="center"/>
              <w:rPr>
                <w:b/>
                <w:bCs/>
              </w:rPr>
            </w:pPr>
          </w:p>
        </w:tc>
        <w:tc>
          <w:tcPr>
            <w:tcW w:w="978" w:type="dxa"/>
            <w:vAlign w:val="center"/>
          </w:tcPr>
          <w:p w14:paraId="3B6AF16E" w14:textId="77777777" w:rsidR="002B2ACC" w:rsidRPr="001D129D" w:rsidRDefault="002B2ACC" w:rsidP="002B2ACC">
            <w:pPr>
              <w:pStyle w:val="1f4"/>
              <w:jc w:val="center"/>
              <w:rPr>
                <w:b/>
                <w:bCs/>
              </w:rPr>
            </w:pPr>
          </w:p>
        </w:tc>
        <w:tc>
          <w:tcPr>
            <w:tcW w:w="978" w:type="dxa"/>
            <w:vAlign w:val="center"/>
          </w:tcPr>
          <w:p w14:paraId="10BCCC06" w14:textId="77777777" w:rsidR="002B2ACC" w:rsidRPr="001D129D" w:rsidRDefault="002B2ACC" w:rsidP="002B2ACC">
            <w:pPr>
              <w:pStyle w:val="1f4"/>
              <w:jc w:val="center"/>
              <w:rPr>
                <w:b/>
                <w:bCs/>
              </w:rPr>
            </w:pPr>
            <w:r w:rsidRPr="001D129D">
              <w:rPr>
                <w:b/>
                <w:bCs/>
              </w:rPr>
              <w:t>-1LRDC</w:t>
            </w:r>
          </w:p>
        </w:tc>
        <w:tc>
          <w:tcPr>
            <w:tcW w:w="978" w:type="dxa"/>
            <w:vAlign w:val="center"/>
          </w:tcPr>
          <w:p w14:paraId="35EBCB76" w14:textId="77777777" w:rsidR="002B2ACC" w:rsidRPr="001D129D" w:rsidRDefault="002B2ACC" w:rsidP="002B2ACC">
            <w:pPr>
              <w:pStyle w:val="1f4"/>
              <w:jc w:val="center"/>
              <w:rPr>
                <w:b/>
                <w:bCs/>
              </w:rPr>
            </w:pPr>
            <w:r w:rsidRPr="001D129D">
              <w:rPr>
                <w:b/>
                <w:bCs/>
              </w:rPr>
              <w:t>-1LRDC</w:t>
            </w:r>
          </w:p>
        </w:tc>
        <w:tc>
          <w:tcPr>
            <w:tcW w:w="978" w:type="dxa"/>
            <w:vAlign w:val="center"/>
          </w:tcPr>
          <w:p w14:paraId="31E93A12" w14:textId="77777777" w:rsidR="002B2ACC" w:rsidRPr="001D129D" w:rsidRDefault="002B2ACC" w:rsidP="002B2ACC">
            <w:pPr>
              <w:pStyle w:val="1f4"/>
              <w:jc w:val="center"/>
              <w:rPr>
                <w:b/>
                <w:bCs/>
              </w:rPr>
            </w:pPr>
          </w:p>
        </w:tc>
        <w:tc>
          <w:tcPr>
            <w:tcW w:w="978" w:type="dxa"/>
            <w:vAlign w:val="center"/>
          </w:tcPr>
          <w:p w14:paraId="5B6593F6" w14:textId="77777777" w:rsidR="002B2ACC" w:rsidRPr="001D129D" w:rsidRDefault="002B2ACC" w:rsidP="002B2ACC">
            <w:pPr>
              <w:pStyle w:val="1f4"/>
              <w:jc w:val="center"/>
              <w:rPr>
                <w:b/>
                <w:bCs/>
              </w:rPr>
            </w:pPr>
            <w:r w:rsidRPr="001D129D">
              <w:rPr>
                <w:b/>
                <w:bCs/>
              </w:rPr>
              <w:t>-1LRDC</w:t>
            </w:r>
          </w:p>
        </w:tc>
        <w:tc>
          <w:tcPr>
            <w:tcW w:w="988" w:type="dxa"/>
            <w:vAlign w:val="center"/>
          </w:tcPr>
          <w:p w14:paraId="62EA32E2" w14:textId="77777777" w:rsidR="002B2ACC" w:rsidRPr="001D129D" w:rsidRDefault="002B2ACC" w:rsidP="002B2ACC">
            <w:pPr>
              <w:pStyle w:val="1f4"/>
              <w:jc w:val="center"/>
              <w:rPr>
                <w:b/>
                <w:bCs/>
              </w:rPr>
            </w:pPr>
            <w:r w:rsidRPr="001D129D">
              <w:rPr>
                <w:b/>
                <w:bCs/>
              </w:rPr>
              <w:t>-1LRDC</w:t>
            </w:r>
          </w:p>
        </w:tc>
      </w:tr>
      <w:tr w:rsidR="001D129D" w:rsidRPr="001D129D" w14:paraId="20C20579" w14:textId="77777777" w:rsidTr="002B2ACC">
        <w:trPr>
          <w:trHeight w:val="397"/>
          <w:jc w:val="center"/>
        </w:trPr>
        <w:tc>
          <w:tcPr>
            <w:tcW w:w="426" w:type="dxa"/>
            <w:vMerge/>
            <w:vAlign w:val="center"/>
          </w:tcPr>
          <w:p w14:paraId="4E688F4F" w14:textId="77777777" w:rsidR="002B2ACC" w:rsidRPr="001D129D" w:rsidRDefault="002B2ACC" w:rsidP="002B2ACC">
            <w:pPr>
              <w:pStyle w:val="1f4"/>
              <w:jc w:val="center"/>
              <w:rPr>
                <w:b/>
                <w:bCs/>
              </w:rPr>
            </w:pPr>
          </w:p>
        </w:tc>
        <w:tc>
          <w:tcPr>
            <w:tcW w:w="1068" w:type="dxa"/>
            <w:vAlign w:val="center"/>
          </w:tcPr>
          <w:p w14:paraId="1C4EB29A" w14:textId="77777777" w:rsidR="002B2ACC" w:rsidRPr="001D129D" w:rsidRDefault="002B2ACC" w:rsidP="002B2ACC">
            <w:pPr>
              <w:pStyle w:val="1f4"/>
              <w:jc w:val="center"/>
              <w:rPr>
                <w:b/>
                <w:bCs/>
              </w:rPr>
            </w:pPr>
            <w:r w:rsidRPr="001D129D">
              <w:rPr>
                <w:b/>
                <w:bCs/>
              </w:rPr>
              <w:t>噪声排放</w:t>
            </w:r>
          </w:p>
        </w:tc>
        <w:tc>
          <w:tcPr>
            <w:tcW w:w="978" w:type="dxa"/>
            <w:vAlign w:val="center"/>
          </w:tcPr>
          <w:p w14:paraId="12267CD0" w14:textId="77777777" w:rsidR="002B2ACC" w:rsidRPr="001D129D" w:rsidRDefault="002B2ACC" w:rsidP="002B2ACC">
            <w:pPr>
              <w:pStyle w:val="1f4"/>
              <w:jc w:val="center"/>
              <w:rPr>
                <w:b/>
                <w:bCs/>
              </w:rPr>
            </w:pPr>
          </w:p>
        </w:tc>
        <w:tc>
          <w:tcPr>
            <w:tcW w:w="978" w:type="dxa"/>
            <w:vAlign w:val="center"/>
          </w:tcPr>
          <w:p w14:paraId="698EFA3F" w14:textId="77777777" w:rsidR="002B2ACC" w:rsidRPr="001D129D" w:rsidRDefault="002B2ACC" w:rsidP="002B2ACC">
            <w:pPr>
              <w:pStyle w:val="1f4"/>
              <w:jc w:val="center"/>
              <w:rPr>
                <w:b/>
                <w:bCs/>
              </w:rPr>
            </w:pPr>
          </w:p>
        </w:tc>
        <w:tc>
          <w:tcPr>
            <w:tcW w:w="978" w:type="dxa"/>
            <w:vAlign w:val="center"/>
          </w:tcPr>
          <w:p w14:paraId="2D23360E" w14:textId="77777777" w:rsidR="002B2ACC" w:rsidRPr="001D129D" w:rsidRDefault="002B2ACC" w:rsidP="002B2ACC">
            <w:pPr>
              <w:pStyle w:val="1f4"/>
              <w:jc w:val="center"/>
              <w:rPr>
                <w:b/>
                <w:bCs/>
              </w:rPr>
            </w:pPr>
          </w:p>
        </w:tc>
        <w:tc>
          <w:tcPr>
            <w:tcW w:w="978" w:type="dxa"/>
            <w:vAlign w:val="center"/>
          </w:tcPr>
          <w:p w14:paraId="3ADD7188" w14:textId="77777777" w:rsidR="002B2ACC" w:rsidRPr="001D129D" w:rsidRDefault="002B2ACC" w:rsidP="002B2ACC">
            <w:pPr>
              <w:pStyle w:val="1f4"/>
              <w:jc w:val="center"/>
              <w:rPr>
                <w:b/>
                <w:bCs/>
              </w:rPr>
            </w:pPr>
          </w:p>
        </w:tc>
        <w:tc>
          <w:tcPr>
            <w:tcW w:w="978" w:type="dxa"/>
            <w:vAlign w:val="center"/>
          </w:tcPr>
          <w:p w14:paraId="5C593BF5" w14:textId="77777777" w:rsidR="002B2ACC" w:rsidRPr="001D129D" w:rsidRDefault="002B2ACC" w:rsidP="002B2ACC">
            <w:pPr>
              <w:pStyle w:val="1f4"/>
              <w:jc w:val="center"/>
              <w:rPr>
                <w:b/>
                <w:bCs/>
              </w:rPr>
            </w:pPr>
            <w:r w:rsidRPr="001D129D">
              <w:rPr>
                <w:b/>
                <w:bCs/>
              </w:rPr>
              <w:t>-1LRDNC</w:t>
            </w:r>
          </w:p>
        </w:tc>
        <w:tc>
          <w:tcPr>
            <w:tcW w:w="978" w:type="dxa"/>
            <w:vAlign w:val="center"/>
          </w:tcPr>
          <w:p w14:paraId="665DFFC4" w14:textId="77777777" w:rsidR="002B2ACC" w:rsidRPr="001D129D" w:rsidRDefault="002B2ACC" w:rsidP="002B2ACC">
            <w:pPr>
              <w:pStyle w:val="1f4"/>
              <w:jc w:val="center"/>
              <w:rPr>
                <w:b/>
                <w:bCs/>
              </w:rPr>
            </w:pPr>
          </w:p>
        </w:tc>
        <w:tc>
          <w:tcPr>
            <w:tcW w:w="978" w:type="dxa"/>
            <w:vAlign w:val="center"/>
          </w:tcPr>
          <w:p w14:paraId="3F29F345" w14:textId="77777777" w:rsidR="002B2ACC" w:rsidRPr="001D129D" w:rsidRDefault="002B2ACC" w:rsidP="002B2ACC">
            <w:pPr>
              <w:pStyle w:val="1f4"/>
              <w:jc w:val="center"/>
              <w:rPr>
                <w:b/>
                <w:bCs/>
              </w:rPr>
            </w:pPr>
          </w:p>
        </w:tc>
        <w:tc>
          <w:tcPr>
            <w:tcW w:w="978" w:type="dxa"/>
            <w:vAlign w:val="center"/>
          </w:tcPr>
          <w:p w14:paraId="47667B94" w14:textId="77777777" w:rsidR="002B2ACC" w:rsidRPr="001D129D" w:rsidRDefault="002B2ACC" w:rsidP="002B2ACC">
            <w:pPr>
              <w:pStyle w:val="1f4"/>
              <w:jc w:val="center"/>
              <w:rPr>
                <w:b/>
                <w:bCs/>
              </w:rPr>
            </w:pPr>
          </w:p>
        </w:tc>
        <w:tc>
          <w:tcPr>
            <w:tcW w:w="978" w:type="dxa"/>
            <w:vAlign w:val="center"/>
          </w:tcPr>
          <w:p w14:paraId="419FAA9E" w14:textId="77777777" w:rsidR="002B2ACC" w:rsidRPr="001D129D" w:rsidRDefault="002B2ACC" w:rsidP="002B2ACC">
            <w:pPr>
              <w:pStyle w:val="1f4"/>
              <w:jc w:val="center"/>
              <w:rPr>
                <w:b/>
                <w:bCs/>
              </w:rPr>
            </w:pPr>
          </w:p>
        </w:tc>
        <w:tc>
          <w:tcPr>
            <w:tcW w:w="978" w:type="dxa"/>
            <w:vAlign w:val="center"/>
          </w:tcPr>
          <w:p w14:paraId="25613EAD" w14:textId="77777777" w:rsidR="002B2ACC" w:rsidRPr="001D129D" w:rsidRDefault="002B2ACC" w:rsidP="002B2ACC">
            <w:pPr>
              <w:pStyle w:val="1f4"/>
              <w:jc w:val="center"/>
              <w:rPr>
                <w:b/>
                <w:bCs/>
              </w:rPr>
            </w:pPr>
          </w:p>
        </w:tc>
        <w:tc>
          <w:tcPr>
            <w:tcW w:w="978" w:type="dxa"/>
            <w:vAlign w:val="center"/>
          </w:tcPr>
          <w:p w14:paraId="1EAE2D12" w14:textId="77777777" w:rsidR="002B2ACC" w:rsidRPr="001D129D" w:rsidRDefault="002B2ACC" w:rsidP="002B2ACC">
            <w:pPr>
              <w:pStyle w:val="1f4"/>
              <w:jc w:val="center"/>
              <w:rPr>
                <w:b/>
                <w:bCs/>
              </w:rPr>
            </w:pPr>
          </w:p>
        </w:tc>
        <w:tc>
          <w:tcPr>
            <w:tcW w:w="978" w:type="dxa"/>
            <w:vAlign w:val="center"/>
          </w:tcPr>
          <w:p w14:paraId="1B03C430" w14:textId="77777777" w:rsidR="002B2ACC" w:rsidRPr="001D129D" w:rsidRDefault="002B2ACC" w:rsidP="002B2ACC">
            <w:pPr>
              <w:pStyle w:val="1f4"/>
              <w:jc w:val="center"/>
              <w:rPr>
                <w:b/>
                <w:bCs/>
              </w:rPr>
            </w:pPr>
          </w:p>
        </w:tc>
        <w:tc>
          <w:tcPr>
            <w:tcW w:w="988" w:type="dxa"/>
            <w:vAlign w:val="center"/>
          </w:tcPr>
          <w:p w14:paraId="7A8A2533" w14:textId="77777777" w:rsidR="002B2ACC" w:rsidRPr="001D129D" w:rsidRDefault="002B2ACC" w:rsidP="002B2ACC">
            <w:pPr>
              <w:pStyle w:val="1f4"/>
              <w:jc w:val="center"/>
              <w:rPr>
                <w:b/>
                <w:bCs/>
              </w:rPr>
            </w:pPr>
          </w:p>
        </w:tc>
      </w:tr>
      <w:tr w:rsidR="001D129D" w:rsidRPr="001D129D" w14:paraId="37197BCE" w14:textId="77777777" w:rsidTr="002B2ACC">
        <w:trPr>
          <w:trHeight w:val="397"/>
          <w:jc w:val="center"/>
        </w:trPr>
        <w:tc>
          <w:tcPr>
            <w:tcW w:w="426" w:type="dxa"/>
            <w:vMerge/>
            <w:vAlign w:val="center"/>
          </w:tcPr>
          <w:p w14:paraId="4E58B4D2" w14:textId="77777777" w:rsidR="002B2ACC" w:rsidRPr="001D129D" w:rsidRDefault="002B2ACC" w:rsidP="002B2ACC">
            <w:pPr>
              <w:pStyle w:val="1f4"/>
              <w:jc w:val="center"/>
              <w:rPr>
                <w:b/>
                <w:bCs/>
              </w:rPr>
            </w:pPr>
          </w:p>
        </w:tc>
        <w:tc>
          <w:tcPr>
            <w:tcW w:w="1068" w:type="dxa"/>
            <w:vAlign w:val="center"/>
          </w:tcPr>
          <w:p w14:paraId="3C1DA92B" w14:textId="77777777" w:rsidR="002B2ACC" w:rsidRPr="001D129D" w:rsidRDefault="002B2ACC" w:rsidP="002B2ACC">
            <w:pPr>
              <w:pStyle w:val="1f4"/>
              <w:jc w:val="center"/>
              <w:rPr>
                <w:b/>
                <w:bCs/>
              </w:rPr>
            </w:pPr>
            <w:r w:rsidRPr="001D129D">
              <w:rPr>
                <w:b/>
                <w:bCs/>
              </w:rPr>
              <w:t>固体废物</w:t>
            </w:r>
          </w:p>
        </w:tc>
        <w:tc>
          <w:tcPr>
            <w:tcW w:w="978" w:type="dxa"/>
            <w:vAlign w:val="center"/>
          </w:tcPr>
          <w:p w14:paraId="58EF9808" w14:textId="77777777" w:rsidR="002B2ACC" w:rsidRPr="001D129D" w:rsidRDefault="002B2ACC" w:rsidP="002B2ACC">
            <w:pPr>
              <w:pStyle w:val="1f4"/>
              <w:jc w:val="center"/>
              <w:rPr>
                <w:b/>
                <w:bCs/>
              </w:rPr>
            </w:pPr>
          </w:p>
        </w:tc>
        <w:tc>
          <w:tcPr>
            <w:tcW w:w="978" w:type="dxa"/>
            <w:vAlign w:val="center"/>
          </w:tcPr>
          <w:p w14:paraId="7AA85AB2" w14:textId="77777777" w:rsidR="002B2ACC" w:rsidRPr="001D129D" w:rsidRDefault="002B2ACC" w:rsidP="002B2ACC">
            <w:pPr>
              <w:pStyle w:val="1f4"/>
              <w:jc w:val="center"/>
              <w:rPr>
                <w:b/>
                <w:bCs/>
              </w:rPr>
            </w:pPr>
          </w:p>
        </w:tc>
        <w:tc>
          <w:tcPr>
            <w:tcW w:w="978" w:type="dxa"/>
            <w:vAlign w:val="center"/>
          </w:tcPr>
          <w:p w14:paraId="27AC5F2B" w14:textId="77777777" w:rsidR="002B2ACC" w:rsidRPr="001D129D" w:rsidRDefault="002B2ACC" w:rsidP="002B2ACC">
            <w:pPr>
              <w:pStyle w:val="1f4"/>
              <w:jc w:val="center"/>
              <w:rPr>
                <w:b/>
                <w:bCs/>
              </w:rPr>
            </w:pPr>
            <w:r w:rsidRPr="001D129D">
              <w:rPr>
                <w:b/>
                <w:bCs/>
              </w:rPr>
              <w:t xml:space="preserve">-1LRDC   </w:t>
            </w:r>
          </w:p>
        </w:tc>
        <w:tc>
          <w:tcPr>
            <w:tcW w:w="978" w:type="dxa"/>
            <w:vAlign w:val="center"/>
          </w:tcPr>
          <w:p w14:paraId="1ACBBBE1" w14:textId="77777777" w:rsidR="002B2ACC" w:rsidRPr="001D129D" w:rsidRDefault="002B2ACC" w:rsidP="002B2ACC">
            <w:pPr>
              <w:pStyle w:val="1f4"/>
              <w:jc w:val="center"/>
              <w:rPr>
                <w:b/>
                <w:bCs/>
              </w:rPr>
            </w:pPr>
            <w:r w:rsidRPr="001D129D">
              <w:rPr>
                <w:b/>
                <w:bCs/>
              </w:rPr>
              <w:t>-1LRDC</w:t>
            </w:r>
          </w:p>
        </w:tc>
        <w:tc>
          <w:tcPr>
            <w:tcW w:w="978" w:type="dxa"/>
            <w:vAlign w:val="center"/>
          </w:tcPr>
          <w:p w14:paraId="14F3769D" w14:textId="77777777" w:rsidR="002B2ACC" w:rsidRPr="001D129D" w:rsidRDefault="002B2ACC" w:rsidP="002B2ACC">
            <w:pPr>
              <w:pStyle w:val="1f4"/>
              <w:jc w:val="center"/>
              <w:rPr>
                <w:b/>
                <w:bCs/>
              </w:rPr>
            </w:pPr>
          </w:p>
        </w:tc>
        <w:tc>
          <w:tcPr>
            <w:tcW w:w="978" w:type="dxa"/>
            <w:vAlign w:val="center"/>
          </w:tcPr>
          <w:p w14:paraId="5B1A30A3" w14:textId="77777777" w:rsidR="002B2ACC" w:rsidRPr="001D129D" w:rsidRDefault="002B2ACC" w:rsidP="002B2ACC">
            <w:pPr>
              <w:pStyle w:val="1f4"/>
              <w:jc w:val="center"/>
              <w:rPr>
                <w:b/>
                <w:bCs/>
              </w:rPr>
            </w:pPr>
            <w:r w:rsidRPr="001D129D">
              <w:rPr>
                <w:b/>
                <w:bCs/>
              </w:rPr>
              <w:t>-1LRDC</w:t>
            </w:r>
          </w:p>
        </w:tc>
        <w:tc>
          <w:tcPr>
            <w:tcW w:w="978" w:type="dxa"/>
            <w:vAlign w:val="center"/>
          </w:tcPr>
          <w:p w14:paraId="16C8C19F" w14:textId="77777777" w:rsidR="002B2ACC" w:rsidRPr="001D129D" w:rsidRDefault="002B2ACC" w:rsidP="002B2ACC">
            <w:pPr>
              <w:pStyle w:val="1f4"/>
              <w:jc w:val="center"/>
              <w:rPr>
                <w:b/>
                <w:bCs/>
              </w:rPr>
            </w:pPr>
          </w:p>
        </w:tc>
        <w:tc>
          <w:tcPr>
            <w:tcW w:w="978" w:type="dxa"/>
            <w:vAlign w:val="center"/>
          </w:tcPr>
          <w:p w14:paraId="2EB8B386" w14:textId="77777777" w:rsidR="002B2ACC" w:rsidRPr="001D129D" w:rsidRDefault="002B2ACC" w:rsidP="002B2ACC">
            <w:pPr>
              <w:pStyle w:val="1f4"/>
              <w:jc w:val="center"/>
              <w:rPr>
                <w:b/>
                <w:bCs/>
              </w:rPr>
            </w:pPr>
          </w:p>
        </w:tc>
        <w:tc>
          <w:tcPr>
            <w:tcW w:w="978" w:type="dxa"/>
            <w:vAlign w:val="center"/>
          </w:tcPr>
          <w:p w14:paraId="7ECBEF72" w14:textId="77777777" w:rsidR="002B2ACC" w:rsidRPr="001D129D" w:rsidRDefault="002B2ACC" w:rsidP="002B2ACC">
            <w:pPr>
              <w:pStyle w:val="1f4"/>
              <w:jc w:val="center"/>
              <w:rPr>
                <w:b/>
                <w:bCs/>
              </w:rPr>
            </w:pPr>
          </w:p>
        </w:tc>
        <w:tc>
          <w:tcPr>
            <w:tcW w:w="978" w:type="dxa"/>
            <w:vAlign w:val="center"/>
          </w:tcPr>
          <w:p w14:paraId="70ADEB76" w14:textId="77777777" w:rsidR="002B2ACC" w:rsidRPr="001D129D" w:rsidRDefault="002B2ACC" w:rsidP="002B2ACC">
            <w:pPr>
              <w:pStyle w:val="1f4"/>
              <w:jc w:val="center"/>
              <w:rPr>
                <w:b/>
                <w:bCs/>
              </w:rPr>
            </w:pPr>
          </w:p>
        </w:tc>
        <w:tc>
          <w:tcPr>
            <w:tcW w:w="978" w:type="dxa"/>
            <w:vAlign w:val="center"/>
          </w:tcPr>
          <w:p w14:paraId="5B2F023B" w14:textId="77777777" w:rsidR="002B2ACC" w:rsidRPr="001D129D" w:rsidRDefault="002B2ACC" w:rsidP="002B2ACC">
            <w:pPr>
              <w:pStyle w:val="1f4"/>
              <w:jc w:val="center"/>
              <w:rPr>
                <w:b/>
                <w:bCs/>
              </w:rPr>
            </w:pPr>
          </w:p>
        </w:tc>
        <w:tc>
          <w:tcPr>
            <w:tcW w:w="978" w:type="dxa"/>
            <w:vAlign w:val="center"/>
          </w:tcPr>
          <w:p w14:paraId="35756EB8" w14:textId="77777777" w:rsidR="002B2ACC" w:rsidRPr="001D129D" w:rsidRDefault="002B2ACC" w:rsidP="002B2ACC">
            <w:pPr>
              <w:pStyle w:val="1f4"/>
              <w:jc w:val="center"/>
              <w:rPr>
                <w:b/>
                <w:bCs/>
              </w:rPr>
            </w:pPr>
            <w:r w:rsidRPr="001D129D">
              <w:rPr>
                <w:b/>
                <w:bCs/>
              </w:rPr>
              <w:t>-1SRIC</w:t>
            </w:r>
          </w:p>
        </w:tc>
        <w:tc>
          <w:tcPr>
            <w:tcW w:w="988" w:type="dxa"/>
            <w:vAlign w:val="center"/>
          </w:tcPr>
          <w:p w14:paraId="75256826" w14:textId="77777777" w:rsidR="002B2ACC" w:rsidRPr="001D129D" w:rsidRDefault="002B2ACC" w:rsidP="002B2ACC">
            <w:pPr>
              <w:pStyle w:val="1f4"/>
              <w:jc w:val="center"/>
              <w:rPr>
                <w:b/>
                <w:bCs/>
              </w:rPr>
            </w:pPr>
          </w:p>
        </w:tc>
      </w:tr>
      <w:tr w:rsidR="001D129D" w:rsidRPr="001D129D" w14:paraId="5D4BE2BB" w14:textId="77777777" w:rsidTr="002B2ACC">
        <w:trPr>
          <w:trHeight w:val="397"/>
          <w:jc w:val="center"/>
        </w:trPr>
        <w:tc>
          <w:tcPr>
            <w:tcW w:w="426" w:type="dxa"/>
            <w:vMerge/>
            <w:vAlign w:val="center"/>
          </w:tcPr>
          <w:p w14:paraId="67AF6D5E" w14:textId="77777777" w:rsidR="002B2ACC" w:rsidRPr="001D129D" w:rsidRDefault="002B2ACC" w:rsidP="002B2ACC">
            <w:pPr>
              <w:pStyle w:val="1f4"/>
              <w:jc w:val="center"/>
              <w:rPr>
                <w:b/>
                <w:bCs/>
              </w:rPr>
            </w:pPr>
          </w:p>
        </w:tc>
        <w:tc>
          <w:tcPr>
            <w:tcW w:w="1068" w:type="dxa"/>
            <w:vAlign w:val="center"/>
          </w:tcPr>
          <w:p w14:paraId="50039FB1" w14:textId="77777777" w:rsidR="002B2ACC" w:rsidRPr="001D129D" w:rsidRDefault="002B2ACC" w:rsidP="002B2ACC">
            <w:pPr>
              <w:pStyle w:val="1f4"/>
              <w:jc w:val="center"/>
              <w:rPr>
                <w:b/>
                <w:bCs/>
              </w:rPr>
            </w:pPr>
            <w:r w:rsidRPr="001D129D">
              <w:rPr>
                <w:b/>
                <w:bCs/>
              </w:rPr>
              <w:t>事故风险</w:t>
            </w:r>
          </w:p>
        </w:tc>
        <w:tc>
          <w:tcPr>
            <w:tcW w:w="978" w:type="dxa"/>
            <w:vAlign w:val="center"/>
          </w:tcPr>
          <w:p w14:paraId="36121C66" w14:textId="77777777" w:rsidR="002B2ACC" w:rsidRPr="001D129D" w:rsidRDefault="002B2ACC" w:rsidP="002B2ACC">
            <w:pPr>
              <w:pStyle w:val="1f4"/>
              <w:jc w:val="center"/>
              <w:rPr>
                <w:b/>
                <w:bCs/>
              </w:rPr>
            </w:pPr>
            <w:r w:rsidRPr="001D129D">
              <w:rPr>
                <w:b/>
                <w:bCs/>
              </w:rPr>
              <w:t>-1SRDNC</w:t>
            </w:r>
          </w:p>
        </w:tc>
        <w:tc>
          <w:tcPr>
            <w:tcW w:w="978" w:type="dxa"/>
            <w:vAlign w:val="center"/>
          </w:tcPr>
          <w:p w14:paraId="6FD83963" w14:textId="77777777" w:rsidR="002B2ACC" w:rsidRPr="001D129D" w:rsidRDefault="002B2ACC" w:rsidP="002B2ACC">
            <w:pPr>
              <w:pStyle w:val="1f4"/>
              <w:jc w:val="center"/>
              <w:rPr>
                <w:b/>
                <w:bCs/>
              </w:rPr>
            </w:pPr>
            <w:r w:rsidRPr="001D129D">
              <w:rPr>
                <w:b/>
                <w:bCs/>
              </w:rPr>
              <w:t>-1SRDNC</w:t>
            </w:r>
          </w:p>
        </w:tc>
        <w:tc>
          <w:tcPr>
            <w:tcW w:w="978" w:type="dxa"/>
            <w:vAlign w:val="center"/>
          </w:tcPr>
          <w:p w14:paraId="551E7DFB" w14:textId="77777777" w:rsidR="002B2ACC" w:rsidRPr="001D129D" w:rsidRDefault="002B2ACC" w:rsidP="002B2ACC">
            <w:pPr>
              <w:pStyle w:val="1f4"/>
              <w:jc w:val="center"/>
              <w:rPr>
                <w:b/>
                <w:bCs/>
              </w:rPr>
            </w:pPr>
            <w:r w:rsidRPr="001D129D">
              <w:rPr>
                <w:b/>
                <w:bCs/>
              </w:rPr>
              <w:t>-1SRDNC</w:t>
            </w:r>
          </w:p>
        </w:tc>
        <w:tc>
          <w:tcPr>
            <w:tcW w:w="978" w:type="dxa"/>
            <w:vAlign w:val="center"/>
          </w:tcPr>
          <w:p w14:paraId="0DD3D922" w14:textId="77777777" w:rsidR="002B2ACC" w:rsidRPr="001D129D" w:rsidRDefault="002B2ACC" w:rsidP="002B2ACC">
            <w:pPr>
              <w:pStyle w:val="1f4"/>
              <w:jc w:val="center"/>
              <w:rPr>
                <w:b/>
                <w:bCs/>
              </w:rPr>
            </w:pPr>
            <w:r w:rsidRPr="001D129D">
              <w:rPr>
                <w:b/>
                <w:bCs/>
              </w:rPr>
              <w:t>-1SRDNC</w:t>
            </w:r>
          </w:p>
        </w:tc>
        <w:tc>
          <w:tcPr>
            <w:tcW w:w="978" w:type="dxa"/>
            <w:vAlign w:val="center"/>
          </w:tcPr>
          <w:p w14:paraId="133DA3C1" w14:textId="77777777" w:rsidR="002B2ACC" w:rsidRPr="001D129D" w:rsidRDefault="002B2ACC" w:rsidP="002B2ACC">
            <w:pPr>
              <w:pStyle w:val="1f4"/>
              <w:jc w:val="center"/>
              <w:rPr>
                <w:b/>
                <w:bCs/>
              </w:rPr>
            </w:pPr>
          </w:p>
        </w:tc>
        <w:tc>
          <w:tcPr>
            <w:tcW w:w="978" w:type="dxa"/>
            <w:vAlign w:val="center"/>
          </w:tcPr>
          <w:p w14:paraId="3EBFD1A5" w14:textId="77777777" w:rsidR="002B2ACC" w:rsidRPr="001D129D" w:rsidRDefault="002B2ACC" w:rsidP="002B2ACC">
            <w:pPr>
              <w:pStyle w:val="1f4"/>
              <w:jc w:val="center"/>
              <w:rPr>
                <w:b/>
                <w:bCs/>
              </w:rPr>
            </w:pPr>
          </w:p>
        </w:tc>
        <w:tc>
          <w:tcPr>
            <w:tcW w:w="978" w:type="dxa"/>
            <w:vAlign w:val="center"/>
          </w:tcPr>
          <w:p w14:paraId="5FDA7910" w14:textId="77777777" w:rsidR="002B2ACC" w:rsidRPr="001D129D" w:rsidRDefault="002B2ACC" w:rsidP="002B2ACC">
            <w:pPr>
              <w:pStyle w:val="1f4"/>
              <w:jc w:val="center"/>
              <w:rPr>
                <w:b/>
                <w:bCs/>
              </w:rPr>
            </w:pPr>
            <w:r w:rsidRPr="001D129D">
              <w:rPr>
                <w:b/>
                <w:bCs/>
              </w:rPr>
              <w:t>-1SIRDNC</w:t>
            </w:r>
          </w:p>
        </w:tc>
        <w:tc>
          <w:tcPr>
            <w:tcW w:w="978" w:type="dxa"/>
            <w:vAlign w:val="center"/>
          </w:tcPr>
          <w:p w14:paraId="5B6337A6" w14:textId="77777777" w:rsidR="002B2ACC" w:rsidRPr="001D129D" w:rsidRDefault="002B2ACC" w:rsidP="002B2ACC">
            <w:pPr>
              <w:pStyle w:val="1f4"/>
              <w:jc w:val="center"/>
              <w:rPr>
                <w:b/>
                <w:bCs/>
              </w:rPr>
            </w:pPr>
            <w:r w:rsidRPr="001D129D">
              <w:rPr>
                <w:b/>
                <w:bCs/>
              </w:rPr>
              <w:t>-1SIRDNC</w:t>
            </w:r>
          </w:p>
        </w:tc>
        <w:tc>
          <w:tcPr>
            <w:tcW w:w="978" w:type="dxa"/>
            <w:vAlign w:val="center"/>
          </w:tcPr>
          <w:p w14:paraId="085AB72C" w14:textId="77777777" w:rsidR="002B2ACC" w:rsidRPr="001D129D" w:rsidRDefault="002B2ACC" w:rsidP="002B2ACC">
            <w:pPr>
              <w:pStyle w:val="1f4"/>
              <w:jc w:val="center"/>
              <w:rPr>
                <w:b/>
                <w:bCs/>
              </w:rPr>
            </w:pPr>
            <w:r w:rsidRPr="001D129D">
              <w:rPr>
                <w:b/>
                <w:bCs/>
              </w:rPr>
              <w:t>-1SRDNC</w:t>
            </w:r>
          </w:p>
        </w:tc>
        <w:tc>
          <w:tcPr>
            <w:tcW w:w="978" w:type="dxa"/>
            <w:vAlign w:val="center"/>
          </w:tcPr>
          <w:p w14:paraId="1B31BAA0" w14:textId="77777777" w:rsidR="002B2ACC" w:rsidRPr="001D129D" w:rsidRDefault="002B2ACC" w:rsidP="002B2ACC">
            <w:pPr>
              <w:pStyle w:val="1f4"/>
              <w:jc w:val="center"/>
              <w:rPr>
                <w:b/>
                <w:bCs/>
              </w:rPr>
            </w:pPr>
            <w:r w:rsidRPr="001D129D">
              <w:rPr>
                <w:b/>
                <w:bCs/>
              </w:rPr>
              <w:t>-1SRDNC</w:t>
            </w:r>
          </w:p>
        </w:tc>
        <w:tc>
          <w:tcPr>
            <w:tcW w:w="978" w:type="dxa"/>
            <w:vAlign w:val="center"/>
          </w:tcPr>
          <w:p w14:paraId="5DD142F9" w14:textId="77777777" w:rsidR="002B2ACC" w:rsidRPr="001D129D" w:rsidRDefault="002B2ACC" w:rsidP="002B2ACC">
            <w:pPr>
              <w:pStyle w:val="1f4"/>
              <w:jc w:val="center"/>
              <w:rPr>
                <w:b/>
                <w:bCs/>
              </w:rPr>
            </w:pPr>
          </w:p>
        </w:tc>
        <w:tc>
          <w:tcPr>
            <w:tcW w:w="978" w:type="dxa"/>
            <w:vAlign w:val="center"/>
          </w:tcPr>
          <w:p w14:paraId="400322CC" w14:textId="77777777" w:rsidR="002B2ACC" w:rsidRPr="001D129D" w:rsidRDefault="002B2ACC" w:rsidP="002B2ACC">
            <w:pPr>
              <w:pStyle w:val="1f4"/>
              <w:jc w:val="center"/>
              <w:rPr>
                <w:b/>
                <w:bCs/>
              </w:rPr>
            </w:pPr>
            <w:r w:rsidRPr="001D129D">
              <w:rPr>
                <w:b/>
                <w:bCs/>
              </w:rPr>
              <w:t>-1SRDNC</w:t>
            </w:r>
          </w:p>
        </w:tc>
        <w:tc>
          <w:tcPr>
            <w:tcW w:w="988" w:type="dxa"/>
            <w:vAlign w:val="center"/>
          </w:tcPr>
          <w:p w14:paraId="535ACBDE" w14:textId="77777777" w:rsidR="002B2ACC" w:rsidRPr="001D129D" w:rsidRDefault="002B2ACC" w:rsidP="002B2ACC">
            <w:pPr>
              <w:pStyle w:val="1f4"/>
              <w:jc w:val="center"/>
              <w:rPr>
                <w:b/>
                <w:bCs/>
              </w:rPr>
            </w:pPr>
          </w:p>
        </w:tc>
      </w:tr>
      <w:tr w:rsidR="001D129D" w:rsidRPr="001D129D" w14:paraId="0D600B62" w14:textId="77777777" w:rsidTr="002B2ACC">
        <w:trPr>
          <w:trHeight w:val="397"/>
          <w:jc w:val="center"/>
        </w:trPr>
        <w:tc>
          <w:tcPr>
            <w:tcW w:w="426" w:type="dxa"/>
            <w:vMerge w:val="restart"/>
            <w:vAlign w:val="center"/>
          </w:tcPr>
          <w:p w14:paraId="43460D08" w14:textId="77777777" w:rsidR="002B2ACC" w:rsidRPr="001D129D" w:rsidRDefault="002B2ACC" w:rsidP="002B2ACC">
            <w:pPr>
              <w:pStyle w:val="1f4"/>
              <w:jc w:val="center"/>
              <w:rPr>
                <w:b/>
                <w:bCs/>
              </w:rPr>
            </w:pPr>
            <w:r w:rsidRPr="001D129D">
              <w:rPr>
                <w:b/>
                <w:bCs/>
              </w:rPr>
              <w:t>服务期满后</w:t>
            </w:r>
          </w:p>
        </w:tc>
        <w:tc>
          <w:tcPr>
            <w:tcW w:w="1068" w:type="dxa"/>
            <w:vAlign w:val="center"/>
          </w:tcPr>
          <w:p w14:paraId="716EB15D" w14:textId="77777777" w:rsidR="002B2ACC" w:rsidRPr="001D129D" w:rsidRDefault="002B2ACC" w:rsidP="002B2ACC">
            <w:pPr>
              <w:pStyle w:val="1f4"/>
              <w:jc w:val="center"/>
              <w:rPr>
                <w:b/>
                <w:bCs/>
              </w:rPr>
            </w:pPr>
            <w:r w:rsidRPr="001D129D">
              <w:rPr>
                <w:b/>
                <w:bCs/>
              </w:rPr>
              <w:t>废水排放</w:t>
            </w:r>
          </w:p>
        </w:tc>
        <w:tc>
          <w:tcPr>
            <w:tcW w:w="978" w:type="dxa"/>
            <w:vAlign w:val="center"/>
          </w:tcPr>
          <w:p w14:paraId="3E97253C" w14:textId="77777777" w:rsidR="002B2ACC" w:rsidRPr="001D129D" w:rsidRDefault="002B2ACC" w:rsidP="002B2ACC">
            <w:pPr>
              <w:pStyle w:val="1f4"/>
              <w:jc w:val="center"/>
              <w:rPr>
                <w:b/>
                <w:bCs/>
              </w:rPr>
            </w:pPr>
          </w:p>
        </w:tc>
        <w:tc>
          <w:tcPr>
            <w:tcW w:w="978" w:type="dxa"/>
            <w:vAlign w:val="center"/>
          </w:tcPr>
          <w:p w14:paraId="477C50BA" w14:textId="77777777" w:rsidR="002B2ACC" w:rsidRPr="001D129D" w:rsidRDefault="002B2ACC" w:rsidP="002B2ACC">
            <w:pPr>
              <w:pStyle w:val="1f4"/>
              <w:jc w:val="center"/>
              <w:rPr>
                <w:b/>
                <w:bCs/>
              </w:rPr>
            </w:pPr>
            <w:r w:rsidRPr="001D129D">
              <w:rPr>
                <w:b/>
                <w:bCs/>
              </w:rPr>
              <w:t>-1SRNC</w:t>
            </w:r>
          </w:p>
        </w:tc>
        <w:tc>
          <w:tcPr>
            <w:tcW w:w="978" w:type="dxa"/>
            <w:vAlign w:val="center"/>
          </w:tcPr>
          <w:p w14:paraId="0731D8EC" w14:textId="77777777" w:rsidR="002B2ACC" w:rsidRPr="001D129D" w:rsidRDefault="002B2ACC" w:rsidP="002B2ACC">
            <w:pPr>
              <w:pStyle w:val="1f4"/>
              <w:jc w:val="center"/>
              <w:rPr>
                <w:b/>
                <w:bCs/>
              </w:rPr>
            </w:pPr>
          </w:p>
        </w:tc>
        <w:tc>
          <w:tcPr>
            <w:tcW w:w="978" w:type="dxa"/>
            <w:vAlign w:val="center"/>
          </w:tcPr>
          <w:p w14:paraId="1E5B980C" w14:textId="77777777" w:rsidR="002B2ACC" w:rsidRPr="001D129D" w:rsidRDefault="002B2ACC" w:rsidP="002B2ACC">
            <w:pPr>
              <w:pStyle w:val="1f4"/>
              <w:jc w:val="center"/>
              <w:rPr>
                <w:b/>
                <w:bCs/>
              </w:rPr>
            </w:pPr>
          </w:p>
        </w:tc>
        <w:tc>
          <w:tcPr>
            <w:tcW w:w="978" w:type="dxa"/>
            <w:vAlign w:val="center"/>
          </w:tcPr>
          <w:p w14:paraId="3AE4D4AF" w14:textId="77777777" w:rsidR="002B2ACC" w:rsidRPr="001D129D" w:rsidRDefault="002B2ACC" w:rsidP="002B2ACC">
            <w:pPr>
              <w:pStyle w:val="1f4"/>
              <w:jc w:val="center"/>
              <w:rPr>
                <w:b/>
                <w:bCs/>
              </w:rPr>
            </w:pPr>
          </w:p>
        </w:tc>
        <w:tc>
          <w:tcPr>
            <w:tcW w:w="978" w:type="dxa"/>
            <w:vAlign w:val="center"/>
          </w:tcPr>
          <w:p w14:paraId="77C00C9F" w14:textId="77777777" w:rsidR="002B2ACC" w:rsidRPr="001D129D" w:rsidRDefault="002B2ACC" w:rsidP="002B2ACC">
            <w:pPr>
              <w:pStyle w:val="1f4"/>
              <w:jc w:val="center"/>
              <w:rPr>
                <w:b/>
                <w:bCs/>
              </w:rPr>
            </w:pPr>
          </w:p>
        </w:tc>
        <w:tc>
          <w:tcPr>
            <w:tcW w:w="978" w:type="dxa"/>
            <w:vAlign w:val="center"/>
          </w:tcPr>
          <w:p w14:paraId="1DB121CE" w14:textId="77777777" w:rsidR="002B2ACC" w:rsidRPr="001D129D" w:rsidRDefault="002B2ACC" w:rsidP="002B2ACC">
            <w:pPr>
              <w:pStyle w:val="1f4"/>
              <w:jc w:val="center"/>
              <w:rPr>
                <w:b/>
                <w:bCs/>
              </w:rPr>
            </w:pPr>
          </w:p>
        </w:tc>
        <w:tc>
          <w:tcPr>
            <w:tcW w:w="978" w:type="dxa"/>
            <w:vAlign w:val="center"/>
          </w:tcPr>
          <w:p w14:paraId="2F6AA0FF" w14:textId="77777777" w:rsidR="002B2ACC" w:rsidRPr="001D129D" w:rsidRDefault="002B2ACC" w:rsidP="002B2ACC">
            <w:pPr>
              <w:pStyle w:val="1f4"/>
              <w:jc w:val="center"/>
              <w:rPr>
                <w:b/>
                <w:bCs/>
              </w:rPr>
            </w:pPr>
          </w:p>
        </w:tc>
        <w:tc>
          <w:tcPr>
            <w:tcW w:w="978" w:type="dxa"/>
            <w:vAlign w:val="center"/>
          </w:tcPr>
          <w:p w14:paraId="28AF2337" w14:textId="77777777" w:rsidR="002B2ACC" w:rsidRPr="001D129D" w:rsidRDefault="002B2ACC" w:rsidP="002B2ACC">
            <w:pPr>
              <w:pStyle w:val="1f4"/>
              <w:jc w:val="center"/>
              <w:rPr>
                <w:b/>
                <w:bCs/>
              </w:rPr>
            </w:pPr>
          </w:p>
        </w:tc>
        <w:tc>
          <w:tcPr>
            <w:tcW w:w="978" w:type="dxa"/>
            <w:vAlign w:val="center"/>
          </w:tcPr>
          <w:p w14:paraId="61E6C0E2" w14:textId="77777777" w:rsidR="002B2ACC" w:rsidRPr="001D129D" w:rsidRDefault="002B2ACC" w:rsidP="002B2ACC">
            <w:pPr>
              <w:pStyle w:val="1f4"/>
              <w:jc w:val="center"/>
              <w:rPr>
                <w:b/>
                <w:bCs/>
              </w:rPr>
            </w:pPr>
          </w:p>
        </w:tc>
        <w:tc>
          <w:tcPr>
            <w:tcW w:w="978" w:type="dxa"/>
            <w:vAlign w:val="center"/>
          </w:tcPr>
          <w:p w14:paraId="6C827803" w14:textId="77777777" w:rsidR="002B2ACC" w:rsidRPr="001D129D" w:rsidRDefault="002B2ACC" w:rsidP="002B2ACC">
            <w:pPr>
              <w:pStyle w:val="1f4"/>
              <w:jc w:val="center"/>
              <w:rPr>
                <w:b/>
                <w:bCs/>
              </w:rPr>
            </w:pPr>
          </w:p>
        </w:tc>
        <w:tc>
          <w:tcPr>
            <w:tcW w:w="978" w:type="dxa"/>
            <w:vAlign w:val="center"/>
          </w:tcPr>
          <w:p w14:paraId="64430A17" w14:textId="77777777" w:rsidR="002B2ACC" w:rsidRPr="001D129D" w:rsidRDefault="002B2ACC" w:rsidP="002B2ACC">
            <w:pPr>
              <w:pStyle w:val="1f4"/>
              <w:jc w:val="center"/>
              <w:rPr>
                <w:b/>
                <w:bCs/>
              </w:rPr>
            </w:pPr>
          </w:p>
        </w:tc>
        <w:tc>
          <w:tcPr>
            <w:tcW w:w="988" w:type="dxa"/>
            <w:vAlign w:val="center"/>
          </w:tcPr>
          <w:p w14:paraId="7AE7100F" w14:textId="77777777" w:rsidR="002B2ACC" w:rsidRPr="001D129D" w:rsidRDefault="002B2ACC" w:rsidP="002B2ACC">
            <w:pPr>
              <w:pStyle w:val="1f4"/>
              <w:jc w:val="center"/>
              <w:rPr>
                <w:b/>
                <w:bCs/>
              </w:rPr>
            </w:pPr>
          </w:p>
        </w:tc>
      </w:tr>
      <w:tr w:rsidR="001D129D" w:rsidRPr="001D129D" w14:paraId="45ADFF5C" w14:textId="77777777" w:rsidTr="002B2ACC">
        <w:trPr>
          <w:trHeight w:val="397"/>
          <w:jc w:val="center"/>
        </w:trPr>
        <w:tc>
          <w:tcPr>
            <w:tcW w:w="426" w:type="dxa"/>
            <w:vMerge/>
            <w:vAlign w:val="center"/>
          </w:tcPr>
          <w:p w14:paraId="38A172DD" w14:textId="77777777" w:rsidR="002B2ACC" w:rsidRPr="001D129D" w:rsidRDefault="002B2ACC" w:rsidP="002B2ACC">
            <w:pPr>
              <w:pStyle w:val="1f4"/>
              <w:jc w:val="center"/>
              <w:rPr>
                <w:b/>
                <w:bCs/>
              </w:rPr>
            </w:pPr>
          </w:p>
        </w:tc>
        <w:tc>
          <w:tcPr>
            <w:tcW w:w="1068" w:type="dxa"/>
            <w:vAlign w:val="center"/>
          </w:tcPr>
          <w:p w14:paraId="24C04DF8" w14:textId="77777777" w:rsidR="002B2ACC" w:rsidRPr="001D129D" w:rsidRDefault="002B2ACC" w:rsidP="002B2ACC">
            <w:pPr>
              <w:pStyle w:val="1f4"/>
              <w:jc w:val="center"/>
              <w:rPr>
                <w:b/>
                <w:bCs/>
              </w:rPr>
            </w:pPr>
            <w:r w:rsidRPr="001D129D">
              <w:rPr>
                <w:b/>
                <w:bCs/>
              </w:rPr>
              <w:t>废气排放</w:t>
            </w:r>
          </w:p>
        </w:tc>
        <w:tc>
          <w:tcPr>
            <w:tcW w:w="978" w:type="dxa"/>
            <w:vAlign w:val="center"/>
          </w:tcPr>
          <w:p w14:paraId="007BFA17" w14:textId="77777777" w:rsidR="002B2ACC" w:rsidRPr="001D129D" w:rsidRDefault="002B2ACC" w:rsidP="002B2ACC">
            <w:pPr>
              <w:pStyle w:val="1f4"/>
              <w:jc w:val="center"/>
              <w:rPr>
                <w:b/>
                <w:bCs/>
              </w:rPr>
            </w:pPr>
            <w:r w:rsidRPr="001D129D">
              <w:rPr>
                <w:b/>
                <w:bCs/>
              </w:rPr>
              <w:t>-1SIRDNC</w:t>
            </w:r>
          </w:p>
        </w:tc>
        <w:tc>
          <w:tcPr>
            <w:tcW w:w="978" w:type="dxa"/>
            <w:vAlign w:val="center"/>
          </w:tcPr>
          <w:p w14:paraId="2F35F369" w14:textId="77777777" w:rsidR="002B2ACC" w:rsidRPr="001D129D" w:rsidRDefault="002B2ACC" w:rsidP="002B2ACC">
            <w:pPr>
              <w:pStyle w:val="1f4"/>
              <w:jc w:val="center"/>
              <w:rPr>
                <w:b/>
                <w:bCs/>
              </w:rPr>
            </w:pPr>
          </w:p>
        </w:tc>
        <w:tc>
          <w:tcPr>
            <w:tcW w:w="978" w:type="dxa"/>
            <w:vAlign w:val="center"/>
          </w:tcPr>
          <w:p w14:paraId="43C7DFAF" w14:textId="77777777" w:rsidR="002B2ACC" w:rsidRPr="001D129D" w:rsidRDefault="002B2ACC" w:rsidP="002B2ACC">
            <w:pPr>
              <w:pStyle w:val="1f4"/>
              <w:jc w:val="center"/>
              <w:rPr>
                <w:b/>
                <w:bCs/>
              </w:rPr>
            </w:pPr>
          </w:p>
        </w:tc>
        <w:tc>
          <w:tcPr>
            <w:tcW w:w="978" w:type="dxa"/>
            <w:vAlign w:val="center"/>
          </w:tcPr>
          <w:p w14:paraId="65DD0810" w14:textId="77777777" w:rsidR="002B2ACC" w:rsidRPr="001D129D" w:rsidRDefault="002B2ACC" w:rsidP="002B2ACC">
            <w:pPr>
              <w:pStyle w:val="1f4"/>
              <w:jc w:val="center"/>
              <w:rPr>
                <w:b/>
                <w:bCs/>
              </w:rPr>
            </w:pPr>
          </w:p>
        </w:tc>
        <w:tc>
          <w:tcPr>
            <w:tcW w:w="978" w:type="dxa"/>
            <w:vAlign w:val="center"/>
          </w:tcPr>
          <w:p w14:paraId="6B8B3AE8" w14:textId="77777777" w:rsidR="002B2ACC" w:rsidRPr="001D129D" w:rsidRDefault="002B2ACC" w:rsidP="002B2ACC">
            <w:pPr>
              <w:pStyle w:val="1f4"/>
              <w:jc w:val="center"/>
              <w:rPr>
                <w:b/>
                <w:bCs/>
              </w:rPr>
            </w:pPr>
          </w:p>
        </w:tc>
        <w:tc>
          <w:tcPr>
            <w:tcW w:w="978" w:type="dxa"/>
            <w:vAlign w:val="center"/>
          </w:tcPr>
          <w:p w14:paraId="575FC21A" w14:textId="77777777" w:rsidR="002B2ACC" w:rsidRPr="001D129D" w:rsidRDefault="002B2ACC" w:rsidP="002B2ACC">
            <w:pPr>
              <w:pStyle w:val="1f4"/>
              <w:jc w:val="center"/>
              <w:rPr>
                <w:b/>
                <w:bCs/>
              </w:rPr>
            </w:pPr>
          </w:p>
        </w:tc>
        <w:tc>
          <w:tcPr>
            <w:tcW w:w="978" w:type="dxa"/>
            <w:vAlign w:val="center"/>
          </w:tcPr>
          <w:p w14:paraId="0FA647F9" w14:textId="77777777" w:rsidR="002B2ACC" w:rsidRPr="001D129D" w:rsidRDefault="002B2ACC" w:rsidP="002B2ACC">
            <w:pPr>
              <w:pStyle w:val="1f4"/>
              <w:jc w:val="center"/>
              <w:rPr>
                <w:b/>
                <w:bCs/>
              </w:rPr>
            </w:pPr>
          </w:p>
        </w:tc>
        <w:tc>
          <w:tcPr>
            <w:tcW w:w="978" w:type="dxa"/>
            <w:vAlign w:val="center"/>
          </w:tcPr>
          <w:p w14:paraId="7923DDD7" w14:textId="77777777" w:rsidR="002B2ACC" w:rsidRPr="001D129D" w:rsidRDefault="002B2ACC" w:rsidP="002B2ACC">
            <w:pPr>
              <w:pStyle w:val="1f4"/>
              <w:jc w:val="center"/>
              <w:rPr>
                <w:b/>
                <w:bCs/>
              </w:rPr>
            </w:pPr>
          </w:p>
        </w:tc>
        <w:tc>
          <w:tcPr>
            <w:tcW w:w="978" w:type="dxa"/>
            <w:vAlign w:val="center"/>
          </w:tcPr>
          <w:p w14:paraId="70027EC2" w14:textId="77777777" w:rsidR="002B2ACC" w:rsidRPr="001D129D" w:rsidRDefault="002B2ACC" w:rsidP="002B2ACC">
            <w:pPr>
              <w:pStyle w:val="1f4"/>
              <w:jc w:val="center"/>
              <w:rPr>
                <w:b/>
                <w:bCs/>
              </w:rPr>
            </w:pPr>
          </w:p>
        </w:tc>
        <w:tc>
          <w:tcPr>
            <w:tcW w:w="978" w:type="dxa"/>
            <w:vAlign w:val="center"/>
          </w:tcPr>
          <w:p w14:paraId="2AC5C9D8" w14:textId="77777777" w:rsidR="002B2ACC" w:rsidRPr="001D129D" w:rsidRDefault="002B2ACC" w:rsidP="002B2ACC">
            <w:pPr>
              <w:pStyle w:val="1f4"/>
              <w:jc w:val="center"/>
              <w:rPr>
                <w:b/>
                <w:bCs/>
              </w:rPr>
            </w:pPr>
          </w:p>
        </w:tc>
        <w:tc>
          <w:tcPr>
            <w:tcW w:w="978" w:type="dxa"/>
            <w:vAlign w:val="center"/>
          </w:tcPr>
          <w:p w14:paraId="00DD3692" w14:textId="77777777" w:rsidR="002B2ACC" w:rsidRPr="001D129D" w:rsidRDefault="002B2ACC" w:rsidP="002B2ACC">
            <w:pPr>
              <w:pStyle w:val="1f4"/>
              <w:jc w:val="center"/>
              <w:rPr>
                <w:b/>
                <w:bCs/>
              </w:rPr>
            </w:pPr>
          </w:p>
        </w:tc>
        <w:tc>
          <w:tcPr>
            <w:tcW w:w="978" w:type="dxa"/>
            <w:vAlign w:val="center"/>
          </w:tcPr>
          <w:p w14:paraId="41831D03" w14:textId="77777777" w:rsidR="002B2ACC" w:rsidRPr="001D129D" w:rsidRDefault="002B2ACC" w:rsidP="002B2ACC">
            <w:pPr>
              <w:pStyle w:val="1f4"/>
              <w:jc w:val="center"/>
              <w:rPr>
                <w:b/>
                <w:bCs/>
              </w:rPr>
            </w:pPr>
          </w:p>
        </w:tc>
        <w:tc>
          <w:tcPr>
            <w:tcW w:w="988" w:type="dxa"/>
            <w:vAlign w:val="center"/>
          </w:tcPr>
          <w:p w14:paraId="5DFCC8BE" w14:textId="77777777" w:rsidR="002B2ACC" w:rsidRPr="001D129D" w:rsidRDefault="002B2ACC" w:rsidP="002B2ACC">
            <w:pPr>
              <w:pStyle w:val="1f4"/>
              <w:jc w:val="center"/>
              <w:rPr>
                <w:b/>
                <w:bCs/>
              </w:rPr>
            </w:pPr>
          </w:p>
        </w:tc>
      </w:tr>
      <w:tr w:rsidR="001D129D" w:rsidRPr="001D129D" w14:paraId="5A3D7FF1" w14:textId="77777777" w:rsidTr="002B2ACC">
        <w:trPr>
          <w:trHeight w:val="397"/>
          <w:jc w:val="center"/>
        </w:trPr>
        <w:tc>
          <w:tcPr>
            <w:tcW w:w="426" w:type="dxa"/>
            <w:vMerge/>
            <w:vAlign w:val="center"/>
          </w:tcPr>
          <w:p w14:paraId="3F2A3A33" w14:textId="77777777" w:rsidR="002B2ACC" w:rsidRPr="001D129D" w:rsidRDefault="002B2ACC" w:rsidP="002B2ACC">
            <w:pPr>
              <w:pStyle w:val="1f4"/>
              <w:jc w:val="center"/>
              <w:rPr>
                <w:b/>
                <w:bCs/>
              </w:rPr>
            </w:pPr>
          </w:p>
        </w:tc>
        <w:tc>
          <w:tcPr>
            <w:tcW w:w="1068" w:type="dxa"/>
            <w:vAlign w:val="center"/>
          </w:tcPr>
          <w:p w14:paraId="52077ED5" w14:textId="77777777" w:rsidR="002B2ACC" w:rsidRPr="001D129D" w:rsidRDefault="002B2ACC" w:rsidP="002B2ACC">
            <w:pPr>
              <w:pStyle w:val="1f4"/>
              <w:jc w:val="center"/>
              <w:rPr>
                <w:b/>
                <w:bCs/>
              </w:rPr>
            </w:pPr>
            <w:r w:rsidRPr="001D129D">
              <w:rPr>
                <w:b/>
                <w:bCs/>
              </w:rPr>
              <w:t>固体废物</w:t>
            </w:r>
          </w:p>
        </w:tc>
        <w:tc>
          <w:tcPr>
            <w:tcW w:w="978" w:type="dxa"/>
            <w:vAlign w:val="center"/>
          </w:tcPr>
          <w:p w14:paraId="04999616" w14:textId="77777777" w:rsidR="002B2ACC" w:rsidRPr="001D129D" w:rsidRDefault="002B2ACC" w:rsidP="002B2ACC">
            <w:pPr>
              <w:pStyle w:val="1f4"/>
              <w:jc w:val="center"/>
              <w:rPr>
                <w:b/>
                <w:bCs/>
              </w:rPr>
            </w:pPr>
          </w:p>
        </w:tc>
        <w:tc>
          <w:tcPr>
            <w:tcW w:w="978" w:type="dxa"/>
            <w:vAlign w:val="center"/>
          </w:tcPr>
          <w:p w14:paraId="131F8244" w14:textId="77777777" w:rsidR="002B2ACC" w:rsidRPr="001D129D" w:rsidRDefault="002B2ACC" w:rsidP="002B2ACC">
            <w:pPr>
              <w:pStyle w:val="1f4"/>
              <w:jc w:val="center"/>
              <w:rPr>
                <w:b/>
                <w:bCs/>
              </w:rPr>
            </w:pPr>
          </w:p>
        </w:tc>
        <w:tc>
          <w:tcPr>
            <w:tcW w:w="978" w:type="dxa"/>
            <w:vAlign w:val="center"/>
          </w:tcPr>
          <w:p w14:paraId="3AD52DFD" w14:textId="77777777" w:rsidR="002B2ACC" w:rsidRPr="001D129D" w:rsidRDefault="002B2ACC" w:rsidP="002B2ACC">
            <w:pPr>
              <w:pStyle w:val="1f4"/>
              <w:jc w:val="center"/>
              <w:rPr>
                <w:b/>
                <w:bCs/>
              </w:rPr>
            </w:pPr>
            <w:r w:rsidRPr="001D129D">
              <w:rPr>
                <w:b/>
                <w:bCs/>
              </w:rPr>
              <w:t xml:space="preserve">-1SRDC   </w:t>
            </w:r>
          </w:p>
        </w:tc>
        <w:tc>
          <w:tcPr>
            <w:tcW w:w="978" w:type="dxa"/>
            <w:vAlign w:val="center"/>
          </w:tcPr>
          <w:p w14:paraId="1F522119" w14:textId="77777777" w:rsidR="002B2ACC" w:rsidRPr="001D129D" w:rsidRDefault="002B2ACC" w:rsidP="002B2ACC">
            <w:pPr>
              <w:pStyle w:val="1f4"/>
              <w:jc w:val="center"/>
              <w:rPr>
                <w:b/>
                <w:bCs/>
              </w:rPr>
            </w:pPr>
            <w:r w:rsidRPr="001D129D">
              <w:rPr>
                <w:b/>
                <w:bCs/>
              </w:rPr>
              <w:t>-1SRDC</w:t>
            </w:r>
          </w:p>
        </w:tc>
        <w:tc>
          <w:tcPr>
            <w:tcW w:w="978" w:type="dxa"/>
            <w:vAlign w:val="center"/>
          </w:tcPr>
          <w:p w14:paraId="2CCC7BEC" w14:textId="77777777" w:rsidR="002B2ACC" w:rsidRPr="001D129D" w:rsidRDefault="002B2ACC" w:rsidP="002B2ACC">
            <w:pPr>
              <w:pStyle w:val="1f4"/>
              <w:jc w:val="center"/>
              <w:rPr>
                <w:b/>
                <w:bCs/>
              </w:rPr>
            </w:pPr>
          </w:p>
        </w:tc>
        <w:tc>
          <w:tcPr>
            <w:tcW w:w="978" w:type="dxa"/>
            <w:vAlign w:val="center"/>
          </w:tcPr>
          <w:p w14:paraId="3BBADD48" w14:textId="77777777" w:rsidR="002B2ACC" w:rsidRPr="001D129D" w:rsidRDefault="002B2ACC" w:rsidP="002B2ACC">
            <w:pPr>
              <w:pStyle w:val="1f4"/>
              <w:jc w:val="center"/>
              <w:rPr>
                <w:b/>
                <w:bCs/>
              </w:rPr>
            </w:pPr>
            <w:r w:rsidRPr="001D129D">
              <w:rPr>
                <w:b/>
                <w:bCs/>
              </w:rPr>
              <w:t>-1SRDC</w:t>
            </w:r>
          </w:p>
        </w:tc>
        <w:tc>
          <w:tcPr>
            <w:tcW w:w="978" w:type="dxa"/>
            <w:vAlign w:val="center"/>
          </w:tcPr>
          <w:p w14:paraId="0AC7F71D" w14:textId="77777777" w:rsidR="002B2ACC" w:rsidRPr="001D129D" w:rsidRDefault="002B2ACC" w:rsidP="002B2ACC">
            <w:pPr>
              <w:pStyle w:val="1f4"/>
              <w:jc w:val="center"/>
              <w:rPr>
                <w:b/>
                <w:bCs/>
              </w:rPr>
            </w:pPr>
          </w:p>
        </w:tc>
        <w:tc>
          <w:tcPr>
            <w:tcW w:w="978" w:type="dxa"/>
            <w:vAlign w:val="center"/>
          </w:tcPr>
          <w:p w14:paraId="345FD2DA" w14:textId="77777777" w:rsidR="002B2ACC" w:rsidRPr="001D129D" w:rsidRDefault="002B2ACC" w:rsidP="002B2ACC">
            <w:pPr>
              <w:pStyle w:val="1f4"/>
              <w:jc w:val="center"/>
              <w:rPr>
                <w:b/>
                <w:bCs/>
              </w:rPr>
            </w:pPr>
          </w:p>
        </w:tc>
        <w:tc>
          <w:tcPr>
            <w:tcW w:w="978" w:type="dxa"/>
            <w:vAlign w:val="center"/>
          </w:tcPr>
          <w:p w14:paraId="5B28BB54" w14:textId="77777777" w:rsidR="002B2ACC" w:rsidRPr="001D129D" w:rsidRDefault="002B2ACC" w:rsidP="002B2ACC">
            <w:pPr>
              <w:pStyle w:val="1f4"/>
              <w:jc w:val="center"/>
              <w:rPr>
                <w:b/>
                <w:bCs/>
              </w:rPr>
            </w:pPr>
          </w:p>
        </w:tc>
        <w:tc>
          <w:tcPr>
            <w:tcW w:w="978" w:type="dxa"/>
            <w:vAlign w:val="center"/>
          </w:tcPr>
          <w:p w14:paraId="44A75FF4" w14:textId="77777777" w:rsidR="002B2ACC" w:rsidRPr="001D129D" w:rsidRDefault="002B2ACC" w:rsidP="002B2ACC">
            <w:pPr>
              <w:pStyle w:val="1f4"/>
              <w:jc w:val="center"/>
              <w:rPr>
                <w:b/>
                <w:bCs/>
              </w:rPr>
            </w:pPr>
          </w:p>
        </w:tc>
        <w:tc>
          <w:tcPr>
            <w:tcW w:w="978" w:type="dxa"/>
            <w:vAlign w:val="center"/>
          </w:tcPr>
          <w:p w14:paraId="6418F6B2" w14:textId="77777777" w:rsidR="002B2ACC" w:rsidRPr="001D129D" w:rsidRDefault="002B2ACC" w:rsidP="002B2ACC">
            <w:pPr>
              <w:pStyle w:val="1f4"/>
              <w:jc w:val="center"/>
              <w:rPr>
                <w:b/>
                <w:bCs/>
              </w:rPr>
            </w:pPr>
          </w:p>
        </w:tc>
        <w:tc>
          <w:tcPr>
            <w:tcW w:w="978" w:type="dxa"/>
            <w:vAlign w:val="center"/>
          </w:tcPr>
          <w:p w14:paraId="2CBCE973" w14:textId="77777777" w:rsidR="002B2ACC" w:rsidRPr="001D129D" w:rsidRDefault="002B2ACC" w:rsidP="002B2ACC">
            <w:pPr>
              <w:pStyle w:val="1f4"/>
              <w:jc w:val="center"/>
              <w:rPr>
                <w:b/>
                <w:bCs/>
              </w:rPr>
            </w:pPr>
            <w:r w:rsidRPr="001D129D">
              <w:rPr>
                <w:b/>
                <w:bCs/>
              </w:rPr>
              <w:t>-1SRIC</w:t>
            </w:r>
          </w:p>
        </w:tc>
        <w:tc>
          <w:tcPr>
            <w:tcW w:w="988" w:type="dxa"/>
            <w:vAlign w:val="center"/>
          </w:tcPr>
          <w:p w14:paraId="6654B1FF" w14:textId="77777777" w:rsidR="002B2ACC" w:rsidRPr="001D129D" w:rsidRDefault="002B2ACC" w:rsidP="002B2ACC">
            <w:pPr>
              <w:pStyle w:val="1f4"/>
              <w:jc w:val="center"/>
              <w:rPr>
                <w:b/>
                <w:bCs/>
              </w:rPr>
            </w:pPr>
          </w:p>
        </w:tc>
      </w:tr>
      <w:tr w:rsidR="001D129D" w:rsidRPr="001D129D" w14:paraId="287F62E4" w14:textId="77777777" w:rsidTr="002B2ACC">
        <w:trPr>
          <w:trHeight w:val="397"/>
          <w:jc w:val="center"/>
        </w:trPr>
        <w:tc>
          <w:tcPr>
            <w:tcW w:w="426" w:type="dxa"/>
            <w:vMerge/>
            <w:vAlign w:val="center"/>
          </w:tcPr>
          <w:p w14:paraId="04622782" w14:textId="77777777" w:rsidR="002B2ACC" w:rsidRPr="001D129D" w:rsidRDefault="002B2ACC" w:rsidP="002B2ACC">
            <w:pPr>
              <w:pStyle w:val="1f4"/>
              <w:jc w:val="center"/>
              <w:rPr>
                <w:b/>
                <w:bCs/>
              </w:rPr>
            </w:pPr>
          </w:p>
        </w:tc>
        <w:tc>
          <w:tcPr>
            <w:tcW w:w="1068" w:type="dxa"/>
            <w:vAlign w:val="center"/>
          </w:tcPr>
          <w:p w14:paraId="4492495E" w14:textId="77777777" w:rsidR="002B2ACC" w:rsidRPr="001D129D" w:rsidRDefault="002B2ACC" w:rsidP="002B2ACC">
            <w:pPr>
              <w:pStyle w:val="1f4"/>
              <w:jc w:val="center"/>
              <w:rPr>
                <w:b/>
                <w:bCs/>
              </w:rPr>
            </w:pPr>
            <w:r w:rsidRPr="001D129D">
              <w:rPr>
                <w:b/>
                <w:bCs/>
              </w:rPr>
              <w:t>事故风险</w:t>
            </w:r>
          </w:p>
        </w:tc>
        <w:tc>
          <w:tcPr>
            <w:tcW w:w="978" w:type="dxa"/>
            <w:vAlign w:val="center"/>
          </w:tcPr>
          <w:p w14:paraId="3B157C42" w14:textId="77777777" w:rsidR="002B2ACC" w:rsidRPr="001D129D" w:rsidRDefault="002B2ACC" w:rsidP="002B2ACC">
            <w:pPr>
              <w:pStyle w:val="1f4"/>
              <w:jc w:val="center"/>
              <w:rPr>
                <w:b/>
                <w:bCs/>
              </w:rPr>
            </w:pPr>
          </w:p>
        </w:tc>
        <w:tc>
          <w:tcPr>
            <w:tcW w:w="978" w:type="dxa"/>
            <w:vAlign w:val="center"/>
          </w:tcPr>
          <w:p w14:paraId="424CB30A" w14:textId="77777777" w:rsidR="002B2ACC" w:rsidRPr="001D129D" w:rsidRDefault="002B2ACC" w:rsidP="002B2ACC">
            <w:pPr>
              <w:pStyle w:val="1f4"/>
              <w:jc w:val="center"/>
              <w:rPr>
                <w:b/>
                <w:bCs/>
              </w:rPr>
            </w:pPr>
          </w:p>
        </w:tc>
        <w:tc>
          <w:tcPr>
            <w:tcW w:w="978" w:type="dxa"/>
            <w:vAlign w:val="center"/>
          </w:tcPr>
          <w:p w14:paraId="137D4FEA" w14:textId="77777777" w:rsidR="002B2ACC" w:rsidRPr="001D129D" w:rsidRDefault="002B2ACC" w:rsidP="002B2ACC">
            <w:pPr>
              <w:pStyle w:val="1f4"/>
              <w:jc w:val="center"/>
              <w:rPr>
                <w:b/>
                <w:bCs/>
              </w:rPr>
            </w:pPr>
          </w:p>
        </w:tc>
        <w:tc>
          <w:tcPr>
            <w:tcW w:w="978" w:type="dxa"/>
            <w:vAlign w:val="center"/>
          </w:tcPr>
          <w:p w14:paraId="496F9036" w14:textId="77777777" w:rsidR="002B2ACC" w:rsidRPr="001D129D" w:rsidRDefault="002B2ACC" w:rsidP="002B2ACC">
            <w:pPr>
              <w:pStyle w:val="1f4"/>
              <w:jc w:val="center"/>
              <w:rPr>
                <w:b/>
                <w:bCs/>
              </w:rPr>
            </w:pPr>
          </w:p>
        </w:tc>
        <w:tc>
          <w:tcPr>
            <w:tcW w:w="978" w:type="dxa"/>
            <w:vAlign w:val="center"/>
          </w:tcPr>
          <w:p w14:paraId="57FC370A" w14:textId="77777777" w:rsidR="002B2ACC" w:rsidRPr="001D129D" w:rsidRDefault="002B2ACC" w:rsidP="002B2ACC">
            <w:pPr>
              <w:pStyle w:val="1f4"/>
              <w:jc w:val="center"/>
              <w:rPr>
                <w:b/>
                <w:bCs/>
              </w:rPr>
            </w:pPr>
          </w:p>
        </w:tc>
        <w:tc>
          <w:tcPr>
            <w:tcW w:w="978" w:type="dxa"/>
            <w:vAlign w:val="center"/>
          </w:tcPr>
          <w:p w14:paraId="01D86928" w14:textId="77777777" w:rsidR="002B2ACC" w:rsidRPr="001D129D" w:rsidRDefault="002B2ACC" w:rsidP="002B2ACC">
            <w:pPr>
              <w:pStyle w:val="1f4"/>
              <w:jc w:val="center"/>
              <w:rPr>
                <w:b/>
                <w:bCs/>
              </w:rPr>
            </w:pPr>
          </w:p>
        </w:tc>
        <w:tc>
          <w:tcPr>
            <w:tcW w:w="978" w:type="dxa"/>
            <w:vAlign w:val="center"/>
          </w:tcPr>
          <w:p w14:paraId="6646D3EF" w14:textId="77777777" w:rsidR="002B2ACC" w:rsidRPr="001D129D" w:rsidRDefault="002B2ACC" w:rsidP="002B2ACC">
            <w:pPr>
              <w:pStyle w:val="1f4"/>
              <w:jc w:val="center"/>
              <w:rPr>
                <w:b/>
                <w:bCs/>
              </w:rPr>
            </w:pPr>
          </w:p>
        </w:tc>
        <w:tc>
          <w:tcPr>
            <w:tcW w:w="978" w:type="dxa"/>
            <w:vAlign w:val="center"/>
          </w:tcPr>
          <w:p w14:paraId="463D5EB4" w14:textId="77777777" w:rsidR="002B2ACC" w:rsidRPr="001D129D" w:rsidRDefault="002B2ACC" w:rsidP="002B2ACC">
            <w:pPr>
              <w:pStyle w:val="1f4"/>
              <w:jc w:val="center"/>
              <w:rPr>
                <w:b/>
                <w:bCs/>
              </w:rPr>
            </w:pPr>
          </w:p>
        </w:tc>
        <w:tc>
          <w:tcPr>
            <w:tcW w:w="978" w:type="dxa"/>
            <w:vAlign w:val="center"/>
          </w:tcPr>
          <w:p w14:paraId="3B66F8EE" w14:textId="77777777" w:rsidR="002B2ACC" w:rsidRPr="001D129D" w:rsidRDefault="002B2ACC" w:rsidP="002B2ACC">
            <w:pPr>
              <w:pStyle w:val="1f4"/>
              <w:jc w:val="center"/>
              <w:rPr>
                <w:b/>
                <w:bCs/>
              </w:rPr>
            </w:pPr>
          </w:p>
        </w:tc>
        <w:tc>
          <w:tcPr>
            <w:tcW w:w="978" w:type="dxa"/>
            <w:vAlign w:val="center"/>
          </w:tcPr>
          <w:p w14:paraId="78689E9F" w14:textId="77777777" w:rsidR="002B2ACC" w:rsidRPr="001D129D" w:rsidRDefault="002B2ACC" w:rsidP="002B2ACC">
            <w:pPr>
              <w:pStyle w:val="1f4"/>
              <w:jc w:val="center"/>
              <w:rPr>
                <w:b/>
                <w:bCs/>
              </w:rPr>
            </w:pPr>
          </w:p>
        </w:tc>
        <w:tc>
          <w:tcPr>
            <w:tcW w:w="978" w:type="dxa"/>
            <w:vAlign w:val="center"/>
          </w:tcPr>
          <w:p w14:paraId="609A23A2" w14:textId="77777777" w:rsidR="002B2ACC" w:rsidRPr="001D129D" w:rsidRDefault="002B2ACC" w:rsidP="002B2ACC">
            <w:pPr>
              <w:pStyle w:val="1f4"/>
              <w:jc w:val="center"/>
              <w:rPr>
                <w:b/>
                <w:bCs/>
              </w:rPr>
            </w:pPr>
          </w:p>
        </w:tc>
        <w:tc>
          <w:tcPr>
            <w:tcW w:w="978" w:type="dxa"/>
            <w:vAlign w:val="center"/>
          </w:tcPr>
          <w:p w14:paraId="1455F105" w14:textId="77777777" w:rsidR="002B2ACC" w:rsidRPr="001D129D" w:rsidRDefault="002B2ACC" w:rsidP="002B2ACC">
            <w:pPr>
              <w:pStyle w:val="1f4"/>
              <w:jc w:val="center"/>
              <w:rPr>
                <w:b/>
                <w:bCs/>
              </w:rPr>
            </w:pPr>
          </w:p>
        </w:tc>
        <w:tc>
          <w:tcPr>
            <w:tcW w:w="988" w:type="dxa"/>
            <w:vAlign w:val="center"/>
          </w:tcPr>
          <w:p w14:paraId="400C0743" w14:textId="77777777" w:rsidR="002B2ACC" w:rsidRPr="001D129D" w:rsidRDefault="002B2ACC" w:rsidP="002B2ACC">
            <w:pPr>
              <w:pStyle w:val="1f4"/>
              <w:jc w:val="center"/>
              <w:rPr>
                <w:b/>
                <w:bCs/>
              </w:rPr>
            </w:pPr>
          </w:p>
        </w:tc>
      </w:tr>
      <w:tr w:rsidR="002B2ACC" w:rsidRPr="001D129D" w14:paraId="6B2DF7EC" w14:textId="77777777" w:rsidTr="002B2ACC">
        <w:trPr>
          <w:trHeight w:val="397"/>
          <w:jc w:val="center"/>
        </w:trPr>
        <w:tc>
          <w:tcPr>
            <w:tcW w:w="14218" w:type="dxa"/>
            <w:gridSpan w:val="15"/>
            <w:vAlign w:val="center"/>
          </w:tcPr>
          <w:p w14:paraId="3A019E98" w14:textId="77777777" w:rsidR="002B2ACC" w:rsidRPr="001D129D" w:rsidRDefault="002B2ACC" w:rsidP="002B2ACC">
            <w:pPr>
              <w:pStyle w:val="1f4"/>
              <w:ind w:firstLine="482"/>
              <w:jc w:val="center"/>
              <w:rPr>
                <w:b/>
                <w:bCs/>
              </w:rPr>
            </w:pPr>
            <w:r w:rsidRPr="001D129D">
              <w:rPr>
                <w:b/>
                <w:bCs/>
              </w:rPr>
              <w:t>注：</w:t>
            </w:r>
            <w:r w:rsidRPr="001D129D">
              <w:rPr>
                <w:b/>
                <w:bCs/>
              </w:rPr>
              <w:t>“+”</w:t>
            </w:r>
            <w:r w:rsidRPr="001D129D">
              <w:rPr>
                <w:b/>
                <w:bCs/>
              </w:rPr>
              <w:t>、</w:t>
            </w:r>
            <w:r w:rsidRPr="001D129D">
              <w:rPr>
                <w:b/>
                <w:bCs/>
              </w:rPr>
              <w:t>“-”</w:t>
            </w:r>
            <w:r w:rsidRPr="001D129D">
              <w:rPr>
                <w:b/>
                <w:bCs/>
              </w:rPr>
              <w:t>分别表示有利、不利影响；</w:t>
            </w:r>
            <w:r w:rsidRPr="001D129D">
              <w:rPr>
                <w:b/>
                <w:bCs/>
              </w:rPr>
              <w:t>“L”</w:t>
            </w:r>
            <w:r w:rsidRPr="001D129D">
              <w:rPr>
                <w:b/>
                <w:bCs/>
              </w:rPr>
              <w:t>、</w:t>
            </w:r>
            <w:r w:rsidRPr="001D129D">
              <w:rPr>
                <w:b/>
                <w:bCs/>
              </w:rPr>
              <w:t>“S”</w:t>
            </w:r>
            <w:r w:rsidRPr="001D129D">
              <w:rPr>
                <w:b/>
                <w:bCs/>
              </w:rPr>
              <w:t>分别表示长期、短期影响；</w:t>
            </w:r>
            <w:r w:rsidRPr="001D129D">
              <w:rPr>
                <w:b/>
                <w:bCs/>
              </w:rPr>
              <w:t>“0”</w:t>
            </w:r>
            <w:r w:rsidRPr="001D129D">
              <w:rPr>
                <w:b/>
                <w:bCs/>
              </w:rPr>
              <w:t>至</w:t>
            </w:r>
            <w:r w:rsidRPr="001D129D">
              <w:rPr>
                <w:b/>
                <w:bCs/>
              </w:rPr>
              <w:t>“3”</w:t>
            </w:r>
            <w:r w:rsidRPr="001D129D">
              <w:rPr>
                <w:b/>
                <w:bCs/>
              </w:rPr>
              <w:t>数值分别表示无影响、轻微影响、中等影响和重大影响；</w:t>
            </w:r>
            <w:r w:rsidRPr="001D129D">
              <w:rPr>
                <w:b/>
                <w:bCs/>
              </w:rPr>
              <w:t>“R”</w:t>
            </w:r>
            <w:r w:rsidRPr="001D129D">
              <w:rPr>
                <w:b/>
                <w:bCs/>
              </w:rPr>
              <w:t>、</w:t>
            </w:r>
            <w:r w:rsidRPr="001D129D">
              <w:rPr>
                <w:b/>
                <w:bCs/>
              </w:rPr>
              <w:t>“IR”</w:t>
            </w:r>
            <w:r w:rsidRPr="001D129D">
              <w:rPr>
                <w:b/>
                <w:bCs/>
              </w:rPr>
              <w:t>分别表示可逆、不可逆影响；</w:t>
            </w:r>
            <w:r w:rsidRPr="001D129D">
              <w:rPr>
                <w:b/>
                <w:bCs/>
              </w:rPr>
              <w:t>“D”</w:t>
            </w:r>
            <w:r w:rsidRPr="001D129D">
              <w:rPr>
                <w:b/>
                <w:bCs/>
              </w:rPr>
              <w:t>、</w:t>
            </w:r>
            <w:r w:rsidRPr="001D129D">
              <w:rPr>
                <w:b/>
                <w:bCs/>
              </w:rPr>
              <w:t>“I”</w:t>
            </w:r>
            <w:r w:rsidRPr="001D129D">
              <w:rPr>
                <w:b/>
                <w:bCs/>
              </w:rPr>
              <w:t>分别表示直接与间接影响；</w:t>
            </w:r>
            <w:r w:rsidRPr="001D129D">
              <w:rPr>
                <w:b/>
                <w:bCs/>
              </w:rPr>
              <w:t>“C”</w:t>
            </w:r>
            <w:r w:rsidRPr="001D129D">
              <w:rPr>
                <w:b/>
                <w:bCs/>
              </w:rPr>
              <w:t>、</w:t>
            </w:r>
            <w:r w:rsidRPr="001D129D">
              <w:rPr>
                <w:b/>
                <w:bCs/>
              </w:rPr>
              <w:t>“NC”</w:t>
            </w:r>
            <w:r w:rsidRPr="001D129D">
              <w:rPr>
                <w:b/>
                <w:bCs/>
              </w:rPr>
              <w:t>分别表示累积与非累积影响。</w:t>
            </w:r>
          </w:p>
        </w:tc>
      </w:tr>
    </w:tbl>
    <w:p w14:paraId="75108B98" w14:textId="77777777" w:rsidR="002B2ACC" w:rsidRPr="001D129D" w:rsidRDefault="002B2ACC" w:rsidP="002B2ACC">
      <w:pPr>
        <w:spacing w:beforeLines="30" w:before="97" w:afterLines="15" w:after="48"/>
        <w:ind w:firstLineChars="0" w:firstLine="0"/>
        <w:jc w:val="left"/>
        <w:rPr>
          <w:color w:val="auto"/>
        </w:rPr>
      </w:pPr>
    </w:p>
    <w:p w14:paraId="5222A783" w14:textId="16812FB9" w:rsidR="002B2ACC" w:rsidRPr="001D129D" w:rsidRDefault="002B2ACC" w:rsidP="002B2ACC">
      <w:pPr>
        <w:pStyle w:val="3"/>
        <w:ind w:left="480"/>
        <w:sectPr w:rsidR="002B2ACC" w:rsidRPr="001D129D" w:rsidSect="002B2ACC">
          <w:pgSz w:w="16838" w:h="11906" w:orient="landscape"/>
          <w:pgMar w:top="1418" w:right="1418" w:bottom="1418" w:left="1418" w:header="851" w:footer="992" w:gutter="0"/>
          <w:cols w:space="720"/>
          <w:docGrid w:type="lines" w:linePitch="326"/>
        </w:sectPr>
      </w:pPr>
    </w:p>
    <w:p w14:paraId="18A86F20" w14:textId="77777777" w:rsidR="007E6245" w:rsidRPr="001D129D" w:rsidRDefault="007E6245">
      <w:pPr>
        <w:pStyle w:val="3"/>
        <w:ind w:left="480"/>
      </w:pPr>
      <w:bookmarkStart w:id="153" w:name="_Toc371622621"/>
      <w:bookmarkStart w:id="154" w:name="_Toc369024281"/>
      <w:bookmarkStart w:id="155" w:name="_Toc389642411"/>
      <w:bookmarkStart w:id="156" w:name="_Toc18175"/>
      <w:bookmarkStart w:id="157" w:name="_Toc453845010"/>
      <w:bookmarkStart w:id="158" w:name="_Toc369026997"/>
      <w:bookmarkStart w:id="159" w:name="_Toc369026390"/>
      <w:bookmarkStart w:id="160" w:name="_Toc18085"/>
      <w:bookmarkStart w:id="161" w:name="_Toc20349"/>
      <w:bookmarkStart w:id="162" w:name="_Toc47218893"/>
      <w:r w:rsidRPr="001D129D">
        <w:lastRenderedPageBreak/>
        <w:t>2.2.2</w:t>
      </w:r>
      <w:r w:rsidRPr="001D129D">
        <w:t>评价因子</w:t>
      </w:r>
      <w:bookmarkEnd w:id="153"/>
      <w:bookmarkEnd w:id="154"/>
      <w:bookmarkEnd w:id="155"/>
      <w:bookmarkEnd w:id="156"/>
      <w:bookmarkEnd w:id="157"/>
      <w:bookmarkEnd w:id="158"/>
      <w:bookmarkEnd w:id="159"/>
      <w:bookmarkEnd w:id="160"/>
      <w:bookmarkEnd w:id="161"/>
      <w:bookmarkEnd w:id="162"/>
    </w:p>
    <w:p w14:paraId="10BBD4A7" w14:textId="77777777" w:rsidR="007E6245" w:rsidRPr="001D129D" w:rsidRDefault="007E6245">
      <w:pPr>
        <w:pStyle w:val="afffffff6"/>
        <w:ind w:firstLine="480"/>
        <w:rPr>
          <w:rFonts w:ascii="Times New Roman" w:eastAsia="宋体" w:hAnsi="Times New Roman"/>
          <w:bCs w:val="0"/>
          <w:kern w:val="2"/>
          <w:szCs w:val="24"/>
        </w:rPr>
      </w:pPr>
      <w:r w:rsidRPr="001D129D">
        <w:rPr>
          <w:rFonts w:ascii="Times New Roman" w:eastAsia="宋体" w:hAnsi="Times New Roman"/>
          <w:bCs w:val="0"/>
          <w:kern w:val="2"/>
          <w:szCs w:val="24"/>
        </w:rPr>
        <w:t>环境现状评价因子、影响评价因子和总量控制因子见下表</w:t>
      </w:r>
      <w:r w:rsidRPr="001D129D">
        <w:rPr>
          <w:rFonts w:ascii="Times New Roman" w:eastAsia="宋体" w:hAnsi="Times New Roman"/>
          <w:bCs w:val="0"/>
          <w:kern w:val="2"/>
          <w:szCs w:val="24"/>
        </w:rPr>
        <w:t>2.2-2</w:t>
      </w:r>
      <w:r w:rsidRPr="001D129D">
        <w:rPr>
          <w:rFonts w:ascii="Times New Roman" w:eastAsia="宋体" w:hAnsi="Times New Roman"/>
          <w:bCs w:val="0"/>
          <w:kern w:val="2"/>
          <w:szCs w:val="24"/>
        </w:rPr>
        <w:t>。</w:t>
      </w:r>
    </w:p>
    <w:p w14:paraId="10D9BCB9" w14:textId="77777777" w:rsidR="007E6245" w:rsidRPr="001D129D" w:rsidRDefault="007E6245">
      <w:pPr>
        <w:pStyle w:val="a6"/>
        <w:spacing w:line="324" w:lineRule="auto"/>
        <w:ind w:firstLineChars="0" w:firstLine="0"/>
        <w:jc w:val="center"/>
        <w:rPr>
          <w:b/>
        </w:rPr>
      </w:pPr>
      <w:r w:rsidRPr="001D129D">
        <w:rPr>
          <w:b/>
        </w:rPr>
        <w:t>表</w:t>
      </w:r>
      <w:r w:rsidRPr="001D129D">
        <w:rPr>
          <w:b/>
        </w:rPr>
        <w:t xml:space="preserve">2.2-2  </w:t>
      </w:r>
      <w:r w:rsidRPr="001D129D">
        <w:rPr>
          <w:b/>
        </w:rPr>
        <w:t>评价因子一览表</w:t>
      </w:r>
    </w:p>
    <w:tbl>
      <w:tblPr>
        <w:tblW w:w="4966"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44"/>
        <w:gridCol w:w="3486"/>
        <w:gridCol w:w="1982"/>
        <w:gridCol w:w="1398"/>
        <w:gridCol w:w="1398"/>
      </w:tblGrid>
      <w:tr w:rsidR="001D129D" w:rsidRPr="001D129D" w14:paraId="5E4366EC" w14:textId="77777777" w:rsidTr="00311FDC">
        <w:trPr>
          <w:cantSplit/>
          <w:trHeight w:val="462"/>
          <w:jc w:val="center"/>
        </w:trPr>
        <w:tc>
          <w:tcPr>
            <w:tcW w:w="413" w:type="pct"/>
            <w:vAlign w:val="center"/>
          </w:tcPr>
          <w:p w14:paraId="0C29C593" w14:textId="77777777" w:rsidR="007E6245" w:rsidRPr="001D129D" w:rsidRDefault="007E6245">
            <w:pPr>
              <w:pStyle w:val="ad"/>
              <w:jc w:val="center"/>
              <w:rPr>
                <w:b/>
                <w:bCs/>
              </w:rPr>
            </w:pPr>
            <w:r w:rsidRPr="001D129D">
              <w:rPr>
                <w:b/>
                <w:bCs/>
              </w:rPr>
              <w:t>项目</w:t>
            </w:r>
          </w:p>
        </w:tc>
        <w:tc>
          <w:tcPr>
            <w:tcW w:w="1935" w:type="pct"/>
            <w:vAlign w:val="center"/>
          </w:tcPr>
          <w:p w14:paraId="398D4D01" w14:textId="77777777" w:rsidR="007E6245" w:rsidRPr="001D129D" w:rsidRDefault="007E6245">
            <w:pPr>
              <w:pStyle w:val="ad"/>
              <w:jc w:val="center"/>
              <w:rPr>
                <w:b/>
                <w:bCs/>
              </w:rPr>
            </w:pPr>
            <w:r w:rsidRPr="001D129D">
              <w:rPr>
                <w:b/>
                <w:bCs/>
              </w:rPr>
              <w:t>现状评价因子</w:t>
            </w:r>
          </w:p>
        </w:tc>
        <w:tc>
          <w:tcPr>
            <w:tcW w:w="1100" w:type="pct"/>
            <w:vAlign w:val="center"/>
          </w:tcPr>
          <w:p w14:paraId="7CCFE678" w14:textId="77777777" w:rsidR="007E6245" w:rsidRPr="001D129D" w:rsidRDefault="007E6245">
            <w:pPr>
              <w:pStyle w:val="ad"/>
              <w:jc w:val="center"/>
              <w:rPr>
                <w:b/>
                <w:bCs/>
              </w:rPr>
            </w:pPr>
            <w:r w:rsidRPr="001D129D">
              <w:rPr>
                <w:b/>
                <w:bCs/>
              </w:rPr>
              <w:t>影响评价因子</w:t>
            </w:r>
          </w:p>
        </w:tc>
        <w:tc>
          <w:tcPr>
            <w:tcW w:w="776" w:type="pct"/>
            <w:vAlign w:val="center"/>
          </w:tcPr>
          <w:p w14:paraId="4EC971E5" w14:textId="77777777" w:rsidR="007E6245" w:rsidRPr="001D129D" w:rsidRDefault="007E6245">
            <w:pPr>
              <w:pStyle w:val="ad"/>
              <w:jc w:val="center"/>
              <w:rPr>
                <w:b/>
                <w:bCs/>
              </w:rPr>
            </w:pPr>
            <w:r w:rsidRPr="001D129D">
              <w:rPr>
                <w:b/>
                <w:bCs/>
              </w:rPr>
              <w:t>总量控制因子</w:t>
            </w:r>
          </w:p>
        </w:tc>
        <w:tc>
          <w:tcPr>
            <w:tcW w:w="777" w:type="pct"/>
            <w:vAlign w:val="center"/>
          </w:tcPr>
          <w:p w14:paraId="2123320A" w14:textId="77777777" w:rsidR="007E6245" w:rsidRPr="001D129D" w:rsidRDefault="007E6245">
            <w:pPr>
              <w:pStyle w:val="ad"/>
              <w:jc w:val="center"/>
              <w:rPr>
                <w:b/>
                <w:bCs/>
              </w:rPr>
            </w:pPr>
            <w:r w:rsidRPr="001D129D">
              <w:rPr>
                <w:b/>
                <w:bCs/>
              </w:rPr>
              <w:t>总量考核因子</w:t>
            </w:r>
          </w:p>
        </w:tc>
      </w:tr>
      <w:tr w:rsidR="001D129D" w:rsidRPr="001D129D" w14:paraId="47383437" w14:textId="77777777" w:rsidTr="00311FDC">
        <w:trPr>
          <w:cantSplit/>
          <w:trHeight w:val="397"/>
          <w:jc w:val="center"/>
        </w:trPr>
        <w:tc>
          <w:tcPr>
            <w:tcW w:w="413" w:type="pct"/>
            <w:vAlign w:val="center"/>
          </w:tcPr>
          <w:p w14:paraId="5AD05BE7" w14:textId="77777777" w:rsidR="007E6245" w:rsidRPr="001D129D" w:rsidRDefault="007E6245">
            <w:pPr>
              <w:pStyle w:val="ad"/>
              <w:jc w:val="center"/>
            </w:pPr>
            <w:r w:rsidRPr="001D129D">
              <w:t>大气环境</w:t>
            </w:r>
          </w:p>
        </w:tc>
        <w:tc>
          <w:tcPr>
            <w:tcW w:w="1935" w:type="pct"/>
            <w:vAlign w:val="center"/>
          </w:tcPr>
          <w:p w14:paraId="0662838A" w14:textId="53589D15" w:rsidR="007E6245" w:rsidRPr="001D129D" w:rsidRDefault="007E6245">
            <w:pPr>
              <w:pStyle w:val="ad"/>
              <w:jc w:val="center"/>
            </w:pPr>
            <w:r w:rsidRPr="001D129D">
              <w:t>SO</w:t>
            </w:r>
            <w:r w:rsidRPr="001D129D">
              <w:rPr>
                <w:vertAlign w:val="subscript"/>
              </w:rPr>
              <w:t>2</w:t>
            </w:r>
            <w:r w:rsidRPr="001D129D">
              <w:t>、</w:t>
            </w:r>
            <w:r w:rsidRPr="001D129D">
              <w:t>PM</w:t>
            </w:r>
            <w:r w:rsidRPr="001D129D">
              <w:rPr>
                <w:vertAlign w:val="subscript"/>
              </w:rPr>
              <w:t>10</w:t>
            </w:r>
            <w:r w:rsidRPr="001D129D">
              <w:t>、</w:t>
            </w:r>
            <w:r w:rsidRPr="001D129D">
              <w:t>NO</w:t>
            </w:r>
            <w:r w:rsidRPr="001D129D">
              <w:rPr>
                <w:vertAlign w:val="subscript"/>
              </w:rPr>
              <w:t>2</w:t>
            </w:r>
            <w:r w:rsidRPr="001D129D">
              <w:t>、</w:t>
            </w:r>
            <w:r w:rsidRPr="001D129D">
              <w:t>PM</w:t>
            </w:r>
            <w:r w:rsidRPr="001D129D">
              <w:rPr>
                <w:vertAlign w:val="subscript"/>
              </w:rPr>
              <w:t>2.5</w:t>
            </w:r>
            <w:r w:rsidRPr="001D129D">
              <w:t>、</w:t>
            </w:r>
            <w:r w:rsidRPr="001D129D">
              <w:t>CO</w:t>
            </w:r>
            <w:r w:rsidRPr="001D129D">
              <w:t>、</w:t>
            </w:r>
            <w:r w:rsidRPr="001D129D">
              <w:t>O</w:t>
            </w:r>
            <w:r w:rsidRPr="001D129D">
              <w:rPr>
                <w:vertAlign w:val="subscript"/>
              </w:rPr>
              <w:t>3</w:t>
            </w:r>
            <w:r w:rsidRPr="001D129D">
              <w:t>、</w:t>
            </w:r>
            <w:r w:rsidRPr="001D129D">
              <w:t>H</w:t>
            </w:r>
            <w:r w:rsidRPr="001D129D">
              <w:rPr>
                <w:vertAlign w:val="subscript"/>
              </w:rPr>
              <w:t>2</w:t>
            </w:r>
            <w:r w:rsidRPr="001D129D">
              <w:t>S</w:t>
            </w:r>
            <w:r w:rsidRPr="001D129D">
              <w:t>、</w:t>
            </w:r>
            <w:r w:rsidRPr="001D129D">
              <w:t>NH</w:t>
            </w:r>
            <w:r w:rsidRPr="001D129D">
              <w:rPr>
                <w:vertAlign w:val="subscript"/>
              </w:rPr>
              <w:t>3</w:t>
            </w:r>
            <w:r w:rsidR="00F0663E" w:rsidRPr="001D129D">
              <w:t xml:space="preserve"> </w:t>
            </w:r>
          </w:p>
        </w:tc>
        <w:tc>
          <w:tcPr>
            <w:tcW w:w="1100" w:type="pct"/>
            <w:vAlign w:val="center"/>
          </w:tcPr>
          <w:p w14:paraId="0C5CF7B7" w14:textId="77777777" w:rsidR="007E6245" w:rsidRPr="001D129D" w:rsidRDefault="007E6245">
            <w:pPr>
              <w:pStyle w:val="ad"/>
              <w:jc w:val="center"/>
            </w:pPr>
            <w:r w:rsidRPr="001D129D">
              <w:t>H</w:t>
            </w:r>
            <w:r w:rsidRPr="001D129D">
              <w:rPr>
                <w:vertAlign w:val="subscript"/>
              </w:rPr>
              <w:t>2</w:t>
            </w:r>
            <w:r w:rsidRPr="001D129D">
              <w:t>S</w:t>
            </w:r>
            <w:r w:rsidRPr="001D129D">
              <w:t>、</w:t>
            </w:r>
            <w:r w:rsidRPr="001D129D">
              <w:t>NH</w:t>
            </w:r>
            <w:r w:rsidRPr="001D129D">
              <w:rPr>
                <w:vertAlign w:val="subscript"/>
              </w:rPr>
              <w:t>3</w:t>
            </w:r>
          </w:p>
        </w:tc>
        <w:tc>
          <w:tcPr>
            <w:tcW w:w="776" w:type="pct"/>
            <w:vAlign w:val="center"/>
          </w:tcPr>
          <w:p w14:paraId="6597CBE5" w14:textId="77777777" w:rsidR="007E6245" w:rsidRPr="001D129D" w:rsidRDefault="007E6245">
            <w:pPr>
              <w:pStyle w:val="ad"/>
              <w:jc w:val="center"/>
            </w:pPr>
            <w:r w:rsidRPr="001D129D">
              <w:t>/</w:t>
            </w:r>
          </w:p>
        </w:tc>
        <w:tc>
          <w:tcPr>
            <w:tcW w:w="777" w:type="pct"/>
            <w:vAlign w:val="center"/>
          </w:tcPr>
          <w:p w14:paraId="0B75F4AC" w14:textId="77777777" w:rsidR="007E6245" w:rsidRPr="001D129D" w:rsidRDefault="007E6245">
            <w:pPr>
              <w:pStyle w:val="ad"/>
              <w:jc w:val="center"/>
            </w:pPr>
            <w:r w:rsidRPr="001D129D">
              <w:t>H</w:t>
            </w:r>
            <w:r w:rsidRPr="001D129D">
              <w:rPr>
                <w:vertAlign w:val="subscript"/>
              </w:rPr>
              <w:t>2</w:t>
            </w:r>
            <w:r w:rsidRPr="001D129D">
              <w:t>S</w:t>
            </w:r>
            <w:r w:rsidRPr="001D129D">
              <w:t>、</w:t>
            </w:r>
            <w:r w:rsidRPr="001D129D">
              <w:t>NH</w:t>
            </w:r>
            <w:r w:rsidRPr="001D129D">
              <w:rPr>
                <w:vertAlign w:val="subscript"/>
              </w:rPr>
              <w:t>3</w:t>
            </w:r>
          </w:p>
        </w:tc>
      </w:tr>
      <w:tr w:rsidR="001D129D" w:rsidRPr="001D129D" w14:paraId="1C86C325" w14:textId="77777777" w:rsidTr="00311FDC">
        <w:trPr>
          <w:cantSplit/>
          <w:trHeight w:val="397"/>
          <w:jc w:val="center"/>
        </w:trPr>
        <w:tc>
          <w:tcPr>
            <w:tcW w:w="413" w:type="pct"/>
            <w:vAlign w:val="center"/>
          </w:tcPr>
          <w:p w14:paraId="5237F1A1" w14:textId="77777777" w:rsidR="007E6245" w:rsidRPr="001D129D" w:rsidRDefault="007E6245">
            <w:pPr>
              <w:pStyle w:val="ad"/>
              <w:jc w:val="center"/>
            </w:pPr>
            <w:r w:rsidRPr="001D129D">
              <w:t>地表水环境</w:t>
            </w:r>
          </w:p>
        </w:tc>
        <w:tc>
          <w:tcPr>
            <w:tcW w:w="1935" w:type="pct"/>
            <w:vAlign w:val="center"/>
          </w:tcPr>
          <w:p w14:paraId="473D8A8D" w14:textId="0A9A370D" w:rsidR="007E6245" w:rsidRPr="001D129D" w:rsidRDefault="007E6245">
            <w:pPr>
              <w:pStyle w:val="ad"/>
              <w:jc w:val="center"/>
            </w:pPr>
            <w:r w:rsidRPr="001D129D">
              <w:t>pH</w:t>
            </w:r>
            <w:r w:rsidRPr="001D129D">
              <w:t>、</w:t>
            </w:r>
            <w:r w:rsidRPr="001D129D">
              <w:t>COD</w:t>
            </w:r>
            <w:r w:rsidRPr="001D129D">
              <w:t>、</w:t>
            </w:r>
            <w:r w:rsidRPr="001D129D">
              <w:t>NH</w:t>
            </w:r>
            <w:r w:rsidRPr="001D129D">
              <w:rPr>
                <w:vertAlign w:val="subscript"/>
              </w:rPr>
              <w:t>3</w:t>
            </w:r>
            <w:r w:rsidRPr="001D129D">
              <w:t>-N</w:t>
            </w:r>
            <w:r w:rsidRPr="001D129D">
              <w:t>、</w:t>
            </w:r>
            <w:r w:rsidRPr="001D129D">
              <w:t>TP</w:t>
            </w:r>
            <w:r w:rsidRPr="001D129D">
              <w:t>、</w:t>
            </w:r>
            <w:r w:rsidRPr="001D129D">
              <w:t>SS</w:t>
            </w:r>
            <w:r w:rsidRPr="001D129D">
              <w:t>、</w:t>
            </w:r>
            <w:r w:rsidRPr="001D129D">
              <w:t>BOD</w:t>
            </w:r>
            <w:r w:rsidRPr="001D129D">
              <w:rPr>
                <w:vertAlign w:val="subscript"/>
              </w:rPr>
              <w:t>5</w:t>
            </w:r>
            <w:r w:rsidRPr="001D129D">
              <w:t>、</w:t>
            </w:r>
            <w:r w:rsidR="002B2ACC" w:rsidRPr="001D129D">
              <w:rPr>
                <w:rFonts w:hint="eastAsia"/>
              </w:rPr>
              <w:t>水温、</w:t>
            </w:r>
            <w:r w:rsidR="0003709E" w:rsidRPr="001D129D">
              <w:rPr>
                <w:rFonts w:hint="eastAsia"/>
              </w:rPr>
              <w:t>溶解氧、</w:t>
            </w:r>
            <w:r w:rsidRPr="001D129D">
              <w:t>高锰酸盐指数、</w:t>
            </w:r>
            <w:r w:rsidR="00311FDC" w:rsidRPr="001D129D">
              <w:rPr>
                <w:rFonts w:hint="eastAsia"/>
              </w:rPr>
              <w:t>总氮、挥发酚、氟化物、六价铬、</w:t>
            </w:r>
            <w:r w:rsidRPr="001D129D">
              <w:t>粪大肠菌群</w:t>
            </w:r>
          </w:p>
        </w:tc>
        <w:tc>
          <w:tcPr>
            <w:tcW w:w="1100" w:type="pct"/>
            <w:vAlign w:val="center"/>
          </w:tcPr>
          <w:p w14:paraId="1EF90DA1" w14:textId="77777777" w:rsidR="007E6245" w:rsidRPr="001D129D" w:rsidRDefault="00311FDC">
            <w:pPr>
              <w:pStyle w:val="ad"/>
              <w:jc w:val="center"/>
            </w:pPr>
            <w:r w:rsidRPr="001D129D">
              <w:t>pH</w:t>
            </w:r>
            <w:r w:rsidRPr="001D129D">
              <w:t>、</w:t>
            </w:r>
            <w:r w:rsidRPr="001D129D">
              <w:t>COD</w:t>
            </w:r>
            <w:r w:rsidRPr="001D129D">
              <w:t>、</w:t>
            </w:r>
            <w:r w:rsidRPr="001D129D">
              <w:t>NH</w:t>
            </w:r>
            <w:r w:rsidRPr="001D129D">
              <w:rPr>
                <w:vertAlign w:val="subscript"/>
              </w:rPr>
              <w:t>3</w:t>
            </w:r>
            <w:r w:rsidRPr="001D129D">
              <w:t>-N</w:t>
            </w:r>
            <w:r w:rsidRPr="001D129D">
              <w:t>、</w:t>
            </w:r>
            <w:r w:rsidRPr="001D129D">
              <w:t>TP</w:t>
            </w:r>
            <w:r w:rsidRPr="001D129D">
              <w:t>、</w:t>
            </w:r>
            <w:r w:rsidRPr="001D129D">
              <w:t>SS</w:t>
            </w:r>
            <w:r w:rsidRPr="001D129D">
              <w:t>、</w:t>
            </w:r>
            <w:r w:rsidRPr="001D129D">
              <w:t>BOD</w:t>
            </w:r>
            <w:r w:rsidRPr="001D129D">
              <w:rPr>
                <w:vertAlign w:val="subscript"/>
              </w:rPr>
              <w:t>5</w:t>
            </w:r>
            <w:r w:rsidRPr="001D129D">
              <w:t>、高锰酸盐指数、</w:t>
            </w:r>
            <w:r w:rsidRPr="001D129D">
              <w:rPr>
                <w:rFonts w:hint="eastAsia"/>
              </w:rPr>
              <w:t>总氮、挥发酚、氟化物、六价铬、</w:t>
            </w:r>
            <w:r w:rsidRPr="001D129D">
              <w:t>粪大肠菌群</w:t>
            </w:r>
          </w:p>
        </w:tc>
        <w:tc>
          <w:tcPr>
            <w:tcW w:w="776" w:type="pct"/>
            <w:vAlign w:val="center"/>
          </w:tcPr>
          <w:p w14:paraId="538C9B20" w14:textId="77777777" w:rsidR="007E6245" w:rsidRPr="001D129D" w:rsidRDefault="007E6245">
            <w:pPr>
              <w:pStyle w:val="ad"/>
              <w:jc w:val="center"/>
            </w:pPr>
            <w:r w:rsidRPr="001D129D">
              <w:t>COD</w:t>
            </w:r>
            <w:r w:rsidRPr="001D129D">
              <w:t>、</w:t>
            </w:r>
            <w:r w:rsidRPr="001D129D">
              <w:t>NH</w:t>
            </w:r>
            <w:r w:rsidRPr="001D129D">
              <w:rPr>
                <w:vertAlign w:val="subscript"/>
              </w:rPr>
              <w:t>3</w:t>
            </w:r>
            <w:r w:rsidRPr="001D129D">
              <w:t>-N</w:t>
            </w:r>
            <w:r w:rsidRPr="001D129D">
              <w:t>、</w:t>
            </w:r>
            <w:r w:rsidRPr="001D129D">
              <w:t>TP</w:t>
            </w:r>
          </w:p>
        </w:tc>
        <w:tc>
          <w:tcPr>
            <w:tcW w:w="777" w:type="pct"/>
            <w:vAlign w:val="center"/>
          </w:tcPr>
          <w:p w14:paraId="5427F8F5" w14:textId="326F15BA" w:rsidR="007E6245" w:rsidRPr="001D129D" w:rsidRDefault="007E6245">
            <w:pPr>
              <w:pStyle w:val="ad"/>
              <w:jc w:val="center"/>
            </w:pPr>
            <w:r w:rsidRPr="001D129D">
              <w:t>SS</w:t>
            </w:r>
            <w:r w:rsidRPr="001D129D">
              <w:t>、</w:t>
            </w:r>
            <w:r w:rsidRPr="001D129D">
              <w:t>BOD</w:t>
            </w:r>
            <w:r w:rsidRPr="001D129D">
              <w:rPr>
                <w:vertAlign w:val="subscript"/>
              </w:rPr>
              <w:t>5</w:t>
            </w:r>
            <w:r w:rsidRPr="001D129D">
              <w:t>、粪大肠菌群</w:t>
            </w:r>
          </w:p>
        </w:tc>
      </w:tr>
      <w:tr w:rsidR="001D129D" w:rsidRPr="001D129D" w14:paraId="77D47BA0" w14:textId="77777777" w:rsidTr="00311FDC">
        <w:trPr>
          <w:cantSplit/>
          <w:trHeight w:val="397"/>
          <w:jc w:val="center"/>
        </w:trPr>
        <w:tc>
          <w:tcPr>
            <w:tcW w:w="413" w:type="pct"/>
            <w:vAlign w:val="center"/>
          </w:tcPr>
          <w:p w14:paraId="78F92ABE" w14:textId="77777777" w:rsidR="007E6245" w:rsidRPr="001D129D" w:rsidRDefault="007E6245">
            <w:pPr>
              <w:pStyle w:val="ad"/>
              <w:jc w:val="center"/>
            </w:pPr>
            <w:r w:rsidRPr="001D129D">
              <w:t>固体废物</w:t>
            </w:r>
          </w:p>
        </w:tc>
        <w:tc>
          <w:tcPr>
            <w:tcW w:w="1935" w:type="pct"/>
            <w:vAlign w:val="center"/>
          </w:tcPr>
          <w:p w14:paraId="09E9C618" w14:textId="77777777" w:rsidR="007E6245" w:rsidRPr="001D129D" w:rsidRDefault="007E6245">
            <w:pPr>
              <w:pStyle w:val="ad"/>
              <w:jc w:val="center"/>
            </w:pPr>
            <w:r w:rsidRPr="001D129D">
              <w:t>/</w:t>
            </w:r>
          </w:p>
        </w:tc>
        <w:tc>
          <w:tcPr>
            <w:tcW w:w="1100" w:type="pct"/>
            <w:vAlign w:val="center"/>
          </w:tcPr>
          <w:p w14:paraId="68613EFD" w14:textId="6F414E4F" w:rsidR="007E6245" w:rsidRPr="001D129D" w:rsidRDefault="009C49B4">
            <w:pPr>
              <w:pStyle w:val="ad"/>
              <w:jc w:val="center"/>
            </w:pPr>
            <w:r w:rsidRPr="001D129D">
              <w:rPr>
                <w:rFonts w:hint="eastAsia"/>
              </w:rPr>
              <w:t>猪粪</w:t>
            </w:r>
            <w:r w:rsidR="007E6245" w:rsidRPr="001D129D">
              <w:t>、病死猪及胎盘、</w:t>
            </w:r>
            <w:r w:rsidRPr="001D129D">
              <w:rPr>
                <w:rFonts w:hint="eastAsia"/>
              </w:rPr>
              <w:t>医疗废物、废催化剂、有机肥料</w:t>
            </w:r>
            <w:r w:rsidR="007E6245" w:rsidRPr="001D129D">
              <w:t>、生活垃圾</w:t>
            </w:r>
          </w:p>
        </w:tc>
        <w:tc>
          <w:tcPr>
            <w:tcW w:w="776" w:type="pct"/>
            <w:vAlign w:val="center"/>
          </w:tcPr>
          <w:p w14:paraId="75BA598E" w14:textId="77777777" w:rsidR="007E6245" w:rsidRPr="001D129D" w:rsidRDefault="007E6245">
            <w:pPr>
              <w:pStyle w:val="ad"/>
              <w:jc w:val="center"/>
            </w:pPr>
            <w:r w:rsidRPr="001D129D">
              <w:t>/</w:t>
            </w:r>
          </w:p>
        </w:tc>
        <w:tc>
          <w:tcPr>
            <w:tcW w:w="777" w:type="pct"/>
            <w:vAlign w:val="center"/>
          </w:tcPr>
          <w:p w14:paraId="090AA123" w14:textId="77777777" w:rsidR="007E6245" w:rsidRPr="001D129D" w:rsidRDefault="007E6245">
            <w:pPr>
              <w:pStyle w:val="ad"/>
              <w:jc w:val="center"/>
            </w:pPr>
            <w:r w:rsidRPr="001D129D">
              <w:t>/</w:t>
            </w:r>
          </w:p>
        </w:tc>
      </w:tr>
      <w:tr w:rsidR="001D129D" w:rsidRPr="001D129D" w14:paraId="19D34DAC" w14:textId="77777777" w:rsidTr="00311FDC">
        <w:trPr>
          <w:cantSplit/>
          <w:trHeight w:val="397"/>
          <w:jc w:val="center"/>
        </w:trPr>
        <w:tc>
          <w:tcPr>
            <w:tcW w:w="413" w:type="pct"/>
            <w:vAlign w:val="center"/>
          </w:tcPr>
          <w:p w14:paraId="2D97A702" w14:textId="77777777" w:rsidR="007E6245" w:rsidRPr="001D129D" w:rsidRDefault="007E6245">
            <w:pPr>
              <w:pStyle w:val="ad"/>
              <w:jc w:val="center"/>
            </w:pPr>
            <w:r w:rsidRPr="001D129D">
              <w:t>声环境</w:t>
            </w:r>
          </w:p>
        </w:tc>
        <w:tc>
          <w:tcPr>
            <w:tcW w:w="1935" w:type="pct"/>
            <w:vAlign w:val="center"/>
          </w:tcPr>
          <w:p w14:paraId="2DEEB133" w14:textId="77777777" w:rsidR="007E6245" w:rsidRPr="001D129D" w:rsidRDefault="007E6245">
            <w:pPr>
              <w:pStyle w:val="ad"/>
              <w:jc w:val="center"/>
            </w:pPr>
            <w:r w:rsidRPr="001D129D">
              <w:t>环境噪声（等效连续</w:t>
            </w:r>
            <w:r w:rsidRPr="001D129D">
              <w:t>A</w:t>
            </w:r>
            <w:r w:rsidRPr="001D129D">
              <w:t>声级）</w:t>
            </w:r>
          </w:p>
        </w:tc>
        <w:tc>
          <w:tcPr>
            <w:tcW w:w="1100" w:type="pct"/>
            <w:vAlign w:val="center"/>
          </w:tcPr>
          <w:p w14:paraId="3910B138" w14:textId="77777777" w:rsidR="007E6245" w:rsidRPr="001D129D" w:rsidRDefault="007E6245">
            <w:pPr>
              <w:pStyle w:val="ad"/>
              <w:jc w:val="center"/>
            </w:pPr>
            <w:r w:rsidRPr="001D129D">
              <w:t>环境噪声（等效连续</w:t>
            </w:r>
            <w:r w:rsidRPr="001D129D">
              <w:t>A</w:t>
            </w:r>
            <w:r w:rsidRPr="001D129D">
              <w:t>声级）</w:t>
            </w:r>
          </w:p>
        </w:tc>
        <w:tc>
          <w:tcPr>
            <w:tcW w:w="776" w:type="pct"/>
            <w:vAlign w:val="center"/>
          </w:tcPr>
          <w:p w14:paraId="506B73F4" w14:textId="77777777" w:rsidR="007E6245" w:rsidRPr="001D129D" w:rsidRDefault="007E6245">
            <w:pPr>
              <w:pStyle w:val="ad"/>
              <w:jc w:val="center"/>
            </w:pPr>
            <w:r w:rsidRPr="001D129D">
              <w:t>/</w:t>
            </w:r>
          </w:p>
        </w:tc>
        <w:tc>
          <w:tcPr>
            <w:tcW w:w="777" w:type="pct"/>
            <w:vAlign w:val="center"/>
          </w:tcPr>
          <w:p w14:paraId="454C43D6" w14:textId="77777777" w:rsidR="007E6245" w:rsidRPr="001D129D" w:rsidRDefault="007E6245">
            <w:pPr>
              <w:pStyle w:val="ad"/>
              <w:jc w:val="center"/>
            </w:pPr>
            <w:r w:rsidRPr="001D129D">
              <w:t>/</w:t>
            </w:r>
          </w:p>
        </w:tc>
      </w:tr>
      <w:tr w:rsidR="001D129D" w:rsidRPr="001D129D" w14:paraId="32973636" w14:textId="77777777" w:rsidTr="00311FDC">
        <w:trPr>
          <w:cantSplit/>
          <w:trHeight w:val="397"/>
          <w:jc w:val="center"/>
        </w:trPr>
        <w:tc>
          <w:tcPr>
            <w:tcW w:w="413" w:type="pct"/>
            <w:vAlign w:val="center"/>
          </w:tcPr>
          <w:p w14:paraId="5A578CA9" w14:textId="77777777" w:rsidR="007E6245" w:rsidRPr="001D129D" w:rsidRDefault="007E6245">
            <w:pPr>
              <w:pStyle w:val="ad"/>
              <w:jc w:val="center"/>
            </w:pPr>
            <w:r w:rsidRPr="001D129D">
              <w:t>地下水</w:t>
            </w:r>
          </w:p>
        </w:tc>
        <w:tc>
          <w:tcPr>
            <w:tcW w:w="1935" w:type="pct"/>
            <w:vAlign w:val="center"/>
          </w:tcPr>
          <w:p w14:paraId="6BBC0CAE" w14:textId="07540F22" w:rsidR="007E6245" w:rsidRPr="001D129D" w:rsidRDefault="007E6245">
            <w:pPr>
              <w:pStyle w:val="ad"/>
              <w:jc w:val="left"/>
            </w:pPr>
            <w:r w:rsidRPr="001D129D">
              <w:t>①</w:t>
            </w:r>
            <w:r w:rsidRPr="001D129D">
              <w:t>地下水水位</w:t>
            </w:r>
          </w:p>
          <w:p w14:paraId="283F4E86" w14:textId="77777777" w:rsidR="007E6245" w:rsidRPr="001D129D" w:rsidRDefault="007E6245">
            <w:pPr>
              <w:pStyle w:val="ad"/>
              <w:jc w:val="left"/>
            </w:pPr>
            <w:r w:rsidRPr="001D129D">
              <w:t>②K</w:t>
            </w:r>
            <w:r w:rsidRPr="001D129D">
              <w:rPr>
                <w:vertAlign w:val="superscript"/>
              </w:rPr>
              <w:t>+</w:t>
            </w:r>
            <w:r w:rsidRPr="001D129D">
              <w:t>、</w:t>
            </w:r>
            <w:r w:rsidRPr="001D129D">
              <w:t>Na</w:t>
            </w:r>
            <w:r w:rsidRPr="001D129D">
              <w:rPr>
                <w:vertAlign w:val="superscript"/>
              </w:rPr>
              <w:t>+</w:t>
            </w:r>
            <w:r w:rsidRPr="001D129D">
              <w:t>、</w:t>
            </w:r>
            <w:r w:rsidRPr="001D129D">
              <w:t>Ca</w:t>
            </w:r>
            <w:r w:rsidRPr="001D129D">
              <w:rPr>
                <w:vertAlign w:val="superscript"/>
              </w:rPr>
              <w:t>2+</w:t>
            </w:r>
            <w:r w:rsidRPr="001D129D">
              <w:t>、</w:t>
            </w:r>
            <w:r w:rsidRPr="001D129D">
              <w:t>Mg</w:t>
            </w:r>
            <w:r w:rsidRPr="001D129D">
              <w:rPr>
                <w:vertAlign w:val="superscript"/>
              </w:rPr>
              <w:t>2+</w:t>
            </w:r>
            <w:r w:rsidRPr="001D129D">
              <w:t>、</w:t>
            </w:r>
            <w:r w:rsidRPr="001D129D">
              <w:t>CO</w:t>
            </w:r>
            <w:r w:rsidRPr="001D129D">
              <w:rPr>
                <w:vertAlign w:val="subscript"/>
              </w:rPr>
              <w:t>3</w:t>
            </w:r>
            <w:r w:rsidRPr="001D129D">
              <w:rPr>
                <w:vertAlign w:val="superscript"/>
              </w:rPr>
              <w:t>2-</w:t>
            </w:r>
            <w:r w:rsidRPr="001D129D">
              <w:t>、</w:t>
            </w:r>
            <w:r w:rsidRPr="001D129D">
              <w:t>HCO</w:t>
            </w:r>
            <w:r w:rsidRPr="001D129D">
              <w:rPr>
                <w:vertAlign w:val="subscript"/>
              </w:rPr>
              <w:t>3</w:t>
            </w:r>
            <w:r w:rsidRPr="001D129D">
              <w:rPr>
                <w:vertAlign w:val="superscript"/>
              </w:rPr>
              <w:t>-</w:t>
            </w:r>
            <w:r w:rsidRPr="001D129D">
              <w:t>、</w:t>
            </w:r>
            <w:r w:rsidRPr="001D129D">
              <w:t>Cl</w:t>
            </w:r>
            <w:r w:rsidRPr="001D129D">
              <w:rPr>
                <w:vertAlign w:val="superscript"/>
              </w:rPr>
              <w:t>-</w:t>
            </w:r>
            <w:r w:rsidRPr="001D129D">
              <w:t>、</w:t>
            </w:r>
            <w:r w:rsidRPr="001D129D">
              <w:t>SO</w:t>
            </w:r>
            <w:r w:rsidRPr="001D129D">
              <w:rPr>
                <w:vertAlign w:val="subscript"/>
              </w:rPr>
              <w:t>4</w:t>
            </w:r>
            <w:r w:rsidRPr="001D129D">
              <w:rPr>
                <w:vertAlign w:val="superscript"/>
              </w:rPr>
              <w:t>2-</w:t>
            </w:r>
          </w:p>
          <w:p w14:paraId="1FB41FF5" w14:textId="77777777" w:rsidR="007E6245" w:rsidRPr="001D129D" w:rsidRDefault="007E6245">
            <w:pPr>
              <w:pStyle w:val="ad"/>
              <w:jc w:val="left"/>
            </w:pPr>
            <w:r w:rsidRPr="001D129D">
              <w:t>③pH</w:t>
            </w:r>
            <w:r w:rsidRPr="001D129D">
              <w:t>、氨氮、</w:t>
            </w:r>
            <w:r w:rsidR="00311FDC" w:rsidRPr="001D129D">
              <w:rPr>
                <w:rFonts w:hint="eastAsia"/>
              </w:rPr>
              <w:t>硝酸盐氮、</w:t>
            </w:r>
            <w:r w:rsidRPr="001D129D">
              <w:t>溶解性总固体、</w:t>
            </w:r>
            <w:r w:rsidR="00311FDC" w:rsidRPr="001D129D">
              <w:rPr>
                <w:rFonts w:hint="eastAsia"/>
              </w:rPr>
              <w:t>氰化物、耗氧量、氯化物、氟化物、总铬、砷、汞、铅、镉、铁、锰、</w:t>
            </w:r>
            <w:r w:rsidRPr="001D129D">
              <w:t>总硬度、亚硝酸盐</w:t>
            </w:r>
            <w:r w:rsidR="00311FDC" w:rsidRPr="001D129D">
              <w:rPr>
                <w:rFonts w:hint="eastAsia"/>
              </w:rPr>
              <w:t>氮</w:t>
            </w:r>
            <w:r w:rsidRPr="001D129D">
              <w:t>、挥发酚、阴离子表面活性剂、总大肠菌群、细菌总数</w:t>
            </w:r>
          </w:p>
        </w:tc>
        <w:tc>
          <w:tcPr>
            <w:tcW w:w="1100" w:type="pct"/>
            <w:vAlign w:val="center"/>
          </w:tcPr>
          <w:p w14:paraId="5C3AB319" w14:textId="77777777" w:rsidR="007E6245" w:rsidRPr="001D129D" w:rsidRDefault="007E6245">
            <w:pPr>
              <w:pStyle w:val="ad"/>
              <w:jc w:val="center"/>
            </w:pPr>
            <w:r w:rsidRPr="001D129D">
              <w:t>/</w:t>
            </w:r>
          </w:p>
        </w:tc>
        <w:tc>
          <w:tcPr>
            <w:tcW w:w="776" w:type="pct"/>
            <w:vAlign w:val="center"/>
          </w:tcPr>
          <w:p w14:paraId="52F5AFA8" w14:textId="77777777" w:rsidR="007E6245" w:rsidRPr="001D129D" w:rsidRDefault="007E6245">
            <w:pPr>
              <w:pStyle w:val="ad"/>
              <w:jc w:val="center"/>
            </w:pPr>
            <w:r w:rsidRPr="001D129D">
              <w:t>/</w:t>
            </w:r>
          </w:p>
        </w:tc>
        <w:tc>
          <w:tcPr>
            <w:tcW w:w="777" w:type="pct"/>
            <w:vAlign w:val="center"/>
          </w:tcPr>
          <w:p w14:paraId="36609740" w14:textId="77777777" w:rsidR="007E6245" w:rsidRPr="001D129D" w:rsidRDefault="007E6245">
            <w:pPr>
              <w:pStyle w:val="ad"/>
              <w:jc w:val="center"/>
            </w:pPr>
            <w:r w:rsidRPr="001D129D">
              <w:t>/</w:t>
            </w:r>
          </w:p>
        </w:tc>
      </w:tr>
      <w:tr w:rsidR="001D129D" w:rsidRPr="001D129D" w14:paraId="060049AC" w14:textId="77777777" w:rsidTr="00311FDC">
        <w:trPr>
          <w:cantSplit/>
          <w:trHeight w:val="397"/>
          <w:jc w:val="center"/>
        </w:trPr>
        <w:tc>
          <w:tcPr>
            <w:tcW w:w="413" w:type="pct"/>
            <w:vAlign w:val="center"/>
          </w:tcPr>
          <w:p w14:paraId="6E0785CA" w14:textId="77777777" w:rsidR="007E6245" w:rsidRPr="001D129D" w:rsidRDefault="007E6245">
            <w:pPr>
              <w:pStyle w:val="ad"/>
              <w:jc w:val="center"/>
            </w:pPr>
            <w:r w:rsidRPr="001D129D">
              <w:t>土壤</w:t>
            </w:r>
          </w:p>
        </w:tc>
        <w:tc>
          <w:tcPr>
            <w:tcW w:w="1935" w:type="pct"/>
            <w:vAlign w:val="center"/>
          </w:tcPr>
          <w:p w14:paraId="31A47DDC" w14:textId="77777777" w:rsidR="007E6245" w:rsidRPr="001D129D" w:rsidRDefault="00311FDC">
            <w:pPr>
              <w:pStyle w:val="ad"/>
              <w:jc w:val="center"/>
            </w:pPr>
            <w:r w:rsidRPr="001D129D">
              <w:rPr>
                <w:rFonts w:hint="eastAsia"/>
              </w:rPr>
              <w:t>P</w:t>
            </w:r>
            <w:r w:rsidRPr="001D129D">
              <w:t>H</w:t>
            </w:r>
            <w:r w:rsidRPr="001D129D">
              <w:rPr>
                <w:rFonts w:hint="eastAsia"/>
              </w:rPr>
              <w:t>、</w:t>
            </w:r>
            <w:r w:rsidR="007E6245" w:rsidRPr="001D129D">
              <w:t>镉、汞、砷、铜、铅、铬、镍、</w:t>
            </w:r>
            <w:r w:rsidRPr="001D129D">
              <w:rPr>
                <w:rFonts w:hint="eastAsia"/>
              </w:rPr>
              <w:t>锌</w:t>
            </w:r>
          </w:p>
        </w:tc>
        <w:tc>
          <w:tcPr>
            <w:tcW w:w="1100" w:type="pct"/>
            <w:vAlign w:val="center"/>
          </w:tcPr>
          <w:p w14:paraId="0E7D34EB" w14:textId="77777777" w:rsidR="007E6245" w:rsidRPr="001D129D" w:rsidRDefault="007E6245">
            <w:pPr>
              <w:pStyle w:val="ad"/>
              <w:jc w:val="center"/>
            </w:pPr>
            <w:r w:rsidRPr="001D129D">
              <w:t>/</w:t>
            </w:r>
          </w:p>
        </w:tc>
        <w:tc>
          <w:tcPr>
            <w:tcW w:w="776" w:type="pct"/>
            <w:vAlign w:val="center"/>
          </w:tcPr>
          <w:p w14:paraId="7463E699" w14:textId="77777777" w:rsidR="007E6245" w:rsidRPr="001D129D" w:rsidRDefault="007E6245">
            <w:pPr>
              <w:pStyle w:val="ad"/>
              <w:jc w:val="center"/>
            </w:pPr>
            <w:r w:rsidRPr="001D129D">
              <w:t>/</w:t>
            </w:r>
          </w:p>
        </w:tc>
        <w:tc>
          <w:tcPr>
            <w:tcW w:w="777" w:type="pct"/>
            <w:vAlign w:val="center"/>
          </w:tcPr>
          <w:p w14:paraId="37926382" w14:textId="77777777" w:rsidR="007E6245" w:rsidRPr="001D129D" w:rsidRDefault="007E6245">
            <w:pPr>
              <w:pStyle w:val="ad"/>
              <w:jc w:val="center"/>
            </w:pPr>
            <w:r w:rsidRPr="001D129D">
              <w:t>/</w:t>
            </w:r>
          </w:p>
        </w:tc>
      </w:tr>
    </w:tbl>
    <w:p w14:paraId="5416FDFC" w14:textId="77777777" w:rsidR="007E6245" w:rsidRPr="001D129D" w:rsidRDefault="007E6245">
      <w:pPr>
        <w:pStyle w:val="3"/>
        <w:ind w:left="480"/>
      </w:pPr>
      <w:bookmarkStart w:id="163" w:name="_Toc389642412"/>
      <w:bookmarkStart w:id="164" w:name="_Toc453845011"/>
      <w:bookmarkStart w:id="165" w:name="_Toc369024282"/>
      <w:bookmarkStart w:id="166" w:name="_Toc369026998"/>
      <w:bookmarkStart w:id="167" w:name="_Toc369026391"/>
      <w:bookmarkStart w:id="168" w:name="_Toc371622622"/>
      <w:bookmarkStart w:id="169" w:name="_Toc4011"/>
      <w:bookmarkStart w:id="170" w:name="_Toc2563"/>
      <w:bookmarkStart w:id="171" w:name="_Toc31554"/>
      <w:bookmarkStart w:id="172" w:name="_Toc47218894"/>
      <w:r w:rsidRPr="001D129D">
        <w:t>2.2.3</w:t>
      </w:r>
      <w:r w:rsidRPr="001D129D">
        <w:t>评价标准</w:t>
      </w:r>
      <w:bookmarkEnd w:id="163"/>
      <w:bookmarkEnd w:id="164"/>
      <w:bookmarkEnd w:id="165"/>
      <w:bookmarkEnd w:id="166"/>
      <w:bookmarkEnd w:id="167"/>
      <w:bookmarkEnd w:id="168"/>
      <w:bookmarkEnd w:id="169"/>
      <w:bookmarkEnd w:id="170"/>
      <w:bookmarkEnd w:id="171"/>
      <w:bookmarkEnd w:id="172"/>
    </w:p>
    <w:p w14:paraId="111A96B9" w14:textId="77777777" w:rsidR="007E6245" w:rsidRPr="001D129D" w:rsidRDefault="007E6245">
      <w:pPr>
        <w:pStyle w:val="4"/>
        <w:ind w:firstLine="482"/>
        <w:rPr>
          <w:color w:val="auto"/>
        </w:rPr>
      </w:pPr>
      <w:r w:rsidRPr="001D129D">
        <w:rPr>
          <w:color w:val="auto"/>
        </w:rPr>
        <w:t>2.2.3.1</w:t>
      </w:r>
      <w:r w:rsidRPr="001D129D">
        <w:rPr>
          <w:color w:val="auto"/>
        </w:rPr>
        <w:t>环境质量标准</w:t>
      </w:r>
    </w:p>
    <w:p w14:paraId="4414F972" w14:textId="77777777" w:rsidR="007E6245" w:rsidRPr="001D129D" w:rsidRDefault="007E6245">
      <w:pPr>
        <w:autoSpaceDE w:val="0"/>
        <w:autoSpaceDN w:val="0"/>
        <w:adjustRightInd w:val="0"/>
        <w:ind w:firstLine="480"/>
        <w:jc w:val="left"/>
        <w:rPr>
          <w:color w:val="auto"/>
        </w:rPr>
      </w:pPr>
      <w:bookmarkStart w:id="173" w:name="_Toc391665291"/>
      <w:bookmarkStart w:id="174" w:name="_Toc389642413"/>
      <w:bookmarkStart w:id="175" w:name="_Toc380227782"/>
      <w:r w:rsidRPr="001D129D">
        <w:rPr>
          <w:color w:val="auto"/>
        </w:rPr>
        <w:t>（</w:t>
      </w:r>
      <w:r w:rsidRPr="001D129D">
        <w:rPr>
          <w:color w:val="auto"/>
        </w:rPr>
        <w:t>1</w:t>
      </w:r>
      <w:r w:rsidRPr="001D129D">
        <w:rPr>
          <w:color w:val="auto"/>
        </w:rPr>
        <w:t>）大气环境质量标准</w:t>
      </w:r>
      <w:bookmarkEnd w:id="173"/>
      <w:bookmarkEnd w:id="174"/>
      <w:bookmarkEnd w:id="175"/>
    </w:p>
    <w:p w14:paraId="73B253C4" w14:textId="73D7AE7D" w:rsidR="007E6245" w:rsidRPr="001D129D" w:rsidRDefault="007E6245">
      <w:pPr>
        <w:ind w:firstLine="480"/>
        <w:rPr>
          <w:color w:val="auto"/>
        </w:rPr>
      </w:pPr>
      <w:r w:rsidRPr="001D129D">
        <w:rPr>
          <w:color w:val="auto"/>
        </w:rPr>
        <w:t>根据《环境空气质量功能区划分》，项目建设地属于环境空气质量功能二类地区，执行《环境空气质量标准》（</w:t>
      </w:r>
      <w:r w:rsidRPr="001D129D">
        <w:rPr>
          <w:color w:val="auto"/>
        </w:rPr>
        <w:t>GB3095-2012</w:t>
      </w:r>
      <w:r w:rsidRPr="001D129D">
        <w:rPr>
          <w:color w:val="auto"/>
        </w:rPr>
        <w:t>）二级标准，</w:t>
      </w:r>
      <w:r w:rsidRPr="001D129D">
        <w:rPr>
          <w:color w:val="auto"/>
        </w:rPr>
        <w:t>NH</w:t>
      </w:r>
      <w:r w:rsidRPr="001D129D">
        <w:rPr>
          <w:color w:val="auto"/>
          <w:vertAlign w:val="subscript"/>
        </w:rPr>
        <w:t>3</w:t>
      </w:r>
      <w:r w:rsidRPr="001D129D">
        <w:rPr>
          <w:color w:val="auto"/>
        </w:rPr>
        <w:t>、</w:t>
      </w:r>
      <w:r w:rsidRPr="001D129D">
        <w:rPr>
          <w:color w:val="auto"/>
        </w:rPr>
        <w:t>H</w:t>
      </w:r>
      <w:r w:rsidRPr="001D129D">
        <w:rPr>
          <w:color w:val="auto"/>
          <w:vertAlign w:val="subscript"/>
        </w:rPr>
        <w:t>2</w:t>
      </w:r>
      <w:r w:rsidRPr="001D129D">
        <w:rPr>
          <w:color w:val="auto"/>
        </w:rPr>
        <w:t>S</w:t>
      </w:r>
      <w:r w:rsidRPr="001D129D">
        <w:rPr>
          <w:color w:val="auto"/>
        </w:rPr>
        <w:t>执行《环境影响评价技术导则</w:t>
      </w:r>
      <w:r w:rsidRPr="001D129D">
        <w:rPr>
          <w:color w:val="auto"/>
        </w:rPr>
        <w:t>—</w:t>
      </w:r>
      <w:r w:rsidRPr="001D129D">
        <w:rPr>
          <w:color w:val="auto"/>
        </w:rPr>
        <w:t>大气环境》</w:t>
      </w:r>
      <w:r w:rsidRPr="001D129D">
        <w:rPr>
          <w:color w:val="auto"/>
        </w:rPr>
        <w:t>HJ2.2-2018</w:t>
      </w:r>
      <w:r w:rsidRPr="001D129D">
        <w:rPr>
          <w:color w:val="auto"/>
        </w:rPr>
        <w:t>附录</w:t>
      </w:r>
      <w:r w:rsidRPr="001D129D">
        <w:rPr>
          <w:color w:val="auto"/>
        </w:rPr>
        <w:t>D</w:t>
      </w:r>
      <w:r w:rsidRPr="001D129D">
        <w:rPr>
          <w:color w:val="auto"/>
        </w:rPr>
        <w:t>。具体标准值详见表</w:t>
      </w:r>
      <w:r w:rsidRPr="001D129D">
        <w:rPr>
          <w:color w:val="auto"/>
        </w:rPr>
        <w:t>2.2-3</w:t>
      </w:r>
      <w:r w:rsidRPr="001D129D">
        <w:rPr>
          <w:color w:val="auto"/>
        </w:rPr>
        <w:t>。</w:t>
      </w:r>
    </w:p>
    <w:p w14:paraId="6996C698" w14:textId="77777777" w:rsidR="009C49B4" w:rsidRPr="001D129D" w:rsidRDefault="009C49B4">
      <w:pPr>
        <w:adjustRightInd w:val="0"/>
        <w:snapToGrid w:val="0"/>
        <w:spacing w:line="240" w:lineRule="auto"/>
        <w:ind w:firstLine="482"/>
        <w:jc w:val="center"/>
        <w:rPr>
          <w:b/>
          <w:color w:val="auto"/>
        </w:rPr>
      </w:pPr>
    </w:p>
    <w:p w14:paraId="365E571E" w14:textId="77777777" w:rsidR="009C49B4" w:rsidRPr="001D129D" w:rsidRDefault="009C49B4">
      <w:pPr>
        <w:adjustRightInd w:val="0"/>
        <w:snapToGrid w:val="0"/>
        <w:spacing w:line="240" w:lineRule="auto"/>
        <w:ind w:firstLine="482"/>
        <w:jc w:val="center"/>
        <w:rPr>
          <w:b/>
          <w:color w:val="auto"/>
        </w:rPr>
      </w:pPr>
    </w:p>
    <w:p w14:paraId="1B447FBD" w14:textId="584DA922" w:rsidR="007E6245" w:rsidRPr="001D129D" w:rsidRDefault="007E6245">
      <w:pPr>
        <w:adjustRightInd w:val="0"/>
        <w:snapToGrid w:val="0"/>
        <w:spacing w:line="240" w:lineRule="auto"/>
        <w:ind w:firstLine="482"/>
        <w:jc w:val="center"/>
        <w:rPr>
          <w:b/>
          <w:color w:val="auto"/>
        </w:rPr>
      </w:pPr>
      <w:r w:rsidRPr="001D129D">
        <w:rPr>
          <w:b/>
          <w:color w:val="auto"/>
        </w:rPr>
        <w:lastRenderedPageBreak/>
        <w:t>表</w:t>
      </w:r>
      <w:r w:rsidRPr="001D129D">
        <w:rPr>
          <w:b/>
          <w:color w:val="auto"/>
        </w:rPr>
        <w:t xml:space="preserve">2.2-3  </w:t>
      </w:r>
      <w:r w:rsidRPr="001D129D">
        <w:rPr>
          <w:b/>
          <w:color w:val="auto"/>
        </w:rPr>
        <w:t>环境空气质量标准值表</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25"/>
        <w:gridCol w:w="2098"/>
        <w:gridCol w:w="2354"/>
        <w:gridCol w:w="2761"/>
      </w:tblGrid>
      <w:tr w:rsidR="001D129D" w:rsidRPr="001D129D" w14:paraId="12E52F5B" w14:textId="77777777">
        <w:trPr>
          <w:trHeight w:val="651"/>
          <w:jc w:val="center"/>
        </w:trPr>
        <w:tc>
          <w:tcPr>
            <w:tcW w:w="1425" w:type="dxa"/>
            <w:vAlign w:val="center"/>
          </w:tcPr>
          <w:p w14:paraId="2DE5411D" w14:textId="77777777" w:rsidR="007E6245" w:rsidRPr="001D129D" w:rsidRDefault="007E6245">
            <w:pPr>
              <w:pStyle w:val="ad"/>
              <w:jc w:val="center"/>
              <w:rPr>
                <w:b/>
                <w:bCs/>
              </w:rPr>
            </w:pPr>
            <w:r w:rsidRPr="001D129D">
              <w:rPr>
                <w:b/>
                <w:bCs/>
              </w:rPr>
              <w:t>污染物名称</w:t>
            </w:r>
          </w:p>
        </w:tc>
        <w:tc>
          <w:tcPr>
            <w:tcW w:w="2098" w:type="dxa"/>
            <w:vAlign w:val="center"/>
          </w:tcPr>
          <w:p w14:paraId="4EFFCC00" w14:textId="77777777" w:rsidR="007E6245" w:rsidRPr="001D129D" w:rsidRDefault="007E6245">
            <w:pPr>
              <w:pStyle w:val="ad"/>
              <w:jc w:val="center"/>
              <w:rPr>
                <w:b/>
                <w:bCs/>
              </w:rPr>
            </w:pPr>
            <w:r w:rsidRPr="001D129D">
              <w:rPr>
                <w:b/>
                <w:bCs/>
              </w:rPr>
              <w:t>取值时间</w:t>
            </w:r>
          </w:p>
        </w:tc>
        <w:tc>
          <w:tcPr>
            <w:tcW w:w="2354" w:type="dxa"/>
            <w:vAlign w:val="center"/>
          </w:tcPr>
          <w:p w14:paraId="46420D5E" w14:textId="77777777" w:rsidR="007E6245" w:rsidRPr="001D129D" w:rsidRDefault="007E6245">
            <w:pPr>
              <w:pStyle w:val="ad"/>
              <w:jc w:val="center"/>
              <w:rPr>
                <w:b/>
                <w:bCs/>
              </w:rPr>
            </w:pPr>
            <w:r w:rsidRPr="001D129D">
              <w:rPr>
                <w:b/>
                <w:bCs/>
              </w:rPr>
              <w:t>二级标准限值（</w:t>
            </w:r>
            <w:proofErr w:type="spellStart"/>
            <w:r w:rsidRPr="001D129D">
              <w:rPr>
                <w:b/>
                <w:bCs/>
              </w:rPr>
              <w:t>μg</w:t>
            </w:r>
            <w:proofErr w:type="spellEnd"/>
            <w:r w:rsidRPr="001D129D">
              <w:rPr>
                <w:b/>
                <w:bCs/>
              </w:rPr>
              <w:t>/m</w:t>
            </w:r>
            <w:r w:rsidRPr="001D129D">
              <w:rPr>
                <w:b/>
                <w:bCs/>
                <w:vertAlign w:val="superscript"/>
              </w:rPr>
              <w:t>3</w:t>
            </w:r>
            <w:r w:rsidRPr="001D129D">
              <w:rPr>
                <w:b/>
                <w:bCs/>
              </w:rPr>
              <w:t>）</w:t>
            </w:r>
          </w:p>
        </w:tc>
        <w:tc>
          <w:tcPr>
            <w:tcW w:w="2761" w:type="dxa"/>
            <w:vAlign w:val="center"/>
          </w:tcPr>
          <w:p w14:paraId="6F07A22B" w14:textId="77777777" w:rsidR="007E6245" w:rsidRPr="001D129D" w:rsidRDefault="007E6245">
            <w:pPr>
              <w:pStyle w:val="ad"/>
              <w:jc w:val="center"/>
              <w:rPr>
                <w:b/>
                <w:bCs/>
              </w:rPr>
            </w:pPr>
            <w:r w:rsidRPr="001D129D">
              <w:rPr>
                <w:b/>
                <w:bCs/>
              </w:rPr>
              <w:t>适用标准</w:t>
            </w:r>
          </w:p>
        </w:tc>
      </w:tr>
      <w:tr w:rsidR="001D129D" w:rsidRPr="001D129D" w14:paraId="472155EB" w14:textId="77777777">
        <w:trPr>
          <w:trHeight w:val="470"/>
          <w:jc w:val="center"/>
        </w:trPr>
        <w:tc>
          <w:tcPr>
            <w:tcW w:w="1425" w:type="dxa"/>
            <w:vMerge w:val="restart"/>
            <w:vAlign w:val="center"/>
          </w:tcPr>
          <w:p w14:paraId="7D56608A" w14:textId="77777777" w:rsidR="007E6245" w:rsidRPr="001D129D" w:rsidRDefault="007E6245">
            <w:pPr>
              <w:pStyle w:val="ad"/>
              <w:jc w:val="center"/>
            </w:pPr>
            <w:r w:rsidRPr="001D129D">
              <w:t>PM</w:t>
            </w:r>
            <w:r w:rsidRPr="001D129D">
              <w:rPr>
                <w:vertAlign w:val="subscript"/>
              </w:rPr>
              <w:t>10</w:t>
            </w:r>
          </w:p>
        </w:tc>
        <w:tc>
          <w:tcPr>
            <w:tcW w:w="2098" w:type="dxa"/>
            <w:vAlign w:val="center"/>
          </w:tcPr>
          <w:p w14:paraId="75C28DF5" w14:textId="77777777" w:rsidR="007E6245" w:rsidRPr="001D129D" w:rsidRDefault="007E6245">
            <w:pPr>
              <w:pStyle w:val="ad"/>
              <w:jc w:val="center"/>
            </w:pPr>
            <w:r w:rsidRPr="001D129D">
              <w:t>年平均</w:t>
            </w:r>
          </w:p>
        </w:tc>
        <w:tc>
          <w:tcPr>
            <w:tcW w:w="2354" w:type="dxa"/>
            <w:vAlign w:val="center"/>
          </w:tcPr>
          <w:p w14:paraId="43CCEBB6" w14:textId="77777777" w:rsidR="007E6245" w:rsidRPr="001D129D" w:rsidRDefault="007E6245">
            <w:pPr>
              <w:pStyle w:val="ad"/>
              <w:jc w:val="center"/>
            </w:pPr>
            <w:r w:rsidRPr="001D129D">
              <w:t>70</w:t>
            </w:r>
          </w:p>
        </w:tc>
        <w:tc>
          <w:tcPr>
            <w:tcW w:w="2761" w:type="dxa"/>
            <w:vMerge w:val="restart"/>
            <w:vAlign w:val="center"/>
          </w:tcPr>
          <w:p w14:paraId="277B7AC3" w14:textId="77777777" w:rsidR="007E6245" w:rsidRPr="001D129D" w:rsidRDefault="007E6245">
            <w:pPr>
              <w:pStyle w:val="ad"/>
              <w:jc w:val="center"/>
            </w:pPr>
            <w:r w:rsidRPr="001D129D">
              <w:t>《环境空气质量标准》（</w:t>
            </w:r>
            <w:r w:rsidRPr="001D129D">
              <w:t>GB</w:t>
            </w:r>
            <w:r w:rsidRPr="001D129D">
              <w:rPr>
                <w:rFonts w:hint="eastAsia"/>
              </w:rPr>
              <w:t xml:space="preserve"> </w:t>
            </w:r>
            <w:r w:rsidRPr="001D129D">
              <w:t>3095</w:t>
            </w:r>
            <w:r w:rsidRPr="001D129D">
              <w:t>－</w:t>
            </w:r>
            <w:r w:rsidRPr="001D129D">
              <w:t>2012</w:t>
            </w:r>
            <w:r w:rsidRPr="001D129D">
              <w:t>）二级</w:t>
            </w:r>
          </w:p>
        </w:tc>
      </w:tr>
      <w:tr w:rsidR="001D129D" w:rsidRPr="001D129D" w14:paraId="22CB5565" w14:textId="77777777">
        <w:trPr>
          <w:trHeight w:val="470"/>
          <w:jc w:val="center"/>
        </w:trPr>
        <w:tc>
          <w:tcPr>
            <w:tcW w:w="1425" w:type="dxa"/>
            <w:vMerge/>
            <w:vAlign w:val="center"/>
          </w:tcPr>
          <w:p w14:paraId="64E9F25C" w14:textId="77777777" w:rsidR="007E6245" w:rsidRPr="001D129D" w:rsidRDefault="007E6245">
            <w:pPr>
              <w:pStyle w:val="ad"/>
              <w:jc w:val="center"/>
            </w:pPr>
          </w:p>
        </w:tc>
        <w:tc>
          <w:tcPr>
            <w:tcW w:w="2098" w:type="dxa"/>
            <w:vAlign w:val="center"/>
          </w:tcPr>
          <w:p w14:paraId="7E039307" w14:textId="77777777" w:rsidR="007E6245" w:rsidRPr="001D129D" w:rsidRDefault="007E6245">
            <w:pPr>
              <w:pStyle w:val="ad"/>
              <w:jc w:val="center"/>
            </w:pPr>
            <w:r w:rsidRPr="001D129D">
              <w:t>24</w:t>
            </w:r>
            <w:r w:rsidRPr="001D129D">
              <w:t>小时平均</w:t>
            </w:r>
          </w:p>
        </w:tc>
        <w:tc>
          <w:tcPr>
            <w:tcW w:w="2354" w:type="dxa"/>
            <w:vAlign w:val="center"/>
          </w:tcPr>
          <w:p w14:paraId="6A2C6B0D" w14:textId="77777777" w:rsidR="007E6245" w:rsidRPr="001D129D" w:rsidRDefault="007E6245">
            <w:pPr>
              <w:pStyle w:val="ad"/>
              <w:jc w:val="center"/>
            </w:pPr>
            <w:r w:rsidRPr="001D129D">
              <w:t>150</w:t>
            </w:r>
          </w:p>
        </w:tc>
        <w:tc>
          <w:tcPr>
            <w:tcW w:w="2761" w:type="dxa"/>
            <w:vMerge/>
            <w:vAlign w:val="center"/>
          </w:tcPr>
          <w:p w14:paraId="4513C723" w14:textId="77777777" w:rsidR="007E6245" w:rsidRPr="001D129D" w:rsidRDefault="007E6245">
            <w:pPr>
              <w:pStyle w:val="ad"/>
              <w:jc w:val="center"/>
            </w:pPr>
          </w:p>
        </w:tc>
      </w:tr>
      <w:tr w:rsidR="001D129D" w:rsidRPr="001D129D" w14:paraId="35CAE205" w14:textId="77777777">
        <w:trPr>
          <w:trHeight w:val="470"/>
          <w:jc w:val="center"/>
        </w:trPr>
        <w:tc>
          <w:tcPr>
            <w:tcW w:w="1425" w:type="dxa"/>
            <w:vMerge w:val="restart"/>
            <w:vAlign w:val="center"/>
          </w:tcPr>
          <w:p w14:paraId="6D97C8B3" w14:textId="77777777" w:rsidR="007E6245" w:rsidRPr="001D129D" w:rsidRDefault="007E6245">
            <w:pPr>
              <w:pStyle w:val="ad"/>
              <w:jc w:val="center"/>
            </w:pPr>
            <w:r w:rsidRPr="001D129D">
              <w:t>SO</w:t>
            </w:r>
            <w:r w:rsidRPr="001D129D">
              <w:rPr>
                <w:vertAlign w:val="subscript"/>
              </w:rPr>
              <w:t>2</w:t>
            </w:r>
          </w:p>
        </w:tc>
        <w:tc>
          <w:tcPr>
            <w:tcW w:w="2098" w:type="dxa"/>
            <w:vAlign w:val="center"/>
          </w:tcPr>
          <w:p w14:paraId="72FB6007" w14:textId="77777777" w:rsidR="007E6245" w:rsidRPr="001D129D" w:rsidRDefault="007E6245">
            <w:pPr>
              <w:pStyle w:val="ad"/>
              <w:jc w:val="center"/>
            </w:pPr>
            <w:r w:rsidRPr="001D129D">
              <w:t>年平均</w:t>
            </w:r>
          </w:p>
        </w:tc>
        <w:tc>
          <w:tcPr>
            <w:tcW w:w="2354" w:type="dxa"/>
            <w:vAlign w:val="center"/>
          </w:tcPr>
          <w:p w14:paraId="309FE70D" w14:textId="77777777" w:rsidR="007E6245" w:rsidRPr="001D129D" w:rsidRDefault="007E6245">
            <w:pPr>
              <w:pStyle w:val="ad"/>
              <w:jc w:val="center"/>
            </w:pPr>
            <w:r w:rsidRPr="001D129D">
              <w:t>60</w:t>
            </w:r>
          </w:p>
        </w:tc>
        <w:tc>
          <w:tcPr>
            <w:tcW w:w="2761" w:type="dxa"/>
            <w:vMerge/>
            <w:vAlign w:val="center"/>
          </w:tcPr>
          <w:p w14:paraId="016FB6F7" w14:textId="77777777" w:rsidR="007E6245" w:rsidRPr="001D129D" w:rsidRDefault="007E6245">
            <w:pPr>
              <w:pStyle w:val="ad"/>
              <w:jc w:val="center"/>
            </w:pPr>
          </w:p>
        </w:tc>
      </w:tr>
      <w:tr w:rsidR="001D129D" w:rsidRPr="001D129D" w14:paraId="52A6E318" w14:textId="77777777">
        <w:trPr>
          <w:trHeight w:val="510"/>
          <w:jc w:val="center"/>
        </w:trPr>
        <w:tc>
          <w:tcPr>
            <w:tcW w:w="1425" w:type="dxa"/>
            <w:vMerge/>
            <w:vAlign w:val="center"/>
          </w:tcPr>
          <w:p w14:paraId="434DADD0" w14:textId="77777777" w:rsidR="007E6245" w:rsidRPr="001D129D" w:rsidRDefault="007E6245">
            <w:pPr>
              <w:pStyle w:val="ad"/>
              <w:jc w:val="center"/>
            </w:pPr>
          </w:p>
        </w:tc>
        <w:tc>
          <w:tcPr>
            <w:tcW w:w="2098" w:type="dxa"/>
            <w:vAlign w:val="center"/>
          </w:tcPr>
          <w:p w14:paraId="1611DB42" w14:textId="77777777" w:rsidR="007E6245" w:rsidRPr="001D129D" w:rsidRDefault="007E6245">
            <w:pPr>
              <w:pStyle w:val="ad"/>
              <w:jc w:val="center"/>
            </w:pPr>
            <w:r w:rsidRPr="001D129D">
              <w:t>24</w:t>
            </w:r>
            <w:r w:rsidRPr="001D129D">
              <w:t>小时平均</w:t>
            </w:r>
          </w:p>
        </w:tc>
        <w:tc>
          <w:tcPr>
            <w:tcW w:w="2354" w:type="dxa"/>
            <w:vAlign w:val="center"/>
          </w:tcPr>
          <w:p w14:paraId="46152C85" w14:textId="77777777" w:rsidR="007E6245" w:rsidRPr="001D129D" w:rsidRDefault="007E6245">
            <w:pPr>
              <w:pStyle w:val="ad"/>
              <w:jc w:val="center"/>
            </w:pPr>
            <w:r w:rsidRPr="001D129D">
              <w:t>150</w:t>
            </w:r>
          </w:p>
        </w:tc>
        <w:tc>
          <w:tcPr>
            <w:tcW w:w="2761" w:type="dxa"/>
            <w:vMerge/>
            <w:vAlign w:val="center"/>
          </w:tcPr>
          <w:p w14:paraId="3559D757" w14:textId="77777777" w:rsidR="007E6245" w:rsidRPr="001D129D" w:rsidRDefault="007E6245">
            <w:pPr>
              <w:pStyle w:val="ad"/>
              <w:jc w:val="center"/>
            </w:pPr>
          </w:p>
        </w:tc>
      </w:tr>
      <w:tr w:rsidR="001D129D" w:rsidRPr="001D129D" w14:paraId="2E7FD7B2" w14:textId="77777777">
        <w:trPr>
          <w:trHeight w:val="470"/>
          <w:jc w:val="center"/>
        </w:trPr>
        <w:tc>
          <w:tcPr>
            <w:tcW w:w="1425" w:type="dxa"/>
            <w:vMerge/>
            <w:vAlign w:val="center"/>
          </w:tcPr>
          <w:p w14:paraId="6762FC4A" w14:textId="77777777" w:rsidR="007E6245" w:rsidRPr="001D129D" w:rsidRDefault="007E6245">
            <w:pPr>
              <w:pStyle w:val="ad"/>
              <w:jc w:val="center"/>
            </w:pPr>
          </w:p>
        </w:tc>
        <w:tc>
          <w:tcPr>
            <w:tcW w:w="2098" w:type="dxa"/>
            <w:vAlign w:val="center"/>
          </w:tcPr>
          <w:p w14:paraId="5B75844A" w14:textId="77777777" w:rsidR="007E6245" w:rsidRPr="001D129D" w:rsidRDefault="007E6245">
            <w:pPr>
              <w:pStyle w:val="ad"/>
              <w:jc w:val="center"/>
            </w:pPr>
            <w:r w:rsidRPr="001D129D">
              <w:t>1</w:t>
            </w:r>
            <w:r w:rsidRPr="001D129D">
              <w:t>小时平均</w:t>
            </w:r>
          </w:p>
        </w:tc>
        <w:tc>
          <w:tcPr>
            <w:tcW w:w="2354" w:type="dxa"/>
            <w:vAlign w:val="center"/>
          </w:tcPr>
          <w:p w14:paraId="4660E9D1" w14:textId="77777777" w:rsidR="007E6245" w:rsidRPr="001D129D" w:rsidRDefault="007E6245">
            <w:pPr>
              <w:pStyle w:val="ad"/>
              <w:jc w:val="center"/>
            </w:pPr>
            <w:r w:rsidRPr="001D129D">
              <w:t>500</w:t>
            </w:r>
          </w:p>
        </w:tc>
        <w:tc>
          <w:tcPr>
            <w:tcW w:w="2761" w:type="dxa"/>
            <w:vMerge/>
            <w:vAlign w:val="center"/>
          </w:tcPr>
          <w:p w14:paraId="0EF6D617" w14:textId="77777777" w:rsidR="007E6245" w:rsidRPr="001D129D" w:rsidRDefault="007E6245">
            <w:pPr>
              <w:pStyle w:val="ad"/>
              <w:jc w:val="center"/>
            </w:pPr>
          </w:p>
        </w:tc>
      </w:tr>
      <w:tr w:rsidR="001D129D" w:rsidRPr="001D129D" w14:paraId="6268603E" w14:textId="77777777">
        <w:trPr>
          <w:trHeight w:val="470"/>
          <w:jc w:val="center"/>
        </w:trPr>
        <w:tc>
          <w:tcPr>
            <w:tcW w:w="1425" w:type="dxa"/>
            <w:vMerge w:val="restart"/>
            <w:vAlign w:val="center"/>
          </w:tcPr>
          <w:p w14:paraId="79828900" w14:textId="77777777" w:rsidR="007E6245" w:rsidRPr="001D129D" w:rsidRDefault="007E6245">
            <w:pPr>
              <w:pStyle w:val="ad"/>
              <w:jc w:val="center"/>
            </w:pPr>
            <w:r w:rsidRPr="001D129D">
              <w:t>NO</w:t>
            </w:r>
            <w:r w:rsidRPr="001D129D">
              <w:rPr>
                <w:vertAlign w:val="subscript"/>
              </w:rPr>
              <w:t>2</w:t>
            </w:r>
          </w:p>
        </w:tc>
        <w:tc>
          <w:tcPr>
            <w:tcW w:w="2098" w:type="dxa"/>
            <w:vAlign w:val="center"/>
          </w:tcPr>
          <w:p w14:paraId="1FCEADD4" w14:textId="77777777" w:rsidR="007E6245" w:rsidRPr="001D129D" w:rsidRDefault="007E6245">
            <w:pPr>
              <w:pStyle w:val="ad"/>
              <w:jc w:val="center"/>
            </w:pPr>
            <w:r w:rsidRPr="001D129D">
              <w:t>年平均</w:t>
            </w:r>
          </w:p>
        </w:tc>
        <w:tc>
          <w:tcPr>
            <w:tcW w:w="2354" w:type="dxa"/>
            <w:vAlign w:val="center"/>
          </w:tcPr>
          <w:p w14:paraId="56EF55FC" w14:textId="77777777" w:rsidR="007E6245" w:rsidRPr="001D129D" w:rsidRDefault="007E6245">
            <w:pPr>
              <w:pStyle w:val="ad"/>
              <w:jc w:val="center"/>
            </w:pPr>
            <w:r w:rsidRPr="001D129D">
              <w:t>40</w:t>
            </w:r>
          </w:p>
        </w:tc>
        <w:tc>
          <w:tcPr>
            <w:tcW w:w="2761" w:type="dxa"/>
            <w:vMerge/>
            <w:vAlign w:val="center"/>
          </w:tcPr>
          <w:p w14:paraId="36C298B0" w14:textId="77777777" w:rsidR="007E6245" w:rsidRPr="001D129D" w:rsidRDefault="007E6245">
            <w:pPr>
              <w:pStyle w:val="ad"/>
              <w:jc w:val="center"/>
            </w:pPr>
          </w:p>
        </w:tc>
      </w:tr>
      <w:tr w:rsidR="001D129D" w:rsidRPr="001D129D" w14:paraId="5A644634" w14:textId="77777777">
        <w:trPr>
          <w:trHeight w:val="470"/>
          <w:jc w:val="center"/>
        </w:trPr>
        <w:tc>
          <w:tcPr>
            <w:tcW w:w="1425" w:type="dxa"/>
            <w:vMerge/>
            <w:vAlign w:val="center"/>
          </w:tcPr>
          <w:p w14:paraId="59410F3A" w14:textId="77777777" w:rsidR="007E6245" w:rsidRPr="001D129D" w:rsidRDefault="007E6245">
            <w:pPr>
              <w:pStyle w:val="ad"/>
              <w:jc w:val="center"/>
            </w:pPr>
          </w:p>
        </w:tc>
        <w:tc>
          <w:tcPr>
            <w:tcW w:w="2098" w:type="dxa"/>
            <w:vAlign w:val="center"/>
          </w:tcPr>
          <w:p w14:paraId="2FF202B5" w14:textId="77777777" w:rsidR="007E6245" w:rsidRPr="001D129D" w:rsidRDefault="007E6245">
            <w:pPr>
              <w:pStyle w:val="ad"/>
              <w:jc w:val="center"/>
            </w:pPr>
            <w:r w:rsidRPr="001D129D">
              <w:t>24</w:t>
            </w:r>
            <w:r w:rsidRPr="001D129D">
              <w:t>小时平均</w:t>
            </w:r>
          </w:p>
        </w:tc>
        <w:tc>
          <w:tcPr>
            <w:tcW w:w="2354" w:type="dxa"/>
            <w:vAlign w:val="center"/>
          </w:tcPr>
          <w:p w14:paraId="725E9D09" w14:textId="77777777" w:rsidR="007E6245" w:rsidRPr="001D129D" w:rsidRDefault="007E6245">
            <w:pPr>
              <w:pStyle w:val="ad"/>
              <w:jc w:val="center"/>
            </w:pPr>
            <w:r w:rsidRPr="001D129D">
              <w:t>80</w:t>
            </w:r>
          </w:p>
        </w:tc>
        <w:tc>
          <w:tcPr>
            <w:tcW w:w="2761" w:type="dxa"/>
            <w:vMerge/>
            <w:vAlign w:val="center"/>
          </w:tcPr>
          <w:p w14:paraId="32BB66D2" w14:textId="77777777" w:rsidR="007E6245" w:rsidRPr="001D129D" w:rsidRDefault="007E6245">
            <w:pPr>
              <w:pStyle w:val="ad"/>
              <w:jc w:val="center"/>
            </w:pPr>
          </w:p>
        </w:tc>
      </w:tr>
      <w:tr w:rsidR="001D129D" w:rsidRPr="001D129D" w14:paraId="2018C1EE" w14:textId="77777777">
        <w:trPr>
          <w:trHeight w:val="470"/>
          <w:jc w:val="center"/>
        </w:trPr>
        <w:tc>
          <w:tcPr>
            <w:tcW w:w="1425" w:type="dxa"/>
            <w:vMerge/>
            <w:vAlign w:val="center"/>
          </w:tcPr>
          <w:p w14:paraId="53E61068" w14:textId="77777777" w:rsidR="007E6245" w:rsidRPr="001D129D" w:rsidRDefault="007E6245">
            <w:pPr>
              <w:pStyle w:val="ad"/>
              <w:jc w:val="center"/>
            </w:pPr>
          </w:p>
        </w:tc>
        <w:tc>
          <w:tcPr>
            <w:tcW w:w="2098" w:type="dxa"/>
            <w:vAlign w:val="center"/>
          </w:tcPr>
          <w:p w14:paraId="3C10459D" w14:textId="77777777" w:rsidR="007E6245" w:rsidRPr="001D129D" w:rsidRDefault="007E6245">
            <w:pPr>
              <w:pStyle w:val="ad"/>
              <w:jc w:val="center"/>
            </w:pPr>
            <w:r w:rsidRPr="001D129D">
              <w:t>1</w:t>
            </w:r>
            <w:r w:rsidRPr="001D129D">
              <w:t>小时平均</w:t>
            </w:r>
          </w:p>
        </w:tc>
        <w:tc>
          <w:tcPr>
            <w:tcW w:w="2354" w:type="dxa"/>
            <w:vAlign w:val="center"/>
          </w:tcPr>
          <w:p w14:paraId="574B7E16" w14:textId="77777777" w:rsidR="007E6245" w:rsidRPr="001D129D" w:rsidRDefault="007E6245">
            <w:pPr>
              <w:pStyle w:val="ad"/>
              <w:jc w:val="center"/>
            </w:pPr>
            <w:r w:rsidRPr="001D129D">
              <w:t>200</w:t>
            </w:r>
          </w:p>
        </w:tc>
        <w:tc>
          <w:tcPr>
            <w:tcW w:w="2761" w:type="dxa"/>
            <w:vMerge/>
            <w:vAlign w:val="center"/>
          </w:tcPr>
          <w:p w14:paraId="0630FAF8" w14:textId="77777777" w:rsidR="007E6245" w:rsidRPr="001D129D" w:rsidRDefault="007E6245">
            <w:pPr>
              <w:pStyle w:val="ad"/>
              <w:jc w:val="center"/>
            </w:pPr>
          </w:p>
        </w:tc>
      </w:tr>
      <w:tr w:rsidR="001D129D" w:rsidRPr="001D129D" w14:paraId="68A3E8D4" w14:textId="77777777">
        <w:trPr>
          <w:trHeight w:val="470"/>
          <w:jc w:val="center"/>
        </w:trPr>
        <w:tc>
          <w:tcPr>
            <w:tcW w:w="1425" w:type="dxa"/>
            <w:vMerge w:val="restart"/>
            <w:vAlign w:val="center"/>
          </w:tcPr>
          <w:p w14:paraId="3CE8C77C" w14:textId="325D63DC" w:rsidR="00FA2C1C" w:rsidRPr="001D129D" w:rsidRDefault="00FA2C1C" w:rsidP="00FA2C1C">
            <w:pPr>
              <w:pStyle w:val="ad"/>
              <w:jc w:val="center"/>
            </w:pPr>
            <w:r w:rsidRPr="001D129D">
              <w:t>NO</w:t>
            </w:r>
            <w:r w:rsidRPr="001D129D">
              <w:rPr>
                <w:vertAlign w:val="subscript"/>
              </w:rPr>
              <w:t>X</w:t>
            </w:r>
          </w:p>
        </w:tc>
        <w:tc>
          <w:tcPr>
            <w:tcW w:w="2098" w:type="dxa"/>
            <w:vAlign w:val="center"/>
          </w:tcPr>
          <w:p w14:paraId="4939A98D" w14:textId="50EDFF16" w:rsidR="00FA2C1C" w:rsidRPr="001D129D" w:rsidRDefault="00FA2C1C" w:rsidP="00FA2C1C">
            <w:pPr>
              <w:pStyle w:val="ad"/>
              <w:jc w:val="center"/>
            </w:pPr>
            <w:r w:rsidRPr="001D129D">
              <w:t>年平均</w:t>
            </w:r>
          </w:p>
        </w:tc>
        <w:tc>
          <w:tcPr>
            <w:tcW w:w="2354" w:type="dxa"/>
            <w:vAlign w:val="center"/>
          </w:tcPr>
          <w:p w14:paraId="442A6754" w14:textId="68DFF5D4" w:rsidR="00FA2C1C" w:rsidRPr="001D129D" w:rsidRDefault="00FA2C1C" w:rsidP="00FA2C1C">
            <w:pPr>
              <w:pStyle w:val="ad"/>
              <w:jc w:val="center"/>
            </w:pPr>
            <w:r w:rsidRPr="001D129D">
              <w:t>50</w:t>
            </w:r>
          </w:p>
        </w:tc>
        <w:tc>
          <w:tcPr>
            <w:tcW w:w="2761" w:type="dxa"/>
            <w:vMerge/>
            <w:vAlign w:val="center"/>
          </w:tcPr>
          <w:p w14:paraId="29CAEAF1" w14:textId="77777777" w:rsidR="00FA2C1C" w:rsidRPr="001D129D" w:rsidRDefault="00FA2C1C" w:rsidP="00FA2C1C">
            <w:pPr>
              <w:pStyle w:val="ad"/>
              <w:jc w:val="center"/>
            </w:pPr>
          </w:p>
        </w:tc>
      </w:tr>
      <w:tr w:rsidR="001D129D" w:rsidRPr="001D129D" w14:paraId="6CBB9879" w14:textId="77777777">
        <w:trPr>
          <w:trHeight w:val="470"/>
          <w:jc w:val="center"/>
        </w:trPr>
        <w:tc>
          <w:tcPr>
            <w:tcW w:w="1425" w:type="dxa"/>
            <w:vMerge/>
            <w:vAlign w:val="center"/>
          </w:tcPr>
          <w:p w14:paraId="5E09E40A" w14:textId="77777777" w:rsidR="00FA2C1C" w:rsidRPr="001D129D" w:rsidRDefault="00FA2C1C" w:rsidP="00FA2C1C">
            <w:pPr>
              <w:pStyle w:val="ad"/>
              <w:jc w:val="center"/>
            </w:pPr>
          </w:p>
        </w:tc>
        <w:tc>
          <w:tcPr>
            <w:tcW w:w="2098" w:type="dxa"/>
            <w:vAlign w:val="center"/>
          </w:tcPr>
          <w:p w14:paraId="3C7E4B98" w14:textId="555FD68B" w:rsidR="00FA2C1C" w:rsidRPr="001D129D" w:rsidRDefault="00FA2C1C" w:rsidP="00FA2C1C">
            <w:pPr>
              <w:pStyle w:val="ad"/>
              <w:jc w:val="center"/>
            </w:pPr>
            <w:r w:rsidRPr="001D129D">
              <w:t>24</w:t>
            </w:r>
            <w:r w:rsidRPr="001D129D">
              <w:t>小时平均</w:t>
            </w:r>
          </w:p>
        </w:tc>
        <w:tc>
          <w:tcPr>
            <w:tcW w:w="2354" w:type="dxa"/>
            <w:vAlign w:val="center"/>
          </w:tcPr>
          <w:p w14:paraId="5426D8A4" w14:textId="7F0A3C8C" w:rsidR="00FA2C1C" w:rsidRPr="001D129D" w:rsidRDefault="00FA2C1C" w:rsidP="00FA2C1C">
            <w:pPr>
              <w:pStyle w:val="ad"/>
              <w:jc w:val="center"/>
            </w:pPr>
            <w:r w:rsidRPr="001D129D">
              <w:t>100</w:t>
            </w:r>
          </w:p>
        </w:tc>
        <w:tc>
          <w:tcPr>
            <w:tcW w:w="2761" w:type="dxa"/>
            <w:vMerge/>
            <w:vAlign w:val="center"/>
          </w:tcPr>
          <w:p w14:paraId="7151DDEC" w14:textId="77777777" w:rsidR="00FA2C1C" w:rsidRPr="001D129D" w:rsidRDefault="00FA2C1C" w:rsidP="00FA2C1C">
            <w:pPr>
              <w:pStyle w:val="ad"/>
              <w:jc w:val="center"/>
            </w:pPr>
          </w:p>
        </w:tc>
      </w:tr>
      <w:tr w:rsidR="001D129D" w:rsidRPr="001D129D" w14:paraId="33CEF597" w14:textId="77777777">
        <w:trPr>
          <w:trHeight w:val="470"/>
          <w:jc w:val="center"/>
        </w:trPr>
        <w:tc>
          <w:tcPr>
            <w:tcW w:w="1425" w:type="dxa"/>
            <w:vMerge/>
            <w:vAlign w:val="center"/>
          </w:tcPr>
          <w:p w14:paraId="0DFF8443" w14:textId="77777777" w:rsidR="00FA2C1C" w:rsidRPr="001D129D" w:rsidRDefault="00FA2C1C" w:rsidP="00FA2C1C">
            <w:pPr>
              <w:pStyle w:val="ad"/>
              <w:jc w:val="center"/>
            </w:pPr>
          </w:p>
        </w:tc>
        <w:tc>
          <w:tcPr>
            <w:tcW w:w="2098" w:type="dxa"/>
            <w:vAlign w:val="center"/>
          </w:tcPr>
          <w:p w14:paraId="1E81C0E1" w14:textId="58B66D62" w:rsidR="00FA2C1C" w:rsidRPr="001D129D" w:rsidRDefault="00FA2C1C" w:rsidP="00FA2C1C">
            <w:pPr>
              <w:pStyle w:val="ad"/>
              <w:jc w:val="center"/>
            </w:pPr>
            <w:r w:rsidRPr="001D129D">
              <w:t>1</w:t>
            </w:r>
            <w:r w:rsidRPr="001D129D">
              <w:t>小时平均</w:t>
            </w:r>
          </w:p>
        </w:tc>
        <w:tc>
          <w:tcPr>
            <w:tcW w:w="2354" w:type="dxa"/>
            <w:vAlign w:val="center"/>
          </w:tcPr>
          <w:p w14:paraId="72D1369A" w14:textId="12212C98" w:rsidR="00FA2C1C" w:rsidRPr="001D129D" w:rsidRDefault="00FA2C1C" w:rsidP="00FA2C1C">
            <w:pPr>
              <w:pStyle w:val="ad"/>
              <w:jc w:val="center"/>
            </w:pPr>
            <w:r w:rsidRPr="001D129D">
              <w:t>250</w:t>
            </w:r>
          </w:p>
        </w:tc>
        <w:tc>
          <w:tcPr>
            <w:tcW w:w="2761" w:type="dxa"/>
            <w:vMerge/>
            <w:vAlign w:val="center"/>
          </w:tcPr>
          <w:p w14:paraId="5F289AFE" w14:textId="77777777" w:rsidR="00FA2C1C" w:rsidRPr="001D129D" w:rsidRDefault="00FA2C1C" w:rsidP="00FA2C1C">
            <w:pPr>
              <w:pStyle w:val="ad"/>
              <w:jc w:val="center"/>
            </w:pPr>
          </w:p>
        </w:tc>
      </w:tr>
      <w:tr w:rsidR="001D129D" w:rsidRPr="001D129D" w14:paraId="42CC932E" w14:textId="77777777">
        <w:trPr>
          <w:trHeight w:val="470"/>
          <w:jc w:val="center"/>
        </w:trPr>
        <w:tc>
          <w:tcPr>
            <w:tcW w:w="1425" w:type="dxa"/>
            <w:vMerge w:val="restart"/>
            <w:vAlign w:val="center"/>
          </w:tcPr>
          <w:p w14:paraId="70D48606" w14:textId="77777777" w:rsidR="00FA2C1C" w:rsidRPr="001D129D" w:rsidRDefault="00FA2C1C" w:rsidP="00FA2C1C">
            <w:pPr>
              <w:pStyle w:val="ad"/>
              <w:jc w:val="center"/>
            </w:pPr>
            <w:r w:rsidRPr="001D129D">
              <w:t>CO</w:t>
            </w:r>
          </w:p>
        </w:tc>
        <w:tc>
          <w:tcPr>
            <w:tcW w:w="2098" w:type="dxa"/>
            <w:vAlign w:val="center"/>
          </w:tcPr>
          <w:p w14:paraId="242687B9" w14:textId="77777777" w:rsidR="00FA2C1C" w:rsidRPr="001D129D" w:rsidRDefault="00FA2C1C" w:rsidP="00FA2C1C">
            <w:pPr>
              <w:pStyle w:val="ad"/>
              <w:jc w:val="center"/>
            </w:pPr>
            <w:r w:rsidRPr="001D129D">
              <w:t>24</w:t>
            </w:r>
            <w:r w:rsidRPr="001D129D">
              <w:t>小时平均</w:t>
            </w:r>
          </w:p>
        </w:tc>
        <w:tc>
          <w:tcPr>
            <w:tcW w:w="2354" w:type="dxa"/>
            <w:vAlign w:val="center"/>
          </w:tcPr>
          <w:p w14:paraId="75317B47" w14:textId="77777777" w:rsidR="00FA2C1C" w:rsidRPr="001D129D" w:rsidRDefault="00FA2C1C" w:rsidP="00FA2C1C">
            <w:pPr>
              <w:pStyle w:val="ad"/>
              <w:jc w:val="center"/>
            </w:pPr>
            <w:r w:rsidRPr="001D129D">
              <w:t>4000</w:t>
            </w:r>
          </w:p>
        </w:tc>
        <w:tc>
          <w:tcPr>
            <w:tcW w:w="2761" w:type="dxa"/>
            <w:vMerge/>
            <w:vAlign w:val="center"/>
          </w:tcPr>
          <w:p w14:paraId="0653400B" w14:textId="77777777" w:rsidR="00FA2C1C" w:rsidRPr="001D129D" w:rsidRDefault="00FA2C1C" w:rsidP="00FA2C1C">
            <w:pPr>
              <w:pStyle w:val="ad"/>
              <w:jc w:val="center"/>
            </w:pPr>
          </w:p>
        </w:tc>
      </w:tr>
      <w:tr w:rsidR="001D129D" w:rsidRPr="001D129D" w14:paraId="3D2AF1E2" w14:textId="77777777">
        <w:trPr>
          <w:trHeight w:val="470"/>
          <w:jc w:val="center"/>
        </w:trPr>
        <w:tc>
          <w:tcPr>
            <w:tcW w:w="1425" w:type="dxa"/>
            <w:vMerge/>
            <w:vAlign w:val="center"/>
          </w:tcPr>
          <w:p w14:paraId="3D37137E" w14:textId="77777777" w:rsidR="00FA2C1C" w:rsidRPr="001D129D" w:rsidRDefault="00FA2C1C" w:rsidP="00FA2C1C">
            <w:pPr>
              <w:pStyle w:val="ad"/>
              <w:jc w:val="center"/>
            </w:pPr>
          </w:p>
        </w:tc>
        <w:tc>
          <w:tcPr>
            <w:tcW w:w="2098" w:type="dxa"/>
            <w:vAlign w:val="center"/>
          </w:tcPr>
          <w:p w14:paraId="04F3A311" w14:textId="77777777" w:rsidR="00FA2C1C" w:rsidRPr="001D129D" w:rsidRDefault="00FA2C1C" w:rsidP="00FA2C1C">
            <w:pPr>
              <w:pStyle w:val="ad"/>
              <w:jc w:val="center"/>
            </w:pPr>
            <w:r w:rsidRPr="001D129D">
              <w:t>1</w:t>
            </w:r>
            <w:r w:rsidRPr="001D129D">
              <w:t>小时平均</w:t>
            </w:r>
          </w:p>
        </w:tc>
        <w:tc>
          <w:tcPr>
            <w:tcW w:w="2354" w:type="dxa"/>
            <w:vAlign w:val="center"/>
          </w:tcPr>
          <w:p w14:paraId="11C371EF" w14:textId="77777777" w:rsidR="00FA2C1C" w:rsidRPr="001D129D" w:rsidRDefault="00FA2C1C" w:rsidP="00FA2C1C">
            <w:pPr>
              <w:pStyle w:val="ad"/>
              <w:jc w:val="center"/>
            </w:pPr>
            <w:r w:rsidRPr="001D129D">
              <w:t>10000</w:t>
            </w:r>
          </w:p>
        </w:tc>
        <w:tc>
          <w:tcPr>
            <w:tcW w:w="2761" w:type="dxa"/>
            <w:vMerge/>
            <w:vAlign w:val="center"/>
          </w:tcPr>
          <w:p w14:paraId="11F69E7E" w14:textId="77777777" w:rsidR="00FA2C1C" w:rsidRPr="001D129D" w:rsidRDefault="00FA2C1C" w:rsidP="00FA2C1C">
            <w:pPr>
              <w:pStyle w:val="ad"/>
              <w:jc w:val="center"/>
            </w:pPr>
          </w:p>
        </w:tc>
      </w:tr>
      <w:tr w:rsidR="001D129D" w:rsidRPr="001D129D" w14:paraId="3A3DC3D2" w14:textId="77777777">
        <w:trPr>
          <w:trHeight w:val="470"/>
          <w:jc w:val="center"/>
        </w:trPr>
        <w:tc>
          <w:tcPr>
            <w:tcW w:w="1425" w:type="dxa"/>
            <w:vMerge w:val="restart"/>
            <w:vAlign w:val="center"/>
          </w:tcPr>
          <w:p w14:paraId="338E4817" w14:textId="77777777" w:rsidR="00FA2C1C" w:rsidRPr="001D129D" w:rsidRDefault="00FA2C1C" w:rsidP="00FA2C1C">
            <w:pPr>
              <w:pStyle w:val="ad"/>
              <w:jc w:val="center"/>
            </w:pPr>
            <w:r w:rsidRPr="001D129D">
              <w:t>O</w:t>
            </w:r>
            <w:r w:rsidRPr="001D129D">
              <w:rPr>
                <w:vertAlign w:val="subscript"/>
              </w:rPr>
              <w:t>3</w:t>
            </w:r>
          </w:p>
        </w:tc>
        <w:tc>
          <w:tcPr>
            <w:tcW w:w="2098" w:type="dxa"/>
            <w:vAlign w:val="center"/>
          </w:tcPr>
          <w:p w14:paraId="74705DCA" w14:textId="77777777" w:rsidR="00FA2C1C" w:rsidRPr="001D129D" w:rsidRDefault="00FA2C1C" w:rsidP="00FA2C1C">
            <w:pPr>
              <w:pStyle w:val="ad"/>
              <w:jc w:val="center"/>
            </w:pPr>
            <w:r w:rsidRPr="001D129D">
              <w:t>日最大</w:t>
            </w:r>
            <w:r w:rsidRPr="001D129D">
              <w:t>8</w:t>
            </w:r>
            <w:r w:rsidRPr="001D129D">
              <w:t>小时平均</w:t>
            </w:r>
          </w:p>
        </w:tc>
        <w:tc>
          <w:tcPr>
            <w:tcW w:w="2354" w:type="dxa"/>
            <w:vAlign w:val="center"/>
          </w:tcPr>
          <w:p w14:paraId="15CAFA82" w14:textId="77777777" w:rsidR="00FA2C1C" w:rsidRPr="001D129D" w:rsidRDefault="00FA2C1C" w:rsidP="00FA2C1C">
            <w:pPr>
              <w:pStyle w:val="ad"/>
              <w:jc w:val="center"/>
            </w:pPr>
            <w:r w:rsidRPr="001D129D">
              <w:t>160</w:t>
            </w:r>
          </w:p>
        </w:tc>
        <w:tc>
          <w:tcPr>
            <w:tcW w:w="2761" w:type="dxa"/>
            <w:vMerge/>
            <w:vAlign w:val="center"/>
          </w:tcPr>
          <w:p w14:paraId="26F904E6" w14:textId="77777777" w:rsidR="00FA2C1C" w:rsidRPr="001D129D" w:rsidRDefault="00FA2C1C" w:rsidP="00FA2C1C">
            <w:pPr>
              <w:pStyle w:val="ad"/>
              <w:jc w:val="center"/>
            </w:pPr>
          </w:p>
        </w:tc>
      </w:tr>
      <w:tr w:rsidR="001D129D" w:rsidRPr="001D129D" w14:paraId="04C4627A" w14:textId="77777777">
        <w:trPr>
          <w:trHeight w:val="470"/>
          <w:jc w:val="center"/>
        </w:trPr>
        <w:tc>
          <w:tcPr>
            <w:tcW w:w="1425" w:type="dxa"/>
            <w:vMerge/>
            <w:vAlign w:val="center"/>
          </w:tcPr>
          <w:p w14:paraId="6E8E2814" w14:textId="77777777" w:rsidR="00FA2C1C" w:rsidRPr="001D129D" w:rsidRDefault="00FA2C1C" w:rsidP="00FA2C1C">
            <w:pPr>
              <w:pStyle w:val="ad"/>
              <w:jc w:val="center"/>
            </w:pPr>
          </w:p>
        </w:tc>
        <w:tc>
          <w:tcPr>
            <w:tcW w:w="2098" w:type="dxa"/>
            <w:vAlign w:val="center"/>
          </w:tcPr>
          <w:p w14:paraId="5EA46A78" w14:textId="77777777" w:rsidR="00FA2C1C" w:rsidRPr="001D129D" w:rsidRDefault="00FA2C1C" w:rsidP="00FA2C1C">
            <w:pPr>
              <w:pStyle w:val="ad"/>
              <w:jc w:val="center"/>
            </w:pPr>
            <w:r w:rsidRPr="001D129D">
              <w:t>1</w:t>
            </w:r>
            <w:r w:rsidRPr="001D129D">
              <w:t>小时平均</w:t>
            </w:r>
          </w:p>
        </w:tc>
        <w:tc>
          <w:tcPr>
            <w:tcW w:w="2354" w:type="dxa"/>
            <w:vAlign w:val="center"/>
          </w:tcPr>
          <w:p w14:paraId="64956A50" w14:textId="77777777" w:rsidR="00FA2C1C" w:rsidRPr="001D129D" w:rsidRDefault="00FA2C1C" w:rsidP="00FA2C1C">
            <w:pPr>
              <w:pStyle w:val="ad"/>
              <w:jc w:val="center"/>
            </w:pPr>
            <w:r w:rsidRPr="001D129D">
              <w:t>200</w:t>
            </w:r>
          </w:p>
        </w:tc>
        <w:tc>
          <w:tcPr>
            <w:tcW w:w="2761" w:type="dxa"/>
            <w:vMerge/>
            <w:vAlign w:val="center"/>
          </w:tcPr>
          <w:p w14:paraId="531C6E68" w14:textId="77777777" w:rsidR="00FA2C1C" w:rsidRPr="001D129D" w:rsidRDefault="00FA2C1C" w:rsidP="00FA2C1C">
            <w:pPr>
              <w:pStyle w:val="ad"/>
              <w:jc w:val="center"/>
            </w:pPr>
          </w:p>
        </w:tc>
      </w:tr>
      <w:tr w:rsidR="001D129D" w:rsidRPr="001D129D" w14:paraId="00603D07" w14:textId="77777777">
        <w:trPr>
          <w:trHeight w:val="470"/>
          <w:jc w:val="center"/>
        </w:trPr>
        <w:tc>
          <w:tcPr>
            <w:tcW w:w="1425" w:type="dxa"/>
            <w:vAlign w:val="center"/>
          </w:tcPr>
          <w:p w14:paraId="7D029BDD" w14:textId="77777777" w:rsidR="00FA2C1C" w:rsidRPr="001D129D" w:rsidRDefault="00FA2C1C" w:rsidP="00FA2C1C">
            <w:pPr>
              <w:pStyle w:val="ad"/>
              <w:jc w:val="center"/>
            </w:pPr>
            <w:r w:rsidRPr="001D129D">
              <w:t>NH</w:t>
            </w:r>
            <w:r w:rsidRPr="001D129D">
              <w:rPr>
                <w:vertAlign w:val="subscript"/>
              </w:rPr>
              <w:t>3</w:t>
            </w:r>
          </w:p>
        </w:tc>
        <w:tc>
          <w:tcPr>
            <w:tcW w:w="2098" w:type="dxa"/>
            <w:vAlign w:val="center"/>
          </w:tcPr>
          <w:p w14:paraId="68225A4E" w14:textId="77777777" w:rsidR="00FA2C1C" w:rsidRPr="001D129D" w:rsidRDefault="00FA2C1C" w:rsidP="00FA2C1C">
            <w:pPr>
              <w:pStyle w:val="ad"/>
              <w:jc w:val="center"/>
            </w:pPr>
            <w:r w:rsidRPr="001D129D">
              <w:t>一次值</w:t>
            </w:r>
          </w:p>
        </w:tc>
        <w:tc>
          <w:tcPr>
            <w:tcW w:w="2354" w:type="dxa"/>
            <w:vAlign w:val="center"/>
          </w:tcPr>
          <w:p w14:paraId="08EF4745" w14:textId="77777777" w:rsidR="00FA2C1C" w:rsidRPr="001D129D" w:rsidRDefault="00FA2C1C" w:rsidP="00FA2C1C">
            <w:pPr>
              <w:pStyle w:val="ad"/>
              <w:jc w:val="center"/>
            </w:pPr>
            <w:r w:rsidRPr="001D129D">
              <w:t>200</w:t>
            </w:r>
          </w:p>
        </w:tc>
        <w:tc>
          <w:tcPr>
            <w:tcW w:w="2761" w:type="dxa"/>
            <w:vMerge w:val="restart"/>
            <w:vAlign w:val="center"/>
          </w:tcPr>
          <w:p w14:paraId="5E8DC8E1" w14:textId="77777777" w:rsidR="00FA2C1C" w:rsidRPr="001D129D" w:rsidRDefault="00FA2C1C" w:rsidP="00FA2C1C">
            <w:pPr>
              <w:pStyle w:val="ad"/>
              <w:jc w:val="center"/>
            </w:pPr>
            <w:r w:rsidRPr="001D129D">
              <w:t>《环境影响评价技术导则</w:t>
            </w:r>
            <w:r w:rsidRPr="001D129D">
              <w:t>—</w:t>
            </w:r>
            <w:r w:rsidRPr="001D129D">
              <w:t>大气环境》</w:t>
            </w:r>
            <w:r w:rsidRPr="001D129D">
              <w:t>HJ2.2-2018</w:t>
            </w:r>
            <w:r w:rsidRPr="001D129D">
              <w:t>附录</w:t>
            </w:r>
            <w:r w:rsidRPr="001D129D">
              <w:t>D</w:t>
            </w:r>
          </w:p>
        </w:tc>
      </w:tr>
      <w:tr w:rsidR="001D129D" w:rsidRPr="001D129D" w14:paraId="40B7828A" w14:textId="77777777">
        <w:trPr>
          <w:trHeight w:val="530"/>
          <w:jc w:val="center"/>
        </w:trPr>
        <w:tc>
          <w:tcPr>
            <w:tcW w:w="1425" w:type="dxa"/>
            <w:vAlign w:val="center"/>
          </w:tcPr>
          <w:p w14:paraId="0711EE7E" w14:textId="77777777" w:rsidR="00FA2C1C" w:rsidRPr="001D129D" w:rsidRDefault="00FA2C1C" w:rsidP="00FA2C1C">
            <w:pPr>
              <w:pStyle w:val="ad"/>
              <w:jc w:val="center"/>
            </w:pPr>
            <w:r w:rsidRPr="001D129D">
              <w:t>H</w:t>
            </w:r>
            <w:r w:rsidRPr="001D129D">
              <w:rPr>
                <w:vertAlign w:val="subscript"/>
              </w:rPr>
              <w:t>2</w:t>
            </w:r>
            <w:r w:rsidRPr="001D129D">
              <w:t>S</w:t>
            </w:r>
          </w:p>
        </w:tc>
        <w:tc>
          <w:tcPr>
            <w:tcW w:w="2098" w:type="dxa"/>
            <w:vAlign w:val="center"/>
          </w:tcPr>
          <w:p w14:paraId="55F70D0C" w14:textId="77777777" w:rsidR="00FA2C1C" w:rsidRPr="001D129D" w:rsidRDefault="00FA2C1C" w:rsidP="00FA2C1C">
            <w:pPr>
              <w:pStyle w:val="ad"/>
              <w:jc w:val="center"/>
            </w:pPr>
            <w:r w:rsidRPr="001D129D">
              <w:t>一次值</w:t>
            </w:r>
          </w:p>
        </w:tc>
        <w:tc>
          <w:tcPr>
            <w:tcW w:w="2354" w:type="dxa"/>
            <w:vAlign w:val="center"/>
          </w:tcPr>
          <w:p w14:paraId="01BC7333" w14:textId="77777777" w:rsidR="00FA2C1C" w:rsidRPr="001D129D" w:rsidRDefault="00FA2C1C" w:rsidP="00FA2C1C">
            <w:pPr>
              <w:pStyle w:val="ad"/>
              <w:jc w:val="center"/>
            </w:pPr>
            <w:r w:rsidRPr="001D129D">
              <w:t>10</w:t>
            </w:r>
          </w:p>
        </w:tc>
        <w:tc>
          <w:tcPr>
            <w:tcW w:w="2761" w:type="dxa"/>
            <w:vMerge/>
            <w:vAlign w:val="center"/>
          </w:tcPr>
          <w:p w14:paraId="359C1AA9" w14:textId="77777777" w:rsidR="00FA2C1C" w:rsidRPr="001D129D" w:rsidRDefault="00FA2C1C" w:rsidP="00FA2C1C">
            <w:pPr>
              <w:pStyle w:val="ad"/>
              <w:jc w:val="center"/>
            </w:pPr>
          </w:p>
        </w:tc>
      </w:tr>
    </w:tbl>
    <w:p w14:paraId="5B17BB01" w14:textId="77777777" w:rsidR="007E6245" w:rsidRPr="001D129D" w:rsidRDefault="007E6245">
      <w:pPr>
        <w:autoSpaceDE w:val="0"/>
        <w:autoSpaceDN w:val="0"/>
        <w:adjustRightInd w:val="0"/>
        <w:ind w:firstLine="480"/>
        <w:jc w:val="left"/>
        <w:rPr>
          <w:color w:val="auto"/>
        </w:rPr>
      </w:pPr>
      <w:r w:rsidRPr="001D129D">
        <w:rPr>
          <w:color w:val="auto"/>
        </w:rPr>
        <w:t>（</w:t>
      </w:r>
      <w:r w:rsidRPr="001D129D">
        <w:rPr>
          <w:color w:val="auto"/>
        </w:rPr>
        <w:t>2</w:t>
      </w:r>
      <w:r w:rsidRPr="001D129D">
        <w:rPr>
          <w:color w:val="auto"/>
        </w:rPr>
        <w:t>）地表水环境质量标准</w:t>
      </w:r>
    </w:p>
    <w:p w14:paraId="386DEB28" w14:textId="77777777" w:rsidR="007E6245" w:rsidRPr="001D129D" w:rsidRDefault="007E6245">
      <w:pPr>
        <w:ind w:firstLine="480"/>
        <w:rPr>
          <w:color w:val="auto"/>
        </w:rPr>
      </w:pPr>
      <w:r w:rsidRPr="001D129D">
        <w:rPr>
          <w:color w:val="auto"/>
        </w:rPr>
        <w:t>按照</w:t>
      </w:r>
      <w:r w:rsidRPr="001D129D">
        <w:rPr>
          <w:color w:val="auto"/>
        </w:rPr>
        <w:t>2003</w:t>
      </w:r>
      <w:r w:rsidRPr="001D129D">
        <w:rPr>
          <w:color w:val="auto"/>
        </w:rPr>
        <w:t>年</w:t>
      </w:r>
      <w:r w:rsidRPr="001D129D">
        <w:rPr>
          <w:color w:val="auto"/>
        </w:rPr>
        <w:t>3</w:t>
      </w:r>
      <w:r w:rsidRPr="001D129D">
        <w:rPr>
          <w:color w:val="auto"/>
        </w:rPr>
        <w:t>月江苏省水利厅和江苏省环境保护厅联合发布的《江苏省地表水（环境）功能区划》，本项目废水最终纳污水体</w:t>
      </w:r>
      <w:r w:rsidR="00813EE2" w:rsidRPr="001D129D">
        <w:rPr>
          <w:color w:val="auto"/>
        </w:rPr>
        <w:t>走马塘</w:t>
      </w:r>
      <w:r w:rsidRPr="001D129D">
        <w:rPr>
          <w:color w:val="auto"/>
        </w:rPr>
        <w:t>执行《地表水环境质量标准》（</w:t>
      </w:r>
      <w:r w:rsidRPr="001D129D">
        <w:rPr>
          <w:color w:val="auto"/>
        </w:rPr>
        <w:t>GB3838-2002</w:t>
      </w:r>
      <w:r w:rsidRPr="001D129D">
        <w:rPr>
          <w:color w:val="auto"/>
        </w:rPr>
        <w:t>）</w:t>
      </w:r>
      <w:r w:rsidRPr="001D129D">
        <w:rPr>
          <w:color w:val="auto"/>
        </w:rPr>
        <w:t>IV</w:t>
      </w:r>
      <w:r w:rsidRPr="001D129D">
        <w:rPr>
          <w:color w:val="auto"/>
        </w:rPr>
        <w:t>类标准，</w:t>
      </w:r>
      <w:r w:rsidRPr="001D129D">
        <w:rPr>
          <w:color w:val="auto"/>
        </w:rPr>
        <w:t>SS</w:t>
      </w:r>
      <w:r w:rsidRPr="001D129D">
        <w:rPr>
          <w:color w:val="auto"/>
        </w:rPr>
        <w:t>采用水利部的标准《地表水资源质量标准》（</w:t>
      </w:r>
      <w:r w:rsidRPr="001D129D">
        <w:rPr>
          <w:color w:val="auto"/>
        </w:rPr>
        <w:t>SL63-94</w:t>
      </w:r>
      <w:r w:rsidRPr="001D129D">
        <w:rPr>
          <w:color w:val="auto"/>
        </w:rPr>
        <w:t>）中四级标准，具体标准值见表</w:t>
      </w:r>
      <w:r w:rsidRPr="001D129D">
        <w:rPr>
          <w:color w:val="auto"/>
        </w:rPr>
        <w:t>2.2-4</w:t>
      </w:r>
      <w:r w:rsidRPr="001D129D">
        <w:rPr>
          <w:color w:val="auto"/>
        </w:rPr>
        <w:t>。</w:t>
      </w:r>
    </w:p>
    <w:p w14:paraId="6BE3368B" w14:textId="77777777" w:rsidR="007E6245" w:rsidRPr="001D129D" w:rsidRDefault="007E6245">
      <w:pPr>
        <w:adjustRightInd w:val="0"/>
        <w:snapToGrid w:val="0"/>
        <w:ind w:firstLine="482"/>
        <w:jc w:val="center"/>
        <w:rPr>
          <w:b/>
          <w:color w:val="auto"/>
        </w:rPr>
      </w:pPr>
      <w:bookmarkStart w:id="176" w:name="_Toc389642414"/>
      <w:bookmarkStart w:id="177" w:name="_Toc391665292"/>
      <w:bookmarkStart w:id="178" w:name="_Toc377672529"/>
      <w:bookmarkStart w:id="179" w:name="_Toc380227783"/>
      <w:r w:rsidRPr="001D129D">
        <w:rPr>
          <w:b/>
          <w:color w:val="auto"/>
        </w:rPr>
        <w:t>表</w:t>
      </w:r>
      <w:r w:rsidRPr="001D129D">
        <w:rPr>
          <w:b/>
          <w:color w:val="auto"/>
        </w:rPr>
        <w:t xml:space="preserve">2.2-4  </w:t>
      </w:r>
      <w:r w:rsidRPr="001D129D">
        <w:rPr>
          <w:b/>
          <w:color w:val="auto"/>
        </w:rPr>
        <w:t>地表水环境质量标准限值（除注明外，单位为</w:t>
      </w:r>
      <w:r w:rsidRPr="001D129D">
        <w:rPr>
          <w:b/>
          <w:color w:val="auto"/>
        </w:rPr>
        <w:t>mg/L</w:t>
      </w:r>
      <w:r w:rsidRPr="001D129D">
        <w:rPr>
          <w:b/>
          <w:color w:val="auto"/>
        </w:rPr>
        <w:t>）</w:t>
      </w:r>
      <w:bookmarkEnd w:id="176"/>
      <w:bookmarkEnd w:id="177"/>
      <w:bookmarkEnd w:id="178"/>
      <w:bookmarkEnd w:id="179"/>
    </w:p>
    <w:tbl>
      <w:tblPr>
        <w:tblW w:w="466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27"/>
        <w:gridCol w:w="1953"/>
        <w:gridCol w:w="1479"/>
        <w:gridCol w:w="1476"/>
        <w:gridCol w:w="1221"/>
        <w:gridCol w:w="1197"/>
      </w:tblGrid>
      <w:tr w:rsidR="001D129D" w:rsidRPr="001D129D" w14:paraId="46E3DDF3" w14:textId="77777777" w:rsidTr="008C402A">
        <w:trPr>
          <w:cantSplit/>
          <w:trHeight w:val="585"/>
          <w:jc w:val="center"/>
        </w:trPr>
        <w:tc>
          <w:tcPr>
            <w:tcW w:w="667" w:type="pct"/>
            <w:tcBorders>
              <w:tl2br w:val="nil"/>
              <w:tr2bl w:val="nil"/>
            </w:tcBorders>
            <w:vAlign w:val="center"/>
          </w:tcPr>
          <w:p w14:paraId="06B06A9C" w14:textId="77777777" w:rsidR="007E6245" w:rsidRPr="001D129D" w:rsidRDefault="007E6245">
            <w:pPr>
              <w:adjustRightInd w:val="0"/>
              <w:snapToGrid w:val="0"/>
              <w:spacing w:line="240" w:lineRule="auto"/>
              <w:ind w:firstLineChars="0" w:firstLine="0"/>
              <w:jc w:val="center"/>
              <w:rPr>
                <w:b/>
                <w:bCs/>
                <w:color w:val="auto"/>
                <w:sz w:val="21"/>
              </w:rPr>
            </w:pPr>
            <w:r w:rsidRPr="001D129D">
              <w:rPr>
                <w:b/>
                <w:bCs/>
                <w:color w:val="auto"/>
                <w:sz w:val="21"/>
              </w:rPr>
              <w:t>类别</w:t>
            </w:r>
          </w:p>
        </w:tc>
        <w:tc>
          <w:tcPr>
            <w:tcW w:w="1155" w:type="pct"/>
            <w:tcBorders>
              <w:tl2br w:val="nil"/>
              <w:tr2bl w:val="nil"/>
            </w:tcBorders>
            <w:vAlign w:val="center"/>
          </w:tcPr>
          <w:p w14:paraId="38F69CBE" w14:textId="77777777" w:rsidR="007E6245" w:rsidRPr="001D129D" w:rsidRDefault="007E6245">
            <w:pPr>
              <w:adjustRightInd w:val="0"/>
              <w:snapToGrid w:val="0"/>
              <w:spacing w:line="240" w:lineRule="auto"/>
              <w:ind w:firstLineChars="0" w:firstLine="0"/>
              <w:jc w:val="center"/>
              <w:rPr>
                <w:b/>
                <w:bCs/>
                <w:color w:val="auto"/>
                <w:sz w:val="21"/>
              </w:rPr>
            </w:pPr>
            <w:r w:rsidRPr="001D129D">
              <w:rPr>
                <w:b/>
                <w:bCs/>
                <w:color w:val="auto"/>
                <w:sz w:val="21"/>
              </w:rPr>
              <w:t>执行标准</w:t>
            </w:r>
          </w:p>
        </w:tc>
        <w:tc>
          <w:tcPr>
            <w:tcW w:w="875" w:type="pct"/>
            <w:tcBorders>
              <w:tl2br w:val="nil"/>
              <w:tr2bl w:val="nil"/>
            </w:tcBorders>
            <w:vAlign w:val="center"/>
          </w:tcPr>
          <w:p w14:paraId="67E7F618" w14:textId="77777777" w:rsidR="007E6245" w:rsidRPr="001D129D" w:rsidRDefault="007E6245">
            <w:pPr>
              <w:adjustRightInd w:val="0"/>
              <w:snapToGrid w:val="0"/>
              <w:spacing w:line="240" w:lineRule="auto"/>
              <w:ind w:firstLineChars="0" w:firstLine="0"/>
              <w:jc w:val="center"/>
              <w:rPr>
                <w:b/>
                <w:bCs/>
                <w:color w:val="auto"/>
                <w:sz w:val="21"/>
              </w:rPr>
            </w:pPr>
            <w:r w:rsidRPr="001D129D">
              <w:rPr>
                <w:b/>
                <w:bCs/>
                <w:color w:val="auto"/>
                <w:sz w:val="21"/>
              </w:rPr>
              <w:t>表号及级别</w:t>
            </w:r>
          </w:p>
        </w:tc>
        <w:tc>
          <w:tcPr>
            <w:tcW w:w="873" w:type="pct"/>
            <w:tcBorders>
              <w:tl2br w:val="nil"/>
              <w:tr2bl w:val="nil"/>
            </w:tcBorders>
            <w:vAlign w:val="center"/>
          </w:tcPr>
          <w:p w14:paraId="48D8E517" w14:textId="77777777" w:rsidR="007E6245" w:rsidRPr="001D129D" w:rsidRDefault="007E6245">
            <w:pPr>
              <w:adjustRightInd w:val="0"/>
              <w:snapToGrid w:val="0"/>
              <w:spacing w:line="240" w:lineRule="auto"/>
              <w:ind w:firstLineChars="0" w:firstLine="0"/>
              <w:jc w:val="center"/>
              <w:rPr>
                <w:b/>
                <w:bCs/>
                <w:color w:val="auto"/>
                <w:sz w:val="21"/>
              </w:rPr>
            </w:pPr>
            <w:r w:rsidRPr="001D129D">
              <w:rPr>
                <w:b/>
                <w:bCs/>
                <w:color w:val="auto"/>
                <w:sz w:val="21"/>
              </w:rPr>
              <w:t>污染物指标</w:t>
            </w:r>
          </w:p>
        </w:tc>
        <w:tc>
          <w:tcPr>
            <w:tcW w:w="722" w:type="pct"/>
            <w:tcBorders>
              <w:tl2br w:val="nil"/>
              <w:tr2bl w:val="nil"/>
            </w:tcBorders>
            <w:vAlign w:val="center"/>
          </w:tcPr>
          <w:p w14:paraId="43D96C30" w14:textId="77777777" w:rsidR="007E6245" w:rsidRPr="001D129D" w:rsidRDefault="007E6245">
            <w:pPr>
              <w:adjustRightInd w:val="0"/>
              <w:snapToGrid w:val="0"/>
              <w:spacing w:line="240" w:lineRule="auto"/>
              <w:ind w:firstLineChars="0" w:firstLine="0"/>
              <w:jc w:val="center"/>
              <w:rPr>
                <w:b/>
                <w:bCs/>
                <w:color w:val="auto"/>
                <w:sz w:val="21"/>
              </w:rPr>
            </w:pPr>
            <w:r w:rsidRPr="001D129D">
              <w:rPr>
                <w:b/>
                <w:bCs/>
                <w:color w:val="auto"/>
                <w:sz w:val="21"/>
              </w:rPr>
              <w:t>单位</w:t>
            </w:r>
          </w:p>
        </w:tc>
        <w:tc>
          <w:tcPr>
            <w:tcW w:w="708" w:type="pct"/>
            <w:tcBorders>
              <w:tl2br w:val="nil"/>
              <w:tr2bl w:val="nil"/>
            </w:tcBorders>
            <w:vAlign w:val="center"/>
          </w:tcPr>
          <w:p w14:paraId="07183632" w14:textId="77777777" w:rsidR="007E6245" w:rsidRPr="001D129D" w:rsidRDefault="007E6245">
            <w:pPr>
              <w:adjustRightInd w:val="0"/>
              <w:snapToGrid w:val="0"/>
              <w:spacing w:line="240" w:lineRule="auto"/>
              <w:ind w:firstLineChars="0" w:firstLine="0"/>
              <w:jc w:val="center"/>
              <w:rPr>
                <w:b/>
                <w:bCs/>
                <w:color w:val="auto"/>
                <w:sz w:val="21"/>
              </w:rPr>
            </w:pPr>
            <w:r w:rsidRPr="001D129D">
              <w:rPr>
                <w:b/>
                <w:bCs/>
                <w:color w:val="auto"/>
                <w:sz w:val="21"/>
              </w:rPr>
              <w:t>标准限值</w:t>
            </w:r>
          </w:p>
        </w:tc>
      </w:tr>
      <w:tr w:rsidR="001D129D" w:rsidRPr="001D129D" w14:paraId="6AF2A9F3" w14:textId="77777777" w:rsidTr="008C402A">
        <w:trPr>
          <w:cantSplit/>
          <w:trHeight w:val="407"/>
          <w:jc w:val="center"/>
        </w:trPr>
        <w:tc>
          <w:tcPr>
            <w:tcW w:w="667" w:type="pct"/>
            <w:vMerge w:val="restart"/>
            <w:tcBorders>
              <w:tl2br w:val="nil"/>
              <w:tr2bl w:val="nil"/>
            </w:tcBorders>
            <w:vAlign w:val="center"/>
          </w:tcPr>
          <w:p w14:paraId="2EC69F8D"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地表水</w:t>
            </w:r>
          </w:p>
        </w:tc>
        <w:tc>
          <w:tcPr>
            <w:tcW w:w="1155" w:type="pct"/>
            <w:vMerge w:val="restart"/>
            <w:tcBorders>
              <w:tl2br w:val="nil"/>
              <w:tr2bl w:val="nil"/>
            </w:tcBorders>
            <w:vAlign w:val="center"/>
          </w:tcPr>
          <w:p w14:paraId="14E3A9C2"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《地表水环境质量标准》</w:t>
            </w:r>
            <w:r w:rsidRPr="001D129D">
              <w:rPr>
                <w:color w:val="auto"/>
                <w:sz w:val="21"/>
              </w:rPr>
              <w:lastRenderedPageBreak/>
              <w:t>（</w:t>
            </w:r>
            <w:r w:rsidRPr="001D129D">
              <w:rPr>
                <w:color w:val="auto"/>
                <w:sz w:val="21"/>
              </w:rPr>
              <w:t>GB3838—2002</w:t>
            </w:r>
            <w:r w:rsidRPr="001D129D">
              <w:rPr>
                <w:color w:val="auto"/>
                <w:sz w:val="21"/>
              </w:rPr>
              <w:t>）</w:t>
            </w:r>
          </w:p>
        </w:tc>
        <w:tc>
          <w:tcPr>
            <w:tcW w:w="875" w:type="pct"/>
            <w:vMerge w:val="restart"/>
            <w:tcBorders>
              <w:tl2br w:val="nil"/>
              <w:tr2bl w:val="nil"/>
            </w:tcBorders>
            <w:vAlign w:val="center"/>
          </w:tcPr>
          <w:p w14:paraId="7CF44087"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lastRenderedPageBreak/>
              <w:t>Ⅳ</w:t>
            </w:r>
            <w:r w:rsidRPr="001D129D">
              <w:rPr>
                <w:color w:val="auto"/>
                <w:sz w:val="21"/>
              </w:rPr>
              <w:t>类标准</w:t>
            </w:r>
          </w:p>
        </w:tc>
        <w:tc>
          <w:tcPr>
            <w:tcW w:w="873" w:type="pct"/>
            <w:tcBorders>
              <w:tl2br w:val="nil"/>
              <w:tr2bl w:val="nil"/>
            </w:tcBorders>
            <w:vAlign w:val="center"/>
          </w:tcPr>
          <w:p w14:paraId="415C7F11" w14:textId="77777777" w:rsidR="007E6245" w:rsidRPr="001D129D" w:rsidRDefault="007E6245">
            <w:pPr>
              <w:adjustRightInd w:val="0"/>
              <w:snapToGrid w:val="0"/>
              <w:spacing w:line="240" w:lineRule="auto"/>
              <w:ind w:firstLineChars="0" w:firstLine="0"/>
              <w:jc w:val="center"/>
              <w:rPr>
                <w:color w:val="auto"/>
                <w:sz w:val="21"/>
                <w:szCs w:val="21"/>
              </w:rPr>
            </w:pPr>
            <w:r w:rsidRPr="001D129D">
              <w:rPr>
                <w:color w:val="auto"/>
                <w:sz w:val="21"/>
                <w:szCs w:val="21"/>
              </w:rPr>
              <w:t>pH</w:t>
            </w:r>
          </w:p>
        </w:tc>
        <w:tc>
          <w:tcPr>
            <w:tcW w:w="722" w:type="pct"/>
            <w:tcBorders>
              <w:tl2br w:val="nil"/>
              <w:tr2bl w:val="nil"/>
            </w:tcBorders>
            <w:vAlign w:val="center"/>
          </w:tcPr>
          <w:p w14:paraId="14838B1E"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无量纲</w:t>
            </w:r>
          </w:p>
        </w:tc>
        <w:tc>
          <w:tcPr>
            <w:tcW w:w="708" w:type="pct"/>
            <w:tcBorders>
              <w:tl2br w:val="nil"/>
              <w:tr2bl w:val="nil"/>
            </w:tcBorders>
            <w:vAlign w:val="center"/>
          </w:tcPr>
          <w:p w14:paraId="157CAC82"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6</w:t>
            </w:r>
            <w:r w:rsidRPr="001D129D">
              <w:rPr>
                <w:color w:val="auto"/>
                <w:sz w:val="21"/>
              </w:rPr>
              <w:t>～</w:t>
            </w:r>
            <w:r w:rsidRPr="001D129D">
              <w:rPr>
                <w:color w:val="auto"/>
                <w:sz w:val="21"/>
              </w:rPr>
              <w:t>9</w:t>
            </w:r>
          </w:p>
        </w:tc>
      </w:tr>
      <w:tr w:rsidR="001D129D" w:rsidRPr="001D129D" w14:paraId="4889D04F" w14:textId="77777777" w:rsidTr="008C402A">
        <w:trPr>
          <w:cantSplit/>
          <w:trHeight w:val="407"/>
          <w:jc w:val="center"/>
        </w:trPr>
        <w:tc>
          <w:tcPr>
            <w:tcW w:w="667" w:type="pct"/>
            <w:vMerge/>
            <w:tcBorders>
              <w:tl2br w:val="nil"/>
              <w:tr2bl w:val="nil"/>
            </w:tcBorders>
            <w:vAlign w:val="center"/>
          </w:tcPr>
          <w:p w14:paraId="7A6ECE5A" w14:textId="77777777" w:rsidR="007E6245" w:rsidRPr="001D129D" w:rsidRDefault="007E6245">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07EF554D" w14:textId="77777777" w:rsidR="007E6245" w:rsidRPr="001D129D" w:rsidRDefault="007E6245">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03A80F2B" w14:textId="77777777" w:rsidR="007E6245" w:rsidRPr="001D129D" w:rsidRDefault="007E6245">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615A8DD4" w14:textId="77777777" w:rsidR="007E6245"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溶解氧</w:t>
            </w:r>
          </w:p>
        </w:tc>
        <w:tc>
          <w:tcPr>
            <w:tcW w:w="722" w:type="pct"/>
            <w:vMerge w:val="restart"/>
            <w:tcBorders>
              <w:tl2br w:val="nil"/>
              <w:tr2bl w:val="nil"/>
            </w:tcBorders>
            <w:vAlign w:val="center"/>
          </w:tcPr>
          <w:p w14:paraId="69FFFA78"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mg/L</w:t>
            </w:r>
          </w:p>
        </w:tc>
        <w:tc>
          <w:tcPr>
            <w:tcW w:w="708" w:type="pct"/>
            <w:tcBorders>
              <w:tl2br w:val="nil"/>
              <w:tr2bl w:val="nil"/>
            </w:tcBorders>
            <w:vAlign w:val="center"/>
          </w:tcPr>
          <w:p w14:paraId="1C38C27C" w14:textId="77777777" w:rsidR="007E6245" w:rsidRPr="001D129D" w:rsidRDefault="008C402A">
            <w:pPr>
              <w:adjustRightInd w:val="0"/>
              <w:snapToGrid w:val="0"/>
              <w:spacing w:line="240" w:lineRule="auto"/>
              <w:ind w:firstLineChars="0" w:firstLine="0"/>
              <w:jc w:val="center"/>
              <w:rPr>
                <w:color w:val="auto"/>
                <w:sz w:val="21"/>
              </w:rPr>
            </w:pPr>
            <w:r w:rsidRPr="001D129D">
              <w:rPr>
                <w:color w:val="auto"/>
                <w:sz w:val="21"/>
              </w:rPr>
              <w:t>3</w:t>
            </w:r>
          </w:p>
        </w:tc>
      </w:tr>
      <w:tr w:rsidR="001D129D" w:rsidRPr="001D129D" w14:paraId="649E0FAB" w14:textId="77777777" w:rsidTr="008C402A">
        <w:trPr>
          <w:cantSplit/>
          <w:trHeight w:val="407"/>
          <w:jc w:val="center"/>
        </w:trPr>
        <w:tc>
          <w:tcPr>
            <w:tcW w:w="667" w:type="pct"/>
            <w:vMerge/>
            <w:tcBorders>
              <w:tl2br w:val="nil"/>
              <w:tr2bl w:val="nil"/>
            </w:tcBorders>
            <w:vAlign w:val="center"/>
          </w:tcPr>
          <w:p w14:paraId="6A09488E" w14:textId="77777777" w:rsidR="007E6245" w:rsidRPr="001D129D" w:rsidRDefault="007E6245">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013151F9" w14:textId="77777777" w:rsidR="007E6245" w:rsidRPr="001D129D" w:rsidRDefault="007E6245">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5C225D86" w14:textId="77777777" w:rsidR="007E6245" w:rsidRPr="001D129D" w:rsidRDefault="007E6245">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2D6AD3FE" w14:textId="77777777" w:rsidR="007E6245" w:rsidRPr="001D129D" w:rsidRDefault="007E6245">
            <w:pPr>
              <w:adjustRightInd w:val="0"/>
              <w:snapToGrid w:val="0"/>
              <w:spacing w:line="240" w:lineRule="auto"/>
              <w:ind w:firstLineChars="0" w:firstLine="0"/>
              <w:jc w:val="center"/>
              <w:rPr>
                <w:color w:val="auto"/>
                <w:sz w:val="21"/>
                <w:szCs w:val="21"/>
              </w:rPr>
            </w:pPr>
            <w:r w:rsidRPr="001D129D">
              <w:rPr>
                <w:color w:val="auto"/>
                <w:sz w:val="21"/>
              </w:rPr>
              <w:t>氨氮（</w:t>
            </w:r>
            <w:r w:rsidRPr="001D129D">
              <w:rPr>
                <w:color w:val="auto"/>
                <w:sz w:val="21"/>
              </w:rPr>
              <w:t>NH</w:t>
            </w:r>
            <w:r w:rsidRPr="001D129D">
              <w:rPr>
                <w:color w:val="auto"/>
                <w:sz w:val="21"/>
                <w:szCs w:val="21"/>
                <w:vertAlign w:val="subscript"/>
              </w:rPr>
              <w:t>3</w:t>
            </w:r>
            <w:r w:rsidRPr="001D129D">
              <w:rPr>
                <w:color w:val="auto"/>
                <w:sz w:val="21"/>
                <w:szCs w:val="21"/>
              </w:rPr>
              <w:t>-N</w:t>
            </w:r>
            <w:r w:rsidRPr="001D129D">
              <w:rPr>
                <w:color w:val="auto"/>
                <w:sz w:val="21"/>
                <w:szCs w:val="21"/>
              </w:rPr>
              <w:t>）</w:t>
            </w:r>
          </w:p>
        </w:tc>
        <w:tc>
          <w:tcPr>
            <w:tcW w:w="722" w:type="pct"/>
            <w:vMerge/>
            <w:tcBorders>
              <w:tl2br w:val="nil"/>
              <w:tr2bl w:val="nil"/>
            </w:tcBorders>
            <w:vAlign w:val="center"/>
          </w:tcPr>
          <w:p w14:paraId="7653954E" w14:textId="77777777" w:rsidR="007E6245" w:rsidRPr="001D129D" w:rsidRDefault="007E6245">
            <w:pPr>
              <w:adjustRightInd w:val="0"/>
              <w:snapToGrid w:val="0"/>
              <w:spacing w:line="240" w:lineRule="auto"/>
              <w:ind w:firstLineChars="0" w:firstLine="0"/>
              <w:jc w:val="center"/>
              <w:rPr>
                <w:color w:val="auto"/>
                <w:sz w:val="21"/>
              </w:rPr>
            </w:pPr>
          </w:p>
        </w:tc>
        <w:tc>
          <w:tcPr>
            <w:tcW w:w="708" w:type="pct"/>
            <w:tcBorders>
              <w:tl2br w:val="nil"/>
              <w:tr2bl w:val="nil"/>
            </w:tcBorders>
            <w:vAlign w:val="center"/>
          </w:tcPr>
          <w:p w14:paraId="7F93CFF6"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1.5</w:t>
            </w:r>
          </w:p>
        </w:tc>
      </w:tr>
      <w:tr w:rsidR="001D129D" w:rsidRPr="001D129D" w14:paraId="035D3C77" w14:textId="77777777" w:rsidTr="008C402A">
        <w:trPr>
          <w:cantSplit/>
          <w:trHeight w:val="407"/>
          <w:jc w:val="center"/>
        </w:trPr>
        <w:tc>
          <w:tcPr>
            <w:tcW w:w="667" w:type="pct"/>
            <w:vMerge/>
            <w:tcBorders>
              <w:tl2br w:val="nil"/>
              <w:tr2bl w:val="nil"/>
            </w:tcBorders>
            <w:vAlign w:val="center"/>
          </w:tcPr>
          <w:p w14:paraId="1ECC0457" w14:textId="77777777" w:rsidR="007E6245" w:rsidRPr="001D129D" w:rsidRDefault="007E6245">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13CF42B1" w14:textId="77777777" w:rsidR="007E6245" w:rsidRPr="001D129D" w:rsidRDefault="007E6245">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113E45EA" w14:textId="77777777" w:rsidR="007E6245" w:rsidRPr="001D129D" w:rsidRDefault="007E6245">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1D0CCBAC"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总磷（以</w:t>
            </w:r>
            <w:r w:rsidRPr="001D129D">
              <w:rPr>
                <w:color w:val="auto"/>
                <w:sz w:val="21"/>
              </w:rPr>
              <w:t>P</w:t>
            </w:r>
            <w:r w:rsidRPr="001D129D">
              <w:rPr>
                <w:color w:val="auto"/>
                <w:sz w:val="21"/>
              </w:rPr>
              <w:t>计）</w:t>
            </w:r>
          </w:p>
        </w:tc>
        <w:tc>
          <w:tcPr>
            <w:tcW w:w="722" w:type="pct"/>
            <w:vMerge/>
            <w:tcBorders>
              <w:tl2br w:val="nil"/>
              <w:tr2bl w:val="nil"/>
            </w:tcBorders>
            <w:vAlign w:val="center"/>
          </w:tcPr>
          <w:p w14:paraId="0EEE38AA" w14:textId="77777777" w:rsidR="007E6245" w:rsidRPr="001D129D" w:rsidRDefault="007E6245">
            <w:pPr>
              <w:adjustRightInd w:val="0"/>
              <w:snapToGrid w:val="0"/>
              <w:spacing w:line="240" w:lineRule="auto"/>
              <w:ind w:firstLineChars="0" w:firstLine="0"/>
              <w:jc w:val="center"/>
              <w:rPr>
                <w:color w:val="auto"/>
                <w:sz w:val="21"/>
              </w:rPr>
            </w:pPr>
          </w:p>
        </w:tc>
        <w:tc>
          <w:tcPr>
            <w:tcW w:w="708" w:type="pct"/>
            <w:tcBorders>
              <w:tl2br w:val="nil"/>
              <w:tr2bl w:val="nil"/>
            </w:tcBorders>
            <w:vAlign w:val="center"/>
          </w:tcPr>
          <w:p w14:paraId="6400878E"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0.3</w:t>
            </w:r>
          </w:p>
        </w:tc>
      </w:tr>
      <w:tr w:rsidR="001D129D" w:rsidRPr="001D129D" w14:paraId="4BE502E4" w14:textId="77777777" w:rsidTr="008C402A">
        <w:trPr>
          <w:cantSplit/>
          <w:trHeight w:val="407"/>
          <w:jc w:val="center"/>
        </w:trPr>
        <w:tc>
          <w:tcPr>
            <w:tcW w:w="667" w:type="pct"/>
            <w:vMerge/>
            <w:tcBorders>
              <w:tl2br w:val="nil"/>
              <w:tr2bl w:val="nil"/>
            </w:tcBorders>
            <w:vAlign w:val="center"/>
          </w:tcPr>
          <w:p w14:paraId="2AE54798" w14:textId="77777777" w:rsidR="007E6245" w:rsidRPr="001D129D" w:rsidRDefault="007E6245">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38F86C0F" w14:textId="77777777" w:rsidR="007E6245" w:rsidRPr="001D129D" w:rsidRDefault="007E6245">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2D564D1F" w14:textId="77777777" w:rsidR="007E6245" w:rsidRPr="001D129D" w:rsidRDefault="007E6245">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62D977A6"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BOD</w:t>
            </w:r>
            <w:r w:rsidRPr="001D129D">
              <w:rPr>
                <w:color w:val="auto"/>
                <w:sz w:val="21"/>
                <w:vertAlign w:val="subscript"/>
              </w:rPr>
              <w:t>5</w:t>
            </w:r>
          </w:p>
        </w:tc>
        <w:tc>
          <w:tcPr>
            <w:tcW w:w="722" w:type="pct"/>
            <w:vMerge/>
            <w:tcBorders>
              <w:tl2br w:val="nil"/>
              <w:tr2bl w:val="nil"/>
            </w:tcBorders>
            <w:vAlign w:val="center"/>
          </w:tcPr>
          <w:p w14:paraId="4BD00FE5" w14:textId="77777777" w:rsidR="007E6245" w:rsidRPr="001D129D" w:rsidRDefault="007E6245">
            <w:pPr>
              <w:adjustRightInd w:val="0"/>
              <w:snapToGrid w:val="0"/>
              <w:spacing w:line="240" w:lineRule="auto"/>
              <w:ind w:firstLineChars="0" w:firstLine="0"/>
              <w:jc w:val="center"/>
              <w:rPr>
                <w:color w:val="auto"/>
                <w:sz w:val="21"/>
              </w:rPr>
            </w:pPr>
          </w:p>
        </w:tc>
        <w:tc>
          <w:tcPr>
            <w:tcW w:w="708" w:type="pct"/>
            <w:tcBorders>
              <w:tl2br w:val="nil"/>
              <w:tr2bl w:val="nil"/>
            </w:tcBorders>
            <w:vAlign w:val="center"/>
          </w:tcPr>
          <w:p w14:paraId="07FE8FF3"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6</w:t>
            </w:r>
          </w:p>
        </w:tc>
      </w:tr>
      <w:tr w:rsidR="001D129D" w:rsidRPr="001D129D" w14:paraId="4F122577" w14:textId="77777777" w:rsidTr="008C402A">
        <w:trPr>
          <w:cantSplit/>
          <w:trHeight w:val="407"/>
          <w:jc w:val="center"/>
        </w:trPr>
        <w:tc>
          <w:tcPr>
            <w:tcW w:w="667" w:type="pct"/>
            <w:vMerge/>
            <w:tcBorders>
              <w:tl2br w:val="nil"/>
              <w:tr2bl w:val="nil"/>
            </w:tcBorders>
            <w:vAlign w:val="center"/>
          </w:tcPr>
          <w:p w14:paraId="2BACC5B6" w14:textId="77777777" w:rsidR="007E6245" w:rsidRPr="001D129D" w:rsidRDefault="007E6245">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1E29ABA4" w14:textId="77777777" w:rsidR="007E6245" w:rsidRPr="001D129D" w:rsidRDefault="007E6245">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3FAA61DC" w14:textId="77777777" w:rsidR="007E6245" w:rsidRPr="001D129D" w:rsidRDefault="007E6245">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06790001"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高锰酸盐指数</w:t>
            </w:r>
          </w:p>
        </w:tc>
        <w:tc>
          <w:tcPr>
            <w:tcW w:w="722" w:type="pct"/>
            <w:vMerge/>
            <w:tcBorders>
              <w:tl2br w:val="nil"/>
              <w:tr2bl w:val="nil"/>
            </w:tcBorders>
            <w:vAlign w:val="center"/>
          </w:tcPr>
          <w:p w14:paraId="6B01D9FD" w14:textId="77777777" w:rsidR="007E6245" w:rsidRPr="001D129D" w:rsidRDefault="007E6245">
            <w:pPr>
              <w:adjustRightInd w:val="0"/>
              <w:snapToGrid w:val="0"/>
              <w:spacing w:line="240" w:lineRule="auto"/>
              <w:ind w:firstLineChars="0" w:firstLine="0"/>
              <w:jc w:val="center"/>
              <w:rPr>
                <w:color w:val="auto"/>
                <w:sz w:val="21"/>
              </w:rPr>
            </w:pPr>
          </w:p>
        </w:tc>
        <w:tc>
          <w:tcPr>
            <w:tcW w:w="708" w:type="pct"/>
            <w:tcBorders>
              <w:tl2br w:val="nil"/>
              <w:tr2bl w:val="nil"/>
            </w:tcBorders>
            <w:vAlign w:val="center"/>
          </w:tcPr>
          <w:p w14:paraId="41149E85"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10</w:t>
            </w:r>
          </w:p>
        </w:tc>
      </w:tr>
      <w:tr w:rsidR="001D129D" w:rsidRPr="001D129D" w14:paraId="6F046BE7" w14:textId="77777777" w:rsidTr="008C402A">
        <w:trPr>
          <w:cantSplit/>
          <w:trHeight w:val="407"/>
          <w:jc w:val="center"/>
        </w:trPr>
        <w:tc>
          <w:tcPr>
            <w:tcW w:w="667" w:type="pct"/>
            <w:vMerge/>
            <w:tcBorders>
              <w:tl2br w:val="nil"/>
              <w:tr2bl w:val="nil"/>
            </w:tcBorders>
            <w:vAlign w:val="center"/>
          </w:tcPr>
          <w:p w14:paraId="06341535" w14:textId="77777777" w:rsidR="007E6245" w:rsidRPr="001D129D" w:rsidRDefault="007E6245">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171E56F7" w14:textId="77777777" w:rsidR="007E6245" w:rsidRPr="001D129D" w:rsidRDefault="007E6245">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01FB0ADD" w14:textId="77777777" w:rsidR="007E6245" w:rsidRPr="001D129D" w:rsidRDefault="007E6245">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16DC7E8E" w14:textId="77777777" w:rsidR="007E6245"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C</w:t>
            </w:r>
            <w:r w:rsidRPr="001D129D">
              <w:rPr>
                <w:color w:val="auto"/>
                <w:sz w:val="21"/>
              </w:rPr>
              <w:t>OD</w:t>
            </w:r>
          </w:p>
        </w:tc>
        <w:tc>
          <w:tcPr>
            <w:tcW w:w="722" w:type="pct"/>
            <w:vMerge/>
            <w:tcBorders>
              <w:tl2br w:val="nil"/>
              <w:tr2bl w:val="nil"/>
            </w:tcBorders>
            <w:vAlign w:val="center"/>
          </w:tcPr>
          <w:p w14:paraId="23EFBEE5" w14:textId="77777777" w:rsidR="007E6245" w:rsidRPr="001D129D" w:rsidRDefault="007E6245">
            <w:pPr>
              <w:adjustRightInd w:val="0"/>
              <w:snapToGrid w:val="0"/>
              <w:spacing w:line="240" w:lineRule="auto"/>
              <w:ind w:firstLineChars="0" w:firstLine="0"/>
              <w:jc w:val="center"/>
              <w:rPr>
                <w:color w:val="auto"/>
                <w:sz w:val="21"/>
              </w:rPr>
            </w:pPr>
          </w:p>
        </w:tc>
        <w:tc>
          <w:tcPr>
            <w:tcW w:w="708" w:type="pct"/>
            <w:tcBorders>
              <w:tl2br w:val="nil"/>
              <w:tr2bl w:val="nil"/>
            </w:tcBorders>
            <w:vAlign w:val="center"/>
          </w:tcPr>
          <w:p w14:paraId="3F7B0F3D" w14:textId="77777777" w:rsidR="007E6245" w:rsidRPr="001D129D" w:rsidRDefault="008C402A">
            <w:pPr>
              <w:adjustRightInd w:val="0"/>
              <w:snapToGrid w:val="0"/>
              <w:spacing w:line="240" w:lineRule="auto"/>
              <w:ind w:firstLineChars="0" w:firstLine="0"/>
              <w:jc w:val="center"/>
              <w:rPr>
                <w:color w:val="auto"/>
                <w:sz w:val="21"/>
              </w:rPr>
            </w:pPr>
            <w:r w:rsidRPr="001D129D">
              <w:rPr>
                <w:color w:val="auto"/>
                <w:sz w:val="21"/>
              </w:rPr>
              <w:t>30</w:t>
            </w:r>
          </w:p>
        </w:tc>
      </w:tr>
      <w:tr w:rsidR="001D129D" w:rsidRPr="001D129D" w14:paraId="74CF0972" w14:textId="77777777" w:rsidTr="008C402A">
        <w:trPr>
          <w:cantSplit/>
          <w:trHeight w:val="407"/>
          <w:jc w:val="center"/>
        </w:trPr>
        <w:tc>
          <w:tcPr>
            <w:tcW w:w="667" w:type="pct"/>
            <w:vMerge/>
            <w:tcBorders>
              <w:tl2br w:val="nil"/>
              <w:tr2bl w:val="nil"/>
            </w:tcBorders>
            <w:vAlign w:val="center"/>
          </w:tcPr>
          <w:p w14:paraId="17AC6778" w14:textId="77777777" w:rsidR="008C402A" w:rsidRPr="001D129D" w:rsidRDefault="008C402A">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4C0A2575" w14:textId="77777777" w:rsidR="008C402A" w:rsidRPr="001D129D" w:rsidRDefault="008C402A">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3C4BE28E" w14:textId="77777777" w:rsidR="008C402A" w:rsidRPr="001D129D" w:rsidRDefault="008C402A">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463F2E63" w14:textId="77777777" w:rsidR="008C402A"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总氮</w:t>
            </w:r>
          </w:p>
        </w:tc>
        <w:tc>
          <w:tcPr>
            <w:tcW w:w="722" w:type="pct"/>
            <w:vMerge/>
            <w:tcBorders>
              <w:tl2br w:val="nil"/>
              <w:tr2bl w:val="nil"/>
            </w:tcBorders>
            <w:vAlign w:val="center"/>
          </w:tcPr>
          <w:p w14:paraId="00E36CC7" w14:textId="77777777" w:rsidR="008C402A" w:rsidRPr="001D129D" w:rsidRDefault="008C402A">
            <w:pPr>
              <w:adjustRightInd w:val="0"/>
              <w:snapToGrid w:val="0"/>
              <w:spacing w:line="240" w:lineRule="auto"/>
              <w:ind w:firstLineChars="0" w:firstLine="0"/>
              <w:jc w:val="center"/>
              <w:rPr>
                <w:color w:val="auto"/>
                <w:sz w:val="21"/>
              </w:rPr>
            </w:pPr>
          </w:p>
        </w:tc>
        <w:tc>
          <w:tcPr>
            <w:tcW w:w="708" w:type="pct"/>
            <w:tcBorders>
              <w:tl2br w:val="nil"/>
              <w:tr2bl w:val="nil"/>
            </w:tcBorders>
            <w:vAlign w:val="center"/>
          </w:tcPr>
          <w:p w14:paraId="2FD0B57B" w14:textId="77777777" w:rsidR="008C402A"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1</w:t>
            </w:r>
            <w:r w:rsidRPr="001D129D">
              <w:rPr>
                <w:color w:val="auto"/>
                <w:sz w:val="21"/>
              </w:rPr>
              <w:t>.5</w:t>
            </w:r>
          </w:p>
        </w:tc>
      </w:tr>
      <w:tr w:rsidR="001D129D" w:rsidRPr="001D129D" w14:paraId="7A573E8B" w14:textId="77777777" w:rsidTr="008C402A">
        <w:trPr>
          <w:cantSplit/>
          <w:trHeight w:val="407"/>
          <w:jc w:val="center"/>
        </w:trPr>
        <w:tc>
          <w:tcPr>
            <w:tcW w:w="667" w:type="pct"/>
            <w:vMerge/>
            <w:tcBorders>
              <w:tl2br w:val="nil"/>
              <w:tr2bl w:val="nil"/>
            </w:tcBorders>
            <w:vAlign w:val="center"/>
          </w:tcPr>
          <w:p w14:paraId="45AA56FB" w14:textId="77777777" w:rsidR="008C402A" w:rsidRPr="001D129D" w:rsidRDefault="008C402A">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32D7C775" w14:textId="77777777" w:rsidR="008C402A" w:rsidRPr="001D129D" w:rsidRDefault="008C402A">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1B0B990A" w14:textId="77777777" w:rsidR="008C402A" w:rsidRPr="001D129D" w:rsidRDefault="008C402A">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26FADDB1" w14:textId="77777777" w:rsidR="008C402A"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挥发酚</w:t>
            </w:r>
          </w:p>
        </w:tc>
        <w:tc>
          <w:tcPr>
            <w:tcW w:w="722" w:type="pct"/>
            <w:vMerge/>
            <w:tcBorders>
              <w:tl2br w:val="nil"/>
              <w:tr2bl w:val="nil"/>
            </w:tcBorders>
            <w:vAlign w:val="center"/>
          </w:tcPr>
          <w:p w14:paraId="0117869A" w14:textId="77777777" w:rsidR="008C402A" w:rsidRPr="001D129D" w:rsidRDefault="008C402A">
            <w:pPr>
              <w:adjustRightInd w:val="0"/>
              <w:snapToGrid w:val="0"/>
              <w:spacing w:line="240" w:lineRule="auto"/>
              <w:ind w:firstLineChars="0" w:firstLine="0"/>
              <w:jc w:val="center"/>
              <w:rPr>
                <w:color w:val="auto"/>
                <w:sz w:val="21"/>
              </w:rPr>
            </w:pPr>
          </w:p>
        </w:tc>
        <w:tc>
          <w:tcPr>
            <w:tcW w:w="708" w:type="pct"/>
            <w:tcBorders>
              <w:tl2br w:val="nil"/>
              <w:tr2bl w:val="nil"/>
            </w:tcBorders>
            <w:vAlign w:val="center"/>
          </w:tcPr>
          <w:p w14:paraId="7E93775E" w14:textId="77777777" w:rsidR="008C402A"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0</w:t>
            </w:r>
            <w:r w:rsidRPr="001D129D">
              <w:rPr>
                <w:color w:val="auto"/>
                <w:sz w:val="21"/>
              </w:rPr>
              <w:t>.01</w:t>
            </w:r>
          </w:p>
        </w:tc>
      </w:tr>
      <w:tr w:rsidR="001D129D" w:rsidRPr="001D129D" w14:paraId="7EF8F3C2" w14:textId="77777777" w:rsidTr="008C402A">
        <w:trPr>
          <w:cantSplit/>
          <w:trHeight w:val="407"/>
          <w:jc w:val="center"/>
        </w:trPr>
        <w:tc>
          <w:tcPr>
            <w:tcW w:w="667" w:type="pct"/>
            <w:vMerge/>
            <w:tcBorders>
              <w:tl2br w:val="nil"/>
              <w:tr2bl w:val="nil"/>
            </w:tcBorders>
            <w:vAlign w:val="center"/>
          </w:tcPr>
          <w:p w14:paraId="0007475F" w14:textId="77777777" w:rsidR="008C402A" w:rsidRPr="001D129D" w:rsidRDefault="008C402A">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3249B824" w14:textId="77777777" w:rsidR="008C402A" w:rsidRPr="001D129D" w:rsidRDefault="008C402A">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512A127F" w14:textId="77777777" w:rsidR="008C402A" w:rsidRPr="001D129D" w:rsidRDefault="008C402A">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56147C4F" w14:textId="77777777" w:rsidR="008C402A"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氟化物</w:t>
            </w:r>
          </w:p>
        </w:tc>
        <w:tc>
          <w:tcPr>
            <w:tcW w:w="722" w:type="pct"/>
            <w:vMerge/>
            <w:tcBorders>
              <w:tl2br w:val="nil"/>
              <w:tr2bl w:val="nil"/>
            </w:tcBorders>
            <w:vAlign w:val="center"/>
          </w:tcPr>
          <w:p w14:paraId="6AF1CB4C" w14:textId="77777777" w:rsidR="008C402A" w:rsidRPr="001D129D" w:rsidRDefault="008C402A">
            <w:pPr>
              <w:adjustRightInd w:val="0"/>
              <w:snapToGrid w:val="0"/>
              <w:spacing w:line="240" w:lineRule="auto"/>
              <w:ind w:firstLineChars="0" w:firstLine="0"/>
              <w:jc w:val="center"/>
              <w:rPr>
                <w:color w:val="auto"/>
                <w:sz w:val="21"/>
              </w:rPr>
            </w:pPr>
          </w:p>
        </w:tc>
        <w:tc>
          <w:tcPr>
            <w:tcW w:w="708" w:type="pct"/>
            <w:tcBorders>
              <w:tl2br w:val="nil"/>
              <w:tr2bl w:val="nil"/>
            </w:tcBorders>
            <w:vAlign w:val="center"/>
          </w:tcPr>
          <w:p w14:paraId="59111254" w14:textId="77777777" w:rsidR="008C402A"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1</w:t>
            </w:r>
            <w:r w:rsidRPr="001D129D">
              <w:rPr>
                <w:color w:val="auto"/>
                <w:sz w:val="21"/>
              </w:rPr>
              <w:t>.5</w:t>
            </w:r>
          </w:p>
        </w:tc>
      </w:tr>
      <w:tr w:rsidR="001D129D" w:rsidRPr="001D129D" w14:paraId="059D29BA" w14:textId="77777777" w:rsidTr="008C402A">
        <w:trPr>
          <w:cantSplit/>
          <w:trHeight w:val="407"/>
          <w:jc w:val="center"/>
        </w:trPr>
        <w:tc>
          <w:tcPr>
            <w:tcW w:w="667" w:type="pct"/>
            <w:vMerge/>
            <w:tcBorders>
              <w:tl2br w:val="nil"/>
              <w:tr2bl w:val="nil"/>
            </w:tcBorders>
            <w:vAlign w:val="center"/>
          </w:tcPr>
          <w:p w14:paraId="2FAC521D" w14:textId="77777777" w:rsidR="008C402A" w:rsidRPr="001D129D" w:rsidRDefault="008C402A">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00D6E719" w14:textId="77777777" w:rsidR="008C402A" w:rsidRPr="001D129D" w:rsidRDefault="008C402A">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4F6C6546" w14:textId="77777777" w:rsidR="008C402A" w:rsidRPr="001D129D" w:rsidRDefault="008C402A">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0C761B4E" w14:textId="77777777" w:rsidR="008C402A"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六价铬</w:t>
            </w:r>
          </w:p>
        </w:tc>
        <w:tc>
          <w:tcPr>
            <w:tcW w:w="722" w:type="pct"/>
            <w:vMerge/>
            <w:tcBorders>
              <w:tl2br w:val="nil"/>
              <w:tr2bl w:val="nil"/>
            </w:tcBorders>
            <w:vAlign w:val="center"/>
          </w:tcPr>
          <w:p w14:paraId="2A023B5B" w14:textId="77777777" w:rsidR="008C402A" w:rsidRPr="001D129D" w:rsidRDefault="008C402A">
            <w:pPr>
              <w:adjustRightInd w:val="0"/>
              <w:snapToGrid w:val="0"/>
              <w:spacing w:line="240" w:lineRule="auto"/>
              <w:ind w:firstLineChars="0" w:firstLine="0"/>
              <w:jc w:val="center"/>
              <w:rPr>
                <w:color w:val="auto"/>
                <w:sz w:val="21"/>
              </w:rPr>
            </w:pPr>
          </w:p>
        </w:tc>
        <w:tc>
          <w:tcPr>
            <w:tcW w:w="708" w:type="pct"/>
            <w:tcBorders>
              <w:tl2br w:val="nil"/>
              <w:tr2bl w:val="nil"/>
            </w:tcBorders>
            <w:vAlign w:val="center"/>
          </w:tcPr>
          <w:p w14:paraId="32ABD87E" w14:textId="77777777" w:rsidR="008C402A" w:rsidRPr="001D129D" w:rsidRDefault="008C402A">
            <w:pPr>
              <w:adjustRightInd w:val="0"/>
              <w:snapToGrid w:val="0"/>
              <w:spacing w:line="240" w:lineRule="auto"/>
              <w:ind w:firstLineChars="0" w:firstLine="0"/>
              <w:jc w:val="center"/>
              <w:rPr>
                <w:color w:val="auto"/>
                <w:sz w:val="21"/>
              </w:rPr>
            </w:pPr>
            <w:r w:rsidRPr="001D129D">
              <w:rPr>
                <w:rFonts w:hint="eastAsia"/>
                <w:color w:val="auto"/>
                <w:sz w:val="21"/>
              </w:rPr>
              <w:t>0</w:t>
            </w:r>
            <w:r w:rsidRPr="001D129D">
              <w:rPr>
                <w:color w:val="auto"/>
                <w:sz w:val="21"/>
              </w:rPr>
              <w:t>5</w:t>
            </w:r>
          </w:p>
        </w:tc>
      </w:tr>
      <w:tr w:rsidR="001D129D" w:rsidRPr="001D129D" w14:paraId="18CE89CF" w14:textId="77777777" w:rsidTr="008C402A">
        <w:trPr>
          <w:cantSplit/>
          <w:trHeight w:val="407"/>
          <w:jc w:val="center"/>
        </w:trPr>
        <w:tc>
          <w:tcPr>
            <w:tcW w:w="667" w:type="pct"/>
            <w:vMerge/>
            <w:tcBorders>
              <w:tl2br w:val="nil"/>
              <w:tr2bl w:val="nil"/>
            </w:tcBorders>
            <w:vAlign w:val="center"/>
          </w:tcPr>
          <w:p w14:paraId="795670C6" w14:textId="77777777" w:rsidR="007E6245" w:rsidRPr="001D129D" w:rsidRDefault="007E6245">
            <w:pPr>
              <w:adjustRightInd w:val="0"/>
              <w:snapToGrid w:val="0"/>
              <w:spacing w:line="240" w:lineRule="auto"/>
              <w:ind w:firstLineChars="0" w:firstLine="0"/>
              <w:jc w:val="center"/>
              <w:rPr>
                <w:color w:val="auto"/>
                <w:sz w:val="21"/>
              </w:rPr>
            </w:pPr>
          </w:p>
        </w:tc>
        <w:tc>
          <w:tcPr>
            <w:tcW w:w="1155" w:type="pct"/>
            <w:vMerge/>
            <w:tcBorders>
              <w:tl2br w:val="nil"/>
              <w:tr2bl w:val="nil"/>
            </w:tcBorders>
            <w:vAlign w:val="center"/>
          </w:tcPr>
          <w:p w14:paraId="04316294" w14:textId="77777777" w:rsidR="007E6245" w:rsidRPr="001D129D" w:rsidRDefault="007E6245">
            <w:pPr>
              <w:adjustRightInd w:val="0"/>
              <w:snapToGrid w:val="0"/>
              <w:spacing w:line="240" w:lineRule="auto"/>
              <w:ind w:firstLineChars="0" w:firstLine="0"/>
              <w:jc w:val="center"/>
              <w:rPr>
                <w:color w:val="auto"/>
                <w:sz w:val="21"/>
              </w:rPr>
            </w:pPr>
          </w:p>
        </w:tc>
        <w:tc>
          <w:tcPr>
            <w:tcW w:w="875" w:type="pct"/>
            <w:vMerge/>
            <w:tcBorders>
              <w:tl2br w:val="nil"/>
              <w:tr2bl w:val="nil"/>
            </w:tcBorders>
            <w:vAlign w:val="center"/>
          </w:tcPr>
          <w:p w14:paraId="759F8AF9" w14:textId="77777777" w:rsidR="007E6245" w:rsidRPr="001D129D" w:rsidRDefault="007E6245">
            <w:pPr>
              <w:adjustRightInd w:val="0"/>
              <w:snapToGrid w:val="0"/>
              <w:spacing w:line="240" w:lineRule="auto"/>
              <w:ind w:firstLineChars="0" w:firstLine="0"/>
              <w:jc w:val="center"/>
              <w:rPr>
                <w:color w:val="auto"/>
                <w:sz w:val="21"/>
              </w:rPr>
            </w:pPr>
          </w:p>
        </w:tc>
        <w:tc>
          <w:tcPr>
            <w:tcW w:w="873" w:type="pct"/>
            <w:tcBorders>
              <w:tl2br w:val="nil"/>
              <w:tr2bl w:val="nil"/>
            </w:tcBorders>
            <w:vAlign w:val="center"/>
          </w:tcPr>
          <w:p w14:paraId="04A3700A"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粪大肠菌群</w:t>
            </w:r>
          </w:p>
        </w:tc>
        <w:tc>
          <w:tcPr>
            <w:tcW w:w="722" w:type="pct"/>
            <w:tcBorders>
              <w:tl2br w:val="nil"/>
              <w:tr2bl w:val="nil"/>
            </w:tcBorders>
            <w:vAlign w:val="center"/>
          </w:tcPr>
          <w:p w14:paraId="0D0DF399"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个</w:t>
            </w:r>
            <w:r w:rsidRPr="001D129D">
              <w:rPr>
                <w:color w:val="auto"/>
                <w:sz w:val="21"/>
              </w:rPr>
              <w:t>/L</w:t>
            </w:r>
          </w:p>
        </w:tc>
        <w:tc>
          <w:tcPr>
            <w:tcW w:w="708" w:type="pct"/>
            <w:tcBorders>
              <w:tl2br w:val="nil"/>
              <w:tr2bl w:val="nil"/>
            </w:tcBorders>
            <w:vAlign w:val="center"/>
          </w:tcPr>
          <w:p w14:paraId="6B46DE64"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20000</w:t>
            </w:r>
          </w:p>
        </w:tc>
      </w:tr>
      <w:tr w:rsidR="007E6245" w:rsidRPr="001D129D" w14:paraId="6C5DF776" w14:textId="77777777" w:rsidTr="008C402A">
        <w:trPr>
          <w:cantSplit/>
          <w:trHeight w:val="634"/>
          <w:jc w:val="center"/>
        </w:trPr>
        <w:tc>
          <w:tcPr>
            <w:tcW w:w="667" w:type="pct"/>
            <w:vMerge/>
            <w:tcBorders>
              <w:tl2br w:val="nil"/>
              <w:tr2bl w:val="nil"/>
            </w:tcBorders>
            <w:vAlign w:val="center"/>
          </w:tcPr>
          <w:p w14:paraId="468977D5" w14:textId="77777777" w:rsidR="007E6245" w:rsidRPr="001D129D" w:rsidRDefault="007E6245">
            <w:pPr>
              <w:adjustRightInd w:val="0"/>
              <w:snapToGrid w:val="0"/>
              <w:spacing w:line="240" w:lineRule="auto"/>
              <w:ind w:firstLineChars="0" w:firstLine="0"/>
              <w:jc w:val="center"/>
              <w:rPr>
                <w:color w:val="auto"/>
                <w:sz w:val="21"/>
              </w:rPr>
            </w:pPr>
          </w:p>
        </w:tc>
        <w:tc>
          <w:tcPr>
            <w:tcW w:w="2030" w:type="pct"/>
            <w:gridSpan w:val="2"/>
            <w:tcBorders>
              <w:tl2br w:val="nil"/>
              <w:tr2bl w:val="nil"/>
            </w:tcBorders>
            <w:vAlign w:val="center"/>
          </w:tcPr>
          <w:p w14:paraId="22C6F19C"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szCs w:val="21"/>
              </w:rPr>
              <w:t>水利部《地表水资源质量标准》</w:t>
            </w:r>
            <w:r w:rsidRPr="001D129D">
              <w:rPr>
                <w:color w:val="auto"/>
                <w:sz w:val="21"/>
                <w:szCs w:val="21"/>
              </w:rPr>
              <w:t>(SL-94</w:t>
            </w:r>
            <w:r w:rsidRPr="001D129D">
              <w:rPr>
                <w:color w:val="auto"/>
                <w:sz w:val="21"/>
                <w:szCs w:val="21"/>
              </w:rPr>
              <w:t>）四类</w:t>
            </w:r>
          </w:p>
        </w:tc>
        <w:tc>
          <w:tcPr>
            <w:tcW w:w="873" w:type="pct"/>
            <w:tcBorders>
              <w:tl2br w:val="nil"/>
              <w:tr2bl w:val="nil"/>
            </w:tcBorders>
            <w:vAlign w:val="center"/>
          </w:tcPr>
          <w:p w14:paraId="452FAF3C" w14:textId="77777777" w:rsidR="007E6245" w:rsidRPr="001D129D" w:rsidRDefault="007E6245">
            <w:pPr>
              <w:adjustRightInd w:val="0"/>
              <w:snapToGrid w:val="0"/>
              <w:spacing w:line="240" w:lineRule="auto"/>
              <w:ind w:firstLineChars="0" w:firstLine="0"/>
              <w:jc w:val="center"/>
              <w:rPr>
                <w:color w:val="auto"/>
                <w:sz w:val="21"/>
                <w:szCs w:val="21"/>
              </w:rPr>
            </w:pPr>
            <w:r w:rsidRPr="001D129D">
              <w:rPr>
                <w:color w:val="auto"/>
                <w:sz w:val="21"/>
                <w:szCs w:val="21"/>
              </w:rPr>
              <w:t>SS</w:t>
            </w:r>
          </w:p>
        </w:tc>
        <w:tc>
          <w:tcPr>
            <w:tcW w:w="722" w:type="pct"/>
            <w:tcBorders>
              <w:tl2br w:val="nil"/>
              <w:tr2bl w:val="nil"/>
            </w:tcBorders>
            <w:vAlign w:val="center"/>
          </w:tcPr>
          <w:p w14:paraId="5162682A"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mg/L</w:t>
            </w:r>
          </w:p>
        </w:tc>
        <w:tc>
          <w:tcPr>
            <w:tcW w:w="708" w:type="pct"/>
            <w:tcBorders>
              <w:tl2br w:val="nil"/>
              <w:tr2bl w:val="nil"/>
            </w:tcBorders>
            <w:vAlign w:val="center"/>
          </w:tcPr>
          <w:p w14:paraId="4742E528" w14:textId="77777777" w:rsidR="007E6245" w:rsidRPr="001D129D" w:rsidRDefault="007E6245">
            <w:pPr>
              <w:adjustRightInd w:val="0"/>
              <w:snapToGrid w:val="0"/>
              <w:spacing w:line="240" w:lineRule="auto"/>
              <w:ind w:firstLineChars="0" w:firstLine="0"/>
              <w:jc w:val="center"/>
              <w:rPr>
                <w:color w:val="auto"/>
                <w:sz w:val="21"/>
              </w:rPr>
            </w:pPr>
            <w:r w:rsidRPr="001D129D">
              <w:rPr>
                <w:color w:val="auto"/>
                <w:sz w:val="21"/>
              </w:rPr>
              <w:t>60</w:t>
            </w:r>
          </w:p>
        </w:tc>
      </w:tr>
    </w:tbl>
    <w:p w14:paraId="6BEB5217" w14:textId="77777777" w:rsidR="007E6245" w:rsidRPr="001D129D" w:rsidRDefault="007E6245">
      <w:pPr>
        <w:autoSpaceDE w:val="0"/>
        <w:autoSpaceDN w:val="0"/>
        <w:adjustRightInd w:val="0"/>
        <w:ind w:firstLineChars="150" w:firstLine="360"/>
        <w:jc w:val="left"/>
        <w:rPr>
          <w:color w:val="auto"/>
        </w:rPr>
      </w:pPr>
    </w:p>
    <w:p w14:paraId="3DB92FAC" w14:textId="77777777" w:rsidR="007E6245" w:rsidRPr="001D129D" w:rsidRDefault="007E6245">
      <w:pPr>
        <w:autoSpaceDE w:val="0"/>
        <w:autoSpaceDN w:val="0"/>
        <w:adjustRightInd w:val="0"/>
        <w:ind w:firstLineChars="150" w:firstLine="360"/>
        <w:jc w:val="left"/>
        <w:rPr>
          <w:color w:val="auto"/>
        </w:rPr>
      </w:pPr>
      <w:r w:rsidRPr="001D129D">
        <w:rPr>
          <w:color w:val="auto"/>
        </w:rPr>
        <w:t>（</w:t>
      </w:r>
      <w:r w:rsidRPr="001D129D">
        <w:rPr>
          <w:color w:val="auto"/>
        </w:rPr>
        <w:t>3</w:t>
      </w:r>
      <w:r w:rsidRPr="001D129D">
        <w:rPr>
          <w:color w:val="auto"/>
        </w:rPr>
        <w:t>）声环境质量标准</w:t>
      </w:r>
    </w:p>
    <w:p w14:paraId="0466A1F2" w14:textId="77777777" w:rsidR="007E6245" w:rsidRPr="001D129D" w:rsidRDefault="007E6245">
      <w:pPr>
        <w:autoSpaceDE w:val="0"/>
        <w:autoSpaceDN w:val="0"/>
        <w:adjustRightInd w:val="0"/>
        <w:ind w:firstLine="480"/>
        <w:jc w:val="left"/>
        <w:rPr>
          <w:color w:val="auto"/>
        </w:rPr>
      </w:pPr>
      <w:r w:rsidRPr="001D129D">
        <w:rPr>
          <w:color w:val="auto"/>
        </w:rPr>
        <w:t>本项目位于</w:t>
      </w:r>
      <w:r w:rsidR="00311FDC" w:rsidRPr="001D129D">
        <w:rPr>
          <w:color w:val="auto"/>
        </w:rPr>
        <w:t>1</w:t>
      </w:r>
      <w:r w:rsidRPr="001D129D">
        <w:rPr>
          <w:color w:val="auto"/>
        </w:rPr>
        <w:t>类声环境功能区，具体限值见表</w:t>
      </w:r>
      <w:r w:rsidRPr="001D129D">
        <w:rPr>
          <w:color w:val="auto"/>
        </w:rPr>
        <w:t>2.2-5</w:t>
      </w:r>
      <w:r w:rsidRPr="001D129D">
        <w:rPr>
          <w:color w:val="auto"/>
        </w:rPr>
        <w:t>。</w:t>
      </w:r>
    </w:p>
    <w:p w14:paraId="5C87E541" w14:textId="77777777" w:rsidR="007E6245" w:rsidRPr="001D129D" w:rsidRDefault="007E6245">
      <w:pPr>
        <w:spacing w:line="240" w:lineRule="auto"/>
        <w:ind w:firstLine="482"/>
        <w:jc w:val="center"/>
        <w:rPr>
          <w:b/>
          <w:color w:val="auto"/>
        </w:rPr>
      </w:pPr>
      <w:r w:rsidRPr="001D129D">
        <w:rPr>
          <w:b/>
          <w:color w:val="auto"/>
        </w:rPr>
        <w:t>表</w:t>
      </w:r>
      <w:r w:rsidRPr="001D129D">
        <w:rPr>
          <w:b/>
          <w:color w:val="auto"/>
        </w:rPr>
        <w:t xml:space="preserve">2.2-5  </w:t>
      </w:r>
      <w:r w:rsidRPr="001D129D">
        <w:rPr>
          <w:b/>
          <w:color w:val="auto"/>
        </w:rPr>
        <w:t>声环境质量标准</w:t>
      </w:r>
      <w:r w:rsidRPr="001D129D">
        <w:rPr>
          <w:b/>
          <w:color w:val="auto"/>
        </w:rPr>
        <w:t xml:space="preserve">     </w:t>
      </w:r>
      <w:r w:rsidRPr="001D129D">
        <w:rPr>
          <w:b/>
          <w:color w:val="auto"/>
        </w:rPr>
        <w:t>单位：</w:t>
      </w:r>
      <w:r w:rsidRPr="001D129D">
        <w:rPr>
          <w:b/>
          <w:color w:val="auto"/>
        </w:rPr>
        <w:t>dB(A</w:t>
      </w:r>
      <w:r w:rsidRPr="001D129D">
        <w:rPr>
          <w:b/>
          <w:color w:val="auto"/>
        </w:rPr>
        <w:t>）</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29"/>
        <w:gridCol w:w="2175"/>
        <w:gridCol w:w="1137"/>
        <w:gridCol w:w="1600"/>
        <w:gridCol w:w="1100"/>
        <w:gridCol w:w="951"/>
      </w:tblGrid>
      <w:tr w:rsidR="001D129D" w:rsidRPr="001D129D" w14:paraId="7300956E" w14:textId="77777777">
        <w:trPr>
          <w:trHeight w:val="340"/>
          <w:jc w:val="center"/>
        </w:trPr>
        <w:tc>
          <w:tcPr>
            <w:tcW w:w="2029" w:type="dxa"/>
            <w:vMerge w:val="restart"/>
            <w:vAlign w:val="center"/>
          </w:tcPr>
          <w:p w14:paraId="6472CCB9" w14:textId="77777777" w:rsidR="007E6245" w:rsidRPr="001D129D" w:rsidRDefault="007E6245">
            <w:pPr>
              <w:pStyle w:val="ad"/>
              <w:jc w:val="center"/>
              <w:rPr>
                <w:b/>
                <w:bCs/>
              </w:rPr>
            </w:pPr>
            <w:r w:rsidRPr="001D129D">
              <w:rPr>
                <w:b/>
                <w:bCs/>
              </w:rPr>
              <w:t>区域名</w:t>
            </w:r>
          </w:p>
        </w:tc>
        <w:tc>
          <w:tcPr>
            <w:tcW w:w="3312" w:type="dxa"/>
            <w:gridSpan w:val="2"/>
            <w:vMerge w:val="restart"/>
            <w:vAlign w:val="center"/>
          </w:tcPr>
          <w:p w14:paraId="2324B471" w14:textId="77777777" w:rsidR="007E6245" w:rsidRPr="001D129D" w:rsidRDefault="007E6245">
            <w:pPr>
              <w:pStyle w:val="ad"/>
              <w:jc w:val="center"/>
              <w:rPr>
                <w:b/>
                <w:bCs/>
              </w:rPr>
            </w:pPr>
            <w:r w:rsidRPr="001D129D">
              <w:rPr>
                <w:b/>
                <w:bCs/>
              </w:rPr>
              <w:t>执行标准</w:t>
            </w:r>
          </w:p>
        </w:tc>
        <w:tc>
          <w:tcPr>
            <w:tcW w:w="1600" w:type="dxa"/>
            <w:vMerge w:val="restart"/>
            <w:vAlign w:val="center"/>
          </w:tcPr>
          <w:p w14:paraId="522B27B8" w14:textId="77777777" w:rsidR="007E6245" w:rsidRPr="001D129D" w:rsidRDefault="007E6245">
            <w:pPr>
              <w:pStyle w:val="ad"/>
              <w:jc w:val="center"/>
              <w:rPr>
                <w:b/>
                <w:bCs/>
              </w:rPr>
            </w:pPr>
            <w:r w:rsidRPr="001D129D">
              <w:rPr>
                <w:b/>
                <w:bCs/>
              </w:rPr>
              <w:t>单位</w:t>
            </w:r>
          </w:p>
        </w:tc>
        <w:tc>
          <w:tcPr>
            <w:tcW w:w="2051" w:type="dxa"/>
            <w:gridSpan w:val="2"/>
            <w:vAlign w:val="center"/>
          </w:tcPr>
          <w:p w14:paraId="5C9FA16C" w14:textId="77777777" w:rsidR="007E6245" w:rsidRPr="001D129D" w:rsidRDefault="007E6245">
            <w:pPr>
              <w:pStyle w:val="ad"/>
              <w:jc w:val="center"/>
              <w:rPr>
                <w:b/>
                <w:bCs/>
              </w:rPr>
            </w:pPr>
            <w:r w:rsidRPr="001D129D">
              <w:rPr>
                <w:b/>
                <w:bCs/>
              </w:rPr>
              <w:t>标准限值</w:t>
            </w:r>
          </w:p>
        </w:tc>
      </w:tr>
      <w:tr w:rsidR="001D129D" w:rsidRPr="001D129D" w14:paraId="39399756" w14:textId="77777777">
        <w:trPr>
          <w:trHeight w:val="340"/>
          <w:jc w:val="center"/>
        </w:trPr>
        <w:tc>
          <w:tcPr>
            <w:tcW w:w="2029" w:type="dxa"/>
            <w:vMerge/>
            <w:vAlign w:val="center"/>
          </w:tcPr>
          <w:p w14:paraId="78719E0F" w14:textId="77777777" w:rsidR="007E6245" w:rsidRPr="001D129D" w:rsidRDefault="007E6245">
            <w:pPr>
              <w:pStyle w:val="ad"/>
              <w:jc w:val="center"/>
            </w:pPr>
          </w:p>
        </w:tc>
        <w:tc>
          <w:tcPr>
            <w:tcW w:w="3312" w:type="dxa"/>
            <w:gridSpan w:val="2"/>
            <w:vMerge/>
            <w:vAlign w:val="center"/>
          </w:tcPr>
          <w:p w14:paraId="39C9A474" w14:textId="77777777" w:rsidR="007E6245" w:rsidRPr="001D129D" w:rsidRDefault="007E6245">
            <w:pPr>
              <w:pStyle w:val="ad"/>
              <w:jc w:val="center"/>
            </w:pPr>
          </w:p>
        </w:tc>
        <w:tc>
          <w:tcPr>
            <w:tcW w:w="1600" w:type="dxa"/>
            <w:vMerge/>
            <w:vAlign w:val="center"/>
          </w:tcPr>
          <w:p w14:paraId="07B6CB7D" w14:textId="77777777" w:rsidR="007E6245" w:rsidRPr="001D129D" w:rsidRDefault="007E6245">
            <w:pPr>
              <w:pStyle w:val="ad"/>
              <w:jc w:val="center"/>
            </w:pPr>
          </w:p>
        </w:tc>
        <w:tc>
          <w:tcPr>
            <w:tcW w:w="1100" w:type="dxa"/>
            <w:vAlign w:val="center"/>
          </w:tcPr>
          <w:p w14:paraId="0AA9299E" w14:textId="77777777" w:rsidR="007E6245" w:rsidRPr="001D129D" w:rsidRDefault="007E6245">
            <w:pPr>
              <w:pStyle w:val="ad"/>
              <w:jc w:val="center"/>
              <w:rPr>
                <w:b/>
                <w:bCs/>
              </w:rPr>
            </w:pPr>
            <w:r w:rsidRPr="001D129D">
              <w:rPr>
                <w:b/>
                <w:bCs/>
              </w:rPr>
              <w:t>昼</w:t>
            </w:r>
          </w:p>
        </w:tc>
        <w:tc>
          <w:tcPr>
            <w:tcW w:w="951" w:type="dxa"/>
            <w:vAlign w:val="center"/>
          </w:tcPr>
          <w:p w14:paraId="16AE5683" w14:textId="77777777" w:rsidR="007E6245" w:rsidRPr="001D129D" w:rsidRDefault="007E6245">
            <w:pPr>
              <w:pStyle w:val="ad"/>
              <w:jc w:val="center"/>
              <w:rPr>
                <w:b/>
                <w:bCs/>
              </w:rPr>
            </w:pPr>
            <w:r w:rsidRPr="001D129D">
              <w:rPr>
                <w:b/>
                <w:bCs/>
              </w:rPr>
              <w:t>夜</w:t>
            </w:r>
          </w:p>
        </w:tc>
      </w:tr>
      <w:tr w:rsidR="001D129D" w:rsidRPr="001D129D" w14:paraId="554D8C06" w14:textId="77777777">
        <w:trPr>
          <w:trHeight w:val="408"/>
          <w:jc w:val="center"/>
        </w:trPr>
        <w:tc>
          <w:tcPr>
            <w:tcW w:w="2029" w:type="dxa"/>
            <w:vAlign w:val="center"/>
          </w:tcPr>
          <w:p w14:paraId="716F9D79" w14:textId="77777777" w:rsidR="007E6245" w:rsidRPr="001D129D" w:rsidRDefault="007E6245">
            <w:pPr>
              <w:pStyle w:val="ad"/>
              <w:jc w:val="center"/>
            </w:pPr>
            <w:r w:rsidRPr="001D129D">
              <w:t>厂界</w:t>
            </w:r>
          </w:p>
        </w:tc>
        <w:tc>
          <w:tcPr>
            <w:tcW w:w="2175" w:type="dxa"/>
            <w:vAlign w:val="center"/>
          </w:tcPr>
          <w:p w14:paraId="61F925FD" w14:textId="77777777" w:rsidR="007E6245" w:rsidRPr="001D129D" w:rsidRDefault="007E6245">
            <w:pPr>
              <w:pStyle w:val="ad"/>
              <w:jc w:val="center"/>
            </w:pPr>
            <w:r w:rsidRPr="001D129D">
              <w:t>《</w:t>
            </w:r>
            <w:hyperlink r:id="rId24" w:tgtFrame="_self" w:history="1">
              <w:r w:rsidRPr="001D129D">
                <w:t>声环境质量标准》（</w:t>
              </w:r>
              <w:r w:rsidRPr="001D129D">
                <w:t>GB3096-2008</w:t>
              </w:r>
              <w:r w:rsidRPr="001D129D">
                <w:t>）</w:t>
              </w:r>
            </w:hyperlink>
          </w:p>
        </w:tc>
        <w:tc>
          <w:tcPr>
            <w:tcW w:w="1137" w:type="dxa"/>
            <w:vAlign w:val="center"/>
          </w:tcPr>
          <w:p w14:paraId="2E333EA4" w14:textId="77777777" w:rsidR="007E6245" w:rsidRPr="001D129D" w:rsidRDefault="00311FDC">
            <w:pPr>
              <w:pStyle w:val="ad"/>
              <w:jc w:val="center"/>
            </w:pPr>
            <w:r w:rsidRPr="001D129D">
              <w:t>1</w:t>
            </w:r>
            <w:r w:rsidR="007E6245" w:rsidRPr="001D129D">
              <w:t>类</w:t>
            </w:r>
          </w:p>
        </w:tc>
        <w:tc>
          <w:tcPr>
            <w:tcW w:w="1600" w:type="dxa"/>
            <w:vAlign w:val="center"/>
          </w:tcPr>
          <w:p w14:paraId="7EF6EA59" w14:textId="77777777" w:rsidR="007E6245" w:rsidRPr="001D129D" w:rsidRDefault="007E6245">
            <w:pPr>
              <w:pStyle w:val="ad"/>
              <w:jc w:val="center"/>
            </w:pPr>
            <w:r w:rsidRPr="001D129D">
              <w:t>dB</w:t>
            </w:r>
            <w:r w:rsidRPr="001D129D">
              <w:t>（</w:t>
            </w:r>
            <w:r w:rsidRPr="001D129D">
              <w:t>A</w:t>
            </w:r>
            <w:r w:rsidRPr="001D129D">
              <w:t>）</w:t>
            </w:r>
          </w:p>
        </w:tc>
        <w:tc>
          <w:tcPr>
            <w:tcW w:w="1100" w:type="dxa"/>
            <w:vAlign w:val="center"/>
          </w:tcPr>
          <w:p w14:paraId="61895131" w14:textId="77777777" w:rsidR="007E6245" w:rsidRPr="001D129D" w:rsidRDefault="00311FDC">
            <w:pPr>
              <w:pStyle w:val="ad"/>
              <w:jc w:val="center"/>
            </w:pPr>
            <w:r w:rsidRPr="001D129D">
              <w:t>55</w:t>
            </w:r>
          </w:p>
        </w:tc>
        <w:tc>
          <w:tcPr>
            <w:tcW w:w="951" w:type="dxa"/>
            <w:vAlign w:val="center"/>
          </w:tcPr>
          <w:p w14:paraId="6BFC9E30" w14:textId="77777777" w:rsidR="007E6245" w:rsidRPr="001D129D" w:rsidRDefault="00311FDC">
            <w:pPr>
              <w:pStyle w:val="ad"/>
              <w:jc w:val="center"/>
            </w:pPr>
            <w:r w:rsidRPr="001D129D">
              <w:t>45</w:t>
            </w:r>
          </w:p>
        </w:tc>
      </w:tr>
    </w:tbl>
    <w:p w14:paraId="1B01B44C" w14:textId="77777777" w:rsidR="007E6245" w:rsidRPr="001D129D" w:rsidRDefault="007E6245">
      <w:pPr>
        <w:autoSpaceDE w:val="0"/>
        <w:autoSpaceDN w:val="0"/>
        <w:adjustRightInd w:val="0"/>
        <w:ind w:firstLineChars="150" w:firstLine="360"/>
        <w:jc w:val="left"/>
        <w:rPr>
          <w:color w:val="auto"/>
        </w:rPr>
      </w:pPr>
      <w:r w:rsidRPr="001D129D">
        <w:rPr>
          <w:color w:val="auto"/>
        </w:rPr>
        <w:t>（</w:t>
      </w:r>
      <w:r w:rsidRPr="001D129D">
        <w:rPr>
          <w:color w:val="auto"/>
        </w:rPr>
        <w:t>4</w:t>
      </w:r>
      <w:r w:rsidRPr="001D129D">
        <w:rPr>
          <w:color w:val="auto"/>
        </w:rPr>
        <w:t>）地下水环境</w:t>
      </w:r>
    </w:p>
    <w:p w14:paraId="2B6E9397" w14:textId="77777777" w:rsidR="007E6245" w:rsidRPr="001D129D" w:rsidRDefault="007E6245">
      <w:pPr>
        <w:ind w:firstLine="480"/>
        <w:rPr>
          <w:color w:val="auto"/>
        </w:rPr>
      </w:pPr>
      <w:r w:rsidRPr="001D129D">
        <w:rPr>
          <w:color w:val="auto"/>
        </w:rPr>
        <w:t>本区域地下水环境质量评价执行《地下水质量标准》（</w:t>
      </w:r>
      <w:r w:rsidRPr="001D129D">
        <w:rPr>
          <w:color w:val="auto"/>
        </w:rPr>
        <w:t>GB/T14848-2017</w:t>
      </w:r>
      <w:r w:rsidRPr="001D129D">
        <w:rPr>
          <w:color w:val="auto"/>
        </w:rPr>
        <w:t>）中的水质标准，详见表</w:t>
      </w:r>
      <w:r w:rsidRPr="001D129D">
        <w:rPr>
          <w:color w:val="auto"/>
        </w:rPr>
        <w:t>2.2-6</w:t>
      </w:r>
      <w:r w:rsidRPr="001D129D">
        <w:rPr>
          <w:color w:val="auto"/>
        </w:rPr>
        <w:t>。</w:t>
      </w:r>
    </w:p>
    <w:p w14:paraId="4C20C260" w14:textId="77777777" w:rsidR="007E6245" w:rsidRPr="001D129D" w:rsidRDefault="007E6245">
      <w:pPr>
        <w:adjustRightInd w:val="0"/>
        <w:snapToGrid w:val="0"/>
        <w:ind w:firstLine="482"/>
        <w:jc w:val="center"/>
        <w:rPr>
          <w:b/>
          <w:bCs/>
          <w:color w:val="auto"/>
        </w:rPr>
      </w:pPr>
      <w:r w:rsidRPr="001D129D">
        <w:rPr>
          <w:b/>
          <w:bCs/>
          <w:color w:val="auto"/>
        </w:rPr>
        <w:t>表</w:t>
      </w:r>
      <w:r w:rsidRPr="001D129D">
        <w:rPr>
          <w:b/>
          <w:bCs/>
          <w:color w:val="auto"/>
        </w:rPr>
        <w:t xml:space="preserve">2.2-6  </w:t>
      </w:r>
      <w:r w:rsidRPr="001D129D">
        <w:rPr>
          <w:b/>
          <w:bCs/>
          <w:color w:val="auto"/>
        </w:rPr>
        <w:t>地下水环境质量标准分类指标</w:t>
      </w:r>
      <w:r w:rsidRPr="001D129D">
        <w:rPr>
          <w:b/>
          <w:bCs/>
          <w:color w:val="auto"/>
        </w:rPr>
        <w:t xml:space="preserve">  </w:t>
      </w:r>
      <w:r w:rsidRPr="001D129D">
        <w:rPr>
          <w:b/>
          <w:bCs/>
          <w:color w:val="auto"/>
        </w:rPr>
        <w:t>单位：</w:t>
      </w:r>
      <w:r w:rsidRPr="001D129D">
        <w:rPr>
          <w:b/>
          <w:bCs/>
          <w:color w:val="auto"/>
        </w:rPr>
        <w:t>mg/L</w:t>
      </w:r>
      <w:r w:rsidRPr="001D129D">
        <w:rPr>
          <w:b/>
          <w:bCs/>
          <w:color w:val="auto"/>
        </w:rPr>
        <w:t>（</w:t>
      </w:r>
      <w:r w:rsidRPr="001D129D">
        <w:rPr>
          <w:b/>
          <w:bCs/>
          <w:color w:val="auto"/>
        </w:rPr>
        <w:t>pH</w:t>
      </w:r>
      <w:r w:rsidRPr="001D129D">
        <w:rPr>
          <w:b/>
          <w:bCs/>
          <w:color w:val="auto"/>
        </w:rPr>
        <w:t>无量纲）</w:t>
      </w:r>
    </w:p>
    <w:tbl>
      <w:tblPr>
        <w:tblW w:w="4884"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411"/>
        <w:gridCol w:w="1289"/>
        <w:gridCol w:w="1288"/>
        <w:gridCol w:w="1290"/>
        <w:gridCol w:w="1288"/>
        <w:gridCol w:w="1294"/>
      </w:tblGrid>
      <w:tr w:rsidR="001D129D" w:rsidRPr="001D129D" w14:paraId="7E3FBF51" w14:textId="77777777">
        <w:trPr>
          <w:cantSplit/>
          <w:trHeight w:val="397"/>
          <w:jc w:val="center"/>
        </w:trPr>
        <w:tc>
          <w:tcPr>
            <w:tcW w:w="1360" w:type="pct"/>
            <w:vMerge w:val="restart"/>
            <w:vAlign w:val="center"/>
          </w:tcPr>
          <w:p w14:paraId="1FCDB165" w14:textId="77777777" w:rsidR="007E6245" w:rsidRPr="001D129D" w:rsidRDefault="007E6245">
            <w:pPr>
              <w:pStyle w:val="ad"/>
              <w:jc w:val="center"/>
              <w:rPr>
                <w:b/>
                <w:bCs/>
              </w:rPr>
            </w:pPr>
            <w:r w:rsidRPr="001D129D">
              <w:rPr>
                <w:b/>
                <w:bCs/>
              </w:rPr>
              <w:t>项目</w:t>
            </w:r>
          </w:p>
        </w:tc>
        <w:tc>
          <w:tcPr>
            <w:tcW w:w="3639" w:type="pct"/>
            <w:gridSpan w:val="5"/>
            <w:vAlign w:val="center"/>
          </w:tcPr>
          <w:p w14:paraId="311B4556" w14:textId="77777777" w:rsidR="007E6245" w:rsidRPr="001D129D" w:rsidRDefault="007E6245">
            <w:pPr>
              <w:pStyle w:val="ad"/>
              <w:jc w:val="center"/>
              <w:rPr>
                <w:b/>
                <w:bCs/>
              </w:rPr>
            </w:pPr>
            <w:r w:rsidRPr="001D129D">
              <w:rPr>
                <w:b/>
                <w:bCs/>
              </w:rPr>
              <w:t>标准限值（</w:t>
            </w:r>
            <w:r w:rsidRPr="001D129D">
              <w:rPr>
                <w:b/>
                <w:bCs/>
              </w:rPr>
              <w:t>mg/L</w:t>
            </w:r>
            <w:r w:rsidRPr="001D129D">
              <w:rPr>
                <w:b/>
                <w:bCs/>
              </w:rPr>
              <w:t>）</w:t>
            </w:r>
          </w:p>
        </w:tc>
      </w:tr>
      <w:tr w:rsidR="001D129D" w:rsidRPr="001D129D" w14:paraId="593E786C" w14:textId="77777777">
        <w:trPr>
          <w:cantSplit/>
          <w:trHeight w:val="397"/>
          <w:jc w:val="center"/>
        </w:trPr>
        <w:tc>
          <w:tcPr>
            <w:tcW w:w="1360" w:type="pct"/>
            <w:vMerge/>
            <w:vAlign w:val="center"/>
          </w:tcPr>
          <w:p w14:paraId="6E9B86C7" w14:textId="77777777" w:rsidR="007E6245" w:rsidRPr="001D129D" w:rsidRDefault="007E6245">
            <w:pPr>
              <w:pStyle w:val="ad"/>
              <w:jc w:val="center"/>
            </w:pPr>
          </w:p>
        </w:tc>
        <w:tc>
          <w:tcPr>
            <w:tcW w:w="727" w:type="pct"/>
            <w:vAlign w:val="center"/>
          </w:tcPr>
          <w:p w14:paraId="5F8E5FFA" w14:textId="77777777" w:rsidR="007E6245" w:rsidRPr="001D129D" w:rsidRDefault="007E6245">
            <w:pPr>
              <w:pStyle w:val="ad"/>
              <w:jc w:val="center"/>
              <w:rPr>
                <w:b/>
                <w:bCs/>
              </w:rPr>
            </w:pPr>
            <w:r w:rsidRPr="001D129D">
              <w:rPr>
                <w:b/>
                <w:bCs/>
              </w:rPr>
              <w:t>Ⅰ</w:t>
            </w:r>
            <w:r w:rsidRPr="001D129D">
              <w:rPr>
                <w:b/>
                <w:bCs/>
              </w:rPr>
              <w:t>类</w:t>
            </w:r>
          </w:p>
        </w:tc>
        <w:tc>
          <w:tcPr>
            <w:tcW w:w="727" w:type="pct"/>
            <w:vAlign w:val="center"/>
          </w:tcPr>
          <w:p w14:paraId="7404D202" w14:textId="77777777" w:rsidR="007E6245" w:rsidRPr="001D129D" w:rsidRDefault="007E6245">
            <w:pPr>
              <w:pStyle w:val="ad"/>
              <w:jc w:val="center"/>
              <w:rPr>
                <w:b/>
                <w:bCs/>
              </w:rPr>
            </w:pPr>
            <w:r w:rsidRPr="001D129D">
              <w:rPr>
                <w:b/>
                <w:bCs/>
              </w:rPr>
              <w:t>Ⅱ</w:t>
            </w:r>
            <w:r w:rsidRPr="001D129D">
              <w:rPr>
                <w:b/>
                <w:bCs/>
              </w:rPr>
              <w:t>类</w:t>
            </w:r>
          </w:p>
        </w:tc>
        <w:tc>
          <w:tcPr>
            <w:tcW w:w="727" w:type="pct"/>
            <w:vAlign w:val="center"/>
          </w:tcPr>
          <w:p w14:paraId="77F98EE9" w14:textId="77777777" w:rsidR="007E6245" w:rsidRPr="001D129D" w:rsidRDefault="007E6245">
            <w:pPr>
              <w:pStyle w:val="ad"/>
              <w:jc w:val="center"/>
              <w:rPr>
                <w:b/>
                <w:bCs/>
              </w:rPr>
            </w:pPr>
            <w:r w:rsidRPr="001D129D">
              <w:rPr>
                <w:b/>
                <w:bCs/>
              </w:rPr>
              <w:t>Ⅲ</w:t>
            </w:r>
            <w:r w:rsidRPr="001D129D">
              <w:rPr>
                <w:b/>
                <w:bCs/>
              </w:rPr>
              <w:t>类</w:t>
            </w:r>
          </w:p>
        </w:tc>
        <w:tc>
          <w:tcPr>
            <w:tcW w:w="727" w:type="pct"/>
            <w:vAlign w:val="center"/>
          </w:tcPr>
          <w:p w14:paraId="3BEC67F9" w14:textId="77777777" w:rsidR="007E6245" w:rsidRPr="001D129D" w:rsidRDefault="007E6245">
            <w:pPr>
              <w:pStyle w:val="ad"/>
              <w:jc w:val="center"/>
              <w:rPr>
                <w:b/>
                <w:bCs/>
              </w:rPr>
            </w:pPr>
            <w:r w:rsidRPr="001D129D">
              <w:rPr>
                <w:b/>
                <w:bCs/>
              </w:rPr>
              <w:t>Ⅳ</w:t>
            </w:r>
            <w:r w:rsidRPr="001D129D">
              <w:rPr>
                <w:b/>
                <w:bCs/>
              </w:rPr>
              <w:t>类</w:t>
            </w:r>
          </w:p>
        </w:tc>
        <w:tc>
          <w:tcPr>
            <w:tcW w:w="729" w:type="pct"/>
            <w:vAlign w:val="center"/>
          </w:tcPr>
          <w:p w14:paraId="775D8183" w14:textId="77777777" w:rsidR="007E6245" w:rsidRPr="001D129D" w:rsidRDefault="007E6245">
            <w:pPr>
              <w:pStyle w:val="ad"/>
              <w:jc w:val="center"/>
              <w:rPr>
                <w:b/>
                <w:bCs/>
              </w:rPr>
            </w:pPr>
            <w:r w:rsidRPr="001D129D">
              <w:rPr>
                <w:b/>
                <w:bCs/>
              </w:rPr>
              <w:t>Ⅴ</w:t>
            </w:r>
            <w:r w:rsidRPr="001D129D">
              <w:rPr>
                <w:b/>
                <w:bCs/>
              </w:rPr>
              <w:t>类</w:t>
            </w:r>
          </w:p>
        </w:tc>
      </w:tr>
      <w:tr w:rsidR="001D129D" w:rsidRPr="001D129D" w14:paraId="6AF29F1B" w14:textId="77777777">
        <w:trPr>
          <w:cantSplit/>
          <w:trHeight w:val="397"/>
          <w:jc w:val="center"/>
        </w:trPr>
        <w:tc>
          <w:tcPr>
            <w:tcW w:w="1360" w:type="pct"/>
            <w:vAlign w:val="center"/>
          </w:tcPr>
          <w:p w14:paraId="4C9EAE8F" w14:textId="77777777" w:rsidR="007E6245" w:rsidRPr="001D129D" w:rsidRDefault="007E6245">
            <w:pPr>
              <w:pStyle w:val="ad"/>
              <w:jc w:val="center"/>
            </w:pPr>
            <w:r w:rsidRPr="001D129D">
              <w:t>pH</w:t>
            </w:r>
          </w:p>
        </w:tc>
        <w:tc>
          <w:tcPr>
            <w:tcW w:w="2182" w:type="pct"/>
            <w:gridSpan w:val="3"/>
            <w:vAlign w:val="center"/>
          </w:tcPr>
          <w:p w14:paraId="7E9B904B" w14:textId="77777777" w:rsidR="007E6245" w:rsidRPr="001D129D" w:rsidRDefault="007E6245">
            <w:pPr>
              <w:pStyle w:val="ad"/>
              <w:jc w:val="center"/>
            </w:pPr>
            <w:r w:rsidRPr="001D129D">
              <w:t>6.5&lt;pH&lt;8.5</w:t>
            </w:r>
          </w:p>
        </w:tc>
        <w:tc>
          <w:tcPr>
            <w:tcW w:w="727" w:type="pct"/>
            <w:vAlign w:val="center"/>
          </w:tcPr>
          <w:p w14:paraId="30FB801D" w14:textId="77777777" w:rsidR="007E6245" w:rsidRPr="001D129D" w:rsidRDefault="007E6245">
            <w:pPr>
              <w:pStyle w:val="ad"/>
              <w:jc w:val="center"/>
            </w:pPr>
            <w:r w:rsidRPr="001D129D">
              <w:t>5.5&lt;pH&lt;6.5</w:t>
            </w:r>
          </w:p>
          <w:p w14:paraId="3B6E9D8B" w14:textId="77777777" w:rsidR="007E6245" w:rsidRPr="001D129D" w:rsidRDefault="007E6245">
            <w:pPr>
              <w:pStyle w:val="ad"/>
              <w:jc w:val="center"/>
            </w:pPr>
            <w:r w:rsidRPr="001D129D">
              <w:t>8.5&lt;pH&lt;9.0</w:t>
            </w:r>
          </w:p>
        </w:tc>
        <w:tc>
          <w:tcPr>
            <w:tcW w:w="729" w:type="pct"/>
            <w:vAlign w:val="center"/>
          </w:tcPr>
          <w:p w14:paraId="1D9EC280" w14:textId="77777777" w:rsidR="007E6245" w:rsidRPr="001D129D" w:rsidRDefault="007E6245">
            <w:pPr>
              <w:pStyle w:val="ad"/>
              <w:jc w:val="center"/>
            </w:pPr>
            <w:r w:rsidRPr="001D129D">
              <w:t>pH&lt;5.5</w:t>
            </w:r>
          </w:p>
          <w:p w14:paraId="6E987CA4" w14:textId="77777777" w:rsidR="007E6245" w:rsidRPr="001D129D" w:rsidRDefault="007E6245">
            <w:pPr>
              <w:pStyle w:val="ad"/>
              <w:jc w:val="center"/>
            </w:pPr>
            <w:r w:rsidRPr="001D129D">
              <w:t>pH&gt;9.0</w:t>
            </w:r>
          </w:p>
        </w:tc>
      </w:tr>
      <w:tr w:rsidR="001D129D" w:rsidRPr="001D129D" w14:paraId="0CC98718" w14:textId="77777777">
        <w:trPr>
          <w:cantSplit/>
          <w:trHeight w:val="397"/>
          <w:jc w:val="center"/>
        </w:trPr>
        <w:tc>
          <w:tcPr>
            <w:tcW w:w="1360" w:type="pct"/>
            <w:vAlign w:val="center"/>
          </w:tcPr>
          <w:p w14:paraId="78CEAEA4" w14:textId="77777777" w:rsidR="007E6245" w:rsidRPr="001D129D" w:rsidRDefault="007E6245">
            <w:pPr>
              <w:pStyle w:val="ad"/>
              <w:jc w:val="center"/>
            </w:pPr>
            <w:r w:rsidRPr="001D129D">
              <w:rPr>
                <w:spacing w:val="4"/>
              </w:rPr>
              <w:t>高锰酸盐指数</w:t>
            </w:r>
          </w:p>
        </w:tc>
        <w:tc>
          <w:tcPr>
            <w:tcW w:w="727" w:type="pct"/>
            <w:vAlign w:val="center"/>
          </w:tcPr>
          <w:p w14:paraId="2C0EAFB5" w14:textId="77777777" w:rsidR="007E6245" w:rsidRPr="001D129D" w:rsidRDefault="007E6245">
            <w:pPr>
              <w:pStyle w:val="ad"/>
              <w:jc w:val="center"/>
            </w:pPr>
            <w:r w:rsidRPr="001D129D">
              <w:t>≤1.0</w:t>
            </w:r>
          </w:p>
        </w:tc>
        <w:tc>
          <w:tcPr>
            <w:tcW w:w="727" w:type="pct"/>
            <w:vAlign w:val="center"/>
          </w:tcPr>
          <w:p w14:paraId="4A777C68" w14:textId="77777777" w:rsidR="007E6245" w:rsidRPr="001D129D" w:rsidRDefault="007E6245">
            <w:pPr>
              <w:pStyle w:val="ad"/>
              <w:jc w:val="center"/>
            </w:pPr>
            <w:r w:rsidRPr="001D129D">
              <w:t>≤2.0</w:t>
            </w:r>
          </w:p>
        </w:tc>
        <w:tc>
          <w:tcPr>
            <w:tcW w:w="727" w:type="pct"/>
            <w:vAlign w:val="center"/>
          </w:tcPr>
          <w:p w14:paraId="64EC90D3" w14:textId="77777777" w:rsidR="007E6245" w:rsidRPr="001D129D" w:rsidRDefault="007E6245">
            <w:pPr>
              <w:pStyle w:val="ad"/>
              <w:jc w:val="center"/>
            </w:pPr>
            <w:r w:rsidRPr="001D129D">
              <w:t>≤3.0</w:t>
            </w:r>
          </w:p>
        </w:tc>
        <w:tc>
          <w:tcPr>
            <w:tcW w:w="727" w:type="pct"/>
            <w:vAlign w:val="center"/>
          </w:tcPr>
          <w:p w14:paraId="627CCFD5" w14:textId="77777777" w:rsidR="007E6245" w:rsidRPr="001D129D" w:rsidRDefault="007E6245">
            <w:pPr>
              <w:pStyle w:val="ad"/>
              <w:jc w:val="center"/>
            </w:pPr>
            <w:r w:rsidRPr="001D129D">
              <w:t>≤10</w:t>
            </w:r>
          </w:p>
        </w:tc>
        <w:tc>
          <w:tcPr>
            <w:tcW w:w="729" w:type="pct"/>
            <w:vAlign w:val="center"/>
          </w:tcPr>
          <w:p w14:paraId="693E0EC5" w14:textId="77777777" w:rsidR="007E6245" w:rsidRPr="001D129D" w:rsidRDefault="007E6245">
            <w:pPr>
              <w:pStyle w:val="ad"/>
              <w:jc w:val="center"/>
            </w:pPr>
            <w:r w:rsidRPr="001D129D">
              <w:t>﹥</w:t>
            </w:r>
            <w:r w:rsidRPr="001D129D">
              <w:t>10</w:t>
            </w:r>
          </w:p>
        </w:tc>
      </w:tr>
      <w:tr w:rsidR="001D129D" w:rsidRPr="001D129D" w14:paraId="202550CB" w14:textId="77777777">
        <w:trPr>
          <w:cantSplit/>
          <w:trHeight w:val="397"/>
          <w:jc w:val="center"/>
        </w:trPr>
        <w:tc>
          <w:tcPr>
            <w:tcW w:w="1360" w:type="pct"/>
            <w:vAlign w:val="center"/>
          </w:tcPr>
          <w:p w14:paraId="2A5049EF" w14:textId="77777777" w:rsidR="007E6245" w:rsidRPr="001D129D" w:rsidRDefault="007E6245">
            <w:pPr>
              <w:pStyle w:val="ad"/>
              <w:jc w:val="center"/>
            </w:pPr>
            <w:r w:rsidRPr="001D129D">
              <w:rPr>
                <w:spacing w:val="4"/>
              </w:rPr>
              <w:t>氨氮</w:t>
            </w:r>
          </w:p>
        </w:tc>
        <w:tc>
          <w:tcPr>
            <w:tcW w:w="727" w:type="pct"/>
            <w:vAlign w:val="center"/>
          </w:tcPr>
          <w:p w14:paraId="653121BA" w14:textId="77777777" w:rsidR="007E6245" w:rsidRPr="001D129D" w:rsidRDefault="007E6245">
            <w:pPr>
              <w:pStyle w:val="ad"/>
              <w:jc w:val="center"/>
            </w:pPr>
            <w:r w:rsidRPr="001D129D">
              <w:t>≤0.02</w:t>
            </w:r>
          </w:p>
        </w:tc>
        <w:tc>
          <w:tcPr>
            <w:tcW w:w="727" w:type="pct"/>
            <w:vAlign w:val="center"/>
          </w:tcPr>
          <w:p w14:paraId="28E7B67C" w14:textId="77777777" w:rsidR="007E6245" w:rsidRPr="001D129D" w:rsidRDefault="007E6245">
            <w:pPr>
              <w:pStyle w:val="ad"/>
              <w:jc w:val="center"/>
            </w:pPr>
            <w:r w:rsidRPr="001D129D">
              <w:t>≤0.1</w:t>
            </w:r>
          </w:p>
        </w:tc>
        <w:tc>
          <w:tcPr>
            <w:tcW w:w="727" w:type="pct"/>
            <w:vAlign w:val="center"/>
          </w:tcPr>
          <w:p w14:paraId="5C508BB0" w14:textId="77777777" w:rsidR="007E6245" w:rsidRPr="001D129D" w:rsidRDefault="007E6245">
            <w:pPr>
              <w:pStyle w:val="ad"/>
              <w:jc w:val="center"/>
            </w:pPr>
            <w:r w:rsidRPr="001D129D">
              <w:t>≤0.5</w:t>
            </w:r>
          </w:p>
        </w:tc>
        <w:tc>
          <w:tcPr>
            <w:tcW w:w="727" w:type="pct"/>
            <w:vAlign w:val="center"/>
          </w:tcPr>
          <w:p w14:paraId="190BB435" w14:textId="77777777" w:rsidR="007E6245" w:rsidRPr="001D129D" w:rsidRDefault="007E6245">
            <w:pPr>
              <w:pStyle w:val="ad"/>
              <w:jc w:val="center"/>
            </w:pPr>
            <w:r w:rsidRPr="001D129D">
              <w:t>≤1.5</w:t>
            </w:r>
          </w:p>
        </w:tc>
        <w:tc>
          <w:tcPr>
            <w:tcW w:w="729" w:type="pct"/>
            <w:vAlign w:val="center"/>
          </w:tcPr>
          <w:p w14:paraId="710D23DA" w14:textId="77777777" w:rsidR="007E6245" w:rsidRPr="001D129D" w:rsidRDefault="007E6245">
            <w:pPr>
              <w:pStyle w:val="ad"/>
              <w:jc w:val="center"/>
            </w:pPr>
            <w:r w:rsidRPr="001D129D">
              <w:t>﹥</w:t>
            </w:r>
            <w:r w:rsidRPr="001D129D">
              <w:t>1.5</w:t>
            </w:r>
          </w:p>
        </w:tc>
      </w:tr>
      <w:tr w:rsidR="001D129D" w:rsidRPr="001D129D" w14:paraId="27FAFCD8" w14:textId="77777777">
        <w:trPr>
          <w:cantSplit/>
          <w:trHeight w:val="397"/>
          <w:jc w:val="center"/>
        </w:trPr>
        <w:tc>
          <w:tcPr>
            <w:tcW w:w="1360" w:type="pct"/>
            <w:vAlign w:val="center"/>
          </w:tcPr>
          <w:p w14:paraId="5299331E" w14:textId="77777777" w:rsidR="007E6245" w:rsidRPr="001D129D" w:rsidRDefault="007E6245">
            <w:pPr>
              <w:pStyle w:val="ad"/>
              <w:jc w:val="center"/>
            </w:pPr>
            <w:r w:rsidRPr="001D129D">
              <w:rPr>
                <w:spacing w:val="4"/>
              </w:rPr>
              <w:t>溶解性总固体</w:t>
            </w:r>
          </w:p>
        </w:tc>
        <w:tc>
          <w:tcPr>
            <w:tcW w:w="727" w:type="pct"/>
            <w:vAlign w:val="center"/>
          </w:tcPr>
          <w:p w14:paraId="5A4AE8A7" w14:textId="77777777" w:rsidR="007E6245" w:rsidRPr="001D129D" w:rsidRDefault="007E6245">
            <w:pPr>
              <w:pStyle w:val="ad"/>
              <w:jc w:val="center"/>
            </w:pPr>
            <w:r w:rsidRPr="001D129D">
              <w:t>≤300</w:t>
            </w:r>
          </w:p>
        </w:tc>
        <w:tc>
          <w:tcPr>
            <w:tcW w:w="727" w:type="pct"/>
            <w:vAlign w:val="center"/>
          </w:tcPr>
          <w:p w14:paraId="06CC37F2" w14:textId="77777777" w:rsidR="007E6245" w:rsidRPr="001D129D" w:rsidRDefault="007E6245">
            <w:pPr>
              <w:pStyle w:val="ad"/>
              <w:jc w:val="center"/>
            </w:pPr>
            <w:r w:rsidRPr="001D129D">
              <w:t>≤500</w:t>
            </w:r>
          </w:p>
        </w:tc>
        <w:tc>
          <w:tcPr>
            <w:tcW w:w="727" w:type="pct"/>
            <w:vAlign w:val="center"/>
          </w:tcPr>
          <w:p w14:paraId="638AFA41" w14:textId="77777777" w:rsidR="007E6245" w:rsidRPr="001D129D" w:rsidRDefault="007E6245">
            <w:pPr>
              <w:pStyle w:val="ad"/>
              <w:jc w:val="center"/>
            </w:pPr>
            <w:r w:rsidRPr="001D129D">
              <w:t>≤1000</w:t>
            </w:r>
          </w:p>
        </w:tc>
        <w:tc>
          <w:tcPr>
            <w:tcW w:w="727" w:type="pct"/>
            <w:vAlign w:val="center"/>
          </w:tcPr>
          <w:p w14:paraId="65AF8A6B" w14:textId="77777777" w:rsidR="007E6245" w:rsidRPr="001D129D" w:rsidRDefault="007E6245">
            <w:pPr>
              <w:pStyle w:val="ad"/>
              <w:jc w:val="center"/>
            </w:pPr>
            <w:r w:rsidRPr="001D129D">
              <w:t>≤2000</w:t>
            </w:r>
          </w:p>
        </w:tc>
        <w:tc>
          <w:tcPr>
            <w:tcW w:w="729" w:type="pct"/>
            <w:vAlign w:val="center"/>
          </w:tcPr>
          <w:p w14:paraId="1A5E1FE9" w14:textId="77777777" w:rsidR="007E6245" w:rsidRPr="001D129D" w:rsidRDefault="007E6245">
            <w:pPr>
              <w:pStyle w:val="ad"/>
              <w:jc w:val="center"/>
            </w:pPr>
            <w:r w:rsidRPr="001D129D">
              <w:t>﹥</w:t>
            </w:r>
            <w:r w:rsidRPr="001D129D">
              <w:t>2000</w:t>
            </w:r>
          </w:p>
        </w:tc>
      </w:tr>
      <w:tr w:rsidR="001D129D" w:rsidRPr="001D129D" w14:paraId="10252380" w14:textId="77777777">
        <w:trPr>
          <w:cantSplit/>
          <w:trHeight w:val="397"/>
          <w:jc w:val="center"/>
        </w:trPr>
        <w:tc>
          <w:tcPr>
            <w:tcW w:w="1360" w:type="pct"/>
            <w:vAlign w:val="center"/>
          </w:tcPr>
          <w:p w14:paraId="62C2C415" w14:textId="77777777" w:rsidR="007E6245" w:rsidRPr="001D129D" w:rsidRDefault="007E6245">
            <w:pPr>
              <w:pStyle w:val="ad"/>
              <w:jc w:val="center"/>
            </w:pPr>
            <w:r w:rsidRPr="001D129D">
              <w:rPr>
                <w:spacing w:val="4"/>
              </w:rPr>
              <w:t>总硬度</w:t>
            </w:r>
          </w:p>
        </w:tc>
        <w:tc>
          <w:tcPr>
            <w:tcW w:w="727" w:type="pct"/>
            <w:vAlign w:val="center"/>
          </w:tcPr>
          <w:p w14:paraId="64E93CC2" w14:textId="77777777" w:rsidR="007E6245" w:rsidRPr="001D129D" w:rsidRDefault="007E6245">
            <w:pPr>
              <w:pStyle w:val="ad"/>
              <w:jc w:val="center"/>
            </w:pPr>
            <w:r w:rsidRPr="001D129D">
              <w:t>≤150</w:t>
            </w:r>
          </w:p>
        </w:tc>
        <w:tc>
          <w:tcPr>
            <w:tcW w:w="727" w:type="pct"/>
            <w:vAlign w:val="center"/>
          </w:tcPr>
          <w:p w14:paraId="62CCC43A" w14:textId="77777777" w:rsidR="007E6245" w:rsidRPr="001D129D" w:rsidRDefault="007E6245">
            <w:pPr>
              <w:pStyle w:val="ad"/>
              <w:jc w:val="center"/>
            </w:pPr>
            <w:r w:rsidRPr="001D129D">
              <w:t>≤300</w:t>
            </w:r>
          </w:p>
        </w:tc>
        <w:tc>
          <w:tcPr>
            <w:tcW w:w="727" w:type="pct"/>
            <w:vAlign w:val="center"/>
          </w:tcPr>
          <w:p w14:paraId="6490D888" w14:textId="77777777" w:rsidR="007E6245" w:rsidRPr="001D129D" w:rsidRDefault="007E6245">
            <w:pPr>
              <w:pStyle w:val="ad"/>
              <w:jc w:val="center"/>
            </w:pPr>
            <w:r w:rsidRPr="001D129D">
              <w:t>≤450</w:t>
            </w:r>
          </w:p>
        </w:tc>
        <w:tc>
          <w:tcPr>
            <w:tcW w:w="727" w:type="pct"/>
            <w:vAlign w:val="center"/>
          </w:tcPr>
          <w:p w14:paraId="23CFD617" w14:textId="77777777" w:rsidR="007E6245" w:rsidRPr="001D129D" w:rsidRDefault="007E6245">
            <w:pPr>
              <w:pStyle w:val="ad"/>
              <w:jc w:val="center"/>
            </w:pPr>
            <w:r w:rsidRPr="001D129D">
              <w:t>≤650</w:t>
            </w:r>
          </w:p>
        </w:tc>
        <w:tc>
          <w:tcPr>
            <w:tcW w:w="729" w:type="pct"/>
            <w:vAlign w:val="center"/>
          </w:tcPr>
          <w:p w14:paraId="7754ED6B" w14:textId="77777777" w:rsidR="007E6245" w:rsidRPr="001D129D" w:rsidRDefault="007E6245">
            <w:pPr>
              <w:pStyle w:val="ad"/>
              <w:jc w:val="center"/>
            </w:pPr>
            <w:r w:rsidRPr="001D129D">
              <w:t>﹥</w:t>
            </w:r>
            <w:r w:rsidRPr="001D129D">
              <w:t>650</w:t>
            </w:r>
          </w:p>
        </w:tc>
      </w:tr>
      <w:tr w:rsidR="001D129D" w:rsidRPr="001D129D" w14:paraId="4C94DA8D" w14:textId="77777777">
        <w:trPr>
          <w:cantSplit/>
          <w:trHeight w:val="397"/>
          <w:jc w:val="center"/>
        </w:trPr>
        <w:tc>
          <w:tcPr>
            <w:tcW w:w="1360" w:type="pct"/>
            <w:vAlign w:val="center"/>
          </w:tcPr>
          <w:p w14:paraId="7BCFA243" w14:textId="77777777" w:rsidR="007E6245" w:rsidRPr="001D129D" w:rsidRDefault="007E6245">
            <w:pPr>
              <w:pStyle w:val="ad"/>
              <w:jc w:val="center"/>
            </w:pPr>
            <w:r w:rsidRPr="001D129D">
              <w:rPr>
                <w:spacing w:val="4"/>
              </w:rPr>
              <w:t>亚硝酸盐</w:t>
            </w:r>
          </w:p>
        </w:tc>
        <w:tc>
          <w:tcPr>
            <w:tcW w:w="727" w:type="pct"/>
            <w:vAlign w:val="center"/>
          </w:tcPr>
          <w:p w14:paraId="6790F074" w14:textId="77777777" w:rsidR="007E6245" w:rsidRPr="001D129D" w:rsidRDefault="007E6245">
            <w:pPr>
              <w:pStyle w:val="ad"/>
              <w:jc w:val="center"/>
            </w:pPr>
            <w:r w:rsidRPr="001D129D">
              <w:t>≤0.01</w:t>
            </w:r>
          </w:p>
        </w:tc>
        <w:tc>
          <w:tcPr>
            <w:tcW w:w="727" w:type="pct"/>
            <w:vAlign w:val="center"/>
          </w:tcPr>
          <w:p w14:paraId="3E6585C1" w14:textId="77777777" w:rsidR="007E6245" w:rsidRPr="001D129D" w:rsidRDefault="007E6245">
            <w:pPr>
              <w:pStyle w:val="ad"/>
              <w:jc w:val="center"/>
            </w:pPr>
            <w:r w:rsidRPr="001D129D">
              <w:t>≤0.1</w:t>
            </w:r>
          </w:p>
        </w:tc>
        <w:tc>
          <w:tcPr>
            <w:tcW w:w="727" w:type="pct"/>
            <w:vAlign w:val="center"/>
          </w:tcPr>
          <w:p w14:paraId="57C9215E" w14:textId="77777777" w:rsidR="007E6245" w:rsidRPr="001D129D" w:rsidRDefault="007E6245">
            <w:pPr>
              <w:pStyle w:val="ad"/>
              <w:jc w:val="center"/>
            </w:pPr>
            <w:r w:rsidRPr="001D129D">
              <w:t>≤1</w:t>
            </w:r>
          </w:p>
        </w:tc>
        <w:tc>
          <w:tcPr>
            <w:tcW w:w="727" w:type="pct"/>
            <w:vAlign w:val="center"/>
          </w:tcPr>
          <w:p w14:paraId="5A11EE56" w14:textId="77777777" w:rsidR="007E6245" w:rsidRPr="001D129D" w:rsidRDefault="007E6245">
            <w:pPr>
              <w:pStyle w:val="ad"/>
              <w:jc w:val="center"/>
            </w:pPr>
            <w:r w:rsidRPr="001D129D">
              <w:t>≤4.8</w:t>
            </w:r>
          </w:p>
        </w:tc>
        <w:tc>
          <w:tcPr>
            <w:tcW w:w="729" w:type="pct"/>
            <w:vAlign w:val="center"/>
          </w:tcPr>
          <w:p w14:paraId="7CF13540" w14:textId="77777777" w:rsidR="007E6245" w:rsidRPr="001D129D" w:rsidRDefault="007E6245">
            <w:pPr>
              <w:pStyle w:val="ad"/>
              <w:jc w:val="center"/>
            </w:pPr>
            <w:r w:rsidRPr="001D129D">
              <w:t>﹥</w:t>
            </w:r>
            <w:r w:rsidRPr="001D129D">
              <w:t>4.8</w:t>
            </w:r>
          </w:p>
        </w:tc>
      </w:tr>
      <w:tr w:rsidR="001D129D" w:rsidRPr="001D129D" w14:paraId="0FC044CC" w14:textId="77777777">
        <w:trPr>
          <w:cantSplit/>
          <w:trHeight w:val="397"/>
          <w:jc w:val="center"/>
        </w:trPr>
        <w:tc>
          <w:tcPr>
            <w:tcW w:w="1360" w:type="pct"/>
            <w:vAlign w:val="center"/>
          </w:tcPr>
          <w:p w14:paraId="05912845" w14:textId="77777777" w:rsidR="007E6245" w:rsidRPr="001D129D" w:rsidRDefault="007E6245">
            <w:pPr>
              <w:pStyle w:val="ad"/>
              <w:jc w:val="center"/>
            </w:pPr>
            <w:r w:rsidRPr="001D129D">
              <w:rPr>
                <w:spacing w:val="4"/>
              </w:rPr>
              <w:lastRenderedPageBreak/>
              <w:t>挥发性酚类</w:t>
            </w:r>
          </w:p>
        </w:tc>
        <w:tc>
          <w:tcPr>
            <w:tcW w:w="727" w:type="pct"/>
            <w:vAlign w:val="center"/>
          </w:tcPr>
          <w:p w14:paraId="2CC298C3" w14:textId="77777777" w:rsidR="007E6245" w:rsidRPr="001D129D" w:rsidRDefault="007E6245">
            <w:pPr>
              <w:pStyle w:val="ad"/>
              <w:jc w:val="center"/>
            </w:pPr>
            <w:r w:rsidRPr="001D129D">
              <w:t>≤0.001</w:t>
            </w:r>
          </w:p>
        </w:tc>
        <w:tc>
          <w:tcPr>
            <w:tcW w:w="727" w:type="pct"/>
            <w:vAlign w:val="center"/>
          </w:tcPr>
          <w:p w14:paraId="406B456F" w14:textId="77777777" w:rsidR="007E6245" w:rsidRPr="001D129D" w:rsidRDefault="007E6245">
            <w:pPr>
              <w:pStyle w:val="ad"/>
              <w:jc w:val="center"/>
            </w:pPr>
            <w:r w:rsidRPr="001D129D">
              <w:t>≤0.001</w:t>
            </w:r>
          </w:p>
        </w:tc>
        <w:tc>
          <w:tcPr>
            <w:tcW w:w="727" w:type="pct"/>
            <w:vAlign w:val="center"/>
          </w:tcPr>
          <w:p w14:paraId="6E538FEF" w14:textId="77777777" w:rsidR="007E6245" w:rsidRPr="001D129D" w:rsidRDefault="007E6245">
            <w:pPr>
              <w:pStyle w:val="ad"/>
              <w:jc w:val="center"/>
            </w:pPr>
            <w:r w:rsidRPr="001D129D">
              <w:t>≤0.002</w:t>
            </w:r>
          </w:p>
        </w:tc>
        <w:tc>
          <w:tcPr>
            <w:tcW w:w="727" w:type="pct"/>
            <w:vAlign w:val="center"/>
          </w:tcPr>
          <w:p w14:paraId="16C5B126" w14:textId="77777777" w:rsidR="007E6245" w:rsidRPr="001D129D" w:rsidRDefault="007E6245">
            <w:pPr>
              <w:pStyle w:val="ad"/>
              <w:jc w:val="center"/>
            </w:pPr>
            <w:r w:rsidRPr="001D129D">
              <w:t>≤0.01</w:t>
            </w:r>
          </w:p>
        </w:tc>
        <w:tc>
          <w:tcPr>
            <w:tcW w:w="729" w:type="pct"/>
            <w:vAlign w:val="center"/>
          </w:tcPr>
          <w:p w14:paraId="3929B2E1" w14:textId="77777777" w:rsidR="007E6245" w:rsidRPr="001D129D" w:rsidRDefault="007E6245">
            <w:pPr>
              <w:pStyle w:val="ad"/>
              <w:jc w:val="center"/>
            </w:pPr>
            <w:r w:rsidRPr="001D129D">
              <w:t>﹥</w:t>
            </w:r>
            <w:r w:rsidRPr="001D129D">
              <w:t>0.01</w:t>
            </w:r>
          </w:p>
        </w:tc>
      </w:tr>
      <w:tr w:rsidR="001D129D" w:rsidRPr="001D129D" w14:paraId="77328C54" w14:textId="77777777">
        <w:trPr>
          <w:cantSplit/>
          <w:trHeight w:val="397"/>
          <w:jc w:val="center"/>
        </w:trPr>
        <w:tc>
          <w:tcPr>
            <w:tcW w:w="1360" w:type="pct"/>
            <w:vAlign w:val="center"/>
          </w:tcPr>
          <w:p w14:paraId="5E1BFE87" w14:textId="77777777" w:rsidR="007E6245" w:rsidRPr="001D129D" w:rsidRDefault="007E6245">
            <w:pPr>
              <w:pStyle w:val="ad"/>
              <w:jc w:val="center"/>
            </w:pPr>
            <w:r w:rsidRPr="001D129D">
              <w:rPr>
                <w:spacing w:val="4"/>
              </w:rPr>
              <w:t>阴离子表面活性剂</w:t>
            </w:r>
          </w:p>
        </w:tc>
        <w:tc>
          <w:tcPr>
            <w:tcW w:w="727" w:type="pct"/>
            <w:vAlign w:val="center"/>
          </w:tcPr>
          <w:p w14:paraId="730078A0" w14:textId="77777777" w:rsidR="007E6245" w:rsidRPr="001D129D" w:rsidRDefault="007E6245">
            <w:pPr>
              <w:pStyle w:val="ad"/>
              <w:jc w:val="center"/>
            </w:pPr>
            <w:r w:rsidRPr="001D129D">
              <w:t>不得检出</w:t>
            </w:r>
          </w:p>
        </w:tc>
        <w:tc>
          <w:tcPr>
            <w:tcW w:w="727" w:type="pct"/>
            <w:vAlign w:val="center"/>
          </w:tcPr>
          <w:p w14:paraId="74208E6E" w14:textId="77777777" w:rsidR="007E6245" w:rsidRPr="001D129D" w:rsidRDefault="007E6245">
            <w:pPr>
              <w:pStyle w:val="ad"/>
              <w:jc w:val="center"/>
            </w:pPr>
            <w:r w:rsidRPr="001D129D">
              <w:t>≤0.1</w:t>
            </w:r>
          </w:p>
        </w:tc>
        <w:tc>
          <w:tcPr>
            <w:tcW w:w="727" w:type="pct"/>
            <w:vAlign w:val="center"/>
          </w:tcPr>
          <w:p w14:paraId="2004F8FD" w14:textId="77777777" w:rsidR="007E6245" w:rsidRPr="001D129D" w:rsidRDefault="007E6245">
            <w:pPr>
              <w:pStyle w:val="ad"/>
              <w:jc w:val="center"/>
            </w:pPr>
            <w:r w:rsidRPr="001D129D">
              <w:t>≤0.3</w:t>
            </w:r>
          </w:p>
        </w:tc>
        <w:tc>
          <w:tcPr>
            <w:tcW w:w="727" w:type="pct"/>
            <w:vAlign w:val="center"/>
          </w:tcPr>
          <w:p w14:paraId="79D0D274" w14:textId="77777777" w:rsidR="007E6245" w:rsidRPr="001D129D" w:rsidRDefault="007E6245">
            <w:pPr>
              <w:pStyle w:val="ad"/>
              <w:jc w:val="center"/>
            </w:pPr>
            <w:r w:rsidRPr="001D129D">
              <w:t>≤0.3</w:t>
            </w:r>
          </w:p>
        </w:tc>
        <w:tc>
          <w:tcPr>
            <w:tcW w:w="729" w:type="pct"/>
            <w:vAlign w:val="center"/>
          </w:tcPr>
          <w:p w14:paraId="5B26B675" w14:textId="77777777" w:rsidR="007E6245" w:rsidRPr="001D129D" w:rsidRDefault="007E6245">
            <w:pPr>
              <w:pStyle w:val="ad"/>
              <w:jc w:val="center"/>
            </w:pPr>
            <w:r w:rsidRPr="001D129D">
              <w:t>﹥</w:t>
            </w:r>
            <w:r w:rsidRPr="001D129D">
              <w:t>0.3</w:t>
            </w:r>
          </w:p>
        </w:tc>
      </w:tr>
      <w:tr w:rsidR="001D129D" w:rsidRPr="001D129D" w14:paraId="75487622" w14:textId="77777777">
        <w:trPr>
          <w:cantSplit/>
          <w:trHeight w:val="397"/>
          <w:jc w:val="center"/>
        </w:trPr>
        <w:tc>
          <w:tcPr>
            <w:tcW w:w="1360" w:type="pct"/>
            <w:vAlign w:val="center"/>
          </w:tcPr>
          <w:p w14:paraId="693E6CF2" w14:textId="77777777" w:rsidR="007E6245" w:rsidRPr="001D129D" w:rsidRDefault="007E6245">
            <w:pPr>
              <w:pStyle w:val="ad"/>
              <w:jc w:val="center"/>
            </w:pPr>
            <w:r w:rsidRPr="001D129D">
              <w:rPr>
                <w:spacing w:val="4"/>
              </w:rPr>
              <w:t>总大肠菌群（</w:t>
            </w:r>
            <w:r w:rsidRPr="001D129D">
              <w:rPr>
                <w:spacing w:val="4"/>
              </w:rPr>
              <w:t xml:space="preserve">MPW/100 </w:t>
            </w:r>
            <w:proofErr w:type="spellStart"/>
            <w:r w:rsidRPr="001D129D">
              <w:rPr>
                <w:spacing w:val="4"/>
              </w:rPr>
              <w:t>mLCFU</w:t>
            </w:r>
            <w:proofErr w:type="spellEnd"/>
            <w:r w:rsidRPr="001D129D">
              <w:rPr>
                <w:spacing w:val="4"/>
              </w:rPr>
              <w:t>/100mL</w:t>
            </w:r>
            <w:r w:rsidRPr="001D129D">
              <w:rPr>
                <w:spacing w:val="4"/>
              </w:rPr>
              <w:t>）</w:t>
            </w:r>
          </w:p>
        </w:tc>
        <w:tc>
          <w:tcPr>
            <w:tcW w:w="727" w:type="pct"/>
            <w:vAlign w:val="center"/>
          </w:tcPr>
          <w:p w14:paraId="1AE678A0" w14:textId="77777777" w:rsidR="007E6245" w:rsidRPr="001D129D" w:rsidRDefault="007E6245">
            <w:pPr>
              <w:pStyle w:val="ad"/>
              <w:jc w:val="center"/>
            </w:pPr>
            <w:r w:rsidRPr="001D129D">
              <w:t>≤3.0</w:t>
            </w:r>
          </w:p>
        </w:tc>
        <w:tc>
          <w:tcPr>
            <w:tcW w:w="727" w:type="pct"/>
            <w:vAlign w:val="center"/>
          </w:tcPr>
          <w:p w14:paraId="16AE5D81" w14:textId="77777777" w:rsidR="007E6245" w:rsidRPr="001D129D" w:rsidRDefault="007E6245">
            <w:pPr>
              <w:pStyle w:val="ad"/>
              <w:jc w:val="center"/>
            </w:pPr>
            <w:r w:rsidRPr="001D129D">
              <w:t>≤3.0</w:t>
            </w:r>
          </w:p>
        </w:tc>
        <w:tc>
          <w:tcPr>
            <w:tcW w:w="727" w:type="pct"/>
            <w:vAlign w:val="center"/>
          </w:tcPr>
          <w:p w14:paraId="3A45ED5D" w14:textId="77777777" w:rsidR="007E6245" w:rsidRPr="001D129D" w:rsidRDefault="007E6245">
            <w:pPr>
              <w:pStyle w:val="ad"/>
              <w:jc w:val="center"/>
            </w:pPr>
            <w:r w:rsidRPr="001D129D">
              <w:t>≤3.0</w:t>
            </w:r>
          </w:p>
        </w:tc>
        <w:tc>
          <w:tcPr>
            <w:tcW w:w="727" w:type="pct"/>
            <w:vAlign w:val="center"/>
          </w:tcPr>
          <w:p w14:paraId="27AFD7E9" w14:textId="77777777" w:rsidR="007E6245" w:rsidRPr="001D129D" w:rsidRDefault="007E6245">
            <w:pPr>
              <w:pStyle w:val="ad"/>
              <w:jc w:val="center"/>
            </w:pPr>
            <w:r w:rsidRPr="001D129D">
              <w:t>≤100</w:t>
            </w:r>
          </w:p>
        </w:tc>
        <w:tc>
          <w:tcPr>
            <w:tcW w:w="729" w:type="pct"/>
            <w:vAlign w:val="center"/>
          </w:tcPr>
          <w:p w14:paraId="1FFAD84B" w14:textId="77777777" w:rsidR="007E6245" w:rsidRPr="001D129D" w:rsidRDefault="007E6245">
            <w:pPr>
              <w:pStyle w:val="ad"/>
              <w:jc w:val="center"/>
            </w:pPr>
            <w:r w:rsidRPr="001D129D">
              <w:t>﹥</w:t>
            </w:r>
            <w:r w:rsidRPr="001D129D">
              <w:t>100</w:t>
            </w:r>
          </w:p>
        </w:tc>
      </w:tr>
      <w:tr w:rsidR="001D129D" w:rsidRPr="001D129D" w14:paraId="19AEDF18" w14:textId="77777777">
        <w:trPr>
          <w:cantSplit/>
          <w:trHeight w:val="397"/>
          <w:jc w:val="center"/>
        </w:trPr>
        <w:tc>
          <w:tcPr>
            <w:tcW w:w="1360" w:type="pct"/>
            <w:vAlign w:val="center"/>
          </w:tcPr>
          <w:p w14:paraId="77E8DBBA" w14:textId="77777777" w:rsidR="007E6245" w:rsidRPr="001D129D" w:rsidRDefault="007E6245">
            <w:pPr>
              <w:pStyle w:val="ad"/>
              <w:jc w:val="center"/>
            </w:pPr>
            <w:r w:rsidRPr="001D129D">
              <w:rPr>
                <w:spacing w:val="4"/>
              </w:rPr>
              <w:t>细菌总数</w:t>
            </w:r>
            <w:r w:rsidRPr="001D129D">
              <w:rPr>
                <w:spacing w:val="4"/>
              </w:rPr>
              <w:t>/</w:t>
            </w:r>
            <w:r w:rsidRPr="001D129D">
              <w:rPr>
                <w:spacing w:val="4"/>
              </w:rPr>
              <w:t>（</w:t>
            </w:r>
            <w:r w:rsidRPr="001D129D">
              <w:rPr>
                <w:spacing w:val="4"/>
              </w:rPr>
              <w:t>CFU/mL</w:t>
            </w:r>
            <w:r w:rsidRPr="001D129D">
              <w:rPr>
                <w:spacing w:val="4"/>
              </w:rPr>
              <w:t>）</w:t>
            </w:r>
          </w:p>
        </w:tc>
        <w:tc>
          <w:tcPr>
            <w:tcW w:w="727" w:type="pct"/>
            <w:vAlign w:val="center"/>
          </w:tcPr>
          <w:p w14:paraId="3B4265A2" w14:textId="77777777" w:rsidR="007E6245" w:rsidRPr="001D129D" w:rsidRDefault="007E6245">
            <w:pPr>
              <w:pStyle w:val="ad"/>
              <w:jc w:val="center"/>
            </w:pPr>
            <w:r w:rsidRPr="001D129D">
              <w:t>≤100</w:t>
            </w:r>
          </w:p>
        </w:tc>
        <w:tc>
          <w:tcPr>
            <w:tcW w:w="727" w:type="pct"/>
            <w:vAlign w:val="center"/>
          </w:tcPr>
          <w:p w14:paraId="7D41C373" w14:textId="77777777" w:rsidR="007E6245" w:rsidRPr="001D129D" w:rsidRDefault="007E6245">
            <w:pPr>
              <w:pStyle w:val="ad"/>
              <w:jc w:val="center"/>
            </w:pPr>
            <w:r w:rsidRPr="001D129D">
              <w:t>≤100</w:t>
            </w:r>
          </w:p>
        </w:tc>
        <w:tc>
          <w:tcPr>
            <w:tcW w:w="727" w:type="pct"/>
            <w:vAlign w:val="center"/>
          </w:tcPr>
          <w:p w14:paraId="5EF41D8B" w14:textId="77777777" w:rsidR="007E6245" w:rsidRPr="001D129D" w:rsidRDefault="007E6245">
            <w:pPr>
              <w:pStyle w:val="ad"/>
              <w:jc w:val="center"/>
            </w:pPr>
            <w:r w:rsidRPr="001D129D">
              <w:t>≤100</w:t>
            </w:r>
          </w:p>
        </w:tc>
        <w:tc>
          <w:tcPr>
            <w:tcW w:w="727" w:type="pct"/>
            <w:vAlign w:val="center"/>
          </w:tcPr>
          <w:p w14:paraId="561E469F" w14:textId="77777777" w:rsidR="007E6245" w:rsidRPr="001D129D" w:rsidRDefault="007E6245">
            <w:pPr>
              <w:pStyle w:val="ad"/>
              <w:jc w:val="center"/>
            </w:pPr>
            <w:r w:rsidRPr="001D129D">
              <w:t>≤1000</w:t>
            </w:r>
          </w:p>
        </w:tc>
        <w:tc>
          <w:tcPr>
            <w:tcW w:w="729" w:type="pct"/>
            <w:vAlign w:val="center"/>
          </w:tcPr>
          <w:p w14:paraId="62881588" w14:textId="77777777" w:rsidR="007E6245" w:rsidRPr="001D129D" w:rsidRDefault="007E6245">
            <w:pPr>
              <w:pStyle w:val="ad"/>
              <w:jc w:val="center"/>
            </w:pPr>
            <w:r w:rsidRPr="001D129D">
              <w:t>﹥</w:t>
            </w:r>
            <w:r w:rsidRPr="001D129D">
              <w:t>1000</w:t>
            </w:r>
          </w:p>
        </w:tc>
      </w:tr>
      <w:tr w:rsidR="001D129D" w:rsidRPr="001D129D" w14:paraId="345CA47D" w14:textId="77777777">
        <w:trPr>
          <w:cantSplit/>
          <w:trHeight w:val="397"/>
          <w:jc w:val="center"/>
        </w:trPr>
        <w:tc>
          <w:tcPr>
            <w:tcW w:w="1360" w:type="pct"/>
            <w:vAlign w:val="center"/>
          </w:tcPr>
          <w:p w14:paraId="64B169A4" w14:textId="77777777" w:rsidR="007E6245" w:rsidRPr="001D129D" w:rsidRDefault="007E6245">
            <w:pPr>
              <w:pStyle w:val="ad"/>
              <w:jc w:val="center"/>
            </w:pPr>
            <w:r w:rsidRPr="001D129D">
              <w:rPr>
                <w:spacing w:val="4"/>
              </w:rPr>
              <w:t>钠</w:t>
            </w:r>
          </w:p>
        </w:tc>
        <w:tc>
          <w:tcPr>
            <w:tcW w:w="727" w:type="pct"/>
            <w:vAlign w:val="center"/>
          </w:tcPr>
          <w:p w14:paraId="052EB530" w14:textId="77777777" w:rsidR="007E6245" w:rsidRPr="001D129D" w:rsidRDefault="007E6245">
            <w:pPr>
              <w:pStyle w:val="ad"/>
              <w:jc w:val="center"/>
            </w:pPr>
            <w:r w:rsidRPr="001D129D">
              <w:t>≤100</w:t>
            </w:r>
          </w:p>
        </w:tc>
        <w:tc>
          <w:tcPr>
            <w:tcW w:w="727" w:type="pct"/>
            <w:vAlign w:val="center"/>
          </w:tcPr>
          <w:p w14:paraId="6BE9A889" w14:textId="77777777" w:rsidR="007E6245" w:rsidRPr="001D129D" w:rsidRDefault="007E6245">
            <w:pPr>
              <w:pStyle w:val="ad"/>
              <w:jc w:val="center"/>
            </w:pPr>
            <w:r w:rsidRPr="001D129D">
              <w:t>≤150</w:t>
            </w:r>
          </w:p>
        </w:tc>
        <w:tc>
          <w:tcPr>
            <w:tcW w:w="727" w:type="pct"/>
            <w:vAlign w:val="center"/>
          </w:tcPr>
          <w:p w14:paraId="7DF36F26" w14:textId="77777777" w:rsidR="007E6245" w:rsidRPr="001D129D" w:rsidRDefault="007E6245">
            <w:pPr>
              <w:pStyle w:val="ad"/>
              <w:jc w:val="center"/>
            </w:pPr>
            <w:r w:rsidRPr="001D129D">
              <w:t>≤200</w:t>
            </w:r>
          </w:p>
        </w:tc>
        <w:tc>
          <w:tcPr>
            <w:tcW w:w="727" w:type="pct"/>
            <w:vAlign w:val="center"/>
          </w:tcPr>
          <w:p w14:paraId="7EFC0DD8" w14:textId="77777777" w:rsidR="007E6245" w:rsidRPr="001D129D" w:rsidRDefault="007E6245">
            <w:pPr>
              <w:pStyle w:val="ad"/>
              <w:jc w:val="center"/>
            </w:pPr>
            <w:r w:rsidRPr="001D129D">
              <w:t>≤400</w:t>
            </w:r>
          </w:p>
        </w:tc>
        <w:tc>
          <w:tcPr>
            <w:tcW w:w="729" w:type="pct"/>
            <w:vAlign w:val="center"/>
          </w:tcPr>
          <w:p w14:paraId="26AC2037" w14:textId="77777777" w:rsidR="007E6245" w:rsidRPr="001D129D" w:rsidRDefault="007E6245">
            <w:pPr>
              <w:pStyle w:val="ad"/>
              <w:jc w:val="center"/>
            </w:pPr>
            <w:r w:rsidRPr="001D129D">
              <w:t>﹥</w:t>
            </w:r>
            <w:r w:rsidRPr="001D129D">
              <w:t>400</w:t>
            </w:r>
          </w:p>
        </w:tc>
      </w:tr>
      <w:tr w:rsidR="001D129D" w:rsidRPr="001D129D" w14:paraId="65E9C5E7" w14:textId="77777777">
        <w:trPr>
          <w:cantSplit/>
          <w:trHeight w:val="397"/>
          <w:jc w:val="center"/>
        </w:trPr>
        <w:tc>
          <w:tcPr>
            <w:tcW w:w="1360" w:type="pct"/>
            <w:vAlign w:val="center"/>
          </w:tcPr>
          <w:p w14:paraId="611F2653" w14:textId="77777777" w:rsidR="007E6245" w:rsidRPr="001D129D" w:rsidRDefault="007E6245">
            <w:pPr>
              <w:pStyle w:val="ad"/>
              <w:jc w:val="center"/>
            </w:pPr>
            <w:r w:rsidRPr="001D129D">
              <w:rPr>
                <w:spacing w:val="4"/>
              </w:rPr>
              <w:t>氯化物</w:t>
            </w:r>
          </w:p>
        </w:tc>
        <w:tc>
          <w:tcPr>
            <w:tcW w:w="727" w:type="pct"/>
            <w:vAlign w:val="center"/>
          </w:tcPr>
          <w:p w14:paraId="030E32F8" w14:textId="77777777" w:rsidR="007E6245" w:rsidRPr="001D129D" w:rsidRDefault="007E6245">
            <w:pPr>
              <w:pStyle w:val="ad"/>
              <w:jc w:val="center"/>
            </w:pPr>
            <w:r w:rsidRPr="001D129D">
              <w:t>≤50</w:t>
            </w:r>
          </w:p>
        </w:tc>
        <w:tc>
          <w:tcPr>
            <w:tcW w:w="727" w:type="pct"/>
            <w:vAlign w:val="center"/>
          </w:tcPr>
          <w:p w14:paraId="52C60E63" w14:textId="77777777" w:rsidR="007E6245" w:rsidRPr="001D129D" w:rsidRDefault="007E6245">
            <w:pPr>
              <w:pStyle w:val="ad"/>
              <w:jc w:val="center"/>
            </w:pPr>
            <w:r w:rsidRPr="001D129D">
              <w:t>≤150</w:t>
            </w:r>
          </w:p>
        </w:tc>
        <w:tc>
          <w:tcPr>
            <w:tcW w:w="727" w:type="pct"/>
            <w:vAlign w:val="center"/>
          </w:tcPr>
          <w:p w14:paraId="1322D1F3" w14:textId="77777777" w:rsidR="007E6245" w:rsidRPr="001D129D" w:rsidRDefault="007E6245">
            <w:pPr>
              <w:pStyle w:val="ad"/>
              <w:jc w:val="center"/>
            </w:pPr>
            <w:r w:rsidRPr="001D129D">
              <w:t>≤250</w:t>
            </w:r>
          </w:p>
        </w:tc>
        <w:tc>
          <w:tcPr>
            <w:tcW w:w="727" w:type="pct"/>
            <w:vAlign w:val="center"/>
          </w:tcPr>
          <w:p w14:paraId="39DD0390" w14:textId="77777777" w:rsidR="007E6245" w:rsidRPr="001D129D" w:rsidRDefault="007E6245">
            <w:pPr>
              <w:pStyle w:val="ad"/>
              <w:jc w:val="center"/>
            </w:pPr>
            <w:r w:rsidRPr="001D129D">
              <w:t>≤350</w:t>
            </w:r>
          </w:p>
        </w:tc>
        <w:tc>
          <w:tcPr>
            <w:tcW w:w="729" w:type="pct"/>
            <w:vAlign w:val="center"/>
          </w:tcPr>
          <w:p w14:paraId="6EDE6C33" w14:textId="77777777" w:rsidR="007E6245" w:rsidRPr="001D129D" w:rsidRDefault="007E6245">
            <w:pPr>
              <w:pStyle w:val="ad"/>
              <w:jc w:val="center"/>
            </w:pPr>
            <w:r w:rsidRPr="001D129D">
              <w:t>﹥</w:t>
            </w:r>
            <w:r w:rsidRPr="001D129D">
              <w:t>350</w:t>
            </w:r>
          </w:p>
        </w:tc>
      </w:tr>
      <w:tr w:rsidR="001D129D" w:rsidRPr="001D129D" w14:paraId="36223F6E" w14:textId="77777777">
        <w:trPr>
          <w:cantSplit/>
          <w:trHeight w:val="397"/>
          <w:jc w:val="center"/>
        </w:trPr>
        <w:tc>
          <w:tcPr>
            <w:tcW w:w="1360" w:type="pct"/>
            <w:vAlign w:val="center"/>
          </w:tcPr>
          <w:p w14:paraId="545A25FA" w14:textId="77777777" w:rsidR="007E6245" w:rsidRPr="001D129D" w:rsidRDefault="007E6245">
            <w:pPr>
              <w:pStyle w:val="ad"/>
              <w:jc w:val="center"/>
            </w:pPr>
            <w:r w:rsidRPr="001D129D">
              <w:rPr>
                <w:spacing w:val="4"/>
              </w:rPr>
              <w:t>硫酸盐</w:t>
            </w:r>
          </w:p>
        </w:tc>
        <w:tc>
          <w:tcPr>
            <w:tcW w:w="727" w:type="pct"/>
            <w:vAlign w:val="center"/>
          </w:tcPr>
          <w:p w14:paraId="216FD9B7" w14:textId="77777777" w:rsidR="007E6245" w:rsidRPr="001D129D" w:rsidRDefault="007E6245">
            <w:pPr>
              <w:pStyle w:val="ad"/>
              <w:jc w:val="center"/>
            </w:pPr>
            <w:r w:rsidRPr="001D129D">
              <w:t>≤50</w:t>
            </w:r>
          </w:p>
        </w:tc>
        <w:tc>
          <w:tcPr>
            <w:tcW w:w="727" w:type="pct"/>
            <w:vAlign w:val="center"/>
          </w:tcPr>
          <w:p w14:paraId="5AFFF88D" w14:textId="77777777" w:rsidR="007E6245" w:rsidRPr="001D129D" w:rsidRDefault="007E6245">
            <w:pPr>
              <w:pStyle w:val="ad"/>
              <w:jc w:val="center"/>
            </w:pPr>
            <w:r w:rsidRPr="001D129D">
              <w:t>≤150</w:t>
            </w:r>
          </w:p>
        </w:tc>
        <w:tc>
          <w:tcPr>
            <w:tcW w:w="727" w:type="pct"/>
            <w:vAlign w:val="center"/>
          </w:tcPr>
          <w:p w14:paraId="28EF2678" w14:textId="77777777" w:rsidR="007E6245" w:rsidRPr="001D129D" w:rsidRDefault="007E6245">
            <w:pPr>
              <w:pStyle w:val="ad"/>
              <w:jc w:val="center"/>
            </w:pPr>
            <w:r w:rsidRPr="001D129D">
              <w:t>≤250</w:t>
            </w:r>
          </w:p>
        </w:tc>
        <w:tc>
          <w:tcPr>
            <w:tcW w:w="727" w:type="pct"/>
            <w:vAlign w:val="center"/>
          </w:tcPr>
          <w:p w14:paraId="79A39CFC" w14:textId="77777777" w:rsidR="007E6245" w:rsidRPr="001D129D" w:rsidRDefault="007E6245">
            <w:pPr>
              <w:pStyle w:val="ad"/>
              <w:jc w:val="center"/>
            </w:pPr>
            <w:r w:rsidRPr="001D129D">
              <w:t>≤350</w:t>
            </w:r>
          </w:p>
        </w:tc>
        <w:tc>
          <w:tcPr>
            <w:tcW w:w="729" w:type="pct"/>
            <w:vAlign w:val="center"/>
          </w:tcPr>
          <w:p w14:paraId="14CA761F" w14:textId="77777777" w:rsidR="007E6245" w:rsidRPr="001D129D" w:rsidRDefault="007E6245">
            <w:pPr>
              <w:pStyle w:val="ad"/>
              <w:jc w:val="center"/>
            </w:pPr>
            <w:r w:rsidRPr="001D129D">
              <w:t>﹥</w:t>
            </w:r>
            <w:r w:rsidRPr="001D129D">
              <w:t>350</w:t>
            </w:r>
          </w:p>
        </w:tc>
      </w:tr>
    </w:tbl>
    <w:p w14:paraId="5AE83354" w14:textId="77777777" w:rsidR="007E6245" w:rsidRPr="001D129D" w:rsidRDefault="007E6245">
      <w:pPr>
        <w:ind w:firstLineChars="150" w:firstLine="360"/>
        <w:rPr>
          <w:color w:val="auto"/>
        </w:rPr>
      </w:pPr>
      <w:r w:rsidRPr="001D129D">
        <w:rPr>
          <w:color w:val="auto"/>
        </w:rPr>
        <w:t>（</w:t>
      </w:r>
      <w:r w:rsidRPr="001D129D">
        <w:rPr>
          <w:color w:val="auto"/>
        </w:rPr>
        <w:t>5</w:t>
      </w:r>
      <w:r w:rsidRPr="001D129D">
        <w:rPr>
          <w:color w:val="auto"/>
        </w:rPr>
        <w:t>）土壤</w:t>
      </w:r>
    </w:p>
    <w:p w14:paraId="19060B97" w14:textId="77777777" w:rsidR="007E6245" w:rsidRPr="001D129D" w:rsidRDefault="007E6245">
      <w:pPr>
        <w:ind w:firstLine="480"/>
        <w:rPr>
          <w:color w:val="auto"/>
        </w:rPr>
      </w:pPr>
      <w:r w:rsidRPr="001D129D">
        <w:rPr>
          <w:color w:val="auto"/>
        </w:rPr>
        <w:t>项目所在地土壤执行</w:t>
      </w:r>
      <w:r w:rsidR="008C402A" w:rsidRPr="001D129D">
        <w:rPr>
          <w:color w:val="auto"/>
        </w:rPr>
        <w:t>《土壤环境质量</w:t>
      </w:r>
      <w:r w:rsidR="008C402A" w:rsidRPr="001D129D">
        <w:rPr>
          <w:color w:val="auto"/>
        </w:rPr>
        <w:t xml:space="preserve"> </w:t>
      </w:r>
      <w:r w:rsidR="008C402A" w:rsidRPr="001D129D">
        <w:rPr>
          <w:color w:val="auto"/>
        </w:rPr>
        <w:t>农用地土壤污染风险管控标准（试行）</w:t>
      </w:r>
      <w:r w:rsidR="008C402A" w:rsidRPr="001D129D">
        <w:rPr>
          <w:color w:val="auto"/>
        </w:rPr>
        <w:t>(GB 15618—2018)</w:t>
      </w:r>
      <w:r w:rsidR="008C402A" w:rsidRPr="001D129D">
        <w:rPr>
          <w:rFonts w:hint="eastAsia"/>
          <w:color w:val="auto"/>
        </w:rPr>
        <w:t>》表</w:t>
      </w:r>
      <w:r w:rsidR="008C402A" w:rsidRPr="001D129D">
        <w:rPr>
          <w:rFonts w:hint="eastAsia"/>
          <w:color w:val="auto"/>
        </w:rPr>
        <w:t>1</w:t>
      </w:r>
      <w:r w:rsidR="008C402A" w:rsidRPr="001D129D">
        <w:rPr>
          <w:rFonts w:hint="eastAsia"/>
          <w:color w:val="auto"/>
        </w:rPr>
        <w:t>的风险筛选值</w:t>
      </w:r>
      <w:r w:rsidRPr="001D129D">
        <w:rPr>
          <w:color w:val="auto"/>
        </w:rPr>
        <w:t>，具体标准值详见表</w:t>
      </w:r>
      <w:r w:rsidRPr="001D129D">
        <w:rPr>
          <w:color w:val="auto"/>
        </w:rPr>
        <w:t>2.2-7</w:t>
      </w:r>
      <w:r w:rsidRPr="001D129D">
        <w:rPr>
          <w:color w:val="auto"/>
        </w:rPr>
        <w:t>。</w:t>
      </w:r>
    </w:p>
    <w:p w14:paraId="4C8BC9D6" w14:textId="77777777" w:rsidR="007E6245" w:rsidRPr="001D129D" w:rsidRDefault="007E6245">
      <w:pPr>
        <w:adjustRightInd w:val="0"/>
        <w:snapToGrid w:val="0"/>
        <w:ind w:firstLine="482"/>
        <w:jc w:val="center"/>
        <w:rPr>
          <w:b/>
          <w:bCs/>
          <w:color w:val="auto"/>
        </w:rPr>
      </w:pPr>
      <w:r w:rsidRPr="001D129D">
        <w:rPr>
          <w:b/>
          <w:bCs/>
          <w:color w:val="auto"/>
        </w:rPr>
        <w:t>表</w:t>
      </w:r>
      <w:r w:rsidRPr="001D129D">
        <w:rPr>
          <w:b/>
          <w:bCs/>
          <w:color w:val="auto"/>
        </w:rPr>
        <w:t xml:space="preserve">2.2-7  </w:t>
      </w:r>
      <w:r w:rsidRPr="001D129D">
        <w:rPr>
          <w:b/>
          <w:bCs/>
          <w:color w:val="auto"/>
        </w:rPr>
        <w:t>土壤环境质量标准</w:t>
      </w:r>
      <w:r w:rsidRPr="001D129D">
        <w:rPr>
          <w:b/>
          <w:bCs/>
          <w:color w:val="auto"/>
        </w:rPr>
        <w:t xml:space="preserve">   </w:t>
      </w:r>
      <w:r w:rsidRPr="001D129D">
        <w:rPr>
          <w:b/>
          <w:bCs/>
          <w:color w:val="auto"/>
        </w:rPr>
        <w:t>单位：</w:t>
      </w:r>
      <w:r w:rsidRPr="001D129D">
        <w:rPr>
          <w:b/>
          <w:bCs/>
          <w:color w:val="auto"/>
        </w:rPr>
        <w:t>mg/kg</w:t>
      </w:r>
      <w:r w:rsidRPr="001D129D">
        <w:rPr>
          <w:b/>
          <w:bCs/>
          <w:color w:val="auto"/>
        </w:rPr>
        <w:t>（</w:t>
      </w:r>
      <w:r w:rsidRPr="001D129D">
        <w:rPr>
          <w:b/>
          <w:bCs/>
          <w:color w:val="auto"/>
        </w:rPr>
        <w:t>pH</w:t>
      </w:r>
      <w:r w:rsidRPr="001D129D">
        <w:rPr>
          <w:b/>
          <w:bCs/>
          <w:color w:val="auto"/>
        </w:rPr>
        <w:t>无量纲）</w:t>
      </w:r>
    </w:p>
    <w:tbl>
      <w:tblPr>
        <w:tblW w:w="9072" w:type="dxa"/>
        <w:tblInd w:w="113"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296"/>
        <w:gridCol w:w="1296"/>
        <w:gridCol w:w="1296"/>
        <w:gridCol w:w="1296"/>
        <w:gridCol w:w="1296"/>
        <w:gridCol w:w="1296"/>
        <w:gridCol w:w="1296"/>
      </w:tblGrid>
      <w:tr w:rsidR="001D129D" w:rsidRPr="001D129D" w14:paraId="41E06AD4" w14:textId="77777777" w:rsidTr="00F22A34">
        <w:trPr>
          <w:trHeight w:val="280"/>
        </w:trPr>
        <w:tc>
          <w:tcPr>
            <w:tcW w:w="1040" w:type="dxa"/>
            <w:vMerge w:val="restart"/>
            <w:shd w:val="clear" w:color="auto" w:fill="auto"/>
            <w:vAlign w:val="center"/>
            <w:hideMark/>
          </w:tcPr>
          <w:p w14:paraId="29CAEE1D" w14:textId="77777777" w:rsidR="00512073" w:rsidRPr="001D129D" w:rsidRDefault="00512073" w:rsidP="00512073">
            <w:pPr>
              <w:pStyle w:val="ad"/>
              <w:jc w:val="center"/>
              <w:rPr>
                <w:b/>
                <w:bCs/>
              </w:rPr>
            </w:pPr>
            <w:r w:rsidRPr="001D129D">
              <w:rPr>
                <w:rFonts w:hint="eastAsia"/>
                <w:b/>
                <w:bCs/>
              </w:rPr>
              <w:t>序号</w:t>
            </w:r>
          </w:p>
        </w:tc>
        <w:tc>
          <w:tcPr>
            <w:tcW w:w="2080" w:type="dxa"/>
            <w:gridSpan w:val="2"/>
            <w:vMerge w:val="restart"/>
            <w:shd w:val="clear" w:color="auto" w:fill="auto"/>
            <w:vAlign w:val="center"/>
            <w:hideMark/>
          </w:tcPr>
          <w:p w14:paraId="691D8874" w14:textId="77777777" w:rsidR="00512073" w:rsidRPr="001D129D" w:rsidRDefault="00512073" w:rsidP="00512073">
            <w:pPr>
              <w:pStyle w:val="ad"/>
              <w:jc w:val="center"/>
              <w:rPr>
                <w:b/>
                <w:bCs/>
              </w:rPr>
            </w:pPr>
            <w:r w:rsidRPr="001D129D">
              <w:rPr>
                <w:rFonts w:hint="eastAsia"/>
                <w:b/>
                <w:bCs/>
              </w:rPr>
              <w:t>污染物项目①②</w:t>
            </w:r>
          </w:p>
        </w:tc>
        <w:tc>
          <w:tcPr>
            <w:tcW w:w="4160" w:type="dxa"/>
            <w:gridSpan w:val="4"/>
            <w:shd w:val="clear" w:color="auto" w:fill="auto"/>
            <w:vAlign w:val="center"/>
            <w:hideMark/>
          </w:tcPr>
          <w:p w14:paraId="2D08B3A4" w14:textId="77777777" w:rsidR="00512073" w:rsidRPr="001D129D" w:rsidRDefault="00512073" w:rsidP="00512073">
            <w:pPr>
              <w:pStyle w:val="ad"/>
              <w:jc w:val="center"/>
              <w:rPr>
                <w:b/>
                <w:bCs/>
              </w:rPr>
            </w:pPr>
            <w:r w:rsidRPr="001D129D">
              <w:rPr>
                <w:rFonts w:hint="eastAsia"/>
                <w:b/>
                <w:bCs/>
              </w:rPr>
              <w:t>风险筛选值</w:t>
            </w:r>
          </w:p>
        </w:tc>
      </w:tr>
      <w:tr w:rsidR="001D129D" w:rsidRPr="001D129D" w14:paraId="55F04906" w14:textId="77777777" w:rsidTr="00F22A34">
        <w:trPr>
          <w:trHeight w:val="470"/>
        </w:trPr>
        <w:tc>
          <w:tcPr>
            <w:tcW w:w="1040" w:type="dxa"/>
            <w:vMerge/>
            <w:vAlign w:val="center"/>
            <w:hideMark/>
          </w:tcPr>
          <w:p w14:paraId="596F0F18" w14:textId="77777777" w:rsidR="00512073" w:rsidRPr="001D129D" w:rsidRDefault="00512073" w:rsidP="00512073">
            <w:pPr>
              <w:pStyle w:val="ad"/>
              <w:jc w:val="center"/>
              <w:rPr>
                <w:b/>
                <w:bCs/>
              </w:rPr>
            </w:pPr>
          </w:p>
        </w:tc>
        <w:tc>
          <w:tcPr>
            <w:tcW w:w="2080" w:type="dxa"/>
            <w:gridSpan w:val="2"/>
            <w:vMerge/>
            <w:vAlign w:val="center"/>
            <w:hideMark/>
          </w:tcPr>
          <w:p w14:paraId="14A301E2" w14:textId="77777777" w:rsidR="00512073" w:rsidRPr="001D129D" w:rsidRDefault="00512073" w:rsidP="00512073">
            <w:pPr>
              <w:pStyle w:val="ad"/>
              <w:jc w:val="center"/>
              <w:rPr>
                <w:b/>
                <w:bCs/>
              </w:rPr>
            </w:pPr>
          </w:p>
        </w:tc>
        <w:tc>
          <w:tcPr>
            <w:tcW w:w="1040" w:type="dxa"/>
            <w:shd w:val="clear" w:color="auto" w:fill="auto"/>
            <w:vAlign w:val="center"/>
            <w:hideMark/>
          </w:tcPr>
          <w:p w14:paraId="4C8BFFBC" w14:textId="77777777" w:rsidR="00512073" w:rsidRPr="001D129D" w:rsidRDefault="00512073" w:rsidP="00512073">
            <w:pPr>
              <w:pStyle w:val="ad"/>
              <w:jc w:val="center"/>
              <w:rPr>
                <w:b/>
                <w:bCs/>
              </w:rPr>
            </w:pPr>
            <w:r w:rsidRPr="001D129D">
              <w:rPr>
                <w:b/>
                <w:bCs/>
              </w:rPr>
              <w:t>pH</w:t>
            </w:r>
            <w:r w:rsidRPr="001D129D">
              <w:rPr>
                <w:rFonts w:hint="eastAsia"/>
                <w:b/>
                <w:bCs/>
              </w:rPr>
              <w:t>≤</w:t>
            </w:r>
            <w:r w:rsidRPr="001D129D">
              <w:rPr>
                <w:b/>
                <w:bCs/>
              </w:rPr>
              <w:t>5.5</w:t>
            </w:r>
          </w:p>
        </w:tc>
        <w:tc>
          <w:tcPr>
            <w:tcW w:w="1040" w:type="dxa"/>
            <w:shd w:val="clear" w:color="auto" w:fill="auto"/>
            <w:vAlign w:val="center"/>
            <w:hideMark/>
          </w:tcPr>
          <w:p w14:paraId="31DEB7D3" w14:textId="77777777" w:rsidR="00512073" w:rsidRPr="001D129D" w:rsidRDefault="00512073" w:rsidP="00512073">
            <w:pPr>
              <w:pStyle w:val="ad"/>
              <w:jc w:val="center"/>
              <w:rPr>
                <w:b/>
                <w:bCs/>
              </w:rPr>
            </w:pPr>
            <w:r w:rsidRPr="001D129D">
              <w:rPr>
                <w:b/>
                <w:bCs/>
              </w:rPr>
              <w:t>5.5</w:t>
            </w:r>
            <w:r w:rsidRPr="001D129D">
              <w:rPr>
                <w:rFonts w:hint="eastAsia"/>
                <w:b/>
                <w:bCs/>
              </w:rPr>
              <w:t>＜</w:t>
            </w:r>
            <w:r w:rsidRPr="001D129D">
              <w:rPr>
                <w:b/>
                <w:bCs/>
              </w:rPr>
              <w:t>pH</w:t>
            </w:r>
            <w:r w:rsidRPr="001D129D">
              <w:rPr>
                <w:rFonts w:hint="eastAsia"/>
                <w:b/>
                <w:bCs/>
              </w:rPr>
              <w:t>≤</w:t>
            </w:r>
            <w:r w:rsidRPr="001D129D">
              <w:rPr>
                <w:b/>
                <w:bCs/>
              </w:rPr>
              <w:t>6.5</w:t>
            </w:r>
          </w:p>
        </w:tc>
        <w:tc>
          <w:tcPr>
            <w:tcW w:w="1040" w:type="dxa"/>
            <w:shd w:val="clear" w:color="auto" w:fill="auto"/>
            <w:vAlign w:val="center"/>
            <w:hideMark/>
          </w:tcPr>
          <w:p w14:paraId="483EDC0A" w14:textId="77777777" w:rsidR="00512073" w:rsidRPr="001D129D" w:rsidRDefault="00512073" w:rsidP="00512073">
            <w:pPr>
              <w:pStyle w:val="ad"/>
              <w:jc w:val="center"/>
              <w:rPr>
                <w:b/>
                <w:bCs/>
              </w:rPr>
            </w:pPr>
            <w:r w:rsidRPr="001D129D">
              <w:rPr>
                <w:b/>
                <w:bCs/>
              </w:rPr>
              <w:t>6.5&lt; pH</w:t>
            </w:r>
            <w:r w:rsidRPr="001D129D">
              <w:rPr>
                <w:rFonts w:hint="eastAsia"/>
                <w:b/>
                <w:bCs/>
              </w:rPr>
              <w:t>≤</w:t>
            </w:r>
            <w:r w:rsidRPr="001D129D">
              <w:rPr>
                <w:b/>
                <w:bCs/>
              </w:rPr>
              <w:t>7.5</w:t>
            </w:r>
          </w:p>
        </w:tc>
        <w:tc>
          <w:tcPr>
            <w:tcW w:w="1040" w:type="dxa"/>
            <w:shd w:val="clear" w:color="auto" w:fill="auto"/>
            <w:vAlign w:val="center"/>
            <w:hideMark/>
          </w:tcPr>
          <w:p w14:paraId="2E8C42ED" w14:textId="77777777" w:rsidR="00512073" w:rsidRPr="001D129D" w:rsidRDefault="00512073" w:rsidP="00512073">
            <w:pPr>
              <w:pStyle w:val="ad"/>
              <w:jc w:val="center"/>
              <w:rPr>
                <w:b/>
                <w:bCs/>
              </w:rPr>
            </w:pPr>
            <w:r w:rsidRPr="001D129D">
              <w:rPr>
                <w:b/>
                <w:bCs/>
              </w:rPr>
              <w:t>pH&gt;7.5</w:t>
            </w:r>
          </w:p>
        </w:tc>
      </w:tr>
      <w:tr w:rsidR="001D129D" w:rsidRPr="001D129D" w14:paraId="0E0316D1" w14:textId="77777777" w:rsidTr="00F22A34">
        <w:trPr>
          <w:trHeight w:val="280"/>
        </w:trPr>
        <w:tc>
          <w:tcPr>
            <w:tcW w:w="1040" w:type="dxa"/>
            <w:vMerge w:val="restart"/>
            <w:shd w:val="clear" w:color="auto" w:fill="auto"/>
            <w:noWrap/>
            <w:vAlign w:val="center"/>
            <w:hideMark/>
          </w:tcPr>
          <w:p w14:paraId="7E2E5D97" w14:textId="77777777" w:rsidR="00512073" w:rsidRPr="001D129D" w:rsidRDefault="00512073" w:rsidP="00512073">
            <w:pPr>
              <w:pStyle w:val="ad"/>
              <w:jc w:val="center"/>
            </w:pPr>
            <w:r w:rsidRPr="001D129D">
              <w:t>1</w:t>
            </w:r>
          </w:p>
        </w:tc>
        <w:tc>
          <w:tcPr>
            <w:tcW w:w="1040" w:type="dxa"/>
            <w:vMerge w:val="restart"/>
            <w:shd w:val="clear" w:color="auto" w:fill="auto"/>
            <w:vAlign w:val="center"/>
            <w:hideMark/>
          </w:tcPr>
          <w:p w14:paraId="53C97812" w14:textId="77777777" w:rsidR="00512073" w:rsidRPr="001D129D" w:rsidRDefault="00512073" w:rsidP="00512073">
            <w:pPr>
              <w:pStyle w:val="ad"/>
              <w:jc w:val="center"/>
            </w:pPr>
            <w:r w:rsidRPr="001D129D">
              <w:rPr>
                <w:rFonts w:hint="eastAsia"/>
              </w:rPr>
              <w:t>镉</w:t>
            </w:r>
          </w:p>
        </w:tc>
        <w:tc>
          <w:tcPr>
            <w:tcW w:w="1040" w:type="dxa"/>
            <w:shd w:val="clear" w:color="auto" w:fill="auto"/>
            <w:vAlign w:val="center"/>
            <w:hideMark/>
          </w:tcPr>
          <w:p w14:paraId="73101B16" w14:textId="77777777" w:rsidR="00512073" w:rsidRPr="001D129D" w:rsidRDefault="00512073" w:rsidP="00512073">
            <w:pPr>
              <w:pStyle w:val="ad"/>
              <w:jc w:val="center"/>
            </w:pPr>
            <w:r w:rsidRPr="001D129D">
              <w:rPr>
                <w:rFonts w:hint="eastAsia"/>
              </w:rPr>
              <w:t>水田</w:t>
            </w:r>
          </w:p>
        </w:tc>
        <w:tc>
          <w:tcPr>
            <w:tcW w:w="1040" w:type="dxa"/>
            <w:shd w:val="clear" w:color="auto" w:fill="auto"/>
            <w:noWrap/>
            <w:vAlign w:val="center"/>
            <w:hideMark/>
          </w:tcPr>
          <w:p w14:paraId="4BEBFEF2" w14:textId="77777777" w:rsidR="00512073" w:rsidRPr="001D129D" w:rsidRDefault="00512073" w:rsidP="00512073">
            <w:pPr>
              <w:pStyle w:val="ad"/>
              <w:jc w:val="center"/>
            </w:pPr>
            <w:r w:rsidRPr="001D129D">
              <w:t>0.3</w:t>
            </w:r>
          </w:p>
        </w:tc>
        <w:tc>
          <w:tcPr>
            <w:tcW w:w="1040" w:type="dxa"/>
            <w:shd w:val="clear" w:color="auto" w:fill="auto"/>
            <w:noWrap/>
            <w:vAlign w:val="center"/>
            <w:hideMark/>
          </w:tcPr>
          <w:p w14:paraId="37A06FBE" w14:textId="77777777" w:rsidR="00512073" w:rsidRPr="001D129D" w:rsidRDefault="00512073" w:rsidP="00512073">
            <w:pPr>
              <w:pStyle w:val="ad"/>
              <w:jc w:val="center"/>
            </w:pPr>
            <w:r w:rsidRPr="001D129D">
              <w:t>0.4</w:t>
            </w:r>
          </w:p>
        </w:tc>
        <w:tc>
          <w:tcPr>
            <w:tcW w:w="1040" w:type="dxa"/>
            <w:shd w:val="clear" w:color="auto" w:fill="auto"/>
            <w:noWrap/>
            <w:vAlign w:val="center"/>
            <w:hideMark/>
          </w:tcPr>
          <w:p w14:paraId="20EBA018" w14:textId="77777777" w:rsidR="00512073" w:rsidRPr="001D129D" w:rsidRDefault="00512073" w:rsidP="00512073">
            <w:pPr>
              <w:pStyle w:val="ad"/>
              <w:jc w:val="center"/>
            </w:pPr>
            <w:r w:rsidRPr="001D129D">
              <w:t>0.6</w:t>
            </w:r>
          </w:p>
        </w:tc>
        <w:tc>
          <w:tcPr>
            <w:tcW w:w="1040" w:type="dxa"/>
            <w:shd w:val="clear" w:color="auto" w:fill="auto"/>
            <w:noWrap/>
            <w:vAlign w:val="center"/>
            <w:hideMark/>
          </w:tcPr>
          <w:p w14:paraId="0A698AEB" w14:textId="77777777" w:rsidR="00512073" w:rsidRPr="001D129D" w:rsidRDefault="00512073" w:rsidP="00512073">
            <w:pPr>
              <w:pStyle w:val="ad"/>
              <w:jc w:val="center"/>
            </w:pPr>
            <w:r w:rsidRPr="001D129D">
              <w:t>0.8</w:t>
            </w:r>
          </w:p>
        </w:tc>
      </w:tr>
      <w:tr w:rsidR="001D129D" w:rsidRPr="001D129D" w14:paraId="37815402" w14:textId="77777777" w:rsidTr="00F22A34">
        <w:trPr>
          <w:trHeight w:val="280"/>
        </w:trPr>
        <w:tc>
          <w:tcPr>
            <w:tcW w:w="1040" w:type="dxa"/>
            <w:vMerge/>
            <w:vAlign w:val="center"/>
            <w:hideMark/>
          </w:tcPr>
          <w:p w14:paraId="278F014E" w14:textId="77777777" w:rsidR="00512073" w:rsidRPr="001D129D" w:rsidRDefault="00512073" w:rsidP="00512073">
            <w:pPr>
              <w:pStyle w:val="ad"/>
              <w:jc w:val="center"/>
            </w:pPr>
          </w:p>
        </w:tc>
        <w:tc>
          <w:tcPr>
            <w:tcW w:w="1040" w:type="dxa"/>
            <w:vMerge/>
            <w:vAlign w:val="center"/>
            <w:hideMark/>
          </w:tcPr>
          <w:p w14:paraId="3431DBB6" w14:textId="77777777" w:rsidR="00512073" w:rsidRPr="001D129D" w:rsidRDefault="00512073" w:rsidP="00512073">
            <w:pPr>
              <w:pStyle w:val="ad"/>
              <w:jc w:val="center"/>
            </w:pPr>
          </w:p>
        </w:tc>
        <w:tc>
          <w:tcPr>
            <w:tcW w:w="1040" w:type="dxa"/>
            <w:shd w:val="clear" w:color="auto" w:fill="auto"/>
            <w:vAlign w:val="center"/>
            <w:hideMark/>
          </w:tcPr>
          <w:p w14:paraId="77C6AECE" w14:textId="77777777" w:rsidR="00512073" w:rsidRPr="001D129D" w:rsidRDefault="00512073" w:rsidP="00512073">
            <w:pPr>
              <w:pStyle w:val="ad"/>
              <w:jc w:val="center"/>
            </w:pPr>
            <w:r w:rsidRPr="001D129D">
              <w:rPr>
                <w:rFonts w:hint="eastAsia"/>
              </w:rPr>
              <w:t>其他</w:t>
            </w:r>
          </w:p>
        </w:tc>
        <w:tc>
          <w:tcPr>
            <w:tcW w:w="1040" w:type="dxa"/>
            <w:shd w:val="clear" w:color="auto" w:fill="auto"/>
            <w:noWrap/>
            <w:vAlign w:val="center"/>
            <w:hideMark/>
          </w:tcPr>
          <w:p w14:paraId="1C2CFEF0" w14:textId="77777777" w:rsidR="00512073" w:rsidRPr="001D129D" w:rsidRDefault="00512073" w:rsidP="00512073">
            <w:pPr>
              <w:pStyle w:val="ad"/>
              <w:jc w:val="center"/>
            </w:pPr>
            <w:r w:rsidRPr="001D129D">
              <w:t>0.3</w:t>
            </w:r>
          </w:p>
        </w:tc>
        <w:tc>
          <w:tcPr>
            <w:tcW w:w="1040" w:type="dxa"/>
            <w:shd w:val="clear" w:color="auto" w:fill="auto"/>
            <w:noWrap/>
            <w:vAlign w:val="center"/>
            <w:hideMark/>
          </w:tcPr>
          <w:p w14:paraId="053CF876" w14:textId="77777777" w:rsidR="00512073" w:rsidRPr="001D129D" w:rsidRDefault="00512073" w:rsidP="00512073">
            <w:pPr>
              <w:pStyle w:val="ad"/>
              <w:jc w:val="center"/>
            </w:pPr>
            <w:r w:rsidRPr="001D129D">
              <w:t>0.3</w:t>
            </w:r>
          </w:p>
        </w:tc>
        <w:tc>
          <w:tcPr>
            <w:tcW w:w="1040" w:type="dxa"/>
            <w:shd w:val="clear" w:color="auto" w:fill="auto"/>
            <w:noWrap/>
            <w:vAlign w:val="center"/>
            <w:hideMark/>
          </w:tcPr>
          <w:p w14:paraId="0F146DFC" w14:textId="77777777" w:rsidR="00512073" w:rsidRPr="001D129D" w:rsidRDefault="00512073" w:rsidP="00512073">
            <w:pPr>
              <w:pStyle w:val="ad"/>
              <w:jc w:val="center"/>
            </w:pPr>
            <w:r w:rsidRPr="001D129D">
              <w:t>0.3</w:t>
            </w:r>
          </w:p>
        </w:tc>
        <w:tc>
          <w:tcPr>
            <w:tcW w:w="1040" w:type="dxa"/>
            <w:shd w:val="clear" w:color="auto" w:fill="auto"/>
            <w:noWrap/>
            <w:vAlign w:val="center"/>
            <w:hideMark/>
          </w:tcPr>
          <w:p w14:paraId="1DCC08FB" w14:textId="77777777" w:rsidR="00512073" w:rsidRPr="001D129D" w:rsidRDefault="00512073" w:rsidP="00512073">
            <w:pPr>
              <w:pStyle w:val="ad"/>
              <w:jc w:val="center"/>
            </w:pPr>
            <w:r w:rsidRPr="001D129D">
              <w:t>0.6</w:t>
            </w:r>
          </w:p>
        </w:tc>
      </w:tr>
      <w:tr w:rsidR="001D129D" w:rsidRPr="001D129D" w14:paraId="551F28BB" w14:textId="77777777" w:rsidTr="00F22A34">
        <w:trPr>
          <w:trHeight w:val="280"/>
        </w:trPr>
        <w:tc>
          <w:tcPr>
            <w:tcW w:w="1040" w:type="dxa"/>
            <w:vMerge w:val="restart"/>
            <w:shd w:val="clear" w:color="auto" w:fill="auto"/>
            <w:noWrap/>
            <w:vAlign w:val="center"/>
            <w:hideMark/>
          </w:tcPr>
          <w:p w14:paraId="7780ADDC" w14:textId="77777777" w:rsidR="00512073" w:rsidRPr="001D129D" w:rsidRDefault="00512073" w:rsidP="00512073">
            <w:pPr>
              <w:pStyle w:val="ad"/>
              <w:jc w:val="center"/>
            </w:pPr>
            <w:r w:rsidRPr="001D129D">
              <w:t>2</w:t>
            </w:r>
          </w:p>
        </w:tc>
        <w:tc>
          <w:tcPr>
            <w:tcW w:w="1040" w:type="dxa"/>
            <w:vMerge w:val="restart"/>
            <w:shd w:val="clear" w:color="auto" w:fill="auto"/>
            <w:vAlign w:val="center"/>
            <w:hideMark/>
          </w:tcPr>
          <w:p w14:paraId="1E9AC8A9" w14:textId="77777777" w:rsidR="00512073" w:rsidRPr="001D129D" w:rsidRDefault="00512073" w:rsidP="00512073">
            <w:pPr>
              <w:pStyle w:val="ad"/>
              <w:jc w:val="center"/>
            </w:pPr>
            <w:r w:rsidRPr="001D129D">
              <w:rPr>
                <w:rFonts w:hint="eastAsia"/>
              </w:rPr>
              <w:t>汞</w:t>
            </w:r>
          </w:p>
        </w:tc>
        <w:tc>
          <w:tcPr>
            <w:tcW w:w="1040" w:type="dxa"/>
            <w:shd w:val="clear" w:color="auto" w:fill="auto"/>
            <w:vAlign w:val="center"/>
            <w:hideMark/>
          </w:tcPr>
          <w:p w14:paraId="3310B910" w14:textId="77777777" w:rsidR="00512073" w:rsidRPr="001D129D" w:rsidRDefault="00512073" w:rsidP="00512073">
            <w:pPr>
              <w:pStyle w:val="ad"/>
              <w:jc w:val="center"/>
            </w:pPr>
            <w:r w:rsidRPr="001D129D">
              <w:rPr>
                <w:rFonts w:hint="eastAsia"/>
              </w:rPr>
              <w:t>水田</w:t>
            </w:r>
          </w:p>
        </w:tc>
        <w:tc>
          <w:tcPr>
            <w:tcW w:w="1040" w:type="dxa"/>
            <w:shd w:val="clear" w:color="auto" w:fill="auto"/>
            <w:noWrap/>
            <w:vAlign w:val="center"/>
            <w:hideMark/>
          </w:tcPr>
          <w:p w14:paraId="23986119" w14:textId="77777777" w:rsidR="00512073" w:rsidRPr="001D129D" w:rsidRDefault="00512073" w:rsidP="00512073">
            <w:pPr>
              <w:pStyle w:val="ad"/>
              <w:jc w:val="center"/>
            </w:pPr>
            <w:r w:rsidRPr="001D129D">
              <w:t>0.5</w:t>
            </w:r>
          </w:p>
        </w:tc>
        <w:tc>
          <w:tcPr>
            <w:tcW w:w="1040" w:type="dxa"/>
            <w:shd w:val="clear" w:color="auto" w:fill="auto"/>
            <w:noWrap/>
            <w:vAlign w:val="center"/>
            <w:hideMark/>
          </w:tcPr>
          <w:p w14:paraId="27D1BE18" w14:textId="77777777" w:rsidR="00512073" w:rsidRPr="001D129D" w:rsidRDefault="00512073" w:rsidP="00512073">
            <w:pPr>
              <w:pStyle w:val="ad"/>
              <w:jc w:val="center"/>
            </w:pPr>
            <w:r w:rsidRPr="001D129D">
              <w:t>0.5</w:t>
            </w:r>
          </w:p>
        </w:tc>
        <w:tc>
          <w:tcPr>
            <w:tcW w:w="1040" w:type="dxa"/>
            <w:shd w:val="clear" w:color="auto" w:fill="auto"/>
            <w:noWrap/>
            <w:vAlign w:val="center"/>
            <w:hideMark/>
          </w:tcPr>
          <w:p w14:paraId="34767988" w14:textId="77777777" w:rsidR="00512073" w:rsidRPr="001D129D" w:rsidRDefault="00512073" w:rsidP="00512073">
            <w:pPr>
              <w:pStyle w:val="ad"/>
              <w:jc w:val="center"/>
            </w:pPr>
            <w:r w:rsidRPr="001D129D">
              <w:t>0.6</w:t>
            </w:r>
          </w:p>
        </w:tc>
        <w:tc>
          <w:tcPr>
            <w:tcW w:w="1040" w:type="dxa"/>
            <w:shd w:val="clear" w:color="auto" w:fill="auto"/>
            <w:noWrap/>
            <w:vAlign w:val="center"/>
            <w:hideMark/>
          </w:tcPr>
          <w:p w14:paraId="402135F1" w14:textId="77777777" w:rsidR="00512073" w:rsidRPr="001D129D" w:rsidRDefault="00512073" w:rsidP="00512073">
            <w:pPr>
              <w:pStyle w:val="ad"/>
              <w:jc w:val="center"/>
            </w:pPr>
            <w:r w:rsidRPr="001D129D">
              <w:t>1.0</w:t>
            </w:r>
          </w:p>
        </w:tc>
      </w:tr>
      <w:tr w:rsidR="001D129D" w:rsidRPr="001D129D" w14:paraId="212DFF92" w14:textId="77777777" w:rsidTr="00F22A34">
        <w:trPr>
          <w:trHeight w:val="280"/>
        </w:trPr>
        <w:tc>
          <w:tcPr>
            <w:tcW w:w="1040" w:type="dxa"/>
            <w:vMerge/>
            <w:vAlign w:val="center"/>
            <w:hideMark/>
          </w:tcPr>
          <w:p w14:paraId="276A6108" w14:textId="77777777" w:rsidR="00512073" w:rsidRPr="001D129D" w:rsidRDefault="00512073" w:rsidP="00512073">
            <w:pPr>
              <w:pStyle w:val="ad"/>
              <w:jc w:val="center"/>
            </w:pPr>
          </w:p>
        </w:tc>
        <w:tc>
          <w:tcPr>
            <w:tcW w:w="1040" w:type="dxa"/>
            <w:vMerge/>
            <w:vAlign w:val="center"/>
            <w:hideMark/>
          </w:tcPr>
          <w:p w14:paraId="3719343E" w14:textId="77777777" w:rsidR="00512073" w:rsidRPr="001D129D" w:rsidRDefault="00512073" w:rsidP="00512073">
            <w:pPr>
              <w:pStyle w:val="ad"/>
              <w:jc w:val="center"/>
            </w:pPr>
          </w:p>
        </w:tc>
        <w:tc>
          <w:tcPr>
            <w:tcW w:w="1040" w:type="dxa"/>
            <w:shd w:val="clear" w:color="auto" w:fill="auto"/>
            <w:vAlign w:val="center"/>
            <w:hideMark/>
          </w:tcPr>
          <w:p w14:paraId="5CF5FB2C" w14:textId="77777777" w:rsidR="00512073" w:rsidRPr="001D129D" w:rsidRDefault="00512073" w:rsidP="00512073">
            <w:pPr>
              <w:pStyle w:val="ad"/>
              <w:jc w:val="center"/>
            </w:pPr>
            <w:r w:rsidRPr="001D129D">
              <w:rPr>
                <w:rFonts w:hint="eastAsia"/>
              </w:rPr>
              <w:t>其他</w:t>
            </w:r>
          </w:p>
        </w:tc>
        <w:tc>
          <w:tcPr>
            <w:tcW w:w="1040" w:type="dxa"/>
            <w:shd w:val="clear" w:color="auto" w:fill="auto"/>
            <w:noWrap/>
            <w:vAlign w:val="center"/>
            <w:hideMark/>
          </w:tcPr>
          <w:p w14:paraId="63B1C037" w14:textId="77777777" w:rsidR="00512073" w:rsidRPr="001D129D" w:rsidRDefault="00512073" w:rsidP="00512073">
            <w:pPr>
              <w:pStyle w:val="ad"/>
              <w:jc w:val="center"/>
            </w:pPr>
            <w:r w:rsidRPr="001D129D">
              <w:t>1.3</w:t>
            </w:r>
          </w:p>
        </w:tc>
        <w:tc>
          <w:tcPr>
            <w:tcW w:w="1040" w:type="dxa"/>
            <w:shd w:val="clear" w:color="auto" w:fill="auto"/>
            <w:noWrap/>
            <w:vAlign w:val="center"/>
            <w:hideMark/>
          </w:tcPr>
          <w:p w14:paraId="3527FA23" w14:textId="77777777" w:rsidR="00512073" w:rsidRPr="001D129D" w:rsidRDefault="00512073" w:rsidP="00512073">
            <w:pPr>
              <w:pStyle w:val="ad"/>
              <w:jc w:val="center"/>
            </w:pPr>
            <w:r w:rsidRPr="001D129D">
              <w:t>1.8</w:t>
            </w:r>
          </w:p>
        </w:tc>
        <w:tc>
          <w:tcPr>
            <w:tcW w:w="1040" w:type="dxa"/>
            <w:shd w:val="clear" w:color="auto" w:fill="auto"/>
            <w:noWrap/>
            <w:vAlign w:val="center"/>
            <w:hideMark/>
          </w:tcPr>
          <w:p w14:paraId="59B3E9BA" w14:textId="77777777" w:rsidR="00512073" w:rsidRPr="001D129D" w:rsidRDefault="00512073" w:rsidP="00512073">
            <w:pPr>
              <w:pStyle w:val="ad"/>
              <w:jc w:val="center"/>
            </w:pPr>
            <w:r w:rsidRPr="001D129D">
              <w:t>2.4</w:t>
            </w:r>
          </w:p>
        </w:tc>
        <w:tc>
          <w:tcPr>
            <w:tcW w:w="1040" w:type="dxa"/>
            <w:shd w:val="clear" w:color="auto" w:fill="auto"/>
            <w:noWrap/>
            <w:vAlign w:val="center"/>
            <w:hideMark/>
          </w:tcPr>
          <w:p w14:paraId="661A7CAE" w14:textId="77777777" w:rsidR="00512073" w:rsidRPr="001D129D" w:rsidRDefault="00512073" w:rsidP="00512073">
            <w:pPr>
              <w:pStyle w:val="ad"/>
              <w:jc w:val="center"/>
            </w:pPr>
            <w:r w:rsidRPr="001D129D">
              <w:t>3.4</w:t>
            </w:r>
          </w:p>
        </w:tc>
      </w:tr>
      <w:tr w:rsidR="001D129D" w:rsidRPr="001D129D" w14:paraId="062E7604" w14:textId="77777777" w:rsidTr="00F22A34">
        <w:trPr>
          <w:trHeight w:val="280"/>
        </w:trPr>
        <w:tc>
          <w:tcPr>
            <w:tcW w:w="1040" w:type="dxa"/>
            <w:vMerge w:val="restart"/>
            <w:shd w:val="clear" w:color="auto" w:fill="auto"/>
            <w:noWrap/>
            <w:vAlign w:val="center"/>
            <w:hideMark/>
          </w:tcPr>
          <w:p w14:paraId="7CB24E24" w14:textId="77777777" w:rsidR="00512073" w:rsidRPr="001D129D" w:rsidRDefault="00512073" w:rsidP="00512073">
            <w:pPr>
              <w:pStyle w:val="ad"/>
              <w:jc w:val="center"/>
            </w:pPr>
            <w:r w:rsidRPr="001D129D">
              <w:t>3</w:t>
            </w:r>
          </w:p>
        </w:tc>
        <w:tc>
          <w:tcPr>
            <w:tcW w:w="1040" w:type="dxa"/>
            <w:vMerge w:val="restart"/>
            <w:shd w:val="clear" w:color="auto" w:fill="auto"/>
            <w:vAlign w:val="center"/>
            <w:hideMark/>
          </w:tcPr>
          <w:p w14:paraId="5F6CAD91" w14:textId="77777777" w:rsidR="00512073" w:rsidRPr="001D129D" w:rsidRDefault="00512073" w:rsidP="00512073">
            <w:pPr>
              <w:pStyle w:val="ad"/>
              <w:jc w:val="center"/>
            </w:pPr>
            <w:r w:rsidRPr="001D129D">
              <w:rPr>
                <w:rFonts w:hint="eastAsia"/>
              </w:rPr>
              <w:t>砷</w:t>
            </w:r>
          </w:p>
        </w:tc>
        <w:tc>
          <w:tcPr>
            <w:tcW w:w="1040" w:type="dxa"/>
            <w:shd w:val="clear" w:color="auto" w:fill="auto"/>
            <w:vAlign w:val="center"/>
            <w:hideMark/>
          </w:tcPr>
          <w:p w14:paraId="674B827E" w14:textId="77777777" w:rsidR="00512073" w:rsidRPr="001D129D" w:rsidRDefault="00512073" w:rsidP="00512073">
            <w:pPr>
              <w:pStyle w:val="ad"/>
              <w:jc w:val="center"/>
            </w:pPr>
            <w:r w:rsidRPr="001D129D">
              <w:rPr>
                <w:rFonts w:hint="eastAsia"/>
              </w:rPr>
              <w:t>水田</w:t>
            </w:r>
          </w:p>
        </w:tc>
        <w:tc>
          <w:tcPr>
            <w:tcW w:w="1040" w:type="dxa"/>
            <w:shd w:val="clear" w:color="auto" w:fill="auto"/>
            <w:noWrap/>
            <w:vAlign w:val="center"/>
            <w:hideMark/>
          </w:tcPr>
          <w:p w14:paraId="56DA0E6A" w14:textId="77777777" w:rsidR="00512073" w:rsidRPr="001D129D" w:rsidRDefault="00512073" w:rsidP="00512073">
            <w:pPr>
              <w:pStyle w:val="ad"/>
              <w:jc w:val="center"/>
            </w:pPr>
            <w:r w:rsidRPr="001D129D">
              <w:t>30</w:t>
            </w:r>
          </w:p>
        </w:tc>
        <w:tc>
          <w:tcPr>
            <w:tcW w:w="1040" w:type="dxa"/>
            <w:shd w:val="clear" w:color="auto" w:fill="auto"/>
            <w:noWrap/>
            <w:vAlign w:val="center"/>
            <w:hideMark/>
          </w:tcPr>
          <w:p w14:paraId="0667CEE7" w14:textId="77777777" w:rsidR="00512073" w:rsidRPr="001D129D" w:rsidRDefault="00512073" w:rsidP="00512073">
            <w:pPr>
              <w:pStyle w:val="ad"/>
              <w:jc w:val="center"/>
            </w:pPr>
            <w:r w:rsidRPr="001D129D">
              <w:t>30</w:t>
            </w:r>
          </w:p>
        </w:tc>
        <w:tc>
          <w:tcPr>
            <w:tcW w:w="1040" w:type="dxa"/>
            <w:shd w:val="clear" w:color="auto" w:fill="auto"/>
            <w:noWrap/>
            <w:vAlign w:val="center"/>
            <w:hideMark/>
          </w:tcPr>
          <w:p w14:paraId="577937F4" w14:textId="77777777" w:rsidR="00512073" w:rsidRPr="001D129D" w:rsidRDefault="00512073" w:rsidP="00512073">
            <w:pPr>
              <w:pStyle w:val="ad"/>
              <w:jc w:val="center"/>
            </w:pPr>
            <w:r w:rsidRPr="001D129D">
              <w:t>25</w:t>
            </w:r>
          </w:p>
        </w:tc>
        <w:tc>
          <w:tcPr>
            <w:tcW w:w="1040" w:type="dxa"/>
            <w:shd w:val="clear" w:color="auto" w:fill="auto"/>
            <w:noWrap/>
            <w:vAlign w:val="center"/>
            <w:hideMark/>
          </w:tcPr>
          <w:p w14:paraId="606462C8" w14:textId="77777777" w:rsidR="00512073" w:rsidRPr="001D129D" w:rsidRDefault="00512073" w:rsidP="00512073">
            <w:pPr>
              <w:pStyle w:val="ad"/>
              <w:jc w:val="center"/>
            </w:pPr>
            <w:r w:rsidRPr="001D129D">
              <w:t>20</w:t>
            </w:r>
          </w:p>
        </w:tc>
      </w:tr>
      <w:tr w:rsidR="001D129D" w:rsidRPr="001D129D" w14:paraId="2C05289F" w14:textId="77777777" w:rsidTr="00F22A34">
        <w:trPr>
          <w:trHeight w:val="280"/>
        </w:trPr>
        <w:tc>
          <w:tcPr>
            <w:tcW w:w="1040" w:type="dxa"/>
            <w:vMerge/>
            <w:vAlign w:val="center"/>
            <w:hideMark/>
          </w:tcPr>
          <w:p w14:paraId="3F722562" w14:textId="77777777" w:rsidR="00512073" w:rsidRPr="001D129D" w:rsidRDefault="00512073" w:rsidP="00512073">
            <w:pPr>
              <w:pStyle w:val="ad"/>
              <w:jc w:val="center"/>
            </w:pPr>
          </w:p>
        </w:tc>
        <w:tc>
          <w:tcPr>
            <w:tcW w:w="1040" w:type="dxa"/>
            <w:vMerge/>
            <w:vAlign w:val="center"/>
            <w:hideMark/>
          </w:tcPr>
          <w:p w14:paraId="191107B5" w14:textId="77777777" w:rsidR="00512073" w:rsidRPr="001D129D" w:rsidRDefault="00512073" w:rsidP="00512073">
            <w:pPr>
              <w:pStyle w:val="ad"/>
              <w:jc w:val="center"/>
            </w:pPr>
          </w:p>
        </w:tc>
        <w:tc>
          <w:tcPr>
            <w:tcW w:w="1040" w:type="dxa"/>
            <w:shd w:val="clear" w:color="auto" w:fill="auto"/>
            <w:vAlign w:val="center"/>
            <w:hideMark/>
          </w:tcPr>
          <w:p w14:paraId="3D615BD5" w14:textId="77777777" w:rsidR="00512073" w:rsidRPr="001D129D" w:rsidRDefault="00512073" w:rsidP="00512073">
            <w:pPr>
              <w:pStyle w:val="ad"/>
              <w:jc w:val="center"/>
            </w:pPr>
            <w:r w:rsidRPr="001D129D">
              <w:rPr>
                <w:rFonts w:hint="eastAsia"/>
              </w:rPr>
              <w:t>其他</w:t>
            </w:r>
          </w:p>
        </w:tc>
        <w:tc>
          <w:tcPr>
            <w:tcW w:w="1040" w:type="dxa"/>
            <w:shd w:val="clear" w:color="auto" w:fill="auto"/>
            <w:noWrap/>
            <w:vAlign w:val="center"/>
            <w:hideMark/>
          </w:tcPr>
          <w:p w14:paraId="5B0CD33E" w14:textId="77777777" w:rsidR="00512073" w:rsidRPr="001D129D" w:rsidRDefault="00512073" w:rsidP="00512073">
            <w:pPr>
              <w:pStyle w:val="ad"/>
              <w:jc w:val="center"/>
            </w:pPr>
            <w:r w:rsidRPr="001D129D">
              <w:t>40</w:t>
            </w:r>
          </w:p>
        </w:tc>
        <w:tc>
          <w:tcPr>
            <w:tcW w:w="1040" w:type="dxa"/>
            <w:shd w:val="clear" w:color="auto" w:fill="auto"/>
            <w:noWrap/>
            <w:vAlign w:val="center"/>
            <w:hideMark/>
          </w:tcPr>
          <w:p w14:paraId="1610DBB3" w14:textId="77777777" w:rsidR="00512073" w:rsidRPr="001D129D" w:rsidRDefault="00512073" w:rsidP="00512073">
            <w:pPr>
              <w:pStyle w:val="ad"/>
              <w:jc w:val="center"/>
            </w:pPr>
            <w:r w:rsidRPr="001D129D">
              <w:t>40</w:t>
            </w:r>
          </w:p>
        </w:tc>
        <w:tc>
          <w:tcPr>
            <w:tcW w:w="1040" w:type="dxa"/>
            <w:shd w:val="clear" w:color="auto" w:fill="auto"/>
            <w:noWrap/>
            <w:vAlign w:val="center"/>
            <w:hideMark/>
          </w:tcPr>
          <w:p w14:paraId="1FC92444" w14:textId="77777777" w:rsidR="00512073" w:rsidRPr="001D129D" w:rsidRDefault="00512073" w:rsidP="00512073">
            <w:pPr>
              <w:pStyle w:val="ad"/>
              <w:jc w:val="center"/>
            </w:pPr>
            <w:r w:rsidRPr="001D129D">
              <w:t>30</w:t>
            </w:r>
          </w:p>
        </w:tc>
        <w:tc>
          <w:tcPr>
            <w:tcW w:w="1040" w:type="dxa"/>
            <w:shd w:val="clear" w:color="auto" w:fill="auto"/>
            <w:noWrap/>
            <w:vAlign w:val="center"/>
            <w:hideMark/>
          </w:tcPr>
          <w:p w14:paraId="02810E10" w14:textId="77777777" w:rsidR="00512073" w:rsidRPr="001D129D" w:rsidRDefault="00512073" w:rsidP="00512073">
            <w:pPr>
              <w:pStyle w:val="ad"/>
              <w:jc w:val="center"/>
            </w:pPr>
            <w:r w:rsidRPr="001D129D">
              <w:t>25</w:t>
            </w:r>
          </w:p>
        </w:tc>
      </w:tr>
      <w:tr w:rsidR="001D129D" w:rsidRPr="001D129D" w14:paraId="05847D61" w14:textId="77777777" w:rsidTr="00F22A34">
        <w:trPr>
          <w:trHeight w:val="280"/>
        </w:trPr>
        <w:tc>
          <w:tcPr>
            <w:tcW w:w="1040" w:type="dxa"/>
            <w:vMerge w:val="restart"/>
            <w:shd w:val="clear" w:color="auto" w:fill="auto"/>
            <w:noWrap/>
            <w:vAlign w:val="center"/>
            <w:hideMark/>
          </w:tcPr>
          <w:p w14:paraId="5CF42711" w14:textId="77777777" w:rsidR="00512073" w:rsidRPr="001D129D" w:rsidRDefault="00512073" w:rsidP="00512073">
            <w:pPr>
              <w:pStyle w:val="ad"/>
              <w:jc w:val="center"/>
            </w:pPr>
            <w:r w:rsidRPr="001D129D">
              <w:t>4</w:t>
            </w:r>
          </w:p>
        </w:tc>
        <w:tc>
          <w:tcPr>
            <w:tcW w:w="1040" w:type="dxa"/>
            <w:vMerge w:val="restart"/>
            <w:shd w:val="clear" w:color="auto" w:fill="auto"/>
            <w:vAlign w:val="center"/>
            <w:hideMark/>
          </w:tcPr>
          <w:p w14:paraId="1D8B96B6" w14:textId="77777777" w:rsidR="00512073" w:rsidRPr="001D129D" w:rsidRDefault="00512073" w:rsidP="00512073">
            <w:pPr>
              <w:pStyle w:val="ad"/>
              <w:jc w:val="center"/>
            </w:pPr>
            <w:r w:rsidRPr="001D129D">
              <w:rPr>
                <w:rFonts w:hint="eastAsia"/>
              </w:rPr>
              <w:t>铅</w:t>
            </w:r>
          </w:p>
        </w:tc>
        <w:tc>
          <w:tcPr>
            <w:tcW w:w="1040" w:type="dxa"/>
            <w:shd w:val="clear" w:color="auto" w:fill="auto"/>
            <w:vAlign w:val="center"/>
            <w:hideMark/>
          </w:tcPr>
          <w:p w14:paraId="0F218E4D" w14:textId="77777777" w:rsidR="00512073" w:rsidRPr="001D129D" w:rsidRDefault="00512073" w:rsidP="00512073">
            <w:pPr>
              <w:pStyle w:val="ad"/>
              <w:jc w:val="center"/>
            </w:pPr>
            <w:r w:rsidRPr="001D129D">
              <w:rPr>
                <w:rFonts w:hint="eastAsia"/>
              </w:rPr>
              <w:t>水田</w:t>
            </w:r>
          </w:p>
        </w:tc>
        <w:tc>
          <w:tcPr>
            <w:tcW w:w="1040" w:type="dxa"/>
            <w:shd w:val="clear" w:color="auto" w:fill="auto"/>
            <w:noWrap/>
            <w:vAlign w:val="center"/>
            <w:hideMark/>
          </w:tcPr>
          <w:p w14:paraId="155CCCB5" w14:textId="77777777" w:rsidR="00512073" w:rsidRPr="001D129D" w:rsidRDefault="00512073" w:rsidP="00512073">
            <w:pPr>
              <w:pStyle w:val="ad"/>
              <w:jc w:val="center"/>
            </w:pPr>
            <w:r w:rsidRPr="001D129D">
              <w:t>80</w:t>
            </w:r>
          </w:p>
        </w:tc>
        <w:tc>
          <w:tcPr>
            <w:tcW w:w="1040" w:type="dxa"/>
            <w:shd w:val="clear" w:color="auto" w:fill="auto"/>
            <w:noWrap/>
            <w:vAlign w:val="center"/>
            <w:hideMark/>
          </w:tcPr>
          <w:p w14:paraId="24260017" w14:textId="77777777" w:rsidR="00512073" w:rsidRPr="001D129D" w:rsidRDefault="00512073" w:rsidP="00512073">
            <w:pPr>
              <w:pStyle w:val="ad"/>
              <w:jc w:val="center"/>
            </w:pPr>
            <w:r w:rsidRPr="001D129D">
              <w:t>100</w:t>
            </w:r>
          </w:p>
        </w:tc>
        <w:tc>
          <w:tcPr>
            <w:tcW w:w="1040" w:type="dxa"/>
            <w:shd w:val="clear" w:color="auto" w:fill="auto"/>
            <w:noWrap/>
            <w:vAlign w:val="center"/>
            <w:hideMark/>
          </w:tcPr>
          <w:p w14:paraId="60DE3F01" w14:textId="77777777" w:rsidR="00512073" w:rsidRPr="001D129D" w:rsidRDefault="00512073" w:rsidP="00512073">
            <w:pPr>
              <w:pStyle w:val="ad"/>
              <w:jc w:val="center"/>
            </w:pPr>
            <w:r w:rsidRPr="001D129D">
              <w:t>140</w:t>
            </w:r>
          </w:p>
        </w:tc>
        <w:tc>
          <w:tcPr>
            <w:tcW w:w="1040" w:type="dxa"/>
            <w:shd w:val="clear" w:color="auto" w:fill="auto"/>
            <w:noWrap/>
            <w:vAlign w:val="center"/>
            <w:hideMark/>
          </w:tcPr>
          <w:p w14:paraId="49240299" w14:textId="77777777" w:rsidR="00512073" w:rsidRPr="001D129D" w:rsidRDefault="00512073" w:rsidP="00512073">
            <w:pPr>
              <w:pStyle w:val="ad"/>
              <w:jc w:val="center"/>
            </w:pPr>
            <w:r w:rsidRPr="001D129D">
              <w:t>240</w:t>
            </w:r>
          </w:p>
        </w:tc>
      </w:tr>
      <w:tr w:rsidR="001D129D" w:rsidRPr="001D129D" w14:paraId="41C0BE6A" w14:textId="77777777" w:rsidTr="00F22A34">
        <w:trPr>
          <w:trHeight w:val="280"/>
        </w:trPr>
        <w:tc>
          <w:tcPr>
            <w:tcW w:w="1040" w:type="dxa"/>
            <w:vMerge/>
            <w:vAlign w:val="center"/>
            <w:hideMark/>
          </w:tcPr>
          <w:p w14:paraId="46CAA4E4" w14:textId="77777777" w:rsidR="00512073" w:rsidRPr="001D129D" w:rsidRDefault="00512073" w:rsidP="00512073">
            <w:pPr>
              <w:pStyle w:val="ad"/>
              <w:jc w:val="center"/>
            </w:pPr>
          </w:p>
        </w:tc>
        <w:tc>
          <w:tcPr>
            <w:tcW w:w="1040" w:type="dxa"/>
            <w:vMerge/>
            <w:vAlign w:val="center"/>
            <w:hideMark/>
          </w:tcPr>
          <w:p w14:paraId="67249093" w14:textId="77777777" w:rsidR="00512073" w:rsidRPr="001D129D" w:rsidRDefault="00512073" w:rsidP="00512073">
            <w:pPr>
              <w:pStyle w:val="ad"/>
              <w:jc w:val="center"/>
            </w:pPr>
          </w:p>
        </w:tc>
        <w:tc>
          <w:tcPr>
            <w:tcW w:w="1040" w:type="dxa"/>
            <w:shd w:val="clear" w:color="auto" w:fill="auto"/>
            <w:vAlign w:val="center"/>
            <w:hideMark/>
          </w:tcPr>
          <w:p w14:paraId="00CB37C4" w14:textId="77777777" w:rsidR="00512073" w:rsidRPr="001D129D" w:rsidRDefault="00512073" w:rsidP="00512073">
            <w:pPr>
              <w:pStyle w:val="ad"/>
              <w:jc w:val="center"/>
            </w:pPr>
            <w:r w:rsidRPr="001D129D">
              <w:rPr>
                <w:rFonts w:hint="eastAsia"/>
              </w:rPr>
              <w:t>其他</w:t>
            </w:r>
          </w:p>
        </w:tc>
        <w:tc>
          <w:tcPr>
            <w:tcW w:w="1040" w:type="dxa"/>
            <w:shd w:val="clear" w:color="auto" w:fill="auto"/>
            <w:noWrap/>
            <w:vAlign w:val="center"/>
            <w:hideMark/>
          </w:tcPr>
          <w:p w14:paraId="0F26FDF2" w14:textId="77777777" w:rsidR="00512073" w:rsidRPr="001D129D" w:rsidRDefault="00512073" w:rsidP="00512073">
            <w:pPr>
              <w:pStyle w:val="ad"/>
              <w:jc w:val="center"/>
            </w:pPr>
            <w:r w:rsidRPr="001D129D">
              <w:t>70</w:t>
            </w:r>
          </w:p>
        </w:tc>
        <w:tc>
          <w:tcPr>
            <w:tcW w:w="1040" w:type="dxa"/>
            <w:shd w:val="clear" w:color="auto" w:fill="auto"/>
            <w:noWrap/>
            <w:vAlign w:val="center"/>
            <w:hideMark/>
          </w:tcPr>
          <w:p w14:paraId="65E8F90A" w14:textId="77777777" w:rsidR="00512073" w:rsidRPr="001D129D" w:rsidRDefault="00512073" w:rsidP="00512073">
            <w:pPr>
              <w:pStyle w:val="ad"/>
              <w:jc w:val="center"/>
            </w:pPr>
            <w:r w:rsidRPr="001D129D">
              <w:t>90</w:t>
            </w:r>
          </w:p>
        </w:tc>
        <w:tc>
          <w:tcPr>
            <w:tcW w:w="1040" w:type="dxa"/>
            <w:shd w:val="clear" w:color="auto" w:fill="auto"/>
            <w:noWrap/>
            <w:vAlign w:val="center"/>
            <w:hideMark/>
          </w:tcPr>
          <w:p w14:paraId="35A6EEF4" w14:textId="77777777" w:rsidR="00512073" w:rsidRPr="001D129D" w:rsidRDefault="00512073" w:rsidP="00512073">
            <w:pPr>
              <w:pStyle w:val="ad"/>
              <w:jc w:val="center"/>
            </w:pPr>
            <w:r w:rsidRPr="001D129D">
              <w:t>120</w:t>
            </w:r>
          </w:p>
        </w:tc>
        <w:tc>
          <w:tcPr>
            <w:tcW w:w="1040" w:type="dxa"/>
            <w:shd w:val="clear" w:color="auto" w:fill="auto"/>
            <w:noWrap/>
            <w:vAlign w:val="center"/>
            <w:hideMark/>
          </w:tcPr>
          <w:p w14:paraId="6029E19A" w14:textId="77777777" w:rsidR="00512073" w:rsidRPr="001D129D" w:rsidRDefault="00512073" w:rsidP="00512073">
            <w:pPr>
              <w:pStyle w:val="ad"/>
              <w:jc w:val="center"/>
            </w:pPr>
            <w:r w:rsidRPr="001D129D">
              <w:t>170</w:t>
            </w:r>
          </w:p>
        </w:tc>
      </w:tr>
      <w:tr w:rsidR="001D129D" w:rsidRPr="001D129D" w14:paraId="7E46D3BC" w14:textId="77777777" w:rsidTr="00F22A34">
        <w:trPr>
          <w:trHeight w:val="280"/>
        </w:trPr>
        <w:tc>
          <w:tcPr>
            <w:tcW w:w="1040" w:type="dxa"/>
            <w:vMerge w:val="restart"/>
            <w:shd w:val="clear" w:color="auto" w:fill="auto"/>
            <w:noWrap/>
            <w:vAlign w:val="center"/>
            <w:hideMark/>
          </w:tcPr>
          <w:p w14:paraId="1A55D0D0" w14:textId="77777777" w:rsidR="00512073" w:rsidRPr="001D129D" w:rsidRDefault="00512073" w:rsidP="00512073">
            <w:pPr>
              <w:pStyle w:val="ad"/>
              <w:jc w:val="center"/>
            </w:pPr>
            <w:r w:rsidRPr="001D129D">
              <w:t>5</w:t>
            </w:r>
          </w:p>
        </w:tc>
        <w:tc>
          <w:tcPr>
            <w:tcW w:w="1040" w:type="dxa"/>
            <w:vMerge w:val="restart"/>
            <w:shd w:val="clear" w:color="auto" w:fill="auto"/>
            <w:vAlign w:val="center"/>
            <w:hideMark/>
          </w:tcPr>
          <w:p w14:paraId="6938690B" w14:textId="77777777" w:rsidR="00512073" w:rsidRPr="001D129D" w:rsidRDefault="00512073" w:rsidP="00512073">
            <w:pPr>
              <w:pStyle w:val="ad"/>
              <w:jc w:val="center"/>
            </w:pPr>
            <w:r w:rsidRPr="001D129D">
              <w:rPr>
                <w:rFonts w:hint="eastAsia"/>
              </w:rPr>
              <w:t>铬</w:t>
            </w:r>
          </w:p>
        </w:tc>
        <w:tc>
          <w:tcPr>
            <w:tcW w:w="1040" w:type="dxa"/>
            <w:shd w:val="clear" w:color="auto" w:fill="auto"/>
            <w:vAlign w:val="center"/>
            <w:hideMark/>
          </w:tcPr>
          <w:p w14:paraId="3422AEA7" w14:textId="77777777" w:rsidR="00512073" w:rsidRPr="001D129D" w:rsidRDefault="00512073" w:rsidP="00512073">
            <w:pPr>
              <w:pStyle w:val="ad"/>
              <w:jc w:val="center"/>
            </w:pPr>
            <w:r w:rsidRPr="001D129D">
              <w:rPr>
                <w:rFonts w:hint="eastAsia"/>
              </w:rPr>
              <w:t>水田</w:t>
            </w:r>
          </w:p>
        </w:tc>
        <w:tc>
          <w:tcPr>
            <w:tcW w:w="1040" w:type="dxa"/>
            <w:shd w:val="clear" w:color="auto" w:fill="auto"/>
            <w:noWrap/>
            <w:vAlign w:val="center"/>
            <w:hideMark/>
          </w:tcPr>
          <w:p w14:paraId="31930679" w14:textId="77777777" w:rsidR="00512073" w:rsidRPr="001D129D" w:rsidRDefault="00512073" w:rsidP="00512073">
            <w:pPr>
              <w:pStyle w:val="ad"/>
              <w:jc w:val="center"/>
            </w:pPr>
            <w:r w:rsidRPr="001D129D">
              <w:t>250</w:t>
            </w:r>
          </w:p>
        </w:tc>
        <w:tc>
          <w:tcPr>
            <w:tcW w:w="1040" w:type="dxa"/>
            <w:shd w:val="clear" w:color="auto" w:fill="auto"/>
            <w:noWrap/>
            <w:vAlign w:val="center"/>
            <w:hideMark/>
          </w:tcPr>
          <w:p w14:paraId="706C2692" w14:textId="77777777" w:rsidR="00512073" w:rsidRPr="001D129D" w:rsidRDefault="00512073" w:rsidP="00512073">
            <w:pPr>
              <w:pStyle w:val="ad"/>
              <w:jc w:val="center"/>
            </w:pPr>
            <w:r w:rsidRPr="001D129D">
              <w:t>250</w:t>
            </w:r>
          </w:p>
        </w:tc>
        <w:tc>
          <w:tcPr>
            <w:tcW w:w="1040" w:type="dxa"/>
            <w:shd w:val="clear" w:color="auto" w:fill="auto"/>
            <w:noWrap/>
            <w:vAlign w:val="center"/>
            <w:hideMark/>
          </w:tcPr>
          <w:p w14:paraId="0010AE59" w14:textId="77777777" w:rsidR="00512073" w:rsidRPr="001D129D" w:rsidRDefault="00512073" w:rsidP="00512073">
            <w:pPr>
              <w:pStyle w:val="ad"/>
              <w:jc w:val="center"/>
            </w:pPr>
            <w:r w:rsidRPr="001D129D">
              <w:t>300</w:t>
            </w:r>
          </w:p>
        </w:tc>
        <w:tc>
          <w:tcPr>
            <w:tcW w:w="1040" w:type="dxa"/>
            <w:shd w:val="clear" w:color="auto" w:fill="auto"/>
            <w:noWrap/>
            <w:vAlign w:val="center"/>
            <w:hideMark/>
          </w:tcPr>
          <w:p w14:paraId="1AFD30D3" w14:textId="77777777" w:rsidR="00512073" w:rsidRPr="001D129D" w:rsidRDefault="00512073" w:rsidP="00512073">
            <w:pPr>
              <w:pStyle w:val="ad"/>
              <w:jc w:val="center"/>
            </w:pPr>
            <w:r w:rsidRPr="001D129D">
              <w:t>350</w:t>
            </w:r>
          </w:p>
        </w:tc>
      </w:tr>
      <w:tr w:rsidR="001D129D" w:rsidRPr="001D129D" w14:paraId="69E443E2" w14:textId="77777777" w:rsidTr="00F22A34">
        <w:trPr>
          <w:trHeight w:val="280"/>
        </w:trPr>
        <w:tc>
          <w:tcPr>
            <w:tcW w:w="1040" w:type="dxa"/>
            <w:vMerge/>
            <w:vAlign w:val="center"/>
            <w:hideMark/>
          </w:tcPr>
          <w:p w14:paraId="7E35CCE7" w14:textId="77777777" w:rsidR="00512073" w:rsidRPr="001D129D" w:rsidRDefault="00512073" w:rsidP="00512073">
            <w:pPr>
              <w:pStyle w:val="ad"/>
              <w:jc w:val="center"/>
            </w:pPr>
          </w:p>
        </w:tc>
        <w:tc>
          <w:tcPr>
            <w:tcW w:w="1040" w:type="dxa"/>
            <w:vMerge/>
            <w:vAlign w:val="center"/>
            <w:hideMark/>
          </w:tcPr>
          <w:p w14:paraId="7102B2A0" w14:textId="77777777" w:rsidR="00512073" w:rsidRPr="001D129D" w:rsidRDefault="00512073" w:rsidP="00512073">
            <w:pPr>
              <w:pStyle w:val="ad"/>
              <w:jc w:val="center"/>
            </w:pPr>
          </w:p>
        </w:tc>
        <w:tc>
          <w:tcPr>
            <w:tcW w:w="1040" w:type="dxa"/>
            <w:shd w:val="clear" w:color="auto" w:fill="auto"/>
            <w:vAlign w:val="center"/>
            <w:hideMark/>
          </w:tcPr>
          <w:p w14:paraId="0F8B95F2" w14:textId="77777777" w:rsidR="00512073" w:rsidRPr="001D129D" w:rsidRDefault="00512073" w:rsidP="00512073">
            <w:pPr>
              <w:pStyle w:val="ad"/>
              <w:jc w:val="center"/>
            </w:pPr>
            <w:r w:rsidRPr="001D129D">
              <w:rPr>
                <w:rFonts w:hint="eastAsia"/>
              </w:rPr>
              <w:t>其他</w:t>
            </w:r>
          </w:p>
        </w:tc>
        <w:tc>
          <w:tcPr>
            <w:tcW w:w="1040" w:type="dxa"/>
            <w:shd w:val="clear" w:color="auto" w:fill="auto"/>
            <w:noWrap/>
            <w:vAlign w:val="center"/>
            <w:hideMark/>
          </w:tcPr>
          <w:p w14:paraId="79041517" w14:textId="77777777" w:rsidR="00512073" w:rsidRPr="001D129D" w:rsidRDefault="00512073" w:rsidP="00512073">
            <w:pPr>
              <w:pStyle w:val="ad"/>
              <w:jc w:val="center"/>
            </w:pPr>
            <w:r w:rsidRPr="001D129D">
              <w:t>150</w:t>
            </w:r>
          </w:p>
        </w:tc>
        <w:tc>
          <w:tcPr>
            <w:tcW w:w="1040" w:type="dxa"/>
            <w:shd w:val="clear" w:color="auto" w:fill="auto"/>
            <w:noWrap/>
            <w:vAlign w:val="center"/>
            <w:hideMark/>
          </w:tcPr>
          <w:p w14:paraId="2CAA0BB1" w14:textId="77777777" w:rsidR="00512073" w:rsidRPr="001D129D" w:rsidRDefault="00512073" w:rsidP="00512073">
            <w:pPr>
              <w:pStyle w:val="ad"/>
              <w:jc w:val="center"/>
            </w:pPr>
            <w:r w:rsidRPr="001D129D">
              <w:t>150</w:t>
            </w:r>
          </w:p>
        </w:tc>
        <w:tc>
          <w:tcPr>
            <w:tcW w:w="1040" w:type="dxa"/>
            <w:shd w:val="clear" w:color="auto" w:fill="auto"/>
            <w:noWrap/>
            <w:vAlign w:val="center"/>
            <w:hideMark/>
          </w:tcPr>
          <w:p w14:paraId="128F545A" w14:textId="77777777" w:rsidR="00512073" w:rsidRPr="001D129D" w:rsidRDefault="00512073" w:rsidP="00512073">
            <w:pPr>
              <w:pStyle w:val="ad"/>
              <w:jc w:val="center"/>
            </w:pPr>
            <w:r w:rsidRPr="001D129D">
              <w:t>200</w:t>
            </w:r>
          </w:p>
        </w:tc>
        <w:tc>
          <w:tcPr>
            <w:tcW w:w="1040" w:type="dxa"/>
            <w:shd w:val="clear" w:color="auto" w:fill="auto"/>
            <w:noWrap/>
            <w:vAlign w:val="center"/>
            <w:hideMark/>
          </w:tcPr>
          <w:p w14:paraId="1FA3CC60" w14:textId="77777777" w:rsidR="00512073" w:rsidRPr="001D129D" w:rsidRDefault="00512073" w:rsidP="00512073">
            <w:pPr>
              <w:pStyle w:val="ad"/>
              <w:jc w:val="center"/>
            </w:pPr>
            <w:r w:rsidRPr="001D129D">
              <w:t>250</w:t>
            </w:r>
          </w:p>
        </w:tc>
      </w:tr>
      <w:tr w:rsidR="001D129D" w:rsidRPr="001D129D" w14:paraId="0C3D4F09" w14:textId="77777777" w:rsidTr="00F22A34">
        <w:trPr>
          <w:trHeight w:val="280"/>
        </w:trPr>
        <w:tc>
          <w:tcPr>
            <w:tcW w:w="1040" w:type="dxa"/>
            <w:vMerge w:val="restart"/>
            <w:shd w:val="clear" w:color="auto" w:fill="auto"/>
            <w:noWrap/>
            <w:vAlign w:val="center"/>
            <w:hideMark/>
          </w:tcPr>
          <w:p w14:paraId="750D1A1A" w14:textId="77777777" w:rsidR="00512073" w:rsidRPr="001D129D" w:rsidRDefault="00512073" w:rsidP="00512073">
            <w:pPr>
              <w:pStyle w:val="ad"/>
              <w:jc w:val="center"/>
            </w:pPr>
            <w:r w:rsidRPr="001D129D">
              <w:t>6</w:t>
            </w:r>
          </w:p>
        </w:tc>
        <w:tc>
          <w:tcPr>
            <w:tcW w:w="1040" w:type="dxa"/>
            <w:vMerge w:val="restart"/>
            <w:shd w:val="clear" w:color="auto" w:fill="auto"/>
            <w:vAlign w:val="center"/>
            <w:hideMark/>
          </w:tcPr>
          <w:p w14:paraId="12AF51F5" w14:textId="77777777" w:rsidR="00512073" w:rsidRPr="001D129D" w:rsidRDefault="00512073" w:rsidP="00512073">
            <w:pPr>
              <w:pStyle w:val="ad"/>
              <w:jc w:val="center"/>
            </w:pPr>
            <w:r w:rsidRPr="001D129D">
              <w:rPr>
                <w:rFonts w:hint="eastAsia"/>
              </w:rPr>
              <w:t>铜</w:t>
            </w:r>
          </w:p>
        </w:tc>
        <w:tc>
          <w:tcPr>
            <w:tcW w:w="1040" w:type="dxa"/>
            <w:shd w:val="clear" w:color="auto" w:fill="auto"/>
            <w:vAlign w:val="center"/>
            <w:hideMark/>
          </w:tcPr>
          <w:p w14:paraId="6AE7D6E1" w14:textId="77777777" w:rsidR="00512073" w:rsidRPr="001D129D" w:rsidRDefault="00512073" w:rsidP="00512073">
            <w:pPr>
              <w:pStyle w:val="ad"/>
              <w:jc w:val="center"/>
            </w:pPr>
            <w:r w:rsidRPr="001D129D">
              <w:rPr>
                <w:rFonts w:hint="eastAsia"/>
              </w:rPr>
              <w:t>果园</w:t>
            </w:r>
          </w:p>
        </w:tc>
        <w:tc>
          <w:tcPr>
            <w:tcW w:w="1040" w:type="dxa"/>
            <w:shd w:val="clear" w:color="auto" w:fill="auto"/>
            <w:noWrap/>
            <w:vAlign w:val="center"/>
            <w:hideMark/>
          </w:tcPr>
          <w:p w14:paraId="5B2B5C64" w14:textId="77777777" w:rsidR="00512073" w:rsidRPr="001D129D" w:rsidRDefault="00512073" w:rsidP="00512073">
            <w:pPr>
              <w:pStyle w:val="ad"/>
              <w:jc w:val="center"/>
            </w:pPr>
            <w:r w:rsidRPr="001D129D">
              <w:t>150</w:t>
            </w:r>
          </w:p>
        </w:tc>
        <w:tc>
          <w:tcPr>
            <w:tcW w:w="1040" w:type="dxa"/>
            <w:shd w:val="clear" w:color="auto" w:fill="auto"/>
            <w:noWrap/>
            <w:vAlign w:val="center"/>
            <w:hideMark/>
          </w:tcPr>
          <w:p w14:paraId="29843C79" w14:textId="77777777" w:rsidR="00512073" w:rsidRPr="001D129D" w:rsidRDefault="00512073" w:rsidP="00512073">
            <w:pPr>
              <w:pStyle w:val="ad"/>
              <w:jc w:val="center"/>
            </w:pPr>
            <w:r w:rsidRPr="001D129D">
              <w:t>150</w:t>
            </w:r>
          </w:p>
        </w:tc>
        <w:tc>
          <w:tcPr>
            <w:tcW w:w="1040" w:type="dxa"/>
            <w:shd w:val="clear" w:color="auto" w:fill="auto"/>
            <w:noWrap/>
            <w:vAlign w:val="center"/>
            <w:hideMark/>
          </w:tcPr>
          <w:p w14:paraId="5110C71F" w14:textId="77777777" w:rsidR="00512073" w:rsidRPr="001D129D" w:rsidRDefault="00512073" w:rsidP="00512073">
            <w:pPr>
              <w:pStyle w:val="ad"/>
              <w:jc w:val="center"/>
            </w:pPr>
            <w:r w:rsidRPr="001D129D">
              <w:t>200</w:t>
            </w:r>
          </w:p>
        </w:tc>
        <w:tc>
          <w:tcPr>
            <w:tcW w:w="1040" w:type="dxa"/>
            <w:shd w:val="clear" w:color="auto" w:fill="auto"/>
            <w:noWrap/>
            <w:vAlign w:val="center"/>
            <w:hideMark/>
          </w:tcPr>
          <w:p w14:paraId="0BB3CFF3" w14:textId="77777777" w:rsidR="00512073" w:rsidRPr="001D129D" w:rsidRDefault="00512073" w:rsidP="00512073">
            <w:pPr>
              <w:pStyle w:val="ad"/>
              <w:jc w:val="center"/>
            </w:pPr>
            <w:r w:rsidRPr="001D129D">
              <w:t>200</w:t>
            </w:r>
          </w:p>
        </w:tc>
      </w:tr>
      <w:tr w:rsidR="001D129D" w:rsidRPr="001D129D" w14:paraId="1E7DC075" w14:textId="77777777" w:rsidTr="00F22A34">
        <w:trPr>
          <w:trHeight w:val="280"/>
        </w:trPr>
        <w:tc>
          <w:tcPr>
            <w:tcW w:w="1040" w:type="dxa"/>
            <w:vMerge/>
            <w:vAlign w:val="center"/>
            <w:hideMark/>
          </w:tcPr>
          <w:p w14:paraId="270DB0C3" w14:textId="77777777" w:rsidR="00512073" w:rsidRPr="001D129D" w:rsidRDefault="00512073" w:rsidP="00512073">
            <w:pPr>
              <w:pStyle w:val="ad"/>
              <w:jc w:val="center"/>
            </w:pPr>
          </w:p>
        </w:tc>
        <w:tc>
          <w:tcPr>
            <w:tcW w:w="1040" w:type="dxa"/>
            <w:vMerge/>
            <w:vAlign w:val="center"/>
            <w:hideMark/>
          </w:tcPr>
          <w:p w14:paraId="5342EDEC" w14:textId="77777777" w:rsidR="00512073" w:rsidRPr="001D129D" w:rsidRDefault="00512073" w:rsidP="00512073">
            <w:pPr>
              <w:pStyle w:val="ad"/>
              <w:jc w:val="center"/>
            </w:pPr>
          </w:p>
        </w:tc>
        <w:tc>
          <w:tcPr>
            <w:tcW w:w="1040" w:type="dxa"/>
            <w:shd w:val="clear" w:color="auto" w:fill="auto"/>
            <w:vAlign w:val="center"/>
            <w:hideMark/>
          </w:tcPr>
          <w:p w14:paraId="49AE62B5" w14:textId="77777777" w:rsidR="00512073" w:rsidRPr="001D129D" w:rsidRDefault="00512073" w:rsidP="00512073">
            <w:pPr>
              <w:pStyle w:val="ad"/>
              <w:jc w:val="center"/>
            </w:pPr>
            <w:r w:rsidRPr="001D129D">
              <w:rPr>
                <w:rFonts w:hint="eastAsia"/>
              </w:rPr>
              <w:t>其他</w:t>
            </w:r>
          </w:p>
        </w:tc>
        <w:tc>
          <w:tcPr>
            <w:tcW w:w="1040" w:type="dxa"/>
            <w:shd w:val="clear" w:color="auto" w:fill="auto"/>
            <w:noWrap/>
            <w:vAlign w:val="center"/>
            <w:hideMark/>
          </w:tcPr>
          <w:p w14:paraId="420D89C7" w14:textId="77777777" w:rsidR="00512073" w:rsidRPr="001D129D" w:rsidRDefault="00512073" w:rsidP="00512073">
            <w:pPr>
              <w:pStyle w:val="ad"/>
              <w:jc w:val="center"/>
            </w:pPr>
            <w:r w:rsidRPr="001D129D">
              <w:t>50</w:t>
            </w:r>
          </w:p>
        </w:tc>
        <w:tc>
          <w:tcPr>
            <w:tcW w:w="1040" w:type="dxa"/>
            <w:shd w:val="clear" w:color="auto" w:fill="auto"/>
            <w:noWrap/>
            <w:vAlign w:val="center"/>
            <w:hideMark/>
          </w:tcPr>
          <w:p w14:paraId="1C6B70D6" w14:textId="77777777" w:rsidR="00512073" w:rsidRPr="001D129D" w:rsidRDefault="00512073" w:rsidP="00512073">
            <w:pPr>
              <w:pStyle w:val="ad"/>
              <w:jc w:val="center"/>
            </w:pPr>
            <w:r w:rsidRPr="001D129D">
              <w:t>50</w:t>
            </w:r>
          </w:p>
        </w:tc>
        <w:tc>
          <w:tcPr>
            <w:tcW w:w="1040" w:type="dxa"/>
            <w:shd w:val="clear" w:color="auto" w:fill="auto"/>
            <w:noWrap/>
            <w:vAlign w:val="center"/>
            <w:hideMark/>
          </w:tcPr>
          <w:p w14:paraId="60D4778A" w14:textId="77777777" w:rsidR="00512073" w:rsidRPr="001D129D" w:rsidRDefault="00512073" w:rsidP="00512073">
            <w:pPr>
              <w:pStyle w:val="ad"/>
              <w:jc w:val="center"/>
            </w:pPr>
            <w:r w:rsidRPr="001D129D">
              <w:t>100</w:t>
            </w:r>
          </w:p>
        </w:tc>
        <w:tc>
          <w:tcPr>
            <w:tcW w:w="1040" w:type="dxa"/>
            <w:shd w:val="clear" w:color="auto" w:fill="auto"/>
            <w:noWrap/>
            <w:vAlign w:val="center"/>
            <w:hideMark/>
          </w:tcPr>
          <w:p w14:paraId="51FAD301" w14:textId="77777777" w:rsidR="00512073" w:rsidRPr="001D129D" w:rsidRDefault="00512073" w:rsidP="00512073">
            <w:pPr>
              <w:pStyle w:val="ad"/>
              <w:jc w:val="center"/>
            </w:pPr>
            <w:r w:rsidRPr="001D129D">
              <w:t>100</w:t>
            </w:r>
          </w:p>
        </w:tc>
      </w:tr>
      <w:tr w:rsidR="001D129D" w:rsidRPr="001D129D" w14:paraId="61C6E3F5" w14:textId="77777777" w:rsidTr="00F22A34">
        <w:trPr>
          <w:trHeight w:val="280"/>
        </w:trPr>
        <w:tc>
          <w:tcPr>
            <w:tcW w:w="1040" w:type="dxa"/>
            <w:shd w:val="clear" w:color="auto" w:fill="auto"/>
            <w:noWrap/>
            <w:vAlign w:val="center"/>
            <w:hideMark/>
          </w:tcPr>
          <w:p w14:paraId="594CFBFA" w14:textId="77777777" w:rsidR="00512073" w:rsidRPr="001D129D" w:rsidRDefault="00512073" w:rsidP="00512073">
            <w:pPr>
              <w:pStyle w:val="ad"/>
              <w:jc w:val="center"/>
            </w:pPr>
            <w:r w:rsidRPr="001D129D">
              <w:t>7</w:t>
            </w:r>
          </w:p>
        </w:tc>
        <w:tc>
          <w:tcPr>
            <w:tcW w:w="2080" w:type="dxa"/>
            <w:gridSpan w:val="2"/>
            <w:shd w:val="clear" w:color="auto" w:fill="auto"/>
            <w:vAlign w:val="center"/>
            <w:hideMark/>
          </w:tcPr>
          <w:p w14:paraId="796B9DDA" w14:textId="77777777" w:rsidR="00512073" w:rsidRPr="001D129D" w:rsidRDefault="00512073" w:rsidP="00512073">
            <w:pPr>
              <w:pStyle w:val="ad"/>
              <w:jc w:val="center"/>
            </w:pPr>
            <w:r w:rsidRPr="001D129D">
              <w:rPr>
                <w:rFonts w:hint="eastAsia"/>
              </w:rPr>
              <w:t>镍</w:t>
            </w:r>
          </w:p>
        </w:tc>
        <w:tc>
          <w:tcPr>
            <w:tcW w:w="1040" w:type="dxa"/>
            <w:shd w:val="clear" w:color="auto" w:fill="auto"/>
            <w:noWrap/>
            <w:vAlign w:val="center"/>
            <w:hideMark/>
          </w:tcPr>
          <w:p w14:paraId="3093B3F3" w14:textId="77777777" w:rsidR="00512073" w:rsidRPr="001D129D" w:rsidRDefault="00512073" w:rsidP="00512073">
            <w:pPr>
              <w:pStyle w:val="ad"/>
              <w:jc w:val="center"/>
            </w:pPr>
            <w:r w:rsidRPr="001D129D">
              <w:t>60</w:t>
            </w:r>
          </w:p>
        </w:tc>
        <w:tc>
          <w:tcPr>
            <w:tcW w:w="1040" w:type="dxa"/>
            <w:shd w:val="clear" w:color="auto" w:fill="auto"/>
            <w:noWrap/>
            <w:vAlign w:val="center"/>
            <w:hideMark/>
          </w:tcPr>
          <w:p w14:paraId="2D6B3F94" w14:textId="77777777" w:rsidR="00512073" w:rsidRPr="001D129D" w:rsidRDefault="00512073" w:rsidP="00512073">
            <w:pPr>
              <w:pStyle w:val="ad"/>
              <w:jc w:val="center"/>
            </w:pPr>
            <w:r w:rsidRPr="001D129D">
              <w:t>70</w:t>
            </w:r>
          </w:p>
        </w:tc>
        <w:tc>
          <w:tcPr>
            <w:tcW w:w="1040" w:type="dxa"/>
            <w:shd w:val="clear" w:color="auto" w:fill="auto"/>
            <w:noWrap/>
            <w:vAlign w:val="center"/>
            <w:hideMark/>
          </w:tcPr>
          <w:p w14:paraId="0672E37E" w14:textId="77777777" w:rsidR="00512073" w:rsidRPr="001D129D" w:rsidRDefault="00512073" w:rsidP="00512073">
            <w:pPr>
              <w:pStyle w:val="ad"/>
              <w:jc w:val="center"/>
            </w:pPr>
            <w:r w:rsidRPr="001D129D">
              <w:t>100</w:t>
            </w:r>
          </w:p>
        </w:tc>
        <w:tc>
          <w:tcPr>
            <w:tcW w:w="1040" w:type="dxa"/>
            <w:shd w:val="clear" w:color="auto" w:fill="auto"/>
            <w:noWrap/>
            <w:vAlign w:val="center"/>
            <w:hideMark/>
          </w:tcPr>
          <w:p w14:paraId="008DFA45" w14:textId="77777777" w:rsidR="00512073" w:rsidRPr="001D129D" w:rsidRDefault="00512073" w:rsidP="00512073">
            <w:pPr>
              <w:pStyle w:val="ad"/>
              <w:jc w:val="center"/>
            </w:pPr>
            <w:r w:rsidRPr="001D129D">
              <w:t>190</w:t>
            </w:r>
          </w:p>
        </w:tc>
      </w:tr>
      <w:tr w:rsidR="001D129D" w:rsidRPr="001D129D" w14:paraId="11FD05E2" w14:textId="77777777" w:rsidTr="00F22A34">
        <w:trPr>
          <w:trHeight w:val="280"/>
        </w:trPr>
        <w:tc>
          <w:tcPr>
            <w:tcW w:w="1040" w:type="dxa"/>
            <w:shd w:val="clear" w:color="auto" w:fill="auto"/>
            <w:noWrap/>
            <w:vAlign w:val="center"/>
            <w:hideMark/>
          </w:tcPr>
          <w:p w14:paraId="2624255E" w14:textId="77777777" w:rsidR="00512073" w:rsidRPr="001D129D" w:rsidRDefault="00512073" w:rsidP="00512073">
            <w:pPr>
              <w:pStyle w:val="ad"/>
              <w:jc w:val="center"/>
            </w:pPr>
            <w:r w:rsidRPr="001D129D">
              <w:t>8</w:t>
            </w:r>
          </w:p>
        </w:tc>
        <w:tc>
          <w:tcPr>
            <w:tcW w:w="2080" w:type="dxa"/>
            <w:gridSpan w:val="2"/>
            <w:shd w:val="clear" w:color="auto" w:fill="auto"/>
            <w:vAlign w:val="center"/>
            <w:hideMark/>
          </w:tcPr>
          <w:p w14:paraId="53BA53A6" w14:textId="77777777" w:rsidR="00512073" w:rsidRPr="001D129D" w:rsidRDefault="00512073" w:rsidP="00512073">
            <w:pPr>
              <w:pStyle w:val="ad"/>
              <w:jc w:val="center"/>
            </w:pPr>
            <w:r w:rsidRPr="001D129D">
              <w:rPr>
                <w:rFonts w:hint="eastAsia"/>
              </w:rPr>
              <w:t>锌</w:t>
            </w:r>
          </w:p>
        </w:tc>
        <w:tc>
          <w:tcPr>
            <w:tcW w:w="1040" w:type="dxa"/>
            <w:shd w:val="clear" w:color="auto" w:fill="auto"/>
            <w:noWrap/>
            <w:vAlign w:val="center"/>
            <w:hideMark/>
          </w:tcPr>
          <w:p w14:paraId="2E27F29A" w14:textId="77777777" w:rsidR="00512073" w:rsidRPr="001D129D" w:rsidRDefault="00512073" w:rsidP="00512073">
            <w:pPr>
              <w:pStyle w:val="ad"/>
              <w:jc w:val="center"/>
            </w:pPr>
            <w:r w:rsidRPr="001D129D">
              <w:t>200</w:t>
            </w:r>
          </w:p>
        </w:tc>
        <w:tc>
          <w:tcPr>
            <w:tcW w:w="1040" w:type="dxa"/>
            <w:shd w:val="clear" w:color="auto" w:fill="auto"/>
            <w:noWrap/>
            <w:vAlign w:val="center"/>
            <w:hideMark/>
          </w:tcPr>
          <w:p w14:paraId="4D92DBFB" w14:textId="77777777" w:rsidR="00512073" w:rsidRPr="001D129D" w:rsidRDefault="00512073" w:rsidP="00512073">
            <w:pPr>
              <w:pStyle w:val="ad"/>
              <w:jc w:val="center"/>
            </w:pPr>
            <w:r w:rsidRPr="001D129D">
              <w:t>200</w:t>
            </w:r>
          </w:p>
        </w:tc>
        <w:tc>
          <w:tcPr>
            <w:tcW w:w="1040" w:type="dxa"/>
            <w:shd w:val="clear" w:color="auto" w:fill="auto"/>
            <w:noWrap/>
            <w:vAlign w:val="center"/>
            <w:hideMark/>
          </w:tcPr>
          <w:p w14:paraId="160E0474" w14:textId="77777777" w:rsidR="00512073" w:rsidRPr="001D129D" w:rsidRDefault="00512073" w:rsidP="00512073">
            <w:pPr>
              <w:pStyle w:val="ad"/>
              <w:jc w:val="center"/>
            </w:pPr>
            <w:r w:rsidRPr="001D129D">
              <w:t>250</w:t>
            </w:r>
          </w:p>
        </w:tc>
        <w:tc>
          <w:tcPr>
            <w:tcW w:w="1040" w:type="dxa"/>
            <w:shd w:val="clear" w:color="auto" w:fill="auto"/>
            <w:noWrap/>
            <w:vAlign w:val="center"/>
            <w:hideMark/>
          </w:tcPr>
          <w:p w14:paraId="32CD8892" w14:textId="77777777" w:rsidR="00512073" w:rsidRPr="001D129D" w:rsidRDefault="00512073" w:rsidP="00512073">
            <w:pPr>
              <w:pStyle w:val="ad"/>
              <w:jc w:val="center"/>
            </w:pPr>
            <w:r w:rsidRPr="001D129D">
              <w:t>300</w:t>
            </w:r>
          </w:p>
        </w:tc>
      </w:tr>
      <w:tr w:rsidR="00512073" w:rsidRPr="001D129D" w14:paraId="0EC1F8DA" w14:textId="77777777" w:rsidTr="00F22A34">
        <w:trPr>
          <w:trHeight w:val="590"/>
        </w:trPr>
        <w:tc>
          <w:tcPr>
            <w:tcW w:w="7280" w:type="dxa"/>
            <w:gridSpan w:val="7"/>
            <w:shd w:val="clear" w:color="auto" w:fill="auto"/>
            <w:vAlign w:val="center"/>
            <w:hideMark/>
          </w:tcPr>
          <w:p w14:paraId="32D77576" w14:textId="77777777" w:rsidR="00512073" w:rsidRPr="001D129D" w:rsidRDefault="00512073" w:rsidP="00512073">
            <w:pPr>
              <w:spacing w:line="240" w:lineRule="auto"/>
              <w:ind w:firstLineChars="0" w:firstLine="0"/>
              <w:jc w:val="left"/>
              <w:textAlignment w:val="auto"/>
              <w:rPr>
                <w:rFonts w:ascii="宋体" w:hAnsi="宋体" w:cs="宋体"/>
                <w:color w:val="auto"/>
                <w:sz w:val="18"/>
                <w:szCs w:val="18"/>
              </w:rPr>
            </w:pPr>
            <w:r w:rsidRPr="001D129D">
              <w:rPr>
                <w:rFonts w:ascii="宋体" w:hAnsi="宋体" w:cs="宋体" w:hint="eastAsia"/>
                <w:color w:val="auto"/>
                <w:sz w:val="18"/>
                <w:szCs w:val="18"/>
              </w:rPr>
              <w:t>注：①重金属和类金属砷均按元素总量计。</w:t>
            </w:r>
            <w:r w:rsidRPr="001D129D">
              <w:rPr>
                <w:rFonts w:ascii="宋体" w:hAnsi="宋体" w:cs="宋体" w:hint="eastAsia"/>
                <w:color w:val="auto"/>
                <w:sz w:val="18"/>
                <w:szCs w:val="18"/>
              </w:rPr>
              <w:br/>
              <w:t>②对于水旱轮作地，采用其中较严格的风险筛选值。</w:t>
            </w:r>
          </w:p>
        </w:tc>
      </w:tr>
    </w:tbl>
    <w:p w14:paraId="42747386" w14:textId="77777777" w:rsidR="007E6245" w:rsidRPr="001D129D" w:rsidRDefault="007E6245">
      <w:pPr>
        <w:pStyle w:val="a6"/>
        <w:ind w:firstLineChars="0" w:firstLine="0"/>
      </w:pPr>
    </w:p>
    <w:p w14:paraId="0880BB97" w14:textId="77777777" w:rsidR="007E6245" w:rsidRPr="001D129D" w:rsidRDefault="007E6245">
      <w:pPr>
        <w:pStyle w:val="4"/>
        <w:ind w:firstLine="482"/>
        <w:rPr>
          <w:color w:val="auto"/>
        </w:rPr>
      </w:pPr>
      <w:r w:rsidRPr="001D129D">
        <w:rPr>
          <w:color w:val="auto"/>
        </w:rPr>
        <w:t>2.2.3.2</w:t>
      </w:r>
      <w:r w:rsidRPr="001D129D">
        <w:rPr>
          <w:color w:val="auto"/>
        </w:rPr>
        <w:t>污染物排放标准</w:t>
      </w:r>
    </w:p>
    <w:p w14:paraId="4DA95683" w14:textId="77777777" w:rsidR="007E6245" w:rsidRPr="001D129D" w:rsidRDefault="007E6245">
      <w:pPr>
        <w:autoSpaceDE w:val="0"/>
        <w:autoSpaceDN w:val="0"/>
        <w:adjustRightInd w:val="0"/>
        <w:ind w:firstLine="480"/>
        <w:rPr>
          <w:color w:val="auto"/>
          <w:lang w:val="zh-CN"/>
        </w:rPr>
      </w:pPr>
      <w:r w:rsidRPr="001D129D">
        <w:rPr>
          <w:color w:val="auto"/>
          <w:lang w:val="zh-CN"/>
        </w:rPr>
        <w:t>（</w:t>
      </w:r>
      <w:r w:rsidRPr="001D129D">
        <w:rPr>
          <w:color w:val="auto"/>
          <w:lang w:val="zh-CN"/>
        </w:rPr>
        <w:t>1</w:t>
      </w:r>
      <w:r w:rsidRPr="001D129D">
        <w:rPr>
          <w:color w:val="auto"/>
          <w:lang w:val="zh-CN"/>
        </w:rPr>
        <w:t>）污水排放标准</w:t>
      </w:r>
    </w:p>
    <w:p w14:paraId="1AAA18D2" w14:textId="11C9F56C" w:rsidR="001A5C96" w:rsidRPr="001D129D" w:rsidRDefault="007E6245">
      <w:pPr>
        <w:autoSpaceDE w:val="0"/>
        <w:autoSpaceDN w:val="0"/>
        <w:adjustRightInd w:val="0"/>
        <w:ind w:firstLine="480"/>
        <w:rPr>
          <w:color w:val="auto"/>
        </w:rPr>
      </w:pPr>
      <w:r w:rsidRPr="001D129D">
        <w:rPr>
          <w:color w:val="auto"/>
        </w:rPr>
        <w:t>本项目产生的污水经收集后进入厂内污水处理设施处理，处理后接管至</w:t>
      </w:r>
      <w:r w:rsidR="000C0D51" w:rsidRPr="001D129D">
        <w:rPr>
          <w:color w:val="auto"/>
        </w:rPr>
        <w:t>常熟新材料产业园污水处理厂</w:t>
      </w:r>
      <w:r w:rsidRPr="001D129D">
        <w:rPr>
          <w:color w:val="auto"/>
        </w:rPr>
        <w:t>，尾水排放至</w:t>
      </w:r>
      <w:r w:rsidR="00813EE2" w:rsidRPr="001D129D">
        <w:rPr>
          <w:color w:val="auto"/>
        </w:rPr>
        <w:t>走马塘</w:t>
      </w:r>
      <w:r w:rsidRPr="001D129D">
        <w:rPr>
          <w:color w:val="auto"/>
        </w:rPr>
        <w:t>。</w:t>
      </w:r>
      <w:r w:rsidR="00433C27" w:rsidRPr="001D129D">
        <w:rPr>
          <w:rFonts w:hint="eastAsia"/>
          <w:color w:val="auto"/>
        </w:rPr>
        <w:t>本项目的水量参照执行</w:t>
      </w:r>
      <w:r w:rsidRPr="001D129D">
        <w:rPr>
          <w:color w:val="auto"/>
        </w:rPr>
        <w:t>《畜禽养殖业污染物排</w:t>
      </w:r>
      <w:r w:rsidRPr="001D129D">
        <w:rPr>
          <w:color w:val="auto"/>
        </w:rPr>
        <w:lastRenderedPageBreak/>
        <w:t>放标准》（</w:t>
      </w:r>
      <w:r w:rsidRPr="001D129D">
        <w:rPr>
          <w:color w:val="auto"/>
        </w:rPr>
        <w:t>GB18596-2001</w:t>
      </w:r>
      <w:r w:rsidRPr="001D129D">
        <w:rPr>
          <w:color w:val="auto"/>
        </w:rPr>
        <w:t>）</w:t>
      </w:r>
      <w:r w:rsidR="00433C27" w:rsidRPr="001D129D">
        <w:rPr>
          <w:rFonts w:hint="eastAsia"/>
          <w:color w:val="auto"/>
        </w:rPr>
        <w:t>，本项目的水质执行</w:t>
      </w:r>
      <w:r w:rsidR="000C0D51" w:rsidRPr="001D129D">
        <w:rPr>
          <w:color w:val="auto"/>
        </w:rPr>
        <w:t>常熟新材料产业园污水处理厂</w:t>
      </w:r>
      <w:r w:rsidRPr="001D129D">
        <w:rPr>
          <w:color w:val="auto"/>
        </w:rPr>
        <w:t>接管标准</w:t>
      </w:r>
      <w:r w:rsidR="00BB3A0D" w:rsidRPr="001D129D">
        <w:rPr>
          <w:rFonts w:hint="eastAsia"/>
          <w:color w:val="auto"/>
        </w:rPr>
        <w:t>。</w:t>
      </w:r>
      <w:r w:rsidRPr="001D129D">
        <w:rPr>
          <w:color w:val="auto"/>
        </w:rPr>
        <w:t>具体标准限值见表</w:t>
      </w:r>
      <w:r w:rsidR="00BB3A0D" w:rsidRPr="001D129D">
        <w:rPr>
          <w:rFonts w:hint="eastAsia"/>
          <w:color w:val="auto"/>
        </w:rPr>
        <w:t>2.2-8~</w:t>
      </w:r>
      <w:r w:rsidRPr="001D129D">
        <w:rPr>
          <w:color w:val="auto"/>
        </w:rPr>
        <w:t>2.2-10</w:t>
      </w:r>
      <w:r w:rsidR="001A5C96" w:rsidRPr="001D129D">
        <w:rPr>
          <w:rFonts w:hint="eastAsia"/>
          <w:color w:val="auto"/>
        </w:rPr>
        <w:t>。</w:t>
      </w:r>
    </w:p>
    <w:p w14:paraId="7468C471" w14:textId="40CD0FE5" w:rsidR="007E6245" w:rsidRPr="001D129D" w:rsidRDefault="000C0D51" w:rsidP="001A5C96">
      <w:pPr>
        <w:autoSpaceDE w:val="0"/>
        <w:autoSpaceDN w:val="0"/>
        <w:adjustRightInd w:val="0"/>
        <w:ind w:firstLine="480"/>
        <w:rPr>
          <w:color w:val="auto"/>
        </w:rPr>
      </w:pPr>
      <w:r w:rsidRPr="001D129D">
        <w:rPr>
          <w:color w:val="auto"/>
        </w:rPr>
        <w:t>常熟新材料产业园污水处理厂</w:t>
      </w:r>
      <w:r w:rsidR="001A5C96" w:rsidRPr="001D129D">
        <w:rPr>
          <w:rFonts w:hint="eastAsia"/>
          <w:color w:val="auto"/>
        </w:rPr>
        <w:t>园区污水处理厂属于工业污水处理厂，位于太湖地区其他区域，自</w:t>
      </w:r>
      <w:r w:rsidR="001A5C96" w:rsidRPr="001D129D">
        <w:rPr>
          <w:color w:val="auto"/>
        </w:rPr>
        <w:t>2020</w:t>
      </w:r>
      <w:r w:rsidR="001A5C96" w:rsidRPr="001D129D">
        <w:rPr>
          <w:rFonts w:hint="eastAsia"/>
          <w:color w:val="auto"/>
        </w:rPr>
        <w:t>年</w:t>
      </w:r>
      <w:r w:rsidR="001A5C96" w:rsidRPr="001D129D">
        <w:rPr>
          <w:color w:val="auto"/>
        </w:rPr>
        <w:t xml:space="preserve">1 </w:t>
      </w:r>
      <w:r w:rsidR="001A5C96" w:rsidRPr="001D129D">
        <w:rPr>
          <w:rFonts w:hint="eastAsia"/>
          <w:color w:val="auto"/>
        </w:rPr>
        <w:t>月</w:t>
      </w:r>
      <w:r w:rsidR="001A5C96" w:rsidRPr="001D129D">
        <w:rPr>
          <w:color w:val="auto"/>
        </w:rPr>
        <w:t xml:space="preserve">1 </w:t>
      </w:r>
      <w:r w:rsidR="001A5C96" w:rsidRPr="001D129D">
        <w:rPr>
          <w:rFonts w:hint="eastAsia"/>
          <w:color w:val="auto"/>
        </w:rPr>
        <w:t>日起，园区污水处理厂尾水</w:t>
      </w:r>
      <w:r w:rsidR="001A5C96" w:rsidRPr="001D129D">
        <w:rPr>
          <w:color w:val="auto"/>
        </w:rPr>
        <w:t>COD</w:t>
      </w:r>
      <w:r w:rsidR="001A5C96" w:rsidRPr="001D129D">
        <w:rPr>
          <w:rFonts w:hint="eastAsia"/>
          <w:color w:val="auto"/>
        </w:rPr>
        <w:t>、氨氮、总氮、总磷排放执行《太湖地区城镇污水处理厂及重点工业行业主要水污染物排放限值》（</w:t>
      </w:r>
      <w:r w:rsidR="001A5C96" w:rsidRPr="001D129D">
        <w:rPr>
          <w:color w:val="auto"/>
        </w:rPr>
        <w:t>DB32/1072-2018</w:t>
      </w:r>
      <w:r w:rsidR="001A5C96" w:rsidRPr="001D129D">
        <w:rPr>
          <w:rFonts w:hint="eastAsia"/>
          <w:color w:val="auto"/>
        </w:rPr>
        <w:t>）表</w:t>
      </w:r>
      <w:r w:rsidR="001A5C96" w:rsidRPr="001D129D">
        <w:rPr>
          <w:color w:val="auto"/>
        </w:rPr>
        <w:t xml:space="preserve">3 </w:t>
      </w:r>
      <w:r w:rsidR="001A5C96" w:rsidRPr="001D129D">
        <w:rPr>
          <w:rFonts w:hint="eastAsia"/>
          <w:color w:val="auto"/>
        </w:rPr>
        <w:t>其他化学原料和化学品制造业标准，其他指标执行《城镇污水处理厂污染物排放标准》（</w:t>
      </w:r>
      <w:r w:rsidR="001A5C96" w:rsidRPr="001D129D">
        <w:rPr>
          <w:color w:val="auto"/>
        </w:rPr>
        <w:t>GB18918-2002</w:t>
      </w:r>
      <w:r w:rsidR="001A5C96" w:rsidRPr="001D129D">
        <w:rPr>
          <w:rFonts w:hint="eastAsia"/>
          <w:color w:val="auto"/>
        </w:rPr>
        <w:t>）表</w:t>
      </w:r>
      <w:r w:rsidR="001A5C96" w:rsidRPr="001D129D">
        <w:rPr>
          <w:color w:val="auto"/>
        </w:rPr>
        <w:t xml:space="preserve">1 </w:t>
      </w:r>
      <w:r w:rsidR="001A5C96" w:rsidRPr="001D129D">
        <w:rPr>
          <w:rFonts w:hint="eastAsia"/>
          <w:color w:val="auto"/>
        </w:rPr>
        <w:t>一级</w:t>
      </w:r>
      <w:r w:rsidR="001A5C96" w:rsidRPr="001D129D">
        <w:rPr>
          <w:color w:val="auto"/>
        </w:rPr>
        <w:t xml:space="preserve">B </w:t>
      </w:r>
      <w:r w:rsidR="001A5C96" w:rsidRPr="001D129D">
        <w:rPr>
          <w:rFonts w:hint="eastAsia"/>
          <w:color w:val="auto"/>
        </w:rPr>
        <w:t>标准。</w:t>
      </w:r>
      <w:r w:rsidR="007E6245" w:rsidRPr="001D129D">
        <w:rPr>
          <w:color w:val="auto"/>
        </w:rPr>
        <w:t>尾水排放标准见表</w:t>
      </w:r>
      <w:r w:rsidR="007E6245" w:rsidRPr="001D129D">
        <w:rPr>
          <w:color w:val="auto"/>
        </w:rPr>
        <w:t>2.2-11</w:t>
      </w:r>
      <w:r w:rsidR="007E6245" w:rsidRPr="001D129D">
        <w:rPr>
          <w:color w:val="auto"/>
        </w:rPr>
        <w:t>。</w:t>
      </w:r>
    </w:p>
    <w:p w14:paraId="72450F9E" w14:textId="4AD0426B" w:rsidR="007E6245" w:rsidRPr="001D129D" w:rsidRDefault="007E6245">
      <w:pPr>
        <w:tabs>
          <w:tab w:val="left" w:pos="360"/>
        </w:tabs>
        <w:autoSpaceDE w:val="0"/>
        <w:autoSpaceDN w:val="0"/>
        <w:adjustRightInd w:val="0"/>
        <w:spacing w:beforeLines="50" w:before="156" w:line="240" w:lineRule="auto"/>
        <w:ind w:firstLineChars="687" w:firstLine="1655"/>
        <w:rPr>
          <w:b/>
          <w:color w:val="auto"/>
          <w:lang w:val="zh-CN"/>
        </w:rPr>
      </w:pPr>
      <w:r w:rsidRPr="001D129D">
        <w:rPr>
          <w:b/>
          <w:color w:val="auto"/>
        </w:rPr>
        <w:t>表</w:t>
      </w:r>
      <w:r w:rsidRPr="001D129D">
        <w:rPr>
          <w:b/>
          <w:color w:val="auto"/>
        </w:rPr>
        <w:t xml:space="preserve">2.2-8  </w:t>
      </w:r>
      <w:r w:rsidRPr="001D129D">
        <w:rPr>
          <w:b/>
          <w:color w:val="auto"/>
          <w:lang w:val="zh-CN"/>
        </w:rPr>
        <w:t>集约化畜禽养殖业水冲工艺最高允许排水量</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75"/>
        <w:gridCol w:w="2027"/>
        <w:gridCol w:w="965"/>
        <w:gridCol w:w="1278"/>
        <w:gridCol w:w="1375"/>
        <w:gridCol w:w="1777"/>
      </w:tblGrid>
      <w:tr w:rsidR="001D129D" w:rsidRPr="001D129D" w14:paraId="0A6D29F3" w14:textId="77777777" w:rsidTr="00433C27">
        <w:trPr>
          <w:trHeight w:val="397"/>
          <w:jc w:val="center"/>
        </w:trPr>
        <w:tc>
          <w:tcPr>
            <w:tcW w:w="1375" w:type="dxa"/>
            <w:tcBorders>
              <w:tl2br w:val="nil"/>
              <w:tr2bl w:val="nil"/>
            </w:tcBorders>
            <w:shd w:val="clear" w:color="auto" w:fill="auto"/>
            <w:vAlign w:val="center"/>
          </w:tcPr>
          <w:p w14:paraId="5E75283E" w14:textId="77777777" w:rsidR="007E6245" w:rsidRPr="001D129D" w:rsidRDefault="007E6245" w:rsidP="00EF5B60">
            <w:pPr>
              <w:pStyle w:val="ad"/>
              <w:jc w:val="center"/>
              <w:rPr>
                <w:b/>
                <w:bCs/>
              </w:rPr>
            </w:pPr>
            <w:r w:rsidRPr="001D129D">
              <w:rPr>
                <w:b/>
                <w:bCs/>
              </w:rPr>
              <w:t>废水排放</w:t>
            </w:r>
          </w:p>
        </w:tc>
        <w:tc>
          <w:tcPr>
            <w:tcW w:w="2027" w:type="dxa"/>
            <w:tcBorders>
              <w:tl2br w:val="nil"/>
              <w:tr2bl w:val="nil"/>
            </w:tcBorders>
            <w:shd w:val="clear" w:color="auto" w:fill="auto"/>
            <w:vAlign w:val="center"/>
          </w:tcPr>
          <w:p w14:paraId="4F95B880" w14:textId="77777777" w:rsidR="007E6245" w:rsidRPr="001D129D" w:rsidRDefault="007E6245" w:rsidP="00EF5B60">
            <w:pPr>
              <w:pStyle w:val="ad"/>
              <w:jc w:val="center"/>
              <w:rPr>
                <w:b/>
                <w:bCs/>
              </w:rPr>
            </w:pPr>
            <w:r w:rsidRPr="001D129D">
              <w:rPr>
                <w:b/>
                <w:bCs/>
              </w:rPr>
              <w:t>执行标准</w:t>
            </w:r>
          </w:p>
        </w:tc>
        <w:tc>
          <w:tcPr>
            <w:tcW w:w="965" w:type="dxa"/>
            <w:tcBorders>
              <w:tl2br w:val="nil"/>
              <w:tr2bl w:val="nil"/>
            </w:tcBorders>
            <w:shd w:val="clear" w:color="auto" w:fill="auto"/>
            <w:vAlign w:val="center"/>
          </w:tcPr>
          <w:p w14:paraId="3DD3E882" w14:textId="77777777" w:rsidR="007E6245" w:rsidRPr="001D129D" w:rsidRDefault="007E6245" w:rsidP="00EF5B60">
            <w:pPr>
              <w:pStyle w:val="ad"/>
              <w:jc w:val="center"/>
              <w:rPr>
                <w:b/>
                <w:bCs/>
              </w:rPr>
            </w:pPr>
            <w:r w:rsidRPr="001D129D">
              <w:rPr>
                <w:b/>
                <w:bCs/>
              </w:rPr>
              <w:t>指标</w:t>
            </w:r>
          </w:p>
        </w:tc>
        <w:tc>
          <w:tcPr>
            <w:tcW w:w="1278" w:type="dxa"/>
            <w:tcBorders>
              <w:tl2br w:val="nil"/>
              <w:tr2bl w:val="nil"/>
            </w:tcBorders>
            <w:shd w:val="clear" w:color="auto" w:fill="auto"/>
            <w:vAlign w:val="center"/>
          </w:tcPr>
          <w:p w14:paraId="058B8D2F" w14:textId="77777777" w:rsidR="007E6245" w:rsidRPr="001D129D" w:rsidRDefault="007E6245" w:rsidP="00EF5B60">
            <w:pPr>
              <w:pStyle w:val="ad"/>
              <w:jc w:val="center"/>
              <w:rPr>
                <w:b/>
                <w:bCs/>
              </w:rPr>
            </w:pPr>
            <w:r w:rsidRPr="001D129D">
              <w:rPr>
                <w:b/>
                <w:bCs/>
              </w:rPr>
              <w:t>季节</w:t>
            </w:r>
          </w:p>
        </w:tc>
        <w:tc>
          <w:tcPr>
            <w:tcW w:w="1375" w:type="dxa"/>
            <w:tcBorders>
              <w:tl2br w:val="nil"/>
              <w:tr2bl w:val="nil"/>
            </w:tcBorders>
            <w:shd w:val="clear" w:color="auto" w:fill="auto"/>
            <w:vAlign w:val="center"/>
          </w:tcPr>
          <w:p w14:paraId="55B40244" w14:textId="77777777" w:rsidR="007E6245" w:rsidRPr="001D129D" w:rsidRDefault="007E6245" w:rsidP="00EF5B60">
            <w:pPr>
              <w:pStyle w:val="ad"/>
              <w:jc w:val="center"/>
              <w:rPr>
                <w:b/>
                <w:bCs/>
              </w:rPr>
            </w:pPr>
            <w:r w:rsidRPr="001D129D">
              <w:rPr>
                <w:b/>
                <w:bCs/>
              </w:rPr>
              <w:t>准限值</w:t>
            </w:r>
          </w:p>
        </w:tc>
        <w:tc>
          <w:tcPr>
            <w:tcW w:w="1777" w:type="dxa"/>
            <w:tcBorders>
              <w:tl2br w:val="nil"/>
              <w:tr2bl w:val="nil"/>
            </w:tcBorders>
            <w:shd w:val="clear" w:color="auto" w:fill="auto"/>
            <w:vAlign w:val="center"/>
          </w:tcPr>
          <w:p w14:paraId="75C7BB66" w14:textId="77777777" w:rsidR="007E6245" w:rsidRPr="001D129D" w:rsidRDefault="007E6245" w:rsidP="00EF5B60">
            <w:pPr>
              <w:pStyle w:val="ad"/>
              <w:jc w:val="center"/>
              <w:rPr>
                <w:b/>
                <w:bCs/>
              </w:rPr>
            </w:pPr>
            <w:r w:rsidRPr="001D129D">
              <w:rPr>
                <w:b/>
                <w:bCs/>
              </w:rPr>
              <w:t>单位</w:t>
            </w:r>
          </w:p>
        </w:tc>
      </w:tr>
      <w:tr w:rsidR="001D129D" w:rsidRPr="001D129D" w14:paraId="1B930461" w14:textId="77777777" w:rsidTr="00433C27">
        <w:trPr>
          <w:trHeight w:val="397"/>
          <w:jc w:val="center"/>
        </w:trPr>
        <w:tc>
          <w:tcPr>
            <w:tcW w:w="1375" w:type="dxa"/>
            <w:vMerge w:val="restart"/>
            <w:tcBorders>
              <w:tl2br w:val="nil"/>
              <w:tr2bl w:val="nil"/>
            </w:tcBorders>
            <w:shd w:val="clear" w:color="auto" w:fill="auto"/>
            <w:vAlign w:val="center"/>
          </w:tcPr>
          <w:p w14:paraId="18EF065A" w14:textId="77777777" w:rsidR="007E6245" w:rsidRPr="001D129D" w:rsidRDefault="007E6245" w:rsidP="00EF5B60">
            <w:pPr>
              <w:pStyle w:val="ad"/>
              <w:jc w:val="center"/>
            </w:pPr>
            <w:r w:rsidRPr="001D129D">
              <w:t>项目排水量</w:t>
            </w:r>
          </w:p>
        </w:tc>
        <w:tc>
          <w:tcPr>
            <w:tcW w:w="2027" w:type="dxa"/>
            <w:vMerge w:val="restart"/>
            <w:tcBorders>
              <w:tl2br w:val="nil"/>
              <w:tr2bl w:val="nil"/>
            </w:tcBorders>
            <w:shd w:val="clear" w:color="auto" w:fill="auto"/>
            <w:vAlign w:val="center"/>
          </w:tcPr>
          <w:p w14:paraId="24D37194" w14:textId="77777777" w:rsidR="007E6245" w:rsidRPr="001D129D" w:rsidRDefault="007E6245" w:rsidP="00EF5B60">
            <w:pPr>
              <w:pStyle w:val="ad"/>
              <w:jc w:val="center"/>
            </w:pPr>
            <w:r w:rsidRPr="001D129D">
              <w:t>《畜禽养殖业污染物排放标准》（</w:t>
            </w:r>
            <w:r w:rsidRPr="001D129D">
              <w:t>GB18596-2001</w:t>
            </w:r>
            <w:r w:rsidRPr="001D129D">
              <w:t>）</w:t>
            </w:r>
          </w:p>
        </w:tc>
        <w:tc>
          <w:tcPr>
            <w:tcW w:w="965" w:type="dxa"/>
            <w:vMerge w:val="restart"/>
            <w:tcBorders>
              <w:tl2br w:val="nil"/>
              <w:tr2bl w:val="nil"/>
            </w:tcBorders>
            <w:shd w:val="clear" w:color="auto" w:fill="auto"/>
            <w:vAlign w:val="center"/>
          </w:tcPr>
          <w:p w14:paraId="5EB90E29" w14:textId="77777777" w:rsidR="007E6245" w:rsidRPr="001D129D" w:rsidRDefault="007E6245" w:rsidP="00EF5B60">
            <w:pPr>
              <w:pStyle w:val="ad"/>
              <w:jc w:val="center"/>
            </w:pPr>
            <w:r w:rsidRPr="001D129D">
              <w:t>排水量</w:t>
            </w:r>
          </w:p>
        </w:tc>
        <w:tc>
          <w:tcPr>
            <w:tcW w:w="1278" w:type="dxa"/>
            <w:tcBorders>
              <w:tl2br w:val="nil"/>
              <w:tr2bl w:val="nil"/>
            </w:tcBorders>
            <w:shd w:val="clear" w:color="auto" w:fill="auto"/>
            <w:vAlign w:val="center"/>
          </w:tcPr>
          <w:p w14:paraId="7C611B19" w14:textId="77777777" w:rsidR="007E6245" w:rsidRPr="001D129D" w:rsidRDefault="007E6245" w:rsidP="00EF5B60">
            <w:pPr>
              <w:pStyle w:val="ad"/>
              <w:jc w:val="center"/>
            </w:pPr>
            <w:r w:rsidRPr="001D129D">
              <w:t>冬季</w:t>
            </w:r>
          </w:p>
        </w:tc>
        <w:tc>
          <w:tcPr>
            <w:tcW w:w="1375" w:type="dxa"/>
            <w:tcBorders>
              <w:tl2br w:val="nil"/>
              <w:tr2bl w:val="nil"/>
            </w:tcBorders>
            <w:shd w:val="clear" w:color="auto" w:fill="auto"/>
            <w:vAlign w:val="center"/>
          </w:tcPr>
          <w:p w14:paraId="345996FA" w14:textId="77777777" w:rsidR="007E6245" w:rsidRPr="001D129D" w:rsidRDefault="007E6245" w:rsidP="00EF5B60">
            <w:pPr>
              <w:pStyle w:val="ad"/>
              <w:jc w:val="center"/>
            </w:pPr>
            <w:r w:rsidRPr="001D129D">
              <w:t>2.5</w:t>
            </w:r>
          </w:p>
        </w:tc>
        <w:tc>
          <w:tcPr>
            <w:tcW w:w="1777" w:type="dxa"/>
            <w:tcBorders>
              <w:tl2br w:val="nil"/>
              <w:tr2bl w:val="nil"/>
            </w:tcBorders>
            <w:shd w:val="clear" w:color="auto" w:fill="auto"/>
            <w:vAlign w:val="center"/>
          </w:tcPr>
          <w:p w14:paraId="6C01C943" w14:textId="77777777" w:rsidR="007E6245" w:rsidRPr="001D129D" w:rsidRDefault="007E6245" w:rsidP="00EF5B60">
            <w:pPr>
              <w:pStyle w:val="ad"/>
              <w:jc w:val="center"/>
            </w:pPr>
            <w:r w:rsidRPr="001D129D">
              <w:t>m</w:t>
            </w:r>
            <w:r w:rsidRPr="001D129D">
              <w:rPr>
                <w:vertAlign w:val="superscript"/>
              </w:rPr>
              <w:t>3</w:t>
            </w:r>
            <w:r w:rsidRPr="001D129D">
              <w:t>/(</w:t>
            </w:r>
            <w:r w:rsidRPr="001D129D">
              <w:t>百头猪</w:t>
            </w:r>
            <w:r w:rsidRPr="001D129D">
              <w:t>·d</w:t>
            </w:r>
            <w:r w:rsidRPr="001D129D">
              <w:t>）</w:t>
            </w:r>
          </w:p>
        </w:tc>
      </w:tr>
      <w:tr w:rsidR="001D129D" w:rsidRPr="001D129D" w14:paraId="5A97E250" w14:textId="77777777" w:rsidTr="00433C27">
        <w:trPr>
          <w:trHeight w:val="397"/>
          <w:jc w:val="center"/>
        </w:trPr>
        <w:tc>
          <w:tcPr>
            <w:tcW w:w="1375" w:type="dxa"/>
            <w:vMerge/>
            <w:tcBorders>
              <w:tl2br w:val="nil"/>
              <w:tr2bl w:val="nil"/>
            </w:tcBorders>
            <w:shd w:val="clear" w:color="auto" w:fill="auto"/>
            <w:vAlign w:val="center"/>
          </w:tcPr>
          <w:p w14:paraId="721BCC96" w14:textId="77777777" w:rsidR="007E6245" w:rsidRPr="001D129D" w:rsidRDefault="007E6245" w:rsidP="00EF5B60">
            <w:pPr>
              <w:pStyle w:val="ad"/>
              <w:jc w:val="center"/>
            </w:pPr>
          </w:p>
        </w:tc>
        <w:tc>
          <w:tcPr>
            <w:tcW w:w="2027" w:type="dxa"/>
            <w:vMerge/>
            <w:tcBorders>
              <w:tl2br w:val="nil"/>
              <w:tr2bl w:val="nil"/>
            </w:tcBorders>
            <w:shd w:val="clear" w:color="auto" w:fill="auto"/>
            <w:vAlign w:val="center"/>
          </w:tcPr>
          <w:p w14:paraId="2F847E0B" w14:textId="77777777" w:rsidR="007E6245" w:rsidRPr="001D129D" w:rsidRDefault="007E6245" w:rsidP="00EF5B60">
            <w:pPr>
              <w:pStyle w:val="ad"/>
              <w:jc w:val="center"/>
            </w:pPr>
          </w:p>
        </w:tc>
        <w:tc>
          <w:tcPr>
            <w:tcW w:w="965" w:type="dxa"/>
            <w:vMerge/>
            <w:tcBorders>
              <w:tl2br w:val="nil"/>
              <w:tr2bl w:val="nil"/>
            </w:tcBorders>
            <w:shd w:val="clear" w:color="auto" w:fill="auto"/>
            <w:vAlign w:val="center"/>
          </w:tcPr>
          <w:p w14:paraId="08E4470A" w14:textId="77777777" w:rsidR="007E6245" w:rsidRPr="001D129D" w:rsidRDefault="007E6245" w:rsidP="00EF5B60">
            <w:pPr>
              <w:pStyle w:val="ad"/>
              <w:jc w:val="center"/>
            </w:pPr>
          </w:p>
        </w:tc>
        <w:tc>
          <w:tcPr>
            <w:tcW w:w="1278" w:type="dxa"/>
            <w:tcBorders>
              <w:tl2br w:val="nil"/>
              <w:tr2bl w:val="nil"/>
            </w:tcBorders>
            <w:shd w:val="clear" w:color="auto" w:fill="auto"/>
            <w:vAlign w:val="center"/>
          </w:tcPr>
          <w:p w14:paraId="3885F258" w14:textId="77777777" w:rsidR="007E6245" w:rsidRPr="001D129D" w:rsidRDefault="007E6245" w:rsidP="00EF5B60">
            <w:pPr>
              <w:pStyle w:val="ad"/>
              <w:jc w:val="center"/>
            </w:pPr>
            <w:r w:rsidRPr="001D129D">
              <w:t>夏季</w:t>
            </w:r>
          </w:p>
        </w:tc>
        <w:tc>
          <w:tcPr>
            <w:tcW w:w="1375" w:type="dxa"/>
            <w:tcBorders>
              <w:tl2br w:val="nil"/>
              <w:tr2bl w:val="nil"/>
            </w:tcBorders>
            <w:shd w:val="clear" w:color="auto" w:fill="auto"/>
            <w:vAlign w:val="center"/>
          </w:tcPr>
          <w:p w14:paraId="05AEFE27" w14:textId="77777777" w:rsidR="007E6245" w:rsidRPr="001D129D" w:rsidRDefault="007E6245" w:rsidP="00EF5B60">
            <w:pPr>
              <w:pStyle w:val="ad"/>
              <w:jc w:val="center"/>
            </w:pPr>
            <w:r w:rsidRPr="001D129D">
              <w:t>3.5</w:t>
            </w:r>
          </w:p>
        </w:tc>
        <w:tc>
          <w:tcPr>
            <w:tcW w:w="1777" w:type="dxa"/>
            <w:tcBorders>
              <w:tl2br w:val="nil"/>
              <w:tr2bl w:val="nil"/>
            </w:tcBorders>
            <w:shd w:val="clear" w:color="auto" w:fill="auto"/>
            <w:vAlign w:val="center"/>
          </w:tcPr>
          <w:p w14:paraId="2558CC07" w14:textId="77777777" w:rsidR="007E6245" w:rsidRPr="001D129D" w:rsidRDefault="007E6245" w:rsidP="00EF5B60">
            <w:pPr>
              <w:pStyle w:val="ad"/>
              <w:jc w:val="center"/>
            </w:pPr>
            <w:r w:rsidRPr="001D129D">
              <w:t>m</w:t>
            </w:r>
            <w:r w:rsidRPr="001D129D">
              <w:rPr>
                <w:vertAlign w:val="superscript"/>
              </w:rPr>
              <w:t>3</w:t>
            </w:r>
            <w:r w:rsidRPr="001D129D">
              <w:t>/(</w:t>
            </w:r>
            <w:r w:rsidRPr="001D129D">
              <w:t>百头猪</w:t>
            </w:r>
            <w:r w:rsidRPr="001D129D">
              <w:t>·d</w:t>
            </w:r>
            <w:r w:rsidRPr="001D129D">
              <w:t>）</w:t>
            </w:r>
          </w:p>
        </w:tc>
      </w:tr>
      <w:tr w:rsidR="001D129D" w:rsidRPr="001D129D" w14:paraId="15EF825C" w14:textId="77777777" w:rsidTr="00433C27">
        <w:trPr>
          <w:trHeight w:val="397"/>
          <w:jc w:val="center"/>
        </w:trPr>
        <w:tc>
          <w:tcPr>
            <w:tcW w:w="1375" w:type="dxa"/>
            <w:vMerge/>
            <w:tcBorders>
              <w:tl2br w:val="nil"/>
              <w:tr2bl w:val="nil"/>
            </w:tcBorders>
            <w:shd w:val="clear" w:color="auto" w:fill="auto"/>
            <w:vAlign w:val="center"/>
          </w:tcPr>
          <w:p w14:paraId="0FD1F2A1" w14:textId="77777777" w:rsidR="007E6245" w:rsidRPr="001D129D" w:rsidRDefault="007E6245" w:rsidP="00EF5B60">
            <w:pPr>
              <w:pStyle w:val="ad"/>
              <w:jc w:val="center"/>
            </w:pPr>
          </w:p>
        </w:tc>
        <w:tc>
          <w:tcPr>
            <w:tcW w:w="2027" w:type="dxa"/>
            <w:vMerge/>
            <w:tcBorders>
              <w:tl2br w:val="nil"/>
              <w:tr2bl w:val="nil"/>
            </w:tcBorders>
            <w:shd w:val="clear" w:color="auto" w:fill="auto"/>
            <w:vAlign w:val="center"/>
          </w:tcPr>
          <w:p w14:paraId="0455BC9F" w14:textId="77777777" w:rsidR="007E6245" w:rsidRPr="001D129D" w:rsidRDefault="007E6245" w:rsidP="00EF5B60">
            <w:pPr>
              <w:pStyle w:val="ad"/>
              <w:jc w:val="center"/>
            </w:pPr>
          </w:p>
        </w:tc>
        <w:tc>
          <w:tcPr>
            <w:tcW w:w="965" w:type="dxa"/>
            <w:vMerge/>
            <w:tcBorders>
              <w:tl2br w:val="nil"/>
              <w:tr2bl w:val="nil"/>
            </w:tcBorders>
            <w:shd w:val="clear" w:color="auto" w:fill="auto"/>
            <w:vAlign w:val="center"/>
          </w:tcPr>
          <w:p w14:paraId="6831C0BA" w14:textId="77777777" w:rsidR="007E6245" w:rsidRPr="001D129D" w:rsidRDefault="007E6245" w:rsidP="00EF5B60">
            <w:pPr>
              <w:pStyle w:val="ad"/>
              <w:jc w:val="center"/>
            </w:pPr>
          </w:p>
        </w:tc>
        <w:tc>
          <w:tcPr>
            <w:tcW w:w="1278" w:type="dxa"/>
            <w:tcBorders>
              <w:tl2br w:val="nil"/>
              <w:tr2bl w:val="nil"/>
            </w:tcBorders>
            <w:shd w:val="clear" w:color="auto" w:fill="auto"/>
            <w:vAlign w:val="center"/>
          </w:tcPr>
          <w:p w14:paraId="57BB9CC6" w14:textId="77777777" w:rsidR="007E6245" w:rsidRPr="001D129D" w:rsidRDefault="007E6245" w:rsidP="00EF5B60">
            <w:pPr>
              <w:pStyle w:val="ad"/>
              <w:jc w:val="center"/>
            </w:pPr>
            <w:r w:rsidRPr="001D129D">
              <w:t>春秋季</w:t>
            </w:r>
            <w:r w:rsidRPr="001D129D">
              <w:t>*</w:t>
            </w:r>
          </w:p>
        </w:tc>
        <w:tc>
          <w:tcPr>
            <w:tcW w:w="1375" w:type="dxa"/>
            <w:tcBorders>
              <w:tl2br w:val="nil"/>
              <w:tr2bl w:val="nil"/>
            </w:tcBorders>
            <w:shd w:val="clear" w:color="auto" w:fill="auto"/>
            <w:vAlign w:val="center"/>
          </w:tcPr>
          <w:p w14:paraId="537A45C6" w14:textId="77777777" w:rsidR="007E6245" w:rsidRPr="001D129D" w:rsidRDefault="007E6245" w:rsidP="00EF5B60">
            <w:pPr>
              <w:pStyle w:val="ad"/>
              <w:jc w:val="center"/>
            </w:pPr>
            <w:r w:rsidRPr="001D129D">
              <w:t>3</w:t>
            </w:r>
          </w:p>
        </w:tc>
        <w:tc>
          <w:tcPr>
            <w:tcW w:w="1777" w:type="dxa"/>
            <w:tcBorders>
              <w:tl2br w:val="nil"/>
              <w:tr2bl w:val="nil"/>
            </w:tcBorders>
            <w:shd w:val="clear" w:color="auto" w:fill="auto"/>
            <w:vAlign w:val="center"/>
          </w:tcPr>
          <w:p w14:paraId="14D3A1B6" w14:textId="77777777" w:rsidR="007E6245" w:rsidRPr="001D129D" w:rsidRDefault="007E6245" w:rsidP="00EF5B60">
            <w:pPr>
              <w:pStyle w:val="ad"/>
              <w:jc w:val="center"/>
            </w:pPr>
            <w:r w:rsidRPr="001D129D">
              <w:t>m</w:t>
            </w:r>
            <w:r w:rsidRPr="001D129D">
              <w:rPr>
                <w:vertAlign w:val="superscript"/>
              </w:rPr>
              <w:t>3</w:t>
            </w:r>
            <w:r w:rsidRPr="001D129D">
              <w:t>/(</w:t>
            </w:r>
            <w:r w:rsidRPr="001D129D">
              <w:t>百头猪</w:t>
            </w:r>
            <w:r w:rsidRPr="001D129D">
              <w:t>·d</w:t>
            </w:r>
            <w:r w:rsidRPr="001D129D">
              <w:t>）</w:t>
            </w:r>
          </w:p>
        </w:tc>
      </w:tr>
    </w:tbl>
    <w:p w14:paraId="2068C297" w14:textId="77777777" w:rsidR="007E6245" w:rsidRPr="001D129D" w:rsidRDefault="007E6245">
      <w:pPr>
        <w:tabs>
          <w:tab w:val="left" w:pos="360"/>
        </w:tabs>
        <w:autoSpaceDE w:val="0"/>
        <w:autoSpaceDN w:val="0"/>
        <w:adjustRightInd w:val="0"/>
        <w:ind w:firstLineChars="0" w:firstLine="0"/>
        <w:rPr>
          <w:b/>
          <w:bCs/>
          <w:color w:val="auto"/>
          <w:sz w:val="21"/>
          <w:szCs w:val="21"/>
        </w:rPr>
      </w:pPr>
      <w:r w:rsidRPr="001D129D">
        <w:rPr>
          <w:b/>
          <w:bCs/>
          <w:color w:val="auto"/>
          <w:sz w:val="21"/>
          <w:szCs w:val="21"/>
        </w:rPr>
        <w:t>注：</w:t>
      </w:r>
      <w:r w:rsidRPr="001D129D">
        <w:rPr>
          <w:b/>
          <w:bCs/>
          <w:color w:val="auto"/>
          <w:sz w:val="21"/>
          <w:szCs w:val="21"/>
        </w:rPr>
        <w:t>*</w:t>
      </w:r>
      <w:r w:rsidRPr="001D129D">
        <w:rPr>
          <w:b/>
          <w:bCs/>
          <w:color w:val="auto"/>
          <w:sz w:val="21"/>
          <w:szCs w:val="21"/>
        </w:rPr>
        <w:t>春秋季废水最高允许排放量按冬夏两季的平均值计算。</w:t>
      </w:r>
    </w:p>
    <w:p w14:paraId="512F5DCC" w14:textId="77777777" w:rsidR="007E6245" w:rsidRPr="001D129D" w:rsidRDefault="007E6245">
      <w:pPr>
        <w:tabs>
          <w:tab w:val="left" w:pos="360"/>
        </w:tabs>
        <w:autoSpaceDE w:val="0"/>
        <w:autoSpaceDN w:val="0"/>
        <w:adjustRightInd w:val="0"/>
        <w:ind w:firstLineChars="0" w:firstLine="0"/>
        <w:jc w:val="center"/>
        <w:rPr>
          <w:b/>
          <w:color w:val="auto"/>
          <w:lang w:val="zh-CN"/>
        </w:rPr>
      </w:pPr>
      <w:r w:rsidRPr="001D129D">
        <w:rPr>
          <w:b/>
          <w:color w:val="auto"/>
        </w:rPr>
        <w:t>表</w:t>
      </w:r>
      <w:r w:rsidRPr="001D129D">
        <w:rPr>
          <w:b/>
          <w:color w:val="auto"/>
        </w:rPr>
        <w:t xml:space="preserve">2.2-9  </w:t>
      </w:r>
      <w:r w:rsidRPr="001D129D">
        <w:rPr>
          <w:b/>
          <w:color w:val="auto"/>
          <w:lang w:val="zh-CN"/>
        </w:rPr>
        <w:t>集约化畜禽养殖业水污染物最高允许日均排放浓度</w:t>
      </w:r>
      <w:r w:rsidRPr="001D129D">
        <w:rPr>
          <w:b/>
          <w:color w:val="auto"/>
          <w:lang w:val="zh-CN"/>
        </w:rPr>
        <w:t xml:space="preserve"> </w:t>
      </w:r>
      <w:r w:rsidRPr="001D129D">
        <w:rPr>
          <w:b/>
          <w:color w:val="auto"/>
        </w:rPr>
        <w:t xml:space="preserve"> </w:t>
      </w:r>
      <w:r w:rsidRPr="001D129D">
        <w:rPr>
          <w:b/>
          <w:color w:val="auto"/>
          <w:lang w:val="zh-CN"/>
        </w:rPr>
        <w:t>mg/L</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94"/>
        <w:gridCol w:w="1094"/>
        <w:gridCol w:w="1094"/>
        <w:gridCol w:w="1094"/>
        <w:gridCol w:w="1094"/>
        <w:gridCol w:w="1094"/>
        <w:gridCol w:w="1094"/>
        <w:gridCol w:w="1101"/>
      </w:tblGrid>
      <w:tr w:rsidR="001D129D" w:rsidRPr="001D129D" w14:paraId="3211341A" w14:textId="77777777" w:rsidTr="00EF5B60">
        <w:trPr>
          <w:trHeight w:val="647"/>
          <w:jc w:val="center"/>
        </w:trPr>
        <w:tc>
          <w:tcPr>
            <w:tcW w:w="1094" w:type="dxa"/>
            <w:tcBorders>
              <w:tl2br w:val="nil"/>
              <w:tr2bl w:val="nil"/>
            </w:tcBorders>
            <w:shd w:val="clear" w:color="auto" w:fill="auto"/>
            <w:vAlign w:val="center"/>
          </w:tcPr>
          <w:p w14:paraId="212E47E8" w14:textId="77777777" w:rsidR="007E6245" w:rsidRPr="001D129D" w:rsidRDefault="007E6245" w:rsidP="00EF5B60">
            <w:pPr>
              <w:pStyle w:val="ad"/>
              <w:jc w:val="center"/>
              <w:rPr>
                <w:b/>
                <w:bCs/>
              </w:rPr>
            </w:pPr>
            <w:r w:rsidRPr="001D129D">
              <w:rPr>
                <w:b/>
                <w:bCs/>
              </w:rPr>
              <w:t>类别</w:t>
            </w:r>
          </w:p>
        </w:tc>
        <w:tc>
          <w:tcPr>
            <w:tcW w:w="1094" w:type="dxa"/>
            <w:tcBorders>
              <w:tl2br w:val="nil"/>
              <w:tr2bl w:val="nil"/>
            </w:tcBorders>
            <w:shd w:val="clear" w:color="auto" w:fill="auto"/>
            <w:vAlign w:val="center"/>
          </w:tcPr>
          <w:p w14:paraId="07895F3C" w14:textId="77777777" w:rsidR="007E6245" w:rsidRPr="001D129D" w:rsidRDefault="007E6245" w:rsidP="00EF5B60">
            <w:pPr>
              <w:pStyle w:val="ad"/>
              <w:jc w:val="center"/>
              <w:rPr>
                <w:b/>
                <w:bCs/>
              </w:rPr>
            </w:pPr>
            <w:r w:rsidRPr="001D129D">
              <w:rPr>
                <w:b/>
                <w:bCs/>
              </w:rPr>
              <w:t>BOD</w:t>
            </w:r>
            <w:r w:rsidRPr="001D129D">
              <w:rPr>
                <w:b/>
                <w:bCs/>
                <w:vertAlign w:val="subscript"/>
              </w:rPr>
              <w:t>5</w:t>
            </w:r>
          </w:p>
        </w:tc>
        <w:tc>
          <w:tcPr>
            <w:tcW w:w="1094" w:type="dxa"/>
            <w:tcBorders>
              <w:tl2br w:val="nil"/>
              <w:tr2bl w:val="nil"/>
            </w:tcBorders>
            <w:shd w:val="clear" w:color="auto" w:fill="auto"/>
            <w:vAlign w:val="center"/>
          </w:tcPr>
          <w:p w14:paraId="3C172D01" w14:textId="77777777" w:rsidR="007E6245" w:rsidRPr="001D129D" w:rsidRDefault="007E6245" w:rsidP="00EF5B60">
            <w:pPr>
              <w:pStyle w:val="ad"/>
              <w:jc w:val="center"/>
              <w:rPr>
                <w:b/>
                <w:bCs/>
              </w:rPr>
            </w:pPr>
            <w:r w:rsidRPr="001D129D">
              <w:rPr>
                <w:b/>
                <w:bCs/>
              </w:rPr>
              <w:t>COD</w:t>
            </w:r>
          </w:p>
        </w:tc>
        <w:tc>
          <w:tcPr>
            <w:tcW w:w="1094" w:type="dxa"/>
            <w:tcBorders>
              <w:tl2br w:val="nil"/>
              <w:tr2bl w:val="nil"/>
            </w:tcBorders>
            <w:shd w:val="clear" w:color="auto" w:fill="auto"/>
            <w:vAlign w:val="center"/>
          </w:tcPr>
          <w:p w14:paraId="60265FA5" w14:textId="77777777" w:rsidR="007E6245" w:rsidRPr="001D129D" w:rsidRDefault="007E6245" w:rsidP="00EF5B60">
            <w:pPr>
              <w:pStyle w:val="ad"/>
              <w:jc w:val="center"/>
              <w:rPr>
                <w:b/>
                <w:bCs/>
              </w:rPr>
            </w:pPr>
            <w:r w:rsidRPr="001D129D">
              <w:rPr>
                <w:b/>
                <w:bCs/>
              </w:rPr>
              <w:t>SS</w:t>
            </w:r>
          </w:p>
        </w:tc>
        <w:tc>
          <w:tcPr>
            <w:tcW w:w="1094" w:type="dxa"/>
            <w:tcBorders>
              <w:tl2br w:val="nil"/>
              <w:tr2bl w:val="nil"/>
            </w:tcBorders>
            <w:shd w:val="clear" w:color="auto" w:fill="auto"/>
            <w:vAlign w:val="center"/>
          </w:tcPr>
          <w:p w14:paraId="3B302671" w14:textId="77777777" w:rsidR="007E6245" w:rsidRPr="001D129D" w:rsidRDefault="007E6245" w:rsidP="00EF5B60">
            <w:pPr>
              <w:pStyle w:val="ad"/>
              <w:jc w:val="center"/>
              <w:rPr>
                <w:b/>
                <w:bCs/>
              </w:rPr>
            </w:pPr>
            <w:r w:rsidRPr="001D129D">
              <w:rPr>
                <w:b/>
                <w:bCs/>
              </w:rPr>
              <w:t>NH</w:t>
            </w:r>
            <w:r w:rsidRPr="001D129D">
              <w:rPr>
                <w:b/>
                <w:bCs/>
                <w:vertAlign w:val="subscript"/>
              </w:rPr>
              <w:t>3</w:t>
            </w:r>
            <w:r w:rsidRPr="001D129D">
              <w:rPr>
                <w:b/>
                <w:bCs/>
              </w:rPr>
              <w:t>-N</w:t>
            </w:r>
          </w:p>
        </w:tc>
        <w:tc>
          <w:tcPr>
            <w:tcW w:w="1094" w:type="dxa"/>
            <w:tcBorders>
              <w:tl2br w:val="nil"/>
              <w:tr2bl w:val="nil"/>
            </w:tcBorders>
            <w:shd w:val="clear" w:color="auto" w:fill="auto"/>
            <w:vAlign w:val="center"/>
          </w:tcPr>
          <w:p w14:paraId="413F8D4D" w14:textId="77777777" w:rsidR="007E6245" w:rsidRPr="001D129D" w:rsidRDefault="007E6245" w:rsidP="00EF5B60">
            <w:pPr>
              <w:pStyle w:val="ad"/>
              <w:jc w:val="center"/>
              <w:rPr>
                <w:b/>
                <w:bCs/>
              </w:rPr>
            </w:pPr>
            <w:r w:rsidRPr="001D129D">
              <w:rPr>
                <w:b/>
                <w:bCs/>
              </w:rPr>
              <w:t>TP</w:t>
            </w:r>
          </w:p>
        </w:tc>
        <w:tc>
          <w:tcPr>
            <w:tcW w:w="1094" w:type="dxa"/>
            <w:tcBorders>
              <w:tl2br w:val="nil"/>
              <w:tr2bl w:val="nil"/>
            </w:tcBorders>
            <w:shd w:val="clear" w:color="auto" w:fill="auto"/>
            <w:vAlign w:val="center"/>
          </w:tcPr>
          <w:p w14:paraId="3E1C8B0E" w14:textId="77777777" w:rsidR="007E6245" w:rsidRPr="001D129D" w:rsidRDefault="007E6245" w:rsidP="00EF5B60">
            <w:pPr>
              <w:pStyle w:val="ad"/>
              <w:jc w:val="center"/>
              <w:rPr>
                <w:b/>
                <w:bCs/>
              </w:rPr>
            </w:pPr>
            <w:r w:rsidRPr="001D129D">
              <w:rPr>
                <w:b/>
                <w:bCs/>
              </w:rPr>
              <w:t>粪大肠菌群数</w:t>
            </w:r>
          </w:p>
        </w:tc>
        <w:tc>
          <w:tcPr>
            <w:tcW w:w="1101" w:type="dxa"/>
            <w:tcBorders>
              <w:tl2br w:val="nil"/>
              <w:tr2bl w:val="nil"/>
            </w:tcBorders>
            <w:shd w:val="clear" w:color="auto" w:fill="auto"/>
            <w:vAlign w:val="center"/>
          </w:tcPr>
          <w:p w14:paraId="680F67E2" w14:textId="77777777" w:rsidR="007E6245" w:rsidRPr="001D129D" w:rsidRDefault="007E6245" w:rsidP="00EF5B60">
            <w:pPr>
              <w:pStyle w:val="ad"/>
              <w:jc w:val="center"/>
              <w:rPr>
                <w:b/>
                <w:bCs/>
              </w:rPr>
            </w:pPr>
            <w:r w:rsidRPr="001D129D">
              <w:rPr>
                <w:b/>
                <w:bCs/>
              </w:rPr>
              <w:t>蛔虫卵</w:t>
            </w:r>
          </w:p>
        </w:tc>
      </w:tr>
      <w:tr w:rsidR="001D129D" w:rsidRPr="001D129D" w14:paraId="40AC3182" w14:textId="77777777" w:rsidTr="00EF5B60">
        <w:trPr>
          <w:trHeight w:val="520"/>
          <w:jc w:val="center"/>
        </w:trPr>
        <w:tc>
          <w:tcPr>
            <w:tcW w:w="1094" w:type="dxa"/>
            <w:tcBorders>
              <w:tl2br w:val="nil"/>
              <w:tr2bl w:val="nil"/>
            </w:tcBorders>
            <w:shd w:val="clear" w:color="auto" w:fill="auto"/>
            <w:vAlign w:val="center"/>
          </w:tcPr>
          <w:p w14:paraId="59088B9B" w14:textId="77777777" w:rsidR="007E6245" w:rsidRPr="001D129D" w:rsidRDefault="007E6245" w:rsidP="00EF5B60">
            <w:pPr>
              <w:pStyle w:val="ad"/>
              <w:jc w:val="center"/>
            </w:pPr>
            <w:r w:rsidRPr="001D129D">
              <w:t>标准值</w:t>
            </w:r>
          </w:p>
        </w:tc>
        <w:tc>
          <w:tcPr>
            <w:tcW w:w="1094" w:type="dxa"/>
            <w:tcBorders>
              <w:tl2br w:val="nil"/>
              <w:tr2bl w:val="nil"/>
            </w:tcBorders>
            <w:shd w:val="clear" w:color="auto" w:fill="auto"/>
            <w:vAlign w:val="center"/>
          </w:tcPr>
          <w:p w14:paraId="37E0A20F" w14:textId="77777777" w:rsidR="007E6245" w:rsidRPr="001D129D" w:rsidRDefault="007E6245" w:rsidP="00EF5B60">
            <w:pPr>
              <w:pStyle w:val="ad"/>
              <w:jc w:val="center"/>
            </w:pPr>
            <w:r w:rsidRPr="001D129D">
              <w:t>150</w:t>
            </w:r>
          </w:p>
        </w:tc>
        <w:tc>
          <w:tcPr>
            <w:tcW w:w="1094" w:type="dxa"/>
            <w:tcBorders>
              <w:tl2br w:val="nil"/>
              <w:tr2bl w:val="nil"/>
            </w:tcBorders>
            <w:shd w:val="clear" w:color="auto" w:fill="auto"/>
            <w:vAlign w:val="center"/>
          </w:tcPr>
          <w:p w14:paraId="3FB5F0BE" w14:textId="77777777" w:rsidR="007E6245" w:rsidRPr="001D129D" w:rsidRDefault="007E6245" w:rsidP="00EF5B60">
            <w:pPr>
              <w:pStyle w:val="ad"/>
              <w:jc w:val="center"/>
            </w:pPr>
            <w:r w:rsidRPr="001D129D">
              <w:t>400</w:t>
            </w:r>
          </w:p>
        </w:tc>
        <w:tc>
          <w:tcPr>
            <w:tcW w:w="1094" w:type="dxa"/>
            <w:tcBorders>
              <w:tl2br w:val="nil"/>
              <w:tr2bl w:val="nil"/>
            </w:tcBorders>
            <w:shd w:val="clear" w:color="auto" w:fill="auto"/>
            <w:vAlign w:val="center"/>
          </w:tcPr>
          <w:p w14:paraId="41E173F4" w14:textId="77777777" w:rsidR="007E6245" w:rsidRPr="001D129D" w:rsidRDefault="007E6245" w:rsidP="00EF5B60">
            <w:pPr>
              <w:pStyle w:val="ad"/>
              <w:jc w:val="center"/>
            </w:pPr>
            <w:r w:rsidRPr="001D129D">
              <w:t>200</w:t>
            </w:r>
          </w:p>
        </w:tc>
        <w:tc>
          <w:tcPr>
            <w:tcW w:w="1094" w:type="dxa"/>
            <w:tcBorders>
              <w:tl2br w:val="nil"/>
              <w:tr2bl w:val="nil"/>
            </w:tcBorders>
            <w:shd w:val="clear" w:color="auto" w:fill="auto"/>
            <w:vAlign w:val="center"/>
          </w:tcPr>
          <w:p w14:paraId="012A23B2" w14:textId="77777777" w:rsidR="007E6245" w:rsidRPr="001D129D" w:rsidRDefault="007E6245" w:rsidP="00EF5B60">
            <w:pPr>
              <w:pStyle w:val="ad"/>
              <w:jc w:val="center"/>
            </w:pPr>
            <w:r w:rsidRPr="001D129D">
              <w:t>80</w:t>
            </w:r>
          </w:p>
        </w:tc>
        <w:tc>
          <w:tcPr>
            <w:tcW w:w="1094" w:type="dxa"/>
            <w:tcBorders>
              <w:tl2br w:val="nil"/>
              <w:tr2bl w:val="nil"/>
            </w:tcBorders>
            <w:shd w:val="clear" w:color="auto" w:fill="auto"/>
            <w:vAlign w:val="center"/>
          </w:tcPr>
          <w:p w14:paraId="48A82527" w14:textId="77777777" w:rsidR="007E6245" w:rsidRPr="001D129D" w:rsidRDefault="007E6245" w:rsidP="00EF5B60">
            <w:pPr>
              <w:pStyle w:val="ad"/>
              <w:jc w:val="center"/>
            </w:pPr>
            <w:r w:rsidRPr="001D129D">
              <w:t>8</w:t>
            </w:r>
          </w:p>
        </w:tc>
        <w:tc>
          <w:tcPr>
            <w:tcW w:w="1094" w:type="dxa"/>
            <w:tcBorders>
              <w:tl2br w:val="nil"/>
              <w:tr2bl w:val="nil"/>
            </w:tcBorders>
            <w:shd w:val="clear" w:color="auto" w:fill="auto"/>
            <w:vAlign w:val="center"/>
          </w:tcPr>
          <w:p w14:paraId="75A61990" w14:textId="77777777" w:rsidR="007E6245" w:rsidRPr="001D129D" w:rsidRDefault="007E6245" w:rsidP="00EF5B60">
            <w:pPr>
              <w:pStyle w:val="ad"/>
              <w:jc w:val="center"/>
            </w:pPr>
            <w:r w:rsidRPr="001D129D">
              <w:t>1000</w:t>
            </w:r>
          </w:p>
        </w:tc>
        <w:tc>
          <w:tcPr>
            <w:tcW w:w="1101" w:type="dxa"/>
            <w:tcBorders>
              <w:tl2br w:val="nil"/>
              <w:tr2bl w:val="nil"/>
            </w:tcBorders>
            <w:shd w:val="clear" w:color="auto" w:fill="auto"/>
            <w:vAlign w:val="center"/>
          </w:tcPr>
          <w:p w14:paraId="002FB129" w14:textId="77777777" w:rsidR="007E6245" w:rsidRPr="001D129D" w:rsidRDefault="007E6245" w:rsidP="00EF5B60">
            <w:pPr>
              <w:pStyle w:val="ad"/>
              <w:jc w:val="center"/>
            </w:pPr>
            <w:r w:rsidRPr="001D129D">
              <w:t>2</w:t>
            </w:r>
          </w:p>
        </w:tc>
      </w:tr>
    </w:tbl>
    <w:p w14:paraId="28F42A3C"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2.2-10  </w:t>
      </w:r>
      <w:r w:rsidRPr="001D129D">
        <w:rPr>
          <w:b/>
          <w:bCs/>
          <w:color w:val="auto"/>
        </w:rPr>
        <w:t>厂内总排口水污染物排放限值</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54"/>
        <w:gridCol w:w="2600"/>
        <w:gridCol w:w="1350"/>
        <w:gridCol w:w="1346"/>
        <w:gridCol w:w="960"/>
        <w:gridCol w:w="1327"/>
      </w:tblGrid>
      <w:tr w:rsidR="001D129D" w:rsidRPr="001D129D" w14:paraId="16834648" w14:textId="77777777">
        <w:trPr>
          <w:cantSplit/>
          <w:trHeight w:val="687"/>
          <w:jc w:val="center"/>
        </w:trPr>
        <w:tc>
          <w:tcPr>
            <w:tcW w:w="1154" w:type="dxa"/>
            <w:vAlign w:val="center"/>
          </w:tcPr>
          <w:p w14:paraId="3A051823" w14:textId="77777777" w:rsidR="007E6245" w:rsidRPr="001D129D" w:rsidRDefault="007E6245">
            <w:pPr>
              <w:pStyle w:val="ad"/>
              <w:jc w:val="center"/>
              <w:rPr>
                <w:b/>
                <w:bCs/>
              </w:rPr>
            </w:pPr>
            <w:r w:rsidRPr="001D129D">
              <w:rPr>
                <w:b/>
                <w:bCs/>
              </w:rPr>
              <w:t>排放口名</w:t>
            </w:r>
          </w:p>
        </w:tc>
        <w:tc>
          <w:tcPr>
            <w:tcW w:w="2600" w:type="dxa"/>
            <w:vAlign w:val="center"/>
          </w:tcPr>
          <w:p w14:paraId="707BD678" w14:textId="77777777" w:rsidR="007E6245" w:rsidRPr="001D129D" w:rsidRDefault="007E6245">
            <w:pPr>
              <w:pStyle w:val="ad"/>
              <w:jc w:val="center"/>
              <w:rPr>
                <w:b/>
                <w:bCs/>
              </w:rPr>
            </w:pPr>
            <w:r w:rsidRPr="001D129D">
              <w:rPr>
                <w:b/>
                <w:bCs/>
              </w:rPr>
              <w:t>执行标准</w:t>
            </w:r>
          </w:p>
        </w:tc>
        <w:tc>
          <w:tcPr>
            <w:tcW w:w="1350" w:type="dxa"/>
            <w:vAlign w:val="center"/>
          </w:tcPr>
          <w:p w14:paraId="59DFBF0A" w14:textId="77777777" w:rsidR="007E6245" w:rsidRPr="001D129D" w:rsidRDefault="007E6245">
            <w:pPr>
              <w:pStyle w:val="ad"/>
              <w:jc w:val="center"/>
              <w:rPr>
                <w:b/>
                <w:bCs/>
              </w:rPr>
            </w:pPr>
            <w:r w:rsidRPr="001D129D">
              <w:rPr>
                <w:b/>
                <w:bCs/>
              </w:rPr>
              <w:t>取值表号及级别</w:t>
            </w:r>
          </w:p>
        </w:tc>
        <w:tc>
          <w:tcPr>
            <w:tcW w:w="1346" w:type="dxa"/>
            <w:vAlign w:val="center"/>
          </w:tcPr>
          <w:p w14:paraId="77B0CFCD" w14:textId="77777777" w:rsidR="007E6245" w:rsidRPr="001D129D" w:rsidRDefault="007E6245">
            <w:pPr>
              <w:pStyle w:val="ad"/>
              <w:jc w:val="center"/>
              <w:rPr>
                <w:b/>
                <w:bCs/>
              </w:rPr>
            </w:pPr>
            <w:r w:rsidRPr="001D129D">
              <w:rPr>
                <w:b/>
                <w:bCs/>
              </w:rPr>
              <w:t>污染物指标</w:t>
            </w:r>
          </w:p>
        </w:tc>
        <w:tc>
          <w:tcPr>
            <w:tcW w:w="960" w:type="dxa"/>
            <w:vAlign w:val="center"/>
          </w:tcPr>
          <w:p w14:paraId="5520DE43" w14:textId="77777777" w:rsidR="007E6245" w:rsidRPr="001D129D" w:rsidRDefault="007E6245">
            <w:pPr>
              <w:pStyle w:val="ad"/>
              <w:jc w:val="center"/>
              <w:rPr>
                <w:b/>
                <w:bCs/>
              </w:rPr>
            </w:pPr>
            <w:r w:rsidRPr="001D129D">
              <w:rPr>
                <w:b/>
                <w:bCs/>
              </w:rPr>
              <w:t>单位</w:t>
            </w:r>
          </w:p>
        </w:tc>
        <w:tc>
          <w:tcPr>
            <w:tcW w:w="1327" w:type="dxa"/>
            <w:vAlign w:val="center"/>
          </w:tcPr>
          <w:p w14:paraId="68FB94AB" w14:textId="77777777" w:rsidR="007E6245" w:rsidRPr="001D129D" w:rsidRDefault="007E6245">
            <w:pPr>
              <w:pStyle w:val="ad"/>
              <w:jc w:val="center"/>
              <w:rPr>
                <w:b/>
                <w:bCs/>
              </w:rPr>
            </w:pPr>
            <w:r w:rsidRPr="001D129D">
              <w:rPr>
                <w:b/>
                <w:bCs/>
              </w:rPr>
              <w:t>标准限值</w:t>
            </w:r>
          </w:p>
        </w:tc>
      </w:tr>
      <w:tr w:rsidR="001D129D" w:rsidRPr="001D129D" w14:paraId="1FA206EC" w14:textId="77777777">
        <w:trPr>
          <w:cantSplit/>
          <w:trHeight w:val="351"/>
          <w:jc w:val="center"/>
        </w:trPr>
        <w:tc>
          <w:tcPr>
            <w:tcW w:w="1154" w:type="dxa"/>
            <w:vMerge w:val="restart"/>
            <w:vAlign w:val="center"/>
          </w:tcPr>
          <w:p w14:paraId="452BE9AF" w14:textId="77777777" w:rsidR="007E6245" w:rsidRPr="001D129D" w:rsidRDefault="007E6245">
            <w:pPr>
              <w:pStyle w:val="ad"/>
              <w:jc w:val="center"/>
            </w:pPr>
            <w:r w:rsidRPr="001D129D">
              <w:t>企业废水排口</w:t>
            </w:r>
          </w:p>
        </w:tc>
        <w:tc>
          <w:tcPr>
            <w:tcW w:w="2600" w:type="dxa"/>
            <w:vMerge w:val="restart"/>
            <w:vAlign w:val="center"/>
          </w:tcPr>
          <w:p w14:paraId="40B0BAE3" w14:textId="77777777" w:rsidR="007E6245" w:rsidRPr="001D129D" w:rsidRDefault="000C0D51">
            <w:pPr>
              <w:pStyle w:val="ad"/>
              <w:jc w:val="center"/>
            </w:pPr>
            <w:r w:rsidRPr="001D129D">
              <w:t>常熟新材料产业园污水处理厂</w:t>
            </w:r>
            <w:r w:rsidR="007E6245" w:rsidRPr="001D129D">
              <w:t>接管标准</w:t>
            </w:r>
          </w:p>
        </w:tc>
        <w:tc>
          <w:tcPr>
            <w:tcW w:w="1350" w:type="dxa"/>
            <w:vMerge w:val="restart"/>
            <w:vAlign w:val="center"/>
          </w:tcPr>
          <w:p w14:paraId="56FE67E9" w14:textId="77777777" w:rsidR="007E6245" w:rsidRPr="001D129D" w:rsidRDefault="007E6245">
            <w:pPr>
              <w:pStyle w:val="ad"/>
              <w:jc w:val="center"/>
            </w:pPr>
            <w:r w:rsidRPr="001D129D">
              <w:t>/</w:t>
            </w:r>
          </w:p>
        </w:tc>
        <w:tc>
          <w:tcPr>
            <w:tcW w:w="1346" w:type="dxa"/>
            <w:vAlign w:val="center"/>
          </w:tcPr>
          <w:p w14:paraId="78E5407D" w14:textId="77777777" w:rsidR="007E6245" w:rsidRPr="001D129D" w:rsidRDefault="007E6245">
            <w:pPr>
              <w:pStyle w:val="ad"/>
              <w:jc w:val="center"/>
            </w:pPr>
            <w:r w:rsidRPr="001D129D">
              <w:t>pH</w:t>
            </w:r>
          </w:p>
        </w:tc>
        <w:tc>
          <w:tcPr>
            <w:tcW w:w="960" w:type="dxa"/>
            <w:vAlign w:val="center"/>
          </w:tcPr>
          <w:p w14:paraId="0DE7FC5D" w14:textId="77777777" w:rsidR="007E6245" w:rsidRPr="001D129D" w:rsidRDefault="007E6245">
            <w:pPr>
              <w:pStyle w:val="ad"/>
              <w:jc w:val="center"/>
            </w:pPr>
            <w:r w:rsidRPr="001D129D">
              <w:t>无量纲</w:t>
            </w:r>
          </w:p>
        </w:tc>
        <w:tc>
          <w:tcPr>
            <w:tcW w:w="1327" w:type="dxa"/>
            <w:vAlign w:val="center"/>
          </w:tcPr>
          <w:p w14:paraId="17C9467E" w14:textId="77777777" w:rsidR="007E6245" w:rsidRPr="001D129D" w:rsidRDefault="007E6245">
            <w:pPr>
              <w:pStyle w:val="ad"/>
              <w:jc w:val="center"/>
            </w:pPr>
            <w:r w:rsidRPr="001D129D">
              <w:t>6</w:t>
            </w:r>
            <w:r w:rsidRPr="001D129D">
              <w:t>～</w:t>
            </w:r>
            <w:r w:rsidRPr="001D129D">
              <w:t>9</w:t>
            </w:r>
          </w:p>
        </w:tc>
      </w:tr>
      <w:tr w:rsidR="001D129D" w:rsidRPr="001D129D" w14:paraId="2F3E2AD6" w14:textId="77777777">
        <w:trPr>
          <w:cantSplit/>
          <w:trHeight w:val="351"/>
          <w:jc w:val="center"/>
        </w:trPr>
        <w:tc>
          <w:tcPr>
            <w:tcW w:w="1154" w:type="dxa"/>
            <w:vMerge/>
            <w:vAlign w:val="center"/>
          </w:tcPr>
          <w:p w14:paraId="25F05996" w14:textId="77777777" w:rsidR="007E6245" w:rsidRPr="001D129D" w:rsidRDefault="007E6245">
            <w:pPr>
              <w:pStyle w:val="ad"/>
              <w:jc w:val="center"/>
            </w:pPr>
          </w:p>
        </w:tc>
        <w:tc>
          <w:tcPr>
            <w:tcW w:w="2600" w:type="dxa"/>
            <w:vMerge/>
            <w:vAlign w:val="center"/>
          </w:tcPr>
          <w:p w14:paraId="10A99EC5" w14:textId="77777777" w:rsidR="007E6245" w:rsidRPr="001D129D" w:rsidRDefault="007E6245">
            <w:pPr>
              <w:pStyle w:val="ad"/>
              <w:jc w:val="center"/>
            </w:pPr>
          </w:p>
        </w:tc>
        <w:tc>
          <w:tcPr>
            <w:tcW w:w="1350" w:type="dxa"/>
            <w:vMerge/>
            <w:vAlign w:val="center"/>
          </w:tcPr>
          <w:p w14:paraId="563CA5C9" w14:textId="77777777" w:rsidR="007E6245" w:rsidRPr="001D129D" w:rsidRDefault="007E6245">
            <w:pPr>
              <w:pStyle w:val="ad"/>
              <w:jc w:val="center"/>
            </w:pPr>
          </w:p>
        </w:tc>
        <w:tc>
          <w:tcPr>
            <w:tcW w:w="1346" w:type="dxa"/>
            <w:vAlign w:val="center"/>
          </w:tcPr>
          <w:p w14:paraId="6FB0EF07" w14:textId="77777777" w:rsidR="007E6245" w:rsidRPr="001D129D" w:rsidRDefault="007E6245">
            <w:pPr>
              <w:pStyle w:val="ad"/>
              <w:jc w:val="center"/>
            </w:pPr>
            <w:r w:rsidRPr="001D129D">
              <w:t>COD</w:t>
            </w:r>
          </w:p>
        </w:tc>
        <w:tc>
          <w:tcPr>
            <w:tcW w:w="960" w:type="dxa"/>
            <w:vMerge w:val="restart"/>
            <w:vAlign w:val="center"/>
          </w:tcPr>
          <w:p w14:paraId="71CEC5AB" w14:textId="77777777" w:rsidR="007E6245" w:rsidRPr="001D129D" w:rsidRDefault="007E6245">
            <w:pPr>
              <w:pStyle w:val="ad"/>
              <w:jc w:val="center"/>
            </w:pPr>
            <w:r w:rsidRPr="001D129D">
              <w:t>mg/L</w:t>
            </w:r>
          </w:p>
        </w:tc>
        <w:tc>
          <w:tcPr>
            <w:tcW w:w="1327" w:type="dxa"/>
            <w:vAlign w:val="center"/>
          </w:tcPr>
          <w:p w14:paraId="24822124" w14:textId="073F2963" w:rsidR="007E6245" w:rsidRPr="001D129D" w:rsidRDefault="00540851">
            <w:pPr>
              <w:pStyle w:val="ad"/>
              <w:jc w:val="center"/>
            </w:pPr>
            <w:r w:rsidRPr="001D129D">
              <w:t>500</w:t>
            </w:r>
          </w:p>
        </w:tc>
      </w:tr>
      <w:tr w:rsidR="001D129D" w:rsidRPr="001D129D" w14:paraId="36FFC1CA" w14:textId="77777777">
        <w:trPr>
          <w:cantSplit/>
          <w:trHeight w:val="351"/>
          <w:jc w:val="center"/>
        </w:trPr>
        <w:tc>
          <w:tcPr>
            <w:tcW w:w="1154" w:type="dxa"/>
            <w:vMerge/>
            <w:vAlign w:val="center"/>
          </w:tcPr>
          <w:p w14:paraId="7EFE1587" w14:textId="77777777" w:rsidR="007E6245" w:rsidRPr="001D129D" w:rsidRDefault="007E6245">
            <w:pPr>
              <w:pStyle w:val="ad"/>
              <w:jc w:val="center"/>
            </w:pPr>
          </w:p>
        </w:tc>
        <w:tc>
          <w:tcPr>
            <w:tcW w:w="2600" w:type="dxa"/>
            <w:vMerge/>
            <w:vAlign w:val="center"/>
          </w:tcPr>
          <w:p w14:paraId="748CC850" w14:textId="77777777" w:rsidR="007E6245" w:rsidRPr="001D129D" w:rsidRDefault="007E6245">
            <w:pPr>
              <w:pStyle w:val="ad"/>
              <w:jc w:val="center"/>
            </w:pPr>
          </w:p>
        </w:tc>
        <w:tc>
          <w:tcPr>
            <w:tcW w:w="1350" w:type="dxa"/>
            <w:vMerge/>
            <w:vAlign w:val="center"/>
          </w:tcPr>
          <w:p w14:paraId="57ED9108" w14:textId="77777777" w:rsidR="007E6245" w:rsidRPr="001D129D" w:rsidRDefault="007E6245">
            <w:pPr>
              <w:pStyle w:val="ad"/>
              <w:jc w:val="center"/>
            </w:pPr>
          </w:p>
        </w:tc>
        <w:tc>
          <w:tcPr>
            <w:tcW w:w="1346" w:type="dxa"/>
            <w:vAlign w:val="center"/>
          </w:tcPr>
          <w:p w14:paraId="4FE1D65E" w14:textId="77777777" w:rsidR="007E6245" w:rsidRPr="001D129D" w:rsidRDefault="007E6245">
            <w:pPr>
              <w:pStyle w:val="ad"/>
              <w:jc w:val="center"/>
            </w:pPr>
            <w:r w:rsidRPr="001D129D">
              <w:t>SS</w:t>
            </w:r>
          </w:p>
        </w:tc>
        <w:tc>
          <w:tcPr>
            <w:tcW w:w="960" w:type="dxa"/>
            <w:vMerge/>
            <w:vAlign w:val="center"/>
          </w:tcPr>
          <w:p w14:paraId="25E9B4A8" w14:textId="77777777" w:rsidR="007E6245" w:rsidRPr="001D129D" w:rsidRDefault="007E6245">
            <w:pPr>
              <w:pStyle w:val="ad"/>
              <w:jc w:val="center"/>
            </w:pPr>
          </w:p>
        </w:tc>
        <w:tc>
          <w:tcPr>
            <w:tcW w:w="1327" w:type="dxa"/>
            <w:vAlign w:val="center"/>
          </w:tcPr>
          <w:p w14:paraId="11C46913" w14:textId="539F2304" w:rsidR="007E6245" w:rsidRPr="001D129D" w:rsidRDefault="00540851">
            <w:pPr>
              <w:pStyle w:val="ad"/>
              <w:jc w:val="center"/>
            </w:pPr>
            <w:r w:rsidRPr="001D129D">
              <w:t>400</w:t>
            </w:r>
          </w:p>
        </w:tc>
      </w:tr>
      <w:tr w:rsidR="001D129D" w:rsidRPr="001D129D" w14:paraId="348F9786" w14:textId="77777777">
        <w:trPr>
          <w:cantSplit/>
          <w:trHeight w:val="351"/>
          <w:jc w:val="center"/>
        </w:trPr>
        <w:tc>
          <w:tcPr>
            <w:tcW w:w="1154" w:type="dxa"/>
            <w:vMerge/>
            <w:vAlign w:val="center"/>
          </w:tcPr>
          <w:p w14:paraId="0CBA2B97" w14:textId="77777777" w:rsidR="007E6245" w:rsidRPr="001D129D" w:rsidRDefault="007E6245">
            <w:pPr>
              <w:pStyle w:val="ad"/>
              <w:jc w:val="center"/>
            </w:pPr>
          </w:p>
        </w:tc>
        <w:tc>
          <w:tcPr>
            <w:tcW w:w="2600" w:type="dxa"/>
            <w:vMerge/>
            <w:vAlign w:val="center"/>
          </w:tcPr>
          <w:p w14:paraId="5D270516" w14:textId="77777777" w:rsidR="007E6245" w:rsidRPr="001D129D" w:rsidRDefault="007E6245">
            <w:pPr>
              <w:pStyle w:val="ad"/>
              <w:jc w:val="center"/>
            </w:pPr>
          </w:p>
        </w:tc>
        <w:tc>
          <w:tcPr>
            <w:tcW w:w="1350" w:type="dxa"/>
            <w:vMerge/>
            <w:vAlign w:val="center"/>
          </w:tcPr>
          <w:p w14:paraId="3CFB16E7" w14:textId="77777777" w:rsidR="007E6245" w:rsidRPr="001D129D" w:rsidRDefault="007E6245">
            <w:pPr>
              <w:pStyle w:val="ad"/>
              <w:jc w:val="center"/>
            </w:pPr>
          </w:p>
        </w:tc>
        <w:tc>
          <w:tcPr>
            <w:tcW w:w="1346" w:type="dxa"/>
            <w:vAlign w:val="center"/>
          </w:tcPr>
          <w:p w14:paraId="07AA63B4" w14:textId="77777777" w:rsidR="007E6245" w:rsidRPr="001D129D" w:rsidRDefault="007E6245">
            <w:pPr>
              <w:pStyle w:val="ad"/>
              <w:jc w:val="center"/>
            </w:pPr>
            <w:r w:rsidRPr="001D129D">
              <w:t>氨氮</w:t>
            </w:r>
          </w:p>
        </w:tc>
        <w:tc>
          <w:tcPr>
            <w:tcW w:w="960" w:type="dxa"/>
            <w:vMerge/>
            <w:vAlign w:val="center"/>
          </w:tcPr>
          <w:p w14:paraId="2EBFA451" w14:textId="77777777" w:rsidR="007E6245" w:rsidRPr="001D129D" w:rsidRDefault="007E6245">
            <w:pPr>
              <w:pStyle w:val="ad"/>
              <w:jc w:val="center"/>
            </w:pPr>
          </w:p>
        </w:tc>
        <w:tc>
          <w:tcPr>
            <w:tcW w:w="1327" w:type="dxa"/>
            <w:vAlign w:val="center"/>
          </w:tcPr>
          <w:p w14:paraId="090F8C8C" w14:textId="0CA05895" w:rsidR="007E6245" w:rsidRPr="001D129D" w:rsidRDefault="00540851">
            <w:pPr>
              <w:pStyle w:val="ad"/>
              <w:jc w:val="center"/>
            </w:pPr>
            <w:r w:rsidRPr="001D129D">
              <w:t>30</w:t>
            </w:r>
          </w:p>
        </w:tc>
      </w:tr>
      <w:tr w:rsidR="001D129D" w:rsidRPr="001D129D" w14:paraId="012DF2EE" w14:textId="77777777">
        <w:trPr>
          <w:cantSplit/>
          <w:trHeight w:val="353"/>
          <w:jc w:val="center"/>
        </w:trPr>
        <w:tc>
          <w:tcPr>
            <w:tcW w:w="1154" w:type="dxa"/>
            <w:vMerge/>
            <w:vAlign w:val="center"/>
          </w:tcPr>
          <w:p w14:paraId="03B4C028" w14:textId="77777777" w:rsidR="007E6245" w:rsidRPr="001D129D" w:rsidRDefault="007E6245">
            <w:pPr>
              <w:pStyle w:val="ad"/>
              <w:jc w:val="center"/>
            </w:pPr>
          </w:p>
        </w:tc>
        <w:tc>
          <w:tcPr>
            <w:tcW w:w="2600" w:type="dxa"/>
            <w:vMerge/>
            <w:vAlign w:val="center"/>
          </w:tcPr>
          <w:p w14:paraId="483C7527" w14:textId="77777777" w:rsidR="007E6245" w:rsidRPr="001D129D" w:rsidRDefault="007E6245">
            <w:pPr>
              <w:pStyle w:val="ad"/>
              <w:jc w:val="center"/>
            </w:pPr>
          </w:p>
        </w:tc>
        <w:tc>
          <w:tcPr>
            <w:tcW w:w="1350" w:type="dxa"/>
            <w:vMerge/>
            <w:vAlign w:val="center"/>
          </w:tcPr>
          <w:p w14:paraId="526742F7" w14:textId="77777777" w:rsidR="007E6245" w:rsidRPr="001D129D" w:rsidRDefault="007E6245">
            <w:pPr>
              <w:pStyle w:val="ad"/>
              <w:jc w:val="center"/>
            </w:pPr>
          </w:p>
        </w:tc>
        <w:tc>
          <w:tcPr>
            <w:tcW w:w="1346" w:type="dxa"/>
            <w:vAlign w:val="center"/>
          </w:tcPr>
          <w:p w14:paraId="5E80E9DA" w14:textId="77777777" w:rsidR="007E6245" w:rsidRPr="001D129D" w:rsidRDefault="007E6245">
            <w:pPr>
              <w:pStyle w:val="ad"/>
              <w:jc w:val="center"/>
            </w:pPr>
            <w:r w:rsidRPr="001D129D">
              <w:t>总磷</w:t>
            </w:r>
          </w:p>
        </w:tc>
        <w:tc>
          <w:tcPr>
            <w:tcW w:w="960" w:type="dxa"/>
            <w:vMerge/>
            <w:vAlign w:val="center"/>
          </w:tcPr>
          <w:p w14:paraId="12982E29" w14:textId="77777777" w:rsidR="007E6245" w:rsidRPr="001D129D" w:rsidRDefault="007E6245">
            <w:pPr>
              <w:pStyle w:val="ad"/>
              <w:jc w:val="center"/>
            </w:pPr>
          </w:p>
        </w:tc>
        <w:tc>
          <w:tcPr>
            <w:tcW w:w="1327" w:type="dxa"/>
            <w:vAlign w:val="center"/>
          </w:tcPr>
          <w:p w14:paraId="732F85D3" w14:textId="77777777" w:rsidR="007E6245" w:rsidRPr="001D129D" w:rsidRDefault="007E6245">
            <w:pPr>
              <w:pStyle w:val="ad"/>
              <w:jc w:val="center"/>
            </w:pPr>
            <w:r w:rsidRPr="001D129D">
              <w:t>4.0</w:t>
            </w:r>
          </w:p>
        </w:tc>
      </w:tr>
      <w:tr w:rsidR="001D129D" w:rsidRPr="001D129D" w14:paraId="1BDCD8AD" w14:textId="77777777">
        <w:trPr>
          <w:cantSplit/>
          <w:trHeight w:val="353"/>
          <w:jc w:val="center"/>
        </w:trPr>
        <w:tc>
          <w:tcPr>
            <w:tcW w:w="1154" w:type="dxa"/>
            <w:vMerge/>
            <w:vAlign w:val="center"/>
          </w:tcPr>
          <w:p w14:paraId="5ACD50ED" w14:textId="77777777" w:rsidR="007E6245" w:rsidRPr="001D129D" w:rsidRDefault="007E6245">
            <w:pPr>
              <w:pStyle w:val="ad"/>
              <w:jc w:val="center"/>
            </w:pPr>
          </w:p>
        </w:tc>
        <w:tc>
          <w:tcPr>
            <w:tcW w:w="2600" w:type="dxa"/>
            <w:vMerge/>
            <w:vAlign w:val="center"/>
          </w:tcPr>
          <w:p w14:paraId="11A68458" w14:textId="77777777" w:rsidR="007E6245" w:rsidRPr="001D129D" w:rsidRDefault="007E6245">
            <w:pPr>
              <w:pStyle w:val="ad"/>
              <w:jc w:val="center"/>
            </w:pPr>
          </w:p>
        </w:tc>
        <w:tc>
          <w:tcPr>
            <w:tcW w:w="1350" w:type="dxa"/>
            <w:vMerge/>
            <w:vAlign w:val="center"/>
          </w:tcPr>
          <w:p w14:paraId="3C2FE6A8" w14:textId="77777777" w:rsidR="007E6245" w:rsidRPr="001D129D" w:rsidRDefault="007E6245">
            <w:pPr>
              <w:pStyle w:val="ad"/>
              <w:jc w:val="center"/>
            </w:pPr>
          </w:p>
        </w:tc>
        <w:tc>
          <w:tcPr>
            <w:tcW w:w="1346" w:type="dxa"/>
            <w:vAlign w:val="center"/>
          </w:tcPr>
          <w:p w14:paraId="14B087D6" w14:textId="77777777" w:rsidR="007E6245" w:rsidRPr="001D129D" w:rsidRDefault="007E6245">
            <w:pPr>
              <w:pStyle w:val="ad"/>
              <w:jc w:val="center"/>
            </w:pPr>
            <w:r w:rsidRPr="001D129D">
              <w:t>BOD</w:t>
            </w:r>
            <w:r w:rsidRPr="001D129D">
              <w:rPr>
                <w:vertAlign w:val="subscript"/>
              </w:rPr>
              <w:t>5</w:t>
            </w:r>
          </w:p>
        </w:tc>
        <w:tc>
          <w:tcPr>
            <w:tcW w:w="960" w:type="dxa"/>
            <w:vMerge/>
            <w:vAlign w:val="center"/>
          </w:tcPr>
          <w:p w14:paraId="5357D72F" w14:textId="77777777" w:rsidR="007E6245" w:rsidRPr="001D129D" w:rsidRDefault="007E6245">
            <w:pPr>
              <w:pStyle w:val="ad"/>
              <w:jc w:val="center"/>
            </w:pPr>
          </w:p>
        </w:tc>
        <w:tc>
          <w:tcPr>
            <w:tcW w:w="1327" w:type="dxa"/>
            <w:vAlign w:val="center"/>
          </w:tcPr>
          <w:p w14:paraId="6BE719FC" w14:textId="5C4CE210" w:rsidR="007E6245" w:rsidRPr="001D129D" w:rsidRDefault="00130351">
            <w:pPr>
              <w:pStyle w:val="ad"/>
              <w:jc w:val="center"/>
            </w:pPr>
            <w:r w:rsidRPr="001D129D">
              <w:t>300</w:t>
            </w:r>
          </w:p>
        </w:tc>
      </w:tr>
      <w:tr w:rsidR="001D129D" w:rsidRPr="001D129D" w14:paraId="098F36CB" w14:textId="77777777">
        <w:trPr>
          <w:cantSplit/>
          <w:trHeight w:val="353"/>
          <w:jc w:val="center"/>
        </w:trPr>
        <w:tc>
          <w:tcPr>
            <w:tcW w:w="1154" w:type="dxa"/>
            <w:vMerge/>
            <w:vAlign w:val="center"/>
          </w:tcPr>
          <w:p w14:paraId="02712FB5" w14:textId="77777777" w:rsidR="00F47491" w:rsidRPr="001D129D" w:rsidRDefault="00F47491" w:rsidP="00F47491">
            <w:pPr>
              <w:pStyle w:val="ad"/>
              <w:jc w:val="center"/>
            </w:pPr>
          </w:p>
        </w:tc>
        <w:tc>
          <w:tcPr>
            <w:tcW w:w="2600" w:type="dxa"/>
            <w:vAlign w:val="center"/>
          </w:tcPr>
          <w:p w14:paraId="4B3FD179" w14:textId="77777777" w:rsidR="00F47491" w:rsidRPr="001D129D" w:rsidRDefault="00F47491" w:rsidP="00F47491">
            <w:pPr>
              <w:pStyle w:val="ad"/>
              <w:jc w:val="center"/>
            </w:pPr>
            <w:r w:rsidRPr="001D129D">
              <w:t>《污水综合排放标准》</w:t>
            </w:r>
            <w:r w:rsidRPr="001D129D">
              <w:t>(GB8978-1996</w:t>
            </w:r>
            <w:r w:rsidRPr="001D129D">
              <w:t>）</w:t>
            </w:r>
          </w:p>
        </w:tc>
        <w:tc>
          <w:tcPr>
            <w:tcW w:w="1350" w:type="dxa"/>
            <w:vAlign w:val="center"/>
          </w:tcPr>
          <w:p w14:paraId="6A53FAEE" w14:textId="77777777" w:rsidR="00F47491" w:rsidRPr="001D129D" w:rsidRDefault="00F47491" w:rsidP="00F47491">
            <w:pPr>
              <w:pStyle w:val="ad"/>
              <w:jc w:val="center"/>
            </w:pPr>
            <w:r w:rsidRPr="001D129D">
              <w:t>表</w:t>
            </w:r>
            <w:r w:rsidRPr="001D129D">
              <w:t>4</w:t>
            </w:r>
            <w:r w:rsidRPr="001D129D">
              <w:t>三级标准</w:t>
            </w:r>
          </w:p>
        </w:tc>
        <w:tc>
          <w:tcPr>
            <w:tcW w:w="1346" w:type="dxa"/>
            <w:vAlign w:val="center"/>
          </w:tcPr>
          <w:p w14:paraId="32CE637D" w14:textId="6968CD54" w:rsidR="00F47491" w:rsidRPr="001D129D" w:rsidRDefault="00F47491" w:rsidP="00F47491">
            <w:pPr>
              <w:pStyle w:val="ad"/>
              <w:jc w:val="center"/>
            </w:pPr>
            <w:r w:rsidRPr="001D129D">
              <w:t>粪大肠菌群</w:t>
            </w:r>
          </w:p>
        </w:tc>
        <w:tc>
          <w:tcPr>
            <w:tcW w:w="960" w:type="dxa"/>
            <w:vMerge/>
            <w:vAlign w:val="center"/>
          </w:tcPr>
          <w:p w14:paraId="32CB82E2" w14:textId="77777777" w:rsidR="00F47491" w:rsidRPr="001D129D" w:rsidRDefault="00F47491" w:rsidP="00F47491">
            <w:pPr>
              <w:pStyle w:val="ad"/>
              <w:jc w:val="center"/>
            </w:pPr>
          </w:p>
        </w:tc>
        <w:tc>
          <w:tcPr>
            <w:tcW w:w="1327" w:type="dxa"/>
            <w:vAlign w:val="center"/>
          </w:tcPr>
          <w:p w14:paraId="4468F516" w14:textId="749A0779" w:rsidR="00F47491" w:rsidRPr="001D129D" w:rsidRDefault="00F47491" w:rsidP="00F47491">
            <w:pPr>
              <w:pStyle w:val="ad"/>
              <w:jc w:val="center"/>
            </w:pPr>
            <w:r w:rsidRPr="001D129D">
              <w:t>5000</w:t>
            </w:r>
          </w:p>
        </w:tc>
      </w:tr>
    </w:tbl>
    <w:p w14:paraId="67455EAF" w14:textId="043D14A5" w:rsidR="007E6245" w:rsidRPr="001D129D" w:rsidRDefault="007E6245">
      <w:pPr>
        <w:tabs>
          <w:tab w:val="left" w:pos="360"/>
        </w:tabs>
        <w:autoSpaceDE w:val="0"/>
        <w:autoSpaceDN w:val="0"/>
        <w:adjustRightInd w:val="0"/>
        <w:ind w:firstLineChars="0" w:firstLine="0"/>
        <w:jc w:val="center"/>
        <w:rPr>
          <w:b/>
          <w:bCs/>
          <w:color w:val="auto"/>
        </w:rPr>
      </w:pPr>
      <w:r w:rsidRPr="001D129D">
        <w:rPr>
          <w:b/>
          <w:bCs/>
          <w:color w:val="auto"/>
        </w:rPr>
        <w:t>表</w:t>
      </w:r>
      <w:r w:rsidRPr="001D129D">
        <w:rPr>
          <w:b/>
          <w:bCs/>
          <w:color w:val="auto"/>
        </w:rPr>
        <w:t xml:space="preserve">2.2-11  </w:t>
      </w:r>
      <w:r w:rsidRPr="001D129D">
        <w:rPr>
          <w:b/>
          <w:bCs/>
          <w:color w:val="auto"/>
        </w:rPr>
        <w:t>污水厂主要污染物排放标准</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48"/>
        <w:gridCol w:w="2676"/>
        <w:gridCol w:w="1367"/>
        <w:gridCol w:w="1235"/>
        <w:gridCol w:w="971"/>
        <w:gridCol w:w="1480"/>
      </w:tblGrid>
      <w:tr w:rsidR="001D129D" w:rsidRPr="001D129D" w14:paraId="052386BA" w14:textId="77777777">
        <w:trPr>
          <w:trHeight w:val="669"/>
          <w:jc w:val="center"/>
        </w:trPr>
        <w:tc>
          <w:tcPr>
            <w:tcW w:w="1148" w:type="dxa"/>
            <w:vAlign w:val="center"/>
          </w:tcPr>
          <w:p w14:paraId="6B4E434D" w14:textId="77777777" w:rsidR="007E6245" w:rsidRPr="001D129D" w:rsidRDefault="007E6245">
            <w:pPr>
              <w:widowControl w:val="0"/>
              <w:spacing w:line="320" w:lineRule="atLeast"/>
              <w:ind w:firstLineChars="0" w:firstLine="0"/>
              <w:jc w:val="center"/>
              <w:textAlignment w:val="auto"/>
              <w:rPr>
                <w:b/>
                <w:bCs/>
                <w:color w:val="auto"/>
                <w:spacing w:val="-6"/>
                <w:sz w:val="21"/>
                <w:szCs w:val="21"/>
              </w:rPr>
            </w:pPr>
            <w:r w:rsidRPr="001D129D">
              <w:rPr>
                <w:b/>
                <w:bCs/>
                <w:color w:val="auto"/>
                <w:spacing w:val="-6"/>
                <w:sz w:val="21"/>
                <w:szCs w:val="21"/>
              </w:rPr>
              <w:t>排放口名</w:t>
            </w:r>
          </w:p>
        </w:tc>
        <w:tc>
          <w:tcPr>
            <w:tcW w:w="2676" w:type="dxa"/>
            <w:vAlign w:val="center"/>
          </w:tcPr>
          <w:p w14:paraId="3478D81C" w14:textId="77777777" w:rsidR="007E6245" w:rsidRPr="001D129D" w:rsidRDefault="007E6245">
            <w:pPr>
              <w:widowControl w:val="0"/>
              <w:spacing w:line="320" w:lineRule="atLeast"/>
              <w:ind w:firstLineChars="0" w:firstLine="0"/>
              <w:jc w:val="center"/>
              <w:textAlignment w:val="auto"/>
              <w:rPr>
                <w:b/>
                <w:bCs/>
                <w:color w:val="auto"/>
                <w:spacing w:val="-6"/>
                <w:sz w:val="21"/>
                <w:szCs w:val="21"/>
              </w:rPr>
            </w:pPr>
            <w:r w:rsidRPr="001D129D">
              <w:rPr>
                <w:b/>
                <w:bCs/>
                <w:color w:val="auto"/>
                <w:spacing w:val="-6"/>
                <w:sz w:val="21"/>
                <w:szCs w:val="21"/>
              </w:rPr>
              <w:t>执行标准</w:t>
            </w:r>
          </w:p>
        </w:tc>
        <w:tc>
          <w:tcPr>
            <w:tcW w:w="1367" w:type="dxa"/>
            <w:vAlign w:val="center"/>
          </w:tcPr>
          <w:p w14:paraId="1B077CD2" w14:textId="77777777" w:rsidR="007E6245" w:rsidRPr="001D129D" w:rsidRDefault="007E6245">
            <w:pPr>
              <w:widowControl w:val="0"/>
              <w:spacing w:line="320" w:lineRule="atLeast"/>
              <w:ind w:firstLineChars="0" w:firstLine="0"/>
              <w:jc w:val="center"/>
              <w:textAlignment w:val="auto"/>
              <w:rPr>
                <w:b/>
                <w:bCs/>
                <w:color w:val="auto"/>
                <w:spacing w:val="-6"/>
                <w:sz w:val="21"/>
                <w:szCs w:val="21"/>
              </w:rPr>
            </w:pPr>
            <w:r w:rsidRPr="001D129D">
              <w:rPr>
                <w:b/>
                <w:bCs/>
                <w:color w:val="auto"/>
                <w:spacing w:val="-6"/>
                <w:sz w:val="21"/>
                <w:szCs w:val="21"/>
              </w:rPr>
              <w:t>取值表号及级别</w:t>
            </w:r>
          </w:p>
        </w:tc>
        <w:tc>
          <w:tcPr>
            <w:tcW w:w="1235" w:type="dxa"/>
            <w:vAlign w:val="center"/>
          </w:tcPr>
          <w:p w14:paraId="094C452E" w14:textId="77777777" w:rsidR="007E6245" w:rsidRPr="001D129D" w:rsidRDefault="007E6245">
            <w:pPr>
              <w:widowControl w:val="0"/>
              <w:spacing w:line="320" w:lineRule="atLeast"/>
              <w:ind w:firstLineChars="0" w:firstLine="0"/>
              <w:jc w:val="center"/>
              <w:textAlignment w:val="auto"/>
              <w:rPr>
                <w:b/>
                <w:bCs/>
                <w:color w:val="auto"/>
                <w:spacing w:val="-6"/>
                <w:sz w:val="21"/>
                <w:szCs w:val="21"/>
              </w:rPr>
            </w:pPr>
            <w:r w:rsidRPr="001D129D">
              <w:rPr>
                <w:b/>
                <w:bCs/>
                <w:color w:val="auto"/>
                <w:spacing w:val="-6"/>
                <w:sz w:val="21"/>
                <w:szCs w:val="21"/>
              </w:rPr>
              <w:t>污染物指标</w:t>
            </w:r>
          </w:p>
        </w:tc>
        <w:tc>
          <w:tcPr>
            <w:tcW w:w="971" w:type="dxa"/>
            <w:vAlign w:val="center"/>
          </w:tcPr>
          <w:p w14:paraId="4E06B4BA" w14:textId="77777777" w:rsidR="007E6245" w:rsidRPr="001D129D" w:rsidRDefault="007E6245">
            <w:pPr>
              <w:widowControl w:val="0"/>
              <w:spacing w:line="320" w:lineRule="atLeast"/>
              <w:ind w:firstLineChars="0" w:firstLine="0"/>
              <w:jc w:val="center"/>
              <w:textAlignment w:val="auto"/>
              <w:rPr>
                <w:b/>
                <w:bCs/>
                <w:color w:val="auto"/>
                <w:spacing w:val="-6"/>
                <w:sz w:val="21"/>
                <w:szCs w:val="21"/>
              </w:rPr>
            </w:pPr>
            <w:r w:rsidRPr="001D129D">
              <w:rPr>
                <w:b/>
                <w:bCs/>
                <w:color w:val="auto"/>
                <w:spacing w:val="-6"/>
                <w:sz w:val="21"/>
                <w:szCs w:val="21"/>
              </w:rPr>
              <w:t>单位</w:t>
            </w:r>
          </w:p>
        </w:tc>
        <w:tc>
          <w:tcPr>
            <w:tcW w:w="1480" w:type="dxa"/>
            <w:vAlign w:val="center"/>
          </w:tcPr>
          <w:p w14:paraId="72501431" w14:textId="77777777" w:rsidR="007E6245" w:rsidRPr="001D129D" w:rsidRDefault="007E6245">
            <w:pPr>
              <w:widowControl w:val="0"/>
              <w:spacing w:line="320" w:lineRule="atLeast"/>
              <w:ind w:firstLineChars="0" w:firstLine="0"/>
              <w:jc w:val="center"/>
              <w:textAlignment w:val="auto"/>
              <w:rPr>
                <w:b/>
                <w:bCs/>
                <w:color w:val="auto"/>
                <w:spacing w:val="-6"/>
                <w:sz w:val="21"/>
                <w:szCs w:val="21"/>
              </w:rPr>
            </w:pPr>
            <w:r w:rsidRPr="001D129D">
              <w:rPr>
                <w:b/>
                <w:bCs/>
                <w:color w:val="auto"/>
                <w:spacing w:val="-6"/>
                <w:sz w:val="21"/>
                <w:szCs w:val="21"/>
              </w:rPr>
              <w:t>标准限值</w:t>
            </w:r>
          </w:p>
        </w:tc>
      </w:tr>
      <w:tr w:rsidR="001D129D" w:rsidRPr="001D129D" w14:paraId="2231327C" w14:textId="77777777">
        <w:trPr>
          <w:trHeight w:val="407"/>
          <w:jc w:val="center"/>
        </w:trPr>
        <w:tc>
          <w:tcPr>
            <w:tcW w:w="1148" w:type="dxa"/>
            <w:vMerge w:val="restart"/>
            <w:vAlign w:val="center"/>
          </w:tcPr>
          <w:p w14:paraId="3EF448D7" w14:textId="1C8F47A1" w:rsidR="007E6245" w:rsidRPr="001D129D" w:rsidRDefault="007E6245">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污水处理厂排口</w:t>
            </w:r>
          </w:p>
        </w:tc>
        <w:tc>
          <w:tcPr>
            <w:tcW w:w="2676" w:type="dxa"/>
            <w:vMerge w:val="restart"/>
            <w:vAlign w:val="center"/>
          </w:tcPr>
          <w:p w14:paraId="3C9B2D95" w14:textId="77777777" w:rsidR="007E6245" w:rsidRPr="001D129D" w:rsidRDefault="007E6245">
            <w:pPr>
              <w:widowControl w:val="0"/>
              <w:spacing w:line="320" w:lineRule="atLeast"/>
              <w:ind w:firstLineChars="0" w:firstLine="0"/>
              <w:jc w:val="center"/>
              <w:textAlignment w:val="auto"/>
              <w:rPr>
                <w:bCs/>
                <w:color w:val="auto"/>
                <w:spacing w:val="-6"/>
                <w:sz w:val="21"/>
                <w:szCs w:val="21"/>
              </w:rPr>
            </w:pPr>
            <w:r w:rsidRPr="001D129D">
              <w:rPr>
                <w:bCs/>
                <w:color w:val="auto"/>
                <w:spacing w:val="-6"/>
                <w:sz w:val="21"/>
                <w:szCs w:val="21"/>
              </w:rPr>
              <w:t>《城镇污水处理厂污染物排放标准》</w:t>
            </w:r>
            <w:r w:rsidRPr="001D129D">
              <w:rPr>
                <w:bCs/>
                <w:color w:val="auto"/>
                <w:spacing w:val="-6"/>
                <w:sz w:val="21"/>
                <w:szCs w:val="21"/>
              </w:rPr>
              <w:t>GB18918-2002</w:t>
            </w:r>
          </w:p>
        </w:tc>
        <w:tc>
          <w:tcPr>
            <w:tcW w:w="1367" w:type="dxa"/>
            <w:vMerge w:val="restart"/>
            <w:vAlign w:val="center"/>
          </w:tcPr>
          <w:p w14:paraId="28307FED" w14:textId="4CFBB03C" w:rsidR="007E6245" w:rsidRPr="001D129D" w:rsidRDefault="007E6245">
            <w:pPr>
              <w:widowControl w:val="0"/>
              <w:spacing w:line="320" w:lineRule="atLeast"/>
              <w:ind w:firstLineChars="0" w:firstLine="0"/>
              <w:jc w:val="center"/>
              <w:textAlignment w:val="auto"/>
              <w:rPr>
                <w:bCs/>
                <w:color w:val="auto"/>
                <w:spacing w:val="-6"/>
                <w:sz w:val="21"/>
                <w:szCs w:val="21"/>
              </w:rPr>
            </w:pPr>
            <w:r w:rsidRPr="001D129D">
              <w:rPr>
                <w:color w:val="auto"/>
                <w:spacing w:val="-6"/>
                <w:sz w:val="21"/>
                <w:szCs w:val="21"/>
              </w:rPr>
              <w:t>表</w:t>
            </w:r>
            <w:r w:rsidRPr="001D129D">
              <w:rPr>
                <w:color w:val="auto"/>
                <w:spacing w:val="-6"/>
                <w:sz w:val="21"/>
                <w:szCs w:val="21"/>
              </w:rPr>
              <w:t>1</w:t>
            </w:r>
            <w:r w:rsidRPr="001D129D">
              <w:rPr>
                <w:color w:val="auto"/>
                <w:spacing w:val="-6"/>
                <w:sz w:val="21"/>
                <w:szCs w:val="21"/>
              </w:rPr>
              <w:t>一级</w:t>
            </w:r>
            <w:r w:rsidR="004D05F8" w:rsidRPr="001D129D">
              <w:rPr>
                <w:rFonts w:hint="eastAsia"/>
                <w:color w:val="auto"/>
                <w:spacing w:val="-6"/>
                <w:sz w:val="21"/>
                <w:szCs w:val="21"/>
              </w:rPr>
              <w:t>B</w:t>
            </w:r>
            <w:r w:rsidRPr="001D129D">
              <w:rPr>
                <w:color w:val="auto"/>
                <w:spacing w:val="-6"/>
                <w:sz w:val="21"/>
                <w:szCs w:val="21"/>
              </w:rPr>
              <w:t>标准</w:t>
            </w:r>
          </w:p>
        </w:tc>
        <w:tc>
          <w:tcPr>
            <w:tcW w:w="1235" w:type="dxa"/>
            <w:vAlign w:val="center"/>
          </w:tcPr>
          <w:p w14:paraId="67A875EC" w14:textId="77777777" w:rsidR="007E6245" w:rsidRPr="001D129D" w:rsidRDefault="007E6245">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pH</w:t>
            </w:r>
          </w:p>
        </w:tc>
        <w:tc>
          <w:tcPr>
            <w:tcW w:w="971" w:type="dxa"/>
            <w:vAlign w:val="center"/>
          </w:tcPr>
          <w:p w14:paraId="44C0BBDF" w14:textId="77777777" w:rsidR="007E6245" w:rsidRPr="001D129D" w:rsidRDefault="007E6245">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无量钢</w:t>
            </w:r>
          </w:p>
        </w:tc>
        <w:tc>
          <w:tcPr>
            <w:tcW w:w="1480" w:type="dxa"/>
            <w:vAlign w:val="center"/>
          </w:tcPr>
          <w:p w14:paraId="30F42B63" w14:textId="77777777" w:rsidR="007E6245" w:rsidRPr="001D129D" w:rsidRDefault="007E6245">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6</w:t>
            </w:r>
            <w:r w:rsidRPr="001D129D">
              <w:rPr>
                <w:color w:val="auto"/>
                <w:spacing w:val="-6"/>
                <w:sz w:val="21"/>
                <w:szCs w:val="21"/>
              </w:rPr>
              <w:t>～</w:t>
            </w:r>
            <w:r w:rsidRPr="001D129D">
              <w:rPr>
                <w:color w:val="auto"/>
                <w:spacing w:val="-6"/>
                <w:sz w:val="21"/>
                <w:szCs w:val="21"/>
              </w:rPr>
              <w:t>9</w:t>
            </w:r>
          </w:p>
        </w:tc>
      </w:tr>
      <w:tr w:rsidR="001D129D" w:rsidRPr="001D129D" w14:paraId="6F27E15E" w14:textId="77777777">
        <w:trPr>
          <w:trHeight w:val="407"/>
          <w:jc w:val="center"/>
        </w:trPr>
        <w:tc>
          <w:tcPr>
            <w:tcW w:w="1148" w:type="dxa"/>
            <w:vMerge/>
            <w:vAlign w:val="center"/>
          </w:tcPr>
          <w:p w14:paraId="546A7764" w14:textId="77777777" w:rsidR="007E6245" w:rsidRPr="001D129D" w:rsidRDefault="007E6245">
            <w:pPr>
              <w:widowControl w:val="0"/>
              <w:spacing w:line="320" w:lineRule="atLeast"/>
              <w:ind w:firstLineChars="0" w:firstLine="0"/>
              <w:jc w:val="center"/>
              <w:textAlignment w:val="auto"/>
              <w:rPr>
                <w:color w:val="auto"/>
                <w:spacing w:val="-6"/>
                <w:sz w:val="21"/>
                <w:szCs w:val="21"/>
              </w:rPr>
            </w:pPr>
          </w:p>
        </w:tc>
        <w:tc>
          <w:tcPr>
            <w:tcW w:w="2676" w:type="dxa"/>
            <w:vMerge/>
            <w:vAlign w:val="center"/>
          </w:tcPr>
          <w:p w14:paraId="137327F3" w14:textId="77777777" w:rsidR="007E6245" w:rsidRPr="001D129D" w:rsidRDefault="007E6245">
            <w:pPr>
              <w:widowControl w:val="0"/>
              <w:spacing w:line="320" w:lineRule="atLeast"/>
              <w:ind w:firstLineChars="0" w:firstLine="0"/>
              <w:jc w:val="center"/>
              <w:textAlignment w:val="auto"/>
              <w:rPr>
                <w:bCs/>
                <w:color w:val="auto"/>
                <w:spacing w:val="-6"/>
                <w:sz w:val="21"/>
                <w:szCs w:val="21"/>
              </w:rPr>
            </w:pPr>
          </w:p>
        </w:tc>
        <w:tc>
          <w:tcPr>
            <w:tcW w:w="1367" w:type="dxa"/>
            <w:vMerge/>
            <w:vAlign w:val="center"/>
          </w:tcPr>
          <w:p w14:paraId="43D048FA" w14:textId="77777777" w:rsidR="007E6245" w:rsidRPr="001D129D" w:rsidRDefault="007E6245">
            <w:pPr>
              <w:widowControl w:val="0"/>
              <w:spacing w:line="320" w:lineRule="atLeast"/>
              <w:ind w:firstLineChars="0" w:firstLine="0"/>
              <w:jc w:val="center"/>
              <w:textAlignment w:val="auto"/>
              <w:rPr>
                <w:bCs/>
                <w:color w:val="auto"/>
                <w:spacing w:val="-6"/>
                <w:sz w:val="21"/>
                <w:szCs w:val="21"/>
              </w:rPr>
            </w:pPr>
          </w:p>
        </w:tc>
        <w:tc>
          <w:tcPr>
            <w:tcW w:w="1235" w:type="dxa"/>
            <w:vAlign w:val="center"/>
          </w:tcPr>
          <w:p w14:paraId="288C8566" w14:textId="77777777" w:rsidR="007E6245" w:rsidRPr="001D129D" w:rsidRDefault="007E6245">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SS</w:t>
            </w:r>
          </w:p>
        </w:tc>
        <w:tc>
          <w:tcPr>
            <w:tcW w:w="971" w:type="dxa"/>
            <w:vMerge w:val="restart"/>
            <w:vAlign w:val="center"/>
          </w:tcPr>
          <w:p w14:paraId="31E66715" w14:textId="77777777" w:rsidR="007E6245" w:rsidRPr="001D129D" w:rsidRDefault="007E6245">
            <w:pPr>
              <w:widowControl w:val="0"/>
              <w:spacing w:line="320" w:lineRule="atLeast"/>
              <w:ind w:firstLineChars="50" w:firstLine="99"/>
              <w:jc w:val="center"/>
              <w:textAlignment w:val="auto"/>
              <w:rPr>
                <w:color w:val="auto"/>
                <w:spacing w:val="-6"/>
                <w:sz w:val="21"/>
                <w:szCs w:val="21"/>
              </w:rPr>
            </w:pPr>
            <w:r w:rsidRPr="001D129D">
              <w:rPr>
                <w:color w:val="auto"/>
                <w:spacing w:val="-6"/>
                <w:sz w:val="21"/>
                <w:szCs w:val="21"/>
              </w:rPr>
              <w:t>mg/L</w:t>
            </w:r>
          </w:p>
        </w:tc>
        <w:tc>
          <w:tcPr>
            <w:tcW w:w="1480" w:type="dxa"/>
            <w:vAlign w:val="center"/>
          </w:tcPr>
          <w:p w14:paraId="6F0D5FFA" w14:textId="130ECE3F" w:rsidR="007E6245" w:rsidRPr="001D129D" w:rsidRDefault="004D05F8">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20</w:t>
            </w:r>
          </w:p>
        </w:tc>
      </w:tr>
      <w:tr w:rsidR="001D129D" w:rsidRPr="001D129D" w14:paraId="72F5B4EB" w14:textId="77777777">
        <w:trPr>
          <w:trHeight w:val="407"/>
          <w:jc w:val="center"/>
        </w:trPr>
        <w:tc>
          <w:tcPr>
            <w:tcW w:w="1148" w:type="dxa"/>
            <w:vMerge/>
            <w:vAlign w:val="center"/>
          </w:tcPr>
          <w:p w14:paraId="7BBFD3C6" w14:textId="77777777" w:rsidR="007E6245" w:rsidRPr="001D129D" w:rsidRDefault="007E6245">
            <w:pPr>
              <w:widowControl w:val="0"/>
              <w:spacing w:line="320" w:lineRule="atLeast"/>
              <w:ind w:firstLineChars="0" w:firstLine="0"/>
              <w:jc w:val="center"/>
              <w:textAlignment w:val="auto"/>
              <w:rPr>
                <w:color w:val="auto"/>
                <w:spacing w:val="-6"/>
                <w:sz w:val="21"/>
                <w:szCs w:val="21"/>
              </w:rPr>
            </w:pPr>
          </w:p>
        </w:tc>
        <w:tc>
          <w:tcPr>
            <w:tcW w:w="2676" w:type="dxa"/>
            <w:vMerge/>
            <w:vAlign w:val="center"/>
          </w:tcPr>
          <w:p w14:paraId="092C5648" w14:textId="77777777" w:rsidR="007E6245" w:rsidRPr="001D129D" w:rsidRDefault="007E6245">
            <w:pPr>
              <w:widowControl w:val="0"/>
              <w:spacing w:line="320" w:lineRule="atLeast"/>
              <w:ind w:firstLineChars="0" w:firstLine="0"/>
              <w:jc w:val="center"/>
              <w:textAlignment w:val="auto"/>
              <w:rPr>
                <w:bCs/>
                <w:color w:val="auto"/>
                <w:spacing w:val="-6"/>
                <w:sz w:val="21"/>
                <w:szCs w:val="21"/>
              </w:rPr>
            </w:pPr>
          </w:p>
        </w:tc>
        <w:tc>
          <w:tcPr>
            <w:tcW w:w="1367" w:type="dxa"/>
            <w:vMerge/>
            <w:vAlign w:val="center"/>
          </w:tcPr>
          <w:p w14:paraId="04F6CBAC" w14:textId="77777777" w:rsidR="007E6245" w:rsidRPr="001D129D" w:rsidRDefault="007E6245">
            <w:pPr>
              <w:widowControl w:val="0"/>
              <w:spacing w:line="320" w:lineRule="atLeast"/>
              <w:ind w:firstLineChars="0" w:firstLine="0"/>
              <w:jc w:val="center"/>
              <w:textAlignment w:val="auto"/>
              <w:rPr>
                <w:bCs/>
                <w:color w:val="auto"/>
                <w:spacing w:val="-6"/>
                <w:sz w:val="21"/>
                <w:szCs w:val="21"/>
              </w:rPr>
            </w:pPr>
          </w:p>
        </w:tc>
        <w:tc>
          <w:tcPr>
            <w:tcW w:w="1235" w:type="dxa"/>
            <w:vAlign w:val="center"/>
          </w:tcPr>
          <w:p w14:paraId="0AF02BDA" w14:textId="77777777" w:rsidR="007E6245" w:rsidRPr="001D129D" w:rsidRDefault="007E6245">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BOD</w:t>
            </w:r>
            <w:r w:rsidRPr="001D129D">
              <w:rPr>
                <w:color w:val="auto"/>
                <w:spacing w:val="-6"/>
                <w:sz w:val="21"/>
                <w:szCs w:val="21"/>
                <w:vertAlign w:val="subscript"/>
              </w:rPr>
              <w:t>5</w:t>
            </w:r>
          </w:p>
        </w:tc>
        <w:tc>
          <w:tcPr>
            <w:tcW w:w="971" w:type="dxa"/>
            <w:vMerge/>
            <w:vAlign w:val="center"/>
          </w:tcPr>
          <w:p w14:paraId="3ACEFDAC" w14:textId="77777777" w:rsidR="007E6245" w:rsidRPr="001D129D" w:rsidRDefault="007E6245">
            <w:pPr>
              <w:widowControl w:val="0"/>
              <w:spacing w:line="320" w:lineRule="atLeast"/>
              <w:ind w:firstLineChars="50" w:firstLine="99"/>
              <w:jc w:val="center"/>
              <w:textAlignment w:val="auto"/>
              <w:rPr>
                <w:color w:val="auto"/>
                <w:spacing w:val="-6"/>
                <w:sz w:val="21"/>
                <w:szCs w:val="21"/>
              </w:rPr>
            </w:pPr>
          </w:p>
        </w:tc>
        <w:tc>
          <w:tcPr>
            <w:tcW w:w="1480" w:type="dxa"/>
            <w:vAlign w:val="center"/>
          </w:tcPr>
          <w:p w14:paraId="31E68128" w14:textId="0064BC21" w:rsidR="007E6245" w:rsidRPr="001D129D" w:rsidRDefault="004D05F8">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20</w:t>
            </w:r>
          </w:p>
        </w:tc>
      </w:tr>
      <w:tr w:rsidR="001D129D" w:rsidRPr="001D129D" w14:paraId="3F3251BC" w14:textId="77777777">
        <w:trPr>
          <w:trHeight w:val="407"/>
          <w:jc w:val="center"/>
        </w:trPr>
        <w:tc>
          <w:tcPr>
            <w:tcW w:w="1148" w:type="dxa"/>
            <w:vMerge/>
            <w:vAlign w:val="center"/>
          </w:tcPr>
          <w:p w14:paraId="572A8FF5" w14:textId="77777777" w:rsidR="007E6245" w:rsidRPr="001D129D" w:rsidRDefault="007E6245">
            <w:pPr>
              <w:widowControl w:val="0"/>
              <w:spacing w:line="320" w:lineRule="atLeast"/>
              <w:ind w:firstLineChars="0" w:firstLine="0"/>
              <w:jc w:val="center"/>
              <w:textAlignment w:val="auto"/>
              <w:rPr>
                <w:color w:val="auto"/>
                <w:spacing w:val="-6"/>
                <w:sz w:val="21"/>
                <w:szCs w:val="21"/>
              </w:rPr>
            </w:pPr>
          </w:p>
        </w:tc>
        <w:tc>
          <w:tcPr>
            <w:tcW w:w="2676" w:type="dxa"/>
            <w:vMerge/>
            <w:vAlign w:val="center"/>
          </w:tcPr>
          <w:p w14:paraId="16E19C1F" w14:textId="77777777" w:rsidR="007E6245" w:rsidRPr="001D129D" w:rsidRDefault="007E6245">
            <w:pPr>
              <w:widowControl w:val="0"/>
              <w:spacing w:line="320" w:lineRule="atLeast"/>
              <w:ind w:firstLineChars="0" w:firstLine="0"/>
              <w:jc w:val="center"/>
              <w:textAlignment w:val="auto"/>
              <w:rPr>
                <w:bCs/>
                <w:color w:val="auto"/>
                <w:spacing w:val="-6"/>
                <w:sz w:val="21"/>
                <w:szCs w:val="21"/>
              </w:rPr>
            </w:pPr>
          </w:p>
        </w:tc>
        <w:tc>
          <w:tcPr>
            <w:tcW w:w="1367" w:type="dxa"/>
            <w:vMerge/>
            <w:vAlign w:val="center"/>
          </w:tcPr>
          <w:p w14:paraId="682F1D3D" w14:textId="77777777" w:rsidR="007E6245" w:rsidRPr="001D129D" w:rsidRDefault="007E6245">
            <w:pPr>
              <w:widowControl w:val="0"/>
              <w:spacing w:line="320" w:lineRule="atLeast"/>
              <w:ind w:firstLineChars="0" w:firstLine="0"/>
              <w:jc w:val="center"/>
              <w:textAlignment w:val="auto"/>
              <w:rPr>
                <w:bCs/>
                <w:color w:val="auto"/>
                <w:spacing w:val="-6"/>
                <w:sz w:val="21"/>
                <w:szCs w:val="21"/>
              </w:rPr>
            </w:pPr>
          </w:p>
        </w:tc>
        <w:tc>
          <w:tcPr>
            <w:tcW w:w="1235" w:type="dxa"/>
            <w:vAlign w:val="center"/>
          </w:tcPr>
          <w:p w14:paraId="72818E0A" w14:textId="77777777" w:rsidR="007E6245" w:rsidRPr="001D129D" w:rsidRDefault="007E6245">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粪大肠菌群</w:t>
            </w:r>
          </w:p>
        </w:tc>
        <w:tc>
          <w:tcPr>
            <w:tcW w:w="971" w:type="dxa"/>
            <w:vAlign w:val="center"/>
          </w:tcPr>
          <w:p w14:paraId="6F331083" w14:textId="77777777" w:rsidR="007E6245" w:rsidRPr="001D129D" w:rsidRDefault="007E6245">
            <w:pPr>
              <w:widowControl w:val="0"/>
              <w:spacing w:line="320" w:lineRule="atLeast"/>
              <w:ind w:firstLineChars="50" w:firstLine="99"/>
              <w:jc w:val="center"/>
              <w:textAlignment w:val="auto"/>
              <w:rPr>
                <w:color w:val="auto"/>
                <w:spacing w:val="-6"/>
                <w:sz w:val="21"/>
                <w:szCs w:val="21"/>
              </w:rPr>
            </w:pPr>
            <w:r w:rsidRPr="001D129D">
              <w:rPr>
                <w:color w:val="auto"/>
                <w:spacing w:val="-6"/>
                <w:sz w:val="21"/>
                <w:szCs w:val="21"/>
              </w:rPr>
              <w:t>个</w:t>
            </w:r>
            <w:r w:rsidRPr="001D129D">
              <w:rPr>
                <w:color w:val="auto"/>
                <w:spacing w:val="-6"/>
                <w:sz w:val="21"/>
                <w:szCs w:val="21"/>
              </w:rPr>
              <w:t>/L</w:t>
            </w:r>
          </w:p>
        </w:tc>
        <w:tc>
          <w:tcPr>
            <w:tcW w:w="1480" w:type="dxa"/>
            <w:vAlign w:val="center"/>
          </w:tcPr>
          <w:p w14:paraId="150D6D99" w14:textId="3391DEE2" w:rsidR="007E6245" w:rsidRPr="001D129D" w:rsidRDefault="007E6245">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1000</w:t>
            </w:r>
            <w:r w:rsidR="004D05F8" w:rsidRPr="001D129D">
              <w:rPr>
                <w:color w:val="auto"/>
                <w:spacing w:val="-6"/>
                <w:sz w:val="21"/>
                <w:szCs w:val="21"/>
              </w:rPr>
              <w:t>0</w:t>
            </w:r>
          </w:p>
        </w:tc>
      </w:tr>
      <w:tr w:rsidR="001D129D" w:rsidRPr="001D129D" w14:paraId="0D196F3B" w14:textId="77777777">
        <w:trPr>
          <w:trHeight w:val="407"/>
          <w:jc w:val="center"/>
        </w:trPr>
        <w:tc>
          <w:tcPr>
            <w:tcW w:w="1148" w:type="dxa"/>
            <w:vMerge/>
            <w:vAlign w:val="center"/>
          </w:tcPr>
          <w:p w14:paraId="08767A42" w14:textId="77777777" w:rsidR="004D05F8" w:rsidRPr="001D129D" w:rsidRDefault="004D05F8" w:rsidP="004D05F8">
            <w:pPr>
              <w:widowControl w:val="0"/>
              <w:spacing w:line="320" w:lineRule="atLeast"/>
              <w:ind w:firstLineChars="0" w:firstLine="0"/>
              <w:jc w:val="center"/>
              <w:textAlignment w:val="auto"/>
              <w:rPr>
                <w:color w:val="auto"/>
                <w:spacing w:val="-6"/>
                <w:sz w:val="21"/>
                <w:szCs w:val="21"/>
              </w:rPr>
            </w:pPr>
          </w:p>
        </w:tc>
        <w:tc>
          <w:tcPr>
            <w:tcW w:w="2676" w:type="dxa"/>
            <w:vMerge w:val="restart"/>
            <w:vAlign w:val="center"/>
          </w:tcPr>
          <w:p w14:paraId="443CEB1A" w14:textId="32B73745" w:rsidR="004D05F8" w:rsidRPr="001D129D" w:rsidRDefault="004D05F8" w:rsidP="004D05F8">
            <w:pPr>
              <w:widowControl w:val="0"/>
              <w:spacing w:line="320" w:lineRule="atLeast"/>
              <w:ind w:firstLineChars="0" w:firstLine="0"/>
              <w:jc w:val="center"/>
              <w:textAlignment w:val="auto"/>
              <w:rPr>
                <w:bCs/>
                <w:color w:val="auto"/>
                <w:spacing w:val="-6"/>
                <w:sz w:val="21"/>
                <w:szCs w:val="21"/>
              </w:rPr>
            </w:pPr>
            <w:r w:rsidRPr="001D129D">
              <w:rPr>
                <w:rFonts w:hint="eastAsia"/>
                <w:color w:val="auto"/>
                <w:spacing w:val="-6"/>
                <w:sz w:val="21"/>
                <w:szCs w:val="21"/>
              </w:rPr>
              <w:t>《太湖地区城镇污水处理厂及重点工业行业主要水污染物排放限值》（</w:t>
            </w:r>
            <w:r w:rsidRPr="001D129D">
              <w:rPr>
                <w:color w:val="auto"/>
                <w:spacing w:val="-6"/>
                <w:sz w:val="21"/>
                <w:szCs w:val="21"/>
              </w:rPr>
              <w:t>DB 32/1072-2018</w:t>
            </w:r>
            <w:r w:rsidRPr="001D129D">
              <w:rPr>
                <w:rFonts w:hint="eastAsia"/>
                <w:color w:val="auto"/>
                <w:spacing w:val="-6"/>
                <w:sz w:val="21"/>
                <w:szCs w:val="21"/>
              </w:rPr>
              <w:t>）</w:t>
            </w:r>
          </w:p>
        </w:tc>
        <w:tc>
          <w:tcPr>
            <w:tcW w:w="1367" w:type="dxa"/>
            <w:vMerge w:val="restart"/>
            <w:vAlign w:val="center"/>
          </w:tcPr>
          <w:p w14:paraId="701415F7" w14:textId="15DE9895" w:rsidR="004D05F8" w:rsidRPr="001D129D" w:rsidRDefault="004D05F8" w:rsidP="004D05F8">
            <w:pPr>
              <w:widowControl w:val="0"/>
              <w:spacing w:line="320" w:lineRule="atLeast"/>
              <w:ind w:firstLineChars="0" w:firstLine="0"/>
              <w:jc w:val="center"/>
              <w:textAlignment w:val="auto"/>
              <w:rPr>
                <w:bCs/>
                <w:color w:val="auto"/>
                <w:spacing w:val="-6"/>
                <w:sz w:val="21"/>
                <w:szCs w:val="21"/>
              </w:rPr>
            </w:pPr>
            <w:r w:rsidRPr="001D129D">
              <w:rPr>
                <w:rFonts w:hint="eastAsia"/>
                <w:color w:val="auto"/>
                <w:spacing w:val="-6"/>
                <w:sz w:val="21"/>
                <w:szCs w:val="21"/>
              </w:rPr>
              <w:t>表</w:t>
            </w:r>
            <w:r w:rsidRPr="001D129D">
              <w:rPr>
                <w:rFonts w:hint="eastAsia"/>
                <w:color w:val="auto"/>
                <w:spacing w:val="-6"/>
                <w:sz w:val="21"/>
                <w:szCs w:val="21"/>
              </w:rPr>
              <w:t xml:space="preserve"> </w:t>
            </w:r>
            <w:r w:rsidRPr="001D129D">
              <w:rPr>
                <w:color w:val="auto"/>
                <w:spacing w:val="-6"/>
                <w:sz w:val="21"/>
                <w:szCs w:val="21"/>
              </w:rPr>
              <w:t xml:space="preserve">3 </w:t>
            </w:r>
            <w:r w:rsidRPr="001D129D">
              <w:rPr>
                <w:rFonts w:hint="eastAsia"/>
                <w:color w:val="auto"/>
                <w:spacing w:val="-6"/>
                <w:sz w:val="21"/>
                <w:szCs w:val="21"/>
              </w:rPr>
              <w:t>其他化学原料和化学品制造业</w:t>
            </w:r>
          </w:p>
        </w:tc>
        <w:tc>
          <w:tcPr>
            <w:tcW w:w="1235" w:type="dxa"/>
            <w:vAlign w:val="center"/>
          </w:tcPr>
          <w:p w14:paraId="4D9B968C" w14:textId="63E8F5C4" w:rsidR="004D05F8" w:rsidRPr="001D129D" w:rsidRDefault="004D05F8" w:rsidP="004D05F8">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COD</w:t>
            </w:r>
          </w:p>
        </w:tc>
        <w:tc>
          <w:tcPr>
            <w:tcW w:w="971" w:type="dxa"/>
            <w:vMerge w:val="restart"/>
            <w:vAlign w:val="center"/>
          </w:tcPr>
          <w:p w14:paraId="64EB4F66" w14:textId="77777777" w:rsidR="004D05F8" w:rsidRPr="001D129D" w:rsidRDefault="004D05F8" w:rsidP="004D05F8">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mg/L</w:t>
            </w:r>
          </w:p>
        </w:tc>
        <w:tc>
          <w:tcPr>
            <w:tcW w:w="1480" w:type="dxa"/>
            <w:vAlign w:val="center"/>
          </w:tcPr>
          <w:p w14:paraId="3251F464" w14:textId="70116797" w:rsidR="004D05F8" w:rsidRPr="001D129D" w:rsidRDefault="004D05F8" w:rsidP="004D05F8">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60</w:t>
            </w:r>
          </w:p>
        </w:tc>
      </w:tr>
      <w:tr w:rsidR="001D129D" w:rsidRPr="001D129D" w14:paraId="7349D928" w14:textId="77777777">
        <w:trPr>
          <w:trHeight w:val="407"/>
          <w:jc w:val="center"/>
        </w:trPr>
        <w:tc>
          <w:tcPr>
            <w:tcW w:w="1148" w:type="dxa"/>
            <w:vMerge/>
            <w:vAlign w:val="center"/>
          </w:tcPr>
          <w:p w14:paraId="23CCE82D" w14:textId="77777777" w:rsidR="004D05F8" w:rsidRPr="001D129D" w:rsidRDefault="004D05F8" w:rsidP="004D05F8">
            <w:pPr>
              <w:widowControl w:val="0"/>
              <w:spacing w:line="320" w:lineRule="atLeast"/>
              <w:ind w:firstLineChars="0" w:firstLine="0"/>
              <w:jc w:val="center"/>
              <w:textAlignment w:val="auto"/>
              <w:rPr>
                <w:color w:val="auto"/>
                <w:spacing w:val="-6"/>
                <w:sz w:val="21"/>
                <w:szCs w:val="21"/>
              </w:rPr>
            </w:pPr>
          </w:p>
        </w:tc>
        <w:tc>
          <w:tcPr>
            <w:tcW w:w="2676" w:type="dxa"/>
            <w:vMerge/>
            <w:vAlign w:val="center"/>
          </w:tcPr>
          <w:p w14:paraId="06F3D39A" w14:textId="77777777" w:rsidR="004D05F8" w:rsidRPr="001D129D" w:rsidRDefault="004D05F8" w:rsidP="004D05F8">
            <w:pPr>
              <w:widowControl w:val="0"/>
              <w:spacing w:line="320" w:lineRule="atLeast"/>
              <w:ind w:firstLineChars="0" w:firstLine="0"/>
              <w:jc w:val="center"/>
              <w:textAlignment w:val="auto"/>
              <w:rPr>
                <w:bCs/>
                <w:color w:val="auto"/>
                <w:spacing w:val="-6"/>
                <w:sz w:val="21"/>
                <w:szCs w:val="21"/>
              </w:rPr>
            </w:pPr>
          </w:p>
        </w:tc>
        <w:tc>
          <w:tcPr>
            <w:tcW w:w="1367" w:type="dxa"/>
            <w:vMerge/>
            <w:vAlign w:val="center"/>
          </w:tcPr>
          <w:p w14:paraId="530978D6" w14:textId="77777777" w:rsidR="004D05F8" w:rsidRPr="001D129D" w:rsidRDefault="004D05F8" w:rsidP="004D05F8">
            <w:pPr>
              <w:widowControl w:val="0"/>
              <w:spacing w:line="320" w:lineRule="atLeast"/>
              <w:ind w:firstLineChars="0" w:firstLine="0"/>
              <w:jc w:val="center"/>
              <w:textAlignment w:val="auto"/>
              <w:rPr>
                <w:bCs/>
                <w:color w:val="auto"/>
                <w:spacing w:val="-6"/>
                <w:sz w:val="21"/>
                <w:szCs w:val="21"/>
              </w:rPr>
            </w:pPr>
          </w:p>
        </w:tc>
        <w:tc>
          <w:tcPr>
            <w:tcW w:w="1235" w:type="dxa"/>
            <w:vAlign w:val="center"/>
          </w:tcPr>
          <w:p w14:paraId="2D6D84EE" w14:textId="7B0002FF" w:rsidR="004D05F8" w:rsidRPr="001D129D" w:rsidRDefault="004D05F8" w:rsidP="004D05F8">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氨氮</w:t>
            </w:r>
          </w:p>
        </w:tc>
        <w:tc>
          <w:tcPr>
            <w:tcW w:w="971" w:type="dxa"/>
            <w:vMerge/>
            <w:vAlign w:val="center"/>
          </w:tcPr>
          <w:p w14:paraId="5D917A79" w14:textId="77777777" w:rsidR="004D05F8" w:rsidRPr="001D129D" w:rsidRDefault="004D05F8" w:rsidP="004D05F8">
            <w:pPr>
              <w:widowControl w:val="0"/>
              <w:spacing w:line="320" w:lineRule="atLeast"/>
              <w:ind w:firstLineChars="0" w:firstLine="0"/>
              <w:jc w:val="center"/>
              <w:textAlignment w:val="auto"/>
              <w:rPr>
                <w:color w:val="auto"/>
                <w:spacing w:val="-6"/>
                <w:sz w:val="21"/>
                <w:szCs w:val="21"/>
              </w:rPr>
            </w:pPr>
          </w:p>
        </w:tc>
        <w:tc>
          <w:tcPr>
            <w:tcW w:w="1480" w:type="dxa"/>
            <w:vAlign w:val="center"/>
          </w:tcPr>
          <w:p w14:paraId="31144FE5" w14:textId="6D4B7345" w:rsidR="004D05F8" w:rsidRPr="001D129D" w:rsidRDefault="004D05F8" w:rsidP="004D05F8">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5</w:t>
            </w:r>
          </w:p>
        </w:tc>
      </w:tr>
      <w:tr w:rsidR="001D129D" w:rsidRPr="001D129D" w14:paraId="26900E56" w14:textId="77777777">
        <w:trPr>
          <w:trHeight w:val="476"/>
          <w:jc w:val="center"/>
        </w:trPr>
        <w:tc>
          <w:tcPr>
            <w:tcW w:w="1148" w:type="dxa"/>
            <w:vMerge/>
            <w:vAlign w:val="center"/>
          </w:tcPr>
          <w:p w14:paraId="731CD2FB" w14:textId="77777777" w:rsidR="004D05F8" w:rsidRPr="001D129D" w:rsidRDefault="004D05F8" w:rsidP="004D05F8">
            <w:pPr>
              <w:widowControl w:val="0"/>
              <w:spacing w:line="320" w:lineRule="atLeast"/>
              <w:ind w:firstLineChars="0" w:firstLine="0"/>
              <w:jc w:val="center"/>
              <w:textAlignment w:val="auto"/>
              <w:rPr>
                <w:color w:val="auto"/>
                <w:spacing w:val="-6"/>
                <w:sz w:val="21"/>
                <w:szCs w:val="21"/>
              </w:rPr>
            </w:pPr>
          </w:p>
        </w:tc>
        <w:tc>
          <w:tcPr>
            <w:tcW w:w="2676" w:type="dxa"/>
            <w:vMerge/>
            <w:vAlign w:val="center"/>
          </w:tcPr>
          <w:p w14:paraId="33D6E657" w14:textId="77777777" w:rsidR="004D05F8" w:rsidRPr="001D129D" w:rsidRDefault="004D05F8" w:rsidP="004D05F8">
            <w:pPr>
              <w:widowControl w:val="0"/>
              <w:spacing w:line="320" w:lineRule="atLeast"/>
              <w:ind w:firstLineChars="0" w:firstLine="0"/>
              <w:jc w:val="center"/>
              <w:textAlignment w:val="auto"/>
              <w:rPr>
                <w:bCs/>
                <w:color w:val="auto"/>
                <w:spacing w:val="-6"/>
                <w:sz w:val="21"/>
                <w:szCs w:val="21"/>
              </w:rPr>
            </w:pPr>
          </w:p>
        </w:tc>
        <w:tc>
          <w:tcPr>
            <w:tcW w:w="1367" w:type="dxa"/>
            <w:vMerge/>
            <w:vAlign w:val="center"/>
          </w:tcPr>
          <w:p w14:paraId="564F5485" w14:textId="77777777" w:rsidR="004D05F8" w:rsidRPr="001D129D" w:rsidRDefault="004D05F8" w:rsidP="004D05F8">
            <w:pPr>
              <w:widowControl w:val="0"/>
              <w:spacing w:line="320" w:lineRule="atLeast"/>
              <w:ind w:firstLineChars="0" w:firstLine="0"/>
              <w:jc w:val="center"/>
              <w:textAlignment w:val="auto"/>
              <w:rPr>
                <w:bCs/>
                <w:color w:val="auto"/>
                <w:spacing w:val="-6"/>
                <w:sz w:val="21"/>
                <w:szCs w:val="21"/>
              </w:rPr>
            </w:pPr>
          </w:p>
        </w:tc>
        <w:tc>
          <w:tcPr>
            <w:tcW w:w="1235" w:type="dxa"/>
            <w:vAlign w:val="center"/>
          </w:tcPr>
          <w:p w14:paraId="3C6A6602" w14:textId="3E5BF3C5" w:rsidR="004D05F8" w:rsidRPr="001D129D" w:rsidRDefault="004D05F8" w:rsidP="004D05F8">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总磷</w:t>
            </w:r>
          </w:p>
        </w:tc>
        <w:tc>
          <w:tcPr>
            <w:tcW w:w="971" w:type="dxa"/>
            <w:vMerge/>
            <w:vAlign w:val="center"/>
          </w:tcPr>
          <w:p w14:paraId="58D81F96" w14:textId="77777777" w:rsidR="004D05F8" w:rsidRPr="001D129D" w:rsidRDefault="004D05F8" w:rsidP="004D05F8">
            <w:pPr>
              <w:widowControl w:val="0"/>
              <w:spacing w:line="320" w:lineRule="atLeast"/>
              <w:ind w:firstLineChars="0" w:firstLine="0"/>
              <w:jc w:val="center"/>
              <w:textAlignment w:val="auto"/>
              <w:rPr>
                <w:color w:val="auto"/>
                <w:spacing w:val="-6"/>
                <w:sz w:val="21"/>
                <w:szCs w:val="21"/>
              </w:rPr>
            </w:pPr>
          </w:p>
        </w:tc>
        <w:tc>
          <w:tcPr>
            <w:tcW w:w="1480" w:type="dxa"/>
            <w:vAlign w:val="center"/>
          </w:tcPr>
          <w:p w14:paraId="7640948E" w14:textId="77777777" w:rsidR="004D05F8" w:rsidRPr="001D129D" w:rsidRDefault="004D05F8" w:rsidP="004D05F8">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0.5</w:t>
            </w:r>
          </w:p>
        </w:tc>
      </w:tr>
    </w:tbl>
    <w:p w14:paraId="144B63F4" w14:textId="77777777" w:rsidR="007E6245" w:rsidRPr="001D129D" w:rsidRDefault="007E6245">
      <w:pPr>
        <w:tabs>
          <w:tab w:val="left" w:pos="360"/>
        </w:tabs>
        <w:autoSpaceDE w:val="0"/>
        <w:autoSpaceDN w:val="0"/>
        <w:adjustRightInd w:val="0"/>
        <w:ind w:left="1" w:firstLine="480"/>
        <w:rPr>
          <w:color w:val="auto"/>
          <w:lang w:val="zh-CN"/>
        </w:rPr>
      </w:pPr>
      <w:r w:rsidRPr="001D129D">
        <w:rPr>
          <w:color w:val="auto"/>
        </w:rPr>
        <w:t>（</w:t>
      </w:r>
      <w:r w:rsidRPr="001D129D">
        <w:rPr>
          <w:color w:val="auto"/>
        </w:rPr>
        <w:t>2</w:t>
      </w:r>
      <w:r w:rsidRPr="001D129D">
        <w:rPr>
          <w:color w:val="auto"/>
        </w:rPr>
        <w:t>）</w:t>
      </w:r>
      <w:r w:rsidRPr="001D129D">
        <w:rPr>
          <w:color w:val="auto"/>
          <w:lang w:val="zh-CN"/>
        </w:rPr>
        <w:t>大气排放标准</w:t>
      </w:r>
    </w:p>
    <w:p w14:paraId="2B463FFD" w14:textId="49A329AD" w:rsidR="007E6245" w:rsidRPr="001D129D" w:rsidRDefault="007E6245" w:rsidP="00E4794A">
      <w:pPr>
        <w:autoSpaceDE w:val="0"/>
        <w:autoSpaceDN w:val="0"/>
        <w:adjustRightInd w:val="0"/>
        <w:ind w:firstLine="480"/>
        <w:rPr>
          <w:color w:val="auto"/>
        </w:rPr>
      </w:pPr>
      <w:r w:rsidRPr="001D129D">
        <w:rPr>
          <w:color w:val="auto"/>
        </w:rPr>
        <w:t>本项目</w:t>
      </w:r>
      <w:r w:rsidRPr="001D129D">
        <w:rPr>
          <w:color w:val="auto"/>
        </w:rPr>
        <w:t>H</w:t>
      </w:r>
      <w:r w:rsidRPr="001D129D">
        <w:rPr>
          <w:color w:val="auto"/>
          <w:vertAlign w:val="subscript"/>
        </w:rPr>
        <w:t>2</w:t>
      </w:r>
      <w:r w:rsidRPr="001D129D">
        <w:rPr>
          <w:color w:val="auto"/>
        </w:rPr>
        <w:t>S</w:t>
      </w:r>
      <w:r w:rsidRPr="001D129D">
        <w:rPr>
          <w:color w:val="auto"/>
        </w:rPr>
        <w:t>、</w:t>
      </w:r>
      <w:r w:rsidRPr="001D129D">
        <w:rPr>
          <w:color w:val="auto"/>
        </w:rPr>
        <w:t>NH</w:t>
      </w:r>
      <w:r w:rsidRPr="001D129D">
        <w:rPr>
          <w:color w:val="auto"/>
          <w:vertAlign w:val="subscript"/>
        </w:rPr>
        <w:t>3</w:t>
      </w:r>
      <w:r w:rsidRPr="001D129D">
        <w:rPr>
          <w:color w:val="auto"/>
        </w:rPr>
        <w:t>执行《恶臭污染物排放标准》（</w:t>
      </w:r>
      <w:r w:rsidRPr="001D129D">
        <w:rPr>
          <w:color w:val="auto"/>
        </w:rPr>
        <w:t>GB14554-1993</w:t>
      </w:r>
      <w:r w:rsidRPr="001D129D">
        <w:rPr>
          <w:color w:val="auto"/>
        </w:rPr>
        <w:t>）标准；畜禽养殖场恶臭气体排放执行《畜禽养殖业污染物排放标准》（</w:t>
      </w:r>
      <w:r w:rsidRPr="001D129D">
        <w:rPr>
          <w:color w:val="auto"/>
        </w:rPr>
        <w:t>GB18596-2001</w:t>
      </w:r>
      <w:r w:rsidRPr="001D129D">
        <w:rPr>
          <w:color w:val="auto"/>
        </w:rPr>
        <w:t>）；</w:t>
      </w:r>
      <w:r w:rsidR="001A4604" w:rsidRPr="001D129D">
        <w:rPr>
          <w:rFonts w:hint="eastAsia"/>
          <w:color w:val="auto"/>
        </w:rPr>
        <w:t>职工食堂油烟执行《饮食业油烟排放标准（试行）》（</w:t>
      </w:r>
      <w:r w:rsidR="001A4604" w:rsidRPr="001D129D">
        <w:rPr>
          <w:color w:val="auto"/>
        </w:rPr>
        <w:t>GB18483-2001</w:t>
      </w:r>
      <w:r w:rsidR="001A4604" w:rsidRPr="001D129D">
        <w:rPr>
          <w:rFonts w:hint="eastAsia"/>
          <w:color w:val="auto"/>
        </w:rPr>
        <w:t>）中小型餐饮单位的规定；厨房液化石油气燃烧产生的废气执行《大气污染物综合排放标准》（</w:t>
      </w:r>
      <w:r w:rsidR="001A4604" w:rsidRPr="001D129D">
        <w:rPr>
          <w:color w:val="auto"/>
        </w:rPr>
        <w:t>GB16297-1996</w:t>
      </w:r>
      <w:r w:rsidR="001A4604" w:rsidRPr="001D129D">
        <w:rPr>
          <w:rFonts w:hint="eastAsia"/>
          <w:color w:val="auto"/>
        </w:rPr>
        <w:t>）表</w:t>
      </w:r>
      <w:r w:rsidR="001A4604" w:rsidRPr="001D129D">
        <w:rPr>
          <w:color w:val="auto"/>
        </w:rPr>
        <w:t xml:space="preserve">2 </w:t>
      </w:r>
      <w:r w:rsidR="001A4604" w:rsidRPr="001D129D">
        <w:rPr>
          <w:rFonts w:hint="eastAsia"/>
          <w:color w:val="auto"/>
        </w:rPr>
        <w:t>中二级排放标准</w:t>
      </w:r>
      <w:r w:rsidRPr="001D129D">
        <w:rPr>
          <w:color w:val="auto"/>
        </w:rPr>
        <w:t>主要指标限值见表</w:t>
      </w:r>
      <w:r w:rsidRPr="001D129D">
        <w:rPr>
          <w:color w:val="auto"/>
        </w:rPr>
        <w:t>2.2-12</w:t>
      </w:r>
      <w:r w:rsidRPr="001D129D">
        <w:rPr>
          <w:color w:val="auto"/>
        </w:rPr>
        <w:t>、表</w:t>
      </w:r>
      <w:r w:rsidRPr="001D129D">
        <w:rPr>
          <w:color w:val="auto"/>
        </w:rPr>
        <w:t>2.2-13</w:t>
      </w:r>
      <w:r w:rsidR="00144FCD" w:rsidRPr="001D129D">
        <w:rPr>
          <w:rFonts w:hint="eastAsia"/>
          <w:color w:val="auto"/>
        </w:rPr>
        <w:t>、表</w:t>
      </w:r>
      <w:r w:rsidR="00144FCD" w:rsidRPr="001D129D">
        <w:rPr>
          <w:rFonts w:hint="eastAsia"/>
          <w:color w:val="auto"/>
        </w:rPr>
        <w:t>2.2-14</w:t>
      </w:r>
      <w:r w:rsidRPr="001D129D">
        <w:rPr>
          <w:color w:val="auto"/>
        </w:rPr>
        <w:t>。</w:t>
      </w:r>
    </w:p>
    <w:p w14:paraId="4111972A" w14:textId="77777777" w:rsidR="007E6245" w:rsidRPr="001D129D" w:rsidRDefault="007E6245">
      <w:pPr>
        <w:spacing w:line="500" w:lineRule="exact"/>
        <w:ind w:firstLineChars="887" w:firstLine="2137"/>
        <w:rPr>
          <w:color w:val="auto"/>
        </w:rPr>
      </w:pPr>
      <w:r w:rsidRPr="001D129D">
        <w:rPr>
          <w:b/>
          <w:color w:val="auto"/>
        </w:rPr>
        <w:t>表</w:t>
      </w:r>
      <w:r w:rsidRPr="001D129D">
        <w:rPr>
          <w:b/>
          <w:color w:val="auto"/>
        </w:rPr>
        <w:t xml:space="preserve">2.2-12  </w:t>
      </w:r>
      <w:r w:rsidRPr="001D129D">
        <w:rPr>
          <w:b/>
          <w:color w:val="auto"/>
        </w:rPr>
        <w:t>大气污染物排放标准主要指标限值</w:t>
      </w:r>
    </w:p>
    <w:tbl>
      <w:tblPr>
        <w:tblW w:w="9072"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83"/>
        <w:gridCol w:w="2485"/>
        <w:gridCol w:w="1174"/>
        <w:gridCol w:w="1159"/>
        <w:gridCol w:w="1221"/>
        <w:gridCol w:w="1003"/>
        <w:gridCol w:w="1147"/>
      </w:tblGrid>
      <w:tr w:rsidR="001D129D" w:rsidRPr="001D129D" w14:paraId="461B9B26" w14:textId="77777777" w:rsidTr="000866F5">
        <w:trPr>
          <w:trHeight w:val="611"/>
        </w:trPr>
        <w:tc>
          <w:tcPr>
            <w:tcW w:w="883" w:type="dxa"/>
            <w:vMerge w:val="restart"/>
            <w:tcBorders>
              <w:tl2br w:val="nil"/>
              <w:tr2bl w:val="nil"/>
            </w:tcBorders>
            <w:shd w:val="clear" w:color="auto" w:fill="auto"/>
            <w:vAlign w:val="center"/>
          </w:tcPr>
          <w:p w14:paraId="04D6305F" w14:textId="77777777" w:rsidR="000866F5" w:rsidRPr="001D129D" w:rsidRDefault="000866F5" w:rsidP="00EF5B60">
            <w:pPr>
              <w:pStyle w:val="ad"/>
              <w:jc w:val="center"/>
              <w:rPr>
                <w:b/>
                <w:bCs/>
              </w:rPr>
            </w:pPr>
            <w:r w:rsidRPr="001D129D">
              <w:rPr>
                <w:b/>
                <w:bCs/>
              </w:rPr>
              <w:t>污染物</w:t>
            </w:r>
          </w:p>
        </w:tc>
        <w:tc>
          <w:tcPr>
            <w:tcW w:w="2485" w:type="dxa"/>
            <w:vMerge w:val="restart"/>
            <w:tcBorders>
              <w:tl2br w:val="nil"/>
              <w:tr2bl w:val="nil"/>
            </w:tcBorders>
            <w:shd w:val="clear" w:color="auto" w:fill="auto"/>
            <w:vAlign w:val="center"/>
          </w:tcPr>
          <w:p w14:paraId="280A532D" w14:textId="77777777" w:rsidR="000866F5" w:rsidRPr="001D129D" w:rsidRDefault="000866F5" w:rsidP="00EF5B60">
            <w:pPr>
              <w:pStyle w:val="ad"/>
              <w:jc w:val="center"/>
              <w:rPr>
                <w:b/>
                <w:bCs/>
              </w:rPr>
            </w:pPr>
            <w:r w:rsidRPr="001D129D">
              <w:rPr>
                <w:b/>
                <w:bCs/>
              </w:rPr>
              <w:t>执行标准</w:t>
            </w:r>
          </w:p>
        </w:tc>
        <w:tc>
          <w:tcPr>
            <w:tcW w:w="1174" w:type="dxa"/>
            <w:vMerge w:val="restart"/>
            <w:tcBorders>
              <w:tl2br w:val="nil"/>
              <w:tr2bl w:val="nil"/>
            </w:tcBorders>
            <w:shd w:val="clear" w:color="auto" w:fill="auto"/>
            <w:vAlign w:val="center"/>
          </w:tcPr>
          <w:p w14:paraId="2F25B4B3" w14:textId="77777777" w:rsidR="000866F5" w:rsidRPr="001D129D" w:rsidRDefault="000866F5" w:rsidP="00EF5B60">
            <w:pPr>
              <w:pStyle w:val="ad"/>
              <w:jc w:val="center"/>
              <w:rPr>
                <w:b/>
                <w:bCs/>
              </w:rPr>
            </w:pPr>
            <w:r w:rsidRPr="001D129D">
              <w:rPr>
                <w:b/>
                <w:bCs/>
              </w:rPr>
              <w:t>最高允许排放浓度</w:t>
            </w:r>
            <w:r w:rsidRPr="001D129D">
              <w:rPr>
                <w:b/>
                <w:bCs/>
              </w:rPr>
              <w:t>mg/m</w:t>
            </w:r>
            <w:r w:rsidRPr="001D129D">
              <w:rPr>
                <w:b/>
                <w:bCs/>
                <w:vertAlign w:val="superscript"/>
              </w:rPr>
              <w:t>3</w:t>
            </w:r>
          </w:p>
        </w:tc>
        <w:tc>
          <w:tcPr>
            <w:tcW w:w="2380" w:type="dxa"/>
            <w:gridSpan w:val="2"/>
            <w:tcBorders>
              <w:tl2br w:val="nil"/>
              <w:tr2bl w:val="nil"/>
            </w:tcBorders>
            <w:shd w:val="clear" w:color="auto" w:fill="auto"/>
            <w:vAlign w:val="center"/>
          </w:tcPr>
          <w:p w14:paraId="5491F837" w14:textId="77777777" w:rsidR="000866F5" w:rsidRPr="001D129D" w:rsidRDefault="000866F5" w:rsidP="00EF5B60">
            <w:pPr>
              <w:pStyle w:val="ad"/>
              <w:jc w:val="center"/>
              <w:rPr>
                <w:b/>
                <w:bCs/>
              </w:rPr>
            </w:pPr>
            <w:r w:rsidRPr="001D129D">
              <w:rPr>
                <w:b/>
                <w:bCs/>
              </w:rPr>
              <w:t>最高允许排放速率</w:t>
            </w:r>
          </w:p>
        </w:tc>
        <w:tc>
          <w:tcPr>
            <w:tcW w:w="2150" w:type="dxa"/>
            <w:gridSpan w:val="2"/>
            <w:tcBorders>
              <w:tl2br w:val="nil"/>
              <w:tr2bl w:val="nil"/>
            </w:tcBorders>
            <w:shd w:val="clear" w:color="auto" w:fill="auto"/>
            <w:vAlign w:val="center"/>
          </w:tcPr>
          <w:p w14:paraId="7EEC30DD" w14:textId="77777777" w:rsidR="000866F5" w:rsidRPr="001D129D" w:rsidRDefault="000866F5" w:rsidP="00EF5B60">
            <w:pPr>
              <w:pStyle w:val="ad"/>
              <w:jc w:val="center"/>
              <w:rPr>
                <w:b/>
                <w:bCs/>
              </w:rPr>
            </w:pPr>
            <w:r w:rsidRPr="001D129D">
              <w:rPr>
                <w:b/>
                <w:bCs/>
              </w:rPr>
              <w:t>无组织排放监控浓度限值</w:t>
            </w:r>
          </w:p>
        </w:tc>
      </w:tr>
      <w:tr w:rsidR="001D129D" w:rsidRPr="001D129D" w14:paraId="44661C0E" w14:textId="77777777" w:rsidTr="000866F5">
        <w:trPr>
          <w:trHeight w:val="697"/>
        </w:trPr>
        <w:tc>
          <w:tcPr>
            <w:tcW w:w="883" w:type="dxa"/>
            <w:vMerge/>
            <w:tcBorders>
              <w:tl2br w:val="nil"/>
              <w:tr2bl w:val="nil"/>
            </w:tcBorders>
            <w:shd w:val="clear" w:color="auto" w:fill="auto"/>
            <w:vAlign w:val="center"/>
          </w:tcPr>
          <w:p w14:paraId="46689D8A" w14:textId="77777777" w:rsidR="000866F5" w:rsidRPr="001D129D" w:rsidRDefault="000866F5" w:rsidP="00EF5B60">
            <w:pPr>
              <w:pStyle w:val="ad"/>
              <w:jc w:val="center"/>
              <w:rPr>
                <w:b/>
                <w:bCs/>
              </w:rPr>
            </w:pPr>
          </w:p>
        </w:tc>
        <w:tc>
          <w:tcPr>
            <w:tcW w:w="2485" w:type="dxa"/>
            <w:vMerge/>
            <w:tcBorders>
              <w:tl2br w:val="nil"/>
              <w:tr2bl w:val="nil"/>
            </w:tcBorders>
            <w:shd w:val="clear" w:color="auto" w:fill="auto"/>
            <w:vAlign w:val="center"/>
          </w:tcPr>
          <w:p w14:paraId="36709E4F" w14:textId="77777777" w:rsidR="000866F5" w:rsidRPr="001D129D" w:rsidRDefault="000866F5" w:rsidP="00EF5B60">
            <w:pPr>
              <w:pStyle w:val="ad"/>
              <w:jc w:val="center"/>
              <w:rPr>
                <w:b/>
                <w:bCs/>
              </w:rPr>
            </w:pPr>
          </w:p>
        </w:tc>
        <w:tc>
          <w:tcPr>
            <w:tcW w:w="1174" w:type="dxa"/>
            <w:vMerge/>
            <w:tcBorders>
              <w:tl2br w:val="nil"/>
              <w:tr2bl w:val="nil"/>
            </w:tcBorders>
            <w:shd w:val="clear" w:color="auto" w:fill="auto"/>
            <w:vAlign w:val="center"/>
          </w:tcPr>
          <w:p w14:paraId="19761B1D" w14:textId="77777777" w:rsidR="000866F5" w:rsidRPr="001D129D" w:rsidRDefault="000866F5" w:rsidP="00EF5B60">
            <w:pPr>
              <w:pStyle w:val="ad"/>
              <w:jc w:val="center"/>
              <w:rPr>
                <w:b/>
                <w:bCs/>
              </w:rPr>
            </w:pPr>
          </w:p>
        </w:tc>
        <w:tc>
          <w:tcPr>
            <w:tcW w:w="1159" w:type="dxa"/>
            <w:tcBorders>
              <w:tl2br w:val="nil"/>
              <w:tr2bl w:val="nil"/>
            </w:tcBorders>
            <w:shd w:val="clear" w:color="auto" w:fill="auto"/>
            <w:vAlign w:val="center"/>
          </w:tcPr>
          <w:p w14:paraId="62FAD5EA" w14:textId="77777777" w:rsidR="000866F5" w:rsidRPr="001D129D" w:rsidRDefault="000866F5" w:rsidP="00EF5B60">
            <w:pPr>
              <w:pStyle w:val="ad"/>
              <w:jc w:val="center"/>
              <w:rPr>
                <w:b/>
                <w:bCs/>
              </w:rPr>
            </w:pPr>
            <w:r w:rsidRPr="001D129D">
              <w:rPr>
                <w:b/>
                <w:bCs/>
              </w:rPr>
              <w:t>排气筒</w:t>
            </w:r>
            <w:r w:rsidRPr="001D129D">
              <w:rPr>
                <w:b/>
                <w:bCs/>
              </w:rPr>
              <w:t>m</w:t>
            </w:r>
          </w:p>
        </w:tc>
        <w:tc>
          <w:tcPr>
            <w:tcW w:w="1221" w:type="dxa"/>
            <w:tcBorders>
              <w:tl2br w:val="nil"/>
              <w:tr2bl w:val="nil"/>
            </w:tcBorders>
            <w:shd w:val="clear" w:color="auto" w:fill="auto"/>
            <w:vAlign w:val="center"/>
          </w:tcPr>
          <w:p w14:paraId="4BED5C8E" w14:textId="77777777" w:rsidR="000866F5" w:rsidRPr="001D129D" w:rsidRDefault="000866F5" w:rsidP="00EF5B60">
            <w:pPr>
              <w:pStyle w:val="ad"/>
              <w:jc w:val="center"/>
              <w:rPr>
                <w:b/>
                <w:bCs/>
              </w:rPr>
            </w:pPr>
            <w:r w:rsidRPr="001D129D">
              <w:rPr>
                <w:b/>
                <w:bCs/>
              </w:rPr>
              <w:t>速率</w:t>
            </w:r>
            <w:r w:rsidRPr="001D129D">
              <w:rPr>
                <w:b/>
                <w:bCs/>
              </w:rPr>
              <w:t>kg/h</w:t>
            </w:r>
          </w:p>
        </w:tc>
        <w:tc>
          <w:tcPr>
            <w:tcW w:w="1003" w:type="dxa"/>
            <w:tcBorders>
              <w:tl2br w:val="nil"/>
              <w:tr2bl w:val="nil"/>
            </w:tcBorders>
            <w:shd w:val="clear" w:color="auto" w:fill="auto"/>
            <w:vAlign w:val="center"/>
          </w:tcPr>
          <w:p w14:paraId="6C0498A9" w14:textId="77777777" w:rsidR="000866F5" w:rsidRPr="001D129D" w:rsidRDefault="000866F5" w:rsidP="00EF5B60">
            <w:pPr>
              <w:pStyle w:val="ad"/>
              <w:jc w:val="center"/>
              <w:rPr>
                <w:b/>
                <w:bCs/>
              </w:rPr>
            </w:pPr>
            <w:r w:rsidRPr="001D129D">
              <w:rPr>
                <w:b/>
                <w:bCs/>
              </w:rPr>
              <w:t>监控点</w:t>
            </w:r>
          </w:p>
        </w:tc>
        <w:tc>
          <w:tcPr>
            <w:tcW w:w="1147" w:type="dxa"/>
            <w:tcBorders>
              <w:tl2br w:val="nil"/>
              <w:tr2bl w:val="nil"/>
            </w:tcBorders>
            <w:shd w:val="clear" w:color="auto" w:fill="auto"/>
            <w:vAlign w:val="center"/>
          </w:tcPr>
          <w:p w14:paraId="07618CE0" w14:textId="77777777" w:rsidR="000866F5" w:rsidRPr="001D129D" w:rsidRDefault="000866F5" w:rsidP="00EF5B60">
            <w:pPr>
              <w:pStyle w:val="ad"/>
              <w:jc w:val="center"/>
              <w:rPr>
                <w:b/>
                <w:bCs/>
              </w:rPr>
            </w:pPr>
            <w:r w:rsidRPr="001D129D">
              <w:rPr>
                <w:b/>
                <w:bCs/>
              </w:rPr>
              <w:t>浓度</w:t>
            </w:r>
            <w:r w:rsidRPr="001D129D">
              <w:rPr>
                <w:b/>
                <w:bCs/>
              </w:rPr>
              <w:t>mg/m</w:t>
            </w:r>
            <w:r w:rsidRPr="001D129D">
              <w:rPr>
                <w:b/>
                <w:bCs/>
                <w:vertAlign w:val="superscript"/>
              </w:rPr>
              <w:t>3</w:t>
            </w:r>
          </w:p>
        </w:tc>
      </w:tr>
      <w:tr w:rsidR="001D129D" w:rsidRPr="001D129D" w14:paraId="5E098810" w14:textId="77777777" w:rsidTr="000866F5">
        <w:trPr>
          <w:trHeight w:val="397"/>
        </w:trPr>
        <w:tc>
          <w:tcPr>
            <w:tcW w:w="883" w:type="dxa"/>
            <w:tcBorders>
              <w:tl2br w:val="nil"/>
              <w:tr2bl w:val="nil"/>
            </w:tcBorders>
            <w:shd w:val="clear" w:color="auto" w:fill="auto"/>
            <w:vAlign w:val="center"/>
          </w:tcPr>
          <w:p w14:paraId="2350D10A" w14:textId="77777777" w:rsidR="000866F5" w:rsidRPr="001D129D" w:rsidRDefault="000866F5" w:rsidP="00EF5B60">
            <w:pPr>
              <w:pStyle w:val="ad"/>
              <w:jc w:val="center"/>
            </w:pPr>
            <w:r w:rsidRPr="001D129D">
              <w:t>H</w:t>
            </w:r>
            <w:r w:rsidRPr="001D129D">
              <w:rPr>
                <w:vertAlign w:val="subscript"/>
              </w:rPr>
              <w:t>2</w:t>
            </w:r>
            <w:r w:rsidRPr="001D129D">
              <w:t>S</w:t>
            </w:r>
          </w:p>
        </w:tc>
        <w:tc>
          <w:tcPr>
            <w:tcW w:w="2485" w:type="dxa"/>
            <w:vMerge w:val="restart"/>
            <w:tcBorders>
              <w:tl2br w:val="nil"/>
              <w:tr2bl w:val="nil"/>
            </w:tcBorders>
            <w:shd w:val="clear" w:color="auto" w:fill="auto"/>
            <w:vAlign w:val="center"/>
          </w:tcPr>
          <w:p w14:paraId="6E7022E1" w14:textId="77777777" w:rsidR="000866F5" w:rsidRPr="001D129D" w:rsidRDefault="000866F5" w:rsidP="00EF5B60">
            <w:pPr>
              <w:pStyle w:val="ad"/>
              <w:jc w:val="center"/>
            </w:pPr>
            <w:r w:rsidRPr="001D129D">
              <w:t>《恶臭污染物排放标准》（</w:t>
            </w:r>
            <w:r w:rsidRPr="001D129D">
              <w:t>GB14554-1993</w:t>
            </w:r>
            <w:r w:rsidRPr="001D129D">
              <w:t>）</w:t>
            </w:r>
          </w:p>
        </w:tc>
        <w:tc>
          <w:tcPr>
            <w:tcW w:w="1174" w:type="dxa"/>
            <w:tcBorders>
              <w:tl2br w:val="nil"/>
              <w:tr2bl w:val="nil"/>
            </w:tcBorders>
            <w:shd w:val="clear" w:color="auto" w:fill="auto"/>
            <w:vAlign w:val="center"/>
          </w:tcPr>
          <w:p w14:paraId="5EF6FF0F" w14:textId="77777777" w:rsidR="000866F5" w:rsidRPr="001D129D" w:rsidRDefault="000866F5" w:rsidP="00EF5B60">
            <w:pPr>
              <w:pStyle w:val="ad"/>
              <w:jc w:val="center"/>
            </w:pPr>
            <w:r w:rsidRPr="001D129D">
              <w:t>/</w:t>
            </w:r>
          </w:p>
        </w:tc>
        <w:tc>
          <w:tcPr>
            <w:tcW w:w="1159" w:type="dxa"/>
            <w:tcBorders>
              <w:tl2br w:val="nil"/>
              <w:tr2bl w:val="nil"/>
            </w:tcBorders>
            <w:shd w:val="clear" w:color="auto" w:fill="auto"/>
            <w:vAlign w:val="center"/>
          </w:tcPr>
          <w:p w14:paraId="44A3BCE3" w14:textId="77777777" w:rsidR="000866F5" w:rsidRPr="001D129D" w:rsidRDefault="000866F5" w:rsidP="00EF5B60">
            <w:pPr>
              <w:pStyle w:val="ad"/>
              <w:jc w:val="center"/>
            </w:pPr>
            <w:r w:rsidRPr="001D129D">
              <w:t>15</w:t>
            </w:r>
          </w:p>
        </w:tc>
        <w:tc>
          <w:tcPr>
            <w:tcW w:w="1221" w:type="dxa"/>
            <w:tcBorders>
              <w:tl2br w:val="nil"/>
              <w:tr2bl w:val="nil"/>
            </w:tcBorders>
            <w:shd w:val="clear" w:color="auto" w:fill="auto"/>
            <w:vAlign w:val="center"/>
          </w:tcPr>
          <w:p w14:paraId="58923385" w14:textId="77777777" w:rsidR="000866F5" w:rsidRPr="001D129D" w:rsidRDefault="000866F5" w:rsidP="00EF5B60">
            <w:pPr>
              <w:pStyle w:val="ad"/>
              <w:jc w:val="center"/>
            </w:pPr>
            <w:r w:rsidRPr="001D129D">
              <w:t>0.33</w:t>
            </w:r>
          </w:p>
        </w:tc>
        <w:tc>
          <w:tcPr>
            <w:tcW w:w="1003" w:type="dxa"/>
            <w:vMerge w:val="restart"/>
            <w:tcBorders>
              <w:tl2br w:val="nil"/>
              <w:tr2bl w:val="nil"/>
            </w:tcBorders>
            <w:shd w:val="clear" w:color="auto" w:fill="auto"/>
            <w:vAlign w:val="center"/>
          </w:tcPr>
          <w:p w14:paraId="7BCF5419" w14:textId="66C624F1" w:rsidR="000866F5" w:rsidRPr="001D129D" w:rsidRDefault="000866F5" w:rsidP="000866F5">
            <w:pPr>
              <w:widowControl w:val="0"/>
              <w:autoSpaceDE w:val="0"/>
              <w:autoSpaceDN w:val="0"/>
              <w:adjustRightInd w:val="0"/>
              <w:spacing w:line="240" w:lineRule="auto"/>
              <w:ind w:firstLineChars="0" w:firstLine="0"/>
              <w:jc w:val="center"/>
              <w:textAlignment w:val="auto"/>
              <w:rPr>
                <w:color w:val="auto"/>
              </w:rPr>
            </w:pPr>
            <w:r w:rsidRPr="001D129D">
              <w:rPr>
                <w:rFonts w:ascii="宋体" w:cs="宋体" w:hint="eastAsia"/>
                <w:color w:val="auto"/>
                <w:sz w:val="21"/>
                <w:szCs w:val="21"/>
              </w:rPr>
              <w:t>厂界标准值</w:t>
            </w:r>
          </w:p>
        </w:tc>
        <w:tc>
          <w:tcPr>
            <w:tcW w:w="1147" w:type="dxa"/>
            <w:tcBorders>
              <w:tl2br w:val="nil"/>
              <w:tr2bl w:val="nil"/>
            </w:tcBorders>
            <w:shd w:val="clear" w:color="auto" w:fill="auto"/>
            <w:vAlign w:val="center"/>
          </w:tcPr>
          <w:p w14:paraId="5BDA3AAB" w14:textId="77777777" w:rsidR="000866F5" w:rsidRPr="001D129D" w:rsidRDefault="000866F5" w:rsidP="00EF5B60">
            <w:pPr>
              <w:pStyle w:val="ad"/>
              <w:jc w:val="center"/>
            </w:pPr>
            <w:r w:rsidRPr="001D129D">
              <w:t>0.06</w:t>
            </w:r>
          </w:p>
        </w:tc>
      </w:tr>
      <w:tr w:rsidR="001D129D" w:rsidRPr="001D129D" w14:paraId="43E6D37A" w14:textId="77777777" w:rsidTr="000866F5">
        <w:trPr>
          <w:trHeight w:val="397"/>
        </w:trPr>
        <w:tc>
          <w:tcPr>
            <w:tcW w:w="883" w:type="dxa"/>
            <w:tcBorders>
              <w:tl2br w:val="nil"/>
              <w:tr2bl w:val="nil"/>
            </w:tcBorders>
            <w:shd w:val="clear" w:color="auto" w:fill="auto"/>
            <w:vAlign w:val="center"/>
          </w:tcPr>
          <w:p w14:paraId="0BE48CB6" w14:textId="77777777" w:rsidR="000866F5" w:rsidRPr="001D129D" w:rsidRDefault="000866F5" w:rsidP="00EF5B60">
            <w:pPr>
              <w:pStyle w:val="ad"/>
              <w:jc w:val="center"/>
            </w:pPr>
            <w:r w:rsidRPr="001D129D">
              <w:t>NH</w:t>
            </w:r>
            <w:r w:rsidRPr="001D129D">
              <w:rPr>
                <w:vertAlign w:val="subscript"/>
              </w:rPr>
              <w:t>3</w:t>
            </w:r>
          </w:p>
        </w:tc>
        <w:tc>
          <w:tcPr>
            <w:tcW w:w="2485" w:type="dxa"/>
            <w:vMerge/>
            <w:tcBorders>
              <w:tl2br w:val="nil"/>
              <w:tr2bl w:val="nil"/>
            </w:tcBorders>
            <w:shd w:val="clear" w:color="auto" w:fill="auto"/>
            <w:vAlign w:val="center"/>
          </w:tcPr>
          <w:p w14:paraId="59F6DCDC" w14:textId="77777777" w:rsidR="000866F5" w:rsidRPr="001D129D" w:rsidRDefault="000866F5" w:rsidP="00EF5B60">
            <w:pPr>
              <w:pStyle w:val="ad"/>
              <w:jc w:val="center"/>
            </w:pPr>
          </w:p>
        </w:tc>
        <w:tc>
          <w:tcPr>
            <w:tcW w:w="1174" w:type="dxa"/>
            <w:tcBorders>
              <w:tl2br w:val="nil"/>
              <w:tr2bl w:val="nil"/>
            </w:tcBorders>
            <w:shd w:val="clear" w:color="auto" w:fill="auto"/>
            <w:vAlign w:val="center"/>
          </w:tcPr>
          <w:p w14:paraId="6E83CD58" w14:textId="77777777" w:rsidR="000866F5" w:rsidRPr="001D129D" w:rsidRDefault="000866F5" w:rsidP="00EF5B60">
            <w:pPr>
              <w:pStyle w:val="ad"/>
              <w:jc w:val="center"/>
            </w:pPr>
            <w:r w:rsidRPr="001D129D">
              <w:t>/</w:t>
            </w:r>
          </w:p>
        </w:tc>
        <w:tc>
          <w:tcPr>
            <w:tcW w:w="1159" w:type="dxa"/>
            <w:tcBorders>
              <w:tl2br w:val="nil"/>
              <w:tr2bl w:val="nil"/>
            </w:tcBorders>
            <w:shd w:val="clear" w:color="auto" w:fill="auto"/>
            <w:vAlign w:val="center"/>
          </w:tcPr>
          <w:p w14:paraId="5169989C" w14:textId="77777777" w:rsidR="000866F5" w:rsidRPr="001D129D" w:rsidRDefault="000866F5" w:rsidP="00EF5B60">
            <w:pPr>
              <w:pStyle w:val="ad"/>
              <w:jc w:val="center"/>
            </w:pPr>
            <w:r w:rsidRPr="001D129D">
              <w:t>15</w:t>
            </w:r>
          </w:p>
        </w:tc>
        <w:tc>
          <w:tcPr>
            <w:tcW w:w="1221" w:type="dxa"/>
            <w:tcBorders>
              <w:tl2br w:val="nil"/>
              <w:tr2bl w:val="nil"/>
            </w:tcBorders>
            <w:shd w:val="clear" w:color="auto" w:fill="auto"/>
            <w:vAlign w:val="center"/>
          </w:tcPr>
          <w:p w14:paraId="5B108B63" w14:textId="77777777" w:rsidR="000866F5" w:rsidRPr="001D129D" w:rsidRDefault="000866F5" w:rsidP="00EF5B60">
            <w:pPr>
              <w:pStyle w:val="ad"/>
              <w:jc w:val="center"/>
            </w:pPr>
            <w:r w:rsidRPr="001D129D">
              <w:t>4.9</w:t>
            </w:r>
          </w:p>
        </w:tc>
        <w:tc>
          <w:tcPr>
            <w:tcW w:w="1003" w:type="dxa"/>
            <w:vMerge/>
            <w:tcBorders>
              <w:tl2br w:val="nil"/>
              <w:tr2bl w:val="nil"/>
            </w:tcBorders>
            <w:shd w:val="clear" w:color="auto" w:fill="auto"/>
            <w:vAlign w:val="center"/>
          </w:tcPr>
          <w:p w14:paraId="24C03254" w14:textId="77777777" w:rsidR="000866F5" w:rsidRPr="001D129D" w:rsidRDefault="000866F5" w:rsidP="000866F5">
            <w:pPr>
              <w:pStyle w:val="ad"/>
              <w:jc w:val="center"/>
            </w:pPr>
          </w:p>
        </w:tc>
        <w:tc>
          <w:tcPr>
            <w:tcW w:w="1147" w:type="dxa"/>
            <w:tcBorders>
              <w:tl2br w:val="nil"/>
              <w:tr2bl w:val="nil"/>
            </w:tcBorders>
            <w:shd w:val="clear" w:color="auto" w:fill="auto"/>
            <w:vAlign w:val="center"/>
          </w:tcPr>
          <w:p w14:paraId="7C57806D" w14:textId="77777777" w:rsidR="000866F5" w:rsidRPr="001D129D" w:rsidRDefault="000866F5" w:rsidP="00EF5B60">
            <w:pPr>
              <w:pStyle w:val="ad"/>
              <w:jc w:val="center"/>
            </w:pPr>
            <w:r w:rsidRPr="001D129D">
              <w:t>1.5</w:t>
            </w:r>
          </w:p>
        </w:tc>
      </w:tr>
      <w:tr w:rsidR="001D129D" w:rsidRPr="001D129D" w14:paraId="7A8172F2" w14:textId="77777777" w:rsidTr="000866F5">
        <w:trPr>
          <w:trHeight w:val="397"/>
        </w:trPr>
        <w:tc>
          <w:tcPr>
            <w:tcW w:w="883" w:type="dxa"/>
            <w:tcBorders>
              <w:tl2br w:val="nil"/>
              <w:tr2bl w:val="nil"/>
            </w:tcBorders>
            <w:shd w:val="clear" w:color="auto" w:fill="auto"/>
            <w:vAlign w:val="center"/>
          </w:tcPr>
          <w:p w14:paraId="0C3E108D" w14:textId="39E4277E" w:rsidR="000866F5" w:rsidRPr="001D129D" w:rsidRDefault="000866F5" w:rsidP="00EF5B60">
            <w:pPr>
              <w:pStyle w:val="ad"/>
              <w:jc w:val="center"/>
            </w:pPr>
            <w:r w:rsidRPr="001D129D">
              <w:t>SO</w:t>
            </w:r>
            <w:r w:rsidRPr="001D129D">
              <w:rPr>
                <w:vertAlign w:val="subscript"/>
              </w:rPr>
              <w:t>2</w:t>
            </w:r>
          </w:p>
        </w:tc>
        <w:tc>
          <w:tcPr>
            <w:tcW w:w="2485" w:type="dxa"/>
            <w:vMerge w:val="restart"/>
            <w:tcBorders>
              <w:tl2br w:val="nil"/>
              <w:tr2bl w:val="nil"/>
            </w:tcBorders>
            <w:shd w:val="clear" w:color="auto" w:fill="auto"/>
            <w:vAlign w:val="center"/>
          </w:tcPr>
          <w:p w14:paraId="440DB6C2" w14:textId="5AF16043" w:rsidR="000866F5" w:rsidRPr="001D129D" w:rsidRDefault="000866F5" w:rsidP="000866F5">
            <w:pPr>
              <w:pStyle w:val="ad"/>
              <w:jc w:val="center"/>
            </w:pPr>
            <w:r w:rsidRPr="001D129D">
              <w:rPr>
                <w:rFonts w:hint="eastAsia"/>
              </w:rPr>
              <w:t>《大气污染物综合排放标准》（</w:t>
            </w:r>
            <w:r w:rsidRPr="001D129D">
              <w:t>GB16297-1996</w:t>
            </w:r>
            <w:r w:rsidRPr="001D129D">
              <w:rPr>
                <w:rFonts w:hint="eastAsia"/>
              </w:rPr>
              <w:t>）表</w:t>
            </w:r>
            <w:r w:rsidRPr="001D129D">
              <w:t>2</w:t>
            </w:r>
          </w:p>
        </w:tc>
        <w:tc>
          <w:tcPr>
            <w:tcW w:w="1174" w:type="dxa"/>
            <w:tcBorders>
              <w:tl2br w:val="nil"/>
              <w:tr2bl w:val="nil"/>
            </w:tcBorders>
            <w:shd w:val="clear" w:color="auto" w:fill="auto"/>
            <w:vAlign w:val="center"/>
          </w:tcPr>
          <w:p w14:paraId="5D28F988" w14:textId="6483DE15" w:rsidR="000866F5" w:rsidRPr="001D129D" w:rsidRDefault="000866F5" w:rsidP="00EF5B60">
            <w:pPr>
              <w:pStyle w:val="ad"/>
              <w:jc w:val="center"/>
            </w:pPr>
            <w:r w:rsidRPr="001D129D">
              <w:rPr>
                <w:rFonts w:hint="eastAsia"/>
              </w:rPr>
              <w:t>550</w:t>
            </w:r>
          </w:p>
        </w:tc>
        <w:tc>
          <w:tcPr>
            <w:tcW w:w="1159" w:type="dxa"/>
            <w:tcBorders>
              <w:tl2br w:val="nil"/>
              <w:tr2bl w:val="nil"/>
            </w:tcBorders>
            <w:shd w:val="clear" w:color="auto" w:fill="auto"/>
            <w:vAlign w:val="center"/>
          </w:tcPr>
          <w:p w14:paraId="07F9B412" w14:textId="353205A7" w:rsidR="000866F5" w:rsidRPr="001D129D" w:rsidRDefault="000866F5" w:rsidP="00EF5B60">
            <w:pPr>
              <w:pStyle w:val="ad"/>
              <w:jc w:val="center"/>
            </w:pPr>
            <w:r w:rsidRPr="001D129D">
              <w:t>15</w:t>
            </w:r>
          </w:p>
        </w:tc>
        <w:tc>
          <w:tcPr>
            <w:tcW w:w="1221" w:type="dxa"/>
            <w:tcBorders>
              <w:tl2br w:val="nil"/>
              <w:tr2bl w:val="nil"/>
            </w:tcBorders>
            <w:shd w:val="clear" w:color="auto" w:fill="auto"/>
            <w:vAlign w:val="center"/>
          </w:tcPr>
          <w:p w14:paraId="117DCBF7" w14:textId="5CDABAF0" w:rsidR="000866F5" w:rsidRPr="001D129D" w:rsidRDefault="000866F5" w:rsidP="00EF5B60">
            <w:pPr>
              <w:pStyle w:val="ad"/>
              <w:jc w:val="center"/>
            </w:pPr>
            <w:r w:rsidRPr="001D129D">
              <w:rPr>
                <w:rFonts w:hint="eastAsia"/>
              </w:rPr>
              <w:t>2.6</w:t>
            </w:r>
          </w:p>
        </w:tc>
        <w:tc>
          <w:tcPr>
            <w:tcW w:w="1003" w:type="dxa"/>
            <w:vMerge w:val="restart"/>
            <w:tcBorders>
              <w:tl2br w:val="nil"/>
              <w:tr2bl w:val="nil"/>
            </w:tcBorders>
            <w:shd w:val="clear" w:color="auto" w:fill="auto"/>
            <w:vAlign w:val="center"/>
          </w:tcPr>
          <w:p w14:paraId="220689C4" w14:textId="77F3E271" w:rsidR="000866F5" w:rsidRPr="001D129D" w:rsidRDefault="000866F5" w:rsidP="000866F5">
            <w:pPr>
              <w:widowControl w:val="0"/>
              <w:autoSpaceDE w:val="0"/>
              <w:autoSpaceDN w:val="0"/>
              <w:adjustRightInd w:val="0"/>
              <w:spacing w:line="240" w:lineRule="auto"/>
              <w:ind w:firstLineChars="0" w:firstLine="0"/>
              <w:jc w:val="center"/>
              <w:textAlignment w:val="auto"/>
              <w:rPr>
                <w:color w:val="auto"/>
              </w:rPr>
            </w:pPr>
            <w:r w:rsidRPr="001D129D">
              <w:rPr>
                <w:rFonts w:ascii="宋体" w:cs="宋体" w:hint="eastAsia"/>
                <w:color w:val="auto"/>
                <w:sz w:val="21"/>
                <w:szCs w:val="21"/>
              </w:rPr>
              <w:t>周界外浓度最高点</w:t>
            </w:r>
          </w:p>
        </w:tc>
        <w:tc>
          <w:tcPr>
            <w:tcW w:w="1147" w:type="dxa"/>
            <w:tcBorders>
              <w:tl2br w:val="nil"/>
              <w:tr2bl w:val="nil"/>
            </w:tcBorders>
            <w:shd w:val="clear" w:color="auto" w:fill="auto"/>
            <w:vAlign w:val="center"/>
          </w:tcPr>
          <w:p w14:paraId="6FDFDF2B" w14:textId="6D0DB0A0" w:rsidR="000866F5" w:rsidRPr="001D129D" w:rsidRDefault="000866F5" w:rsidP="00EF5B60">
            <w:pPr>
              <w:pStyle w:val="ad"/>
              <w:jc w:val="center"/>
            </w:pPr>
            <w:r w:rsidRPr="001D129D">
              <w:rPr>
                <w:rFonts w:hint="eastAsia"/>
              </w:rPr>
              <w:t>0.4</w:t>
            </w:r>
          </w:p>
        </w:tc>
      </w:tr>
      <w:tr w:rsidR="001D129D" w:rsidRPr="001D129D" w14:paraId="4546C178" w14:textId="77777777" w:rsidTr="000866F5">
        <w:trPr>
          <w:trHeight w:val="397"/>
        </w:trPr>
        <w:tc>
          <w:tcPr>
            <w:tcW w:w="883" w:type="dxa"/>
            <w:tcBorders>
              <w:tl2br w:val="nil"/>
              <w:tr2bl w:val="nil"/>
            </w:tcBorders>
            <w:shd w:val="clear" w:color="auto" w:fill="auto"/>
            <w:vAlign w:val="center"/>
          </w:tcPr>
          <w:p w14:paraId="1D8C3E94" w14:textId="33F06A32" w:rsidR="000866F5" w:rsidRPr="001D129D" w:rsidRDefault="000866F5" w:rsidP="00EF5B60">
            <w:pPr>
              <w:pStyle w:val="ad"/>
              <w:jc w:val="center"/>
            </w:pPr>
            <w:r w:rsidRPr="001D129D">
              <w:rPr>
                <w:rFonts w:hint="eastAsia"/>
              </w:rPr>
              <w:t>N</w:t>
            </w:r>
            <w:r w:rsidRPr="001D129D">
              <w:t>O</w:t>
            </w:r>
            <w:r w:rsidRPr="001D129D">
              <w:rPr>
                <w:rFonts w:hint="eastAsia"/>
              </w:rPr>
              <w:t>x</w:t>
            </w:r>
          </w:p>
        </w:tc>
        <w:tc>
          <w:tcPr>
            <w:tcW w:w="2485" w:type="dxa"/>
            <w:vMerge/>
            <w:tcBorders>
              <w:tl2br w:val="nil"/>
              <w:tr2bl w:val="nil"/>
            </w:tcBorders>
            <w:shd w:val="clear" w:color="auto" w:fill="auto"/>
            <w:vAlign w:val="center"/>
          </w:tcPr>
          <w:p w14:paraId="28496944" w14:textId="77777777" w:rsidR="000866F5" w:rsidRPr="001D129D" w:rsidRDefault="000866F5" w:rsidP="00EF5B60">
            <w:pPr>
              <w:pStyle w:val="ad"/>
              <w:jc w:val="center"/>
            </w:pPr>
          </w:p>
        </w:tc>
        <w:tc>
          <w:tcPr>
            <w:tcW w:w="1174" w:type="dxa"/>
            <w:tcBorders>
              <w:tl2br w:val="nil"/>
              <w:tr2bl w:val="nil"/>
            </w:tcBorders>
            <w:shd w:val="clear" w:color="auto" w:fill="auto"/>
            <w:vAlign w:val="center"/>
          </w:tcPr>
          <w:p w14:paraId="235823B5" w14:textId="5951BFCC" w:rsidR="000866F5" w:rsidRPr="001D129D" w:rsidRDefault="000866F5" w:rsidP="00EF5B60">
            <w:pPr>
              <w:pStyle w:val="ad"/>
              <w:jc w:val="center"/>
            </w:pPr>
            <w:r w:rsidRPr="001D129D">
              <w:rPr>
                <w:rFonts w:hint="eastAsia"/>
              </w:rPr>
              <w:t>240</w:t>
            </w:r>
          </w:p>
        </w:tc>
        <w:tc>
          <w:tcPr>
            <w:tcW w:w="1159" w:type="dxa"/>
            <w:tcBorders>
              <w:tl2br w:val="nil"/>
              <w:tr2bl w:val="nil"/>
            </w:tcBorders>
            <w:shd w:val="clear" w:color="auto" w:fill="auto"/>
            <w:vAlign w:val="center"/>
          </w:tcPr>
          <w:p w14:paraId="075E8D9B" w14:textId="5B0F9E8C" w:rsidR="000866F5" w:rsidRPr="001D129D" w:rsidRDefault="000866F5" w:rsidP="00EF5B60">
            <w:pPr>
              <w:pStyle w:val="ad"/>
              <w:jc w:val="center"/>
            </w:pPr>
            <w:r w:rsidRPr="001D129D">
              <w:t>15</w:t>
            </w:r>
          </w:p>
        </w:tc>
        <w:tc>
          <w:tcPr>
            <w:tcW w:w="1221" w:type="dxa"/>
            <w:tcBorders>
              <w:tl2br w:val="nil"/>
              <w:tr2bl w:val="nil"/>
            </w:tcBorders>
            <w:shd w:val="clear" w:color="auto" w:fill="auto"/>
            <w:vAlign w:val="center"/>
          </w:tcPr>
          <w:p w14:paraId="516B2549" w14:textId="4732B3CA" w:rsidR="000866F5" w:rsidRPr="001D129D" w:rsidRDefault="000866F5" w:rsidP="00EF5B60">
            <w:pPr>
              <w:pStyle w:val="ad"/>
              <w:jc w:val="center"/>
            </w:pPr>
            <w:r w:rsidRPr="001D129D">
              <w:rPr>
                <w:rFonts w:hint="eastAsia"/>
              </w:rPr>
              <w:t>0.77</w:t>
            </w:r>
          </w:p>
        </w:tc>
        <w:tc>
          <w:tcPr>
            <w:tcW w:w="1003" w:type="dxa"/>
            <w:vMerge/>
            <w:tcBorders>
              <w:tl2br w:val="nil"/>
              <w:tr2bl w:val="nil"/>
            </w:tcBorders>
            <w:shd w:val="clear" w:color="auto" w:fill="auto"/>
            <w:vAlign w:val="center"/>
          </w:tcPr>
          <w:p w14:paraId="16824148" w14:textId="77777777" w:rsidR="000866F5" w:rsidRPr="001D129D" w:rsidRDefault="000866F5" w:rsidP="00EF5B60">
            <w:pPr>
              <w:pStyle w:val="ad"/>
              <w:jc w:val="center"/>
            </w:pPr>
          </w:p>
        </w:tc>
        <w:tc>
          <w:tcPr>
            <w:tcW w:w="1147" w:type="dxa"/>
            <w:tcBorders>
              <w:tl2br w:val="nil"/>
              <w:tr2bl w:val="nil"/>
            </w:tcBorders>
            <w:shd w:val="clear" w:color="auto" w:fill="auto"/>
            <w:vAlign w:val="center"/>
          </w:tcPr>
          <w:p w14:paraId="1E0F1FE1" w14:textId="7B67B542" w:rsidR="000866F5" w:rsidRPr="001D129D" w:rsidRDefault="000866F5" w:rsidP="00EF5B60">
            <w:pPr>
              <w:pStyle w:val="ad"/>
              <w:jc w:val="center"/>
            </w:pPr>
            <w:r w:rsidRPr="001D129D">
              <w:rPr>
                <w:rFonts w:hint="eastAsia"/>
              </w:rPr>
              <w:t>0.12</w:t>
            </w:r>
          </w:p>
        </w:tc>
      </w:tr>
      <w:tr w:rsidR="001D129D" w:rsidRPr="001D129D" w14:paraId="2B335DDA" w14:textId="77777777" w:rsidTr="000866F5">
        <w:trPr>
          <w:trHeight w:val="397"/>
        </w:trPr>
        <w:tc>
          <w:tcPr>
            <w:tcW w:w="883" w:type="dxa"/>
            <w:tcBorders>
              <w:tl2br w:val="nil"/>
              <w:tr2bl w:val="nil"/>
            </w:tcBorders>
            <w:shd w:val="clear" w:color="auto" w:fill="auto"/>
            <w:vAlign w:val="center"/>
          </w:tcPr>
          <w:p w14:paraId="3BFC2BD9" w14:textId="42AEC13F" w:rsidR="000866F5" w:rsidRPr="001D129D" w:rsidRDefault="000866F5" w:rsidP="00EF5B60">
            <w:pPr>
              <w:pStyle w:val="ad"/>
              <w:jc w:val="center"/>
            </w:pPr>
            <w:r w:rsidRPr="001D129D">
              <w:rPr>
                <w:rFonts w:hint="eastAsia"/>
              </w:rPr>
              <w:t>颗粒物</w:t>
            </w:r>
          </w:p>
        </w:tc>
        <w:tc>
          <w:tcPr>
            <w:tcW w:w="2485" w:type="dxa"/>
            <w:vMerge/>
            <w:tcBorders>
              <w:tl2br w:val="nil"/>
              <w:tr2bl w:val="nil"/>
            </w:tcBorders>
            <w:shd w:val="clear" w:color="auto" w:fill="auto"/>
            <w:vAlign w:val="center"/>
          </w:tcPr>
          <w:p w14:paraId="542AE64B" w14:textId="77777777" w:rsidR="000866F5" w:rsidRPr="001D129D" w:rsidRDefault="000866F5" w:rsidP="00EF5B60">
            <w:pPr>
              <w:pStyle w:val="ad"/>
              <w:jc w:val="center"/>
            </w:pPr>
          </w:p>
        </w:tc>
        <w:tc>
          <w:tcPr>
            <w:tcW w:w="1174" w:type="dxa"/>
            <w:tcBorders>
              <w:tl2br w:val="nil"/>
              <w:tr2bl w:val="nil"/>
            </w:tcBorders>
            <w:shd w:val="clear" w:color="auto" w:fill="auto"/>
            <w:vAlign w:val="center"/>
          </w:tcPr>
          <w:p w14:paraId="0CD1A982" w14:textId="01FBC223" w:rsidR="000866F5" w:rsidRPr="001D129D" w:rsidRDefault="000866F5" w:rsidP="00EF5B60">
            <w:pPr>
              <w:pStyle w:val="ad"/>
              <w:jc w:val="center"/>
            </w:pPr>
            <w:r w:rsidRPr="001D129D">
              <w:rPr>
                <w:rFonts w:hint="eastAsia"/>
              </w:rPr>
              <w:t>120</w:t>
            </w:r>
          </w:p>
        </w:tc>
        <w:tc>
          <w:tcPr>
            <w:tcW w:w="1159" w:type="dxa"/>
            <w:tcBorders>
              <w:tl2br w:val="nil"/>
              <w:tr2bl w:val="nil"/>
            </w:tcBorders>
            <w:shd w:val="clear" w:color="auto" w:fill="auto"/>
            <w:vAlign w:val="center"/>
          </w:tcPr>
          <w:p w14:paraId="6260A708" w14:textId="01425A9F" w:rsidR="000866F5" w:rsidRPr="001D129D" w:rsidRDefault="000866F5" w:rsidP="00EF5B60">
            <w:pPr>
              <w:pStyle w:val="ad"/>
              <w:jc w:val="center"/>
            </w:pPr>
            <w:r w:rsidRPr="001D129D">
              <w:t>15</w:t>
            </w:r>
          </w:p>
        </w:tc>
        <w:tc>
          <w:tcPr>
            <w:tcW w:w="1221" w:type="dxa"/>
            <w:tcBorders>
              <w:tl2br w:val="nil"/>
              <w:tr2bl w:val="nil"/>
            </w:tcBorders>
            <w:shd w:val="clear" w:color="auto" w:fill="auto"/>
            <w:vAlign w:val="center"/>
          </w:tcPr>
          <w:p w14:paraId="30F4D0B3" w14:textId="259DBD2F" w:rsidR="000866F5" w:rsidRPr="001D129D" w:rsidRDefault="000866F5" w:rsidP="00EF5B60">
            <w:pPr>
              <w:pStyle w:val="ad"/>
              <w:jc w:val="center"/>
            </w:pPr>
            <w:r w:rsidRPr="001D129D">
              <w:rPr>
                <w:rFonts w:hint="eastAsia"/>
              </w:rPr>
              <w:t>3.5</w:t>
            </w:r>
          </w:p>
        </w:tc>
        <w:tc>
          <w:tcPr>
            <w:tcW w:w="1003" w:type="dxa"/>
            <w:vMerge/>
            <w:tcBorders>
              <w:tl2br w:val="nil"/>
              <w:tr2bl w:val="nil"/>
            </w:tcBorders>
            <w:shd w:val="clear" w:color="auto" w:fill="auto"/>
            <w:vAlign w:val="center"/>
          </w:tcPr>
          <w:p w14:paraId="3AF720FE" w14:textId="77777777" w:rsidR="000866F5" w:rsidRPr="001D129D" w:rsidRDefault="000866F5" w:rsidP="00EF5B60">
            <w:pPr>
              <w:pStyle w:val="ad"/>
              <w:jc w:val="center"/>
            </w:pPr>
          </w:p>
        </w:tc>
        <w:tc>
          <w:tcPr>
            <w:tcW w:w="1147" w:type="dxa"/>
            <w:tcBorders>
              <w:tl2br w:val="nil"/>
              <w:tr2bl w:val="nil"/>
            </w:tcBorders>
            <w:shd w:val="clear" w:color="auto" w:fill="auto"/>
            <w:vAlign w:val="center"/>
          </w:tcPr>
          <w:p w14:paraId="35B9926E" w14:textId="08288537" w:rsidR="000866F5" w:rsidRPr="001D129D" w:rsidRDefault="000866F5" w:rsidP="00EF5B60">
            <w:pPr>
              <w:pStyle w:val="ad"/>
              <w:jc w:val="center"/>
            </w:pPr>
            <w:r w:rsidRPr="001D129D">
              <w:rPr>
                <w:rFonts w:hint="eastAsia"/>
              </w:rPr>
              <w:t>1.0</w:t>
            </w:r>
          </w:p>
        </w:tc>
      </w:tr>
    </w:tbl>
    <w:p w14:paraId="094BCF28" w14:textId="77777777" w:rsidR="007E6245" w:rsidRPr="001D129D" w:rsidRDefault="007E6245">
      <w:pPr>
        <w:spacing w:before="120" w:line="240" w:lineRule="auto"/>
        <w:ind w:firstLine="482"/>
        <w:jc w:val="center"/>
        <w:rPr>
          <w:b/>
          <w:color w:val="auto"/>
        </w:rPr>
      </w:pPr>
      <w:r w:rsidRPr="001D129D">
        <w:rPr>
          <w:b/>
          <w:color w:val="auto"/>
        </w:rPr>
        <w:t>表</w:t>
      </w:r>
      <w:r w:rsidRPr="001D129D">
        <w:rPr>
          <w:b/>
          <w:color w:val="auto"/>
        </w:rPr>
        <w:t xml:space="preserve">2.2-13  </w:t>
      </w:r>
      <w:r w:rsidRPr="001D129D">
        <w:rPr>
          <w:b/>
          <w:color w:val="auto"/>
        </w:rPr>
        <w:t>集约化畜禽养殖业的恶臭污染物排放标准</w:t>
      </w:r>
    </w:p>
    <w:tbl>
      <w:tblPr>
        <w:tblW w:w="9072" w:type="dxa"/>
        <w:jc w:val="center"/>
        <w:tblBorders>
          <w:top w:val="single" w:sz="12" w:space="0" w:color="000000"/>
          <w:bottom w:val="single" w:sz="12" w:space="0" w:color="000000"/>
          <w:insideH w:val="single" w:sz="4" w:space="0" w:color="auto"/>
          <w:insideV w:val="single" w:sz="4" w:space="0" w:color="auto"/>
        </w:tblBorders>
        <w:tblLook w:val="0000" w:firstRow="0" w:lastRow="0" w:firstColumn="0" w:lastColumn="0" w:noHBand="0" w:noVBand="0"/>
      </w:tblPr>
      <w:tblGrid>
        <w:gridCol w:w="4500"/>
        <w:gridCol w:w="4572"/>
      </w:tblGrid>
      <w:tr w:rsidR="001D129D" w:rsidRPr="001D129D" w14:paraId="7A74419E" w14:textId="77777777" w:rsidTr="00144FCD">
        <w:trPr>
          <w:trHeight w:val="397"/>
          <w:jc w:val="center"/>
        </w:trPr>
        <w:tc>
          <w:tcPr>
            <w:tcW w:w="2480" w:type="pct"/>
            <w:vAlign w:val="center"/>
          </w:tcPr>
          <w:p w14:paraId="3C56F139" w14:textId="77777777" w:rsidR="007E6245" w:rsidRPr="001D129D" w:rsidRDefault="007E6245">
            <w:pPr>
              <w:pStyle w:val="ad"/>
              <w:jc w:val="center"/>
              <w:rPr>
                <w:b/>
                <w:bCs/>
              </w:rPr>
            </w:pPr>
            <w:r w:rsidRPr="001D129D">
              <w:rPr>
                <w:b/>
                <w:bCs/>
              </w:rPr>
              <w:t>控制项目</w:t>
            </w:r>
          </w:p>
        </w:tc>
        <w:tc>
          <w:tcPr>
            <w:tcW w:w="2520" w:type="pct"/>
            <w:vAlign w:val="center"/>
          </w:tcPr>
          <w:p w14:paraId="6E70DA51" w14:textId="77777777" w:rsidR="007E6245" w:rsidRPr="001D129D" w:rsidRDefault="007E6245">
            <w:pPr>
              <w:pStyle w:val="ad"/>
              <w:jc w:val="center"/>
              <w:rPr>
                <w:b/>
                <w:bCs/>
              </w:rPr>
            </w:pPr>
            <w:r w:rsidRPr="001D129D">
              <w:rPr>
                <w:b/>
                <w:bCs/>
              </w:rPr>
              <w:t>标准值</w:t>
            </w:r>
          </w:p>
        </w:tc>
      </w:tr>
      <w:tr w:rsidR="001D129D" w:rsidRPr="001D129D" w14:paraId="4C76E97A" w14:textId="77777777" w:rsidTr="00144FCD">
        <w:trPr>
          <w:trHeight w:val="397"/>
          <w:jc w:val="center"/>
        </w:trPr>
        <w:tc>
          <w:tcPr>
            <w:tcW w:w="2480" w:type="pct"/>
            <w:vAlign w:val="center"/>
          </w:tcPr>
          <w:p w14:paraId="590655B0" w14:textId="77777777" w:rsidR="007E6245" w:rsidRPr="001D129D" w:rsidRDefault="007E6245">
            <w:pPr>
              <w:pStyle w:val="ad"/>
              <w:jc w:val="center"/>
            </w:pPr>
            <w:r w:rsidRPr="001D129D">
              <w:t>臭气浓度（无量纲）</w:t>
            </w:r>
          </w:p>
        </w:tc>
        <w:tc>
          <w:tcPr>
            <w:tcW w:w="2520" w:type="pct"/>
            <w:vAlign w:val="center"/>
          </w:tcPr>
          <w:p w14:paraId="6312348D" w14:textId="77777777" w:rsidR="007E6245" w:rsidRPr="001D129D" w:rsidRDefault="007E6245">
            <w:pPr>
              <w:pStyle w:val="ad"/>
              <w:jc w:val="center"/>
            </w:pPr>
            <w:r w:rsidRPr="001D129D">
              <w:t>70</w:t>
            </w:r>
          </w:p>
        </w:tc>
      </w:tr>
    </w:tbl>
    <w:p w14:paraId="343368BC" w14:textId="5E2F2EC8" w:rsidR="00144FCD" w:rsidRPr="001D129D" w:rsidRDefault="00144FCD" w:rsidP="00144FCD">
      <w:pPr>
        <w:spacing w:before="120" w:line="240" w:lineRule="auto"/>
        <w:ind w:firstLine="482"/>
        <w:jc w:val="center"/>
        <w:rPr>
          <w:b/>
          <w:color w:val="auto"/>
        </w:rPr>
      </w:pPr>
      <w:r w:rsidRPr="001D129D">
        <w:rPr>
          <w:rFonts w:hint="eastAsia"/>
          <w:b/>
          <w:color w:val="auto"/>
        </w:rPr>
        <w:t>表</w:t>
      </w:r>
      <w:r w:rsidRPr="001D129D">
        <w:rPr>
          <w:b/>
          <w:color w:val="auto"/>
        </w:rPr>
        <w:t xml:space="preserve"> </w:t>
      </w:r>
      <w:r w:rsidRPr="001D129D">
        <w:rPr>
          <w:rFonts w:hint="eastAsia"/>
          <w:b/>
          <w:color w:val="auto"/>
        </w:rPr>
        <w:t>2.2-14</w:t>
      </w:r>
      <w:r w:rsidRPr="001D129D">
        <w:rPr>
          <w:b/>
          <w:color w:val="auto"/>
        </w:rPr>
        <w:t xml:space="preserve"> </w:t>
      </w:r>
      <w:r w:rsidRPr="001D129D">
        <w:rPr>
          <w:rFonts w:hint="eastAsia"/>
          <w:b/>
          <w:color w:val="auto"/>
        </w:rPr>
        <w:t>油烟污染物排放标准</w:t>
      </w:r>
    </w:p>
    <w:tbl>
      <w:tblPr>
        <w:tblW w:w="9072"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3080"/>
        <w:gridCol w:w="3238"/>
        <w:gridCol w:w="839"/>
        <w:gridCol w:w="942"/>
        <w:gridCol w:w="973"/>
      </w:tblGrid>
      <w:tr w:rsidR="001D129D" w:rsidRPr="001D129D" w14:paraId="2F883693" w14:textId="77777777" w:rsidTr="00144FCD">
        <w:trPr>
          <w:trHeight w:val="272"/>
          <w:jc w:val="center"/>
        </w:trPr>
        <w:tc>
          <w:tcPr>
            <w:tcW w:w="3154" w:type="dxa"/>
          </w:tcPr>
          <w:p w14:paraId="3345D136" w14:textId="77777777" w:rsidR="00144FCD" w:rsidRPr="001D129D" w:rsidRDefault="00144FCD" w:rsidP="00144FCD">
            <w:pPr>
              <w:pStyle w:val="ad"/>
              <w:jc w:val="center"/>
            </w:pPr>
            <w:r w:rsidRPr="001D129D">
              <w:rPr>
                <w:rFonts w:hint="eastAsia"/>
              </w:rPr>
              <w:t>执行标准</w:t>
            </w:r>
          </w:p>
        </w:tc>
        <w:tc>
          <w:tcPr>
            <w:tcW w:w="3316" w:type="dxa"/>
          </w:tcPr>
          <w:p w14:paraId="1877C116" w14:textId="77777777" w:rsidR="00144FCD" w:rsidRPr="001D129D" w:rsidRDefault="00144FCD" w:rsidP="00144FCD">
            <w:pPr>
              <w:pStyle w:val="ad"/>
              <w:jc w:val="center"/>
            </w:pPr>
            <w:r w:rsidRPr="001D129D">
              <w:rPr>
                <w:rFonts w:hint="eastAsia"/>
              </w:rPr>
              <w:t>规模</w:t>
            </w:r>
          </w:p>
        </w:tc>
        <w:tc>
          <w:tcPr>
            <w:tcW w:w="858" w:type="dxa"/>
          </w:tcPr>
          <w:p w14:paraId="453732DF" w14:textId="77777777" w:rsidR="00144FCD" w:rsidRPr="001D129D" w:rsidRDefault="00144FCD" w:rsidP="00144FCD">
            <w:pPr>
              <w:pStyle w:val="ad"/>
              <w:jc w:val="center"/>
            </w:pPr>
            <w:r w:rsidRPr="001D129D">
              <w:rPr>
                <w:rFonts w:hint="eastAsia"/>
              </w:rPr>
              <w:t>小型</w:t>
            </w:r>
          </w:p>
        </w:tc>
        <w:tc>
          <w:tcPr>
            <w:tcW w:w="964" w:type="dxa"/>
          </w:tcPr>
          <w:p w14:paraId="71A77298" w14:textId="77777777" w:rsidR="00144FCD" w:rsidRPr="001D129D" w:rsidRDefault="00144FCD" w:rsidP="00144FCD">
            <w:pPr>
              <w:pStyle w:val="ad"/>
              <w:jc w:val="center"/>
            </w:pPr>
            <w:r w:rsidRPr="001D129D">
              <w:rPr>
                <w:rFonts w:hint="eastAsia"/>
              </w:rPr>
              <w:t>中型</w:t>
            </w:r>
          </w:p>
        </w:tc>
        <w:tc>
          <w:tcPr>
            <w:tcW w:w="996" w:type="dxa"/>
          </w:tcPr>
          <w:p w14:paraId="3FE42C67" w14:textId="77777777" w:rsidR="00144FCD" w:rsidRPr="001D129D" w:rsidRDefault="00144FCD" w:rsidP="00144FCD">
            <w:pPr>
              <w:pStyle w:val="ad"/>
              <w:jc w:val="center"/>
            </w:pPr>
            <w:r w:rsidRPr="001D129D">
              <w:rPr>
                <w:rFonts w:hint="eastAsia"/>
              </w:rPr>
              <w:t>大型</w:t>
            </w:r>
          </w:p>
        </w:tc>
      </w:tr>
      <w:tr w:rsidR="001D129D" w:rsidRPr="001D129D" w14:paraId="57F15171" w14:textId="77777777" w:rsidTr="00144FCD">
        <w:trPr>
          <w:trHeight w:val="262"/>
          <w:jc w:val="center"/>
        </w:trPr>
        <w:tc>
          <w:tcPr>
            <w:tcW w:w="3154" w:type="dxa"/>
            <w:vMerge w:val="restart"/>
          </w:tcPr>
          <w:p w14:paraId="4B499520" w14:textId="44C1178E" w:rsidR="00144FCD" w:rsidRPr="001D129D" w:rsidRDefault="00144FCD" w:rsidP="00144FCD">
            <w:pPr>
              <w:pStyle w:val="ad"/>
              <w:jc w:val="center"/>
            </w:pPr>
            <w:r w:rsidRPr="001D129D">
              <w:rPr>
                <w:rFonts w:hint="eastAsia"/>
              </w:rPr>
              <w:t>《饮食业油烟排放标准（试行）》（</w:t>
            </w:r>
            <w:r w:rsidRPr="001D129D">
              <w:t>GB18483-2001</w:t>
            </w:r>
            <w:r w:rsidRPr="001D129D">
              <w:rPr>
                <w:rFonts w:hint="eastAsia"/>
              </w:rPr>
              <w:t>）</w:t>
            </w:r>
          </w:p>
        </w:tc>
        <w:tc>
          <w:tcPr>
            <w:tcW w:w="3316" w:type="dxa"/>
          </w:tcPr>
          <w:p w14:paraId="60EABE25" w14:textId="77777777" w:rsidR="00144FCD" w:rsidRPr="001D129D" w:rsidRDefault="00144FCD" w:rsidP="00144FCD">
            <w:pPr>
              <w:pStyle w:val="ad"/>
              <w:jc w:val="center"/>
            </w:pPr>
            <w:r w:rsidRPr="001D129D">
              <w:rPr>
                <w:rFonts w:hint="eastAsia"/>
              </w:rPr>
              <w:t>最高允许排放浓度（</w:t>
            </w:r>
            <w:r w:rsidRPr="001D129D">
              <w:t>mg/m3</w:t>
            </w:r>
            <w:r w:rsidRPr="001D129D">
              <w:rPr>
                <w:rFonts w:hint="eastAsia"/>
              </w:rPr>
              <w:t>）</w:t>
            </w:r>
          </w:p>
        </w:tc>
        <w:tc>
          <w:tcPr>
            <w:tcW w:w="2818" w:type="dxa"/>
            <w:gridSpan w:val="3"/>
          </w:tcPr>
          <w:p w14:paraId="288D8342" w14:textId="77777777" w:rsidR="00144FCD" w:rsidRPr="001D129D" w:rsidRDefault="00144FCD" w:rsidP="00144FCD">
            <w:pPr>
              <w:pStyle w:val="ad"/>
              <w:jc w:val="center"/>
            </w:pPr>
            <w:r w:rsidRPr="001D129D">
              <w:t>2.0</w:t>
            </w:r>
          </w:p>
        </w:tc>
      </w:tr>
      <w:tr w:rsidR="001D129D" w:rsidRPr="001D129D" w14:paraId="513D59C8" w14:textId="77777777" w:rsidTr="00144FCD">
        <w:trPr>
          <w:trHeight w:val="262"/>
          <w:jc w:val="center"/>
        </w:trPr>
        <w:tc>
          <w:tcPr>
            <w:tcW w:w="3154" w:type="dxa"/>
            <w:vMerge/>
          </w:tcPr>
          <w:p w14:paraId="5FCE4D6A" w14:textId="77777777" w:rsidR="00144FCD" w:rsidRPr="001D129D" w:rsidRDefault="00144FCD" w:rsidP="00144FCD">
            <w:pPr>
              <w:pStyle w:val="ad"/>
              <w:jc w:val="center"/>
            </w:pPr>
          </w:p>
        </w:tc>
        <w:tc>
          <w:tcPr>
            <w:tcW w:w="3316" w:type="dxa"/>
          </w:tcPr>
          <w:p w14:paraId="087CD4E5" w14:textId="77777777" w:rsidR="00144FCD" w:rsidRPr="001D129D" w:rsidRDefault="00144FCD" w:rsidP="00144FCD">
            <w:pPr>
              <w:pStyle w:val="ad"/>
              <w:jc w:val="center"/>
            </w:pPr>
            <w:r w:rsidRPr="001D129D">
              <w:rPr>
                <w:rFonts w:hint="eastAsia"/>
              </w:rPr>
              <w:t>净化设施最低去除效率（</w:t>
            </w:r>
            <w:r w:rsidRPr="001D129D">
              <w:t>%</w:t>
            </w:r>
            <w:r w:rsidRPr="001D129D">
              <w:rPr>
                <w:rFonts w:hint="eastAsia"/>
              </w:rPr>
              <w:t>）</w:t>
            </w:r>
          </w:p>
        </w:tc>
        <w:tc>
          <w:tcPr>
            <w:tcW w:w="858" w:type="dxa"/>
          </w:tcPr>
          <w:p w14:paraId="3800128F" w14:textId="77777777" w:rsidR="00144FCD" w:rsidRPr="001D129D" w:rsidRDefault="00144FCD" w:rsidP="00144FCD">
            <w:pPr>
              <w:pStyle w:val="ad"/>
              <w:jc w:val="center"/>
            </w:pPr>
            <w:r w:rsidRPr="001D129D">
              <w:t>60</w:t>
            </w:r>
          </w:p>
        </w:tc>
        <w:tc>
          <w:tcPr>
            <w:tcW w:w="964" w:type="dxa"/>
          </w:tcPr>
          <w:p w14:paraId="75D4C8B8" w14:textId="77777777" w:rsidR="00144FCD" w:rsidRPr="001D129D" w:rsidRDefault="00144FCD" w:rsidP="00144FCD">
            <w:pPr>
              <w:pStyle w:val="ad"/>
              <w:jc w:val="center"/>
            </w:pPr>
            <w:r w:rsidRPr="001D129D">
              <w:t>75</w:t>
            </w:r>
          </w:p>
        </w:tc>
        <w:tc>
          <w:tcPr>
            <w:tcW w:w="996" w:type="dxa"/>
          </w:tcPr>
          <w:p w14:paraId="7F2533B3" w14:textId="77777777" w:rsidR="00144FCD" w:rsidRPr="001D129D" w:rsidRDefault="00144FCD" w:rsidP="00144FCD">
            <w:pPr>
              <w:pStyle w:val="ad"/>
              <w:jc w:val="center"/>
            </w:pPr>
            <w:r w:rsidRPr="001D129D">
              <w:t>85</w:t>
            </w:r>
          </w:p>
        </w:tc>
      </w:tr>
    </w:tbl>
    <w:p w14:paraId="08E7C883" w14:textId="13829D87" w:rsidR="007E6245" w:rsidRPr="001D129D" w:rsidRDefault="007E6245">
      <w:pPr>
        <w:tabs>
          <w:tab w:val="left" w:pos="360"/>
        </w:tabs>
        <w:autoSpaceDE w:val="0"/>
        <w:autoSpaceDN w:val="0"/>
        <w:adjustRightInd w:val="0"/>
        <w:ind w:firstLineChars="150" w:firstLine="360"/>
        <w:rPr>
          <w:color w:val="auto"/>
          <w:lang w:val="zh-CN"/>
        </w:rPr>
      </w:pPr>
      <w:r w:rsidRPr="001D129D">
        <w:rPr>
          <w:color w:val="auto"/>
          <w:lang w:val="zh-CN"/>
        </w:rPr>
        <w:t>（</w:t>
      </w:r>
      <w:r w:rsidRPr="001D129D">
        <w:rPr>
          <w:color w:val="auto"/>
          <w:lang w:val="zh-CN"/>
        </w:rPr>
        <w:t>3</w:t>
      </w:r>
      <w:r w:rsidRPr="001D129D">
        <w:rPr>
          <w:color w:val="auto"/>
          <w:lang w:val="zh-CN"/>
        </w:rPr>
        <w:t>）工业噪声排放标准</w:t>
      </w:r>
    </w:p>
    <w:p w14:paraId="3F03FF3D" w14:textId="70DAEAC9" w:rsidR="007E6245" w:rsidRPr="001D129D" w:rsidRDefault="007E6245">
      <w:pPr>
        <w:ind w:firstLine="480"/>
        <w:rPr>
          <w:color w:val="auto"/>
        </w:rPr>
      </w:pPr>
      <w:r w:rsidRPr="001D129D">
        <w:rPr>
          <w:color w:val="auto"/>
        </w:rPr>
        <w:t>项目厂界噪声执行《工业企业厂界环境噪声排放标准》（</w:t>
      </w:r>
      <w:r w:rsidRPr="001D129D">
        <w:rPr>
          <w:color w:val="auto"/>
        </w:rPr>
        <w:t>GB12348-2008</w:t>
      </w:r>
      <w:r w:rsidRPr="001D129D">
        <w:rPr>
          <w:color w:val="auto"/>
        </w:rPr>
        <w:t>）</w:t>
      </w:r>
      <w:r w:rsidR="00FC02D7" w:rsidRPr="001D129D">
        <w:rPr>
          <w:color w:val="auto"/>
        </w:rPr>
        <w:t>1</w:t>
      </w:r>
      <w:r w:rsidRPr="001D129D">
        <w:rPr>
          <w:color w:val="auto"/>
        </w:rPr>
        <w:t>类标准，施工期噪声执行《建筑施工场界环境噪声排放标准》（</w:t>
      </w:r>
      <w:r w:rsidRPr="001D129D">
        <w:rPr>
          <w:color w:val="auto"/>
        </w:rPr>
        <w:t>GB12523-2011</w:t>
      </w:r>
      <w:r w:rsidRPr="001D129D">
        <w:rPr>
          <w:color w:val="auto"/>
        </w:rPr>
        <w:t>）标准，具体限值见表</w:t>
      </w:r>
      <w:r w:rsidRPr="001D129D">
        <w:rPr>
          <w:color w:val="auto"/>
        </w:rPr>
        <w:t>2.2-1</w:t>
      </w:r>
      <w:r w:rsidR="00144FCD" w:rsidRPr="001D129D">
        <w:rPr>
          <w:rFonts w:hint="eastAsia"/>
          <w:color w:val="auto"/>
        </w:rPr>
        <w:t>5</w:t>
      </w:r>
      <w:r w:rsidRPr="001D129D">
        <w:rPr>
          <w:color w:val="auto"/>
        </w:rPr>
        <w:t>。</w:t>
      </w:r>
    </w:p>
    <w:p w14:paraId="1763A31A" w14:textId="3039E240" w:rsidR="007E6245" w:rsidRPr="001D129D" w:rsidRDefault="007E6245">
      <w:pPr>
        <w:spacing w:before="120" w:line="240" w:lineRule="auto"/>
        <w:ind w:firstLineChars="0" w:firstLine="0"/>
        <w:jc w:val="center"/>
        <w:rPr>
          <w:b/>
          <w:color w:val="auto"/>
        </w:rPr>
      </w:pPr>
      <w:r w:rsidRPr="001D129D">
        <w:rPr>
          <w:b/>
          <w:color w:val="auto"/>
        </w:rPr>
        <w:t>表</w:t>
      </w:r>
      <w:r w:rsidRPr="001D129D">
        <w:rPr>
          <w:b/>
          <w:color w:val="auto"/>
        </w:rPr>
        <w:t>2.2-1</w:t>
      </w:r>
      <w:r w:rsidR="00144FCD" w:rsidRPr="001D129D">
        <w:rPr>
          <w:rFonts w:hint="eastAsia"/>
          <w:b/>
          <w:color w:val="auto"/>
        </w:rPr>
        <w:t>5</w:t>
      </w:r>
      <w:r w:rsidRPr="001D129D">
        <w:rPr>
          <w:b/>
          <w:color w:val="auto"/>
        </w:rPr>
        <w:t xml:space="preserve">   </w:t>
      </w:r>
      <w:r w:rsidRPr="001D129D">
        <w:rPr>
          <w:b/>
          <w:color w:val="auto"/>
        </w:rPr>
        <w:t>工业企业厂界环境噪声排放标准</w:t>
      </w:r>
      <w:r w:rsidRPr="001D129D">
        <w:rPr>
          <w:b/>
          <w:color w:val="auto"/>
        </w:rPr>
        <w:t xml:space="preserve">    [dB(A</w:t>
      </w:r>
      <w:r w:rsidRPr="001D129D">
        <w:rPr>
          <w:b/>
          <w:color w:val="auto"/>
        </w:rPr>
        <w:t>）</w:t>
      </w:r>
      <w:r w:rsidRPr="001D129D">
        <w:rPr>
          <w:b/>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2220"/>
        <w:gridCol w:w="1653"/>
        <w:gridCol w:w="1654"/>
      </w:tblGrid>
      <w:tr w:rsidR="001D129D" w:rsidRPr="001D129D" w14:paraId="30402647" w14:textId="77777777" w:rsidTr="00FC02D7">
        <w:trPr>
          <w:trHeight w:val="397"/>
          <w:jc w:val="center"/>
        </w:trPr>
        <w:tc>
          <w:tcPr>
            <w:tcW w:w="5763" w:type="dxa"/>
            <w:gridSpan w:val="2"/>
            <w:vMerge w:val="restart"/>
            <w:tcBorders>
              <w:top w:val="single" w:sz="12" w:space="0" w:color="auto"/>
              <w:left w:val="nil"/>
            </w:tcBorders>
            <w:shd w:val="clear" w:color="auto" w:fill="auto"/>
            <w:vAlign w:val="center"/>
          </w:tcPr>
          <w:p w14:paraId="6474CB0C" w14:textId="77777777" w:rsidR="007E6245" w:rsidRPr="001D129D" w:rsidRDefault="007E6245" w:rsidP="00EF5B60">
            <w:pPr>
              <w:pStyle w:val="ad"/>
              <w:jc w:val="center"/>
              <w:rPr>
                <w:b/>
                <w:bCs/>
              </w:rPr>
            </w:pPr>
            <w:bookmarkStart w:id="180" w:name="_Toc357340832"/>
            <w:bookmarkStart w:id="181" w:name="_Toc349813667"/>
            <w:bookmarkStart w:id="182" w:name="_Toc359748059"/>
            <w:bookmarkStart w:id="183" w:name="_Toc359748551"/>
            <w:r w:rsidRPr="001D129D">
              <w:rPr>
                <w:b/>
                <w:bCs/>
              </w:rPr>
              <w:lastRenderedPageBreak/>
              <w:t>执行标准</w:t>
            </w:r>
          </w:p>
        </w:tc>
        <w:tc>
          <w:tcPr>
            <w:tcW w:w="3307" w:type="dxa"/>
            <w:gridSpan w:val="2"/>
            <w:tcBorders>
              <w:top w:val="single" w:sz="12" w:space="0" w:color="auto"/>
              <w:right w:val="nil"/>
            </w:tcBorders>
            <w:shd w:val="clear" w:color="auto" w:fill="auto"/>
            <w:vAlign w:val="center"/>
          </w:tcPr>
          <w:p w14:paraId="6F9E8ACF" w14:textId="77777777" w:rsidR="007E6245" w:rsidRPr="001D129D" w:rsidRDefault="007E6245" w:rsidP="00EF5B60">
            <w:pPr>
              <w:pStyle w:val="ad"/>
              <w:jc w:val="center"/>
              <w:rPr>
                <w:b/>
                <w:bCs/>
              </w:rPr>
            </w:pPr>
            <w:r w:rsidRPr="001D129D">
              <w:rPr>
                <w:b/>
                <w:bCs/>
              </w:rPr>
              <w:t>标准限值</w:t>
            </w:r>
          </w:p>
        </w:tc>
      </w:tr>
      <w:tr w:rsidR="001D129D" w:rsidRPr="001D129D" w14:paraId="39824C41" w14:textId="77777777" w:rsidTr="00FC02D7">
        <w:trPr>
          <w:trHeight w:val="397"/>
          <w:jc w:val="center"/>
        </w:trPr>
        <w:tc>
          <w:tcPr>
            <w:tcW w:w="5763" w:type="dxa"/>
            <w:gridSpan w:val="2"/>
            <w:vMerge/>
            <w:tcBorders>
              <w:left w:val="nil"/>
            </w:tcBorders>
            <w:shd w:val="clear" w:color="auto" w:fill="auto"/>
            <w:vAlign w:val="center"/>
          </w:tcPr>
          <w:p w14:paraId="28094E08" w14:textId="77777777" w:rsidR="007E6245" w:rsidRPr="001D129D" w:rsidRDefault="007E6245" w:rsidP="00EF5B60">
            <w:pPr>
              <w:pStyle w:val="ad"/>
              <w:jc w:val="center"/>
              <w:rPr>
                <w:b/>
                <w:bCs/>
              </w:rPr>
            </w:pPr>
          </w:p>
        </w:tc>
        <w:tc>
          <w:tcPr>
            <w:tcW w:w="1653" w:type="dxa"/>
            <w:shd w:val="clear" w:color="auto" w:fill="auto"/>
            <w:vAlign w:val="center"/>
          </w:tcPr>
          <w:p w14:paraId="08035364" w14:textId="77777777" w:rsidR="007E6245" w:rsidRPr="001D129D" w:rsidRDefault="007E6245" w:rsidP="00EF5B60">
            <w:pPr>
              <w:pStyle w:val="ad"/>
              <w:jc w:val="center"/>
              <w:rPr>
                <w:b/>
                <w:bCs/>
              </w:rPr>
            </w:pPr>
            <w:r w:rsidRPr="001D129D">
              <w:rPr>
                <w:b/>
                <w:bCs/>
              </w:rPr>
              <w:t>昼间</w:t>
            </w:r>
          </w:p>
        </w:tc>
        <w:tc>
          <w:tcPr>
            <w:tcW w:w="1654" w:type="dxa"/>
            <w:tcBorders>
              <w:right w:val="nil"/>
            </w:tcBorders>
            <w:shd w:val="clear" w:color="auto" w:fill="auto"/>
            <w:vAlign w:val="center"/>
          </w:tcPr>
          <w:p w14:paraId="02A2C593" w14:textId="77777777" w:rsidR="007E6245" w:rsidRPr="001D129D" w:rsidRDefault="007E6245" w:rsidP="00EF5B60">
            <w:pPr>
              <w:pStyle w:val="ad"/>
              <w:jc w:val="center"/>
              <w:rPr>
                <w:b/>
                <w:bCs/>
              </w:rPr>
            </w:pPr>
            <w:r w:rsidRPr="001D129D">
              <w:rPr>
                <w:b/>
                <w:bCs/>
              </w:rPr>
              <w:t>夜间</w:t>
            </w:r>
          </w:p>
        </w:tc>
      </w:tr>
      <w:tr w:rsidR="001D129D" w:rsidRPr="001D129D" w14:paraId="5D26ED29" w14:textId="77777777" w:rsidTr="00FC02D7">
        <w:trPr>
          <w:trHeight w:val="397"/>
          <w:jc w:val="center"/>
        </w:trPr>
        <w:tc>
          <w:tcPr>
            <w:tcW w:w="3543" w:type="dxa"/>
            <w:tcBorders>
              <w:left w:val="nil"/>
            </w:tcBorders>
            <w:shd w:val="clear" w:color="auto" w:fill="auto"/>
            <w:vAlign w:val="center"/>
          </w:tcPr>
          <w:p w14:paraId="56B427C4" w14:textId="77777777" w:rsidR="007E6245" w:rsidRPr="001D129D" w:rsidRDefault="007E6245" w:rsidP="00EF5B60">
            <w:pPr>
              <w:pStyle w:val="ad"/>
              <w:jc w:val="center"/>
            </w:pPr>
            <w:r w:rsidRPr="001D129D">
              <w:t>《工业企业厂界环境噪声排放标准》（</w:t>
            </w:r>
            <w:r w:rsidRPr="001D129D">
              <w:t>GB12348-2008</w:t>
            </w:r>
            <w:r w:rsidRPr="001D129D">
              <w:t>）</w:t>
            </w:r>
          </w:p>
        </w:tc>
        <w:tc>
          <w:tcPr>
            <w:tcW w:w="2220" w:type="dxa"/>
            <w:shd w:val="clear" w:color="auto" w:fill="auto"/>
            <w:vAlign w:val="center"/>
          </w:tcPr>
          <w:p w14:paraId="586665FD" w14:textId="61B26BC5" w:rsidR="007E6245" w:rsidRPr="001D129D" w:rsidRDefault="00FC02D7" w:rsidP="00EF5B60">
            <w:pPr>
              <w:pStyle w:val="ad"/>
              <w:jc w:val="center"/>
            </w:pPr>
            <w:r w:rsidRPr="001D129D">
              <w:t>1</w:t>
            </w:r>
            <w:r w:rsidR="007E6245" w:rsidRPr="001D129D">
              <w:t>类</w:t>
            </w:r>
          </w:p>
        </w:tc>
        <w:tc>
          <w:tcPr>
            <w:tcW w:w="1653" w:type="dxa"/>
            <w:shd w:val="clear" w:color="auto" w:fill="auto"/>
            <w:vAlign w:val="center"/>
          </w:tcPr>
          <w:p w14:paraId="6B63884E" w14:textId="0DED467C" w:rsidR="007E6245" w:rsidRPr="001D129D" w:rsidRDefault="00FC02D7" w:rsidP="00EF5B60">
            <w:pPr>
              <w:pStyle w:val="ad"/>
              <w:jc w:val="center"/>
            </w:pPr>
            <w:r w:rsidRPr="001D129D">
              <w:t>55</w:t>
            </w:r>
            <w:r w:rsidR="007E6245" w:rsidRPr="001D129D">
              <w:t>dB</w:t>
            </w:r>
            <w:r w:rsidR="007E6245" w:rsidRPr="001D129D">
              <w:t>（</w:t>
            </w:r>
            <w:r w:rsidR="007E6245" w:rsidRPr="001D129D">
              <w:t>A</w:t>
            </w:r>
            <w:r w:rsidR="007E6245" w:rsidRPr="001D129D">
              <w:t>）</w:t>
            </w:r>
          </w:p>
        </w:tc>
        <w:tc>
          <w:tcPr>
            <w:tcW w:w="1654" w:type="dxa"/>
            <w:tcBorders>
              <w:right w:val="nil"/>
            </w:tcBorders>
            <w:shd w:val="clear" w:color="auto" w:fill="auto"/>
            <w:vAlign w:val="center"/>
          </w:tcPr>
          <w:p w14:paraId="6470F9AA" w14:textId="65B60EBA" w:rsidR="007E6245" w:rsidRPr="001D129D" w:rsidRDefault="00FC02D7" w:rsidP="00EF5B60">
            <w:pPr>
              <w:pStyle w:val="ad"/>
              <w:jc w:val="center"/>
            </w:pPr>
            <w:r w:rsidRPr="001D129D">
              <w:t>45</w:t>
            </w:r>
            <w:r w:rsidR="007E6245" w:rsidRPr="001D129D">
              <w:t>dB</w:t>
            </w:r>
            <w:r w:rsidR="007E6245" w:rsidRPr="001D129D">
              <w:t>（</w:t>
            </w:r>
            <w:r w:rsidR="007E6245" w:rsidRPr="001D129D">
              <w:t>A</w:t>
            </w:r>
            <w:r w:rsidR="007E6245" w:rsidRPr="001D129D">
              <w:t>）</w:t>
            </w:r>
          </w:p>
        </w:tc>
      </w:tr>
      <w:tr w:rsidR="001D129D" w:rsidRPr="001D129D" w14:paraId="2E79E762" w14:textId="77777777" w:rsidTr="00FC02D7">
        <w:trPr>
          <w:trHeight w:val="397"/>
          <w:jc w:val="center"/>
        </w:trPr>
        <w:tc>
          <w:tcPr>
            <w:tcW w:w="5763" w:type="dxa"/>
            <w:gridSpan w:val="2"/>
            <w:tcBorders>
              <w:left w:val="nil"/>
              <w:bottom w:val="single" w:sz="12" w:space="0" w:color="auto"/>
            </w:tcBorders>
            <w:shd w:val="clear" w:color="auto" w:fill="auto"/>
            <w:vAlign w:val="center"/>
          </w:tcPr>
          <w:p w14:paraId="0AA43A91" w14:textId="77777777" w:rsidR="007E6245" w:rsidRPr="001D129D" w:rsidRDefault="007E6245" w:rsidP="00EF5B60">
            <w:pPr>
              <w:pStyle w:val="ad"/>
              <w:jc w:val="center"/>
            </w:pPr>
            <w:r w:rsidRPr="001D129D">
              <w:t>《建筑施工场界环境噪声排放标准》（</w:t>
            </w:r>
            <w:r w:rsidRPr="001D129D">
              <w:t>GB12523-2011</w:t>
            </w:r>
            <w:r w:rsidRPr="001D129D">
              <w:t>）</w:t>
            </w:r>
          </w:p>
        </w:tc>
        <w:tc>
          <w:tcPr>
            <w:tcW w:w="1653" w:type="dxa"/>
            <w:tcBorders>
              <w:bottom w:val="single" w:sz="12" w:space="0" w:color="auto"/>
            </w:tcBorders>
            <w:shd w:val="clear" w:color="auto" w:fill="auto"/>
            <w:vAlign w:val="center"/>
          </w:tcPr>
          <w:p w14:paraId="59677B6E" w14:textId="77777777" w:rsidR="007E6245" w:rsidRPr="001D129D" w:rsidRDefault="007E6245" w:rsidP="00EF5B60">
            <w:pPr>
              <w:pStyle w:val="ad"/>
              <w:jc w:val="center"/>
            </w:pPr>
            <w:r w:rsidRPr="001D129D">
              <w:t>70dB</w:t>
            </w:r>
            <w:r w:rsidRPr="001D129D">
              <w:t>（</w:t>
            </w:r>
            <w:r w:rsidRPr="001D129D">
              <w:t>A</w:t>
            </w:r>
            <w:r w:rsidRPr="001D129D">
              <w:t>）</w:t>
            </w:r>
          </w:p>
        </w:tc>
        <w:tc>
          <w:tcPr>
            <w:tcW w:w="1654" w:type="dxa"/>
            <w:tcBorders>
              <w:bottom w:val="single" w:sz="12" w:space="0" w:color="auto"/>
              <w:right w:val="nil"/>
            </w:tcBorders>
            <w:shd w:val="clear" w:color="auto" w:fill="auto"/>
            <w:vAlign w:val="center"/>
          </w:tcPr>
          <w:p w14:paraId="71F711FC" w14:textId="77777777" w:rsidR="007E6245" w:rsidRPr="001D129D" w:rsidRDefault="007E6245" w:rsidP="00EF5B60">
            <w:pPr>
              <w:pStyle w:val="ad"/>
              <w:jc w:val="center"/>
            </w:pPr>
            <w:r w:rsidRPr="001D129D">
              <w:t>55dB</w:t>
            </w:r>
            <w:r w:rsidRPr="001D129D">
              <w:t>（</w:t>
            </w:r>
            <w:r w:rsidRPr="001D129D">
              <w:t>A</w:t>
            </w:r>
            <w:r w:rsidRPr="001D129D">
              <w:t>）</w:t>
            </w:r>
          </w:p>
        </w:tc>
      </w:tr>
    </w:tbl>
    <w:p w14:paraId="15AE77BE" w14:textId="77777777" w:rsidR="007E6245" w:rsidRPr="001D129D" w:rsidRDefault="007E6245">
      <w:pPr>
        <w:adjustRightInd w:val="0"/>
        <w:snapToGrid w:val="0"/>
        <w:ind w:firstLine="480"/>
        <w:rPr>
          <w:color w:val="auto"/>
        </w:rPr>
      </w:pPr>
      <w:r w:rsidRPr="001D129D">
        <w:rPr>
          <w:color w:val="auto"/>
        </w:rPr>
        <w:t>（</w:t>
      </w:r>
      <w:r w:rsidRPr="001D129D">
        <w:rPr>
          <w:color w:val="auto"/>
        </w:rPr>
        <w:t>4</w:t>
      </w:r>
      <w:r w:rsidRPr="001D129D">
        <w:rPr>
          <w:color w:val="auto"/>
        </w:rPr>
        <w:t>）固体废弃物污染物控制标准</w:t>
      </w:r>
    </w:p>
    <w:p w14:paraId="1B1328E6" w14:textId="0C6AAFD9" w:rsidR="00144FCD" w:rsidRPr="001D129D" w:rsidRDefault="00144FCD" w:rsidP="00536CC3">
      <w:pPr>
        <w:ind w:firstLine="480"/>
        <w:rPr>
          <w:color w:val="auto"/>
        </w:rPr>
      </w:pPr>
      <w:r w:rsidRPr="001D129D">
        <w:rPr>
          <w:rFonts w:hint="eastAsia"/>
          <w:color w:val="auto"/>
        </w:rPr>
        <w:t>固废参考《畜禽养殖业污染防治技术规范》</w:t>
      </w:r>
      <w:r w:rsidRPr="001D129D">
        <w:rPr>
          <w:color w:val="auto"/>
        </w:rPr>
        <w:t>(H/T81-2001)</w:t>
      </w:r>
      <w:r w:rsidRPr="001D129D">
        <w:rPr>
          <w:rFonts w:hint="eastAsia"/>
          <w:color w:val="auto"/>
        </w:rPr>
        <w:t>和《畜禽养殖业污染物排放标准》</w:t>
      </w:r>
      <w:r w:rsidRPr="001D129D">
        <w:rPr>
          <w:color w:val="auto"/>
        </w:rPr>
        <w:t>(GB18596-2001)</w:t>
      </w:r>
      <w:r w:rsidRPr="001D129D">
        <w:rPr>
          <w:rFonts w:hint="eastAsia"/>
          <w:color w:val="auto"/>
        </w:rPr>
        <w:t>中相关规定，畜禽粪便必须经过无害化处理，并且须符合《粪便无害化卫生标准》后，才能进行利用，禁止未经处理的畜禽粪便直接施入农田。其他一般固体废弃物贮存、处置执行《一般工业固体废物贮存、处置场污染控制标准》</w:t>
      </w:r>
      <w:r w:rsidRPr="001D129D">
        <w:rPr>
          <w:color w:val="auto"/>
        </w:rPr>
        <w:t>(GB18599-2001)</w:t>
      </w:r>
      <w:r w:rsidRPr="001D129D">
        <w:rPr>
          <w:rFonts w:hint="eastAsia"/>
          <w:color w:val="auto"/>
        </w:rPr>
        <w:t>及《关于发布＜一般工业固体废物贮存、处置场污染控制标准＞</w:t>
      </w:r>
      <w:r w:rsidRPr="001D129D">
        <w:rPr>
          <w:color w:val="auto"/>
        </w:rPr>
        <w:t>(GB18599-2001)</w:t>
      </w:r>
      <w:r w:rsidRPr="001D129D">
        <w:rPr>
          <w:rFonts w:hint="eastAsia"/>
          <w:color w:val="auto"/>
        </w:rPr>
        <w:t>等</w:t>
      </w:r>
      <w:r w:rsidRPr="001D129D">
        <w:rPr>
          <w:color w:val="auto"/>
        </w:rPr>
        <w:t xml:space="preserve">3 </w:t>
      </w:r>
      <w:r w:rsidRPr="001D129D">
        <w:rPr>
          <w:rFonts w:hint="eastAsia"/>
          <w:color w:val="auto"/>
        </w:rPr>
        <w:t>项国家污染物控制标准修改单的公告》</w:t>
      </w:r>
      <w:r w:rsidRPr="001D129D">
        <w:rPr>
          <w:color w:val="auto"/>
        </w:rPr>
        <w:t>(</w:t>
      </w:r>
      <w:r w:rsidRPr="001D129D">
        <w:rPr>
          <w:rFonts w:hint="eastAsia"/>
          <w:color w:val="auto"/>
        </w:rPr>
        <w:t>公告</w:t>
      </w:r>
      <w:r w:rsidRPr="001D129D">
        <w:rPr>
          <w:color w:val="auto"/>
        </w:rPr>
        <w:t xml:space="preserve">2013 </w:t>
      </w:r>
      <w:r w:rsidRPr="001D129D">
        <w:rPr>
          <w:rFonts w:hint="eastAsia"/>
          <w:color w:val="auto"/>
        </w:rPr>
        <w:t>年第</w:t>
      </w:r>
      <w:r w:rsidRPr="001D129D">
        <w:rPr>
          <w:color w:val="auto"/>
        </w:rPr>
        <w:t xml:space="preserve">36 </w:t>
      </w:r>
      <w:r w:rsidRPr="001D129D">
        <w:rPr>
          <w:rFonts w:hint="eastAsia"/>
          <w:color w:val="auto"/>
        </w:rPr>
        <w:t>号</w:t>
      </w:r>
      <w:r w:rsidRPr="001D129D">
        <w:rPr>
          <w:color w:val="auto"/>
        </w:rPr>
        <w:t>)</w:t>
      </w:r>
      <w:r w:rsidRPr="001D129D">
        <w:rPr>
          <w:rFonts w:hint="eastAsia"/>
          <w:color w:val="auto"/>
        </w:rPr>
        <w:t>；对于危险废物执行《危险废物贮存污染控制标准》</w:t>
      </w:r>
      <w:r w:rsidRPr="001D129D">
        <w:rPr>
          <w:color w:val="auto"/>
        </w:rPr>
        <w:t>(GB18597-2001)</w:t>
      </w:r>
      <w:r w:rsidRPr="001D129D">
        <w:rPr>
          <w:rFonts w:hint="eastAsia"/>
          <w:color w:val="auto"/>
        </w:rPr>
        <w:t>及</w:t>
      </w:r>
      <w:r w:rsidRPr="001D129D">
        <w:rPr>
          <w:color w:val="auto"/>
        </w:rPr>
        <w:t xml:space="preserve">2013 </w:t>
      </w:r>
      <w:r w:rsidRPr="001D129D">
        <w:rPr>
          <w:rFonts w:hint="eastAsia"/>
          <w:color w:val="auto"/>
        </w:rPr>
        <w:t>年修改单标准要求。</w:t>
      </w:r>
    </w:p>
    <w:p w14:paraId="53845205" w14:textId="552D5CB1" w:rsidR="00144FCD" w:rsidRPr="001D129D" w:rsidRDefault="00144FCD" w:rsidP="00536CC3">
      <w:pPr>
        <w:ind w:firstLine="480"/>
        <w:rPr>
          <w:color w:val="auto"/>
        </w:rPr>
      </w:pPr>
      <w:r w:rsidRPr="001D129D">
        <w:rPr>
          <w:rFonts w:hint="eastAsia"/>
          <w:color w:val="auto"/>
        </w:rPr>
        <w:t>《畜禽养殖业污染物排放标准》</w:t>
      </w:r>
      <w:r w:rsidRPr="001D129D">
        <w:rPr>
          <w:color w:val="auto"/>
        </w:rPr>
        <w:t>(GB185962001)</w:t>
      </w:r>
      <w:r w:rsidRPr="001D129D">
        <w:rPr>
          <w:rFonts w:hint="eastAsia"/>
          <w:color w:val="auto"/>
        </w:rPr>
        <w:t>中表</w:t>
      </w:r>
      <w:r w:rsidRPr="001D129D">
        <w:rPr>
          <w:color w:val="auto"/>
        </w:rPr>
        <w:t xml:space="preserve">6 </w:t>
      </w:r>
      <w:r w:rsidRPr="001D129D">
        <w:rPr>
          <w:rFonts w:hint="eastAsia"/>
          <w:color w:val="auto"/>
        </w:rPr>
        <w:t>畜禽养殖业废渣无害化环境标准，标准如下：</w:t>
      </w:r>
    </w:p>
    <w:p w14:paraId="4BF6E66B" w14:textId="47B92C95" w:rsidR="00536CC3" w:rsidRPr="001D129D" w:rsidRDefault="00536CC3" w:rsidP="00536CC3">
      <w:pPr>
        <w:spacing w:before="120" w:line="240" w:lineRule="auto"/>
        <w:ind w:firstLineChars="0" w:firstLine="0"/>
        <w:jc w:val="center"/>
        <w:rPr>
          <w:b/>
          <w:color w:val="auto"/>
        </w:rPr>
      </w:pPr>
      <w:r w:rsidRPr="001D129D">
        <w:rPr>
          <w:rFonts w:hint="eastAsia"/>
          <w:b/>
          <w:color w:val="auto"/>
        </w:rPr>
        <w:t>表</w:t>
      </w:r>
      <w:r w:rsidRPr="001D129D">
        <w:rPr>
          <w:b/>
          <w:color w:val="auto"/>
        </w:rPr>
        <w:t xml:space="preserve"> </w:t>
      </w:r>
      <w:r w:rsidRPr="001D129D">
        <w:rPr>
          <w:rFonts w:hint="eastAsia"/>
          <w:b/>
          <w:color w:val="auto"/>
        </w:rPr>
        <w:t>2.2-16</w:t>
      </w:r>
      <w:r w:rsidRPr="001D129D">
        <w:rPr>
          <w:b/>
          <w:color w:val="auto"/>
        </w:rPr>
        <w:t xml:space="preserve"> </w:t>
      </w:r>
      <w:r w:rsidRPr="001D129D">
        <w:rPr>
          <w:rFonts w:hint="eastAsia"/>
          <w:b/>
          <w:color w:val="auto"/>
        </w:rPr>
        <w:t>畜禽养殖业废渣无害化环境标准</w:t>
      </w:r>
    </w:p>
    <w:tbl>
      <w:tblPr>
        <w:tblW w:w="0" w:type="auto"/>
        <w:tblInd w:w="115" w:type="dxa"/>
        <w:tblLayout w:type="fixed"/>
        <w:tblCellMar>
          <w:left w:w="0" w:type="dxa"/>
          <w:right w:w="0" w:type="dxa"/>
        </w:tblCellMar>
        <w:tblLook w:val="0000" w:firstRow="0" w:lastRow="0" w:firstColumn="0" w:lastColumn="0" w:noHBand="0" w:noVBand="0"/>
      </w:tblPr>
      <w:tblGrid>
        <w:gridCol w:w="4643"/>
        <w:gridCol w:w="4644"/>
      </w:tblGrid>
      <w:tr w:rsidR="001D129D" w:rsidRPr="001D129D" w14:paraId="1BFD31E7" w14:textId="77777777">
        <w:trPr>
          <w:trHeight w:val="272"/>
        </w:trPr>
        <w:tc>
          <w:tcPr>
            <w:tcW w:w="4643" w:type="dxa"/>
            <w:tcBorders>
              <w:top w:val="single" w:sz="12" w:space="0" w:color="000000"/>
              <w:left w:val="none" w:sz="6" w:space="0" w:color="auto"/>
              <w:bottom w:val="single" w:sz="4" w:space="0" w:color="000000"/>
              <w:right w:val="single" w:sz="4" w:space="0" w:color="000000"/>
            </w:tcBorders>
          </w:tcPr>
          <w:p w14:paraId="59F2761B" w14:textId="77777777" w:rsidR="00536CC3" w:rsidRPr="001D129D" w:rsidRDefault="00536CC3" w:rsidP="00536CC3">
            <w:pPr>
              <w:pStyle w:val="ad"/>
              <w:jc w:val="center"/>
            </w:pPr>
            <w:r w:rsidRPr="001D129D">
              <w:rPr>
                <w:rFonts w:hint="eastAsia"/>
              </w:rPr>
              <w:t>控制项目</w:t>
            </w:r>
          </w:p>
        </w:tc>
        <w:tc>
          <w:tcPr>
            <w:tcW w:w="4644" w:type="dxa"/>
            <w:tcBorders>
              <w:top w:val="single" w:sz="12" w:space="0" w:color="000000"/>
              <w:left w:val="single" w:sz="4" w:space="0" w:color="000000"/>
              <w:bottom w:val="single" w:sz="4" w:space="0" w:color="000000"/>
              <w:right w:val="none" w:sz="6" w:space="0" w:color="auto"/>
            </w:tcBorders>
          </w:tcPr>
          <w:p w14:paraId="45A9BE7A" w14:textId="77777777" w:rsidR="00536CC3" w:rsidRPr="001D129D" w:rsidRDefault="00536CC3" w:rsidP="00536CC3">
            <w:pPr>
              <w:pStyle w:val="ad"/>
              <w:jc w:val="center"/>
            </w:pPr>
            <w:r w:rsidRPr="001D129D">
              <w:rPr>
                <w:rFonts w:hint="eastAsia"/>
              </w:rPr>
              <w:t>指标</w:t>
            </w:r>
          </w:p>
        </w:tc>
      </w:tr>
      <w:tr w:rsidR="001D129D" w:rsidRPr="001D129D" w14:paraId="5C0AC6C2" w14:textId="77777777">
        <w:trPr>
          <w:trHeight w:val="271"/>
        </w:trPr>
        <w:tc>
          <w:tcPr>
            <w:tcW w:w="4643" w:type="dxa"/>
            <w:tcBorders>
              <w:top w:val="single" w:sz="4" w:space="0" w:color="000000"/>
              <w:left w:val="none" w:sz="6" w:space="0" w:color="auto"/>
              <w:bottom w:val="single" w:sz="4" w:space="0" w:color="000000"/>
              <w:right w:val="single" w:sz="4" w:space="0" w:color="000000"/>
            </w:tcBorders>
          </w:tcPr>
          <w:p w14:paraId="5B702DC1" w14:textId="77777777" w:rsidR="00536CC3" w:rsidRPr="001D129D" w:rsidRDefault="00536CC3" w:rsidP="00536CC3">
            <w:pPr>
              <w:pStyle w:val="ad"/>
              <w:jc w:val="center"/>
            </w:pPr>
            <w:r w:rsidRPr="001D129D">
              <w:rPr>
                <w:rFonts w:hint="eastAsia"/>
              </w:rPr>
              <w:t>蛔虫卵</w:t>
            </w:r>
          </w:p>
        </w:tc>
        <w:tc>
          <w:tcPr>
            <w:tcW w:w="4644" w:type="dxa"/>
            <w:tcBorders>
              <w:top w:val="single" w:sz="4" w:space="0" w:color="000000"/>
              <w:left w:val="single" w:sz="4" w:space="0" w:color="000000"/>
              <w:bottom w:val="single" w:sz="4" w:space="0" w:color="000000"/>
              <w:right w:val="none" w:sz="6" w:space="0" w:color="auto"/>
            </w:tcBorders>
          </w:tcPr>
          <w:p w14:paraId="79981FD9" w14:textId="77777777" w:rsidR="00536CC3" w:rsidRPr="001D129D" w:rsidRDefault="00536CC3" w:rsidP="00536CC3">
            <w:pPr>
              <w:pStyle w:val="ad"/>
              <w:jc w:val="center"/>
            </w:pPr>
            <w:r w:rsidRPr="001D129D">
              <w:rPr>
                <w:rFonts w:hint="eastAsia"/>
              </w:rPr>
              <w:t>死亡率</w:t>
            </w:r>
            <w:r w:rsidRPr="001D129D">
              <w:t>≥95%</w:t>
            </w:r>
          </w:p>
        </w:tc>
      </w:tr>
      <w:tr w:rsidR="00536CC3" w:rsidRPr="001D129D" w14:paraId="7E90AC1B" w14:textId="77777777">
        <w:trPr>
          <w:trHeight w:val="272"/>
        </w:trPr>
        <w:tc>
          <w:tcPr>
            <w:tcW w:w="4643" w:type="dxa"/>
            <w:tcBorders>
              <w:top w:val="single" w:sz="4" w:space="0" w:color="000000"/>
              <w:left w:val="none" w:sz="6" w:space="0" w:color="auto"/>
              <w:bottom w:val="single" w:sz="12" w:space="0" w:color="000000"/>
              <w:right w:val="single" w:sz="4" w:space="0" w:color="000000"/>
            </w:tcBorders>
          </w:tcPr>
          <w:p w14:paraId="2477F54B" w14:textId="77777777" w:rsidR="00536CC3" w:rsidRPr="001D129D" w:rsidRDefault="00536CC3" w:rsidP="00536CC3">
            <w:pPr>
              <w:pStyle w:val="ad"/>
              <w:jc w:val="center"/>
            </w:pPr>
            <w:r w:rsidRPr="001D129D">
              <w:rPr>
                <w:rFonts w:hint="eastAsia"/>
              </w:rPr>
              <w:t>粪大肠菌群数</w:t>
            </w:r>
          </w:p>
        </w:tc>
        <w:tc>
          <w:tcPr>
            <w:tcW w:w="4644" w:type="dxa"/>
            <w:tcBorders>
              <w:top w:val="single" w:sz="4" w:space="0" w:color="000000"/>
              <w:left w:val="single" w:sz="4" w:space="0" w:color="000000"/>
              <w:bottom w:val="single" w:sz="12" w:space="0" w:color="000000"/>
              <w:right w:val="none" w:sz="6" w:space="0" w:color="auto"/>
            </w:tcBorders>
          </w:tcPr>
          <w:p w14:paraId="2909F88B" w14:textId="77777777" w:rsidR="00536CC3" w:rsidRPr="001D129D" w:rsidRDefault="00536CC3" w:rsidP="00536CC3">
            <w:pPr>
              <w:pStyle w:val="ad"/>
              <w:jc w:val="center"/>
            </w:pPr>
            <w:r w:rsidRPr="001D129D">
              <w:t xml:space="preserve">≤105 </w:t>
            </w:r>
            <w:r w:rsidRPr="001D129D">
              <w:rPr>
                <w:rFonts w:hint="eastAsia"/>
              </w:rPr>
              <w:t>个</w:t>
            </w:r>
            <w:r w:rsidRPr="001D129D">
              <w:t>/kg</w:t>
            </w:r>
          </w:p>
        </w:tc>
      </w:tr>
    </w:tbl>
    <w:p w14:paraId="63CE92BA" w14:textId="46FA91DB" w:rsidR="007E6245" w:rsidRPr="001D129D" w:rsidRDefault="007E6245">
      <w:pPr>
        <w:adjustRightInd w:val="0"/>
        <w:snapToGrid w:val="0"/>
        <w:ind w:firstLineChars="171" w:firstLine="410"/>
        <w:rPr>
          <w:color w:val="auto"/>
        </w:rPr>
      </w:pPr>
    </w:p>
    <w:p w14:paraId="06DFDA31" w14:textId="77777777" w:rsidR="007E6245" w:rsidRPr="001D129D" w:rsidRDefault="007E6245">
      <w:pPr>
        <w:pStyle w:val="20"/>
        <w:ind w:left="240"/>
      </w:pPr>
      <w:bookmarkStart w:id="184" w:name="_Toc371622623"/>
      <w:bookmarkStart w:id="185" w:name="_Toc24186"/>
      <w:bookmarkStart w:id="186" w:name="_Toc28705"/>
      <w:bookmarkStart w:id="187" w:name="_Toc15173"/>
      <w:bookmarkStart w:id="188" w:name="_Toc369024283"/>
      <w:bookmarkStart w:id="189" w:name="_Toc369026392"/>
      <w:bookmarkStart w:id="190" w:name="_Toc15956"/>
      <w:bookmarkStart w:id="191" w:name="_Toc19890"/>
      <w:bookmarkStart w:id="192" w:name="_Toc369026999"/>
      <w:bookmarkStart w:id="193" w:name="_Toc47218895"/>
      <w:r w:rsidRPr="001D129D">
        <w:t>2.3</w:t>
      </w:r>
      <w:r w:rsidRPr="001D129D">
        <w:t>评价工作等级和评价重点</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54C23D80" w14:textId="77777777" w:rsidR="007E6245" w:rsidRPr="001D129D" w:rsidRDefault="007E6245">
      <w:pPr>
        <w:pStyle w:val="3"/>
        <w:ind w:left="480"/>
      </w:pPr>
      <w:bookmarkStart w:id="194" w:name="_Toc453845013"/>
      <w:bookmarkStart w:id="195" w:name="_Toc389642416"/>
      <w:bookmarkStart w:id="196" w:name="_Toc27625"/>
      <w:bookmarkStart w:id="197" w:name="_Toc2240"/>
      <w:bookmarkStart w:id="198" w:name="_Toc369027000"/>
      <w:bookmarkStart w:id="199" w:name="_Toc369024284"/>
      <w:bookmarkStart w:id="200" w:name="_Toc14269"/>
      <w:bookmarkStart w:id="201" w:name="_Toc371622624"/>
      <w:bookmarkStart w:id="202" w:name="_Toc369026393"/>
      <w:bookmarkStart w:id="203" w:name="_Toc47218896"/>
      <w:r w:rsidRPr="001D129D">
        <w:t>2.3.1</w:t>
      </w:r>
      <w:r w:rsidRPr="001D129D">
        <w:t>大气评价工作等级</w:t>
      </w:r>
      <w:bookmarkEnd w:id="194"/>
      <w:bookmarkEnd w:id="195"/>
      <w:bookmarkEnd w:id="196"/>
      <w:bookmarkEnd w:id="197"/>
      <w:bookmarkEnd w:id="198"/>
      <w:bookmarkEnd w:id="199"/>
      <w:bookmarkEnd w:id="200"/>
      <w:bookmarkEnd w:id="201"/>
      <w:bookmarkEnd w:id="202"/>
      <w:bookmarkEnd w:id="203"/>
    </w:p>
    <w:p w14:paraId="3ABE3E14" w14:textId="77777777" w:rsidR="007E6245" w:rsidRPr="001D129D" w:rsidRDefault="007E6245">
      <w:pPr>
        <w:pStyle w:val="4"/>
        <w:ind w:firstLine="482"/>
        <w:rPr>
          <w:color w:val="auto"/>
        </w:rPr>
      </w:pPr>
      <w:r w:rsidRPr="001D129D">
        <w:rPr>
          <w:color w:val="auto"/>
        </w:rPr>
        <w:t>2.3.1.1</w:t>
      </w:r>
      <w:r w:rsidRPr="001D129D">
        <w:rPr>
          <w:color w:val="auto"/>
        </w:rPr>
        <w:t>大气环境评价等级判断</w:t>
      </w:r>
    </w:p>
    <w:p w14:paraId="2F60524B" w14:textId="77777777" w:rsidR="007E6245" w:rsidRPr="001D129D" w:rsidRDefault="007E6245">
      <w:pPr>
        <w:ind w:firstLine="480"/>
        <w:rPr>
          <w:color w:val="auto"/>
        </w:rPr>
      </w:pPr>
      <w:r w:rsidRPr="001D129D">
        <w:rPr>
          <w:color w:val="auto"/>
        </w:rPr>
        <w:t>依据《环境影响评价技术导则</w:t>
      </w:r>
      <w:r w:rsidRPr="001D129D">
        <w:rPr>
          <w:color w:val="auto"/>
        </w:rPr>
        <w:t>-</w:t>
      </w:r>
      <w:r w:rsidRPr="001D129D">
        <w:rPr>
          <w:color w:val="auto"/>
        </w:rPr>
        <w:t>大气环境》</w:t>
      </w:r>
      <w:r w:rsidRPr="001D129D">
        <w:rPr>
          <w:color w:val="auto"/>
        </w:rPr>
        <w:t>(HJ2.2-2018</w:t>
      </w:r>
      <w:r w:rsidRPr="001D129D">
        <w:rPr>
          <w:color w:val="auto"/>
        </w:rPr>
        <w:t>）中</w:t>
      </w:r>
      <w:r w:rsidRPr="001D129D">
        <w:rPr>
          <w:color w:val="auto"/>
        </w:rPr>
        <w:t>5.3</w:t>
      </w:r>
      <w:r w:rsidRPr="001D129D">
        <w:rPr>
          <w:color w:val="auto"/>
        </w:rPr>
        <w:t>节评价等级判定，选择项目污染源正常排放的主要污染物及排放参数，采用附录</w:t>
      </w:r>
      <w:r w:rsidRPr="001D129D">
        <w:rPr>
          <w:color w:val="auto"/>
        </w:rPr>
        <w:t>A</w:t>
      </w:r>
      <w:r w:rsidRPr="001D129D">
        <w:rPr>
          <w:color w:val="auto"/>
        </w:rPr>
        <w:t>推荐模型中的估算模型计算项目污染源的最大环境影响，然后按评价工作分级判据进行分级。主要污染源估算模型计算结果如表</w:t>
      </w:r>
      <w:r w:rsidRPr="001D129D">
        <w:rPr>
          <w:color w:val="auto"/>
        </w:rPr>
        <w:t>2.3-1</w:t>
      </w:r>
      <w:r w:rsidRPr="001D129D">
        <w:rPr>
          <w:color w:val="auto"/>
        </w:rPr>
        <w:t>。</w:t>
      </w:r>
    </w:p>
    <w:p w14:paraId="1D41D699"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2.3-1  </w:t>
      </w:r>
      <w:r w:rsidRPr="001D129D">
        <w:rPr>
          <w:b/>
          <w:bCs/>
          <w:color w:val="auto"/>
        </w:rPr>
        <w:t>主要污染源估算模型计算结果表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69"/>
        <w:gridCol w:w="1635"/>
        <w:gridCol w:w="1820"/>
        <w:gridCol w:w="1416"/>
        <w:gridCol w:w="1308"/>
        <w:gridCol w:w="1432"/>
      </w:tblGrid>
      <w:tr w:rsidR="001D129D" w:rsidRPr="001D129D" w14:paraId="05BC3B75" w14:textId="77777777">
        <w:trPr>
          <w:trHeight w:val="768"/>
          <w:jc w:val="center"/>
        </w:trPr>
        <w:tc>
          <w:tcPr>
            <w:tcW w:w="1269" w:type="dxa"/>
            <w:vAlign w:val="center"/>
          </w:tcPr>
          <w:p w14:paraId="01D26CC6"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lastRenderedPageBreak/>
              <w:t>排放源</w:t>
            </w:r>
          </w:p>
          <w:p w14:paraId="00A39C75"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位置</w:t>
            </w:r>
          </w:p>
        </w:tc>
        <w:tc>
          <w:tcPr>
            <w:tcW w:w="1635" w:type="dxa"/>
            <w:vAlign w:val="center"/>
          </w:tcPr>
          <w:p w14:paraId="1FB5F4A6"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污染物</w:t>
            </w:r>
          </w:p>
        </w:tc>
        <w:tc>
          <w:tcPr>
            <w:tcW w:w="1820" w:type="dxa"/>
            <w:vAlign w:val="center"/>
          </w:tcPr>
          <w:p w14:paraId="22773B00"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最大落地浓度</w:t>
            </w:r>
            <w:proofErr w:type="spellStart"/>
            <w:r w:rsidRPr="001D129D">
              <w:rPr>
                <w:b/>
                <w:color w:val="auto"/>
                <w:spacing w:val="-6"/>
                <w:kern w:val="2"/>
                <w:sz w:val="21"/>
                <w:szCs w:val="21"/>
                <w:lang w:bidi="ar"/>
              </w:rPr>
              <w:t>C</w:t>
            </w:r>
            <w:r w:rsidRPr="001D129D">
              <w:rPr>
                <w:b/>
                <w:color w:val="auto"/>
                <w:spacing w:val="-6"/>
                <w:kern w:val="2"/>
                <w:sz w:val="21"/>
                <w:szCs w:val="21"/>
                <w:vertAlign w:val="subscript"/>
                <w:lang w:bidi="ar"/>
              </w:rPr>
              <w:t>max</w:t>
            </w:r>
            <w:proofErr w:type="spellEnd"/>
            <w:r w:rsidRPr="001D129D">
              <w:rPr>
                <w:b/>
                <w:color w:val="auto"/>
                <w:spacing w:val="-6"/>
                <w:kern w:val="2"/>
                <w:sz w:val="21"/>
                <w:szCs w:val="21"/>
                <w:lang w:bidi="ar"/>
              </w:rPr>
              <w:t>（</w:t>
            </w:r>
            <w:proofErr w:type="spellStart"/>
            <w:r w:rsidRPr="001D129D">
              <w:rPr>
                <w:b/>
                <w:color w:val="auto"/>
                <w:spacing w:val="-6"/>
                <w:sz w:val="21"/>
                <w:szCs w:val="21"/>
                <w:lang w:bidi="ar"/>
              </w:rPr>
              <w:t>μg</w:t>
            </w:r>
            <w:proofErr w:type="spellEnd"/>
            <w:r w:rsidRPr="001D129D">
              <w:rPr>
                <w:b/>
                <w:color w:val="auto"/>
                <w:spacing w:val="-6"/>
                <w:sz w:val="21"/>
                <w:szCs w:val="21"/>
                <w:lang w:bidi="ar"/>
              </w:rPr>
              <w:t>/m</w:t>
            </w:r>
            <w:r w:rsidRPr="001D129D">
              <w:rPr>
                <w:b/>
                <w:color w:val="auto"/>
                <w:spacing w:val="-6"/>
                <w:sz w:val="21"/>
                <w:szCs w:val="21"/>
                <w:vertAlign w:val="superscript"/>
                <w:lang w:bidi="ar"/>
              </w:rPr>
              <w:t>3</w:t>
            </w:r>
            <w:r w:rsidRPr="001D129D">
              <w:rPr>
                <w:b/>
                <w:color w:val="auto"/>
                <w:spacing w:val="-6"/>
                <w:kern w:val="2"/>
                <w:sz w:val="21"/>
                <w:szCs w:val="21"/>
                <w:lang w:bidi="ar"/>
              </w:rPr>
              <w:t>）</w:t>
            </w:r>
          </w:p>
        </w:tc>
        <w:tc>
          <w:tcPr>
            <w:tcW w:w="1416" w:type="dxa"/>
            <w:vAlign w:val="center"/>
          </w:tcPr>
          <w:p w14:paraId="531F2642"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最大落地浓度距离（</w:t>
            </w:r>
            <w:r w:rsidRPr="001D129D">
              <w:rPr>
                <w:b/>
                <w:color w:val="auto"/>
                <w:spacing w:val="-6"/>
                <w:kern w:val="2"/>
                <w:sz w:val="21"/>
                <w:szCs w:val="21"/>
                <w:lang w:bidi="ar"/>
              </w:rPr>
              <w:t>m</w:t>
            </w:r>
            <w:r w:rsidRPr="001D129D">
              <w:rPr>
                <w:b/>
                <w:color w:val="auto"/>
                <w:spacing w:val="-6"/>
                <w:kern w:val="2"/>
                <w:sz w:val="21"/>
                <w:szCs w:val="21"/>
                <w:lang w:bidi="ar"/>
              </w:rPr>
              <w:t>）</w:t>
            </w:r>
          </w:p>
        </w:tc>
        <w:tc>
          <w:tcPr>
            <w:tcW w:w="1308" w:type="dxa"/>
            <w:vAlign w:val="center"/>
          </w:tcPr>
          <w:p w14:paraId="6D0B9D75"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质量标准</w:t>
            </w:r>
          </w:p>
          <w:p w14:paraId="71A4942D"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w:t>
            </w:r>
            <w:proofErr w:type="spellStart"/>
            <w:r w:rsidRPr="001D129D">
              <w:rPr>
                <w:b/>
                <w:color w:val="auto"/>
                <w:spacing w:val="-6"/>
                <w:sz w:val="21"/>
                <w:szCs w:val="21"/>
                <w:lang w:bidi="ar"/>
              </w:rPr>
              <w:t>μg</w:t>
            </w:r>
            <w:proofErr w:type="spellEnd"/>
            <w:r w:rsidRPr="001D129D">
              <w:rPr>
                <w:b/>
                <w:color w:val="auto"/>
                <w:spacing w:val="-6"/>
                <w:kern w:val="2"/>
                <w:sz w:val="21"/>
                <w:szCs w:val="21"/>
                <w:lang w:bidi="ar"/>
              </w:rPr>
              <w:t>/m</w:t>
            </w:r>
            <w:r w:rsidRPr="001D129D">
              <w:rPr>
                <w:b/>
                <w:color w:val="auto"/>
                <w:spacing w:val="-6"/>
                <w:kern w:val="2"/>
                <w:sz w:val="21"/>
                <w:szCs w:val="21"/>
                <w:vertAlign w:val="superscript"/>
                <w:lang w:bidi="ar"/>
              </w:rPr>
              <w:t>3</w:t>
            </w:r>
            <w:r w:rsidRPr="001D129D">
              <w:rPr>
                <w:b/>
                <w:color w:val="auto"/>
                <w:spacing w:val="-6"/>
                <w:kern w:val="2"/>
                <w:sz w:val="21"/>
                <w:szCs w:val="21"/>
                <w:lang w:bidi="ar"/>
              </w:rPr>
              <w:t>）</w:t>
            </w:r>
          </w:p>
        </w:tc>
        <w:tc>
          <w:tcPr>
            <w:tcW w:w="1432" w:type="dxa"/>
            <w:vAlign w:val="center"/>
          </w:tcPr>
          <w:p w14:paraId="51D57A28"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最大占标率</w:t>
            </w:r>
            <w:r w:rsidRPr="001D129D">
              <w:rPr>
                <w:b/>
                <w:color w:val="auto"/>
                <w:spacing w:val="-6"/>
                <w:sz w:val="21"/>
                <w:szCs w:val="21"/>
                <w:lang w:bidi="ar"/>
              </w:rPr>
              <w:t>P</w:t>
            </w:r>
            <w:r w:rsidRPr="001D129D">
              <w:rPr>
                <w:b/>
                <w:color w:val="auto"/>
                <w:spacing w:val="-6"/>
                <w:sz w:val="21"/>
                <w:szCs w:val="21"/>
                <w:vertAlign w:val="subscript"/>
                <w:lang w:bidi="ar"/>
              </w:rPr>
              <w:t>max</w:t>
            </w:r>
            <w:r w:rsidRPr="001D129D">
              <w:rPr>
                <w:b/>
                <w:color w:val="auto"/>
                <w:spacing w:val="-6"/>
                <w:kern w:val="2"/>
                <w:sz w:val="21"/>
                <w:szCs w:val="21"/>
                <w:lang w:bidi="ar"/>
              </w:rPr>
              <w:t>（</w:t>
            </w:r>
            <w:r w:rsidRPr="001D129D">
              <w:rPr>
                <w:b/>
                <w:color w:val="auto"/>
                <w:spacing w:val="-6"/>
                <w:kern w:val="2"/>
                <w:sz w:val="21"/>
                <w:szCs w:val="21"/>
                <w:lang w:bidi="ar"/>
              </w:rPr>
              <w:t>%</w:t>
            </w:r>
            <w:r w:rsidRPr="001D129D">
              <w:rPr>
                <w:b/>
                <w:color w:val="auto"/>
                <w:spacing w:val="-6"/>
                <w:kern w:val="2"/>
                <w:sz w:val="21"/>
                <w:szCs w:val="21"/>
                <w:lang w:bidi="ar"/>
              </w:rPr>
              <w:t>）</w:t>
            </w:r>
          </w:p>
        </w:tc>
      </w:tr>
      <w:tr w:rsidR="001D129D" w:rsidRPr="001D129D" w14:paraId="23E8FAAB" w14:textId="77777777">
        <w:trPr>
          <w:trHeight w:val="397"/>
          <w:jc w:val="center"/>
        </w:trPr>
        <w:tc>
          <w:tcPr>
            <w:tcW w:w="1269" w:type="dxa"/>
            <w:vMerge w:val="restart"/>
            <w:vAlign w:val="center"/>
          </w:tcPr>
          <w:p w14:paraId="2141B2B3" w14:textId="3BF87FFE" w:rsidR="007E6245" w:rsidRPr="001D129D" w:rsidRDefault="00536CC3">
            <w:pPr>
              <w:widowControl w:val="0"/>
              <w:kinsoku w:val="0"/>
              <w:overflowPunct w:val="0"/>
              <w:autoSpaceDE w:val="0"/>
              <w:autoSpaceDN w:val="0"/>
              <w:adjustRightInd w:val="0"/>
              <w:spacing w:line="240" w:lineRule="auto"/>
              <w:ind w:firstLineChars="0" w:firstLine="0"/>
              <w:jc w:val="center"/>
              <w:rPr>
                <w:color w:val="auto"/>
                <w:spacing w:val="-6"/>
                <w:kern w:val="2"/>
                <w:sz w:val="21"/>
                <w:szCs w:val="21"/>
              </w:rPr>
            </w:pPr>
            <w:r w:rsidRPr="001D129D">
              <w:rPr>
                <w:rFonts w:hint="eastAsia"/>
                <w:color w:val="auto"/>
                <w:spacing w:val="-6"/>
                <w:kern w:val="2"/>
                <w:sz w:val="21"/>
                <w:szCs w:val="21"/>
              </w:rPr>
              <w:t>排气筒</w:t>
            </w:r>
            <w:r w:rsidR="000F0A14" w:rsidRPr="001D129D">
              <w:rPr>
                <w:rFonts w:hint="eastAsia"/>
                <w:color w:val="auto"/>
                <w:spacing w:val="-6"/>
                <w:kern w:val="2"/>
                <w:sz w:val="21"/>
                <w:szCs w:val="21"/>
              </w:rPr>
              <w:t>P</w:t>
            </w:r>
            <w:r w:rsidR="000F0A14" w:rsidRPr="001D129D">
              <w:rPr>
                <w:color w:val="auto"/>
                <w:spacing w:val="-6"/>
                <w:kern w:val="2"/>
                <w:sz w:val="21"/>
                <w:szCs w:val="21"/>
              </w:rPr>
              <w:t>1</w:t>
            </w:r>
          </w:p>
        </w:tc>
        <w:tc>
          <w:tcPr>
            <w:tcW w:w="1635" w:type="dxa"/>
            <w:vAlign w:val="center"/>
          </w:tcPr>
          <w:p w14:paraId="70714388"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NH</w:t>
            </w:r>
            <w:r w:rsidRPr="001D129D">
              <w:rPr>
                <w:color w:val="auto"/>
                <w:kern w:val="2"/>
                <w:sz w:val="21"/>
                <w:szCs w:val="21"/>
                <w:vertAlign w:val="subscript"/>
              </w:rPr>
              <w:t>3</w:t>
            </w:r>
          </w:p>
        </w:tc>
        <w:tc>
          <w:tcPr>
            <w:tcW w:w="1820" w:type="dxa"/>
            <w:vAlign w:val="center"/>
          </w:tcPr>
          <w:p w14:paraId="4438B5B0" w14:textId="4F4F0161" w:rsidR="007E6245" w:rsidRPr="001D129D" w:rsidRDefault="004C639B" w:rsidP="004C639B">
            <w:pPr>
              <w:spacing w:line="240" w:lineRule="auto"/>
              <w:ind w:firstLineChars="0" w:firstLine="0"/>
              <w:jc w:val="center"/>
              <w:textAlignment w:val="auto"/>
              <w:rPr>
                <w:color w:val="auto"/>
                <w:kern w:val="2"/>
                <w:sz w:val="21"/>
                <w:szCs w:val="21"/>
              </w:rPr>
            </w:pPr>
            <w:r w:rsidRPr="001D129D">
              <w:rPr>
                <w:rFonts w:ascii="等线" w:eastAsia="等线" w:hAnsi="等线"/>
                <w:color w:val="auto"/>
                <w:sz w:val="22"/>
                <w:szCs w:val="22"/>
              </w:rPr>
              <w:t>0.00216</w:t>
            </w:r>
          </w:p>
        </w:tc>
        <w:tc>
          <w:tcPr>
            <w:tcW w:w="1416" w:type="dxa"/>
            <w:vMerge w:val="restart"/>
            <w:vAlign w:val="center"/>
          </w:tcPr>
          <w:p w14:paraId="4E9EEF63" w14:textId="52EC604D" w:rsidR="007E6245" w:rsidRPr="001D129D" w:rsidRDefault="004C639B">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56</w:t>
            </w:r>
          </w:p>
        </w:tc>
        <w:tc>
          <w:tcPr>
            <w:tcW w:w="1308" w:type="dxa"/>
            <w:vAlign w:val="center"/>
          </w:tcPr>
          <w:p w14:paraId="4252899F"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200</w:t>
            </w:r>
          </w:p>
        </w:tc>
        <w:tc>
          <w:tcPr>
            <w:tcW w:w="1432" w:type="dxa"/>
            <w:vAlign w:val="center"/>
          </w:tcPr>
          <w:p w14:paraId="73767EBC" w14:textId="63DF497C" w:rsidR="007E6245" w:rsidRPr="001D129D" w:rsidRDefault="004C639B">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1.08</w:t>
            </w:r>
          </w:p>
        </w:tc>
      </w:tr>
      <w:tr w:rsidR="001D129D" w:rsidRPr="001D129D" w14:paraId="648E3286" w14:textId="77777777">
        <w:trPr>
          <w:trHeight w:val="397"/>
          <w:jc w:val="center"/>
        </w:trPr>
        <w:tc>
          <w:tcPr>
            <w:tcW w:w="1269" w:type="dxa"/>
            <w:vMerge/>
            <w:vAlign w:val="center"/>
          </w:tcPr>
          <w:p w14:paraId="3BE53C13" w14:textId="77777777" w:rsidR="007E6245" w:rsidRPr="001D129D" w:rsidRDefault="007E6245">
            <w:pPr>
              <w:widowControl w:val="0"/>
              <w:spacing w:line="240" w:lineRule="auto"/>
              <w:ind w:firstLineChars="0" w:firstLine="0"/>
              <w:textAlignment w:val="auto"/>
              <w:rPr>
                <w:rFonts w:eastAsia="楷体_GB2312"/>
                <w:color w:val="auto"/>
                <w:spacing w:val="-6"/>
                <w:sz w:val="21"/>
                <w:szCs w:val="21"/>
              </w:rPr>
            </w:pPr>
          </w:p>
        </w:tc>
        <w:tc>
          <w:tcPr>
            <w:tcW w:w="1635" w:type="dxa"/>
            <w:vAlign w:val="center"/>
          </w:tcPr>
          <w:p w14:paraId="643E8974"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H</w:t>
            </w:r>
            <w:r w:rsidRPr="001D129D">
              <w:rPr>
                <w:color w:val="auto"/>
                <w:kern w:val="2"/>
                <w:sz w:val="21"/>
                <w:szCs w:val="21"/>
                <w:vertAlign w:val="subscript"/>
              </w:rPr>
              <w:t>2</w:t>
            </w:r>
            <w:r w:rsidRPr="001D129D">
              <w:rPr>
                <w:color w:val="auto"/>
                <w:kern w:val="2"/>
                <w:sz w:val="21"/>
                <w:szCs w:val="21"/>
              </w:rPr>
              <w:t>S</w:t>
            </w:r>
          </w:p>
        </w:tc>
        <w:tc>
          <w:tcPr>
            <w:tcW w:w="1820" w:type="dxa"/>
            <w:vAlign w:val="center"/>
          </w:tcPr>
          <w:p w14:paraId="4E2C1E33" w14:textId="33406230" w:rsidR="007E6245" w:rsidRPr="001D129D" w:rsidRDefault="004C639B">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0.000124</w:t>
            </w:r>
          </w:p>
        </w:tc>
        <w:tc>
          <w:tcPr>
            <w:tcW w:w="1416" w:type="dxa"/>
            <w:vMerge/>
            <w:vAlign w:val="center"/>
          </w:tcPr>
          <w:p w14:paraId="0D8F7C6C"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308" w:type="dxa"/>
            <w:vAlign w:val="center"/>
          </w:tcPr>
          <w:p w14:paraId="54A4F24E"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10</w:t>
            </w:r>
          </w:p>
        </w:tc>
        <w:tc>
          <w:tcPr>
            <w:tcW w:w="1432" w:type="dxa"/>
            <w:vAlign w:val="center"/>
          </w:tcPr>
          <w:p w14:paraId="56F08795" w14:textId="41A60DCA" w:rsidR="007E6245" w:rsidRPr="001D129D" w:rsidRDefault="004C639B">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1.24</w:t>
            </w:r>
          </w:p>
        </w:tc>
      </w:tr>
      <w:tr w:rsidR="001D129D" w:rsidRPr="001D129D" w14:paraId="79EB4A5C" w14:textId="77777777">
        <w:trPr>
          <w:trHeight w:val="397"/>
          <w:jc w:val="center"/>
        </w:trPr>
        <w:tc>
          <w:tcPr>
            <w:tcW w:w="1269" w:type="dxa"/>
            <w:vMerge w:val="restart"/>
            <w:vAlign w:val="center"/>
          </w:tcPr>
          <w:p w14:paraId="3E351EE3" w14:textId="14FD33FB" w:rsidR="007E6245" w:rsidRPr="001D129D" w:rsidRDefault="00536CC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无组织排放</w:t>
            </w:r>
          </w:p>
        </w:tc>
        <w:tc>
          <w:tcPr>
            <w:tcW w:w="1635" w:type="dxa"/>
            <w:vAlign w:val="center"/>
          </w:tcPr>
          <w:p w14:paraId="16EECD00"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NH</w:t>
            </w:r>
            <w:r w:rsidRPr="001D129D">
              <w:rPr>
                <w:color w:val="auto"/>
                <w:kern w:val="2"/>
                <w:sz w:val="21"/>
                <w:szCs w:val="21"/>
                <w:vertAlign w:val="subscript"/>
              </w:rPr>
              <w:t>3</w:t>
            </w:r>
          </w:p>
        </w:tc>
        <w:tc>
          <w:tcPr>
            <w:tcW w:w="1820" w:type="dxa"/>
            <w:vAlign w:val="center"/>
          </w:tcPr>
          <w:p w14:paraId="623B2701" w14:textId="628D0B46" w:rsidR="007E6245" w:rsidRPr="001D129D" w:rsidRDefault="004C639B">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0.00648</w:t>
            </w:r>
          </w:p>
        </w:tc>
        <w:tc>
          <w:tcPr>
            <w:tcW w:w="1416" w:type="dxa"/>
            <w:vMerge w:val="restart"/>
            <w:vAlign w:val="center"/>
          </w:tcPr>
          <w:p w14:paraId="12543F70" w14:textId="4A11DEE7" w:rsidR="007E6245" w:rsidRPr="001D129D" w:rsidRDefault="004C639B">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269</w:t>
            </w:r>
          </w:p>
        </w:tc>
        <w:tc>
          <w:tcPr>
            <w:tcW w:w="1308" w:type="dxa"/>
            <w:vAlign w:val="center"/>
          </w:tcPr>
          <w:p w14:paraId="451258A5"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200</w:t>
            </w:r>
          </w:p>
        </w:tc>
        <w:tc>
          <w:tcPr>
            <w:tcW w:w="1432" w:type="dxa"/>
            <w:vAlign w:val="center"/>
          </w:tcPr>
          <w:p w14:paraId="6BDF8B2E" w14:textId="23B89B3C" w:rsidR="007E6245" w:rsidRPr="001D129D" w:rsidRDefault="004C639B">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3.24</w:t>
            </w:r>
          </w:p>
        </w:tc>
      </w:tr>
      <w:tr w:rsidR="001D129D" w:rsidRPr="001D129D" w14:paraId="2FC3020A" w14:textId="77777777">
        <w:trPr>
          <w:trHeight w:val="397"/>
          <w:jc w:val="center"/>
        </w:trPr>
        <w:tc>
          <w:tcPr>
            <w:tcW w:w="1269" w:type="dxa"/>
            <w:vMerge/>
            <w:vAlign w:val="center"/>
          </w:tcPr>
          <w:p w14:paraId="5290A5EE" w14:textId="77777777" w:rsidR="007E6245" w:rsidRPr="001D129D" w:rsidRDefault="007E6245">
            <w:pPr>
              <w:widowControl w:val="0"/>
              <w:spacing w:line="240" w:lineRule="auto"/>
              <w:ind w:firstLineChars="0" w:firstLine="0"/>
              <w:textAlignment w:val="auto"/>
              <w:rPr>
                <w:rFonts w:eastAsia="楷体_GB2312"/>
                <w:color w:val="auto"/>
                <w:spacing w:val="-6"/>
                <w:sz w:val="21"/>
                <w:szCs w:val="21"/>
              </w:rPr>
            </w:pPr>
          </w:p>
        </w:tc>
        <w:tc>
          <w:tcPr>
            <w:tcW w:w="1635" w:type="dxa"/>
            <w:vAlign w:val="center"/>
          </w:tcPr>
          <w:p w14:paraId="123A74B4"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H</w:t>
            </w:r>
            <w:r w:rsidRPr="001D129D">
              <w:rPr>
                <w:color w:val="auto"/>
                <w:kern w:val="2"/>
                <w:sz w:val="21"/>
                <w:szCs w:val="21"/>
                <w:vertAlign w:val="subscript"/>
              </w:rPr>
              <w:t>2</w:t>
            </w:r>
            <w:r w:rsidRPr="001D129D">
              <w:rPr>
                <w:color w:val="auto"/>
                <w:kern w:val="2"/>
                <w:sz w:val="21"/>
                <w:szCs w:val="21"/>
              </w:rPr>
              <w:t>S</w:t>
            </w:r>
          </w:p>
        </w:tc>
        <w:tc>
          <w:tcPr>
            <w:tcW w:w="1820" w:type="dxa"/>
            <w:vAlign w:val="center"/>
          </w:tcPr>
          <w:p w14:paraId="679BDDAD" w14:textId="52BE69B2" w:rsidR="007E6245" w:rsidRPr="001D129D" w:rsidRDefault="004C639B">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0.000762</w:t>
            </w:r>
          </w:p>
        </w:tc>
        <w:tc>
          <w:tcPr>
            <w:tcW w:w="1416" w:type="dxa"/>
            <w:vMerge/>
            <w:vAlign w:val="center"/>
          </w:tcPr>
          <w:p w14:paraId="61943034"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308" w:type="dxa"/>
            <w:vAlign w:val="center"/>
          </w:tcPr>
          <w:p w14:paraId="0D0A2C7C" w14:textId="77777777" w:rsidR="007E6245" w:rsidRPr="001D129D" w:rsidRDefault="007E6245">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10</w:t>
            </w:r>
          </w:p>
        </w:tc>
        <w:tc>
          <w:tcPr>
            <w:tcW w:w="1432" w:type="dxa"/>
            <w:vAlign w:val="center"/>
          </w:tcPr>
          <w:p w14:paraId="5A59529C" w14:textId="68FF3519" w:rsidR="007E6245" w:rsidRPr="001D129D" w:rsidRDefault="004C639B">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7.62</w:t>
            </w:r>
          </w:p>
        </w:tc>
      </w:tr>
    </w:tbl>
    <w:p w14:paraId="5D154502" w14:textId="4D5F66EE" w:rsidR="007E6245" w:rsidRPr="001D129D" w:rsidRDefault="007E6245">
      <w:pPr>
        <w:ind w:firstLine="480"/>
        <w:rPr>
          <w:color w:val="auto"/>
        </w:rPr>
      </w:pPr>
      <w:r w:rsidRPr="001D129D">
        <w:rPr>
          <w:color w:val="auto"/>
        </w:rPr>
        <w:t>根据估算结果，正常工况下项目污染源最大占标率为</w:t>
      </w:r>
      <w:r w:rsidR="004C639B" w:rsidRPr="001D129D">
        <w:rPr>
          <w:color w:val="auto"/>
        </w:rPr>
        <w:t>7.62</w:t>
      </w:r>
      <w:r w:rsidRPr="001D129D">
        <w:rPr>
          <w:color w:val="auto"/>
        </w:rPr>
        <w:t>%</w:t>
      </w:r>
      <w:r w:rsidRPr="001D129D">
        <w:rPr>
          <w:color w:val="auto"/>
        </w:rPr>
        <w:t>，对照《环境影响评价技术导则大气环境》</w:t>
      </w:r>
      <w:r w:rsidRPr="001D129D">
        <w:rPr>
          <w:color w:val="auto"/>
        </w:rPr>
        <w:t>(HJ2.2-2018</w:t>
      </w:r>
      <w:r w:rsidRPr="001D129D">
        <w:rPr>
          <w:color w:val="auto"/>
        </w:rPr>
        <w:t>）评价等级判别表，详见表</w:t>
      </w:r>
      <w:r w:rsidRPr="001D129D">
        <w:rPr>
          <w:color w:val="auto"/>
        </w:rPr>
        <w:t>2.3-2</w:t>
      </w:r>
      <w:r w:rsidRPr="001D129D">
        <w:rPr>
          <w:color w:val="auto"/>
        </w:rPr>
        <w:t>，确定本项目大气环境影响评价工作等级为二级。</w:t>
      </w:r>
    </w:p>
    <w:p w14:paraId="14053F36" w14:textId="77777777" w:rsidR="007E6245" w:rsidRPr="001D129D" w:rsidRDefault="007E6245">
      <w:pPr>
        <w:pStyle w:val="afffffffff1"/>
        <w:snapToGrid w:val="0"/>
        <w:ind w:firstLine="482"/>
        <w:jc w:val="center"/>
        <w:rPr>
          <w:rFonts w:ascii="Times New Roman" w:eastAsia="宋体" w:hAnsi="Times New Roman" w:cs="Times New Roman"/>
          <w:b/>
          <w:kern w:val="0"/>
          <w:sz w:val="24"/>
        </w:rPr>
      </w:pPr>
      <w:r w:rsidRPr="001D129D">
        <w:rPr>
          <w:rFonts w:ascii="Times New Roman" w:eastAsia="宋体" w:hAnsi="Times New Roman" w:cs="Times New Roman"/>
          <w:b/>
          <w:kern w:val="0"/>
          <w:sz w:val="24"/>
        </w:rPr>
        <w:t>表</w:t>
      </w:r>
      <w:r w:rsidRPr="001D129D">
        <w:rPr>
          <w:rFonts w:ascii="Times New Roman" w:eastAsia="宋体" w:hAnsi="Times New Roman" w:cs="Times New Roman"/>
          <w:b/>
          <w:kern w:val="0"/>
          <w:sz w:val="24"/>
        </w:rPr>
        <w:t xml:space="preserve">2.3-2   </w:t>
      </w:r>
      <w:r w:rsidRPr="001D129D">
        <w:rPr>
          <w:rFonts w:ascii="Times New Roman" w:eastAsia="宋体" w:hAnsi="Times New Roman" w:cs="Times New Roman"/>
          <w:b/>
          <w:kern w:val="0"/>
          <w:sz w:val="24"/>
        </w:rPr>
        <w:t>大气环境影响评价工作等级判据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5"/>
        <w:gridCol w:w="5014"/>
      </w:tblGrid>
      <w:tr w:rsidR="001D129D" w:rsidRPr="001D129D" w14:paraId="369B8E1E" w14:textId="77777777" w:rsidTr="00EF5B60">
        <w:trPr>
          <w:trHeight w:val="397"/>
          <w:jc w:val="center"/>
        </w:trPr>
        <w:tc>
          <w:tcPr>
            <w:tcW w:w="3345" w:type="dxa"/>
            <w:tcBorders>
              <w:top w:val="single" w:sz="12" w:space="0" w:color="auto"/>
              <w:left w:val="nil"/>
            </w:tcBorders>
            <w:shd w:val="clear" w:color="auto" w:fill="auto"/>
            <w:vAlign w:val="center"/>
          </w:tcPr>
          <w:p w14:paraId="2856BA28" w14:textId="77777777" w:rsidR="007E6245" w:rsidRPr="001D129D" w:rsidRDefault="007E6245" w:rsidP="00EF5B60">
            <w:pPr>
              <w:pStyle w:val="ad"/>
              <w:jc w:val="center"/>
              <w:rPr>
                <w:b/>
                <w:bCs/>
              </w:rPr>
            </w:pPr>
            <w:r w:rsidRPr="001D129D">
              <w:rPr>
                <w:b/>
                <w:bCs/>
              </w:rPr>
              <w:t>评价工作等级</w:t>
            </w:r>
          </w:p>
        </w:tc>
        <w:tc>
          <w:tcPr>
            <w:tcW w:w="5014" w:type="dxa"/>
            <w:tcBorders>
              <w:top w:val="single" w:sz="12" w:space="0" w:color="auto"/>
              <w:right w:val="nil"/>
            </w:tcBorders>
            <w:shd w:val="clear" w:color="auto" w:fill="auto"/>
            <w:vAlign w:val="center"/>
          </w:tcPr>
          <w:p w14:paraId="22306B92" w14:textId="77777777" w:rsidR="007E6245" w:rsidRPr="001D129D" w:rsidRDefault="007E6245" w:rsidP="00EF5B60">
            <w:pPr>
              <w:pStyle w:val="ad"/>
              <w:jc w:val="center"/>
              <w:rPr>
                <w:b/>
                <w:bCs/>
              </w:rPr>
            </w:pPr>
            <w:r w:rsidRPr="001D129D">
              <w:rPr>
                <w:b/>
                <w:bCs/>
              </w:rPr>
              <w:t>评价工作分级判据</w:t>
            </w:r>
          </w:p>
        </w:tc>
      </w:tr>
      <w:tr w:rsidR="001D129D" w:rsidRPr="001D129D" w14:paraId="5214D529" w14:textId="77777777" w:rsidTr="00EF5B60">
        <w:trPr>
          <w:trHeight w:val="397"/>
          <w:jc w:val="center"/>
        </w:trPr>
        <w:tc>
          <w:tcPr>
            <w:tcW w:w="3345" w:type="dxa"/>
            <w:tcBorders>
              <w:left w:val="nil"/>
            </w:tcBorders>
            <w:shd w:val="clear" w:color="auto" w:fill="auto"/>
            <w:vAlign w:val="center"/>
          </w:tcPr>
          <w:p w14:paraId="08A7D2B8" w14:textId="77777777" w:rsidR="007E6245" w:rsidRPr="001D129D" w:rsidRDefault="007E6245" w:rsidP="00EF5B60">
            <w:pPr>
              <w:pStyle w:val="ad"/>
              <w:jc w:val="center"/>
            </w:pPr>
            <w:r w:rsidRPr="001D129D">
              <w:t>一级</w:t>
            </w:r>
          </w:p>
        </w:tc>
        <w:tc>
          <w:tcPr>
            <w:tcW w:w="5014" w:type="dxa"/>
            <w:tcBorders>
              <w:right w:val="nil"/>
            </w:tcBorders>
            <w:shd w:val="clear" w:color="auto" w:fill="auto"/>
            <w:vAlign w:val="center"/>
          </w:tcPr>
          <w:p w14:paraId="294B8AB4" w14:textId="77777777" w:rsidR="007E6245" w:rsidRPr="001D129D" w:rsidRDefault="007E6245" w:rsidP="00EF5B60">
            <w:pPr>
              <w:pStyle w:val="ad"/>
              <w:jc w:val="center"/>
            </w:pPr>
            <w:r w:rsidRPr="001D129D">
              <w:t>Pmax≥10%</w:t>
            </w:r>
          </w:p>
        </w:tc>
      </w:tr>
      <w:tr w:rsidR="001D129D" w:rsidRPr="001D129D" w14:paraId="303706F8" w14:textId="77777777" w:rsidTr="00EF5B60">
        <w:trPr>
          <w:trHeight w:val="397"/>
          <w:jc w:val="center"/>
        </w:trPr>
        <w:tc>
          <w:tcPr>
            <w:tcW w:w="3345" w:type="dxa"/>
            <w:tcBorders>
              <w:left w:val="nil"/>
            </w:tcBorders>
            <w:shd w:val="clear" w:color="auto" w:fill="auto"/>
            <w:vAlign w:val="center"/>
          </w:tcPr>
          <w:p w14:paraId="04426176" w14:textId="77777777" w:rsidR="007E6245" w:rsidRPr="001D129D" w:rsidRDefault="007E6245" w:rsidP="00EF5B60">
            <w:pPr>
              <w:pStyle w:val="ad"/>
              <w:jc w:val="center"/>
            </w:pPr>
            <w:r w:rsidRPr="001D129D">
              <w:t>二级</w:t>
            </w:r>
          </w:p>
        </w:tc>
        <w:tc>
          <w:tcPr>
            <w:tcW w:w="5014" w:type="dxa"/>
            <w:tcBorders>
              <w:right w:val="nil"/>
            </w:tcBorders>
            <w:shd w:val="clear" w:color="auto" w:fill="auto"/>
            <w:vAlign w:val="center"/>
          </w:tcPr>
          <w:p w14:paraId="01A19E00" w14:textId="77777777" w:rsidR="007E6245" w:rsidRPr="001D129D" w:rsidRDefault="007E6245" w:rsidP="00EF5B60">
            <w:pPr>
              <w:pStyle w:val="ad"/>
              <w:jc w:val="center"/>
            </w:pPr>
            <w:r w:rsidRPr="001D129D">
              <w:t>1%≤Pmax</w:t>
            </w:r>
            <w:r w:rsidRPr="001D129D">
              <w:t>＜</w:t>
            </w:r>
            <w:r w:rsidRPr="001D129D">
              <w:t>10%</w:t>
            </w:r>
          </w:p>
        </w:tc>
      </w:tr>
      <w:tr w:rsidR="001D129D" w:rsidRPr="001D129D" w14:paraId="5DCDE502" w14:textId="77777777" w:rsidTr="00EF5B60">
        <w:trPr>
          <w:trHeight w:val="397"/>
          <w:jc w:val="center"/>
        </w:trPr>
        <w:tc>
          <w:tcPr>
            <w:tcW w:w="3345" w:type="dxa"/>
            <w:tcBorders>
              <w:left w:val="nil"/>
              <w:bottom w:val="single" w:sz="12" w:space="0" w:color="auto"/>
            </w:tcBorders>
            <w:shd w:val="clear" w:color="auto" w:fill="auto"/>
            <w:vAlign w:val="center"/>
          </w:tcPr>
          <w:p w14:paraId="4A132EF0" w14:textId="77777777" w:rsidR="007E6245" w:rsidRPr="001D129D" w:rsidRDefault="007E6245" w:rsidP="00EF5B60">
            <w:pPr>
              <w:pStyle w:val="ad"/>
              <w:jc w:val="center"/>
            </w:pPr>
            <w:r w:rsidRPr="001D129D">
              <w:t>三级</w:t>
            </w:r>
          </w:p>
        </w:tc>
        <w:tc>
          <w:tcPr>
            <w:tcW w:w="5014" w:type="dxa"/>
            <w:tcBorders>
              <w:bottom w:val="single" w:sz="12" w:space="0" w:color="auto"/>
              <w:right w:val="nil"/>
            </w:tcBorders>
            <w:shd w:val="clear" w:color="auto" w:fill="auto"/>
            <w:vAlign w:val="center"/>
          </w:tcPr>
          <w:p w14:paraId="5CFC802B" w14:textId="77777777" w:rsidR="007E6245" w:rsidRPr="001D129D" w:rsidRDefault="007E6245" w:rsidP="00EF5B60">
            <w:pPr>
              <w:pStyle w:val="ad"/>
              <w:jc w:val="center"/>
            </w:pPr>
            <w:r w:rsidRPr="001D129D">
              <w:t>Pmax</w:t>
            </w:r>
            <w:r w:rsidRPr="001D129D">
              <w:t>＜</w:t>
            </w:r>
            <w:r w:rsidRPr="001D129D">
              <w:t>1%</w:t>
            </w:r>
          </w:p>
        </w:tc>
      </w:tr>
    </w:tbl>
    <w:p w14:paraId="3ED77370" w14:textId="77777777" w:rsidR="007E6245" w:rsidRPr="001D129D" w:rsidRDefault="007E6245">
      <w:pPr>
        <w:pStyle w:val="4"/>
        <w:ind w:firstLine="482"/>
        <w:rPr>
          <w:color w:val="auto"/>
        </w:rPr>
      </w:pPr>
      <w:r w:rsidRPr="001D129D">
        <w:rPr>
          <w:color w:val="auto"/>
        </w:rPr>
        <w:t>2.3.1.2</w:t>
      </w:r>
      <w:r w:rsidRPr="001D129D">
        <w:rPr>
          <w:color w:val="auto"/>
        </w:rPr>
        <w:t>大气环境评价范围</w:t>
      </w:r>
    </w:p>
    <w:p w14:paraId="6A74773C" w14:textId="12CC6129" w:rsidR="007E6245" w:rsidRPr="001D129D" w:rsidRDefault="007E6245">
      <w:pPr>
        <w:ind w:firstLine="480"/>
        <w:rPr>
          <w:color w:val="auto"/>
        </w:rPr>
      </w:pPr>
      <w:r w:rsidRPr="001D129D">
        <w:rPr>
          <w:color w:val="auto"/>
        </w:rPr>
        <w:t>根据《环境影响评价技术导则大气环境》（</w:t>
      </w:r>
      <w:r w:rsidRPr="001D129D">
        <w:rPr>
          <w:color w:val="auto"/>
        </w:rPr>
        <w:t>HJ2.2-2018</w:t>
      </w:r>
      <w:r w:rsidRPr="001D129D">
        <w:rPr>
          <w:color w:val="auto"/>
        </w:rPr>
        <w:t>），二级评价项目环境影响评价范围边长取</w:t>
      </w:r>
      <w:r w:rsidRPr="001D129D">
        <w:rPr>
          <w:color w:val="auto"/>
        </w:rPr>
        <w:t>5km</w:t>
      </w:r>
      <w:r w:rsidRPr="001D129D">
        <w:rPr>
          <w:color w:val="auto"/>
        </w:rPr>
        <w:t>。本项目大气环境影响评价范围是以项目为中心的边长</w:t>
      </w:r>
      <w:r w:rsidRPr="001D129D">
        <w:rPr>
          <w:color w:val="auto"/>
        </w:rPr>
        <w:t>2.5km</w:t>
      </w:r>
      <w:r w:rsidRPr="001D129D">
        <w:rPr>
          <w:color w:val="auto"/>
        </w:rPr>
        <w:t>范围内。评价范围见图</w:t>
      </w:r>
      <w:r w:rsidRPr="001D129D">
        <w:rPr>
          <w:color w:val="auto"/>
        </w:rPr>
        <w:t>4.</w:t>
      </w:r>
      <w:r w:rsidR="00900E72" w:rsidRPr="001D129D">
        <w:rPr>
          <w:rFonts w:hint="eastAsia"/>
          <w:color w:val="auto"/>
        </w:rPr>
        <w:t>1.1</w:t>
      </w:r>
      <w:r w:rsidRPr="001D129D">
        <w:rPr>
          <w:color w:val="auto"/>
        </w:rPr>
        <w:t>-1</w:t>
      </w:r>
      <w:r w:rsidRPr="001D129D">
        <w:rPr>
          <w:color w:val="auto"/>
        </w:rPr>
        <w:t>。</w:t>
      </w:r>
    </w:p>
    <w:p w14:paraId="110F3A0D" w14:textId="77777777" w:rsidR="007E6245" w:rsidRPr="001D129D" w:rsidRDefault="007E6245">
      <w:pPr>
        <w:pStyle w:val="3"/>
        <w:ind w:left="480"/>
      </w:pPr>
      <w:bookmarkStart w:id="204" w:name="_Toc389642417"/>
      <w:bookmarkStart w:id="205" w:name="_Toc453845014"/>
      <w:bookmarkStart w:id="206" w:name="_Toc21090"/>
      <w:bookmarkStart w:id="207" w:name="_Toc369024285"/>
      <w:bookmarkStart w:id="208" w:name="_Toc369026394"/>
      <w:bookmarkStart w:id="209" w:name="_Toc369027001"/>
      <w:bookmarkStart w:id="210" w:name="_Toc32504"/>
      <w:bookmarkStart w:id="211" w:name="_Toc24709"/>
      <w:bookmarkStart w:id="212" w:name="_Toc371622625"/>
      <w:bookmarkStart w:id="213" w:name="_Toc47218897"/>
      <w:r w:rsidRPr="001D129D">
        <w:t>2.3.2</w:t>
      </w:r>
      <w:r w:rsidRPr="001D129D">
        <w:t>地表水评价工作等级</w:t>
      </w:r>
      <w:bookmarkEnd w:id="204"/>
      <w:bookmarkEnd w:id="205"/>
      <w:bookmarkEnd w:id="206"/>
      <w:bookmarkEnd w:id="207"/>
      <w:bookmarkEnd w:id="208"/>
      <w:bookmarkEnd w:id="209"/>
      <w:bookmarkEnd w:id="210"/>
      <w:bookmarkEnd w:id="211"/>
      <w:bookmarkEnd w:id="212"/>
      <w:bookmarkEnd w:id="213"/>
    </w:p>
    <w:p w14:paraId="1032C4DD" w14:textId="77777777" w:rsidR="007E6245" w:rsidRPr="001D129D" w:rsidRDefault="007E6245">
      <w:pPr>
        <w:pStyle w:val="4"/>
        <w:ind w:firstLine="482"/>
        <w:rPr>
          <w:color w:val="auto"/>
        </w:rPr>
      </w:pPr>
      <w:r w:rsidRPr="001D129D">
        <w:rPr>
          <w:color w:val="auto"/>
        </w:rPr>
        <w:t>2.3.2.1</w:t>
      </w:r>
      <w:r w:rsidRPr="001D129D">
        <w:rPr>
          <w:color w:val="auto"/>
        </w:rPr>
        <w:t>地表水环境评价工作等级</w:t>
      </w:r>
    </w:p>
    <w:p w14:paraId="06B71859" w14:textId="5F427FC9" w:rsidR="007E6245" w:rsidRPr="001D129D" w:rsidRDefault="007E6245">
      <w:pPr>
        <w:ind w:firstLine="480"/>
        <w:rPr>
          <w:color w:val="auto"/>
        </w:rPr>
      </w:pPr>
      <w:r w:rsidRPr="001D129D">
        <w:rPr>
          <w:color w:val="auto"/>
        </w:rPr>
        <w:t>建设项目地表水环境影响评价等级按照影响类型、排放方式、排放量或影响情况、受纳水体环境质量现状、水环境保护目标等综合确定。根据《环境影响评价技术导则地表水环境》（</w:t>
      </w:r>
      <w:r w:rsidRPr="001D129D">
        <w:rPr>
          <w:color w:val="auto"/>
        </w:rPr>
        <w:t>HJ2.3-2018</w:t>
      </w:r>
      <w:r w:rsidRPr="001D129D">
        <w:rPr>
          <w:color w:val="auto"/>
        </w:rPr>
        <w:t>）中评价等级判定，详见表</w:t>
      </w:r>
      <w:r w:rsidRPr="001D129D">
        <w:rPr>
          <w:color w:val="auto"/>
        </w:rPr>
        <w:t>2.3.1-3</w:t>
      </w:r>
      <w:r w:rsidRPr="001D129D">
        <w:rPr>
          <w:color w:val="auto"/>
        </w:rPr>
        <w:t>，本项目属于水污染影响型建设项目，猪尿、地面清洗废水和员工生活污水经场内污水处理站（</w:t>
      </w:r>
      <w:r w:rsidR="00442BCE" w:rsidRPr="001D129D">
        <w:rPr>
          <w:rFonts w:hint="eastAsia"/>
          <w:color w:val="auto"/>
          <w:szCs w:val="20"/>
        </w:rPr>
        <w:t>固液分离</w:t>
      </w:r>
      <w:r w:rsidR="00442BCE" w:rsidRPr="001D129D">
        <w:rPr>
          <w:rFonts w:hint="eastAsia"/>
          <w:color w:val="auto"/>
          <w:szCs w:val="20"/>
        </w:rPr>
        <w:t>+</w:t>
      </w:r>
      <w:r w:rsidR="00442BCE" w:rsidRPr="001D129D">
        <w:rPr>
          <w:rFonts w:hint="eastAsia"/>
          <w:color w:val="auto"/>
          <w:szCs w:val="20"/>
        </w:rPr>
        <w:t>初沉</w:t>
      </w:r>
      <w:r w:rsidR="00442BCE" w:rsidRPr="001D129D">
        <w:rPr>
          <w:rFonts w:hint="eastAsia"/>
          <w:color w:val="auto"/>
          <w:szCs w:val="20"/>
        </w:rPr>
        <w:t>+</w:t>
      </w:r>
      <w:r w:rsidR="00442BCE" w:rsidRPr="001D129D">
        <w:rPr>
          <w:rFonts w:hint="eastAsia"/>
          <w:color w:val="auto"/>
          <w:szCs w:val="20"/>
        </w:rPr>
        <w:t>气浮</w:t>
      </w:r>
      <w:r w:rsidR="00442BCE" w:rsidRPr="001D129D">
        <w:rPr>
          <w:rFonts w:hint="eastAsia"/>
          <w:color w:val="auto"/>
          <w:szCs w:val="20"/>
        </w:rPr>
        <w:t>+</w:t>
      </w:r>
      <w:r w:rsidR="00442BCE" w:rsidRPr="001D129D">
        <w:rPr>
          <w:color w:val="auto"/>
          <w:szCs w:val="20"/>
        </w:rPr>
        <w:t>厌氧（</w:t>
      </w:r>
      <w:r w:rsidR="00442BCE" w:rsidRPr="001D129D">
        <w:rPr>
          <w:rFonts w:hint="eastAsia"/>
          <w:color w:val="auto"/>
          <w:szCs w:val="20"/>
        </w:rPr>
        <w:t>UASB</w:t>
      </w:r>
      <w:r w:rsidR="00442BCE" w:rsidRPr="001D129D">
        <w:rPr>
          <w:color w:val="auto"/>
          <w:szCs w:val="20"/>
        </w:rPr>
        <w:t>）</w:t>
      </w:r>
      <w:r w:rsidR="00442BCE" w:rsidRPr="001D129D">
        <w:rPr>
          <w:color w:val="auto"/>
          <w:szCs w:val="20"/>
        </w:rPr>
        <w:t>+</w:t>
      </w:r>
      <w:r w:rsidR="00442BCE" w:rsidRPr="001D129D">
        <w:rPr>
          <w:rFonts w:hint="eastAsia"/>
          <w:color w:val="auto"/>
          <w:szCs w:val="20"/>
        </w:rPr>
        <w:t>二级</w:t>
      </w:r>
      <w:r w:rsidR="00442BCE" w:rsidRPr="001D129D">
        <w:rPr>
          <w:rFonts w:hint="eastAsia"/>
          <w:color w:val="auto"/>
          <w:szCs w:val="20"/>
        </w:rPr>
        <w:t>AO+</w:t>
      </w:r>
      <w:r w:rsidR="00442BCE" w:rsidRPr="001D129D">
        <w:rPr>
          <w:rFonts w:hint="eastAsia"/>
          <w:color w:val="auto"/>
          <w:szCs w:val="20"/>
        </w:rPr>
        <w:t>化学除磷</w:t>
      </w:r>
      <w:r w:rsidR="00442BCE" w:rsidRPr="001D129D">
        <w:rPr>
          <w:rFonts w:hint="eastAsia"/>
          <w:color w:val="auto"/>
          <w:szCs w:val="20"/>
        </w:rPr>
        <w:t>+</w:t>
      </w:r>
      <w:r w:rsidR="00442BCE" w:rsidRPr="001D129D">
        <w:rPr>
          <w:rFonts w:hint="eastAsia"/>
          <w:color w:val="auto"/>
          <w:szCs w:val="20"/>
        </w:rPr>
        <w:t>消毒</w:t>
      </w:r>
      <w:r w:rsidR="00442BCE" w:rsidRPr="001D129D">
        <w:rPr>
          <w:rFonts w:hint="eastAsia"/>
          <w:color w:val="auto"/>
          <w:szCs w:val="20"/>
        </w:rPr>
        <w:t>+</w:t>
      </w:r>
      <w:r w:rsidR="00442BCE" w:rsidRPr="001D129D">
        <w:rPr>
          <w:rFonts w:hint="eastAsia"/>
          <w:color w:val="auto"/>
          <w:szCs w:val="20"/>
        </w:rPr>
        <w:t>氧化塘</w:t>
      </w:r>
      <w:r w:rsidRPr="001D129D">
        <w:rPr>
          <w:color w:val="auto"/>
        </w:rPr>
        <w:t>）预处理，排放执行</w:t>
      </w:r>
      <w:r w:rsidR="000C0D51" w:rsidRPr="001D129D">
        <w:rPr>
          <w:color w:val="auto"/>
        </w:rPr>
        <w:t>常熟新材料产业园污水处理厂</w:t>
      </w:r>
      <w:r w:rsidRPr="001D129D">
        <w:rPr>
          <w:color w:val="auto"/>
        </w:rPr>
        <w:t>接管标准后排入市政污水管网，根据《环境影响评价技术导则地表水环境》（</w:t>
      </w:r>
      <w:r w:rsidRPr="001D129D">
        <w:rPr>
          <w:color w:val="auto"/>
        </w:rPr>
        <w:t>HJ2.3-2018</w:t>
      </w:r>
      <w:r w:rsidRPr="001D129D">
        <w:rPr>
          <w:color w:val="auto"/>
        </w:rPr>
        <w:t>）中表</w:t>
      </w:r>
      <w:r w:rsidRPr="001D129D">
        <w:rPr>
          <w:color w:val="auto"/>
        </w:rPr>
        <w:t>1</w:t>
      </w:r>
      <w:r w:rsidRPr="001D129D">
        <w:rPr>
          <w:color w:val="auto"/>
        </w:rPr>
        <w:t>，评价等级为三级</w:t>
      </w:r>
      <w:r w:rsidRPr="001D129D">
        <w:rPr>
          <w:color w:val="auto"/>
        </w:rPr>
        <w:t>B</w:t>
      </w:r>
      <w:r w:rsidRPr="001D129D">
        <w:rPr>
          <w:color w:val="auto"/>
        </w:rPr>
        <w:t>。本项目废水均接管间接排放，水质满足受纳水体水环境质量标准要求，判定地表水环境影响评价工作等级为三级</w:t>
      </w:r>
      <w:r w:rsidRPr="001D129D">
        <w:rPr>
          <w:color w:val="auto"/>
        </w:rPr>
        <w:t>B</w:t>
      </w:r>
      <w:r w:rsidRPr="001D129D">
        <w:rPr>
          <w:color w:val="auto"/>
        </w:rPr>
        <w:t>。</w:t>
      </w:r>
    </w:p>
    <w:p w14:paraId="392DBB71"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2.3-3  </w:t>
      </w:r>
      <w:r w:rsidRPr="001D129D">
        <w:rPr>
          <w:b/>
          <w:bCs/>
          <w:color w:val="auto"/>
        </w:rPr>
        <w:t>水污染影响型建设项目评价等级判定</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951"/>
        <w:gridCol w:w="3009"/>
        <w:gridCol w:w="3840"/>
      </w:tblGrid>
      <w:tr w:rsidR="001D129D" w:rsidRPr="001D129D" w14:paraId="0CC21B69" w14:textId="77777777">
        <w:trPr>
          <w:trHeight w:val="340"/>
          <w:jc w:val="center"/>
        </w:trPr>
        <w:tc>
          <w:tcPr>
            <w:tcW w:w="1951" w:type="dxa"/>
            <w:vMerge w:val="restart"/>
            <w:vAlign w:val="center"/>
          </w:tcPr>
          <w:p w14:paraId="2A7C9EDE"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评价等级</w:t>
            </w:r>
          </w:p>
        </w:tc>
        <w:tc>
          <w:tcPr>
            <w:tcW w:w="6849" w:type="dxa"/>
            <w:gridSpan w:val="2"/>
            <w:vAlign w:val="center"/>
          </w:tcPr>
          <w:p w14:paraId="09E762B3"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判定依据</w:t>
            </w:r>
          </w:p>
        </w:tc>
      </w:tr>
      <w:tr w:rsidR="001D129D" w:rsidRPr="001D129D" w14:paraId="5A7702CB" w14:textId="77777777">
        <w:trPr>
          <w:trHeight w:val="340"/>
          <w:jc w:val="center"/>
        </w:trPr>
        <w:tc>
          <w:tcPr>
            <w:tcW w:w="1951" w:type="dxa"/>
            <w:vMerge/>
            <w:vAlign w:val="center"/>
          </w:tcPr>
          <w:p w14:paraId="0DA24F55" w14:textId="77777777" w:rsidR="007E6245" w:rsidRPr="001D129D" w:rsidRDefault="007E6245">
            <w:pPr>
              <w:widowControl w:val="0"/>
              <w:spacing w:line="240" w:lineRule="auto"/>
              <w:ind w:firstLineChars="0" w:firstLine="0"/>
              <w:textAlignment w:val="auto"/>
              <w:rPr>
                <w:rFonts w:eastAsia="楷体_GB2312"/>
                <w:color w:val="auto"/>
                <w:spacing w:val="-6"/>
                <w:sz w:val="20"/>
                <w:szCs w:val="20"/>
              </w:rPr>
            </w:pPr>
          </w:p>
        </w:tc>
        <w:tc>
          <w:tcPr>
            <w:tcW w:w="3009" w:type="dxa"/>
            <w:vAlign w:val="center"/>
          </w:tcPr>
          <w:p w14:paraId="26CA2E99"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排放方式</w:t>
            </w:r>
          </w:p>
        </w:tc>
        <w:tc>
          <w:tcPr>
            <w:tcW w:w="3840" w:type="dxa"/>
            <w:vAlign w:val="center"/>
          </w:tcPr>
          <w:p w14:paraId="356A5855" w14:textId="77777777" w:rsidR="007E6245" w:rsidRPr="001D129D" w:rsidRDefault="007E6245">
            <w:pPr>
              <w:widowControl w:val="0"/>
              <w:spacing w:before="34"/>
              <w:ind w:left="6" w:firstLine="422"/>
              <w:jc w:val="center"/>
              <w:rPr>
                <w:b/>
                <w:color w:val="auto"/>
                <w:kern w:val="2"/>
                <w:sz w:val="21"/>
                <w:szCs w:val="21"/>
                <w:lang w:bidi="ar"/>
              </w:rPr>
            </w:pPr>
            <w:r w:rsidRPr="001D129D">
              <w:rPr>
                <w:b/>
                <w:color w:val="auto"/>
                <w:kern w:val="2"/>
                <w:sz w:val="21"/>
                <w:szCs w:val="21"/>
                <w:lang w:bidi="ar"/>
              </w:rPr>
              <w:t>废水排放量</w:t>
            </w:r>
            <w:r w:rsidRPr="001D129D">
              <w:rPr>
                <w:b/>
                <w:color w:val="auto"/>
                <w:kern w:val="2"/>
                <w:sz w:val="21"/>
                <w:szCs w:val="21"/>
                <w:lang w:bidi="ar"/>
              </w:rPr>
              <w:t>Q/</w:t>
            </w:r>
            <w:r w:rsidRPr="001D129D">
              <w:rPr>
                <w:b/>
                <w:color w:val="auto"/>
                <w:kern w:val="2"/>
                <w:sz w:val="21"/>
                <w:szCs w:val="21"/>
                <w:lang w:bidi="ar"/>
              </w:rPr>
              <w:t>（</w:t>
            </w:r>
            <w:r w:rsidRPr="001D129D">
              <w:rPr>
                <w:b/>
                <w:color w:val="auto"/>
                <w:kern w:val="2"/>
                <w:sz w:val="21"/>
                <w:szCs w:val="21"/>
                <w:lang w:bidi="ar"/>
              </w:rPr>
              <w:t>m</w:t>
            </w:r>
            <w:r w:rsidRPr="001D129D">
              <w:rPr>
                <w:b/>
                <w:color w:val="auto"/>
                <w:kern w:val="2"/>
                <w:sz w:val="21"/>
                <w:szCs w:val="21"/>
                <w:vertAlign w:val="superscript"/>
                <w:lang w:bidi="ar"/>
              </w:rPr>
              <w:t>3</w:t>
            </w:r>
            <w:r w:rsidRPr="001D129D">
              <w:rPr>
                <w:b/>
                <w:color w:val="auto"/>
                <w:kern w:val="2"/>
                <w:sz w:val="21"/>
                <w:szCs w:val="21"/>
                <w:lang w:bidi="ar"/>
              </w:rPr>
              <w:t>/d</w:t>
            </w:r>
            <w:r w:rsidRPr="001D129D">
              <w:rPr>
                <w:b/>
                <w:color w:val="auto"/>
                <w:kern w:val="2"/>
                <w:sz w:val="21"/>
                <w:szCs w:val="21"/>
                <w:lang w:bidi="ar"/>
              </w:rPr>
              <w:t>）；</w:t>
            </w:r>
          </w:p>
          <w:p w14:paraId="4BCB89EC"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水污染物当量数</w:t>
            </w:r>
            <w:r w:rsidRPr="001D129D">
              <w:rPr>
                <w:b/>
                <w:color w:val="auto"/>
                <w:spacing w:val="-6"/>
                <w:kern w:val="2"/>
                <w:sz w:val="21"/>
                <w:szCs w:val="21"/>
                <w:lang w:bidi="ar"/>
              </w:rPr>
              <w:t>W/</w:t>
            </w:r>
            <w:r w:rsidRPr="001D129D">
              <w:rPr>
                <w:b/>
                <w:color w:val="auto"/>
                <w:spacing w:val="-6"/>
                <w:kern w:val="2"/>
                <w:sz w:val="21"/>
                <w:szCs w:val="21"/>
                <w:lang w:bidi="ar"/>
              </w:rPr>
              <w:t>（无量纲）</w:t>
            </w:r>
          </w:p>
        </w:tc>
      </w:tr>
      <w:tr w:rsidR="001D129D" w:rsidRPr="001D129D" w14:paraId="251D7B57" w14:textId="77777777">
        <w:trPr>
          <w:trHeight w:val="340"/>
          <w:jc w:val="center"/>
        </w:trPr>
        <w:tc>
          <w:tcPr>
            <w:tcW w:w="1951" w:type="dxa"/>
            <w:vAlign w:val="center"/>
          </w:tcPr>
          <w:p w14:paraId="22B2FA58"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一级</w:t>
            </w:r>
          </w:p>
        </w:tc>
        <w:tc>
          <w:tcPr>
            <w:tcW w:w="3009" w:type="dxa"/>
            <w:vAlign w:val="center"/>
          </w:tcPr>
          <w:p w14:paraId="473AB837"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直接排放</w:t>
            </w:r>
          </w:p>
        </w:tc>
        <w:tc>
          <w:tcPr>
            <w:tcW w:w="3840" w:type="dxa"/>
            <w:vAlign w:val="center"/>
          </w:tcPr>
          <w:p w14:paraId="32BA034D"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i/>
                <w:color w:val="auto"/>
                <w:spacing w:val="-6"/>
                <w:kern w:val="2"/>
                <w:sz w:val="21"/>
                <w:szCs w:val="21"/>
                <w:lang w:bidi="ar"/>
              </w:rPr>
              <w:t>Q</w:t>
            </w:r>
            <w:r w:rsidRPr="001D129D">
              <w:rPr>
                <w:color w:val="auto"/>
                <w:spacing w:val="-6"/>
                <w:kern w:val="2"/>
                <w:sz w:val="21"/>
                <w:szCs w:val="21"/>
                <w:lang w:bidi="ar"/>
              </w:rPr>
              <w:t>≥20000</w:t>
            </w:r>
            <w:r w:rsidRPr="001D129D">
              <w:rPr>
                <w:color w:val="auto"/>
                <w:spacing w:val="-6"/>
                <w:kern w:val="2"/>
                <w:sz w:val="21"/>
                <w:szCs w:val="21"/>
                <w:lang w:bidi="ar"/>
              </w:rPr>
              <w:t>或</w:t>
            </w:r>
            <w:r w:rsidRPr="001D129D">
              <w:rPr>
                <w:i/>
                <w:color w:val="auto"/>
                <w:spacing w:val="-6"/>
                <w:kern w:val="2"/>
                <w:sz w:val="21"/>
                <w:szCs w:val="21"/>
                <w:lang w:bidi="ar"/>
              </w:rPr>
              <w:t>W</w:t>
            </w:r>
            <w:r w:rsidRPr="001D129D">
              <w:rPr>
                <w:color w:val="auto"/>
                <w:spacing w:val="-6"/>
                <w:kern w:val="2"/>
                <w:sz w:val="21"/>
                <w:szCs w:val="21"/>
                <w:lang w:bidi="ar"/>
              </w:rPr>
              <w:t>≥600000</w:t>
            </w:r>
          </w:p>
        </w:tc>
      </w:tr>
      <w:tr w:rsidR="001D129D" w:rsidRPr="001D129D" w14:paraId="3A35262B" w14:textId="77777777">
        <w:trPr>
          <w:trHeight w:val="340"/>
          <w:jc w:val="center"/>
        </w:trPr>
        <w:tc>
          <w:tcPr>
            <w:tcW w:w="1951" w:type="dxa"/>
            <w:vAlign w:val="center"/>
          </w:tcPr>
          <w:p w14:paraId="77116E53"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二级</w:t>
            </w:r>
          </w:p>
        </w:tc>
        <w:tc>
          <w:tcPr>
            <w:tcW w:w="3009" w:type="dxa"/>
            <w:vAlign w:val="center"/>
          </w:tcPr>
          <w:p w14:paraId="72C26F6B"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直接排放</w:t>
            </w:r>
          </w:p>
        </w:tc>
        <w:tc>
          <w:tcPr>
            <w:tcW w:w="3840" w:type="dxa"/>
            <w:vAlign w:val="center"/>
          </w:tcPr>
          <w:p w14:paraId="28395315"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其他</w:t>
            </w:r>
          </w:p>
        </w:tc>
      </w:tr>
      <w:tr w:rsidR="001D129D" w:rsidRPr="001D129D" w14:paraId="38AFA131" w14:textId="77777777">
        <w:trPr>
          <w:trHeight w:val="340"/>
          <w:jc w:val="center"/>
        </w:trPr>
        <w:tc>
          <w:tcPr>
            <w:tcW w:w="1951" w:type="dxa"/>
            <w:vAlign w:val="center"/>
          </w:tcPr>
          <w:p w14:paraId="24061BC9"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三级</w:t>
            </w:r>
            <w:r w:rsidRPr="001D129D">
              <w:rPr>
                <w:color w:val="auto"/>
                <w:spacing w:val="-6"/>
                <w:kern w:val="2"/>
                <w:sz w:val="21"/>
                <w:szCs w:val="21"/>
                <w:lang w:bidi="ar"/>
              </w:rPr>
              <w:t>A</w:t>
            </w:r>
          </w:p>
        </w:tc>
        <w:tc>
          <w:tcPr>
            <w:tcW w:w="3009" w:type="dxa"/>
            <w:vAlign w:val="center"/>
          </w:tcPr>
          <w:p w14:paraId="1964B188"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直接排放</w:t>
            </w:r>
          </w:p>
        </w:tc>
        <w:tc>
          <w:tcPr>
            <w:tcW w:w="3840" w:type="dxa"/>
            <w:vAlign w:val="center"/>
          </w:tcPr>
          <w:p w14:paraId="46FB7B22"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i/>
                <w:color w:val="auto"/>
                <w:spacing w:val="-6"/>
                <w:kern w:val="2"/>
                <w:sz w:val="21"/>
                <w:szCs w:val="21"/>
                <w:lang w:bidi="ar"/>
              </w:rPr>
              <w:t>Q</w:t>
            </w:r>
            <w:r w:rsidRPr="001D129D">
              <w:rPr>
                <w:color w:val="auto"/>
                <w:spacing w:val="-6"/>
                <w:kern w:val="2"/>
                <w:sz w:val="21"/>
                <w:szCs w:val="21"/>
                <w:lang w:bidi="ar"/>
              </w:rPr>
              <w:t>＜</w:t>
            </w:r>
            <w:r w:rsidRPr="001D129D">
              <w:rPr>
                <w:color w:val="auto"/>
                <w:spacing w:val="-6"/>
                <w:kern w:val="2"/>
                <w:sz w:val="21"/>
                <w:szCs w:val="21"/>
                <w:lang w:bidi="ar"/>
              </w:rPr>
              <w:t>200</w:t>
            </w:r>
            <w:r w:rsidRPr="001D129D">
              <w:rPr>
                <w:color w:val="auto"/>
                <w:spacing w:val="-6"/>
                <w:kern w:val="2"/>
                <w:sz w:val="21"/>
                <w:szCs w:val="21"/>
                <w:lang w:bidi="ar"/>
              </w:rPr>
              <w:t>且</w:t>
            </w:r>
            <w:r w:rsidRPr="001D129D">
              <w:rPr>
                <w:i/>
                <w:color w:val="auto"/>
                <w:spacing w:val="-6"/>
                <w:kern w:val="2"/>
                <w:sz w:val="21"/>
                <w:szCs w:val="21"/>
                <w:lang w:bidi="ar"/>
              </w:rPr>
              <w:t>W</w:t>
            </w:r>
            <w:r w:rsidRPr="001D129D">
              <w:rPr>
                <w:color w:val="auto"/>
                <w:spacing w:val="-6"/>
                <w:kern w:val="2"/>
                <w:sz w:val="21"/>
                <w:szCs w:val="21"/>
                <w:lang w:bidi="ar"/>
              </w:rPr>
              <w:t>＜</w:t>
            </w:r>
            <w:r w:rsidRPr="001D129D">
              <w:rPr>
                <w:color w:val="auto"/>
                <w:spacing w:val="-6"/>
                <w:kern w:val="2"/>
                <w:sz w:val="21"/>
                <w:szCs w:val="21"/>
                <w:lang w:bidi="ar"/>
              </w:rPr>
              <w:t>6000</w:t>
            </w:r>
          </w:p>
        </w:tc>
      </w:tr>
      <w:tr w:rsidR="001D129D" w:rsidRPr="001D129D" w14:paraId="68319EB3" w14:textId="77777777">
        <w:trPr>
          <w:trHeight w:val="340"/>
          <w:jc w:val="center"/>
        </w:trPr>
        <w:tc>
          <w:tcPr>
            <w:tcW w:w="1951" w:type="dxa"/>
            <w:vAlign w:val="center"/>
          </w:tcPr>
          <w:p w14:paraId="44C7A679"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三级</w:t>
            </w:r>
            <w:r w:rsidRPr="001D129D">
              <w:rPr>
                <w:b/>
                <w:color w:val="auto"/>
                <w:spacing w:val="-6"/>
                <w:kern w:val="2"/>
                <w:sz w:val="21"/>
                <w:szCs w:val="21"/>
                <w:lang w:bidi="ar"/>
              </w:rPr>
              <w:t>B</w:t>
            </w:r>
          </w:p>
        </w:tc>
        <w:tc>
          <w:tcPr>
            <w:tcW w:w="3009" w:type="dxa"/>
            <w:vAlign w:val="center"/>
          </w:tcPr>
          <w:p w14:paraId="3A4A4959"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间接排放</w:t>
            </w:r>
          </w:p>
        </w:tc>
        <w:tc>
          <w:tcPr>
            <w:tcW w:w="3840" w:type="dxa"/>
            <w:vAlign w:val="center"/>
          </w:tcPr>
          <w:p w14:paraId="4EECA98E"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w:t>
            </w:r>
          </w:p>
        </w:tc>
      </w:tr>
    </w:tbl>
    <w:p w14:paraId="52A22B5E" w14:textId="77777777" w:rsidR="007E6245" w:rsidRPr="001D129D" w:rsidRDefault="007E6245">
      <w:pPr>
        <w:pStyle w:val="4"/>
        <w:ind w:firstLine="482"/>
        <w:rPr>
          <w:color w:val="auto"/>
        </w:rPr>
      </w:pPr>
      <w:r w:rsidRPr="001D129D">
        <w:rPr>
          <w:color w:val="auto"/>
        </w:rPr>
        <w:t>2.3.2.2</w:t>
      </w:r>
      <w:r w:rsidRPr="001D129D">
        <w:rPr>
          <w:color w:val="auto"/>
        </w:rPr>
        <w:t>地表水环境评价范围</w:t>
      </w:r>
    </w:p>
    <w:p w14:paraId="32669608" w14:textId="77777777" w:rsidR="007E6245" w:rsidRPr="001D129D" w:rsidRDefault="007E6245">
      <w:pPr>
        <w:ind w:firstLine="480"/>
        <w:rPr>
          <w:color w:val="auto"/>
        </w:rPr>
      </w:pPr>
      <w:r w:rsidRPr="001D129D">
        <w:rPr>
          <w:color w:val="auto"/>
        </w:rPr>
        <w:t>根据《环境影响评价技术导则地表水环境》（</w:t>
      </w:r>
      <w:r w:rsidRPr="001D129D">
        <w:rPr>
          <w:color w:val="auto"/>
        </w:rPr>
        <w:t>HJ2.3-2018</w:t>
      </w:r>
      <w:r w:rsidRPr="001D129D">
        <w:rPr>
          <w:color w:val="auto"/>
        </w:rPr>
        <w:t>），本项目地表水环境影响评价范围为污水厂排放口上游</w:t>
      </w:r>
      <w:r w:rsidRPr="001D129D">
        <w:rPr>
          <w:color w:val="auto"/>
        </w:rPr>
        <w:t>500</w:t>
      </w:r>
      <w:r w:rsidRPr="001D129D">
        <w:rPr>
          <w:color w:val="auto"/>
        </w:rPr>
        <w:t>米到下游</w:t>
      </w:r>
      <w:r w:rsidRPr="001D129D">
        <w:rPr>
          <w:color w:val="auto"/>
        </w:rPr>
        <w:t>1500</w:t>
      </w:r>
      <w:r w:rsidRPr="001D129D">
        <w:rPr>
          <w:color w:val="auto"/>
        </w:rPr>
        <w:t>米。</w:t>
      </w:r>
    </w:p>
    <w:p w14:paraId="2496856D" w14:textId="77777777" w:rsidR="007E6245" w:rsidRPr="001D129D" w:rsidRDefault="007E6245">
      <w:pPr>
        <w:pStyle w:val="3"/>
        <w:ind w:left="480"/>
      </w:pPr>
      <w:bookmarkStart w:id="214" w:name="_Toc389642418"/>
      <w:bookmarkStart w:id="215" w:name="_Toc453845015"/>
      <w:bookmarkStart w:id="216" w:name="_Toc369026395"/>
      <w:bookmarkStart w:id="217" w:name="_Toc369027002"/>
      <w:bookmarkStart w:id="218" w:name="_Toc7631"/>
      <w:bookmarkStart w:id="219" w:name="_Toc19587"/>
      <w:bookmarkStart w:id="220" w:name="_Toc369024286"/>
      <w:bookmarkStart w:id="221" w:name="_Toc371622626"/>
      <w:bookmarkStart w:id="222" w:name="_Toc23776"/>
      <w:bookmarkStart w:id="223" w:name="_Toc47218898"/>
      <w:r w:rsidRPr="001D129D">
        <w:t>2.3.3</w:t>
      </w:r>
      <w:r w:rsidRPr="001D129D">
        <w:t>地下水评价工作等级</w:t>
      </w:r>
      <w:bookmarkStart w:id="224" w:name="_Toc369024287"/>
      <w:bookmarkStart w:id="225" w:name="_Toc371622627"/>
      <w:bookmarkStart w:id="226" w:name="_Toc369026396"/>
      <w:bookmarkStart w:id="227" w:name="_Toc369027003"/>
      <w:bookmarkEnd w:id="214"/>
      <w:bookmarkEnd w:id="215"/>
      <w:bookmarkEnd w:id="216"/>
      <w:bookmarkEnd w:id="217"/>
      <w:bookmarkEnd w:id="218"/>
      <w:bookmarkEnd w:id="219"/>
      <w:bookmarkEnd w:id="220"/>
      <w:bookmarkEnd w:id="221"/>
      <w:bookmarkEnd w:id="222"/>
      <w:bookmarkEnd w:id="223"/>
    </w:p>
    <w:p w14:paraId="3D897C3E" w14:textId="77777777" w:rsidR="007E6245" w:rsidRPr="001D129D" w:rsidRDefault="007E6245">
      <w:pPr>
        <w:pStyle w:val="4"/>
        <w:ind w:firstLine="482"/>
        <w:rPr>
          <w:color w:val="auto"/>
        </w:rPr>
      </w:pPr>
      <w:r w:rsidRPr="001D129D">
        <w:rPr>
          <w:color w:val="auto"/>
        </w:rPr>
        <w:t>2.3.3.1</w:t>
      </w:r>
      <w:r w:rsidRPr="001D129D">
        <w:rPr>
          <w:color w:val="auto"/>
        </w:rPr>
        <w:t>地下水环境评价等级判断</w:t>
      </w:r>
    </w:p>
    <w:p w14:paraId="5E70219A" w14:textId="48BA0008" w:rsidR="007E6245" w:rsidRPr="001D129D" w:rsidRDefault="007E6245">
      <w:pPr>
        <w:ind w:firstLine="480"/>
        <w:rPr>
          <w:color w:val="auto"/>
        </w:rPr>
      </w:pPr>
      <w:r w:rsidRPr="001D129D">
        <w:rPr>
          <w:color w:val="auto"/>
        </w:rPr>
        <w:t>根据《环境影响评价技术导则地下水环境》（</w:t>
      </w:r>
      <w:r w:rsidRPr="001D129D">
        <w:rPr>
          <w:color w:val="auto"/>
        </w:rPr>
        <w:t>HJ610-2016</w:t>
      </w:r>
      <w:r w:rsidRPr="001D129D">
        <w:rPr>
          <w:color w:val="auto"/>
        </w:rPr>
        <w:t>）中</w:t>
      </w:r>
      <w:r w:rsidRPr="001D129D">
        <w:rPr>
          <w:color w:val="auto"/>
        </w:rPr>
        <w:t>6.2</w:t>
      </w:r>
      <w:r w:rsidRPr="001D129D">
        <w:rPr>
          <w:color w:val="auto"/>
        </w:rPr>
        <w:t>评价工作等级划分，根据附录</w:t>
      </w:r>
      <w:r w:rsidRPr="001D129D">
        <w:rPr>
          <w:color w:val="auto"/>
        </w:rPr>
        <w:t>A</w:t>
      </w:r>
      <w:r w:rsidRPr="001D129D">
        <w:rPr>
          <w:color w:val="auto"/>
        </w:rPr>
        <w:t>，本项目属于</w:t>
      </w:r>
      <w:r w:rsidRPr="001D129D">
        <w:rPr>
          <w:color w:val="auto"/>
        </w:rPr>
        <w:t>“B</w:t>
      </w:r>
      <w:r w:rsidRPr="001D129D">
        <w:rPr>
          <w:color w:val="auto"/>
        </w:rPr>
        <w:t>农、林、牧、渔、海洋</w:t>
      </w:r>
      <w:r w:rsidRPr="001D129D">
        <w:rPr>
          <w:color w:val="auto"/>
        </w:rPr>
        <w:t>”</w:t>
      </w:r>
      <w:r w:rsidRPr="001D129D">
        <w:rPr>
          <w:color w:val="auto"/>
        </w:rPr>
        <w:t>中的</w:t>
      </w:r>
      <w:r w:rsidRPr="001D129D">
        <w:rPr>
          <w:color w:val="auto"/>
        </w:rPr>
        <w:t>“14</w:t>
      </w:r>
      <w:r w:rsidRPr="001D129D">
        <w:rPr>
          <w:color w:val="auto"/>
        </w:rPr>
        <w:t>、畜禽养殖场、养殖小区</w:t>
      </w:r>
      <w:r w:rsidRPr="001D129D">
        <w:rPr>
          <w:color w:val="auto"/>
        </w:rPr>
        <w:t xml:space="preserve"> </w:t>
      </w:r>
      <w:r w:rsidRPr="001D129D">
        <w:rPr>
          <w:color w:val="auto"/>
        </w:rPr>
        <w:t>年出栏生猪</w:t>
      </w:r>
      <w:r w:rsidRPr="001D129D">
        <w:rPr>
          <w:color w:val="auto"/>
        </w:rPr>
        <w:t>5000</w:t>
      </w:r>
      <w:r w:rsidRPr="001D129D">
        <w:rPr>
          <w:color w:val="auto"/>
        </w:rPr>
        <w:t>头（其他畜禽种类折合猪的养殖规模）及以上；涉及环境敏感区的</w:t>
      </w:r>
      <w:r w:rsidRPr="001D129D">
        <w:rPr>
          <w:color w:val="auto"/>
        </w:rPr>
        <w:t>”</w:t>
      </w:r>
      <w:r w:rsidRPr="001D129D">
        <w:rPr>
          <w:color w:val="auto"/>
        </w:rPr>
        <w:t>，属于</w:t>
      </w:r>
      <w:r w:rsidRPr="001D129D">
        <w:rPr>
          <w:color w:val="auto"/>
        </w:rPr>
        <w:t>III</w:t>
      </w:r>
      <w:r w:rsidRPr="001D129D">
        <w:rPr>
          <w:color w:val="auto"/>
        </w:rPr>
        <w:t>类地下水环境影响评价项目类别；对照导则地下水环境敏感程度分级，详见表</w:t>
      </w:r>
      <w:r w:rsidRPr="001D129D">
        <w:rPr>
          <w:color w:val="auto"/>
        </w:rPr>
        <w:t>2.3-4</w:t>
      </w:r>
      <w:r w:rsidRPr="001D129D">
        <w:rPr>
          <w:color w:val="auto"/>
        </w:rPr>
        <w:t>，通过现场调查，结合项目所在区域地下水利用现状及规划，本项目地下水环境敏感程度判为</w:t>
      </w:r>
      <w:r w:rsidRPr="001D129D">
        <w:rPr>
          <w:color w:val="auto"/>
        </w:rPr>
        <w:t>“</w:t>
      </w:r>
      <w:r w:rsidR="00442BCE" w:rsidRPr="001D129D">
        <w:rPr>
          <w:rFonts w:hint="eastAsia"/>
          <w:color w:val="auto"/>
        </w:rPr>
        <w:t>不敏感</w:t>
      </w:r>
      <w:r w:rsidRPr="001D129D">
        <w:rPr>
          <w:color w:val="auto"/>
        </w:rPr>
        <w:t>”</w:t>
      </w:r>
      <w:r w:rsidRPr="001D129D">
        <w:rPr>
          <w:color w:val="auto"/>
        </w:rPr>
        <w:t>。综上，对照导则的评价工作等级分级表，见表</w:t>
      </w:r>
      <w:r w:rsidRPr="001D129D">
        <w:rPr>
          <w:color w:val="auto"/>
        </w:rPr>
        <w:t>2.3-5</w:t>
      </w:r>
      <w:r w:rsidRPr="001D129D">
        <w:rPr>
          <w:color w:val="auto"/>
        </w:rPr>
        <w:t>，本项目地下水环境影响评价工作等级为三级评价。</w:t>
      </w:r>
    </w:p>
    <w:p w14:paraId="0EC5EAF0" w14:textId="77777777" w:rsidR="007E6245" w:rsidRPr="001D129D" w:rsidRDefault="007E6245">
      <w:pPr>
        <w:ind w:firstLine="482"/>
        <w:jc w:val="center"/>
        <w:rPr>
          <w:b/>
          <w:color w:val="auto"/>
        </w:rPr>
      </w:pPr>
      <w:r w:rsidRPr="001D129D">
        <w:rPr>
          <w:b/>
          <w:color w:val="auto"/>
        </w:rPr>
        <w:t>表</w:t>
      </w:r>
      <w:r w:rsidRPr="001D129D">
        <w:rPr>
          <w:b/>
          <w:color w:val="auto"/>
        </w:rPr>
        <w:t xml:space="preserve">2.3-4  </w:t>
      </w:r>
      <w:r w:rsidRPr="001D129D">
        <w:rPr>
          <w:b/>
          <w:color w:val="auto"/>
        </w:rPr>
        <w:t>地下水环境敏感程度分级</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624"/>
      </w:tblGrid>
      <w:tr w:rsidR="001D129D" w:rsidRPr="001D129D" w14:paraId="35BB79EF" w14:textId="77777777" w:rsidTr="00EF5B60">
        <w:trPr>
          <w:trHeight w:val="397"/>
          <w:jc w:val="center"/>
        </w:trPr>
        <w:tc>
          <w:tcPr>
            <w:tcW w:w="2268" w:type="dxa"/>
            <w:tcBorders>
              <w:top w:val="single" w:sz="12" w:space="0" w:color="auto"/>
              <w:left w:val="nil"/>
            </w:tcBorders>
            <w:shd w:val="clear" w:color="auto" w:fill="auto"/>
            <w:vAlign w:val="center"/>
          </w:tcPr>
          <w:p w14:paraId="59D2B26E" w14:textId="77777777" w:rsidR="007E6245" w:rsidRPr="001D129D" w:rsidRDefault="007E6245" w:rsidP="00EF5B60">
            <w:pPr>
              <w:pStyle w:val="ad"/>
              <w:jc w:val="center"/>
              <w:rPr>
                <w:b/>
                <w:bCs/>
              </w:rPr>
            </w:pPr>
            <w:r w:rsidRPr="001D129D">
              <w:rPr>
                <w:b/>
                <w:bCs/>
              </w:rPr>
              <w:t>敏感程度</w:t>
            </w:r>
          </w:p>
        </w:tc>
        <w:tc>
          <w:tcPr>
            <w:tcW w:w="6624" w:type="dxa"/>
            <w:tcBorders>
              <w:top w:val="single" w:sz="12" w:space="0" w:color="auto"/>
              <w:right w:val="nil"/>
            </w:tcBorders>
            <w:shd w:val="clear" w:color="auto" w:fill="auto"/>
            <w:vAlign w:val="center"/>
          </w:tcPr>
          <w:p w14:paraId="03141D7A" w14:textId="77777777" w:rsidR="007E6245" w:rsidRPr="001D129D" w:rsidRDefault="007E6245" w:rsidP="00EF5B60">
            <w:pPr>
              <w:pStyle w:val="ad"/>
              <w:jc w:val="center"/>
              <w:rPr>
                <w:b/>
                <w:bCs/>
              </w:rPr>
            </w:pPr>
            <w:r w:rsidRPr="001D129D">
              <w:rPr>
                <w:b/>
                <w:bCs/>
              </w:rPr>
              <w:t>项目场地的地下水环境特征</w:t>
            </w:r>
          </w:p>
        </w:tc>
      </w:tr>
      <w:tr w:rsidR="001D129D" w:rsidRPr="001D129D" w14:paraId="0BF33E8F" w14:textId="77777777" w:rsidTr="00EF5B60">
        <w:trPr>
          <w:trHeight w:val="397"/>
          <w:jc w:val="center"/>
        </w:trPr>
        <w:tc>
          <w:tcPr>
            <w:tcW w:w="2268" w:type="dxa"/>
            <w:tcBorders>
              <w:left w:val="nil"/>
            </w:tcBorders>
            <w:shd w:val="clear" w:color="auto" w:fill="auto"/>
            <w:vAlign w:val="center"/>
          </w:tcPr>
          <w:p w14:paraId="74418A88" w14:textId="77777777" w:rsidR="007E6245" w:rsidRPr="001D129D" w:rsidRDefault="007E6245" w:rsidP="00EF5B60">
            <w:pPr>
              <w:pStyle w:val="ad"/>
              <w:jc w:val="center"/>
            </w:pPr>
            <w:r w:rsidRPr="001D129D">
              <w:t>敏感</w:t>
            </w:r>
          </w:p>
        </w:tc>
        <w:tc>
          <w:tcPr>
            <w:tcW w:w="6624" w:type="dxa"/>
            <w:tcBorders>
              <w:right w:val="nil"/>
            </w:tcBorders>
            <w:shd w:val="clear" w:color="auto" w:fill="auto"/>
            <w:vAlign w:val="center"/>
          </w:tcPr>
          <w:p w14:paraId="116C89E8" w14:textId="77777777" w:rsidR="007E6245" w:rsidRPr="001D129D" w:rsidRDefault="007E6245" w:rsidP="00EF5B60">
            <w:pPr>
              <w:pStyle w:val="ad"/>
              <w:jc w:val="center"/>
            </w:pPr>
            <w:r w:rsidRPr="001D129D">
              <w:t>集中式饮用水水源地（包括已建成的在用、备用、应急水源，在建和规划的饮用水源地）准保护区；除集中式饮用水水源地以外的国家或地方政府设定的与地下水环境相关的其它保护区，如热水、矿泉水、温泉等特殊地下水资源保护区</w:t>
            </w:r>
          </w:p>
        </w:tc>
      </w:tr>
      <w:tr w:rsidR="001D129D" w:rsidRPr="001D129D" w14:paraId="14728042" w14:textId="77777777" w:rsidTr="00EF5B60">
        <w:trPr>
          <w:trHeight w:val="397"/>
          <w:jc w:val="center"/>
        </w:trPr>
        <w:tc>
          <w:tcPr>
            <w:tcW w:w="2268" w:type="dxa"/>
            <w:tcBorders>
              <w:left w:val="nil"/>
            </w:tcBorders>
            <w:shd w:val="clear" w:color="auto" w:fill="auto"/>
            <w:vAlign w:val="center"/>
          </w:tcPr>
          <w:p w14:paraId="0DB3AD0C" w14:textId="77777777" w:rsidR="007E6245" w:rsidRPr="001D129D" w:rsidRDefault="007E6245" w:rsidP="00EF5B60">
            <w:pPr>
              <w:pStyle w:val="ad"/>
              <w:jc w:val="center"/>
            </w:pPr>
            <w:r w:rsidRPr="001D129D">
              <w:t>较敏感</w:t>
            </w:r>
          </w:p>
        </w:tc>
        <w:tc>
          <w:tcPr>
            <w:tcW w:w="6624" w:type="dxa"/>
            <w:tcBorders>
              <w:right w:val="nil"/>
            </w:tcBorders>
            <w:shd w:val="clear" w:color="auto" w:fill="auto"/>
            <w:vAlign w:val="center"/>
          </w:tcPr>
          <w:p w14:paraId="41026892" w14:textId="77777777" w:rsidR="007E6245" w:rsidRPr="001D129D" w:rsidRDefault="007E6245" w:rsidP="00EF5B60">
            <w:pPr>
              <w:pStyle w:val="ad"/>
              <w:jc w:val="center"/>
            </w:pPr>
            <w:r w:rsidRPr="001D129D">
              <w:t>集中式饮用水水源地（包括已建成的在用、备用、应急水源，在建和规划的饮用水源地）准保护区以外的补给径流区；特殊地下水资源（如矿泉水、温泉等）保护区以外的分布区以及分散式居民饮用水水源等其它未列入上述敏感分级的环境敏感区</w:t>
            </w:r>
          </w:p>
        </w:tc>
      </w:tr>
      <w:tr w:rsidR="001D129D" w:rsidRPr="001D129D" w14:paraId="2AAD9AE6" w14:textId="77777777" w:rsidTr="00EF5B60">
        <w:trPr>
          <w:trHeight w:val="397"/>
          <w:jc w:val="center"/>
        </w:trPr>
        <w:tc>
          <w:tcPr>
            <w:tcW w:w="2268" w:type="dxa"/>
            <w:tcBorders>
              <w:left w:val="nil"/>
              <w:bottom w:val="single" w:sz="12" w:space="0" w:color="auto"/>
            </w:tcBorders>
            <w:shd w:val="clear" w:color="auto" w:fill="auto"/>
            <w:vAlign w:val="center"/>
          </w:tcPr>
          <w:p w14:paraId="07AF27F1" w14:textId="77777777" w:rsidR="007E6245" w:rsidRPr="001D129D" w:rsidRDefault="007E6245" w:rsidP="00EF5B60">
            <w:pPr>
              <w:pStyle w:val="ad"/>
              <w:jc w:val="center"/>
            </w:pPr>
            <w:r w:rsidRPr="001D129D">
              <w:t>不敏感</w:t>
            </w:r>
          </w:p>
        </w:tc>
        <w:tc>
          <w:tcPr>
            <w:tcW w:w="6624" w:type="dxa"/>
            <w:tcBorders>
              <w:bottom w:val="single" w:sz="12" w:space="0" w:color="auto"/>
              <w:right w:val="nil"/>
            </w:tcBorders>
            <w:shd w:val="clear" w:color="auto" w:fill="auto"/>
            <w:vAlign w:val="center"/>
          </w:tcPr>
          <w:p w14:paraId="659BF25C" w14:textId="77777777" w:rsidR="007E6245" w:rsidRPr="001D129D" w:rsidRDefault="007E6245" w:rsidP="00EF5B60">
            <w:pPr>
              <w:pStyle w:val="ad"/>
              <w:jc w:val="center"/>
            </w:pPr>
            <w:r w:rsidRPr="001D129D">
              <w:t>上述地区之外的其它地区</w:t>
            </w:r>
          </w:p>
        </w:tc>
      </w:tr>
    </w:tbl>
    <w:p w14:paraId="611C3D79" w14:textId="77777777" w:rsidR="007E6245" w:rsidRPr="001D129D" w:rsidRDefault="007E6245">
      <w:pPr>
        <w:ind w:firstLine="482"/>
        <w:jc w:val="center"/>
        <w:rPr>
          <w:b/>
          <w:color w:val="auto"/>
        </w:rPr>
      </w:pPr>
      <w:r w:rsidRPr="001D129D">
        <w:rPr>
          <w:b/>
          <w:color w:val="auto"/>
        </w:rPr>
        <w:t>表</w:t>
      </w:r>
      <w:r w:rsidRPr="001D129D">
        <w:rPr>
          <w:b/>
          <w:color w:val="auto"/>
        </w:rPr>
        <w:t xml:space="preserve">2.3-5  </w:t>
      </w:r>
      <w:r w:rsidRPr="001D129D">
        <w:rPr>
          <w:b/>
          <w:color w:val="auto"/>
        </w:rPr>
        <w:t>地下水评价等级判别</w:t>
      </w:r>
    </w:p>
    <w:tbl>
      <w:tblPr>
        <w:tblW w:w="48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68"/>
        <w:gridCol w:w="2146"/>
        <w:gridCol w:w="2146"/>
        <w:gridCol w:w="2147"/>
      </w:tblGrid>
      <w:tr w:rsidR="001D129D" w:rsidRPr="001D129D" w14:paraId="226960E9" w14:textId="77777777">
        <w:trPr>
          <w:trHeight w:val="637"/>
          <w:jc w:val="center"/>
        </w:trPr>
        <w:tc>
          <w:tcPr>
            <w:tcW w:w="1302" w:type="pct"/>
            <w:tcBorders>
              <w:top w:val="single" w:sz="12" w:space="0" w:color="auto"/>
              <w:bottom w:val="single" w:sz="4" w:space="0" w:color="auto"/>
              <w:tl2br w:val="single" w:sz="4" w:space="0" w:color="auto"/>
            </w:tcBorders>
            <w:vAlign w:val="center"/>
          </w:tcPr>
          <w:p w14:paraId="136F3595" w14:textId="77777777" w:rsidR="007E6245" w:rsidRPr="001D129D" w:rsidRDefault="007E6245">
            <w:pPr>
              <w:pStyle w:val="ad"/>
              <w:jc w:val="center"/>
              <w:rPr>
                <w:b/>
                <w:bCs/>
              </w:rPr>
            </w:pPr>
            <w:r w:rsidRPr="001D129D">
              <w:rPr>
                <w:b/>
                <w:bCs/>
              </w:rPr>
              <w:t xml:space="preserve">     </w:t>
            </w:r>
            <w:r w:rsidRPr="001D129D">
              <w:rPr>
                <w:b/>
                <w:bCs/>
              </w:rPr>
              <w:t>项目类别</w:t>
            </w:r>
          </w:p>
          <w:p w14:paraId="2C675AD0" w14:textId="77777777" w:rsidR="007E6245" w:rsidRPr="001D129D" w:rsidRDefault="007E6245">
            <w:pPr>
              <w:pStyle w:val="ad"/>
              <w:rPr>
                <w:b/>
                <w:bCs/>
              </w:rPr>
            </w:pPr>
            <w:r w:rsidRPr="001D129D">
              <w:rPr>
                <w:b/>
                <w:bCs/>
              </w:rPr>
              <w:t>环境敏感程度</w:t>
            </w:r>
          </w:p>
        </w:tc>
        <w:tc>
          <w:tcPr>
            <w:tcW w:w="1232" w:type="pct"/>
            <w:vAlign w:val="center"/>
          </w:tcPr>
          <w:p w14:paraId="1413B48F" w14:textId="77777777" w:rsidR="007E6245" w:rsidRPr="001D129D" w:rsidRDefault="007E6245">
            <w:pPr>
              <w:pStyle w:val="ad"/>
              <w:jc w:val="center"/>
              <w:rPr>
                <w:b/>
                <w:bCs/>
              </w:rPr>
            </w:pPr>
            <w:r w:rsidRPr="001D129D">
              <w:rPr>
                <w:b/>
                <w:bCs/>
              </w:rPr>
              <w:t>Ⅰ</w:t>
            </w:r>
            <w:r w:rsidRPr="001D129D">
              <w:rPr>
                <w:b/>
                <w:bCs/>
              </w:rPr>
              <w:t>类项目</w:t>
            </w:r>
          </w:p>
        </w:tc>
        <w:tc>
          <w:tcPr>
            <w:tcW w:w="1232" w:type="pct"/>
            <w:vAlign w:val="center"/>
          </w:tcPr>
          <w:p w14:paraId="53028101" w14:textId="77777777" w:rsidR="007E6245" w:rsidRPr="001D129D" w:rsidRDefault="007E6245">
            <w:pPr>
              <w:pStyle w:val="ad"/>
              <w:jc w:val="center"/>
              <w:rPr>
                <w:b/>
                <w:bCs/>
              </w:rPr>
            </w:pPr>
            <w:r w:rsidRPr="001D129D">
              <w:rPr>
                <w:b/>
                <w:bCs/>
              </w:rPr>
              <w:t>Ⅱ</w:t>
            </w:r>
            <w:r w:rsidRPr="001D129D">
              <w:rPr>
                <w:b/>
                <w:bCs/>
              </w:rPr>
              <w:t>类项目</w:t>
            </w:r>
          </w:p>
        </w:tc>
        <w:tc>
          <w:tcPr>
            <w:tcW w:w="1233" w:type="pct"/>
            <w:vAlign w:val="center"/>
          </w:tcPr>
          <w:p w14:paraId="221BDFE7" w14:textId="77777777" w:rsidR="007E6245" w:rsidRPr="001D129D" w:rsidRDefault="007E6245">
            <w:pPr>
              <w:pStyle w:val="ad"/>
              <w:jc w:val="center"/>
              <w:rPr>
                <w:b/>
                <w:bCs/>
              </w:rPr>
            </w:pPr>
            <w:r w:rsidRPr="001D129D">
              <w:rPr>
                <w:b/>
                <w:bCs/>
              </w:rPr>
              <w:t>Ⅲ</w:t>
            </w:r>
            <w:r w:rsidRPr="001D129D">
              <w:rPr>
                <w:b/>
                <w:bCs/>
              </w:rPr>
              <w:t>类项目</w:t>
            </w:r>
          </w:p>
        </w:tc>
      </w:tr>
      <w:tr w:rsidR="001D129D" w:rsidRPr="001D129D" w14:paraId="4F37C7C1" w14:textId="77777777">
        <w:trPr>
          <w:trHeight w:val="397"/>
          <w:jc w:val="center"/>
        </w:trPr>
        <w:tc>
          <w:tcPr>
            <w:tcW w:w="1302" w:type="pct"/>
            <w:vAlign w:val="center"/>
          </w:tcPr>
          <w:p w14:paraId="3FB782C4" w14:textId="77777777" w:rsidR="007E6245" w:rsidRPr="001D129D" w:rsidRDefault="007E6245">
            <w:pPr>
              <w:pStyle w:val="ad"/>
              <w:jc w:val="center"/>
            </w:pPr>
            <w:r w:rsidRPr="001D129D">
              <w:t>敏感</w:t>
            </w:r>
          </w:p>
        </w:tc>
        <w:tc>
          <w:tcPr>
            <w:tcW w:w="1232" w:type="pct"/>
            <w:vAlign w:val="center"/>
          </w:tcPr>
          <w:p w14:paraId="7E2074E9" w14:textId="77777777" w:rsidR="007E6245" w:rsidRPr="001D129D" w:rsidRDefault="007E6245">
            <w:pPr>
              <w:pStyle w:val="ad"/>
              <w:jc w:val="center"/>
            </w:pPr>
            <w:r w:rsidRPr="001D129D">
              <w:t>一</w:t>
            </w:r>
          </w:p>
        </w:tc>
        <w:tc>
          <w:tcPr>
            <w:tcW w:w="1232" w:type="pct"/>
            <w:vAlign w:val="center"/>
          </w:tcPr>
          <w:p w14:paraId="3E321B6F" w14:textId="77777777" w:rsidR="007E6245" w:rsidRPr="001D129D" w:rsidRDefault="007E6245">
            <w:pPr>
              <w:pStyle w:val="ad"/>
              <w:jc w:val="center"/>
            </w:pPr>
            <w:r w:rsidRPr="001D129D">
              <w:t>一</w:t>
            </w:r>
          </w:p>
        </w:tc>
        <w:tc>
          <w:tcPr>
            <w:tcW w:w="1233" w:type="pct"/>
            <w:vAlign w:val="center"/>
          </w:tcPr>
          <w:p w14:paraId="235356DB" w14:textId="77777777" w:rsidR="007E6245" w:rsidRPr="001D129D" w:rsidRDefault="007E6245">
            <w:pPr>
              <w:pStyle w:val="ad"/>
              <w:jc w:val="center"/>
            </w:pPr>
            <w:r w:rsidRPr="001D129D">
              <w:t>二</w:t>
            </w:r>
          </w:p>
        </w:tc>
      </w:tr>
      <w:tr w:rsidR="001D129D" w:rsidRPr="001D129D" w14:paraId="517E9797" w14:textId="77777777">
        <w:trPr>
          <w:trHeight w:val="397"/>
          <w:jc w:val="center"/>
        </w:trPr>
        <w:tc>
          <w:tcPr>
            <w:tcW w:w="1302" w:type="pct"/>
            <w:vAlign w:val="center"/>
          </w:tcPr>
          <w:p w14:paraId="29F719CC" w14:textId="77777777" w:rsidR="007E6245" w:rsidRPr="001D129D" w:rsidRDefault="007E6245">
            <w:pPr>
              <w:pStyle w:val="ad"/>
              <w:jc w:val="center"/>
            </w:pPr>
            <w:r w:rsidRPr="001D129D">
              <w:lastRenderedPageBreak/>
              <w:t>较敏感</w:t>
            </w:r>
          </w:p>
        </w:tc>
        <w:tc>
          <w:tcPr>
            <w:tcW w:w="1232" w:type="pct"/>
            <w:vAlign w:val="center"/>
          </w:tcPr>
          <w:p w14:paraId="07A5630E" w14:textId="77777777" w:rsidR="007E6245" w:rsidRPr="001D129D" w:rsidRDefault="007E6245">
            <w:pPr>
              <w:pStyle w:val="ad"/>
              <w:jc w:val="center"/>
            </w:pPr>
            <w:r w:rsidRPr="001D129D">
              <w:t>一</w:t>
            </w:r>
          </w:p>
        </w:tc>
        <w:tc>
          <w:tcPr>
            <w:tcW w:w="1232" w:type="pct"/>
            <w:vAlign w:val="center"/>
          </w:tcPr>
          <w:p w14:paraId="6ED5CF8C" w14:textId="77777777" w:rsidR="007E6245" w:rsidRPr="001D129D" w:rsidRDefault="007E6245">
            <w:pPr>
              <w:pStyle w:val="ad"/>
              <w:jc w:val="center"/>
            </w:pPr>
            <w:r w:rsidRPr="001D129D">
              <w:t>二</w:t>
            </w:r>
          </w:p>
        </w:tc>
        <w:tc>
          <w:tcPr>
            <w:tcW w:w="1233" w:type="pct"/>
            <w:vAlign w:val="center"/>
          </w:tcPr>
          <w:p w14:paraId="1B88284B" w14:textId="77777777" w:rsidR="007E6245" w:rsidRPr="001D129D" w:rsidRDefault="007E6245">
            <w:pPr>
              <w:pStyle w:val="ad"/>
              <w:jc w:val="center"/>
            </w:pPr>
            <w:r w:rsidRPr="001D129D">
              <w:t>三</w:t>
            </w:r>
          </w:p>
        </w:tc>
      </w:tr>
      <w:tr w:rsidR="001D129D" w:rsidRPr="001D129D" w14:paraId="3D230DF1" w14:textId="77777777">
        <w:trPr>
          <w:trHeight w:val="426"/>
          <w:jc w:val="center"/>
        </w:trPr>
        <w:tc>
          <w:tcPr>
            <w:tcW w:w="1302" w:type="pct"/>
            <w:shd w:val="clear" w:color="auto" w:fill="auto"/>
            <w:vAlign w:val="center"/>
          </w:tcPr>
          <w:p w14:paraId="008A6D9A" w14:textId="77777777" w:rsidR="007E6245" w:rsidRPr="001D129D" w:rsidRDefault="007E6245">
            <w:pPr>
              <w:pStyle w:val="ad"/>
              <w:jc w:val="center"/>
            </w:pPr>
            <w:r w:rsidRPr="001D129D">
              <w:t>不敏感</w:t>
            </w:r>
          </w:p>
        </w:tc>
        <w:tc>
          <w:tcPr>
            <w:tcW w:w="1232" w:type="pct"/>
            <w:shd w:val="clear" w:color="auto" w:fill="auto"/>
            <w:vAlign w:val="center"/>
          </w:tcPr>
          <w:p w14:paraId="599B5614" w14:textId="77777777" w:rsidR="007E6245" w:rsidRPr="001D129D" w:rsidRDefault="007E6245">
            <w:pPr>
              <w:pStyle w:val="ad"/>
              <w:jc w:val="center"/>
            </w:pPr>
            <w:r w:rsidRPr="001D129D">
              <w:t>二</w:t>
            </w:r>
          </w:p>
        </w:tc>
        <w:tc>
          <w:tcPr>
            <w:tcW w:w="1232" w:type="pct"/>
            <w:shd w:val="clear" w:color="auto" w:fill="auto"/>
            <w:vAlign w:val="center"/>
          </w:tcPr>
          <w:p w14:paraId="374232C1" w14:textId="77777777" w:rsidR="007E6245" w:rsidRPr="001D129D" w:rsidRDefault="007E6245">
            <w:pPr>
              <w:pStyle w:val="ad"/>
              <w:jc w:val="center"/>
            </w:pPr>
            <w:r w:rsidRPr="001D129D">
              <w:t>三</w:t>
            </w:r>
          </w:p>
        </w:tc>
        <w:tc>
          <w:tcPr>
            <w:tcW w:w="1233" w:type="pct"/>
            <w:shd w:val="clear" w:color="auto" w:fill="D9E2F3"/>
            <w:vAlign w:val="center"/>
          </w:tcPr>
          <w:p w14:paraId="01A1F43A" w14:textId="77777777" w:rsidR="007E6245" w:rsidRPr="001D129D" w:rsidRDefault="007E6245">
            <w:pPr>
              <w:pStyle w:val="ad"/>
              <w:jc w:val="center"/>
            </w:pPr>
            <w:r w:rsidRPr="001D129D">
              <w:t>三</w:t>
            </w:r>
          </w:p>
        </w:tc>
      </w:tr>
    </w:tbl>
    <w:p w14:paraId="04DAAB3A" w14:textId="77777777" w:rsidR="007E6245" w:rsidRPr="001D129D" w:rsidRDefault="007E6245">
      <w:pPr>
        <w:pStyle w:val="4"/>
        <w:ind w:firstLine="482"/>
        <w:rPr>
          <w:color w:val="auto"/>
        </w:rPr>
      </w:pPr>
      <w:bookmarkStart w:id="228" w:name="_Toc32129"/>
      <w:bookmarkStart w:id="229" w:name="_Toc26115"/>
      <w:bookmarkStart w:id="230" w:name="_Toc389642419"/>
      <w:bookmarkStart w:id="231" w:name="_Toc453845016"/>
      <w:r w:rsidRPr="001D129D">
        <w:rPr>
          <w:color w:val="auto"/>
        </w:rPr>
        <w:t>2.3.3.2</w:t>
      </w:r>
      <w:r w:rsidRPr="001D129D">
        <w:rPr>
          <w:color w:val="auto"/>
        </w:rPr>
        <w:t>地下水环境评价范围</w:t>
      </w:r>
    </w:p>
    <w:p w14:paraId="53E77263" w14:textId="77777777" w:rsidR="007E6245" w:rsidRPr="001D129D" w:rsidRDefault="007E6245">
      <w:pPr>
        <w:ind w:firstLine="480"/>
        <w:rPr>
          <w:color w:val="auto"/>
        </w:rPr>
      </w:pPr>
      <w:r w:rsidRPr="001D129D">
        <w:rPr>
          <w:color w:val="auto"/>
        </w:rPr>
        <w:t>根据《环境影响评价技术导则地下水环境》（</w:t>
      </w:r>
      <w:r w:rsidRPr="001D129D">
        <w:rPr>
          <w:color w:val="auto"/>
        </w:rPr>
        <w:t>HJ610-2016</w:t>
      </w:r>
      <w:r w:rsidRPr="001D129D">
        <w:rPr>
          <w:color w:val="auto"/>
        </w:rPr>
        <w:t>）中</w:t>
      </w:r>
      <w:r w:rsidRPr="001D129D">
        <w:rPr>
          <w:color w:val="auto"/>
        </w:rPr>
        <w:t>8.2</w:t>
      </w:r>
      <w:r w:rsidRPr="001D129D">
        <w:rPr>
          <w:color w:val="auto"/>
        </w:rPr>
        <w:t>调查评价范围的表</w:t>
      </w:r>
      <w:r w:rsidRPr="001D129D">
        <w:rPr>
          <w:color w:val="auto"/>
        </w:rPr>
        <w:t>3</w:t>
      </w:r>
      <w:r w:rsidRPr="001D129D">
        <w:rPr>
          <w:color w:val="auto"/>
        </w:rPr>
        <w:t>，本项目地下水环境影响评价范围以项目地为中心的</w:t>
      </w:r>
      <w:r w:rsidRPr="001D129D">
        <w:rPr>
          <w:color w:val="auto"/>
        </w:rPr>
        <w:t>6km</w:t>
      </w:r>
      <w:r w:rsidRPr="001D129D">
        <w:rPr>
          <w:color w:val="auto"/>
          <w:vertAlign w:val="superscript"/>
        </w:rPr>
        <w:t>2</w:t>
      </w:r>
      <w:r w:rsidRPr="001D129D">
        <w:rPr>
          <w:color w:val="auto"/>
        </w:rPr>
        <w:t>范围内。</w:t>
      </w:r>
    </w:p>
    <w:p w14:paraId="711C2125" w14:textId="77777777" w:rsidR="007E6245" w:rsidRPr="001D129D" w:rsidRDefault="007E6245">
      <w:pPr>
        <w:pStyle w:val="3"/>
        <w:ind w:left="480"/>
      </w:pPr>
      <w:bookmarkStart w:id="232" w:name="_Toc7502"/>
      <w:bookmarkStart w:id="233" w:name="_Toc47218899"/>
      <w:r w:rsidRPr="001D129D">
        <w:t>2.3.4</w:t>
      </w:r>
      <w:r w:rsidRPr="001D129D">
        <w:t>噪声评价工作等级</w:t>
      </w:r>
      <w:bookmarkEnd w:id="224"/>
      <w:bookmarkEnd w:id="225"/>
      <w:bookmarkEnd w:id="226"/>
      <w:bookmarkEnd w:id="227"/>
      <w:bookmarkEnd w:id="228"/>
      <w:bookmarkEnd w:id="229"/>
      <w:bookmarkEnd w:id="230"/>
      <w:bookmarkEnd w:id="231"/>
      <w:bookmarkEnd w:id="232"/>
      <w:bookmarkEnd w:id="233"/>
    </w:p>
    <w:p w14:paraId="5F3078D5" w14:textId="77777777" w:rsidR="007E6245" w:rsidRPr="001D129D" w:rsidRDefault="007E6245">
      <w:pPr>
        <w:pStyle w:val="4"/>
        <w:ind w:firstLine="482"/>
        <w:rPr>
          <w:color w:val="auto"/>
        </w:rPr>
      </w:pPr>
      <w:r w:rsidRPr="001D129D">
        <w:rPr>
          <w:color w:val="auto"/>
        </w:rPr>
        <w:t>2.3.4.1</w:t>
      </w:r>
      <w:r w:rsidRPr="001D129D">
        <w:rPr>
          <w:color w:val="auto"/>
        </w:rPr>
        <w:t>声环境评价等级判断</w:t>
      </w:r>
    </w:p>
    <w:p w14:paraId="61986EE6" w14:textId="7406EB2C" w:rsidR="007E6245" w:rsidRPr="001D129D" w:rsidRDefault="007E6245">
      <w:pPr>
        <w:ind w:firstLine="480"/>
        <w:rPr>
          <w:color w:val="auto"/>
        </w:rPr>
      </w:pPr>
      <w:r w:rsidRPr="001D129D">
        <w:rPr>
          <w:color w:val="auto"/>
        </w:rPr>
        <w:t>根据《环境影响评价技术导则声环境》（</w:t>
      </w:r>
      <w:r w:rsidRPr="001D129D">
        <w:rPr>
          <w:color w:val="auto"/>
        </w:rPr>
        <w:t>HJ2.4-2009</w:t>
      </w:r>
      <w:r w:rsidRPr="001D129D">
        <w:rPr>
          <w:color w:val="auto"/>
        </w:rPr>
        <w:t>）中评价工作等级，建设项目所处的声环境功能区为</w:t>
      </w:r>
      <w:r w:rsidRPr="001D129D">
        <w:rPr>
          <w:color w:val="auto"/>
        </w:rPr>
        <w:t>GB3096</w:t>
      </w:r>
      <w:r w:rsidRPr="001D129D">
        <w:rPr>
          <w:color w:val="auto"/>
        </w:rPr>
        <w:t>规定的</w:t>
      </w:r>
      <w:r w:rsidR="00442BCE" w:rsidRPr="001D129D">
        <w:rPr>
          <w:color w:val="auto"/>
        </w:rPr>
        <w:t>1</w:t>
      </w:r>
      <w:r w:rsidRPr="001D129D">
        <w:rPr>
          <w:color w:val="auto"/>
        </w:rPr>
        <w:t>类区，声源主要为运营期公辅工程设备噪声，项目建设前后受影响敏感点人口数量增加较少，根据预测结果判定，敏感目标噪声级增加量在＜</w:t>
      </w:r>
      <w:r w:rsidRPr="001D129D">
        <w:rPr>
          <w:color w:val="auto"/>
        </w:rPr>
        <w:t>3dB(A</w:t>
      </w:r>
      <w:r w:rsidRPr="001D129D">
        <w:rPr>
          <w:color w:val="auto"/>
        </w:rPr>
        <w:t>）。根据《环境影响评价</w:t>
      </w:r>
      <w:r w:rsidRPr="001D129D">
        <w:rPr>
          <w:color w:val="auto"/>
        </w:rPr>
        <w:t xml:space="preserve"> </w:t>
      </w:r>
      <w:r w:rsidRPr="001D129D">
        <w:rPr>
          <w:color w:val="auto"/>
        </w:rPr>
        <w:t>技术导则</w:t>
      </w:r>
      <w:r w:rsidRPr="001D129D">
        <w:rPr>
          <w:color w:val="auto"/>
        </w:rPr>
        <w:t>-</w:t>
      </w:r>
      <w:r w:rsidRPr="001D129D">
        <w:rPr>
          <w:color w:val="auto"/>
        </w:rPr>
        <w:t>声环境》（</w:t>
      </w:r>
      <w:r w:rsidRPr="001D129D">
        <w:rPr>
          <w:color w:val="auto"/>
        </w:rPr>
        <w:t>HJ2.4-2009</w:t>
      </w:r>
      <w:r w:rsidRPr="001D129D">
        <w:rPr>
          <w:color w:val="auto"/>
        </w:rPr>
        <w:t>），声环境评价工作等级为二级。</w:t>
      </w:r>
    </w:p>
    <w:p w14:paraId="2FE3607F" w14:textId="77777777" w:rsidR="007E6245" w:rsidRPr="001D129D" w:rsidRDefault="007E6245">
      <w:pPr>
        <w:pStyle w:val="4"/>
        <w:ind w:firstLine="482"/>
        <w:rPr>
          <w:color w:val="auto"/>
        </w:rPr>
      </w:pPr>
      <w:r w:rsidRPr="001D129D">
        <w:rPr>
          <w:color w:val="auto"/>
        </w:rPr>
        <w:t>2.3.4.2</w:t>
      </w:r>
      <w:r w:rsidRPr="001D129D">
        <w:rPr>
          <w:color w:val="auto"/>
        </w:rPr>
        <w:t>声环境评价范围</w:t>
      </w:r>
    </w:p>
    <w:p w14:paraId="40F9B40A" w14:textId="77777777" w:rsidR="007E6245" w:rsidRPr="001D129D" w:rsidRDefault="007E6245">
      <w:pPr>
        <w:ind w:firstLine="480"/>
        <w:rPr>
          <w:color w:val="auto"/>
        </w:rPr>
      </w:pPr>
      <w:r w:rsidRPr="001D129D">
        <w:rPr>
          <w:color w:val="auto"/>
        </w:rPr>
        <w:t>根据《环境影响评价技术导则声环境》（</w:t>
      </w:r>
      <w:r w:rsidRPr="001D129D">
        <w:rPr>
          <w:color w:val="auto"/>
        </w:rPr>
        <w:t>HJ2.4-2009</w:t>
      </w:r>
      <w:r w:rsidRPr="001D129D">
        <w:rPr>
          <w:color w:val="auto"/>
        </w:rPr>
        <w:t>）中</w:t>
      </w:r>
      <w:r w:rsidRPr="001D129D">
        <w:rPr>
          <w:color w:val="auto"/>
        </w:rPr>
        <w:t>6.2</w:t>
      </w:r>
      <w:r w:rsidRPr="001D129D">
        <w:rPr>
          <w:color w:val="auto"/>
        </w:rPr>
        <w:t>评价范围和基本要求，本项目声环境评价范围以项目用地边界向外</w:t>
      </w:r>
      <w:r w:rsidRPr="001D129D">
        <w:rPr>
          <w:color w:val="auto"/>
        </w:rPr>
        <w:t>200</w:t>
      </w:r>
      <w:r w:rsidRPr="001D129D">
        <w:rPr>
          <w:color w:val="auto"/>
        </w:rPr>
        <w:t>米。</w:t>
      </w:r>
    </w:p>
    <w:p w14:paraId="467CBD8C" w14:textId="77777777" w:rsidR="007E6245" w:rsidRPr="001D129D" w:rsidRDefault="007E6245">
      <w:pPr>
        <w:pStyle w:val="3"/>
        <w:ind w:left="480"/>
      </w:pPr>
      <w:bookmarkStart w:id="234" w:name="_Toc371622628"/>
      <w:bookmarkStart w:id="235" w:name="_Toc369027004"/>
      <w:bookmarkStart w:id="236" w:name="_Toc369026397"/>
      <w:bookmarkStart w:id="237" w:name="_Toc369024288"/>
      <w:bookmarkStart w:id="238" w:name="_Toc453845017"/>
      <w:bookmarkStart w:id="239" w:name="_Toc389642420"/>
      <w:bookmarkStart w:id="240" w:name="_Toc10156"/>
      <w:bookmarkStart w:id="241" w:name="_Toc11970"/>
      <w:bookmarkStart w:id="242" w:name="_Toc4166"/>
      <w:bookmarkStart w:id="243" w:name="_Toc47218900"/>
      <w:r w:rsidRPr="001D129D">
        <w:t>2.3.5</w:t>
      </w:r>
      <w:r w:rsidRPr="001D129D">
        <w:t>土壤评价工作等级</w:t>
      </w:r>
      <w:bookmarkEnd w:id="234"/>
      <w:bookmarkEnd w:id="235"/>
      <w:bookmarkEnd w:id="236"/>
      <w:bookmarkEnd w:id="237"/>
      <w:bookmarkEnd w:id="238"/>
      <w:bookmarkEnd w:id="239"/>
      <w:bookmarkEnd w:id="240"/>
      <w:bookmarkEnd w:id="241"/>
      <w:bookmarkEnd w:id="242"/>
      <w:bookmarkEnd w:id="243"/>
    </w:p>
    <w:p w14:paraId="3A807C80" w14:textId="77777777" w:rsidR="007E6245" w:rsidRPr="001D129D" w:rsidRDefault="007E6245">
      <w:pPr>
        <w:pStyle w:val="4"/>
        <w:ind w:firstLine="482"/>
        <w:rPr>
          <w:color w:val="auto"/>
        </w:rPr>
      </w:pPr>
      <w:bookmarkStart w:id="244" w:name="_Toc24534"/>
      <w:bookmarkStart w:id="245" w:name="_Toc453845018"/>
      <w:bookmarkStart w:id="246" w:name="_Toc369026398"/>
      <w:bookmarkStart w:id="247" w:name="_Toc369024289"/>
      <w:bookmarkStart w:id="248" w:name="_Toc389642421"/>
      <w:bookmarkStart w:id="249" w:name="_Toc371622629"/>
      <w:bookmarkStart w:id="250" w:name="_Toc369027005"/>
      <w:bookmarkStart w:id="251" w:name="_Toc16296"/>
      <w:r w:rsidRPr="001D129D">
        <w:rPr>
          <w:color w:val="auto"/>
        </w:rPr>
        <w:t>2.3.5.1</w:t>
      </w:r>
      <w:r w:rsidRPr="001D129D">
        <w:rPr>
          <w:color w:val="auto"/>
        </w:rPr>
        <w:t>土壤环境评价等级判断</w:t>
      </w:r>
    </w:p>
    <w:p w14:paraId="6E350FC4" w14:textId="321B743F" w:rsidR="007E6245" w:rsidRPr="001D129D" w:rsidRDefault="007E6245">
      <w:pPr>
        <w:ind w:firstLine="480"/>
        <w:rPr>
          <w:color w:val="auto"/>
          <w:spacing w:val="4"/>
          <w:kern w:val="18"/>
        </w:rPr>
      </w:pPr>
      <w:r w:rsidRPr="001D129D">
        <w:rPr>
          <w:color w:val="auto"/>
        </w:rPr>
        <w:t>根据《环境影响评价技术导则土壤环境》（试行）（</w:t>
      </w:r>
      <w:r w:rsidRPr="001D129D">
        <w:rPr>
          <w:color w:val="auto"/>
        </w:rPr>
        <w:t>HJ964-2018</w:t>
      </w:r>
      <w:r w:rsidRPr="001D129D">
        <w:rPr>
          <w:color w:val="auto"/>
        </w:rPr>
        <w:t>）中</w:t>
      </w:r>
      <w:r w:rsidRPr="001D129D">
        <w:rPr>
          <w:color w:val="auto"/>
        </w:rPr>
        <w:t>6.2</w:t>
      </w:r>
      <w:r w:rsidRPr="001D129D">
        <w:rPr>
          <w:color w:val="auto"/>
        </w:rPr>
        <w:t>评价工作分级，根据附录</w:t>
      </w:r>
      <w:r w:rsidRPr="001D129D">
        <w:rPr>
          <w:color w:val="auto"/>
        </w:rPr>
        <w:t>A</w:t>
      </w:r>
      <w:r w:rsidRPr="001D129D">
        <w:rPr>
          <w:color w:val="auto"/>
        </w:rPr>
        <w:t>，本项目属于</w:t>
      </w:r>
      <w:r w:rsidRPr="001D129D">
        <w:rPr>
          <w:color w:val="auto"/>
        </w:rPr>
        <w:t>“</w:t>
      </w:r>
      <w:r w:rsidRPr="001D129D">
        <w:rPr>
          <w:color w:val="auto"/>
        </w:rPr>
        <w:t>农林牧渔业</w:t>
      </w:r>
      <w:r w:rsidRPr="001D129D">
        <w:rPr>
          <w:color w:val="auto"/>
        </w:rPr>
        <w:t xml:space="preserve"> </w:t>
      </w:r>
      <w:r w:rsidRPr="001D129D">
        <w:rPr>
          <w:color w:val="auto"/>
        </w:rPr>
        <w:t>年出栏生猪</w:t>
      </w:r>
      <w:r w:rsidR="00416CB1" w:rsidRPr="001D129D">
        <w:rPr>
          <w:color w:val="auto"/>
        </w:rPr>
        <w:t>10</w:t>
      </w:r>
      <w:r w:rsidR="00416CB1" w:rsidRPr="001D129D">
        <w:rPr>
          <w:rFonts w:hint="eastAsia"/>
          <w:color w:val="auto"/>
        </w:rPr>
        <w:t>万</w:t>
      </w:r>
      <w:r w:rsidRPr="001D129D">
        <w:rPr>
          <w:color w:val="auto"/>
        </w:rPr>
        <w:t>头（其他畜禽种类折合猪的养殖规模）及以上的畜禽养殖场或养殖小区</w:t>
      </w:r>
      <w:r w:rsidRPr="001D129D">
        <w:rPr>
          <w:color w:val="auto"/>
        </w:rPr>
        <w:t>”</w:t>
      </w:r>
      <w:r w:rsidRPr="001D129D">
        <w:rPr>
          <w:color w:val="auto"/>
        </w:rPr>
        <w:t>，属于</w:t>
      </w:r>
      <w:r w:rsidR="00416CB1" w:rsidRPr="001D129D">
        <w:rPr>
          <w:rFonts w:hint="eastAsia"/>
          <w:color w:val="auto"/>
        </w:rPr>
        <w:t>Ⅱ</w:t>
      </w:r>
      <w:r w:rsidRPr="001D129D">
        <w:rPr>
          <w:color w:val="auto"/>
        </w:rPr>
        <w:t>类土壤环境影响评价项目类别；</w:t>
      </w:r>
      <w:r w:rsidRPr="001D129D">
        <w:rPr>
          <w:color w:val="auto"/>
          <w:kern w:val="18"/>
        </w:rPr>
        <w:t>因此需进行</w:t>
      </w:r>
      <w:r w:rsidRPr="001D129D">
        <w:rPr>
          <w:color w:val="auto"/>
          <w:spacing w:val="4"/>
          <w:kern w:val="18"/>
        </w:rPr>
        <w:t>污染影响型土壤环境影响评价分析。污染影响型项目土壤环境影响评价分析如下：</w:t>
      </w:r>
    </w:p>
    <w:p w14:paraId="04AAC72C" w14:textId="77777777" w:rsidR="007E6245" w:rsidRPr="001D129D" w:rsidRDefault="007E6245">
      <w:pPr>
        <w:ind w:firstLine="480"/>
        <w:rPr>
          <w:color w:val="auto"/>
        </w:rPr>
      </w:pPr>
      <w:r w:rsidRPr="001D129D">
        <w:rPr>
          <w:color w:val="auto"/>
        </w:rPr>
        <w:fldChar w:fldCharType="begin"/>
      </w:r>
      <w:r w:rsidRPr="001D129D">
        <w:rPr>
          <w:color w:val="auto"/>
        </w:rPr>
        <w:instrText xml:space="preserve"> = 1 \* GB3 </w:instrText>
      </w:r>
      <w:r w:rsidRPr="001D129D">
        <w:rPr>
          <w:color w:val="auto"/>
        </w:rPr>
        <w:fldChar w:fldCharType="separate"/>
      </w:r>
      <w:r w:rsidRPr="001D129D">
        <w:rPr>
          <w:color w:val="auto"/>
        </w:rPr>
        <w:t>①</w:t>
      </w:r>
      <w:r w:rsidRPr="001D129D">
        <w:rPr>
          <w:color w:val="auto"/>
        </w:rPr>
        <w:fldChar w:fldCharType="end"/>
      </w:r>
      <w:r w:rsidRPr="001D129D">
        <w:rPr>
          <w:color w:val="auto"/>
        </w:rPr>
        <w:t>占地面积</w:t>
      </w:r>
    </w:p>
    <w:p w14:paraId="26A784EE" w14:textId="561426F1" w:rsidR="007E6245" w:rsidRPr="001D129D" w:rsidRDefault="007E6245">
      <w:pPr>
        <w:ind w:firstLine="480"/>
        <w:rPr>
          <w:color w:val="auto"/>
        </w:rPr>
      </w:pPr>
      <w:r w:rsidRPr="001D129D">
        <w:rPr>
          <w:color w:val="auto"/>
        </w:rPr>
        <w:t>将建设项目占地规模分为大型（</w:t>
      </w:r>
      <w:r w:rsidRPr="001D129D">
        <w:rPr>
          <w:color w:val="auto"/>
        </w:rPr>
        <w:t>≥50hm</w:t>
      </w:r>
      <w:r w:rsidRPr="001D129D">
        <w:rPr>
          <w:color w:val="auto"/>
          <w:vertAlign w:val="superscript"/>
        </w:rPr>
        <w:t>2</w:t>
      </w:r>
      <w:r w:rsidRPr="001D129D">
        <w:rPr>
          <w:color w:val="auto"/>
        </w:rPr>
        <w:t>）、中型（</w:t>
      </w:r>
      <w:r w:rsidRPr="001D129D">
        <w:rPr>
          <w:color w:val="auto"/>
        </w:rPr>
        <w:t>5-50hm</w:t>
      </w:r>
      <w:r w:rsidRPr="001D129D">
        <w:rPr>
          <w:color w:val="auto"/>
          <w:vertAlign w:val="superscript"/>
        </w:rPr>
        <w:t>2</w:t>
      </w:r>
      <w:r w:rsidRPr="001D129D">
        <w:rPr>
          <w:color w:val="auto"/>
        </w:rPr>
        <w:t>）、小型（</w:t>
      </w:r>
      <w:r w:rsidRPr="001D129D">
        <w:rPr>
          <w:color w:val="auto"/>
        </w:rPr>
        <w:t>≤5hm</w:t>
      </w:r>
      <w:r w:rsidRPr="001D129D">
        <w:rPr>
          <w:color w:val="auto"/>
          <w:vertAlign w:val="superscript"/>
        </w:rPr>
        <w:t>2</w:t>
      </w:r>
      <w:r w:rsidRPr="001D129D">
        <w:rPr>
          <w:color w:val="auto"/>
        </w:rPr>
        <w:t>），本项目建筑面积约</w:t>
      </w:r>
      <w:r w:rsidR="00416CB1" w:rsidRPr="001D129D">
        <w:rPr>
          <w:rFonts w:ascii="微软雅黑" w:eastAsia="微软雅黑" w:hAnsi="微软雅黑"/>
          <w:color w:val="auto"/>
          <w:sz w:val="18"/>
          <w:szCs w:val="18"/>
          <w:bdr w:val="none" w:sz="0" w:space="0" w:color="auto" w:frame="1"/>
        </w:rPr>
        <w:t>279.2</w:t>
      </w:r>
      <w:r w:rsidR="00416CB1" w:rsidRPr="001D129D">
        <w:rPr>
          <w:rFonts w:ascii="微软雅黑" w:eastAsia="微软雅黑" w:hAnsi="微软雅黑" w:hint="eastAsia"/>
          <w:color w:val="auto"/>
          <w:sz w:val="18"/>
          <w:szCs w:val="18"/>
          <w:bdr w:val="none" w:sz="0" w:space="0" w:color="auto" w:frame="1"/>
        </w:rPr>
        <w:t>亩</w:t>
      </w:r>
      <w:r w:rsidRPr="001D129D">
        <w:rPr>
          <w:color w:val="auto"/>
        </w:rPr>
        <w:t>（约</w:t>
      </w:r>
      <w:r w:rsidR="00416CB1" w:rsidRPr="001D129D">
        <w:rPr>
          <w:color w:val="auto"/>
        </w:rPr>
        <w:t>18.61</w:t>
      </w:r>
      <w:r w:rsidRPr="001D129D">
        <w:rPr>
          <w:color w:val="auto"/>
        </w:rPr>
        <w:t>hm</w:t>
      </w:r>
      <w:r w:rsidRPr="001D129D">
        <w:rPr>
          <w:color w:val="auto"/>
          <w:vertAlign w:val="superscript"/>
        </w:rPr>
        <w:t>2</w:t>
      </w:r>
      <w:r w:rsidRPr="001D129D">
        <w:rPr>
          <w:color w:val="auto"/>
        </w:rPr>
        <w:t>），属于</w:t>
      </w:r>
      <w:r w:rsidRPr="001D129D">
        <w:rPr>
          <w:color w:val="auto"/>
        </w:rPr>
        <w:t>“</w:t>
      </w:r>
      <w:r w:rsidR="00416CB1" w:rsidRPr="001D129D">
        <w:rPr>
          <w:rFonts w:hint="eastAsia"/>
          <w:color w:val="auto"/>
        </w:rPr>
        <w:t>中</w:t>
      </w:r>
      <w:r w:rsidRPr="001D129D">
        <w:rPr>
          <w:color w:val="auto"/>
        </w:rPr>
        <w:t>型</w:t>
      </w:r>
      <w:r w:rsidRPr="001D129D">
        <w:rPr>
          <w:color w:val="auto"/>
        </w:rPr>
        <w:t>”</w:t>
      </w:r>
      <w:r w:rsidRPr="001D129D">
        <w:rPr>
          <w:color w:val="auto"/>
        </w:rPr>
        <w:t>（</w:t>
      </w:r>
      <w:r w:rsidR="00416CB1" w:rsidRPr="001D129D">
        <w:rPr>
          <w:color w:val="auto"/>
        </w:rPr>
        <w:t>5-50</w:t>
      </w:r>
      <w:r w:rsidRPr="001D129D">
        <w:rPr>
          <w:color w:val="auto"/>
        </w:rPr>
        <w:t>hm</w:t>
      </w:r>
      <w:r w:rsidRPr="001D129D">
        <w:rPr>
          <w:color w:val="auto"/>
          <w:vertAlign w:val="superscript"/>
        </w:rPr>
        <w:t>2</w:t>
      </w:r>
      <w:r w:rsidRPr="001D129D">
        <w:rPr>
          <w:color w:val="auto"/>
        </w:rPr>
        <w:t>）。</w:t>
      </w:r>
    </w:p>
    <w:p w14:paraId="03A35CCE" w14:textId="77777777" w:rsidR="007E6245" w:rsidRPr="001D129D" w:rsidRDefault="007E6245">
      <w:pPr>
        <w:ind w:firstLine="480"/>
        <w:rPr>
          <w:color w:val="auto"/>
        </w:rPr>
      </w:pPr>
      <w:r w:rsidRPr="001D129D">
        <w:rPr>
          <w:color w:val="auto"/>
        </w:rPr>
        <w:fldChar w:fldCharType="begin"/>
      </w:r>
      <w:r w:rsidRPr="001D129D">
        <w:rPr>
          <w:color w:val="auto"/>
        </w:rPr>
        <w:instrText xml:space="preserve"> = 2 \* GB3 </w:instrText>
      </w:r>
      <w:r w:rsidRPr="001D129D">
        <w:rPr>
          <w:color w:val="auto"/>
        </w:rPr>
        <w:fldChar w:fldCharType="separate"/>
      </w:r>
      <w:r w:rsidRPr="001D129D">
        <w:rPr>
          <w:color w:val="auto"/>
        </w:rPr>
        <w:t>②</w:t>
      </w:r>
      <w:r w:rsidRPr="001D129D">
        <w:rPr>
          <w:color w:val="auto"/>
        </w:rPr>
        <w:fldChar w:fldCharType="end"/>
      </w:r>
      <w:r w:rsidRPr="001D129D">
        <w:rPr>
          <w:color w:val="auto"/>
        </w:rPr>
        <w:t>土壤环境敏感程度</w:t>
      </w:r>
    </w:p>
    <w:p w14:paraId="2D2C031C" w14:textId="41ACBFBF" w:rsidR="007E6245" w:rsidRPr="001D129D" w:rsidRDefault="007E6245">
      <w:pPr>
        <w:ind w:firstLine="480"/>
        <w:rPr>
          <w:color w:val="auto"/>
        </w:rPr>
      </w:pPr>
      <w:r w:rsidRPr="001D129D">
        <w:rPr>
          <w:color w:val="auto"/>
        </w:rPr>
        <w:lastRenderedPageBreak/>
        <w:t>建设项目所在地周边的土壤环境敏感程度分为敏感、较敏感、不敏感，判别依据见表</w:t>
      </w:r>
      <w:r w:rsidRPr="001D129D">
        <w:rPr>
          <w:color w:val="auto"/>
        </w:rPr>
        <w:t>2.3-6</w:t>
      </w:r>
      <w:r w:rsidRPr="001D129D">
        <w:rPr>
          <w:color w:val="auto"/>
        </w:rPr>
        <w:t>。</w:t>
      </w:r>
      <w:r w:rsidR="00BA60A5" w:rsidRPr="001D129D">
        <w:rPr>
          <w:color w:val="auto"/>
        </w:rPr>
        <w:t>建设项目</w:t>
      </w:r>
      <w:r w:rsidR="00BA60A5" w:rsidRPr="001D129D">
        <w:rPr>
          <w:rFonts w:hint="eastAsia"/>
          <w:color w:val="auto"/>
        </w:rPr>
        <w:t>周围</w:t>
      </w:r>
      <w:r w:rsidR="00BA60A5" w:rsidRPr="001D129D">
        <w:rPr>
          <w:rFonts w:hint="eastAsia"/>
          <w:color w:val="auto"/>
        </w:rPr>
        <w:t>2</w:t>
      </w:r>
      <w:r w:rsidR="00BA60A5" w:rsidRPr="001D129D">
        <w:rPr>
          <w:color w:val="auto"/>
        </w:rPr>
        <w:t>00m</w:t>
      </w:r>
      <w:r w:rsidR="00BA60A5" w:rsidRPr="001D129D">
        <w:rPr>
          <w:rFonts w:hint="eastAsia"/>
          <w:color w:val="auto"/>
        </w:rPr>
        <w:t>范围存在人工林地，</w:t>
      </w:r>
      <w:r w:rsidRPr="001D129D">
        <w:rPr>
          <w:color w:val="auto"/>
        </w:rPr>
        <w:t>由表可知，本项目敏感程度属于</w:t>
      </w:r>
      <w:r w:rsidRPr="001D129D">
        <w:rPr>
          <w:color w:val="auto"/>
        </w:rPr>
        <w:t>“</w:t>
      </w:r>
      <w:r w:rsidR="00416CB1" w:rsidRPr="001D129D">
        <w:rPr>
          <w:rFonts w:hint="eastAsia"/>
          <w:color w:val="auto"/>
        </w:rPr>
        <w:t>不敏感</w:t>
      </w:r>
      <w:r w:rsidRPr="001D129D">
        <w:rPr>
          <w:color w:val="auto"/>
        </w:rPr>
        <w:t>”</w:t>
      </w:r>
      <w:r w:rsidRPr="001D129D">
        <w:rPr>
          <w:color w:val="auto"/>
        </w:rPr>
        <w:t>。</w:t>
      </w:r>
    </w:p>
    <w:p w14:paraId="0C800C76" w14:textId="77777777" w:rsidR="007E6245" w:rsidRPr="001D129D" w:rsidRDefault="007E6245">
      <w:pPr>
        <w:ind w:firstLine="482"/>
        <w:jc w:val="center"/>
        <w:rPr>
          <w:b/>
          <w:bCs/>
          <w:color w:val="auto"/>
        </w:rPr>
      </w:pPr>
      <w:r w:rsidRPr="001D129D">
        <w:rPr>
          <w:b/>
          <w:color w:val="auto"/>
        </w:rPr>
        <w:t>表</w:t>
      </w:r>
      <w:r w:rsidRPr="001D129D">
        <w:rPr>
          <w:b/>
          <w:color w:val="auto"/>
        </w:rPr>
        <w:t>2.3-6</w:t>
      </w:r>
      <w:r w:rsidRPr="001D129D">
        <w:rPr>
          <w:b/>
          <w:bCs/>
          <w:color w:val="auto"/>
        </w:rPr>
        <w:t xml:space="preserve">  </w:t>
      </w:r>
      <w:r w:rsidRPr="001D129D">
        <w:rPr>
          <w:b/>
          <w:bCs/>
          <w:color w:val="auto"/>
        </w:rPr>
        <w:t>污染影响型敏感程度分级表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616"/>
        <w:gridCol w:w="6906"/>
      </w:tblGrid>
      <w:tr w:rsidR="001D129D" w:rsidRPr="001D129D" w14:paraId="4EC6F5A0" w14:textId="77777777">
        <w:trPr>
          <w:trHeight w:val="397"/>
          <w:jc w:val="center"/>
        </w:trPr>
        <w:tc>
          <w:tcPr>
            <w:tcW w:w="1616" w:type="dxa"/>
            <w:vAlign w:val="center"/>
          </w:tcPr>
          <w:p w14:paraId="276AC2B1"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敏感程度</w:t>
            </w:r>
          </w:p>
        </w:tc>
        <w:tc>
          <w:tcPr>
            <w:tcW w:w="6906" w:type="dxa"/>
            <w:vAlign w:val="center"/>
          </w:tcPr>
          <w:p w14:paraId="45BBC024"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判别依据</w:t>
            </w:r>
          </w:p>
        </w:tc>
      </w:tr>
      <w:tr w:rsidR="001D129D" w:rsidRPr="001D129D" w14:paraId="5DF1F50C" w14:textId="77777777">
        <w:trPr>
          <w:trHeight w:val="397"/>
          <w:jc w:val="center"/>
        </w:trPr>
        <w:tc>
          <w:tcPr>
            <w:tcW w:w="1616" w:type="dxa"/>
            <w:vAlign w:val="center"/>
          </w:tcPr>
          <w:p w14:paraId="41C9DF14"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敏感</w:t>
            </w:r>
          </w:p>
        </w:tc>
        <w:tc>
          <w:tcPr>
            <w:tcW w:w="6906" w:type="dxa"/>
            <w:vAlign w:val="center"/>
          </w:tcPr>
          <w:p w14:paraId="787FE7F1"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建设项目周边存在耕地、园地、牧草地、饮用水水源地或居民区、学校、医院、疗养院、养老院等土壤环境敏感目标的</w:t>
            </w:r>
          </w:p>
        </w:tc>
      </w:tr>
      <w:tr w:rsidR="001D129D" w:rsidRPr="001D129D" w14:paraId="226ACA0B" w14:textId="77777777">
        <w:trPr>
          <w:trHeight w:val="397"/>
          <w:jc w:val="center"/>
        </w:trPr>
        <w:tc>
          <w:tcPr>
            <w:tcW w:w="1616" w:type="dxa"/>
            <w:vAlign w:val="center"/>
          </w:tcPr>
          <w:p w14:paraId="2652A7CD"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较敏感</w:t>
            </w:r>
          </w:p>
        </w:tc>
        <w:tc>
          <w:tcPr>
            <w:tcW w:w="6906" w:type="dxa"/>
            <w:vAlign w:val="center"/>
          </w:tcPr>
          <w:p w14:paraId="4BFC202A"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建设项目周边存在其他土壤环境敏感目标的</w:t>
            </w:r>
          </w:p>
        </w:tc>
      </w:tr>
      <w:tr w:rsidR="001D129D" w:rsidRPr="001D129D" w14:paraId="65864A8B" w14:textId="77777777">
        <w:trPr>
          <w:trHeight w:val="397"/>
          <w:jc w:val="center"/>
        </w:trPr>
        <w:tc>
          <w:tcPr>
            <w:tcW w:w="1616" w:type="dxa"/>
            <w:vAlign w:val="center"/>
          </w:tcPr>
          <w:p w14:paraId="75D5D937"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不敏感</w:t>
            </w:r>
          </w:p>
        </w:tc>
        <w:tc>
          <w:tcPr>
            <w:tcW w:w="6906" w:type="dxa"/>
            <w:vAlign w:val="center"/>
          </w:tcPr>
          <w:p w14:paraId="27FB0F4A"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其他情况</w:t>
            </w:r>
          </w:p>
        </w:tc>
      </w:tr>
    </w:tbl>
    <w:p w14:paraId="264A53CA" w14:textId="77777777" w:rsidR="007E6245" w:rsidRPr="001D129D" w:rsidRDefault="007E6245">
      <w:pPr>
        <w:ind w:firstLine="480"/>
        <w:rPr>
          <w:color w:val="auto"/>
        </w:rPr>
      </w:pPr>
      <w:r w:rsidRPr="001D129D">
        <w:rPr>
          <w:color w:val="auto"/>
        </w:rPr>
        <w:t>③</w:t>
      </w:r>
      <w:r w:rsidRPr="001D129D">
        <w:rPr>
          <w:color w:val="auto"/>
        </w:rPr>
        <w:t>土壤评价工作等级</w:t>
      </w:r>
    </w:p>
    <w:p w14:paraId="0C7D3AB0" w14:textId="77777777" w:rsidR="007E6245" w:rsidRPr="001D129D" w:rsidRDefault="007E6245">
      <w:pPr>
        <w:ind w:firstLine="480"/>
        <w:rPr>
          <w:color w:val="auto"/>
          <w:kern w:val="18"/>
        </w:rPr>
      </w:pPr>
      <w:r w:rsidRPr="001D129D">
        <w:rPr>
          <w:color w:val="auto"/>
          <w:kern w:val="18"/>
        </w:rPr>
        <w:t>根据土壤环境影响评价项目类别、占地规模与敏感程度划分评价工作等级，详见表</w:t>
      </w:r>
      <w:r w:rsidRPr="001D129D">
        <w:rPr>
          <w:color w:val="auto"/>
          <w:kern w:val="18"/>
        </w:rPr>
        <w:t>2.3-7</w:t>
      </w:r>
      <w:r w:rsidRPr="001D129D">
        <w:rPr>
          <w:color w:val="auto"/>
          <w:kern w:val="18"/>
        </w:rPr>
        <w:t>。</w:t>
      </w:r>
    </w:p>
    <w:p w14:paraId="3B411E4C" w14:textId="77777777" w:rsidR="007E6245" w:rsidRPr="001D129D" w:rsidRDefault="007E6245">
      <w:pPr>
        <w:ind w:firstLine="482"/>
        <w:jc w:val="center"/>
        <w:rPr>
          <w:b/>
          <w:bCs/>
          <w:color w:val="auto"/>
        </w:rPr>
      </w:pPr>
      <w:r w:rsidRPr="001D129D">
        <w:rPr>
          <w:b/>
          <w:color w:val="auto"/>
        </w:rPr>
        <w:t>表</w:t>
      </w:r>
      <w:r w:rsidRPr="001D129D">
        <w:rPr>
          <w:b/>
          <w:color w:val="auto"/>
        </w:rPr>
        <w:t>2.3-7</w:t>
      </w:r>
      <w:r w:rsidRPr="001D129D">
        <w:rPr>
          <w:b/>
          <w:bCs/>
          <w:color w:val="auto"/>
        </w:rPr>
        <w:t xml:space="preserve">  </w:t>
      </w:r>
      <w:r w:rsidRPr="001D129D">
        <w:rPr>
          <w:b/>
          <w:bCs/>
          <w:color w:val="auto"/>
        </w:rPr>
        <w:t>污染影响型评价工作等级划分表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62"/>
        <w:gridCol w:w="765"/>
        <w:gridCol w:w="765"/>
        <w:gridCol w:w="764"/>
        <w:gridCol w:w="777"/>
        <w:gridCol w:w="777"/>
        <w:gridCol w:w="779"/>
        <w:gridCol w:w="777"/>
        <w:gridCol w:w="777"/>
        <w:gridCol w:w="779"/>
      </w:tblGrid>
      <w:tr w:rsidR="001D129D" w:rsidRPr="001D129D" w14:paraId="0A3E9C07" w14:textId="77777777">
        <w:trPr>
          <w:trHeight w:val="808"/>
          <w:jc w:val="center"/>
        </w:trPr>
        <w:tc>
          <w:tcPr>
            <w:tcW w:w="1562" w:type="dxa"/>
            <w:vMerge w:val="restart"/>
            <w:vAlign w:val="center"/>
          </w:tcPr>
          <w:p w14:paraId="4C341177" w14:textId="57319CC1" w:rsidR="007E6245" w:rsidRPr="001D129D" w:rsidRDefault="00817E08">
            <w:pPr>
              <w:spacing w:line="240" w:lineRule="auto"/>
              <w:ind w:firstLine="422"/>
              <w:jc w:val="center"/>
              <w:rPr>
                <w:color w:val="auto"/>
                <w:spacing w:val="4"/>
                <w:kern w:val="18"/>
                <w:sz w:val="21"/>
                <w:szCs w:val="21"/>
              </w:rPr>
            </w:pPr>
            <w:r w:rsidRPr="001D129D">
              <w:rPr>
                <w:b/>
                <w:bCs/>
                <w:noProof/>
                <w:color w:val="auto"/>
                <w:sz w:val="21"/>
                <w:szCs w:val="21"/>
              </w:rPr>
              <mc:AlternateContent>
                <mc:Choice Requires="wps">
                  <w:drawing>
                    <wp:anchor distT="0" distB="0" distL="114300" distR="114300" simplePos="0" relativeHeight="251649024" behindDoc="0" locked="0" layoutInCell="1" allowOverlap="1" wp14:anchorId="77DC8573" wp14:editId="4763B55D">
                      <wp:simplePos x="0" y="0"/>
                      <wp:positionH relativeFrom="column">
                        <wp:posOffset>-29845</wp:posOffset>
                      </wp:positionH>
                      <wp:positionV relativeFrom="paragraph">
                        <wp:posOffset>12065</wp:posOffset>
                      </wp:positionV>
                      <wp:extent cx="609600" cy="643890"/>
                      <wp:effectExtent l="0" t="0" r="0" b="0"/>
                      <wp:wrapNone/>
                      <wp:docPr id="1249"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43890"/>
                              </a:xfrm>
                              <a:prstGeom prst="rect">
                                <a:avLst/>
                              </a:prstGeom>
                              <a:noFill/>
                              <a:ln>
                                <a:noFill/>
                              </a:ln>
                              <a:effectLst/>
                            </wps:spPr>
                            <wps:txbx>
                              <w:txbxContent>
                                <w:p w14:paraId="76857639" w14:textId="77777777" w:rsidR="00616A15" w:rsidRDefault="00616A15">
                                  <w:pPr>
                                    <w:spacing w:line="240" w:lineRule="auto"/>
                                    <w:ind w:firstLineChars="0" w:firstLine="0"/>
                                    <w:rPr>
                                      <w:rFonts w:eastAsia="Times New Roman"/>
                                      <w:b/>
                                      <w:bCs/>
                                      <w:sz w:val="21"/>
                                      <w:szCs w:val="21"/>
                                    </w:rPr>
                                  </w:pPr>
                                  <w:r>
                                    <w:rPr>
                                      <w:rFonts w:eastAsia="Times New Roman" w:hint="eastAsia"/>
                                      <w:b/>
                                      <w:bCs/>
                                      <w:sz w:val="21"/>
                                      <w:szCs w:val="21"/>
                                    </w:rPr>
                                    <w:t>评价工作等级</w:t>
                                  </w:r>
                                </w:p>
                              </w:txbxContent>
                            </wps:txbx>
                            <wps:bodyPr upright="1"/>
                          </wps:wsp>
                        </a:graphicData>
                      </a:graphic>
                      <wp14:sizeRelH relativeFrom="page">
                        <wp14:pctWidth>0</wp14:pctWidth>
                      </wp14:sizeRelH>
                      <wp14:sizeRelV relativeFrom="page">
                        <wp14:pctHeight>0</wp14:pctHeight>
                      </wp14:sizeRelV>
                    </wp:anchor>
                  </w:drawing>
                </mc:Choice>
                <mc:Fallback>
                  <w:pict>
                    <v:rect w14:anchorId="77DC8573" id="矩形 11" o:spid="_x0000_s1026" style="position:absolute;left:0;text-align:left;margin-left:-2.35pt;margin-top:.95pt;width:48pt;height:5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" filled="f" stroked="f">
                      <v:textbox>
                        <w:txbxContent>
                          <w:p w14:paraId="76857639" w14:textId="77777777" w:rsidR="00616A15" w:rsidRDefault="00616A15">
                            <w:pPr>
                              <w:spacing w:line="240" w:lineRule="auto"/>
                              <w:ind w:firstLineChars="0" w:firstLine="0"/>
                              <w:rPr>
                                <w:rFonts w:eastAsia="Times New Roman"/>
                                <w:b/>
                                <w:bCs/>
                                <w:sz w:val="21"/>
                                <w:szCs w:val="21"/>
                              </w:rPr>
                            </w:pPr>
                            <w:r>
                              <w:rPr>
                                <w:rFonts w:eastAsia="Times New Roman" w:hint="eastAsia"/>
                                <w:b/>
                                <w:bCs/>
                                <w:sz w:val="21"/>
                                <w:szCs w:val="21"/>
                              </w:rPr>
                              <w:t>评价工作等级</w:t>
                            </w:r>
                          </w:p>
                        </w:txbxContent>
                      </v:textbox>
                    </v:rect>
                  </w:pict>
                </mc:Fallback>
              </mc:AlternateContent>
            </w:r>
            <w:r w:rsidRPr="001D129D">
              <w:rPr>
                <w:noProof/>
                <w:color w:val="auto"/>
                <w:spacing w:val="4"/>
                <w:kern w:val="18"/>
                <w:sz w:val="21"/>
                <w:szCs w:val="21"/>
              </w:rPr>
              <mc:AlternateContent>
                <mc:Choice Requires="wps">
                  <w:drawing>
                    <wp:anchor distT="0" distB="0" distL="114300" distR="114300" simplePos="0" relativeHeight="251650048" behindDoc="0" locked="0" layoutInCell="1" allowOverlap="1" wp14:anchorId="61F88E40" wp14:editId="7431B39E">
                      <wp:simplePos x="0" y="0"/>
                      <wp:positionH relativeFrom="column">
                        <wp:posOffset>-84455</wp:posOffset>
                      </wp:positionH>
                      <wp:positionV relativeFrom="paragraph">
                        <wp:posOffset>331470</wp:posOffset>
                      </wp:positionV>
                      <wp:extent cx="995045" cy="643890"/>
                      <wp:effectExtent l="0" t="0" r="14605" b="3810"/>
                      <wp:wrapNone/>
                      <wp:docPr id="89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95045" cy="643890"/>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2D869466" id="直接连接符 15" o:spid="_x0000_s1026" style="position:absolute;left:0;text-align:lef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6.1pt" to="71.7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">
                      <o:lock v:ext="edit" shapetype="f"/>
                    </v:line>
                  </w:pict>
                </mc:Fallback>
              </mc:AlternateContent>
            </w:r>
            <w:r w:rsidRPr="001D129D">
              <w:rPr>
                <w:noProof/>
                <w:color w:val="auto"/>
                <w:spacing w:val="4"/>
                <w:kern w:val="18"/>
                <w:sz w:val="21"/>
                <w:szCs w:val="21"/>
              </w:rPr>
              <mc:AlternateContent>
                <mc:Choice Requires="wps">
                  <w:drawing>
                    <wp:anchor distT="0" distB="0" distL="114300" distR="114300" simplePos="0" relativeHeight="251651072" behindDoc="0" locked="0" layoutInCell="1" allowOverlap="1" wp14:anchorId="177628A9" wp14:editId="4225FB68">
                      <wp:simplePos x="0" y="0"/>
                      <wp:positionH relativeFrom="column">
                        <wp:posOffset>502920</wp:posOffset>
                      </wp:positionH>
                      <wp:positionV relativeFrom="paragraph">
                        <wp:posOffset>-15875</wp:posOffset>
                      </wp:positionV>
                      <wp:extent cx="485775" cy="996315"/>
                      <wp:effectExtent l="0" t="0" r="0" b="0"/>
                      <wp:wrapNone/>
                      <wp:docPr id="89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996315"/>
                              </a:xfrm>
                              <a:prstGeom prst="rect">
                                <a:avLst/>
                              </a:prstGeom>
                              <a:noFill/>
                              <a:ln>
                                <a:noFill/>
                              </a:ln>
                              <a:effectLst/>
                            </wps:spPr>
                            <wps:txbx>
                              <w:txbxContent>
                                <w:p w14:paraId="45F91DDF" w14:textId="77777777" w:rsidR="00616A15" w:rsidRDefault="00616A15">
                                  <w:pPr>
                                    <w:spacing w:line="240" w:lineRule="auto"/>
                                    <w:ind w:firstLineChars="0" w:firstLine="0"/>
                                    <w:rPr>
                                      <w:rFonts w:eastAsia="Times New Roman"/>
                                      <w:b/>
                                      <w:bCs/>
                                      <w:sz w:val="21"/>
                                      <w:szCs w:val="21"/>
                                    </w:rPr>
                                  </w:pPr>
                                  <w:r>
                                    <w:rPr>
                                      <w:rFonts w:eastAsia="Times New Roman" w:hint="eastAsia"/>
                                      <w:b/>
                                      <w:bCs/>
                                      <w:sz w:val="21"/>
                                      <w:szCs w:val="21"/>
                                    </w:rPr>
                                    <w:t>占地规模</w:t>
                                  </w:r>
                                </w:p>
                              </w:txbxContent>
                            </wps:txbx>
                            <wps:bodyPr upright="1"/>
                          </wps:wsp>
                        </a:graphicData>
                      </a:graphic>
                      <wp14:sizeRelH relativeFrom="page">
                        <wp14:pctWidth>0</wp14:pctWidth>
                      </wp14:sizeRelH>
                      <wp14:sizeRelV relativeFrom="page">
                        <wp14:pctHeight>0</wp14:pctHeight>
                      </wp14:sizeRelV>
                    </wp:anchor>
                  </w:drawing>
                </mc:Choice>
                <mc:Fallback>
                  <w:pict>
                    <v:rect w14:anchorId="177628A9" id="矩形 12" o:spid="_x0000_s1027" style="position:absolute;left:0;text-align:left;margin-left:39.6pt;margin-top:-1.25pt;width:38.25pt;height:7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" filled="f" stroked="f">
                      <v:textbox>
                        <w:txbxContent>
                          <w:p w14:paraId="45F91DDF" w14:textId="77777777" w:rsidR="00616A15" w:rsidRDefault="00616A15">
                            <w:pPr>
                              <w:spacing w:line="240" w:lineRule="auto"/>
                              <w:ind w:firstLineChars="0" w:firstLine="0"/>
                              <w:rPr>
                                <w:rFonts w:eastAsia="Times New Roman"/>
                                <w:b/>
                                <w:bCs/>
                                <w:sz w:val="21"/>
                                <w:szCs w:val="21"/>
                              </w:rPr>
                            </w:pPr>
                            <w:r>
                              <w:rPr>
                                <w:rFonts w:eastAsia="Times New Roman" w:hint="eastAsia"/>
                                <w:b/>
                                <w:bCs/>
                                <w:sz w:val="21"/>
                                <w:szCs w:val="21"/>
                              </w:rPr>
                              <w:t>占地规模</w:t>
                            </w:r>
                          </w:p>
                        </w:txbxContent>
                      </v:textbox>
                    </v:rect>
                  </w:pict>
                </mc:Fallback>
              </mc:AlternateContent>
            </w:r>
            <w:r w:rsidRPr="001D129D">
              <w:rPr>
                <w:noProof/>
                <w:color w:val="auto"/>
                <w:spacing w:val="4"/>
                <w:kern w:val="18"/>
                <w:sz w:val="21"/>
                <w:szCs w:val="21"/>
              </w:rPr>
              <mc:AlternateContent>
                <mc:Choice Requires="wps">
                  <w:drawing>
                    <wp:anchor distT="0" distB="0" distL="114300" distR="114300" simplePos="0" relativeHeight="251652096" behindDoc="0" locked="0" layoutInCell="1" allowOverlap="1" wp14:anchorId="2B029517" wp14:editId="70E2D5AA">
                      <wp:simplePos x="0" y="0"/>
                      <wp:positionH relativeFrom="column">
                        <wp:posOffset>-107950</wp:posOffset>
                      </wp:positionH>
                      <wp:positionV relativeFrom="paragraph">
                        <wp:posOffset>525780</wp:posOffset>
                      </wp:positionV>
                      <wp:extent cx="481965" cy="657225"/>
                      <wp:effectExtent l="0" t="0" r="0" b="0"/>
                      <wp:wrapNone/>
                      <wp:docPr id="89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657225"/>
                              </a:xfrm>
                              <a:prstGeom prst="rect">
                                <a:avLst/>
                              </a:prstGeom>
                              <a:noFill/>
                              <a:ln>
                                <a:noFill/>
                              </a:ln>
                              <a:effectLst/>
                            </wps:spPr>
                            <wps:txbx>
                              <w:txbxContent>
                                <w:p w14:paraId="565CFE25" w14:textId="77777777" w:rsidR="00616A15" w:rsidRDefault="00616A15">
                                  <w:pPr>
                                    <w:spacing w:line="240" w:lineRule="auto"/>
                                    <w:ind w:firstLineChars="0" w:firstLine="0"/>
                                    <w:rPr>
                                      <w:rFonts w:eastAsia="Times New Roman"/>
                                      <w:b/>
                                      <w:bCs/>
                                      <w:sz w:val="21"/>
                                      <w:szCs w:val="21"/>
                                    </w:rPr>
                                  </w:pPr>
                                  <w:r>
                                    <w:rPr>
                                      <w:rFonts w:eastAsia="Times New Roman" w:hint="eastAsia"/>
                                      <w:b/>
                                      <w:bCs/>
                                      <w:sz w:val="21"/>
                                      <w:szCs w:val="21"/>
                                    </w:rPr>
                                    <w:t>敏感程度</w:t>
                                  </w:r>
                                </w:p>
                              </w:txbxContent>
                            </wps:txbx>
                            <wps:bodyPr upright="1"/>
                          </wps:wsp>
                        </a:graphicData>
                      </a:graphic>
                      <wp14:sizeRelH relativeFrom="page">
                        <wp14:pctWidth>0</wp14:pctWidth>
                      </wp14:sizeRelH>
                      <wp14:sizeRelV relativeFrom="page">
                        <wp14:pctHeight>0</wp14:pctHeight>
                      </wp14:sizeRelV>
                    </wp:anchor>
                  </w:drawing>
                </mc:Choice>
                <mc:Fallback>
                  <w:pict>
                    <v:rect w14:anchorId="2B029517" id="矩形 23" o:spid="_x0000_s1028" style="position:absolute;left:0;text-align:left;margin-left:-8.5pt;margin-top:41.4pt;width:37.95pt;height:5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" filled="f" stroked="f">
                      <v:textbox>
                        <w:txbxContent>
                          <w:p w14:paraId="565CFE25" w14:textId="77777777" w:rsidR="00616A15" w:rsidRDefault="00616A15">
                            <w:pPr>
                              <w:spacing w:line="240" w:lineRule="auto"/>
                              <w:ind w:firstLineChars="0" w:firstLine="0"/>
                              <w:rPr>
                                <w:rFonts w:eastAsia="Times New Roman"/>
                                <w:b/>
                                <w:bCs/>
                                <w:sz w:val="21"/>
                                <w:szCs w:val="21"/>
                              </w:rPr>
                            </w:pPr>
                            <w:r>
                              <w:rPr>
                                <w:rFonts w:eastAsia="Times New Roman" w:hint="eastAsia"/>
                                <w:b/>
                                <w:bCs/>
                                <w:sz w:val="21"/>
                                <w:szCs w:val="21"/>
                              </w:rPr>
                              <w:t>敏感程度</w:t>
                            </w:r>
                          </w:p>
                        </w:txbxContent>
                      </v:textbox>
                    </v:rect>
                  </w:pict>
                </mc:Fallback>
              </mc:AlternateContent>
            </w:r>
            <w:r w:rsidRPr="001D129D">
              <w:rPr>
                <w:noProof/>
                <w:color w:val="auto"/>
                <w:spacing w:val="4"/>
                <w:kern w:val="18"/>
                <w:sz w:val="21"/>
                <w:szCs w:val="21"/>
              </w:rPr>
              <mc:AlternateContent>
                <mc:Choice Requires="wps">
                  <w:drawing>
                    <wp:anchor distT="0" distB="0" distL="114300" distR="114300" simplePos="0" relativeHeight="251653120" behindDoc="0" locked="0" layoutInCell="1" allowOverlap="1" wp14:anchorId="1D1E67F4" wp14:editId="1461856E">
                      <wp:simplePos x="0" y="0"/>
                      <wp:positionH relativeFrom="column">
                        <wp:posOffset>406400</wp:posOffset>
                      </wp:positionH>
                      <wp:positionV relativeFrom="paragraph">
                        <wp:posOffset>1270</wp:posOffset>
                      </wp:positionV>
                      <wp:extent cx="497205" cy="925830"/>
                      <wp:effectExtent l="0" t="0" r="17145" b="7620"/>
                      <wp:wrapNone/>
                      <wp:docPr id="892"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205" cy="925830"/>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4B2E5A81" id="直接连接符 16"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pt" to="71.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">
                      <o:lock v:ext="edit" shapetype="f"/>
                    </v:line>
                  </w:pict>
                </mc:Fallback>
              </mc:AlternateContent>
            </w:r>
          </w:p>
        </w:tc>
        <w:tc>
          <w:tcPr>
            <w:tcW w:w="2294" w:type="dxa"/>
            <w:gridSpan w:val="3"/>
            <w:vAlign w:val="center"/>
          </w:tcPr>
          <w:p w14:paraId="048EE37E"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Ⅰ</w:t>
            </w:r>
            <w:r w:rsidRPr="001D129D">
              <w:rPr>
                <w:b/>
                <w:bCs/>
                <w:color w:val="auto"/>
                <w:spacing w:val="4"/>
                <w:kern w:val="18"/>
                <w:sz w:val="21"/>
                <w:szCs w:val="21"/>
              </w:rPr>
              <w:t>类</w:t>
            </w:r>
          </w:p>
        </w:tc>
        <w:tc>
          <w:tcPr>
            <w:tcW w:w="2333" w:type="dxa"/>
            <w:gridSpan w:val="3"/>
            <w:vAlign w:val="center"/>
          </w:tcPr>
          <w:p w14:paraId="78BA0368"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Ⅱ</w:t>
            </w:r>
            <w:r w:rsidRPr="001D129D">
              <w:rPr>
                <w:b/>
                <w:bCs/>
                <w:color w:val="auto"/>
                <w:spacing w:val="4"/>
                <w:kern w:val="18"/>
                <w:sz w:val="21"/>
                <w:szCs w:val="21"/>
              </w:rPr>
              <w:t>类</w:t>
            </w:r>
          </w:p>
        </w:tc>
        <w:tc>
          <w:tcPr>
            <w:tcW w:w="2333" w:type="dxa"/>
            <w:gridSpan w:val="3"/>
            <w:vAlign w:val="center"/>
          </w:tcPr>
          <w:p w14:paraId="1321942F"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Ⅲ</w:t>
            </w:r>
            <w:r w:rsidRPr="001D129D">
              <w:rPr>
                <w:b/>
                <w:bCs/>
                <w:color w:val="auto"/>
                <w:spacing w:val="4"/>
                <w:kern w:val="18"/>
                <w:sz w:val="21"/>
                <w:szCs w:val="21"/>
              </w:rPr>
              <w:t>类</w:t>
            </w:r>
          </w:p>
        </w:tc>
      </w:tr>
      <w:tr w:rsidR="001D129D" w:rsidRPr="001D129D" w14:paraId="65407B25" w14:textId="77777777" w:rsidTr="00BA60A5">
        <w:trPr>
          <w:trHeight w:val="782"/>
          <w:jc w:val="center"/>
        </w:trPr>
        <w:tc>
          <w:tcPr>
            <w:tcW w:w="1562" w:type="dxa"/>
            <w:vMerge/>
            <w:vAlign w:val="center"/>
          </w:tcPr>
          <w:p w14:paraId="1EF480ED" w14:textId="77777777" w:rsidR="007E6245" w:rsidRPr="001D129D" w:rsidRDefault="007E6245">
            <w:pPr>
              <w:spacing w:line="240" w:lineRule="auto"/>
              <w:ind w:firstLine="436"/>
              <w:jc w:val="center"/>
              <w:rPr>
                <w:color w:val="auto"/>
                <w:spacing w:val="4"/>
                <w:kern w:val="18"/>
                <w:sz w:val="21"/>
                <w:szCs w:val="21"/>
              </w:rPr>
            </w:pPr>
          </w:p>
        </w:tc>
        <w:tc>
          <w:tcPr>
            <w:tcW w:w="765" w:type="dxa"/>
            <w:vAlign w:val="center"/>
          </w:tcPr>
          <w:p w14:paraId="2502C969"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大</w:t>
            </w:r>
          </w:p>
        </w:tc>
        <w:tc>
          <w:tcPr>
            <w:tcW w:w="765" w:type="dxa"/>
            <w:vAlign w:val="center"/>
          </w:tcPr>
          <w:p w14:paraId="76F5754B"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中</w:t>
            </w:r>
          </w:p>
        </w:tc>
        <w:tc>
          <w:tcPr>
            <w:tcW w:w="764" w:type="dxa"/>
            <w:vAlign w:val="center"/>
          </w:tcPr>
          <w:p w14:paraId="41A1A845"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小</w:t>
            </w:r>
          </w:p>
        </w:tc>
        <w:tc>
          <w:tcPr>
            <w:tcW w:w="777" w:type="dxa"/>
            <w:vAlign w:val="center"/>
          </w:tcPr>
          <w:p w14:paraId="71C139CD"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大</w:t>
            </w:r>
          </w:p>
        </w:tc>
        <w:tc>
          <w:tcPr>
            <w:tcW w:w="777" w:type="dxa"/>
            <w:vAlign w:val="center"/>
          </w:tcPr>
          <w:p w14:paraId="1CD36C67"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中</w:t>
            </w:r>
          </w:p>
        </w:tc>
        <w:tc>
          <w:tcPr>
            <w:tcW w:w="779" w:type="dxa"/>
            <w:vAlign w:val="center"/>
          </w:tcPr>
          <w:p w14:paraId="75F279DD"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小</w:t>
            </w:r>
          </w:p>
        </w:tc>
        <w:tc>
          <w:tcPr>
            <w:tcW w:w="777" w:type="dxa"/>
            <w:vAlign w:val="center"/>
          </w:tcPr>
          <w:p w14:paraId="723A1A4E"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大</w:t>
            </w:r>
          </w:p>
        </w:tc>
        <w:tc>
          <w:tcPr>
            <w:tcW w:w="777" w:type="dxa"/>
            <w:vAlign w:val="center"/>
          </w:tcPr>
          <w:p w14:paraId="3A100877"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中</w:t>
            </w:r>
          </w:p>
        </w:tc>
        <w:tc>
          <w:tcPr>
            <w:tcW w:w="779" w:type="dxa"/>
            <w:tcBorders>
              <w:bottom w:val="single" w:sz="4" w:space="0" w:color="auto"/>
            </w:tcBorders>
            <w:vAlign w:val="center"/>
          </w:tcPr>
          <w:p w14:paraId="142186E3"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小</w:t>
            </w:r>
          </w:p>
        </w:tc>
      </w:tr>
      <w:tr w:rsidR="001D129D" w:rsidRPr="001D129D" w14:paraId="76C964E2" w14:textId="77777777" w:rsidTr="00BA60A5">
        <w:trPr>
          <w:trHeight w:val="397"/>
          <w:jc w:val="center"/>
        </w:trPr>
        <w:tc>
          <w:tcPr>
            <w:tcW w:w="1562" w:type="dxa"/>
            <w:shd w:val="clear" w:color="auto" w:fill="auto"/>
            <w:vAlign w:val="center"/>
          </w:tcPr>
          <w:p w14:paraId="75C11B9F"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敏感</w:t>
            </w:r>
          </w:p>
        </w:tc>
        <w:tc>
          <w:tcPr>
            <w:tcW w:w="765" w:type="dxa"/>
            <w:shd w:val="clear" w:color="auto" w:fill="auto"/>
            <w:vAlign w:val="center"/>
          </w:tcPr>
          <w:p w14:paraId="0C4D9328"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一级</w:t>
            </w:r>
          </w:p>
        </w:tc>
        <w:tc>
          <w:tcPr>
            <w:tcW w:w="765" w:type="dxa"/>
            <w:shd w:val="clear" w:color="auto" w:fill="auto"/>
            <w:vAlign w:val="center"/>
          </w:tcPr>
          <w:p w14:paraId="17132AB1"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一级</w:t>
            </w:r>
          </w:p>
        </w:tc>
        <w:tc>
          <w:tcPr>
            <w:tcW w:w="764" w:type="dxa"/>
            <w:shd w:val="clear" w:color="auto" w:fill="auto"/>
            <w:vAlign w:val="center"/>
          </w:tcPr>
          <w:p w14:paraId="555994E0"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一级</w:t>
            </w:r>
          </w:p>
        </w:tc>
        <w:tc>
          <w:tcPr>
            <w:tcW w:w="777" w:type="dxa"/>
            <w:shd w:val="clear" w:color="auto" w:fill="auto"/>
            <w:vAlign w:val="center"/>
          </w:tcPr>
          <w:p w14:paraId="68B147A3"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二级</w:t>
            </w:r>
          </w:p>
        </w:tc>
        <w:tc>
          <w:tcPr>
            <w:tcW w:w="777" w:type="dxa"/>
            <w:shd w:val="clear" w:color="auto" w:fill="auto"/>
            <w:vAlign w:val="center"/>
          </w:tcPr>
          <w:p w14:paraId="7416387D"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二级</w:t>
            </w:r>
          </w:p>
        </w:tc>
        <w:tc>
          <w:tcPr>
            <w:tcW w:w="779" w:type="dxa"/>
            <w:shd w:val="clear" w:color="auto" w:fill="auto"/>
            <w:vAlign w:val="center"/>
          </w:tcPr>
          <w:p w14:paraId="1382126B"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二级</w:t>
            </w:r>
          </w:p>
        </w:tc>
        <w:tc>
          <w:tcPr>
            <w:tcW w:w="777" w:type="dxa"/>
            <w:shd w:val="clear" w:color="auto" w:fill="auto"/>
            <w:vAlign w:val="center"/>
          </w:tcPr>
          <w:p w14:paraId="000941DB"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三级</w:t>
            </w:r>
          </w:p>
        </w:tc>
        <w:tc>
          <w:tcPr>
            <w:tcW w:w="777" w:type="dxa"/>
            <w:shd w:val="clear" w:color="auto" w:fill="auto"/>
            <w:vAlign w:val="center"/>
          </w:tcPr>
          <w:p w14:paraId="7E301DC3"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三级</w:t>
            </w:r>
          </w:p>
        </w:tc>
        <w:tc>
          <w:tcPr>
            <w:tcW w:w="779" w:type="dxa"/>
            <w:tcBorders>
              <w:top w:val="single" w:sz="4" w:space="0" w:color="auto"/>
              <w:bottom w:val="single" w:sz="4" w:space="0" w:color="auto"/>
            </w:tcBorders>
            <w:shd w:val="clear" w:color="auto" w:fill="FFFFFF" w:themeFill="background1"/>
            <w:vAlign w:val="center"/>
          </w:tcPr>
          <w:p w14:paraId="16F2AC51"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三级</w:t>
            </w:r>
          </w:p>
        </w:tc>
      </w:tr>
      <w:tr w:rsidR="001D129D" w:rsidRPr="001D129D" w14:paraId="22B9B2AE" w14:textId="77777777" w:rsidTr="00BA60A5">
        <w:trPr>
          <w:trHeight w:val="397"/>
          <w:jc w:val="center"/>
        </w:trPr>
        <w:tc>
          <w:tcPr>
            <w:tcW w:w="1562" w:type="dxa"/>
            <w:vAlign w:val="center"/>
          </w:tcPr>
          <w:p w14:paraId="27301A8E"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较敏感</w:t>
            </w:r>
          </w:p>
        </w:tc>
        <w:tc>
          <w:tcPr>
            <w:tcW w:w="765" w:type="dxa"/>
            <w:vAlign w:val="center"/>
          </w:tcPr>
          <w:p w14:paraId="7B777527"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一级</w:t>
            </w:r>
          </w:p>
        </w:tc>
        <w:tc>
          <w:tcPr>
            <w:tcW w:w="765" w:type="dxa"/>
            <w:vAlign w:val="center"/>
          </w:tcPr>
          <w:p w14:paraId="30D64285"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一级</w:t>
            </w:r>
          </w:p>
        </w:tc>
        <w:tc>
          <w:tcPr>
            <w:tcW w:w="764" w:type="dxa"/>
            <w:vAlign w:val="center"/>
          </w:tcPr>
          <w:p w14:paraId="26C2AAC8"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二级</w:t>
            </w:r>
          </w:p>
        </w:tc>
        <w:tc>
          <w:tcPr>
            <w:tcW w:w="777" w:type="dxa"/>
            <w:vAlign w:val="center"/>
          </w:tcPr>
          <w:p w14:paraId="151E728E"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二级</w:t>
            </w:r>
          </w:p>
        </w:tc>
        <w:tc>
          <w:tcPr>
            <w:tcW w:w="777" w:type="dxa"/>
            <w:tcBorders>
              <w:bottom w:val="single" w:sz="4" w:space="0" w:color="auto"/>
            </w:tcBorders>
            <w:vAlign w:val="center"/>
          </w:tcPr>
          <w:p w14:paraId="4C1D7865"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二级</w:t>
            </w:r>
          </w:p>
        </w:tc>
        <w:tc>
          <w:tcPr>
            <w:tcW w:w="779" w:type="dxa"/>
            <w:vAlign w:val="center"/>
          </w:tcPr>
          <w:p w14:paraId="21A0871F"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三级</w:t>
            </w:r>
          </w:p>
        </w:tc>
        <w:tc>
          <w:tcPr>
            <w:tcW w:w="777" w:type="dxa"/>
            <w:vAlign w:val="center"/>
          </w:tcPr>
          <w:p w14:paraId="266C6E3B"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三级</w:t>
            </w:r>
          </w:p>
        </w:tc>
        <w:tc>
          <w:tcPr>
            <w:tcW w:w="777" w:type="dxa"/>
            <w:vAlign w:val="center"/>
          </w:tcPr>
          <w:p w14:paraId="28CD893A"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三级</w:t>
            </w:r>
          </w:p>
        </w:tc>
        <w:tc>
          <w:tcPr>
            <w:tcW w:w="779" w:type="dxa"/>
            <w:tcBorders>
              <w:top w:val="single" w:sz="4" w:space="0" w:color="auto"/>
            </w:tcBorders>
            <w:vAlign w:val="center"/>
          </w:tcPr>
          <w:p w14:paraId="70164DF5"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w:t>
            </w:r>
          </w:p>
        </w:tc>
      </w:tr>
      <w:tr w:rsidR="001D129D" w:rsidRPr="001D129D" w14:paraId="5A0D5438" w14:textId="77777777" w:rsidTr="00BA60A5">
        <w:trPr>
          <w:trHeight w:val="397"/>
          <w:jc w:val="center"/>
        </w:trPr>
        <w:tc>
          <w:tcPr>
            <w:tcW w:w="1562" w:type="dxa"/>
            <w:vAlign w:val="center"/>
          </w:tcPr>
          <w:p w14:paraId="49088EA8" w14:textId="77777777" w:rsidR="007E6245" w:rsidRPr="001D129D" w:rsidRDefault="007E6245">
            <w:pPr>
              <w:spacing w:line="240" w:lineRule="auto"/>
              <w:ind w:firstLineChars="0" w:firstLine="0"/>
              <w:jc w:val="center"/>
              <w:rPr>
                <w:b/>
                <w:bCs/>
                <w:color w:val="auto"/>
                <w:spacing w:val="4"/>
                <w:kern w:val="18"/>
                <w:sz w:val="21"/>
                <w:szCs w:val="21"/>
              </w:rPr>
            </w:pPr>
            <w:r w:rsidRPr="001D129D">
              <w:rPr>
                <w:b/>
                <w:bCs/>
                <w:color w:val="auto"/>
                <w:spacing w:val="4"/>
                <w:kern w:val="18"/>
                <w:sz w:val="21"/>
                <w:szCs w:val="21"/>
              </w:rPr>
              <w:t>不敏感</w:t>
            </w:r>
          </w:p>
        </w:tc>
        <w:tc>
          <w:tcPr>
            <w:tcW w:w="765" w:type="dxa"/>
            <w:vAlign w:val="center"/>
          </w:tcPr>
          <w:p w14:paraId="6855ADE0"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一级</w:t>
            </w:r>
          </w:p>
        </w:tc>
        <w:tc>
          <w:tcPr>
            <w:tcW w:w="765" w:type="dxa"/>
            <w:vAlign w:val="center"/>
          </w:tcPr>
          <w:p w14:paraId="39FC6B54"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二级</w:t>
            </w:r>
          </w:p>
        </w:tc>
        <w:tc>
          <w:tcPr>
            <w:tcW w:w="764" w:type="dxa"/>
            <w:vAlign w:val="center"/>
          </w:tcPr>
          <w:p w14:paraId="23AE4025"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二级</w:t>
            </w:r>
          </w:p>
        </w:tc>
        <w:tc>
          <w:tcPr>
            <w:tcW w:w="777" w:type="dxa"/>
            <w:vAlign w:val="center"/>
          </w:tcPr>
          <w:p w14:paraId="6EDFA1FB"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二级</w:t>
            </w:r>
          </w:p>
        </w:tc>
        <w:tc>
          <w:tcPr>
            <w:tcW w:w="777" w:type="dxa"/>
            <w:tcBorders>
              <w:top w:val="single" w:sz="4" w:space="0" w:color="auto"/>
              <w:bottom w:val="single" w:sz="12" w:space="0" w:color="auto"/>
            </w:tcBorders>
            <w:shd w:val="clear" w:color="auto" w:fill="D9D9D9" w:themeFill="background1" w:themeFillShade="D9"/>
            <w:vAlign w:val="center"/>
          </w:tcPr>
          <w:p w14:paraId="14561285"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三级</w:t>
            </w:r>
          </w:p>
        </w:tc>
        <w:tc>
          <w:tcPr>
            <w:tcW w:w="779" w:type="dxa"/>
            <w:vAlign w:val="center"/>
          </w:tcPr>
          <w:p w14:paraId="4511475E"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三级</w:t>
            </w:r>
          </w:p>
        </w:tc>
        <w:tc>
          <w:tcPr>
            <w:tcW w:w="777" w:type="dxa"/>
            <w:vAlign w:val="center"/>
          </w:tcPr>
          <w:p w14:paraId="42EBACD3"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三级</w:t>
            </w:r>
          </w:p>
        </w:tc>
        <w:tc>
          <w:tcPr>
            <w:tcW w:w="777" w:type="dxa"/>
            <w:vAlign w:val="center"/>
          </w:tcPr>
          <w:p w14:paraId="66520606"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w:t>
            </w:r>
          </w:p>
        </w:tc>
        <w:tc>
          <w:tcPr>
            <w:tcW w:w="779" w:type="dxa"/>
            <w:vAlign w:val="center"/>
          </w:tcPr>
          <w:p w14:paraId="73BDF92E" w14:textId="77777777" w:rsidR="007E6245" w:rsidRPr="001D129D" w:rsidRDefault="007E6245">
            <w:pPr>
              <w:spacing w:line="240" w:lineRule="auto"/>
              <w:ind w:firstLineChars="0" w:firstLine="0"/>
              <w:jc w:val="center"/>
              <w:rPr>
                <w:color w:val="auto"/>
                <w:spacing w:val="4"/>
                <w:kern w:val="18"/>
                <w:sz w:val="21"/>
                <w:szCs w:val="21"/>
              </w:rPr>
            </w:pPr>
            <w:r w:rsidRPr="001D129D">
              <w:rPr>
                <w:color w:val="auto"/>
                <w:spacing w:val="4"/>
                <w:kern w:val="18"/>
                <w:sz w:val="21"/>
                <w:szCs w:val="21"/>
              </w:rPr>
              <w:t>—</w:t>
            </w:r>
          </w:p>
        </w:tc>
      </w:tr>
    </w:tbl>
    <w:p w14:paraId="4C64C195" w14:textId="77777777" w:rsidR="007E6245" w:rsidRPr="001D129D" w:rsidRDefault="007E6245">
      <w:pPr>
        <w:ind w:firstLine="482"/>
        <w:rPr>
          <w:b/>
          <w:bCs/>
          <w:color w:val="auto"/>
        </w:rPr>
      </w:pPr>
      <w:r w:rsidRPr="001D129D">
        <w:rPr>
          <w:b/>
          <w:bCs/>
          <w:color w:val="auto"/>
          <w:szCs w:val="21"/>
        </w:rPr>
        <w:t>注：</w:t>
      </w:r>
      <w:r w:rsidRPr="001D129D">
        <w:rPr>
          <w:b/>
          <w:bCs/>
          <w:color w:val="auto"/>
          <w:szCs w:val="21"/>
        </w:rPr>
        <w:t>“—”</w:t>
      </w:r>
      <w:r w:rsidRPr="001D129D">
        <w:rPr>
          <w:b/>
          <w:bCs/>
          <w:color w:val="auto"/>
          <w:szCs w:val="21"/>
        </w:rPr>
        <w:t>表示可不开展土壤环境影响评价工作。</w:t>
      </w:r>
    </w:p>
    <w:p w14:paraId="506357C8" w14:textId="77777777" w:rsidR="007E6245" w:rsidRPr="001D129D" w:rsidRDefault="007E6245">
      <w:pPr>
        <w:ind w:firstLine="496"/>
        <w:rPr>
          <w:color w:val="auto"/>
          <w:spacing w:val="4"/>
          <w:kern w:val="18"/>
        </w:rPr>
      </w:pPr>
      <w:r w:rsidRPr="001D129D">
        <w:rPr>
          <w:color w:val="auto"/>
          <w:spacing w:val="4"/>
          <w:kern w:val="18"/>
        </w:rPr>
        <w:t>由表可见，本项目</w:t>
      </w:r>
      <w:r w:rsidRPr="001D129D">
        <w:rPr>
          <w:color w:val="auto"/>
        </w:rPr>
        <w:t>土壤环境影响评价等级为三级</w:t>
      </w:r>
      <w:r w:rsidRPr="001D129D">
        <w:rPr>
          <w:color w:val="auto"/>
          <w:spacing w:val="4"/>
          <w:kern w:val="18"/>
        </w:rPr>
        <w:t>。</w:t>
      </w:r>
    </w:p>
    <w:p w14:paraId="0E2B67A7" w14:textId="77777777" w:rsidR="007E6245" w:rsidRPr="001D129D" w:rsidRDefault="007E6245">
      <w:pPr>
        <w:pStyle w:val="4"/>
        <w:ind w:firstLine="482"/>
        <w:rPr>
          <w:color w:val="auto"/>
        </w:rPr>
      </w:pPr>
      <w:r w:rsidRPr="001D129D">
        <w:rPr>
          <w:color w:val="auto"/>
        </w:rPr>
        <w:t>2.3.5.2</w:t>
      </w:r>
      <w:r w:rsidRPr="001D129D">
        <w:rPr>
          <w:color w:val="auto"/>
        </w:rPr>
        <w:t>土壤环境评价范围</w:t>
      </w:r>
    </w:p>
    <w:p w14:paraId="32343CE6" w14:textId="77777777" w:rsidR="007E6245" w:rsidRPr="001D129D" w:rsidRDefault="007E6245">
      <w:pPr>
        <w:ind w:firstLine="480"/>
        <w:rPr>
          <w:color w:val="auto"/>
        </w:rPr>
      </w:pPr>
      <w:r w:rsidRPr="001D129D">
        <w:rPr>
          <w:color w:val="auto"/>
        </w:rPr>
        <w:t>根据《环境影响评价技术导则土壤环境》（试行）（</w:t>
      </w:r>
      <w:r w:rsidRPr="001D129D">
        <w:rPr>
          <w:color w:val="auto"/>
        </w:rPr>
        <w:t>HJ964-2018</w:t>
      </w:r>
      <w:r w:rsidRPr="001D129D">
        <w:rPr>
          <w:color w:val="auto"/>
        </w:rPr>
        <w:t>）中</w:t>
      </w:r>
      <w:r w:rsidRPr="001D129D">
        <w:rPr>
          <w:color w:val="auto"/>
        </w:rPr>
        <w:t>6.2</w:t>
      </w:r>
      <w:r w:rsidRPr="001D129D">
        <w:rPr>
          <w:color w:val="auto"/>
        </w:rPr>
        <w:t>评价范围和基本要求，本项目土壤环境评价范围为</w:t>
      </w:r>
      <w:r w:rsidRPr="001D129D">
        <w:rPr>
          <w:color w:val="auto"/>
        </w:rPr>
        <w:t>0.05km</w:t>
      </w:r>
      <w:r w:rsidRPr="001D129D">
        <w:rPr>
          <w:color w:val="auto"/>
        </w:rPr>
        <w:t>。</w:t>
      </w:r>
    </w:p>
    <w:p w14:paraId="1911051F" w14:textId="77777777" w:rsidR="007E6245" w:rsidRPr="001D129D" w:rsidRDefault="007E6245">
      <w:pPr>
        <w:pStyle w:val="3"/>
        <w:ind w:left="480"/>
      </w:pPr>
      <w:bookmarkStart w:id="252" w:name="_Toc7840"/>
      <w:bookmarkStart w:id="253" w:name="_Toc47218901"/>
      <w:r w:rsidRPr="001D129D">
        <w:t>2.3.6</w:t>
      </w:r>
      <w:r w:rsidRPr="001D129D">
        <w:t>环境风险影响评价工作等级</w:t>
      </w:r>
      <w:bookmarkEnd w:id="244"/>
      <w:bookmarkEnd w:id="245"/>
      <w:bookmarkEnd w:id="246"/>
      <w:bookmarkEnd w:id="247"/>
      <w:bookmarkEnd w:id="248"/>
      <w:bookmarkEnd w:id="249"/>
      <w:bookmarkEnd w:id="250"/>
      <w:bookmarkEnd w:id="251"/>
      <w:bookmarkEnd w:id="252"/>
      <w:bookmarkEnd w:id="253"/>
    </w:p>
    <w:p w14:paraId="3CFE2744" w14:textId="77777777" w:rsidR="007E6245" w:rsidRPr="001D129D" w:rsidRDefault="007E6245">
      <w:pPr>
        <w:pStyle w:val="4"/>
        <w:ind w:firstLine="482"/>
        <w:rPr>
          <w:color w:val="auto"/>
        </w:rPr>
      </w:pPr>
      <w:bookmarkStart w:id="254" w:name="_Toc369027006"/>
      <w:bookmarkStart w:id="255" w:name="_Toc371622630"/>
      <w:bookmarkStart w:id="256" w:name="_Toc369024290"/>
      <w:bookmarkStart w:id="257" w:name="_Toc369026399"/>
      <w:r w:rsidRPr="001D129D">
        <w:rPr>
          <w:color w:val="auto"/>
        </w:rPr>
        <w:t>2.3.6.1</w:t>
      </w:r>
      <w:r w:rsidRPr="001D129D">
        <w:rPr>
          <w:color w:val="auto"/>
        </w:rPr>
        <w:t>环境风险评价等级判断</w:t>
      </w:r>
    </w:p>
    <w:p w14:paraId="7D352D99" w14:textId="77777777" w:rsidR="007E6245" w:rsidRPr="001D129D" w:rsidRDefault="007E6245">
      <w:pPr>
        <w:ind w:firstLine="480"/>
        <w:rPr>
          <w:color w:val="auto"/>
        </w:rPr>
      </w:pPr>
      <w:r w:rsidRPr="001D129D">
        <w:rPr>
          <w:color w:val="auto"/>
        </w:rPr>
        <w:t>根据建设项目涉及的物质和工艺系统的危险性及所在地的环境敏感程度，结合事故情形下环境影响途径，对建设项目潜在环境危害程度进行概化分析，对照《建设项目环境风险评价技术导则》（</w:t>
      </w:r>
      <w:r w:rsidRPr="001D129D">
        <w:rPr>
          <w:color w:val="auto"/>
        </w:rPr>
        <w:t>HJ169-2018</w:t>
      </w:r>
      <w:r w:rsidRPr="001D129D">
        <w:rPr>
          <w:color w:val="auto"/>
        </w:rPr>
        <w:t>）中建设</w:t>
      </w:r>
      <w:r w:rsidRPr="001D129D">
        <w:rPr>
          <w:color w:val="auto"/>
        </w:rPr>
        <w:t xml:space="preserve"> </w:t>
      </w:r>
      <w:r w:rsidRPr="001D129D">
        <w:rPr>
          <w:color w:val="auto"/>
        </w:rPr>
        <w:t>项目环境风险潜势划分。</w:t>
      </w:r>
    </w:p>
    <w:p w14:paraId="7C2334E0" w14:textId="77777777" w:rsidR="007E6245" w:rsidRPr="001D129D" w:rsidRDefault="007E6245">
      <w:pPr>
        <w:ind w:firstLine="480"/>
        <w:rPr>
          <w:color w:val="auto"/>
        </w:rPr>
      </w:pPr>
      <w:r w:rsidRPr="001D129D">
        <w:rPr>
          <w:color w:val="auto"/>
        </w:rPr>
        <w:lastRenderedPageBreak/>
        <w:t>首先定量分析危险物质数量与临界量的比值（</w:t>
      </w:r>
      <w:r w:rsidRPr="001D129D">
        <w:rPr>
          <w:color w:val="auto"/>
        </w:rPr>
        <w:t>Q</w:t>
      </w:r>
      <w:r w:rsidRPr="001D129D">
        <w:rPr>
          <w:color w:val="auto"/>
        </w:rPr>
        <w:t>）和所属行业及生产工艺特点（</w:t>
      </w:r>
      <w:r w:rsidRPr="001D129D">
        <w:rPr>
          <w:color w:val="auto"/>
        </w:rPr>
        <w:t>M</w:t>
      </w:r>
      <w:r w:rsidRPr="001D129D">
        <w:rPr>
          <w:color w:val="auto"/>
        </w:rPr>
        <w:t>），然后按附录</w:t>
      </w:r>
      <w:r w:rsidRPr="001D129D">
        <w:rPr>
          <w:color w:val="auto"/>
        </w:rPr>
        <w:t>C</w:t>
      </w:r>
      <w:r w:rsidRPr="001D129D">
        <w:rPr>
          <w:color w:val="auto"/>
        </w:rPr>
        <w:t>对危险物质及工艺系统危险性（</w:t>
      </w:r>
      <w:r w:rsidRPr="001D129D">
        <w:rPr>
          <w:color w:val="auto"/>
        </w:rPr>
        <w:t>P</w:t>
      </w:r>
      <w:r w:rsidRPr="001D129D">
        <w:rPr>
          <w:color w:val="auto"/>
        </w:rPr>
        <w:t>）进行判定。其次分析危险物质在事故情形下的环境影响途径，按附录</w:t>
      </w:r>
      <w:r w:rsidRPr="001D129D">
        <w:rPr>
          <w:color w:val="auto"/>
        </w:rPr>
        <w:t>D</w:t>
      </w:r>
      <w:r w:rsidRPr="001D129D">
        <w:rPr>
          <w:color w:val="auto"/>
        </w:rPr>
        <w:t>判断建设项目各要素环境敏感程度（</w:t>
      </w:r>
      <w:r w:rsidRPr="001D129D">
        <w:rPr>
          <w:color w:val="auto"/>
        </w:rPr>
        <w:t>E</w:t>
      </w:r>
      <w:r w:rsidRPr="001D129D">
        <w:rPr>
          <w:color w:val="auto"/>
        </w:rPr>
        <w:t>），取各要素等级的相对高值。最后根据</w:t>
      </w:r>
      <w:r w:rsidRPr="001D129D">
        <w:rPr>
          <w:color w:val="auto"/>
        </w:rPr>
        <w:t>P</w:t>
      </w:r>
      <w:r w:rsidRPr="001D129D">
        <w:rPr>
          <w:color w:val="auto"/>
        </w:rPr>
        <w:t>和</w:t>
      </w:r>
      <w:r w:rsidRPr="001D129D">
        <w:rPr>
          <w:color w:val="auto"/>
        </w:rPr>
        <w:t>E</w:t>
      </w:r>
      <w:r w:rsidRPr="001D129D">
        <w:rPr>
          <w:color w:val="auto"/>
        </w:rPr>
        <w:t>的级别对照表</w:t>
      </w:r>
      <w:r w:rsidRPr="001D129D">
        <w:rPr>
          <w:color w:val="auto"/>
        </w:rPr>
        <w:t>2</w:t>
      </w:r>
      <w:r w:rsidRPr="001D129D">
        <w:rPr>
          <w:color w:val="auto"/>
        </w:rPr>
        <w:t>划分环境风险潜势。</w:t>
      </w:r>
    </w:p>
    <w:p w14:paraId="6DB05D99"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w:t>
      </w:r>
      <w:r w:rsidRPr="001D129D">
        <w:rPr>
          <w:color w:val="auto"/>
        </w:rPr>
        <w:t>P</w:t>
      </w:r>
      <w:r w:rsidRPr="001D129D">
        <w:rPr>
          <w:color w:val="auto"/>
        </w:rPr>
        <w:t>的分级确定</w:t>
      </w:r>
    </w:p>
    <w:p w14:paraId="2203A9E6" w14:textId="77777777" w:rsidR="007E6245" w:rsidRPr="001D129D" w:rsidRDefault="007E6245">
      <w:pPr>
        <w:ind w:firstLine="480"/>
        <w:rPr>
          <w:color w:val="auto"/>
        </w:rPr>
      </w:pPr>
      <w:r w:rsidRPr="001D129D">
        <w:rPr>
          <w:color w:val="auto"/>
        </w:rPr>
        <w:t>①</w:t>
      </w:r>
      <w:r w:rsidRPr="001D129D">
        <w:rPr>
          <w:color w:val="auto"/>
        </w:rPr>
        <w:t>危险物质数量与临界值比值（</w:t>
      </w:r>
      <w:r w:rsidRPr="001D129D">
        <w:rPr>
          <w:color w:val="auto"/>
        </w:rPr>
        <w:t>Q</w:t>
      </w:r>
      <w:r w:rsidRPr="001D129D">
        <w:rPr>
          <w:color w:val="auto"/>
        </w:rPr>
        <w:t>）：</w:t>
      </w:r>
    </w:p>
    <w:p w14:paraId="0199A504" w14:textId="77777777" w:rsidR="007E6245" w:rsidRPr="001D129D" w:rsidRDefault="007E6245">
      <w:pPr>
        <w:ind w:firstLine="480"/>
        <w:rPr>
          <w:color w:val="auto"/>
        </w:rPr>
      </w:pPr>
      <w:r w:rsidRPr="001D129D">
        <w:rPr>
          <w:color w:val="auto"/>
        </w:rPr>
        <w:t>对照附录</w:t>
      </w:r>
      <w:r w:rsidRPr="001D129D">
        <w:rPr>
          <w:color w:val="auto"/>
        </w:rPr>
        <w:t>B</w:t>
      </w:r>
      <w:r w:rsidRPr="001D129D">
        <w:rPr>
          <w:color w:val="auto"/>
        </w:rPr>
        <w:t>，分析本项目生产、使用、储存过程中涉及的有毒有害、易燃易爆物质，计算危险物质数量与临界量比值</w:t>
      </w:r>
      <w:r w:rsidRPr="001D129D">
        <w:rPr>
          <w:color w:val="auto"/>
        </w:rPr>
        <w:t>Q</w:t>
      </w:r>
      <w:r w:rsidRPr="001D129D">
        <w:rPr>
          <w:color w:val="auto"/>
        </w:rPr>
        <w:t>。根据导则，存在多种危险物质时，按以下公式计算物质总量与其临界量比值（</w:t>
      </w:r>
      <w:r w:rsidRPr="001D129D">
        <w:rPr>
          <w:color w:val="auto"/>
        </w:rPr>
        <w:t>Q</w:t>
      </w:r>
      <w:r w:rsidRPr="001D129D">
        <w:rPr>
          <w:color w:val="auto"/>
        </w:rPr>
        <w:t>）：</w:t>
      </w:r>
    </w:p>
    <w:p w14:paraId="7E5C305D" w14:textId="1BECE919" w:rsidR="007E6245" w:rsidRPr="001D129D" w:rsidRDefault="00817E08">
      <w:pPr>
        <w:ind w:firstLineChars="0" w:firstLine="0"/>
        <w:jc w:val="center"/>
        <w:rPr>
          <w:color w:val="auto"/>
          <w:kern w:val="2"/>
          <w:lang w:bidi="ar"/>
        </w:rPr>
      </w:pPr>
      <w:r w:rsidRPr="001D129D">
        <w:rPr>
          <w:noProof/>
          <w:color w:val="auto"/>
          <w:kern w:val="2"/>
          <w:sz w:val="21"/>
          <w:szCs w:val="21"/>
          <w:lang w:bidi="ar"/>
        </w:rPr>
        <w:drawing>
          <wp:inline distT="0" distB="0" distL="0" distR="0" wp14:anchorId="52C314DB" wp14:editId="08C22AB4">
            <wp:extent cx="1708150" cy="381000"/>
            <wp:effectExtent l="0" t="0" r="0" b="0"/>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8150" cy="381000"/>
                    </a:xfrm>
                    <a:prstGeom prst="rect">
                      <a:avLst/>
                    </a:prstGeom>
                    <a:noFill/>
                    <a:ln>
                      <a:noFill/>
                    </a:ln>
                  </pic:spPr>
                </pic:pic>
              </a:graphicData>
            </a:graphic>
          </wp:inline>
        </w:drawing>
      </w:r>
      <w:r w:rsidR="007E6245" w:rsidRPr="001D129D">
        <w:rPr>
          <w:color w:val="auto"/>
          <w:kern w:val="2"/>
          <w:lang w:bidi="ar"/>
        </w:rPr>
        <w:t>（式</w:t>
      </w:r>
      <w:r w:rsidR="007E6245" w:rsidRPr="001D129D">
        <w:rPr>
          <w:color w:val="auto"/>
          <w:kern w:val="2"/>
          <w:lang w:bidi="ar"/>
        </w:rPr>
        <w:t>2.3-1</w:t>
      </w:r>
      <w:r w:rsidR="007E6245" w:rsidRPr="001D129D">
        <w:rPr>
          <w:color w:val="auto"/>
          <w:kern w:val="2"/>
          <w:lang w:bidi="ar"/>
        </w:rPr>
        <w:t>）</w:t>
      </w:r>
    </w:p>
    <w:p w14:paraId="31B85C8B" w14:textId="77777777" w:rsidR="007E6245" w:rsidRPr="001D129D" w:rsidRDefault="007E6245">
      <w:pPr>
        <w:ind w:firstLine="480"/>
        <w:rPr>
          <w:color w:val="auto"/>
        </w:rPr>
      </w:pPr>
      <w:r w:rsidRPr="001D129D">
        <w:rPr>
          <w:color w:val="auto"/>
        </w:rPr>
        <w:t>式中：</w:t>
      </w:r>
      <w:r w:rsidRPr="001D129D">
        <w:rPr>
          <w:color w:val="auto"/>
        </w:rPr>
        <w:t>q1</w:t>
      </w:r>
      <w:r w:rsidRPr="001D129D">
        <w:rPr>
          <w:color w:val="auto"/>
        </w:rPr>
        <w:t>，</w:t>
      </w:r>
      <w:r w:rsidRPr="001D129D">
        <w:rPr>
          <w:color w:val="auto"/>
        </w:rPr>
        <w:t>q2</w:t>
      </w:r>
      <w:r w:rsidRPr="001D129D">
        <w:rPr>
          <w:color w:val="auto"/>
        </w:rPr>
        <w:t>，</w:t>
      </w:r>
      <w:r w:rsidRPr="001D129D">
        <w:rPr>
          <w:color w:val="auto"/>
        </w:rPr>
        <w:t>…</w:t>
      </w:r>
      <w:r w:rsidRPr="001D129D">
        <w:rPr>
          <w:color w:val="auto"/>
        </w:rPr>
        <w:t>，</w:t>
      </w:r>
      <w:proofErr w:type="spellStart"/>
      <w:r w:rsidRPr="001D129D">
        <w:rPr>
          <w:color w:val="auto"/>
        </w:rPr>
        <w:t>qn</w:t>
      </w:r>
      <w:proofErr w:type="spellEnd"/>
      <w:r w:rsidRPr="001D129D">
        <w:rPr>
          <w:color w:val="auto"/>
        </w:rPr>
        <w:t>——</w:t>
      </w:r>
      <w:r w:rsidRPr="001D129D">
        <w:rPr>
          <w:color w:val="auto"/>
        </w:rPr>
        <w:t>每种危险物质的最大存在总量，</w:t>
      </w:r>
      <w:r w:rsidRPr="001D129D">
        <w:rPr>
          <w:color w:val="auto"/>
        </w:rPr>
        <w:t>t</w:t>
      </w:r>
      <w:r w:rsidRPr="001D129D">
        <w:rPr>
          <w:color w:val="auto"/>
        </w:rPr>
        <w:t>；</w:t>
      </w:r>
    </w:p>
    <w:p w14:paraId="08C31026" w14:textId="77777777" w:rsidR="007E6245" w:rsidRPr="001D129D" w:rsidRDefault="007E6245">
      <w:pPr>
        <w:ind w:firstLine="480"/>
        <w:rPr>
          <w:color w:val="auto"/>
        </w:rPr>
      </w:pPr>
      <w:r w:rsidRPr="001D129D">
        <w:rPr>
          <w:color w:val="auto"/>
        </w:rPr>
        <w:t>Q1</w:t>
      </w:r>
      <w:r w:rsidRPr="001D129D">
        <w:rPr>
          <w:color w:val="auto"/>
        </w:rPr>
        <w:t>，</w:t>
      </w:r>
      <w:r w:rsidRPr="001D129D">
        <w:rPr>
          <w:color w:val="auto"/>
        </w:rPr>
        <w:t>Q2</w:t>
      </w:r>
      <w:r w:rsidRPr="001D129D">
        <w:rPr>
          <w:color w:val="auto"/>
        </w:rPr>
        <w:t>，</w:t>
      </w:r>
      <w:r w:rsidRPr="001D129D">
        <w:rPr>
          <w:color w:val="auto"/>
        </w:rPr>
        <w:t>…</w:t>
      </w:r>
      <w:r w:rsidRPr="001D129D">
        <w:rPr>
          <w:color w:val="auto"/>
        </w:rPr>
        <w:t>，</w:t>
      </w:r>
      <w:proofErr w:type="spellStart"/>
      <w:r w:rsidRPr="001D129D">
        <w:rPr>
          <w:color w:val="auto"/>
        </w:rPr>
        <w:t>Qn</w:t>
      </w:r>
      <w:proofErr w:type="spellEnd"/>
      <w:r w:rsidRPr="001D129D">
        <w:rPr>
          <w:color w:val="auto"/>
        </w:rPr>
        <w:t>——</w:t>
      </w:r>
      <w:r w:rsidRPr="001D129D">
        <w:rPr>
          <w:color w:val="auto"/>
        </w:rPr>
        <w:t>每种危险物质的临界量，</w:t>
      </w:r>
      <w:r w:rsidRPr="001D129D">
        <w:rPr>
          <w:color w:val="auto"/>
        </w:rPr>
        <w:t>t</w:t>
      </w:r>
      <w:r w:rsidRPr="001D129D">
        <w:rPr>
          <w:color w:val="auto"/>
        </w:rPr>
        <w:t>；</w:t>
      </w:r>
    </w:p>
    <w:p w14:paraId="3E4F3881" w14:textId="77777777" w:rsidR="007E6245" w:rsidRPr="001D129D" w:rsidRDefault="007E6245">
      <w:pPr>
        <w:ind w:firstLine="480"/>
        <w:rPr>
          <w:color w:val="auto"/>
        </w:rPr>
      </w:pPr>
      <w:r w:rsidRPr="001D129D">
        <w:rPr>
          <w:color w:val="auto"/>
        </w:rPr>
        <w:t>计算结果如表</w:t>
      </w:r>
      <w:r w:rsidRPr="001D129D">
        <w:rPr>
          <w:color w:val="auto"/>
        </w:rPr>
        <w:t>2.3-8</w:t>
      </w:r>
      <w:r w:rsidRPr="001D129D">
        <w:rPr>
          <w:color w:val="auto"/>
        </w:rPr>
        <w:t>。</w:t>
      </w:r>
    </w:p>
    <w:p w14:paraId="00377745" w14:textId="77777777" w:rsidR="007E6245" w:rsidRPr="001D129D" w:rsidRDefault="007E6245">
      <w:pPr>
        <w:pStyle w:val="a6"/>
        <w:ind w:firstLineChars="0" w:firstLine="0"/>
        <w:jc w:val="center"/>
      </w:pPr>
      <w:r w:rsidRPr="001D129D">
        <w:rPr>
          <w:b/>
          <w:bCs/>
        </w:rPr>
        <w:t>表</w:t>
      </w:r>
      <w:r w:rsidRPr="001D129D">
        <w:rPr>
          <w:b/>
          <w:bCs/>
        </w:rPr>
        <w:t xml:space="preserve">2.3-8  </w:t>
      </w:r>
      <w:r w:rsidRPr="001D129D">
        <w:rPr>
          <w:b/>
          <w:bCs/>
        </w:rPr>
        <w:t>危险物质数量与临界值比值计算</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14"/>
        <w:gridCol w:w="1786"/>
        <w:gridCol w:w="1278"/>
        <w:gridCol w:w="1504"/>
        <w:gridCol w:w="1648"/>
        <w:gridCol w:w="1650"/>
      </w:tblGrid>
      <w:tr w:rsidR="001D129D" w:rsidRPr="001D129D" w14:paraId="47B4FE3A" w14:textId="77777777">
        <w:trPr>
          <w:trHeight w:val="540"/>
          <w:jc w:val="center"/>
        </w:trPr>
        <w:tc>
          <w:tcPr>
            <w:tcW w:w="914" w:type="dxa"/>
            <w:vAlign w:val="center"/>
          </w:tcPr>
          <w:p w14:paraId="6AE753B4" w14:textId="77777777" w:rsidR="007E6245" w:rsidRPr="001D129D" w:rsidRDefault="007E6245">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序号</w:t>
            </w:r>
          </w:p>
        </w:tc>
        <w:tc>
          <w:tcPr>
            <w:tcW w:w="1786" w:type="dxa"/>
            <w:vAlign w:val="center"/>
          </w:tcPr>
          <w:p w14:paraId="4782FEBA" w14:textId="77777777" w:rsidR="007E6245" w:rsidRPr="001D129D" w:rsidRDefault="007E6245">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名称</w:t>
            </w:r>
          </w:p>
        </w:tc>
        <w:tc>
          <w:tcPr>
            <w:tcW w:w="1278" w:type="dxa"/>
            <w:vAlign w:val="center"/>
          </w:tcPr>
          <w:p w14:paraId="077301D0" w14:textId="77777777" w:rsidR="007E6245" w:rsidRPr="001D129D" w:rsidRDefault="007E6245">
            <w:pPr>
              <w:widowControl w:val="0"/>
              <w:adjustRightInd w:val="0"/>
              <w:snapToGrid w:val="0"/>
              <w:spacing w:line="320" w:lineRule="atLeast"/>
              <w:ind w:firstLineChars="0" w:firstLine="0"/>
              <w:rPr>
                <w:b/>
                <w:bCs/>
                <w:color w:val="auto"/>
                <w:spacing w:val="4"/>
                <w:sz w:val="21"/>
                <w:szCs w:val="21"/>
                <w:lang w:bidi="ar"/>
              </w:rPr>
            </w:pPr>
            <w:r w:rsidRPr="001D129D">
              <w:rPr>
                <w:b/>
                <w:bCs/>
                <w:color w:val="auto"/>
                <w:spacing w:val="4"/>
                <w:sz w:val="21"/>
                <w:szCs w:val="21"/>
                <w:lang w:bidi="ar"/>
              </w:rPr>
              <w:t xml:space="preserve">CAS </w:t>
            </w:r>
            <w:r w:rsidRPr="001D129D">
              <w:rPr>
                <w:b/>
                <w:bCs/>
                <w:color w:val="auto"/>
                <w:spacing w:val="4"/>
                <w:sz w:val="21"/>
                <w:szCs w:val="21"/>
                <w:lang w:bidi="ar"/>
              </w:rPr>
              <w:t>号</w:t>
            </w:r>
          </w:p>
        </w:tc>
        <w:tc>
          <w:tcPr>
            <w:tcW w:w="1504" w:type="dxa"/>
            <w:vAlign w:val="center"/>
          </w:tcPr>
          <w:p w14:paraId="62192CAD" w14:textId="77777777" w:rsidR="007E6245" w:rsidRPr="001D129D" w:rsidRDefault="007E6245">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最大存在总量</w:t>
            </w:r>
            <w:proofErr w:type="spellStart"/>
            <w:r w:rsidRPr="001D129D">
              <w:rPr>
                <w:b/>
                <w:bCs/>
                <w:color w:val="auto"/>
                <w:spacing w:val="-6"/>
                <w:kern w:val="2"/>
                <w:sz w:val="21"/>
                <w:szCs w:val="21"/>
                <w:lang w:bidi="ar"/>
              </w:rPr>
              <w:t>qn</w:t>
            </w:r>
            <w:proofErr w:type="spellEnd"/>
            <w:r w:rsidRPr="001D129D">
              <w:rPr>
                <w:b/>
                <w:bCs/>
                <w:color w:val="auto"/>
                <w:spacing w:val="-6"/>
                <w:kern w:val="2"/>
                <w:sz w:val="21"/>
                <w:szCs w:val="21"/>
                <w:lang w:bidi="ar"/>
              </w:rPr>
              <w:t>（</w:t>
            </w:r>
            <w:r w:rsidRPr="001D129D">
              <w:rPr>
                <w:b/>
                <w:bCs/>
                <w:color w:val="auto"/>
                <w:spacing w:val="-6"/>
                <w:kern w:val="2"/>
                <w:sz w:val="21"/>
                <w:szCs w:val="21"/>
                <w:lang w:bidi="ar"/>
              </w:rPr>
              <w:t>t</w:t>
            </w:r>
            <w:r w:rsidRPr="001D129D">
              <w:rPr>
                <w:b/>
                <w:bCs/>
                <w:color w:val="auto"/>
                <w:spacing w:val="-6"/>
                <w:kern w:val="2"/>
                <w:sz w:val="21"/>
                <w:szCs w:val="21"/>
                <w:lang w:bidi="ar"/>
              </w:rPr>
              <w:t>）</w:t>
            </w:r>
          </w:p>
        </w:tc>
        <w:tc>
          <w:tcPr>
            <w:tcW w:w="1648" w:type="dxa"/>
            <w:vAlign w:val="center"/>
          </w:tcPr>
          <w:p w14:paraId="7AD3D7D0" w14:textId="77777777" w:rsidR="007E6245" w:rsidRPr="001D129D" w:rsidRDefault="007E6245">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临界量</w:t>
            </w:r>
            <w:proofErr w:type="spellStart"/>
            <w:r w:rsidRPr="001D129D">
              <w:rPr>
                <w:b/>
                <w:bCs/>
                <w:color w:val="auto"/>
                <w:spacing w:val="-6"/>
                <w:kern w:val="2"/>
                <w:sz w:val="21"/>
                <w:szCs w:val="21"/>
                <w:lang w:bidi="ar"/>
              </w:rPr>
              <w:t>Qn</w:t>
            </w:r>
            <w:proofErr w:type="spellEnd"/>
            <w:r w:rsidRPr="001D129D">
              <w:rPr>
                <w:b/>
                <w:bCs/>
                <w:color w:val="auto"/>
                <w:spacing w:val="-6"/>
                <w:kern w:val="2"/>
                <w:sz w:val="21"/>
                <w:szCs w:val="21"/>
                <w:lang w:bidi="ar"/>
              </w:rPr>
              <w:t>（</w:t>
            </w:r>
            <w:r w:rsidRPr="001D129D">
              <w:rPr>
                <w:b/>
                <w:bCs/>
                <w:color w:val="auto"/>
                <w:spacing w:val="-6"/>
                <w:kern w:val="2"/>
                <w:sz w:val="21"/>
                <w:szCs w:val="21"/>
                <w:lang w:bidi="ar"/>
              </w:rPr>
              <w:t>t</w:t>
            </w:r>
            <w:r w:rsidRPr="001D129D">
              <w:rPr>
                <w:b/>
                <w:bCs/>
                <w:color w:val="auto"/>
                <w:spacing w:val="-6"/>
                <w:kern w:val="2"/>
                <w:sz w:val="21"/>
                <w:szCs w:val="21"/>
                <w:lang w:bidi="ar"/>
              </w:rPr>
              <w:t>）</w:t>
            </w:r>
          </w:p>
        </w:tc>
        <w:tc>
          <w:tcPr>
            <w:tcW w:w="1650" w:type="dxa"/>
            <w:vAlign w:val="center"/>
          </w:tcPr>
          <w:p w14:paraId="2C0B4724" w14:textId="77777777" w:rsidR="007E6245" w:rsidRPr="001D129D" w:rsidRDefault="007E6245">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危险物质</w:t>
            </w:r>
            <w:r w:rsidRPr="001D129D">
              <w:rPr>
                <w:b/>
                <w:bCs/>
                <w:color w:val="auto"/>
                <w:spacing w:val="-6"/>
                <w:kern w:val="2"/>
                <w:sz w:val="21"/>
                <w:szCs w:val="21"/>
                <w:lang w:bidi="ar"/>
              </w:rPr>
              <w:t>Q</w:t>
            </w:r>
            <w:r w:rsidRPr="001D129D">
              <w:rPr>
                <w:b/>
                <w:bCs/>
                <w:color w:val="auto"/>
                <w:spacing w:val="-6"/>
                <w:kern w:val="2"/>
                <w:sz w:val="21"/>
                <w:szCs w:val="21"/>
                <w:lang w:bidi="ar"/>
              </w:rPr>
              <w:t>值</w:t>
            </w:r>
          </w:p>
        </w:tc>
      </w:tr>
      <w:tr w:rsidR="001D129D" w:rsidRPr="001D129D" w14:paraId="74CC22C0" w14:textId="77777777">
        <w:trPr>
          <w:trHeight w:val="388"/>
          <w:jc w:val="center"/>
        </w:trPr>
        <w:tc>
          <w:tcPr>
            <w:tcW w:w="914" w:type="dxa"/>
            <w:vAlign w:val="center"/>
          </w:tcPr>
          <w:p w14:paraId="0589E239" w14:textId="77777777" w:rsidR="009127A1" w:rsidRPr="001D129D" w:rsidRDefault="009127A1" w:rsidP="009127A1">
            <w:pPr>
              <w:widowControl w:val="0"/>
              <w:adjustRightInd w:val="0"/>
              <w:snapToGrid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w:t>
            </w:r>
          </w:p>
        </w:tc>
        <w:tc>
          <w:tcPr>
            <w:tcW w:w="1786" w:type="dxa"/>
            <w:vAlign w:val="center"/>
          </w:tcPr>
          <w:p w14:paraId="15B84E72" w14:textId="77777777" w:rsidR="009127A1" w:rsidRPr="001D129D" w:rsidRDefault="009127A1" w:rsidP="009127A1">
            <w:pPr>
              <w:pStyle w:val="ad"/>
              <w:jc w:val="center"/>
            </w:pPr>
            <w:r w:rsidRPr="001D129D">
              <w:t>沼气</w:t>
            </w:r>
          </w:p>
        </w:tc>
        <w:tc>
          <w:tcPr>
            <w:tcW w:w="1278" w:type="dxa"/>
            <w:vAlign w:val="center"/>
          </w:tcPr>
          <w:p w14:paraId="5AA6258F" w14:textId="77777777" w:rsidR="009127A1" w:rsidRPr="001D129D" w:rsidRDefault="009127A1" w:rsidP="009127A1">
            <w:pPr>
              <w:pStyle w:val="ad"/>
              <w:jc w:val="center"/>
            </w:pPr>
            <w:r w:rsidRPr="001D129D">
              <w:t>74-82-8</w:t>
            </w:r>
          </w:p>
        </w:tc>
        <w:tc>
          <w:tcPr>
            <w:tcW w:w="1504" w:type="dxa"/>
            <w:vAlign w:val="center"/>
          </w:tcPr>
          <w:p w14:paraId="32FBB6FE" w14:textId="4725913B" w:rsidR="009127A1" w:rsidRPr="001D129D" w:rsidRDefault="009127A1" w:rsidP="009127A1">
            <w:pPr>
              <w:pStyle w:val="ad"/>
              <w:jc w:val="center"/>
            </w:pPr>
            <w:r w:rsidRPr="001D129D">
              <w:t>0.6</w:t>
            </w:r>
          </w:p>
        </w:tc>
        <w:tc>
          <w:tcPr>
            <w:tcW w:w="1648" w:type="dxa"/>
            <w:vAlign w:val="center"/>
          </w:tcPr>
          <w:p w14:paraId="7DA7F228" w14:textId="6F88C619" w:rsidR="009127A1" w:rsidRPr="001D129D" w:rsidRDefault="009127A1" w:rsidP="009127A1">
            <w:pPr>
              <w:pStyle w:val="ad"/>
              <w:jc w:val="center"/>
            </w:pPr>
            <w:r w:rsidRPr="001D129D">
              <w:t>10</w:t>
            </w:r>
          </w:p>
        </w:tc>
        <w:tc>
          <w:tcPr>
            <w:tcW w:w="1650" w:type="dxa"/>
            <w:vAlign w:val="center"/>
          </w:tcPr>
          <w:p w14:paraId="2F01D81A" w14:textId="2F52C6B9" w:rsidR="009127A1" w:rsidRPr="001D129D" w:rsidRDefault="009127A1" w:rsidP="009127A1">
            <w:pPr>
              <w:pStyle w:val="ad"/>
              <w:jc w:val="center"/>
            </w:pPr>
            <w:r w:rsidRPr="001D129D">
              <w:rPr>
                <w:rFonts w:eastAsia="等线"/>
              </w:rPr>
              <w:t>0.06</w:t>
            </w:r>
          </w:p>
        </w:tc>
      </w:tr>
      <w:tr w:rsidR="001D129D" w:rsidRPr="001D129D" w14:paraId="7917889C" w14:textId="77777777">
        <w:trPr>
          <w:trHeight w:val="426"/>
          <w:jc w:val="center"/>
        </w:trPr>
        <w:tc>
          <w:tcPr>
            <w:tcW w:w="914" w:type="dxa"/>
            <w:vAlign w:val="center"/>
          </w:tcPr>
          <w:p w14:paraId="565E20A0" w14:textId="77777777" w:rsidR="009127A1" w:rsidRPr="001D129D" w:rsidRDefault="009127A1" w:rsidP="009127A1">
            <w:pPr>
              <w:widowControl w:val="0"/>
              <w:adjustRightInd w:val="0"/>
              <w:snapToGrid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2</w:t>
            </w:r>
          </w:p>
        </w:tc>
        <w:tc>
          <w:tcPr>
            <w:tcW w:w="1786" w:type="dxa"/>
            <w:vAlign w:val="center"/>
          </w:tcPr>
          <w:p w14:paraId="74168425" w14:textId="4A065D07" w:rsidR="009127A1" w:rsidRPr="001D129D" w:rsidRDefault="009127A1" w:rsidP="009127A1">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氨</w:t>
            </w:r>
          </w:p>
        </w:tc>
        <w:tc>
          <w:tcPr>
            <w:tcW w:w="1278" w:type="dxa"/>
            <w:vAlign w:val="center"/>
          </w:tcPr>
          <w:p w14:paraId="1ED88078" w14:textId="68B72224" w:rsidR="009127A1" w:rsidRPr="001D129D" w:rsidRDefault="009127A1" w:rsidP="009127A1">
            <w:pPr>
              <w:widowControl w:val="0"/>
              <w:spacing w:line="240" w:lineRule="auto"/>
              <w:ind w:firstLineChars="0" w:firstLine="0"/>
              <w:jc w:val="center"/>
              <w:textAlignment w:val="auto"/>
              <w:rPr>
                <w:color w:val="auto"/>
                <w:spacing w:val="-6"/>
                <w:kern w:val="2"/>
                <w:sz w:val="21"/>
                <w:szCs w:val="21"/>
              </w:rPr>
            </w:pPr>
            <w:r w:rsidRPr="001D129D">
              <w:rPr>
                <w:rFonts w:ascii="TimesNewRomanPSMT" w:eastAsia="TimesNewRomanPSMT" w:cs="TimesNewRomanPSMT"/>
                <w:color w:val="auto"/>
                <w:sz w:val="21"/>
                <w:szCs w:val="21"/>
              </w:rPr>
              <w:t>7664-41-7</w:t>
            </w:r>
          </w:p>
        </w:tc>
        <w:tc>
          <w:tcPr>
            <w:tcW w:w="1504" w:type="dxa"/>
            <w:vAlign w:val="center"/>
          </w:tcPr>
          <w:p w14:paraId="72C54D56" w14:textId="159E64E0" w:rsidR="009127A1" w:rsidRPr="001D129D" w:rsidRDefault="009127A1" w:rsidP="009127A1">
            <w:pPr>
              <w:spacing w:line="273"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0.031</w:t>
            </w:r>
          </w:p>
        </w:tc>
        <w:tc>
          <w:tcPr>
            <w:tcW w:w="1648" w:type="dxa"/>
            <w:vAlign w:val="center"/>
          </w:tcPr>
          <w:p w14:paraId="1634E2F7" w14:textId="7890ABA8" w:rsidR="009127A1" w:rsidRPr="001D129D" w:rsidRDefault="009127A1" w:rsidP="009127A1">
            <w:pPr>
              <w:widowControl w:val="0"/>
              <w:adjustRightInd w:val="0"/>
              <w:snapToGrid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5</w:t>
            </w:r>
          </w:p>
        </w:tc>
        <w:tc>
          <w:tcPr>
            <w:tcW w:w="1650" w:type="dxa"/>
            <w:vAlign w:val="center"/>
          </w:tcPr>
          <w:p w14:paraId="05F3E7FD" w14:textId="61163468" w:rsidR="009127A1" w:rsidRPr="001D129D" w:rsidRDefault="009127A1" w:rsidP="009127A1">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0.0062</w:t>
            </w:r>
          </w:p>
        </w:tc>
      </w:tr>
      <w:tr w:rsidR="001D129D" w:rsidRPr="001D129D" w14:paraId="420FF405" w14:textId="77777777">
        <w:trPr>
          <w:trHeight w:val="426"/>
          <w:jc w:val="center"/>
        </w:trPr>
        <w:tc>
          <w:tcPr>
            <w:tcW w:w="914" w:type="dxa"/>
            <w:vAlign w:val="center"/>
          </w:tcPr>
          <w:p w14:paraId="16E0AF40" w14:textId="712BC436" w:rsidR="009127A1" w:rsidRPr="001D129D" w:rsidRDefault="009127A1" w:rsidP="009127A1">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3</w:t>
            </w:r>
          </w:p>
        </w:tc>
        <w:tc>
          <w:tcPr>
            <w:tcW w:w="1786" w:type="dxa"/>
            <w:vAlign w:val="center"/>
          </w:tcPr>
          <w:p w14:paraId="44AFF75A" w14:textId="35110344" w:rsidR="009127A1" w:rsidRPr="001D129D" w:rsidRDefault="009127A1" w:rsidP="009127A1">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硫化氢</w:t>
            </w:r>
          </w:p>
        </w:tc>
        <w:tc>
          <w:tcPr>
            <w:tcW w:w="1278" w:type="dxa"/>
            <w:vAlign w:val="center"/>
          </w:tcPr>
          <w:p w14:paraId="2DB10E04" w14:textId="7149D122" w:rsidR="009127A1" w:rsidRPr="001D129D" w:rsidRDefault="009127A1" w:rsidP="009127A1">
            <w:pPr>
              <w:widowControl w:val="0"/>
              <w:spacing w:line="240" w:lineRule="auto"/>
              <w:ind w:firstLineChars="0" w:firstLine="0"/>
              <w:jc w:val="center"/>
              <w:textAlignment w:val="auto"/>
              <w:rPr>
                <w:color w:val="auto"/>
                <w:spacing w:val="-6"/>
                <w:kern w:val="2"/>
                <w:sz w:val="21"/>
                <w:szCs w:val="21"/>
                <w:lang w:bidi="ar"/>
              </w:rPr>
            </w:pPr>
            <w:r w:rsidRPr="001D129D">
              <w:rPr>
                <w:rFonts w:ascii="TimesNewRomanPSMT" w:eastAsia="TimesNewRomanPSMT" w:cs="TimesNewRomanPSMT"/>
                <w:color w:val="auto"/>
                <w:sz w:val="21"/>
                <w:szCs w:val="21"/>
              </w:rPr>
              <w:t>7783-06-4</w:t>
            </w:r>
          </w:p>
        </w:tc>
        <w:tc>
          <w:tcPr>
            <w:tcW w:w="1504" w:type="dxa"/>
            <w:vAlign w:val="center"/>
          </w:tcPr>
          <w:p w14:paraId="7C736C84" w14:textId="2BE554AC" w:rsidR="009127A1" w:rsidRPr="001D129D" w:rsidRDefault="009127A1" w:rsidP="009127A1">
            <w:pPr>
              <w:spacing w:line="273"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0.003</w:t>
            </w:r>
          </w:p>
        </w:tc>
        <w:tc>
          <w:tcPr>
            <w:tcW w:w="1648" w:type="dxa"/>
            <w:vAlign w:val="center"/>
          </w:tcPr>
          <w:p w14:paraId="73170594" w14:textId="17EE0AA0" w:rsidR="009127A1" w:rsidRPr="001D129D" w:rsidRDefault="009127A1" w:rsidP="009127A1">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2.5</w:t>
            </w:r>
          </w:p>
        </w:tc>
        <w:tc>
          <w:tcPr>
            <w:tcW w:w="1650" w:type="dxa"/>
            <w:vAlign w:val="center"/>
          </w:tcPr>
          <w:p w14:paraId="553DE1E5" w14:textId="221A622F" w:rsidR="009127A1" w:rsidRPr="001D129D" w:rsidRDefault="009127A1" w:rsidP="009127A1">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0.0012</w:t>
            </w:r>
          </w:p>
        </w:tc>
      </w:tr>
      <w:tr w:rsidR="001D129D" w:rsidRPr="001D129D" w14:paraId="3C0D2446" w14:textId="77777777">
        <w:trPr>
          <w:trHeight w:val="356"/>
          <w:jc w:val="center"/>
        </w:trPr>
        <w:tc>
          <w:tcPr>
            <w:tcW w:w="7130" w:type="dxa"/>
            <w:gridSpan w:val="5"/>
            <w:vAlign w:val="center"/>
          </w:tcPr>
          <w:p w14:paraId="791137E2" w14:textId="77777777" w:rsidR="007E6245" w:rsidRPr="001D129D" w:rsidRDefault="007E6245">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color w:val="auto"/>
                <w:spacing w:val="-6"/>
                <w:sz w:val="21"/>
                <w:szCs w:val="21"/>
              </w:rPr>
              <w:t>项目</w:t>
            </w:r>
            <w:r w:rsidRPr="001D129D">
              <w:rPr>
                <w:color w:val="auto"/>
                <w:spacing w:val="-6"/>
                <w:sz w:val="21"/>
                <w:szCs w:val="21"/>
              </w:rPr>
              <w:t>Q</w:t>
            </w:r>
            <w:r w:rsidRPr="001D129D">
              <w:rPr>
                <w:color w:val="auto"/>
                <w:spacing w:val="-6"/>
                <w:sz w:val="21"/>
                <w:szCs w:val="21"/>
              </w:rPr>
              <w:t>值</w:t>
            </w:r>
            <w:r w:rsidRPr="001D129D">
              <w:rPr>
                <w:color w:val="auto"/>
                <w:spacing w:val="-6"/>
                <w:sz w:val="21"/>
                <w:szCs w:val="21"/>
              </w:rPr>
              <w:t>∑</w:t>
            </w:r>
          </w:p>
        </w:tc>
        <w:tc>
          <w:tcPr>
            <w:tcW w:w="1650" w:type="dxa"/>
            <w:vAlign w:val="center"/>
          </w:tcPr>
          <w:p w14:paraId="2499D1AA" w14:textId="72D8BFF7" w:rsidR="007E6245" w:rsidRPr="001D129D" w:rsidRDefault="009127A1">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0.0674</w:t>
            </w:r>
          </w:p>
        </w:tc>
      </w:tr>
      <w:tr w:rsidR="001D129D" w:rsidRPr="001D129D" w14:paraId="201BDF56" w14:textId="77777777">
        <w:trPr>
          <w:trHeight w:val="356"/>
          <w:jc w:val="center"/>
        </w:trPr>
        <w:tc>
          <w:tcPr>
            <w:tcW w:w="8780" w:type="dxa"/>
            <w:gridSpan w:val="6"/>
            <w:vAlign w:val="center"/>
          </w:tcPr>
          <w:p w14:paraId="5F357023" w14:textId="77777777" w:rsidR="007E6245" w:rsidRPr="001D129D" w:rsidRDefault="007E6245">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color w:val="auto"/>
                <w:spacing w:val="-6"/>
                <w:sz w:val="21"/>
                <w:szCs w:val="21"/>
              </w:rPr>
              <w:t>注：</w:t>
            </w:r>
            <w:r w:rsidRPr="001D129D">
              <w:rPr>
                <w:color w:val="auto"/>
                <w:spacing w:val="-6"/>
                <w:sz w:val="21"/>
                <w:szCs w:val="21"/>
              </w:rPr>
              <w:t>*</w:t>
            </w:r>
            <w:r w:rsidRPr="001D129D">
              <w:rPr>
                <w:color w:val="auto"/>
                <w:spacing w:val="-6"/>
                <w:sz w:val="21"/>
                <w:szCs w:val="21"/>
              </w:rPr>
              <w:t>为未规定临界量，其临界量参照健康危险急性毒性物质（类别</w:t>
            </w:r>
            <w:r w:rsidRPr="001D129D">
              <w:rPr>
                <w:color w:val="auto"/>
                <w:spacing w:val="-6"/>
                <w:sz w:val="21"/>
                <w:szCs w:val="21"/>
              </w:rPr>
              <w:t>2</w:t>
            </w:r>
            <w:r w:rsidRPr="001D129D">
              <w:rPr>
                <w:color w:val="auto"/>
                <w:spacing w:val="-6"/>
                <w:sz w:val="21"/>
                <w:szCs w:val="21"/>
              </w:rPr>
              <w:t>，类别</w:t>
            </w:r>
            <w:r w:rsidRPr="001D129D">
              <w:rPr>
                <w:color w:val="auto"/>
                <w:spacing w:val="-6"/>
                <w:sz w:val="21"/>
                <w:szCs w:val="21"/>
              </w:rPr>
              <w:t>3</w:t>
            </w:r>
            <w:r w:rsidRPr="001D129D">
              <w:rPr>
                <w:color w:val="auto"/>
                <w:spacing w:val="-6"/>
                <w:sz w:val="21"/>
                <w:szCs w:val="21"/>
              </w:rPr>
              <w:t>）的临界量。</w:t>
            </w:r>
          </w:p>
        </w:tc>
      </w:tr>
    </w:tbl>
    <w:p w14:paraId="685399F1" w14:textId="77777777" w:rsidR="007E6245" w:rsidRPr="001D129D" w:rsidRDefault="007E6245">
      <w:pPr>
        <w:ind w:firstLine="480"/>
        <w:rPr>
          <w:color w:val="auto"/>
        </w:rPr>
      </w:pPr>
      <w:r w:rsidRPr="001D129D">
        <w:rPr>
          <w:color w:val="auto"/>
        </w:rPr>
        <w:t>通过计算可知，</w:t>
      </w:r>
      <w:r w:rsidRPr="001D129D">
        <w:rPr>
          <w:color w:val="auto"/>
        </w:rPr>
        <w:t>Q</w:t>
      </w:r>
      <w:r w:rsidRPr="001D129D">
        <w:rPr>
          <w:color w:val="auto"/>
        </w:rPr>
        <w:t>﹤</w:t>
      </w:r>
      <w:r w:rsidRPr="001D129D">
        <w:rPr>
          <w:color w:val="auto"/>
        </w:rPr>
        <w:t>1</w:t>
      </w:r>
      <w:r w:rsidRPr="001D129D">
        <w:rPr>
          <w:color w:val="auto"/>
        </w:rPr>
        <w:t>，该项目潜势风险为</w:t>
      </w:r>
      <w:r w:rsidRPr="001D129D">
        <w:rPr>
          <w:color w:val="auto"/>
        </w:rPr>
        <w:t>Ⅰ</w:t>
      </w:r>
      <w:r w:rsidRPr="001D129D">
        <w:rPr>
          <w:color w:val="auto"/>
        </w:rPr>
        <w:t>。根据导则要求，本次仅需开展简单分析即可。</w:t>
      </w:r>
    </w:p>
    <w:p w14:paraId="6A459920" w14:textId="77777777" w:rsidR="007E6245" w:rsidRPr="001D129D" w:rsidRDefault="007E6245">
      <w:pPr>
        <w:pStyle w:val="4"/>
        <w:ind w:firstLine="482"/>
        <w:rPr>
          <w:color w:val="auto"/>
        </w:rPr>
      </w:pPr>
      <w:r w:rsidRPr="001D129D">
        <w:rPr>
          <w:color w:val="auto"/>
        </w:rPr>
        <w:t>2.3.6.2</w:t>
      </w:r>
      <w:r w:rsidRPr="001D129D">
        <w:rPr>
          <w:color w:val="auto"/>
        </w:rPr>
        <w:t>环境风险评价范围</w:t>
      </w:r>
    </w:p>
    <w:p w14:paraId="0B105405" w14:textId="5B8B5EE6" w:rsidR="007E6245" w:rsidRPr="001D129D" w:rsidRDefault="007E6245">
      <w:pPr>
        <w:ind w:firstLine="480"/>
        <w:rPr>
          <w:color w:val="auto"/>
        </w:rPr>
      </w:pPr>
      <w:r w:rsidRPr="001D129D">
        <w:rPr>
          <w:color w:val="auto"/>
        </w:rPr>
        <w:t>根据《建设项目环境风险评价技术导则》（</w:t>
      </w:r>
      <w:r w:rsidRPr="001D129D">
        <w:rPr>
          <w:color w:val="auto"/>
        </w:rPr>
        <w:t>HJ169-2018</w:t>
      </w:r>
      <w:r w:rsidRPr="001D129D">
        <w:rPr>
          <w:color w:val="auto"/>
        </w:rPr>
        <w:t>）</w:t>
      </w:r>
      <w:r w:rsidRPr="001D129D">
        <w:rPr>
          <w:color w:val="auto"/>
        </w:rPr>
        <w:t>4.5</w:t>
      </w:r>
      <w:r w:rsidRPr="001D129D">
        <w:rPr>
          <w:color w:val="auto"/>
        </w:rPr>
        <w:t>评价范围，确定本项目大气环境风险评价范围为以项目为中心的边长</w:t>
      </w:r>
      <w:r w:rsidR="00BA60A5" w:rsidRPr="001D129D">
        <w:rPr>
          <w:color w:val="auto"/>
        </w:rPr>
        <w:t>3</w:t>
      </w:r>
      <w:r w:rsidRPr="001D129D">
        <w:rPr>
          <w:color w:val="auto"/>
        </w:rPr>
        <w:t>km</w:t>
      </w:r>
      <w:r w:rsidRPr="001D129D">
        <w:rPr>
          <w:color w:val="auto"/>
        </w:rPr>
        <w:t>范围内</w:t>
      </w:r>
      <w:r w:rsidR="00C760A1" w:rsidRPr="001D129D">
        <w:rPr>
          <w:rFonts w:hint="eastAsia"/>
          <w:color w:val="auto"/>
        </w:rPr>
        <w:t>；</w:t>
      </w:r>
      <w:r w:rsidR="00C760A1" w:rsidRPr="001D129D">
        <w:rPr>
          <w:color w:val="auto"/>
        </w:rPr>
        <w:t>地表水风险评价范围参照地表水环境评价范围：污水处理厂排水口上游</w:t>
      </w:r>
      <w:r w:rsidR="00C760A1" w:rsidRPr="001D129D">
        <w:rPr>
          <w:color w:val="auto"/>
        </w:rPr>
        <w:t>500m</w:t>
      </w:r>
      <w:r w:rsidR="00C760A1" w:rsidRPr="001D129D">
        <w:rPr>
          <w:color w:val="auto"/>
        </w:rPr>
        <w:t>至排口下游</w:t>
      </w:r>
      <w:r w:rsidR="00C760A1" w:rsidRPr="001D129D">
        <w:rPr>
          <w:color w:val="auto"/>
        </w:rPr>
        <w:t>1500m</w:t>
      </w:r>
      <w:r w:rsidR="00C760A1" w:rsidRPr="001D129D">
        <w:rPr>
          <w:color w:val="auto"/>
        </w:rPr>
        <w:t>；地下水环境风险评价范围参照地下水环境评价范围：厂址附近</w:t>
      </w:r>
      <w:r w:rsidR="00C760A1" w:rsidRPr="001D129D">
        <w:rPr>
          <w:color w:val="auto"/>
        </w:rPr>
        <w:t>6km</w:t>
      </w:r>
      <w:r w:rsidR="00C760A1" w:rsidRPr="001D129D">
        <w:rPr>
          <w:color w:val="auto"/>
          <w:vertAlign w:val="superscript"/>
        </w:rPr>
        <w:t>2</w:t>
      </w:r>
      <w:r w:rsidR="00C760A1" w:rsidRPr="001D129D">
        <w:rPr>
          <w:color w:val="auto"/>
        </w:rPr>
        <w:t>范围；土壤环境风险评价范围参照土壤评价范围：厂区附近</w:t>
      </w:r>
      <w:r w:rsidR="00C760A1" w:rsidRPr="001D129D">
        <w:rPr>
          <w:color w:val="auto"/>
        </w:rPr>
        <w:t>0.05km</w:t>
      </w:r>
      <w:r w:rsidR="00C760A1" w:rsidRPr="001D129D">
        <w:rPr>
          <w:color w:val="auto"/>
        </w:rPr>
        <w:t>范围。</w:t>
      </w:r>
    </w:p>
    <w:p w14:paraId="0C73ECCE" w14:textId="77777777" w:rsidR="007E6245" w:rsidRPr="001D129D" w:rsidRDefault="007E6245">
      <w:pPr>
        <w:pStyle w:val="20"/>
        <w:ind w:left="240"/>
      </w:pPr>
      <w:bookmarkStart w:id="258" w:name="_Toc15288"/>
      <w:bookmarkStart w:id="259" w:name="_Toc19716"/>
      <w:bookmarkStart w:id="260" w:name="_Toc47218902"/>
      <w:bookmarkStart w:id="261" w:name="_Toc333133454"/>
      <w:bookmarkStart w:id="262" w:name="_Toc24261"/>
      <w:bookmarkStart w:id="263" w:name="_Toc6157"/>
      <w:bookmarkStart w:id="264" w:name="_Toc27605"/>
      <w:bookmarkEnd w:id="254"/>
      <w:bookmarkEnd w:id="255"/>
      <w:bookmarkEnd w:id="256"/>
      <w:bookmarkEnd w:id="257"/>
      <w:r w:rsidRPr="001D129D">
        <w:rPr>
          <w:lang w:val="en-US"/>
        </w:rPr>
        <w:lastRenderedPageBreak/>
        <w:t>2.4</w:t>
      </w:r>
      <w:r w:rsidRPr="001D129D">
        <w:rPr>
          <w:lang w:val="en-US"/>
        </w:rPr>
        <w:t>环境保护目标调查</w:t>
      </w:r>
      <w:bookmarkEnd w:id="258"/>
      <w:bookmarkEnd w:id="259"/>
      <w:bookmarkEnd w:id="260"/>
      <w:r w:rsidRPr="001D129D">
        <w:rPr>
          <w:lang w:val="en-US"/>
        </w:rPr>
        <w:t xml:space="preserve"> </w:t>
      </w:r>
    </w:p>
    <w:p w14:paraId="56505C06" w14:textId="77777777" w:rsidR="007E6245" w:rsidRPr="001D129D" w:rsidRDefault="007E6245">
      <w:pPr>
        <w:pStyle w:val="3"/>
        <w:ind w:left="480"/>
      </w:pPr>
      <w:bookmarkStart w:id="265" w:name="_Toc18380"/>
      <w:bookmarkStart w:id="266" w:name="_Toc47218903"/>
      <w:r w:rsidRPr="001D129D">
        <w:rPr>
          <w:kern w:val="0"/>
          <w:lang w:bidi="ar"/>
        </w:rPr>
        <w:t>2.4.1</w:t>
      </w:r>
      <w:r w:rsidRPr="001D129D">
        <w:rPr>
          <w:rFonts w:eastAsia="仿宋"/>
          <w:kern w:val="0"/>
          <w:lang w:bidi="ar"/>
        </w:rPr>
        <w:t>环境空气保护目标调查</w:t>
      </w:r>
      <w:bookmarkEnd w:id="265"/>
      <w:bookmarkEnd w:id="266"/>
      <w:r w:rsidRPr="001D129D">
        <w:rPr>
          <w:rFonts w:eastAsia="仿宋"/>
          <w:kern w:val="0"/>
          <w:lang w:bidi="ar"/>
        </w:rPr>
        <w:t xml:space="preserve"> </w:t>
      </w:r>
    </w:p>
    <w:p w14:paraId="63E72D11" w14:textId="78D7F130" w:rsidR="007E6245" w:rsidRPr="001D129D" w:rsidRDefault="007E6245">
      <w:pPr>
        <w:ind w:firstLine="480"/>
        <w:rPr>
          <w:color w:val="auto"/>
        </w:rPr>
      </w:pPr>
      <w:r w:rsidRPr="001D129D">
        <w:rPr>
          <w:color w:val="auto"/>
        </w:rPr>
        <w:t>经实地调查，以项目地为中心</w:t>
      </w:r>
      <w:r w:rsidR="00C760A1" w:rsidRPr="001D129D">
        <w:rPr>
          <w:rFonts w:hint="eastAsia"/>
          <w:color w:val="auto"/>
        </w:rPr>
        <w:t>3</w:t>
      </w:r>
      <w:r w:rsidRPr="001D129D">
        <w:rPr>
          <w:color w:val="auto"/>
        </w:rPr>
        <w:t>km</w:t>
      </w:r>
      <w:r w:rsidRPr="001D129D">
        <w:rPr>
          <w:color w:val="auto"/>
        </w:rPr>
        <w:t>边长范围内的环境空气保护目标主要为居住区。环境空气保护目标调查结果如表</w:t>
      </w:r>
      <w:r w:rsidRPr="001D129D">
        <w:rPr>
          <w:color w:val="auto"/>
        </w:rPr>
        <w:t>2.4-1</w:t>
      </w:r>
      <w:r w:rsidRPr="001D129D">
        <w:rPr>
          <w:color w:val="auto"/>
        </w:rPr>
        <w:t>所示。评价范围和敏感目标分布详见附图</w:t>
      </w:r>
      <w:r w:rsidRPr="001D129D">
        <w:rPr>
          <w:color w:val="auto"/>
        </w:rPr>
        <w:t>2.4-1</w:t>
      </w:r>
      <w:r w:rsidRPr="001D129D">
        <w:rPr>
          <w:color w:val="auto"/>
        </w:rPr>
        <w:t>。</w:t>
      </w:r>
    </w:p>
    <w:p w14:paraId="0CF91398" w14:textId="77777777" w:rsidR="00C760A1" w:rsidRPr="001D129D" w:rsidRDefault="00C760A1">
      <w:pPr>
        <w:ind w:firstLineChars="0" w:firstLine="0"/>
        <w:jc w:val="center"/>
        <w:rPr>
          <w:b/>
          <w:bCs/>
          <w:color w:val="auto"/>
        </w:rPr>
      </w:pPr>
    </w:p>
    <w:p w14:paraId="4788BC3F" w14:textId="77777777" w:rsidR="00C760A1" w:rsidRPr="001D129D" w:rsidRDefault="00C760A1">
      <w:pPr>
        <w:ind w:firstLineChars="0" w:firstLine="0"/>
        <w:jc w:val="center"/>
        <w:rPr>
          <w:b/>
          <w:bCs/>
          <w:color w:val="auto"/>
        </w:rPr>
      </w:pPr>
    </w:p>
    <w:p w14:paraId="17B1E21B" w14:textId="77777777" w:rsidR="00C760A1" w:rsidRPr="001D129D" w:rsidRDefault="00C760A1" w:rsidP="00C760A1">
      <w:pPr>
        <w:ind w:firstLineChars="0" w:firstLine="0"/>
        <w:jc w:val="center"/>
        <w:rPr>
          <w:b/>
          <w:bCs/>
          <w:color w:val="auto"/>
        </w:rPr>
      </w:pPr>
      <w:r w:rsidRPr="001D129D">
        <w:rPr>
          <w:b/>
          <w:bCs/>
          <w:color w:val="auto"/>
        </w:rPr>
        <w:t>表</w:t>
      </w:r>
      <w:r w:rsidRPr="001D129D">
        <w:rPr>
          <w:b/>
          <w:bCs/>
          <w:color w:val="auto"/>
        </w:rPr>
        <w:t xml:space="preserve">2.4-1  </w:t>
      </w:r>
      <w:r w:rsidRPr="001D129D">
        <w:rPr>
          <w:b/>
          <w:bCs/>
          <w:color w:val="auto"/>
        </w:rPr>
        <w:t>环境空气保护目标</w:t>
      </w:r>
    </w:p>
    <w:tbl>
      <w:tblPr>
        <w:tblW w:w="8505" w:type="dxa"/>
        <w:tblLook w:val="04A0" w:firstRow="1" w:lastRow="0" w:firstColumn="1" w:lastColumn="0" w:noHBand="0" w:noVBand="1"/>
      </w:tblPr>
      <w:tblGrid>
        <w:gridCol w:w="882"/>
        <w:gridCol w:w="1165"/>
        <w:gridCol w:w="912"/>
        <w:gridCol w:w="912"/>
        <w:gridCol w:w="912"/>
        <w:gridCol w:w="1190"/>
        <w:gridCol w:w="844"/>
        <w:gridCol w:w="844"/>
        <w:gridCol w:w="844"/>
      </w:tblGrid>
      <w:tr w:rsidR="001D129D" w:rsidRPr="001D129D" w14:paraId="4EAA90B8" w14:textId="77777777" w:rsidTr="006725D9">
        <w:trPr>
          <w:trHeight w:val="560"/>
        </w:trPr>
        <w:tc>
          <w:tcPr>
            <w:tcW w:w="2047" w:type="dxa"/>
            <w:gridSpan w:val="2"/>
            <w:vMerge w:val="restart"/>
            <w:tcBorders>
              <w:top w:val="single" w:sz="12" w:space="0" w:color="auto"/>
              <w:left w:val="nil"/>
              <w:bottom w:val="single" w:sz="4" w:space="0" w:color="auto"/>
              <w:right w:val="single" w:sz="4" w:space="0" w:color="auto"/>
            </w:tcBorders>
            <w:shd w:val="clear" w:color="auto" w:fill="auto"/>
            <w:vAlign w:val="center"/>
            <w:hideMark/>
          </w:tcPr>
          <w:p w14:paraId="1E3BE666" w14:textId="77777777" w:rsidR="00C760A1" w:rsidRPr="001D129D" w:rsidRDefault="00C760A1" w:rsidP="006725D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名称</w:t>
            </w:r>
          </w:p>
        </w:tc>
        <w:tc>
          <w:tcPr>
            <w:tcW w:w="1824" w:type="dxa"/>
            <w:gridSpan w:val="2"/>
            <w:tcBorders>
              <w:top w:val="single" w:sz="12" w:space="0" w:color="auto"/>
              <w:left w:val="nil"/>
              <w:bottom w:val="single" w:sz="4" w:space="0" w:color="auto"/>
              <w:right w:val="single" w:sz="4" w:space="0" w:color="auto"/>
            </w:tcBorders>
            <w:shd w:val="clear" w:color="auto" w:fill="auto"/>
            <w:vAlign w:val="center"/>
            <w:hideMark/>
          </w:tcPr>
          <w:p w14:paraId="7B02A08E" w14:textId="77777777" w:rsidR="00C760A1" w:rsidRPr="001D129D" w:rsidRDefault="00C760A1" w:rsidP="006725D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坐标</w:t>
            </w:r>
            <w:r w:rsidRPr="001D129D">
              <w:rPr>
                <w:b/>
                <w:bCs/>
                <w:color w:val="auto"/>
                <w:sz w:val="21"/>
                <w:szCs w:val="21"/>
              </w:rPr>
              <w:t>/m</w:t>
            </w:r>
          </w:p>
        </w:tc>
        <w:tc>
          <w:tcPr>
            <w:tcW w:w="912"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2ED66F0F" w14:textId="77777777" w:rsidR="00C760A1" w:rsidRPr="001D129D" w:rsidRDefault="00C760A1" w:rsidP="006725D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保护对象</w:t>
            </w:r>
          </w:p>
        </w:tc>
        <w:tc>
          <w:tcPr>
            <w:tcW w:w="1190"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736F5582" w14:textId="77777777" w:rsidR="00C760A1" w:rsidRPr="001D129D" w:rsidRDefault="00C760A1" w:rsidP="006725D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保护内容</w:t>
            </w:r>
          </w:p>
        </w:tc>
        <w:tc>
          <w:tcPr>
            <w:tcW w:w="84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11304BDF" w14:textId="77777777" w:rsidR="00C760A1" w:rsidRPr="001D129D" w:rsidRDefault="00C760A1" w:rsidP="006725D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环境功能区</w:t>
            </w:r>
          </w:p>
        </w:tc>
        <w:tc>
          <w:tcPr>
            <w:tcW w:w="84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04DB765E" w14:textId="77777777" w:rsidR="00C760A1" w:rsidRPr="001D129D" w:rsidRDefault="00C760A1" w:rsidP="006725D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相对厂址方位</w:t>
            </w:r>
          </w:p>
        </w:tc>
        <w:tc>
          <w:tcPr>
            <w:tcW w:w="844" w:type="dxa"/>
            <w:vMerge w:val="restart"/>
            <w:tcBorders>
              <w:top w:val="single" w:sz="12" w:space="0" w:color="auto"/>
              <w:left w:val="single" w:sz="4" w:space="0" w:color="auto"/>
              <w:bottom w:val="single" w:sz="4" w:space="0" w:color="auto"/>
              <w:right w:val="nil"/>
            </w:tcBorders>
            <w:shd w:val="clear" w:color="auto" w:fill="auto"/>
            <w:vAlign w:val="center"/>
            <w:hideMark/>
          </w:tcPr>
          <w:p w14:paraId="7258AB25" w14:textId="77777777" w:rsidR="00C760A1" w:rsidRPr="001D129D" w:rsidRDefault="00C760A1" w:rsidP="006725D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相对距离/m</w:t>
            </w:r>
          </w:p>
        </w:tc>
      </w:tr>
      <w:tr w:rsidR="001D129D" w:rsidRPr="001D129D" w14:paraId="0539B6A0" w14:textId="77777777" w:rsidTr="006725D9">
        <w:trPr>
          <w:trHeight w:val="280"/>
        </w:trPr>
        <w:tc>
          <w:tcPr>
            <w:tcW w:w="2047" w:type="dxa"/>
            <w:gridSpan w:val="2"/>
            <w:vMerge/>
            <w:tcBorders>
              <w:top w:val="single" w:sz="12" w:space="0" w:color="auto"/>
              <w:left w:val="nil"/>
              <w:bottom w:val="single" w:sz="4" w:space="0" w:color="auto"/>
              <w:right w:val="single" w:sz="4" w:space="0" w:color="auto"/>
            </w:tcBorders>
            <w:vAlign w:val="center"/>
            <w:hideMark/>
          </w:tcPr>
          <w:p w14:paraId="007EBA70" w14:textId="77777777" w:rsidR="00C760A1" w:rsidRPr="001D129D" w:rsidRDefault="00C760A1" w:rsidP="006725D9">
            <w:pPr>
              <w:spacing w:line="240" w:lineRule="auto"/>
              <w:ind w:firstLineChars="0" w:firstLine="0"/>
              <w:jc w:val="left"/>
              <w:textAlignment w:val="auto"/>
              <w:rPr>
                <w:rFonts w:ascii="宋体" w:hAnsi="宋体" w:cs="宋体"/>
                <w:b/>
                <w:bCs/>
                <w:color w:val="auto"/>
                <w:sz w:val="21"/>
                <w:szCs w:val="21"/>
              </w:rPr>
            </w:pPr>
          </w:p>
        </w:tc>
        <w:tc>
          <w:tcPr>
            <w:tcW w:w="912" w:type="dxa"/>
            <w:tcBorders>
              <w:top w:val="nil"/>
              <w:left w:val="nil"/>
              <w:bottom w:val="single" w:sz="4" w:space="0" w:color="auto"/>
              <w:right w:val="single" w:sz="4" w:space="0" w:color="auto"/>
            </w:tcBorders>
            <w:shd w:val="clear" w:color="auto" w:fill="auto"/>
            <w:vAlign w:val="center"/>
            <w:hideMark/>
          </w:tcPr>
          <w:p w14:paraId="18C31B21" w14:textId="77777777" w:rsidR="00C760A1" w:rsidRPr="001D129D" w:rsidRDefault="00C760A1" w:rsidP="006725D9">
            <w:pPr>
              <w:spacing w:line="240" w:lineRule="auto"/>
              <w:ind w:firstLineChars="0" w:firstLine="0"/>
              <w:jc w:val="center"/>
              <w:textAlignment w:val="auto"/>
              <w:rPr>
                <w:rFonts w:eastAsia="等线"/>
                <w:b/>
                <w:bCs/>
                <w:color w:val="auto"/>
                <w:sz w:val="21"/>
                <w:szCs w:val="21"/>
              </w:rPr>
            </w:pPr>
            <w:r w:rsidRPr="001D129D">
              <w:rPr>
                <w:rFonts w:eastAsia="等线"/>
                <w:b/>
                <w:bCs/>
                <w:color w:val="auto"/>
                <w:sz w:val="21"/>
                <w:szCs w:val="21"/>
              </w:rPr>
              <w:t>X</w:t>
            </w:r>
            <w:r w:rsidRPr="001D129D">
              <w:rPr>
                <w:rFonts w:ascii="宋体" w:hAnsi="宋体" w:hint="eastAsia"/>
                <w:b/>
                <w:bCs/>
                <w:color w:val="auto"/>
                <w:sz w:val="21"/>
                <w:szCs w:val="21"/>
              </w:rPr>
              <w:t>轴</w:t>
            </w:r>
          </w:p>
        </w:tc>
        <w:tc>
          <w:tcPr>
            <w:tcW w:w="912" w:type="dxa"/>
            <w:tcBorders>
              <w:top w:val="nil"/>
              <w:left w:val="nil"/>
              <w:bottom w:val="single" w:sz="4" w:space="0" w:color="auto"/>
              <w:right w:val="single" w:sz="4" w:space="0" w:color="auto"/>
            </w:tcBorders>
            <w:shd w:val="clear" w:color="auto" w:fill="auto"/>
            <w:vAlign w:val="center"/>
            <w:hideMark/>
          </w:tcPr>
          <w:p w14:paraId="0FF47C90" w14:textId="77777777" w:rsidR="00C760A1" w:rsidRPr="001D129D" w:rsidRDefault="00C760A1" w:rsidP="006725D9">
            <w:pPr>
              <w:spacing w:line="240" w:lineRule="auto"/>
              <w:ind w:firstLineChars="0" w:firstLine="0"/>
              <w:jc w:val="center"/>
              <w:textAlignment w:val="auto"/>
              <w:rPr>
                <w:rFonts w:eastAsia="等线"/>
                <w:b/>
                <w:bCs/>
                <w:color w:val="auto"/>
                <w:sz w:val="21"/>
                <w:szCs w:val="21"/>
              </w:rPr>
            </w:pPr>
            <w:r w:rsidRPr="001D129D">
              <w:rPr>
                <w:rFonts w:eastAsia="等线"/>
                <w:b/>
                <w:bCs/>
                <w:color w:val="auto"/>
                <w:sz w:val="21"/>
                <w:szCs w:val="21"/>
              </w:rPr>
              <w:t>Y</w:t>
            </w:r>
            <w:r w:rsidRPr="001D129D">
              <w:rPr>
                <w:rFonts w:ascii="宋体" w:hAnsi="宋体" w:hint="eastAsia"/>
                <w:b/>
                <w:bCs/>
                <w:color w:val="auto"/>
                <w:sz w:val="21"/>
                <w:szCs w:val="21"/>
              </w:rPr>
              <w:t>轴</w:t>
            </w:r>
          </w:p>
        </w:tc>
        <w:tc>
          <w:tcPr>
            <w:tcW w:w="912" w:type="dxa"/>
            <w:vMerge/>
            <w:tcBorders>
              <w:top w:val="single" w:sz="12" w:space="0" w:color="auto"/>
              <w:left w:val="single" w:sz="4" w:space="0" w:color="auto"/>
              <w:bottom w:val="single" w:sz="4" w:space="0" w:color="auto"/>
              <w:right w:val="single" w:sz="4" w:space="0" w:color="auto"/>
            </w:tcBorders>
            <w:vAlign w:val="center"/>
            <w:hideMark/>
          </w:tcPr>
          <w:p w14:paraId="315B4870" w14:textId="77777777" w:rsidR="00C760A1" w:rsidRPr="001D129D" w:rsidRDefault="00C760A1" w:rsidP="006725D9">
            <w:pPr>
              <w:spacing w:line="240" w:lineRule="auto"/>
              <w:ind w:firstLineChars="0" w:firstLine="0"/>
              <w:jc w:val="left"/>
              <w:textAlignment w:val="auto"/>
              <w:rPr>
                <w:rFonts w:ascii="宋体" w:hAnsi="宋体" w:cs="宋体"/>
                <w:b/>
                <w:bCs/>
                <w:color w:val="auto"/>
                <w:sz w:val="21"/>
                <w:szCs w:val="21"/>
              </w:rPr>
            </w:pPr>
          </w:p>
        </w:tc>
        <w:tc>
          <w:tcPr>
            <w:tcW w:w="1190" w:type="dxa"/>
            <w:vMerge/>
            <w:tcBorders>
              <w:top w:val="single" w:sz="12" w:space="0" w:color="auto"/>
              <w:left w:val="single" w:sz="4" w:space="0" w:color="auto"/>
              <w:bottom w:val="single" w:sz="4" w:space="0" w:color="auto"/>
              <w:right w:val="single" w:sz="4" w:space="0" w:color="auto"/>
            </w:tcBorders>
            <w:vAlign w:val="center"/>
            <w:hideMark/>
          </w:tcPr>
          <w:p w14:paraId="15F6C1A7" w14:textId="77777777" w:rsidR="00C760A1" w:rsidRPr="001D129D" w:rsidRDefault="00C760A1" w:rsidP="006725D9">
            <w:pPr>
              <w:spacing w:line="240" w:lineRule="auto"/>
              <w:ind w:firstLineChars="0" w:firstLine="0"/>
              <w:jc w:val="left"/>
              <w:textAlignment w:val="auto"/>
              <w:rPr>
                <w:rFonts w:ascii="宋体" w:hAnsi="宋体" w:cs="宋体"/>
                <w:b/>
                <w:bCs/>
                <w:color w:val="auto"/>
                <w:sz w:val="21"/>
                <w:szCs w:val="21"/>
              </w:rPr>
            </w:pPr>
          </w:p>
        </w:tc>
        <w:tc>
          <w:tcPr>
            <w:tcW w:w="844" w:type="dxa"/>
            <w:vMerge/>
            <w:tcBorders>
              <w:top w:val="single" w:sz="12" w:space="0" w:color="auto"/>
              <w:left w:val="single" w:sz="4" w:space="0" w:color="auto"/>
              <w:bottom w:val="single" w:sz="4" w:space="0" w:color="auto"/>
              <w:right w:val="single" w:sz="4" w:space="0" w:color="auto"/>
            </w:tcBorders>
            <w:vAlign w:val="center"/>
            <w:hideMark/>
          </w:tcPr>
          <w:p w14:paraId="366FCE0A" w14:textId="77777777" w:rsidR="00C760A1" w:rsidRPr="001D129D" w:rsidRDefault="00C760A1" w:rsidP="006725D9">
            <w:pPr>
              <w:spacing w:line="240" w:lineRule="auto"/>
              <w:ind w:firstLineChars="0" w:firstLine="0"/>
              <w:jc w:val="left"/>
              <w:textAlignment w:val="auto"/>
              <w:rPr>
                <w:rFonts w:ascii="宋体" w:hAnsi="宋体" w:cs="宋体"/>
                <w:b/>
                <w:bCs/>
                <w:color w:val="auto"/>
                <w:sz w:val="21"/>
                <w:szCs w:val="21"/>
              </w:rPr>
            </w:pPr>
          </w:p>
        </w:tc>
        <w:tc>
          <w:tcPr>
            <w:tcW w:w="844" w:type="dxa"/>
            <w:vMerge/>
            <w:tcBorders>
              <w:top w:val="single" w:sz="12" w:space="0" w:color="auto"/>
              <w:left w:val="single" w:sz="4" w:space="0" w:color="auto"/>
              <w:bottom w:val="single" w:sz="4" w:space="0" w:color="auto"/>
              <w:right w:val="single" w:sz="4" w:space="0" w:color="auto"/>
            </w:tcBorders>
            <w:vAlign w:val="center"/>
            <w:hideMark/>
          </w:tcPr>
          <w:p w14:paraId="7A4037D3" w14:textId="77777777" w:rsidR="00C760A1" w:rsidRPr="001D129D" w:rsidRDefault="00C760A1" w:rsidP="006725D9">
            <w:pPr>
              <w:spacing w:line="240" w:lineRule="auto"/>
              <w:ind w:firstLineChars="0" w:firstLine="0"/>
              <w:jc w:val="left"/>
              <w:textAlignment w:val="auto"/>
              <w:rPr>
                <w:rFonts w:ascii="宋体" w:hAnsi="宋体" w:cs="宋体"/>
                <w:b/>
                <w:bCs/>
                <w:color w:val="auto"/>
                <w:sz w:val="21"/>
                <w:szCs w:val="21"/>
              </w:rPr>
            </w:pPr>
          </w:p>
        </w:tc>
        <w:tc>
          <w:tcPr>
            <w:tcW w:w="844" w:type="dxa"/>
            <w:vMerge/>
            <w:tcBorders>
              <w:top w:val="single" w:sz="12" w:space="0" w:color="auto"/>
              <w:left w:val="single" w:sz="4" w:space="0" w:color="auto"/>
              <w:bottom w:val="single" w:sz="4" w:space="0" w:color="auto"/>
              <w:right w:val="nil"/>
            </w:tcBorders>
            <w:vAlign w:val="center"/>
            <w:hideMark/>
          </w:tcPr>
          <w:p w14:paraId="0CAA8840" w14:textId="77777777" w:rsidR="00C760A1" w:rsidRPr="001D129D" w:rsidRDefault="00C760A1" w:rsidP="006725D9">
            <w:pPr>
              <w:spacing w:line="240" w:lineRule="auto"/>
              <w:ind w:firstLineChars="0" w:firstLine="0"/>
              <w:jc w:val="left"/>
              <w:textAlignment w:val="auto"/>
              <w:rPr>
                <w:rFonts w:ascii="宋体" w:hAnsi="宋体" w:cs="宋体"/>
                <w:b/>
                <w:bCs/>
                <w:color w:val="auto"/>
                <w:sz w:val="21"/>
                <w:szCs w:val="21"/>
              </w:rPr>
            </w:pPr>
          </w:p>
        </w:tc>
      </w:tr>
      <w:tr w:rsidR="001D129D" w:rsidRPr="001D129D" w14:paraId="541E8BA6" w14:textId="77777777" w:rsidTr="006725D9">
        <w:trPr>
          <w:trHeight w:val="280"/>
        </w:trPr>
        <w:tc>
          <w:tcPr>
            <w:tcW w:w="882" w:type="dxa"/>
            <w:vMerge w:val="restart"/>
            <w:tcBorders>
              <w:top w:val="nil"/>
              <w:left w:val="nil"/>
              <w:bottom w:val="single" w:sz="4" w:space="0" w:color="000000"/>
              <w:right w:val="single" w:sz="4" w:space="0" w:color="auto"/>
            </w:tcBorders>
            <w:shd w:val="clear" w:color="auto" w:fill="auto"/>
            <w:noWrap/>
            <w:vAlign w:val="center"/>
            <w:hideMark/>
          </w:tcPr>
          <w:p w14:paraId="121FD485" w14:textId="77777777" w:rsidR="00C760A1" w:rsidRPr="001D129D" w:rsidRDefault="00C760A1" w:rsidP="00992BA3">
            <w:pPr>
              <w:pStyle w:val="ad"/>
              <w:jc w:val="center"/>
            </w:pPr>
            <w:r w:rsidRPr="001D129D">
              <w:rPr>
                <w:rFonts w:hint="eastAsia"/>
              </w:rPr>
              <w:t>张家港</w:t>
            </w:r>
          </w:p>
        </w:tc>
        <w:tc>
          <w:tcPr>
            <w:tcW w:w="1165" w:type="dxa"/>
            <w:tcBorders>
              <w:top w:val="nil"/>
              <w:left w:val="nil"/>
              <w:bottom w:val="single" w:sz="4" w:space="0" w:color="auto"/>
              <w:right w:val="single" w:sz="4" w:space="0" w:color="auto"/>
            </w:tcBorders>
            <w:shd w:val="clear" w:color="auto" w:fill="auto"/>
            <w:noWrap/>
            <w:vAlign w:val="center"/>
            <w:hideMark/>
          </w:tcPr>
          <w:p w14:paraId="6A28B53A" w14:textId="77777777" w:rsidR="00C760A1" w:rsidRPr="001D129D" w:rsidRDefault="00C760A1" w:rsidP="00992BA3">
            <w:pPr>
              <w:pStyle w:val="ad"/>
              <w:jc w:val="center"/>
            </w:pPr>
            <w:r w:rsidRPr="001D129D">
              <w:rPr>
                <w:rFonts w:hint="eastAsia"/>
              </w:rPr>
              <w:t>跃进村</w:t>
            </w:r>
          </w:p>
        </w:tc>
        <w:tc>
          <w:tcPr>
            <w:tcW w:w="912" w:type="dxa"/>
            <w:tcBorders>
              <w:top w:val="nil"/>
              <w:left w:val="nil"/>
              <w:bottom w:val="single" w:sz="4" w:space="0" w:color="auto"/>
              <w:right w:val="single" w:sz="4" w:space="0" w:color="auto"/>
            </w:tcBorders>
            <w:shd w:val="clear" w:color="auto" w:fill="auto"/>
            <w:noWrap/>
            <w:vAlign w:val="center"/>
            <w:hideMark/>
          </w:tcPr>
          <w:p w14:paraId="36BD53C7" w14:textId="77777777" w:rsidR="00C760A1" w:rsidRPr="001D129D" w:rsidRDefault="00C760A1" w:rsidP="00992BA3">
            <w:pPr>
              <w:pStyle w:val="ad"/>
              <w:jc w:val="center"/>
            </w:pPr>
            <w:r w:rsidRPr="001D129D">
              <w:rPr>
                <w:rFonts w:hint="eastAsia"/>
              </w:rPr>
              <w:t>-1258</w:t>
            </w:r>
          </w:p>
        </w:tc>
        <w:tc>
          <w:tcPr>
            <w:tcW w:w="912" w:type="dxa"/>
            <w:tcBorders>
              <w:top w:val="nil"/>
              <w:left w:val="nil"/>
              <w:bottom w:val="single" w:sz="4" w:space="0" w:color="auto"/>
              <w:right w:val="single" w:sz="4" w:space="0" w:color="auto"/>
            </w:tcBorders>
            <w:shd w:val="clear" w:color="auto" w:fill="auto"/>
            <w:noWrap/>
            <w:vAlign w:val="center"/>
            <w:hideMark/>
          </w:tcPr>
          <w:p w14:paraId="1843CDBD" w14:textId="77777777" w:rsidR="00C760A1" w:rsidRPr="001D129D" w:rsidRDefault="00C760A1" w:rsidP="00992BA3">
            <w:pPr>
              <w:pStyle w:val="ad"/>
              <w:jc w:val="center"/>
            </w:pPr>
            <w:r w:rsidRPr="001D129D">
              <w:rPr>
                <w:rFonts w:hint="eastAsia"/>
              </w:rPr>
              <w:t>-514</w:t>
            </w:r>
          </w:p>
        </w:tc>
        <w:tc>
          <w:tcPr>
            <w:tcW w:w="912" w:type="dxa"/>
            <w:tcBorders>
              <w:top w:val="nil"/>
              <w:left w:val="nil"/>
              <w:bottom w:val="single" w:sz="4" w:space="0" w:color="auto"/>
              <w:right w:val="single" w:sz="4" w:space="0" w:color="auto"/>
            </w:tcBorders>
            <w:shd w:val="clear" w:color="auto" w:fill="auto"/>
            <w:noWrap/>
            <w:vAlign w:val="center"/>
            <w:hideMark/>
          </w:tcPr>
          <w:p w14:paraId="7C389A55"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2285A472" w14:textId="77777777" w:rsidR="00C760A1" w:rsidRPr="001D129D" w:rsidRDefault="00C760A1" w:rsidP="00992BA3">
            <w:pPr>
              <w:pStyle w:val="ad"/>
              <w:jc w:val="center"/>
            </w:pPr>
            <w:r w:rsidRPr="001D129D">
              <w:rPr>
                <w:rFonts w:hint="eastAsia"/>
              </w:rPr>
              <w:t>约</w:t>
            </w:r>
            <w:r w:rsidRPr="001D129D">
              <w:rPr>
                <w:rFonts w:hint="eastAsia"/>
              </w:rPr>
              <w:t>120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7C025CBD"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01ACA8C3" w14:textId="77777777" w:rsidR="00C760A1" w:rsidRPr="001D129D" w:rsidRDefault="00C760A1" w:rsidP="00992BA3">
            <w:pPr>
              <w:pStyle w:val="ad"/>
              <w:jc w:val="center"/>
            </w:pPr>
            <w:r w:rsidRPr="001D129D">
              <w:rPr>
                <w:rFonts w:hint="eastAsia"/>
              </w:rPr>
              <w:t>SW</w:t>
            </w:r>
          </w:p>
        </w:tc>
        <w:tc>
          <w:tcPr>
            <w:tcW w:w="844" w:type="dxa"/>
            <w:tcBorders>
              <w:top w:val="nil"/>
              <w:left w:val="nil"/>
              <w:bottom w:val="single" w:sz="4" w:space="0" w:color="auto"/>
              <w:right w:val="nil"/>
            </w:tcBorders>
            <w:shd w:val="clear" w:color="auto" w:fill="auto"/>
            <w:noWrap/>
            <w:vAlign w:val="center"/>
            <w:hideMark/>
          </w:tcPr>
          <w:p w14:paraId="57D2FC1B" w14:textId="77777777" w:rsidR="00C760A1" w:rsidRPr="001D129D" w:rsidRDefault="00C760A1" w:rsidP="00992BA3">
            <w:pPr>
              <w:pStyle w:val="ad"/>
              <w:jc w:val="center"/>
            </w:pPr>
            <w:r w:rsidRPr="001D129D">
              <w:rPr>
                <w:rFonts w:hint="eastAsia"/>
              </w:rPr>
              <w:t>618</w:t>
            </w:r>
          </w:p>
        </w:tc>
      </w:tr>
      <w:tr w:rsidR="001D129D" w:rsidRPr="001D129D" w14:paraId="532697E9" w14:textId="77777777" w:rsidTr="006725D9">
        <w:trPr>
          <w:trHeight w:val="280"/>
        </w:trPr>
        <w:tc>
          <w:tcPr>
            <w:tcW w:w="882" w:type="dxa"/>
            <w:vMerge/>
            <w:tcBorders>
              <w:top w:val="nil"/>
              <w:left w:val="nil"/>
              <w:bottom w:val="single" w:sz="4" w:space="0" w:color="000000"/>
              <w:right w:val="single" w:sz="4" w:space="0" w:color="auto"/>
            </w:tcBorders>
            <w:vAlign w:val="center"/>
            <w:hideMark/>
          </w:tcPr>
          <w:p w14:paraId="32E0491B"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61615691" w14:textId="77777777" w:rsidR="00C760A1" w:rsidRPr="001D129D" w:rsidRDefault="00C760A1" w:rsidP="00992BA3">
            <w:pPr>
              <w:pStyle w:val="ad"/>
              <w:jc w:val="center"/>
            </w:pPr>
            <w:r w:rsidRPr="001D129D">
              <w:rPr>
                <w:rFonts w:hint="eastAsia"/>
              </w:rPr>
              <w:t>永兴园</w:t>
            </w:r>
          </w:p>
        </w:tc>
        <w:tc>
          <w:tcPr>
            <w:tcW w:w="912" w:type="dxa"/>
            <w:tcBorders>
              <w:top w:val="nil"/>
              <w:left w:val="nil"/>
              <w:bottom w:val="single" w:sz="4" w:space="0" w:color="auto"/>
              <w:right w:val="single" w:sz="4" w:space="0" w:color="auto"/>
            </w:tcBorders>
            <w:shd w:val="clear" w:color="auto" w:fill="auto"/>
            <w:noWrap/>
            <w:vAlign w:val="center"/>
            <w:hideMark/>
          </w:tcPr>
          <w:p w14:paraId="6E42D6A2" w14:textId="77777777" w:rsidR="00C760A1" w:rsidRPr="001D129D" w:rsidRDefault="00C760A1" w:rsidP="00992BA3">
            <w:pPr>
              <w:pStyle w:val="ad"/>
              <w:jc w:val="center"/>
            </w:pPr>
            <w:r w:rsidRPr="001D129D">
              <w:rPr>
                <w:rFonts w:hint="eastAsia"/>
              </w:rPr>
              <w:t>-340</w:t>
            </w:r>
          </w:p>
        </w:tc>
        <w:tc>
          <w:tcPr>
            <w:tcW w:w="912" w:type="dxa"/>
            <w:tcBorders>
              <w:top w:val="nil"/>
              <w:left w:val="nil"/>
              <w:bottom w:val="single" w:sz="4" w:space="0" w:color="auto"/>
              <w:right w:val="single" w:sz="4" w:space="0" w:color="auto"/>
            </w:tcBorders>
            <w:shd w:val="clear" w:color="auto" w:fill="auto"/>
            <w:noWrap/>
            <w:vAlign w:val="center"/>
            <w:hideMark/>
          </w:tcPr>
          <w:p w14:paraId="1530FC84" w14:textId="77777777" w:rsidR="00C760A1" w:rsidRPr="001D129D" w:rsidRDefault="00C760A1" w:rsidP="00992BA3">
            <w:pPr>
              <w:pStyle w:val="ad"/>
              <w:jc w:val="center"/>
            </w:pPr>
            <w:r w:rsidRPr="001D129D">
              <w:rPr>
                <w:rFonts w:hint="eastAsia"/>
              </w:rPr>
              <w:t>946</w:t>
            </w:r>
          </w:p>
        </w:tc>
        <w:tc>
          <w:tcPr>
            <w:tcW w:w="912" w:type="dxa"/>
            <w:tcBorders>
              <w:top w:val="nil"/>
              <w:left w:val="nil"/>
              <w:bottom w:val="single" w:sz="4" w:space="0" w:color="auto"/>
              <w:right w:val="single" w:sz="4" w:space="0" w:color="auto"/>
            </w:tcBorders>
            <w:shd w:val="clear" w:color="auto" w:fill="auto"/>
            <w:noWrap/>
            <w:vAlign w:val="center"/>
            <w:hideMark/>
          </w:tcPr>
          <w:p w14:paraId="13540A94" w14:textId="79F90D3B" w:rsidR="00C760A1" w:rsidRPr="001D129D" w:rsidRDefault="00992BA3" w:rsidP="00992BA3">
            <w:pPr>
              <w:pStyle w:val="ad"/>
              <w:jc w:val="center"/>
            </w:pPr>
            <w:r w:rsidRPr="001D129D">
              <w:rPr>
                <w:rFonts w:hint="eastAsia"/>
              </w:rPr>
              <w:t>居民区</w:t>
            </w:r>
          </w:p>
        </w:tc>
        <w:tc>
          <w:tcPr>
            <w:tcW w:w="1190" w:type="dxa"/>
            <w:tcBorders>
              <w:top w:val="nil"/>
              <w:left w:val="nil"/>
              <w:bottom w:val="single" w:sz="4" w:space="0" w:color="auto"/>
              <w:right w:val="single" w:sz="4" w:space="0" w:color="auto"/>
            </w:tcBorders>
            <w:shd w:val="clear" w:color="auto" w:fill="auto"/>
            <w:noWrap/>
            <w:vAlign w:val="center"/>
            <w:hideMark/>
          </w:tcPr>
          <w:p w14:paraId="1A269334" w14:textId="77777777" w:rsidR="00C760A1" w:rsidRPr="001D129D" w:rsidRDefault="00C760A1" w:rsidP="00992BA3">
            <w:pPr>
              <w:pStyle w:val="ad"/>
              <w:jc w:val="center"/>
            </w:pPr>
            <w:r w:rsidRPr="001D129D">
              <w:rPr>
                <w:rFonts w:hint="eastAsia"/>
              </w:rPr>
              <w:t>约</w:t>
            </w:r>
            <w:r w:rsidRPr="001D129D">
              <w:rPr>
                <w:rFonts w:hint="eastAsia"/>
              </w:rPr>
              <w:t>2000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54E9F7A6"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2ECE7944" w14:textId="77777777" w:rsidR="00C760A1" w:rsidRPr="001D129D" w:rsidRDefault="00C760A1" w:rsidP="00992BA3">
            <w:pPr>
              <w:pStyle w:val="ad"/>
              <w:jc w:val="center"/>
            </w:pPr>
            <w:r w:rsidRPr="001D129D">
              <w:rPr>
                <w:rFonts w:hint="eastAsia"/>
              </w:rPr>
              <w:t>NW</w:t>
            </w:r>
          </w:p>
        </w:tc>
        <w:tc>
          <w:tcPr>
            <w:tcW w:w="844" w:type="dxa"/>
            <w:tcBorders>
              <w:top w:val="nil"/>
              <w:left w:val="nil"/>
              <w:bottom w:val="single" w:sz="4" w:space="0" w:color="auto"/>
              <w:right w:val="nil"/>
            </w:tcBorders>
            <w:shd w:val="clear" w:color="auto" w:fill="auto"/>
            <w:noWrap/>
            <w:vAlign w:val="center"/>
            <w:hideMark/>
          </w:tcPr>
          <w:p w14:paraId="420EF700" w14:textId="77777777" w:rsidR="00C760A1" w:rsidRPr="001D129D" w:rsidRDefault="00C760A1" w:rsidP="00992BA3">
            <w:pPr>
              <w:pStyle w:val="ad"/>
              <w:jc w:val="center"/>
            </w:pPr>
            <w:r w:rsidRPr="001D129D">
              <w:rPr>
                <w:rFonts w:hint="eastAsia"/>
              </w:rPr>
              <w:t>679</w:t>
            </w:r>
          </w:p>
        </w:tc>
      </w:tr>
      <w:tr w:rsidR="001D129D" w:rsidRPr="001D129D" w14:paraId="705A596E" w14:textId="77777777" w:rsidTr="006725D9">
        <w:trPr>
          <w:trHeight w:val="280"/>
        </w:trPr>
        <w:tc>
          <w:tcPr>
            <w:tcW w:w="882" w:type="dxa"/>
            <w:vMerge/>
            <w:tcBorders>
              <w:top w:val="nil"/>
              <w:left w:val="nil"/>
              <w:bottom w:val="single" w:sz="4" w:space="0" w:color="000000"/>
              <w:right w:val="single" w:sz="4" w:space="0" w:color="auto"/>
            </w:tcBorders>
            <w:vAlign w:val="center"/>
            <w:hideMark/>
          </w:tcPr>
          <w:p w14:paraId="0A9EA87B"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03B21A34" w14:textId="77777777" w:rsidR="00C760A1" w:rsidRPr="001D129D" w:rsidRDefault="00C760A1" w:rsidP="00992BA3">
            <w:pPr>
              <w:pStyle w:val="ad"/>
              <w:jc w:val="center"/>
            </w:pPr>
            <w:r w:rsidRPr="001D129D">
              <w:rPr>
                <w:rFonts w:hint="eastAsia"/>
              </w:rPr>
              <w:t>钱家宕</w:t>
            </w:r>
          </w:p>
        </w:tc>
        <w:tc>
          <w:tcPr>
            <w:tcW w:w="912" w:type="dxa"/>
            <w:tcBorders>
              <w:top w:val="nil"/>
              <w:left w:val="nil"/>
              <w:bottom w:val="single" w:sz="4" w:space="0" w:color="auto"/>
              <w:right w:val="single" w:sz="4" w:space="0" w:color="auto"/>
            </w:tcBorders>
            <w:shd w:val="clear" w:color="auto" w:fill="auto"/>
            <w:noWrap/>
            <w:vAlign w:val="center"/>
            <w:hideMark/>
          </w:tcPr>
          <w:p w14:paraId="62A3F41C" w14:textId="77777777" w:rsidR="00C760A1" w:rsidRPr="001D129D" w:rsidRDefault="00C760A1" w:rsidP="00992BA3">
            <w:pPr>
              <w:pStyle w:val="ad"/>
              <w:jc w:val="center"/>
            </w:pPr>
            <w:r w:rsidRPr="001D129D">
              <w:rPr>
                <w:rFonts w:hint="eastAsia"/>
              </w:rPr>
              <w:t>-2254</w:t>
            </w:r>
          </w:p>
        </w:tc>
        <w:tc>
          <w:tcPr>
            <w:tcW w:w="912" w:type="dxa"/>
            <w:tcBorders>
              <w:top w:val="nil"/>
              <w:left w:val="nil"/>
              <w:bottom w:val="single" w:sz="4" w:space="0" w:color="auto"/>
              <w:right w:val="single" w:sz="4" w:space="0" w:color="auto"/>
            </w:tcBorders>
            <w:shd w:val="clear" w:color="auto" w:fill="auto"/>
            <w:noWrap/>
            <w:vAlign w:val="center"/>
            <w:hideMark/>
          </w:tcPr>
          <w:p w14:paraId="46D8D15B" w14:textId="77777777" w:rsidR="00C760A1" w:rsidRPr="001D129D" w:rsidRDefault="00C760A1" w:rsidP="00992BA3">
            <w:pPr>
              <w:pStyle w:val="ad"/>
              <w:jc w:val="center"/>
            </w:pPr>
            <w:r w:rsidRPr="001D129D">
              <w:rPr>
                <w:rFonts w:hint="eastAsia"/>
              </w:rPr>
              <w:t>-1055</w:t>
            </w:r>
          </w:p>
        </w:tc>
        <w:tc>
          <w:tcPr>
            <w:tcW w:w="912" w:type="dxa"/>
            <w:tcBorders>
              <w:top w:val="nil"/>
              <w:left w:val="nil"/>
              <w:bottom w:val="single" w:sz="4" w:space="0" w:color="auto"/>
              <w:right w:val="single" w:sz="4" w:space="0" w:color="auto"/>
            </w:tcBorders>
            <w:shd w:val="clear" w:color="auto" w:fill="auto"/>
            <w:noWrap/>
            <w:vAlign w:val="center"/>
            <w:hideMark/>
          </w:tcPr>
          <w:p w14:paraId="06E45B37"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018C0794" w14:textId="77777777" w:rsidR="00C760A1" w:rsidRPr="001D129D" w:rsidRDefault="00C760A1" w:rsidP="00992BA3">
            <w:pPr>
              <w:pStyle w:val="ad"/>
              <w:jc w:val="center"/>
            </w:pPr>
            <w:r w:rsidRPr="001D129D">
              <w:rPr>
                <w:rFonts w:hint="eastAsia"/>
              </w:rPr>
              <w:t>约</w:t>
            </w:r>
            <w:r w:rsidRPr="001D129D">
              <w:rPr>
                <w:rFonts w:hint="eastAsia"/>
              </w:rPr>
              <w:t>350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740B6DE3"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75839559" w14:textId="77777777" w:rsidR="00C760A1" w:rsidRPr="001D129D" w:rsidRDefault="00C760A1" w:rsidP="00992BA3">
            <w:pPr>
              <w:pStyle w:val="ad"/>
              <w:jc w:val="center"/>
            </w:pPr>
            <w:r w:rsidRPr="001D129D">
              <w:rPr>
                <w:rFonts w:hint="eastAsia"/>
              </w:rPr>
              <w:t>SW</w:t>
            </w:r>
          </w:p>
        </w:tc>
        <w:tc>
          <w:tcPr>
            <w:tcW w:w="844" w:type="dxa"/>
            <w:tcBorders>
              <w:top w:val="nil"/>
              <w:left w:val="nil"/>
              <w:bottom w:val="single" w:sz="4" w:space="0" w:color="auto"/>
              <w:right w:val="nil"/>
            </w:tcBorders>
            <w:shd w:val="clear" w:color="auto" w:fill="auto"/>
            <w:noWrap/>
            <w:vAlign w:val="center"/>
            <w:hideMark/>
          </w:tcPr>
          <w:p w14:paraId="540574B0" w14:textId="77777777" w:rsidR="00C760A1" w:rsidRPr="001D129D" w:rsidRDefault="00C760A1" w:rsidP="00992BA3">
            <w:pPr>
              <w:pStyle w:val="ad"/>
              <w:jc w:val="center"/>
            </w:pPr>
            <w:r w:rsidRPr="001D129D">
              <w:rPr>
                <w:rFonts w:hint="eastAsia"/>
              </w:rPr>
              <w:t>1100</w:t>
            </w:r>
          </w:p>
        </w:tc>
      </w:tr>
      <w:tr w:rsidR="001D129D" w:rsidRPr="001D129D" w14:paraId="42FF0AED" w14:textId="77777777" w:rsidTr="006725D9">
        <w:trPr>
          <w:trHeight w:val="280"/>
        </w:trPr>
        <w:tc>
          <w:tcPr>
            <w:tcW w:w="882" w:type="dxa"/>
            <w:vMerge/>
            <w:tcBorders>
              <w:top w:val="nil"/>
              <w:left w:val="nil"/>
              <w:bottom w:val="single" w:sz="4" w:space="0" w:color="000000"/>
              <w:right w:val="single" w:sz="4" w:space="0" w:color="auto"/>
            </w:tcBorders>
            <w:vAlign w:val="center"/>
            <w:hideMark/>
          </w:tcPr>
          <w:p w14:paraId="5525B477"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22891B77" w14:textId="77777777" w:rsidR="00C760A1" w:rsidRPr="001D129D" w:rsidRDefault="00C760A1" w:rsidP="00992BA3">
            <w:pPr>
              <w:pStyle w:val="ad"/>
              <w:jc w:val="center"/>
            </w:pPr>
            <w:r w:rsidRPr="001D129D">
              <w:rPr>
                <w:rFonts w:hint="eastAsia"/>
              </w:rPr>
              <w:t>八工区</w:t>
            </w:r>
          </w:p>
        </w:tc>
        <w:tc>
          <w:tcPr>
            <w:tcW w:w="912" w:type="dxa"/>
            <w:tcBorders>
              <w:top w:val="nil"/>
              <w:left w:val="nil"/>
              <w:bottom w:val="single" w:sz="4" w:space="0" w:color="auto"/>
              <w:right w:val="single" w:sz="4" w:space="0" w:color="auto"/>
            </w:tcBorders>
            <w:shd w:val="clear" w:color="auto" w:fill="auto"/>
            <w:noWrap/>
            <w:vAlign w:val="center"/>
            <w:hideMark/>
          </w:tcPr>
          <w:p w14:paraId="00EF5CBB" w14:textId="77777777" w:rsidR="00C760A1" w:rsidRPr="001D129D" w:rsidRDefault="00C760A1" w:rsidP="00992BA3">
            <w:pPr>
              <w:pStyle w:val="ad"/>
              <w:jc w:val="center"/>
            </w:pPr>
            <w:r w:rsidRPr="001D129D">
              <w:rPr>
                <w:rFonts w:hint="eastAsia"/>
              </w:rPr>
              <w:t>2103</w:t>
            </w:r>
          </w:p>
        </w:tc>
        <w:tc>
          <w:tcPr>
            <w:tcW w:w="912" w:type="dxa"/>
            <w:tcBorders>
              <w:top w:val="nil"/>
              <w:left w:val="nil"/>
              <w:bottom w:val="single" w:sz="4" w:space="0" w:color="auto"/>
              <w:right w:val="single" w:sz="4" w:space="0" w:color="auto"/>
            </w:tcBorders>
            <w:shd w:val="clear" w:color="auto" w:fill="auto"/>
            <w:noWrap/>
            <w:vAlign w:val="center"/>
            <w:hideMark/>
          </w:tcPr>
          <w:p w14:paraId="79C523C2" w14:textId="77777777" w:rsidR="00C760A1" w:rsidRPr="001D129D" w:rsidRDefault="00C760A1" w:rsidP="00992BA3">
            <w:pPr>
              <w:pStyle w:val="ad"/>
              <w:jc w:val="center"/>
            </w:pPr>
            <w:r w:rsidRPr="001D129D">
              <w:rPr>
                <w:rFonts w:hint="eastAsia"/>
              </w:rPr>
              <w:t>207</w:t>
            </w:r>
          </w:p>
        </w:tc>
        <w:tc>
          <w:tcPr>
            <w:tcW w:w="912" w:type="dxa"/>
            <w:tcBorders>
              <w:top w:val="nil"/>
              <w:left w:val="nil"/>
              <w:bottom w:val="single" w:sz="4" w:space="0" w:color="auto"/>
              <w:right w:val="single" w:sz="4" w:space="0" w:color="auto"/>
            </w:tcBorders>
            <w:shd w:val="clear" w:color="auto" w:fill="auto"/>
            <w:noWrap/>
            <w:vAlign w:val="center"/>
            <w:hideMark/>
          </w:tcPr>
          <w:p w14:paraId="1AF9C1AA"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7A876342" w14:textId="77777777" w:rsidR="00C760A1" w:rsidRPr="001D129D" w:rsidRDefault="00C760A1" w:rsidP="00992BA3">
            <w:pPr>
              <w:pStyle w:val="ad"/>
              <w:jc w:val="center"/>
            </w:pPr>
            <w:r w:rsidRPr="001D129D">
              <w:rPr>
                <w:rFonts w:hint="eastAsia"/>
              </w:rPr>
              <w:t>约</w:t>
            </w:r>
            <w:r w:rsidRPr="001D129D">
              <w:rPr>
                <w:rFonts w:hint="eastAsia"/>
              </w:rPr>
              <w:t>160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36F7C646"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5A7E4977" w14:textId="77777777" w:rsidR="00C760A1" w:rsidRPr="001D129D" w:rsidRDefault="00C760A1" w:rsidP="00992BA3">
            <w:pPr>
              <w:pStyle w:val="ad"/>
              <w:jc w:val="center"/>
            </w:pPr>
            <w:r w:rsidRPr="001D129D">
              <w:rPr>
                <w:rFonts w:hint="eastAsia"/>
              </w:rPr>
              <w:t>NE</w:t>
            </w:r>
          </w:p>
        </w:tc>
        <w:tc>
          <w:tcPr>
            <w:tcW w:w="844" w:type="dxa"/>
            <w:tcBorders>
              <w:top w:val="nil"/>
              <w:left w:val="nil"/>
              <w:bottom w:val="single" w:sz="4" w:space="0" w:color="auto"/>
              <w:right w:val="nil"/>
            </w:tcBorders>
            <w:shd w:val="clear" w:color="auto" w:fill="auto"/>
            <w:noWrap/>
            <w:vAlign w:val="center"/>
            <w:hideMark/>
          </w:tcPr>
          <w:p w14:paraId="39D5327F" w14:textId="77777777" w:rsidR="00C760A1" w:rsidRPr="001D129D" w:rsidRDefault="00C760A1" w:rsidP="00992BA3">
            <w:pPr>
              <w:pStyle w:val="ad"/>
              <w:jc w:val="center"/>
            </w:pPr>
            <w:r w:rsidRPr="001D129D">
              <w:rPr>
                <w:rFonts w:hint="eastAsia"/>
              </w:rPr>
              <w:t>1500</w:t>
            </w:r>
          </w:p>
        </w:tc>
      </w:tr>
      <w:tr w:rsidR="001D129D" w:rsidRPr="001D129D" w14:paraId="1D41842A" w14:textId="77777777" w:rsidTr="006725D9">
        <w:trPr>
          <w:trHeight w:val="280"/>
        </w:trPr>
        <w:tc>
          <w:tcPr>
            <w:tcW w:w="882" w:type="dxa"/>
            <w:vMerge/>
            <w:tcBorders>
              <w:top w:val="nil"/>
              <w:left w:val="nil"/>
              <w:bottom w:val="single" w:sz="4" w:space="0" w:color="000000"/>
              <w:right w:val="single" w:sz="4" w:space="0" w:color="auto"/>
            </w:tcBorders>
            <w:vAlign w:val="center"/>
            <w:hideMark/>
          </w:tcPr>
          <w:p w14:paraId="4D53094D"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0598BBB3" w14:textId="77777777" w:rsidR="00C760A1" w:rsidRPr="001D129D" w:rsidRDefault="00C760A1" w:rsidP="00992BA3">
            <w:pPr>
              <w:pStyle w:val="ad"/>
              <w:jc w:val="center"/>
            </w:pPr>
            <w:r w:rsidRPr="001D129D">
              <w:rPr>
                <w:rFonts w:hint="eastAsia"/>
              </w:rPr>
              <w:t>合兴埭</w:t>
            </w:r>
          </w:p>
        </w:tc>
        <w:tc>
          <w:tcPr>
            <w:tcW w:w="912" w:type="dxa"/>
            <w:tcBorders>
              <w:top w:val="nil"/>
              <w:left w:val="nil"/>
              <w:bottom w:val="single" w:sz="4" w:space="0" w:color="auto"/>
              <w:right w:val="single" w:sz="4" w:space="0" w:color="auto"/>
            </w:tcBorders>
            <w:shd w:val="clear" w:color="auto" w:fill="auto"/>
            <w:noWrap/>
            <w:vAlign w:val="center"/>
            <w:hideMark/>
          </w:tcPr>
          <w:p w14:paraId="4F6564A5" w14:textId="77777777" w:rsidR="00C760A1" w:rsidRPr="001D129D" w:rsidRDefault="00C760A1" w:rsidP="00992BA3">
            <w:pPr>
              <w:pStyle w:val="ad"/>
              <w:jc w:val="center"/>
            </w:pPr>
            <w:r w:rsidRPr="001D129D">
              <w:rPr>
                <w:rFonts w:hint="eastAsia"/>
              </w:rPr>
              <w:t>1221</w:t>
            </w:r>
          </w:p>
        </w:tc>
        <w:tc>
          <w:tcPr>
            <w:tcW w:w="912" w:type="dxa"/>
            <w:tcBorders>
              <w:top w:val="nil"/>
              <w:left w:val="nil"/>
              <w:bottom w:val="single" w:sz="4" w:space="0" w:color="auto"/>
              <w:right w:val="single" w:sz="4" w:space="0" w:color="auto"/>
            </w:tcBorders>
            <w:shd w:val="clear" w:color="auto" w:fill="auto"/>
            <w:noWrap/>
            <w:vAlign w:val="center"/>
            <w:hideMark/>
          </w:tcPr>
          <w:p w14:paraId="7FD2E4A1" w14:textId="77777777" w:rsidR="00C760A1" w:rsidRPr="001D129D" w:rsidRDefault="00C760A1" w:rsidP="00992BA3">
            <w:pPr>
              <w:pStyle w:val="ad"/>
              <w:jc w:val="center"/>
            </w:pPr>
            <w:r w:rsidRPr="001D129D">
              <w:rPr>
                <w:rFonts w:hint="eastAsia"/>
              </w:rPr>
              <w:t>1248</w:t>
            </w:r>
          </w:p>
        </w:tc>
        <w:tc>
          <w:tcPr>
            <w:tcW w:w="912" w:type="dxa"/>
            <w:tcBorders>
              <w:top w:val="nil"/>
              <w:left w:val="nil"/>
              <w:bottom w:val="single" w:sz="4" w:space="0" w:color="auto"/>
              <w:right w:val="single" w:sz="4" w:space="0" w:color="auto"/>
            </w:tcBorders>
            <w:shd w:val="clear" w:color="auto" w:fill="auto"/>
            <w:noWrap/>
            <w:vAlign w:val="center"/>
            <w:hideMark/>
          </w:tcPr>
          <w:p w14:paraId="5899FAC2"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2635D180" w14:textId="77777777" w:rsidR="00C760A1" w:rsidRPr="001D129D" w:rsidRDefault="00C760A1" w:rsidP="00992BA3">
            <w:pPr>
              <w:pStyle w:val="ad"/>
              <w:jc w:val="center"/>
            </w:pPr>
            <w:r w:rsidRPr="001D129D">
              <w:rPr>
                <w:rFonts w:hint="eastAsia"/>
              </w:rPr>
              <w:t>约</w:t>
            </w:r>
            <w:r w:rsidRPr="001D129D">
              <w:rPr>
                <w:rFonts w:hint="eastAsia"/>
              </w:rPr>
              <w:t>180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79B2D9FD"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5D61AB7B" w14:textId="77777777" w:rsidR="00C760A1" w:rsidRPr="001D129D" w:rsidRDefault="00C760A1" w:rsidP="00992BA3">
            <w:pPr>
              <w:pStyle w:val="ad"/>
              <w:jc w:val="center"/>
            </w:pPr>
            <w:r w:rsidRPr="001D129D">
              <w:rPr>
                <w:rFonts w:hint="eastAsia"/>
              </w:rPr>
              <w:t>NE</w:t>
            </w:r>
          </w:p>
        </w:tc>
        <w:tc>
          <w:tcPr>
            <w:tcW w:w="844" w:type="dxa"/>
            <w:tcBorders>
              <w:top w:val="nil"/>
              <w:left w:val="nil"/>
              <w:bottom w:val="single" w:sz="4" w:space="0" w:color="auto"/>
              <w:right w:val="nil"/>
            </w:tcBorders>
            <w:shd w:val="clear" w:color="auto" w:fill="auto"/>
            <w:noWrap/>
            <w:vAlign w:val="center"/>
            <w:hideMark/>
          </w:tcPr>
          <w:p w14:paraId="06FC6F2B" w14:textId="77777777" w:rsidR="00C760A1" w:rsidRPr="001D129D" w:rsidRDefault="00C760A1" w:rsidP="00992BA3">
            <w:pPr>
              <w:pStyle w:val="ad"/>
              <w:jc w:val="center"/>
            </w:pPr>
            <w:r w:rsidRPr="001D129D">
              <w:rPr>
                <w:rFonts w:hint="eastAsia"/>
              </w:rPr>
              <w:t>1500</w:t>
            </w:r>
          </w:p>
        </w:tc>
      </w:tr>
      <w:tr w:rsidR="001D129D" w:rsidRPr="001D129D" w14:paraId="7360734B" w14:textId="77777777" w:rsidTr="006725D9">
        <w:trPr>
          <w:trHeight w:val="280"/>
        </w:trPr>
        <w:tc>
          <w:tcPr>
            <w:tcW w:w="882" w:type="dxa"/>
            <w:vMerge/>
            <w:tcBorders>
              <w:top w:val="nil"/>
              <w:left w:val="nil"/>
              <w:bottom w:val="single" w:sz="4" w:space="0" w:color="000000"/>
              <w:right w:val="single" w:sz="4" w:space="0" w:color="auto"/>
            </w:tcBorders>
            <w:vAlign w:val="center"/>
            <w:hideMark/>
          </w:tcPr>
          <w:p w14:paraId="7577F3EE"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15D5E5E7" w14:textId="77777777" w:rsidR="00C760A1" w:rsidRPr="001D129D" w:rsidRDefault="00C760A1" w:rsidP="00992BA3">
            <w:pPr>
              <w:pStyle w:val="ad"/>
              <w:jc w:val="center"/>
            </w:pPr>
            <w:r w:rsidRPr="001D129D">
              <w:rPr>
                <w:rFonts w:hint="eastAsia"/>
              </w:rPr>
              <w:t>林场六组</w:t>
            </w:r>
          </w:p>
        </w:tc>
        <w:tc>
          <w:tcPr>
            <w:tcW w:w="912" w:type="dxa"/>
            <w:tcBorders>
              <w:top w:val="nil"/>
              <w:left w:val="nil"/>
              <w:bottom w:val="single" w:sz="4" w:space="0" w:color="auto"/>
              <w:right w:val="single" w:sz="4" w:space="0" w:color="auto"/>
            </w:tcBorders>
            <w:shd w:val="clear" w:color="auto" w:fill="auto"/>
            <w:noWrap/>
            <w:vAlign w:val="center"/>
            <w:hideMark/>
          </w:tcPr>
          <w:p w14:paraId="49E18CE2" w14:textId="77777777" w:rsidR="00C760A1" w:rsidRPr="001D129D" w:rsidRDefault="00C760A1" w:rsidP="00992BA3">
            <w:pPr>
              <w:pStyle w:val="ad"/>
              <w:jc w:val="center"/>
            </w:pPr>
            <w:r w:rsidRPr="001D129D">
              <w:rPr>
                <w:rFonts w:hint="eastAsia"/>
              </w:rPr>
              <w:t>1099</w:t>
            </w:r>
          </w:p>
        </w:tc>
        <w:tc>
          <w:tcPr>
            <w:tcW w:w="912" w:type="dxa"/>
            <w:tcBorders>
              <w:top w:val="nil"/>
              <w:left w:val="nil"/>
              <w:bottom w:val="single" w:sz="4" w:space="0" w:color="auto"/>
              <w:right w:val="single" w:sz="4" w:space="0" w:color="auto"/>
            </w:tcBorders>
            <w:shd w:val="clear" w:color="auto" w:fill="auto"/>
            <w:noWrap/>
            <w:vAlign w:val="center"/>
            <w:hideMark/>
          </w:tcPr>
          <w:p w14:paraId="6CE69C41" w14:textId="77777777" w:rsidR="00C760A1" w:rsidRPr="001D129D" w:rsidRDefault="00C760A1" w:rsidP="00992BA3">
            <w:pPr>
              <w:pStyle w:val="ad"/>
              <w:jc w:val="center"/>
            </w:pPr>
            <w:r w:rsidRPr="001D129D">
              <w:rPr>
                <w:rFonts w:hint="eastAsia"/>
              </w:rPr>
              <w:t>1882</w:t>
            </w:r>
          </w:p>
        </w:tc>
        <w:tc>
          <w:tcPr>
            <w:tcW w:w="912" w:type="dxa"/>
            <w:tcBorders>
              <w:top w:val="nil"/>
              <w:left w:val="nil"/>
              <w:bottom w:val="single" w:sz="4" w:space="0" w:color="auto"/>
              <w:right w:val="single" w:sz="4" w:space="0" w:color="auto"/>
            </w:tcBorders>
            <w:shd w:val="clear" w:color="auto" w:fill="auto"/>
            <w:noWrap/>
            <w:vAlign w:val="center"/>
            <w:hideMark/>
          </w:tcPr>
          <w:p w14:paraId="660567DE"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786E8C08" w14:textId="77777777" w:rsidR="00C760A1" w:rsidRPr="001D129D" w:rsidRDefault="00C760A1" w:rsidP="00992BA3">
            <w:pPr>
              <w:pStyle w:val="ad"/>
              <w:jc w:val="center"/>
            </w:pPr>
            <w:r w:rsidRPr="001D129D">
              <w:rPr>
                <w:rFonts w:hint="eastAsia"/>
              </w:rPr>
              <w:t>约</w:t>
            </w:r>
            <w:r w:rsidRPr="001D129D">
              <w:rPr>
                <w:rFonts w:hint="eastAsia"/>
              </w:rPr>
              <w:t>60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43FF0DAF"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2ABCD94D" w14:textId="77777777" w:rsidR="00C760A1" w:rsidRPr="001D129D" w:rsidRDefault="00C760A1" w:rsidP="00992BA3">
            <w:pPr>
              <w:pStyle w:val="ad"/>
              <w:jc w:val="center"/>
            </w:pPr>
            <w:r w:rsidRPr="001D129D">
              <w:rPr>
                <w:rFonts w:hint="eastAsia"/>
              </w:rPr>
              <w:t>NNE</w:t>
            </w:r>
          </w:p>
        </w:tc>
        <w:tc>
          <w:tcPr>
            <w:tcW w:w="844" w:type="dxa"/>
            <w:tcBorders>
              <w:top w:val="nil"/>
              <w:left w:val="nil"/>
              <w:bottom w:val="single" w:sz="4" w:space="0" w:color="auto"/>
              <w:right w:val="nil"/>
            </w:tcBorders>
            <w:shd w:val="clear" w:color="auto" w:fill="auto"/>
            <w:noWrap/>
            <w:vAlign w:val="center"/>
            <w:hideMark/>
          </w:tcPr>
          <w:p w14:paraId="29E939F0" w14:textId="77777777" w:rsidR="00C760A1" w:rsidRPr="001D129D" w:rsidRDefault="00C760A1" w:rsidP="00992BA3">
            <w:pPr>
              <w:pStyle w:val="ad"/>
              <w:jc w:val="center"/>
            </w:pPr>
            <w:r w:rsidRPr="001D129D">
              <w:rPr>
                <w:rFonts w:hint="eastAsia"/>
              </w:rPr>
              <w:t>1900</w:t>
            </w:r>
          </w:p>
        </w:tc>
      </w:tr>
      <w:tr w:rsidR="001D129D" w:rsidRPr="001D129D" w14:paraId="1B78DD0C" w14:textId="77777777" w:rsidTr="006725D9">
        <w:trPr>
          <w:trHeight w:val="280"/>
        </w:trPr>
        <w:tc>
          <w:tcPr>
            <w:tcW w:w="882" w:type="dxa"/>
            <w:vMerge/>
            <w:tcBorders>
              <w:top w:val="nil"/>
              <w:left w:val="nil"/>
              <w:bottom w:val="single" w:sz="4" w:space="0" w:color="000000"/>
              <w:right w:val="single" w:sz="4" w:space="0" w:color="auto"/>
            </w:tcBorders>
            <w:vAlign w:val="center"/>
            <w:hideMark/>
          </w:tcPr>
          <w:p w14:paraId="5633EC8C"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21068AB5" w14:textId="77777777" w:rsidR="00C760A1" w:rsidRPr="001D129D" w:rsidRDefault="00C760A1" w:rsidP="00992BA3">
            <w:pPr>
              <w:pStyle w:val="ad"/>
              <w:jc w:val="center"/>
            </w:pPr>
            <w:r w:rsidRPr="001D129D">
              <w:rPr>
                <w:rFonts w:hint="eastAsia"/>
              </w:rPr>
              <w:t>东红村</w:t>
            </w:r>
          </w:p>
        </w:tc>
        <w:tc>
          <w:tcPr>
            <w:tcW w:w="912" w:type="dxa"/>
            <w:tcBorders>
              <w:top w:val="nil"/>
              <w:left w:val="nil"/>
              <w:bottom w:val="single" w:sz="4" w:space="0" w:color="auto"/>
              <w:right w:val="single" w:sz="4" w:space="0" w:color="auto"/>
            </w:tcBorders>
            <w:shd w:val="clear" w:color="auto" w:fill="auto"/>
            <w:noWrap/>
            <w:vAlign w:val="center"/>
            <w:hideMark/>
          </w:tcPr>
          <w:p w14:paraId="1303FF0C" w14:textId="77777777" w:rsidR="00C760A1" w:rsidRPr="001D129D" w:rsidRDefault="00C760A1" w:rsidP="00992BA3">
            <w:pPr>
              <w:pStyle w:val="ad"/>
              <w:jc w:val="center"/>
            </w:pPr>
            <w:r w:rsidRPr="001D129D">
              <w:rPr>
                <w:rFonts w:hint="eastAsia"/>
              </w:rPr>
              <w:t>1136</w:t>
            </w:r>
          </w:p>
        </w:tc>
        <w:tc>
          <w:tcPr>
            <w:tcW w:w="912" w:type="dxa"/>
            <w:tcBorders>
              <w:top w:val="nil"/>
              <w:left w:val="nil"/>
              <w:bottom w:val="single" w:sz="4" w:space="0" w:color="auto"/>
              <w:right w:val="single" w:sz="4" w:space="0" w:color="auto"/>
            </w:tcBorders>
            <w:shd w:val="clear" w:color="auto" w:fill="auto"/>
            <w:noWrap/>
            <w:vAlign w:val="center"/>
            <w:hideMark/>
          </w:tcPr>
          <w:p w14:paraId="1B5C392B" w14:textId="77777777" w:rsidR="00C760A1" w:rsidRPr="001D129D" w:rsidRDefault="00C760A1" w:rsidP="00992BA3">
            <w:pPr>
              <w:pStyle w:val="ad"/>
              <w:jc w:val="center"/>
            </w:pPr>
            <w:r w:rsidRPr="001D129D">
              <w:rPr>
                <w:rFonts w:hint="eastAsia"/>
              </w:rPr>
              <w:t>2293</w:t>
            </w:r>
          </w:p>
        </w:tc>
        <w:tc>
          <w:tcPr>
            <w:tcW w:w="912" w:type="dxa"/>
            <w:tcBorders>
              <w:top w:val="nil"/>
              <w:left w:val="nil"/>
              <w:bottom w:val="single" w:sz="4" w:space="0" w:color="auto"/>
              <w:right w:val="single" w:sz="4" w:space="0" w:color="auto"/>
            </w:tcBorders>
            <w:shd w:val="clear" w:color="auto" w:fill="auto"/>
            <w:noWrap/>
            <w:vAlign w:val="center"/>
            <w:hideMark/>
          </w:tcPr>
          <w:p w14:paraId="3C09D6E0"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60852850" w14:textId="77777777" w:rsidR="00C760A1" w:rsidRPr="001D129D" w:rsidRDefault="00C760A1" w:rsidP="00992BA3">
            <w:pPr>
              <w:pStyle w:val="ad"/>
              <w:jc w:val="center"/>
            </w:pPr>
            <w:r w:rsidRPr="001D129D">
              <w:rPr>
                <w:rFonts w:hint="eastAsia"/>
              </w:rPr>
              <w:t>约</w:t>
            </w:r>
            <w:r w:rsidRPr="001D129D">
              <w:rPr>
                <w:rFonts w:hint="eastAsia"/>
              </w:rPr>
              <w:t>40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6F687634"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158B8D5F" w14:textId="77777777" w:rsidR="00C760A1" w:rsidRPr="001D129D" w:rsidRDefault="00C760A1" w:rsidP="00992BA3">
            <w:pPr>
              <w:pStyle w:val="ad"/>
              <w:jc w:val="center"/>
            </w:pPr>
            <w:r w:rsidRPr="001D129D">
              <w:rPr>
                <w:rFonts w:hint="eastAsia"/>
              </w:rPr>
              <w:t>NNE</w:t>
            </w:r>
          </w:p>
        </w:tc>
        <w:tc>
          <w:tcPr>
            <w:tcW w:w="844" w:type="dxa"/>
            <w:tcBorders>
              <w:top w:val="nil"/>
              <w:left w:val="nil"/>
              <w:bottom w:val="single" w:sz="4" w:space="0" w:color="auto"/>
              <w:right w:val="nil"/>
            </w:tcBorders>
            <w:shd w:val="clear" w:color="auto" w:fill="auto"/>
            <w:noWrap/>
            <w:vAlign w:val="center"/>
            <w:hideMark/>
          </w:tcPr>
          <w:p w14:paraId="25BB3F51" w14:textId="77777777" w:rsidR="00C760A1" w:rsidRPr="001D129D" w:rsidRDefault="00C760A1" w:rsidP="00992BA3">
            <w:pPr>
              <w:pStyle w:val="ad"/>
              <w:jc w:val="center"/>
            </w:pPr>
            <w:r w:rsidRPr="001D129D">
              <w:rPr>
                <w:rFonts w:hint="eastAsia"/>
              </w:rPr>
              <w:t>2300</w:t>
            </w:r>
          </w:p>
        </w:tc>
      </w:tr>
      <w:tr w:rsidR="001D129D" w:rsidRPr="001D129D" w14:paraId="0CD7DF77" w14:textId="77777777" w:rsidTr="006725D9">
        <w:trPr>
          <w:trHeight w:val="280"/>
        </w:trPr>
        <w:tc>
          <w:tcPr>
            <w:tcW w:w="882" w:type="dxa"/>
            <w:vMerge/>
            <w:tcBorders>
              <w:top w:val="nil"/>
              <w:left w:val="nil"/>
              <w:bottom w:val="single" w:sz="4" w:space="0" w:color="000000"/>
              <w:right w:val="single" w:sz="4" w:space="0" w:color="auto"/>
            </w:tcBorders>
            <w:vAlign w:val="center"/>
            <w:hideMark/>
          </w:tcPr>
          <w:p w14:paraId="06C4C7F1"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46370CF7" w14:textId="77777777" w:rsidR="00C760A1" w:rsidRPr="001D129D" w:rsidRDefault="00C760A1" w:rsidP="00992BA3">
            <w:pPr>
              <w:pStyle w:val="ad"/>
              <w:jc w:val="center"/>
            </w:pPr>
            <w:r w:rsidRPr="001D129D">
              <w:rPr>
                <w:rFonts w:hint="eastAsia"/>
              </w:rPr>
              <w:t>常南社区</w:t>
            </w:r>
          </w:p>
        </w:tc>
        <w:tc>
          <w:tcPr>
            <w:tcW w:w="912" w:type="dxa"/>
            <w:tcBorders>
              <w:top w:val="nil"/>
              <w:left w:val="nil"/>
              <w:bottom w:val="single" w:sz="4" w:space="0" w:color="auto"/>
              <w:right w:val="single" w:sz="4" w:space="0" w:color="auto"/>
            </w:tcBorders>
            <w:shd w:val="clear" w:color="auto" w:fill="auto"/>
            <w:noWrap/>
            <w:vAlign w:val="center"/>
            <w:hideMark/>
          </w:tcPr>
          <w:p w14:paraId="48F94436" w14:textId="77777777" w:rsidR="00C760A1" w:rsidRPr="001D129D" w:rsidRDefault="00C760A1" w:rsidP="00992BA3">
            <w:pPr>
              <w:pStyle w:val="ad"/>
              <w:jc w:val="center"/>
            </w:pPr>
            <w:r w:rsidRPr="001D129D">
              <w:rPr>
                <w:rFonts w:hint="eastAsia"/>
              </w:rPr>
              <w:t>2084</w:t>
            </w:r>
          </w:p>
        </w:tc>
        <w:tc>
          <w:tcPr>
            <w:tcW w:w="912" w:type="dxa"/>
            <w:tcBorders>
              <w:top w:val="nil"/>
              <w:left w:val="nil"/>
              <w:bottom w:val="single" w:sz="4" w:space="0" w:color="auto"/>
              <w:right w:val="single" w:sz="4" w:space="0" w:color="auto"/>
            </w:tcBorders>
            <w:shd w:val="clear" w:color="auto" w:fill="auto"/>
            <w:noWrap/>
            <w:vAlign w:val="center"/>
            <w:hideMark/>
          </w:tcPr>
          <w:p w14:paraId="1DBA9559" w14:textId="77777777" w:rsidR="00C760A1" w:rsidRPr="001D129D" w:rsidRDefault="00C760A1" w:rsidP="00992BA3">
            <w:pPr>
              <w:pStyle w:val="ad"/>
              <w:jc w:val="center"/>
            </w:pPr>
            <w:r w:rsidRPr="001D129D">
              <w:rPr>
                <w:rFonts w:hint="eastAsia"/>
              </w:rPr>
              <w:t>1588</w:t>
            </w:r>
          </w:p>
        </w:tc>
        <w:tc>
          <w:tcPr>
            <w:tcW w:w="912" w:type="dxa"/>
            <w:tcBorders>
              <w:top w:val="nil"/>
              <w:left w:val="nil"/>
              <w:bottom w:val="single" w:sz="4" w:space="0" w:color="auto"/>
              <w:right w:val="single" w:sz="4" w:space="0" w:color="auto"/>
            </w:tcBorders>
            <w:shd w:val="clear" w:color="auto" w:fill="auto"/>
            <w:noWrap/>
            <w:vAlign w:val="center"/>
            <w:hideMark/>
          </w:tcPr>
          <w:p w14:paraId="1A0046FC"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17AFE83F" w14:textId="77777777" w:rsidR="00C760A1" w:rsidRPr="001D129D" w:rsidRDefault="00C760A1" w:rsidP="00992BA3">
            <w:pPr>
              <w:pStyle w:val="ad"/>
              <w:jc w:val="center"/>
            </w:pPr>
            <w:r w:rsidRPr="001D129D">
              <w:rPr>
                <w:rFonts w:hint="eastAsia"/>
              </w:rPr>
              <w:t>约</w:t>
            </w:r>
            <w:r w:rsidRPr="001D129D">
              <w:rPr>
                <w:rFonts w:hint="eastAsia"/>
              </w:rPr>
              <w:t>240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526D834A"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4E5295E2" w14:textId="77777777" w:rsidR="00C760A1" w:rsidRPr="001D129D" w:rsidRDefault="00C760A1" w:rsidP="00992BA3">
            <w:pPr>
              <w:pStyle w:val="ad"/>
              <w:jc w:val="center"/>
            </w:pPr>
            <w:r w:rsidRPr="001D129D">
              <w:rPr>
                <w:rFonts w:hint="eastAsia"/>
              </w:rPr>
              <w:t>NE</w:t>
            </w:r>
          </w:p>
        </w:tc>
        <w:tc>
          <w:tcPr>
            <w:tcW w:w="844" w:type="dxa"/>
            <w:tcBorders>
              <w:top w:val="nil"/>
              <w:left w:val="nil"/>
              <w:bottom w:val="single" w:sz="4" w:space="0" w:color="auto"/>
              <w:right w:val="nil"/>
            </w:tcBorders>
            <w:shd w:val="clear" w:color="auto" w:fill="auto"/>
            <w:noWrap/>
            <w:vAlign w:val="center"/>
            <w:hideMark/>
          </w:tcPr>
          <w:p w14:paraId="514CDD70" w14:textId="77777777" w:rsidR="00C760A1" w:rsidRPr="001D129D" w:rsidRDefault="00C760A1" w:rsidP="00992BA3">
            <w:pPr>
              <w:pStyle w:val="ad"/>
              <w:jc w:val="center"/>
            </w:pPr>
            <w:r w:rsidRPr="001D129D">
              <w:rPr>
                <w:rFonts w:hint="eastAsia"/>
              </w:rPr>
              <w:t>2300</w:t>
            </w:r>
          </w:p>
        </w:tc>
      </w:tr>
      <w:tr w:rsidR="001D129D" w:rsidRPr="001D129D" w14:paraId="47A11038" w14:textId="77777777" w:rsidTr="006725D9">
        <w:trPr>
          <w:trHeight w:val="280"/>
        </w:trPr>
        <w:tc>
          <w:tcPr>
            <w:tcW w:w="882" w:type="dxa"/>
            <w:vMerge/>
            <w:tcBorders>
              <w:top w:val="nil"/>
              <w:left w:val="nil"/>
              <w:bottom w:val="single" w:sz="4" w:space="0" w:color="000000"/>
              <w:right w:val="single" w:sz="4" w:space="0" w:color="auto"/>
            </w:tcBorders>
            <w:vAlign w:val="center"/>
            <w:hideMark/>
          </w:tcPr>
          <w:p w14:paraId="50A4A089"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56AF8C79" w14:textId="77777777" w:rsidR="00C760A1" w:rsidRPr="001D129D" w:rsidRDefault="00C760A1" w:rsidP="00992BA3">
            <w:pPr>
              <w:pStyle w:val="ad"/>
              <w:jc w:val="center"/>
            </w:pPr>
            <w:r w:rsidRPr="001D129D">
              <w:rPr>
                <w:rFonts w:hint="eastAsia"/>
              </w:rPr>
              <w:t>九工区</w:t>
            </w:r>
          </w:p>
        </w:tc>
        <w:tc>
          <w:tcPr>
            <w:tcW w:w="912" w:type="dxa"/>
            <w:tcBorders>
              <w:top w:val="nil"/>
              <w:left w:val="nil"/>
              <w:bottom w:val="single" w:sz="4" w:space="0" w:color="auto"/>
              <w:right w:val="single" w:sz="4" w:space="0" w:color="auto"/>
            </w:tcBorders>
            <w:shd w:val="clear" w:color="auto" w:fill="auto"/>
            <w:noWrap/>
            <w:vAlign w:val="center"/>
            <w:hideMark/>
          </w:tcPr>
          <w:p w14:paraId="27ACDC98" w14:textId="77777777" w:rsidR="00C760A1" w:rsidRPr="001D129D" w:rsidRDefault="00C760A1" w:rsidP="00992BA3">
            <w:pPr>
              <w:pStyle w:val="ad"/>
              <w:jc w:val="center"/>
            </w:pPr>
            <w:r w:rsidRPr="001D129D">
              <w:rPr>
                <w:rFonts w:hint="eastAsia"/>
              </w:rPr>
              <w:t>2599</w:t>
            </w:r>
          </w:p>
        </w:tc>
        <w:tc>
          <w:tcPr>
            <w:tcW w:w="912" w:type="dxa"/>
            <w:tcBorders>
              <w:top w:val="nil"/>
              <w:left w:val="nil"/>
              <w:bottom w:val="single" w:sz="4" w:space="0" w:color="auto"/>
              <w:right w:val="single" w:sz="4" w:space="0" w:color="auto"/>
            </w:tcBorders>
            <w:shd w:val="clear" w:color="auto" w:fill="auto"/>
            <w:noWrap/>
            <w:vAlign w:val="center"/>
            <w:hideMark/>
          </w:tcPr>
          <w:p w14:paraId="2D977681" w14:textId="77777777" w:rsidR="00C760A1" w:rsidRPr="001D129D" w:rsidRDefault="00C760A1" w:rsidP="00992BA3">
            <w:pPr>
              <w:pStyle w:val="ad"/>
              <w:jc w:val="center"/>
            </w:pPr>
            <w:r w:rsidRPr="001D129D">
              <w:rPr>
                <w:rFonts w:hint="eastAsia"/>
              </w:rPr>
              <w:t>756</w:t>
            </w:r>
          </w:p>
        </w:tc>
        <w:tc>
          <w:tcPr>
            <w:tcW w:w="912" w:type="dxa"/>
            <w:tcBorders>
              <w:top w:val="nil"/>
              <w:left w:val="nil"/>
              <w:bottom w:val="single" w:sz="4" w:space="0" w:color="auto"/>
              <w:right w:val="single" w:sz="4" w:space="0" w:color="auto"/>
            </w:tcBorders>
            <w:shd w:val="clear" w:color="auto" w:fill="auto"/>
            <w:noWrap/>
            <w:vAlign w:val="center"/>
            <w:hideMark/>
          </w:tcPr>
          <w:p w14:paraId="26AA110D"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655CDF8F" w14:textId="77777777" w:rsidR="00C760A1" w:rsidRPr="001D129D" w:rsidRDefault="00C760A1" w:rsidP="00992BA3">
            <w:pPr>
              <w:pStyle w:val="ad"/>
              <w:jc w:val="center"/>
            </w:pPr>
            <w:r w:rsidRPr="001D129D">
              <w:rPr>
                <w:rFonts w:hint="eastAsia"/>
              </w:rPr>
              <w:t>约</w:t>
            </w:r>
            <w:r w:rsidRPr="001D129D">
              <w:rPr>
                <w:rFonts w:hint="eastAsia"/>
              </w:rPr>
              <w:t>280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36F967DC"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191246E1" w14:textId="77777777" w:rsidR="00C760A1" w:rsidRPr="001D129D" w:rsidRDefault="00C760A1" w:rsidP="00992BA3">
            <w:pPr>
              <w:pStyle w:val="ad"/>
              <w:jc w:val="center"/>
            </w:pPr>
            <w:r w:rsidRPr="001D129D">
              <w:rPr>
                <w:rFonts w:hint="eastAsia"/>
              </w:rPr>
              <w:t>ENE</w:t>
            </w:r>
          </w:p>
        </w:tc>
        <w:tc>
          <w:tcPr>
            <w:tcW w:w="844" w:type="dxa"/>
            <w:tcBorders>
              <w:top w:val="nil"/>
              <w:left w:val="nil"/>
              <w:bottom w:val="single" w:sz="4" w:space="0" w:color="auto"/>
              <w:right w:val="nil"/>
            </w:tcBorders>
            <w:shd w:val="clear" w:color="auto" w:fill="auto"/>
            <w:noWrap/>
            <w:vAlign w:val="center"/>
            <w:hideMark/>
          </w:tcPr>
          <w:p w14:paraId="6D35E50D" w14:textId="77777777" w:rsidR="00C760A1" w:rsidRPr="001D129D" w:rsidRDefault="00C760A1" w:rsidP="00992BA3">
            <w:pPr>
              <w:pStyle w:val="ad"/>
              <w:jc w:val="center"/>
            </w:pPr>
            <w:r w:rsidRPr="001D129D">
              <w:rPr>
                <w:rFonts w:hint="eastAsia"/>
              </w:rPr>
              <w:t>2300</w:t>
            </w:r>
          </w:p>
        </w:tc>
      </w:tr>
      <w:tr w:rsidR="001D129D" w:rsidRPr="001D129D" w14:paraId="2CCC8D6E" w14:textId="77777777" w:rsidTr="006725D9">
        <w:trPr>
          <w:trHeight w:val="280"/>
        </w:trPr>
        <w:tc>
          <w:tcPr>
            <w:tcW w:w="882" w:type="dxa"/>
            <w:vMerge w:val="restart"/>
            <w:tcBorders>
              <w:top w:val="nil"/>
              <w:left w:val="nil"/>
              <w:bottom w:val="single" w:sz="12" w:space="0" w:color="000000"/>
              <w:right w:val="single" w:sz="4" w:space="0" w:color="auto"/>
            </w:tcBorders>
            <w:shd w:val="clear" w:color="auto" w:fill="auto"/>
            <w:noWrap/>
            <w:vAlign w:val="center"/>
            <w:hideMark/>
          </w:tcPr>
          <w:p w14:paraId="08F80EC9" w14:textId="77777777" w:rsidR="00C760A1" w:rsidRPr="001D129D" w:rsidRDefault="00C760A1" w:rsidP="00992BA3">
            <w:pPr>
              <w:pStyle w:val="ad"/>
              <w:jc w:val="center"/>
            </w:pPr>
            <w:r w:rsidRPr="001D129D">
              <w:rPr>
                <w:rFonts w:hint="eastAsia"/>
              </w:rPr>
              <w:t>常熟</w:t>
            </w:r>
          </w:p>
        </w:tc>
        <w:tc>
          <w:tcPr>
            <w:tcW w:w="1165" w:type="dxa"/>
            <w:tcBorders>
              <w:top w:val="nil"/>
              <w:left w:val="nil"/>
              <w:bottom w:val="single" w:sz="4" w:space="0" w:color="auto"/>
              <w:right w:val="single" w:sz="4" w:space="0" w:color="auto"/>
            </w:tcBorders>
            <w:shd w:val="clear" w:color="auto" w:fill="auto"/>
            <w:noWrap/>
            <w:vAlign w:val="center"/>
            <w:hideMark/>
          </w:tcPr>
          <w:p w14:paraId="2F5BF1B6" w14:textId="77777777" w:rsidR="00C760A1" w:rsidRPr="001D129D" w:rsidRDefault="00C760A1" w:rsidP="00992BA3">
            <w:pPr>
              <w:pStyle w:val="ad"/>
              <w:jc w:val="center"/>
            </w:pPr>
            <w:r w:rsidRPr="001D129D">
              <w:rPr>
                <w:rFonts w:hint="eastAsia"/>
              </w:rPr>
              <w:t>田山村</w:t>
            </w:r>
          </w:p>
        </w:tc>
        <w:tc>
          <w:tcPr>
            <w:tcW w:w="912" w:type="dxa"/>
            <w:tcBorders>
              <w:top w:val="nil"/>
              <w:left w:val="nil"/>
              <w:bottom w:val="single" w:sz="4" w:space="0" w:color="auto"/>
              <w:right w:val="single" w:sz="4" w:space="0" w:color="auto"/>
            </w:tcBorders>
            <w:shd w:val="clear" w:color="auto" w:fill="auto"/>
            <w:noWrap/>
            <w:vAlign w:val="center"/>
            <w:hideMark/>
          </w:tcPr>
          <w:p w14:paraId="7554B1E6" w14:textId="77777777" w:rsidR="00C760A1" w:rsidRPr="001D129D" w:rsidRDefault="00C760A1" w:rsidP="00992BA3">
            <w:pPr>
              <w:pStyle w:val="ad"/>
              <w:jc w:val="center"/>
            </w:pPr>
            <w:r w:rsidRPr="001D129D">
              <w:rPr>
                <w:rFonts w:hint="eastAsia"/>
              </w:rPr>
              <w:t>-218</w:t>
            </w:r>
          </w:p>
        </w:tc>
        <w:tc>
          <w:tcPr>
            <w:tcW w:w="912" w:type="dxa"/>
            <w:tcBorders>
              <w:top w:val="nil"/>
              <w:left w:val="nil"/>
              <w:bottom w:val="single" w:sz="4" w:space="0" w:color="auto"/>
              <w:right w:val="single" w:sz="4" w:space="0" w:color="auto"/>
            </w:tcBorders>
            <w:shd w:val="clear" w:color="auto" w:fill="auto"/>
            <w:noWrap/>
            <w:vAlign w:val="center"/>
            <w:hideMark/>
          </w:tcPr>
          <w:p w14:paraId="4D39BC24" w14:textId="77777777" w:rsidR="00C760A1" w:rsidRPr="001D129D" w:rsidRDefault="00C760A1" w:rsidP="00992BA3">
            <w:pPr>
              <w:pStyle w:val="ad"/>
              <w:jc w:val="center"/>
            </w:pPr>
            <w:r w:rsidRPr="001D129D">
              <w:rPr>
                <w:rFonts w:hint="eastAsia"/>
              </w:rPr>
              <w:t>-1906</w:t>
            </w:r>
          </w:p>
        </w:tc>
        <w:tc>
          <w:tcPr>
            <w:tcW w:w="912" w:type="dxa"/>
            <w:tcBorders>
              <w:top w:val="nil"/>
              <w:left w:val="nil"/>
              <w:bottom w:val="single" w:sz="4" w:space="0" w:color="auto"/>
              <w:right w:val="single" w:sz="4" w:space="0" w:color="auto"/>
            </w:tcBorders>
            <w:shd w:val="clear" w:color="auto" w:fill="auto"/>
            <w:noWrap/>
            <w:vAlign w:val="center"/>
            <w:hideMark/>
          </w:tcPr>
          <w:p w14:paraId="3AF38706"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2B8FB1C5" w14:textId="77777777" w:rsidR="00C760A1" w:rsidRPr="001D129D" w:rsidRDefault="00C760A1" w:rsidP="00992BA3">
            <w:pPr>
              <w:pStyle w:val="ad"/>
              <w:jc w:val="center"/>
            </w:pPr>
            <w:r w:rsidRPr="001D129D">
              <w:rPr>
                <w:rFonts w:hint="eastAsia"/>
              </w:rPr>
              <w:t>约</w:t>
            </w:r>
            <w:r w:rsidRPr="001D129D">
              <w:rPr>
                <w:rFonts w:hint="eastAsia"/>
              </w:rPr>
              <w:t>100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42A39C12"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19A73FA6" w14:textId="77777777" w:rsidR="00C760A1" w:rsidRPr="001D129D" w:rsidRDefault="00C760A1" w:rsidP="00992BA3">
            <w:pPr>
              <w:pStyle w:val="ad"/>
              <w:jc w:val="center"/>
            </w:pPr>
            <w:r w:rsidRPr="001D129D">
              <w:rPr>
                <w:rFonts w:hint="eastAsia"/>
              </w:rPr>
              <w:t>SSE</w:t>
            </w:r>
          </w:p>
        </w:tc>
        <w:tc>
          <w:tcPr>
            <w:tcW w:w="844" w:type="dxa"/>
            <w:tcBorders>
              <w:top w:val="nil"/>
              <w:left w:val="nil"/>
              <w:bottom w:val="single" w:sz="4" w:space="0" w:color="auto"/>
              <w:right w:val="nil"/>
            </w:tcBorders>
            <w:shd w:val="clear" w:color="auto" w:fill="auto"/>
            <w:noWrap/>
            <w:vAlign w:val="center"/>
            <w:hideMark/>
          </w:tcPr>
          <w:p w14:paraId="4041865E" w14:textId="77777777" w:rsidR="00C760A1" w:rsidRPr="001D129D" w:rsidRDefault="00C760A1" w:rsidP="00992BA3">
            <w:pPr>
              <w:pStyle w:val="ad"/>
              <w:jc w:val="center"/>
            </w:pPr>
            <w:r w:rsidRPr="001D129D">
              <w:rPr>
                <w:rFonts w:hint="eastAsia"/>
              </w:rPr>
              <w:t>1000</w:t>
            </w:r>
          </w:p>
        </w:tc>
      </w:tr>
      <w:tr w:rsidR="001D129D" w:rsidRPr="001D129D" w14:paraId="486B6840" w14:textId="77777777" w:rsidTr="006725D9">
        <w:trPr>
          <w:trHeight w:val="280"/>
        </w:trPr>
        <w:tc>
          <w:tcPr>
            <w:tcW w:w="882" w:type="dxa"/>
            <w:vMerge/>
            <w:tcBorders>
              <w:top w:val="nil"/>
              <w:left w:val="nil"/>
              <w:bottom w:val="single" w:sz="12" w:space="0" w:color="000000"/>
              <w:right w:val="single" w:sz="4" w:space="0" w:color="auto"/>
            </w:tcBorders>
            <w:vAlign w:val="center"/>
            <w:hideMark/>
          </w:tcPr>
          <w:p w14:paraId="3E5A812A"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3119F7AF" w14:textId="77777777" w:rsidR="00C760A1" w:rsidRPr="001D129D" w:rsidRDefault="00C760A1" w:rsidP="00992BA3">
            <w:pPr>
              <w:pStyle w:val="ad"/>
              <w:jc w:val="center"/>
            </w:pPr>
            <w:r w:rsidRPr="001D129D">
              <w:rPr>
                <w:rFonts w:hint="eastAsia"/>
              </w:rPr>
              <w:t>红光村</w:t>
            </w:r>
          </w:p>
        </w:tc>
        <w:tc>
          <w:tcPr>
            <w:tcW w:w="912" w:type="dxa"/>
            <w:tcBorders>
              <w:top w:val="nil"/>
              <w:left w:val="nil"/>
              <w:bottom w:val="single" w:sz="4" w:space="0" w:color="auto"/>
              <w:right w:val="single" w:sz="4" w:space="0" w:color="auto"/>
            </w:tcBorders>
            <w:shd w:val="clear" w:color="auto" w:fill="auto"/>
            <w:noWrap/>
            <w:vAlign w:val="center"/>
            <w:hideMark/>
          </w:tcPr>
          <w:p w14:paraId="4C3FBCBB" w14:textId="77777777" w:rsidR="00C760A1" w:rsidRPr="001D129D" w:rsidRDefault="00C760A1" w:rsidP="00992BA3">
            <w:pPr>
              <w:pStyle w:val="ad"/>
              <w:jc w:val="center"/>
            </w:pPr>
            <w:r w:rsidRPr="001D129D">
              <w:rPr>
                <w:rFonts w:hint="eastAsia"/>
              </w:rPr>
              <w:t>-712</w:t>
            </w:r>
          </w:p>
        </w:tc>
        <w:tc>
          <w:tcPr>
            <w:tcW w:w="912" w:type="dxa"/>
            <w:tcBorders>
              <w:top w:val="nil"/>
              <w:left w:val="nil"/>
              <w:bottom w:val="single" w:sz="4" w:space="0" w:color="auto"/>
              <w:right w:val="single" w:sz="4" w:space="0" w:color="auto"/>
            </w:tcBorders>
            <w:shd w:val="clear" w:color="auto" w:fill="auto"/>
            <w:noWrap/>
            <w:vAlign w:val="center"/>
            <w:hideMark/>
          </w:tcPr>
          <w:p w14:paraId="443828B3" w14:textId="77777777" w:rsidR="00C760A1" w:rsidRPr="001D129D" w:rsidRDefault="00C760A1" w:rsidP="00992BA3">
            <w:pPr>
              <w:pStyle w:val="ad"/>
              <w:jc w:val="center"/>
            </w:pPr>
            <w:r w:rsidRPr="001D129D">
              <w:rPr>
                <w:rFonts w:hint="eastAsia"/>
              </w:rPr>
              <w:t>-1123</w:t>
            </w:r>
          </w:p>
        </w:tc>
        <w:tc>
          <w:tcPr>
            <w:tcW w:w="912" w:type="dxa"/>
            <w:tcBorders>
              <w:top w:val="nil"/>
              <w:left w:val="nil"/>
              <w:bottom w:val="single" w:sz="4" w:space="0" w:color="auto"/>
              <w:right w:val="single" w:sz="4" w:space="0" w:color="auto"/>
            </w:tcBorders>
            <w:shd w:val="clear" w:color="auto" w:fill="auto"/>
            <w:noWrap/>
            <w:vAlign w:val="center"/>
            <w:hideMark/>
          </w:tcPr>
          <w:p w14:paraId="397E41E8"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3BB323D1" w14:textId="77777777" w:rsidR="00C760A1" w:rsidRPr="001D129D" w:rsidRDefault="00C760A1" w:rsidP="00992BA3">
            <w:pPr>
              <w:pStyle w:val="ad"/>
              <w:jc w:val="center"/>
            </w:pPr>
            <w:r w:rsidRPr="001D129D">
              <w:rPr>
                <w:rFonts w:hint="eastAsia"/>
              </w:rPr>
              <w:t>约</w:t>
            </w:r>
            <w:r w:rsidRPr="001D129D">
              <w:rPr>
                <w:rFonts w:hint="eastAsia"/>
              </w:rPr>
              <w:t>40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6271EE27"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47CA3738" w14:textId="77777777" w:rsidR="00C760A1" w:rsidRPr="001D129D" w:rsidRDefault="00C760A1" w:rsidP="00992BA3">
            <w:pPr>
              <w:pStyle w:val="ad"/>
              <w:jc w:val="center"/>
            </w:pPr>
            <w:r w:rsidRPr="001D129D">
              <w:rPr>
                <w:rFonts w:hint="eastAsia"/>
              </w:rPr>
              <w:t>SSW</w:t>
            </w:r>
          </w:p>
        </w:tc>
        <w:tc>
          <w:tcPr>
            <w:tcW w:w="844" w:type="dxa"/>
            <w:tcBorders>
              <w:top w:val="nil"/>
              <w:left w:val="nil"/>
              <w:bottom w:val="single" w:sz="4" w:space="0" w:color="auto"/>
              <w:right w:val="nil"/>
            </w:tcBorders>
            <w:shd w:val="clear" w:color="auto" w:fill="auto"/>
            <w:noWrap/>
            <w:vAlign w:val="center"/>
            <w:hideMark/>
          </w:tcPr>
          <w:p w14:paraId="33B52C25" w14:textId="77777777" w:rsidR="00C760A1" w:rsidRPr="001D129D" w:rsidRDefault="00C760A1" w:rsidP="00992BA3">
            <w:pPr>
              <w:pStyle w:val="ad"/>
              <w:jc w:val="center"/>
            </w:pPr>
            <w:r w:rsidRPr="001D129D">
              <w:rPr>
                <w:rFonts w:hint="eastAsia"/>
              </w:rPr>
              <w:t>1100</w:t>
            </w:r>
          </w:p>
        </w:tc>
      </w:tr>
      <w:tr w:rsidR="001D129D" w:rsidRPr="001D129D" w14:paraId="7D057F6B" w14:textId="77777777" w:rsidTr="006725D9">
        <w:trPr>
          <w:trHeight w:val="280"/>
        </w:trPr>
        <w:tc>
          <w:tcPr>
            <w:tcW w:w="882" w:type="dxa"/>
            <w:vMerge/>
            <w:tcBorders>
              <w:top w:val="nil"/>
              <w:left w:val="nil"/>
              <w:bottom w:val="single" w:sz="12" w:space="0" w:color="000000"/>
              <w:right w:val="single" w:sz="4" w:space="0" w:color="auto"/>
            </w:tcBorders>
            <w:vAlign w:val="center"/>
            <w:hideMark/>
          </w:tcPr>
          <w:p w14:paraId="5B8B2CCD"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05428E3E" w14:textId="77777777" w:rsidR="00C760A1" w:rsidRPr="001D129D" w:rsidRDefault="00C760A1" w:rsidP="00992BA3">
            <w:pPr>
              <w:pStyle w:val="ad"/>
              <w:jc w:val="center"/>
            </w:pPr>
            <w:r w:rsidRPr="001D129D">
              <w:rPr>
                <w:rFonts w:hint="eastAsia"/>
              </w:rPr>
              <w:t>支家巷</w:t>
            </w:r>
          </w:p>
        </w:tc>
        <w:tc>
          <w:tcPr>
            <w:tcW w:w="912" w:type="dxa"/>
            <w:tcBorders>
              <w:top w:val="nil"/>
              <w:left w:val="nil"/>
              <w:bottom w:val="single" w:sz="4" w:space="0" w:color="auto"/>
              <w:right w:val="single" w:sz="4" w:space="0" w:color="auto"/>
            </w:tcBorders>
            <w:shd w:val="clear" w:color="auto" w:fill="auto"/>
            <w:noWrap/>
            <w:vAlign w:val="center"/>
            <w:hideMark/>
          </w:tcPr>
          <w:p w14:paraId="655784DD" w14:textId="77777777" w:rsidR="00C760A1" w:rsidRPr="001D129D" w:rsidRDefault="00C760A1" w:rsidP="00992BA3">
            <w:pPr>
              <w:pStyle w:val="ad"/>
              <w:jc w:val="center"/>
            </w:pPr>
            <w:r w:rsidRPr="001D129D">
              <w:rPr>
                <w:rFonts w:hint="eastAsia"/>
              </w:rPr>
              <w:t>-1411</w:t>
            </w:r>
          </w:p>
        </w:tc>
        <w:tc>
          <w:tcPr>
            <w:tcW w:w="912" w:type="dxa"/>
            <w:tcBorders>
              <w:top w:val="nil"/>
              <w:left w:val="nil"/>
              <w:bottom w:val="single" w:sz="4" w:space="0" w:color="auto"/>
              <w:right w:val="single" w:sz="4" w:space="0" w:color="auto"/>
            </w:tcBorders>
            <w:shd w:val="clear" w:color="auto" w:fill="auto"/>
            <w:noWrap/>
            <w:vAlign w:val="center"/>
            <w:hideMark/>
          </w:tcPr>
          <w:p w14:paraId="6990EFCB" w14:textId="77777777" w:rsidR="00C760A1" w:rsidRPr="001D129D" w:rsidRDefault="00C760A1" w:rsidP="00992BA3">
            <w:pPr>
              <w:pStyle w:val="ad"/>
              <w:jc w:val="center"/>
            </w:pPr>
            <w:r w:rsidRPr="001D129D">
              <w:rPr>
                <w:rFonts w:hint="eastAsia"/>
              </w:rPr>
              <w:t>-1252</w:t>
            </w:r>
          </w:p>
        </w:tc>
        <w:tc>
          <w:tcPr>
            <w:tcW w:w="912" w:type="dxa"/>
            <w:tcBorders>
              <w:top w:val="nil"/>
              <w:left w:val="nil"/>
              <w:bottom w:val="single" w:sz="4" w:space="0" w:color="auto"/>
              <w:right w:val="single" w:sz="4" w:space="0" w:color="auto"/>
            </w:tcBorders>
            <w:shd w:val="clear" w:color="auto" w:fill="auto"/>
            <w:noWrap/>
            <w:vAlign w:val="center"/>
            <w:hideMark/>
          </w:tcPr>
          <w:p w14:paraId="784C32F5"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1E4BD6A5" w14:textId="77777777" w:rsidR="00C760A1" w:rsidRPr="001D129D" w:rsidRDefault="00C760A1" w:rsidP="00992BA3">
            <w:pPr>
              <w:pStyle w:val="ad"/>
              <w:jc w:val="center"/>
            </w:pPr>
            <w:r w:rsidRPr="001D129D">
              <w:rPr>
                <w:rFonts w:hint="eastAsia"/>
              </w:rPr>
              <w:t>约</w:t>
            </w:r>
            <w:r w:rsidRPr="001D129D">
              <w:rPr>
                <w:rFonts w:hint="eastAsia"/>
              </w:rPr>
              <w:t>120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5E76324F"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7774EDA4" w14:textId="77777777" w:rsidR="00C760A1" w:rsidRPr="001D129D" w:rsidRDefault="00C760A1" w:rsidP="00992BA3">
            <w:pPr>
              <w:pStyle w:val="ad"/>
              <w:jc w:val="center"/>
            </w:pPr>
            <w:r w:rsidRPr="001D129D">
              <w:rPr>
                <w:rFonts w:hint="eastAsia"/>
              </w:rPr>
              <w:t>SW</w:t>
            </w:r>
          </w:p>
        </w:tc>
        <w:tc>
          <w:tcPr>
            <w:tcW w:w="844" w:type="dxa"/>
            <w:tcBorders>
              <w:top w:val="nil"/>
              <w:left w:val="nil"/>
              <w:bottom w:val="single" w:sz="4" w:space="0" w:color="auto"/>
              <w:right w:val="nil"/>
            </w:tcBorders>
            <w:shd w:val="clear" w:color="auto" w:fill="auto"/>
            <w:noWrap/>
            <w:vAlign w:val="center"/>
            <w:hideMark/>
          </w:tcPr>
          <w:p w14:paraId="5BCDB0D3" w14:textId="77777777" w:rsidR="00C760A1" w:rsidRPr="001D129D" w:rsidRDefault="00C760A1" w:rsidP="00992BA3">
            <w:pPr>
              <w:pStyle w:val="ad"/>
              <w:jc w:val="center"/>
            </w:pPr>
            <w:r w:rsidRPr="001D129D">
              <w:rPr>
                <w:rFonts w:hint="eastAsia"/>
              </w:rPr>
              <w:t>1500</w:t>
            </w:r>
          </w:p>
        </w:tc>
      </w:tr>
      <w:tr w:rsidR="001D129D" w:rsidRPr="001D129D" w14:paraId="06A1674E" w14:textId="77777777" w:rsidTr="006725D9">
        <w:trPr>
          <w:trHeight w:val="280"/>
        </w:trPr>
        <w:tc>
          <w:tcPr>
            <w:tcW w:w="882" w:type="dxa"/>
            <w:vMerge/>
            <w:tcBorders>
              <w:top w:val="nil"/>
              <w:left w:val="nil"/>
              <w:bottom w:val="single" w:sz="12" w:space="0" w:color="000000"/>
              <w:right w:val="single" w:sz="4" w:space="0" w:color="auto"/>
            </w:tcBorders>
            <w:vAlign w:val="center"/>
            <w:hideMark/>
          </w:tcPr>
          <w:p w14:paraId="56F613DF" w14:textId="77777777" w:rsidR="00C760A1" w:rsidRPr="001D129D" w:rsidRDefault="00C760A1" w:rsidP="00992BA3">
            <w:pPr>
              <w:pStyle w:val="ad"/>
              <w:jc w:val="center"/>
            </w:pPr>
          </w:p>
        </w:tc>
        <w:tc>
          <w:tcPr>
            <w:tcW w:w="1165" w:type="dxa"/>
            <w:tcBorders>
              <w:top w:val="nil"/>
              <w:left w:val="nil"/>
              <w:bottom w:val="single" w:sz="4" w:space="0" w:color="auto"/>
              <w:right w:val="single" w:sz="4" w:space="0" w:color="auto"/>
            </w:tcBorders>
            <w:shd w:val="clear" w:color="auto" w:fill="auto"/>
            <w:noWrap/>
            <w:vAlign w:val="center"/>
            <w:hideMark/>
          </w:tcPr>
          <w:p w14:paraId="39653059" w14:textId="77777777" w:rsidR="00C760A1" w:rsidRPr="001D129D" w:rsidRDefault="00C760A1" w:rsidP="00992BA3">
            <w:pPr>
              <w:pStyle w:val="ad"/>
              <w:jc w:val="center"/>
            </w:pPr>
            <w:r w:rsidRPr="001D129D">
              <w:rPr>
                <w:rFonts w:hint="eastAsia"/>
              </w:rPr>
              <w:t>殿福圩</w:t>
            </w:r>
          </w:p>
        </w:tc>
        <w:tc>
          <w:tcPr>
            <w:tcW w:w="912" w:type="dxa"/>
            <w:tcBorders>
              <w:top w:val="nil"/>
              <w:left w:val="nil"/>
              <w:bottom w:val="single" w:sz="4" w:space="0" w:color="auto"/>
              <w:right w:val="single" w:sz="4" w:space="0" w:color="auto"/>
            </w:tcBorders>
            <w:shd w:val="clear" w:color="auto" w:fill="auto"/>
            <w:noWrap/>
            <w:vAlign w:val="center"/>
            <w:hideMark/>
          </w:tcPr>
          <w:p w14:paraId="79FC941B" w14:textId="77777777" w:rsidR="00C760A1" w:rsidRPr="001D129D" w:rsidRDefault="00C760A1" w:rsidP="00992BA3">
            <w:pPr>
              <w:pStyle w:val="ad"/>
              <w:jc w:val="center"/>
            </w:pPr>
            <w:r w:rsidRPr="001D129D">
              <w:rPr>
                <w:rFonts w:hint="eastAsia"/>
              </w:rPr>
              <w:t>696</w:t>
            </w:r>
          </w:p>
        </w:tc>
        <w:tc>
          <w:tcPr>
            <w:tcW w:w="912" w:type="dxa"/>
            <w:tcBorders>
              <w:top w:val="nil"/>
              <w:left w:val="nil"/>
              <w:bottom w:val="single" w:sz="4" w:space="0" w:color="auto"/>
              <w:right w:val="single" w:sz="4" w:space="0" w:color="auto"/>
            </w:tcBorders>
            <w:shd w:val="clear" w:color="auto" w:fill="auto"/>
            <w:noWrap/>
            <w:vAlign w:val="center"/>
            <w:hideMark/>
          </w:tcPr>
          <w:p w14:paraId="69CABE7A" w14:textId="77777777" w:rsidR="00C760A1" w:rsidRPr="001D129D" w:rsidRDefault="00C760A1" w:rsidP="00992BA3">
            <w:pPr>
              <w:pStyle w:val="ad"/>
              <w:jc w:val="center"/>
            </w:pPr>
            <w:r w:rsidRPr="001D129D">
              <w:rPr>
                <w:rFonts w:hint="eastAsia"/>
              </w:rPr>
              <w:t>-1850</w:t>
            </w:r>
          </w:p>
        </w:tc>
        <w:tc>
          <w:tcPr>
            <w:tcW w:w="912" w:type="dxa"/>
            <w:tcBorders>
              <w:top w:val="nil"/>
              <w:left w:val="nil"/>
              <w:bottom w:val="single" w:sz="4" w:space="0" w:color="auto"/>
              <w:right w:val="single" w:sz="4" w:space="0" w:color="auto"/>
            </w:tcBorders>
            <w:shd w:val="clear" w:color="auto" w:fill="auto"/>
            <w:noWrap/>
            <w:vAlign w:val="center"/>
            <w:hideMark/>
          </w:tcPr>
          <w:p w14:paraId="21FA331A"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4" w:space="0" w:color="auto"/>
              <w:right w:val="single" w:sz="4" w:space="0" w:color="auto"/>
            </w:tcBorders>
            <w:shd w:val="clear" w:color="auto" w:fill="auto"/>
            <w:noWrap/>
            <w:vAlign w:val="center"/>
            <w:hideMark/>
          </w:tcPr>
          <w:p w14:paraId="16872BB0" w14:textId="77777777" w:rsidR="00C760A1" w:rsidRPr="001D129D" w:rsidRDefault="00C760A1" w:rsidP="00992BA3">
            <w:pPr>
              <w:pStyle w:val="ad"/>
              <w:jc w:val="center"/>
            </w:pPr>
            <w:r w:rsidRPr="001D129D">
              <w:rPr>
                <w:rFonts w:hint="eastAsia"/>
              </w:rPr>
              <w:t>约</w:t>
            </w:r>
            <w:r w:rsidRPr="001D129D">
              <w:rPr>
                <w:rFonts w:hint="eastAsia"/>
              </w:rPr>
              <w:t>100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5AA3BE1A"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4" w:space="0" w:color="auto"/>
              <w:right w:val="single" w:sz="4" w:space="0" w:color="auto"/>
            </w:tcBorders>
            <w:shd w:val="clear" w:color="auto" w:fill="auto"/>
            <w:noWrap/>
            <w:vAlign w:val="center"/>
            <w:hideMark/>
          </w:tcPr>
          <w:p w14:paraId="56C0CA01" w14:textId="77777777" w:rsidR="00C760A1" w:rsidRPr="001D129D" w:rsidRDefault="00C760A1" w:rsidP="00992BA3">
            <w:pPr>
              <w:pStyle w:val="ad"/>
              <w:jc w:val="center"/>
            </w:pPr>
            <w:r w:rsidRPr="001D129D">
              <w:rPr>
                <w:rFonts w:hint="eastAsia"/>
              </w:rPr>
              <w:t>SE</w:t>
            </w:r>
          </w:p>
        </w:tc>
        <w:tc>
          <w:tcPr>
            <w:tcW w:w="844" w:type="dxa"/>
            <w:tcBorders>
              <w:top w:val="nil"/>
              <w:left w:val="nil"/>
              <w:bottom w:val="single" w:sz="4" w:space="0" w:color="auto"/>
              <w:right w:val="nil"/>
            </w:tcBorders>
            <w:shd w:val="clear" w:color="auto" w:fill="auto"/>
            <w:noWrap/>
            <w:vAlign w:val="center"/>
            <w:hideMark/>
          </w:tcPr>
          <w:p w14:paraId="3D126B0B" w14:textId="77777777" w:rsidR="00C760A1" w:rsidRPr="001D129D" w:rsidRDefault="00C760A1" w:rsidP="00992BA3">
            <w:pPr>
              <w:pStyle w:val="ad"/>
              <w:jc w:val="center"/>
            </w:pPr>
            <w:r w:rsidRPr="001D129D">
              <w:rPr>
                <w:rFonts w:hint="eastAsia"/>
              </w:rPr>
              <w:t>1600</w:t>
            </w:r>
          </w:p>
        </w:tc>
      </w:tr>
      <w:tr w:rsidR="001D129D" w:rsidRPr="001D129D" w14:paraId="6EB1F639" w14:textId="77777777" w:rsidTr="006725D9">
        <w:trPr>
          <w:trHeight w:val="290"/>
        </w:trPr>
        <w:tc>
          <w:tcPr>
            <w:tcW w:w="882" w:type="dxa"/>
            <w:vMerge/>
            <w:tcBorders>
              <w:top w:val="nil"/>
              <w:left w:val="nil"/>
              <w:bottom w:val="single" w:sz="12" w:space="0" w:color="000000"/>
              <w:right w:val="single" w:sz="4" w:space="0" w:color="auto"/>
            </w:tcBorders>
            <w:vAlign w:val="center"/>
            <w:hideMark/>
          </w:tcPr>
          <w:p w14:paraId="7904DACC" w14:textId="77777777" w:rsidR="00C760A1" w:rsidRPr="001D129D" w:rsidRDefault="00C760A1" w:rsidP="00992BA3">
            <w:pPr>
              <w:pStyle w:val="ad"/>
              <w:jc w:val="center"/>
            </w:pPr>
          </w:p>
        </w:tc>
        <w:tc>
          <w:tcPr>
            <w:tcW w:w="1165" w:type="dxa"/>
            <w:tcBorders>
              <w:top w:val="nil"/>
              <w:left w:val="nil"/>
              <w:bottom w:val="single" w:sz="12" w:space="0" w:color="auto"/>
              <w:right w:val="single" w:sz="4" w:space="0" w:color="auto"/>
            </w:tcBorders>
            <w:shd w:val="clear" w:color="auto" w:fill="auto"/>
            <w:noWrap/>
            <w:vAlign w:val="center"/>
            <w:hideMark/>
          </w:tcPr>
          <w:p w14:paraId="4A4ABE8B" w14:textId="77777777" w:rsidR="00C760A1" w:rsidRPr="001D129D" w:rsidRDefault="00C760A1" w:rsidP="00992BA3">
            <w:pPr>
              <w:pStyle w:val="ad"/>
              <w:jc w:val="center"/>
            </w:pPr>
            <w:r w:rsidRPr="001D129D">
              <w:rPr>
                <w:rFonts w:hint="eastAsia"/>
              </w:rPr>
              <w:t>王家巷</w:t>
            </w:r>
          </w:p>
        </w:tc>
        <w:tc>
          <w:tcPr>
            <w:tcW w:w="912" w:type="dxa"/>
            <w:tcBorders>
              <w:top w:val="nil"/>
              <w:left w:val="nil"/>
              <w:bottom w:val="single" w:sz="12" w:space="0" w:color="auto"/>
              <w:right w:val="single" w:sz="4" w:space="0" w:color="auto"/>
            </w:tcBorders>
            <w:shd w:val="clear" w:color="auto" w:fill="auto"/>
            <w:noWrap/>
            <w:vAlign w:val="center"/>
            <w:hideMark/>
          </w:tcPr>
          <w:p w14:paraId="307CACD8" w14:textId="77777777" w:rsidR="00C760A1" w:rsidRPr="001D129D" w:rsidRDefault="00C760A1" w:rsidP="00992BA3">
            <w:pPr>
              <w:pStyle w:val="ad"/>
              <w:jc w:val="center"/>
            </w:pPr>
            <w:r w:rsidRPr="001D129D">
              <w:rPr>
                <w:rFonts w:hint="eastAsia"/>
              </w:rPr>
              <w:t>321</w:t>
            </w:r>
          </w:p>
        </w:tc>
        <w:tc>
          <w:tcPr>
            <w:tcW w:w="912" w:type="dxa"/>
            <w:tcBorders>
              <w:top w:val="nil"/>
              <w:left w:val="nil"/>
              <w:bottom w:val="single" w:sz="12" w:space="0" w:color="auto"/>
              <w:right w:val="single" w:sz="4" w:space="0" w:color="auto"/>
            </w:tcBorders>
            <w:shd w:val="clear" w:color="auto" w:fill="auto"/>
            <w:noWrap/>
            <w:vAlign w:val="center"/>
            <w:hideMark/>
          </w:tcPr>
          <w:p w14:paraId="39FFA5D9" w14:textId="77777777" w:rsidR="00C760A1" w:rsidRPr="001D129D" w:rsidRDefault="00C760A1" w:rsidP="00992BA3">
            <w:pPr>
              <w:pStyle w:val="ad"/>
              <w:jc w:val="center"/>
            </w:pPr>
            <w:r w:rsidRPr="001D129D">
              <w:rPr>
                <w:rFonts w:hint="eastAsia"/>
              </w:rPr>
              <w:t>-2225</w:t>
            </w:r>
          </w:p>
        </w:tc>
        <w:tc>
          <w:tcPr>
            <w:tcW w:w="912" w:type="dxa"/>
            <w:tcBorders>
              <w:top w:val="nil"/>
              <w:left w:val="nil"/>
              <w:bottom w:val="single" w:sz="12" w:space="0" w:color="auto"/>
              <w:right w:val="single" w:sz="4" w:space="0" w:color="auto"/>
            </w:tcBorders>
            <w:shd w:val="clear" w:color="auto" w:fill="auto"/>
            <w:noWrap/>
            <w:vAlign w:val="center"/>
            <w:hideMark/>
          </w:tcPr>
          <w:p w14:paraId="1F8A4555" w14:textId="77777777" w:rsidR="00C760A1" w:rsidRPr="001D129D" w:rsidRDefault="00C760A1" w:rsidP="00992BA3">
            <w:pPr>
              <w:pStyle w:val="ad"/>
              <w:jc w:val="center"/>
            </w:pPr>
            <w:r w:rsidRPr="001D129D">
              <w:rPr>
                <w:rFonts w:hint="eastAsia"/>
              </w:rPr>
              <w:t>村庄</w:t>
            </w:r>
          </w:p>
        </w:tc>
        <w:tc>
          <w:tcPr>
            <w:tcW w:w="1190" w:type="dxa"/>
            <w:tcBorders>
              <w:top w:val="nil"/>
              <w:left w:val="nil"/>
              <w:bottom w:val="single" w:sz="12" w:space="0" w:color="auto"/>
              <w:right w:val="single" w:sz="4" w:space="0" w:color="auto"/>
            </w:tcBorders>
            <w:shd w:val="clear" w:color="auto" w:fill="auto"/>
            <w:noWrap/>
            <w:vAlign w:val="center"/>
            <w:hideMark/>
          </w:tcPr>
          <w:p w14:paraId="16929D02" w14:textId="77777777" w:rsidR="00C760A1" w:rsidRPr="001D129D" w:rsidRDefault="00C760A1" w:rsidP="00992BA3">
            <w:pPr>
              <w:pStyle w:val="ad"/>
              <w:jc w:val="center"/>
            </w:pPr>
            <w:r w:rsidRPr="001D129D">
              <w:rPr>
                <w:rFonts w:hint="eastAsia"/>
              </w:rPr>
              <w:t>约</w:t>
            </w:r>
            <w:r w:rsidRPr="001D129D">
              <w:rPr>
                <w:rFonts w:hint="eastAsia"/>
              </w:rPr>
              <w:t>300</w:t>
            </w:r>
            <w:r w:rsidRPr="001D129D">
              <w:rPr>
                <w:rFonts w:hint="eastAsia"/>
              </w:rPr>
              <w:t>人</w:t>
            </w:r>
          </w:p>
        </w:tc>
        <w:tc>
          <w:tcPr>
            <w:tcW w:w="844" w:type="dxa"/>
            <w:tcBorders>
              <w:top w:val="nil"/>
              <w:left w:val="nil"/>
              <w:bottom w:val="single" w:sz="4" w:space="0" w:color="auto"/>
              <w:right w:val="single" w:sz="4" w:space="0" w:color="auto"/>
            </w:tcBorders>
            <w:shd w:val="clear" w:color="auto" w:fill="auto"/>
            <w:noWrap/>
            <w:vAlign w:val="center"/>
            <w:hideMark/>
          </w:tcPr>
          <w:p w14:paraId="119E0203" w14:textId="77777777" w:rsidR="00C760A1" w:rsidRPr="001D129D" w:rsidRDefault="00C760A1" w:rsidP="00992BA3">
            <w:pPr>
              <w:pStyle w:val="ad"/>
              <w:jc w:val="center"/>
            </w:pPr>
            <w:r w:rsidRPr="001D129D">
              <w:rPr>
                <w:rFonts w:hint="eastAsia"/>
              </w:rPr>
              <w:t>二类</w:t>
            </w:r>
          </w:p>
        </w:tc>
        <w:tc>
          <w:tcPr>
            <w:tcW w:w="844" w:type="dxa"/>
            <w:tcBorders>
              <w:top w:val="nil"/>
              <w:left w:val="nil"/>
              <w:bottom w:val="single" w:sz="12" w:space="0" w:color="auto"/>
              <w:right w:val="single" w:sz="4" w:space="0" w:color="auto"/>
            </w:tcBorders>
            <w:shd w:val="clear" w:color="auto" w:fill="auto"/>
            <w:noWrap/>
            <w:vAlign w:val="center"/>
            <w:hideMark/>
          </w:tcPr>
          <w:p w14:paraId="75BFEDFA" w14:textId="77777777" w:rsidR="00C760A1" w:rsidRPr="001D129D" w:rsidRDefault="00C760A1" w:rsidP="00992BA3">
            <w:pPr>
              <w:pStyle w:val="ad"/>
              <w:jc w:val="center"/>
            </w:pPr>
            <w:r w:rsidRPr="001D129D">
              <w:rPr>
                <w:rFonts w:hint="eastAsia"/>
              </w:rPr>
              <w:t>SSE</w:t>
            </w:r>
          </w:p>
        </w:tc>
        <w:tc>
          <w:tcPr>
            <w:tcW w:w="844" w:type="dxa"/>
            <w:tcBorders>
              <w:top w:val="nil"/>
              <w:left w:val="nil"/>
              <w:bottom w:val="single" w:sz="12" w:space="0" w:color="auto"/>
              <w:right w:val="nil"/>
            </w:tcBorders>
            <w:shd w:val="clear" w:color="auto" w:fill="auto"/>
            <w:noWrap/>
            <w:vAlign w:val="center"/>
            <w:hideMark/>
          </w:tcPr>
          <w:p w14:paraId="5F197532" w14:textId="77777777" w:rsidR="00C760A1" w:rsidRPr="001D129D" w:rsidRDefault="00C760A1" w:rsidP="00992BA3">
            <w:pPr>
              <w:pStyle w:val="ad"/>
              <w:jc w:val="center"/>
            </w:pPr>
            <w:r w:rsidRPr="001D129D">
              <w:rPr>
                <w:rFonts w:hint="eastAsia"/>
              </w:rPr>
              <w:t>1900</w:t>
            </w:r>
          </w:p>
        </w:tc>
      </w:tr>
    </w:tbl>
    <w:p w14:paraId="21821976" w14:textId="78B1FD04" w:rsidR="00C760A1" w:rsidRPr="001D129D" w:rsidRDefault="00C760A1" w:rsidP="00C760A1">
      <w:pPr>
        <w:spacing w:line="240" w:lineRule="auto"/>
        <w:ind w:firstLineChars="0" w:firstLine="0"/>
        <w:rPr>
          <w:b/>
          <w:bCs/>
          <w:color w:val="auto"/>
          <w:sz w:val="21"/>
          <w:szCs w:val="21"/>
        </w:rPr>
      </w:pPr>
      <w:r w:rsidRPr="001D129D">
        <w:rPr>
          <w:b/>
          <w:bCs/>
          <w:color w:val="auto"/>
          <w:sz w:val="21"/>
          <w:szCs w:val="21"/>
        </w:rPr>
        <w:t>注：坐标原点（</w:t>
      </w:r>
      <w:r w:rsidRPr="001D129D">
        <w:rPr>
          <w:b/>
          <w:bCs/>
          <w:color w:val="auto"/>
          <w:sz w:val="21"/>
          <w:szCs w:val="21"/>
        </w:rPr>
        <w:t>0,0</w:t>
      </w:r>
      <w:r w:rsidRPr="001D129D">
        <w:rPr>
          <w:b/>
          <w:bCs/>
          <w:color w:val="auto"/>
          <w:sz w:val="21"/>
          <w:szCs w:val="21"/>
        </w:rPr>
        <w:t>）为项目中心点位置，敏感点坐标为项目距敏感点最近位置处坐标，相对距离为项目厂界距离敏感点最近距离。</w:t>
      </w:r>
    </w:p>
    <w:p w14:paraId="57B8C476" w14:textId="77777777" w:rsidR="007E6245" w:rsidRPr="001D129D" w:rsidRDefault="007E6245">
      <w:pPr>
        <w:pStyle w:val="3"/>
        <w:ind w:left="480"/>
      </w:pPr>
      <w:bookmarkStart w:id="267" w:name="_Toc1485"/>
      <w:bookmarkStart w:id="268" w:name="_Toc47218904"/>
      <w:r w:rsidRPr="001D129D">
        <w:t>2.4.2</w:t>
      </w:r>
      <w:r w:rsidRPr="001D129D">
        <w:t>地表水保护目标调查</w:t>
      </w:r>
      <w:bookmarkEnd w:id="267"/>
      <w:bookmarkEnd w:id="268"/>
    </w:p>
    <w:p w14:paraId="6655C59F" w14:textId="04E75DBE" w:rsidR="007E6245" w:rsidRPr="001D129D" w:rsidRDefault="007E6245">
      <w:pPr>
        <w:ind w:firstLine="480"/>
        <w:rPr>
          <w:color w:val="auto"/>
        </w:rPr>
      </w:pPr>
      <w:r w:rsidRPr="001D129D">
        <w:rPr>
          <w:color w:val="auto"/>
        </w:rPr>
        <w:t>经实地调查，项目周边的水环境保护目标详见表</w:t>
      </w:r>
      <w:r w:rsidRPr="001D129D">
        <w:rPr>
          <w:color w:val="auto"/>
        </w:rPr>
        <w:t>2.4-2</w:t>
      </w:r>
      <w:r w:rsidRPr="001D129D">
        <w:rPr>
          <w:color w:val="auto"/>
        </w:rPr>
        <w:t>。</w:t>
      </w:r>
    </w:p>
    <w:p w14:paraId="2C214D80" w14:textId="77777777" w:rsidR="00C760A1" w:rsidRPr="001D129D" w:rsidRDefault="00C760A1" w:rsidP="00C760A1">
      <w:pPr>
        <w:ind w:firstLineChars="0" w:firstLine="0"/>
        <w:jc w:val="center"/>
        <w:rPr>
          <w:b/>
          <w:bCs/>
          <w:color w:val="auto"/>
        </w:rPr>
      </w:pPr>
      <w:r w:rsidRPr="001D129D">
        <w:rPr>
          <w:b/>
          <w:bCs/>
          <w:color w:val="auto"/>
        </w:rPr>
        <w:t>表</w:t>
      </w:r>
      <w:r w:rsidRPr="001D129D">
        <w:rPr>
          <w:b/>
          <w:bCs/>
          <w:color w:val="auto"/>
        </w:rPr>
        <w:t xml:space="preserve">2.4-2  </w:t>
      </w:r>
      <w:r w:rsidRPr="001D129D">
        <w:rPr>
          <w:b/>
          <w:bCs/>
          <w:color w:val="auto"/>
        </w:rPr>
        <w:t>地表水保护目标</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609"/>
        <w:gridCol w:w="988"/>
        <w:gridCol w:w="989"/>
        <w:gridCol w:w="1197"/>
        <w:gridCol w:w="1197"/>
        <w:gridCol w:w="1197"/>
        <w:gridCol w:w="1581"/>
      </w:tblGrid>
      <w:tr w:rsidR="001D129D" w:rsidRPr="001D129D" w14:paraId="09C4D464" w14:textId="77777777" w:rsidTr="006725D9">
        <w:trPr>
          <w:trHeight w:val="365"/>
          <w:jc w:val="center"/>
        </w:trPr>
        <w:tc>
          <w:tcPr>
            <w:tcW w:w="1609" w:type="dxa"/>
            <w:vMerge w:val="restart"/>
            <w:tcBorders>
              <w:tl2br w:val="nil"/>
              <w:tr2bl w:val="nil"/>
            </w:tcBorders>
            <w:shd w:val="clear" w:color="auto" w:fill="auto"/>
            <w:vAlign w:val="center"/>
          </w:tcPr>
          <w:p w14:paraId="14A6FEDF" w14:textId="77777777" w:rsidR="00C760A1" w:rsidRPr="001D129D" w:rsidRDefault="00C760A1" w:rsidP="006725D9">
            <w:pPr>
              <w:pStyle w:val="ad"/>
              <w:jc w:val="center"/>
              <w:rPr>
                <w:b/>
                <w:bCs/>
              </w:rPr>
            </w:pPr>
            <w:r w:rsidRPr="001D129D">
              <w:rPr>
                <w:b/>
                <w:bCs/>
              </w:rPr>
              <w:t>保护对象</w:t>
            </w:r>
          </w:p>
        </w:tc>
        <w:tc>
          <w:tcPr>
            <w:tcW w:w="1977" w:type="dxa"/>
            <w:gridSpan w:val="2"/>
            <w:tcBorders>
              <w:tl2br w:val="nil"/>
              <w:tr2bl w:val="nil"/>
            </w:tcBorders>
            <w:shd w:val="clear" w:color="auto" w:fill="auto"/>
            <w:vAlign w:val="center"/>
          </w:tcPr>
          <w:p w14:paraId="658C5C8B" w14:textId="77777777" w:rsidR="00C760A1" w:rsidRPr="001D129D" w:rsidRDefault="00C760A1" w:rsidP="006725D9">
            <w:pPr>
              <w:pStyle w:val="ad"/>
              <w:jc w:val="center"/>
              <w:rPr>
                <w:b/>
                <w:bCs/>
              </w:rPr>
            </w:pPr>
            <w:r w:rsidRPr="001D129D">
              <w:rPr>
                <w:b/>
                <w:bCs/>
              </w:rPr>
              <w:t>坐标</w:t>
            </w:r>
            <w:r w:rsidRPr="001D129D">
              <w:rPr>
                <w:b/>
                <w:bCs/>
              </w:rPr>
              <w:t>/m</w:t>
            </w:r>
          </w:p>
        </w:tc>
        <w:tc>
          <w:tcPr>
            <w:tcW w:w="1197" w:type="dxa"/>
            <w:vMerge w:val="restart"/>
            <w:tcBorders>
              <w:tl2br w:val="nil"/>
              <w:tr2bl w:val="nil"/>
            </w:tcBorders>
            <w:shd w:val="clear" w:color="auto" w:fill="auto"/>
            <w:vAlign w:val="center"/>
          </w:tcPr>
          <w:p w14:paraId="54C72ECA" w14:textId="77777777" w:rsidR="00C760A1" w:rsidRPr="001D129D" w:rsidRDefault="00C760A1" w:rsidP="006725D9">
            <w:pPr>
              <w:pStyle w:val="ad"/>
              <w:jc w:val="center"/>
              <w:rPr>
                <w:b/>
                <w:bCs/>
              </w:rPr>
            </w:pPr>
            <w:r w:rsidRPr="001D129D">
              <w:rPr>
                <w:b/>
                <w:bCs/>
              </w:rPr>
              <w:t>方位</w:t>
            </w:r>
          </w:p>
        </w:tc>
        <w:tc>
          <w:tcPr>
            <w:tcW w:w="1197" w:type="dxa"/>
            <w:vMerge w:val="restart"/>
            <w:tcBorders>
              <w:tl2br w:val="nil"/>
              <w:tr2bl w:val="nil"/>
            </w:tcBorders>
            <w:shd w:val="clear" w:color="auto" w:fill="auto"/>
            <w:vAlign w:val="center"/>
          </w:tcPr>
          <w:p w14:paraId="785AE39B" w14:textId="77777777" w:rsidR="00C760A1" w:rsidRPr="001D129D" w:rsidRDefault="00C760A1" w:rsidP="006725D9">
            <w:pPr>
              <w:pStyle w:val="ad"/>
              <w:jc w:val="center"/>
              <w:rPr>
                <w:b/>
                <w:bCs/>
              </w:rPr>
            </w:pPr>
            <w:r w:rsidRPr="001D129D">
              <w:rPr>
                <w:b/>
                <w:bCs/>
              </w:rPr>
              <w:t>相对项目边界距离</w:t>
            </w:r>
          </w:p>
        </w:tc>
        <w:tc>
          <w:tcPr>
            <w:tcW w:w="1197" w:type="dxa"/>
            <w:vMerge w:val="restart"/>
            <w:tcBorders>
              <w:tl2br w:val="nil"/>
              <w:tr2bl w:val="nil"/>
            </w:tcBorders>
            <w:shd w:val="clear" w:color="auto" w:fill="auto"/>
            <w:vAlign w:val="center"/>
          </w:tcPr>
          <w:p w14:paraId="51DAA48C" w14:textId="77777777" w:rsidR="00C760A1" w:rsidRPr="001D129D" w:rsidRDefault="00C760A1" w:rsidP="006725D9">
            <w:pPr>
              <w:pStyle w:val="ad"/>
              <w:jc w:val="center"/>
              <w:rPr>
                <w:b/>
                <w:bCs/>
              </w:rPr>
            </w:pPr>
            <w:r w:rsidRPr="001D129D">
              <w:rPr>
                <w:b/>
                <w:bCs/>
              </w:rPr>
              <w:t>相对排放口距离</w:t>
            </w:r>
          </w:p>
        </w:tc>
        <w:tc>
          <w:tcPr>
            <w:tcW w:w="1581" w:type="dxa"/>
            <w:vMerge w:val="restart"/>
            <w:tcBorders>
              <w:tl2br w:val="nil"/>
              <w:tr2bl w:val="nil"/>
            </w:tcBorders>
            <w:shd w:val="clear" w:color="auto" w:fill="auto"/>
            <w:vAlign w:val="center"/>
          </w:tcPr>
          <w:p w14:paraId="4BE776C9" w14:textId="77777777" w:rsidR="00C760A1" w:rsidRPr="001D129D" w:rsidRDefault="00C760A1" w:rsidP="006725D9">
            <w:pPr>
              <w:pStyle w:val="ad"/>
              <w:jc w:val="center"/>
              <w:rPr>
                <w:b/>
                <w:bCs/>
              </w:rPr>
            </w:pPr>
            <w:r w:rsidRPr="001D129D">
              <w:rPr>
                <w:b/>
                <w:bCs/>
              </w:rPr>
              <w:t>保护要求</w:t>
            </w:r>
          </w:p>
        </w:tc>
      </w:tr>
      <w:tr w:rsidR="001D129D" w:rsidRPr="001D129D" w14:paraId="5AA1E574" w14:textId="77777777" w:rsidTr="006725D9">
        <w:trPr>
          <w:trHeight w:val="355"/>
          <w:jc w:val="center"/>
        </w:trPr>
        <w:tc>
          <w:tcPr>
            <w:tcW w:w="1609" w:type="dxa"/>
            <w:vMerge/>
            <w:tcBorders>
              <w:tl2br w:val="nil"/>
              <w:tr2bl w:val="nil"/>
            </w:tcBorders>
            <w:shd w:val="clear" w:color="auto" w:fill="auto"/>
            <w:vAlign w:val="center"/>
          </w:tcPr>
          <w:p w14:paraId="5F14ABDC" w14:textId="77777777" w:rsidR="00C760A1" w:rsidRPr="001D129D" w:rsidRDefault="00C760A1" w:rsidP="006725D9">
            <w:pPr>
              <w:pStyle w:val="ad"/>
              <w:jc w:val="center"/>
            </w:pPr>
          </w:p>
        </w:tc>
        <w:tc>
          <w:tcPr>
            <w:tcW w:w="988" w:type="dxa"/>
            <w:tcBorders>
              <w:tl2br w:val="nil"/>
              <w:tr2bl w:val="nil"/>
            </w:tcBorders>
            <w:shd w:val="clear" w:color="auto" w:fill="auto"/>
            <w:vAlign w:val="center"/>
          </w:tcPr>
          <w:p w14:paraId="37120538" w14:textId="77777777" w:rsidR="00C760A1" w:rsidRPr="001D129D" w:rsidRDefault="00C760A1" w:rsidP="006725D9">
            <w:pPr>
              <w:pStyle w:val="ad"/>
              <w:jc w:val="center"/>
              <w:rPr>
                <w:b/>
                <w:bCs/>
              </w:rPr>
            </w:pPr>
            <w:r w:rsidRPr="001D129D">
              <w:rPr>
                <w:b/>
                <w:bCs/>
              </w:rPr>
              <w:t>X</w:t>
            </w:r>
          </w:p>
        </w:tc>
        <w:tc>
          <w:tcPr>
            <w:tcW w:w="989" w:type="dxa"/>
            <w:tcBorders>
              <w:tl2br w:val="nil"/>
              <w:tr2bl w:val="nil"/>
            </w:tcBorders>
            <w:shd w:val="clear" w:color="auto" w:fill="auto"/>
            <w:vAlign w:val="center"/>
          </w:tcPr>
          <w:p w14:paraId="495EF735" w14:textId="77777777" w:rsidR="00C760A1" w:rsidRPr="001D129D" w:rsidRDefault="00C760A1" w:rsidP="006725D9">
            <w:pPr>
              <w:pStyle w:val="ad"/>
              <w:jc w:val="center"/>
              <w:rPr>
                <w:b/>
                <w:bCs/>
              </w:rPr>
            </w:pPr>
            <w:r w:rsidRPr="001D129D">
              <w:rPr>
                <w:b/>
                <w:bCs/>
              </w:rPr>
              <w:t>Y</w:t>
            </w:r>
          </w:p>
        </w:tc>
        <w:tc>
          <w:tcPr>
            <w:tcW w:w="1197" w:type="dxa"/>
            <w:vMerge/>
            <w:tcBorders>
              <w:tl2br w:val="nil"/>
              <w:tr2bl w:val="nil"/>
            </w:tcBorders>
            <w:shd w:val="clear" w:color="auto" w:fill="auto"/>
            <w:vAlign w:val="center"/>
          </w:tcPr>
          <w:p w14:paraId="5B3E7921" w14:textId="77777777" w:rsidR="00C760A1" w:rsidRPr="001D129D" w:rsidRDefault="00C760A1" w:rsidP="006725D9">
            <w:pPr>
              <w:pStyle w:val="ad"/>
              <w:jc w:val="center"/>
            </w:pPr>
          </w:p>
        </w:tc>
        <w:tc>
          <w:tcPr>
            <w:tcW w:w="1197" w:type="dxa"/>
            <w:vMerge/>
            <w:tcBorders>
              <w:tl2br w:val="nil"/>
              <w:tr2bl w:val="nil"/>
            </w:tcBorders>
            <w:shd w:val="clear" w:color="auto" w:fill="auto"/>
            <w:vAlign w:val="center"/>
          </w:tcPr>
          <w:p w14:paraId="06B9CEC5" w14:textId="77777777" w:rsidR="00C760A1" w:rsidRPr="001D129D" w:rsidRDefault="00C760A1" w:rsidP="006725D9">
            <w:pPr>
              <w:pStyle w:val="ad"/>
              <w:jc w:val="center"/>
            </w:pPr>
          </w:p>
        </w:tc>
        <w:tc>
          <w:tcPr>
            <w:tcW w:w="1197" w:type="dxa"/>
            <w:vMerge/>
            <w:tcBorders>
              <w:tl2br w:val="nil"/>
              <w:tr2bl w:val="nil"/>
            </w:tcBorders>
            <w:shd w:val="clear" w:color="auto" w:fill="auto"/>
            <w:vAlign w:val="center"/>
          </w:tcPr>
          <w:p w14:paraId="213DFEA3" w14:textId="77777777" w:rsidR="00C760A1" w:rsidRPr="001D129D" w:rsidRDefault="00C760A1" w:rsidP="006725D9">
            <w:pPr>
              <w:pStyle w:val="ad"/>
              <w:jc w:val="center"/>
            </w:pPr>
          </w:p>
        </w:tc>
        <w:tc>
          <w:tcPr>
            <w:tcW w:w="1581" w:type="dxa"/>
            <w:vMerge/>
            <w:tcBorders>
              <w:tl2br w:val="nil"/>
              <w:tr2bl w:val="nil"/>
            </w:tcBorders>
            <w:shd w:val="clear" w:color="auto" w:fill="auto"/>
            <w:vAlign w:val="center"/>
          </w:tcPr>
          <w:p w14:paraId="625E66FD" w14:textId="77777777" w:rsidR="00C760A1" w:rsidRPr="001D129D" w:rsidRDefault="00C760A1" w:rsidP="006725D9">
            <w:pPr>
              <w:pStyle w:val="ad"/>
              <w:jc w:val="center"/>
            </w:pPr>
          </w:p>
        </w:tc>
      </w:tr>
      <w:tr w:rsidR="001D129D" w:rsidRPr="001D129D" w14:paraId="309A9A60" w14:textId="77777777" w:rsidTr="006725D9">
        <w:trPr>
          <w:trHeight w:val="475"/>
          <w:jc w:val="center"/>
        </w:trPr>
        <w:tc>
          <w:tcPr>
            <w:tcW w:w="1609" w:type="dxa"/>
            <w:tcBorders>
              <w:tl2br w:val="nil"/>
              <w:tr2bl w:val="nil"/>
            </w:tcBorders>
            <w:shd w:val="clear" w:color="auto" w:fill="auto"/>
            <w:vAlign w:val="center"/>
          </w:tcPr>
          <w:p w14:paraId="0FEC826A" w14:textId="77777777" w:rsidR="00C760A1" w:rsidRPr="001D129D" w:rsidRDefault="00C760A1" w:rsidP="006725D9">
            <w:pPr>
              <w:pStyle w:val="ad"/>
              <w:jc w:val="center"/>
            </w:pPr>
            <w:r w:rsidRPr="001D129D">
              <w:t>望虞河</w:t>
            </w:r>
          </w:p>
        </w:tc>
        <w:tc>
          <w:tcPr>
            <w:tcW w:w="988" w:type="dxa"/>
            <w:tcBorders>
              <w:tl2br w:val="nil"/>
              <w:tr2bl w:val="nil"/>
            </w:tcBorders>
            <w:shd w:val="clear" w:color="auto" w:fill="auto"/>
            <w:vAlign w:val="center"/>
          </w:tcPr>
          <w:p w14:paraId="7F53C5DD" w14:textId="77777777" w:rsidR="00C760A1" w:rsidRPr="001D129D" w:rsidRDefault="00C760A1" w:rsidP="006725D9">
            <w:pPr>
              <w:pStyle w:val="ad"/>
              <w:jc w:val="center"/>
            </w:pPr>
            <w:r w:rsidRPr="001D129D">
              <w:rPr>
                <w:rFonts w:hint="eastAsia"/>
              </w:rPr>
              <w:t>5</w:t>
            </w:r>
            <w:r w:rsidRPr="001D129D">
              <w:t>700</w:t>
            </w:r>
          </w:p>
        </w:tc>
        <w:tc>
          <w:tcPr>
            <w:tcW w:w="989" w:type="dxa"/>
            <w:tcBorders>
              <w:tl2br w:val="nil"/>
              <w:tr2bl w:val="nil"/>
            </w:tcBorders>
            <w:shd w:val="clear" w:color="auto" w:fill="auto"/>
            <w:vAlign w:val="center"/>
          </w:tcPr>
          <w:p w14:paraId="4BDAB9AD" w14:textId="77777777" w:rsidR="00C760A1" w:rsidRPr="001D129D" w:rsidRDefault="00C760A1" w:rsidP="006725D9">
            <w:pPr>
              <w:pStyle w:val="ad"/>
              <w:jc w:val="center"/>
            </w:pPr>
            <w:r w:rsidRPr="001D129D">
              <w:rPr>
                <w:rFonts w:hint="eastAsia"/>
              </w:rPr>
              <w:t>7</w:t>
            </w:r>
            <w:r w:rsidRPr="001D129D">
              <w:t>400</w:t>
            </w:r>
          </w:p>
        </w:tc>
        <w:tc>
          <w:tcPr>
            <w:tcW w:w="1197" w:type="dxa"/>
            <w:tcBorders>
              <w:tl2br w:val="nil"/>
              <w:tr2bl w:val="nil"/>
            </w:tcBorders>
            <w:shd w:val="clear" w:color="auto" w:fill="auto"/>
            <w:vAlign w:val="center"/>
          </w:tcPr>
          <w:p w14:paraId="21120E92" w14:textId="77777777" w:rsidR="00C760A1" w:rsidRPr="001D129D" w:rsidRDefault="00C760A1" w:rsidP="006725D9">
            <w:pPr>
              <w:pStyle w:val="ad"/>
              <w:jc w:val="center"/>
            </w:pPr>
            <w:r w:rsidRPr="001D129D">
              <w:rPr>
                <w:rFonts w:hint="eastAsia"/>
              </w:rPr>
              <w:t>东南</w:t>
            </w:r>
          </w:p>
        </w:tc>
        <w:tc>
          <w:tcPr>
            <w:tcW w:w="1197" w:type="dxa"/>
            <w:tcBorders>
              <w:tl2br w:val="nil"/>
              <w:tr2bl w:val="nil"/>
            </w:tcBorders>
            <w:shd w:val="clear" w:color="auto" w:fill="auto"/>
            <w:vAlign w:val="center"/>
          </w:tcPr>
          <w:p w14:paraId="4CC5C005" w14:textId="77777777" w:rsidR="00C760A1" w:rsidRPr="001D129D" w:rsidRDefault="00C760A1" w:rsidP="006725D9">
            <w:pPr>
              <w:pStyle w:val="ad"/>
              <w:jc w:val="center"/>
            </w:pPr>
            <w:r w:rsidRPr="001D129D">
              <w:t>8900</w:t>
            </w:r>
          </w:p>
        </w:tc>
        <w:tc>
          <w:tcPr>
            <w:tcW w:w="1197" w:type="dxa"/>
            <w:tcBorders>
              <w:tl2br w:val="nil"/>
              <w:tr2bl w:val="nil"/>
            </w:tcBorders>
            <w:shd w:val="clear" w:color="auto" w:fill="auto"/>
            <w:vAlign w:val="center"/>
          </w:tcPr>
          <w:p w14:paraId="59645682" w14:textId="77777777" w:rsidR="00C760A1" w:rsidRPr="001D129D" w:rsidRDefault="00C760A1" w:rsidP="006725D9">
            <w:pPr>
              <w:pStyle w:val="ad"/>
              <w:jc w:val="center"/>
            </w:pPr>
            <w:r w:rsidRPr="001D129D">
              <w:t>7500</w:t>
            </w:r>
          </w:p>
        </w:tc>
        <w:tc>
          <w:tcPr>
            <w:tcW w:w="1581" w:type="dxa"/>
            <w:tcBorders>
              <w:tl2br w:val="nil"/>
              <w:tr2bl w:val="nil"/>
            </w:tcBorders>
            <w:shd w:val="clear" w:color="auto" w:fill="auto"/>
            <w:vAlign w:val="center"/>
          </w:tcPr>
          <w:p w14:paraId="79579922" w14:textId="77777777" w:rsidR="00C760A1" w:rsidRPr="001D129D" w:rsidRDefault="00C760A1" w:rsidP="006725D9">
            <w:pPr>
              <w:pStyle w:val="ad"/>
              <w:jc w:val="center"/>
            </w:pPr>
            <w:r w:rsidRPr="001D129D">
              <w:t>执行</w:t>
            </w:r>
            <w:r w:rsidRPr="001D129D">
              <w:t>GB3838-2002</w:t>
            </w:r>
            <w:r w:rsidRPr="001D129D">
              <w:rPr>
                <w:rFonts w:ascii="宋体" w:hAnsi="宋体" w:cs="宋体" w:hint="eastAsia"/>
              </w:rPr>
              <w:t>Ⅲ</w:t>
            </w:r>
            <w:r w:rsidRPr="001D129D">
              <w:t>类标准</w:t>
            </w:r>
          </w:p>
        </w:tc>
      </w:tr>
      <w:tr w:rsidR="001D129D" w:rsidRPr="001D129D" w14:paraId="78499B68" w14:textId="77777777" w:rsidTr="006725D9">
        <w:trPr>
          <w:trHeight w:val="485"/>
          <w:jc w:val="center"/>
        </w:trPr>
        <w:tc>
          <w:tcPr>
            <w:tcW w:w="1609" w:type="dxa"/>
            <w:tcBorders>
              <w:tl2br w:val="nil"/>
              <w:tr2bl w:val="nil"/>
            </w:tcBorders>
            <w:shd w:val="clear" w:color="auto" w:fill="auto"/>
            <w:vAlign w:val="center"/>
          </w:tcPr>
          <w:p w14:paraId="36211371" w14:textId="77777777" w:rsidR="00C760A1" w:rsidRPr="001D129D" w:rsidRDefault="00C760A1" w:rsidP="006725D9">
            <w:pPr>
              <w:pStyle w:val="ad"/>
              <w:jc w:val="center"/>
            </w:pPr>
            <w:r w:rsidRPr="001D129D">
              <w:t>走马塘</w:t>
            </w:r>
          </w:p>
        </w:tc>
        <w:tc>
          <w:tcPr>
            <w:tcW w:w="988" w:type="dxa"/>
            <w:tcBorders>
              <w:tl2br w:val="nil"/>
              <w:tr2bl w:val="nil"/>
            </w:tcBorders>
            <w:shd w:val="clear" w:color="auto" w:fill="auto"/>
            <w:vAlign w:val="center"/>
          </w:tcPr>
          <w:p w14:paraId="2DF3A33A" w14:textId="77777777" w:rsidR="00C760A1" w:rsidRPr="001D129D" w:rsidRDefault="00C760A1" w:rsidP="006725D9">
            <w:pPr>
              <w:pStyle w:val="ad"/>
              <w:jc w:val="center"/>
            </w:pPr>
            <w:r w:rsidRPr="001D129D">
              <w:t>836</w:t>
            </w:r>
          </w:p>
        </w:tc>
        <w:tc>
          <w:tcPr>
            <w:tcW w:w="989" w:type="dxa"/>
            <w:tcBorders>
              <w:tl2br w:val="nil"/>
              <w:tr2bl w:val="nil"/>
            </w:tcBorders>
            <w:shd w:val="clear" w:color="auto" w:fill="auto"/>
            <w:vAlign w:val="center"/>
          </w:tcPr>
          <w:p w14:paraId="76C9C55A" w14:textId="77777777" w:rsidR="00C760A1" w:rsidRPr="001D129D" w:rsidRDefault="00C760A1" w:rsidP="006725D9">
            <w:pPr>
              <w:pStyle w:val="ad"/>
              <w:jc w:val="center"/>
            </w:pPr>
            <w:r w:rsidRPr="001D129D">
              <w:t>-1525</w:t>
            </w:r>
          </w:p>
        </w:tc>
        <w:tc>
          <w:tcPr>
            <w:tcW w:w="1197" w:type="dxa"/>
            <w:tcBorders>
              <w:tl2br w:val="nil"/>
              <w:tr2bl w:val="nil"/>
            </w:tcBorders>
            <w:shd w:val="clear" w:color="auto" w:fill="auto"/>
            <w:vAlign w:val="center"/>
          </w:tcPr>
          <w:p w14:paraId="35A5135E" w14:textId="77777777" w:rsidR="00C760A1" w:rsidRPr="001D129D" w:rsidRDefault="00C760A1" w:rsidP="006725D9">
            <w:pPr>
              <w:pStyle w:val="ad"/>
              <w:jc w:val="center"/>
            </w:pPr>
            <w:r w:rsidRPr="001D129D">
              <w:rPr>
                <w:rFonts w:hint="eastAsia"/>
              </w:rPr>
              <w:t>东南</w:t>
            </w:r>
          </w:p>
        </w:tc>
        <w:tc>
          <w:tcPr>
            <w:tcW w:w="1197" w:type="dxa"/>
            <w:tcBorders>
              <w:tl2br w:val="nil"/>
              <w:tr2bl w:val="nil"/>
            </w:tcBorders>
            <w:shd w:val="clear" w:color="auto" w:fill="auto"/>
            <w:vAlign w:val="center"/>
          </w:tcPr>
          <w:p w14:paraId="18E4D8CA" w14:textId="77777777" w:rsidR="00C760A1" w:rsidRPr="001D129D" w:rsidRDefault="00C760A1" w:rsidP="006725D9">
            <w:pPr>
              <w:pStyle w:val="ad"/>
              <w:jc w:val="center"/>
            </w:pPr>
            <w:r w:rsidRPr="001D129D">
              <w:t>1400</w:t>
            </w:r>
          </w:p>
        </w:tc>
        <w:tc>
          <w:tcPr>
            <w:tcW w:w="1197" w:type="dxa"/>
            <w:tcBorders>
              <w:tl2br w:val="nil"/>
              <w:tr2bl w:val="nil"/>
            </w:tcBorders>
            <w:shd w:val="clear" w:color="auto" w:fill="auto"/>
            <w:vAlign w:val="center"/>
          </w:tcPr>
          <w:p w14:paraId="1E5D767B" w14:textId="77777777" w:rsidR="00C760A1" w:rsidRPr="001D129D" w:rsidRDefault="00C760A1" w:rsidP="006725D9">
            <w:pPr>
              <w:pStyle w:val="ad"/>
              <w:jc w:val="center"/>
            </w:pPr>
            <w:r w:rsidRPr="001D129D">
              <w:t>0</w:t>
            </w:r>
          </w:p>
        </w:tc>
        <w:tc>
          <w:tcPr>
            <w:tcW w:w="1581" w:type="dxa"/>
            <w:vMerge w:val="restart"/>
            <w:tcBorders>
              <w:tl2br w:val="nil"/>
              <w:tr2bl w:val="nil"/>
            </w:tcBorders>
            <w:shd w:val="clear" w:color="auto" w:fill="auto"/>
            <w:vAlign w:val="center"/>
          </w:tcPr>
          <w:p w14:paraId="02970FE6" w14:textId="77777777" w:rsidR="00C760A1" w:rsidRPr="001D129D" w:rsidRDefault="00C760A1" w:rsidP="006725D9">
            <w:pPr>
              <w:pStyle w:val="ad"/>
            </w:pPr>
            <w:r w:rsidRPr="001D129D">
              <w:t>执行</w:t>
            </w:r>
            <w:r w:rsidRPr="001D129D">
              <w:t>GB3838-2002Ⅳ</w:t>
            </w:r>
            <w:r w:rsidRPr="001D129D">
              <w:t>类标准</w:t>
            </w:r>
          </w:p>
        </w:tc>
      </w:tr>
      <w:tr w:rsidR="001D129D" w:rsidRPr="001D129D" w14:paraId="5FA4EBF3" w14:textId="77777777" w:rsidTr="006725D9">
        <w:trPr>
          <w:trHeight w:val="485"/>
          <w:jc w:val="center"/>
        </w:trPr>
        <w:tc>
          <w:tcPr>
            <w:tcW w:w="1609" w:type="dxa"/>
            <w:tcBorders>
              <w:tl2br w:val="nil"/>
              <w:tr2bl w:val="nil"/>
            </w:tcBorders>
            <w:shd w:val="clear" w:color="auto" w:fill="auto"/>
            <w:vAlign w:val="center"/>
          </w:tcPr>
          <w:p w14:paraId="3ADBCF1C" w14:textId="397191D6" w:rsidR="00C760A1" w:rsidRPr="001D129D" w:rsidRDefault="00C760A1" w:rsidP="006725D9">
            <w:pPr>
              <w:pStyle w:val="ad"/>
              <w:jc w:val="center"/>
            </w:pPr>
            <w:r w:rsidRPr="001D129D">
              <w:rPr>
                <w:rFonts w:hint="eastAsia"/>
              </w:rPr>
              <w:t>七干河</w:t>
            </w:r>
            <w:r w:rsidR="00992BA3" w:rsidRPr="001D129D">
              <w:rPr>
                <w:rFonts w:hint="eastAsia"/>
              </w:rPr>
              <w:t>（南横套河）</w:t>
            </w:r>
          </w:p>
        </w:tc>
        <w:tc>
          <w:tcPr>
            <w:tcW w:w="988" w:type="dxa"/>
            <w:tcBorders>
              <w:tl2br w:val="nil"/>
              <w:tr2bl w:val="nil"/>
            </w:tcBorders>
            <w:shd w:val="clear" w:color="auto" w:fill="auto"/>
            <w:vAlign w:val="center"/>
          </w:tcPr>
          <w:p w14:paraId="1DA525FD" w14:textId="77777777" w:rsidR="00C760A1" w:rsidRPr="001D129D" w:rsidRDefault="00C760A1" w:rsidP="006725D9">
            <w:pPr>
              <w:pStyle w:val="ad"/>
              <w:jc w:val="center"/>
            </w:pPr>
            <w:r w:rsidRPr="001D129D">
              <w:t>-219</w:t>
            </w:r>
          </w:p>
        </w:tc>
        <w:tc>
          <w:tcPr>
            <w:tcW w:w="989" w:type="dxa"/>
            <w:tcBorders>
              <w:tl2br w:val="nil"/>
              <w:tr2bl w:val="nil"/>
            </w:tcBorders>
            <w:shd w:val="clear" w:color="auto" w:fill="auto"/>
            <w:vAlign w:val="center"/>
          </w:tcPr>
          <w:p w14:paraId="63AF12F4" w14:textId="77777777" w:rsidR="00C760A1" w:rsidRPr="001D129D" w:rsidRDefault="00C760A1" w:rsidP="006725D9">
            <w:pPr>
              <w:pStyle w:val="ad"/>
              <w:jc w:val="center"/>
            </w:pPr>
            <w:r w:rsidRPr="001D129D">
              <w:t>117</w:t>
            </w:r>
          </w:p>
        </w:tc>
        <w:tc>
          <w:tcPr>
            <w:tcW w:w="1197" w:type="dxa"/>
            <w:tcBorders>
              <w:tl2br w:val="nil"/>
              <w:tr2bl w:val="nil"/>
            </w:tcBorders>
            <w:shd w:val="clear" w:color="auto" w:fill="auto"/>
            <w:vAlign w:val="center"/>
          </w:tcPr>
          <w:p w14:paraId="4E7715BF" w14:textId="77777777" w:rsidR="00C760A1" w:rsidRPr="001D129D" w:rsidRDefault="00C760A1" w:rsidP="006725D9">
            <w:pPr>
              <w:pStyle w:val="ad"/>
              <w:jc w:val="center"/>
            </w:pPr>
            <w:r w:rsidRPr="001D129D">
              <w:rPr>
                <w:rFonts w:hint="eastAsia"/>
              </w:rPr>
              <w:t>西侧</w:t>
            </w:r>
          </w:p>
        </w:tc>
        <w:tc>
          <w:tcPr>
            <w:tcW w:w="1197" w:type="dxa"/>
            <w:tcBorders>
              <w:tl2br w:val="nil"/>
              <w:tr2bl w:val="nil"/>
            </w:tcBorders>
            <w:shd w:val="clear" w:color="auto" w:fill="auto"/>
            <w:vAlign w:val="center"/>
          </w:tcPr>
          <w:p w14:paraId="498A2AEF" w14:textId="77777777" w:rsidR="00C760A1" w:rsidRPr="001D129D" w:rsidRDefault="00C760A1" w:rsidP="006725D9">
            <w:pPr>
              <w:pStyle w:val="ad"/>
              <w:jc w:val="center"/>
            </w:pPr>
            <w:r w:rsidRPr="001D129D">
              <w:rPr>
                <w:rFonts w:hint="eastAsia"/>
              </w:rPr>
              <w:t>2</w:t>
            </w:r>
            <w:r w:rsidRPr="001D129D">
              <w:t>0</w:t>
            </w:r>
          </w:p>
        </w:tc>
        <w:tc>
          <w:tcPr>
            <w:tcW w:w="1197" w:type="dxa"/>
            <w:tcBorders>
              <w:tl2br w:val="nil"/>
              <w:tr2bl w:val="nil"/>
            </w:tcBorders>
            <w:shd w:val="clear" w:color="auto" w:fill="auto"/>
            <w:vAlign w:val="center"/>
          </w:tcPr>
          <w:p w14:paraId="549DF7E7" w14:textId="77777777" w:rsidR="00C760A1" w:rsidRPr="001D129D" w:rsidRDefault="00C760A1" w:rsidP="006725D9">
            <w:pPr>
              <w:pStyle w:val="ad"/>
              <w:jc w:val="center"/>
            </w:pPr>
            <w:r w:rsidRPr="001D129D">
              <w:rPr>
                <w:rFonts w:hint="eastAsia"/>
              </w:rPr>
              <w:t>2</w:t>
            </w:r>
            <w:r w:rsidRPr="001D129D">
              <w:t>000</w:t>
            </w:r>
          </w:p>
        </w:tc>
        <w:tc>
          <w:tcPr>
            <w:tcW w:w="1581" w:type="dxa"/>
            <w:vMerge/>
            <w:tcBorders>
              <w:tl2br w:val="nil"/>
              <w:tr2bl w:val="nil"/>
            </w:tcBorders>
            <w:shd w:val="clear" w:color="auto" w:fill="auto"/>
            <w:vAlign w:val="center"/>
          </w:tcPr>
          <w:p w14:paraId="4B3C3408" w14:textId="77777777" w:rsidR="00C760A1" w:rsidRPr="001D129D" w:rsidRDefault="00C760A1" w:rsidP="006725D9">
            <w:pPr>
              <w:pStyle w:val="ad"/>
            </w:pPr>
          </w:p>
        </w:tc>
      </w:tr>
    </w:tbl>
    <w:p w14:paraId="6330995C" w14:textId="1ED41A5B" w:rsidR="00C760A1" w:rsidRPr="001D129D" w:rsidRDefault="00C760A1" w:rsidP="00C760A1">
      <w:pPr>
        <w:ind w:firstLineChars="0" w:firstLine="0"/>
        <w:rPr>
          <w:b/>
          <w:bCs/>
          <w:color w:val="auto"/>
        </w:rPr>
      </w:pPr>
      <w:r w:rsidRPr="001D129D">
        <w:rPr>
          <w:b/>
          <w:bCs/>
          <w:color w:val="auto"/>
          <w:sz w:val="21"/>
          <w:szCs w:val="21"/>
        </w:rPr>
        <w:lastRenderedPageBreak/>
        <w:t>注：坐标原点（</w:t>
      </w:r>
      <w:r w:rsidRPr="001D129D">
        <w:rPr>
          <w:b/>
          <w:bCs/>
          <w:color w:val="auto"/>
          <w:sz w:val="21"/>
          <w:szCs w:val="21"/>
        </w:rPr>
        <w:t>0,0</w:t>
      </w:r>
      <w:r w:rsidRPr="001D129D">
        <w:rPr>
          <w:b/>
          <w:bCs/>
          <w:color w:val="auto"/>
          <w:sz w:val="21"/>
          <w:szCs w:val="21"/>
        </w:rPr>
        <w:t>）为项目中心点位置，相对距离以垂直于河流的最近距离计</w:t>
      </w:r>
      <w:r w:rsidRPr="001D129D">
        <w:rPr>
          <w:b/>
          <w:bCs/>
          <w:color w:val="auto"/>
        </w:rPr>
        <w:t>。</w:t>
      </w:r>
    </w:p>
    <w:p w14:paraId="35F1FA80" w14:textId="77777777" w:rsidR="007E6245" w:rsidRPr="001D129D" w:rsidRDefault="007E6245">
      <w:pPr>
        <w:pStyle w:val="3"/>
        <w:ind w:left="480"/>
      </w:pPr>
      <w:bookmarkStart w:id="269" w:name="_Toc16431"/>
      <w:bookmarkStart w:id="270" w:name="_Toc47218905"/>
      <w:r w:rsidRPr="001D129D">
        <w:t>2.4.3</w:t>
      </w:r>
      <w:r w:rsidRPr="001D129D">
        <w:t>声保护目标调查</w:t>
      </w:r>
      <w:bookmarkEnd w:id="269"/>
      <w:bookmarkEnd w:id="270"/>
    </w:p>
    <w:p w14:paraId="1F23C3B7" w14:textId="77777777" w:rsidR="007E6245" w:rsidRPr="001D129D" w:rsidRDefault="007E6245">
      <w:pPr>
        <w:ind w:firstLine="480"/>
        <w:rPr>
          <w:color w:val="auto"/>
        </w:rPr>
      </w:pPr>
      <w:r w:rsidRPr="001D129D">
        <w:rPr>
          <w:color w:val="auto"/>
        </w:rPr>
        <w:t>经实地调查，项目声环境评价范围内均为灵峰村居民或道路，详见表</w:t>
      </w:r>
      <w:r w:rsidRPr="001D129D">
        <w:rPr>
          <w:color w:val="auto"/>
        </w:rPr>
        <w:t>2.4-3</w:t>
      </w:r>
      <w:r w:rsidRPr="001D129D">
        <w:rPr>
          <w:color w:val="auto"/>
        </w:rPr>
        <w:t>。</w:t>
      </w:r>
    </w:p>
    <w:p w14:paraId="111C5FD2" w14:textId="77777777" w:rsidR="00C760A1" w:rsidRPr="001D129D" w:rsidRDefault="00C760A1">
      <w:pPr>
        <w:ind w:firstLineChars="0" w:firstLine="0"/>
        <w:jc w:val="center"/>
        <w:rPr>
          <w:b/>
          <w:bCs/>
          <w:color w:val="auto"/>
        </w:rPr>
      </w:pPr>
    </w:p>
    <w:p w14:paraId="4B57A2FF" w14:textId="77777777" w:rsidR="00C760A1" w:rsidRPr="001D129D" w:rsidRDefault="00C760A1">
      <w:pPr>
        <w:ind w:firstLineChars="0" w:firstLine="0"/>
        <w:jc w:val="center"/>
        <w:rPr>
          <w:b/>
          <w:bCs/>
          <w:color w:val="auto"/>
        </w:rPr>
      </w:pPr>
    </w:p>
    <w:p w14:paraId="481B2B83" w14:textId="77777777" w:rsidR="00C760A1" w:rsidRPr="001D129D" w:rsidRDefault="00C760A1">
      <w:pPr>
        <w:ind w:firstLineChars="0" w:firstLine="0"/>
        <w:jc w:val="center"/>
        <w:rPr>
          <w:b/>
          <w:bCs/>
          <w:color w:val="auto"/>
        </w:rPr>
      </w:pPr>
    </w:p>
    <w:p w14:paraId="3A17F456" w14:textId="7C14E17B"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2.4-3  </w:t>
      </w:r>
      <w:r w:rsidRPr="001D129D">
        <w:rPr>
          <w:b/>
          <w:bCs/>
          <w:color w:val="auto"/>
        </w:rPr>
        <w:t>噪声保护目标</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34"/>
        <w:gridCol w:w="1279"/>
        <w:gridCol w:w="1054"/>
        <w:gridCol w:w="1350"/>
        <w:gridCol w:w="1291"/>
        <w:gridCol w:w="2990"/>
      </w:tblGrid>
      <w:tr w:rsidR="001D129D" w:rsidRPr="001D129D" w14:paraId="77786631" w14:textId="77777777" w:rsidTr="00EF5B60">
        <w:trPr>
          <w:trHeight w:val="397"/>
          <w:jc w:val="center"/>
        </w:trPr>
        <w:tc>
          <w:tcPr>
            <w:tcW w:w="834" w:type="dxa"/>
            <w:tcBorders>
              <w:tl2br w:val="nil"/>
              <w:tr2bl w:val="nil"/>
            </w:tcBorders>
            <w:shd w:val="clear" w:color="auto" w:fill="auto"/>
            <w:vAlign w:val="center"/>
          </w:tcPr>
          <w:p w14:paraId="44054B34" w14:textId="77777777" w:rsidR="007E6245" w:rsidRPr="001D129D" w:rsidRDefault="007E6245" w:rsidP="00EF5B60">
            <w:pPr>
              <w:pStyle w:val="ad"/>
              <w:jc w:val="center"/>
              <w:rPr>
                <w:b/>
                <w:bCs/>
              </w:rPr>
            </w:pPr>
            <w:r w:rsidRPr="001D129D">
              <w:rPr>
                <w:b/>
                <w:bCs/>
              </w:rPr>
              <w:t>项目</w:t>
            </w:r>
          </w:p>
        </w:tc>
        <w:tc>
          <w:tcPr>
            <w:tcW w:w="1279" w:type="dxa"/>
            <w:tcBorders>
              <w:tl2br w:val="nil"/>
              <w:tr2bl w:val="nil"/>
            </w:tcBorders>
            <w:shd w:val="clear" w:color="auto" w:fill="auto"/>
            <w:vAlign w:val="center"/>
          </w:tcPr>
          <w:p w14:paraId="1A22DA11" w14:textId="77777777" w:rsidR="007E6245" w:rsidRPr="001D129D" w:rsidRDefault="007E6245" w:rsidP="00EF5B60">
            <w:pPr>
              <w:pStyle w:val="ad"/>
              <w:jc w:val="center"/>
              <w:rPr>
                <w:b/>
                <w:bCs/>
              </w:rPr>
            </w:pPr>
            <w:r w:rsidRPr="001D129D">
              <w:rPr>
                <w:b/>
                <w:bCs/>
              </w:rPr>
              <w:t>名称</w:t>
            </w:r>
          </w:p>
        </w:tc>
        <w:tc>
          <w:tcPr>
            <w:tcW w:w="1054" w:type="dxa"/>
            <w:tcBorders>
              <w:tl2br w:val="nil"/>
              <w:tr2bl w:val="nil"/>
            </w:tcBorders>
            <w:shd w:val="clear" w:color="auto" w:fill="auto"/>
            <w:vAlign w:val="center"/>
          </w:tcPr>
          <w:p w14:paraId="46147F4A" w14:textId="77777777" w:rsidR="007E6245" w:rsidRPr="001D129D" w:rsidRDefault="007E6245" w:rsidP="00EF5B60">
            <w:pPr>
              <w:pStyle w:val="ad"/>
              <w:jc w:val="center"/>
              <w:rPr>
                <w:b/>
                <w:bCs/>
              </w:rPr>
            </w:pPr>
            <w:r w:rsidRPr="001D129D">
              <w:rPr>
                <w:b/>
                <w:bCs/>
              </w:rPr>
              <w:t>位置</w:t>
            </w:r>
          </w:p>
        </w:tc>
        <w:tc>
          <w:tcPr>
            <w:tcW w:w="1350" w:type="dxa"/>
            <w:tcBorders>
              <w:tl2br w:val="nil"/>
              <w:tr2bl w:val="nil"/>
            </w:tcBorders>
            <w:shd w:val="clear" w:color="auto" w:fill="auto"/>
            <w:vAlign w:val="center"/>
          </w:tcPr>
          <w:p w14:paraId="1B640DCE" w14:textId="77777777" w:rsidR="007E6245" w:rsidRPr="001D129D" w:rsidRDefault="007E6245" w:rsidP="00EF5B60">
            <w:pPr>
              <w:pStyle w:val="ad"/>
              <w:jc w:val="center"/>
              <w:rPr>
                <w:b/>
                <w:bCs/>
              </w:rPr>
            </w:pPr>
            <w:r w:rsidRPr="001D129D">
              <w:rPr>
                <w:b/>
                <w:bCs/>
              </w:rPr>
              <w:t>距医院场界（</w:t>
            </w:r>
            <w:r w:rsidRPr="001D129D">
              <w:rPr>
                <w:b/>
                <w:bCs/>
              </w:rPr>
              <w:t>m</w:t>
            </w:r>
            <w:r w:rsidRPr="001D129D">
              <w:rPr>
                <w:b/>
                <w:bCs/>
              </w:rPr>
              <w:t>）</w:t>
            </w:r>
          </w:p>
        </w:tc>
        <w:tc>
          <w:tcPr>
            <w:tcW w:w="1291" w:type="dxa"/>
            <w:tcBorders>
              <w:tl2br w:val="nil"/>
              <w:tr2bl w:val="nil"/>
            </w:tcBorders>
            <w:shd w:val="clear" w:color="auto" w:fill="auto"/>
            <w:vAlign w:val="center"/>
          </w:tcPr>
          <w:p w14:paraId="68725C18" w14:textId="77777777" w:rsidR="007E6245" w:rsidRPr="001D129D" w:rsidRDefault="007E6245" w:rsidP="00EF5B60">
            <w:pPr>
              <w:pStyle w:val="ad"/>
              <w:jc w:val="center"/>
              <w:rPr>
                <w:b/>
                <w:bCs/>
              </w:rPr>
            </w:pPr>
            <w:r w:rsidRPr="001D129D">
              <w:rPr>
                <w:b/>
                <w:bCs/>
              </w:rPr>
              <w:t>规模（人）</w:t>
            </w:r>
          </w:p>
        </w:tc>
        <w:tc>
          <w:tcPr>
            <w:tcW w:w="2990" w:type="dxa"/>
            <w:tcBorders>
              <w:tl2br w:val="nil"/>
              <w:tr2bl w:val="nil"/>
            </w:tcBorders>
            <w:shd w:val="clear" w:color="auto" w:fill="auto"/>
            <w:vAlign w:val="center"/>
          </w:tcPr>
          <w:p w14:paraId="0643F0C5" w14:textId="77777777" w:rsidR="007E6245" w:rsidRPr="001D129D" w:rsidRDefault="007E6245" w:rsidP="00EF5B60">
            <w:pPr>
              <w:pStyle w:val="ad"/>
              <w:jc w:val="center"/>
              <w:rPr>
                <w:b/>
                <w:bCs/>
              </w:rPr>
            </w:pPr>
            <w:r w:rsidRPr="001D129D">
              <w:rPr>
                <w:b/>
                <w:bCs/>
              </w:rPr>
              <w:t>备注</w:t>
            </w:r>
          </w:p>
        </w:tc>
      </w:tr>
      <w:tr w:rsidR="001D129D" w:rsidRPr="001D129D" w14:paraId="7367853A" w14:textId="77777777" w:rsidTr="00EF5B60">
        <w:trPr>
          <w:trHeight w:val="946"/>
          <w:jc w:val="center"/>
        </w:trPr>
        <w:tc>
          <w:tcPr>
            <w:tcW w:w="834" w:type="dxa"/>
            <w:tcBorders>
              <w:tl2br w:val="nil"/>
              <w:tr2bl w:val="nil"/>
            </w:tcBorders>
            <w:shd w:val="clear" w:color="auto" w:fill="auto"/>
            <w:vAlign w:val="center"/>
          </w:tcPr>
          <w:p w14:paraId="60F56195" w14:textId="77777777" w:rsidR="007E6245" w:rsidRPr="001D129D" w:rsidRDefault="007E6245" w:rsidP="00EF5B60">
            <w:pPr>
              <w:pStyle w:val="ad"/>
              <w:jc w:val="center"/>
            </w:pPr>
            <w:r w:rsidRPr="001D129D">
              <w:t>噪声</w:t>
            </w:r>
          </w:p>
        </w:tc>
        <w:tc>
          <w:tcPr>
            <w:tcW w:w="1279" w:type="dxa"/>
            <w:tcBorders>
              <w:tl2br w:val="nil"/>
              <w:tr2bl w:val="nil"/>
            </w:tcBorders>
            <w:shd w:val="clear" w:color="auto" w:fill="auto"/>
            <w:vAlign w:val="center"/>
          </w:tcPr>
          <w:p w14:paraId="40AD6DAA" w14:textId="77777777" w:rsidR="007E6245" w:rsidRPr="001D129D" w:rsidRDefault="007E6245" w:rsidP="00EF5B60">
            <w:pPr>
              <w:pStyle w:val="ad"/>
              <w:jc w:val="center"/>
            </w:pPr>
            <w:r w:rsidRPr="001D129D">
              <w:t>厂界</w:t>
            </w:r>
          </w:p>
        </w:tc>
        <w:tc>
          <w:tcPr>
            <w:tcW w:w="1054" w:type="dxa"/>
            <w:tcBorders>
              <w:tl2br w:val="nil"/>
              <w:tr2bl w:val="nil"/>
            </w:tcBorders>
            <w:shd w:val="clear" w:color="auto" w:fill="auto"/>
            <w:vAlign w:val="center"/>
          </w:tcPr>
          <w:p w14:paraId="5854F91C" w14:textId="77777777" w:rsidR="007E6245" w:rsidRPr="001D129D" w:rsidRDefault="007E6245" w:rsidP="00EF5B60">
            <w:pPr>
              <w:pStyle w:val="ad"/>
              <w:jc w:val="center"/>
            </w:pPr>
            <w:r w:rsidRPr="001D129D">
              <w:t>/</w:t>
            </w:r>
          </w:p>
        </w:tc>
        <w:tc>
          <w:tcPr>
            <w:tcW w:w="1350" w:type="dxa"/>
            <w:tcBorders>
              <w:tl2br w:val="nil"/>
              <w:tr2bl w:val="nil"/>
            </w:tcBorders>
            <w:shd w:val="clear" w:color="auto" w:fill="auto"/>
            <w:vAlign w:val="center"/>
          </w:tcPr>
          <w:p w14:paraId="4EE585A8" w14:textId="77777777" w:rsidR="007E6245" w:rsidRPr="001D129D" w:rsidRDefault="007E6245" w:rsidP="00EF5B60">
            <w:pPr>
              <w:pStyle w:val="ad"/>
              <w:jc w:val="center"/>
            </w:pPr>
            <w:r w:rsidRPr="001D129D">
              <w:t>200</w:t>
            </w:r>
          </w:p>
        </w:tc>
        <w:tc>
          <w:tcPr>
            <w:tcW w:w="1291" w:type="dxa"/>
            <w:tcBorders>
              <w:tl2br w:val="nil"/>
              <w:tr2bl w:val="nil"/>
            </w:tcBorders>
            <w:shd w:val="clear" w:color="auto" w:fill="auto"/>
            <w:vAlign w:val="center"/>
          </w:tcPr>
          <w:p w14:paraId="564559BE" w14:textId="77777777" w:rsidR="007E6245" w:rsidRPr="001D129D" w:rsidRDefault="007E6245" w:rsidP="00EF5B60">
            <w:pPr>
              <w:pStyle w:val="ad"/>
              <w:jc w:val="center"/>
            </w:pPr>
            <w:r w:rsidRPr="001D129D">
              <w:t>/</w:t>
            </w:r>
          </w:p>
        </w:tc>
        <w:tc>
          <w:tcPr>
            <w:tcW w:w="2990" w:type="dxa"/>
            <w:tcBorders>
              <w:tl2br w:val="nil"/>
              <w:tr2bl w:val="nil"/>
            </w:tcBorders>
            <w:shd w:val="clear" w:color="auto" w:fill="auto"/>
            <w:vAlign w:val="center"/>
          </w:tcPr>
          <w:p w14:paraId="3D90B473" w14:textId="0CC18802" w:rsidR="007E6245" w:rsidRPr="001D129D" w:rsidRDefault="007E6245" w:rsidP="00EF5B60">
            <w:pPr>
              <w:pStyle w:val="ad"/>
              <w:jc w:val="center"/>
            </w:pPr>
            <w:r w:rsidRPr="001D129D">
              <w:t>执行《声环境质量标准》（</w:t>
            </w:r>
            <w:r w:rsidRPr="001D129D">
              <w:t>GB3096-2008</w:t>
            </w:r>
            <w:r w:rsidRPr="001D129D">
              <w:t>）</w:t>
            </w:r>
            <w:r w:rsidR="00D01F0B" w:rsidRPr="001D129D">
              <w:t>1</w:t>
            </w:r>
            <w:r w:rsidRPr="001D129D">
              <w:t>类标准</w:t>
            </w:r>
          </w:p>
        </w:tc>
      </w:tr>
    </w:tbl>
    <w:p w14:paraId="75FD739B" w14:textId="77777777" w:rsidR="007E6245" w:rsidRPr="001D129D" w:rsidRDefault="007E6245">
      <w:pPr>
        <w:pStyle w:val="3"/>
        <w:ind w:left="480"/>
      </w:pPr>
      <w:bookmarkStart w:id="271" w:name="_Toc30089"/>
      <w:bookmarkStart w:id="272" w:name="_Toc47218906"/>
      <w:r w:rsidRPr="001D129D">
        <w:t>2.4.4</w:t>
      </w:r>
      <w:r w:rsidRPr="001D129D">
        <w:t>地下水保护目标调查</w:t>
      </w:r>
      <w:bookmarkEnd w:id="271"/>
      <w:bookmarkEnd w:id="272"/>
    </w:p>
    <w:p w14:paraId="17490170" w14:textId="77777777" w:rsidR="007E6245" w:rsidRPr="001D129D" w:rsidRDefault="007E6245">
      <w:pPr>
        <w:ind w:firstLine="480"/>
        <w:rPr>
          <w:color w:val="auto"/>
        </w:rPr>
      </w:pPr>
      <w:r w:rsidRPr="001D129D">
        <w:rPr>
          <w:color w:val="auto"/>
        </w:rPr>
        <w:t>经调查，项目地下水评价范围内不存在地下水环境保护目标。</w:t>
      </w:r>
    </w:p>
    <w:p w14:paraId="17F3FB1E" w14:textId="77777777" w:rsidR="007E6245" w:rsidRPr="001D129D" w:rsidRDefault="007E6245">
      <w:pPr>
        <w:pStyle w:val="3"/>
        <w:ind w:left="480"/>
      </w:pPr>
      <w:bookmarkStart w:id="273" w:name="_Toc8935"/>
      <w:bookmarkStart w:id="274" w:name="_Toc47218907"/>
      <w:r w:rsidRPr="001D129D">
        <w:t>2.4.5</w:t>
      </w:r>
      <w:r w:rsidRPr="001D129D">
        <w:t>生态保护目标调查</w:t>
      </w:r>
      <w:bookmarkEnd w:id="273"/>
      <w:bookmarkEnd w:id="274"/>
    </w:p>
    <w:p w14:paraId="05F563B3" w14:textId="77777777" w:rsidR="007E6245" w:rsidRPr="001D129D" w:rsidRDefault="007E6245">
      <w:pPr>
        <w:ind w:firstLine="480"/>
        <w:rPr>
          <w:color w:val="auto"/>
        </w:rPr>
      </w:pPr>
      <w:r w:rsidRPr="001D129D">
        <w:rPr>
          <w:color w:val="auto"/>
        </w:rPr>
        <w:t>项目周围环境保护目标见表</w:t>
      </w:r>
      <w:r w:rsidRPr="001D129D">
        <w:rPr>
          <w:color w:val="auto"/>
        </w:rPr>
        <w:t>2.4-4</w:t>
      </w:r>
      <w:r w:rsidRPr="001D129D">
        <w:rPr>
          <w:color w:val="auto"/>
        </w:rPr>
        <w:t>。</w:t>
      </w:r>
    </w:p>
    <w:p w14:paraId="59E76F88" w14:textId="77777777" w:rsidR="00C760A1" w:rsidRPr="001D129D" w:rsidRDefault="00C760A1" w:rsidP="00C760A1">
      <w:pPr>
        <w:ind w:firstLineChars="0" w:firstLine="0"/>
        <w:jc w:val="center"/>
        <w:rPr>
          <w:color w:val="auto"/>
        </w:rPr>
      </w:pPr>
      <w:r w:rsidRPr="001D129D">
        <w:rPr>
          <w:b/>
          <w:color w:val="auto"/>
          <w:lang w:bidi="ar"/>
        </w:rPr>
        <w:t>表</w:t>
      </w:r>
      <w:r w:rsidRPr="001D129D">
        <w:rPr>
          <w:b/>
          <w:color w:val="auto"/>
          <w:lang w:bidi="ar"/>
        </w:rPr>
        <w:t xml:space="preserve">2.4-4  </w:t>
      </w:r>
      <w:r w:rsidRPr="001D129D">
        <w:rPr>
          <w:b/>
          <w:color w:val="auto"/>
          <w:lang w:bidi="ar"/>
        </w:rPr>
        <w:t>主要环境保护目标一览表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660"/>
        <w:gridCol w:w="1835"/>
        <w:gridCol w:w="765"/>
        <w:gridCol w:w="1125"/>
        <w:gridCol w:w="975"/>
        <w:gridCol w:w="1150"/>
        <w:gridCol w:w="1932"/>
      </w:tblGrid>
      <w:tr w:rsidR="001D129D" w:rsidRPr="001D129D" w14:paraId="385313E5" w14:textId="77777777" w:rsidTr="006725D9">
        <w:trPr>
          <w:trHeight w:val="447"/>
          <w:jc w:val="center"/>
        </w:trPr>
        <w:tc>
          <w:tcPr>
            <w:tcW w:w="575" w:type="dxa"/>
            <w:vMerge w:val="restart"/>
            <w:tcBorders>
              <w:top w:val="single" w:sz="12" w:space="0" w:color="auto"/>
              <w:left w:val="nil"/>
            </w:tcBorders>
            <w:shd w:val="clear" w:color="auto" w:fill="auto"/>
            <w:vAlign w:val="center"/>
          </w:tcPr>
          <w:p w14:paraId="1EAEA853" w14:textId="77777777" w:rsidR="00C760A1" w:rsidRPr="001D129D" w:rsidRDefault="00C760A1" w:rsidP="006725D9">
            <w:pPr>
              <w:pStyle w:val="ad"/>
              <w:jc w:val="center"/>
              <w:rPr>
                <w:b/>
                <w:bCs/>
              </w:rPr>
            </w:pPr>
            <w:r w:rsidRPr="001D129D">
              <w:rPr>
                <w:b/>
                <w:bCs/>
              </w:rPr>
              <w:t>序号</w:t>
            </w:r>
          </w:p>
        </w:tc>
        <w:tc>
          <w:tcPr>
            <w:tcW w:w="660" w:type="dxa"/>
            <w:vMerge w:val="restart"/>
            <w:tcBorders>
              <w:top w:val="single" w:sz="12" w:space="0" w:color="auto"/>
            </w:tcBorders>
            <w:shd w:val="clear" w:color="auto" w:fill="auto"/>
            <w:vAlign w:val="center"/>
          </w:tcPr>
          <w:p w14:paraId="2D7C2B8E" w14:textId="77777777" w:rsidR="00C760A1" w:rsidRPr="001D129D" w:rsidRDefault="00C760A1" w:rsidP="006725D9">
            <w:pPr>
              <w:pStyle w:val="ad"/>
              <w:jc w:val="center"/>
              <w:rPr>
                <w:b/>
                <w:bCs/>
              </w:rPr>
            </w:pPr>
            <w:r w:rsidRPr="001D129D">
              <w:rPr>
                <w:b/>
                <w:bCs/>
              </w:rPr>
              <w:t>项目</w:t>
            </w:r>
          </w:p>
        </w:tc>
        <w:tc>
          <w:tcPr>
            <w:tcW w:w="1835" w:type="dxa"/>
            <w:vMerge w:val="restart"/>
            <w:tcBorders>
              <w:top w:val="single" w:sz="12" w:space="0" w:color="auto"/>
            </w:tcBorders>
            <w:shd w:val="clear" w:color="auto" w:fill="auto"/>
            <w:vAlign w:val="center"/>
          </w:tcPr>
          <w:p w14:paraId="0F9FB14B" w14:textId="77777777" w:rsidR="00C760A1" w:rsidRPr="001D129D" w:rsidRDefault="00C760A1" w:rsidP="006725D9">
            <w:pPr>
              <w:pStyle w:val="ad"/>
              <w:jc w:val="center"/>
              <w:rPr>
                <w:b/>
                <w:bCs/>
              </w:rPr>
            </w:pPr>
            <w:r w:rsidRPr="001D129D">
              <w:rPr>
                <w:b/>
                <w:bCs/>
              </w:rPr>
              <w:t>名称</w:t>
            </w:r>
          </w:p>
        </w:tc>
        <w:tc>
          <w:tcPr>
            <w:tcW w:w="765" w:type="dxa"/>
            <w:vMerge w:val="restart"/>
            <w:tcBorders>
              <w:top w:val="single" w:sz="12" w:space="0" w:color="auto"/>
            </w:tcBorders>
            <w:shd w:val="clear" w:color="auto" w:fill="auto"/>
            <w:vAlign w:val="center"/>
          </w:tcPr>
          <w:p w14:paraId="7C614164" w14:textId="77777777" w:rsidR="00C760A1" w:rsidRPr="001D129D" w:rsidRDefault="00C760A1" w:rsidP="006725D9">
            <w:pPr>
              <w:pStyle w:val="ad"/>
              <w:jc w:val="center"/>
              <w:rPr>
                <w:b/>
                <w:bCs/>
              </w:rPr>
            </w:pPr>
            <w:r w:rsidRPr="001D129D">
              <w:rPr>
                <w:b/>
                <w:bCs/>
              </w:rPr>
              <w:t>位置</w:t>
            </w:r>
          </w:p>
        </w:tc>
        <w:tc>
          <w:tcPr>
            <w:tcW w:w="1125" w:type="dxa"/>
            <w:vMerge w:val="restart"/>
            <w:tcBorders>
              <w:top w:val="single" w:sz="12" w:space="0" w:color="auto"/>
            </w:tcBorders>
            <w:shd w:val="clear" w:color="auto" w:fill="auto"/>
            <w:vAlign w:val="center"/>
          </w:tcPr>
          <w:p w14:paraId="3A168D8B" w14:textId="77777777" w:rsidR="00C760A1" w:rsidRPr="001D129D" w:rsidRDefault="00C760A1" w:rsidP="006725D9">
            <w:pPr>
              <w:pStyle w:val="ad"/>
              <w:jc w:val="center"/>
              <w:rPr>
                <w:b/>
                <w:bCs/>
              </w:rPr>
            </w:pPr>
            <w:r w:rsidRPr="001D129D">
              <w:rPr>
                <w:b/>
                <w:bCs/>
              </w:rPr>
              <w:t>距项目场界（</w:t>
            </w:r>
            <w:r w:rsidRPr="001D129D">
              <w:rPr>
                <w:b/>
                <w:bCs/>
              </w:rPr>
              <w:t>m</w:t>
            </w:r>
            <w:r w:rsidRPr="001D129D">
              <w:rPr>
                <w:b/>
                <w:bCs/>
              </w:rPr>
              <w:t>）</w:t>
            </w:r>
          </w:p>
        </w:tc>
        <w:tc>
          <w:tcPr>
            <w:tcW w:w="975" w:type="dxa"/>
            <w:vMerge w:val="restart"/>
            <w:tcBorders>
              <w:top w:val="single" w:sz="12" w:space="0" w:color="auto"/>
            </w:tcBorders>
            <w:shd w:val="clear" w:color="auto" w:fill="auto"/>
            <w:vAlign w:val="center"/>
          </w:tcPr>
          <w:p w14:paraId="0E40DCD9" w14:textId="77777777" w:rsidR="00C760A1" w:rsidRPr="001D129D" w:rsidRDefault="00C760A1" w:rsidP="006725D9">
            <w:pPr>
              <w:pStyle w:val="ad"/>
              <w:jc w:val="center"/>
              <w:rPr>
                <w:b/>
                <w:bCs/>
              </w:rPr>
            </w:pPr>
            <w:r w:rsidRPr="001D129D">
              <w:rPr>
                <w:b/>
                <w:bCs/>
              </w:rPr>
              <w:t>规模</w:t>
            </w:r>
          </w:p>
          <w:p w14:paraId="69653204" w14:textId="77777777" w:rsidR="00C760A1" w:rsidRPr="001D129D" w:rsidRDefault="00C760A1" w:rsidP="006725D9">
            <w:pPr>
              <w:pStyle w:val="ad"/>
              <w:jc w:val="center"/>
              <w:rPr>
                <w:b/>
                <w:bCs/>
              </w:rPr>
            </w:pPr>
            <w:r w:rsidRPr="001D129D">
              <w:rPr>
                <w:b/>
                <w:bCs/>
              </w:rPr>
              <w:t>（</w:t>
            </w:r>
            <w:r w:rsidRPr="001D129D">
              <w:rPr>
                <w:b/>
                <w:bCs/>
              </w:rPr>
              <w:t>km</w:t>
            </w:r>
            <w:r w:rsidRPr="001D129D">
              <w:rPr>
                <w:b/>
                <w:bCs/>
                <w:vertAlign w:val="superscript"/>
              </w:rPr>
              <w:t>2</w:t>
            </w:r>
            <w:r w:rsidRPr="001D129D">
              <w:rPr>
                <w:b/>
                <w:bCs/>
              </w:rPr>
              <w:t>）</w:t>
            </w:r>
          </w:p>
        </w:tc>
        <w:tc>
          <w:tcPr>
            <w:tcW w:w="3082" w:type="dxa"/>
            <w:gridSpan w:val="2"/>
            <w:tcBorders>
              <w:top w:val="single" w:sz="12" w:space="0" w:color="auto"/>
              <w:right w:val="nil"/>
            </w:tcBorders>
            <w:shd w:val="clear" w:color="auto" w:fill="auto"/>
            <w:vAlign w:val="center"/>
          </w:tcPr>
          <w:p w14:paraId="6A3CC4B4" w14:textId="77777777" w:rsidR="00C760A1" w:rsidRPr="001D129D" w:rsidRDefault="00C760A1" w:rsidP="006725D9">
            <w:pPr>
              <w:pStyle w:val="ad"/>
              <w:jc w:val="center"/>
              <w:rPr>
                <w:b/>
                <w:bCs/>
              </w:rPr>
            </w:pPr>
            <w:r w:rsidRPr="001D129D">
              <w:rPr>
                <w:b/>
                <w:bCs/>
              </w:rPr>
              <w:t>备注</w:t>
            </w:r>
          </w:p>
        </w:tc>
      </w:tr>
      <w:tr w:rsidR="001D129D" w:rsidRPr="001D129D" w14:paraId="09233109" w14:textId="77777777" w:rsidTr="006725D9">
        <w:trPr>
          <w:trHeight w:val="408"/>
          <w:jc w:val="center"/>
        </w:trPr>
        <w:tc>
          <w:tcPr>
            <w:tcW w:w="575" w:type="dxa"/>
            <w:vMerge/>
            <w:tcBorders>
              <w:left w:val="nil"/>
            </w:tcBorders>
            <w:shd w:val="clear" w:color="auto" w:fill="auto"/>
            <w:vAlign w:val="center"/>
          </w:tcPr>
          <w:p w14:paraId="662EFE3F" w14:textId="77777777" w:rsidR="00C760A1" w:rsidRPr="001D129D" w:rsidRDefault="00C760A1" w:rsidP="006725D9">
            <w:pPr>
              <w:pStyle w:val="ad"/>
              <w:jc w:val="center"/>
            </w:pPr>
          </w:p>
        </w:tc>
        <w:tc>
          <w:tcPr>
            <w:tcW w:w="660" w:type="dxa"/>
            <w:vMerge/>
            <w:shd w:val="clear" w:color="auto" w:fill="auto"/>
            <w:vAlign w:val="center"/>
          </w:tcPr>
          <w:p w14:paraId="33DCB0B9" w14:textId="77777777" w:rsidR="00C760A1" w:rsidRPr="001D129D" w:rsidRDefault="00C760A1" w:rsidP="006725D9">
            <w:pPr>
              <w:pStyle w:val="ad"/>
              <w:jc w:val="center"/>
            </w:pPr>
          </w:p>
        </w:tc>
        <w:tc>
          <w:tcPr>
            <w:tcW w:w="1835" w:type="dxa"/>
            <w:vMerge/>
            <w:shd w:val="clear" w:color="auto" w:fill="auto"/>
            <w:vAlign w:val="center"/>
          </w:tcPr>
          <w:p w14:paraId="34746A05" w14:textId="77777777" w:rsidR="00C760A1" w:rsidRPr="001D129D" w:rsidRDefault="00C760A1" w:rsidP="006725D9">
            <w:pPr>
              <w:pStyle w:val="ad"/>
              <w:jc w:val="center"/>
            </w:pPr>
          </w:p>
        </w:tc>
        <w:tc>
          <w:tcPr>
            <w:tcW w:w="765" w:type="dxa"/>
            <w:vMerge/>
            <w:shd w:val="clear" w:color="auto" w:fill="auto"/>
            <w:vAlign w:val="center"/>
          </w:tcPr>
          <w:p w14:paraId="71142039" w14:textId="77777777" w:rsidR="00C760A1" w:rsidRPr="001D129D" w:rsidRDefault="00C760A1" w:rsidP="006725D9">
            <w:pPr>
              <w:pStyle w:val="ad"/>
              <w:jc w:val="center"/>
            </w:pPr>
          </w:p>
        </w:tc>
        <w:tc>
          <w:tcPr>
            <w:tcW w:w="1125" w:type="dxa"/>
            <w:vMerge/>
            <w:shd w:val="clear" w:color="auto" w:fill="auto"/>
            <w:vAlign w:val="center"/>
          </w:tcPr>
          <w:p w14:paraId="2C2525D1" w14:textId="77777777" w:rsidR="00C760A1" w:rsidRPr="001D129D" w:rsidRDefault="00C760A1" w:rsidP="006725D9">
            <w:pPr>
              <w:pStyle w:val="ad"/>
              <w:jc w:val="center"/>
            </w:pPr>
          </w:p>
        </w:tc>
        <w:tc>
          <w:tcPr>
            <w:tcW w:w="975" w:type="dxa"/>
            <w:vMerge/>
            <w:shd w:val="clear" w:color="auto" w:fill="auto"/>
            <w:vAlign w:val="center"/>
          </w:tcPr>
          <w:p w14:paraId="28288730" w14:textId="77777777" w:rsidR="00C760A1" w:rsidRPr="001D129D" w:rsidRDefault="00C760A1" w:rsidP="006725D9">
            <w:pPr>
              <w:pStyle w:val="ad"/>
              <w:jc w:val="center"/>
            </w:pPr>
          </w:p>
        </w:tc>
        <w:tc>
          <w:tcPr>
            <w:tcW w:w="1150" w:type="dxa"/>
            <w:shd w:val="clear" w:color="auto" w:fill="auto"/>
            <w:vAlign w:val="center"/>
          </w:tcPr>
          <w:p w14:paraId="35D7021F" w14:textId="77777777" w:rsidR="00C760A1" w:rsidRPr="001D129D" w:rsidRDefault="00C760A1" w:rsidP="006725D9">
            <w:pPr>
              <w:pStyle w:val="ad"/>
              <w:jc w:val="center"/>
            </w:pPr>
            <w:r w:rsidRPr="001D129D">
              <w:rPr>
                <w:b/>
                <w:bCs/>
              </w:rPr>
              <w:t>主导生态功能</w:t>
            </w:r>
          </w:p>
        </w:tc>
        <w:tc>
          <w:tcPr>
            <w:tcW w:w="1932" w:type="dxa"/>
            <w:tcBorders>
              <w:right w:val="nil"/>
            </w:tcBorders>
            <w:shd w:val="clear" w:color="auto" w:fill="auto"/>
            <w:vAlign w:val="center"/>
          </w:tcPr>
          <w:p w14:paraId="14793642" w14:textId="77777777" w:rsidR="00C760A1" w:rsidRPr="001D129D" w:rsidRDefault="00C760A1" w:rsidP="006725D9">
            <w:pPr>
              <w:pStyle w:val="ad"/>
              <w:jc w:val="center"/>
            </w:pPr>
            <w:r w:rsidRPr="001D129D">
              <w:rPr>
                <w:b/>
                <w:spacing w:val="4"/>
                <w:szCs w:val="20"/>
              </w:rPr>
              <w:t>环境功能</w:t>
            </w:r>
          </w:p>
        </w:tc>
      </w:tr>
      <w:tr w:rsidR="001D129D" w:rsidRPr="001D129D" w14:paraId="3DD141B4" w14:textId="77777777" w:rsidTr="006725D9">
        <w:trPr>
          <w:trHeight w:val="408"/>
          <w:jc w:val="center"/>
        </w:trPr>
        <w:tc>
          <w:tcPr>
            <w:tcW w:w="575" w:type="dxa"/>
            <w:tcBorders>
              <w:left w:val="nil"/>
            </w:tcBorders>
            <w:shd w:val="clear" w:color="auto" w:fill="auto"/>
            <w:vAlign w:val="center"/>
          </w:tcPr>
          <w:p w14:paraId="261CDC72" w14:textId="77777777" w:rsidR="00C760A1" w:rsidRPr="001D129D" w:rsidRDefault="00C760A1" w:rsidP="006725D9">
            <w:pPr>
              <w:pStyle w:val="ad"/>
              <w:jc w:val="center"/>
            </w:pPr>
            <w:r w:rsidRPr="001D129D">
              <w:t>1</w:t>
            </w:r>
          </w:p>
        </w:tc>
        <w:tc>
          <w:tcPr>
            <w:tcW w:w="660" w:type="dxa"/>
            <w:vMerge w:val="restart"/>
            <w:shd w:val="clear" w:color="auto" w:fill="auto"/>
            <w:vAlign w:val="center"/>
          </w:tcPr>
          <w:p w14:paraId="3C41C167" w14:textId="77777777" w:rsidR="00C760A1" w:rsidRPr="001D129D" w:rsidRDefault="00C760A1" w:rsidP="006725D9">
            <w:pPr>
              <w:pStyle w:val="ad"/>
              <w:jc w:val="center"/>
            </w:pPr>
            <w:r w:rsidRPr="001D129D">
              <w:t>生态</w:t>
            </w:r>
          </w:p>
        </w:tc>
        <w:tc>
          <w:tcPr>
            <w:tcW w:w="1835" w:type="dxa"/>
            <w:shd w:val="clear" w:color="auto" w:fill="auto"/>
            <w:vAlign w:val="center"/>
          </w:tcPr>
          <w:p w14:paraId="41A56AE7" w14:textId="77777777" w:rsidR="00C760A1" w:rsidRPr="001D129D" w:rsidRDefault="00C760A1" w:rsidP="006725D9">
            <w:pPr>
              <w:pStyle w:val="ad"/>
              <w:jc w:val="center"/>
            </w:pPr>
            <w:r w:rsidRPr="001D129D">
              <w:t>望虞河（</w:t>
            </w:r>
            <w:r w:rsidRPr="001D129D">
              <w:rPr>
                <w:rFonts w:hint="eastAsia"/>
              </w:rPr>
              <w:t>常熟市</w:t>
            </w:r>
            <w:r w:rsidRPr="001D129D">
              <w:t>）清水通道维护区</w:t>
            </w:r>
          </w:p>
        </w:tc>
        <w:tc>
          <w:tcPr>
            <w:tcW w:w="765" w:type="dxa"/>
            <w:shd w:val="clear" w:color="auto" w:fill="auto"/>
            <w:vAlign w:val="center"/>
          </w:tcPr>
          <w:p w14:paraId="0202FBA2" w14:textId="77777777" w:rsidR="00C760A1" w:rsidRPr="001D129D" w:rsidRDefault="00C760A1" w:rsidP="006725D9">
            <w:pPr>
              <w:pStyle w:val="ad"/>
              <w:jc w:val="center"/>
            </w:pPr>
            <w:r w:rsidRPr="001D129D">
              <w:rPr>
                <w:rFonts w:hint="eastAsia"/>
              </w:rPr>
              <w:t>S</w:t>
            </w:r>
            <w:r w:rsidRPr="001D129D">
              <w:t>E</w:t>
            </w:r>
          </w:p>
        </w:tc>
        <w:tc>
          <w:tcPr>
            <w:tcW w:w="1125" w:type="dxa"/>
            <w:shd w:val="clear" w:color="auto" w:fill="auto"/>
            <w:vAlign w:val="center"/>
          </w:tcPr>
          <w:p w14:paraId="477C35EA" w14:textId="77777777" w:rsidR="00C760A1" w:rsidRPr="001D129D" w:rsidRDefault="00C760A1" w:rsidP="006725D9">
            <w:pPr>
              <w:pStyle w:val="ad"/>
              <w:jc w:val="center"/>
            </w:pPr>
            <w:r w:rsidRPr="001D129D">
              <w:t>8900</w:t>
            </w:r>
          </w:p>
        </w:tc>
        <w:tc>
          <w:tcPr>
            <w:tcW w:w="975" w:type="dxa"/>
            <w:shd w:val="clear" w:color="auto" w:fill="auto"/>
            <w:vAlign w:val="center"/>
          </w:tcPr>
          <w:p w14:paraId="032D3778" w14:textId="77777777" w:rsidR="00C760A1" w:rsidRPr="001D129D" w:rsidRDefault="00C760A1" w:rsidP="006725D9">
            <w:pPr>
              <w:pStyle w:val="ad"/>
              <w:jc w:val="center"/>
            </w:pPr>
            <w:r w:rsidRPr="001D129D">
              <w:t>11.82</w:t>
            </w:r>
          </w:p>
        </w:tc>
        <w:tc>
          <w:tcPr>
            <w:tcW w:w="1150" w:type="dxa"/>
            <w:shd w:val="clear" w:color="auto" w:fill="auto"/>
            <w:vAlign w:val="center"/>
          </w:tcPr>
          <w:p w14:paraId="78B59875" w14:textId="77777777" w:rsidR="00C760A1" w:rsidRPr="001D129D" w:rsidRDefault="00C760A1" w:rsidP="006725D9">
            <w:pPr>
              <w:pStyle w:val="ad"/>
              <w:jc w:val="center"/>
            </w:pPr>
            <w:r w:rsidRPr="001D129D">
              <w:t>水源水质保护</w:t>
            </w:r>
          </w:p>
        </w:tc>
        <w:tc>
          <w:tcPr>
            <w:tcW w:w="1932" w:type="dxa"/>
            <w:vMerge w:val="restart"/>
            <w:tcBorders>
              <w:right w:val="nil"/>
            </w:tcBorders>
            <w:shd w:val="clear" w:color="auto" w:fill="auto"/>
            <w:vAlign w:val="center"/>
          </w:tcPr>
          <w:p w14:paraId="69A6C49A" w14:textId="77777777" w:rsidR="00C760A1" w:rsidRPr="001D129D" w:rsidRDefault="00C760A1" w:rsidP="006725D9">
            <w:pPr>
              <w:pStyle w:val="ad"/>
              <w:jc w:val="center"/>
            </w:pPr>
            <w:r w:rsidRPr="001D129D">
              <w:t>《江苏省生态空间管控区域规划》（苏政发</w:t>
            </w:r>
            <w:r w:rsidRPr="001D129D">
              <w:t>[2020]1</w:t>
            </w:r>
            <w:r w:rsidRPr="001D129D">
              <w:t>号）</w:t>
            </w:r>
          </w:p>
        </w:tc>
      </w:tr>
      <w:tr w:rsidR="001D129D" w:rsidRPr="001D129D" w14:paraId="40706E6C" w14:textId="77777777" w:rsidTr="006725D9">
        <w:trPr>
          <w:trHeight w:val="408"/>
          <w:jc w:val="center"/>
        </w:trPr>
        <w:tc>
          <w:tcPr>
            <w:tcW w:w="575" w:type="dxa"/>
            <w:tcBorders>
              <w:left w:val="nil"/>
            </w:tcBorders>
            <w:shd w:val="clear" w:color="auto" w:fill="auto"/>
            <w:vAlign w:val="center"/>
          </w:tcPr>
          <w:p w14:paraId="1FD2769A" w14:textId="77777777" w:rsidR="00C760A1" w:rsidRPr="001D129D" w:rsidRDefault="00C760A1" w:rsidP="006725D9">
            <w:pPr>
              <w:pStyle w:val="ad"/>
              <w:jc w:val="center"/>
            </w:pPr>
            <w:r w:rsidRPr="001D129D">
              <w:t>2</w:t>
            </w:r>
          </w:p>
        </w:tc>
        <w:tc>
          <w:tcPr>
            <w:tcW w:w="660" w:type="dxa"/>
            <w:vMerge/>
            <w:shd w:val="clear" w:color="auto" w:fill="auto"/>
            <w:vAlign w:val="center"/>
          </w:tcPr>
          <w:p w14:paraId="681CAE1C" w14:textId="77777777" w:rsidR="00C760A1" w:rsidRPr="001D129D" w:rsidRDefault="00C760A1" w:rsidP="006725D9">
            <w:pPr>
              <w:pStyle w:val="ad"/>
              <w:jc w:val="center"/>
            </w:pPr>
          </w:p>
        </w:tc>
        <w:tc>
          <w:tcPr>
            <w:tcW w:w="1835" w:type="dxa"/>
            <w:shd w:val="clear" w:color="auto" w:fill="auto"/>
            <w:vAlign w:val="center"/>
          </w:tcPr>
          <w:p w14:paraId="2F5062E8" w14:textId="77777777" w:rsidR="00C760A1" w:rsidRPr="001D129D" w:rsidRDefault="00C760A1" w:rsidP="006725D9">
            <w:pPr>
              <w:pStyle w:val="ad"/>
              <w:jc w:val="center"/>
            </w:pPr>
            <w:r w:rsidRPr="001D129D">
              <w:t>长江（</w:t>
            </w:r>
            <w:r w:rsidRPr="001D129D">
              <w:t xml:space="preserve"> </w:t>
            </w:r>
            <w:r w:rsidRPr="001D129D">
              <w:t>常熟市）重要湿地</w:t>
            </w:r>
          </w:p>
        </w:tc>
        <w:tc>
          <w:tcPr>
            <w:tcW w:w="765" w:type="dxa"/>
            <w:shd w:val="clear" w:color="auto" w:fill="auto"/>
            <w:vAlign w:val="center"/>
          </w:tcPr>
          <w:p w14:paraId="39EF25FD" w14:textId="77777777" w:rsidR="00C760A1" w:rsidRPr="001D129D" w:rsidRDefault="00C760A1" w:rsidP="006725D9">
            <w:pPr>
              <w:pStyle w:val="ad"/>
              <w:jc w:val="center"/>
            </w:pPr>
            <w:r w:rsidRPr="001D129D">
              <w:rPr>
                <w:rFonts w:hint="eastAsia"/>
              </w:rPr>
              <w:t>N</w:t>
            </w:r>
            <w:r w:rsidRPr="001D129D">
              <w:t>E</w:t>
            </w:r>
          </w:p>
        </w:tc>
        <w:tc>
          <w:tcPr>
            <w:tcW w:w="1125" w:type="dxa"/>
            <w:shd w:val="clear" w:color="auto" w:fill="auto"/>
            <w:vAlign w:val="center"/>
          </w:tcPr>
          <w:p w14:paraId="26912E3B" w14:textId="77777777" w:rsidR="00C760A1" w:rsidRPr="001D129D" w:rsidRDefault="00C760A1" w:rsidP="006725D9">
            <w:pPr>
              <w:pStyle w:val="ad"/>
              <w:jc w:val="center"/>
            </w:pPr>
            <w:r w:rsidRPr="001D129D">
              <w:rPr>
                <w:rFonts w:hint="eastAsia"/>
              </w:rPr>
              <w:t>1</w:t>
            </w:r>
            <w:r w:rsidRPr="001D129D">
              <w:t>1200</w:t>
            </w:r>
          </w:p>
        </w:tc>
        <w:tc>
          <w:tcPr>
            <w:tcW w:w="975" w:type="dxa"/>
            <w:shd w:val="clear" w:color="auto" w:fill="auto"/>
            <w:vAlign w:val="center"/>
          </w:tcPr>
          <w:p w14:paraId="2AA766AD" w14:textId="77777777" w:rsidR="00C760A1" w:rsidRPr="001D129D" w:rsidRDefault="00C760A1" w:rsidP="006725D9">
            <w:pPr>
              <w:pStyle w:val="ad"/>
              <w:jc w:val="center"/>
            </w:pPr>
            <w:r w:rsidRPr="001D129D">
              <w:rPr>
                <w:rFonts w:hint="eastAsia"/>
              </w:rPr>
              <w:t>5</w:t>
            </w:r>
            <w:r w:rsidRPr="001D129D">
              <w:t>1.95</w:t>
            </w:r>
          </w:p>
        </w:tc>
        <w:tc>
          <w:tcPr>
            <w:tcW w:w="1150" w:type="dxa"/>
            <w:shd w:val="clear" w:color="auto" w:fill="auto"/>
            <w:vAlign w:val="center"/>
          </w:tcPr>
          <w:p w14:paraId="731ABB22" w14:textId="77777777" w:rsidR="00C760A1" w:rsidRPr="001D129D" w:rsidRDefault="00C760A1" w:rsidP="006725D9">
            <w:pPr>
              <w:pStyle w:val="ad"/>
              <w:jc w:val="center"/>
            </w:pPr>
            <w:r w:rsidRPr="001D129D">
              <w:t>湿地生态系统保护</w:t>
            </w:r>
          </w:p>
        </w:tc>
        <w:tc>
          <w:tcPr>
            <w:tcW w:w="1932" w:type="dxa"/>
            <w:vMerge/>
            <w:tcBorders>
              <w:right w:val="nil"/>
            </w:tcBorders>
            <w:shd w:val="clear" w:color="auto" w:fill="auto"/>
            <w:vAlign w:val="center"/>
          </w:tcPr>
          <w:p w14:paraId="638A01B5" w14:textId="77777777" w:rsidR="00C760A1" w:rsidRPr="001D129D" w:rsidRDefault="00C760A1" w:rsidP="006725D9">
            <w:pPr>
              <w:pStyle w:val="ad"/>
              <w:jc w:val="center"/>
            </w:pPr>
          </w:p>
        </w:tc>
      </w:tr>
      <w:tr w:rsidR="001D129D" w:rsidRPr="001D129D" w14:paraId="7D603941" w14:textId="77777777" w:rsidTr="006725D9">
        <w:trPr>
          <w:trHeight w:val="408"/>
          <w:jc w:val="center"/>
        </w:trPr>
        <w:tc>
          <w:tcPr>
            <w:tcW w:w="575" w:type="dxa"/>
            <w:tcBorders>
              <w:left w:val="nil"/>
            </w:tcBorders>
            <w:shd w:val="clear" w:color="auto" w:fill="auto"/>
            <w:vAlign w:val="center"/>
          </w:tcPr>
          <w:p w14:paraId="3448EDC4" w14:textId="77777777" w:rsidR="00C760A1" w:rsidRPr="001D129D" w:rsidRDefault="00C760A1" w:rsidP="006725D9">
            <w:pPr>
              <w:pStyle w:val="ad"/>
              <w:jc w:val="center"/>
            </w:pPr>
            <w:r w:rsidRPr="001D129D">
              <w:t>3</w:t>
            </w:r>
          </w:p>
        </w:tc>
        <w:tc>
          <w:tcPr>
            <w:tcW w:w="660" w:type="dxa"/>
            <w:vMerge/>
            <w:shd w:val="clear" w:color="auto" w:fill="auto"/>
            <w:vAlign w:val="center"/>
          </w:tcPr>
          <w:p w14:paraId="6CD64B72" w14:textId="77777777" w:rsidR="00C760A1" w:rsidRPr="001D129D" w:rsidRDefault="00C760A1" w:rsidP="006725D9">
            <w:pPr>
              <w:pStyle w:val="ad"/>
              <w:jc w:val="center"/>
            </w:pPr>
          </w:p>
        </w:tc>
        <w:tc>
          <w:tcPr>
            <w:tcW w:w="1835" w:type="dxa"/>
            <w:shd w:val="clear" w:color="auto" w:fill="auto"/>
            <w:vAlign w:val="center"/>
          </w:tcPr>
          <w:p w14:paraId="74194D0C" w14:textId="77777777" w:rsidR="00C760A1" w:rsidRPr="001D129D" w:rsidRDefault="00C760A1" w:rsidP="006725D9">
            <w:pPr>
              <w:pStyle w:val="ad"/>
              <w:jc w:val="center"/>
            </w:pPr>
            <w:r w:rsidRPr="001D129D">
              <w:t>常熟市长江浒浦饮用水水源保护区</w:t>
            </w:r>
          </w:p>
        </w:tc>
        <w:tc>
          <w:tcPr>
            <w:tcW w:w="765" w:type="dxa"/>
            <w:shd w:val="clear" w:color="auto" w:fill="auto"/>
            <w:vAlign w:val="center"/>
          </w:tcPr>
          <w:p w14:paraId="09ADB049" w14:textId="77777777" w:rsidR="00C760A1" w:rsidRPr="001D129D" w:rsidRDefault="00C760A1" w:rsidP="006725D9">
            <w:pPr>
              <w:pStyle w:val="ad"/>
              <w:jc w:val="center"/>
            </w:pPr>
            <w:r w:rsidRPr="001D129D">
              <w:rPr>
                <w:rFonts w:hint="eastAsia"/>
              </w:rPr>
              <w:t>N</w:t>
            </w:r>
            <w:r w:rsidRPr="001D129D">
              <w:t>E</w:t>
            </w:r>
          </w:p>
        </w:tc>
        <w:tc>
          <w:tcPr>
            <w:tcW w:w="1125" w:type="dxa"/>
            <w:shd w:val="clear" w:color="auto" w:fill="auto"/>
            <w:vAlign w:val="center"/>
          </w:tcPr>
          <w:p w14:paraId="67509BC9" w14:textId="77777777" w:rsidR="00C760A1" w:rsidRPr="001D129D" w:rsidRDefault="00C760A1" w:rsidP="006725D9">
            <w:pPr>
              <w:pStyle w:val="ad"/>
              <w:jc w:val="center"/>
            </w:pPr>
            <w:r w:rsidRPr="001D129D">
              <w:rPr>
                <w:rFonts w:hint="eastAsia"/>
              </w:rPr>
              <w:t>1</w:t>
            </w:r>
            <w:r w:rsidRPr="001D129D">
              <w:t>3000</w:t>
            </w:r>
          </w:p>
        </w:tc>
        <w:tc>
          <w:tcPr>
            <w:tcW w:w="975" w:type="dxa"/>
            <w:shd w:val="clear" w:color="auto" w:fill="auto"/>
            <w:vAlign w:val="center"/>
          </w:tcPr>
          <w:p w14:paraId="1A7561DC" w14:textId="77777777" w:rsidR="00C760A1" w:rsidRPr="001D129D" w:rsidRDefault="00C760A1" w:rsidP="006725D9">
            <w:pPr>
              <w:pStyle w:val="ad"/>
              <w:jc w:val="center"/>
            </w:pPr>
            <w:r w:rsidRPr="001D129D">
              <w:rPr>
                <w:rFonts w:hint="eastAsia"/>
              </w:rPr>
              <w:t>3</w:t>
            </w:r>
            <w:r w:rsidRPr="001D129D">
              <w:t>.42</w:t>
            </w:r>
          </w:p>
        </w:tc>
        <w:tc>
          <w:tcPr>
            <w:tcW w:w="1150" w:type="dxa"/>
            <w:shd w:val="clear" w:color="auto" w:fill="auto"/>
            <w:vAlign w:val="center"/>
          </w:tcPr>
          <w:p w14:paraId="243807B8" w14:textId="77777777" w:rsidR="00C760A1" w:rsidRPr="001D129D" w:rsidRDefault="00C760A1" w:rsidP="006725D9">
            <w:pPr>
              <w:pStyle w:val="ad"/>
              <w:jc w:val="center"/>
            </w:pPr>
            <w:r w:rsidRPr="001D129D">
              <w:t>水源水质保护</w:t>
            </w:r>
          </w:p>
        </w:tc>
        <w:tc>
          <w:tcPr>
            <w:tcW w:w="1932" w:type="dxa"/>
            <w:vMerge/>
            <w:tcBorders>
              <w:right w:val="nil"/>
            </w:tcBorders>
            <w:shd w:val="clear" w:color="auto" w:fill="auto"/>
            <w:vAlign w:val="center"/>
          </w:tcPr>
          <w:p w14:paraId="148CECAC" w14:textId="77777777" w:rsidR="00C760A1" w:rsidRPr="001D129D" w:rsidRDefault="00C760A1" w:rsidP="006725D9">
            <w:pPr>
              <w:pStyle w:val="ad"/>
              <w:jc w:val="center"/>
            </w:pPr>
          </w:p>
        </w:tc>
      </w:tr>
    </w:tbl>
    <w:p w14:paraId="329D7A41" w14:textId="18D3D00C" w:rsidR="00C760A1" w:rsidRPr="001D129D" w:rsidRDefault="00C760A1" w:rsidP="00C760A1">
      <w:pPr>
        <w:pStyle w:val="3"/>
        <w:ind w:left="480"/>
      </w:pPr>
      <w:bookmarkStart w:id="275" w:name="_Toc47218908"/>
      <w:r w:rsidRPr="001D129D">
        <w:t>2.4.</w:t>
      </w:r>
      <w:r w:rsidRPr="001D129D">
        <w:rPr>
          <w:rFonts w:hint="eastAsia"/>
        </w:rPr>
        <w:t>6</w:t>
      </w:r>
      <w:r w:rsidRPr="001D129D">
        <w:rPr>
          <w:rFonts w:hint="eastAsia"/>
        </w:rPr>
        <w:t>风险保护</w:t>
      </w:r>
      <w:r w:rsidRPr="001D129D">
        <w:t>目标调查</w:t>
      </w:r>
      <w:bookmarkEnd w:id="275"/>
    </w:p>
    <w:p w14:paraId="339C9328" w14:textId="77777777" w:rsidR="00C760A1" w:rsidRPr="001D129D" w:rsidRDefault="00C760A1" w:rsidP="00C760A1">
      <w:pPr>
        <w:ind w:firstLine="480"/>
        <w:rPr>
          <w:color w:val="auto"/>
        </w:rPr>
      </w:pPr>
      <w:r w:rsidRPr="001D129D">
        <w:rPr>
          <w:color w:val="auto"/>
        </w:rPr>
        <w:t>《建设项目环境风险评价技术导则》（</w:t>
      </w:r>
      <w:r w:rsidRPr="001D129D">
        <w:rPr>
          <w:color w:val="auto"/>
        </w:rPr>
        <w:t>HJT169-2018</w:t>
      </w:r>
      <w:r w:rsidRPr="001D129D">
        <w:rPr>
          <w:color w:val="auto"/>
        </w:rPr>
        <w:t>）</w:t>
      </w:r>
      <w:r w:rsidRPr="001D129D">
        <w:rPr>
          <w:rFonts w:hint="eastAsia"/>
          <w:color w:val="auto"/>
        </w:rPr>
        <w:t>中未规定仅需进行简单分析项目的大气环境风险评价范围，</w:t>
      </w:r>
      <w:r w:rsidRPr="001D129D">
        <w:rPr>
          <w:color w:val="auto"/>
        </w:rPr>
        <w:t>本次</w:t>
      </w:r>
      <w:r w:rsidRPr="001D129D">
        <w:rPr>
          <w:rFonts w:hint="eastAsia"/>
          <w:color w:val="auto"/>
        </w:rPr>
        <w:t>环境风险</w:t>
      </w:r>
      <w:r w:rsidRPr="001D129D">
        <w:rPr>
          <w:color w:val="auto"/>
        </w:rPr>
        <w:t>评价</w:t>
      </w:r>
      <w:r w:rsidRPr="001D129D">
        <w:rPr>
          <w:rFonts w:hint="eastAsia"/>
          <w:color w:val="auto"/>
        </w:rPr>
        <w:t>参考</w:t>
      </w:r>
      <w:r w:rsidRPr="001D129D">
        <w:rPr>
          <w:color w:val="auto"/>
        </w:rPr>
        <w:t>参照大气环境风险三级评价的评价范围为以项目边界</w:t>
      </w:r>
      <w:r w:rsidRPr="001D129D">
        <w:rPr>
          <w:color w:val="auto"/>
        </w:rPr>
        <w:t>3km</w:t>
      </w:r>
      <w:r w:rsidRPr="001D129D">
        <w:rPr>
          <w:color w:val="auto"/>
        </w:rPr>
        <w:t>范围</w:t>
      </w:r>
      <w:r w:rsidRPr="001D129D">
        <w:rPr>
          <w:rFonts w:hint="eastAsia"/>
          <w:color w:val="auto"/>
        </w:rPr>
        <w:t>。</w:t>
      </w:r>
      <w:proofErr w:type="gramStart"/>
      <w:r w:rsidRPr="001D129D">
        <w:rPr>
          <w:rFonts w:hint="eastAsia"/>
          <w:color w:val="auto"/>
        </w:rPr>
        <w:t>各环境</w:t>
      </w:r>
      <w:proofErr w:type="gramEnd"/>
      <w:r w:rsidRPr="001D129D">
        <w:rPr>
          <w:rFonts w:hint="eastAsia"/>
          <w:color w:val="auto"/>
        </w:rPr>
        <w:t>风险保护目标详</w:t>
      </w:r>
      <w:r w:rsidRPr="001D129D">
        <w:rPr>
          <w:color w:val="auto"/>
        </w:rPr>
        <w:t>见</w:t>
      </w:r>
      <w:r w:rsidRPr="001D129D">
        <w:rPr>
          <w:color w:val="auto"/>
        </w:rPr>
        <w:fldChar w:fldCharType="begin"/>
      </w:r>
      <w:r w:rsidRPr="001D129D">
        <w:rPr>
          <w:color w:val="auto"/>
        </w:rPr>
        <w:instrText xml:space="preserve"> REF _Ref14270484 \h  \* MERGEFORMAT </w:instrText>
      </w:r>
      <w:r w:rsidRPr="001D129D">
        <w:rPr>
          <w:color w:val="auto"/>
        </w:rPr>
      </w:r>
      <w:r w:rsidRPr="001D129D">
        <w:rPr>
          <w:color w:val="auto"/>
        </w:rPr>
        <w:fldChar w:fldCharType="separate"/>
      </w:r>
      <w:r w:rsidRPr="001D129D">
        <w:rPr>
          <w:rFonts w:hint="eastAsia"/>
          <w:color w:val="auto"/>
        </w:rPr>
        <w:t>表</w:t>
      </w:r>
      <w:r w:rsidRPr="001D129D">
        <w:rPr>
          <w:rFonts w:hint="eastAsia"/>
          <w:color w:val="auto"/>
        </w:rPr>
        <w:t>2.5</w:t>
      </w:r>
      <w:r w:rsidRPr="001D129D">
        <w:rPr>
          <w:color w:val="auto"/>
        </w:rPr>
        <w:noBreakHyphen/>
      </w:r>
      <w:r w:rsidRPr="001D129D">
        <w:rPr>
          <w:rFonts w:hint="eastAsia"/>
          <w:color w:val="auto"/>
        </w:rPr>
        <w:t>5</w:t>
      </w:r>
      <w:r w:rsidRPr="001D129D">
        <w:rPr>
          <w:color w:val="auto"/>
        </w:rPr>
        <w:fldChar w:fldCharType="end"/>
      </w:r>
      <w:r w:rsidRPr="001D129D">
        <w:rPr>
          <w:rFonts w:hint="eastAsia"/>
          <w:color w:val="auto"/>
        </w:rPr>
        <w:t>。</w:t>
      </w:r>
    </w:p>
    <w:p w14:paraId="18C631F6" w14:textId="77777777" w:rsidR="00C760A1" w:rsidRPr="001D129D" w:rsidRDefault="00C760A1" w:rsidP="00C760A1">
      <w:pPr>
        <w:widowControl w:val="0"/>
        <w:ind w:firstLineChars="0" w:firstLine="0"/>
        <w:jc w:val="center"/>
        <w:textAlignment w:val="auto"/>
        <w:rPr>
          <w:b/>
          <w:color w:val="auto"/>
          <w:spacing w:val="-6"/>
          <w:kern w:val="2"/>
        </w:rPr>
      </w:pPr>
      <w:r w:rsidRPr="001D129D">
        <w:rPr>
          <w:b/>
          <w:color w:val="auto"/>
          <w:spacing w:val="-6"/>
          <w:kern w:val="2"/>
          <w:lang w:bidi="ar"/>
        </w:rPr>
        <w:t>表</w:t>
      </w:r>
      <w:r w:rsidRPr="001D129D">
        <w:rPr>
          <w:rFonts w:hint="eastAsia"/>
          <w:b/>
          <w:color w:val="auto"/>
          <w:spacing w:val="-6"/>
          <w:kern w:val="2"/>
          <w:lang w:bidi="ar"/>
        </w:rPr>
        <w:t>2.5-5</w:t>
      </w:r>
      <w:r w:rsidRPr="001D129D">
        <w:rPr>
          <w:b/>
          <w:color w:val="auto"/>
          <w:spacing w:val="-6"/>
          <w:kern w:val="2"/>
          <w:lang w:bidi="ar"/>
        </w:rPr>
        <w:t xml:space="preserve">  </w:t>
      </w:r>
      <w:r w:rsidRPr="001D129D">
        <w:rPr>
          <w:b/>
          <w:color w:val="auto"/>
          <w:spacing w:val="-6"/>
          <w:kern w:val="2"/>
          <w:lang w:bidi="ar"/>
        </w:rPr>
        <w:t>建设项目环境敏感特征表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43"/>
        <w:gridCol w:w="599"/>
        <w:gridCol w:w="1740"/>
        <w:gridCol w:w="348"/>
        <w:gridCol w:w="123"/>
        <w:gridCol w:w="922"/>
        <w:gridCol w:w="302"/>
        <w:gridCol w:w="416"/>
        <w:gridCol w:w="677"/>
        <w:gridCol w:w="200"/>
        <w:gridCol w:w="845"/>
        <w:gridCol w:w="348"/>
        <w:gridCol w:w="96"/>
        <w:gridCol w:w="1301"/>
      </w:tblGrid>
      <w:tr w:rsidR="001D129D" w:rsidRPr="001D129D" w14:paraId="147F9C2A" w14:textId="77777777" w:rsidTr="006725D9">
        <w:trPr>
          <w:trHeight w:val="397"/>
          <w:jc w:val="center"/>
        </w:trPr>
        <w:tc>
          <w:tcPr>
            <w:tcW w:w="1143" w:type="dxa"/>
            <w:vAlign w:val="center"/>
          </w:tcPr>
          <w:p w14:paraId="06776856" w14:textId="77777777" w:rsidR="00C760A1" w:rsidRPr="001D129D" w:rsidRDefault="00C760A1" w:rsidP="006725D9">
            <w:pPr>
              <w:widowControl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lastRenderedPageBreak/>
              <w:t>类别</w:t>
            </w:r>
          </w:p>
        </w:tc>
        <w:tc>
          <w:tcPr>
            <w:tcW w:w="7917" w:type="dxa"/>
            <w:gridSpan w:val="13"/>
            <w:vAlign w:val="center"/>
          </w:tcPr>
          <w:p w14:paraId="2DEA6709" w14:textId="77777777" w:rsidR="00C760A1" w:rsidRPr="001D129D" w:rsidRDefault="00C760A1" w:rsidP="006725D9">
            <w:pPr>
              <w:widowControl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环境敏感特征</w:t>
            </w:r>
          </w:p>
        </w:tc>
      </w:tr>
      <w:tr w:rsidR="001D129D" w:rsidRPr="001D129D" w14:paraId="0D956B5A" w14:textId="77777777" w:rsidTr="006725D9">
        <w:trPr>
          <w:trHeight w:val="397"/>
          <w:jc w:val="center"/>
        </w:trPr>
        <w:tc>
          <w:tcPr>
            <w:tcW w:w="1143" w:type="dxa"/>
            <w:vMerge w:val="restart"/>
            <w:vAlign w:val="center"/>
          </w:tcPr>
          <w:p w14:paraId="7E96AD34" w14:textId="15F49FAE" w:rsidR="00C760A1" w:rsidRPr="001D129D" w:rsidRDefault="000321AE" w:rsidP="000321AE">
            <w:pPr>
              <w:widowControl w:val="0"/>
              <w:spacing w:line="240" w:lineRule="auto"/>
              <w:ind w:firstLineChars="0" w:firstLine="0"/>
              <w:jc w:val="center"/>
              <w:textAlignment w:val="auto"/>
              <w:rPr>
                <w:rFonts w:eastAsia="楷体_GB2312"/>
                <w:color w:val="auto"/>
                <w:spacing w:val="-6"/>
                <w:sz w:val="20"/>
                <w:szCs w:val="20"/>
              </w:rPr>
            </w:pPr>
            <w:r w:rsidRPr="001D129D">
              <w:rPr>
                <w:rFonts w:eastAsia="楷体_GB2312" w:hint="eastAsia"/>
                <w:color w:val="auto"/>
                <w:spacing w:val="-6"/>
                <w:sz w:val="20"/>
                <w:szCs w:val="20"/>
              </w:rPr>
              <w:t>大气</w:t>
            </w:r>
          </w:p>
        </w:tc>
        <w:tc>
          <w:tcPr>
            <w:tcW w:w="599" w:type="dxa"/>
            <w:vAlign w:val="center"/>
          </w:tcPr>
          <w:p w14:paraId="757F9BB3"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序号</w:t>
            </w:r>
          </w:p>
        </w:tc>
        <w:tc>
          <w:tcPr>
            <w:tcW w:w="2211" w:type="dxa"/>
            <w:gridSpan w:val="3"/>
            <w:vAlign w:val="center"/>
          </w:tcPr>
          <w:p w14:paraId="3B850CF3"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敏感目标名称</w:t>
            </w:r>
          </w:p>
        </w:tc>
        <w:tc>
          <w:tcPr>
            <w:tcW w:w="1224" w:type="dxa"/>
            <w:gridSpan w:val="2"/>
            <w:vAlign w:val="center"/>
          </w:tcPr>
          <w:p w14:paraId="7A4EA7E8"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相对方位</w:t>
            </w:r>
          </w:p>
        </w:tc>
        <w:tc>
          <w:tcPr>
            <w:tcW w:w="1293" w:type="dxa"/>
            <w:gridSpan w:val="3"/>
            <w:vAlign w:val="center"/>
          </w:tcPr>
          <w:p w14:paraId="368C631F"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距离</w:t>
            </w:r>
            <w:r w:rsidRPr="001D129D">
              <w:rPr>
                <w:color w:val="auto"/>
                <w:spacing w:val="-6"/>
                <w:kern w:val="2"/>
                <w:sz w:val="21"/>
                <w:szCs w:val="21"/>
                <w:lang w:bidi="ar"/>
              </w:rPr>
              <w:t>/m</w:t>
            </w:r>
          </w:p>
        </w:tc>
        <w:tc>
          <w:tcPr>
            <w:tcW w:w="1289" w:type="dxa"/>
            <w:gridSpan w:val="3"/>
            <w:vAlign w:val="center"/>
          </w:tcPr>
          <w:p w14:paraId="42C36F35"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属性</w:t>
            </w:r>
          </w:p>
        </w:tc>
        <w:tc>
          <w:tcPr>
            <w:tcW w:w="1301" w:type="dxa"/>
            <w:vAlign w:val="center"/>
          </w:tcPr>
          <w:p w14:paraId="5E8E2103"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人口数</w:t>
            </w:r>
          </w:p>
        </w:tc>
      </w:tr>
      <w:tr w:rsidR="001D129D" w:rsidRPr="001D129D" w14:paraId="66E56CEF" w14:textId="77777777" w:rsidTr="006725D9">
        <w:trPr>
          <w:trHeight w:val="397"/>
          <w:jc w:val="center"/>
        </w:trPr>
        <w:tc>
          <w:tcPr>
            <w:tcW w:w="1143" w:type="dxa"/>
            <w:vMerge/>
            <w:vAlign w:val="center"/>
          </w:tcPr>
          <w:p w14:paraId="38440774"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24DEC9FB"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w:t>
            </w:r>
          </w:p>
        </w:tc>
        <w:tc>
          <w:tcPr>
            <w:tcW w:w="2211" w:type="dxa"/>
            <w:gridSpan w:val="3"/>
            <w:vAlign w:val="center"/>
          </w:tcPr>
          <w:p w14:paraId="11F757AF" w14:textId="4882FFD4"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跃进村</w:t>
            </w:r>
          </w:p>
        </w:tc>
        <w:tc>
          <w:tcPr>
            <w:tcW w:w="1224" w:type="dxa"/>
            <w:gridSpan w:val="2"/>
            <w:vAlign w:val="center"/>
          </w:tcPr>
          <w:p w14:paraId="58EBA293" w14:textId="0E58C4BF"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SW</w:t>
            </w:r>
          </w:p>
        </w:tc>
        <w:tc>
          <w:tcPr>
            <w:tcW w:w="1293" w:type="dxa"/>
            <w:gridSpan w:val="3"/>
            <w:vAlign w:val="center"/>
          </w:tcPr>
          <w:p w14:paraId="62C8BE9D" w14:textId="259A08C0"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618</w:t>
            </w:r>
          </w:p>
        </w:tc>
        <w:tc>
          <w:tcPr>
            <w:tcW w:w="1289" w:type="dxa"/>
            <w:gridSpan w:val="3"/>
            <w:vAlign w:val="center"/>
          </w:tcPr>
          <w:p w14:paraId="4A456560" w14:textId="29A65B79"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634EF3A2" w14:textId="782A8966"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120</w:t>
            </w:r>
            <w:r w:rsidRPr="001D129D">
              <w:rPr>
                <w:rFonts w:hint="eastAsia"/>
                <w:color w:val="auto"/>
                <w:spacing w:val="4"/>
                <w:kern w:val="2"/>
                <w:sz w:val="21"/>
                <w:szCs w:val="20"/>
              </w:rPr>
              <w:t>人</w:t>
            </w:r>
          </w:p>
        </w:tc>
      </w:tr>
      <w:tr w:rsidR="001D129D" w:rsidRPr="001D129D" w14:paraId="65FFD753" w14:textId="77777777" w:rsidTr="006725D9">
        <w:trPr>
          <w:trHeight w:val="397"/>
          <w:jc w:val="center"/>
        </w:trPr>
        <w:tc>
          <w:tcPr>
            <w:tcW w:w="1143" w:type="dxa"/>
            <w:vMerge/>
            <w:vAlign w:val="center"/>
          </w:tcPr>
          <w:p w14:paraId="0A90F9EC"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76D09831"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2</w:t>
            </w:r>
          </w:p>
        </w:tc>
        <w:tc>
          <w:tcPr>
            <w:tcW w:w="2211" w:type="dxa"/>
            <w:gridSpan w:val="3"/>
            <w:vAlign w:val="center"/>
          </w:tcPr>
          <w:p w14:paraId="3B6B7840" w14:textId="011C52EA"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永兴园</w:t>
            </w:r>
          </w:p>
        </w:tc>
        <w:tc>
          <w:tcPr>
            <w:tcW w:w="1224" w:type="dxa"/>
            <w:gridSpan w:val="2"/>
            <w:vAlign w:val="center"/>
          </w:tcPr>
          <w:p w14:paraId="24F1112F" w14:textId="591CA6E9"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NW</w:t>
            </w:r>
          </w:p>
        </w:tc>
        <w:tc>
          <w:tcPr>
            <w:tcW w:w="1293" w:type="dxa"/>
            <w:gridSpan w:val="3"/>
            <w:vAlign w:val="center"/>
          </w:tcPr>
          <w:p w14:paraId="4F2CFB0F" w14:textId="0CB498AB"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679</w:t>
            </w:r>
          </w:p>
        </w:tc>
        <w:tc>
          <w:tcPr>
            <w:tcW w:w="1289" w:type="dxa"/>
            <w:gridSpan w:val="3"/>
            <w:vAlign w:val="center"/>
          </w:tcPr>
          <w:p w14:paraId="0BA85721" w14:textId="1EBDCBBA"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居民区</w:t>
            </w:r>
          </w:p>
        </w:tc>
        <w:tc>
          <w:tcPr>
            <w:tcW w:w="1301" w:type="dxa"/>
            <w:vAlign w:val="center"/>
          </w:tcPr>
          <w:p w14:paraId="542336F2" w14:textId="367B7CC8"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2000</w:t>
            </w:r>
            <w:r w:rsidRPr="001D129D">
              <w:rPr>
                <w:rFonts w:hint="eastAsia"/>
                <w:color w:val="auto"/>
                <w:spacing w:val="4"/>
                <w:kern w:val="2"/>
                <w:sz w:val="21"/>
                <w:szCs w:val="20"/>
              </w:rPr>
              <w:t>人</w:t>
            </w:r>
          </w:p>
        </w:tc>
      </w:tr>
      <w:tr w:rsidR="001D129D" w:rsidRPr="001D129D" w14:paraId="04EE0668" w14:textId="77777777" w:rsidTr="006725D9">
        <w:trPr>
          <w:trHeight w:val="397"/>
          <w:jc w:val="center"/>
        </w:trPr>
        <w:tc>
          <w:tcPr>
            <w:tcW w:w="1143" w:type="dxa"/>
            <w:vMerge/>
            <w:vAlign w:val="center"/>
          </w:tcPr>
          <w:p w14:paraId="22F47D32"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1873AC2D"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3</w:t>
            </w:r>
          </w:p>
        </w:tc>
        <w:tc>
          <w:tcPr>
            <w:tcW w:w="2211" w:type="dxa"/>
            <w:gridSpan w:val="3"/>
            <w:vAlign w:val="center"/>
          </w:tcPr>
          <w:p w14:paraId="28A0F8FD" w14:textId="07E7E1C4"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钱家宕</w:t>
            </w:r>
          </w:p>
        </w:tc>
        <w:tc>
          <w:tcPr>
            <w:tcW w:w="1224" w:type="dxa"/>
            <w:gridSpan w:val="2"/>
            <w:vAlign w:val="center"/>
          </w:tcPr>
          <w:p w14:paraId="427CD60E" w14:textId="5E70BDBC"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SW</w:t>
            </w:r>
          </w:p>
        </w:tc>
        <w:tc>
          <w:tcPr>
            <w:tcW w:w="1293" w:type="dxa"/>
            <w:gridSpan w:val="3"/>
            <w:vAlign w:val="center"/>
          </w:tcPr>
          <w:p w14:paraId="4A2CB040" w14:textId="7820BE65"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1100</w:t>
            </w:r>
          </w:p>
        </w:tc>
        <w:tc>
          <w:tcPr>
            <w:tcW w:w="1289" w:type="dxa"/>
            <w:gridSpan w:val="3"/>
            <w:vAlign w:val="center"/>
          </w:tcPr>
          <w:p w14:paraId="2F7266EF" w14:textId="484F5758"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52E3B6F0" w14:textId="1696C72E"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350</w:t>
            </w:r>
            <w:r w:rsidRPr="001D129D">
              <w:rPr>
                <w:rFonts w:hint="eastAsia"/>
                <w:color w:val="auto"/>
                <w:spacing w:val="4"/>
                <w:kern w:val="2"/>
                <w:sz w:val="21"/>
                <w:szCs w:val="20"/>
              </w:rPr>
              <w:t>人</w:t>
            </w:r>
          </w:p>
        </w:tc>
      </w:tr>
      <w:tr w:rsidR="001D129D" w:rsidRPr="001D129D" w14:paraId="7075890B" w14:textId="77777777" w:rsidTr="006725D9">
        <w:trPr>
          <w:trHeight w:val="397"/>
          <w:jc w:val="center"/>
        </w:trPr>
        <w:tc>
          <w:tcPr>
            <w:tcW w:w="1143" w:type="dxa"/>
            <w:vMerge/>
            <w:vAlign w:val="center"/>
          </w:tcPr>
          <w:p w14:paraId="3A7888DE"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3D277242"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4</w:t>
            </w:r>
          </w:p>
        </w:tc>
        <w:tc>
          <w:tcPr>
            <w:tcW w:w="2211" w:type="dxa"/>
            <w:gridSpan w:val="3"/>
            <w:vAlign w:val="center"/>
          </w:tcPr>
          <w:p w14:paraId="2D571E00" w14:textId="00057855"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八工区</w:t>
            </w:r>
          </w:p>
        </w:tc>
        <w:tc>
          <w:tcPr>
            <w:tcW w:w="1224" w:type="dxa"/>
            <w:gridSpan w:val="2"/>
            <w:vAlign w:val="center"/>
          </w:tcPr>
          <w:p w14:paraId="0226BF8B" w14:textId="62F59959"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NE</w:t>
            </w:r>
          </w:p>
        </w:tc>
        <w:tc>
          <w:tcPr>
            <w:tcW w:w="1293" w:type="dxa"/>
            <w:gridSpan w:val="3"/>
            <w:vAlign w:val="center"/>
          </w:tcPr>
          <w:p w14:paraId="238EED4C" w14:textId="05B9F58B"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1500</w:t>
            </w:r>
          </w:p>
        </w:tc>
        <w:tc>
          <w:tcPr>
            <w:tcW w:w="1289" w:type="dxa"/>
            <w:gridSpan w:val="3"/>
            <w:vAlign w:val="center"/>
          </w:tcPr>
          <w:p w14:paraId="3D32401F" w14:textId="6203A39B"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4BD2C8FE" w14:textId="150CAED2"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160</w:t>
            </w:r>
            <w:r w:rsidRPr="001D129D">
              <w:rPr>
                <w:rFonts w:hint="eastAsia"/>
                <w:color w:val="auto"/>
                <w:spacing w:val="4"/>
                <w:kern w:val="2"/>
                <w:sz w:val="21"/>
                <w:szCs w:val="20"/>
              </w:rPr>
              <w:t>人</w:t>
            </w:r>
          </w:p>
        </w:tc>
      </w:tr>
      <w:tr w:rsidR="001D129D" w:rsidRPr="001D129D" w14:paraId="21854348" w14:textId="77777777" w:rsidTr="006725D9">
        <w:trPr>
          <w:trHeight w:val="397"/>
          <w:jc w:val="center"/>
        </w:trPr>
        <w:tc>
          <w:tcPr>
            <w:tcW w:w="1143" w:type="dxa"/>
            <w:vMerge/>
            <w:vAlign w:val="center"/>
          </w:tcPr>
          <w:p w14:paraId="681763DA"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645EA1F2"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5</w:t>
            </w:r>
          </w:p>
        </w:tc>
        <w:tc>
          <w:tcPr>
            <w:tcW w:w="2211" w:type="dxa"/>
            <w:gridSpan w:val="3"/>
            <w:vAlign w:val="center"/>
          </w:tcPr>
          <w:p w14:paraId="1D77B581" w14:textId="4E93AB79"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合兴埭</w:t>
            </w:r>
          </w:p>
        </w:tc>
        <w:tc>
          <w:tcPr>
            <w:tcW w:w="1224" w:type="dxa"/>
            <w:gridSpan w:val="2"/>
            <w:vAlign w:val="center"/>
          </w:tcPr>
          <w:p w14:paraId="147AE19E" w14:textId="053576A7"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NE</w:t>
            </w:r>
          </w:p>
        </w:tc>
        <w:tc>
          <w:tcPr>
            <w:tcW w:w="1293" w:type="dxa"/>
            <w:gridSpan w:val="3"/>
            <w:vAlign w:val="center"/>
          </w:tcPr>
          <w:p w14:paraId="492E3660" w14:textId="287AEC23"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1500</w:t>
            </w:r>
          </w:p>
        </w:tc>
        <w:tc>
          <w:tcPr>
            <w:tcW w:w="1289" w:type="dxa"/>
            <w:gridSpan w:val="3"/>
            <w:vAlign w:val="center"/>
          </w:tcPr>
          <w:p w14:paraId="0CE8E1C3" w14:textId="41CE022A"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5D29A3FF" w14:textId="06E528F8"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180</w:t>
            </w:r>
            <w:r w:rsidRPr="001D129D">
              <w:rPr>
                <w:rFonts w:hint="eastAsia"/>
                <w:color w:val="auto"/>
                <w:spacing w:val="4"/>
                <w:kern w:val="2"/>
                <w:sz w:val="21"/>
                <w:szCs w:val="20"/>
              </w:rPr>
              <w:t>人</w:t>
            </w:r>
          </w:p>
        </w:tc>
      </w:tr>
      <w:tr w:rsidR="001D129D" w:rsidRPr="001D129D" w14:paraId="42464358" w14:textId="77777777" w:rsidTr="006725D9">
        <w:trPr>
          <w:trHeight w:val="397"/>
          <w:jc w:val="center"/>
        </w:trPr>
        <w:tc>
          <w:tcPr>
            <w:tcW w:w="1143" w:type="dxa"/>
            <w:vMerge/>
            <w:vAlign w:val="center"/>
          </w:tcPr>
          <w:p w14:paraId="1072EC3D"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23DD93CA"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6</w:t>
            </w:r>
          </w:p>
        </w:tc>
        <w:tc>
          <w:tcPr>
            <w:tcW w:w="2211" w:type="dxa"/>
            <w:gridSpan w:val="3"/>
            <w:vAlign w:val="center"/>
          </w:tcPr>
          <w:p w14:paraId="067B65A2" w14:textId="5E4E6E35"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林场六组</w:t>
            </w:r>
          </w:p>
        </w:tc>
        <w:tc>
          <w:tcPr>
            <w:tcW w:w="1224" w:type="dxa"/>
            <w:gridSpan w:val="2"/>
            <w:vAlign w:val="center"/>
          </w:tcPr>
          <w:p w14:paraId="46F6A2A3" w14:textId="37E5583B"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NNE</w:t>
            </w:r>
          </w:p>
        </w:tc>
        <w:tc>
          <w:tcPr>
            <w:tcW w:w="1293" w:type="dxa"/>
            <w:gridSpan w:val="3"/>
            <w:vAlign w:val="center"/>
          </w:tcPr>
          <w:p w14:paraId="7ECA1630" w14:textId="072075EA"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1900</w:t>
            </w:r>
          </w:p>
        </w:tc>
        <w:tc>
          <w:tcPr>
            <w:tcW w:w="1289" w:type="dxa"/>
            <w:gridSpan w:val="3"/>
            <w:vAlign w:val="center"/>
          </w:tcPr>
          <w:p w14:paraId="29C21A83" w14:textId="513DBDD6"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167FDCCC" w14:textId="048CFE7F"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60</w:t>
            </w:r>
            <w:r w:rsidRPr="001D129D">
              <w:rPr>
                <w:rFonts w:hint="eastAsia"/>
                <w:color w:val="auto"/>
                <w:spacing w:val="4"/>
                <w:kern w:val="2"/>
                <w:sz w:val="21"/>
                <w:szCs w:val="20"/>
              </w:rPr>
              <w:t>人</w:t>
            </w:r>
          </w:p>
        </w:tc>
      </w:tr>
      <w:tr w:rsidR="001D129D" w:rsidRPr="001D129D" w14:paraId="4B2D41D8" w14:textId="77777777" w:rsidTr="006725D9">
        <w:trPr>
          <w:trHeight w:val="397"/>
          <w:jc w:val="center"/>
        </w:trPr>
        <w:tc>
          <w:tcPr>
            <w:tcW w:w="1143" w:type="dxa"/>
            <w:vMerge/>
            <w:vAlign w:val="center"/>
          </w:tcPr>
          <w:p w14:paraId="1C925A84"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35A741BC"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7</w:t>
            </w:r>
          </w:p>
        </w:tc>
        <w:tc>
          <w:tcPr>
            <w:tcW w:w="2211" w:type="dxa"/>
            <w:gridSpan w:val="3"/>
            <w:vAlign w:val="center"/>
          </w:tcPr>
          <w:p w14:paraId="6C91A395" w14:textId="0D36FFA2"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东红村</w:t>
            </w:r>
          </w:p>
        </w:tc>
        <w:tc>
          <w:tcPr>
            <w:tcW w:w="1224" w:type="dxa"/>
            <w:gridSpan w:val="2"/>
            <w:vAlign w:val="center"/>
          </w:tcPr>
          <w:p w14:paraId="2A3D869D" w14:textId="6F42D720"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NNE</w:t>
            </w:r>
          </w:p>
        </w:tc>
        <w:tc>
          <w:tcPr>
            <w:tcW w:w="1293" w:type="dxa"/>
            <w:gridSpan w:val="3"/>
            <w:vAlign w:val="center"/>
          </w:tcPr>
          <w:p w14:paraId="1561F5B4" w14:textId="31826A32"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2300</w:t>
            </w:r>
          </w:p>
        </w:tc>
        <w:tc>
          <w:tcPr>
            <w:tcW w:w="1289" w:type="dxa"/>
            <w:gridSpan w:val="3"/>
            <w:vAlign w:val="center"/>
          </w:tcPr>
          <w:p w14:paraId="6A1BA480" w14:textId="58A96A11"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41829F7C" w14:textId="00E71DEB"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40</w:t>
            </w:r>
            <w:r w:rsidRPr="001D129D">
              <w:rPr>
                <w:rFonts w:hint="eastAsia"/>
                <w:color w:val="auto"/>
                <w:spacing w:val="4"/>
                <w:kern w:val="2"/>
                <w:sz w:val="21"/>
                <w:szCs w:val="20"/>
              </w:rPr>
              <w:t>人</w:t>
            </w:r>
          </w:p>
        </w:tc>
      </w:tr>
      <w:tr w:rsidR="001D129D" w:rsidRPr="001D129D" w14:paraId="71CA9EF0" w14:textId="77777777" w:rsidTr="006725D9">
        <w:trPr>
          <w:trHeight w:val="397"/>
          <w:jc w:val="center"/>
        </w:trPr>
        <w:tc>
          <w:tcPr>
            <w:tcW w:w="1143" w:type="dxa"/>
            <w:vMerge/>
            <w:vAlign w:val="center"/>
          </w:tcPr>
          <w:p w14:paraId="2243E798"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221869D1"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8</w:t>
            </w:r>
          </w:p>
        </w:tc>
        <w:tc>
          <w:tcPr>
            <w:tcW w:w="2211" w:type="dxa"/>
            <w:gridSpan w:val="3"/>
            <w:vAlign w:val="center"/>
          </w:tcPr>
          <w:p w14:paraId="1DA0483A" w14:textId="3334A43B"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常南社区</w:t>
            </w:r>
          </w:p>
        </w:tc>
        <w:tc>
          <w:tcPr>
            <w:tcW w:w="1224" w:type="dxa"/>
            <w:gridSpan w:val="2"/>
            <w:vAlign w:val="center"/>
          </w:tcPr>
          <w:p w14:paraId="28FF8F9F" w14:textId="32567EFD"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NE</w:t>
            </w:r>
          </w:p>
        </w:tc>
        <w:tc>
          <w:tcPr>
            <w:tcW w:w="1293" w:type="dxa"/>
            <w:gridSpan w:val="3"/>
            <w:vAlign w:val="center"/>
          </w:tcPr>
          <w:p w14:paraId="6F35833A" w14:textId="64FA84C5"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2300</w:t>
            </w:r>
          </w:p>
        </w:tc>
        <w:tc>
          <w:tcPr>
            <w:tcW w:w="1289" w:type="dxa"/>
            <w:gridSpan w:val="3"/>
            <w:vAlign w:val="center"/>
          </w:tcPr>
          <w:p w14:paraId="72F8384F" w14:textId="135804AD"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379532CC" w14:textId="5EBEF9FB"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240</w:t>
            </w:r>
            <w:r w:rsidRPr="001D129D">
              <w:rPr>
                <w:rFonts w:hint="eastAsia"/>
                <w:color w:val="auto"/>
                <w:spacing w:val="4"/>
                <w:kern w:val="2"/>
                <w:sz w:val="21"/>
                <w:szCs w:val="20"/>
              </w:rPr>
              <w:t>人</w:t>
            </w:r>
          </w:p>
        </w:tc>
      </w:tr>
      <w:tr w:rsidR="001D129D" w:rsidRPr="001D129D" w14:paraId="5EE18E72" w14:textId="77777777" w:rsidTr="006725D9">
        <w:trPr>
          <w:trHeight w:val="397"/>
          <w:jc w:val="center"/>
        </w:trPr>
        <w:tc>
          <w:tcPr>
            <w:tcW w:w="1143" w:type="dxa"/>
            <w:vMerge/>
            <w:vAlign w:val="center"/>
          </w:tcPr>
          <w:p w14:paraId="05404D6F"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0EE752B3"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9</w:t>
            </w:r>
          </w:p>
        </w:tc>
        <w:tc>
          <w:tcPr>
            <w:tcW w:w="2211" w:type="dxa"/>
            <w:gridSpan w:val="3"/>
            <w:vAlign w:val="center"/>
          </w:tcPr>
          <w:p w14:paraId="5B5C596B" w14:textId="14BA91CB"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九工区</w:t>
            </w:r>
          </w:p>
        </w:tc>
        <w:tc>
          <w:tcPr>
            <w:tcW w:w="1224" w:type="dxa"/>
            <w:gridSpan w:val="2"/>
            <w:vAlign w:val="center"/>
          </w:tcPr>
          <w:p w14:paraId="00DF4726" w14:textId="7EA62D15"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ENE</w:t>
            </w:r>
          </w:p>
        </w:tc>
        <w:tc>
          <w:tcPr>
            <w:tcW w:w="1293" w:type="dxa"/>
            <w:gridSpan w:val="3"/>
            <w:vAlign w:val="center"/>
          </w:tcPr>
          <w:p w14:paraId="10B93827" w14:textId="09CCF106"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2300</w:t>
            </w:r>
          </w:p>
        </w:tc>
        <w:tc>
          <w:tcPr>
            <w:tcW w:w="1289" w:type="dxa"/>
            <w:gridSpan w:val="3"/>
            <w:vAlign w:val="center"/>
          </w:tcPr>
          <w:p w14:paraId="2CABDE40" w14:textId="261DADF6"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587A176D" w14:textId="43885321"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280</w:t>
            </w:r>
            <w:r w:rsidRPr="001D129D">
              <w:rPr>
                <w:rFonts w:hint="eastAsia"/>
                <w:color w:val="auto"/>
                <w:spacing w:val="4"/>
                <w:kern w:val="2"/>
                <w:sz w:val="21"/>
                <w:szCs w:val="20"/>
              </w:rPr>
              <w:t>人</w:t>
            </w:r>
          </w:p>
        </w:tc>
      </w:tr>
      <w:tr w:rsidR="001D129D" w:rsidRPr="001D129D" w14:paraId="71201C4A" w14:textId="77777777" w:rsidTr="006725D9">
        <w:trPr>
          <w:trHeight w:val="397"/>
          <w:jc w:val="center"/>
        </w:trPr>
        <w:tc>
          <w:tcPr>
            <w:tcW w:w="1143" w:type="dxa"/>
            <w:vMerge/>
            <w:vAlign w:val="center"/>
          </w:tcPr>
          <w:p w14:paraId="0E22857B"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5D677FE5"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10</w:t>
            </w:r>
          </w:p>
        </w:tc>
        <w:tc>
          <w:tcPr>
            <w:tcW w:w="2211" w:type="dxa"/>
            <w:gridSpan w:val="3"/>
            <w:vAlign w:val="center"/>
          </w:tcPr>
          <w:p w14:paraId="66A26794" w14:textId="1598A926"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田山村</w:t>
            </w:r>
          </w:p>
        </w:tc>
        <w:tc>
          <w:tcPr>
            <w:tcW w:w="1224" w:type="dxa"/>
            <w:gridSpan w:val="2"/>
            <w:vAlign w:val="center"/>
          </w:tcPr>
          <w:p w14:paraId="7F6C8E79" w14:textId="4363640A"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SSE</w:t>
            </w:r>
          </w:p>
        </w:tc>
        <w:tc>
          <w:tcPr>
            <w:tcW w:w="1293" w:type="dxa"/>
            <w:gridSpan w:val="3"/>
            <w:vAlign w:val="center"/>
          </w:tcPr>
          <w:p w14:paraId="02A2C5E0" w14:textId="75353A77"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1000</w:t>
            </w:r>
          </w:p>
        </w:tc>
        <w:tc>
          <w:tcPr>
            <w:tcW w:w="1289" w:type="dxa"/>
            <w:gridSpan w:val="3"/>
            <w:vAlign w:val="center"/>
          </w:tcPr>
          <w:p w14:paraId="398DD70D" w14:textId="2B917226"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117FDBCE" w14:textId="52F24E5E"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100</w:t>
            </w:r>
            <w:r w:rsidRPr="001D129D">
              <w:rPr>
                <w:rFonts w:hint="eastAsia"/>
                <w:color w:val="auto"/>
                <w:spacing w:val="4"/>
                <w:kern w:val="2"/>
                <w:sz w:val="21"/>
                <w:szCs w:val="20"/>
              </w:rPr>
              <w:t>人</w:t>
            </w:r>
          </w:p>
        </w:tc>
      </w:tr>
      <w:tr w:rsidR="001D129D" w:rsidRPr="001D129D" w14:paraId="4F89A7CE" w14:textId="77777777" w:rsidTr="006725D9">
        <w:trPr>
          <w:trHeight w:val="397"/>
          <w:jc w:val="center"/>
        </w:trPr>
        <w:tc>
          <w:tcPr>
            <w:tcW w:w="1143" w:type="dxa"/>
            <w:vMerge/>
            <w:vAlign w:val="center"/>
          </w:tcPr>
          <w:p w14:paraId="77EA3465"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6EE90E16"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11</w:t>
            </w:r>
          </w:p>
        </w:tc>
        <w:tc>
          <w:tcPr>
            <w:tcW w:w="2211" w:type="dxa"/>
            <w:gridSpan w:val="3"/>
            <w:vAlign w:val="center"/>
          </w:tcPr>
          <w:p w14:paraId="7DCE4485" w14:textId="6F87F9BE"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红光村</w:t>
            </w:r>
          </w:p>
        </w:tc>
        <w:tc>
          <w:tcPr>
            <w:tcW w:w="1224" w:type="dxa"/>
            <w:gridSpan w:val="2"/>
            <w:vAlign w:val="center"/>
          </w:tcPr>
          <w:p w14:paraId="6D279D1F" w14:textId="1E91A16B"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SSW</w:t>
            </w:r>
          </w:p>
        </w:tc>
        <w:tc>
          <w:tcPr>
            <w:tcW w:w="1293" w:type="dxa"/>
            <w:gridSpan w:val="3"/>
            <w:vAlign w:val="center"/>
          </w:tcPr>
          <w:p w14:paraId="23C3A360" w14:textId="605B46D1"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1100</w:t>
            </w:r>
          </w:p>
        </w:tc>
        <w:tc>
          <w:tcPr>
            <w:tcW w:w="1289" w:type="dxa"/>
            <w:gridSpan w:val="3"/>
            <w:vAlign w:val="center"/>
          </w:tcPr>
          <w:p w14:paraId="235F701F" w14:textId="29702AE7"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1F5D0B5D" w14:textId="32CC542E"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40</w:t>
            </w:r>
            <w:r w:rsidRPr="001D129D">
              <w:rPr>
                <w:rFonts w:hint="eastAsia"/>
                <w:color w:val="auto"/>
                <w:spacing w:val="4"/>
                <w:kern w:val="2"/>
                <w:sz w:val="21"/>
                <w:szCs w:val="20"/>
              </w:rPr>
              <w:t>人</w:t>
            </w:r>
          </w:p>
        </w:tc>
      </w:tr>
      <w:tr w:rsidR="001D129D" w:rsidRPr="001D129D" w14:paraId="6E0E0881" w14:textId="77777777" w:rsidTr="006725D9">
        <w:trPr>
          <w:trHeight w:val="397"/>
          <w:jc w:val="center"/>
        </w:trPr>
        <w:tc>
          <w:tcPr>
            <w:tcW w:w="1143" w:type="dxa"/>
            <w:vMerge/>
            <w:vAlign w:val="center"/>
          </w:tcPr>
          <w:p w14:paraId="6EF76C70"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25080664"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12</w:t>
            </w:r>
          </w:p>
        </w:tc>
        <w:tc>
          <w:tcPr>
            <w:tcW w:w="2211" w:type="dxa"/>
            <w:gridSpan w:val="3"/>
            <w:vAlign w:val="center"/>
          </w:tcPr>
          <w:p w14:paraId="3FE9EDFD" w14:textId="5CCDD794"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支家巷</w:t>
            </w:r>
          </w:p>
        </w:tc>
        <w:tc>
          <w:tcPr>
            <w:tcW w:w="1224" w:type="dxa"/>
            <w:gridSpan w:val="2"/>
            <w:vAlign w:val="center"/>
          </w:tcPr>
          <w:p w14:paraId="0C5BDD94" w14:textId="4CD0274C"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SW</w:t>
            </w:r>
          </w:p>
        </w:tc>
        <w:tc>
          <w:tcPr>
            <w:tcW w:w="1293" w:type="dxa"/>
            <w:gridSpan w:val="3"/>
            <w:vAlign w:val="center"/>
          </w:tcPr>
          <w:p w14:paraId="3B502200" w14:textId="222DEA33"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1500</w:t>
            </w:r>
          </w:p>
        </w:tc>
        <w:tc>
          <w:tcPr>
            <w:tcW w:w="1289" w:type="dxa"/>
            <w:gridSpan w:val="3"/>
            <w:vAlign w:val="center"/>
          </w:tcPr>
          <w:p w14:paraId="0C352C6D" w14:textId="44BAF203"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6EF5FD94" w14:textId="70B3C628"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120</w:t>
            </w:r>
            <w:r w:rsidRPr="001D129D">
              <w:rPr>
                <w:rFonts w:hint="eastAsia"/>
                <w:color w:val="auto"/>
                <w:spacing w:val="4"/>
                <w:kern w:val="2"/>
                <w:sz w:val="21"/>
                <w:szCs w:val="20"/>
              </w:rPr>
              <w:t>人</w:t>
            </w:r>
          </w:p>
        </w:tc>
      </w:tr>
      <w:tr w:rsidR="001D129D" w:rsidRPr="001D129D" w14:paraId="5039505A" w14:textId="77777777" w:rsidTr="006725D9">
        <w:trPr>
          <w:trHeight w:val="397"/>
          <w:jc w:val="center"/>
        </w:trPr>
        <w:tc>
          <w:tcPr>
            <w:tcW w:w="1143" w:type="dxa"/>
            <w:vMerge/>
            <w:vAlign w:val="center"/>
          </w:tcPr>
          <w:p w14:paraId="2B6932E0"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7DD19882"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13</w:t>
            </w:r>
          </w:p>
        </w:tc>
        <w:tc>
          <w:tcPr>
            <w:tcW w:w="2211" w:type="dxa"/>
            <w:gridSpan w:val="3"/>
            <w:vAlign w:val="center"/>
          </w:tcPr>
          <w:p w14:paraId="6CD4AAF6" w14:textId="6860048E"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殿福圩</w:t>
            </w:r>
          </w:p>
        </w:tc>
        <w:tc>
          <w:tcPr>
            <w:tcW w:w="1224" w:type="dxa"/>
            <w:gridSpan w:val="2"/>
            <w:vAlign w:val="center"/>
          </w:tcPr>
          <w:p w14:paraId="35AF8366" w14:textId="4C015F7D"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SE</w:t>
            </w:r>
          </w:p>
        </w:tc>
        <w:tc>
          <w:tcPr>
            <w:tcW w:w="1293" w:type="dxa"/>
            <w:gridSpan w:val="3"/>
            <w:vAlign w:val="center"/>
          </w:tcPr>
          <w:p w14:paraId="2950A66A" w14:textId="34DBD855"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1600</w:t>
            </w:r>
          </w:p>
        </w:tc>
        <w:tc>
          <w:tcPr>
            <w:tcW w:w="1289" w:type="dxa"/>
            <w:gridSpan w:val="3"/>
            <w:vAlign w:val="center"/>
          </w:tcPr>
          <w:p w14:paraId="160CF97E" w14:textId="32F81B64"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0ACC071B" w14:textId="6CAA490A"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100</w:t>
            </w:r>
            <w:r w:rsidRPr="001D129D">
              <w:rPr>
                <w:rFonts w:hint="eastAsia"/>
                <w:color w:val="auto"/>
                <w:spacing w:val="4"/>
                <w:kern w:val="2"/>
                <w:sz w:val="21"/>
                <w:szCs w:val="20"/>
              </w:rPr>
              <w:t>人</w:t>
            </w:r>
          </w:p>
        </w:tc>
      </w:tr>
      <w:tr w:rsidR="001D129D" w:rsidRPr="001D129D" w14:paraId="1885C9F6" w14:textId="77777777" w:rsidTr="006725D9">
        <w:trPr>
          <w:trHeight w:val="397"/>
          <w:jc w:val="center"/>
        </w:trPr>
        <w:tc>
          <w:tcPr>
            <w:tcW w:w="1143" w:type="dxa"/>
            <w:vMerge/>
            <w:vAlign w:val="center"/>
          </w:tcPr>
          <w:p w14:paraId="41CC79B7"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5C664655"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14</w:t>
            </w:r>
          </w:p>
        </w:tc>
        <w:tc>
          <w:tcPr>
            <w:tcW w:w="2211" w:type="dxa"/>
            <w:gridSpan w:val="3"/>
            <w:vAlign w:val="center"/>
          </w:tcPr>
          <w:p w14:paraId="5AA51773" w14:textId="5E6372DB"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王家巷</w:t>
            </w:r>
          </w:p>
        </w:tc>
        <w:tc>
          <w:tcPr>
            <w:tcW w:w="1224" w:type="dxa"/>
            <w:gridSpan w:val="2"/>
            <w:vAlign w:val="center"/>
          </w:tcPr>
          <w:p w14:paraId="0A817830" w14:textId="338AE005"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SSE</w:t>
            </w:r>
          </w:p>
        </w:tc>
        <w:tc>
          <w:tcPr>
            <w:tcW w:w="1293" w:type="dxa"/>
            <w:gridSpan w:val="3"/>
            <w:vAlign w:val="center"/>
          </w:tcPr>
          <w:p w14:paraId="23EC8203" w14:textId="14056A65"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1900</w:t>
            </w:r>
          </w:p>
        </w:tc>
        <w:tc>
          <w:tcPr>
            <w:tcW w:w="1289" w:type="dxa"/>
            <w:gridSpan w:val="3"/>
            <w:vAlign w:val="center"/>
          </w:tcPr>
          <w:p w14:paraId="434465E3" w14:textId="14D82F07" w:rsidR="00992BA3" w:rsidRPr="001D129D" w:rsidRDefault="00992BA3" w:rsidP="00992BA3">
            <w:pPr>
              <w:adjustRightInd w:val="0"/>
              <w:snapToGrid w:val="0"/>
              <w:spacing w:line="320" w:lineRule="atLeast"/>
              <w:ind w:firstLineChars="0" w:firstLine="0"/>
              <w:jc w:val="center"/>
              <w:rPr>
                <w:color w:val="auto"/>
                <w:spacing w:val="4"/>
                <w:kern w:val="2"/>
                <w:sz w:val="21"/>
                <w:szCs w:val="20"/>
              </w:rPr>
            </w:pPr>
            <w:r w:rsidRPr="001D129D">
              <w:rPr>
                <w:rFonts w:hint="eastAsia"/>
                <w:color w:val="auto"/>
                <w:spacing w:val="4"/>
                <w:kern w:val="2"/>
                <w:sz w:val="21"/>
                <w:szCs w:val="20"/>
              </w:rPr>
              <w:t>村庄</w:t>
            </w:r>
          </w:p>
        </w:tc>
        <w:tc>
          <w:tcPr>
            <w:tcW w:w="1301" w:type="dxa"/>
            <w:vAlign w:val="center"/>
          </w:tcPr>
          <w:p w14:paraId="3205832B" w14:textId="0720E8C5" w:rsidR="00992BA3" w:rsidRPr="001D129D" w:rsidRDefault="00992BA3" w:rsidP="00992BA3">
            <w:pPr>
              <w:widowControl w:val="0"/>
              <w:spacing w:line="240" w:lineRule="auto"/>
              <w:ind w:firstLineChars="0" w:firstLine="0"/>
              <w:jc w:val="center"/>
              <w:textAlignment w:val="auto"/>
              <w:rPr>
                <w:color w:val="auto"/>
                <w:spacing w:val="4"/>
                <w:kern w:val="2"/>
                <w:sz w:val="21"/>
                <w:szCs w:val="20"/>
              </w:rPr>
            </w:pPr>
            <w:r w:rsidRPr="001D129D">
              <w:rPr>
                <w:rFonts w:hint="eastAsia"/>
                <w:color w:val="auto"/>
                <w:spacing w:val="4"/>
                <w:kern w:val="2"/>
                <w:sz w:val="21"/>
                <w:szCs w:val="20"/>
              </w:rPr>
              <w:t>约</w:t>
            </w:r>
            <w:r w:rsidRPr="001D129D">
              <w:rPr>
                <w:rFonts w:hint="eastAsia"/>
                <w:color w:val="auto"/>
                <w:spacing w:val="4"/>
                <w:kern w:val="2"/>
                <w:sz w:val="21"/>
                <w:szCs w:val="20"/>
              </w:rPr>
              <w:t>300</w:t>
            </w:r>
            <w:r w:rsidRPr="001D129D">
              <w:rPr>
                <w:rFonts w:hint="eastAsia"/>
                <w:color w:val="auto"/>
                <w:spacing w:val="4"/>
                <w:kern w:val="2"/>
                <w:sz w:val="21"/>
                <w:szCs w:val="20"/>
              </w:rPr>
              <w:t>人</w:t>
            </w:r>
          </w:p>
        </w:tc>
      </w:tr>
      <w:tr w:rsidR="001D129D" w:rsidRPr="001D129D" w14:paraId="0F152E12" w14:textId="77777777" w:rsidTr="006725D9">
        <w:trPr>
          <w:trHeight w:val="397"/>
          <w:jc w:val="center"/>
        </w:trPr>
        <w:tc>
          <w:tcPr>
            <w:tcW w:w="1143" w:type="dxa"/>
            <w:vMerge/>
            <w:vAlign w:val="center"/>
          </w:tcPr>
          <w:p w14:paraId="14DB6BF4" w14:textId="77777777" w:rsidR="00C760A1" w:rsidRPr="001D129D" w:rsidRDefault="00C760A1" w:rsidP="006725D9">
            <w:pPr>
              <w:widowControl w:val="0"/>
              <w:spacing w:line="240" w:lineRule="auto"/>
              <w:ind w:firstLineChars="0" w:firstLine="0"/>
              <w:textAlignment w:val="auto"/>
              <w:rPr>
                <w:rFonts w:eastAsia="楷体_GB2312"/>
                <w:color w:val="auto"/>
                <w:spacing w:val="-6"/>
                <w:sz w:val="20"/>
                <w:szCs w:val="20"/>
              </w:rPr>
            </w:pPr>
          </w:p>
        </w:tc>
        <w:tc>
          <w:tcPr>
            <w:tcW w:w="6616" w:type="dxa"/>
            <w:gridSpan w:val="12"/>
            <w:vAlign w:val="center"/>
          </w:tcPr>
          <w:p w14:paraId="40C93E17"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厂址周边</w:t>
            </w:r>
            <w:r w:rsidRPr="001D129D">
              <w:rPr>
                <w:color w:val="auto"/>
                <w:spacing w:val="-6"/>
                <w:kern w:val="2"/>
                <w:sz w:val="21"/>
                <w:szCs w:val="21"/>
                <w:lang w:bidi="ar"/>
              </w:rPr>
              <w:t>500m</w:t>
            </w:r>
            <w:r w:rsidRPr="001D129D">
              <w:rPr>
                <w:color w:val="auto"/>
                <w:spacing w:val="-6"/>
                <w:kern w:val="2"/>
                <w:sz w:val="21"/>
                <w:szCs w:val="21"/>
                <w:lang w:bidi="ar"/>
              </w:rPr>
              <w:t>范围内人口数小计</w:t>
            </w:r>
          </w:p>
        </w:tc>
        <w:tc>
          <w:tcPr>
            <w:tcW w:w="1301" w:type="dxa"/>
            <w:vAlign w:val="center"/>
          </w:tcPr>
          <w:p w14:paraId="035FD904" w14:textId="420446A7" w:rsidR="00C760A1" w:rsidRPr="001D129D" w:rsidRDefault="00992BA3"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&gt;</w:t>
            </w:r>
            <w:r w:rsidRPr="001D129D">
              <w:rPr>
                <w:rFonts w:hint="eastAsia"/>
                <w:color w:val="auto"/>
                <w:spacing w:val="-6"/>
                <w:kern w:val="2"/>
                <w:sz w:val="21"/>
                <w:szCs w:val="21"/>
                <w:lang w:bidi="ar"/>
              </w:rPr>
              <w:t>10</w:t>
            </w:r>
            <w:r w:rsidRPr="001D129D">
              <w:rPr>
                <w:color w:val="auto"/>
                <w:spacing w:val="-6"/>
                <w:kern w:val="2"/>
                <w:sz w:val="21"/>
                <w:szCs w:val="21"/>
                <w:lang w:bidi="ar"/>
              </w:rPr>
              <w:t>00</w:t>
            </w:r>
            <w:r w:rsidRPr="001D129D">
              <w:rPr>
                <w:rFonts w:hint="eastAsia"/>
                <w:color w:val="auto"/>
                <w:spacing w:val="-6"/>
                <w:kern w:val="2"/>
                <w:sz w:val="21"/>
                <w:szCs w:val="21"/>
                <w:lang w:bidi="ar"/>
              </w:rPr>
              <w:t>人</w:t>
            </w:r>
          </w:p>
        </w:tc>
      </w:tr>
      <w:tr w:rsidR="001D129D" w:rsidRPr="001D129D" w14:paraId="27C40DC8" w14:textId="77777777" w:rsidTr="006725D9">
        <w:trPr>
          <w:trHeight w:val="397"/>
          <w:jc w:val="center"/>
        </w:trPr>
        <w:tc>
          <w:tcPr>
            <w:tcW w:w="1143" w:type="dxa"/>
            <w:vMerge/>
            <w:vAlign w:val="center"/>
          </w:tcPr>
          <w:p w14:paraId="3A95242F" w14:textId="77777777" w:rsidR="00C760A1" w:rsidRPr="001D129D" w:rsidRDefault="00C760A1" w:rsidP="006725D9">
            <w:pPr>
              <w:widowControl w:val="0"/>
              <w:spacing w:line="240" w:lineRule="auto"/>
              <w:ind w:firstLineChars="0" w:firstLine="0"/>
              <w:textAlignment w:val="auto"/>
              <w:rPr>
                <w:rFonts w:eastAsia="楷体_GB2312"/>
                <w:color w:val="auto"/>
                <w:spacing w:val="-6"/>
                <w:sz w:val="20"/>
                <w:szCs w:val="20"/>
              </w:rPr>
            </w:pPr>
          </w:p>
        </w:tc>
        <w:tc>
          <w:tcPr>
            <w:tcW w:w="6616" w:type="dxa"/>
            <w:gridSpan w:val="12"/>
            <w:vAlign w:val="center"/>
          </w:tcPr>
          <w:p w14:paraId="0699E908"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厂址周边</w:t>
            </w:r>
            <w:r w:rsidRPr="001D129D">
              <w:rPr>
                <w:color w:val="auto"/>
                <w:spacing w:val="-6"/>
                <w:kern w:val="2"/>
                <w:sz w:val="21"/>
                <w:szCs w:val="21"/>
                <w:lang w:bidi="ar"/>
              </w:rPr>
              <w:t>5km</w:t>
            </w:r>
            <w:r w:rsidRPr="001D129D">
              <w:rPr>
                <w:color w:val="auto"/>
                <w:spacing w:val="-6"/>
                <w:kern w:val="2"/>
                <w:sz w:val="21"/>
                <w:szCs w:val="21"/>
                <w:lang w:bidi="ar"/>
              </w:rPr>
              <w:t>范围内人口数小计</w:t>
            </w:r>
          </w:p>
        </w:tc>
        <w:tc>
          <w:tcPr>
            <w:tcW w:w="1301" w:type="dxa"/>
            <w:vAlign w:val="center"/>
          </w:tcPr>
          <w:p w14:paraId="598D9618" w14:textId="4C0C1032" w:rsidR="00C760A1" w:rsidRPr="001D129D" w:rsidRDefault="00992BA3"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&gt;</w:t>
            </w:r>
            <w:r w:rsidRPr="001D129D">
              <w:rPr>
                <w:rFonts w:hint="eastAsia"/>
                <w:color w:val="auto"/>
                <w:spacing w:val="-6"/>
                <w:kern w:val="2"/>
                <w:sz w:val="21"/>
                <w:szCs w:val="21"/>
                <w:lang w:bidi="ar"/>
              </w:rPr>
              <w:t>500</w:t>
            </w:r>
            <w:r w:rsidRPr="001D129D">
              <w:rPr>
                <w:color w:val="auto"/>
                <w:spacing w:val="-6"/>
                <w:kern w:val="2"/>
                <w:sz w:val="21"/>
                <w:szCs w:val="21"/>
                <w:lang w:bidi="ar"/>
              </w:rPr>
              <w:t>00</w:t>
            </w:r>
            <w:r w:rsidRPr="001D129D">
              <w:rPr>
                <w:rFonts w:hint="eastAsia"/>
                <w:color w:val="auto"/>
                <w:spacing w:val="-6"/>
                <w:kern w:val="2"/>
                <w:sz w:val="21"/>
                <w:szCs w:val="21"/>
                <w:lang w:bidi="ar"/>
              </w:rPr>
              <w:t>人</w:t>
            </w:r>
          </w:p>
        </w:tc>
      </w:tr>
      <w:tr w:rsidR="001D129D" w:rsidRPr="001D129D" w14:paraId="477D5680" w14:textId="77777777" w:rsidTr="006725D9">
        <w:trPr>
          <w:trHeight w:val="397"/>
          <w:jc w:val="center"/>
        </w:trPr>
        <w:tc>
          <w:tcPr>
            <w:tcW w:w="1143" w:type="dxa"/>
            <w:vMerge/>
            <w:vAlign w:val="center"/>
          </w:tcPr>
          <w:p w14:paraId="27517D30" w14:textId="77777777" w:rsidR="00C760A1" w:rsidRPr="001D129D" w:rsidRDefault="00C760A1" w:rsidP="006725D9">
            <w:pPr>
              <w:widowControl w:val="0"/>
              <w:spacing w:line="240" w:lineRule="auto"/>
              <w:ind w:firstLineChars="0" w:firstLine="0"/>
              <w:textAlignment w:val="auto"/>
              <w:rPr>
                <w:rFonts w:eastAsia="楷体_GB2312"/>
                <w:color w:val="auto"/>
                <w:spacing w:val="-6"/>
                <w:sz w:val="20"/>
                <w:szCs w:val="20"/>
              </w:rPr>
            </w:pPr>
          </w:p>
        </w:tc>
        <w:tc>
          <w:tcPr>
            <w:tcW w:w="6616" w:type="dxa"/>
            <w:gridSpan w:val="12"/>
            <w:vAlign w:val="center"/>
          </w:tcPr>
          <w:p w14:paraId="7C3C5182"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大气环境敏感程度</w:t>
            </w:r>
            <w:r w:rsidRPr="001D129D">
              <w:rPr>
                <w:color w:val="auto"/>
                <w:spacing w:val="-6"/>
                <w:kern w:val="2"/>
                <w:sz w:val="21"/>
                <w:szCs w:val="21"/>
                <w:lang w:bidi="ar"/>
              </w:rPr>
              <w:t>E</w:t>
            </w:r>
            <w:r w:rsidRPr="001D129D">
              <w:rPr>
                <w:color w:val="auto"/>
                <w:spacing w:val="-6"/>
                <w:kern w:val="2"/>
                <w:sz w:val="21"/>
                <w:szCs w:val="21"/>
                <w:lang w:bidi="ar"/>
              </w:rPr>
              <w:t>值</w:t>
            </w:r>
          </w:p>
        </w:tc>
        <w:tc>
          <w:tcPr>
            <w:tcW w:w="1301" w:type="dxa"/>
            <w:vAlign w:val="center"/>
          </w:tcPr>
          <w:p w14:paraId="310FD579"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E1</w:t>
            </w:r>
          </w:p>
        </w:tc>
      </w:tr>
      <w:tr w:rsidR="001D129D" w:rsidRPr="001D129D" w14:paraId="23391A8E" w14:textId="77777777" w:rsidTr="006725D9">
        <w:trPr>
          <w:trHeight w:val="397"/>
          <w:jc w:val="center"/>
        </w:trPr>
        <w:tc>
          <w:tcPr>
            <w:tcW w:w="1143" w:type="dxa"/>
            <w:vMerge w:val="restart"/>
            <w:vAlign w:val="center"/>
          </w:tcPr>
          <w:p w14:paraId="2E6C5AA5"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地表水</w:t>
            </w:r>
          </w:p>
        </w:tc>
        <w:tc>
          <w:tcPr>
            <w:tcW w:w="7917" w:type="dxa"/>
            <w:gridSpan w:val="13"/>
            <w:vAlign w:val="center"/>
          </w:tcPr>
          <w:p w14:paraId="0DDE463C"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受纳水体</w:t>
            </w:r>
          </w:p>
        </w:tc>
      </w:tr>
      <w:tr w:rsidR="001D129D" w:rsidRPr="001D129D" w14:paraId="4312AC5A" w14:textId="77777777" w:rsidTr="006725D9">
        <w:trPr>
          <w:trHeight w:val="397"/>
          <w:jc w:val="center"/>
        </w:trPr>
        <w:tc>
          <w:tcPr>
            <w:tcW w:w="1143" w:type="dxa"/>
            <w:vMerge/>
            <w:vAlign w:val="center"/>
          </w:tcPr>
          <w:p w14:paraId="60BC7A3F" w14:textId="77777777" w:rsidR="00C760A1" w:rsidRPr="001D129D" w:rsidRDefault="00C760A1" w:rsidP="006725D9">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39AAB9B9"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序号</w:t>
            </w:r>
          </w:p>
        </w:tc>
        <w:tc>
          <w:tcPr>
            <w:tcW w:w="2211" w:type="dxa"/>
            <w:gridSpan w:val="3"/>
            <w:vAlign w:val="center"/>
          </w:tcPr>
          <w:p w14:paraId="65A3CB31"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受纳水体名称</w:t>
            </w:r>
          </w:p>
        </w:tc>
        <w:tc>
          <w:tcPr>
            <w:tcW w:w="2517" w:type="dxa"/>
            <w:gridSpan w:val="5"/>
            <w:vAlign w:val="center"/>
          </w:tcPr>
          <w:p w14:paraId="57B70099"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排放点水域环境功能</w:t>
            </w:r>
          </w:p>
        </w:tc>
        <w:tc>
          <w:tcPr>
            <w:tcW w:w="2590" w:type="dxa"/>
            <w:gridSpan w:val="4"/>
            <w:vAlign w:val="center"/>
          </w:tcPr>
          <w:p w14:paraId="229ED9B5"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24h</w:t>
            </w:r>
            <w:r w:rsidRPr="001D129D">
              <w:rPr>
                <w:color w:val="auto"/>
                <w:spacing w:val="-6"/>
                <w:kern w:val="2"/>
                <w:sz w:val="21"/>
                <w:szCs w:val="21"/>
                <w:lang w:bidi="ar"/>
              </w:rPr>
              <w:t>内流经范围</w:t>
            </w:r>
            <w:r w:rsidRPr="001D129D">
              <w:rPr>
                <w:color w:val="auto"/>
                <w:spacing w:val="-6"/>
                <w:kern w:val="2"/>
                <w:sz w:val="21"/>
                <w:szCs w:val="21"/>
                <w:lang w:bidi="ar"/>
              </w:rPr>
              <w:t>/km</w:t>
            </w:r>
          </w:p>
        </w:tc>
      </w:tr>
      <w:tr w:rsidR="001D129D" w:rsidRPr="001D129D" w14:paraId="3D71AE94" w14:textId="77777777" w:rsidTr="006725D9">
        <w:trPr>
          <w:trHeight w:val="397"/>
          <w:jc w:val="center"/>
        </w:trPr>
        <w:tc>
          <w:tcPr>
            <w:tcW w:w="1143" w:type="dxa"/>
            <w:vMerge/>
            <w:vAlign w:val="center"/>
          </w:tcPr>
          <w:p w14:paraId="3E6AC9FE" w14:textId="77777777" w:rsidR="00C760A1" w:rsidRPr="001D129D" w:rsidRDefault="00C760A1" w:rsidP="006725D9">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21D3F230"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w:t>
            </w:r>
          </w:p>
        </w:tc>
        <w:tc>
          <w:tcPr>
            <w:tcW w:w="2211" w:type="dxa"/>
            <w:gridSpan w:val="3"/>
            <w:vAlign w:val="center"/>
          </w:tcPr>
          <w:p w14:paraId="5AFED7E7" w14:textId="5E05E910" w:rsidR="00C760A1" w:rsidRPr="001D129D" w:rsidRDefault="00992BA3" w:rsidP="006725D9">
            <w:pPr>
              <w:widowControl w:val="0"/>
              <w:spacing w:line="240" w:lineRule="auto"/>
              <w:ind w:leftChars="-2" w:left="-1" w:hangingChars="2" w:hanging="4"/>
              <w:jc w:val="center"/>
              <w:textAlignment w:val="auto"/>
              <w:rPr>
                <w:color w:val="auto"/>
                <w:spacing w:val="-6"/>
                <w:kern w:val="2"/>
                <w:sz w:val="21"/>
                <w:szCs w:val="21"/>
              </w:rPr>
            </w:pPr>
            <w:r w:rsidRPr="001D129D">
              <w:rPr>
                <w:rFonts w:hint="eastAsia"/>
                <w:color w:val="auto"/>
                <w:spacing w:val="-6"/>
                <w:kern w:val="2"/>
                <w:sz w:val="21"/>
                <w:szCs w:val="21"/>
              </w:rPr>
              <w:t>走马塘</w:t>
            </w:r>
          </w:p>
        </w:tc>
        <w:tc>
          <w:tcPr>
            <w:tcW w:w="2517" w:type="dxa"/>
            <w:gridSpan w:val="5"/>
            <w:vAlign w:val="center"/>
          </w:tcPr>
          <w:p w14:paraId="7DADA928"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其他</w:t>
            </w:r>
          </w:p>
        </w:tc>
        <w:tc>
          <w:tcPr>
            <w:tcW w:w="2590" w:type="dxa"/>
            <w:gridSpan w:val="4"/>
            <w:vAlign w:val="center"/>
          </w:tcPr>
          <w:p w14:paraId="0A3F677C"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其他</w:t>
            </w:r>
          </w:p>
        </w:tc>
      </w:tr>
      <w:tr w:rsidR="001D129D" w:rsidRPr="001D129D" w14:paraId="436BBFD6" w14:textId="77777777" w:rsidTr="006725D9">
        <w:trPr>
          <w:trHeight w:val="397"/>
          <w:jc w:val="center"/>
        </w:trPr>
        <w:tc>
          <w:tcPr>
            <w:tcW w:w="1143" w:type="dxa"/>
            <w:vMerge/>
            <w:vAlign w:val="center"/>
          </w:tcPr>
          <w:p w14:paraId="4D4335E3" w14:textId="77777777" w:rsidR="00C760A1" w:rsidRPr="001D129D" w:rsidRDefault="00C760A1" w:rsidP="006725D9">
            <w:pPr>
              <w:widowControl w:val="0"/>
              <w:spacing w:line="240" w:lineRule="auto"/>
              <w:ind w:firstLineChars="0" w:firstLine="0"/>
              <w:textAlignment w:val="auto"/>
              <w:rPr>
                <w:rFonts w:eastAsia="楷体_GB2312"/>
                <w:color w:val="auto"/>
                <w:spacing w:val="-6"/>
                <w:sz w:val="20"/>
                <w:szCs w:val="20"/>
              </w:rPr>
            </w:pPr>
          </w:p>
        </w:tc>
        <w:tc>
          <w:tcPr>
            <w:tcW w:w="7917" w:type="dxa"/>
            <w:gridSpan w:val="13"/>
            <w:vAlign w:val="center"/>
          </w:tcPr>
          <w:p w14:paraId="2677224E"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内陆水体排放点下游</w:t>
            </w:r>
            <w:r w:rsidRPr="001D129D">
              <w:rPr>
                <w:color w:val="auto"/>
                <w:spacing w:val="-6"/>
                <w:kern w:val="2"/>
                <w:sz w:val="21"/>
                <w:szCs w:val="21"/>
                <w:lang w:bidi="ar"/>
              </w:rPr>
              <w:t>10km</w:t>
            </w:r>
            <w:r w:rsidRPr="001D129D">
              <w:rPr>
                <w:rFonts w:hint="eastAsia"/>
                <w:color w:val="auto"/>
                <w:spacing w:val="-6"/>
                <w:kern w:val="2"/>
                <w:sz w:val="21"/>
                <w:szCs w:val="21"/>
                <w:lang w:bidi="ar"/>
              </w:rPr>
              <w:t>（</w:t>
            </w:r>
            <w:r w:rsidRPr="001D129D">
              <w:rPr>
                <w:color w:val="auto"/>
                <w:spacing w:val="-6"/>
                <w:kern w:val="2"/>
                <w:sz w:val="21"/>
                <w:szCs w:val="21"/>
                <w:lang w:bidi="ar"/>
              </w:rPr>
              <w:t>近岸海域一个潮周期最大水平距离两倍）范围内敏感目标</w:t>
            </w:r>
          </w:p>
        </w:tc>
      </w:tr>
      <w:tr w:rsidR="001D129D" w:rsidRPr="001D129D" w14:paraId="44012C64" w14:textId="77777777" w:rsidTr="006725D9">
        <w:trPr>
          <w:trHeight w:val="397"/>
          <w:jc w:val="center"/>
        </w:trPr>
        <w:tc>
          <w:tcPr>
            <w:tcW w:w="1143" w:type="dxa"/>
            <w:vMerge/>
            <w:vAlign w:val="center"/>
          </w:tcPr>
          <w:p w14:paraId="17AB42BF" w14:textId="77777777" w:rsidR="00C760A1" w:rsidRPr="001D129D" w:rsidRDefault="00C760A1" w:rsidP="006725D9">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202C503D"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序号</w:t>
            </w:r>
          </w:p>
        </w:tc>
        <w:tc>
          <w:tcPr>
            <w:tcW w:w="2088" w:type="dxa"/>
            <w:gridSpan w:val="2"/>
            <w:vAlign w:val="center"/>
          </w:tcPr>
          <w:p w14:paraId="5F0EE623"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敏感目标名称</w:t>
            </w:r>
          </w:p>
        </w:tc>
        <w:tc>
          <w:tcPr>
            <w:tcW w:w="1763" w:type="dxa"/>
            <w:gridSpan w:val="4"/>
            <w:vAlign w:val="center"/>
          </w:tcPr>
          <w:p w14:paraId="599FAC79"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环境敏感特征</w:t>
            </w:r>
          </w:p>
        </w:tc>
        <w:tc>
          <w:tcPr>
            <w:tcW w:w="1722" w:type="dxa"/>
            <w:gridSpan w:val="3"/>
            <w:vAlign w:val="center"/>
          </w:tcPr>
          <w:p w14:paraId="5DA87D0A"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水质目标</w:t>
            </w:r>
          </w:p>
        </w:tc>
        <w:tc>
          <w:tcPr>
            <w:tcW w:w="1745" w:type="dxa"/>
            <w:gridSpan w:val="3"/>
            <w:vAlign w:val="center"/>
          </w:tcPr>
          <w:p w14:paraId="23D1D5BB" w14:textId="77777777" w:rsidR="00C760A1" w:rsidRPr="001D129D" w:rsidRDefault="00C760A1" w:rsidP="006725D9">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与排放点距离</w:t>
            </w:r>
            <w:r w:rsidRPr="001D129D">
              <w:rPr>
                <w:color w:val="auto"/>
                <w:spacing w:val="-6"/>
                <w:kern w:val="2"/>
                <w:sz w:val="21"/>
                <w:szCs w:val="21"/>
                <w:lang w:bidi="ar"/>
              </w:rPr>
              <w:t>/m</w:t>
            </w:r>
          </w:p>
        </w:tc>
      </w:tr>
      <w:tr w:rsidR="001D129D" w:rsidRPr="001D129D" w14:paraId="3000B3EF" w14:textId="77777777" w:rsidTr="006725D9">
        <w:trPr>
          <w:trHeight w:val="397"/>
          <w:jc w:val="center"/>
        </w:trPr>
        <w:tc>
          <w:tcPr>
            <w:tcW w:w="1143" w:type="dxa"/>
            <w:vMerge/>
            <w:vAlign w:val="center"/>
          </w:tcPr>
          <w:p w14:paraId="7C10E0C6"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2E8C1413"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w:t>
            </w:r>
          </w:p>
        </w:tc>
        <w:tc>
          <w:tcPr>
            <w:tcW w:w="2088" w:type="dxa"/>
            <w:gridSpan w:val="2"/>
            <w:vAlign w:val="center"/>
          </w:tcPr>
          <w:p w14:paraId="4EEAF864" w14:textId="51CCDADA"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七干河（南横套河）</w:t>
            </w:r>
          </w:p>
        </w:tc>
        <w:tc>
          <w:tcPr>
            <w:tcW w:w="1763" w:type="dxa"/>
            <w:gridSpan w:val="4"/>
            <w:vAlign w:val="center"/>
          </w:tcPr>
          <w:p w14:paraId="2747E5DA" w14:textId="3AF4C2F3"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其他</w:t>
            </w:r>
          </w:p>
        </w:tc>
        <w:tc>
          <w:tcPr>
            <w:tcW w:w="1722" w:type="dxa"/>
            <w:gridSpan w:val="3"/>
            <w:vAlign w:val="center"/>
          </w:tcPr>
          <w:p w14:paraId="0C49A7A7" w14:textId="5AE7B161"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Ⅳ</w:t>
            </w:r>
            <w:r w:rsidRPr="001D129D">
              <w:rPr>
                <w:color w:val="auto"/>
                <w:spacing w:val="-6"/>
                <w:kern w:val="2"/>
                <w:sz w:val="21"/>
                <w:szCs w:val="21"/>
                <w:lang w:bidi="ar"/>
              </w:rPr>
              <w:t>类</w:t>
            </w:r>
          </w:p>
        </w:tc>
        <w:tc>
          <w:tcPr>
            <w:tcW w:w="1745" w:type="dxa"/>
            <w:gridSpan w:val="3"/>
            <w:vAlign w:val="center"/>
          </w:tcPr>
          <w:p w14:paraId="00B161C7" w14:textId="058CAC8F" w:rsidR="00992BA3" w:rsidRPr="001D129D" w:rsidRDefault="00992BA3" w:rsidP="00992BA3">
            <w:pPr>
              <w:widowControl w:val="0"/>
              <w:kinsoku w:val="0"/>
              <w:overflowPunct w:val="0"/>
              <w:autoSpaceDE w:val="0"/>
              <w:autoSpaceDN w:val="0"/>
              <w:spacing w:line="240" w:lineRule="auto"/>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2</w:t>
            </w:r>
            <w:r w:rsidRPr="001D129D">
              <w:rPr>
                <w:color w:val="auto"/>
                <w:spacing w:val="-6"/>
                <w:kern w:val="2"/>
                <w:sz w:val="21"/>
                <w:szCs w:val="21"/>
                <w:lang w:bidi="ar"/>
              </w:rPr>
              <w:t>0</w:t>
            </w:r>
          </w:p>
        </w:tc>
      </w:tr>
      <w:tr w:rsidR="001D129D" w:rsidRPr="001D129D" w14:paraId="12727A1C" w14:textId="77777777" w:rsidTr="006725D9">
        <w:trPr>
          <w:trHeight w:val="397"/>
          <w:jc w:val="center"/>
        </w:trPr>
        <w:tc>
          <w:tcPr>
            <w:tcW w:w="1143" w:type="dxa"/>
            <w:vMerge/>
            <w:vAlign w:val="center"/>
          </w:tcPr>
          <w:p w14:paraId="2603AAD9"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75BE0FB2"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2</w:t>
            </w:r>
          </w:p>
        </w:tc>
        <w:tc>
          <w:tcPr>
            <w:tcW w:w="2088" w:type="dxa"/>
            <w:gridSpan w:val="2"/>
            <w:vAlign w:val="center"/>
          </w:tcPr>
          <w:p w14:paraId="176D2574" w14:textId="30807467"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走马塘</w:t>
            </w:r>
          </w:p>
        </w:tc>
        <w:tc>
          <w:tcPr>
            <w:tcW w:w="1763" w:type="dxa"/>
            <w:gridSpan w:val="4"/>
            <w:vAlign w:val="center"/>
          </w:tcPr>
          <w:p w14:paraId="51427FB9"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其他</w:t>
            </w:r>
          </w:p>
        </w:tc>
        <w:tc>
          <w:tcPr>
            <w:tcW w:w="1722" w:type="dxa"/>
            <w:gridSpan w:val="3"/>
            <w:vAlign w:val="center"/>
          </w:tcPr>
          <w:p w14:paraId="7F2AB8F7"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Ⅳ</w:t>
            </w:r>
            <w:r w:rsidRPr="001D129D">
              <w:rPr>
                <w:color w:val="auto"/>
                <w:spacing w:val="-6"/>
                <w:kern w:val="2"/>
                <w:sz w:val="21"/>
                <w:szCs w:val="21"/>
                <w:lang w:bidi="ar"/>
              </w:rPr>
              <w:t>类</w:t>
            </w:r>
          </w:p>
        </w:tc>
        <w:tc>
          <w:tcPr>
            <w:tcW w:w="1745" w:type="dxa"/>
            <w:gridSpan w:val="3"/>
            <w:vAlign w:val="center"/>
          </w:tcPr>
          <w:p w14:paraId="2506D6FD" w14:textId="12B43EF1"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1400</w:t>
            </w:r>
          </w:p>
        </w:tc>
      </w:tr>
      <w:tr w:rsidR="001D129D" w:rsidRPr="001D129D" w14:paraId="71B8CC67" w14:textId="77777777" w:rsidTr="006725D9">
        <w:trPr>
          <w:trHeight w:val="397"/>
          <w:jc w:val="center"/>
        </w:trPr>
        <w:tc>
          <w:tcPr>
            <w:tcW w:w="1143" w:type="dxa"/>
            <w:vMerge/>
            <w:vAlign w:val="center"/>
          </w:tcPr>
          <w:p w14:paraId="4CC3419D"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79B8FBC6"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3</w:t>
            </w:r>
          </w:p>
        </w:tc>
        <w:tc>
          <w:tcPr>
            <w:tcW w:w="2088" w:type="dxa"/>
            <w:gridSpan w:val="2"/>
            <w:vAlign w:val="center"/>
          </w:tcPr>
          <w:p w14:paraId="489FCFAB" w14:textId="4A749B07"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望虞河</w:t>
            </w:r>
          </w:p>
        </w:tc>
        <w:tc>
          <w:tcPr>
            <w:tcW w:w="1763" w:type="dxa"/>
            <w:gridSpan w:val="4"/>
            <w:vAlign w:val="center"/>
          </w:tcPr>
          <w:p w14:paraId="35EEACF6" w14:textId="766C415E"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其他</w:t>
            </w:r>
          </w:p>
        </w:tc>
        <w:tc>
          <w:tcPr>
            <w:tcW w:w="1722" w:type="dxa"/>
            <w:gridSpan w:val="3"/>
            <w:vAlign w:val="center"/>
          </w:tcPr>
          <w:p w14:paraId="206E2B0B" w14:textId="3214AD95"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Ⅲ</w:t>
            </w:r>
            <w:r w:rsidRPr="001D129D">
              <w:rPr>
                <w:color w:val="auto"/>
                <w:spacing w:val="-6"/>
                <w:kern w:val="2"/>
                <w:sz w:val="21"/>
                <w:szCs w:val="21"/>
                <w:lang w:bidi="ar"/>
              </w:rPr>
              <w:t>类</w:t>
            </w:r>
          </w:p>
        </w:tc>
        <w:tc>
          <w:tcPr>
            <w:tcW w:w="1745" w:type="dxa"/>
            <w:gridSpan w:val="3"/>
            <w:vAlign w:val="center"/>
          </w:tcPr>
          <w:p w14:paraId="3D75F806" w14:textId="5E53FF79" w:rsidR="00992BA3" w:rsidRPr="001D129D" w:rsidRDefault="00992BA3" w:rsidP="00992BA3">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8900</w:t>
            </w:r>
          </w:p>
        </w:tc>
      </w:tr>
      <w:tr w:rsidR="001D129D" w:rsidRPr="001D129D" w14:paraId="3D2AB17A" w14:textId="77777777" w:rsidTr="006725D9">
        <w:trPr>
          <w:trHeight w:val="397"/>
          <w:jc w:val="center"/>
        </w:trPr>
        <w:tc>
          <w:tcPr>
            <w:tcW w:w="1143" w:type="dxa"/>
            <w:vMerge/>
            <w:vAlign w:val="center"/>
          </w:tcPr>
          <w:p w14:paraId="59867D88"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6520" w:type="dxa"/>
            <w:gridSpan w:val="11"/>
            <w:vAlign w:val="center"/>
          </w:tcPr>
          <w:p w14:paraId="178ABCD3"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地表水环境敏感程度</w:t>
            </w:r>
            <w:r w:rsidRPr="001D129D">
              <w:rPr>
                <w:color w:val="auto"/>
                <w:spacing w:val="-6"/>
                <w:kern w:val="2"/>
                <w:sz w:val="21"/>
                <w:szCs w:val="21"/>
                <w:lang w:bidi="ar"/>
              </w:rPr>
              <w:t>E</w:t>
            </w:r>
            <w:r w:rsidRPr="001D129D">
              <w:rPr>
                <w:color w:val="auto"/>
                <w:spacing w:val="-6"/>
                <w:kern w:val="2"/>
                <w:sz w:val="21"/>
                <w:szCs w:val="21"/>
                <w:lang w:bidi="ar"/>
              </w:rPr>
              <w:t>值</w:t>
            </w:r>
          </w:p>
        </w:tc>
        <w:tc>
          <w:tcPr>
            <w:tcW w:w="1397" w:type="dxa"/>
            <w:gridSpan w:val="2"/>
            <w:vAlign w:val="center"/>
          </w:tcPr>
          <w:p w14:paraId="407AAC24" w14:textId="77777777" w:rsidR="00992BA3" w:rsidRPr="001D129D" w:rsidRDefault="00992BA3" w:rsidP="00992BA3">
            <w:pPr>
              <w:widowControl w:val="0"/>
              <w:spacing w:line="240" w:lineRule="auto"/>
              <w:ind w:firstLineChars="0" w:firstLine="0"/>
              <w:jc w:val="center"/>
              <w:textAlignment w:val="auto"/>
              <w:rPr>
                <w:rFonts w:eastAsia="楷体_GB2312"/>
                <w:color w:val="auto"/>
                <w:spacing w:val="-6"/>
                <w:kern w:val="2"/>
                <w:sz w:val="21"/>
                <w:szCs w:val="21"/>
              </w:rPr>
            </w:pPr>
            <w:r w:rsidRPr="001D129D">
              <w:rPr>
                <w:color w:val="auto"/>
                <w:spacing w:val="-6"/>
                <w:kern w:val="2"/>
                <w:sz w:val="21"/>
                <w:szCs w:val="21"/>
                <w:lang w:bidi="ar"/>
              </w:rPr>
              <w:t>E3</w:t>
            </w:r>
          </w:p>
        </w:tc>
      </w:tr>
      <w:tr w:rsidR="001D129D" w:rsidRPr="001D129D" w14:paraId="669D5F8F" w14:textId="77777777" w:rsidTr="006725D9">
        <w:trPr>
          <w:trHeight w:val="397"/>
          <w:jc w:val="center"/>
        </w:trPr>
        <w:tc>
          <w:tcPr>
            <w:tcW w:w="1143" w:type="dxa"/>
            <w:vMerge w:val="restart"/>
            <w:vAlign w:val="center"/>
          </w:tcPr>
          <w:p w14:paraId="29E76B57"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地下水</w:t>
            </w:r>
          </w:p>
        </w:tc>
        <w:tc>
          <w:tcPr>
            <w:tcW w:w="599" w:type="dxa"/>
            <w:vAlign w:val="center"/>
          </w:tcPr>
          <w:p w14:paraId="2E0DB02A"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序号</w:t>
            </w:r>
          </w:p>
        </w:tc>
        <w:tc>
          <w:tcPr>
            <w:tcW w:w="1740" w:type="dxa"/>
            <w:vAlign w:val="center"/>
          </w:tcPr>
          <w:p w14:paraId="5E2C00A4"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环境敏感区名称</w:t>
            </w:r>
          </w:p>
        </w:tc>
        <w:tc>
          <w:tcPr>
            <w:tcW w:w="1393" w:type="dxa"/>
            <w:gridSpan w:val="3"/>
            <w:vAlign w:val="center"/>
          </w:tcPr>
          <w:p w14:paraId="5921750F"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环境敏感特征</w:t>
            </w:r>
          </w:p>
        </w:tc>
        <w:tc>
          <w:tcPr>
            <w:tcW w:w="1395" w:type="dxa"/>
            <w:gridSpan w:val="3"/>
            <w:vAlign w:val="center"/>
          </w:tcPr>
          <w:p w14:paraId="7394A659"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水质目标</w:t>
            </w:r>
          </w:p>
        </w:tc>
        <w:tc>
          <w:tcPr>
            <w:tcW w:w="1393" w:type="dxa"/>
            <w:gridSpan w:val="3"/>
            <w:vAlign w:val="center"/>
          </w:tcPr>
          <w:p w14:paraId="28BEA5BC"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包气带防污性能</w:t>
            </w:r>
          </w:p>
        </w:tc>
        <w:tc>
          <w:tcPr>
            <w:tcW w:w="1397" w:type="dxa"/>
            <w:gridSpan w:val="2"/>
            <w:vAlign w:val="center"/>
          </w:tcPr>
          <w:p w14:paraId="34E8EB73"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与下游厂界距离</w:t>
            </w:r>
            <w:r w:rsidRPr="001D129D">
              <w:rPr>
                <w:color w:val="auto"/>
                <w:spacing w:val="-6"/>
                <w:kern w:val="2"/>
                <w:sz w:val="21"/>
                <w:szCs w:val="21"/>
                <w:lang w:bidi="ar"/>
              </w:rPr>
              <w:t>/m</w:t>
            </w:r>
          </w:p>
        </w:tc>
      </w:tr>
      <w:tr w:rsidR="001D129D" w:rsidRPr="001D129D" w14:paraId="406C2E9A" w14:textId="77777777" w:rsidTr="006725D9">
        <w:trPr>
          <w:trHeight w:val="397"/>
          <w:jc w:val="center"/>
        </w:trPr>
        <w:tc>
          <w:tcPr>
            <w:tcW w:w="1143" w:type="dxa"/>
            <w:vMerge/>
            <w:vAlign w:val="center"/>
          </w:tcPr>
          <w:p w14:paraId="3E67E769"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599" w:type="dxa"/>
            <w:vAlign w:val="center"/>
          </w:tcPr>
          <w:p w14:paraId="332587A7"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w:t>
            </w:r>
          </w:p>
        </w:tc>
        <w:tc>
          <w:tcPr>
            <w:tcW w:w="1740" w:type="dxa"/>
            <w:vAlign w:val="center"/>
          </w:tcPr>
          <w:p w14:paraId="41D1E9B5"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w:t>
            </w:r>
          </w:p>
        </w:tc>
        <w:tc>
          <w:tcPr>
            <w:tcW w:w="1393" w:type="dxa"/>
            <w:gridSpan w:val="3"/>
            <w:vAlign w:val="center"/>
          </w:tcPr>
          <w:p w14:paraId="2CFFAF01"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w:t>
            </w:r>
          </w:p>
        </w:tc>
        <w:tc>
          <w:tcPr>
            <w:tcW w:w="1395" w:type="dxa"/>
            <w:gridSpan w:val="3"/>
            <w:vAlign w:val="center"/>
          </w:tcPr>
          <w:p w14:paraId="67E98291"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w:t>
            </w:r>
          </w:p>
        </w:tc>
        <w:tc>
          <w:tcPr>
            <w:tcW w:w="1393" w:type="dxa"/>
            <w:gridSpan w:val="3"/>
            <w:vAlign w:val="center"/>
          </w:tcPr>
          <w:p w14:paraId="0442E047"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w:t>
            </w:r>
          </w:p>
        </w:tc>
        <w:tc>
          <w:tcPr>
            <w:tcW w:w="1397" w:type="dxa"/>
            <w:gridSpan w:val="2"/>
            <w:vAlign w:val="center"/>
          </w:tcPr>
          <w:p w14:paraId="14A2B0FA"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w:t>
            </w:r>
          </w:p>
        </w:tc>
      </w:tr>
      <w:tr w:rsidR="001D129D" w:rsidRPr="001D129D" w14:paraId="4AEE57BE" w14:textId="77777777" w:rsidTr="006725D9">
        <w:trPr>
          <w:trHeight w:val="397"/>
          <w:jc w:val="center"/>
        </w:trPr>
        <w:tc>
          <w:tcPr>
            <w:tcW w:w="1143" w:type="dxa"/>
            <w:vMerge/>
            <w:vAlign w:val="center"/>
          </w:tcPr>
          <w:p w14:paraId="1144A43D" w14:textId="77777777" w:rsidR="00992BA3" w:rsidRPr="001D129D" w:rsidRDefault="00992BA3" w:rsidP="00992BA3">
            <w:pPr>
              <w:widowControl w:val="0"/>
              <w:spacing w:line="240" w:lineRule="auto"/>
              <w:ind w:firstLineChars="0" w:firstLine="0"/>
              <w:textAlignment w:val="auto"/>
              <w:rPr>
                <w:rFonts w:eastAsia="楷体_GB2312"/>
                <w:color w:val="auto"/>
                <w:spacing w:val="-6"/>
                <w:sz w:val="20"/>
                <w:szCs w:val="20"/>
              </w:rPr>
            </w:pPr>
          </w:p>
        </w:tc>
        <w:tc>
          <w:tcPr>
            <w:tcW w:w="6520" w:type="dxa"/>
            <w:gridSpan w:val="11"/>
            <w:vAlign w:val="center"/>
          </w:tcPr>
          <w:p w14:paraId="115D66EB"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地下水环境敏感程度</w:t>
            </w:r>
            <w:r w:rsidRPr="001D129D">
              <w:rPr>
                <w:color w:val="auto"/>
                <w:spacing w:val="-6"/>
                <w:kern w:val="2"/>
                <w:sz w:val="21"/>
                <w:szCs w:val="21"/>
                <w:lang w:bidi="ar"/>
              </w:rPr>
              <w:t>E</w:t>
            </w:r>
            <w:r w:rsidRPr="001D129D">
              <w:rPr>
                <w:color w:val="auto"/>
                <w:spacing w:val="-6"/>
                <w:kern w:val="2"/>
                <w:sz w:val="21"/>
                <w:szCs w:val="21"/>
                <w:lang w:bidi="ar"/>
              </w:rPr>
              <w:t>值</w:t>
            </w:r>
          </w:p>
        </w:tc>
        <w:tc>
          <w:tcPr>
            <w:tcW w:w="1397" w:type="dxa"/>
            <w:gridSpan w:val="2"/>
            <w:vAlign w:val="center"/>
          </w:tcPr>
          <w:p w14:paraId="47420609" w14:textId="77777777" w:rsidR="00992BA3" w:rsidRPr="001D129D" w:rsidRDefault="00992BA3" w:rsidP="00992BA3">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w:t>
            </w:r>
          </w:p>
        </w:tc>
      </w:tr>
    </w:tbl>
    <w:p w14:paraId="6509319D" w14:textId="77777777" w:rsidR="007E6245" w:rsidRPr="001D129D" w:rsidRDefault="007E6245">
      <w:pPr>
        <w:pStyle w:val="20"/>
        <w:ind w:left="240"/>
      </w:pPr>
      <w:bookmarkStart w:id="276" w:name="_Toc2295"/>
      <w:bookmarkStart w:id="277" w:name="_Toc447"/>
      <w:bookmarkStart w:id="278" w:name="_Toc47218909"/>
      <w:bookmarkEnd w:id="261"/>
      <w:bookmarkEnd w:id="262"/>
      <w:bookmarkEnd w:id="263"/>
      <w:bookmarkEnd w:id="264"/>
      <w:r w:rsidRPr="001D129D">
        <w:lastRenderedPageBreak/>
        <w:t>2.5</w:t>
      </w:r>
      <w:r w:rsidRPr="001D129D">
        <w:t>相关规划及环境功能区划</w:t>
      </w:r>
      <w:bookmarkEnd w:id="276"/>
      <w:bookmarkEnd w:id="277"/>
      <w:bookmarkEnd w:id="278"/>
    </w:p>
    <w:p w14:paraId="2CC153F0" w14:textId="1477FAC6" w:rsidR="007E6245" w:rsidRPr="001D129D" w:rsidRDefault="007E6245">
      <w:pPr>
        <w:pStyle w:val="3"/>
        <w:ind w:left="480"/>
      </w:pPr>
      <w:bookmarkStart w:id="279" w:name="_Toc721"/>
      <w:bookmarkStart w:id="280" w:name="_Toc47218910"/>
      <w:r w:rsidRPr="001D129D">
        <w:t>2.5.1</w:t>
      </w:r>
      <w:r w:rsidR="00C21326" w:rsidRPr="001D129D">
        <w:rPr>
          <w:rFonts w:hint="eastAsia"/>
        </w:rPr>
        <w:t>常熟市海虞镇</w:t>
      </w:r>
      <w:r w:rsidRPr="001D129D">
        <w:t>总体规划</w:t>
      </w:r>
      <w:bookmarkEnd w:id="279"/>
      <w:bookmarkEnd w:id="280"/>
    </w:p>
    <w:p w14:paraId="067CCBF0" w14:textId="7933FC78" w:rsidR="00C21326" w:rsidRPr="001D129D" w:rsidRDefault="000B3D43" w:rsidP="00BC3EC6">
      <w:pPr>
        <w:ind w:firstLine="480"/>
        <w:rPr>
          <w:color w:val="auto"/>
        </w:rPr>
      </w:pPr>
      <w:r w:rsidRPr="001D129D">
        <w:rPr>
          <w:rFonts w:hint="eastAsia"/>
          <w:color w:val="auto"/>
        </w:rPr>
        <w:t>一、</w:t>
      </w:r>
      <w:r w:rsidR="00C21326" w:rsidRPr="001D129D">
        <w:rPr>
          <w:rFonts w:hint="eastAsia"/>
          <w:color w:val="auto"/>
        </w:rPr>
        <w:t>区域功能</w:t>
      </w:r>
      <w:r w:rsidR="00C21326" w:rsidRPr="001D129D">
        <w:rPr>
          <w:color w:val="auto"/>
        </w:rPr>
        <w:t xml:space="preserve"> </w:t>
      </w:r>
    </w:p>
    <w:p w14:paraId="7CA8617E" w14:textId="77777777" w:rsidR="00C21326" w:rsidRPr="001D129D" w:rsidRDefault="00C21326" w:rsidP="00BC3EC6">
      <w:pPr>
        <w:ind w:firstLine="480"/>
        <w:rPr>
          <w:color w:val="auto"/>
        </w:rPr>
      </w:pPr>
      <w:r w:rsidRPr="001D129D">
        <w:rPr>
          <w:rFonts w:hint="eastAsia"/>
          <w:color w:val="auto"/>
        </w:rPr>
        <w:t>《常熟市海虞镇总体规划》将海虞镇定为常熟市西北部现代化滨江小城市。镇域划分为王市组团、氟化学工业组团、周行组团和西北部都市农业组团。</w:t>
      </w:r>
      <w:r w:rsidRPr="001D129D">
        <w:rPr>
          <w:color w:val="auto"/>
        </w:rPr>
        <w:t xml:space="preserve"> </w:t>
      </w:r>
    </w:p>
    <w:p w14:paraId="62B11E86" w14:textId="4156D982" w:rsidR="00C21326" w:rsidRPr="001D129D" w:rsidRDefault="00C21326" w:rsidP="00BC3EC6">
      <w:pPr>
        <w:ind w:firstLine="480"/>
        <w:rPr>
          <w:color w:val="auto"/>
        </w:rPr>
      </w:pPr>
      <w:r w:rsidRPr="001D129D">
        <w:rPr>
          <w:rFonts w:hint="eastAsia"/>
          <w:color w:val="auto"/>
        </w:rPr>
        <w:t>本项目位于西北部都市农业组团，本项目的建设符合区域功能定位要求。</w:t>
      </w:r>
      <w:r w:rsidRPr="001D129D">
        <w:rPr>
          <w:color w:val="auto"/>
        </w:rPr>
        <w:t xml:space="preserve"> </w:t>
      </w:r>
    </w:p>
    <w:p w14:paraId="0FBDFA5A" w14:textId="564D8D84" w:rsidR="007E6245" w:rsidRPr="001D129D" w:rsidRDefault="000B3D43" w:rsidP="00C21326">
      <w:pPr>
        <w:ind w:firstLine="480"/>
        <w:rPr>
          <w:color w:val="auto"/>
        </w:rPr>
      </w:pPr>
      <w:r w:rsidRPr="001D129D">
        <w:rPr>
          <w:rFonts w:hint="eastAsia"/>
          <w:color w:val="auto"/>
        </w:rPr>
        <w:t>二、</w:t>
      </w:r>
      <w:r w:rsidR="00C21326" w:rsidRPr="001D129D">
        <w:rPr>
          <w:rFonts w:hint="eastAsia"/>
          <w:color w:val="auto"/>
        </w:rPr>
        <w:t>土地利用</w:t>
      </w:r>
    </w:p>
    <w:p w14:paraId="32F617D8" w14:textId="2BD83856" w:rsidR="00C21326" w:rsidRPr="001D129D" w:rsidRDefault="00C21326" w:rsidP="00BC3EC6">
      <w:pPr>
        <w:ind w:firstLine="480"/>
        <w:rPr>
          <w:color w:val="auto"/>
        </w:rPr>
      </w:pPr>
      <w:r w:rsidRPr="001D129D">
        <w:rPr>
          <w:rFonts w:hint="eastAsia"/>
          <w:color w:val="auto"/>
        </w:rPr>
        <w:t>根据《常熟市海虞镇总体规划》，至规划期末，城镇建设用地规模</w:t>
      </w:r>
      <w:r w:rsidRPr="001D129D">
        <w:rPr>
          <w:color w:val="auto"/>
        </w:rPr>
        <w:t>12.33</w:t>
      </w:r>
      <w:r w:rsidRPr="001D129D">
        <w:rPr>
          <w:rFonts w:hint="eastAsia"/>
          <w:color w:val="auto"/>
        </w:rPr>
        <w:t>平方公里。中心镇区主要用地规划见表</w:t>
      </w:r>
      <w:r w:rsidR="00BC3EC6" w:rsidRPr="001D129D">
        <w:rPr>
          <w:color w:val="auto"/>
        </w:rPr>
        <w:t>2.5</w:t>
      </w:r>
      <w:r w:rsidR="00BC3EC6" w:rsidRPr="001D129D">
        <w:rPr>
          <w:rFonts w:hint="eastAsia"/>
          <w:color w:val="auto"/>
        </w:rPr>
        <w:t>-</w:t>
      </w:r>
      <w:r w:rsidR="00BC3EC6" w:rsidRPr="001D129D">
        <w:rPr>
          <w:color w:val="auto"/>
        </w:rPr>
        <w:t>1</w:t>
      </w:r>
      <w:r w:rsidRPr="001D129D">
        <w:rPr>
          <w:rFonts w:hint="eastAsia"/>
          <w:color w:val="auto"/>
        </w:rPr>
        <w:t>。</w:t>
      </w:r>
    </w:p>
    <w:p w14:paraId="20F602F3" w14:textId="501C4477" w:rsidR="00BC3EC6" w:rsidRPr="001D129D" w:rsidRDefault="00BC3EC6" w:rsidP="000B3D43">
      <w:pPr>
        <w:ind w:firstLineChars="0" w:firstLine="0"/>
        <w:jc w:val="center"/>
        <w:rPr>
          <w:b/>
          <w:color w:val="auto"/>
          <w:lang w:bidi="ar"/>
        </w:rPr>
      </w:pPr>
      <w:r w:rsidRPr="001D129D">
        <w:rPr>
          <w:rFonts w:hint="eastAsia"/>
          <w:b/>
          <w:color w:val="auto"/>
          <w:lang w:bidi="ar"/>
        </w:rPr>
        <w:t>表</w:t>
      </w:r>
      <w:r w:rsidRPr="001D129D">
        <w:rPr>
          <w:rFonts w:hint="eastAsia"/>
          <w:b/>
          <w:color w:val="auto"/>
          <w:lang w:bidi="ar"/>
        </w:rPr>
        <w:t>2</w:t>
      </w:r>
      <w:r w:rsidRPr="001D129D">
        <w:rPr>
          <w:b/>
          <w:color w:val="auto"/>
          <w:lang w:bidi="ar"/>
        </w:rPr>
        <w:t>.5</w:t>
      </w:r>
      <w:r w:rsidRPr="001D129D">
        <w:rPr>
          <w:rFonts w:hint="eastAsia"/>
          <w:b/>
          <w:color w:val="auto"/>
          <w:lang w:bidi="ar"/>
        </w:rPr>
        <w:t>-</w:t>
      </w:r>
      <w:r w:rsidRPr="001D129D">
        <w:rPr>
          <w:b/>
          <w:color w:val="auto"/>
          <w:lang w:bidi="ar"/>
        </w:rPr>
        <w:t xml:space="preserve">1 </w:t>
      </w:r>
      <w:r w:rsidRPr="001D129D">
        <w:rPr>
          <w:rFonts w:hint="eastAsia"/>
          <w:b/>
          <w:color w:val="auto"/>
          <w:lang w:bidi="ar"/>
        </w:rPr>
        <w:t>海虞镇中心镇区主要用地规划表</w:t>
      </w:r>
    </w:p>
    <w:tbl>
      <w:tblPr>
        <w:tblW w:w="9072" w:type="dxa"/>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781"/>
        <w:gridCol w:w="1780"/>
        <w:gridCol w:w="5511"/>
      </w:tblGrid>
      <w:tr w:rsidR="001D129D" w:rsidRPr="001D129D" w14:paraId="1D64A897" w14:textId="77777777" w:rsidTr="000B3D43">
        <w:trPr>
          <w:trHeight w:val="340"/>
          <w:jc w:val="center"/>
        </w:trPr>
        <w:tc>
          <w:tcPr>
            <w:tcW w:w="1669" w:type="dxa"/>
            <w:shd w:val="clear" w:color="auto" w:fill="auto"/>
            <w:vAlign w:val="center"/>
            <w:hideMark/>
          </w:tcPr>
          <w:p w14:paraId="0A993333" w14:textId="77777777" w:rsidR="00BC3EC6" w:rsidRPr="001D129D" w:rsidRDefault="00BC3EC6" w:rsidP="000B3D43">
            <w:pPr>
              <w:spacing w:line="240" w:lineRule="auto"/>
              <w:ind w:firstLineChars="0" w:firstLine="0"/>
              <w:jc w:val="center"/>
              <w:textAlignment w:val="auto"/>
              <w:rPr>
                <w:rFonts w:ascii="宋体" w:hAnsi="宋体" w:cs="宋体"/>
                <w:b/>
                <w:bCs/>
                <w:color w:val="auto"/>
                <w:sz w:val="22"/>
                <w:szCs w:val="22"/>
              </w:rPr>
            </w:pPr>
            <w:r w:rsidRPr="001D129D">
              <w:rPr>
                <w:rFonts w:ascii="宋体" w:hAnsi="宋体" w:cs="宋体" w:hint="eastAsia"/>
                <w:b/>
                <w:bCs/>
                <w:color w:val="auto"/>
                <w:sz w:val="22"/>
                <w:szCs w:val="22"/>
              </w:rPr>
              <w:t>序 号</w:t>
            </w:r>
          </w:p>
        </w:tc>
        <w:tc>
          <w:tcPr>
            <w:tcW w:w="1669" w:type="dxa"/>
            <w:shd w:val="clear" w:color="auto" w:fill="auto"/>
            <w:vAlign w:val="center"/>
            <w:hideMark/>
          </w:tcPr>
          <w:p w14:paraId="324DEED0" w14:textId="77777777" w:rsidR="00BC3EC6" w:rsidRPr="001D129D" w:rsidRDefault="00BC3EC6" w:rsidP="000B3D43">
            <w:pPr>
              <w:spacing w:line="240" w:lineRule="auto"/>
              <w:ind w:firstLineChars="0" w:firstLine="0"/>
              <w:jc w:val="center"/>
              <w:textAlignment w:val="auto"/>
              <w:rPr>
                <w:rFonts w:ascii="宋体" w:hAnsi="宋体" w:cs="宋体"/>
                <w:b/>
                <w:bCs/>
                <w:color w:val="auto"/>
                <w:sz w:val="22"/>
                <w:szCs w:val="22"/>
              </w:rPr>
            </w:pPr>
            <w:r w:rsidRPr="001D129D">
              <w:rPr>
                <w:rFonts w:ascii="宋体" w:hAnsi="宋体" w:cs="宋体" w:hint="eastAsia"/>
                <w:b/>
                <w:bCs/>
                <w:color w:val="auto"/>
                <w:sz w:val="22"/>
                <w:szCs w:val="22"/>
              </w:rPr>
              <w:t>土地类型</w:t>
            </w:r>
          </w:p>
        </w:tc>
        <w:tc>
          <w:tcPr>
            <w:tcW w:w="5167" w:type="dxa"/>
            <w:shd w:val="clear" w:color="auto" w:fill="auto"/>
            <w:vAlign w:val="center"/>
            <w:hideMark/>
          </w:tcPr>
          <w:p w14:paraId="72CF7FBF" w14:textId="77777777" w:rsidR="00BC3EC6" w:rsidRPr="001D129D" w:rsidRDefault="00BC3EC6" w:rsidP="000B3D43">
            <w:pPr>
              <w:spacing w:line="240" w:lineRule="auto"/>
              <w:ind w:firstLineChars="0" w:firstLine="0"/>
              <w:jc w:val="center"/>
              <w:textAlignment w:val="auto"/>
              <w:rPr>
                <w:rFonts w:ascii="宋体" w:hAnsi="宋体" w:cs="宋体"/>
                <w:b/>
                <w:bCs/>
                <w:color w:val="auto"/>
                <w:sz w:val="22"/>
                <w:szCs w:val="22"/>
              </w:rPr>
            </w:pPr>
            <w:r w:rsidRPr="001D129D">
              <w:rPr>
                <w:rFonts w:ascii="宋体" w:hAnsi="宋体" w:cs="宋体" w:hint="eastAsia"/>
                <w:b/>
                <w:bCs/>
                <w:color w:val="auto"/>
                <w:sz w:val="22"/>
                <w:szCs w:val="22"/>
              </w:rPr>
              <w:t>规划土地范围</w:t>
            </w:r>
          </w:p>
        </w:tc>
      </w:tr>
      <w:tr w:rsidR="001D129D" w:rsidRPr="001D129D" w14:paraId="743E0001" w14:textId="77777777" w:rsidTr="000B3D43">
        <w:trPr>
          <w:trHeight w:val="340"/>
          <w:jc w:val="center"/>
        </w:trPr>
        <w:tc>
          <w:tcPr>
            <w:tcW w:w="1669" w:type="dxa"/>
            <w:shd w:val="clear" w:color="auto" w:fill="auto"/>
            <w:noWrap/>
            <w:vAlign w:val="center"/>
            <w:hideMark/>
          </w:tcPr>
          <w:p w14:paraId="39A47967" w14:textId="77777777" w:rsidR="00BC3EC6" w:rsidRPr="001D129D" w:rsidRDefault="00BC3EC6"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1</w:t>
            </w:r>
          </w:p>
        </w:tc>
        <w:tc>
          <w:tcPr>
            <w:tcW w:w="1669" w:type="dxa"/>
            <w:shd w:val="clear" w:color="auto" w:fill="auto"/>
            <w:vAlign w:val="center"/>
            <w:hideMark/>
          </w:tcPr>
          <w:p w14:paraId="75D2485F" w14:textId="77777777" w:rsidR="00BC3EC6" w:rsidRPr="001D129D" w:rsidRDefault="00BC3EC6"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居住用地</w:t>
            </w:r>
          </w:p>
        </w:tc>
        <w:tc>
          <w:tcPr>
            <w:tcW w:w="5167" w:type="dxa"/>
            <w:shd w:val="clear" w:color="auto" w:fill="auto"/>
            <w:vAlign w:val="center"/>
            <w:hideMark/>
          </w:tcPr>
          <w:p w14:paraId="1F2F4A31" w14:textId="77777777" w:rsidR="00BC3EC6" w:rsidRPr="001D129D" w:rsidRDefault="00BC3EC6"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沿海西路和望虞河东岸</w:t>
            </w:r>
          </w:p>
        </w:tc>
      </w:tr>
      <w:tr w:rsidR="001D129D" w:rsidRPr="001D129D" w14:paraId="5ECCE90F" w14:textId="77777777" w:rsidTr="000B3D43">
        <w:trPr>
          <w:trHeight w:val="340"/>
          <w:jc w:val="center"/>
        </w:trPr>
        <w:tc>
          <w:tcPr>
            <w:tcW w:w="1669" w:type="dxa"/>
            <w:shd w:val="clear" w:color="auto" w:fill="auto"/>
            <w:noWrap/>
            <w:vAlign w:val="center"/>
            <w:hideMark/>
          </w:tcPr>
          <w:p w14:paraId="09932E23" w14:textId="77777777" w:rsidR="00BC3EC6" w:rsidRPr="001D129D" w:rsidRDefault="00BC3EC6"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2</w:t>
            </w:r>
          </w:p>
        </w:tc>
        <w:tc>
          <w:tcPr>
            <w:tcW w:w="1669" w:type="dxa"/>
            <w:shd w:val="clear" w:color="auto" w:fill="auto"/>
            <w:vAlign w:val="center"/>
            <w:hideMark/>
          </w:tcPr>
          <w:p w14:paraId="6E5DAD49" w14:textId="77777777" w:rsidR="00BC3EC6" w:rsidRPr="001D129D" w:rsidRDefault="00BC3EC6"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工业用地</w:t>
            </w:r>
          </w:p>
        </w:tc>
        <w:tc>
          <w:tcPr>
            <w:tcW w:w="5167" w:type="dxa"/>
            <w:shd w:val="clear" w:color="auto" w:fill="auto"/>
            <w:vAlign w:val="center"/>
            <w:hideMark/>
          </w:tcPr>
          <w:p w14:paraId="1ACDA8AE" w14:textId="0F77FCC4" w:rsidR="00BC3EC6" w:rsidRPr="001D129D" w:rsidRDefault="00BC3EC6"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镇西片位于通浦路以西，新建现代化工业园区；镇北片位于通江路两侧，重点改造现状工业；镇南片位于解放路以南、人民路以东，建设一类工业为主的现代化工业园区。</w:t>
            </w:r>
          </w:p>
        </w:tc>
      </w:tr>
      <w:tr w:rsidR="001D129D" w:rsidRPr="001D129D" w14:paraId="37DCDE25" w14:textId="77777777" w:rsidTr="000B3D43">
        <w:trPr>
          <w:trHeight w:val="340"/>
          <w:jc w:val="center"/>
        </w:trPr>
        <w:tc>
          <w:tcPr>
            <w:tcW w:w="1669" w:type="dxa"/>
            <w:shd w:val="clear" w:color="auto" w:fill="auto"/>
            <w:noWrap/>
            <w:vAlign w:val="center"/>
            <w:hideMark/>
          </w:tcPr>
          <w:p w14:paraId="7615DA15" w14:textId="77777777" w:rsidR="00BC3EC6" w:rsidRPr="001D129D" w:rsidRDefault="00BC3EC6"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3</w:t>
            </w:r>
          </w:p>
        </w:tc>
        <w:tc>
          <w:tcPr>
            <w:tcW w:w="1669" w:type="dxa"/>
            <w:shd w:val="clear" w:color="auto" w:fill="auto"/>
            <w:vAlign w:val="center"/>
            <w:hideMark/>
          </w:tcPr>
          <w:p w14:paraId="3F5C5E93" w14:textId="77777777" w:rsidR="00BC3EC6" w:rsidRPr="001D129D" w:rsidRDefault="00BC3EC6"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商业金融</w:t>
            </w:r>
          </w:p>
        </w:tc>
        <w:tc>
          <w:tcPr>
            <w:tcW w:w="5167" w:type="dxa"/>
            <w:shd w:val="clear" w:color="auto" w:fill="auto"/>
            <w:vAlign w:val="center"/>
            <w:hideMark/>
          </w:tcPr>
          <w:p w14:paraId="55A50C7C" w14:textId="77777777" w:rsidR="00BC3EC6" w:rsidRPr="001D129D" w:rsidRDefault="00BC3EC6"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沿人民路、海阳路、迎宾路和梅虞路两侧</w:t>
            </w:r>
          </w:p>
        </w:tc>
      </w:tr>
      <w:tr w:rsidR="001D129D" w:rsidRPr="001D129D" w14:paraId="4E8F7CDA" w14:textId="77777777" w:rsidTr="000B3D43">
        <w:trPr>
          <w:trHeight w:val="340"/>
          <w:jc w:val="center"/>
        </w:trPr>
        <w:tc>
          <w:tcPr>
            <w:tcW w:w="1669" w:type="dxa"/>
            <w:shd w:val="clear" w:color="auto" w:fill="auto"/>
            <w:noWrap/>
            <w:vAlign w:val="center"/>
            <w:hideMark/>
          </w:tcPr>
          <w:p w14:paraId="2F42F6E7" w14:textId="77777777" w:rsidR="00BC3EC6" w:rsidRPr="001D129D" w:rsidRDefault="00BC3EC6"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4</w:t>
            </w:r>
          </w:p>
        </w:tc>
        <w:tc>
          <w:tcPr>
            <w:tcW w:w="1669" w:type="dxa"/>
            <w:shd w:val="clear" w:color="auto" w:fill="auto"/>
            <w:vAlign w:val="center"/>
            <w:hideMark/>
          </w:tcPr>
          <w:p w14:paraId="3706BE01" w14:textId="77777777" w:rsidR="00BC3EC6" w:rsidRPr="001D129D" w:rsidRDefault="00BC3EC6"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文化娱乐用地</w:t>
            </w:r>
          </w:p>
        </w:tc>
        <w:tc>
          <w:tcPr>
            <w:tcW w:w="5167" w:type="dxa"/>
            <w:shd w:val="clear" w:color="auto" w:fill="auto"/>
            <w:vAlign w:val="center"/>
            <w:hideMark/>
          </w:tcPr>
          <w:p w14:paraId="18B40E26" w14:textId="77777777" w:rsidR="00BC3EC6" w:rsidRPr="001D129D" w:rsidRDefault="00BC3EC6"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迎宾路和海西路交叉口</w:t>
            </w:r>
          </w:p>
        </w:tc>
      </w:tr>
    </w:tbl>
    <w:p w14:paraId="053DE813" w14:textId="55302B26" w:rsidR="00BC3EC6" w:rsidRPr="001D129D" w:rsidRDefault="000B3D43" w:rsidP="00BC3EC6">
      <w:pPr>
        <w:ind w:firstLine="480"/>
        <w:rPr>
          <w:color w:val="auto"/>
        </w:rPr>
      </w:pPr>
      <w:r w:rsidRPr="001D129D">
        <w:rPr>
          <w:rFonts w:hint="eastAsia"/>
          <w:color w:val="auto"/>
        </w:rPr>
        <w:t>三、</w:t>
      </w:r>
      <w:r w:rsidR="00BC3EC6" w:rsidRPr="001D129D">
        <w:rPr>
          <w:rFonts w:hint="eastAsia"/>
          <w:color w:val="auto"/>
        </w:rPr>
        <w:t>环保规划</w:t>
      </w:r>
    </w:p>
    <w:p w14:paraId="04AF7168" w14:textId="0928B41D" w:rsidR="00C21326" w:rsidRPr="001D129D" w:rsidRDefault="00BC3EC6" w:rsidP="000B3D43">
      <w:pPr>
        <w:ind w:firstLine="480"/>
        <w:rPr>
          <w:color w:val="auto"/>
        </w:rPr>
      </w:pPr>
      <w:r w:rsidRPr="001D129D">
        <w:rPr>
          <w:rFonts w:hint="eastAsia"/>
          <w:color w:val="auto"/>
        </w:rPr>
        <w:t>《常熟市环境保护与生态建设“十三五”规划》提出了常熟市环境质量主要指标和常熟市污染防治主要指标。</w:t>
      </w:r>
    </w:p>
    <w:p w14:paraId="3999EAE7" w14:textId="005BE63A" w:rsidR="00C21326" w:rsidRPr="001D129D" w:rsidRDefault="00BC3EC6" w:rsidP="000B3D43">
      <w:pPr>
        <w:ind w:firstLineChars="0" w:firstLine="0"/>
        <w:jc w:val="center"/>
        <w:rPr>
          <w:b/>
          <w:color w:val="auto"/>
          <w:lang w:bidi="ar"/>
        </w:rPr>
      </w:pPr>
      <w:r w:rsidRPr="001D129D">
        <w:rPr>
          <w:rFonts w:hint="eastAsia"/>
          <w:b/>
          <w:color w:val="auto"/>
          <w:lang w:bidi="ar"/>
        </w:rPr>
        <w:t>表</w:t>
      </w:r>
      <w:r w:rsidRPr="001D129D">
        <w:rPr>
          <w:rFonts w:hint="eastAsia"/>
          <w:b/>
          <w:color w:val="auto"/>
          <w:lang w:bidi="ar"/>
        </w:rPr>
        <w:t xml:space="preserve"> </w:t>
      </w:r>
      <w:r w:rsidR="000B3D43" w:rsidRPr="001D129D">
        <w:rPr>
          <w:b/>
          <w:color w:val="auto"/>
          <w:lang w:bidi="ar"/>
        </w:rPr>
        <w:t>2.5</w:t>
      </w:r>
      <w:r w:rsidR="000B3D43" w:rsidRPr="001D129D">
        <w:rPr>
          <w:rFonts w:hint="eastAsia"/>
          <w:b/>
          <w:color w:val="auto"/>
          <w:lang w:bidi="ar"/>
        </w:rPr>
        <w:t>-</w:t>
      </w:r>
      <w:r w:rsidR="000B3D43" w:rsidRPr="001D129D">
        <w:rPr>
          <w:b/>
          <w:color w:val="auto"/>
          <w:lang w:bidi="ar"/>
        </w:rPr>
        <w:t>2</w:t>
      </w:r>
      <w:r w:rsidRPr="001D129D">
        <w:rPr>
          <w:rFonts w:hint="eastAsia"/>
          <w:b/>
          <w:color w:val="auto"/>
          <w:lang w:bidi="ar"/>
        </w:rPr>
        <w:t xml:space="preserve">  </w:t>
      </w:r>
      <w:r w:rsidRPr="001D129D">
        <w:rPr>
          <w:rFonts w:hint="eastAsia"/>
          <w:b/>
          <w:color w:val="auto"/>
          <w:lang w:bidi="ar"/>
        </w:rPr>
        <w:t>常熟市</w:t>
      </w:r>
      <w:r w:rsidRPr="001D129D">
        <w:rPr>
          <w:rFonts w:hint="eastAsia"/>
          <w:b/>
          <w:color w:val="auto"/>
          <w:lang w:bidi="ar"/>
        </w:rPr>
        <w:t xml:space="preserve"> </w:t>
      </w:r>
      <w:r w:rsidRPr="001D129D">
        <w:rPr>
          <w:rFonts w:hint="eastAsia"/>
          <w:b/>
          <w:color w:val="auto"/>
          <w:lang w:bidi="ar"/>
        </w:rPr>
        <w:t>“十三五”规划环境质量保护主要指标</w:t>
      </w:r>
    </w:p>
    <w:tbl>
      <w:tblPr>
        <w:tblW w:w="9072" w:type="dxa"/>
        <w:tblLook w:val="04A0" w:firstRow="1" w:lastRow="0" w:firstColumn="1" w:lastColumn="0" w:noHBand="0" w:noVBand="1"/>
      </w:tblPr>
      <w:tblGrid>
        <w:gridCol w:w="1129"/>
        <w:gridCol w:w="1701"/>
        <w:gridCol w:w="4162"/>
        <w:gridCol w:w="1040"/>
        <w:gridCol w:w="1040"/>
      </w:tblGrid>
      <w:tr w:rsidR="001D129D" w:rsidRPr="001D129D" w14:paraId="221F4F40" w14:textId="77777777" w:rsidTr="000B3D43">
        <w:trPr>
          <w:trHeight w:val="290"/>
        </w:trPr>
        <w:tc>
          <w:tcPr>
            <w:tcW w:w="69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F3F995" w14:textId="77777777" w:rsidR="00BC3EC6" w:rsidRPr="001D129D" w:rsidRDefault="00BC3EC6" w:rsidP="00BC3EC6">
            <w:pPr>
              <w:spacing w:line="240" w:lineRule="auto"/>
              <w:ind w:firstLineChars="0" w:firstLine="0"/>
              <w:jc w:val="center"/>
              <w:textAlignment w:val="auto"/>
              <w:rPr>
                <w:rFonts w:eastAsia="等线"/>
                <w:b/>
                <w:bCs/>
                <w:color w:val="auto"/>
                <w:sz w:val="22"/>
                <w:szCs w:val="22"/>
              </w:rPr>
            </w:pPr>
            <w:r w:rsidRPr="001D129D">
              <w:rPr>
                <w:rFonts w:ascii="宋体" w:hAnsi="宋体" w:hint="eastAsia"/>
                <w:b/>
                <w:bCs/>
                <w:color w:val="auto"/>
                <w:sz w:val="22"/>
                <w:szCs w:val="22"/>
              </w:rPr>
              <w:t>指标内容</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6BAAA28" w14:textId="77777777" w:rsidR="00BC3EC6" w:rsidRPr="001D129D" w:rsidRDefault="00BC3EC6" w:rsidP="00BC3EC6">
            <w:pPr>
              <w:spacing w:line="240" w:lineRule="auto"/>
              <w:ind w:firstLineChars="0" w:firstLine="0"/>
              <w:jc w:val="center"/>
              <w:textAlignment w:val="auto"/>
              <w:rPr>
                <w:rFonts w:eastAsia="等线"/>
                <w:b/>
                <w:bCs/>
                <w:color w:val="auto"/>
                <w:sz w:val="22"/>
                <w:szCs w:val="22"/>
              </w:rPr>
            </w:pPr>
            <w:r w:rsidRPr="001D129D">
              <w:rPr>
                <w:rFonts w:eastAsia="等线"/>
                <w:b/>
                <w:bCs/>
                <w:color w:val="auto"/>
                <w:sz w:val="22"/>
                <w:szCs w:val="22"/>
              </w:rPr>
              <w:t xml:space="preserve">2016 </w:t>
            </w:r>
            <w:r w:rsidRPr="001D129D">
              <w:rPr>
                <w:rFonts w:ascii="宋体" w:hAnsi="宋体" w:hint="eastAsia"/>
                <w:b/>
                <w:bCs/>
                <w:color w:val="auto"/>
                <w:sz w:val="22"/>
                <w:szCs w:val="22"/>
              </w:rPr>
              <w:t>年</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21EC959" w14:textId="77777777" w:rsidR="00BC3EC6" w:rsidRPr="001D129D" w:rsidRDefault="00BC3EC6" w:rsidP="00BC3EC6">
            <w:pPr>
              <w:spacing w:line="240" w:lineRule="auto"/>
              <w:ind w:firstLineChars="0" w:firstLine="0"/>
              <w:jc w:val="center"/>
              <w:textAlignment w:val="auto"/>
              <w:rPr>
                <w:rFonts w:eastAsia="等线"/>
                <w:b/>
                <w:bCs/>
                <w:color w:val="auto"/>
                <w:sz w:val="22"/>
                <w:szCs w:val="22"/>
              </w:rPr>
            </w:pPr>
            <w:r w:rsidRPr="001D129D">
              <w:rPr>
                <w:rFonts w:eastAsia="等线"/>
                <w:b/>
                <w:bCs/>
                <w:color w:val="auto"/>
                <w:sz w:val="22"/>
                <w:szCs w:val="22"/>
              </w:rPr>
              <w:t xml:space="preserve">2020 </w:t>
            </w:r>
            <w:r w:rsidRPr="001D129D">
              <w:rPr>
                <w:rFonts w:ascii="宋体" w:hAnsi="宋体" w:hint="eastAsia"/>
                <w:b/>
                <w:bCs/>
                <w:color w:val="auto"/>
                <w:sz w:val="22"/>
                <w:szCs w:val="22"/>
              </w:rPr>
              <w:t>年</w:t>
            </w:r>
          </w:p>
        </w:tc>
      </w:tr>
      <w:tr w:rsidR="001D129D" w:rsidRPr="001D129D" w14:paraId="248A7247" w14:textId="77777777" w:rsidTr="000B3D43">
        <w:trPr>
          <w:trHeight w:val="28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FFDBA"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环境质量指标</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259A3F"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水环境质量</w:t>
            </w:r>
          </w:p>
        </w:tc>
        <w:tc>
          <w:tcPr>
            <w:tcW w:w="4162" w:type="dxa"/>
            <w:tcBorders>
              <w:top w:val="single" w:sz="4" w:space="0" w:color="000000"/>
              <w:left w:val="nil"/>
              <w:bottom w:val="single" w:sz="4" w:space="0" w:color="000000"/>
              <w:right w:val="single" w:sz="4" w:space="0" w:color="000000"/>
            </w:tcBorders>
            <w:shd w:val="clear" w:color="auto" w:fill="auto"/>
            <w:vAlign w:val="center"/>
            <w:hideMark/>
          </w:tcPr>
          <w:p w14:paraId="2F9B15EA"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w:t>
            </w:r>
            <w:r w:rsidRPr="001D129D">
              <w:rPr>
                <w:rFonts w:ascii="宋体" w:hAnsi="宋体" w:hint="eastAsia"/>
                <w:color w:val="auto"/>
                <w:sz w:val="22"/>
                <w:szCs w:val="22"/>
              </w:rPr>
              <w:t>、集中式饮用水水源地水质达标率（</w:t>
            </w:r>
            <w:r w:rsidRPr="001D129D">
              <w:rPr>
                <w:rFonts w:eastAsia="等线"/>
                <w:color w:val="auto"/>
                <w:sz w:val="22"/>
                <w:szCs w:val="22"/>
              </w:rPr>
              <w:t>%</w:t>
            </w:r>
          </w:p>
        </w:tc>
        <w:tc>
          <w:tcPr>
            <w:tcW w:w="1040" w:type="dxa"/>
            <w:tcBorders>
              <w:top w:val="nil"/>
              <w:left w:val="nil"/>
              <w:bottom w:val="single" w:sz="4" w:space="0" w:color="000000"/>
              <w:right w:val="single" w:sz="4" w:space="0" w:color="000000"/>
            </w:tcBorders>
            <w:shd w:val="clear" w:color="auto" w:fill="auto"/>
            <w:noWrap/>
            <w:vAlign w:val="center"/>
            <w:hideMark/>
          </w:tcPr>
          <w:p w14:paraId="6BA4803B"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c>
          <w:tcPr>
            <w:tcW w:w="1040" w:type="dxa"/>
            <w:tcBorders>
              <w:top w:val="nil"/>
              <w:left w:val="nil"/>
              <w:bottom w:val="single" w:sz="4" w:space="0" w:color="000000"/>
              <w:right w:val="single" w:sz="4" w:space="0" w:color="000000"/>
            </w:tcBorders>
            <w:shd w:val="clear" w:color="auto" w:fill="auto"/>
            <w:noWrap/>
            <w:vAlign w:val="center"/>
            <w:hideMark/>
          </w:tcPr>
          <w:p w14:paraId="20D8498D"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r>
      <w:tr w:rsidR="001D129D" w:rsidRPr="001D129D" w14:paraId="1A18BDAB" w14:textId="77777777" w:rsidTr="000B3D43">
        <w:trPr>
          <w:trHeight w:val="28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6E4ECF47" w14:textId="77777777" w:rsidR="00BC3EC6" w:rsidRPr="001D129D" w:rsidRDefault="00BC3EC6" w:rsidP="00BC3EC6">
            <w:pPr>
              <w:spacing w:line="240" w:lineRule="auto"/>
              <w:ind w:firstLineChars="0" w:firstLine="0"/>
              <w:jc w:val="left"/>
              <w:textAlignment w:val="auto"/>
              <w:rPr>
                <w:rFonts w:eastAsia="等线"/>
                <w:color w:val="auto"/>
                <w:sz w:val="22"/>
                <w:szCs w:val="22"/>
              </w:rPr>
            </w:pPr>
          </w:p>
        </w:tc>
        <w:tc>
          <w:tcPr>
            <w:tcW w:w="1701" w:type="dxa"/>
            <w:vMerge/>
            <w:tcBorders>
              <w:top w:val="nil"/>
              <w:left w:val="single" w:sz="4" w:space="0" w:color="000000"/>
              <w:bottom w:val="single" w:sz="4" w:space="0" w:color="000000"/>
              <w:right w:val="single" w:sz="4" w:space="0" w:color="000000"/>
            </w:tcBorders>
            <w:vAlign w:val="center"/>
            <w:hideMark/>
          </w:tcPr>
          <w:p w14:paraId="6072CD8D" w14:textId="77777777" w:rsidR="00BC3EC6" w:rsidRPr="001D129D" w:rsidRDefault="00BC3EC6" w:rsidP="00BC3EC6">
            <w:pPr>
              <w:spacing w:line="240" w:lineRule="auto"/>
              <w:ind w:firstLineChars="0" w:firstLine="0"/>
              <w:jc w:val="left"/>
              <w:textAlignment w:val="auto"/>
              <w:rPr>
                <w:rFonts w:eastAsia="等线"/>
                <w:color w:val="auto"/>
                <w:sz w:val="22"/>
                <w:szCs w:val="22"/>
              </w:rPr>
            </w:pPr>
          </w:p>
        </w:tc>
        <w:tc>
          <w:tcPr>
            <w:tcW w:w="4162" w:type="dxa"/>
            <w:tcBorders>
              <w:top w:val="single" w:sz="4" w:space="0" w:color="000000"/>
              <w:left w:val="nil"/>
              <w:bottom w:val="single" w:sz="4" w:space="0" w:color="000000"/>
              <w:right w:val="single" w:sz="4" w:space="0" w:color="000000"/>
            </w:tcBorders>
            <w:shd w:val="clear" w:color="auto" w:fill="auto"/>
            <w:vAlign w:val="center"/>
            <w:hideMark/>
          </w:tcPr>
          <w:p w14:paraId="2F4496AE"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w:t>
            </w:r>
            <w:r w:rsidRPr="001D129D">
              <w:rPr>
                <w:rFonts w:ascii="宋体" w:hAnsi="宋体" w:hint="eastAsia"/>
                <w:color w:val="auto"/>
                <w:sz w:val="22"/>
                <w:szCs w:val="22"/>
              </w:rPr>
              <w:t>、地表水环境功能区达标率（</w:t>
            </w:r>
            <w:r w:rsidRPr="001D129D">
              <w:rPr>
                <w:rFonts w:eastAsia="等线"/>
                <w:color w:val="auto"/>
                <w:sz w:val="22"/>
                <w:szCs w:val="22"/>
              </w:rPr>
              <w:t>%</w:t>
            </w:r>
            <w:r w:rsidRPr="001D129D">
              <w:rPr>
                <w:rFonts w:ascii="宋体" w:hAnsi="宋体" w:hint="eastAsia"/>
                <w:color w:val="auto"/>
                <w:sz w:val="22"/>
                <w:szCs w:val="22"/>
              </w:rPr>
              <w:t>）</w:t>
            </w:r>
          </w:p>
        </w:tc>
        <w:tc>
          <w:tcPr>
            <w:tcW w:w="1040" w:type="dxa"/>
            <w:tcBorders>
              <w:top w:val="nil"/>
              <w:left w:val="nil"/>
              <w:bottom w:val="single" w:sz="4" w:space="0" w:color="000000"/>
              <w:right w:val="single" w:sz="4" w:space="0" w:color="000000"/>
            </w:tcBorders>
            <w:shd w:val="clear" w:color="auto" w:fill="auto"/>
            <w:noWrap/>
            <w:vAlign w:val="center"/>
            <w:hideMark/>
          </w:tcPr>
          <w:p w14:paraId="75555FBC"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c>
          <w:tcPr>
            <w:tcW w:w="1040" w:type="dxa"/>
            <w:tcBorders>
              <w:top w:val="nil"/>
              <w:left w:val="nil"/>
              <w:bottom w:val="single" w:sz="4" w:space="0" w:color="000000"/>
              <w:right w:val="single" w:sz="4" w:space="0" w:color="000000"/>
            </w:tcBorders>
            <w:shd w:val="clear" w:color="auto" w:fill="auto"/>
            <w:noWrap/>
            <w:vAlign w:val="center"/>
            <w:hideMark/>
          </w:tcPr>
          <w:p w14:paraId="674696EC"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r>
      <w:tr w:rsidR="001D129D" w:rsidRPr="001D129D" w14:paraId="31E4446F" w14:textId="77777777" w:rsidTr="000B3D43">
        <w:trPr>
          <w:trHeight w:val="28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2310C1B" w14:textId="77777777" w:rsidR="00BC3EC6" w:rsidRPr="001D129D" w:rsidRDefault="00BC3EC6" w:rsidP="00BC3EC6">
            <w:pPr>
              <w:spacing w:line="240" w:lineRule="auto"/>
              <w:ind w:firstLineChars="0" w:firstLine="0"/>
              <w:jc w:val="left"/>
              <w:textAlignment w:val="auto"/>
              <w:rPr>
                <w:rFonts w:eastAsia="等线"/>
                <w:color w:val="auto"/>
                <w:sz w:val="22"/>
                <w:szCs w:val="22"/>
              </w:rPr>
            </w:pPr>
          </w:p>
        </w:tc>
        <w:tc>
          <w:tcPr>
            <w:tcW w:w="1701" w:type="dxa"/>
            <w:vMerge/>
            <w:tcBorders>
              <w:top w:val="nil"/>
              <w:left w:val="single" w:sz="4" w:space="0" w:color="000000"/>
              <w:bottom w:val="single" w:sz="4" w:space="0" w:color="000000"/>
              <w:right w:val="single" w:sz="4" w:space="0" w:color="000000"/>
            </w:tcBorders>
            <w:vAlign w:val="center"/>
            <w:hideMark/>
          </w:tcPr>
          <w:p w14:paraId="6EAA507B" w14:textId="77777777" w:rsidR="00BC3EC6" w:rsidRPr="001D129D" w:rsidRDefault="00BC3EC6" w:rsidP="00BC3EC6">
            <w:pPr>
              <w:spacing w:line="240" w:lineRule="auto"/>
              <w:ind w:firstLineChars="0" w:firstLine="0"/>
              <w:jc w:val="left"/>
              <w:textAlignment w:val="auto"/>
              <w:rPr>
                <w:rFonts w:eastAsia="等线"/>
                <w:color w:val="auto"/>
                <w:sz w:val="22"/>
                <w:szCs w:val="22"/>
              </w:rPr>
            </w:pPr>
          </w:p>
        </w:tc>
        <w:tc>
          <w:tcPr>
            <w:tcW w:w="4162" w:type="dxa"/>
            <w:tcBorders>
              <w:top w:val="single" w:sz="4" w:space="0" w:color="000000"/>
              <w:left w:val="nil"/>
              <w:bottom w:val="single" w:sz="4" w:space="0" w:color="000000"/>
              <w:right w:val="single" w:sz="4" w:space="0" w:color="000000"/>
            </w:tcBorders>
            <w:shd w:val="clear" w:color="auto" w:fill="auto"/>
            <w:vAlign w:val="center"/>
            <w:hideMark/>
          </w:tcPr>
          <w:p w14:paraId="16DE755F"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w:t>
            </w:r>
            <w:r w:rsidRPr="001D129D">
              <w:rPr>
                <w:rFonts w:ascii="宋体" w:hAnsi="宋体" w:hint="eastAsia"/>
                <w:color w:val="auto"/>
                <w:sz w:val="22"/>
                <w:szCs w:val="22"/>
              </w:rPr>
              <w:t>、国控断面主要指标满足Ⅲ类水质标准</w:t>
            </w:r>
            <w:r w:rsidRPr="001D129D">
              <w:rPr>
                <w:rFonts w:ascii="宋体" w:hAnsi="宋体" w:hint="eastAsia"/>
                <w:color w:val="auto"/>
                <w:sz w:val="22"/>
                <w:szCs w:val="22"/>
              </w:rPr>
              <w:br/>
              <w:t>的比例（</w:t>
            </w:r>
            <w:r w:rsidRPr="001D129D">
              <w:rPr>
                <w:rFonts w:eastAsia="等线"/>
                <w:color w:val="auto"/>
                <w:sz w:val="22"/>
                <w:szCs w:val="22"/>
              </w:rPr>
              <w:t>%</w:t>
            </w:r>
            <w:r w:rsidRPr="001D129D">
              <w:rPr>
                <w:rFonts w:ascii="宋体" w:hAnsi="宋体" w:hint="eastAsia"/>
                <w:color w:val="auto"/>
                <w:sz w:val="22"/>
                <w:szCs w:val="22"/>
              </w:rPr>
              <w:t>）</w:t>
            </w:r>
          </w:p>
        </w:tc>
        <w:tc>
          <w:tcPr>
            <w:tcW w:w="1040" w:type="dxa"/>
            <w:tcBorders>
              <w:top w:val="nil"/>
              <w:left w:val="nil"/>
              <w:bottom w:val="single" w:sz="4" w:space="0" w:color="000000"/>
              <w:right w:val="single" w:sz="4" w:space="0" w:color="000000"/>
            </w:tcBorders>
            <w:shd w:val="clear" w:color="auto" w:fill="auto"/>
            <w:noWrap/>
            <w:vAlign w:val="center"/>
            <w:hideMark/>
          </w:tcPr>
          <w:p w14:paraId="6F498C8F"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30</w:t>
            </w:r>
          </w:p>
        </w:tc>
        <w:tc>
          <w:tcPr>
            <w:tcW w:w="1040" w:type="dxa"/>
            <w:tcBorders>
              <w:top w:val="nil"/>
              <w:left w:val="nil"/>
              <w:bottom w:val="single" w:sz="4" w:space="0" w:color="000000"/>
              <w:right w:val="single" w:sz="4" w:space="0" w:color="000000"/>
            </w:tcBorders>
            <w:shd w:val="clear" w:color="auto" w:fill="auto"/>
            <w:noWrap/>
            <w:vAlign w:val="center"/>
            <w:hideMark/>
          </w:tcPr>
          <w:p w14:paraId="73A23BFD"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50</w:t>
            </w:r>
          </w:p>
        </w:tc>
      </w:tr>
      <w:tr w:rsidR="001D129D" w:rsidRPr="001D129D" w14:paraId="119F645B" w14:textId="77777777" w:rsidTr="000B3D43">
        <w:trPr>
          <w:trHeight w:val="28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1D2222FA" w14:textId="77777777" w:rsidR="00BC3EC6" w:rsidRPr="001D129D" w:rsidRDefault="00BC3EC6" w:rsidP="00BC3EC6">
            <w:pPr>
              <w:spacing w:line="240" w:lineRule="auto"/>
              <w:ind w:firstLineChars="0" w:firstLine="0"/>
              <w:jc w:val="left"/>
              <w:textAlignment w:val="auto"/>
              <w:rPr>
                <w:rFonts w:eastAsia="等线"/>
                <w:color w:val="auto"/>
                <w:sz w:val="22"/>
                <w:szCs w:val="22"/>
              </w:rPr>
            </w:pPr>
          </w:p>
        </w:tc>
        <w:tc>
          <w:tcPr>
            <w:tcW w:w="1701" w:type="dxa"/>
            <w:tcBorders>
              <w:top w:val="nil"/>
              <w:left w:val="nil"/>
              <w:bottom w:val="single" w:sz="4" w:space="0" w:color="000000"/>
              <w:right w:val="single" w:sz="4" w:space="0" w:color="000000"/>
            </w:tcBorders>
            <w:shd w:val="clear" w:color="auto" w:fill="auto"/>
            <w:vAlign w:val="center"/>
            <w:hideMark/>
          </w:tcPr>
          <w:p w14:paraId="41A4A3B1"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大气环境质量</w:t>
            </w:r>
          </w:p>
        </w:tc>
        <w:tc>
          <w:tcPr>
            <w:tcW w:w="4162" w:type="dxa"/>
            <w:tcBorders>
              <w:top w:val="single" w:sz="4" w:space="0" w:color="000000"/>
              <w:left w:val="nil"/>
              <w:bottom w:val="single" w:sz="4" w:space="0" w:color="000000"/>
              <w:right w:val="single" w:sz="4" w:space="0" w:color="000000"/>
            </w:tcBorders>
            <w:shd w:val="clear" w:color="auto" w:fill="auto"/>
            <w:vAlign w:val="center"/>
            <w:hideMark/>
          </w:tcPr>
          <w:p w14:paraId="64289317"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4</w:t>
            </w:r>
            <w:r w:rsidRPr="001D129D">
              <w:rPr>
                <w:rFonts w:ascii="宋体" w:hAnsi="宋体" w:hint="eastAsia"/>
                <w:color w:val="auto"/>
                <w:sz w:val="22"/>
                <w:szCs w:val="22"/>
              </w:rPr>
              <w:t>、全年空气达二级标准的天数</w:t>
            </w:r>
          </w:p>
        </w:tc>
        <w:tc>
          <w:tcPr>
            <w:tcW w:w="1040" w:type="dxa"/>
            <w:tcBorders>
              <w:top w:val="nil"/>
              <w:left w:val="nil"/>
              <w:bottom w:val="single" w:sz="4" w:space="0" w:color="000000"/>
              <w:right w:val="single" w:sz="4" w:space="0" w:color="000000"/>
            </w:tcBorders>
            <w:shd w:val="clear" w:color="auto" w:fill="auto"/>
            <w:noWrap/>
            <w:vAlign w:val="center"/>
            <w:hideMark/>
          </w:tcPr>
          <w:p w14:paraId="039FD8BD"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332</w:t>
            </w:r>
          </w:p>
        </w:tc>
        <w:tc>
          <w:tcPr>
            <w:tcW w:w="1040" w:type="dxa"/>
            <w:tcBorders>
              <w:top w:val="nil"/>
              <w:left w:val="nil"/>
              <w:bottom w:val="single" w:sz="4" w:space="0" w:color="000000"/>
              <w:right w:val="single" w:sz="4" w:space="0" w:color="000000"/>
            </w:tcBorders>
            <w:shd w:val="clear" w:color="auto" w:fill="auto"/>
            <w:noWrap/>
            <w:vAlign w:val="center"/>
            <w:hideMark/>
          </w:tcPr>
          <w:p w14:paraId="264A760C"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w:t>
            </w:r>
            <w:r w:rsidRPr="001D129D">
              <w:rPr>
                <w:rFonts w:eastAsia="等线"/>
                <w:color w:val="auto"/>
                <w:sz w:val="22"/>
                <w:szCs w:val="22"/>
              </w:rPr>
              <w:t>330</w:t>
            </w:r>
          </w:p>
        </w:tc>
      </w:tr>
      <w:tr w:rsidR="001D129D" w:rsidRPr="001D129D" w14:paraId="6B22C978" w14:textId="77777777" w:rsidTr="000B3D43">
        <w:trPr>
          <w:trHeight w:val="28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AD9C12A" w14:textId="77777777" w:rsidR="00BC3EC6" w:rsidRPr="001D129D" w:rsidRDefault="00BC3EC6" w:rsidP="00BC3EC6">
            <w:pPr>
              <w:spacing w:line="240" w:lineRule="auto"/>
              <w:ind w:firstLineChars="0" w:firstLine="0"/>
              <w:jc w:val="left"/>
              <w:textAlignment w:val="auto"/>
              <w:rPr>
                <w:rFonts w:eastAsia="等线"/>
                <w:color w:val="auto"/>
                <w:sz w:val="22"/>
                <w:szCs w:val="22"/>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D43462"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声环境质量</w:t>
            </w:r>
          </w:p>
        </w:tc>
        <w:tc>
          <w:tcPr>
            <w:tcW w:w="4162" w:type="dxa"/>
            <w:tcBorders>
              <w:top w:val="single" w:sz="4" w:space="0" w:color="000000"/>
              <w:left w:val="nil"/>
              <w:bottom w:val="single" w:sz="4" w:space="0" w:color="000000"/>
              <w:right w:val="single" w:sz="4" w:space="0" w:color="000000"/>
            </w:tcBorders>
            <w:shd w:val="clear" w:color="auto" w:fill="auto"/>
            <w:vAlign w:val="center"/>
            <w:hideMark/>
          </w:tcPr>
          <w:p w14:paraId="2DEA826C"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5</w:t>
            </w:r>
            <w:r w:rsidRPr="001D129D">
              <w:rPr>
                <w:rFonts w:ascii="宋体" w:hAnsi="宋体" w:hint="eastAsia"/>
                <w:color w:val="auto"/>
                <w:sz w:val="22"/>
                <w:szCs w:val="22"/>
              </w:rPr>
              <w:t>、城市环境区域噪声达标区覆盖率（</w:t>
            </w:r>
            <w:r w:rsidRPr="001D129D">
              <w:rPr>
                <w:rFonts w:eastAsia="等线"/>
                <w:color w:val="auto"/>
                <w:sz w:val="22"/>
                <w:szCs w:val="22"/>
              </w:rPr>
              <w:t>%</w:t>
            </w:r>
          </w:p>
        </w:tc>
        <w:tc>
          <w:tcPr>
            <w:tcW w:w="1040" w:type="dxa"/>
            <w:tcBorders>
              <w:top w:val="nil"/>
              <w:left w:val="nil"/>
              <w:bottom w:val="single" w:sz="4" w:space="0" w:color="000000"/>
              <w:right w:val="single" w:sz="4" w:space="0" w:color="000000"/>
            </w:tcBorders>
            <w:shd w:val="clear" w:color="auto" w:fill="auto"/>
            <w:noWrap/>
            <w:vAlign w:val="center"/>
            <w:hideMark/>
          </w:tcPr>
          <w:p w14:paraId="189A3597"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c>
          <w:tcPr>
            <w:tcW w:w="1040" w:type="dxa"/>
            <w:tcBorders>
              <w:top w:val="nil"/>
              <w:left w:val="nil"/>
              <w:bottom w:val="single" w:sz="4" w:space="0" w:color="000000"/>
              <w:right w:val="single" w:sz="4" w:space="0" w:color="000000"/>
            </w:tcBorders>
            <w:shd w:val="clear" w:color="auto" w:fill="auto"/>
            <w:noWrap/>
            <w:vAlign w:val="center"/>
            <w:hideMark/>
          </w:tcPr>
          <w:p w14:paraId="6F0698DA"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r>
      <w:tr w:rsidR="001D129D" w:rsidRPr="001D129D" w14:paraId="5BF7820A" w14:textId="77777777" w:rsidTr="000B3D43">
        <w:trPr>
          <w:trHeight w:val="28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097FE8D" w14:textId="77777777" w:rsidR="00BC3EC6" w:rsidRPr="001D129D" w:rsidRDefault="00BC3EC6" w:rsidP="00BC3EC6">
            <w:pPr>
              <w:spacing w:line="240" w:lineRule="auto"/>
              <w:ind w:firstLineChars="0" w:firstLine="0"/>
              <w:jc w:val="left"/>
              <w:textAlignment w:val="auto"/>
              <w:rPr>
                <w:rFonts w:eastAsia="等线"/>
                <w:color w:val="auto"/>
                <w:sz w:val="22"/>
                <w:szCs w:val="22"/>
              </w:rPr>
            </w:pPr>
          </w:p>
        </w:tc>
        <w:tc>
          <w:tcPr>
            <w:tcW w:w="1701" w:type="dxa"/>
            <w:vMerge/>
            <w:tcBorders>
              <w:top w:val="nil"/>
              <w:left w:val="single" w:sz="4" w:space="0" w:color="000000"/>
              <w:bottom w:val="single" w:sz="4" w:space="0" w:color="000000"/>
              <w:right w:val="single" w:sz="4" w:space="0" w:color="000000"/>
            </w:tcBorders>
            <w:vAlign w:val="center"/>
            <w:hideMark/>
          </w:tcPr>
          <w:p w14:paraId="520D27BC" w14:textId="77777777" w:rsidR="00BC3EC6" w:rsidRPr="001D129D" w:rsidRDefault="00BC3EC6" w:rsidP="00BC3EC6">
            <w:pPr>
              <w:spacing w:line="240" w:lineRule="auto"/>
              <w:ind w:firstLineChars="0" w:firstLine="0"/>
              <w:jc w:val="left"/>
              <w:textAlignment w:val="auto"/>
              <w:rPr>
                <w:rFonts w:eastAsia="等线"/>
                <w:color w:val="auto"/>
                <w:sz w:val="22"/>
                <w:szCs w:val="22"/>
              </w:rPr>
            </w:pPr>
          </w:p>
        </w:tc>
        <w:tc>
          <w:tcPr>
            <w:tcW w:w="4162" w:type="dxa"/>
            <w:tcBorders>
              <w:top w:val="single" w:sz="4" w:space="0" w:color="000000"/>
              <w:left w:val="nil"/>
              <w:bottom w:val="single" w:sz="4" w:space="0" w:color="000000"/>
              <w:right w:val="single" w:sz="4" w:space="0" w:color="000000"/>
            </w:tcBorders>
            <w:shd w:val="clear" w:color="auto" w:fill="auto"/>
            <w:vAlign w:val="center"/>
            <w:hideMark/>
          </w:tcPr>
          <w:p w14:paraId="5DBA4032"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6</w:t>
            </w:r>
            <w:r w:rsidRPr="001D129D">
              <w:rPr>
                <w:rFonts w:ascii="宋体" w:hAnsi="宋体" w:hint="eastAsia"/>
                <w:color w:val="auto"/>
                <w:sz w:val="22"/>
                <w:szCs w:val="22"/>
              </w:rPr>
              <w:t>、城市区域环境噪声值</w:t>
            </w:r>
            <w:r w:rsidRPr="001D129D">
              <w:rPr>
                <w:rFonts w:eastAsia="等线"/>
                <w:color w:val="auto"/>
                <w:sz w:val="22"/>
                <w:szCs w:val="22"/>
              </w:rPr>
              <w:t xml:space="preserve"> dB(A)</w:t>
            </w:r>
          </w:p>
        </w:tc>
        <w:tc>
          <w:tcPr>
            <w:tcW w:w="1040" w:type="dxa"/>
            <w:tcBorders>
              <w:top w:val="nil"/>
              <w:left w:val="nil"/>
              <w:bottom w:val="single" w:sz="4" w:space="0" w:color="000000"/>
              <w:right w:val="single" w:sz="4" w:space="0" w:color="000000"/>
            </w:tcBorders>
            <w:shd w:val="clear" w:color="auto" w:fill="auto"/>
            <w:noWrap/>
            <w:vAlign w:val="center"/>
            <w:hideMark/>
          </w:tcPr>
          <w:p w14:paraId="4D3DA364"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54.2</w:t>
            </w:r>
          </w:p>
        </w:tc>
        <w:tc>
          <w:tcPr>
            <w:tcW w:w="1040" w:type="dxa"/>
            <w:tcBorders>
              <w:top w:val="nil"/>
              <w:left w:val="nil"/>
              <w:bottom w:val="single" w:sz="4" w:space="0" w:color="000000"/>
              <w:right w:val="single" w:sz="4" w:space="0" w:color="000000"/>
            </w:tcBorders>
            <w:shd w:val="clear" w:color="auto" w:fill="auto"/>
            <w:noWrap/>
            <w:vAlign w:val="center"/>
            <w:hideMark/>
          </w:tcPr>
          <w:p w14:paraId="50B21C60" w14:textId="77777777" w:rsidR="00BC3EC6" w:rsidRPr="001D129D" w:rsidRDefault="00BC3EC6" w:rsidP="00BC3EC6">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w:t>
            </w:r>
            <w:r w:rsidRPr="001D129D">
              <w:rPr>
                <w:rFonts w:eastAsia="等线"/>
                <w:color w:val="auto"/>
                <w:sz w:val="22"/>
                <w:szCs w:val="22"/>
              </w:rPr>
              <w:t>55</w:t>
            </w:r>
          </w:p>
        </w:tc>
      </w:tr>
    </w:tbl>
    <w:p w14:paraId="0C6B071F" w14:textId="6C93DB70" w:rsidR="00C21326" w:rsidRPr="001D129D" w:rsidRDefault="000B3D43" w:rsidP="000B3D43">
      <w:pPr>
        <w:ind w:firstLineChars="0" w:firstLine="0"/>
        <w:jc w:val="center"/>
        <w:rPr>
          <w:b/>
          <w:color w:val="auto"/>
          <w:lang w:bidi="ar"/>
        </w:rPr>
      </w:pPr>
      <w:r w:rsidRPr="001D129D">
        <w:rPr>
          <w:rFonts w:hint="eastAsia"/>
          <w:b/>
          <w:color w:val="auto"/>
          <w:lang w:bidi="ar"/>
        </w:rPr>
        <w:t>表</w:t>
      </w:r>
      <w:r w:rsidRPr="001D129D">
        <w:rPr>
          <w:rFonts w:hint="eastAsia"/>
          <w:b/>
          <w:color w:val="auto"/>
          <w:lang w:bidi="ar"/>
        </w:rPr>
        <w:t xml:space="preserve"> </w:t>
      </w:r>
      <w:r w:rsidRPr="001D129D">
        <w:rPr>
          <w:b/>
          <w:color w:val="auto"/>
          <w:lang w:bidi="ar"/>
        </w:rPr>
        <w:t>2.5</w:t>
      </w:r>
      <w:r w:rsidRPr="001D129D">
        <w:rPr>
          <w:rFonts w:hint="eastAsia"/>
          <w:b/>
          <w:color w:val="auto"/>
          <w:lang w:bidi="ar"/>
        </w:rPr>
        <w:t xml:space="preserve">-3  </w:t>
      </w:r>
      <w:r w:rsidRPr="001D129D">
        <w:rPr>
          <w:rFonts w:hint="eastAsia"/>
          <w:b/>
          <w:color w:val="auto"/>
          <w:lang w:bidi="ar"/>
        </w:rPr>
        <w:t>常熟市</w:t>
      </w:r>
      <w:r w:rsidRPr="001D129D">
        <w:rPr>
          <w:rFonts w:hint="eastAsia"/>
          <w:b/>
          <w:color w:val="auto"/>
          <w:lang w:bidi="ar"/>
        </w:rPr>
        <w:t xml:space="preserve"> </w:t>
      </w:r>
      <w:r w:rsidRPr="001D129D">
        <w:rPr>
          <w:rFonts w:hint="eastAsia"/>
          <w:b/>
          <w:color w:val="auto"/>
          <w:lang w:bidi="ar"/>
        </w:rPr>
        <w:t>“十三五”规划环境污染防治主要指标</w:t>
      </w:r>
    </w:p>
    <w:tbl>
      <w:tblPr>
        <w:tblW w:w="9067" w:type="dxa"/>
        <w:tblLook w:val="04A0" w:firstRow="1" w:lastRow="0" w:firstColumn="1" w:lastColumn="0" w:noHBand="0" w:noVBand="1"/>
      </w:tblPr>
      <w:tblGrid>
        <w:gridCol w:w="1040"/>
        <w:gridCol w:w="4342"/>
        <w:gridCol w:w="992"/>
        <w:gridCol w:w="1418"/>
        <w:gridCol w:w="1275"/>
      </w:tblGrid>
      <w:tr w:rsidR="001D129D" w:rsidRPr="001D129D" w14:paraId="405CC29B" w14:textId="77777777" w:rsidTr="000B3D43">
        <w:trPr>
          <w:trHeight w:val="290"/>
        </w:trPr>
        <w:tc>
          <w:tcPr>
            <w:tcW w:w="637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27C94DE" w14:textId="77777777" w:rsidR="000B3D43" w:rsidRPr="001D129D" w:rsidRDefault="000B3D43" w:rsidP="000B3D43">
            <w:pPr>
              <w:spacing w:line="240" w:lineRule="auto"/>
              <w:ind w:firstLineChars="0" w:firstLine="0"/>
              <w:jc w:val="center"/>
              <w:textAlignment w:val="auto"/>
              <w:rPr>
                <w:rFonts w:eastAsia="等线"/>
                <w:b/>
                <w:bCs/>
                <w:color w:val="auto"/>
                <w:sz w:val="22"/>
                <w:szCs w:val="22"/>
              </w:rPr>
            </w:pPr>
            <w:r w:rsidRPr="001D129D">
              <w:rPr>
                <w:rFonts w:ascii="宋体" w:hAnsi="宋体" w:hint="eastAsia"/>
                <w:b/>
                <w:bCs/>
                <w:color w:val="auto"/>
                <w:sz w:val="22"/>
                <w:szCs w:val="22"/>
              </w:rPr>
              <w:t>指标内容</w:t>
            </w:r>
          </w:p>
        </w:tc>
        <w:tc>
          <w:tcPr>
            <w:tcW w:w="1418" w:type="dxa"/>
            <w:tcBorders>
              <w:top w:val="single" w:sz="4" w:space="0" w:color="000000"/>
              <w:left w:val="nil"/>
              <w:bottom w:val="single" w:sz="4" w:space="0" w:color="000000"/>
              <w:right w:val="single" w:sz="4" w:space="0" w:color="000000"/>
            </w:tcBorders>
            <w:shd w:val="clear" w:color="auto" w:fill="auto"/>
            <w:hideMark/>
          </w:tcPr>
          <w:p w14:paraId="5067B4DB" w14:textId="77777777" w:rsidR="000B3D43" w:rsidRPr="001D129D" w:rsidRDefault="000B3D43" w:rsidP="000B3D43">
            <w:pPr>
              <w:spacing w:line="240" w:lineRule="auto"/>
              <w:ind w:firstLineChars="0" w:firstLine="0"/>
              <w:jc w:val="center"/>
              <w:textAlignment w:val="auto"/>
              <w:rPr>
                <w:rFonts w:eastAsia="等线"/>
                <w:b/>
                <w:bCs/>
                <w:color w:val="auto"/>
                <w:sz w:val="22"/>
                <w:szCs w:val="22"/>
              </w:rPr>
            </w:pPr>
            <w:r w:rsidRPr="001D129D">
              <w:rPr>
                <w:rFonts w:eastAsia="等线"/>
                <w:b/>
                <w:bCs/>
                <w:color w:val="auto"/>
                <w:sz w:val="22"/>
                <w:szCs w:val="22"/>
              </w:rPr>
              <w:t xml:space="preserve">2016 </w:t>
            </w:r>
            <w:r w:rsidRPr="001D129D">
              <w:rPr>
                <w:rFonts w:ascii="宋体" w:hAnsi="宋体" w:hint="eastAsia"/>
                <w:b/>
                <w:bCs/>
                <w:color w:val="auto"/>
                <w:sz w:val="22"/>
                <w:szCs w:val="22"/>
              </w:rPr>
              <w:t>年</w:t>
            </w:r>
          </w:p>
        </w:tc>
        <w:tc>
          <w:tcPr>
            <w:tcW w:w="1275" w:type="dxa"/>
            <w:tcBorders>
              <w:top w:val="single" w:sz="4" w:space="0" w:color="000000"/>
              <w:left w:val="nil"/>
              <w:bottom w:val="single" w:sz="4" w:space="0" w:color="000000"/>
              <w:right w:val="single" w:sz="4" w:space="0" w:color="000000"/>
            </w:tcBorders>
            <w:shd w:val="clear" w:color="auto" w:fill="auto"/>
            <w:hideMark/>
          </w:tcPr>
          <w:p w14:paraId="359215D8" w14:textId="77777777" w:rsidR="000B3D43" w:rsidRPr="001D129D" w:rsidRDefault="000B3D43" w:rsidP="000B3D43">
            <w:pPr>
              <w:spacing w:line="240" w:lineRule="auto"/>
              <w:ind w:firstLineChars="0" w:firstLine="0"/>
              <w:jc w:val="center"/>
              <w:textAlignment w:val="auto"/>
              <w:rPr>
                <w:rFonts w:eastAsia="等线"/>
                <w:b/>
                <w:bCs/>
                <w:color w:val="auto"/>
                <w:sz w:val="22"/>
                <w:szCs w:val="22"/>
              </w:rPr>
            </w:pPr>
            <w:r w:rsidRPr="001D129D">
              <w:rPr>
                <w:rFonts w:eastAsia="等线"/>
                <w:b/>
                <w:bCs/>
                <w:color w:val="auto"/>
                <w:sz w:val="22"/>
                <w:szCs w:val="22"/>
              </w:rPr>
              <w:t xml:space="preserve">2020 </w:t>
            </w:r>
            <w:r w:rsidRPr="001D129D">
              <w:rPr>
                <w:rFonts w:ascii="宋体" w:hAnsi="宋体" w:hint="eastAsia"/>
                <w:b/>
                <w:bCs/>
                <w:color w:val="auto"/>
                <w:sz w:val="22"/>
                <w:szCs w:val="22"/>
              </w:rPr>
              <w:t>年</w:t>
            </w:r>
          </w:p>
        </w:tc>
      </w:tr>
      <w:tr w:rsidR="001D129D" w:rsidRPr="001D129D" w14:paraId="348FF67E" w14:textId="77777777" w:rsidTr="000B3D43">
        <w:trPr>
          <w:trHeight w:val="280"/>
        </w:trPr>
        <w:tc>
          <w:tcPr>
            <w:tcW w:w="10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A2848F"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环境污染防治指标</w:t>
            </w:r>
          </w:p>
        </w:tc>
        <w:tc>
          <w:tcPr>
            <w:tcW w:w="5334" w:type="dxa"/>
            <w:gridSpan w:val="2"/>
            <w:tcBorders>
              <w:top w:val="single" w:sz="4" w:space="0" w:color="000000"/>
              <w:left w:val="nil"/>
              <w:bottom w:val="single" w:sz="4" w:space="0" w:color="000000"/>
              <w:right w:val="single" w:sz="4" w:space="0" w:color="000000"/>
            </w:tcBorders>
            <w:shd w:val="clear" w:color="auto" w:fill="auto"/>
            <w:hideMark/>
          </w:tcPr>
          <w:p w14:paraId="12C42A09"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eastAsia="等线"/>
                <w:color w:val="auto"/>
                <w:sz w:val="22"/>
                <w:szCs w:val="22"/>
              </w:rPr>
              <w:t>1</w:t>
            </w:r>
            <w:r w:rsidRPr="001D129D">
              <w:rPr>
                <w:rFonts w:ascii="宋体" w:hAnsi="宋体" w:hint="eastAsia"/>
                <w:color w:val="auto"/>
                <w:sz w:val="22"/>
                <w:szCs w:val="22"/>
              </w:rPr>
              <w:t>、危险及医疗废物安全处理率（</w:t>
            </w:r>
            <w:r w:rsidRPr="001D129D">
              <w:rPr>
                <w:rFonts w:eastAsia="等线"/>
                <w:color w:val="auto"/>
                <w:sz w:val="22"/>
                <w:szCs w:val="22"/>
              </w:rPr>
              <w:t>%</w:t>
            </w:r>
            <w:r w:rsidRPr="001D129D">
              <w:rPr>
                <w:rFonts w:ascii="宋体" w:hAnsi="宋体" w:hint="eastAsia"/>
                <w:color w:val="auto"/>
                <w:sz w:val="22"/>
                <w:szCs w:val="22"/>
              </w:rPr>
              <w:t>）</w:t>
            </w:r>
          </w:p>
        </w:tc>
        <w:tc>
          <w:tcPr>
            <w:tcW w:w="1418" w:type="dxa"/>
            <w:tcBorders>
              <w:top w:val="nil"/>
              <w:left w:val="nil"/>
              <w:bottom w:val="single" w:sz="4" w:space="0" w:color="000000"/>
              <w:right w:val="single" w:sz="4" w:space="0" w:color="000000"/>
            </w:tcBorders>
            <w:shd w:val="clear" w:color="auto" w:fill="auto"/>
            <w:noWrap/>
            <w:hideMark/>
          </w:tcPr>
          <w:p w14:paraId="0A8D44B5"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c>
          <w:tcPr>
            <w:tcW w:w="1275" w:type="dxa"/>
            <w:tcBorders>
              <w:top w:val="nil"/>
              <w:left w:val="nil"/>
              <w:bottom w:val="single" w:sz="4" w:space="0" w:color="000000"/>
              <w:right w:val="single" w:sz="4" w:space="0" w:color="000000"/>
            </w:tcBorders>
            <w:shd w:val="clear" w:color="auto" w:fill="auto"/>
            <w:noWrap/>
            <w:hideMark/>
          </w:tcPr>
          <w:p w14:paraId="68919863"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r>
      <w:tr w:rsidR="001D129D" w:rsidRPr="001D129D" w14:paraId="0C2129A4" w14:textId="77777777" w:rsidTr="000B3D43">
        <w:trPr>
          <w:trHeight w:val="290"/>
        </w:trPr>
        <w:tc>
          <w:tcPr>
            <w:tcW w:w="1040" w:type="dxa"/>
            <w:vMerge/>
            <w:tcBorders>
              <w:top w:val="nil"/>
              <w:left w:val="single" w:sz="4" w:space="0" w:color="000000"/>
              <w:bottom w:val="single" w:sz="4" w:space="0" w:color="000000"/>
              <w:right w:val="single" w:sz="4" w:space="0" w:color="000000"/>
            </w:tcBorders>
            <w:vAlign w:val="center"/>
            <w:hideMark/>
          </w:tcPr>
          <w:p w14:paraId="11F0022A" w14:textId="77777777" w:rsidR="000B3D43" w:rsidRPr="001D129D" w:rsidRDefault="000B3D43" w:rsidP="000B3D43">
            <w:pPr>
              <w:spacing w:line="240" w:lineRule="auto"/>
              <w:ind w:firstLineChars="0" w:firstLine="0"/>
              <w:jc w:val="left"/>
              <w:textAlignment w:val="auto"/>
              <w:rPr>
                <w:rFonts w:eastAsia="等线"/>
                <w:color w:val="auto"/>
                <w:sz w:val="22"/>
                <w:szCs w:val="22"/>
              </w:rPr>
            </w:pPr>
          </w:p>
        </w:tc>
        <w:tc>
          <w:tcPr>
            <w:tcW w:w="4342" w:type="dxa"/>
            <w:vMerge w:val="restart"/>
            <w:tcBorders>
              <w:top w:val="single" w:sz="4" w:space="0" w:color="000000"/>
              <w:left w:val="single" w:sz="4" w:space="0" w:color="000000"/>
              <w:bottom w:val="nil"/>
              <w:right w:val="single" w:sz="4" w:space="0" w:color="000000"/>
            </w:tcBorders>
            <w:shd w:val="clear" w:color="auto" w:fill="auto"/>
            <w:hideMark/>
          </w:tcPr>
          <w:p w14:paraId="3F8FB630"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eastAsia="等线"/>
                <w:color w:val="auto"/>
                <w:sz w:val="22"/>
                <w:szCs w:val="22"/>
              </w:rPr>
              <w:t>2</w:t>
            </w:r>
            <w:r w:rsidRPr="001D129D">
              <w:rPr>
                <w:rFonts w:ascii="宋体" w:hAnsi="宋体" w:hint="eastAsia"/>
                <w:color w:val="auto"/>
                <w:sz w:val="22"/>
                <w:szCs w:val="22"/>
              </w:rPr>
              <w:t>、城镇生活污水集中处理率（二级</w:t>
            </w:r>
            <w:r w:rsidRPr="001D129D">
              <w:rPr>
                <w:rFonts w:eastAsia="等线"/>
                <w:color w:val="auto"/>
                <w:sz w:val="22"/>
                <w:szCs w:val="22"/>
              </w:rPr>
              <w:t>%</w:t>
            </w:r>
            <w:r w:rsidRPr="001D129D">
              <w:rPr>
                <w:rFonts w:ascii="宋体" w:hAnsi="宋体" w:hint="eastAsia"/>
                <w:color w:val="auto"/>
                <w:sz w:val="22"/>
                <w:szCs w:val="22"/>
              </w:rPr>
              <w:t>）</w:t>
            </w:r>
          </w:p>
        </w:tc>
        <w:tc>
          <w:tcPr>
            <w:tcW w:w="992" w:type="dxa"/>
            <w:tcBorders>
              <w:top w:val="nil"/>
              <w:left w:val="nil"/>
              <w:bottom w:val="single" w:sz="4" w:space="0" w:color="000000"/>
              <w:right w:val="single" w:sz="4" w:space="0" w:color="000000"/>
            </w:tcBorders>
            <w:shd w:val="clear" w:color="auto" w:fill="auto"/>
            <w:vAlign w:val="center"/>
            <w:hideMark/>
          </w:tcPr>
          <w:p w14:paraId="074D1A5F"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ascii="宋体" w:hAnsi="宋体" w:hint="eastAsia"/>
                <w:color w:val="auto"/>
                <w:sz w:val="22"/>
                <w:szCs w:val="22"/>
              </w:rPr>
              <w:t>市区</w:t>
            </w:r>
          </w:p>
        </w:tc>
        <w:tc>
          <w:tcPr>
            <w:tcW w:w="1418" w:type="dxa"/>
            <w:tcBorders>
              <w:top w:val="nil"/>
              <w:left w:val="nil"/>
              <w:bottom w:val="single" w:sz="4" w:space="0" w:color="000000"/>
              <w:right w:val="single" w:sz="4" w:space="0" w:color="000000"/>
            </w:tcBorders>
            <w:shd w:val="clear" w:color="auto" w:fill="auto"/>
            <w:noWrap/>
            <w:hideMark/>
          </w:tcPr>
          <w:p w14:paraId="33F95434"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62.3</w:t>
            </w:r>
          </w:p>
        </w:tc>
        <w:tc>
          <w:tcPr>
            <w:tcW w:w="1275" w:type="dxa"/>
            <w:tcBorders>
              <w:top w:val="nil"/>
              <w:left w:val="nil"/>
              <w:bottom w:val="single" w:sz="4" w:space="0" w:color="000000"/>
              <w:right w:val="single" w:sz="4" w:space="0" w:color="000000"/>
            </w:tcBorders>
            <w:shd w:val="clear" w:color="auto" w:fill="auto"/>
            <w:hideMark/>
          </w:tcPr>
          <w:p w14:paraId="7F201060"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w:t>
            </w:r>
            <w:r w:rsidRPr="001D129D">
              <w:rPr>
                <w:rFonts w:eastAsia="等线"/>
                <w:color w:val="auto"/>
                <w:sz w:val="22"/>
                <w:szCs w:val="22"/>
              </w:rPr>
              <w:t>85</w:t>
            </w:r>
          </w:p>
        </w:tc>
      </w:tr>
      <w:tr w:rsidR="001D129D" w:rsidRPr="001D129D" w14:paraId="0224F4B9" w14:textId="77777777" w:rsidTr="000B3D43">
        <w:trPr>
          <w:trHeight w:val="290"/>
        </w:trPr>
        <w:tc>
          <w:tcPr>
            <w:tcW w:w="1040" w:type="dxa"/>
            <w:vMerge/>
            <w:tcBorders>
              <w:top w:val="nil"/>
              <w:left w:val="single" w:sz="4" w:space="0" w:color="000000"/>
              <w:bottom w:val="single" w:sz="4" w:space="0" w:color="000000"/>
              <w:right w:val="single" w:sz="4" w:space="0" w:color="000000"/>
            </w:tcBorders>
            <w:vAlign w:val="center"/>
            <w:hideMark/>
          </w:tcPr>
          <w:p w14:paraId="6F47284E" w14:textId="77777777" w:rsidR="000B3D43" w:rsidRPr="001D129D" w:rsidRDefault="000B3D43" w:rsidP="000B3D43">
            <w:pPr>
              <w:spacing w:line="240" w:lineRule="auto"/>
              <w:ind w:firstLineChars="0" w:firstLine="0"/>
              <w:jc w:val="left"/>
              <w:textAlignment w:val="auto"/>
              <w:rPr>
                <w:rFonts w:eastAsia="等线"/>
                <w:color w:val="auto"/>
                <w:sz w:val="22"/>
                <w:szCs w:val="22"/>
              </w:rPr>
            </w:pPr>
          </w:p>
        </w:tc>
        <w:tc>
          <w:tcPr>
            <w:tcW w:w="4342" w:type="dxa"/>
            <w:vMerge/>
            <w:tcBorders>
              <w:top w:val="single" w:sz="4" w:space="0" w:color="000000"/>
              <w:left w:val="single" w:sz="4" w:space="0" w:color="000000"/>
              <w:bottom w:val="nil"/>
              <w:right w:val="single" w:sz="4" w:space="0" w:color="000000"/>
            </w:tcBorders>
            <w:vAlign w:val="center"/>
            <w:hideMark/>
          </w:tcPr>
          <w:p w14:paraId="17E22D3A" w14:textId="77777777" w:rsidR="000B3D43" w:rsidRPr="001D129D" w:rsidRDefault="000B3D43" w:rsidP="000B3D43">
            <w:pPr>
              <w:spacing w:line="240" w:lineRule="auto"/>
              <w:ind w:firstLineChars="0" w:firstLine="0"/>
              <w:jc w:val="left"/>
              <w:textAlignment w:val="auto"/>
              <w:rPr>
                <w:rFonts w:eastAsia="等线"/>
                <w:color w:val="auto"/>
                <w:sz w:val="22"/>
                <w:szCs w:val="22"/>
              </w:rPr>
            </w:pPr>
          </w:p>
        </w:tc>
        <w:tc>
          <w:tcPr>
            <w:tcW w:w="992" w:type="dxa"/>
            <w:tcBorders>
              <w:top w:val="nil"/>
              <w:left w:val="nil"/>
              <w:bottom w:val="nil"/>
              <w:right w:val="single" w:sz="4" w:space="0" w:color="000000"/>
            </w:tcBorders>
            <w:shd w:val="clear" w:color="auto" w:fill="auto"/>
            <w:vAlign w:val="center"/>
            <w:hideMark/>
          </w:tcPr>
          <w:p w14:paraId="5AEDCB55"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ascii="宋体" w:hAnsi="宋体" w:hint="eastAsia"/>
                <w:color w:val="auto"/>
                <w:sz w:val="22"/>
                <w:szCs w:val="22"/>
              </w:rPr>
              <w:t>镇区</w:t>
            </w:r>
          </w:p>
        </w:tc>
        <w:tc>
          <w:tcPr>
            <w:tcW w:w="1418" w:type="dxa"/>
            <w:tcBorders>
              <w:top w:val="nil"/>
              <w:left w:val="nil"/>
              <w:bottom w:val="nil"/>
              <w:right w:val="single" w:sz="4" w:space="0" w:color="000000"/>
            </w:tcBorders>
            <w:shd w:val="clear" w:color="auto" w:fill="auto"/>
            <w:noWrap/>
            <w:hideMark/>
          </w:tcPr>
          <w:p w14:paraId="6F9E5DBC"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45</w:t>
            </w:r>
          </w:p>
        </w:tc>
        <w:tc>
          <w:tcPr>
            <w:tcW w:w="1275" w:type="dxa"/>
            <w:tcBorders>
              <w:top w:val="nil"/>
              <w:left w:val="nil"/>
              <w:bottom w:val="nil"/>
              <w:right w:val="single" w:sz="4" w:space="0" w:color="000000"/>
            </w:tcBorders>
            <w:shd w:val="clear" w:color="auto" w:fill="auto"/>
            <w:hideMark/>
          </w:tcPr>
          <w:p w14:paraId="297ED7AE"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w:t>
            </w:r>
            <w:r w:rsidRPr="001D129D">
              <w:rPr>
                <w:rFonts w:eastAsia="等线"/>
                <w:color w:val="auto"/>
                <w:sz w:val="22"/>
                <w:szCs w:val="22"/>
              </w:rPr>
              <w:t>70</w:t>
            </w:r>
          </w:p>
        </w:tc>
      </w:tr>
      <w:tr w:rsidR="001D129D" w:rsidRPr="001D129D" w14:paraId="5A9D51CE" w14:textId="77777777" w:rsidTr="000B3D43">
        <w:trPr>
          <w:trHeight w:val="280"/>
        </w:trPr>
        <w:tc>
          <w:tcPr>
            <w:tcW w:w="1040" w:type="dxa"/>
            <w:vMerge/>
            <w:tcBorders>
              <w:top w:val="nil"/>
              <w:left w:val="single" w:sz="4" w:space="0" w:color="000000"/>
              <w:bottom w:val="single" w:sz="4" w:space="0" w:color="000000"/>
              <w:right w:val="single" w:sz="4" w:space="0" w:color="000000"/>
            </w:tcBorders>
            <w:vAlign w:val="center"/>
            <w:hideMark/>
          </w:tcPr>
          <w:p w14:paraId="5ECD0DC2" w14:textId="77777777" w:rsidR="000B3D43" w:rsidRPr="001D129D" w:rsidRDefault="000B3D43" w:rsidP="000B3D43">
            <w:pPr>
              <w:spacing w:line="240" w:lineRule="auto"/>
              <w:ind w:firstLineChars="0" w:firstLine="0"/>
              <w:jc w:val="left"/>
              <w:textAlignment w:val="auto"/>
              <w:rPr>
                <w:rFonts w:eastAsia="等线"/>
                <w:color w:val="auto"/>
                <w:sz w:val="22"/>
                <w:szCs w:val="22"/>
              </w:rPr>
            </w:pPr>
          </w:p>
        </w:tc>
        <w:tc>
          <w:tcPr>
            <w:tcW w:w="4342" w:type="dxa"/>
            <w:vMerge w:val="restart"/>
            <w:tcBorders>
              <w:top w:val="single" w:sz="4" w:space="0" w:color="000000"/>
              <w:left w:val="single" w:sz="4" w:space="0" w:color="000000"/>
              <w:bottom w:val="nil"/>
              <w:right w:val="single" w:sz="4" w:space="0" w:color="000000"/>
            </w:tcBorders>
            <w:shd w:val="clear" w:color="auto" w:fill="auto"/>
            <w:hideMark/>
          </w:tcPr>
          <w:p w14:paraId="7B95C04A"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eastAsia="等线"/>
                <w:color w:val="auto"/>
                <w:sz w:val="22"/>
                <w:szCs w:val="22"/>
              </w:rPr>
              <w:t>3</w:t>
            </w:r>
            <w:r w:rsidRPr="001D129D">
              <w:rPr>
                <w:rFonts w:ascii="宋体" w:hAnsi="宋体" w:hint="eastAsia"/>
                <w:color w:val="auto"/>
                <w:sz w:val="22"/>
                <w:szCs w:val="22"/>
              </w:rPr>
              <w:t>、城镇生活垃圾无害化处理率（</w:t>
            </w:r>
            <w:r w:rsidRPr="001D129D">
              <w:rPr>
                <w:rFonts w:eastAsia="等线"/>
                <w:color w:val="auto"/>
                <w:sz w:val="22"/>
                <w:szCs w:val="22"/>
              </w:rPr>
              <w:t>%</w:t>
            </w:r>
            <w:r w:rsidRPr="001D129D">
              <w:rPr>
                <w:rFonts w:ascii="宋体" w:hAnsi="宋体" w:hint="eastAsia"/>
                <w:color w:val="auto"/>
                <w:sz w:val="22"/>
                <w:szCs w:val="22"/>
              </w:rPr>
              <w:t>）</w:t>
            </w:r>
          </w:p>
        </w:tc>
        <w:tc>
          <w:tcPr>
            <w:tcW w:w="992" w:type="dxa"/>
            <w:tcBorders>
              <w:top w:val="single" w:sz="4" w:space="0" w:color="000000"/>
              <w:left w:val="nil"/>
              <w:bottom w:val="nil"/>
              <w:right w:val="single" w:sz="4" w:space="0" w:color="000000"/>
            </w:tcBorders>
            <w:shd w:val="clear" w:color="auto" w:fill="auto"/>
            <w:vAlign w:val="center"/>
            <w:hideMark/>
          </w:tcPr>
          <w:p w14:paraId="3AFECE8B"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ascii="宋体" w:hAnsi="宋体" w:hint="eastAsia"/>
                <w:color w:val="auto"/>
                <w:sz w:val="22"/>
                <w:szCs w:val="22"/>
              </w:rPr>
              <w:t>城市</w:t>
            </w:r>
          </w:p>
        </w:tc>
        <w:tc>
          <w:tcPr>
            <w:tcW w:w="1418" w:type="dxa"/>
            <w:tcBorders>
              <w:top w:val="single" w:sz="4" w:space="0" w:color="000000"/>
              <w:left w:val="nil"/>
              <w:bottom w:val="nil"/>
              <w:right w:val="single" w:sz="4" w:space="0" w:color="000000"/>
            </w:tcBorders>
            <w:shd w:val="clear" w:color="auto" w:fill="auto"/>
            <w:noWrap/>
            <w:hideMark/>
          </w:tcPr>
          <w:p w14:paraId="5C46877B"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c>
          <w:tcPr>
            <w:tcW w:w="1275" w:type="dxa"/>
            <w:tcBorders>
              <w:top w:val="single" w:sz="4" w:space="0" w:color="000000"/>
              <w:left w:val="nil"/>
              <w:bottom w:val="nil"/>
              <w:right w:val="single" w:sz="4" w:space="0" w:color="000000"/>
            </w:tcBorders>
            <w:shd w:val="clear" w:color="auto" w:fill="auto"/>
            <w:noWrap/>
            <w:hideMark/>
          </w:tcPr>
          <w:p w14:paraId="18C8637C"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r>
      <w:tr w:rsidR="001D129D" w:rsidRPr="001D129D" w14:paraId="6130422B" w14:textId="77777777" w:rsidTr="000B3D43">
        <w:trPr>
          <w:trHeight w:val="280"/>
        </w:trPr>
        <w:tc>
          <w:tcPr>
            <w:tcW w:w="1040" w:type="dxa"/>
            <w:vMerge/>
            <w:tcBorders>
              <w:top w:val="nil"/>
              <w:left w:val="single" w:sz="4" w:space="0" w:color="000000"/>
              <w:bottom w:val="single" w:sz="4" w:space="0" w:color="000000"/>
              <w:right w:val="single" w:sz="4" w:space="0" w:color="000000"/>
            </w:tcBorders>
            <w:vAlign w:val="center"/>
            <w:hideMark/>
          </w:tcPr>
          <w:p w14:paraId="605829CB" w14:textId="77777777" w:rsidR="000B3D43" w:rsidRPr="001D129D" w:rsidRDefault="000B3D43" w:rsidP="000B3D43">
            <w:pPr>
              <w:spacing w:line="240" w:lineRule="auto"/>
              <w:ind w:firstLineChars="0" w:firstLine="0"/>
              <w:jc w:val="left"/>
              <w:textAlignment w:val="auto"/>
              <w:rPr>
                <w:rFonts w:eastAsia="等线"/>
                <w:color w:val="auto"/>
                <w:sz w:val="22"/>
                <w:szCs w:val="22"/>
              </w:rPr>
            </w:pPr>
          </w:p>
        </w:tc>
        <w:tc>
          <w:tcPr>
            <w:tcW w:w="4342" w:type="dxa"/>
            <w:vMerge/>
            <w:tcBorders>
              <w:top w:val="single" w:sz="4" w:space="0" w:color="000000"/>
              <w:left w:val="single" w:sz="4" w:space="0" w:color="000000"/>
              <w:bottom w:val="nil"/>
              <w:right w:val="single" w:sz="4" w:space="0" w:color="000000"/>
            </w:tcBorders>
            <w:vAlign w:val="center"/>
            <w:hideMark/>
          </w:tcPr>
          <w:p w14:paraId="31484868" w14:textId="77777777" w:rsidR="000B3D43" w:rsidRPr="001D129D" w:rsidRDefault="000B3D43" w:rsidP="000B3D43">
            <w:pPr>
              <w:spacing w:line="240" w:lineRule="auto"/>
              <w:ind w:firstLineChars="0" w:firstLine="0"/>
              <w:jc w:val="left"/>
              <w:textAlignment w:val="auto"/>
              <w:rPr>
                <w:rFonts w:eastAsia="等线"/>
                <w:color w:val="auto"/>
                <w:sz w:val="22"/>
                <w:szCs w:val="22"/>
              </w:rPr>
            </w:pPr>
          </w:p>
        </w:tc>
        <w:tc>
          <w:tcPr>
            <w:tcW w:w="992" w:type="dxa"/>
            <w:tcBorders>
              <w:top w:val="single" w:sz="4" w:space="0" w:color="000000"/>
              <w:left w:val="nil"/>
              <w:bottom w:val="nil"/>
              <w:right w:val="single" w:sz="4" w:space="0" w:color="000000"/>
            </w:tcBorders>
            <w:shd w:val="clear" w:color="auto" w:fill="auto"/>
            <w:vAlign w:val="center"/>
            <w:hideMark/>
          </w:tcPr>
          <w:p w14:paraId="3D0E9AB1"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ascii="宋体" w:hAnsi="宋体" w:hint="eastAsia"/>
                <w:color w:val="auto"/>
                <w:sz w:val="22"/>
                <w:szCs w:val="22"/>
              </w:rPr>
              <w:t>镇区</w:t>
            </w:r>
          </w:p>
        </w:tc>
        <w:tc>
          <w:tcPr>
            <w:tcW w:w="1418" w:type="dxa"/>
            <w:tcBorders>
              <w:top w:val="single" w:sz="4" w:space="0" w:color="000000"/>
              <w:left w:val="nil"/>
              <w:bottom w:val="nil"/>
              <w:right w:val="single" w:sz="4" w:space="0" w:color="000000"/>
            </w:tcBorders>
            <w:shd w:val="clear" w:color="auto" w:fill="auto"/>
            <w:noWrap/>
            <w:hideMark/>
          </w:tcPr>
          <w:p w14:paraId="74515B21"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c>
          <w:tcPr>
            <w:tcW w:w="1275" w:type="dxa"/>
            <w:tcBorders>
              <w:top w:val="single" w:sz="4" w:space="0" w:color="000000"/>
              <w:left w:val="nil"/>
              <w:bottom w:val="nil"/>
              <w:right w:val="single" w:sz="4" w:space="0" w:color="000000"/>
            </w:tcBorders>
            <w:shd w:val="clear" w:color="auto" w:fill="auto"/>
            <w:noWrap/>
            <w:hideMark/>
          </w:tcPr>
          <w:p w14:paraId="7021F13A"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r>
      <w:tr w:rsidR="001D129D" w:rsidRPr="001D129D" w14:paraId="19BE5230" w14:textId="77777777" w:rsidTr="000B3D43">
        <w:trPr>
          <w:trHeight w:val="280"/>
        </w:trPr>
        <w:tc>
          <w:tcPr>
            <w:tcW w:w="1040" w:type="dxa"/>
            <w:vMerge/>
            <w:tcBorders>
              <w:top w:val="nil"/>
              <w:left w:val="single" w:sz="4" w:space="0" w:color="000000"/>
              <w:bottom w:val="single" w:sz="4" w:space="0" w:color="000000"/>
              <w:right w:val="single" w:sz="4" w:space="0" w:color="000000"/>
            </w:tcBorders>
            <w:vAlign w:val="center"/>
            <w:hideMark/>
          </w:tcPr>
          <w:p w14:paraId="13674E74" w14:textId="77777777" w:rsidR="000B3D43" w:rsidRPr="001D129D" w:rsidRDefault="000B3D43" w:rsidP="000B3D43">
            <w:pPr>
              <w:spacing w:line="240" w:lineRule="auto"/>
              <w:ind w:firstLineChars="0" w:firstLine="0"/>
              <w:jc w:val="left"/>
              <w:textAlignment w:val="auto"/>
              <w:rPr>
                <w:rFonts w:eastAsia="等线"/>
                <w:color w:val="auto"/>
                <w:sz w:val="22"/>
                <w:szCs w:val="22"/>
              </w:rPr>
            </w:pPr>
          </w:p>
        </w:tc>
        <w:tc>
          <w:tcPr>
            <w:tcW w:w="5334" w:type="dxa"/>
            <w:gridSpan w:val="2"/>
            <w:tcBorders>
              <w:top w:val="single" w:sz="4" w:space="0" w:color="000000"/>
              <w:left w:val="nil"/>
              <w:bottom w:val="single" w:sz="4" w:space="0" w:color="000000"/>
              <w:right w:val="single" w:sz="4" w:space="0" w:color="000000"/>
            </w:tcBorders>
            <w:shd w:val="clear" w:color="auto" w:fill="auto"/>
            <w:hideMark/>
          </w:tcPr>
          <w:p w14:paraId="7D398204"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eastAsia="等线"/>
                <w:color w:val="auto"/>
                <w:sz w:val="22"/>
                <w:szCs w:val="22"/>
              </w:rPr>
              <w:t>4</w:t>
            </w:r>
            <w:r w:rsidRPr="001D129D">
              <w:rPr>
                <w:rFonts w:ascii="宋体" w:hAnsi="宋体" w:hint="eastAsia"/>
                <w:color w:val="auto"/>
                <w:sz w:val="22"/>
                <w:szCs w:val="22"/>
              </w:rPr>
              <w:t>、重点污染源废水排放达标率（</w:t>
            </w:r>
            <w:r w:rsidRPr="001D129D">
              <w:rPr>
                <w:rFonts w:eastAsia="等线"/>
                <w:color w:val="auto"/>
                <w:sz w:val="22"/>
                <w:szCs w:val="22"/>
              </w:rPr>
              <w:t>%</w:t>
            </w:r>
            <w:r w:rsidRPr="001D129D">
              <w:rPr>
                <w:rFonts w:ascii="宋体" w:hAnsi="宋体" w:hint="eastAsia"/>
                <w:color w:val="auto"/>
                <w:sz w:val="22"/>
                <w:szCs w:val="22"/>
              </w:rPr>
              <w:t>）</w:t>
            </w:r>
          </w:p>
        </w:tc>
        <w:tc>
          <w:tcPr>
            <w:tcW w:w="1418" w:type="dxa"/>
            <w:tcBorders>
              <w:top w:val="single" w:sz="4" w:space="0" w:color="000000"/>
              <w:left w:val="nil"/>
              <w:bottom w:val="single" w:sz="4" w:space="0" w:color="000000"/>
              <w:right w:val="single" w:sz="4" w:space="0" w:color="000000"/>
            </w:tcBorders>
            <w:shd w:val="clear" w:color="auto" w:fill="auto"/>
            <w:noWrap/>
            <w:hideMark/>
          </w:tcPr>
          <w:p w14:paraId="223DD767"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c>
          <w:tcPr>
            <w:tcW w:w="1275" w:type="dxa"/>
            <w:tcBorders>
              <w:top w:val="single" w:sz="4" w:space="0" w:color="000000"/>
              <w:left w:val="nil"/>
              <w:bottom w:val="single" w:sz="4" w:space="0" w:color="000000"/>
              <w:right w:val="single" w:sz="4" w:space="0" w:color="000000"/>
            </w:tcBorders>
            <w:shd w:val="clear" w:color="auto" w:fill="auto"/>
            <w:noWrap/>
            <w:hideMark/>
          </w:tcPr>
          <w:p w14:paraId="397D5F50"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r>
      <w:tr w:rsidR="001D129D" w:rsidRPr="001D129D" w14:paraId="1D77E880" w14:textId="77777777" w:rsidTr="000B3D43">
        <w:trPr>
          <w:trHeight w:val="280"/>
        </w:trPr>
        <w:tc>
          <w:tcPr>
            <w:tcW w:w="1040" w:type="dxa"/>
            <w:vMerge/>
            <w:tcBorders>
              <w:top w:val="nil"/>
              <w:left w:val="single" w:sz="4" w:space="0" w:color="000000"/>
              <w:bottom w:val="single" w:sz="4" w:space="0" w:color="000000"/>
              <w:right w:val="single" w:sz="4" w:space="0" w:color="000000"/>
            </w:tcBorders>
            <w:vAlign w:val="center"/>
            <w:hideMark/>
          </w:tcPr>
          <w:p w14:paraId="3563B1E9" w14:textId="77777777" w:rsidR="000B3D43" w:rsidRPr="001D129D" w:rsidRDefault="000B3D43" w:rsidP="000B3D43">
            <w:pPr>
              <w:spacing w:line="240" w:lineRule="auto"/>
              <w:ind w:firstLineChars="0" w:firstLine="0"/>
              <w:jc w:val="left"/>
              <w:textAlignment w:val="auto"/>
              <w:rPr>
                <w:rFonts w:eastAsia="等线"/>
                <w:color w:val="auto"/>
                <w:sz w:val="22"/>
                <w:szCs w:val="22"/>
              </w:rPr>
            </w:pPr>
          </w:p>
        </w:tc>
        <w:tc>
          <w:tcPr>
            <w:tcW w:w="5334" w:type="dxa"/>
            <w:gridSpan w:val="2"/>
            <w:tcBorders>
              <w:top w:val="single" w:sz="4" w:space="0" w:color="000000"/>
              <w:left w:val="nil"/>
              <w:bottom w:val="single" w:sz="4" w:space="0" w:color="000000"/>
              <w:right w:val="single" w:sz="4" w:space="0" w:color="000000"/>
            </w:tcBorders>
            <w:shd w:val="clear" w:color="auto" w:fill="auto"/>
            <w:hideMark/>
          </w:tcPr>
          <w:p w14:paraId="4CAD1382"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eastAsia="等线"/>
                <w:color w:val="auto"/>
                <w:sz w:val="22"/>
                <w:szCs w:val="22"/>
              </w:rPr>
              <w:t>5</w:t>
            </w:r>
            <w:r w:rsidRPr="001D129D">
              <w:rPr>
                <w:rFonts w:ascii="宋体" w:hAnsi="宋体" w:hint="eastAsia"/>
                <w:color w:val="auto"/>
                <w:sz w:val="22"/>
                <w:szCs w:val="22"/>
              </w:rPr>
              <w:t>、重点污染源废气排放达标率（</w:t>
            </w:r>
            <w:r w:rsidRPr="001D129D">
              <w:rPr>
                <w:rFonts w:eastAsia="等线"/>
                <w:color w:val="auto"/>
                <w:sz w:val="22"/>
                <w:szCs w:val="22"/>
              </w:rPr>
              <w:t>%</w:t>
            </w:r>
            <w:r w:rsidRPr="001D129D">
              <w:rPr>
                <w:rFonts w:ascii="宋体" w:hAnsi="宋体" w:hint="eastAsia"/>
                <w:color w:val="auto"/>
                <w:sz w:val="22"/>
                <w:szCs w:val="22"/>
              </w:rPr>
              <w:t>）</w:t>
            </w:r>
          </w:p>
        </w:tc>
        <w:tc>
          <w:tcPr>
            <w:tcW w:w="1418" w:type="dxa"/>
            <w:tcBorders>
              <w:top w:val="nil"/>
              <w:left w:val="nil"/>
              <w:bottom w:val="single" w:sz="4" w:space="0" w:color="000000"/>
              <w:right w:val="single" w:sz="4" w:space="0" w:color="000000"/>
            </w:tcBorders>
            <w:shd w:val="clear" w:color="auto" w:fill="auto"/>
            <w:noWrap/>
            <w:hideMark/>
          </w:tcPr>
          <w:p w14:paraId="26D2303B"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c>
          <w:tcPr>
            <w:tcW w:w="1275" w:type="dxa"/>
            <w:tcBorders>
              <w:top w:val="nil"/>
              <w:left w:val="nil"/>
              <w:bottom w:val="single" w:sz="4" w:space="0" w:color="000000"/>
              <w:right w:val="single" w:sz="4" w:space="0" w:color="000000"/>
            </w:tcBorders>
            <w:shd w:val="clear" w:color="auto" w:fill="auto"/>
            <w:noWrap/>
            <w:hideMark/>
          </w:tcPr>
          <w:p w14:paraId="6890FE47"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p>
        </w:tc>
      </w:tr>
      <w:tr w:rsidR="001D129D" w:rsidRPr="001D129D" w14:paraId="578B9FF3" w14:textId="77777777" w:rsidTr="000B3D43">
        <w:trPr>
          <w:trHeight w:val="280"/>
        </w:trPr>
        <w:tc>
          <w:tcPr>
            <w:tcW w:w="1040" w:type="dxa"/>
            <w:vMerge/>
            <w:tcBorders>
              <w:top w:val="nil"/>
              <w:left w:val="single" w:sz="4" w:space="0" w:color="000000"/>
              <w:bottom w:val="single" w:sz="4" w:space="0" w:color="000000"/>
              <w:right w:val="single" w:sz="4" w:space="0" w:color="000000"/>
            </w:tcBorders>
            <w:vAlign w:val="center"/>
            <w:hideMark/>
          </w:tcPr>
          <w:p w14:paraId="1C1F2FE6" w14:textId="77777777" w:rsidR="000B3D43" w:rsidRPr="001D129D" w:rsidRDefault="000B3D43" w:rsidP="000B3D43">
            <w:pPr>
              <w:spacing w:line="240" w:lineRule="auto"/>
              <w:ind w:firstLineChars="0" w:firstLine="0"/>
              <w:jc w:val="left"/>
              <w:textAlignment w:val="auto"/>
              <w:rPr>
                <w:rFonts w:eastAsia="等线"/>
                <w:color w:val="auto"/>
                <w:sz w:val="22"/>
                <w:szCs w:val="22"/>
              </w:rPr>
            </w:pPr>
          </w:p>
        </w:tc>
        <w:tc>
          <w:tcPr>
            <w:tcW w:w="5334" w:type="dxa"/>
            <w:gridSpan w:val="2"/>
            <w:tcBorders>
              <w:top w:val="single" w:sz="4" w:space="0" w:color="000000"/>
              <w:left w:val="nil"/>
              <w:bottom w:val="single" w:sz="4" w:space="0" w:color="000000"/>
              <w:right w:val="single" w:sz="4" w:space="0" w:color="000000"/>
            </w:tcBorders>
            <w:shd w:val="clear" w:color="auto" w:fill="auto"/>
            <w:hideMark/>
          </w:tcPr>
          <w:p w14:paraId="737D4346" w14:textId="77777777" w:rsidR="000B3D43" w:rsidRPr="001D129D" w:rsidRDefault="000B3D43" w:rsidP="000B3D43">
            <w:pPr>
              <w:spacing w:line="240" w:lineRule="auto"/>
              <w:ind w:firstLineChars="0" w:firstLine="0"/>
              <w:jc w:val="left"/>
              <w:textAlignment w:val="auto"/>
              <w:rPr>
                <w:rFonts w:eastAsia="等线"/>
                <w:color w:val="auto"/>
                <w:sz w:val="22"/>
                <w:szCs w:val="22"/>
              </w:rPr>
            </w:pPr>
            <w:r w:rsidRPr="001D129D">
              <w:rPr>
                <w:rFonts w:eastAsia="等线"/>
                <w:color w:val="auto"/>
                <w:sz w:val="22"/>
                <w:szCs w:val="22"/>
              </w:rPr>
              <w:t>6</w:t>
            </w:r>
            <w:r w:rsidRPr="001D129D">
              <w:rPr>
                <w:rFonts w:ascii="宋体" w:hAnsi="宋体" w:hint="eastAsia"/>
                <w:color w:val="auto"/>
                <w:sz w:val="22"/>
                <w:szCs w:val="22"/>
              </w:rPr>
              <w:t>、重点污染源固废综合利用率（</w:t>
            </w:r>
            <w:r w:rsidRPr="001D129D">
              <w:rPr>
                <w:rFonts w:eastAsia="等线"/>
                <w:color w:val="auto"/>
                <w:sz w:val="22"/>
                <w:szCs w:val="22"/>
              </w:rPr>
              <w:t>%</w:t>
            </w:r>
            <w:r w:rsidRPr="001D129D">
              <w:rPr>
                <w:rFonts w:ascii="宋体" w:hAnsi="宋体" w:hint="eastAsia"/>
                <w:color w:val="auto"/>
                <w:sz w:val="22"/>
                <w:szCs w:val="22"/>
              </w:rPr>
              <w:t>）</w:t>
            </w:r>
          </w:p>
        </w:tc>
        <w:tc>
          <w:tcPr>
            <w:tcW w:w="1418" w:type="dxa"/>
            <w:tcBorders>
              <w:top w:val="nil"/>
              <w:left w:val="nil"/>
              <w:bottom w:val="single" w:sz="4" w:space="0" w:color="000000"/>
              <w:right w:val="single" w:sz="4" w:space="0" w:color="000000"/>
            </w:tcBorders>
            <w:shd w:val="clear" w:color="auto" w:fill="auto"/>
            <w:noWrap/>
            <w:hideMark/>
          </w:tcPr>
          <w:p w14:paraId="278AC187"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95.4</w:t>
            </w:r>
          </w:p>
        </w:tc>
        <w:tc>
          <w:tcPr>
            <w:tcW w:w="1275" w:type="dxa"/>
            <w:tcBorders>
              <w:top w:val="nil"/>
              <w:left w:val="nil"/>
              <w:bottom w:val="single" w:sz="4" w:space="0" w:color="000000"/>
              <w:right w:val="single" w:sz="4" w:space="0" w:color="000000"/>
            </w:tcBorders>
            <w:shd w:val="clear" w:color="auto" w:fill="auto"/>
            <w:noWrap/>
            <w:hideMark/>
          </w:tcPr>
          <w:p w14:paraId="112F1D81"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98</w:t>
            </w:r>
          </w:p>
        </w:tc>
      </w:tr>
    </w:tbl>
    <w:p w14:paraId="764601FC" w14:textId="74907C48" w:rsidR="00C21326" w:rsidRPr="001D129D" w:rsidRDefault="000B3D43" w:rsidP="000B3D43">
      <w:pPr>
        <w:ind w:firstLine="480"/>
        <w:rPr>
          <w:color w:val="auto"/>
        </w:rPr>
      </w:pPr>
      <w:r w:rsidRPr="001D129D">
        <w:rPr>
          <w:rFonts w:hint="eastAsia"/>
          <w:color w:val="auto"/>
        </w:rPr>
        <w:t>《江苏省常熟市海虞镇环境保护与生态建设规划》，提出了海虞镇环境保护规划的相关指标。</w:t>
      </w:r>
    </w:p>
    <w:p w14:paraId="65FCC400" w14:textId="2B96EE52" w:rsidR="000B3D43" w:rsidRPr="001D129D" w:rsidRDefault="000B3D43" w:rsidP="000B3D43">
      <w:pPr>
        <w:ind w:firstLineChars="0" w:firstLine="0"/>
        <w:jc w:val="center"/>
        <w:rPr>
          <w:b/>
          <w:color w:val="auto"/>
          <w:lang w:bidi="ar"/>
        </w:rPr>
      </w:pPr>
      <w:r w:rsidRPr="001D129D">
        <w:rPr>
          <w:rFonts w:hint="eastAsia"/>
          <w:b/>
          <w:color w:val="auto"/>
          <w:lang w:bidi="ar"/>
        </w:rPr>
        <w:t>表</w:t>
      </w:r>
      <w:r w:rsidRPr="001D129D">
        <w:rPr>
          <w:rFonts w:hint="eastAsia"/>
          <w:b/>
          <w:color w:val="auto"/>
          <w:lang w:bidi="ar"/>
        </w:rPr>
        <w:t xml:space="preserve"> </w:t>
      </w:r>
      <w:r w:rsidRPr="001D129D">
        <w:rPr>
          <w:b/>
          <w:color w:val="auto"/>
          <w:lang w:bidi="ar"/>
        </w:rPr>
        <w:t>2.5</w:t>
      </w:r>
      <w:r w:rsidRPr="001D129D">
        <w:rPr>
          <w:rFonts w:hint="eastAsia"/>
          <w:b/>
          <w:color w:val="auto"/>
          <w:lang w:bidi="ar"/>
        </w:rPr>
        <w:t xml:space="preserve">-4 </w:t>
      </w:r>
      <w:r w:rsidRPr="001D129D">
        <w:rPr>
          <w:rFonts w:hint="eastAsia"/>
          <w:b/>
          <w:color w:val="auto"/>
          <w:lang w:bidi="ar"/>
        </w:rPr>
        <w:t>海虞镇环境保护规划主要指标</w:t>
      </w:r>
    </w:p>
    <w:tbl>
      <w:tblPr>
        <w:tblW w:w="9067" w:type="dxa"/>
        <w:tblLook w:val="04A0" w:firstRow="1" w:lastRow="0" w:firstColumn="1" w:lastColumn="0" w:noHBand="0" w:noVBand="1"/>
      </w:tblPr>
      <w:tblGrid>
        <w:gridCol w:w="1198"/>
        <w:gridCol w:w="3370"/>
        <w:gridCol w:w="1948"/>
        <w:gridCol w:w="2551"/>
      </w:tblGrid>
      <w:tr w:rsidR="001D129D" w:rsidRPr="001D129D" w14:paraId="5F3EDB7B" w14:textId="77777777" w:rsidTr="000B3D43">
        <w:trPr>
          <w:trHeight w:val="340"/>
        </w:trPr>
        <w:tc>
          <w:tcPr>
            <w:tcW w:w="1198" w:type="dxa"/>
            <w:tcBorders>
              <w:top w:val="single" w:sz="4" w:space="0" w:color="000000"/>
              <w:left w:val="single" w:sz="4" w:space="0" w:color="000000"/>
              <w:bottom w:val="single" w:sz="4" w:space="0" w:color="000000"/>
              <w:right w:val="single" w:sz="4" w:space="0" w:color="000000"/>
            </w:tcBorders>
            <w:shd w:val="clear" w:color="auto" w:fill="auto"/>
            <w:hideMark/>
          </w:tcPr>
          <w:p w14:paraId="1B7AA5B9" w14:textId="77777777" w:rsidR="000B3D43" w:rsidRPr="001D129D" w:rsidRDefault="000B3D43" w:rsidP="000B3D43">
            <w:pPr>
              <w:spacing w:line="240" w:lineRule="auto"/>
              <w:ind w:firstLineChars="0" w:firstLine="0"/>
              <w:jc w:val="center"/>
              <w:textAlignment w:val="auto"/>
              <w:rPr>
                <w:rFonts w:ascii="宋体" w:hAnsi="宋体" w:cs="宋体"/>
                <w:b/>
                <w:bCs/>
                <w:color w:val="auto"/>
                <w:sz w:val="22"/>
                <w:szCs w:val="22"/>
              </w:rPr>
            </w:pPr>
            <w:r w:rsidRPr="001D129D">
              <w:rPr>
                <w:rFonts w:ascii="宋体" w:hAnsi="宋体" w:cs="宋体" w:hint="eastAsia"/>
                <w:b/>
                <w:bCs/>
                <w:color w:val="auto"/>
                <w:sz w:val="22"/>
                <w:szCs w:val="22"/>
              </w:rPr>
              <w:t>序号</w:t>
            </w:r>
          </w:p>
        </w:tc>
        <w:tc>
          <w:tcPr>
            <w:tcW w:w="3370" w:type="dxa"/>
            <w:tcBorders>
              <w:top w:val="single" w:sz="4" w:space="0" w:color="000000"/>
              <w:left w:val="nil"/>
              <w:bottom w:val="single" w:sz="4" w:space="0" w:color="000000"/>
              <w:right w:val="single" w:sz="4" w:space="0" w:color="000000"/>
            </w:tcBorders>
            <w:shd w:val="clear" w:color="auto" w:fill="auto"/>
            <w:hideMark/>
          </w:tcPr>
          <w:p w14:paraId="4B3464E0" w14:textId="77777777" w:rsidR="000B3D43" w:rsidRPr="001D129D" w:rsidRDefault="000B3D43" w:rsidP="000B3D43">
            <w:pPr>
              <w:spacing w:line="240" w:lineRule="auto"/>
              <w:ind w:firstLineChars="0" w:firstLine="0"/>
              <w:jc w:val="center"/>
              <w:textAlignment w:val="auto"/>
              <w:rPr>
                <w:rFonts w:ascii="宋体" w:hAnsi="宋体" w:cs="宋体"/>
                <w:b/>
                <w:bCs/>
                <w:color w:val="auto"/>
                <w:sz w:val="22"/>
                <w:szCs w:val="22"/>
              </w:rPr>
            </w:pPr>
            <w:r w:rsidRPr="001D129D">
              <w:rPr>
                <w:rFonts w:ascii="宋体" w:hAnsi="宋体" w:cs="宋体" w:hint="eastAsia"/>
                <w:b/>
                <w:bCs/>
                <w:color w:val="auto"/>
                <w:sz w:val="22"/>
                <w:szCs w:val="22"/>
              </w:rPr>
              <w:t>指标内容</w:t>
            </w:r>
          </w:p>
        </w:tc>
        <w:tc>
          <w:tcPr>
            <w:tcW w:w="1948" w:type="dxa"/>
            <w:tcBorders>
              <w:top w:val="single" w:sz="4" w:space="0" w:color="000000"/>
              <w:left w:val="nil"/>
              <w:bottom w:val="single" w:sz="4" w:space="0" w:color="000000"/>
              <w:right w:val="single" w:sz="4" w:space="0" w:color="000000"/>
            </w:tcBorders>
            <w:shd w:val="clear" w:color="auto" w:fill="auto"/>
            <w:hideMark/>
          </w:tcPr>
          <w:p w14:paraId="340EC7D5" w14:textId="77777777" w:rsidR="000B3D43" w:rsidRPr="001D129D" w:rsidRDefault="000B3D43" w:rsidP="000B3D43">
            <w:pPr>
              <w:spacing w:line="240" w:lineRule="auto"/>
              <w:ind w:firstLineChars="0" w:firstLine="0"/>
              <w:jc w:val="center"/>
              <w:textAlignment w:val="auto"/>
              <w:rPr>
                <w:rFonts w:ascii="宋体" w:hAnsi="宋体" w:cs="宋体"/>
                <w:b/>
                <w:bCs/>
                <w:color w:val="auto"/>
                <w:sz w:val="22"/>
                <w:szCs w:val="22"/>
              </w:rPr>
            </w:pPr>
            <w:r w:rsidRPr="001D129D">
              <w:rPr>
                <w:rFonts w:ascii="宋体" w:hAnsi="宋体" w:cs="宋体" w:hint="eastAsia"/>
                <w:b/>
                <w:bCs/>
                <w:color w:val="auto"/>
                <w:sz w:val="22"/>
                <w:szCs w:val="22"/>
              </w:rPr>
              <w:t>近期</w:t>
            </w:r>
          </w:p>
        </w:tc>
        <w:tc>
          <w:tcPr>
            <w:tcW w:w="2551" w:type="dxa"/>
            <w:tcBorders>
              <w:top w:val="single" w:sz="4" w:space="0" w:color="000000"/>
              <w:left w:val="nil"/>
              <w:bottom w:val="single" w:sz="4" w:space="0" w:color="000000"/>
              <w:right w:val="single" w:sz="4" w:space="0" w:color="000000"/>
            </w:tcBorders>
            <w:shd w:val="clear" w:color="auto" w:fill="auto"/>
            <w:hideMark/>
          </w:tcPr>
          <w:p w14:paraId="361503C8" w14:textId="77777777" w:rsidR="000B3D43" w:rsidRPr="001D129D" w:rsidRDefault="000B3D43" w:rsidP="000B3D43">
            <w:pPr>
              <w:spacing w:line="240" w:lineRule="auto"/>
              <w:ind w:firstLineChars="0" w:firstLine="0"/>
              <w:jc w:val="center"/>
              <w:textAlignment w:val="auto"/>
              <w:rPr>
                <w:rFonts w:ascii="宋体" w:hAnsi="宋体" w:cs="宋体"/>
                <w:b/>
                <w:bCs/>
                <w:color w:val="auto"/>
                <w:sz w:val="22"/>
                <w:szCs w:val="22"/>
              </w:rPr>
            </w:pPr>
            <w:r w:rsidRPr="001D129D">
              <w:rPr>
                <w:rFonts w:ascii="宋体" w:hAnsi="宋体" w:cs="宋体" w:hint="eastAsia"/>
                <w:b/>
                <w:bCs/>
                <w:color w:val="auto"/>
                <w:sz w:val="22"/>
                <w:szCs w:val="22"/>
              </w:rPr>
              <w:t>远期</w:t>
            </w:r>
          </w:p>
        </w:tc>
      </w:tr>
      <w:tr w:rsidR="001D129D" w:rsidRPr="001D129D" w14:paraId="4EB28413" w14:textId="77777777" w:rsidTr="000B3D43">
        <w:trPr>
          <w:trHeight w:val="340"/>
        </w:trPr>
        <w:tc>
          <w:tcPr>
            <w:tcW w:w="1198" w:type="dxa"/>
            <w:tcBorders>
              <w:top w:val="nil"/>
              <w:left w:val="single" w:sz="4" w:space="0" w:color="000000"/>
              <w:bottom w:val="single" w:sz="4" w:space="0" w:color="000000"/>
              <w:right w:val="single" w:sz="4" w:space="0" w:color="000000"/>
            </w:tcBorders>
            <w:shd w:val="clear" w:color="auto" w:fill="auto"/>
            <w:noWrap/>
            <w:hideMark/>
          </w:tcPr>
          <w:p w14:paraId="0976F6FF" w14:textId="77777777" w:rsidR="000B3D43" w:rsidRPr="001D129D" w:rsidRDefault="000B3D43"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1</w:t>
            </w:r>
          </w:p>
        </w:tc>
        <w:tc>
          <w:tcPr>
            <w:tcW w:w="3370" w:type="dxa"/>
            <w:tcBorders>
              <w:top w:val="single" w:sz="4" w:space="0" w:color="000000"/>
              <w:left w:val="nil"/>
              <w:bottom w:val="single" w:sz="4" w:space="0" w:color="000000"/>
              <w:right w:val="single" w:sz="4" w:space="0" w:color="000000"/>
            </w:tcBorders>
            <w:shd w:val="clear" w:color="auto" w:fill="auto"/>
            <w:hideMark/>
          </w:tcPr>
          <w:p w14:paraId="33EE4B09" w14:textId="77777777" w:rsidR="000B3D43" w:rsidRPr="001D129D" w:rsidRDefault="000B3D43" w:rsidP="000B3D43">
            <w:pPr>
              <w:spacing w:line="240" w:lineRule="auto"/>
              <w:ind w:firstLineChars="0" w:firstLine="0"/>
              <w:jc w:val="left"/>
              <w:textAlignment w:val="auto"/>
              <w:rPr>
                <w:rFonts w:ascii="宋体" w:hAnsi="宋体" w:cs="宋体"/>
                <w:color w:val="auto"/>
                <w:sz w:val="22"/>
                <w:szCs w:val="22"/>
              </w:rPr>
            </w:pPr>
            <w:r w:rsidRPr="001D129D">
              <w:rPr>
                <w:rFonts w:ascii="宋体" w:hAnsi="宋体" w:cs="宋体" w:hint="eastAsia"/>
                <w:color w:val="auto"/>
                <w:sz w:val="22"/>
                <w:szCs w:val="22"/>
              </w:rPr>
              <w:t>水环境质量</w:t>
            </w:r>
          </w:p>
        </w:tc>
        <w:tc>
          <w:tcPr>
            <w:tcW w:w="1948" w:type="dxa"/>
            <w:tcBorders>
              <w:top w:val="nil"/>
              <w:left w:val="nil"/>
              <w:bottom w:val="single" w:sz="4" w:space="0" w:color="000000"/>
              <w:right w:val="single" w:sz="4" w:space="0" w:color="000000"/>
            </w:tcBorders>
            <w:shd w:val="clear" w:color="auto" w:fill="auto"/>
            <w:hideMark/>
          </w:tcPr>
          <w:p w14:paraId="57C16D2A" w14:textId="77777777" w:rsidR="000B3D43" w:rsidRPr="001D129D" w:rsidRDefault="000B3D43"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达到功能区标准</w:t>
            </w:r>
          </w:p>
        </w:tc>
        <w:tc>
          <w:tcPr>
            <w:tcW w:w="2551" w:type="dxa"/>
            <w:tcBorders>
              <w:top w:val="nil"/>
              <w:left w:val="nil"/>
              <w:bottom w:val="single" w:sz="4" w:space="0" w:color="000000"/>
              <w:right w:val="single" w:sz="4" w:space="0" w:color="000000"/>
            </w:tcBorders>
            <w:shd w:val="clear" w:color="auto" w:fill="auto"/>
            <w:hideMark/>
          </w:tcPr>
          <w:p w14:paraId="3285B661" w14:textId="77777777" w:rsidR="000B3D43" w:rsidRPr="001D129D" w:rsidRDefault="000B3D43"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达到功能区标准</w:t>
            </w:r>
          </w:p>
        </w:tc>
      </w:tr>
      <w:tr w:rsidR="001D129D" w:rsidRPr="001D129D" w14:paraId="6EFA98C6" w14:textId="77777777" w:rsidTr="000B3D43">
        <w:trPr>
          <w:trHeight w:val="340"/>
        </w:trPr>
        <w:tc>
          <w:tcPr>
            <w:tcW w:w="1198" w:type="dxa"/>
            <w:tcBorders>
              <w:top w:val="nil"/>
              <w:left w:val="single" w:sz="4" w:space="0" w:color="000000"/>
              <w:bottom w:val="single" w:sz="4" w:space="0" w:color="000000"/>
              <w:right w:val="single" w:sz="4" w:space="0" w:color="000000"/>
            </w:tcBorders>
            <w:shd w:val="clear" w:color="auto" w:fill="auto"/>
            <w:noWrap/>
            <w:hideMark/>
          </w:tcPr>
          <w:p w14:paraId="3181A8C4" w14:textId="77777777" w:rsidR="000B3D43" w:rsidRPr="001D129D" w:rsidRDefault="000B3D43"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2</w:t>
            </w:r>
          </w:p>
        </w:tc>
        <w:tc>
          <w:tcPr>
            <w:tcW w:w="3370" w:type="dxa"/>
            <w:tcBorders>
              <w:top w:val="single" w:sz="4" w:space="0" w:color="000000"/>
              <w:left w:val="nil"/>
              <w:bottom w:val="single" w:sz="4" w:space="0" w:color="000000"/>
              <w:right w:val="single" w:sz="4" w:space="0" w:color="000000"/>
            </w:tcBorders>
            <w:shd w:val="clear" w:color="auto" w:fill="auto"/>
            <w:hideMark/>
          </w:tcPr>
          <w:p w14:paraId="56343534" w14:textId="77777777" w:rsidR="000B3D43" w:rsidRPr="001D129D" w:rsidRDefault="000B3D43" w:rsidP="000B3D43">
            <w:pPr>
              <w:spacing w:line="240" w:lineRule="auto"/>
              <w:ind w:firstLineChars="0" w:firstLine="0"/>
              <w:jc w:val="left"/>
              <w:textAlignment w:val="auto"/>
              <w:rPr>
                <w:rFonts w:ascii="宋体" w:hAnsi="宋体" w:cs="宋体"/>
                <w:color w:val="auto"/>
                <w:sz w:val="22"/>
                <w:szCs w:val="22"/>
              </w:rPr>
            </w:pPr>
            <w:r w:rsidRPr="001D129D">
              <w:rPr>
                <w:rFonts w:ascii="宋体" w:hAnsi="宋体" w:cs="宋体" w:hint="eastAsia"/>
                <w:color w:val="auto"/>
                <w:sz w:val="22"/>
                <w:szCs w:val="22"/>
              </w:rPr>
              <w:t>大气环境质量</w:t>
            </w:r>
          </w:p>
        </w:tc>
        <w:tc>
          <w:tcPr>
            <w:tcW w:w="1948" w:type="dxa"/>
            <w:tcBorders>
              <w:top w:val="nil"/>
              <w:left w:val="nil"/>
              <w:bottom w:val="single" w:sz="4" w:space="0" w:color="000000"/>
              <w:right w:val="single" w:sz="4" w:space="0" w:color="000000"/>
            </w:tcBorders>
            <w:shd w:val="clear" w:color="auto" w:fill="auto"/>
            <w:hideMark/>
          </w:tcPr>
          <w:p w14:paraId="2BE9E91A" w14:textId="77777777" w:rsidR="000B3D43" w:rsidRPr="001D129D" w:rsidRDefault="000B3D43"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达到功能区标准</w:t>
            </w:r>
          </w:p>
        </w:tc>
        <w:tc>
          <w:tcPr>
            <w:tcW w:w="2551" w:type="dxa"/>
            <w:tcBorders>
              <w:top w:val="nil"/>
              <w:left w:val="nil"/>
              <w:bottom w:val="single" w:sz="4" w:space="0" w:color="000000"/>
              <w:right w:val="single" w:sz="4" w:space="0" w:color="000000"/>
            </w:tcBorders>
            <w:shd w:val="clear" w:color="auto" w:fill="auto"/>
            <w:hideMark/>
          </w:tcPr>
          <w:p w14:paraId="47A062C9" w14:textId="77777777" w:rsidR="000B3D43" w:rsidRPr="001D129D" w:rsidRDefault="000B3D43"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达到功能区标准</w:t>
            </w:r>
          </w:p>
        </w:tc>
      </w:tr>
      <w:tr w:rsidR="001D129D" w:rsidRPr="001D129D" w14:paraId="2792707D" w14:textId="77777777" w:rsidTr="000B3D43">
        <w:trPr>
          <w:trHeight w:val="340"/>
        </w:trPr>
        <w:tc>
          <w:tcPr>
            <w:tcW w:w="1198" w:type="dxa"/>
            <w:tcBorders>
              <w:top w:val="nil"/>
              <w:left w:val="single" w:sz="4" w:space="0" w:color="000000"/>
              <w:bottom w:val="single" w:sz="4" w:space="0" w:color="000000"/>
              <w:right w:val="single" w:sz="4" w:space="0" w:color="000000"/>
            </w:tcBorders>
            <w:shd w:val="clear" w:color="auto" w:fill="auto"/>
            <w:noWrap/>
            <w:hideMark/>
          </w:tcPr>
          <w:p w14:paraId="1EC3E961" w14:textId="77777777" w:rsidR="000B3D43" w:rsidRPr="001D129D" w:rsidRDefault="000B3D43"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3</w:t>
            </w:r>
          </w:p>
        </w:tc>
        <w:tc>
          <w:tcPr>
            <w:tcW w:w="3370" w:type="dxa"/>
            <w:tcBorders>
              <w:top w:val="single" w:sz="4" w:space="0" w:color="000000"/>
              <w:left w:val="nil"/>
              <w:bottom w:val="single" w:sz="4" w:space="0" w:color="000000"/>
              <w:right w:val="single" w:sz="4" w:space="0" w:color="000000"/>
            </w:tcBorders>
            <w:shd w:val="clear" w:color="auto" w:fill="auto"/>
            <w:hideMark/>
          </w:tcPr>
          <w:p w14:paraId="5CDCF50B" w14:textId="77777777" w:rsidR="000B3D43" w:rsidRPr="001D129D" w:rsidRDefault="000B3D43" w:rsidP="000B3D43">
            <w:pPr>
              <w:spacing w:line="240" w:lineRule="auto"/>
              <w:ind w:firstLineChars="0" w:firstLine="0"/>
              <w:jc w:val="left"/>
              <w:textAlignment w:val="auto"/>
              <w:rPr>
                <w:rFonts w:ascii="宋体" w:hAnsi="宋体" w:cs="宋体"/>
                <w:color w:val="auto"/>
                <w:sz w:val="22"/>
                <w:szCs w:val="22"/>
              </w:rPr>
            </w:pPr>
            <w:r w:rsidRPr="001D129D">
              <w:rPr>
                <w:rFonts w:ascii="宋体" w:hAnsi="宋体" w:cs="宋体" w:hint="eastAsia"/>
                <w:color w:val="auto"/>
                <w:sz w:val="22"/>
                <w:szCs w:val="22"/>
              </w:rPr>
              <w:t>声环境质量</w:t>
            </w:r>
          </w:p>
        </w:tc>
        <w:tc>
          <w:tcPr>
            <w:tcW w:w="1948" w:type="dxa"/>
            <w:tcBorders>
              <w:top w:val="nil"/>
              <w:left w:val="nil"/>
              <w:bottom w:val="single" w:sz="4" w:space="0" w:color="000000"/>
              <w:right w:val="single" w:sz="4" w:space="0" w:color="000000"/>
            </w:tcBorders>
            <w:shd w:val="clear" w:color="auto" w:fill="auto"/>
            <w:hideMark/>
          </w:tcPr>
          <w:p w14:paraId="23B199CA" w14:textId="77777777" w:rsidR="000B3D43" w:rsidRPr="001D129D" w:rsidRDefault="000B3D43"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达到功能区标准</w:t>
            </w:r>
          </w:p>
        </w:tc>
        <w:tc>
          <w:tcPr>
            <w:tcW w:w="2551" w:type="dxa"/>
            <w:tcBorders>
              <w:top w:val="nil"/>
              <w:left w:val="nil"/>
              <w:bottom w:val="single" w:sz="4" w:space="0" w:color="000000"/>
              <w:right w:val="single" w:sz="4" w:space="0" w:color="000000"/>
            </w:tcBorders>
            <w:shd w:val="clear" w:color="auto" w:fill="auto"/>
            <w:hideMark/>
          </w:tcPr>
          <w:p w14:paraId="6F659859" w14:textId="77777777" w:rsidR="000B3D43" w:rsidRPr="001D129D" w:rsidRDefault="000B3D43" w:rsidP="000B3D4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达到功能区标准</w:t>
            </w:r>
          </w:p>
        </w:tc>
      </w:tr>
      <w:tr w:rsidR="001D129D" w:rsidRPr="001D129D" w14:paraId="6FE76717" w14:textId="77777777" w:rsidTr="000B3D43">
        <w:trPr>
          <w:trHeight w:val="340"/>
        </w:trPr>
        <w:tc>
          <w:tcPr>
            <w:tcW w:w="1198" w:type="dxa"/>
            <w:tcBorders>
              <w:top w:val="nil"/>
              <w:left w:val="single" w:sz="4" w:space="0" w:color="000000"/>
              <w:bottom w:val="single" w:sz="4" w:space="0" w:color="000000"/>
              <w:right w:val="single" w:sz="4" w:space="0" w:color="000000"/>
            </w:tcBorders>
            <w:shd w:val="clear" w:color="auto" w:fill="auto"/>
            <w:noWrap/>
            <w:hideMark/>
          </w:tcPr>
          <w:p w14:paraId="37F24374" w14:textId="77777777" w:rsidR="000B3D43" w:rsidRPr="001D129D" w:rsidRDefault="000B3D43"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4</w:t>
            </w:r>
          </w:p>
        </w:tc>
        <w:tc>
          <w:tcPr>
            <w:tcW w:w="3370" w:type="dxa"/>
            <w:tcBorders>
              <w:top w:val="single" w:sz="4" w:space="0" w:color="000000"/>
              <w:left w:val="nil"/>
              <w:bottom w:val="single" w:sz="4" w:space="0" w:color="000000"/>
              <w:right w:val="single" w:sz="4" w:space="0" w:color="000000"/>
            </w:tcBorders>
            <w:shd w:val="clear" w:color="auto" w:fill="auto"/>
            <w:hideMark/>
          </w:tcPr>
          <w:p w14:paraId="64127D06" w14:textId="77777777" w:rsidR="000B3D43" w:rsidRPr="001D129D" w:rsidRDefault="000B3D43" w:rsidP="000B3D43">
            <w:pPr>
              <w:spacing w:line="240" w:lineRule="auto"/>
              <w:ind w:firstLineChars="0" w:firstLine="0"/>
              <w:jc w:val="left"/>
              <w:textAlignment w:val="auto"/>
              <w:rPr>
                <w:rFonts w:ascii="宋体" w:hAnsi="宋体" w:cs="宋体"/>
                <w:color w:val="auto"/>
                <w:sz w:val="22"/>
                <w:szCs w:val="22"/>
              </w:rPr>
            </w:pPr>
            <w:r w:rsidRPr="001D129D">
              <w:rPr>
                <w:rFonts w:ascii="宋体" w:hAnsi="宋体" w:cs="宋体" w:hint="eastAsia"/>
                <w:color w:val="auto"/>
                <w:sz w:val="22"/>
                <w:szCs w:val="22"/>
              </w:rPr>
              <w:t>重点工业污染源排放达标率</w:t>
            </w:r>
          </w:p>
        </w:tc>
        <w:tc>
          <w:tcPr>
            <w:tcW w:w="1948" w:type="dxa"/>
            <w:tcBorders>
              <w:top w:val="nil"/>
              <w:left w:val="nil"/>
              <w:bottom w:val="single" w:sz="4" w:space="0" w:color="000000"/>
              <w:right w:val="single" w:sz="4" w:space="0" w:color="000000"/>
            </w:tcBorders>
            <w:shd w:val="clear" w:color="auto" w:fill="auto"/>
            <w:hideMark/>
          </w:tcPr>
          <w:p w14:paraId="34533EC0"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r w:rsidRPr="001D129D">
              <w:rPr>
                <w:rFonts w:ascii="宋体" w:hAnsi="宋体" w:hint="eastAsia"/>
                <w:color w:val="auto"/>
                <w:sz w:val="22"/>
                <w:szCs w:val="22"/>
              </w:rPr>
              <w:t>％</w:t>
            </w:r>
          </w:p>
        </w:tc>
        <w:tc>
          <w:tcPr>
            <w:tcW w:w="2551" w:type="dxa"/>
            <w:tcBorders>
              <w:top w:val="nil"/>
              <w:left w:val="nil"/>
              <w:bottom w:val="single" w:sz="4" w:space="0" w:color="000000"/>
              <w:right w:val="single" w:sz="4" w:space="0" w:color="000000"/>
            </w:tcBorders>
            <w:shd w:val="clear" w:color="auto" w:fill="auto"/>
            <w:hideMark/>
          </w:tcPr>
          <w:p w14:paraId="789B10FB"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r w:rsidRPr="001D129D">
              <w:rPr>
                <w:rFonts w:ascii="宋体" w:hAnsi="宋体" w:hint="eastAsia"/>
                <w:color w:val="auto"/>
                <w:sz w:val="22"/>
                <w:szCs w:val="22"/>
              </w:rPr>
              <w:t>％</w:t>
            </w:r>
          </w:p>
        </w:tc>
      </w:tr>
      <w:tr w:rsidR="001D129D" w:rsidRPr="001D129D" w14:paraId="2F9FE0E8" w14:textId="77777777" w:rsidTr="000B3D43">
        <w:trPr>
          <w:trHeight w:val="340"/>
        </w:trPr>
        <w:tc>
          <w:tcPr>
            <w:tcW w:w="1198" w:type="dxa"/>
            <w:tcBorders>
              <w:top w:val="nil"/>
              <w:left w:val="single" w:sz="4" w:space="0" w:color="000000"/>
              <w:bottom w:val="single" w:sz="4" w:space="0" w:color="000000"/>
              <w:right w:val="single" w:sz="4" w:space="0" w:color="000000"/>
            </w:tcBorders>
            <w:shd w:val="clear" w:color="auto" w:fill="auto"/>
            <w:noWrap/>
            <w:hideMark/>
          </w:tcPr>
          <w:p w14:paraId="1B6ACB94" w14:textId="77777777" w:rsidR="000B3D43" w:rsidRPr="001D129D" w:rsidRDefault="000B3D43"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5</w:t>
            </w:r>
          </w:p>
        </w:tc>
        <w:tc>
          <w:tcPr>
            <w:tcW w:w="3370" w:type="dxa"/>
            <w:tcBorders>
              <w:top w:val="single" w:sz="4" w:space="0" w:color="000000"/>
              <w:left w:val="nil"/>
              <w:bottom w:val="single" w:sz="4" w:space="0" w:color="000000"/>
              <w:right w:val="single" w:sz="4" w:space="0" w:color="000000"/>
            </w:tcBorders>
            <w:shd w:val="clear" w:color="auto" w:fill="auto"/>
            <w:hideMark/>
          </w:tcPr>
          <w:p w14:paraId="6B10A7BB" w14:textId="77777777" w:rsidR="000B3D43" w:rsidRPr="001D129D" w:rsidRDefault="000B3D43" w:rsidP="000B3D43">
            <w:pPr>
              <w:spacing w:line="240" w:lineRule="auto"/>
              <w:ind w:firstLineChars="0" w:firstLine="0"/>
              <w:jc w:val="left"/>
              <w:textAlignment w:val="auto"/>
              <w:rPr>
                <w:rFonts w:ascii="宋体" w:hAnsi="宋体" w:cs="宋体"/>
                <w:color w:val="auto"/>
                <w:sz w:val="22"/>
                <w:szCs w:val="22"/>
              </w:rPr>
            </w:pPr>
            <w:r w:rsidRPr="001D129D">
              <w:rPr>
                <w:rFonts w:ascii="宋体" w:hAnsi="宋体" w:cs="宋体" w:hint="eastAsia"/>
                <w:color w:val="auto"/>
                <w:sz w:val="22"/>
                <w:szCs w:val="22"/>
              </w:rPr>
              <w:t>生活垃圾无害化处理率</w:t>
            </w:r>
          </w:p>
        </w:tc>
        <w:tc>
          <w:tcPr>
            <w:tcW w:w="1948" w:type="dxa"/>
            <w:tcBorders>
              <w:top w:val="nil"/>
              <w:left w:val="nil"/>
              <w:bottom w:val="single" w:sz="4" w:space="0" w:color="000000"/>
              <w:right w:val="single" w:sz="4" w:space="0" w:color="000000"/>
            </w:tcBorders>
            <w:shd w:val="clear" w:color="auto" w:fill="auto"/>
            <w:hideMark/>
          </w:tcPr>
          <w:p w14:paraId="78FFAF42"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r w:rsidRPr="001D129D">
              <w:rPr>
                <w:rFonts w:ascii="宋体" w:hAnsi="宋体" w:hint="eastAsia"/>
                <w:color w:val="auto"/>
                <w:sz w:val="22"/>
                <w:szCs w:val="22"/>
              </w:rPr>
              <w:t>％</w:t>
            </w:r>
          </w:p>
        </w:tc>
        <w:tc>
          <w:tcPr>
            <w:tcW w:w="2551" w:type="dxa"/>
            <w:tcBorders>
              <w:top w:val="nil"/>
              <w:left w:val="nil"/>
              <w:bottom w:val="single" w:sz="4" w:space="0" w:color="000000"/>
              <w:right w:val="single" w:sz="4" w:space="0" w:color="000000"/>
            </w:tcBorders>
            <w:shd w:val="clear" w:color="auto" w:fill="auto"/>
            <w:hideMark/>
          </w:tcPr>
          <w:p w14:paraId="03F380C6"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r w:rsidRPr="001D129D">
              <w:rPr>
                <w:rFonts w:ascii="宋体" w:hAnsi="宋体" w:hint="eastAsia"/>
                <w:color w:val="auto"/>
                <w:sz w:val="22"/>
                <w:szCs w:val="22"/>
              </w:rPr>
              <w:t>％</w:t>
            </w:r>
          </w:p>
        </w:tc>
      </w:tr>
      <w:tr w:rsidR="000B3D43" w:rsidRPr="001D129D" w14:paraId="451B627D" w14:textId="77777777" w:rsidTr="000B3D43">
        <w:trPr>
          <w:trHeight w:val="340"/>
        </w:trPr>
        <w:tc>
          <w:tcPr>
            <w:tcW w:w="1198" w:type="dxa"/>
            <w:tcBorders>
              <w:top w:val="nil"/>
              <w:left w:val="single" w:sz="4" w:space="0" w:color="000000"/>
              <w:bottom w:val="single" w:sz="4" w:space="0" w:color="000000"/>
              <w:right w:val="single" w:sz="4" w:space="0" w:color="000000"/>
            </w:tcBorders>
            <w:shd w:val="clear" w:color="auto" w:fill="auto"/>
            <w:noWrap/>
            <w:hideMark/>
          </w:tcPr>
          <w:p w14:paraId="2383E7DE" w14:textId="77777777" w:rsidR="000B3D43" w:rsidRPr="001D129D" w:rsidRDefault="000B3D43" w:rsidP="000B3D43">
            <w:pPr>
              <w:spacing w:line="240" w:lineRule="auto"/>
              <w:ind w:firstLineChars="0" w:firstLine="0"/>
              <w:jc w:val="center"/>
              <w:textAlignment w:val="auto"/>
              <w:rPr>
                <w:rFonts w:ascii="Arial" w:eastAsia="等线" w:hAnsi="Arial" w:cs="Arial"/>
                <w:color w:val="auto"/>
                <w:sz w:val="22"/>
                <w:szCs w:val="22"/>
              </w:rPr>
            </w:pPr>
            <w:r w:rsidRPr="001D129D">
              <w:rPr>
                <w:rFonts w:ascii="Arial" w:eastAsia="等线" w:hAnsi="Arial" w:cs="Arial"/>
                <w:color w:val="auto"/>
                <w:sz w:val="22"/>
                <w:szCs w:val="22"/>
              </w:rPr>
              <w:t>6</w:t>
            </w:r>
          </w:p>
        </w:tc>
        <w:tc>
          <w:tcPr>
            <w:tcW w:w="3370" w:type="dxa"/>
            <w:tcBorders>
              <w:top w:val="single" w:sz="4" w:space="0" w:color="000000"/>
              <w:left w:val="nil"/>
              <w:bottom w:val="single" w:sz="4" w:space="0" w:color="000000"/>
              <w:right w:val="single" w:sz="4" w:space="0" w:color="000000"/>
            </w:tcBorders>
            <w:shd w:val="clear" w:color="auto" w:fill="auto"/>
            <w:hideMark/>
          </w:tcPr>
          <w:p w14:paraId="16630359" w14:textId="77777777" w:rsidR="000B3D43" w:rsidRPr="001D129D" w:rsidRDefault="000B3D43" w:rsidP="000B3D43">
            <w:pPr>
              <w:spacing w:line="240" w:lineRule="auto"/>
              <w:ind w:firstLineChars="0" w:firstLine="0"/>
              <w:jc w:val="left"/>
              <w:textAlignment w:val="auto"/>
              <w:rPr>
                <w:rFonts w:ascii="宋体" w:hAnsi="宋体" w:cs="宋体"/>
                <w:color w:val="auto"/>
                <w:sz w:val="22"/>
                <w:szCs w:val="22"/>
              </w:rPr>
            </w:pPr>
            <w:r w:rsidRPr="001D129D">
              <w:rPr>
                <w:rFonts w:ascii="宋体" w:hAnsi="宋体" w:cs="宋体" w:hint="eastAsia"/>
                <w:color w:val="auto"/>
                <w:sz w:val="22"/>
                <w:szCs w:val="22"/>
              </w:rPr>
              <w:t>生活污水集中处理率</w:t>
            </w:r>
          </w:p>
        </w:tc>
        <w:tc>
          <w:tcPr>
            <w:tcW w:w="1948" w:type="dxa"/>
            <w:tcBorders>
              <w:top w:val="nil"/>
              <w:left w:val="nil"/>
              <w:bottom w:val="single" w:sz="4" w:space="0" w:color="000000"/>
              <w:right w:val="single" w:sz="4" w:space="0" w:color="000000"/>
            </w:tcBorders>
            <w:shd w:val="clear" w:color="auto" w:fill="auto"/>
            <w:hideMark/>
          </w:tcPr>
          <w:p w14:paraId="6F841CAF"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r w:rsidRPr="001D129D">
              <w:rPr>
                <w:rFonts w:ascii="宋体" w:hAnsi="宋体" w:hint="eastAsia"/>
                <w:color w:val="auto"/>
                <w:sz w:val="22"/>
                <w:szCs w:val="22"/>
              </w:rPr>
              <w:t>％</w:t>
            </w:r>
          </w:p>
        </w:tc>
        <w:tc>
          <w:tcPr>
            <w:tcW w:w="2551" w:type="dxa"/>
            <w:tcBorders>
              <w:top w:val="nil"/>
              <w:left w:val="nil"/>
              <w:bottom w:val="single" w:sz="4" w:space="0" w:color="000000"/>
              <w:right w:val="single" w:sz="4" w:space="0" w:color="000000"/>
            </w:tcBorders>
            <w:shd w:val="clear" w:color="auto" w:fill="auto"/>
            <w:hideMark/>
          </w:tcPr>
          <w:p w14:paraId="3A4D5DFC" w14:textId="77777777" w:rsidR="000B3D43" w:rsidRPr="001D129D" w:rsidRDefault="000B3D43" w:rsidP="000B3D4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100</w:t>
            </w:r>
            <w:r w:rsidRPr="001D129D">
              <w:rPr>
                <w:rFonts w:ascii="宋体" w:hAnsi="宋体" w:hint="eastAsia"/>
                <w:color w:val="auto"/>
                <w:sz w:val="22"/>
                <w:szCs w:val="22"/>
              </w:rPr>
              <w:t>％</w:t>
            </w:r>
          </w:p>
        </w:tc>
      </w:tr>
    </w:tbl>
    <w:p w14:paraId="44E12FA3" w14:textId="0DED5D81" w:rsidR="000B3D43" w:rsidRPr="001D129D" w:rsidRDefault="000B3D43" w:rsidP="000B3D43">
      <w:pPr>
        <w:ind w:firstLine="480"/>
        <w:rPr>
          <w:color w:val="auto"/>
        </w:rPr>
      </w:pPr>
    </w:p>
    <w:p w14:paraId="6628D6CF" w14:textId="39232CF8" w:rsidR="000B3D43" w:rsidRPr="001D129D" w:rsidRDefault="000B3D43" w:rsidP="000B3D43">
      <w:pPr>
        <w:ind w:firstLine="480"/>
        <w:rPr>
          <w:color w:val="auto"/>
        </w:rPr>
      </w:pPr>
      <w:r w:rsidRPr="001D129D">
        <w:rPr>
          <w:rFonts w:hint="eastAsia"/>
          <w:color w:val="auto"/>
        </w:rPr>
        <w:t>四、相关环境基础设施</w:t>
      </w:r>
    </w:p>
    <w:p w14:paraId="036B5734" w14:textId="66C24B2E" w:rsidR="000B3D43" w:rsidRPr="001D129D" w:rsidRDefault="000B3D43" w:rsidP="000B3D43">
      <w:pPr>
        <w:ind w:firstLine="480"/>
        <w:rPr>
          <w:color w:val="auto"/>
        </w:rPr>
      </w:pPr>
      <w:r w:rsidRPr="001D129D">
        <w:rPr>
          <w:rFonts w:hint="eastAsia"/>
          <w:color w:val="auto"/>
        </w:rPr>
        <w:t>1</w:t>
      </w:r>
      <w:r w:rsidRPr="001D129D">
        <w:rPr>
          <w:rFonts w:hint="eastAsia"/>
          <w:color w:val="auto"/>
        </w:rPr>
        <w:t>、污水处理设施</w:t>
      </w:r>
    </w:p>
    <w:p w14:paraId="561EA1A9" w14:textId="5D1BFB9C" w:rsidR="000B3D43" w:rsidRPr="001D129D" w:rsidRDefault="000B3D43" w:rsidP="000B3D43">
      <w:pPr>
        <w:ind w:firstLine="480"/>
        <w:rPr>
          <w:color w:val="auto"/>
        </w:rPr>
      </w:pPr>
      <w:r w:rsidRPr="001D129D">
        <w:rPr>
          <w:rFonts w:hint="eastAsia"/>
          <w:color w:val="auto"/>
        </w:rPr>
        <w:t>海虞镇污水处理厂有：王市污水处理厂、新材料产业园污水处理厂、周行污水处理厂。</w:t>
      </w:r>
    </w:p>
    <w:p w14:paraId="51D986B7" w14:textId="77777777" w:rsidR="000B3D43" w:rsidRPr="001D129D" w:rsidRDefault="000B3D43">
      <w:pPr>
        <w:ind w:firstLine="480"/>
        <w:rPr>
          <w:color w:val="auto"/>
        </w:rPr>
      </w:pPr>
      <w:r w:rsidRPr="001D129D">
        <w:rPr>
          <w:color w:val="auto"/>
        </w:rPr>
        <w:t>2</w:t>
      </w:r>
      <w:r w:rsidRPr="001D129D">
        <w:rPr>
          <w:rFonts w:hint="eastAsia"/>
          <w:color w:val="auto"/>
        </w:rPr>
        <w:t>、固废处理设施</w:t>
      </w:r>
    </w:p>
    <w:p w14:paraId="063A1236" w14:textId="0736F397" w:rsidR="007E6245" w:rsidRPr="001D129D" w:rsidRDefault="000B3D43">
      <w:pPr>
        <w:ind w:firstLine="480"/>
        <w:rPr>
          <w:color w:val="auto"/>
        </w:rPr>
      </w:pPr>
      <w:r w:rsidRPr="001D129D">
        <w:rPr>
          <w:rFonts w:hint="eastAsia"/>
          <w:color w:val="auto"/>
        </w:rPr>
        <w:t>海虞镇设有生活垃圾中转站，收集后统一运至常熟市生活垃圾焚烧发电厂处理。各企业一般工业固废主要采用综合利用或安全填埋等方式进行处理。危险固废由各产生单位委托有资质的固废处理公司外运做集中处理。</w:t>
      </w:r>
    </w:p>
    <w:p w14:paraId="003B603F" w14:textId="77777777" w:rsidR="007E6245" w:rsidRPr="001D129D" w:rsidRDefault="007E6245">
      <w:pPr>
        <w:pStyle w:val="3"/>
        <w:ind w:left="480"/>
      </w:pPr>
      <w:bookmarkStart w:id="281" w:name="_Toc6682"/>
      <w:bookmarkStart w:id="282" w:name="_Toc47218911"/>
      <w:r w:rsidRPr="001D129D">
        <w:t>2.5.4</w:t>
      </w:r>
      <w:r w:rsidRPr="001D129D">
        <w:t>苏州市</w:t>
      </w:r>
      <w:r w:rsidRPr="001D129D">
        <w:t>“</w:t>
      </w:r>
      <w:r w:rsidRPr="001D129D">
        <w:t>十三五</w:t>
      </w:r>
      <w:r w:rsidRPr="001D129D">
        <w:t>”</w:t>
      </w:r>
      <w:r w:rsidRPr="001D129D">
        <w:t>畜牧业发展规划</w:t>
      </w:r>
      <w:bookmarkEnd w:id="281"/>
      <w:bookmarkEnd w:id="282"/>
    </w:p>
    <w:p w14:paraId="00E80737" w14:textId="77777777" w:rsidR="007E6245" w:rsidRPr="001D129D" w:rsidRDefault="007E6245">
      <w:pPr>
        <w:ind w:firstLine="480"/>
        <w:rPr>
          <w:color w:val="auto"/>
        </w:rPr>
      </w:pPr>
      <w:r w:rsidRPr="001D129D">
        <w:rPr>
          <w:color w:val="auto"/>
        </w:rPr>
        <w:t>(</w:t>
      </w:r>
      <w:r w:rsidRPr="001D129D">
        <w:rPr>
          <w:color w:val="auto"/>
        </w:rPr>
        <w:t>一）指导思想</w:t>
      </w:r>
    </w:p>
    <w:p w14:paraId="6069708B" w14:textId="77777777" w:rsidR="007E6245" w:rsidRPr="001D129D" w:rsidRDefault="007E6245">
      <w:pPr>
        <w:ind w:firstLine="480"/>
        <w:rPr>
          <w:color w:val="auto"/>
        </w:rPr>
      </w:pPr>
      <w:r w:rsidRPr="001D129D">
        <w:rPr>
          <w:color w:val="auto"/>
        </w:rPr>
        <w:t>深入贯彻党的十八大和十八届三中、四中、五中、六中全会精神和习近平总书记系列重要讲话精神，围绕率先全面建成小康社会、积极探索开启基本实现现代化建设新征程的目标任务，坚持</w:t>
      </w:r>
      <w:r w:rsidRPr="001D129D">
        <w:rPr>
          <w:color w:val="auto"/>
        </w:rPr>
        <w:t>“</w:t>
      </w:r>
      <w:r w:rsidRPr="001D129D">
        <w:rPr>
          <w:color w:val="auto"/>
        </w:rPr>
        <w:t>创新、协调、绿色、开放、共享</w:t>
      </w:r>
      <w:r w:rsidRPr="001D129D">
        <w:rPr>
          <w:color w:val="auto"/>
        </w:rPr>
        <w:t>”</w:t>
      </w:r>
      <w:r w:rsidRPr="001D129D">
        <w:rPr>
          <w:color w:val="auto"/>
        </w:rPr>
        <w:t>发展理念，按照生产技术先进、经营规模适度、设备装备精良、市场竞争力强、生态环境可持续的要求，调结构保供给、转方式提水平、强主体促转型，加快构建农牧结合、生态循环、养殖健康、加工增值、物流营销一二三产业协调发展的现代生态畜牧业新型产业体系，实现畜牧业发展与保护生态环境双赢。</w:t>
      </w:r>
    </w:p>
    <w:p w14:paraId="480F691D" w14:textId="77777777" w:rsidR="007E6245" w:rsidRPr="001D129D" w:rsidRDefault="007E6245">
      <w:pPr>
        <w:ind w:firstLine="480"/>
        <w:rPr>
          <w:color w:val="auto"/>
        </w:rPr>
      </w:pPr>
      <w:r w:rsidRPr="001D129D">
        <w:rPr>
          <w:color w:val="auto"/>
        </w:rPr>
        <w:lastRenderedPageBreak/>
        <w:t>(</w:t>
      </w:r>
      <w:r w:rsidRPr="001D129D">
        <w:rPr>
          <w:color w:val="auto"/>
        </w:rPr>
        <w:t>二）基本原则</w:t>
      </w:r>
    </w:p>
    <w:p w14:paraId="124049D1" w14:textId="77777777" w:rsidR="007E6245" w:rsidRPr="001D129D" w:rsidRDefault="007E6245">
      <w:pPr>
        <w:ind w:firstLine="480"/>
        <w:rPr>
          <w:color w:val="auto"/>
        </w:rPr>
      </w:pPr>
      <w:r w:rsidRPr="001D129D">
        <w:rPr>
          <w:color w:val="auto"/>
        </w:rPr>
        <w:t>市场主导，宏观指导。充分发挥市场机制在资源配置中的基础性作用，以市场需求为导向，引导和指导畜牧业生产，着力营造良好的市场竞争环境，激发各类生产经营主体的积极性。</w:t>
      </w:r>
    </w:p>
    <w:p w14:paraId="475C86F4" w14:textId="77777777" w:rsidR="007E6245" w:rsidRPr="001D129D" w:rsidRDefault="007E6245">
      <w:pPr>
        <w:ind w:firstLine="480"/>
        <w:rPr>
          <w:color w:val="auto"/>
        </w:rPr>
      </w:pPr>
      <w:r w:rsidRPr="001D129D">
        <w:rPr>
          <w:color w:val="auto"/>
        </w:rPr>
        <w:t>适度规模，种养平衡。根据畜牧生产的产业基础、资源禀赋条件、经济发展水平等因素，实行分类指导，坚持发展适度规模经营，科学规划养殖布局，大力发展农牧结合、畜地平衡的适度规模养殖，不断提高标准化规模养殖水平，推动畜牧业绿色发展。</w:t>
      </w:r>
    </w:p>
    <w:p w14:paraId="43B2290A" w14:textId="77777777" w:rsidR="007E6245" w:rsidRPr="001D129D" w:rsidRDefault="007E6245">
      <w:pPr>
        <w:ind w:firstLine="480"/>
        <w:rPr>
          <w:color w:val="auto"/>
        </w:rPr>
      </w:pPr>
      <w:r w:rsidRPr="001D129D">
        <w:rPr>
          <w:color w:val="auto"/>
        </w:rPr>
        <w:t>科技支撑，创新驱动。坚持科技创新和经营机制创新，形成以科技驱动、结构调整、产品安全、绿色发展的内涵式增长模式，实现由传统数量型增长向数量、质量和效益并重的转变。充分发挥资本、技术、组织管理等现代要素的作用，有效化解土地、饲料、劳动力资源的约束，提高畜禽生产效率和单位产出率，推动畜牧业创新发展。</w:t>
      </w:r>
    </w:p>
    <w:p w14:paraId="24DD3BC7" w14:textId="77777777" w:rsidR="007E6245" w:rsidRPr="001D129D" w:rsidRDefault="007E6245">
      <w:pPr>
        <w:ind w:firstLine="480"/>
        <w:rPr>
          <w:color w:val="auto"/>
        </w:rPr>
      </w:pPr>
      <w:r w:rsidRPr="001D129D">
        <w:rPr>
          <w:color w:val="auto"/>
        </w:rPr>
        <w:t>产业融合，集约高效。坚持种养加集约经营，延长产业链、提升价值链，推动实现畜禽养殖、畜产品加工与销售一体化，促进畜牧业与互联网及各类新型服务业态的有机结合，鼓励实施</w:t>
      </w:r>
      <w:r w:rsidRPr="001D129D">
        <w:rPr>
          <w:color w:val="auto"/>
        </w:rPr>
        <w:t>“</w:t>
      </w:r>
      <w:r w:rsidRPr="001D129D">
        <w:rPr>
          <w:color w:val="auto"/>
        </w:rPr>
        <w:t>引进来、走出去</w:t>
      </w:r>
      <w:r w:rsidRPr="001D129D">
        <w:rPr>
          <w:color w:val="auto"/>
        </w:rPr>
        <w:t>”</w:t>
      </w:r>
      <w:r w:rsidRPr="001D129D">
        <w:rPr>
          <w:color w:val="auto"/>
        </w:rPr>
        <w:t>战略，促进一二三产业紧密连接，推动畜牧业协调发展。</w:t>
      </w:r>
    </w:p>
    <w:p w14:paraId="564AFE49" w14:textId="77777777" w:rsidR="007E6245" w:rsidRPr="001D129D" w:rsidRDefault="007E6245">
      <w:pPr>
        <w:ind w:firstLine="480"/>
        <w:rPr>
          <w:color w:val="auto"/>
        </w:rPr>
      </w:pPr>
      <w:r w:rsidRPr="001D129D">
        <w:rPr>
          <w:color w:val="auto"/>
        </w:rPr>
        <w:t>(</w:t>
      </w:r>
      <w:r w:rsidRPr="001D129D">
        <w:rPr>
          <w:color w:val="auto"/>
        </w:rPr>
        <w:t>三）目标任务</w:t>
      </w:r>
    </w:p>
    <w:p w14:paraId="160A0AD1" w14:textId="77777777" w:rsidR="007E6245" w:rsidRPr="001D129D" w:rsidRDefault="007E6245">
      <w:pPr>
        <w:ind w:firstLine="480"/>
        <w:rPr>
          <w:color w:val="auto"/>
        </w:rPr>
      </w:pPr>
      <w:r w:rsidRPr="001D129D">
        <w:rPr>
          <w:color w:val="auto"/>
        </w:rPr>
        <w:t>到</w:t>
      </w:r>
      <w:r w:rsidRPr="001D129D">
        <w:rPr>
          <w:color w:val="auto"/>
        </w:rPr>
        <w:t>2020</w:t>
      </w:r>
      <w:r w:rsidRPr="001D129D">
        <w:rPr>
          <w:color w:val="auto"/>
        </w:rPr>
        <w:t>年，全市畜禽养殖总量趋于稳定、布局不断优化，畜牧业规模化、生态化、产业化水平和地产优质畜产品生产供给能力有效提升，动物疫病防控安全和畜产品质量安全管控水平稳步提高，现代畜牧业产业体系日趋完善。具体表现在：</w:t>
      </w:r>
    </w:p>
    <w:p w14:paraId="1A4DB4AB" w14:textId="77777777" w:rsidR="007E6245" w:rsidRPr="001D129D" w:rsidRDefault="007E6245">
      <w:pPr>
        <w:ind w:firstLine="480"/>
        <w:rPr>
          <w:color w:val="auto"/>
        </w:rPr>
      </w:pPr>
      <w:r w:rsidRPr="001D129D">
        <w:rPr>
          <w:color w:val="auto"/>
        </w:rPr>
        <w:t>畜禽养殖布局调整优化总量稳定。畜禽养殖全面退出禁养区，到</w:t>
      </w:r>
      <w:r w:rsidRPr="001D129D">
        <w:rPr>
          <w:color w:val="auto"/>
        </w:rPr>
        <w:t>2020</w:t>
      </w:r>
      <w:r w:rsidRPr="001D129D">
        <w:rPr>
          <w:color w:val="auto"/>
        </w:rPr>
        <w:t>年，全市生猪饲养量和出栏量保持在</w:t>
      </w:r>
      <w:r w:rsidRPr="001D129D">
        <w:rPr>
          <w:color w:val="auto"/>
        </w:rPr>
        <w:t>90</w:t>
      </w:r>
      <w:r w:rsidRPr="001D129D">
        <w:rPr>
          <w:color w:val="auto"/>
        </w:rPr>
        <w:t>万头和</w:t>
      </w:r>
      <w:r w:rsidRPr="001D129D">
        <w:rPr>
          <w:color w:val="auto"/>
        </w:rPr>
        <w:t>60</w:t>
      </w:r>
      <w:r w:rsidRPr="001D129D">
        <w:rPr>
          <w:color w:val="auto"/>
        </w:rPr>
        <w:t>万头左右。</w:t>
      </w:r>
    </w:p>
    <w:p w14:paraId="3218B533" w14:textId="77777777" w:rsidR="007E6245" w:rsidRPr="001D129D" w:rsidRDefault="007E6245">
      <w:pPr>
        <w:ind w:firstLine="480"/>
        <w:rPr>
          <w:color w:val="auto"/>
        </w:rPr>
      </w:pPr>
      <w:r w:rsidRPr="001D129D">
        <w:rPr>
          <w:color w:val="auto"/>
        </w:rPr>
        <w:t>畜牧业规模化、生态化、产业化水平有效提升。新改扩建一批标准化规模畜禽养殖场，大中型生猪规模养殖比重达到</w:t>
      </w:r>
      <w:r w:rsidRPr="001D129D">
        <w:rPr>
          <w:color w:val="auto"/>
        </w:rPr>
        <w:t>70%</w:t>
      </w:r>
      <w:r w:rsidRPr="001D129D">
        <w:rPr>
          <w:color w:val="auto"/>
        </w:rPr>
        <w:t>左右，地产优质畜产品生产供给能力明显提升，农牧结合更加紧密，规模养殖场污染治理率达到</w:t>
      </w:r>
      <w:r w:rsidRPr="001D129D">
        <w:rPr>
          <w:color w:val="auto"/>
        </w:rPr>
        <w:t>90%</w:t>
      </w:r>
      <w:r w:rsidRPr="001D129D">
        <w:rPr>
          <w:color w:val="auto"/>
        </w:rPr>
        <w:t>，畜禽养殖、屠宰加工、饲料兽药等龙头企业带动作用进一步增强。</w:t>
      </w:r>
    </w:p>
    <w:p w14:paraId="78EC3E64" w14:textId="77777777" w:rsidR="007E6245" w:rsidRPr="001D129D" w:rsidRDefault="007E6245">
      <w:pPr>
        <w:ind w:firstLine="480"/>
        <w:rPr>
          <w:color w:val="auto"/>
        </w:rPr>
      </w:pPr>
      <w:r w:rsidRPr="001D129D">
        <w:rPr>
          <w:color w:val="auto"/>
        </w:rPr>
        <w:t>重大动物疫病防控水平稳步提高。重大动物疫病强制免疫病种免密度达</w:t>
      </w:r>
      <w:r w:rsidRPr="001D129D">
        <w:rPr>
          <w:color w:val="auto"/>
        </w:rPr>
        <w:t>100%</w:t>
      </w:r>
      <w:r w:rsidRPr="001D129D">
        <w:rPr>
          <w:color w:val="auto"/>
        </w:rPr>
        <w:t>，免疫抗体合格率达</w:t>
      </w:r>
      <w:r w:rsidRPr="001D129D">
        <w:rPr>
          <w:color w:val="auto"/>
        </w:rPr>
        <w:t>80%</w:t>
      </w:r>
      <w:r w:rsidRPr="001D129D">
        <w:rPr>
          <w:color w:val="auto"/>
        </w:rPr>
        <w:t>以上，动物疫病监测和风险预警水平有效提升。</w:t>
      </w:r>
    </w:p>
    <w:p w14:paraId="1A226C81" w14:textId="77777777" w:rsidR="007E6245" w:rsidRPr="001D129D" w:rsidRDefault="007E6245">
      <w:pPr>
        <w:ind w:firstLine="480"/>
        <w:rPr>
          <w:color w:val="auto"/>
        </w:rPr>
      </w:pPr>
      <w:r w:rsidRPr="001D129D">
        <w:rPr>
          <w:color w:val="auto"/>
        </w:rPr>
        <w:t>畜产品质量安全风险管控能力明显增强。完成生猪屠宰行业清理整顿和转型升级，按区域布局建设一定数量的猪、羊、家禽集中屠宰场。规模养殖场（小区）产地检疫覆</w:t>
      </w:r>
      <w:r w:rsidRPr="001D129D">
        <w:rPr>
          <w:color w:val="auto"/>
        </w:rPr>
        <w:lastRenderedPageBreak/>
        <w:t>盖率达</w:t>
      </w:r>
      <w:r w:rsidRPr="001D129D">
        <w:rPr>
          <w:color w:val="auto"/>
        </w:rPr>
        <w:t>100%</w:t>
      </w:r>
      <w:r w:rsidRPr="001D129D">
        <w:rPr>
          <w:color w:val="auto"/>
        </w:rPr>
        <w:t>，定点屠宰场（点）屠宰检疫覆盖率达</w:t>
      </w:r>
      <w:r w:rsidRPr="001D129D">
        <w:rPr>
          <w:color w:val="auto"/>
        </w:rPr>
        <w:t>100%</w:t>
      </w:r>
      <w:r w:rsidRPr="001D129D">
        <w:rPr>
          <w:color w:val="auto"/>
        </w:rPr>
        <w:t>，动物防疫条件审查合格率达</w:t>
      </w:r>
      <w:r w:rsidRPr="001D129D">
        <w:rPr>
          <w:color w:val="auto"/>
        </w:rPr>
        <w:t>100%</w:t>
      </w:r>
      <w:r w:rsidRPr="001D129D">
        <w:rPr>
          <w:color w:val="auto"/>
        </w:rPr>
        <w:t>，规模养殖场动物防疫监管率达到</w:t>
      </w:r>
      <w:r w:rsidRPr="001D129D">
        <w:rPr>
          <w:color w:val="auto"/>
        </w:rPr>
        <w:t>100%</w:t>
      </w:r>
      <w:r w:rsidRPr="001D129D">
        <w:rPr>
          <w:color w:val="auto"/>
        </w:rPr>
        <w:t>，养殖环节生猪无害化处理率达</w:t>
      </w:r>
      <w:r w:rsidRPr="001D129D">
        <w:rPr>
          <w:color w:val="auto"/>
        </w:rPr>
        <w:t>100%</w:t>
      </w:r>
      <w:r w:rsidRPr="001D129D">
        <w:rPr>
          <w:color w:val="auto"/>
        </w:rPr>
        <w:t>。</w:t>
      </w:r>
    </w:p>
    <w:p w14:paraId="35A9532D" w14:textId="77777777" w:rsidR="007E6245" w:rsidRPr="001D129D" w:rsidRDefault="007E6245">
      <w:pPr>
        <w:pStyle w:val="3"/>
        <w:ind w:left="480"/>
      </w:pPr>
      <w:bookmarkStart w:id="283" w:name="_Toc16082"/>
      <w:bookmarkStart w:id="284" w:name="_Toc47218912"/>
      <w:r w:rsidRPr="001D129D">
        <w:t>2.5.5</w:t>
      </w:r>
      <w:r w:rsidRPr="001D129D">
        <w:t>苏州市政府办公室关于稳定生猪生产保障市场供应的实施意见</w:t>
      </w:r>
      <w:bookmarkEnd w:id="283"/>
      <w:bookmarkEnd w:id="284"/>
    </w:p>
    <w:p w14:paraId="3BE8B5AC" w14:textId="77777777" w:rsidR="007E6245" w:rsidRPr="001D129D" w:rsidRDefault="007E6245">
      <w:pPr>
        <w:ind w:firstLine="480"/>
        <w:rPr>
          <w:color w:val="auto"/>
        </w:rPr>
      </w:pPr>
      <w:r w:rsidRPr="001D129D">
        <w:rPr>
          <w:color w:val="auto"/>
        </w:rPr>
        <w:t>(</w:t>
      </w:r>
      <w:r w:rsidRPr="001D129D">
        <w:rPr>
          <w:color w:val="auto"/>
        </w:rPr>
        <w:t>一）目标任务</w:t>
      </w:r>
    </w:p>
    <w:p w14:paraId="698E5688" w14:textId="77777777" w:rsidR="007E6245" w:rsidRPr="001D129D" w:rsidRDefault="007E6245">
      <w:pPr>
        <w:ind w:firstLine="480"/>
        <w:rPr>
          <w:color w:val="auto"/>
        </w:rPr>
      </w:pPr>
      <w:r w:rsidRPr="001D129D">
        <w:rPr>
          <w:color w:val="auto"/>
        </w:rPr>
        <w:t>到</w:t>
      </w:r>
      <w:r w:rsidRPr="001D129D">
        <w:rPr>
          <w:color w:val="auto"/>
        </w:rPr>
        <w:t>2020</w:t>
      </w:r>
      <w:r w:rsidRPr="001D129D">
        <w:rPr>
          <w:color w:val="auto"/>
        </w:rPr>
        <w:t>年底，全市要保障地产生猪能力达到年出栏</w:t>
      </w:r>
      <w:r w:rsidRPr="001D129D">
        <w:rPr>
          <w:color w:val="auto"/>
        </w:rPr>
        <w:t>50</w:t>
      </w:r>
      <w:r w:rsidRPr="001D129D">
        <w:rPr>
          <w:color w:val="auto"/>
        </w:rPr>
        <w:t>万头，完成自给率</w:t>
      </w:r>
      <w:r w:rsidRPr="001D129D">
        <w:rPr>
          <w:color w:val="auto"/>
        </w:rPr>
        <w:t>10%</w:t>
      </w:r>
      <w:r w:rsidRPr="001D129D">
        <w:rPr>
          <w:color w:val="auto"/>
        </w:rPr>
        <w:t>；保障域外基地供应</w:t>
      </w:r>
      <w:r w:rsidRPr="001D129D">
        <w:rPr>
          <w:color w:val="auto"/>
        </w:rPr>
        <w:t>110</w:t>
      </w:r>
      <w:r w:rsidRPr="001D129D">
        <w:rPr>
          <w:color w:val="auto"/>
        </w:rPr>
        <w:t>万头，完成自给率</w:t>
      </w:r>
      <w:r w:rsidRPr="001D129D">
        <w:rPr>
          <w:color w:val="auto"/>
        </w:rPr>
        <w:t>20%</w:t>
      </w:r>
      <w:r w:rsidRPr="001D129D">
        <w:rPr>
          <w:color w:val="auto"/>
        </w:rPr>
        <w:t>。完成省政府下达的应急冷冻猪肉</w:t>
      </w:r>
      <w:r w:rsidRPr="001D129D">
        <w:rPr>
          <w:color w:val="auto"/>
        </w:rPr>
        <w:t>4700</w:t>
      </w:r>
      <w:r w:rsidRPr="001D129D">
        <w:rPr>
          <w:color w:val="auto"/>
        </w:rPr>
        <w:t>吨储备任务。</w:t>
      </w:r>
    </w:p>
    <w:p w14:paraId="149A9173" w14:textId="77777777" w:rsidR="007E6245" w:rsidRPr="001D129D" w:rsidRDefault="007E6245">
      <w:pPr>
        <w:ind w:firstLine="480"/>
        <w:rPr>
          <w:color w:val="auto"/>
        </w:rPr>
      </w:pPr>
      <w:r w:rsidRPr="001D129D">
        <w:rPr>
          <w:color w:val="auto"/>
        </w:rPr>
        <w:t>(</w:t>
      </w:r>
      <w:r w:rsidRPr="001D129D">
        <w:rPr>
          <w:color w:val="auto"/>
        </w:rPr>
        <w:t>二）工作措施</w:t>
      </w:r>
    </w:p>
    <w:p w14:paraId="08CAADCA" w14:textId="77777777" w:rsidR="007E6245" w:rsidRPr="001D129D" w:rsidRDefault="007E6245">
      <w:pPr>
        <w:ind w:firstLine="480"/>
        <w:rPr>
          <w:color w:val="auto"/>
        </w:rPr>
      </w:pPr>
      <w:r w:rsidRPr="001D129D">
        <w:rPr>
          <w:color w:val="auto"/>
        </w:rPr>
        <w:t>1</w:t>
      </w:r>
      <w:r w:rsidRPr="001D129D">
        <w:rPr>
          <w:color w:val="auto"/>
        </w:rPr>
        <w:t>、完善市场调控手段。强市场监测，及时预测猪肉价格市场走势，建立健全预警和应急机制。扩大冷冻猪肉储备，按时完成冷冻猪肉收储，张家港完成</w:t>
      </w:r>
      <w:r w:rsidRPr="001D129D">
        <w:rPr>
          <w:color w:val="auto"/>
        </w:rPr>
        <w:t>550</w:t>
      </w:r>
      <w:r w:rsidRPr="001D129D">
        <w:rPr>
          <w:color w:val="auto"/>
        </w:rPr>
        <w:t>吨，常熟完成</w:t>
      </w:r>
      <w:r w:rsidRPr="001D129D">
        <w:rPr>
          <w:color w:val="auto"/>
        </w:rPr>
        <w:t>660</w:t>
      </w:r>
      <w:r w:rsidRPr="001D129D">
        <w:rPr>
          <w:color w:val="auto"/>
        </w:rPr>
        <w:t>吨</w:t>
      </w:r>
      <w:r w:rsidRPr="001D129D">
        <w:rPr>
          <w:color w:val="auto"/>
        </w:rPr>
        <w:t>,</w:t>
      </w:r>
      <w:r w:rsidRPr="001D129D">
        <w:rPr>
          <w:color w:val="auto"/>
        </w:rPr>
        <w:t>太仓完成</w:t>
      </w:r>
      <w:r w:rsidRPr="001D129D">
        <w:rPr>
          <w:color w:val="auto"/>
        </w:rPr>
        <w:t>320</w:t>
      </w:r>
      <w:r w:rsidRPr="001D129D">
        <w:rPr>
          <w:color w:val="auto"/>
        </w:rPr>
        <w:t>吨，昆山完成</w:t>
      </w:r>
      <w:r w:rsidRPr="001D129D">
        <w:rPr>
          <w:color w:val="auto"/>
        </w:rPr>
        <w:t>730</w:t>
      </w:r>
      <w:r w:rsidRPr="001D129D">
        <w:rPr>
          <w:color w:val="auto"/>
        </w:rPr>
        <w:t>吨，吴江区完成</w:t>
      </w:r>
      <w:r w:rsidRPr="001D129D">
        <w:rPr>
          <w:color w:val="auto"/>
        </w:rPr>
        <w:t>570</w:t>
      </w:r>
      <w:r w:rsidRPr="001D129D">
        <w:rPr>
          <w:color w:val="auto"/>
        </w:rPr>
        <w:t>吨，吴中区完成</w:t>
      </w:r>
      <w:r w:rsidRPr="001D129D">
        <w:rPr>
          <w:color w:val="auto"/>
        </w:rPr>
        <w:t>500</w:t>
      </w:r>
      <w:r w:rsidRPr="001D129D">
        <w:rPr>
          <w:color w:val="auto"/>
        </w:rPr>
        <w:t>吨，相城区完成</w:t>
      </w:r>
      <w:r w:rsidRPr="001D129D">
        <w:rPr>
          <w:color w:val="auto"/>
        </w:rPr>
        <w:t>320</w:t>
      </w:r>
      <w:r w:rsidRPr="001D129D">
        <w:rPr>
          <w:color w:val="auto"/>
        </w:rPr>
        <w:t>吨，市本级</w:t>
      </w:r>
      <w:r w:rsidRPr="001D129D">
        <w:rPr>
          <w:color w:val="auto"/>
        </w:rPr>
        <w:t>(</w:t>
      </w:r>
      <w:r w:rsidRPr="001D129D">
        <w:rPr>
          <w:color w:val="auto"/>
        </w:rPr>
        <w:t>苏州工业园区、苏州高新区和姑苏区）完成</w:t>
      </w:r>
      <w:r w:rsidRPr="001D129D">
        <w:rPr>
          <w:color w:val="auto"/>
        </w:rPr>
        <w:t>1050</w:t>
      </w:r>
      <w:r w:rsidRPr="001D129D">
        <w:rPr>
          <w:color w:val="auto"/>
        </w:rPr>
        <w:t>吨。支持社会资本利用冷库资源扩大猪肉储备。鼓励规模家禽场增栏补养，增加禽蛋和猪羊肉等猪肉消费替代品供应和储备。及时启动临时性物价补贴机制，落实社会救助和保障标准与物价上涨挂钩联动政策，足额发放挂钩联动补</w:t>
      </w:r>
      <w:r w:rsidRPr="001D129D">
        <w:rPr>
          <w:color w:val="auto"/>
        </w:rPr>
        <w:t>.</w:t>
      </w:r>
      <w:r w:rsidRPr="001D129D">
        <w:rPr>
          <w:color w:val="auto"/>
        </w:rPr>
        <w:t>贴，保障困难群体基本生活。</w:t>
      </w:r>
    </w:p>
    <w:p w14:paraId="6279DD05" w14:textId="77777777" w:rsidR="007E6245" w:rsidRPr="001D129D" w:rsidRDefault="007E6245">
      <w:pPr>
        <w:ind w:firstLine="480"/>
        <w:rPr>
          <w:color w:val="auto"/>
        </w:rPr>
      </w:pPr>
      <w:r w:rsidRPr="001D129D">
        <w:rPr>
          <w:color w:val="auto"/>
        </w:rPr>
        <w:t>2</w:t>
      </w:r>
      <w:r w:rsidRPr="001D129D">
        <w:rPr>
          <w:color w:val="auto"/>
        </w:rPr>
        <w:t>、守住现有生产能力。到</w:t>
      </w:r>
      <w:r w:rsidRPr="001D129D">
        <w:rPr>
          <w:color w:val="auto"/>
        </w:rPr>
        <w:t>2020</w:t>
      </w:r>
      <w:r w:rsidRPr="001D129D">
        <w:rPr>
          <w:color w:val="auto"/>
        </w:rPr>
        <w:t>年，全市生猪出栏量不</w:t>
      </w:r>
      <w:r w:rsidRPr="001D129D">
        <w:rPr>
          <w:color w:val="auto"/>
        </w:rPr>
        <w:t>.</w:t>
      </w:r>
      <w:r w:rsidRPr="001D129D">
        <w:rPr>
          <w:color w:val="auto"/>
        </w:rPr>
        <w:t>少于</w:t>
      </w:r>
      <w:r w:rsidRPr="001D129D">
        <w:rPr>
          <w:color w:val="auto"/>
        </w:rPr>
        <w:t>20</w:t>
      </w:r>
      <w:r w:rsidRPr="001D129D">
        <w:rPr>
          <w:color w:val="auto"/>
        </w:rPr>
        <w:t>万头。要坚决取消超出法律法规的生猪禁养、限养规定</w:t>
      </w:r>
      <w:r w:rsidRPr="001D129D">
        <w:rPr>
          <w:color w:val="auto"/>
        </w:rPr>
        <w:t>,</w:t>
      </w:r>
      <w:r w:rsidRPr="001D129D">
        <w:rPr>
          <w:color w:val="auto"/>
        </w:rPr>
        <w:t>增加生猪养殖空间。加快补齐和完善现有规模养殖场的环境影响评价、用地备案、污水接管等手续，确保现有产能不减少。对已检查认定的规模养殖场，确需关停或拆除的，按照</w:t>
      </w:r>
      <w:r w:rsidRPr="001D129D">
        <w:rPr>
          <w:color w:val="auto"/>
        </w:rPr>
        <w:t>“</w:t>
      </w:r>
      <w:r w:rsidRPr="001D129D">
        <w:rPr>
          <w:color w:val="auto"/>
        </w:rPr>
        <w:t>拆一补一</w:t>
      </w:r>
      <w:r w:rsidRPr="001D129D">
        <w:rPr>
          <w:color w:val="auto"/>
        </w:rPr>
        <w:t>”</w:t>
      </w:r>
      <w:r w:rsidRPr="001D129D">
        <w:rPr>
          <w:color w:val="auto"/>
        </w:rPr>
        <w:t>的原则安排用地落实异地重建</w:t>
      </w:r>
      <w:r w:rsidRPr="001D129D">
        <w:rPr>
          <w:color w:val="auto"/>
        </w:rPr>
        <w:t>,</w:t>
      </w:r>
      <w:r w:rsidRPr="001D129D">
        <w:rPr>
          <w:color w:val="auto"/>
        </w:rPr>
        <w:t>确保养殖总量只增不减。支持规模养殖场开展提档升级挖掘潜力，强化生物安全防控措施，科学增加养殖量。张家港市出栏不少于</w:t>
      </w:r>
      <w:r w:rsidRPr="001D129D">
        <w:rPr>
          <w:color w:val="auto"/>
        </w:rPr>
        <w:t>4</w:t>
      </w:r>
      <w:r w:rsidRPr="001D129D">
        <w:rPr>
          <w:color w:val="auto"/>
        </w:rPr>
        <w:t>万头，常熟市不少于</w:t>
      </w:r>
      <w:r w:rsidRPr="001D129D">
        <w:rPr>
          <w:color w:val="auto"/>
        </w:rPr>
        <w:t>6.6</w:t>
      </w:r>
      <w:r w:rsidRPr="001D129D">
        <w:rPr>
          <w:color w:val="auto"/>
        </w:rPr>
        <w:t>万头，太仓市不少于</w:t>
      </w:r>
      <w:r w:rsidRPr="001D129D">
        <w:rPr>
          <w:color w:val="auto"/>
        </w:rPr>
        <w:t>7</w:t>
      </w:r>
      <w:r w:rsidRPr="001D129D">
        <w:rPr>
          <w:color w:val="auto"/>
        </w:rPr>
        <w:t>万头，昆山市不少于</w:t>
      </w:r>
      <w:r w:rsidRPr="001D129D">
        <w:rPr>
          <w:color w:val="auto"/>
        </w:rPr>
        <w:t>0.3</w:t>
      </w:r>
      <w:r w:rsidRPr="001D129D">
        <w:rPr>
          <w:color w:val="auto"/>
        </w:rPr>
        <w:t>万头，吴江区不少于</w:t>
      </w:r>
      <w:r w:rsidRPr="001D129D">
        <w:rPr>
          <w:color w:val="auto"/>
        </w:rPr>
        <w:t>1.2</w:t>
      </w:r>
      <w:r w:rsidRPr="001D129D">
        <w:rPr>
          <w:color w:val="auto"/>
        </w:rPr>
        <w:t>万头，吴中区不少于</w:t>
      </w:r>
      <w:r w:rsidRPr="001D129D">
        <w:rPr>
          <w:color w:val="auto"/>
        </w:rPr>
        <w:t>0.1</w:t>
      </w:r>
      <w:r w:rsidRPr="001D129D">
        <w:rPr>
          <w:color w:val="auto"/>
        </w:rPr>
        <w:t>万头，相城区不少于</w:t>
      </w:r>
      <w:r w:rsidRPr="001D129D">
        <w:rPr>
          <w:color w:val="auto"/>
        </w:rPr>
        <w:t>0.8</w:t>
      </w:r>
      <w:r w:rsidRPr="001D129D">
        <w:rPr>
          <w:color w:val="auto"/>
        </w:rPr>
        <w:t>万头。</w:t>
      </w:r>
    </w:p>
    <w:p w14:paraId="78210352" w14:textId="77777777" w:rsidR="007E6245" w:rsidRPr="001D129D" w:rsidRDefault="007E6245">
      <w:pPr>
        <w:ind w:firstLine="480"/>
        <w:rPr>
          <w:color w:val="auto"/>
        </w:rPr>
      </w:pPr>
      <w:r w:rsidRPr="001D129D">
        <w:rPr>
          <w:color w:val="auto"/>
        </w:rPr>
        <w:t>3</w:t>
      </w:r>
      <w:r w:rsidRPr="001D129D">
        <w:rPr>
          <w:color w:val="auto"/>
        </w:rPr>
        <w:t>、努力扩大生猪产能。到</w:t>
      </w:r>
      <w:r w:rsidRPr="001D129D">
        <w:rPr>
          <w:color w:val="auto"/>
        </w:rPr>
        <w:t>2020</w:t>
      </w:r>
      <w:r w:rsidRPr="001D129D">
        <w:rPr>
          <w:color w:val="auto"/>
        </w:rPr>
        <w:t>年，全市要新增生猪生产产能</w:t>
      </w:r>
      <w:r w:rsidRPr="001D129D">
        <w:rPr>
          <w:color w:val="auto"/>
        </w:rPr>
        <w:t>30</w:t>
      </w:r>
      <w:r w:rsidRPr="001D129D">
        <w:rPr>
          <w:color w:val="auto"/>
        </w:rPr>
        <w:t>万头。一要新建一批高标准现代化万头生猪养殖场</w:t>
      </w:r>
      <w:r w:rsidRPr="001D129D">
        <w:rPr>
          <w:color w:val="auto"/>
        </w:rPr>
        <w:t>(</w:t>
      </w:r>
      <w:r w:rsidRPr="001D129D">
        <w:rPr>
          <w:color w:val="auto"/>
        </w:rPr>
        <w:t>存栏</w:t>
      </w:r>
      <w:r w:rsidRPr="001D129D">
        <w:rPr>
          <w:color w:val="auto"/>
        </w:rPr>
        <w:t>1</w:t>
      </w:r>
      <w:r w:rsidRPr="001D129D">
        <w:rPr>
          <w:color w:val="auto"/>
        </w:rPr>
        <w:t>万头以上、年出栏</w:t>
      </w:r>
      <w:r w:rsidRPr="001D129D">
        <w:rPr>
          <w:color w:val="auto"/>
        </w:rPr>
        <w:t>2</w:t>
      </w:r>
      <w:r w:rsidRPr="001D129D">
        <w:rPr>
          <w:color w:val="auto"/>
        </w:rPr>
        <w:t>万头以上），到</w:t>
      </w:r>
      <w:r w:rsidRPr="001D129D">
        <w:rPr>
          <w:color w:val="auto"/>
        </w:rPr>
        <w:t xml:space="preserve">2020 </w:t>
      </w:r>
      <w:r w:rsidRPr="001D129D">
        <w:rPr>
          <w:color w:val="auto"/>
        </w:rPr>
        <w:t>年确保新增生猪产能达到</w:t>
      </w:r>
      <w:r w:rsidRPr="001D129D">
        <w:rPr>
          <w:color w:val="auto"/>
        </w:rPr>
        <w:t>20</w:t>
      </w:r>
      <w:r w:rsidRPr="001D129D">
        <w:rPr>
          <w:color w:val="auto"/>
        </w:rPr>
        <w:t>万头，张家港市、常熟市、太仓市、昆山市、吴江区、吴中区和相城区各建</w:t>
      </w:r>
      <w:r w:rsidRPr="001D129D">
        <w:rPr>
          <w:color w:val="auto"/>
        </w:rPr>
        <w:t>1</w:t>
      </w:r>
      <w:r w:rsidRPr="001D129D">
        <w:rPr>
          <w:color w:val="auto"/>
        </w:rPr>
        <w:t>家以上。二要新建一批生态循环型千头生猪养殖场</w:t>
      </w:r>
      <w:r w:rsidRPr="001D129D">
        <w:rPr>
          <w:color w:val="auto"/>
        </w:rPr>
        <w:t>(</w:t>
      </w:r>
      <w:r w:rsidRPr="001D129D">
        <w:rPr>
          <w:color w:val="auto"/>
        </w:rPr>
        <w:t>存栏</w:t>
      </w:r>
      <w:r w:rsidRPr="001D129D">
        <w:rPr>
          <w:color w:val="auto"/>
        </w:rPr>
        <w:t>2</w:t>
      </w:r>
      <w:r w:rsidRPr="001D129D">
        <w:rPr>
          <w:color w:val="auto"/>
        </w:rPr>
        <w:t>千头以上，年出栏</w:t>
      </w:r>
      <w:r w:rsidRPr="001D129D">
        <w:rPr>
          <w:color w:val="auto"/>
        </w:rPr>
        <w:t>4</w:t>
      </w:r>
      <w:r w:rsidRPr="001D129D">
        <w:rPr>
          <w:color w:val="auto"/>
        </w:rPr>
        <w:t>千头以上），到</w:t>
      </w:r>
      <w:r w:rsidRPr="001D129D">
        <w:rPr>
          <w:color w:val="auto"/>
        </w:rPr>
        <w:t>2020</w:t>
      </w:r>
      <w:r w:rsidRPr="001D129D">
        <w:rPr>
          <w:color w:val="auto"/>
        </w:rPr>
        <w:t>年确保新增生猪产能达到</w:t>
      </w:r>
      <w:r w:rsidRPr="001D129D">
        <w:rPr>
          <w:color w:val="auto"/>
        </w:rPr>
        <w:t>10</w:t>
      </w:r>
      <w:r w:rsidRPr="001D129D">
        <w:rPr>
          <w:color w:val="auto"/>
        </w:rPr>
        <w:t>万头，张家港市、常熟市和</w:t>
      </w:r>
      <w:r w:rsidRPr="001D129D">
        <w:rPr>
          <w:color w:val="auto"/>
        </w:rPr>
        <w:lastRenderedPageBreak/>
        <w:t>昆山市各建</w:t>
      </w:r>
      <w:r w:rsidRPr="001D129D">
        <w:rPr>
          <w:color w:val="auto"/>
        </w:rPr>
        <w:t>6</w:t>
      </w:r>
      <w:r w:rsidRPr="001D129D">
        <w:rPr>
          <w:color w:val="auto"/>
        </w:rPr>
        <w:t>家以上，吴江区、吴中区和相城区各建</w:t>
      </w:r>
      <w:r w:rsidRPr="001D129D">
        <w:rPr>
          <w:color w:val="auto"/>
        </w:rPr>
        <w:t>3</w:t>
      </w:r>
      <w:r w:rsidRPr="001D129D">
        <w:rPr>
          <w:color w:val="auto"/>
        </w:rPr>
        <w:t>家以上。在保障新增生</w:t>
      </w:r>
      <w:r w:rsidRPr="001D129D">
        <w:rPr>
          <w:color w:val="auto"/>
        </w:rPr>
        <w:t>.</w:t>
      </w:r>
      <w:r w:rsidRPr="001D129D">
        <w:rPr>
          <w:color w:val="auto"/>
        </w:rPr>
        <w:t>猪产能不减少前提下，各市、区可合理统筹新建猪场的数量和规模。</w:t>
      </w:r>
    </w:p>
    <w:p w14:paraId="25896052" w14:textId="77777777" w:rsidR="007E6245" w:rsidRPr="001D129D" w:rsidRDefault="007E6245">
      <w:pPr>
        <w:ind w:firstLine="480"/>
        <w:rPr>
          <w:color w:val="auto"/>
        </w:rPr>
      </w:pPr>
      <w:r w:rsidRPr="001D129D">
        <w:rPr>
          <w:color w:val="auto"/>
        </w:rPr>
        <w:t>4</w:t>
      </w:r>
      <w:r w:rsidRPr="001D129D">
        <w:rPr>
          <w:color w:val="auto"/>
        </w:rPr>
        <w:t>、加大财政扶持力度。各地要采取以奖代补形式，对新建、改扩建生猪养殖基地、域外供苏生猪生产或屠宰基地建设给予财政补助。各地自行制定本地区生猪养殖和猪肉保供的奖补政策。对各市、区</w:t>
      </w:r>
      <w:r w:rsidRPr="001D129D">
        <w:rPr>
          <w:color w:val="auto"/>
        </w:rPr>
        <w:t>2020</w:t>
      </w:r>
      <w:r w:rsidRPr="001D129D">
        <w:rPr>
          <w:color w:val="auto"/>
        </w:rPr>
        <w:t>年底地产猪肉自给率进行考核，完成建设任务的，予以一次性奖补</w:t>
      </w:r>
      <w:r w:rsidRPr="001D129D">
        <w:rPr>
          <w:color w:val="auto"/>
        </w:rPr>
        <w:t>1000</w:t>
      </w:r>
      <w:r w:rsidRPr="001D129D">
        <w:rPr>
          <w:color w:val="auto"/>
        </w:rPr>
        <w:t>万元。具体由市财政局会市农业农村局制定奖补细则。</w:t>
      </w:r>
    </w:p>
    <w:p w14:paraId="2240E343" w14:textId="4F5C7F79" w:rsidR="007E6245" w:rsidRPr="001D129D" w:rsidRDefault="007E6245">
      <w:pPr>
        <w:ind w:firstLine="482"/>
        <w:rPr>
          <w:b/>
          <w:bCs/>
          <w:color w:val="auto"/>
        </w:rPr>
      </w:pPr>
      <w:r w:rsidRPr="001D129D">
        <w:rPr>
          <w:b/>
          <w:bCs/>
          <w:color w:val="auto"/>
        </w:rPr>
        <w:t>综上所述，本项目建设</w:t>
      </w:r>
      <w:r w:rsidR="00193A2D" w:rsidRPr="001D129D">
        <w:rPr>
          <w:rFonts w:hint="eastAsia"/>
          <w:b/>
          <w:bCs/>
          <w:color w:val="auto"/>
        </w:rPr>
        <w:t>常熟市</w:t>
      </w:r>
      <w:r w:rsidRPr="001D129D">
        <w:rPr>
          <w:b/>
          <w:bCs/>
          <w:color w:val="auto"/>
        </w:rPr>
        <w:t>生猪保供生态养殖基地，项目的建设符合《苏州市</w:t>
      </w:r>
      <w:r w:rsidRPr="001D129D">
        <w:rPr>
          <w:b/>
          <w:bCs/>
          <w:color w:val="auto"/>
        </w:rPr>
        <w:t>“</w:t>
      </w:r>
      <w:r w:rsidRPr="001D129D">
        <w:rPr>
          <w:b/>
          <w:bCs/>
          <w:color w:val="auto"/>
        </w:rPr>
        <w:t>十三五</w:t>
      </w:r>
      <w:r w:rsidRPr="001D129D">
        <w:rPr>
          <w:b/>
          <w:bCs/>
          <w:color w:val="auto"/>
        </w:rPr>
        <w:t>”</w:t>
      </w:r>
      <w:r w:rsidRPr="001D129D">
        <w:rPr>
          <w:b/>
          <w:bCs/>
          <w:color w:val="auto"/>
        </w:rPr>
        <w:t>畜牧业发展规划》、《苏州市政府办公室关于稳定生猪生产保障市场供应的实施意见》、《</w:t>
      </w:r>
      <w:r w:rsidR="00193A2D" w:rsidRPr="001D129D">
        <w:rPr>
          <w:rFonts w:hint="eastAsia"/>
          <w:b/>
          <w:bCs/>
          <w:color w:val="auto"/>
        </w:rPr>
        <w:t>常熟市海虞镇</w:t>
      </w:r>
      <w:r w:rsidRPr="001D129D">
        <w:rPr>
          <w:b/>
          <w:bCs/>
          <w:color w:val="auto"/>
        </w:rPr>
        <w:t>总体规划</w:t>
      </w:r>
      <w:r w:rsidRPr="001D129D">
        <w:rPr>
          <w:b/>
          <w:bCs/>
          <w:color w:val="auto"/>
        </w:rPr>
        <w:t>(20</w:t>
      </w:r>
      <w:r w:rsidR="00193A2D" w:rsidRPr="001D129D">
        <w:rPr>
          <w:b/>
          <w:bCs/>
          <w:color w:val="auto"/>
        </w:rPr>
        <w:t>10</w:t>
      </w:r>
      <w:r w:rsidRPr="001D129D">
        <w:rPr>
          <w:b/>
          <w:bCs/>
          <w:color w:val="auto"/>
        </w:rPr>
        <w:t>-20</w:t>
      </w:r>
      <w:r w:rsidR="00193A2D" w:rsidRPr="001D129D">
        <w:rPr>
          <w:b/>
          <w:bCs/>
          <w:color w:val="auto"/>
        </w:rPr>
        <w:t>3</w:t>
      </w:r>
      <w:r w:rsidRPr="001D129D">
        <w:rPr>
          <w:b/>
          <w:bCs/>
          <w:color w:val="auto"/>
        </w:rPr>
        <w:t>0</w:t>
      </w:r>
      <w:r w:rsidRPr="001D129D">
        <w:rPr>
          <w:b/>
          <w:bCs/>
          <w:color w:val="auto"/>
        </w:rPr>
        <w:t>）</w:t>
      </w:r>
      <w:r w:rsidR="00193A2D" w:rsidRPr="001D129D">
        <w:rPr>
          <w:rFonts w:hint="eastAsia"/>
          <w:b/>
          <w:bCs/>
          <w:color w:val="auto"/>
        </w:rPr>
        <w:t>（</w:t>
      </w:r>
      <w:r w:rsidR="00193A2D" w:rsidRPr="001D129D">
        <w:rPr>
          <w:rFonts w:hint="eastAsia"/>
          <w:b/>
          <w:bCs/>
          <w:color w:val="auto"/>
        </w:rPr>
        <w:t>2</w:t>
      </w:r>
      <w:r w:rsidR="00193A2D" w:rsidRPr="001D129D">
        <w:rPr>
          <w:b/>
          <w:bCs/>
          <w:color w:val="auto"/>
        </w:rPr>
        <w:t>019</w:t>
      </w:r>
      <w:r w:rsidR="00193A2D" w:rsidRPr="001D129D">
        <w:rPr>
          <w:rFonts w:hint="eastAsia"/>
          <w:b/>
          <w:bCs/>
          <w:color w:val="auto"/>
        </w:rPr>
        <w:t>修改）</w:t>
      </w:r>
      <w:r w:rsidRPr="001D129D">
        <w:rPr>
          <w:b/>
          <w:bCs/>
          <w:color w:val="auto"/>
        </w:rPr>
        <w:t>》的规划要求，项目的建设有利于促进相城区地产生猪能力达标，加快相城区畜牧业发展，从而促进相城区的经济发展。</w:t>
      </w:r>
    </w:p>
    <w:p w14:paraId="2E5B4108" w14:textId="77777777" w:rsidR="007E6245" w:rsidRPr="001D129D" w:rsidRDefault="007E6245">
      <w:pPr>
        <w:pStyle w:val="1"/>
        <w:spacing w:before="312"/>
      </w:pPr>
      <w:r w:rsidRPr="001D129D">
        <w:br w:type="page"/>
      </w:r>
      <w:bookmarkStart w:id="285" w:name="_Toc24615"/>
      <w:bookmarkStart w:id="286" w:name="_Toc3404"/>
      <w:bookmarkStart w:id="287" w:name="_Toc15020"/>
      <w:bookmarkStart w:id="288" w:name="_Toc30313"/>
      <w:bookmarkStart w:id="289" w:name="_Toc13701"/>
      <w:bookmarkStart w:id="290" w:name="_Toc47218913"/>
      <w:bookmarkStart w:id="291" w:name="_Hlk44620981"/>
      <w:r w:rsidRPr="001D129D">
        <w:lastRenderedPageBreak/>
        <w:t>3</w:t>
      </w:r>
      <w:r w:rsidRPr="001D129D">
        <w:t>工程分析</w:t>
      </w:r>
      <w:bookmarkEnd w:id="10"/>
      <w:bookmarkEnd w:id="11"/>
      <w:bookmarkEnd w:id="285"/>
      <w:bookmarkEnd w:id="286"/>
      <w:bookmarkEnd w:id="287"/>
      <w:bookmarkEnd w:id="288"/>
      <w:bookmarkEnd w:id="289"/>
      <w:bookmarkEnd w:id="290"/>
    </w:p>
    <w:p w14:paraId="7DDA9284" w14:textId="77777777" w:rsidR="007E6245" w:rsidRPr="001D129D" w:rsidRDefault="007E6245">
      <w:pPr>
        <w:pStyle w:val="20"/>
        <w:ind w:left="240"/>
      </w:pPr>
      <w:bookmarkStart w:id="292" w:name="_Toc377672579"/>
      <w:bookmarkStart w:id="293" w:name="_Toc389642499"/>
      <w:bookmarkStart w:id="294" w:name="_Toc29620"/>
      <w:bookmarkStart w:id="295" w:name="_Toc20455"/>
      <w:bookmarkStart w:id="296" w:name="_Toc26285"/>
      <w:bookmarkStart w:id="297" w:name="_Toc32306"/>
      <w:bookmarkStart w:id="298" w:name="_Toc25545"/>
      <w:bookmarkStart w:id="299" w:name="_Toc47218914"/>
      <w:bookmarkStart w:id="300" w:name="_Toc241803674"/>
      <w:bookmarkStart w:id="301" w:name="_Toc224440877"/>
      <w:r w:rsidRPr="001D129D">
        <w:t>3.1</w:t>
      </w:r>
      <w:r w:rsidRPr="001D129D">
        <w:t>项目概况</w:t>
      </w:r>
      <w:bookmarkEnd w:id="292"/>
      <w:bookmarkEnd w:id="293"/>
      <w:bookmarkEnd w:id="294"/>
      <w:bookmarkEnd w:id="295"/>
      <w:bookmarkEnd w:id="296"/>
      <w:bookmarkEnd w:id="297"/>
      <w:bookmarkEnd w:id="298"/>
      <w:bookmarkEnd w:id="299"/>
    </w:p>
    <w:p w14:paraId="4533BE26" w14:textId="77777777" w:rsidR="007E6245" w:rsidRPr="001D129D" w:rsidRDefault="007E6245">
      <w:pPr>
        <w:pStyle w:val="3"/>
        <w:ind w:left="480"/>
      </w:pPr>
      <w:bookmarkStart w:id="302" w:name="_Toc377672580"/>
      <w:bookmarkStart w:id="303" w:name="_Toc389642500"/>
      <w:bookmarkStart w:id="304" w:name="_Toc453845062"/>
      <w:bookmarkStart w:id="305" w:name="_Toc16061"/>
      <w:bookmarkStart w:id="306" w:name="_Toc7955"/>
      <w:bookmarkStart w:id="307" w:name="_Toc32581"/>
      <w:bookmarkStart w:id="308" w:name="_Toc47218915"/>
      <w:r w:rsidRPr="001D129D">
        <w:t>3.1.1</w:t>
      </w:r>
      <w:r w:rsidRPr="001D129D">
        <w:t>项目基本情况</w:t>
      </w:r>
      <w:bookmarkEnd w:id="302"/>
      <w:bookmarkEnd w:id="303"/>
      <w:bookmarkEnd w:id="304"/>
      <w:bookmarkEnd w:id="305"/>
      <w:bookmarkEnd w:id="306"/>
      <w:bookmarkEnd w:id="307"/>
      <w:bookmarkEnd w:id="308"/>
    </w:p>
    <w:p w14:paraId="6D129CBB" w14:textId="77777777" w:rsidR="007E6245" w:rsidRPr="001D129D" w:rsidRDefault="007E6245">
      <w:pPr>
        <w:adjustRightInd w:val="0"/>
        <w:snapToGrid w:val="0"/>
        <w:ind w:firstLine="480"/>
        <w:rPr>
          <w:color w:val="auto"/>
        </w:rPr>
      </w:pPr>
      <w:r w:rsidRPr="001D129D">
        <w:rPr>
          <w:color w:val="auto"/>
        </w:rPr>
        <w:t>项目名称：新建</w:t>
      </w:r>
      <w:r w:rsidRPr="001D129D">
        <w:rPr>
          <w:color w:val="auto"/>
        </w:rPr>
        <w:t>15</w:t>
      </w:r>
      <w:r w:rsidRPr="001D129D">
        <w:rPr>
          <w:color w:val="auto"/>
        </w:rPr>
        <w:t>万头生猪养殖场项目</w:t>
      </w:r>
    </w:p>
    <w:p w14:paraId="7E13A578" w14:textId="77777777" w:rsidR="007E6245" w:rsidRPr="001D129D" w:rsidRDefault="007E6245">
      <w:pPr>
        <w:adjustRightInd w:val="0"/>
        <w:snapToGrid w:val="0"/>
        <w:ind w:firstLine="480"/>
        <w:rPr>
          <w:color w:val="auto"/>
        </w:rPr>
      </w:pPr>
      <w:r w:rsidRPr="001D129D">
        <w:rPr>
          <w:color w:val="auto"/>
        </w:rPr>
        <w:t>建设单位：常熟德康农牧有限公司</w:t>
      </w:r>
    </w:p>
    <w:p w14:paraId="52BFF064" w14:textId="77777777" w:rsidR="007E6245" w:rsidRPr="001D129D" w:rsidRDefault="007E6245">
      <w:pPr>
        <w:adjustRightInd w:val="0"/>
        <w:snapToGrid w:val="0"/>
        <w:ind w:firstLine="480"/>
        <w:rPr>
          <w:color w:val="auto"/>
        </w:rPr>
      </w:pPr>
      <w:r w:rsidRPr="001D129D">
        <w:rPr>
          <w:color w:val="auto"/>
        </w:rPr>
        <w:t>行业类别：猪的饲养</w:t>
      </w:r>
      <w:r w:rsidRPr="001D129D">
        <w:rPr>
          <w:color w:val="auto"/>
        </w:rPr>
        <w:t>[A0313]</w:t>
      </w:r>
    </w:p>
    <w:p w14:paraId="287619A6" w14:textId="77777777" w:rsidR="007E6245" w:rsidRPr="001D129D" w:rsidRDefault="007E6245">
      <w:pPr>
        <w:adjustRightInd w:val="0"/>
        <w:snapToGrid w:val="0"/>
        <w:ind w:firstLine="480"/>
        <w:rPr>
          <w:color w:val="auto"/>
        </w:rPr>
      </w:pPr>
      <w:r w:rsidRPr="001D129D">
        <w:rPr>
          <w:color w:val="auto"/>
        </w:rPr>
        <w:t>项目性质：新建</w:t>
      </w:r>
    </w:p>
    <w:p w14:paraId="55C2CFAB" w14:textId="77777777" w:rsidR="007E6245" w:rsidRPr="001D129D" w:rsidRDefault="007E6245">
      <w:pPr>
        <w:adjustRightInd w:val="0"/>
        <w:snapToGrid w:val="0"/>
        <w:ind w:firstLine="480"/>
        <w:rPr>
          <w:color w:val="auto"/>
        </w:rPr>
      </w:pPr>
      <w:r w:rsidRPr="001D129D">
        <w:rPr>
          <w:color w:val="auto"/>
        </w:rPr>
        <w:t>建设地点：</w:t>
      </w:r>
      <w:r w:rsidR="0078096D" w:rsidRPr="001D129D">
        <w:rPr>
          <w:color w:val="auto"/>
        </w:rPr>
        <w:t>常熟市海虞镇福山农场</w:t>
      </w:r>
      <w:r w:rsidR="0078096D" w:rsidRPr="001D129D">
        <w:rPr>
          <w:color w:val="auto"/>
        </w:rPr>
        <w:t>118</w:t>
      </w:r>
      <w:r w:rsidR="0078096D" w:rsidRPr="001D129D">
        <w:rPr>
          <w:color w:val="auto"/>
        </w:rPr>
        <w:t>号</w:t>
      </w:r>
    </w:p>
    <w:p w14:paraId="2DA5AF36" w14:textId="2C429F5A" w:rsidR="007E6245" w:rsidRPr="001D129D" w:rsidRDefault="007E6245">
      <w:pPr>
        <w:adjustRightInd w:val="0"/>
        <w:snapToGrid w:val="0"/>
        <w:ind w:firstLine="480"/>
        <w:rPr>
          <w:color w:val="auto"/>
        </w:rPr>
      </w:pPr>
      <w:r w:rsidRPr="001D129D">
        <w:rPr>
          <w:color w:val="auto"/>
        </w:rPr>
        <w:t>投资总额：</w:t>
      </w:r>
      <w:r w:rsidR="00193A2D" w:rsidRPr="001D129D">
        <w:rPr>
          <w:color w:val="auto"/>
        </w:rPr>
        <w:t>总投资</w:t>
      </w:r>
      <w:r w:rsidR="00193A2D" w:rsidRPr="001D129D">
        <w:rPr>
          <w:color w:val="auto"/>
        </w:rPr>
        <w:t>40000</w:t>
      </w:r>
      <w:r w:rsidR="00193A2D" w:rsidRPr="001D129D">
        <w:rPr>
          <w:color w:val="auto"/>
        </w:rPr>
        <w:t>万</w:t>
      </w:r>
      <w:r w:rsidRPr="001D129D">
        <w:rPr>
          <w:color w:val="auto"/>
        </w:rPr>
        <w:t>，</w:t>
      </w:r>
      <w:r w:rsidR="00193A2D" w:rsidRPr="001D129D">
        <w:rPr>
          <w:color w:val="auto"/>
        </w:rPr>
        <w:t>环保投资</w:t>
      </w:r>
      <w:r w:rsidR="00410233" w:rsidRPr="001D129D">
        <w:rPr>
          <w:rFonts w:hint="eastAsia"/>
          <w:color w:val="auto"/>
        </w:rPr>
        <w:t>2763</w:t>
      </w:r>
      <w:r w:rsidR="00193A2D" w:rsidRPr="001D129D">
        <w:rPr>
          <w:color w:val="auto"/>
        </w:rPr>
        <w:t>万元</w:t>
      </w:r>
      <w:r w:rsidRPr="001D129D">
        <w:rPr>
          <w:color w:val="auto"/>
        </w:rPr>
        <w:t>，占总投资</w:t>
      </w:r>
      <w:r w:rsidR="00193A2D" w:rsidRPr="001D129D">
        <w:rPr>
          <w:color w:val="auto"/>
        </w:rPr>
        <w:t>6.</w:t>
      </w:r>
      <w:r w:rsidR="00410233" w:rsidRPr="001D129D">
        <w:rPr>
          <w:rFonts w:hint="eastAsia"/>
          <w:color w:val="auto"/>
        </w:rPr>
        <w:t>9</w:t>
      </w:r>
      <w:r w:rsidRPr="001D129D">
        <w:rPr>
          <w:color w:val="auto"/>
        </w:rPr>
        <w:t>%</w:t>
      </w:r>
    </w:p>
    <w:p w14:paraId="483F6729" w14:textId="742F50EE" w:rsidR="007E6245" w:rsidRPr="001D129D" w:rsidRDefault="007E6245">
      <w:pPr>
        <w:widowControl w:val="0"/>
        <w:adjustRightInd w:val="0"/>
        <w:snapToGrid w:val="0"/>
        <w:ind w:firstLine="480"/>
        <w:rPr>
          <w:color w:val="auto"/>
        </w:rPr>
      </w:pPr>
      <w:r w:rsidRPr="001D129D">
        <w:rPr>
          <w:color w:val="auto"/>
        </w:rPr>
        <w:t>主要产品</w:t>
      </w:r>
      <w:r w:rsidR="0027093E" w:rsidRPr="001D129D">
        <w:rPr>
          <w:rFonts w:hint="eastAsia"/>
          <w:color w:val="auto"/>
        </w:rPr>
        <w:t>及建设规模</w:t>
      </w:r>
      <w:r w:rsidRPr="001D129D">
        <w:rPr>
          <w:color w:val="auto"/>
        </w:rPr>
        <w:t>：生猪</w:t>
      </w:r>
      <w:r w:rsidR="0027093E" w:rsidRPr="001D129D">
        <w:rPr>
          <w:rFonts w:hint="eastAsia"/>
          <w:color w:val="auto"/>
        </w:rPr>
        <w:t>，</w:t>
      </w:r>
      <w:r w:rsidR="0027093E" w:rsidRPr="001D129D">
        <w:rPr>
          <w:color w:val="auto"/>
        </w:rPr>
        <w:t>年出栏肥猪</w:t>
      </w:r>
      <w:r w:rsidR="0027093E" w:rsidRPr="001D129D">
        <w:rPr>
          <w:color w:val="auto"/>
        </w:rPr>
        <w:t>15</w:t>
      </w:r>
      <w:r w:rsidR="0027093E" w:rsidRPr="001D129D">
        <w:rPr>
          <w:color w:val="auto"/>
        </w:rPr>
        <w:t>万头</w:t>
      </w:r>
    </w:p>
    <w:p w14:paraId="436560BE" w14:textId="6198BD58" w:rsidR="007E6245" w:rsidRPr="001D129D" w:rsidRDefault="007E6245">
      <w:pPr>
        <w:adjustRightInd w:val="0"/>
        <w:snapToGrid w:val="0"/>
        <w:ind w:firstLine="480"/>
        <w:rPr>
          <w:color w:val="auto"/>
        </w:rPr>
      </w:pPr>
      <w:r w:rsidRPr="001D129D">
        <w:rPr>
          <w:color w:val="auto"/>
        </w:rPr>
        <w:t>占地面积</w:t>
      </w:r>
      <w:r w:rsidR="00193A2D" w:rsidRPr="001D129D">
        <w:rPr>
          <w:rFonts w:hint="eastAsia"/>
          <w:color w:val="auto"/>
        </w:rPr>
        <w:t>：本项目租用国营常熟市棉花原种场的七工区（</w:t>
      </w:r>
      <w:r w:rsidR="00193A2D" w:rsidRPr="001D129D">
        <w:rPr>
          <w:rFonts w:hint="eastAsia"/>
          <w:color w:val="auto"/>
        </w:rPr>
        <w:t>2</w:t>
      </w:r>
      <w:r w:rsidR="00193A2D" w:rsidRPr="001D129D">
        <w:rPr>
          <w:color w:val="auto"/>
        </w:rPr>
        <w:t>73.3</w:t>
      </w:r>
      <w:r w:rsidR="00193A2D" w:rsidRPr="001D129D">
        <w:rPr>
          <w:rFonts w:hint="eastAsia"/>
          <w:color w:val="auto"/>
        </w:rPr>
        <w:t>亩）和三工区（</w:t>
      </w:r>
      <w:r w:rsidR="00193A2D" w:rsidRPr="001D129D">
        <w:rPr>
          <w:rFonts w:hint="eastAsia"/>
          <w:color w:val="auto"/>
        </w:rPr>
        <w:t>5</w:t>
      </w:r>
      <w:r w:rsidR="00193A2D" w:rsidRPr="001D129D">
        <w:rPr>
          <w:color w:val="auto"/>
        </w:rPr>
        <w:t>.9</w:t>
      </w:r>
      <w:r w:rsidR="00193A2D" w:rsidRPr="001D129D">
        <w:rPr>
          <w:rFonts w:hint="eastAsia"/>
          <w:color w:val="auto"/>
        </w:rPr>
        <w:t>亩），总</w:t>
      </w:r>
      <w:r w:rsidR="00193A2D" w:rsidRPr="001D129D">
        <w:rPr>
          <w:color w:val="auto"/>
        </w:rPr>
        <w:t>占地面积</w:t>
      </w:r>
      <w:r w:rsidR="00193A2D" w:rsidRPr="001D129D">
        <w:rPr>
          <w:color w:val="auto"/>
        </w:rPr>
        <w:t>279.2</w:t>
      </w:r>
      <w:r w:rsidR="00193A2D" w:rsidRPr="001D129D">
        <w:rPr>
          <w:color w:val="auto"/>
        </w:rPr>
        <w:t>亩（约</w:t>
      </w:r>
      <w:r w:rsidR="00193A2D" w:rsidRPr="001D129D">
        <w:rPr>
          <w:color w:val="auto"/>
        </w:rPr>
        <w:t>186142.6m</w:t>
      </w:r>
      <w:r w:rsidR="00193A2D" w:rsidRPr="001D129D">
        <w:rPr>
          <w:color w:val="auto"/>
          <w:vertAlign w:val="superscript"/>
        </w:rPr>
        <w:t>2</w:t>
      </w:r>
      <w:r w:rsidR="00193A2D" w:rsidRPr="001D129D">
        <w:rPr>
          <w:color w:val="auto"/>
        </w:rPr>
        <w:t>）</w:t>
      </w:r>
    </w:p>
    <w:p w14:paraId="233D327D" w14:textId="7EBFD952" w:rsidR="007E6245" w:rsidRPr="001D129D" w:rsidRDefault="007E6245">
      <w:pPr>
        <w:adjustRightInd w:val="0"/>
        <w:snapToGrid w:val="0"/>
        <w:ind w:firstLine="480"/>
        <w:rPr>
          <w:color w:val="auto"/>
        </w:rPr>
      </w:pPr>
      <w:r w:rsidRPr="001D129D">
        <w:rPr>
          <w:color w:val="auto"/>
        </w:rPr>
        <w:t>职工人数：本项目共需员工</w:t>
      </w:r>
      <w:r w:rsidR="00193A2D" w:rsidRPr="001D129D">
        <w:rPr>
          <w:color w:val="auto"/>
        </w:rPr>
        <w:t>90</w:t>
      </w:r>
      <w:r w:rsidRPr="001D129D">
        <w:rPr>
          <w:color w:val="auto"/>
        </w:rPr>
        <w:t>人</w:t>
      </w:r>
      <w:r w:rsidR="00140116" w:rsidRPr="001D129D">
        <w:rPr>
          <w:rFonts w:hint="eastAsia"/>
          <w:color w:val="auto"/>
        </w:rPr>
        <w:t>，设置员工食堂及住宿；</w:t>
      </w:r>
    </w:p>
    <w:p w14:paraId="7DC6BA9A" w14:textId="73A78142" w:rsidR="007E6245" w:rsidRPr="001D129D" w:rsidRDefault="007E6245">
      <w:pPr>
        <w:adjustRightInd w:val="0"/>
        <w:snapToGrid w:val="0"/>
        <w:ind w:firstLine="480"/>
        <w:rPr>
          <w:color w:val="auto"/>
        </w:rPr>
      </w:pPr>
      <w:r w:rsidRPr="001D129D">
        <w:rPr>
          <w:color w:val="auto"/>
        </w:rPr>
        <w:t>工作天数：全年工作</w:t>
      </w:r>
      <w:r w:rsidRPr="001D129D">
        <w:rPr>
          <w:color w:val="auto"/>
        </w:rPr>
        <w:t>365</w:t>
      </w:r>
      <w:r w:rsidRPr="001D129D">
        <w:rPr>
          <w:color w:val="auto"/>
        </w:rPr>
        <w:t>天，每天运行</w:t>
      </w:r>
      <w:r w:rsidRPr="001D129D">
        <w:rPr>
          <w:color w:val="auto"/>
        </w:rPr>
        <w:t>24</w:t>
      </w:r>
      <w:r w:rsidRPr="001D129D">
        <w:rPr>
          <w:color w:val="auto"/>
        </w:rPr>
        <w:t>小时，三班制运转，</w:t>
      </w:r>
      <w:r w:rsidR="001E482F" w:rsidRPr="001D129D">
        <w:rPr>
          <w:rFonts w:hint="eastAsia"/>
          <w:color w:val="auto"/>
        </w:rPr>
        <w:t>每班</w:t>
      </w:r>
      <w:r w:rsidR="001E482F" w:rsidRPr="001D129D">
        <w:rPr>
          <w:rFonts w:hint="eastAsia"/>
          <w:color w:val="auto"/>
        </w:rPr>
        <w:t>8</w:t>
      </w:r>
      <w:r w:rsidR="001E482F" w:rsidRPr="001D129D">
        <w:rPr>
          <w:rFonts w:hint="eastAsia"/>
          <w:color w:val="auto"/>
        </w:rPr>
        <w:t>小时，</w:t>
      </w:r>
      <w:r w:rsidRPr="001D129D">
        <w:rPr>
          <w:color w:val="auto"/>
        </w:rPr>
        <w:t>年运行时间</w:t>
      </w:r>
      <w:r w:rsidRPr="001D129D">
        <w:rPr>
          <w:color w:val="auto"/>
        </w:rPr>
        <w:t>8760</w:t>
      </w:r>
      <w:r w:rsidRPr="001D129D">
        <w:rPr>
          <w:color w:val="auto"/>
        </w:rPr>
        <w:t>小时</w:t>
      </w:r>
      <w:r w:rsidR="00193A2D" w:rsidRPr="001D129D">
        <w:rPr>
          <w:rFonts w:hint="eastAsia"/>
          <w:color w:val="auto"/>
        </w:rPr>
        <w:t>。</w:t>
      </w:r>
    </w:p>
    <w:p w14:paraId="0DC550E8" w14:textId="77777777" w:rsidR="007E6245" w:rsidRPr="001D129D" w:rsidRDefault="007E6245">
      <w:pPr>
        <w:pStyle w:val="3"/>
        <w:ind w:left="480"/>
      </w:pPr>
      <w:bookmarkStart w:id="309" w:name="_Toc6533"/>
      <w:bookmarkStart w:id="310" w:name="_Toc22670"/>
      <w:bookmarkStart w:id="311" w:name="_Toc389642501"/>
      <w:bookmarkStart w:id="312" w:name="_Toc25440"/>
      <w:bookmarkStart w:id="313" w:name="_Toc453845063"/>
      <w:bookmarkStart w:id="314" w:name="_Toc377672581"/>
      <w:bookmarkStart w:id="315" w:name="_Toc47218916"/>
      <w:r w:rsidRPr="001D129D">
        <w:t>3.1.2</w:t>
      </w:r>
      <w:r w:rsidRPr="001D129D">
        <w:t>项目建设内容</w:t>
      </w:r>
      <w:bookmarkEnd w:id="309"/>
      <w:bookmarkEnd w:id="310"/>
      <w:bookmarkEnd w:id="311"/>
      <w:bookmarkEnd w:id="312"/>
      <w:bookmarkEnd w:id="313"/>
      <w:bookmarkEnd w:id="314"/>
      <w:bookmarkEnd w:id="315"/>
    </w:p>
    <w:p w14:paraId="65BD8B47" w14:textId="25ED745D" w:rsidR="007E6245" w:rsidRPr="001D129D" w:rsidRDefault="007E6245">
      <w:pPr>
        <w:ind w:firstLine="480"/>
        <w:rPr>
          <w:color w:val="auto"/>
        </w:rPr>
      </w:pPr>
      <w:r w:rsidRPr="001D129D">
        <w:rPr>
          <w:color w:val="auto"/>
        </w:rPr>
        <w:t>2020</w:t>
      </w:r>
      <w:r w:rsidRPr="001D129D">
        <w:rPr>
          <w:color w:val="auto"/>
        </w:rPr>
        <w:t>年</w:t>
      </w:r>
      <w:r w:rsidR="00193A2D" w:rsidRPr="001D129D">
        <w:rPr>
          <w:color w:val="auto"/>
        </w:rPr>
        <w:t>5</w:t>
      </w:r>
      <w:r w:rsidRPr="001D129D">
        <w:rPr>
          <w:color w:val="auto"/>
        </w:rPr>
        <w:t>月，常熟德康农牧有限公司申请新建</w:t>
      </w:r>
      <w:r w:rsidRPr="001D129D">
        <w:rPr>
          <w:color w:val="auto"/>
        </w:rPr>
        <w:t>15</w:t>
      </w:r>
      <w:r w:rsidRPr="001D129D">
        <w:rPr>
          <w:color w:val="auto"/>
        </w:rPr>
        <w:t>万头生猪养殖场项目（项目代码：</w:t>
      </w:r>
      <w:r w:rsidR="00F869AC" w:rsidRPr="001D129D">
        <w:rPr>
          <w:color w:val="auto"/>
        </w:rPr>
        <w:t>2020-320570-03-03-527045</w:t>
      </w:r>
      <w:r w:rsidRPr="001D129D">
        <w:rPr>
          <w:color w:val="auto"/>
        </w:rPr>
        <w:t>），主体工程及产品方案见下表。</w:t>
      </w:r>
    </w:p>
    <w:p w14:paraId="33950912" w14:textId="10C6ADD9" w:rsidR="007E6245" w:rsidRPr="001D129D" w:rsidRDefault="007E6245">
      <w:pPr>
        <w:ind w:firstLine="480"/>
        <w:rPr>
          <w:color w:val="auto"/>
        </w:rPr>
      </w:pPr>
      <w:r w:rsidRPr="001D129D">
        <w:rPr>
          <w:color w:val="auto"/>
        </w:rPr>
        <w:t>建设项目方案、</w:t>
      </w:r>
      <w:r w:rsidR="0027093E" w:rsidRPr="001D129D">
        <w:rPr>
          <w:rFonts w:hint="eastAsia"/>
          <w:color w:val="auto"/>
        </w:rPr>
        <w:t>主要生产技术参数、</w:t>
      </w:r>
      <w:r w:rsidRPr="001D129D">
        <w:rPr>
          <w:color w:val="auto"/>
        </w:rPr>
        <w:t>建设项目组成及基本建设内容分别见表</w:t>
      </w:r>
      <w:r w:rsidRPr="001D129D">
        <w:rPr>
          <w:color w:val="auto"/>
        </w:rPr>
        <w:t>3.1-1</w:t>
      </w:r>
      <w:r w:rsidRPr="001D129D">
        <w:rPr>
          <w:color w:val="auto"/>
        </w:rPr>
        <w:t>、表</w:t>
      </w:r>
      <w:r w:rsidRPr="001D129D">
        <w:rPr>
          <w:color w:val="auto"/>
        </w:rPr>
        <w:t>3.1-2</w:t>
      </w:r>
      <w:r w:rsidR="0027093E" w:rsidRPr="001D129D">
        <w:rPr>
          <w:rFonts w:hint="eastAsia"/>
          <w:color w:val="auto"/>
        </w:rPr>
        <w:t>、表</w:t>
      </w:r>
      <w:r w:rsidR="0027093E" w:rsidRPr="001D129D">
        <w:rPr>
          <w:rFonts w:hint="eastAsia"/>
          <w:color w:val="auto"/>
        </w:rPr>
        <w:t>3</w:t>
      </w:r>
      <w:r w:rsidR="0027093E" w:rsidRPr="001D129D">
        <w:rPr>
          <w:color w:val="auto"/>
        </w:rPr>
        <w:t>.1</w:t>
      </w:r>
      <w:r w:rsidR="0027093E" w:rsidRPr="001D129D">
        <w:rPr>
          <w:rFonts w:hint="eastAsia"/>
          <w:color w:val="auto"/>
        </w:rPr>
        <w:t>-</w:t>
      </w:r>
      <w:r w:rsidR="0027093E" w:rsidRPr="001D129D">
        <w:rPr>
          <w:color w:val="auto"/>
        </w:rPr>
        <w:t>3</w:t>
      </w:r>
      <w:r w:rsidRPr="001D129D">
        <w:rPr>
          <w:color w:val="auto"/>
        </w:rPr>
        <w:t>。</w:t>
      </w:r>
    </w:p>
    <w:p w14:paraId="7789CF0D" w14:textId="2818D9BE" w:rsidR="007E6245" w:rsidRPr="001D129D" w:rsidRDefault="007E6245">
      <w:pPr>
        <w:spacing w:line="510" w:lineRule="exact"/>
        <w:ind w:firstLine="482"/>
        <w:jc w:val="center"/>
        <w:rPr>
          <w:b/>
          <w:color w:val="auto"/>
        </w:rPr>
      </w:pPr>
      <w:r w:rsidRPr="001D129D">
        <w:rPr>
          <w:b/>
          <w:color w:val="auto"/>
        </w:rPr>
        <w:t>表</w:t>
      </w:r>
      <w:r w:rsidRPr="001D129D">
        <w:rPr>
          <w:b/>
          <w:color w:val="auto"/>
        </w:rPr>
        <w:t xml:space="preserve">3.1-1  </w:t>
      </w:r>
      <w:r w:rsidRPr="001D129D">
        <w:rPr>
          <w:b/>
          <w:color w:val="auto"/>
        </w:rPr>
        <w:t>项目方案</w:t>
      </w:r>
    </w:p>
    <w:tbl>
      <w:tblPr>
        <w:tblW w:w="9072" w:type="dxa"/>
        <w:tblInd w:w="108" w:type="dxa"/>
        <w:tblLook w:val="04A0" w:firstRow="1" w:lastRow="0" w:firstColumn="1" w:lastColumn="0" w:noHBand="0" w:noVBand="1"/>
      </w:tblPr>
      <w:tblGrid>
        <w:gridCol w:w="922"/>
        <w:gridCol w:w="1431"/>
        <w:gridCol w:w="1261"/>
        <w:gridCol w:w="1649"/>
        <w:gridCol w:w="929"/>
        <w:gridCol w:w="1619"/>
        <w:gridCol w:w="1261"/>
      </w:tblGrid>
      <w:tr w:rsidR="001D129D" w:rsidRPr="001D129D" w14:paraId="3A09D9F6" w14:textId="77777777" w:rsidTr="00FD3800">
        <w:trPr>
          <w:trHeight w:val="540"/>
        </w:trPr>
        <w:tc>
          <w:tcPr>
            <w:tcW w:w="922" w:type="dxa"/>
            <w:tcBorders>
              <w:top w:val="single" w:sz="8" w:space="0" w:color="auto"/>
              <w:left w:val="nil"/>
              <w:bottom w:val="single" w:sz="4" w:space="0" w:color="auto"/>
              <w:right w:val="single" w:sz="4" w:space="0" w:color="auto"/>
            </w:tcBorders>
            <w:shd w:val="clear" w:color="auto" w:fill="auto"/>
            <w:vAlign w:val="center"/>
            <w:hideMark/>
          </w:tcPr>
          <w:p w14:paraId="35C4120D" w14:textId="77777777" w:rsidR="00FD3800" w:rsidRPr="001D129D" w:rsidRDefault="00FD3800" w:rsidP="00FD3800">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序号</w:t>
            </w:r>
          </w:p>
        </w:tc>
        <w:tc>
          <w:tcPr>
            <w:tcW w:w="1431" w:type="dxa"/>
            <w:tcBorders>
              <w:top w:val="single" w:sz="8" w:space="0" w:color="auto"/>
              <w:left w:val="nil"/>
              <w:bottom w:val="single" w:sz="4" w:space="0" w:color="auto"/>
              <w:right w:val="single" w:sz="4" w:space="0" w:color="auto"/>
            </w:tcBorders>
            <w:shd w:val="clear" w:color="auto" w:fill="auto"/>
            <w:vAlign w:val="center"/>
            <w:hideMark/>
          </w:tcPr>
          <w:p w14:paraId="3DF552D1" w14:textId="77777777" w:rsidR="00FD3800" w:rsidRPr="001D129D" w:rsidRDefault="00FD3800" w:rsidP="00FD3800">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工程名称</w:t>
            </w:r>
          </w:p>
        </w:tc>
        <w:tc>
          <w:tcPr>
            <w:tcW w:w="2910" w:type="dxa"/>
            <w:gridSpan w:val="2"/>
            <w:tcBorders>
              <w:top w:val="single" w:sz="8" w:space="0" w:color="auto"/>
              <w:left w:val="nil"/>
              <w:bottom w:val="single" w:sz="4" w:space="0" w:color="auto"/>
              <w:right w:val="single" w:sz="4" w:space="0" w:color="auto"/>
            </w:tcBorders>
            <w:shd w:val="clear" w:color="auto" w:fill="auto"/>
            <w:vAlign w:val="center"/>
            <w:hideMark/>
          </w:tcPr>
          <w:p w14:paraId="0776EA74" w14:textId="77777777" w:rsidR="00FD3800" w:rsidRPr="001D129D" w:rsidRDefault="00FD3800" w:rsidP="00FD3800">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产品名称及规格</w:t>
            </w:r>
          </w:p>
        </w:tc>
        <w:tc>
          <w:tcPr>
            <w:tcW w:w="2548" w:type="dxa"/>
            <w:gridSpan w:val="2"/>
            <w:tcBorders>
              <w:top w:val="single" w:sz="8" w:space="0" w:color="auto"/>
              <w:left w:val="nil"/>
              <w:bottom w:val="single" w:sz="4" w:space="0" w:color="auto"/>
              <w:right w:val="single" w:sz="4" w:space="0" w:color="auto"/>
            </w:tcBorders>
            <w:shd w:val="clear" w:color="auto" w:fill="auto"/>
            <w:vAlign w:val="center"/>
            <w:hideMark/>
          </w:tcPr>
          <w:p w14:paraId="780D2566" w14:textId="77777777" w:rsidR="00FD3800" w:rsidRPr="001D129D" w:rsidRDefault="00FD3800" w:rsidP="00FD3800">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设计能力（头/年）</w:t>
            </w:r>
          </w:p>
        </w:tc>
        <w:tc>
          <w:tcPr>
            <w:tcW w:w="1261" w:type="dxa"/>
            <w:tcBorders>
              <w:top w:val="single" w:sz="8" w:space="0" w:color="auto"/>
              <w:left w:val="nil"/>
              <w:bottom w:val="single" w:sz="4" w:space="0" w:color="auto"/>
              <w:right w:val="nil"/>
            </w:tcBorders>
            <w:shd w:val="clear" w:color="auto" w:fill="auto"/>
            <w:vAlign w:val="center"/>
            <w:hideMark/>
          </w:tcPr>
          <w:p w14:paraId="2B60C247" w14:textId="77777777" w:rsidR="00FD3800" w:rsidRPr="001D129D" w:rsidRDefault="00FD3800" w:rsidP="00FD3800">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年运行时数</w:t>
            </w:r>
          </w:p>
        </w:tc>
      </w:tr>
      <w:tr w:rsidR="001D129D" w:rsidRPr="001D129D" w14:paraId="5CDEB95E" w14:textId="77777777" w:rsidTr="00FD3800">
        <w:trPr>
          <w:trHeight w:val="290"/>
        </w:trPr>
        <w:tc>
          <w:tcPr>
            <w:tcW w:w="922" w:type="dxa"/>
            <w:vMerge w:val="restart"/>
            <w:tcBorders>
              <w:top w:val="single" w:sz="4" w:space="0" w:color="auto"/>
              <w:left w:val="nil"/>
              <w:bottom w:val="single" w:sz="8" w:space="0" w:color="000000"/>
              <w:right w:val="single" w:sz="4" w:space="0" w:color="auto"/>
            </w:tcBorders>
            <w:shd w:val="clear" w:color="auto" w:fill="auto"/>
            <w:vAlign w:val="center"/>
            <w:hideMark/>
          </w:tcPr>
          <w:p w14:paraId="26FB86BD" w14:textId="77777777" w:rsidR="00FD3800" w:rsidRPr="001D129D" w:rsidRDefault="00FD3800" w:rsidP="00FD380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1</w:t>
            </w:r>
          </w:p>
        </w:tc>
        <w:tc>
          <w:tcPr>
            <w:tcW w:w="143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A6CC85F" w14:textId="77777777" w:rsidR="00FD3800" w:rsidRPr="001D129D" w:rsidRDefault="00FD3800" w:rsidP="00FD380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生猪饲养</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F9178" w14:textId="77777777" w:rsidR="00FD3800" w:rsidRPr="001D129D" w:rsidRDefault="00FD3800" w:rsidP="00FD380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存栏猪</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398C81D6"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种母猪</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5E5DAF07"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6100</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099E7" w14:textId="77777777" w:rsidR="00FD3800" w:rsidRPr="001D129D" w:rsidRDefault="00FD3800" w:rsidP="00FD380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78630</w:t>
            </w:r>
          </w:p>
        </w:tc>
        <w:tc>
          <w:tcPr>
            <w:tcW w:w="1261" w:type="dxa"/>
            <w:vMerge w:val="restart"/>
            <w:tcBorders>
              <w:top w:val="single" w:sz="4" w:space="0" w:color="auto"/>
              <w:left w:val="single" w:sz="4" w:space="0" w:color="auto"/>
              <w:bottom w:val="single" w:sz="8" w:space="0" w:color="000000"/>
              <w:right w:val="nil"/>
            </w:tcBorders>
            <w:shd w:val="clear" w:color="auto" w:fill="auto"/>
            <w:vAlign w:val="center"/>
            <w:hideMark/>
          </w:tcPr>
          <w:p w14:paraId="56ECFE25" w14:textId="77777777" w:rsidR="00FD3800" w:rsidRPr="001D129D" w:rsidRDefault="00FD3800" w:rsidP="00FD380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8760</w:t>
            </w:r>
          </w:p>
        </w:tc>
      </w:tr>
      <w:tr w:rsidR="001D129D" w:rsidRPr="001D129D" w14:paraId="5ED9FEB2" w14:textId="77777777" w:rsidTr="00FD3800">
        <w:trPr>
          <w:trHeight w:val="290"/>
        </w:trPr>
        <w:tc>
          <w:tcPr>
            <w:tcW w:w="922" w:type="dxa"/>
            <w:vMerge/>
            <w:tcBorders>
              <w:top w:val="single" w:sz="4" w:space="0" w:color="auto"/>
              <w:left w:val="nil"/>
              <w:bottom w:val="single" w:sz="8" w:space="0" w:color="000000"/>
              <w:right w:val="single" w:sz="4" w:space="0" w:color="auto"/>
            </w:tcBorders>
            <w:vAlign w:val="center"/>
            <w:hideMark/>
          </w:tcPr>
          <w:p w14:paraId="677A2283"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431" w:type="dxa"/>
            <w:vMerge/>
            <w:tcBorders>
              <w:top w:val="single" w:sz="4" w:space="0" w:color="auto"/>
              <w:left w:val="single" w:sz="4" w:space="0" w:color="auto"/>
              <w:bottom w:val="single" w:sz="8" w:space="0" w:color="000000"/>
              <w:right w:val="single" w:sz="4" w:space="0" w:color="auto"/>
            </w:tcBorders>
            <w:vAlign w:val="center"/>
            <w:hideMark/>
          </w:tcPr>
          <w:p w14:paraId="538AF3D9"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14B9BA21"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649" w:type="dxa"/>
            <w:tcBorders>
              <w:top w:val="nil"/>
              <w:left w:val="nil"/>
              <w:bottom w:val="single" w:sz="4" w:space="0" w:color="auto"/>
              <w:right w:val="single" w:sz="4" w:space="0" w:color="auto"/>
            </w:tcBorders>
            <w:shd w:val="clear" w:color="auto" w:fill="auto"/>
            <w:noWrap/>
            <w:vAlign w:val="bottom"/>
            <w:hideMark/>
          </w:tcPr>
          <w:p w14:paraId="342645DA"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后备母猪</w:t>
            </w:r>
          </w:p>
        </w:tc>
        <w:tc>
          <w:tcPr>
            <w:tcW w:w="929" w:type="dxa"/>
            <w:tcBorders>
              <w:top w:val="nil"/>
              <w:left w:val="nil"/>
              <w:bottom w:val="single" w:sz="4" w:space="0" w:color="auto"/>
              <w:right w:val="single" w:sz="4" w:space="0" w:color="auto"/>
            </w:tcBorders>
            <w:shd w:val="clear" w:color="auto" w:fill="auto"/>
            <w:noWrap/>
            <w:vAlign w:val="bottom"/>
            <w:hideMark/>
          </w:tcPr>
          <w:p w14:paraId="3B528913"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1830</w:t>
            </w: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68615F50"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8" w:space="0" w:color="000000"/>
              <w:right w:val="nil"/>
            </w:tcBorders>
            <w:vAlign w:val="center"/>
            <w:hideMark/>
          </w:tcPr>
          <w:p w14:paraId="7A926FDA"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r>
      <w:tr w:rsidR="001D129D" w:rsidRPr="001D129D" w14:paraId="016EA6CD" w14:textId="77777777" w:rsidTr="00FD3800">
        <w:trPr>
          <w:trHeight w:val="290"/>
        </w:trPr>
        <w:tc>
          <w:tcPr>
            <w:tcW w:w="922" w:type="dxa"/>
            <w:vMerge/>
            <w:tcBorders>
              <w:top w:val="single" w:sz="4" w:space="0" w:color="auto"/>
              <w:left w:val="nil"/>
              <w:bottom w:val="single" w:sz="8" w:space="0" w:color="000000"/>
              <w:right w:val="single" w:sz="4" w:space="0" w:color="auto"/>
            </w:tcBorders>
            <w:vAlign w:val="center"/>
            <w:hideMark/>
          </w:tcPr>
          <w:p w14:paraId="6C0CE048"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431" w:type="dxa"/>
            <w:vMerge/>
            <w:tcBorders>
              <w:top w:val="single" w:sz="4" w:space="0" w:color="auto"/>
              <w:left w:val="single" w:sz="4" w:space="0" w:color="auto"/>
              <w:bottom w:val="single" w:sz="8" w:space="0" w:color="000000"/>
              <w:right w:val="single" w:sz="4" w:space="0" w:color="auto"/>
            </w:tcBorders>
            <w:vAlign w:val="center"/>
            <w:hideMark/>
          </w:tcPr>
          <w:p w14:paraId="45052065"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70B88E71"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649" w:type="dxa"/>
            <w:tcBorders>
              <w:top w:val="nil"/>
              <w:left w:val="nil"/>
              <w:bottom w:val="single" w:sz="4" w:space="0" w:color="auto"/>
              <w:right w:val="single" w:sz="4" w:space="0" w:color="auto"/>
            </w:tcBorders>
            <w:shd w:val="clear" w:color="auto" w:fill="auto"/>
            <w:noWrap/>
            <w:vAlign w:val="bottom"/>
            <w:hideMark/>
          </w:tcPr>
          <w:p w14:paraId="733D7763"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种公猪</w:t>
            </w:r>
          </w:p>
        </w:tc>
        <w:tc>
          <w:tcPr>
            <w:tcW w:w="929" w:type="dxa"/>
            <w:tcBorders>
              <w:top w:val="nil"/>
              <w:left w:val="nil"/>
              <w:bottom w:val="single" w:sz="4" w:space="0" w:color="auto"/>
              <w:right w:val="single" w:sz="4" w:space="0" w:color="auto"/>
            </w:tcBorders>
            <w:shd w:val="clear" w:color="auto" w:fill="auto"/>
            <w:noWrap/>
            <w:vAlign w:val="bottom"/>
            <w:hideMark/>
          </w:tcPr>
          <w:p w14:paraId="181A185D"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203</w:t>
            </w: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3C2563F4"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8" w:space="0" w:color="000000"/>
              <w:right w:val="nil"/>
            </w:tcBorders>
            <w:vAlign w:val="center"/>
            <w:hideMark/>
          </w:tcPr>
          <w:p w14:paraId="01785C04"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r>
      <w:tr w:rsidR="001D129D" w:rsidRPr="001D129D" w14:paraId="182A4FE8" w14:textId="77777777" w:rsidTr="00FD3800">
        <w:trPr>
          <w:trHeight w:val="290"/>
        </w:trPr>
        <w:tc>
          <w:tcPr>
            <w:tcW w:w="922" w:type="dxa"/>
            <w:vMerge/>
            <w:tcBorders>
              <w:top w:val="single" w:sz="4" w:space="0" w:color="auto"/>
              <w:left w:val="nil"/>
              <w:bottom w:val="single" w:sz="8" w:space="0" w:color="000000"/>
              <w:right w:val="single" w:sz="4" w:space="0" w:color="auto"/>
            </w:tcBorders>
            <w:vAlign w:val="center"/>
            <w:hideMark/>
          </w:tcPr>
          <w:p w14:paraId="0D01B36F"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431" w:type="dxa"/>
            <w:vMerge/>
            <w:tcBorders>
              <w:top w:val="single" w:sz="4" w:space="0" w:color="auto"/>
              <w:left w:val="single" w:sz="4" w:space="0" w:color="auto"/>
              <w:bottom w:val="single" w:sz="8" w:space="0" w:color="000000"/>
              <w:right w:val="single" w:sz="4" w:space="0" w:color="auto"/>
            </w:tcBorders>
            <w:vAlign w:val="center"/>
            <w:hideMark/>
          </w:tcPr>
          <w:p w14:paraId="154D67B4"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55901C55"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649" w:type="dxa"/>
            <w:tcBorders>
              <w:top w:val="nil"/>
              <w:left w:val="nil"/>
              <w:bottom w:val="single" w:sz="4" w:space="0" w:color="auto"/>
              <w:right w:val="single" w:sz="4" w:space="0" w:color="auto"/>
            </w:tcBorders>
            <w:shd w:val="clear" w:color="auto" w:fill="auto"/>
            <w:noWrap/>
            <w:vAlign w:val="bottom"/>
            <w:hideMark/>
          </w:tcPr>
          <w:p w14:paraId="149BD59A"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后备公猪</w:t>
            </w:r>
          </w:p>
        </w:tc>
        <w:tc>
          <w:tcPr>
            <w:tcW w:w="929" w:type="dxa"/>
            <w:tcBorders>
              <w:top w:val="nil"/>
              <w:left w:val="nil"/>
              <w:bottom w:val="single" w:sz="4" w:space="0" w:color="auto"/>
              <w:right w:val="single" w:sz="4" w:space="0" w:color="auto"/>
            </w:tcBorders>
            <w:shd w:val="clear" w:color="auto" w:fill="auto"/>
            <w:noWrap/>
            <w:vAlign w:val="bottom"/>
            <w:hideMark/>
          </w:tcPr>
          <w:p w14:paraId="395E3DED"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60</w:t>
            </w: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6F7A83CA"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8" w:space="0" w:color="000000"/>
              <w:right w:val="nil"/>
            </w:tcBorders>
            <w:vAlign w:val="center"/>
            <w:hideMark/>
          </w:tcPr>
          <w:p w14:paraId="4A1EBC4A"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r>
      <w:tr w:rsidR="001D129D" w:rsidRPr="001D129D" w14:paraId="240DD905" w14:textId="77777777" w:rsidTr="00FD3800">
        <w:trPr>
          <w:trHeight w:val="290"/>
        </w:trPr>
        <w:tc>
          <w:tcPr>
            <w:tcW w:w="922" w:type="dxa"/>
            <w:vMerge/>
            <w:tcBorders>
              <w:top w:val="single" w:sz="4" w:space="0" w:color="auto"/>
              <w:left w:val="nil"/>
              <w:bottom w:val="single" w:sz="8" w:space="0" w:color="000000"/>
              <w:right w:val="single" w:sz="4" w:space="0" w:color="auto"/>
            </w:tcBorders>
            <w:vAlign w:val="center"/>
            <w:hideMark/>
          </w:tcPr>
          <w:p w14:paraId="2A4835C6"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431" w:type="dxa"/>
            <w:vMerge/>
            <w:tcBorders>
              <w:top w:val="single" w:sz="4" w:space="0" w:color="auto"/>
              <w:left w:val="single" w:sz="4" w:space="0" w:color="auto"/>
              <w:bottom w:val="single" w:sz="8" w:space="0" w:color="000000"/>
              <w:right w:val="single" w:sz="4" w:space="0" w:color="auto"/>
            </w:tcBorders>
            <w:vAlign w:val="center"/>
            <w:hideMark/>
          </w:tcPr>
          <w:p w14:paraId="2F43B324"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533C271F"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649" w:type="dxa"/>
            <w:tcBorders>
              <w:top w:val="nil"/>
              <w:left w:val="nil"/>
              <w:bottom w:val="single" w:sz="4" w:space="0" w:color="auto"/>
              <w:right w:val="single" w:sz="4" w:space="0" w:color="auto"/>
            </w:tcBorders>
            <w:shd w:val="clear" w:color="auto" w:fill="auto"/>
            <w:noWrap/>
            <w:vAlign w:val="bottom"/>
            <w:hideMark/>
          </w:tcPr>
          <w:p w14:paraId="45B5AF32"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仔猪</w:t>
            </w:r>
          </w:p>
        </w:tc>
        <w:tc>
          <w:tcPr>
            <w:tcW w:w="929" w:type="dxa"/>
            <w:tcBorders>
              <w:top w:val="nil"/>
              <w:left w:val="nil"/>
              <w:bottom w:val="single" w:sz="4" w:space="0" w:color="auto"/>
              <w:right w:val="single" w:sz="4" w:space="0" w:color="auto"/>
            </w:tcBorders>
            <w:shd w:val="clear" w:color="auto" w:fill="auto"/>
            <w:noWrap/>
            <w:vAlign w:val="bottom"/>
            <w:hideMark/>
          </w:tcPr>
          <w:p w14:paraId="660EF052"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13054</w:t>
            </w: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66266DDA"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8" w:space="0" w:color="000000"/>
              <w:right w:val="nil"/>
            </w:tcBorders>
            <w:vAlign w:val="center"/>
            <w:hideMark/>
          </w:tcPr>
          <w:p w14:paraId="6B512BE5"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r>
      <w:tr w:rsidR="001D129D" w:rsidRPr="001D129D" w14:paraId="4598C7F2" w14:textId="77777777" w:rsidTr="00FD3800">
        <w:trPr>
          <w:trHeight w:val="290"/>
        </w:trPr>
        <w:tc>
          <w:tcPr>
            <w:tcW w:w="922" w:type="dxa"/>
            <w:vMerge/>
            <w:tcBorders>
              <w:top w:val="single" w:sz="4" w:space="0" w:color="auto"/>
              <w:left w:val="nil"/>
              <w:bottom w:val="single" w:sz="8" w:space="0" w:color="000000"/>
              <w:right w:val="single" w:sz="4" w:space="0" w:color="auto"/>
            </w:tcBorders>
            <w:vAlign w:val="center"/>
            <w:hideMark/>
          </w:tcPr>
          <w:p w14:paraId="424B4CCA"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431" w:type="dxa"/>
            <w:vMerge/>
            <w:tcBorders>
              <w:top w:val="single" w:sz="4" w:space="0" w:color="auto"/>
              <w:left w:val="single" w:sz="4" w:space="0" w:color="auto"/>
              <w:bottom w:val="single" w:sz="8" w:space="0" w:color="000000"/>
              <w:right w:val="single" w:sz="4" w:space="0" w:color="auto"/>
            </w:tcBorders>
            <w:vAlign w:val="center"/>
            <w:hideMark/>
          </w:tcPr>
          <w:p w14:paraId="5DCDAF28"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36C58034"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649" w:type="dxa"/>
            <w:tcBorders>
              <w:top w:val="nil"/>
              <w:left w:val="nil"/>
              <w:bottom w:val="single" w:sz="4" w:space="0" w:color="auto"/>
              <w:right w:val="single" w:sz="4" w:space="0" w:color="auto"/>
            </w:tcBorders>
            <w:shd w:val="clear" w:color="auto" w:fill="auto"/>
            <w:noWrap/>
            <w:vAlign w:val="bottom"/>
            <w:hideMark/>
          </w:tcPr>
          <w:p w14:paraId="51D4093B"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保育猪</w:t>
            </w:r>
          </w:p>
        </w:tc>
        <w:tc>
          <w:tcPr>
            <w:tcW w:w="929" w:type="dxa"/>
            <w:tcBorders>
              <w:top w:val="nil"/>
              <w:left w:val="nil"/>
              <w:bottom w:val="single" w:sz="4" w:space="0" w:color="auto"/>
              <w:right w:val="single" w:sz="4" w:space="0" w:color="auto"/>
            </w:tcBorders>
            <w:shd w:val="clear" w:color="auto" w:fill="auto"/>
            <w:noWrap/>
            <w:vAlign w:val="bottom"/>
            <w:hideMark/>
          </w:tcPr>
          <w:p w14:paraId="4E72FB11"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15665</w:t>
            </w: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2C16A4D4"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8" w:space="0" w:color="000000"/>
              <w:right w:val="nil"/>
            </w:tcBorders>
            <w:vAlign w:val="center"/>
            <w:hideMark/>
          </w:tcPr>
          <w:p w14:paraId="7BBE10D5"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r>
      <w:tr w:rsidR="001D129D" w:rsidRPr="001D129D" w14:paraId="07115185" w14:textId="77777777" w:rsidTr="00FD3800">
        <w:trPr>
          <w:trHeight w:val="290"/>
        </w:trPr>
        <w:tc>
          <w:tcPr>
            <w:tcW w:w="922" w:type="dxa"/>
            <w:vMerge/>
            <w:tcBorders>
              <w:top w:val="single" w:sz="4" w:space="0" w:color="auto"/>
              <w:left w:val="nil"/>
              <w:bottom w:val="single" w:sz="8" w:space="0" w:color="000000"/>
              <w:right w:val="single" w:sz="4" w:space="0" w:color="auto"/>
            </w:tcBorders>
            <w:vAlign w:val="center"/>
            <w:hideMark/>
          </w:tcPr>
          <w:p w14:paraId="113B5F77"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431" w:type="dxa"/>
            <w:vMerge/>
            <w:tcBorders>
              <w:top w:val="single" w:sz="4" w:space="0" w:color="auto"/>
              <w:left w:val="single" w:sz="4" w:space="0" w:color="auto"/>
              <w:bottom w:val="single" w:sz="8" w:space="0" w:color="000000"/>
              <w:right w:val="single" w:sz="4" w:space="0" w:color="auto"/>
            </w:tcBorders>
            <w:vAlign w:val="center"/>
            <w:hideMark/>
          </w:tcPr>
          <w:p w14:paraId="2DCA15D3"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3CB3FEF8"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649" w:type="dxa"/>
            <w:tcBorders>
              <w:top w:val="nil"/>
              <w:left w:val="nil"/>
              <w:bottom w:val="single" w:sz="4" w:space="0" w:color="auto"/>
              <w:right w:val="single" w:sz="4" w:space="0" w:color="auto"/>
            </w:tcBorders>
            <w:shd w:val="clear" w:color="auto" w:fill="auto"/>
            <w:noWrap/>
            <w:vAlign w:val="bottom"/>
            <w:hideMark/>
          </w:tcPr>
          <w:p w14:paraId="6049363A"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生长育成猪</w:t>
            </w:r>
          </w:p>
        </w:tc>
        <w:tc>
          <w:tcPr>
            <w:tcW w:w="929" w:type="dxa"/>
            <w:tcBorders>
              <w:top w:val="nil"/>
              <w:left w:val="nil"/>
              <w:bottom w:val="single" w:sz="4" w:space="0" w:color="auto"/>
              <w:right w:val="single" w:sz="4" w:space="0" w:color="auto"/>
            </w:tcBorders>
            <w:shd w:val="clear" w:color="auto" w:fill="auto"/>
            <w:noWrap/>
            <w:vAlign w:val="bottom"/>
            <w:hideMark/>
          </w:tcPr>
          <w:p w14:paraId="73B22982" w14:textId="77777777" w:rsidR="00FD3800" w:rsidRPr="001D129D" w:rsidRDefault="00FD3800" w:rsidP="00FD3800">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41718</w:t>
            </w: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14EF4349"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261" w:type="dxa"/>
            <w:vMerge/>
            <w:tcBorders>
              <w:top w:val="single" w:sz="4" w:space="0" w:color="auto"/>
              <w:left w:val="single" w:sz="4" w:space="0" w:color="auto"/>
              <w:bottom w:val="single" w:sz="8" w:space="0" w:color="000000"/>
              <w:right w:val="nil"/>
            </w:tcBorders>
            <w:vAlign w:val="center"/>
            <w:hideMark/>
          </w:tcPr>
          <w:p w14:paraId="39F50017"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r>
      <w:tr w:rsidR="001D129D" w:rsidRPr="001D129D" w14:paraId="7B276418" w14:textId="77777777" w:rsidTr="00FD3800">
        <w:trPr>
          <w:trHeight w:val="290"/>
        </w:trPr>
        <w:tc>
          <w:tcPr>
            <w:tcW w:w="922" w:type="dxa"/>
            <w:vMerge/>
            <w:tcBorders>
              <w:top w:val="single" w:sz="4" w:space="0" w:color="auto"/>
              <w:left w:val="nil"/>
              <w:bottom w:val="single" w:sz="8" w:space="0" w:color="000000"/>
              <w:right w:val="single" w:sz="4" w:space="0" w:color="auto"/>
            </w:tcBorders>
            <w:vAlign w:val="center"/>
            <w:hideMark/>
          </w:tcPr>
          <w:p w14:paraId="3E7102A7"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1431" w:type="dxa"/>
            <w:vMerge/>
            <w:tcBorders>
              <w:top w:val="single" w:sz="4" w:space="0" w:color="auto"/>
              <w:left w:val="single" w:sz="4" w:space="0" w:color="auto"/>
              <w:bottom w:val="single" w:sz="8" w:space="0" w:color="000000"/>
              <w:right w:val="single" w:sz="4" w:space="0" w:color="auto"/>
            </w:tcBorders>
            <w:vAlign w:val="center"/>
            <w:hideMark/>
          </w:tcPr>
          <w:p w14:paraId="107FA85F"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c>
          <w:tcPr>
            <w:tcW w:w="2910" w:type="dxa"/>
            <w:gridSpan w:val="2"/>
            <w:tcBorders>
              <w:top w:val="single" w:sz="4" w:space="0" w:color="auto"/>
              <w:left w:val="nil"/>
              <w:bottom w:val="single" w:sz="8" w:space="0" w:color="auto"/>
              <w:right w:val="single" w:sz="4" w:space="0" w:color="auto"/>
            </w:tcBorders>
            <w:shd w:val="clear" w:color="auto" w:fill="auto"/>
            <w:vAlign w:val="center"/>
            <w:hideMark/>
          </w:tcPr>
          <w:p w14:paraId="0C6B06FA" w14:textId="77777777" w:rsidR="00FD3800" w:rsidRPr="001D129D" w:rsidRDefault="00FD3800" w:rsidP="00FD380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出栏猪</w:t>
            </w:r>
          </w:p>
        </w:tc>
        <w:tc>
          <w:tcPr>
            <w:tcW w:w="2548" w:type="dxa"/>
            <w:gridSpan w:val="2"/>
            <w:tcBorders>
              <w:top w:val="single" w:sz="4" w:space="0" w:color="auto"/>
              <w:left w:val="nil"/>
              <w:bottom w:val="single" w:sz="8" w:space="0" w:color="auto"/>
              <w:right w:val="single" w:sz="4" w:space="0" w:color="auto"/>
            </w:tcBorders>
            <w:shd w:val="clear" w:color="auto" w:fill="auto"/>
            <w:vAlign w:val="center"/>
            <w:hideMark/>
          </w:tcPr>
          <w:p w14:paraId="00F75CB9" w14:textId="77777777" w:rsidR="00FD3800" w:rsidRPr="001D129D" w:rsidRDefault="00FD3800" w:rsidP="00FD380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150000</w:t>
            </w:r>
          </w:p>
        </w:tc>
        <w:tc>
          <w:tcPr>
            <w:tcW w:w="1261" w:type="dxa"/>
            <w:vMerge/>
            <w:tcBorders>
              <w:top w:val="single" w:sz="4" w:space="0" w:color="auto"/>
              <w:left w:val="single" w:sz="4" w:space="0" w:color="auto"/>
              <w:bottom w:val="single" w:sz="8" w:space="0" w:color="000000"/>
              <w:right w:val="nil"/>
            </w:tcBorders>
            <w:vAlign w:val="center"/>
            <w:hideMark/>
          </w:tcPr>
          <w:p w14:paraId="2CACC5A7" w14:textId="77777777" w:rsidR="00FD3800" w:rsidRPr="001D129D" w:rsidRDefault="00FD3800" w:rsidP="00FD3800">
            <w:pPr>
              <w:spacing w:line="240" w:lineRule="auto"/>
              <w:ind w:firstLineChars="0" w:firstLine="0"/>
              <w:jc w:val="left"/>
              <w:textAlignment w:val="auto"/>
              <w:rPr>
                <w:rFonts w:ascii="宋体" w:hAnsi="宋体" w:cs="宋体"/>
                <w:color w:val="auto"/>
                <w:sz w:val="21"/>
                <w:szCs w:val="21"/>
              </w:rPr>
            </w:pPr>
          </w:p>
        </w:tc>
      </w:tr>
    </w:tbl>
    <w:p w14:paraId="1593FEA4" w14:textId="7BEAA2C1" w:rsidR="0027093E" w:rsidRPr="001D129D" w:rsidRDefault="0027093E" w:rsidP="0027093E">
      <w:pPr>
        <w:spacing w:line="240" w:lineRule="auto"/>
        <w:ind w:firstLine="422"/>
        <w:jc w:val="center"/>
        <w:rPr>
          <w:b/>
          <w:color w:val="auto"/>
          <w:szCs w:val="28"/>
        </w:rPr>
      </w:pPr>
      <w:r w:rsidRPr="001D129D">
        <w:rPr>
          <w:b/>
          <w:color w:val="auto"/>
          <w:sz w:val="21"/>
          <w:szCs w:val="21"/>
        </w:rPr>
        <w:lastRenderedPageBreak/>
        <w:t>表</w:t>
      </w:r>
      <w:r w:rsidRPr="001D129D">
        <w:rPr>
          <w:b/>
          <w:color w:val="auto"/>
          <w:sz w:val="21"/>
          <w:szCs w:val="21"/>
        </w:rPr>
        <w:t>3.</w:t>
      </w:r>
      <w:r w:rsidRPr="001D129D">
        <w:rPr>
          <w:rFonts w:hint="eastAsia"/>
          <w:b/>
          <w:color w:val="auto"/>
          <w:sz w:val="21"/>
          <w:szCs w:val="21"/>
        </w:rPr>
        <w:t>1-</w:t>
      </w:r>
      <w:r w:rsidRPr="001D129D">
        <w:rPr>
          <w:b/>
          <w:color w:val="auto"/>
          <w:sz w:val="21"/>
          <w:szCs w:val="21"/>
        </w:rPr>
        <w:t xml:space="preserve">2  </w:t>
      </w:r>
      <w:r w:rsidRPr="001D129D">
        <w:rPr>
          <w:rFonts w:hint="eastAsia"/>
          <w:b/>
          <w:color w:val="auto"/>
          <w:sz w:val="21"/>
          <w:szCs w:val="21"/>
        </w:rPr>
        <w:t>主要生产技术参数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6"/>
        <w:gridCol w:w="2265"/>
        <w:gridCol w:w="2265"/>
        <w:gridCol w:w="2265"/>
      </w:tblGrid>
      <w:tr w:rsidR="001D129D" w:rsidRPr="001D129D" w14:paraId="2F1F1CDF" w14:textId="77777777" w:rsidTr="0027093E">
        <w:tc>
          <w:tcPr>
            <w:tcW w:w="2266" w:type="dxa"/>
            <w:tcBorders>
              <w:top w:val="single" w:sz="12" w:space="0" w:color="auto"/>
              <w:left w:val="nil"/>
            </w:tcBorders>
            <w:vAlign w:val="center"/>
          </w:tcPr>
          <w:p w14:paraId="699C86E8" w14:textId="726FB457" w:rsidR="0027093E" w:rsidRPr="001D129D" w:rsidRDefault="0027093E" w:rsidP="0027093E">
            <w:pPr>
              <w:pStyle w:val="ad"/>
              <w:jc w:val="center"/>
              <w:rPr>
                <w:sz w:val="22"/>
                <w:szCs w:val="22"/>
              </w:rPr>
            </w:pPr>
            <w:r w:rsidRPr="001D129D">
              <w:rPr>
                <w:rFonts w:hint="eastAsia"/>
                <w:sz w:val="22"/>
                <w:szCs w:val="22"/>
              </w:rPr>
              <w:t>分类</w:t>
            </w:r>
          </w:p>
        </w:tc>
        <w:tc>
          <w:tcPr>
            <w:tcW w:w="2265" w:type="dxa"/>
            <w:tcBorders>
              <w:top w:val="single" w:sz="12" w:space="0" w:color="auto"/>
            </w:tcBorders>
            <w:vAlign w:val="center"/>
          </w:tcPr>
          <w:p w14:paraId="34F06E5D" w14:textId="77777777" w:rsidR="0027093E" w:rsidRPr="001D129D" w:rsidRDefault="0027093E" w:rsidP="0027093E">
            <w:pPr>
              <w:pStyle w:val="ad"/>
              <w:jc w:val="center"/>
              <w:rPr>
                <w:sz w:val="22"/>
                <w:szCs w:val="22"/>
              </w:rPr>
            </w:pPr>
            <w:r w:rsidRPr="001D129D">
              <w:rPr>
                <w:rFonts w:hint="eastAsia"/>
                <w:sz w:val="22"/>
                <w:szCs w:val="22"/>
              </w:rPr>
              <w:t>参数指标</w:t>
            </w:r>
          </w:p>
        </w:tc>
        <w:tc>
          <w:tcPr>
            <w:tcW w:w="2265" w:type="dxa"/>
            <w:tcBorders>
              <w:top w:val="single" w:sz="12" w:space="0" w:color="auto"/>
            </w:tcBorders>
            <w:vAlign w:val="center"/>
          </w:tcPr>
          <w:p w14:paraId="06C6B7D6" w14:textId="426674ED" w:rsidR="0027093E" w:rsidRPr="001D129D" w:rsidRDefault="0027093E" w:rsidP="0027093E">
            <w:pPr>
              <w:pStyle w:val="ad"/>
              <w:jc w:val="center"/>
              <w:rPr>
                <w:sz w:val="22"/>
                <w:szCs w:val="22"/>
              </w:rPr>
            </w:pPr>
            <w:r w:rsidRPr="001D129D">
              <w:rPr>
                <w:rFonts w:hint="eastAsia"/>
                <w:sz w:val="22"/>
                <w:szCs w:val="22"/>
              </w:rPr>
              <w:t>分类</w:t>
            </w:r>
          </w:p>
        </w:tc>
        <w:tc>
          <w:tcPr>
            <w:tcW w:w="2265" w:type="dxa"/>
            <w:tcBorders>
              <w:top w:val="single" w:sz="12" w:space="0" w:color="auto"/>
              <w:right w:val="nil"/>
            </w:tcBorders>
            <w:vAlign w:val="center"/>
          </w:tcPr>
          <w:p w14:paraId="10873C40" w14:textId="77777777" w:rsidR="0027093E" w:rsidRPr="001D129D" w:rsidRDefault="0027093E" w:rsidP="0027093E">
            <w:pPr>
              <w:pStyle w:val="ad"/>
              <w:jc w:val="center"/>
              <w:rPr>
                <w:sz w:val="22"/>
                <w:szCs w:val="22"/>
              </w:rPr>
            </w:pPr>
            <w:r w:rsidRPr="001D129D">
              <w:rPr>
                <w:rFonts w:hint="eastAsia"/>
                <w:sz w:val="22"/>
                <w:szCs w:val="22"/>
              </w:rPr>
              <w:t>参数指标</w:t>
            </w:r>
          </w:p>
        </w:tc>
      </w:tr>
      <w:tr w:rsidR="001D129D" w:rsidRPr="001D129D" w14:paraId="2F020588" w14:textId="77777777" w:rsidTr="0027093E">
        <w:tc>
          <w:tcPr>
            <w:tcW w:w="2266" w:type="dxa"/>
            <w:tcBorders>
              <w:left w:val="nil"/>
            </w:tcBorders>
            <w:vAlign w:val="center"/>
          </w:tcPr>
          <w:p w14:paraId="57A364A3" w14:textId="77777777" w:rsidR="0027093E" w:rsidRPr="001D129D" w:rsidRDefault="0027093E" w:rsidP="0027093E">
            <w:pPr>
              <w:pStyle w:val="ad"/>
              <w:jc w:val="center"/>
              <w:rPr>
                <w:sz w:val="22"/>
                <w:szCs w:val="22"/>
              </w:rPr>
            </w:pPr>
            <w:r w:rsidRPr="001D129D">
              <w:rPr>
                <w:rFonts w:hint="eastAsia"/>
                <w:sz w:val="22"/>
                <w:szCs w:val="22"/>
              </w:rPr>
              <w:t>母猪空怀期</w:t>
            </w:r>
          </w:p>
        </w:tc>
        <w:tc>
          <w:tcPr>
            <w:tcW w:w="2265" w:type="dxa"/>
            <w:vAlign w:val="center"/>
          </w:tcPr>
          <w:p w14:paraId="3258A1F3" w14:textId="77777777" w:rsidR="0027093E" w:rsidRPr="001D129D" w:rsidRDefault="0027093E" w:rsidP="0027093E">
            <w:pPr>
              <w:pStyle w:val="ad"/>
              <w:jc w:val="center"/>
              <w:rPr>
                <w:sz w:val="22"/>
                <w:szCs w:val="22"/>
              </w:rPr>
            </w:pPr>
            <w:r w:rsidRPr="001D129D">
              <w:rPr>
                <w:rFonts w:hint="eastAsia"/>
                <w:sz w:val="22"/>
                <w:szCs w:val="22"/>
              </w:rPr>
              <w:t>7</w:t>
            </w:r>
            <w:r w:rsidRPr="001D129D">
              <w:rPr>
                <w:rFonts w:hint="eastAsia"/>
                <w:sz w:val="22"/>
                <w:szCs w:val="22"/>
              </w:rPr>
              <w:t>天</w:t>
            </w:r>
          </w:p>
        </w:tc>
        <w:tc>
          <w:tcPr>
            <w:tcW w:w="2265" w:type="dxa"/>
            <w:vAlign w:val="center"/>
          </w:tcPr>
          <w:p w14:paraId="0D49ADDD" w14:textId="77777777" w:rsidR="0027093E" w:rsidRPr="001D129D" w:rsidRDefault="0027093E" w:rsidP="0027093E">
            <w:pPr>
              <w:pStyle w:val="ad"/>
              <w:jc w:val="center"/>
              <w:rPr>
                <w:sz w:val="22"/>
                <w:szCs w:val="22"/>
              </w:rPr>
            </w:pPr>
            <w:r w:rsidRPr="001D129D">
              <w:rPr>
                <w:rFonts w:hint="eastAsia"/>
                <w:sz w:val="22"/>
                <w:szCs w:val="22"/>
              </w:rPr>
              <w:t>仔猪初生重</w:t>
            </w:r>
          </w:p>
        </w:tc>
        <w:tc>
          <w:tcPr>
            <w:tcW w:w="2265" w:type="dxa"/>
            <w:tcBorders>
              <w:right w:val="nil"/>
            </w:tcBorders>
            <w:vAlign w:val="center"/>
          </w:tcPr>
          <w:p w14:paraId="5E9FAECE" w14:textId="77777777" w:rsidR="0027093E" w:rsidRPr="001D129D" w:rsidRDefault="0027093E" w:rsidP="0027093E">
            <w:pPr>
              <w:pStyle w:val="ad"/>
              <w:jc w:val="center"/>
              <w:rPr>
                <w:sz w:val="22"/>
                <w:szCs w:val="22"/>
              </w:rPr>
            </w:pPr>
            <w:r w:rsidRPr="001D129D">
              <w:rPr>
                <w:rFonts w:hint="eastAsia"/>
                <w:sz w:val="22"/>
                <w:szCs w:val="22"/>
              </w:rPr>
              <w:t>1.2-1.4kg</w:t>
            </w:r>
          </w:p>
        </w:tc>
      </w:tr>
      <w:tr w:rsidR="001D129D" w:rsidRPr="001D129D" w14:paraId="12658CE9" w14:textId="77777777" w:rsidTr="0027093E">
        <w:tc>
          <w:tcPr>
            <w:tcW w:w="2266" w:type="dxa"/>
            <w:tcBorders>
              <w:left w:val="nil"/>
            </w:tcBorders>
            <w:vAlign w:val="center"/>
          </w:tcPr>
          <w:p w14:paraId="7B9AED12" w14:textId="77777777" w:rsidR="0027093E" w:rsidRPr="001D129D" w:rsidRDefault="0027093E" w:rsidP="0027093E">
            <w:pPr>
              <w:pStyle w:val="ad"/>
              <w:jc w:val="center"/>
              <w:rPr>
                <w:sz w:val="22"/>
                <w:szCs w:val="22"/>
              </w:rPr>
            </w:pPr>
            <w:r w:rsidRPr="001D129D">
              <w:rPr>
                <w:rFonts w:hint="eastAsia"/>
                <w:sz w:val="22"/>
                <w:szCs w:val="22"/>
              </w:rPr>
              <w:t>母猪怀孕期</w:t>
            </w:r>
          </w:p>
        </w:tc>
        <w:tc>
          <w:tcPr>
            <w:tcW w:w="2265" w:type="dxa"/>
            <w:vAlign w:val="center"/>
          </w:tcPr>
          <w:p w14:paraId="0185D45D" w14:textId="77777777" w:rsidR="0027093E" w:rsidRPr="001D129D" w:rsidRDefault="0027093E" w:rsidP="0027093E">
            <w:pPr>
              <w:pStyle w:val="ad"/>
              <w:jc w:val="center"/>
              <w:rPr>
                <w:sz w:val="22"/>
                <w:szCs w:val="22"/>
              </w:rPr>
            </w:pPr>
            <w:r w:rsidRPr="001D129D">
              <w:rPr>
                <w:rFonts w:hint="eastAsia"/>
                <w:sz w:val="22"/>
                <w:szCs w:val="22"/>
              </w:rPr>
              <w:t>114</w:t>
            </w:r>
            <w:r w:rsidRPr="001D129D">
              <w:rPr>
                <w:rFonts w:hint="eastAsia"/>
                <w:sz w:val="22"/>
                <w:szCs w:val="22"/>
              </w:rPr>
              <w:t>天</w:t>
            </w:r>
          </w:p>
        </w:tc>
        <w:tc>
          <w:tcPr>
            <w:tcW w:w="2265" w:type="dxa"/>
            <w:vAlign w:val="center"/>
          </w:tcPr>
          <w:p w14:paraId="06309AFA" w14:textId="77777777" w:rsidR="0027093E" w:rsidRPr="001D129D" w:rsidRDefault="0027093E" w:rsidP="0027093E">
            <w:pPr>
              <w:pStyle w:val="ad"/>
              <w:jc w:val="center"/>
              <w:rPr>
                <w:sz w:val="22"/>
                <w:szCs w:val="22"/>
              </w:rPr>
            </w:pPr>
            <w:r w:rsidRPr="001D129D">
              <w:rPr>
                <w:rFonts w:hint="eastAsia"/>
                <w:sz w:val="22"/>
                <w:szCs w:val="22"/>
              </w:rPr>
              <w:t>28</w:t>
            </w:r>
            <w:r w:rsidRPr="001D129D">
              <w:rPr>
                <w:rFonts w:hint="eastAsia"/>
                <w:sz w:val="22"/>
                <w:szCs w:val="22"/>
              </w:rPr>
              <w:t>日龄断奶重≥</w:t>
            </w:r>
          </w:p>
        </w:tc>
        <w:tc>
          <w:tcPr>
            <w:tcW w:w="2265" w:type="dxa"/>
            <w:tcBorders>
              <w:right w:val="nil"/>
            </w:tcBorders>
            <w:vAlign w:val="center"/>
          </w:tcPr>
          <w:p w14:paraId="11B61C3A" w14:textId="77777777" w:rsidR="0027093E" w:rsidRPr="001D129D" w:rsidRDefault="0027093E" w:rsidP="0027093E">
            <w:pPr>
              <w:pStyle w:val="ad"/>
              <w:jc w:val="center"/>
              <w:rPr>
                <w:sz w:val="22"/>
                <w:szCs w:val="22"/>
              </w:rPr>
            </w:pPr>
            <w:r w:rsidRPr="001D129D">
              <w:rPr>
                <w:rFonts w:hint="eastAsia"/>
                <w:sz w:val="22"/>
                <w:szCs w:val="22"/>
              </w:rPr>
              <w:t>8kg</w:t>
            </w:r>
          </w:p>
        </w:tc>
      </w:tr>
      <w:tr w:rsidR="001D129D" w:rsidRPr="001D129D" w14:paraId="06CCED39" w14:textId="77777777" w:rsidTr="0027093E">
        <w:tc>
          <w:tcPr>
            <w:tcW w:w="2266" w:type="dxa"/>
            <w:tcBorders>
              <w:left w:val="nil"/>
            </w:tcBorders>
            <w:vAlign w:val="center"/>
          </w:tcPr>
          <w:p w14:paraId="5CDB84D1" w14:textId="77777777" w:rsidR="0027093E" w:rsidRPr="001D129D" w:rsidRDefault="0027093E" w:rsidP="0027093E">
            <w:pPr>
              <w:pStyle w:val="ad"/>
              <w:jc w:val="center"/>
              <w:rPr>
                <w:sz w:val="22"/>
                <w:szCs w:val="22"/>
              </w:rPr>
            </w:pPr>
            <w:r w:rsidRPr="001D129D">
              <w:rPr>
                <w:rFonts w:hint="eastAsia"/>
                <w:sz w:val="22"/>
                <w:szCs w:val="22"/>
              </w:rPr>
              <w:t>母猪哺乳期</w:t>
            </w:r>
          </w:p>
        </w:tc>
        <w:tc>
          <w:tcPr>
            <w:tcW w:w="2265" w:type="dxa"/>
            <w:vAlign w:val="center"/>
          </w:tcPr>
          <w:p w14:paraId="6C831E78" w14:textId="77777777" w:rsidR="0027093E" w:rsidRPr="001D129D" w:rsidRDefault="0027093E" w:rsidP="0027093E">
            <w:pPr>
              <w:pStyle w:val="ad"/>
              <w:jc w:val="center"/>
              <w:rPr>
                <w:sz w:val="22"/>
                <w:szCs w:val="22"/>
              </w:rPr>
            </w:pPr>
            <w:r w:rsidRPr="001D129D">
              <w:rPr>
                <w:rFonts w:hint="eastAsia"/>
                <w:sz w:val="22"/>
                <w:szCs w:val="22"/>
              </w:rPr>
              <w:t>28</w:t>
            </w:r>
            <w:r w:rsidRPr="001D129D">
              <w:rPr>
                <w:rFonts w:hint="eastAsia"/>
                <w:sz w:val="22"/>
                <w:szCs w:val="22"/>
              </w:rPr>
              <w:t>天</w:t>
            </w:r>
          </w:p>
        </w:tc>
        <w:tc>
          <w:tcPr>
            <w:tcW w:w="2265" w:type="dxa"/>
            <w:vAlign w:val="center"/>
          </w:tcPr>
          <w:p w14:paraId="7D34DE1F" w14:textId="77777777" w:rsidR="0027093E" w:rsidRPr="001D129D" w:rsidRDefault="0027093E" w:rsidP="0027093E">
            <w:pPr>
              <w:pStyle w:val="ad"/>
              <w:jc w:val="center"/>
              <w:rPr>
                <w:sz w:val="22"/>
                <w:szCs w:val="22"/>
              </w:rPr>
            </w:pPr>
            <w:r w:rsidRPr="001D129D">
              <w:rPr>
                <w:rFonts w:hint="eastAsia"/>
                <w:sz w:val="22"/>
                <w:szCs w:val="22"/>
              </w:rPr>
              <w:t>小猪</w:t>
            </w:r>
            <w:r w:rsidRPr="001D129D">
              <w:rPr>
                <w:rFonts w:hint="eastAsia"/>
                <w:sz w:val="22"/>
                <w:szCs w:val="22"/>
              </w:rPr>
              <w:t>50</w:t>
            </w:r>
            <w:r w:rsidRPr="001D129D">
              <w:rPr>
                <w:rFonts w:hint="eastAsia"/>
                <w:sz w:val="22"/>
                <w:szCs w:val="22"/>
              </w:rPr>
              <w:t>日体重≥</w:t>
            </w:r>
          </w:p>
        </w:tc>
        <w:tc>
          <w:tcPr>
            <w:tcW w:w="2265" w:type="dxa"/>
            <w:tcBorders>
              <w:right w:val="nil"/>
            </w:tcBorders>
            <w:vAlign w:val="center"/>
          </w:tcPr>
          <w:p w14:paraId="703A4744" w14:textId="77777777" w:rsidR="0027093E" w:rsidRPr="001D129D" w:rsidRDefault="0027093E" w:rsidP="0027093E">
            <w:pPr>
              <w:pStyle w:val="ad"/>
              <w:jc w:val="center"/>
              <w:rPr>
                <w:sz w:val="22"/>
                <w:szCs w:val="22"/>
              </w:rPr>
            </w:pPr>
            <w:r w:rsidRPr="001D129D">
              <w:rPr>
                <w:rFonts w:hint="eastAsia"/>
                <w:sz w:val="22"/>
                <w:szCs w:val="22"/>
              </w:rPr>
              <w:t>20kg</w:t>
            </w:r>
          </w:p>
        </w:tc>
      </w:tr>
      <w:tr w:rsidR="001D129D" w:rsidRPr="001D129D" w14:paraId="46B1FC46" w14:textId="77777777" w:rsidTr="0027093E">
        <w:tc>
          <w:tcPr>
            <w:tcW w:w="2266" w:type="dxa"/>
            <w:tcBorders>
              <w:left w:val="nil"/>
            </w:tcBorders>
            <w:vAlign w:val="center"/>
          </w:tcPr>
          <w:p w14:paraId="7EB55E5F" w14:textId="77777777" w:rsidR="0027093E" w:rsidRPr="001D129D" w:rsidRDefault="0027093E" w:rsidP="0027093E">
            <w:pPr>
              <w:pStyle w:val="ad"/>
              <w:jc w:val="center"/>
              <w:rPr>
                <w:sz w:val="22"/>
                <w:szCs w:val="22"/>
              </w:rPr>
            </w:pPr>
            <w:r w:rsidRPr="001D129D">
              <w:rPr>
                <w:rFonts w:hint="eastAsia"/>
                <w:sz w:val="22"/>
                <w:szCs w:val="22"/>
              </w:rPr>
              <w:t>母猪发情受胎率≥</w:t>
            </w:r>
          </w:p>
        </w:tc>
        <w:tc>
          <w:tcPr>
            <w:tcW w:w="2265" w:type="dxa"/>
            <w:vAlign w:val="center"/>
          </w:tcPr>
          <w:p w14:paraId="0EF26B56" w14:textId="77777777" w:rsidR="0027093E" w:rsidRPr="001D129D" w:rsidRDefault="0027093E" w:rsidP="0027093E">
            <w:pPr>
              <w:pStyle w:val="ad"/>
              <w:jc w:val="center"/>
              <w:rPr>
                <w:sz w:val="22"/>
                <w:szCs w:val="22"/>
              </w:rPr>
            </w:pPr>
            <w:r w:rsidRPr="001D129D">
              <w:rPr>
                <w:rFonts w:hint="eastAsia"/>
                <w:sz w:val="22"/>
                <w:szCs w:val="22"/>
              </w:rPr>
              <w:t>90%</w:t>
            </w:r>
          </w:p>
        </w:tc>
        <w:tc>
          <w:tcPr>
            <w:tcW w:w="2265" w:type="dxa"/>
            <w:vAlign w:val="center"/>
          </w:tcPr>
          <w:p w14:paraId="050C696F" w14:textId="77777777" w:rsidR="0027093E" w:rsidRPr="001D129D" w:rsidRDefault="0027093E" w:rsidP="0027093E">
            <w:pPr>
              <w:pStyle w:val="ad"/>
              <w:jc w:val="center"/>
              <w:rPr>
                <w:sz w:val="22"/>
                <w:szCs w:val="22"/>
              </w:rPr>
            </w:pPr>
            <w:r w:rsidRPr="001D129D">
              <w:rPr>
                <w:rFonts w:hint="eastAsia"/>
                <w:sz w:val="22"/>
                <w:szCs w:val="22"/>
              </w:rPr>
              <w:t>母猪配种分娩率≥</w:t>
            </w:r>
          </w:p>
        </w:tc>
        <w:tc>
          <w:tcPr>
            <w:tcW w:w="2265" w:type="dxa"/>
            <w:tcBorders>
              <w:right w:val="nil"/>
            </w:tcBorders>
            <w:vAlign w:val="center"/>
          </w:tcPr>
          <w:p w14:paraId="48357ABA" w14:textId="77777777" w:rsidR="0027093E" w:rsidRPr="001D129D" w:rsidRDefault="0027093E" w:rsidP="0027093E">
            <w:pPr>
              <w:pStyle w:val="ad"/>
              <w:jc w:val="center"/>
              <w:rPr>
                <w:sz w:val="22"/>
                <w:szCs w:val="22"/>
              </w:rPr>
            </w:pPr>
            <w:r w:rsidRPr="001D129D">
              <w:rPr>
                <w:rFonts w:hint="eastAsia"/>
                <w:sz w:val="22"/>
                <w:szCs w:val="22"/>
              </w:rPr>
              <w:t>90%</w:t>
            </w:r>
          </w:p>
        </w:tc>
      </w:tr>
      <w:tr w:rsidR="001D129D" w:rsidRPr="001D129D" w14:paraId="5A3ED61C" w14:textId="77777777" w:rsidTr="0027093E">
        <w:tc>
          <w:tcPr>
            <w:tcW w:w="2266" w:type="dxa"/>
            <w:tcBorders>
              <w:left w:val="nil"/>
            </w:tcBorders>
            <w:vAlign w:val="center"/>
          </w:tcPr>
          <w:p w14:paraId="3527E6F1" w14:textId="77777777" w:rsidR="0027093E" w:rsidRPr="001D129D" w:rsidRDefault="0027093E" w:rsidP="0027093E">
            <w:pPr>
              <w:pStyle w:val="ad"/>
              <w:jc w:val="center"/>
              <w:rPr>
                <w:sz w:val="22"/>
                <w:szCs w:val="22"/>
              </w:rPr>
            </w:pPr>
            <w:r w:rsidRPr="001D129D">
              <w:rPr>
                <w:rFonts w:hint="eastAsia"/>
                <w:sz w:val="22"/>
                <w:szCs w:val="22"/>
              </w:rPr>
              <w:t>每窝产活仔数≥</w:t>
            </w:r>
          </w:p>
        </w:tc>
        <w:tc>
          <w:tcPr>
            <w:tcW w:w="2265" w:type="dxa"/>
            <w:vAlign w:val="center"/>
          </w:tcPr>
          <w:p w14:paraId="56D37966" w14:textId="77777777" w:rsidR="0027093E" w:rsidRPr="001D129D" w:rsidRDefault="0027093E" w:rsidP="0027093E">
            <w:pPr>
              <w:pStyle w:val="ad"/>
              <w:jc w:val="center"/>
              <w:rPr>
                <w:sz w:val="22"/>
                <w:szCs w:val="22"/>
              </w:rPr>
            </w:pPr>
            <w:r w:rsidRPr="001D129D">
              <w:rPr>
                <w:rFonts w:hint="eastAsia"/>
                <w:sz w:val="22"/>
                <w:szCs w:val="22"/>
              </w:rPr>
              <w:t>11</w:t>
            </w:r>
            <w:r w:rsidRPr="001D129D">
              <w:rPr>
                <w:rFonts w:hint="eastAsia"/>
                <w:sz w:val="22"/>
                <w:szCs w:val="22"/>
              </w:rPr>
              <w:t>头</w:t>
            </w:r>
          </w:p>
        </w:tc>
        <w:tc>
          <w:tcPr>
            <w:tcW w:w="2265" w:type="dxa"/>
            <w:vAlign w:val="center"/>
          </w:tcPr>
          <w:p w14:paraId="09E533B2" w14:textId="77777777" w:rsidR="0027093E" w:rsidRPr="001D129D" w:rsidRDefault="0027093E" w:rsidP="0027093E">
            <w:pPr>
              <w:pStyle w:val="ad"/>
              <w:jc w:val="center"/>
              <w:rPr>
                <w:sz w:val="22"/>
                <w:szCs w:val="22"/>
              </w:rPr>
            </w:pPr>
            <w:r w:rsidRPr="001D129D">
              <w:rPr>
                <w:rFonts w:hint="eastAsia"/>
                <w:sz w:val="22"/>
                <w:szCs w:val="22"/>
              </w:rPr>
              <w:t>保育猪成活率≥</w:t>
            </w:r>
          </w:p>
        </w:tc>
        <w:tc>
          <w:tcPr>
            <w:tcW w:w="2265" w:type="dxa"/>
            <w:tcBorders>
              <w:right w:val="nil"/>
            </w:tcBorders>
            <w:vAlign w:val="center"/>
          </w:tcPr>
          <w:p w14:paraId="38FCEDE2" w14:textId="77777777" w:rsidR="0027093E" w:rsidRPr="001D129D" w:rsidRDefault="0027093E" w:rsidP="0027093E">
            <w:pPr>
              <w:pStyle w:val="ad"/>
              <w:jc w:val="center"/>
              <w:rPr>
                <w:sz w:val="22"/>
                <w:szCs w:val="22"/>
              </w:rPr>
            </w:pPr>
            <w:r w:rsidRPr="001D129D">
              <w:rPr>
                <w:rFonts w:hint="eastAsia"/>
                <w:sz w:val="22"/>
                <w:szCs w:val="22"/>
              </w:rPr>
              <w:t>92-95%</w:t>
            </w:r>
          </w:p>
        </w:tc>
      </w:tr>
      <w:tr w:rsidR="001D129D" w:rsidRPr="001D129D" w14:paraId="435268AA" w14:textId="77777777" w:rsidTr="0027093E">
        <w:tc>
          <w:tcPr>
            <w:tcW w:w="2266" w:type="dxa"/>
            <w:tcBorders>
              <w:left w:val="nil"/>
            </w:tcBorders>
            <w:vAlign w:val="center"/>
          </w:tcPr>
          <w:p w14:paraId="37A8D64D" w14:textId="77777777" w:rsidR="0027093E" w:rsidRPr="001D129D" w:rsidRDefault="0027093E" w:rsidP="0027093E">
            <w:pPr>
              <w:pStyle w:val="ad"/>
              <w:jc w:val="center"/>
              <w:rPr>
                <w:sz w:val="22"/>
                <w:szCs w:val="22"/>
              </w:rPr>
            </w:pPr>
            <w:r w:rsidRPr="001D129D">
              <w:rPr>
                <w:rFonts w:hint="eastAsia"/>
                <w:sz w:val="22"/>
                <w:szCs w:val="22"/>
              </w:rPr>
              <w:t>哺乳仔猪成活率≥</w:t>
            </w:r>
          </w:p>
        </w:tc>
        <w:tc>
          <w:tcPr>
            <w:tcW w:w="2265" w:type="dxa"/>
            <w:vAlign w:val="center"/>
          </w:tcPr>
          <w:p w14:paraId="6332118D" w14:textId="77777777" w:rsidR="0027093E" w:rsidRPr="001D129D" w:rsidRDefault="0027093E" w:rsidP="0027093E">
            <w:pPr>
              <w:pStyle w:val="ad"/>
              <w:jc w:val="center"/>
              <w:rPr>
                <w:sz w:val="22"/>
                <w:szCs w:val="22"/>
              </w:rPr>
            </w:pPr>
            <w:r w:rsidRPr="001D129D">
              <w:rPr>
                <w:rFonts w:hint="eastAsia"/>
                <w:sz w:val="22"/>
                <w:szCs w:val="22"/>
              </w:rPr>
              <w:t>92%</w:t>
            </w:r>
          </w:p>
        </w:tc>
        <w:tc>
          <w:tcPr>
            <w:tcW w:w="2265" w:type="dxa"/>
            <w:vAlign w:val="center"/>
          </w:tcPr>
          <w:p w14:paraId="12D8364D" w14:textId="77777777" w:rsidR="0027093E" w:rsidRPr="001D129D" w:rsidRDefault="0027093E" w:rsidP="0027093E">
            <w:pPr>
              <w:pStyle w:val="ad"/>
              <w:jc w:val="center"/>
              <w:rPr>
                <w:sz w:val="22"/>
                <w:szCs w:val="22"/>
              </w:rPr>
            </w:pPr>
            <w:r w:rsidRPr="001D129D">
              <w:rPr>
                <w:rFonts w:hint="eastAsia"/>
                <w:sz w:val="22"/>
                <w:szCs w:val="22"/>
              </w:rPr>
              <w:t>育肥猪成活率≥</w:t>
            </w:r>
          </w:p>
        </w:tc>
        <w:tc>
          <w:tcPr>
            <w:tcW w:w="2265" w:type="dxa"/>
            <w:tcBorders>
              <w:right w:val="nil"/>
            </w:tcBorders>
            <w:vAlign w:val="center"/>
          </w:tcPr>
          <w:p w14:paraId="0BA7E6EA" w14:textId="77777777" w:rsidR="0027093E" w:rsidRPr="001D129D" w:rsidRDefault="0027093E" w:rsidP="0027093E">
            <w:pPr>
              <w:pStyle w:val="ad"/>
              <w:jc w:val="center"/>
              <w:rPr>
                <w:sz w:val="22"/>
                <w:szCs w:val="22"/>
              </w:rPr>
            </w:pPr>
            <w:r w:rsidRPr="001D129D">
              <w:rPr>
                <w:rFonts w:hint="eastAsia"/>
                <w:sz w:val="22"/>
                <w:szCs w:val="22"/>
              </w:rPr>
              <w:t>98%</w:t>
            </w:r>
          </w:p>
        </w:tc>
      </w:tr>
      <w:tr w:rsidR="001D129D" w:rsidRPr="001D129D" w14:paraId="67AABE1B" w14:textId="77777777" w:rsidTr="0027093E">
        <w:tc>
          <w:tcPr>
            <w:tcW w:w="2266" w:type="dxa"/>
            <w:tcBorders>
              <w:left w:val="nil"/>
              <w:bottom w:val="single" w:sz="12" w:space="0" w:color="auto"/>
            </w:tcBorders>
            <w:vAlign w:val="center"/>
          </w:tcPr>
          <w:p w14:paraId="4B860A70" w14:textId="77777777" w:rsidR="0027093E" w:rsidRPr="001D129D" w:rsidRDefault="0027093E" w:rsidP="0027093E">
            <w:pPr>
              <w:pStyle w:val="ad"/>
              <w:jc w:val="center"/>
              <w:rPr>
                <w:sz w:val="22"/>
                <w:szCs w:val="22"/>
              </w:rPr>
            </w:pPr>
            <w:r w:rsidRPr="001D129D">
              <w:rPr>
                <w:rFonts w:hint="eastAsia"/>
                <w:sz w:val="22"/>
                <w:szCs w:val="22"/>
              </w:rPr>
              <w:t>母猪年产胎次</w:t>
            </w:r>
          </w:p>
        </w:tc>
        <w:tc>
          <w:tcPr>
            <w:tcW w:w="2265" w:type="dxa"/>
            <w:tcBorders>
              <w:bottom w:val="single" w:sz="12" w:space="0" w:color="auto"/>
            </w:tcBorders>
            <w:vAlign w:val="center"/>
          </w:tcPr>
          <w:p w14:paraId="704B4BDE" w14:textId="77777777" w:rsidR="0027093E" w:rsidRPr="001D129D" w:rsidRDefault="0027093E" w:rsidP="0027093E">
            <w:pPr>
              <w:pStyle w:val="ad"/>
              <w:jc w:val="center"/>
              <w:rPr>
                <w:sz w:val="22"/>
                <w:szCs w:val="22"/>
              </w:rPr>
            </w:pPr>
            <w:r w:rsidRPr="001D129D">
              <w:rPr>
                <w:rFonts w:hint="eastAsia"/>
                <w:sz w:val="22"/>
                <w:szCs w:val="22"/>
              </w:rPr>
              <w:t>2.2</w:t>
            </w:r>
            <w:r w:rsidRPr="001D129D">
              <w:rPr>
                <w:rFonts w:hint="eastAsia"/>
                <w:sz w:val="22"/>
                <w:szCs w:val="22"/>
              </w:rPr>
              <w:t>胎</w:t>
            </w:r>
          </w:p>
        </w:tc>
        <w:tc>
          <w:tcPr>
            <w:tcW w:w="2265" w:type="dxa"/>
            <w:tcBorders>
              <w:bottom w:val="single" w:sz="12" w:space="0" w:color="auto"/>
            </w:tcBorders>
            <w:vAlign w:val="center"/>
          </w:tcPr>
          <w:p w14:paraId="13AA740B" w14:textId="77777777" w:rsidR="0027093E" w:rsidRPr="001D129D" w:rsidRDefault="0027093E" w:rsidP="0027093E">
            <w:pPr>
              <w:pStyle w:val="ad"/>
              <w:jc w:val="center"/>
              <w:rPr>
                <w:sz w:val="22"/>
                <w:szCs w:val="22"/>
              </w:rPr>
            </w:pPr>
            <w:r w:rsidRPr="001D129D">
              <w:rPr>
                <w:rFonts w:hint="eastAsia"/>
                <w:sz w:val="22"/>
                <w:szCs w:val="22"/>
              </w:rPr>
              <w:t>肥猪出栏日龄</w:t>
            </w:r>
          </w:p>
        </w:tc>
        <w:tc>
          <w:tcPr>
            <w:tcW w:w="2265" w:type="dxa"/>
            <w:tcBorders>
              <w:bottom w:val="single" w:sz="12" w:space="0" w:color="auto"/>
              <w:right w:val="nil"/>
            </w:tcBorders>
            <w:vAlign w:val="center"/>
          </w:tcPr>
          <w:p w14:paraId="0D328F29" w14:textId="77777777" w:rsidR="0027093E" w:rsidRPr="001D129D" w:rsidRDefault="0027093E" w:rsidP="0027093E">
            <w:pPr>
              <w:pStyle w:val="ad"/>
              <w:jc w:val="center"/>
              <w:rPr>
                <w:sz w:val="22"/>
                <w:szCs w:val="22"/>
              </w:rPr>
            </w:pPr>
            <w:r w:rsidRPr="001D129D">
              <w:rPr>
                <w:rFonts w:hint="eastAsia"/>
                <w:sz w:val="22"/>
                <w:szCs w:val="22"/>
              </w:rPr>
              <w:t>180-190</w:t>
            </w:r>
            <w:r w:rsidRPr="001D129D">
              <w:rPr>
                <w:rFonts w:hint="eastAsia"/>
                <w:sz w:val="22"/>
                <w:szCs w:val="22"/>
              </w:rPr>
              <w:t>天</w:t>
            </w:r>
          </w:p>
        </w:tc>
      </w:tr>
    </w:tbl>
    <w:p w14:paraId="46975C56" w14:textId="11D089F9" w:rsidR="007E6245" w:rsidRPr="001D129D" w:rsidRDefault="007E6245">
      <w:pPr>
        <w:adjustRightInd w:val="0"/>
        <w:snapToGrid w:val="0"/>
        <w:spacing w:line="240" w:lineRule="auto"/>
        <w:ind w:firstLine="482"/>
        <w:jc w:val="center"/>
        <w:rPr>
          <w:b/>
          <w:bCs/>
          <w:color w:val="auto"/>
        </w:rPr>
      </w:pPr>
      <w:r w:rsidRPr="001D129D">
        <w:rPr>
          <w:b/>
          <w:bCs/>
          <w:color w:val="auto"/>
        </w:rPr>
        <w:t>表</w:t>
      </w:r>
      <w:r w:rsidRPr="001D129D">
        <w:rPr>
          <w:b/>
          <w:bCs/>
          <w:color w:val="auto"/>
        </w:rPr>
        <w:t>3.1-</w:t>
      </w:r>
      <w:r w:rsidR="0027093E" w:rsidRPr="001D129D">
        <w:rPr>
          <w:b/>
          <w:bCs/>
          <w:color w:val="auto"/>
        </w:rPr>
        <w:t>3</w:t>
      </w:r>
      <w:r w:rsidRPr="001D129D">
        <w:rPr>
          <w:b/>
          <w:bCs/>
          <w:color w:val="auto"/>
        </w:rPr>
        <w:t xml:space="preserve">  </w:t>
      </w:r>
      <w:r w:rsidRPr="001D129D">
        <w:rPr>
          <w:b/>
          <w:bCs/>
          <w:color w:val="auto"/>
        </w:rPr>
        <w:t>建设项目组成及基本建设内容</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58"/>
        <w:gridCol w:w="626"/>
        <w:gridCol w:w="1702"/>
        <w:gridCol w:w="858"/>
        <w:gridCol w:w="2543"/>
        <w:gridCol w:w="1983"/>
      </w:tblGrid>
      <w:tr w:rsidR="001D129D" w:rsidRPr="001D129D" w14:paraId="071AC0FE" w14:textId="77777777" w:rsidTr="0091731B">
        <w:trPr>
          <w:cantSplit/>
          <w:trHeight w:val="397"/>
          <w:jc w:val="center"/>
        </w:trPr>
        <w:tc>
          <w:tcPr>
            <w:tcW w:w="749" w:type="pct"/>
            <w:vAlign w:val="center"/>
          </w:tcPr>
          <w:p w14:paraId="37BE2170" w14:textId="77777777" w:rsidR="007E6245" w:rsidRPr="001D129D" w:rsidRDefault="007E6245">
            <w:pPr>
              <w:pStyle w:val="ad"/>
              <w:jc w:val="center"/>
              <w:rPr>
                <w:b/>
                <w:bCs/>
              </w:rPr>
            </w:pPr>
            <w:r w:rsidRPr="001D129D">
              <w:rPr>
                <w:b/>
                <w:bCs/>
              </w:rPr>
              <w:t>工程类别</w:t>
            </w:r>
          </w:p>
        </w:tc>
        <w:tc>
          <w:tcPr>
            <w:tcW w:w="1283" w:type="pct"/>
            <w:gridSpan w:val="2"/>
            <w:vAlign w:val="center"/>
          </w:tcPr>
          <w:p w14:paraId="1415A97F" w14:textId="77777777" w:rsidR="007E6245" w:rsidRPr="001D129D" w:rsidRDefault="007E6245">
            <w:pPr>
              <w:pStyle w:val="ad"/>
              <w:jc w:val="center"/>
              <w:rPr>
                <w:b/>
                <w:bCs/>
              </w:rPr>
            </w:pPr>
            <w:r w:rsidRPr="001D129D">
              <w:rPr>
                <w:b/>
                <w:bCs/>
              </w:rPr>
              <w:t>建</w:t>
            </w:r>
            <w:r w:rsidRPr="001D129D">
              <w:rPr>
                <w:b/>
                <w:bCs/>
              </w:rPr>
              <w:t>(</w:t>
            </w:r>
            <w:r w:rsidRPr="001D129D">
              <w:rPr>
                <w:b/>
                <w:bCs/>
              </w:rPr>
              <w:t>构）筑物名称</w:t>
            </w:r>
          </w:p>
        </w:tc>
        <w:tc>
          <w:tcPr>
            <w:tcW w:w="473" w:type="pct"/>
            <w:vAlign w:val="center"/>
          </w:tcPr>
          <w:p w14:paraId="1E141E84" w14:textId="77777777" w:rsidR="007E6245" w:rsidRPr="001D129D" w:rsidRDefault="007E6245">
            <w:pPr>
              <w:pStyle w:val="ad"/>
              <w:jc w:val="center"/>
              <w:rPr>
                <w:b/>
                <w:bCs/>
              </w:rPr>
            </w:pPr>
            <w:r w:rsidRPr="001D129D">
              <w:rPr>
                <w:b/>
                <w:bCs/>
              </w:rPr>
              <w:t>数量</w:t>
            </w:r>
          </w:p>
        </w:tc>
        <w:tc>
          <w:tcPr>
            <w:tcW w:w="1402" w:type="pct"/>
            <w:vAlign w:val="center"/>
          </w:tcPr>
          <w:p w14:paraId="04E37C55" w14:textId="77777777" w:rsidR="007E6245" w:rsidRPr="001D129D" w:rsidRDefault="007E6245">
            <w:pPr>
              <w:pStyle w:val="ad"/>
              <w:jc w:val="center"/>
              <w:rPr>
                <w:b/>
                <w:bCs/>
              </w:rPr>
            </w:pPr>
            <w:r w:rsidRPr="001D129D">
              <w:rPr>
                <w:b/>
                <w:bCs/>
              </w:rPr>
              <w:t>设计能力</w:t>
            </w:r>
          </w:p>
        </w:tc>
        <w:tc>
          <w:tcPr>
            <w:tcW w:w="1093" w:type="pct"/>
            <w:vAlign w:val="center"/>
          </w:tcPr>
          <w:p w14:paraId="26257C35" w14:textId="77777777" w:rsidR="007E6245" w:rsidRPr="001D129D" w:rsidRDefault="007E6245">
            <w:pPr>
              <w:pStyle w:val="ad"/>
              <w:jc w:val="center"/>
              <w:rPr>
                <w:b/>
                <w:bCs/>
              </w:rPr>
            </w:pPr>
            <w:r w:rsidRPr="001D129D">
              <w:rPr>
                <w:b/>
                <w:bCs/>
              </w:rPr>
              <w:t>备注</w:t>
            </w:r>
          </w:p>
        </w:tc>
      </w:tr>
      <w:tr w:rsidR="001D129D" w:rsidRPr="001D129D" w14:paraId="21F30A9A" w14:textId="77777777" w:rsidTr="0091731B">
        <w:trPr>
          <w:cantSplit/>
          <w:trHeight w:val="397"/>
          <w:jc w:val="center"/>
        </w:trPr>
        <w:tc>
          <w:tcPr>
            <w:tcW w:w="749" w:type="pct"/>
            <w:vMerge w:val="restart"/>
            <w:vAlign w:val="center"/>
          </w:tcPr>
          <w:p w14:paraId="3F8A7193" w14:textId="21859E01" w:rsidR="00FD3800" w:rsidRPr="001D129D" w:rsidRDefault="00FD3800" w:rsidP="00FD3800">
            <w:pPr>
              <w:pStyle w:val="ad"/>
              <w:jc w:val="center"/>
              <w:rPr>
                <w:b/>
                <w:bCs/>
              </w:rPr>
            </w:pPr>
            <w:r w:rsidRPr="001D129D">
              <w:t>主体工程</w:t>
            </w:r>
          </w:p>
        </w:tc>
        <w:tc>
          <w:tcPr>
            <w:tcW w:w="1283" w:type="pct"/>
            <w:gridSpan w:val="2"/>
            <w:vAlign w:val="center"/>
          </w:tcPr>
          <w:p w14:paraId="3D33F0F0" w14:textId="09E67601" w:rsidR="00FD3800" w:rsidRPr="001D129D" w:rsidRDefault="00FD3800" w:rsidP="00FD3800">
            <w:pPr>
              <w:pStyle w:val="ad"/>
              <w:jc w:val="center"/>
              <w:rPr>
                <w:b/>
                <w:bCs/>
              </w:rPr>
            </w:pPr>
            <w:r w:rsidRPr="001D129D">
              <w:rPr>
                <w:rFonts w:hint="eastAsia"/>
                <w:sz w:val="22"/>
                <w:szCs w:val="22"/>
              </w:rPr>
              <w:t>楼层式种猪舍</w:t>
            </w:r>
          </w:p>
        </w:tc>
        <w:tc>
          <w:tcPr>
            <w:tcW w:w="473" w:type="pct"/>
            <w:vAlign w:val="center"/>
          </w:tcPr>
          <w:p w14:paraId="0CAF0D8B" w14:textId="6949AC4C" w:rsidR="00FD3800" w:rsidRPr="001D129D" w:rsidRDefault="00FD3800" w:rsidP="00FD3800">
            <w:pPr>
              <w:pStyle w:val="ad"/>
              <w:jc w:val="center"/>
              <w:rPr>
                <w:b/>
                <w:bCs/>
              </w:rPr>
            </w:pPr>
            <w:r w:rsidRPr="001D129D">
              <w:rPr>
                <w:rFonts w:hint="eastAsia"/>
                <w:sz w:val="22"/>
                <w:szCs w:val="22"/>
              </w:rPr>
              <w:t>1</w:t>
            </w:r>
          </w:p>
        </w:tc>
        <w:tc>
          <w:tcPr>
            <w:tcW w:w="1402" w:type="pct"/>
            <w:vAlign w:val="center"/>
          </w:tcPr>
          <w:p w14:paraId="32A7459E" w14:textId="7EE7456A" w:rsidR="00FD3800" w:rsidRPr="001D129D" w:rsidRDefault="00FD3800" w:rsidP="00FD3800">
            <w:pPr>
              <w:pStyle w:val="ad"/>
              <w:jc w:val="center"/>
              <w:rPr>
                <w:b/>
                <w:bCs/>
              </w:rPr>
            </w:pPr>
            <w:r w:rsidRPr="001D129D">
              <w:rPr>
                <w:sz w:val="22"/>
                <w:szCs w:val="22"/>
              </w:rPr>
              <w:t>7</w:t>
            </w:r>
            <w:r w:rsidRPr="001D129D">
              <w:rPr>
                <w:rFonts w:hint="eastAsia"/>
                <w:sz w:val="22"/>
                <w:szCs w:val="22"/>
              </w:rPr>
              <w:t>层，总建筑面积</w:t>
            </w:r>
            <w:r w:rsidRPr="001D129D">
              <w:rPr>
                <w:rFonts w:hint="eastAsia"/>
                <w:sz w:val="22"/>
                <w:szCs w:val="22"/>
              </w:rPr>
              <w:t>38282</w:t>
            </w:r>
            <w:r w:rsidRPr="001D129D">
              <w:t xml:space="preserve"> m</w:t>
            </w:r>
            <w:r w:rsidRPr="001D129D">
              <w:rPr>
                <w:vertAlign w:val="superscript"/>
              </w:rPr>
              <w:t>2</w:t>
            </w:r>
          </w:p>
        </w:tc>
        <w:tc>
          <w:tcPr>
            <w:tcW w:w="1093" w:type="pct"/>
            <w:vMerge w:val="restart"/>
            <w:vAlign w:val="center"/>
          </w:tcPr>
          <w:p w14:paraId="56269A1C" w14:textId="4B38813A" w:rsidR="00FD3800" w:rsidRPr="001D129D" w:rsidRDefault="00FD3800" w:rsidP="00FD3800">
            <w:pPr>
              <w:pStyle w:val="ad"/>
              <w:jc w:val="center"/>
              <w:rPr>
                <w:b/>
                <w:bCs/>
              </w:rPr>
            </w:pPr>
            <w:r w:rsidRPr="001D129D">
              <w:rPr>
                <w:rFonts w:hint="eastAsia"/>
                <w:b/>
                <w:bCs/>
              </w:rPr>
              <w:t>种猪区</w:t>
            </w:r>
          </w:p>
        </w:tc>
      </w:tr>
      <w:tr w:rsidR="001D129D" w:rsidRPr="001D129D" w14:paraId="23169E60" w14:textId="77777777" w:rsidTr="0091731B">
        <w:trPr>
          <w:cantSplit/>
          <w:trHeight w:val="397"/>
          <w:jc w:val="center"/>
        </w:trPr>
        <w:tc>
          <w:tcPr>
            <w:tcW w:w="749" w:type="pct"/>
            <w:vMerge/>
            <w:vAlign w:val="center"/>
          </w:tcPr>
          <w:p w14:paraId="5B35800C" w14:textId="52E11F96" w:rsidR="00FD3800" w:rsidRPr="001D129D" w:rsidRDefault="00FD3800" w:rsidP="00FD3800">
            <w:pPr>
              <w:pStyle w:val="ad"/>
              <w:jc w:val="center"/>
              <w:rPr>
                <w:b/>
                <w:bCs/>
              </w:rPr>
            </w:pPr>
          </w:p>
        </w:tc>
        <w:tc>
          <w:tcPr>
            <w:tcW w:w="1283" w:type="pct"/>
            <w:gridSpan w:val="2"/>
            <w:vAlign w:val="center"/>
          </w:tcPr>
          <w:p w14:paraId="2E7E3230" w14:textId="4A63D8B1" w:rsidR="00FD3800" w:rsidRPr="001D129D" w:rsidRDefault="00FD3800" w:rsidP="00FD3800">
            <w:pPr>
              <w:pStyle w:val="ad"/>
              <w:jc w:val="center"/>
              <w:rPr>
                <w:b/>
                <w:bCs/>
              </w:rPr>
            </w:pPr>
            <w:r w:rsidRPr="001D129D">
              <w:rPr>
                <w:rFonts w:hint="eastAsia"/>
                <w:sz w:val="22"/>
                <w:szCs w:val="22"/>
              </w:rPr>
              <w:t>后备舍</w:t>
            </w:r>
          </w:p>
        </w:tc>
        <w:tc>
          <w:tcPr>
            <w:tcW w:w="473" w:type="pct"/>
            <w:vAlign w:val="center"/>
          </w:tcPr>
          <w:p w14:paraId="3A582F82" w14:textId="737CEC84" w:rsidR="00FD3800" w:rsidRPr="001D129D" w:rsidRDefault="00FD3800" w:rsidP="00FD3800">
            <w:pPr>
              <w:pStyle w:val="ad"/>
              <w:jc w:val="center"/>
              <w:rPr>
                <w:b/>
                <w:bCs/>
              </w:rPr>
            </w:pPr>
            <w:r w:rsidRPr="001D129D">
              <w:rPr>
                <w:rFonts w:hint="eastAsia"/>
                <w:sz w:val="22"/>
                <w:szCs w:val="22"/>
              </w:rPr>
              <w:t>1</w:t>
            </w:r>
          </w:p>
        </w:tc>
        <w:tc>
          <w:tcPr>
            <w:tcW w:w="1402" w:type="pct"/>
            <w:vAlign w:val="center"/>
          </w:tcPr>
          <w:p w14:paraId="6423606C" w14:textId="4B83B47E" w:rsidR="00FD3800" w:rsidRPr="001D129D" w:rsidRDefault="00FD3800" w:rsidP="00FD3800">
            <w:pPr>
              <w:pStyle w:val="ad"/>
              <w:jc w:val="center"/>
              <w:rPr>
                <w:b/>
                <w:bCs/>
              </w:rPr>
            </w:pPr>
            <w:r w:rsidRPr="001D129D">
              <w:rPr>
                <w:rFonts w:hint="eastAsia"/>
                <w:sz w:val="22"/>
                <w:szCs w:val="22"/>
              </w:rPr>
              <w:t>1242</w:t>
            </w:r>
            <w:r w:rsidRPr="001D129D">
              <w:t xml:space="preserve"> m</w:t>
            </w:r>
            <w:r w:rsidRPr="001D129D">
              <w:rPr>
                <w:vertAlign w:val="superscript"/>
              </w:rPr>
              <w:t>2</w:t>
            </w:r>
            <w:r w:rsidRPr="001D129D">
              <w:rPr>
                <w:rFonts w:hint="eastAsia"/>
                <w:sz w:val="22"/>
                <w:szCs w:val="22"/>
              </w:rPr>
              <w:t xml:space="preserve"> </w:t>
            </w:r>
          </w:p>
        </w:tc>
        <w:tc>
          <w:tcPr>
            <w:tcW w:w="1093" w:type="pct"/>
            <w:vMerge/>
            <w:vAlign w:val="center"/>
          </w:tcPr>
          <w:p w14:paraId="3C36F30A" w14:textId="1F241A9E" w:rsidR="00FD3800" w:rsidRPr="001D129D" w:rsidRDefault="00FD3800" w:rsidP="00FD3800">
            <w:pPr>
              <w:pStyle w:val="ad"/>
              <w:jc w:val="center"/>
              <w:rPr>
                <w:b/>
                <w:bCs/>
              </w:rPr>
            </w:pPr>
          </w:p>
        </w:tc>
      </w:tr>
      <w:tr w:rsidR="001D129D" w:rsidRPr="001D129D" w14:paraId="03019245" w14:textId="77777777" w:rsidTr="0091731B">
        <w:trPr>
          <w:cantSplit/>
          <w:trHeight w:val="397"/>
          <w:jc w:val="center"/>
        </w:trPr>
        <w:tc>
          <w:tcPr>
            <w:tcW w:w="749" w:type="pct"/>
            <w:vMerge/>
            <w:vAlign w:val="center"/>
          </w:tcPr>
          <w:p w14:paraId="7753AF22" w14:textId="6BEBB307" w:rsidR="00FD3800" w:rsidRPr="001D129D" w:rsidRDefault="00FD3800" w:rsidP="00FD3800">
            <w:pPr>
              <w:pStyle w:val="ad"/>
              <w:jc w:val="center"/>
              <w:rPr>
                <w:b/>
                <w:bCs/>
              </w:rPr>
            </w:pPr>
          </w:p>
        </w:tc>
        <w:tc>
          <w:tcPr>
            <w:tcW w:w="1283" w:type="pct"/>
            <w:gridSpan w:val="2"/>
            <w:vAlign w:val="center"/>
          </w:tcPr>
          <w:p w14:paraId="60729FDD" w14:textId="1A8A8B93" w:rsidR="00FD3800" w:rsidRPr="001D129D" w:rsidRDefault="00FD3800" w:rsidP="00FD3800">
            <w:pPr>
              <w:pStyle w:val="ad"/>
              <w:jc w:val="center"/>
              <w:rPr>
                <w:b/>
                <w:bCs/>
              </w:rPr>
            </w:pPr>
            <w:r w:rsidRPr="001D129D">
              <w:rPr>
                <w:rFonts w:hint="eastAsia"/>
                <w:sz w:val="22"/>
                <w:szCs w:val="22"/>
              </w:rPr>
              <w:t>引纯种隔离舍</w:t>
            </w:r>
          </w:p>
        </w:tc>
        <w:tc>
          <w:tcPr>
            <w:tcW w:w="473" w:type="pct"/>
            <w:vAlign w:val="center"/>
          </w:tcPr>
          <w:p w14:paraId="286BCC82" w14:textId="5019578D" w:rsidR="00FD3800" w:rsidRPr="001D129D" w:rsidRDefault="00FD3800" w:rsidP="00FD3800">
            <w:pPr>
              <w:pStyle w:val="ad"/>
              <w:jc w:val="center"/>
              <w:rPr>
                <w:b/>
                <w:bCs/>
              </w:rPr>
            </w:pPr>
            <w:r w:rsidRPr="001D129D">
              <w:rPr>
                <w:rFonts w:hint="eastAsia"/>
                <w:sz w:val="22"/>
                <w:szCs w:val="22"/>
              </w:rPr>
              <w:t>1</w:t>
            </w:r>
          </w:p>
        </w:tc>
        <w:tc>
          <w:tcPr>
            <w:tcW w:w="1402" w:type="pct"/>
            <w:vAlign w:val="center"/>
          </w:tcPr>
          <w:p w14:paraId="4A916E4B" w14:textId="11855D7E" w:rsidR="00FD3800" w:rsidRPr="001D129D" w:rsidRDefault="00FD3800" w:rsidP="00FD3800">
            <w:pPr>
              <w:pStyle w:val="ad"/>
              <w:jc w:val="center"/>
              <w:rPr>
                <w:b/>
                <w:bCs/>
              </w:rPr>
            </w:pPr>
            <w:r w:rsidRPr="001D129D">
              <w:rPr>
                <w:rFonts w:hint="eastAsia"/>
                <w:sz w:val="22"/>
                <w:szCs w:val="22"/>
              </w:rPr>
              <w:t>382</w:t>
            </w:r>
            <w:r w:rsidRPr="001D129D">
              <w:t xml:space="preserve"> m</w:t>
            </w:r>
            <w:r w:rsidRPr="001D129D">
              <w:rPr>
                <w:vertAlign w:val="superscript"/>
              </w:rPr>
              <w:t>2</w:t>
            </w:r>
          </w:p>
        </w:tc>
        <w:tc>
          <w:tcPr>
            <w:tcW w:w="1093" w:type="pct"/>
            <w:vMerge/>
            <w:vAlign w:val="center"/>
          </w:tcPr>
          <w:p w14:paraId="48410FA2" w14:textId="471DD08D" w:rsidR="00FD3800" w:rsidRPr="001D129D" w:rsidRDefault="00FD3800" w:rsidP="00FD3800">
            <w:pPr>
              <w:pStyle w:val="ad"/>
              <w:jc w:val="center"/>
              <w:rPr>
                <w:b/>
                <w:bCs/>
              </w:rPr>
            </w:pPr>
          </w:p>
        </w:tc>
      </w:tr>
      <w:tr w:rsidR="001D129D" w:rsidRPr="001D129D" w14:paraId="396986F9" w14:textId="77777777" w:rsidTr="0091731B">
        <w:trPr>
          <w:cantSplit/>
          <w:trHeight w:val="397"/>
          <w:jc w:val="center"/>
        </w:trPr>
        <w:tc>
          <w:tcPr>
            <w:tcW w:w="749" w:type="pct"/>
            <w:vMerge/>
            <w:vAlign w:val="center"/>
          </w:tcPr>
          <w:p w14:paraId="1872652B" w14:textId="3D355801" w:rsidR="00FD3800" w:rsidRPr="001D129D" w:rsidRDefault="00FD3800" w:rsidP="00FD3800">
            <w:pPr>
              <w:pStyle w:val="ad"/>
              <w:jc w:val="center"/>
              <w:rPr>
                <w:b/>
                <w:bCs/>
              </w:rPr>
            </w:pPr>
          </w:p>
        </w:tc>
        <w:tc>
          <w:tcPr>
            <w:tcW w:w="1283" w:type="pct"/>
            <w:gridSpan w:val="2"/>
            <w:vAlign w:val="center"/>
          </w:tcPr>
          <w:p w14:paraId="779FE7C7" w14:textId="77408B32" w:rsidR="00FD3800" w:rsidRPr="001D129D" w:rsidRDefault="00FD3800" w:rsidP="00FD3800">
            <w:pPr>
              <w:pStyle w:val="ad"/>
              <w:jc w:val="center"/>
              <w:rPr>
                <w:b/>
                <w:bCs/>
              </w:rPr>
            </w:pPr>
            <w:r w:rsidRPr="001D129D">
              <w:rPr>
                <w:rFonts w:hint="eastAsia"/>
                <w:sz w:val="22"/>
                <w:szCs w:val="22"/>
              </w:rPr>
              <w:t>仔猪暂存间</w:t>
            </w:r>
          </w:p>
        </w:tc>
        <w:tc>
          <w:tcPr>
            <w:tcW w:w="473" w:type="pct"/>
            <w:vAlign w:val="center"/>
          </w:tcPr>
          <w:p w14:paraId="4C8BB03C" w14:textId="0228E83E" w:rsidR="00FD3800" w:rsidRPr="001D129D" w:rsidRDefault="00FD3800" w:rsidP="00FD3800">
            <w:pPr>
              <w:pStyle w:val="ad"/>
              <w:jc w:val="center"/>
              <w:rPr>
                <w:b/>
                <w:bCs/>
              </w:rPr>
            </w:pPr>
            <w:r w:rsidRPr="001D129D">
              <w:rPr>
                <w:rFonts w:hint="eastAsia"/>
                <w:sz w:val="22"/>
                <w:szCs w:val="22"/>
              </w:rPr>
              <w:t>1</w:t>
            </w:r>
          </w:p>
        </w:tc>
        <w:tc>
          <w:tcPr>
            <w:tcW w:w="1402" w:type="pct"/>
            <w:vAlign w:val="center"/>
          </w:tcPr>
          <w:p w14:paraId="25F4B9DA" w14:textId="4ABF9B1B" w:rsidR="00FD3800" w:rsidRPr="001D129D" w:rsidRDefault="00FD3800" w:rsidP="00FD3800">
            <w:pPr>
              <w:pStyle w:val="ad"/>
              <w:jc w:val="center"/>
              <w:rPr>
                <w:b/>
                <w:bCs/>
              </w:rPr>
            </w:pPr>
            <w:r w:rsidRPr="001D129D">
              <w:rPr>
                <w:rFonts w:hint="eastAsia"/>
                <w:sz w:val="22"/>
                <w:szCs w:val="22"/>
              </w:rPr>
              <w:t>42.086</w:t>
            </w:r>
            <w:r w:rsidRPr="001D129D">
              <w:t xml:space="preserve"> m</w:t>
            </w:r>
            <w:r w:rsidRPr="001D129D">
              <w:rPr>
                <w:vertAlign w:val="superscript"/>
              </w:rPr>
              <w:t>2</w:t>
            </w:r>
            <w:r w:rsidRPr="001D129D">
              <w:rPr>
                <w:rFonts w:hint="eastAsia"/>
                <w:sz w:val="22"/>
                <w:szCs w:val="22"/>
              </w:rPr>
              <w:t xml:space="preserve"> </w:t>
            </w:r>
          </w:p>
        </w:tc>
        <w:tc>
          <w:tcPr>
            <w:tcW w:w="1093" w:type="pct"/>
            <w:vMerge/>
            <w:vAlign w:val="center"/>
          </w:tcPr>
          <w:p w14:paraId="388AA1AF" w14:textId="5DD6910E" w:rsidR="00FD3800" w:rsidRPr="001D129D" w:rsidRDefault="00FD3800" w:rsidP="00FD3800">
            <w:pPr>
              <w:pStyle w:val="ad"/>
              <w:jc w:val="center"/>
              <w:rPr>
                <w:b/>
                <w:bCs/>
              </w:rPr>
            </w:pPr>
          </w:p>
        </w:tc>
      </w:tr>
      <w:tr w:rsidR="001D129D" w:rsidRPr="001D129D" w14:paraId="36C41C06" w14:textId="77777777" w:rsidTr="0091731B">
        <w:trPr>
          <w:cantSplit/>
          <w:trHeight w:val="397"/>
          <w:jc w:val="center"/>
        </w:trPr>
        <w:tc>
          <w:tcPr>
            <w:tcW w:w="749" w:type="pct"/>
            <w:vMerge/>
            <w:vAlign w:val="center"/>
          </w:tcPr>
          <w:p w14:paraId="286A8B8B" w14:textId="32781571" w:rsidR="00FD3800" w:rsidRPr="001D129D" w:rsidRDefault="00FD3800">
            <w:pPr>
              <w:pStyle w:val="ad"/>
              <w:jc w:val="center"/>
            </w:pPr>
          </w:p>
        </w:tc>
        <w:tc>
          <w:tcPr>
            <w:tcW w:w="1283" w:type="pct"/>
            <w:gridSpan w:val="2"/>
            <w:vAlign w:val="center"/>
          </w:tcPr>
          <w:p w14:paraId="1A7820F9" w14:textId="77777777" w:rsidR="00FD3800" w:rsidRPr="001D129D" w:rsidRDefault="00FD3800">
            <w:pPr>
              <w:pStyle w:val="ad"/>
              <w:jc w:val="center"/>
            </w:pPr>
            <w:r w:rsidRPr="001D129D">
              <w:t>保育舍</w:t>
            </w:r>
          </w:p>
        </w:tc>
        <w:tc>
          <w:tcPr>
            <w:tcW w:w="473" w:type="pct"/>
            <w:vAlign w:val="center"/>
          </w:tcPr>
          <w:p w14:paraId="0D95C342" w14:textId="77777777" w:rsidR="00FD3800" w:rsidRPr="001D129D" w:rsidRDefault="00FD3800">
            <w:pPr>
              <w:pStyle w:val="ad"/>
              <w:jc w:val="center"/>
            </w:pPr>
            <w:r w:rsidRPr="001D129D">
              <w:t>1</w:t>
            </w:r>
          </w:p>
        </w:tc>
        <w:tc>
          <w:tcPr>
            <w:tcW w:w="1402" w:type="pct"/>
            <w:vAlign w:val="center"/>
          </w:tcPr>
          <w:p w14:paraId="45706370" w14:textId="77777777" w:rsidR="00FD3800" w:rsidRPr="001D129D" w:rsidRDefault="00FD3800">
            <w:pPr>
              <w:pStyle w:val="ad"/>
              <w:jc w:val="center"/>
            </w:pPr>
            <w:r w:rsidRPr="001D129D">
              <w:t>3036.38m</w:t>
            </w:r>
            <w:r w:rsidRPr="001D129D">
              <w:rPr>
                <w:vertAlign w:val="superscript"/>
              </w:rPr>
              <w:t>2</w:t>
            </w:r>
          </w:p>
        </w:tc>
        <w:tc>
          <w:tcPr>
            <w:tcW w:w="1093" w:type="pct"/>
            <w:vMerge w:val="restart"/>
            <w:vAlign w:val="center"/>
          </w:tcPr>
          <w:p w14:paraId="03A39CD4" w14:textId="1D7EBD5F" w:rsidR="00FD3800" w:rsidRPr="001D129D" w:rsidRDefault="00FD3800">
            <w:pPr>
              <w:pStyle w:val="ad"/>
              <w:jc w:val="center"/>
            </w:pPr>
            <w:r w:rsidRPr="001D129D">
              <w:rPr>
                <w:rFonts w:hint="eastAsia"/>
              </w:rPr>
              <w:t>育肥区</w:t>
            </w:r>
          </w:p>
        </w:tc>
      </w:tr>
      <w:tr w:rsidR="001D129D" w:rsidRPr="001D129D" w14:paraId="6BEE272B" w14:textId="77777777" w:rsidTr="0091731B">
        <w:trPr>
          <w:cantSplit/>
          <w:trHeight w:val="397"/>
          <w:jc w:val="center"/>
        </w:trPr>
        <w:tc>
          <w:tcPr>
            <w:tcW w:w="749" w:type="pct"/>
            <w:vMerge/>
            <w:vAlign w:val="center"/>
          </w:tcPr>
          <w:p w14:paraId="1C73F610" w14:textId="77777777" w:rsidR="00FD3800" w:rsidRPr="001D129D" w:rsidRDefault="00FD3800">
            <w:pPr>
              <w:pStyle w:val="ad"/>
              <w:jc w:val="center"/>
            </w:pPr>
          </w:p>
        </w:tc>
        <w:tc>
          <w:tcPr>
            <w:tcW w:w="1283" w:type="pct"/>
            <w:gridSpan w:val="2"/>
            <w:vAlign w:val="center"/>
          </w:tcPr>
          <w:p w14:paraId="27B37C29" w14:textId="77777777" w:rsidR="00FD3800" w:rsidRPr="001D129D" w:rsidRDefault="00FD3800">
            <w:pPr>
              <w:pStyle w:val="ad"/>
              <w:jc w:val="center"/>
            </w:pPr>
            <w:r w:rsidRPr="001D129D">
              <w:t>育肥舍</w:t>
            </w:r>
          </w:p>
        </w:tc>
        <w:tc>
          <w:tcPr>
            <w:tcW w:w="473" w:type="pct"/>
            <w:vAlign w:val="center"/>
          </w:tcPr>
          <w:p w14:paraId="2BAEFB26" w14:textId="77777777" w:rsidR="00FD3800" w:rsidRPr="001D129D" w:rsidRDefault="00FD3800">
            <w:pPr>
              <w:pStyle w:val="ad"/>
              <w:jc w:val="center"/>
            </w:pPr>
            <w:r w:rsidRPr="001D129D">
              <w:t>1</w:t>
            </w:r>
          </w:p>
        </w:tc>
        <w:tc>
          <w:tcPr>
            <w:tcW w:w="1402" w:type="pct"/>
            <w:vAlign w:val="center"/>
          </w:tcPr>
          <w:p w14:paraId="72E5BADE" w14:textId="77777777" w:rsidR="00FD3800" w:rsidRPr="001D129D" w:rsidRDefault="00FD3800">
            <w:pPr>
              <w:pStyle w:val="ad"/>
              <w:jc w:val="center"/>
            </w:pPr>
            <w:r w:rsidRPr="001D129D">
              <w:t>12116.98m</w:t>
            </w:r>
            <w:r w:rsidRPr="001D129D">
              <w:rPr>
                <w:vertAlign w:val="superscript"/>
              </w:rPr>
              <w:t>2</w:t>
            </w:r>
          </w:p>
        </w:tc>
        <w:tc>
          <w:tcPr>
            <w:tcW w:w="1093" w:type="pct"/>
            <w:vMerge/>
            <w:vAlign w:val="center"/>
          </w:tcPr>
          <w:p w14:paraId="723EBD39" w14:textId="77777777" w:rsidR="00FD3800" w:rsidRPr="001D129D" w:rsidRDefault="00FD3800">
            <w:pPr>
              <w:pStyle w:val="ad"/>
              <w:jc w:val="center"/>
            </w:pPr>
          </w:p>
        </w:tc>
      </w:tr>
      <w:tr w:rsidR="001D129D" w:rsidRPr="001D129D" w14:paraId="7792C9E3" w14:textId="77777777" w:rsidTr="0091731B">
        <w:trPr>
          <w:cantSplit/>
          <w:trHeight w:val="397"/>
          <w:jc w:val="center"/>
        </w:trPr>
        <w:tc>
          <w:tcPr>
            <w:tcW w:w="749" w:type="pct"/>
            <w:vMerge/>
            <w:vAlign w:val="center"/>
          </w:tcPr>
          <w:p w14:paraId="2A619961" w14:textId="77777777" w:rsidR="00FD3800" w:rsidRPr="001D129D" w:rsidRDefault="00FD3800">
            <w:pPr>
              <w:pStyle w:val="ad"/>
              <w:jc w:val="center"/>
            </w:pPr>
          </w:p>
        </w:tc>
        <w:tc>
          <w:tcPr>
            <w:tcW w:w="1283" w:type="pct"/>
            <w:gridSpan w:val="2"/>
            <w:vAlign w:val="center"/>
          </w:tcPr>
          <w:p w14:paraId="7D45E258" w14:textId="77777777" w:rsidR="00FD3800" w:rsidRPr="001D129D" w:rsidRDefault="00FD3800">
            <w:pPr>
              <w:pStyle w:val="ad"/>
              <w:jc w:val="center"/>
            </w:pPr>
            <w:r w:rsidRPr="001D129D">
              <w:t>保育育肥一体舍</w:t>
            </w:r>
          </w:p>
        </w:tc>
        <w:tc>
          <w:tcPr>
            <w:tcW w:w="473" w:type="pct"/>
            <w:vAlign w:val="center"/>
          </w:tcPr>
          <w:p w14:paraId="7D094E70" w14:textId="77777777" w:rsidR="00FD3800" w:rsidRPr="001D129D" w:rsidRDefault="00FD3800">
            <w:pPr>
              <w:pStyle w:val="ad"/>
              <w:jc w:val="center"/>
            </w:pPr>
            <w:r w:rsidRPr="001D129D">
              <w:t>1</w:t>
            </w:r>
          </w:p>
        </w:tc>
        <w:tc>
          <w:tcPr>
            <w:tcW w:w="1402" w:type="pct"/>
            <w:vAlign w:val="center"/>
          </w:tcPr>
          <w:p w14:paraId="69132448" w14:textId="77777777" w:rsidR="00FD3800" w:rsidRPr="001D129D" w:rsidRDefault="00FD3800">
            <w:pPr>
              <w:pStyle w:val="ad"/>
              <w:jc w:val="center"/>
            </w:pPr>
            <w:r w:rsidRPr="001D129D">
              <w:t>2425.8m</w:t>
            </w:r>
            <w:r w:rsidRPr="001D129D">
              <w:rPr>
                <w:vertAlign w:val="superscript"/>
              </w:rPr>
              <w:t>2</w:t>
            </w:r>
          </w:p>
        </w:tc>
        <w:tc>
          <w:tcPr>
            <w:tcW w:w="1093" w:type="pct"/>
            <w:vMerge/>
            <w:vAlign w:val="center"/>
          </w:tcPr>
          <w:p w14:paraId="1E63D944" w14:textId="77777777" w:rsidR="00FD3800" w:rsidRPr="001D129D" w:rsidRDefault="00FD3800">
            <w:pPr>
              <w:pStyle w:val="ad"/>
              <w:jc w:val="center"/>
            </w:pPr>
          </w:p>
        </w:tc>
      </w:tr>
      <w:tr w:rsidR="001D129D" w:rsidRPr="001D129D" w14:paraId="2A39976C" w14:textId="77777777" w:rsidTr="0091731B">
        <w:trPr>
          <w:cantSplit/>
          <w:trHeight w:val="397"/>
          <w:jc w:val="center"/>
        </w:trPr>
        <w:tc>
          <w:tcPr>
            <w:tcW w:w="749" w:type="pct"/>
            <w:vMerge/>
            <w:vAlign w:val="center"/>
          </w:tcPr>
          <w:p w14:paraId="5557EE8B" w14:textId="77777777" w:rsidR="00F83B95" w:rsidRPr="001D129D" w:rsidRDefault="00F83B95" w:rsidP="00FD3800">
            <w:pPr>
              <w:pStyle w:val="ad"/>
              <w:jc w:val="center"/>
            </w:pPr>
          </w:p>
        </w:tc>
        <w:tc>
          <w:tcPr>
            <w:tcW w:w="1283" w:type="pct"/>
            <w:gridSpan w:val="2"/>
            <w:vAlign w:val="center"/>
          </w:tcPr>
          <w:p w14:paraId="296725AF" w14:textId="6C9D300B" w:rsidR="00F83B95" w:rsidRPr="001D129D" w:rsidRDefault="00F83B95" w:rsidP="00FD3800">
            <w:pPr>
              <w:pStyle w:val="ad"/>
              <w:jc w:val="center"/>
            </w:pPr>
            <w:r w:rsidRPr="001D129D">
              <w:rPr>
                <w:rFonts w:hint="eastAsia"/>
                <w:sz w:val="22"/>
                <w:szCs w:val="22"/>
              </w:rPr>
              <w:t>大门隔离消毒房</w:t>
            </w:r>
          </w:p>
        </w:tc>
        <w:tc>
          <w:tcPr>
            <w:tcW w:w="473" w:type="pct"/>
            <w:vAlign w:val="center"/>
          </w:tcPr>
          <w:p w14:paraId="751D8695" w14:textId="654908EF" w:rsidR="00F83B95" w:rsidRPr="001D129D" w:rsidRDefault="00F83B95" w:rsidP="00FD3800">
            <w:pPr>
              <w:pStyle w:val="ad"/>
              <w:jc w:val="center"/>
            </w:pPr>
            <w:r w:rsidRPr="001D129D">
              <w:rPr>
                <w:rFonts w:hint="eastAsia"/>
                <w:sz w:val="22"/>
                <w:szCs w:val="22"/>
              </w:rPr>
              <w:t>1</w:t>
            </w:r>
          </w:p>
        </w:tc>
        <w:tc>
          <w:tcPr>
            <w:tcW w:w="1402" w:type="pct"/>
            <w:vAlign w:val="center"/>
          </w:tcPr>
          <w:p w14:paraId="08C1046F" w14:textId="11B54869" w:rsidR="00F83B95" w:rsidRPr="001D129D" w:rsidRDefault="00F83B95" w:rsidP="00FD3800">
            <w:pPr>
              <w:pStyle w:val="ad"/>
              <w:jc w:val="center"/>
            </w:pPr>
            <w:r w:rsidRPr="001D129D">
              <w:rPr>
                <w:rFonts w:hint="eastAsia"/>
                <w:sz w:val="22"/>
                <w:szCs w:val="22"/>
              </w:rPr>
              <w:t>366.28</w:t>
            </w:r>
            <w:r w:rsidRPr="001D129D">
              <w:t xml:space="preserve"> m</w:t>
            </w:r>
            <w:r w:rsidRPr="001D129D">
              <w:rPr>
                <w:vertAlign w:val="superscript"/>
              </w:rPr>
              <w:t>2</w:t>
            </w:r>
          </w:p>
        </w:tc>
        <w:tc>
          <w:tcPr>
            <w:tcW w:w="1093" w:type="pct"/>
            <w:vMerge w:val="restart"/>
            <w:vAlign w:val="center"/>
          </w:tcPr>
          <w:p w14:paraId="6FD3C501" w14:textId="7EEEEDBB" w:rsidR="00F83B95" w:rsidRPr="001D129D" w:rsidRDefault="00F83B95" w:rsidP="00F83B95">
            <w:pPr>
              <w:pStyle w:val="ad"/>
              <w:jc w:val="center"/>
            </w:pPr>
            <w:r w:rsidRPr="001D129D">
              <w:t>附属</w:t>
            </w:r>
            <w:r w:rsidRPr="001D129D">
              <w:rPr>
                <w:rFonts w:hint="eastAsia"/>
              </w:rPr>
              <w:t>设施</w:t>
            </w:r>
            <w:r w:rsidRPr="001D129D">
              <w:t>/</w:t>
            </w:r>
          </w:p>
        </w:tc>
      </w:tr>
      <w:tr w:rsidR="001D129D" w:rsidRPr="001D129D" w14:paraId="0E986A46" w14:textId="77777777" w:rsidTr="0091731B">
        <w:trPr>
          <w:cantSplit/>
          <w:trHeight w:val="397"/>
          <w:jc w:val="center"/>
        </w:trPr>
        <w:tc>
          <w:tcPr>
            <w:tcW w:w="749" w:type="pct"/>
            <w:vMerge/>
            <w:vAlign w:val="center"/>
          </w:tcPr>
          <w:p w14:paraId="48B136DF" w14:textId="77777777" w:rsidR="00F83B95" w:rsidRPr="001D129D" w:rsidRDefault="00F83B95" w:rsidP="00FD3800">
            <w:pPr>
              <w:pStyle w:val="ad"/>
              <w:jc w:val="center"/>
            </w:pPr>
          </w:p>
        </w:tc>
        <w:tc>
          <w:tcPr>
            <w:tcW w:w="1283" w:type="pct"/>
            <w:gridSpan w:val="2"/>
            <w:vAlign w:val="center"/>
          </w:tcPr>
          <w:p w14:paraId="5192F2CF" w14:textId="3DE8AB3D" w:rsidR="00F83B95" w:rsidRPr="001D129D" w:rsidRDefault="00F83B95" w:rsidP="00FD3800">
            <w:pPr>
              <w:pStyle w:val="ad"/>
              <w:jc w:val="center"/>
            </w:pPr>
            <w:r w:rsidRPr="001D129D">
              <w:rPr>
                <w:rFonts w:hint="eastAsia"/>
                <w:sz w:val="22"/>
                <w:szCs w:val="22"/>
              </w:rPr>
              <w:t>生活区住宿楼</w:t>
            </w:r>
          </w:p>
        </w:tc>
        <w:tc>
          <w:tcPr>
            <w:tcW w:w="473" w:type="pct"/>
            <w:vAlign w:val="center"/>
          </w:tcPr>
          <w:p w14:paraId="0D79DB53" w14:textId="21FE2B03" w:rsidR="00F83B95" w:rsidRPr="001D129D" w:rsidRDefault="00F83B95" w:rsidP="00FD3800">
            <w:pPr>
              <w:pStyle w:val="ad"/>
              <w:jc w:val="center"/>
            </w:pPr>
            <w:r w:rsidRPr="001D129D">
              <w:rPr>
                <w:rFonts w:hint="eastAsia"/>
                <w:sz w:val="22"/>
                <w:szCs w:val="22"/>
              </w:rPr>
              <w:t>1</w:t>
            </w:r>
          </w:p>
        </w:tc>
        <w:tc>
          <w:tcPr>
            <w:tcW w:w="1402" w:type="pct"/>
            <w:vAlign w:val="center"/>
          </w:tcPr>
          <w:p w14:paraId="16DFB6C1" w14:textId="2EC31C47" w:rsidR="00F83B95" w:rsidRPr="001D129D" w:rsidRDefault="00F83B95" w:rsidP="00FD3800">
            <w:pPr>
              <w:pStyle w:val="ad"/>
              <w:jc w:val="center"/>
            </w:pPr>
            <w:r w:rsidRPr="001D129D">
              <w:rPr>
                <w:rFonts w:hint="eastAsia"/>
                <w:sz w:val="22"/>
                <w:szCs w:val="22"/>
              </w:rPr>
              <w:t>1241.5</w:t>
            </w:r>
            <w:r w:rsidRPr="001D129D">
              <w:t xml:space="preserve"> m</w:t>
            </w:r>
            <w:r w:rsidRPr="001D129D">
              <w:rPr>
                <w:vertAlign w:val="superscript"/>
              </w:rPr>
              <w:t>2</w:t>
            </w:r>
            <w:r w:rsidRPr="001D129D">
              <w:rPr>
                <w:rFonts w:hint="eastAsia"/>
                <w:sz w:val="22"/>
                <w:szCs w:val="22"/>
              </w:rPr>
              <w:t xml:space="preserve"> </w:t>
            </w:r>
          </w:p>
        </w:tc>
        <w:tc>
          <w:tcPr>
            <w:tcW w:w="1093" w:type="pct"/>
            <w:vMerge/>
            <w:vAlign w:val="center"/>
          </w:tcPr>
          <w:p w14:paraId="1F72B50D" w14:textId="3C84EBAF" w:rsidR="00F83B95" w:rsidRPr="001D129D" w:rsidRDefault="00F83B95" w:rsidP="00FD3800">
            <w:pPr>
              <w:pStyle w:val="ad"/>
              <w:jc w:val="center"/>
            </w:pPr>
          </w:p>
        </w:tc>
      </w:tr>
      <w:tr w:rsidR="001D129D" w:rsidRPr="001D129D" w14:paraId="448CBF4A" w14:textId="77777777" w:rsidTr="0091731B">
        <w:trPr>
          <w:cantSplit/>
          <w:trHeight w:val="397"/>
          <w:jc w:val="center"/>
        </w:trPr>
        <w:tc>
          <w:tcPr>
            <w:tcW w:w="749" w:type="pct"/>
            <w:vMerge/>
            <w:vAlign w:val="center"/>
          </w:tcPr>
          <w:p w14:paraId="47D3A34B" w14:textId="77777777" w:rsidR="00F83B95" w:rsidRPr="001D129D" w:rsidRDefault="00F83B95" w:rsidP="00FD3800">
            <w:pPr>
              <w:pStyle w:val="ad"/>
              <w:jc w:val="center"/>
            </w:pPr>
          </w:p>
        </w:tc>
        <w:tc>
          <w:tcPr>
            <w:tcW w:w="1283" w:type="pct"/>
            <w:gridSpan w:val="2"/>
            <w:vAlign w:val="center"/>
          </w:tcPr>
          <w:p w14:paraId="1D2C4000" w14:textId="2EC4E27D" w:rsidR="00F83B95" w:rsidRPr="001D129D" w:rsidRDefault="00F83B95" w:rsidP="00FD3800">
            <w:pPr>
              <w:pStyle w:val="ad"/>
              <w:jc w:val="center"/>
            </w:pPr>
            <w:r w:rsidRPr="001D129D">
              <w:rPr>
                <w:rFonts w:hint="eastAsia"/>
                <w:sz w:val="22"/>
                <w:szCs w:val="22"/>
              </w:rPr>
              <w:t>生活区综合用房</w:t>
            </w:r>
          </w:p>
        </w:tc>
        <w:tc>
          <w:tcPr>
            <w:tcW w:w="473" w:type="pct"/>
            <w:vAlign w:val="center"/>
          </w:tcPr>
          <w:p w14:paraId="45A00BFA" w14:textId="5231AB6D" w:rsidR="00F83B95" w:rsidRPr="001D129D" w:rsidRDefault="00F83B95" w:rsidP="00FD3800">
            <w:pPr>
              <w:pStyle w:val="ad"/>
              <w:jc w:val="center"/>
            </w:pPr>
            <w:r w:rsidRPr="001D129D">
              <w:rPr>
                <w:rFonts w:hint="eastAsia"/>
                <w:sz w:val="22"/>
                <w:szCs w:val="22"/>
              </w:rPr>
              <w:t>1</w:t>
            </w:r>
          </w:p>
        </w:tc>
        <w:tc>
          <w:tcPr>
            <w:tcW w:w="1402" w:type="pct"/>
            <w:vAlign w:val="center"/>
          </w:tcPr>
          <w:p w14:paraId="27F856B4" w14:textId="3E6E32B6" w:rsidR="00F83B95" w:rsidRPr="001D129D" w:rsidRDefault="00F83B95" w:rsidP="00FD3800">
            <w:pPr>
              <w:pStyle w:val="ad"/>
              <w:jc w:val="center"/>
            </w:pPr>
            <w:r w:rsidRPr="001D129D">
              <w:rPr>
                <w:rFonts w:hint="eastAsia"/>
                <w:sz w:val="22"/>
                <w:szCs w:val="22"/>
              </w:rPr>
              <w:t>358.13</w:t>
            </w:r>
            <w:r w:rsidRPr="001D129D">
              <w:t xml:space="preserve"> m</w:t>
            </w:r>
            <w:r w:rsidRPr="001D129D">
              <w:rPr>
                <w:vertAlign w:val="superscript"/>
              </w:rPr>
              <w:t>2</w:t>
            </w:r>
          </w:p>
        </w:tc>
        <w:tc>
          <w:tcPr>
            <w:tcW w:w="1093" w:type="pct"/>
            <w:vMerge/>
            <w:vAlign w:val="center"/>
          </w:tcPr>
          <w:p w14:paraId="7D230BE8" w14:textId="7C028629" w:rsidR="00F83B95" w:rsidRPr="001D129D" w:rsidRDefault="00F83B95" w:rsidP="00FD3800">
            <w:pPr>
              <w:pStyle w:val="ad"/>
              <w:jc w:val="center"/>
            </w:pPr>
          </w:p>
        </w:tc>
      </w:tr>
      <w:tr w:rsidR="001D129D" w:rsidRPr="001D129D" w14:paraId="766B1D1B" w14:textId="77777777" w:rsidTr="0091731B">
        <w:trPr>
          <w:cantSplit/>
          <w:trHeight w:val="397"/>
          <w:jc w:val="center"/>
        </w:trPr>
        <w:tc>
          <w:tcPr>
            <w:tcW w:w="749" w:type="pct"/>
            <w:vMerge/>
            <w:vAlign w:val="center"/>
          </w:tcPr>
          <w:p w14:paraId="68A1255E" w14:textId="77777777" w:rsidR="00F83B95" w:rsidRPr="001D129D" w:rsidRDefault="00F83B95" w:rsidP="00FD3800">
            <w:pPr>
              <w:pStyle w:val="ad"/>
              <w:jc w:val="center"/>
            </w:pPr>
          </w:p>
        </w:tc>
        <w:tc>
          <w:tcPr>
            <w:tcW w:w="1283" w:type="pct"/>
            <w:gridSpan w:val="2"/>
            <w:vAlign w:val="center"/>
          </w:tcPr>
          <w:p w14:paraId="09237ED0" w14:textId="568A6284" w:rsidR="00F83B95" w:rsidRPr="001D129D" w:rsidRDefault="00F83B95" w:rsidP="00FD3800">
            <w:pPr>
              <w:pStyle w:val="ad"/>
              <w:jc w:val="center"/>
            </w:pPr>
            <w:r w:rsidRPr="001D129D">
              <w:rPr>
                <w:rFonts w:hint="eastAsia"/>
                <w:sz w:val="22"/>
                <w:szCs w:val="22"/>
              </w:rPr>
              <w:t>生活区集中库房</w:t>
            </w:r>
          </w:p>
        </w:tc>
        <w:tc>
          <w:tcPr>
            <w:tcW w:w="473" w:type="pct"/>
            <w:vAlign w:val="center"/>
          </w:tcPr>
          <w:p w14:paraId="31C4A81D" w14:textId="15F24DB4" w:rsidR="00F83B95" w:rsidRPr="001D129D" w:rsidRDefault="00F83B95" w:rsidP="00FD3800">
            <w:pPr>
              <w:pStyle w:val="ad"/>
              <w:jc w:val="center"/>
            </w:pPr>
            <w:r w:rsidRPr="001D129D">
              <w:rPr>
                <w:rFonts w:hint="eastAsia"/>
                <w:sz w:val="22"/>
                <w:szCs w:val="22"/>
              </w:rPr>
              <w:t>1</w:t>
            </w:r>
          </w:p>
        </w:tc>
        <w:tc>
          <w:tcPr>
            <w:tcW w:w="1402" w:type="pct"/>
            <w:vAlign w:val="center"/>
          </w:tcPr>
          <w:p w14:paraId="60721D00" w14:textId="35302AC9" w:rsidR="00F83B95" w:rsidRPr="001D129D" w:rsidRDefault="00F83B95" w:rsidP="00FD3800">
            <w:pPr>
              <w:pStyle w:val="ad"/>
              <w:jc w:val="center"/>
            </w:pPr>
            <w:r w:rsidRPr="001D129D">
              <w:rPr>
                <w:rFonts w:hint="eastAsia"/>
                <w:sz w:val="22"/>
                <w:szCs w:val="22"/>
              </w:rPr>
              <w:t>297.05</w:t>
            </w:r>
            <w:r w:rsidRPr="001D129D">
              <w:t xml:space="preserve"> m</w:t>
            </w:r>
            <w:r w:rsidRPr="001D129D">
              <w:rPr>
                <w:vertAlign w:val="superscript"/>
              </w:rPr>
              <w:t>2</w:t>
            </w:r>
          </w:p>
        </w:tc>
        <w:tc>
          <w:tcPr>
            <w:tcW w:w="1093" w:type="pct"/>
            <w:vMerge/>
            <w:vAlign w:val="center"/>
          </w:tcPr>
          <w:p w14:paraId="14CF793F" w14:textId="75D75BFD" w:rsidR="00F83B95" w:rsidRPr="001D129D" w:rsidRDefault="00F83B95" w:rsidP="00FD3800">
            <w:pPr>
              <w:pStyle w:val="ad"/>
              <w:jc w:val="center"/>
            </w:pPr>
          </w:p>
        </w:tc>
      </w:tr>
      <w:tr w:rsidR="001D129D" w:rsidRPr="001D129D" w14:paraId="45ACB6B2" w14:textId="77777777" w:rsidTr="0091731B">
        <w:trPr>
          <w:cantSplit/>
          <w:trHeight w:val="397"/>
          <w:jc w:val="center"/>
        </w:trPr>
        <w:tc>
          <w:tcPr>
            <w:tcW w:w="749" w:type="pct"/>
            <w:vMerge/>
            <w:vAlign w:val="center"/>
          </w:tcPr>
          <w:p w14:paraId="2726BBC9" w14:textId="77777777" w:rsidR="00F83B95" w:rsidRPr="001D129D" w:rsidRDefault="00F83B95" w:rsidP="00FD3800">
            <w:pPr>
              <w:pStyle w:val="ad"/>
              <w:jc w:val="center"/>
            </w:pPr>
          </w:p>
        </w:tc>
        <w:tc>
          <w:tcPr>
            <w:tcW w:w="1283" w:type="pct"/>
            <w:gridSpan w:val="2"/>
            <w:vAlign w:val="center"/>
          </w:tcPr>
          <w:p w14:paraId="13FED2CF" w14:textId="0B9BAD83" w:rsidR="00F83B95" w:rsidRPr="001D129D" w:rsidRDefault="00F83B95" w:rsidP="00FD3800">
            <w:pPr>
              <w:pStyle w:val="ad"/>
              <w:jc w:val="center"/>
            </w:pPr>
            <w:r w:rsidRPr="001D129D">
              <w:rPr>
                <w:rFonts w:hint="eastAsia"/>
                <w:sz w:val="22"/>
                <w:szCs w:val="22"/>
              </w:rPr>
              <w:t>配电房</w:t>
            </w:r>
          </w:p>
        </w:tc>
        <w:tc>
          <w:tcPr>
            <w:tcW w:w="473" w:type="pct"/>
            <w:vAlign w:val="center"/>
          </w:tcPr>
          <w:p w14:paraId="31E9F8EF" w14:textId="6E5C3A20" w:rsidR="00F83B95" w:rsidRPr="001D129D" w:rsidRDefault="00F83B95" w:rsidP="00FD3800">
            <w:pPr>
              <w:pStyle w:val="ad"/>
              <w:jc w:val="center"/>
            </w:pPr>
            <w:r w:rsidRPr="001D129D">
              <w:rPr>
                <w:rFonts w:hint="eastAsia"/>
                <w:sz w:val="22"/>
                <w:szCs w:val="22"/>
              </w:rPr>
              <w:t>1</w:t>
            </w:r>
          </w:p>
        </w:tc>
        <w:tc>
          <w:tcPr>
            <w:tcW w:w="1402" w:type="pct"/>
            <w:vAlign w:val="center"/>
          </w:tcPr>
          <w:p w14:paraId="77FFC954" w14:textId="04D711EF" w:rsidR="00F83B95" w:rsidRPr="001D129D" w:rsidRDefault="00F83B95" w:rsidP="00FD3800">
            <w:pPr>
              <w:pStyle w:val="ad"/>
              <w:jc w:val="center"/>
            </w:pPr>
            <w:r w:rsidRPr="001D129D">
              <w:rPr>
                <w:rFonts w:hint="eastAsia"/>
                <w:sz w:val="22"/>
                <w:szCs w:val="22"/>
              </w:rPr>
              <w:t>237.95</w:t>
            </w:r>
            <w:r w:rsidRPr="001D129D">
              <w:t xml:space="preserve"> m</w:t>
            </w:r>
            <w:r w:rsidRPr="001D129D">
              <w:rPr>
                <w:vertAlign w:val="superscript"/>
              </w:rPr>
              <w:t>2</w:t>
            </w:r>
          </w:p>
        </w:tc>
        <w:tc>
          <w:tcPr>
            <w:tcW w:w="1093" w:type="pct"/>
            <w:vMerge/>
            <w:vAlign w:val="center"/>
          </w:tcPr>
          <w:p w14:paraId="2ADB99EC" w14:textId="5D5C1F24" w:rsidR="00F83B95" w:rsidRPr="001D129D" w:rsidRDefault="00F83B95" w:rsidP="00FD3800">
            <w:pPr>
              <w:pStyle w:val="ad"/>
              <w:jc w:val="center"/>
            </w:pPr>
          </w:p>
        </w:tc>
      </w:tr>
      <w:tr w:rsidR="001D129D" w:rsidRPr="001D129D" w14:paraId="3231F6A8" w14:textId="77777777" w:rsidTr="0091731B">
        <w:trPr>
          <w:cantSplit/>
          <w:trHeight w:val="397"/>
          <w:jc w:val="center"/>
        </w:trPr>
        <w:tc>
          <w:tcPr>
            <w:tcW w:w="749" w:type="pct"/>
            <w:vMerge/>
            <w:vAlign w:val="center"/>
          </w:tcPr>
          <w:p w14:paraId="14429A0E" w14:textId="77777777" w:rsidR="00F83B95" w:rsidRPr="001D129D" w:rsidRDefault="00F83B95" w:rsidP="00FD3800">
            <w:pPr>
              <w:pStyle w:val="ad"/>
              <w:jc w:val="center"/>
            </w:pPr>
          </w:p>
        </w:tc>
        <w:tc>
          <w:tcPr>
            <w:tcW w:w="1283" w:type="pct"/>
            <w:gridSpan w:val="2"/>
            <w:vAlign w:val="center"/>
          </w:tcPr>
          <w:p w14:paraId="5A1CBB30" w14:textId="632EDF06" w:rsidR="00F83B95" w:rsidRPr="001D129D" w:rsidRDefault="00F83B95" w:rsidP="00FD3800">
            <w:pPr>
              <w:pStyle w:val="ad"/>
              <w:jc w:val="center"/>
            </w:pPr>
            <w:r w:rsidRPr="001D129D">
              <w:rPr>
                <w:rFonts w:hint="eastAsia"/>
                <w:sz w:val="22"/>
                <w:szCs w:val="22"/>
              </w:rPr>
              <w:t>恒压供水房</w:t>
            </w:r>
          </w:p>
        </w:tc>
        <w:tc>
          <w:tcPr>
            <w:tcW w:w="473" w:type="pct"/>
            <w:vAlign w:val="center"/>
          </w:tcPr>
          <w:p w14:paraId="1B4611CE" w14:textId="182EDDB2" w:rsidR="00F83B95" w:rsidRPr="001D129D" w:rsidRDefault="00F83B95" w:rsidP="00FD3800">
            <w:pPr>
              <w:pStyle w:val="ad"/>
              <w:jc w:val="center"/>
            </w:pPr>
            <w:r w:rsidRPr="001D129D">
              <w:rPr>
                <w:rFonts w:hint="eastAsia"/>
                <w:sz w:val="22"/>
                <w:szCs w:val="22"/>
              </w:rPr>
              <w:t>1</w:t>
            </w:r>
          </w:p>
        </w:tc>
        <w:tc>
          <w:tcPr>
            <w:tcW w:w="1402" w:type="pct"/>
            <w:vAlign w:val="center"/>
          </w:tcPr>
          <w:p w14:paraId="6A25DEDB" w14:textId="4F66A833" w:rsidR="00F83B95" w:rsidRPr="001D129D" w:rsidRDefault="00F83B95" w:rsidP="00FD3800">
            <w:pPr>
              <w:pStyle w:val="ad"/>
              <w:jc w:val="center"/>
            </w:pPr>
            <w:r w:rsidRPr="001D129D">
              <w:rPr>
                <w:rFonts w:hint="eastAsia"/>
                <w:sz w:val="22"/>
                <w:szCs w:val="22"/>
              </w:rPr>
              <w:t>14.496</w:t>
            </w:r>
            <w:r w:rsidRPr="001D129D">
              <w:t xml:space="preserve"> m</w:t>
            </w:r>
            <w:r w:rsidRPr="001D129D">
              <w:rPr>
                <w:vertAlign w:val="superscript"/>
              </w:rPr>
              <w:t>2</w:t>
            </w:r>
          </w:p>
        </w:tc>
        <w:tc>
          <w:tcPr>
            <w:tcW w:w="1093" w:type="pct"/>
            <w:vMerge/>
            <w:vAlign w:val="center"/>
          </w:tcPr>
          <w:p w14:paraId="49E35B4A" w14:textId="57290F54" w:rsidR="00F83B95" w:rsidRPr="001D129D" w:rsidRDefault="00F83B95" w:rsidP="00FD3800">
            <w:pPr>
              <w:pStyle w:val="ad"/>
              <w:jc w:val="center"/>
            </w:pPr>
          </w:p>
        </w:tc>
      </w:tr>
      <w:tr w:rsidR="001D129D" w:rsidRPr="001D129D" w14:paraId="2306EAE5" w14:textId="77777777" w:rsidTr="0091731B">
        <w:trPr>
          <w:cantSplit/>
          <w:trHeight w:val="397"/>
          <w:jc w:val="center"/>
        </w:trPr>
        <w:tc>
          <w:tcPr>
            <w:tcW w:w="749" w:type="pct"/>
            <w:vMerge/>
            <w:vAlign w:val="center"/>
          </w:tcPr>
          <w:p w14:paraId="799540FC" w14:textId="77777777" w:rsidR="00F83B95" w:rsidRPr="001D129D" w:rsidRDefault="00F83B95" w:rsidP="00FD3800">
            <w:pPr>
              <w:pStyle w:val="ad"/>
              <w:jc w:val="center"/>
            </w:pPr>
          </w:p>
        </w:tc>
        <w:tc>
          <w:tcPr>
            <w:tcW w:w="1283" w:type="pct"/>
            <w:gridSpan w:val="2"/>
            <w:vAlign w:val="center"/>
          </w:tcPr>
          <w:p w14:paraId="6DEAFDC1" w14:textId="58FBBA72" w:rsidR="00F83B95" w:rsidRPr="001D129D" w:rsidRDefault="00F83B95" w:rsidP="00FD3800">
            <w:pPr>
              <w:pStyle w:val="ad"/>
              <w:jc w:val="center"/>
            </w:pPr>
            <w:r w:rsidRPr="001D129D">
              <w:rPr>
                <w:rFonts w:hint="eastAsia"/>
                <w:sz w:val="22"/>
                <w:szCs w:val="22"/>
              </w:rPr>
              <w:t>垃圾房</w:t>
            </w:r>
          </w:p>
        </w:tc>
        <w:tc>
          <w:tcPr>
            <w:tcW w:w="473" w:type="pct"/>
            <w:vAlign w:val="center"/>
          </w:tcPr>
          <w:p w14:paraId="6B15B8D7" w14:textId="4C2C9DE0" w:rsidR="00F83B95" w:rsidRPr="001D129D" w:rsidRDefault="00F83B95" w:rsidP="00FD3800">
            <w:pPr>
              <w:pStyle w:val="ad"/>
              <w:jc w:val="center"/>
            </w:pPr>
            <w:r w:rsidRPr="001D129D">
              <w:rPr>
                <w:rFonts w:hint="eastAsia"/>
                <w:sz w:val="22"/>
                <w:szCs w:val="22"/>
              </w:rPr>
              <w:t>1</w:t>
            </w:r>
          </w:p>
        </w:tc>
        <w:tc>
          <w:tcPr>
            <w:tcW w:w="1402" w:type="pct"/>
            <w:vAlign w:val="center"/>
          </w:tcPr>
          <w:p w14:paraId="3B610751" w14:textId="70B68727" w:rsidR="00F83B95" w:rsidRPr="001D129D" w:rsidRDefault="00F83B95" w:rsidP="00FD3800">
            <w:pPr>
              <w:pStyle w:val="ad"/>
              <w:jc w:val="center"/>
            </w:pPr>
            <w:r w:rsidRPr="001D129D">
              <w:rPr>
                <w:rFonts w:hint="eastAsia"/>
                <w:sz w:val="22"/>
                <w:szCs w:val="22"/>
              </w:rPr>
              <w:t>19.264</w:t>
            </w:r>
            <w:r w:rsidRPr="001D129D">
              <w:t xml:space="preserve"> m</w:t>
            </w:r>
            <w:r w:rsidRPr="001D129D">
              <w:rPr>
                <w:vertAlign w:val="superscript"/>
              </w:rPr>
              <w:t>2</w:t>
            </w:r>
          </w:p>
        </w:tc>
        <w:tc>
          <w:tcPr>
            <w:tcW w:w="1093" w:type="pct"/>
            <w:vMerge/>
            <w:vAlign w:val="center"/>
          </w:tcPr>
          <w:p w14:paraId="146287F8" w14:textId="0DAF5D96" w:rsidR="00F83B95" w:rsidRPr="001D129D" w:rsidRDefault="00F83B95" w:rsidP="00FD3800">
            <w:pPr>
              <w:pStyle w:val="ad"/>
              <w:jc w:val="center"/>
            </w:pPr>
          </w:p>
        </w:tc>
      </w:tr>
      <w:tr w:rsidR="001D129D" w:rsidRPr="001D129D" w14:paraId="295A2106" w14:textId="77777777" w:rsidTr="0091731B">
        <w:trPr>
          <w:cantSplit/>
          <w:trHeight w:val="397"/>
          <w:jc w:val="center"/>
        </w:trPr>
        <w:tc>
          <w:tcPr>
            <w:tcW w:w="749" w:type="pct"/>
            <w:vMerge/>
            <w:vAlign w:val="center"/>
          </w:tcPr>
          <w:p w14:paraId="52A6BC73" w14:textId="77777777" w:rsidR="00F83B95" w:rsidRPr="001D129D" w:rsidRDefault="00F83B95" w:rsidP="00FD3800">
            <w:pPr>
              <w:pStyle w:val="ad"/>
              <w:jc w:val="center"/>
            </w:pPr>
          </w:p>
        </w:tc>
        <w:tc>
          <w:tcPr>
            <w:tcW w:w="1283" w:type="pct"/>
            <w:gridSpan w:val="2"/>
            <w:vAlign w:val="center"/>
          </w:tcPr>
          <w:p w14:paraId="619863B6" w14:textId="5F189520" w:rsidR="00F83B95" w:rsidRPr="001D129D" w:rsidRDefault="00F83B95" w:rsidP="00FD3800">
            <w:pPr>
              <w:pStyle w:val="ad"/>
              <w:jc w:val="center"/>
            </w:pPr>
            <w:r w:rsidRPr="001D129D">
              <w:t>洗消区</w:t>
            </w:r>
          </w:p>
        </w:tc>
        <w:tc>
          <w:tcPr>
            <w:tcW w:w="473" w:type="pct"/>
            <w:vAlign w:val="center"/>
          </w:tcPr>
          <w:p w14:paraId="2E363873" w14:textId="4D1DC57D" w:rsidR="00F83B95" w:rsidRPr="001D129D" w:rsidRDefault="00F83B95" w:rsidP="00FD3800">
            <w:pPr>
              <w:pStyle w:val="ad"/>
              <w:jc w:val="center"/>
            </w:pPr>
            <w:r w:rsidRPr="001D129D">
              <w:t>1</w:t>
            </w:r>
          </w:p>
        </w:tc>
        <w:tc>
          <w:tcPr>
            <w:tcW w:w="1402" w:type="pct"/>
            <w:vAlign w:val="center"/>
          </w:tcPr>
          <w:p w14:paraId="71206CDD" w14:textId="0A2E3696" w:rsidR="00F83B95" w:rsidRPr="001D129D" w:rsidRDefault="00F83B95" w:rsidP="00FD3800">
            <w:pPr>
              <w:pStyle w:val="ad"/>
              <w:jc w:val="center"/>
            </w:pPr>
            <w:r w:rsidRPr="001D129D">
              <w:t>96.34m</w:t>
            </w:r>
            <w:r w:rsidRPr="001D129D">
              <w:rPr>
                <w:vertAlign w:val="superscript"/>
              </w:rPr>
              <w:t>2</w:t>
            </w:r>
          </w:p>
        </w:tc>
        <w:tc>
          <w:tcPr>
            <w:tcW w:w="1093" w:type="pct"/>
            <w:vMerge/>
            <w:vAlign w:val="center"/>
          </w:tcPr>
          <w:p w14:paraId="03FD595E" w14:textId="564920D6" w:rsidR="00F83B95" w:rsidRPr="001D129D" w:rsidRDefault="00F83B95" w:rsidP="00FD3800">
            <w:pPr>
              <w:pStyle w:val="ad"/>
              <w:jc w:val="center"/>
            </w:pPr>
          </w:p>
        </w:tc>
      </w:tr>
      <w:tr w:rsidR="001D129D" w:rsidRPr="001D129D" w14:paraId="708FE95C" w14:textId="77777777" w:rsidTr="0091731B">
        <w:trPr>
          <w:cantSplit/>
          <w:trHeight w:val="397"/>
          <w:jc w:val="center"/>
        </w:trPr>
        <w:tc>
          <w:tcPr>
            <w:tcW w:w="749" w:type="pct"/>
            <w:vMerge/>
            <w:vAlign w:val="center"/>
          </w:tcPr>
          <w:p w14:paraId="7E72DEFA" w14:textId="77777777" w:rsidR="00F83B95" w:rsidRPr="001D129D" w:rsidRDefault="00F83B95" w:rsidP="00FD3800">
            <w:pPr>
              <w:pStyle w:val="ad"/>
              <w:jc w:val="center"/>
            </w:pPr>
          </w:p>
        </w:tc>
        <w:tc>
          <w:tcPr>
            <w:tcW w:w="1283" w:type="pct"/>
            <w:gridSpan w:val="2"/>
            <w:vAlign w:val="center"/>
          </w:tcPr>
          <w:p w14:paraId="17E1075F" w14:textId="77777777" w:rsidR="00F83B95" w:rsidRPr="001D129D" w:rsidRDefault="00F83B95" w:rsidP="00FD3800">
            <w:pPr>
              <w:pStyle w:val="ad"/>
              <w:jc w:val="center"/>
            </w:pPr>
            <w:r w:rsidRPr="001D129D">
              <w:t>隔离区</w:t>
            </w:r>
          </w:p>
        </w:tc>
        <w:tc>
          <w:tcPr>
            <w:tcW w:w="473" w:type="pct"/>
            <w:vAlign w:val="center"/>
          </w:tcPr>
          <w:p w14:paraId="2EE48661" w14:textId="77777777" w:rsidR="00F83B95" w:rsidRPr="001D129D" w:rsidRDefault="00F83B95" w:rsidP="00FD3800">
            <w:pPr>
              <w:pStyle w:val="ad"/>
              <w:jc w:val="center"/>
            </w:pPr>
            <w:r w:rsidRPr="001D129D">
              <w:t>1</w:t>
            </w:r>
          </w:p>
        </w:tc>
        <w:tc>
          <w:tcPr>
            <w:tcW w:w="1402" w:type="pct"/>
            <w:vAlign w:val="center"/>
          </w:tcPr>
          <w:p w14:paraId="1003F9ED" w14:textId="77777777" w:rsidR="00F83B95" w:rsidRPr="001D129D" w:rsidRDefault="00F83B95" w:rsidP="00FD3800">
            <w:pPr>
              <w:pStyle w:val="ad"/>
              <w:jc w:val="center"/>
            </w:pPr>
            <w:r w:rsidRPr="001D129D">
              <w:t>246.41m</w:t>
            </w:r>
            <w:r w:rsidRPr="001D129D">
              <w:rPr>
                <w:vertAlign w:val="superscript"/>
              </w:rPr>
              <w:t>2</w:t>
            </w:r>
          </w:p>
        </w:tc>
        <w:tc>
          <w:tcPr>
            <w:tcW w:w="1093" w:type="pct"/>
            <w:vMerge/>
            <w:vAlign w:val="center"/>
          </w:tcPr>
          <w:p w14:paraId="0397C5E7" w14:textId="22DC7D30" w:rsidR="00F83B95" w:rsidRPr="001D129D" w:rsidRDefault="00F83B95" w:rsidP="00FD3800">
            <w:pPr>
              <w:pStyle w:val="ad"/>
              <w:jc w:val="center"/>
            </w:pPr>
          </w:p>
        </w:tc>
      </w:tr>
      <w:tr w:rsidR="001D129D" w:rsidRPr="001D129D" w14:paraId="53409E5F" w14:textId="77777777" w:rsidTr="0091731B">
        <w:trPr>
          <w:cantSplit/>
          <w:trHeight w:val="397"/>
          <w:jc w:val="center"/>
        </w:trPr>
        <w:tc>
          <w:tcPr>
            <w:tcW w:w="749" w:type="pct"/>
            <w:vMerge/>
            <w:vAlign w:val="center"/>
          </w:tcPr>
          <w:p w14:paraId="57796956" w14:textId="77777777" w:rsidR="00F83B95" w:rsidRPr="001D129D" w:rsidRDefault="00F83B95" w:rsidP="00FD3800">
            <w:pPr>
              <w:pStyle w:val="ad"/>
              <w:jc w:val="center"/>
            </w:pPr>
          </w:p>
        </w:tc>
        <w:tc>
          <w:tcPr>
            <w:tcW w:w="1283" w:type="pct"/>
            <w:gridSpan w:val="2"/>
            <w:vAlign w:val="center"/>
          </w:tcPr>
          <w:p w14:paraId="67CAE97F" w14:textId="77777777" w:rsidR="00F83B95" w:rsidRPr="001D129D" w:rsidRDefault="00F83B95" w:rsidP="00FD3800">
            <w:pPr>
              <w:pStyle w:val="ad"/>
              <w:jc w:val="center"/>
            </w:pPr>
            <w:r w:rsidRPr="001D129D">
              <w:t>高温消毒房</w:t>
            </w:r>
          </w:p>
        </w:tc>
        <w:tc>
          <w:tcPr>
            <w:tcW w:w="473" w:type="pct"/>
            <w:vAlign w:val="center"/>
          </w:tcPr>
          <w:p w14:paraId="6E6CA47F" w14:textId="77777777" w:rsidR="00F83B95" w:rsidRPr="001D129D" w:rsidRDefault="00F83B95" w:rsidP="00FD3800">
            <w:pPr>
              <w:pStyle w:val="ad"/>
              <w:jc w:val="center"/>
            </w:pPr>
            <w:r w:rsidRPr="001D129D">
              <w:t>1</w:t>
            </w:r>
          </w:p>
        </w:tc>
        <w:tc>
          <w:tcPr>
            <w:tcW w:w="1402" w:type="pct"/>
            <w:vAlign w:val="center"/>
          </w:tcPr>
          <w:p w14:paraId="58EF8389" w14:textId="77777777" w:rsidR="00F83B95" w:rsidRPr="001D129D" w:rsidRDefault="00F83B95" w:rsidP="00FD3800">
            <w:pPr>
              <w:pStyle w:val="ad"/>
              <w:jc w:val="center"/>
            </w:pPr>
            <w:r w:rsidRPr="001D129D">
              <w:t>58.8m</w:t>
            </w:r>
            <w:r w:rsidRPr="001D129D">
              <w:rPr>
                <w:vertAlign w:val="superscript"/>
              </w:rPr>
              <w:t>2</w:t>
            </w:r>
          </w:p>
        </w:tc>
        <w:tc>
          <w:tcPr>
            <w:tcW w:w="1093" w:type="pct"/>
            <w:vMerge/>
            <w:vAlign w:val="center"/>
          </w:tcPr>
          <w:p w14:paraId="77961215" w14:textId="3EF1FAD4" w:rsidR="00F83B95" w:rsidRPr="001D129D" w:rsidRDefault="00F83B95" w:rsidP="00FD3800">
            <w:pPr>
              <w:pStyle w:val="ad"/>
              <w:jc w:val="center"/>
            </w:pPr>
          </w:p>
        </w:tc>
      </w:tr>
      <w:tr w:rsidR="001D129D" w:rsidRPr="001D129D" w14:paraId="7172F050" w14:textId="77777777" w:rsidTr="0091731B">
        <w:trPr>
          <w:cantSplit/>
          <w:trHeight w:val="397"/>
          <w:jc w:val="center"/>
        </w:trPr>
        <w:tc>
          <w:tcPr>
            <w:tcW w:w="749" w:type="pct"/>
            <w:vMerge/>
            <w:vAlign w:val="center"/>
          </w:tcPr>
          <w:p w14:paraId="71088E55" w14:textId="77777777" w:rsidR="00F83B95" w:rsidRPr="001D129D" w:rsidRDefault="00F83B95" w:rsidP="00FD3800">
            <w:pPr>
              <w:pStyle w:val="ad"/>
              <w:jc w:val="center"/>
            </w:pPr>
          </w:p>
        </w:tc>
        <w:tc>
          <w:tcPr>
            <w:tcW w:w="1283" w:type="pct"/>
            <w:gridSpan w:val="2"/>
            <w:vAlign w:val="center"/>
          </w:tcPr>
          <w:p w14:paraId="70493B54" w14:textId="77777777" w:rsidR="00F83B95" w:rsidRPr="001D129D" w:rsidRDefault="00F83B95" w:rsidP="00FD3800">
            <w:pPr>
              <w:pStyle w:val="ad"/>
              <w:jc w:val="center"/>
            </w:pPr>
            <w:r w:rsidRPr="001D129D">
              <w:t>单磅、出纳、销售净区</w:t>
            </w:r>
          </w:p>
        </w:tc>
        <w:tc>
          <w:tcPr>
            <w:tcW w:w="473" w:type="pct"/>
            <w:vAlign w:val="center"/>
          </w:tcPr>
          <w:p w14:paraId="4475E772" w14:textId="77777777" w:rsidR="00F83B95" w:rsidRPr="001D129D" w:rsidRDefault="00F83B95" w:rsidP="00FD3800">
            <w:pPr>
              <w:pStyle w:val="ad"/>
              <w:jc w:val="center"/>
            </w:pPr>
            <w:r w:rsidRPr="001D129D">
              <w:t>1</w:t>
            </w:r>
          </w:p>
        </w:tc>
        <w:tc>
          <w:tcPr>
            <w:tcW w:w="1402" w:type="pct"/>
            <w:vAlign w:val="center"/>
          </w:tcPr>
          <w:p w14:paraId="7A3CE9D6" w14:textId="77777777" w:rsidR="00F83B95" w:rsidRPr="001D129D" w:rsidRDefault="00F83B95" w:rsidP="00FD3800">
            <w:pPr>
              <w:pStyle w:val="ad"/>
              <w:jc w:val="center"/>
            </w:pPr>
            <w:r w:rsidRPr="001D129D">
              <w:t>91m</w:t>
            </w:r>
            <w:r w:rsidRPr="001D129D">
              <w:rPr>
                <w:vertAlign w:val="superscript"/>
              </w:rPr>
              <w:t>2</w:t>
            </w:r>
          </w:p>
        </w:tc>
        <w:tc>
          <w:tcPr>
            <w:tcW w:w="1093" w:type="pct"/>
            <w:vMerge/>
            <w:vAlign w:val="center"/>
          </w:tcPr>
          <w:p w14:paraId="0DE3A664" w14:textId="026274F8" w:rsidR="00F83B95" w:rsidRPr="001D129D" w:rsidRDefault="00F83B95" w:rsidP="00FD3800">
            <w:pPr>
              <w:pStyle w:val="ad"/>
              <w:jc w:val="center"/>
            </w:pPr>
          </w:p>
        </w:tc>
      </w:tr>
      <w:tr w:rsidR="001D129D" w:rsidRPr="001D129D" w14:paraId="34F8A42C" w14:textId="77777777" w:rsidTr="0091731B">
        <w:trPr>
          <w:cantSplit/>
          <w:trHeight w:val="397"/>
          <w:jc w:val="center"/>
        </w:trPr>
        <w:tc>
          <w:tcPr>
            <w:tcW w:w="749" w:type="pct"/>
            <w:vMerge/>
            <w:vAlign w:val="center"/>
          </w:tcPr>
          <w:p w14:paraId="617A30C9" w14:textId="77777777" w:rsidR="00F83B95" w:rsidRPr="001D129D" w:rsidRDefault="00F83B95" w:rsidP="00FD3800">
            <w:pPr>
              <w:pStyle w:val="ad"/>
              <w:jc w:val="center"/>
            </w:pPr>
          </w:p>
        </w:tc>
        <w:tc>
          <w:tcPr>
            <w:tcW w:w="1283" w:type="pct"/>
            <w:gridSpan w:val="2"/>
            <w:vAlign w:val="center"/>
          </w:tcPr>
          <w:p w14:paraId="27AE7573" w14:textId="77777777" w:rsidR="00F83B95" w:rsidRPr="001D129D" w:rsidRDefault="00F83B95" w:rsidP="00FD3800">
            <w:pPr>
              <w:pStyle w:val="ad"/>
              <w:jc w:val="center"/>
            </w:pPr>
            <w:r w:rsidRPr="001D129D">
              <w:t>无害化处理房</w:t>
            </w:r>
          </w:p>
        </w:tc>
        <w:tc>
          <w:tcPr>
            <w:tcW w:w="473" w:type="pct"/>
            <w:vAlign w:val="center"/>
          </w:tcPr>
          <w:p w14:paraId="6ADC7BDD" w14:textId="77777777" w:rsidR="00F83B95" w:rsidRPr="001D129D" w:rsidRDefault="00F83B95" w:rsidP="00FD3800">
            <w:pPr>
              <w:pStyle w:val="ad"/>
              <w:jc w:val="center"/>
            </w:pPr>
            <w:r w:rsidRPr="001D129D">
              <w:t>1</w:t>
            </w:r>
          </w:p>
        </w:tc>
        <w:tc>
          <w:tcPr>
            <w:tcW w:w="1402" w:type="pct"/>
            <w:vAlign w:val="center"/>
          </w:tcPr>
          <w:p w14:paraId="2788CB3E" w14:textId="7622B5F7" w:rsidR="00F83B95" w:rsidRPr="001D129D" w:rsidRDefault="00F83B95" w:rsidP="00FD3800">
            <w:pPr>
              <w:pStyle w:val="ad"/>
              <w:jc w:val="center"/>
            </w:pPr>
            <w:r w:rsidRPr="001D129D">
              <w:t>369m</w:t>
            </w:r>
            <w:r w:rsidRPr="001D129D">
              <w:rPr>
                <w:vertAlign w:val="superscript"/>
              </w:rPr>
              <w:t>2</w:t>
            </w:r>
          </w:p>
        </w:tc>
        <w:tc>
          <w:tcPr>
            <w:tcW w:w="1093" w:type="pct"/>
            <w:vMerge/>
            <w:vAlign w:val="center"/>
          </w:tcPr>
          <w:p w14:paraId="45E9CA09" w14:textId="4CFFF87A" w:rsidR="00F83B95" w:rsidRPr="001D129D" w:rsidRDefault="00F83B95" w:rsidP="00FD3800">
            <w:pPr>
              <w:pStyle w:val="ad"/>
              <w:jc w:val="center"/>
            </w:pPr>
          </w:p>
        </w:tc>
      </w:tr>
      <w:tr w:rsidR="001D129D" w:rsidRPr="001D129D" w14:paraId="3C173707" w14:textId="77777777" w:rsidTr="0091731B">
        <w:trPr>
          <w:cantSplit/>
          <w:trHeight w:val="397"/>
          <w:jc w:val="center"/>
        </w:trPr>
        <w:tc>
          <w:tcPr>
            <w:tcW w:w="749" w:type="pct"/>
            <w:vMerge/>
            <w:vAlign w:val="center"/>
          </w:tcPr>
          <w:p w14:paraId="41BEEAD9" w14:textId="77777777" w:rsidR="00F83B95" w:rsidRPr="001D129D" w:rsidRDefault="00F83B95" w:rsidP="00FD3800">
            <w:pPr>
              <w:pStyle w:val="ad"/>
              <w:jc w:val="center"/>
            </w:pPr>
          </w:p>
        </w:tc>
        <w:tc>
          <w:tcPr>
            <w:tcW w:w="1283" w:type="pct"/>
            <w:gridSpan w:val="2"/>
            <w:vAlign w:val="center"/>
          </w:tcPr>
          <w:p w14:paraId="54446FE1" w14:textId="7CC5A633" w:rsidR="00F83B95" w:rsidRPr="001D129D" w:rsidRDefault="00F83B95" w:rsidP="00FD3800">
            <w:pPr>
              <w:pStyle w:val="ad"/>
              <w:jc w:val="center"/>
            </w:pPr>
            <w:r w:rsidRPr="001D129D">
              <w:rPr>
                <w:rFonts w:hint="eastAsia"/>
              </w:rPr>
              <w:t>有机肥罐式发酵区</w:t>
            </w:r>
          </w:p>
        </w:tc>
        <w:tc>
          <w:tcPr>
            <w:tcW w:w="473" w:type="pct"/>
            <w:vAlign w:val="center"/>
          </w:tcPr>
          <w:p w14:paraId="6084FDE7" w14:textId="77777777" w:rsidR="00F83B95" w:rsidRPr="001D129D" w:rsidRDefault="00F83B95" w:rsidP="00FD3800">
            <w:pPr>
              <w:pStyle w:val="ad"/>
              <w:jc w:val="center"/>
            </w:pPr>
            <w:r w:rsidRPr="001D129D">
              <w:t>1</w:t>
            </w:r>
          </w:p>
        </w:tc>
        <w:tc>
          <w:tcPr>
            <w:tcW w:w="1402" w:type="pct"/>
            <w:vAlign w:val="center"/>
          </w:tcPr>
          <w:p w14:paraId="690D67B9" w14:textId="16770B76" w:rsidR="00F83B95" w:rsidRPr="001D129D" w:rsidRDefault="00EF4651" w:rsidP="00FD3800">
            <w:pPr>
              <w:pStyle w:val="ad"/>
              <w:jc w:val="center"/>
            </w:pPr>
            <w:r w:rsidRPr="001D129D">
              <w:rPr>
                <w:rFonts w:hint="eastAsia"/>
              </w:rPr>
              <w:t>2684</w:t>
            </w:r>
            <w:r w:rsidR="00F83B95" w:rsidRPr="001D129D">
              <w:t>m</w:t>
            </w:r>
            <w:r w:rsidR="00F83B95" w:rsidRPr="001D129D">
              <w:rPr>
                <w:vertAlign w:val="superscript"/>
              </w:rPr>
              <w:t>2</w:t>
            </w:r>
            <w:r w:rsidR="00F25CA0" w:rsidRPr="001D129D">
              <w:rPr>
                <w:rFonts w:hint="eastAsia"/>
              </w:rPr>
              <w:t>（其中有机肥仓库区约</w:t>
            </w:r>
            <w:r w:rsidR="009C0F3C" w:rsidRPr="001D129D">
              <w:rPr>
                <w:rFonts w:hint="eastAsia"/>
              </w:rPr>
              <w:t>1180</w:t>
            </w:r>
            <w:r w:rsidR="00F25CA0" w:rsidRPr="001D129D">
              <w:t xml:space="preserve"> m</w:t>
            </w:r>
            <w:r w:rsidR="00F25CA0" w:rsidRPr="001D129D">
              <w:rPr>
                <w:vertAlign w:val="superscript"/>
              </w:rPr>
              <w:t>2</w:t>
            </w:r>
            <w:r w:rsidR="00F25CA0" w:rsidRPr="001D129D">
              <w:rPr>
                <w:rFonts w:hint="eastAsia"/>
              </w:rPr>
              <w:t>，原料区约</w:t>
            </w:r>
            <w:r w:rsidRPr="001D129D">
              <w:rPr>
                <w:rFonts w:hint="eastAsia"/>
              </w:rPr>
              <w:t>2</w:t>
            </w:r>
            <w:r w:rsidR="009C0F3C" w:rsidRPr="001D129D">
              <w:rPr>
                <w:rFonts w:hint="eastAsia"/>
              </w:rPr>
              <w:t>75.5</w:t>
            </w:r>
            <w:r w:rsidR="00F25CA0" w:rsidRPr="001D129D">
              <w:t xml:space="preserve"> m</w:t>
            </w:r>
            <w:r w:rsidR="00F25CA0" w:rsidRPr="001D129D">
              <w:rPr>
                <w:vertAlign w:val="superscript"/>
              </w:rPr>
              <w:t>2</w:t>
            </w:r>
            <w:r w:rsidR="00F25CA0" w:rsidRPr="001D129D">
              <w:rPr>
                <w:rFonts w:hint="eastAsia"/>
              </w:rPr>
              <w:t>）</w:t>
            </w:r>
          </w:p>
        </w:tc>
        <w:tc>
          <w:tcPr>
            <w:tcW w:w="1093" w:type="pct"/>
            <w:vMerge/>
            <w:vAlign w:val="center"/>
          </w:tcPr>
          <w:p w14:paraId="4251181F" w14:textId="7F370CD3" w:rsidR="00F83B95" w:rsidRPr="001D129D" w:rsidRDefault="00F83B95" w:rsidP="00FD3800">
            <w:pPr>
              <w:pStyle w:val="ad"/>
              <w:jc w:val="center"/>
            </w:pPr>
          </w:p>
        </w:tc>
      </w:tr>
      <w:tr w:rsidR="001D129D" w:rsidRPr="001D129D" w14:paraId="5096CD2B" w14:textId="77777777" w:rsidTr="0091731B">
        <w:trPr>
          <w:cantSplit/>
          <w:trHeight w:val="397"/>
          <w:jc w:val="center"/>
        </w:trPr>
        <w:tc>
          <w:tcPr>
            <w:tcW w:w="749" w:type="pct"/>
            <w:vMerge w:val="restart"/>
            <w:vAlign w:val="center"/>
          </w:tcPr>
          <w:p w14:paraId="61A6D23F" w14:textId="77777777" w:rsidR="00FD3800" w:rsidRPr="001D129D" w:rsidRDefault="00FD3800" w:rsidP="00FD3800">
            <w:pPr>
              <w:pStyle w:val="ad"/>
              <w:jc w:val="center"/>
            </w:pPr>
            <w:r w:rsidRPr="001D129D">
              <w:t>贮运工程</w:t>
            </w:r>
          </w:p>
        </w:tc>
        <w:tc>
          <w:tcPr>
            <w:tcW w:w="1283" w:type="pct"/>
            <w:gridSpan w:val="2"/>
            <w:vAlign w:val="center"/>
          </w:tcPr>
          <w:p w14:paraId="57DC9865" w14:textId="77777777" w:rsidR="00FD3800" w:rsidRPr="001D129D" w:rsidRDefault="00FD3800" w:rsidP="00FD3800">
            <w:pPr>
              <w:pStyle w:val="ad"/>
              <w:jc w:val="center"/>
            </w:pPr>
            <w:r w:rsidRPr="001D129D">
              <w:t>运输</w:t>
            </w:r>
          </w:p>
        </w:tc>
        <w:tc>
          <w:tcPr>
            <w:tcW w:w="473" w:type="pct"/>
            <w:vAlign w:val="center"/>
          </w:tcPr>
          <w:p w14:paraId="44CF4EE8" w14:textId="77777777" w:rsidR="00FD3800" w:rsidRPr="001D129D" w:rsidRDefault="00FD3800" w:rsidP="00FD3800">
            <w:pPr>
              <w:pStyle w:val="ad"/>
              <w:jc w:val="center"/>
            </w:pPr>
            <w:r w:rsidRPr="001D129D">
              <w:t>/</w:t>
            </w:r>
          </w:p>
        </w:tc>
        <w:tc>
          <w:tcPr>
            <w:tcW w:w="2495" w:type="pct"/>
            <w:gridSpan w:val="2"/>
            <w:vAlign w:val="center"/>
          </w:tcPr>
          <w:p w14:paraId="6012E98E" w14:textId="77777777" w:rsidR="00FD3800" w:rsidRPr="001D129D" w:rsidRDefault="00FD3800" w:rsidP="00FD3800">
            <w:pPr>
              <w:pStyle w:val="ad"/>
              <w:jc w:val="center"/>
            </w:pPr>
            <w:r w:rsidRPr="001D129D">
              <w:t>原料和产品通过汽车运输</w:t>
            </w:r>
          </w:p>
        </w:tc>
      </w:tr>
      <w:tr w:rsidR="001D129D" w:rsidRPr="001D129D" w14:paraId="31B3397F" w14:textId="77777777" w:rsidTr="0091731B">
        <w:trPr>
          <w:cantSplit/>
          <w:trHeight w:val="397"/>
          <w:jc w:val="center"/>
        </w:trPr>
        <w:tc>
          <w:tcPr>
            <w:tcW w:w="749" w:type="pct"/>
            <w:vMerge/>
            <w:vAlign w:val="center"/>
          </w:tcPr>
          <w:p w14:paraId="4449C9A1" w14:textId="77777777" w:rsidR="00FD3800" w:rsidRPr="001D129D" w:rsidRDefault="00FD3800" w:rsidP="00FD3800">
            <w:pPr>
              <w:pStyle w:val="ad"/>
              <w:jc w:val="center"/>
            </w:pPr>
          </w:p>
        </w:tc>
        <w:tc>
          <w:tcPr>
            <w:tcW w:w="1283" w:type="pct"/>
            <w:gridSpan w:val="2"/>
            <w:vAlign w:val="center"/>
          </w:tcPr>
          <w:p w14:paraId="5DC90B9D" w14:textId="77777777" w:rsidR="00FD3800" w:rsidRPr="001D129D" w:rsidRDefault="00FD3800" w:rsidP="00FD3800">
            <w:pPr>
              <w:pStyle w:val="ad"/>
              <w:jc w:val="center"/>
            </w:pPr>
            <w:r w:rsidRPr="001D129D">
              <w:t>原料区</w:t>
            </w:r>
          </w:p>
        </w:tc>
        <w:tc>
          <w:tcPr>
            <w:tcW w:w="473" w:type="pct"/>
            <w:vAlign w:val="center"/>
          </w:tcPr>
          <w:p w14:paraId="04CF75FB" w14:textId="77777777" w:rsidR="00FD3800" w:rsidRPr="001D129D" w:rsidRDefault="00FD3800" w:rsidP="00FD3800">
            <w:pPr>
              <w:pStyle w:val="ad"/>
              <w:jc w:val="center"/>
            </w:pPr>
            <w:r w:rsidRPr="001D129D">
              <w:t>/</w:t>
            </w:r>
          </w:p>
        </w:tc>
        <w:tc>
          <w:tcPr>
            <w:tcW w:w="2495" w:type="pct"/>
            <w:gridSpan w:val="2"/>
            <w:vAlign w:val="center"/>
          </w:tcPr>
          <w:p w14:paraId="25EDDFE6" w14:textId="77777777" w:rsidR="00FD3800" w:rsidRPr="001D129D" w:rsidRDefault="00FD3800" w:rsidP="00FD3800">
            <w:pPr>
              <w:pStyle w:val="ad"/>
              <w:jc w:val="center"/>
            </w:pPr>
            <w:r w:rsidRPr="001D129D">
              <w:t>饲料储存于料塔内</w:t>
            </w:r>
          </w:p>
        </w:tc>
      </w:tr>
      <w:tr w:rsidR="001D129D" w:rsidRPr="001D129D" w14:paraId="7547DEA8" w14:textId="77777777" w:rsidTr="0091731B">
        <w:trPr>
          <w:cantSplit/>
          <w:trHeight w:val="397"/>
          <w:jc w:val="center"/>
        </w:trPr>
        <w:tc>
          <w:tcPr>
            <w:tcW w:w="749" w:type="pct"/>
            <w:vMerge w:val="restart"/>
            <w:vAlign w:val="center"/>
          </w:tcPr>
          <w:p w14:paraId="43B186CB" w14:textId="77777777" w:rsidR="00F83B95" w:rsidRPr="001D129D" w:rsidRDefault="00F83B95" w:rsidP="00F83B95">
            <w:pPr>
              <w:pStyle w:val="ad"/>
              <w:jc w:val="center"/>
            </w:pPr>
            <w:r w:rsidRPr="001D129D">
              <w:t>公用工程</w:t>
            </w:r>
          </w:p>
        </w:tc>
        <w:tc>
          <w:tcPr>
            <w:tcW w:w="1283" w:type="pct"/>
            <w:gridSpan w:val="2"/>
            <w:vAlign w:val="center"/>
          </w:tcPr>
          <w:p w14:paraId="0C8CE26E" w14:textId="68C7D646" w:rsidR="00F83B95" w:rsidRPr="001D129D" w:rsidRDefault="00F83B95" w:rsidP="00F83B95">
            <w:pPr>
              <w:pStyle w:val="ad"/>
              <w:jc w:val="center"/>
            </w:pPr>
            <w:r w:rsidRPr="001D129D">
              <w:t>配电房</w:t>
            </w:r>
          </w:p>
        </w:tc>
        <w:tc>
          <w:tcPr>
            <w:tcW w:w="473" w:type="pct"/>
            <w:vAlign w:val="center"/>
          </w:tcPr>
          <w:p w14:paraId="13D750C8" w14:textId="55741EC9" w:rsidR="00F83B95" w:rsidRPr="001D129D" w:rsidRDefault="00F83B95" w:rsidP="00F83B95">
            <w:pPr>
              <w:pStyle w:val="ad"/>
              <w:jc w:val="center"/>
            </w:pPr>
            <w:r w:rsidRPr="001D129D">
              <w:t>1</w:t>
            </w:r>
          </w:p>
        </w:tc>
        <w:tc>
          <w:tcPr>
            <w:tcW w:w="1402" w:type="pct"/>
            <w:vAlign w:val="center"/>
          </w:tcPr>
          <w:p w14:paraId="4642D2AF" w14:textId="62CDD950" w:rsidR="00F83B95" w:rsidRPr="001D129D" w:rsidRDefault="00F83B95" w:rsidP="00F83B95">
            <w:pPr>
              <w:pStyle w:val="ad"/>
              <w:jc w:val="center"/>
            </w:pPr>
            <w:r w:rsidRPr="001D129D">
              <w:t>34.84m</w:t>
            </w:r>
            <w:r w:rsidRPr="001D129D">
              <w:rPr>
                <w:vertAlign w:val="superscript"/>
              </w:rPr>
              <w:t>2</w:t>
            </w:r>
          </w:p>
        </w:tc>
        <w:tc>
          <w:tcPr>
            <w:tcW w:w="1093" w:type="pct"/>
            <w:vAlign w:val="center"/>
          </w:tcPr>
          <w:p w14:paraId="0C996F1A" w14:textId="77777777" w:rsidR="00F83B95" w:rsidRPr="001D129D" w:rsidRDefault="00F83B95" w:rsidP="00F83B95">
            <w:pPr>
              <w:pStyle w:val="ad"/>
              <w:jc w:val="center"/>
            </w:pPr>
            <w:r w:rsidRPr="001D129D">
              <w:t>/</w:t>
            </w:r>
          </w:p>
        </w:tc>
      </w:tr>
      <w:tr w:rsidR="001D129D" w:rsidRPr="001D129D" w14:paraId="1E6CCE53" w14:textId="77777777" w:rsidTr="0091731B">
        <w:trPr>
          <w:cantSplit/>
          <w:trHeight w:val="397"/>
          <w:jc w:val="center"/>
        </w:trPr>
        <w:tc>
          <w:tcPr>
            <w:tcW w:w="749" w:type="pct"/>
            <w:vMerge/>
            <w:vAlign w:val="center"/>
          </w:tcPr>
          <w:p w14:paraId="6135C54C" w14:textId="77777777" w:rsidR="00F83B95" w:rsidRPr="001D129D" w:rsidRDefault="00F83B95" w:rsidP="00F83B95">
            <w:pPr>
              <w:pStyle w:val="ad"/>
              <w:jc w:val="center"/>
            </w:pPr>
          </w:p>
        </w:tc>
        <w:tc>
          <w:tcPr>
            <w:tcW w:w="1283" w:type="pct"/>
            <w:gridSpan w:val="2"/>
            <w:vAlign w:val="center"/>
          </w:tcPr>
          <w:p w14:paraId="66DECE99" w14:textId="0E16B92B" w:rsidR="00F83B95" w:rsidRPr="001D129D" w:rsidRDefault="00F83B95" w:rsidP="00F83B95">
            <w:pPr>
              <w:pStyle w:val="ad"/>
              <w:jc w:val="center"/>
            </w:pPr>
            <w:r w:rsidRPr="001D129D">
              <w:t>给水系统</w:t>
            </w:r>
          </w:p>
        </w:tc>
        <w:tc>
          <w:tcPr>
            <w:tcW w:w="473" w:type="pct"/>
            <w:vAlign w:val="center"/>
          </w:tcPr>
          <w:p w14:paraId="0CA8A332" w14:textId="18CA57B4" w:rsidR="00F83B95" w:rsidRPr="001D129D" w:rsidRDefault="00F83B95" w:rsidP="00F83B95">
            <w:pPr>
              <w:pStyle w:val="ad"/>
              <w:jc w:val="center"/>
            </w:pPr>
            <w:r w:rsidRPr="001D129D">
              <w:t>/</w:t>
            </w:r>
          </w:p>
        </w:tc>
        <w:tc>
          <w:tcPr>
            <w:tcW w:w="1402" w:type="pct"/>
            <w:vAlign w:val="center"/>
          </w:tcPr>
          <w:p w14:paraId="3C895FF3" w14:textId="3D87CB4A" w:rsidR="00F83B95" w:rsidRPr="001D129D" w:rsidRDefault="004E4498" w:rsidP="00F83B95">
            <w:pPr>
              <w:pStyle w:val="ad"/>
              <w:jc w:val="center"/>
            </w:pPr>
            <w:r w:rsidRPr="001D129D">
              <w:rPr>
                <w:rFonts w:eastAsia="等线"/>
              </w:rPr>
              <w:t>401055</w:t>
            </w:r>
            <w:r w:rsidR="00F83B95" w:rsidRPr="001D129D">
              <w:t>t/</w:t>
            </w:r>
            <w:r w:rsidR="00AB58CD" w:rsidRPr="001D129D">
              <w:rPr>
                <w:rFonts w:hint="eastAsia"/>
              </w:rPr>
              <w:t>a</w:t>
            </w:r>
          </w:p>
        </w:tc>
        <w:tc>
          <w:tcPr>
            <w:tcW w:w="1093" w:type="pct"/>
            <w:vAlign w:val="center"/>
          </w:tcPr>
          <w:p w14:paraId="7D32BC40" w14:textId="77777777" w:rsidR="00F83B95" w:rsidRPr="001D129D" w:rsidRDefault="00F83B95" w:rsidP="00F83B95">
            <w:pPr>
              <w:pStyle w:val="ad"/>
              <w:jc w:val="center"/>
            </w:pPr>
            <w:r w:rsidRPr="001D129D">
              <w:t>/</w:t>
            </w:r>
          </w:p>
        </w:tc>
      </w:tr>
      <w:tr w:rsidR="001D129D" w:rsidRPr="001D129D" w14:paraId="6C1215EC" w14:textId="77777777" w:rsidTr="0091731B">
        <w:trPr>
          <w:cantSplit/>
          <w:trHeight w:val="397"/>
          <w:jc w:val="center"/>
        </w:trPr>
        <w:tc>
          <w:tcPr>
            <w:tcW w:w="749" w:type="pct"/>
            <w:vMerge/>
            <w:vAlign w:val="center"/>
          </w:tcPr>
          <w:p w14:paraId="4F340F5B" w14:textId="77777777" w:rsidR="00F83B95" w:rsidRPr="001D129D" w:rsidRDefault="00F83B95" w:rsidP="00F83B95">
            <w:pPr>
              <w:pStyle w:val="ad"/>
              <w:jc w:val="center"/>
            </w:pPr>
          </w:p>
        </w:tc>
        <w:tc>
          <w:tcPr>
            <w:tcW w:w="1283" w:type="pct"/>
            <w:gridSpan w:val="2"/>
            <w:vAlign w:val="center"/>
          </w:tcPr>
          <w:p w14:paraId="1B3E01A8" w14:textId="1E138301" w:rsidR="00F83B95" w:rsidRPr="001D129D" w:rsidRDefault="00F83B95" w:rsidP="00F83B95">
            <w:pPr>
              <w:pStyle w:val="ad"/>
              <w:jc w:val="center"/>
            </w:pPr>
            <w:r w:rsidRPr="001D129D">
              <w:t>排水系统</w:t>
            </w:r>
          </w:p>
        </w:tc>
        <w:tc>
          <w:tcPr>
            <w:tcW w:w="473" w:type="pct"/>
            <w:vAlign w:val="center"/>
          </w:tcPr>
          <w:p w14:paraId="34D25D94" w14:textId="6D957F99" w:rsidR="00F83B95" w:rsidRPr="001D129D" w:rsidRDefault="00F83B95" w:rsidP="00F83B95">
            <w:pPr>
              <w:pStyle w:val="ad"/>
              <w:jc w:val="center"/>
            </w:pPr>
            <w:r w:rsidRPr="001D129D">
              <w:t>/</w:t>
            </w:r>
          </w:p>
        </w:tc>
        <w:tc>
          <w:tcPr>
            <w:tcW w:w="1402" w:type="pct"/>
            <w:vAlign w:val="center"/>
          </w:tcPr>
          <w:p w14:paraId="055CBE8D" w14:textId="10F7AC3C" w:rsidR="00F83B95" w:rsidRPr="001D129D" w:rsidRDefault="00AB58CD" w:rsidP="00F83B95">
            <w:pPr>
              <w:pStyle w:val="ad"/>
              <w:jc w:val="center"/>
            </w:pPr>
            <w:r w:rsidRPr="001D129D">
              <w:rPr>
                <w:rFonts w:hint="eastAsia"/>
              </w:rPr>
              <w:t>124</w:t>
            </w:r>
            <w:r w:rsidR="001218D8" w:rsidRPr="001D129D">
              <w:rPr>
                <w:rFonts w:hint="eastAsia"/>
              </w:rPr>
              <w:t>600</w:t>
            </w:r>
            <w:r w:rsidR="00F83B95" w:rsidRPr="001D129D">
              <w:t>t/</w:t>
            </w:r>
            <w:r w:rsidRPr="001D129D">
              <w:rPr>
                <w:rFonts w:hint="eastAsia"/>
              </w:rPr>
              <w:t>a</w:t>
            </w:r>
          </w:p>
        </w:tc>
        <w:tc>
          <w:tcPr>
            <w:tcW w:w="1093" w:type="pct"/>
            <w:vAlign w:val="center"/>
          </w:tcPr>
          <w:p w14:paraId="5206DB26" w14:textId="77777777" w:rsidR="00F83B95" w:rsidRPr="001D129D" w:rsidRDefault="00F83B95" w:rsidP="00F83B95">
            <w:pPr>
              <w:pStyle w:val="ad"/>
              <w:jc w:val="center"/>
            </w:pPr>
            <w:r w:rsidRPr="001D129D">
              <w:t>/</w:t>
            </w:r>
          </w:p>
        </w:tc>
      </w:tr>
      <w:tr w:rsidR="001D129D" w:rsidRPr="001D129D" w14:paraId="7F7F1FDD" w14:textId="77777777" w:rsidTr="0091731B">
        <w:trPr>
          <w:cantSplit/>
          <w:trHeight w:val="397"/>
          <w:jc w:val="center"/>
        </w:trPr>
        <w:tc>
          <w:tcPr>
            <w:tcW w:w="749" w:type="pct"/>
            <w:vMerge/>
            <w:vAlign w:val="center"/>
          </w:tcPr>
          <w:p w14:paraId="0CDFE5C4" w14:textId="77777777" w:rsidR="00F83B95" w:rsidRPr="001D129D" w:rsidRDefault="00F83B95" w:rsidP="00F83B95">
            <w:pPr>
              <w:pStyle w:val="ad"/>
              <w:jc w:val="center"/>
            </w:pPr>
          </w:p>
        </w:tc>
        <w:tc>
          <w:tcPr>
            <w:tcW w:w="1283" w:type="pct"/>
            <w:gridSpan w:val="2"/>
            <w:vAlign w:val="center"/>
          </w:tcPr>
          <w:p w14:paraId="047E3A64" w14:textId="74115D37" w:rsidR="00F83B95" w:rsidRPr="001D129D" w:rsidRDefault="00F83B95" w:rsidP="00F83B95">
            <w:pPr>
              <w:pStyle w:val="ad"/>
              <w:jc w:val="center"/>
            </w:pPr>
            <w:r w:rsidRPr="001D129D">
              <w:t>供电</w:t>
            </w:r>
          </w:p>
        </w:tc>
        <w:tc>
          <w:tcPr>
            <w:tcW w:w="473" w:type="pct"/>
            <w:vAlign w:val="center"/>
          </w:tcPr>
          <w:p w14:paraId="7992CBEA" w14:textId="5931FF9D" w:rsidR="00F83B95" w:rsidRPr="001D129D" w:rsidRDefault="00F83B95" w:rsidP="00F83B95">
            <w:pPr>
              <w:pStyle w:val="ad"/>
              <w:jc w:val="center"/>
            </w:pPr>
            <w:r w:rsidRPr="001D129D">
              <w:t>/</w:t>
            </w:r>
          </w:p>
        </w:tc>
        <w:tc>
          <w:tcPr>
            <w:tcW w:w="1402" w:type="pct"/>
            <w:vAlign w:val="center"/>
          </w:tcPr>
          <w:p w14:paraId="0FA5DC0D" w14:textId="2DB9C9F6" w:rsidR="00F83B95" w:rsidRPr="001D129D" w:rsidRDefault="00AB58CD" w:rsidP="00F83B95">
            <w:pPr>
              <w:pStyle w:val="ad"/>
              <w:jc w:val="center"/>
            </w:pPr>
            <w:r w:rsidRPr="001D129D">
              <w:rPr>
                <w:rFonts w:hint="eastAsia"/>
              </w:rPr>
              <w:t>800</w:t>
            </w:r>
            <w:r w:rsidR="00F83B95" w:rsidRPr="001D129D">
              <w:t>万</w:t>
            </w:r>
            <w:r w:rsidR="00F83B95" w:rsidRPr="001D129D">
              <w:t>kwh</w:t>
            </w:r>
          </w:p>
        </w:tc>
        <w:tc>
          <w:tcPr>
            <w:tcW w:w="1093" w:type="pct"/>
            <w:vAlign w:val="center"/>
          </w:tcPr>
          <w:p w14:paraId="68F7A4EE" w14:textId="77777777" w:rsidR="00F83B95" w:rsidRPr="001D129D" w:rsidRDefault="00F83B95" w:rsidP="00F83B95">
            <w:pPr>
              <w:pStyle w:val="ad"/>
              <w:jc w:val="center"/>
            </w:pPr>
            <w:r w:rsidRPr="001D129D">
              <w:t>/</w:t>
            </w:r>
          </w:p>
        </w:tc>
      </w:tr>
      <w:tr w:rsidR="001D129D" w:rsidRPr="001D129D" w14:paraId="74CC9EBB" w14:textId="77777777" w:rsidTr="0091731B">
        <w:trPr>
          <w:cantSplit/>
          <w:trHeight w:val="397"/>
          <w:jc w:val="center"/>
        </w:trPr>
        <w:tc>
          <w:tcPr>
            <w:tcW w:w="749" w:type="pct"/>
            <w:vMerge/>
            <w:vAlign w:val="center"/>
          </w:tcPr>
          <w:p w14:paraId="4AF66695" w14:textId="77777777" w:rsidR="00F83B95" w:rsidRPr="001D129D" w:rsidRDefault="00F83B95" w:rsidP="00F83B95">
            <w:pPr>
              <w:pStyle w:val="ad"/>
              <w:jc w:val="center"/>
            </w:pPr>
          </w:p>
        </w:tc>
        <w:tc>
          <w:tcPr>
            <w:tcW w:w="1283" w:type="pct"/>
            <w:gridSpan w:val="2"/>
            <w:vAlign w:val="center"/>
          </w:tcPr>
          <w:p w14:paraId="69CA415C" w14:textId="12B8DC90" w:rsidR="00F83B95" w:rsidRPr="001D129D" w:rsidRDefault="00F83B95" w:rsidP="00F83B95">
            <w:pPr>
              <w:pStyle w:val="ad"/>
              <w:jc w:val="center"/>
            </w:pPr>
            <w:r w:rsidRPr="001D129D">
              <w:t>绿化</w:t>
            </w:r>
          </w:p>
        </w:tc>
        <w:tc>
          <w:tcPr>
            <w:tcW w:w="473" w:type="pct"/>
            <w:vAlign w:val="center"/>
          </w:tcPr>
          <w:p w14:paraId="0F3A6175" w14:textId="58F246F8" w:rsidR="00F83B95" w:rsidRPr="001D129D" w:rsidRDefault="00F83B95" w:rsidP="00F83B95">
            <w:pPr>
              <w:pStyle w:val="ad"/>
              <w:jc w:val="center"/>
            </w:pPr>
            <w:r w:rsidRPr="001D129D">
              <w:t>/</w:t>
            </w:r>
          </w:p>
        </w:tc>
        <w:tc>
          <w:tcPr>
            <w:tcW w:w="1402" w:type="pct"/>
            <w:vAlign w:val="center"/>
          </w:tcPr>
          <w:p w14:paraId="4DB982B8" w14:textId="61997CF2" w:rsidR="00F83B95" w:rsidRPr="001D129D" w:rsidRDefault="00F83B95" w:rsidP="00F83B95">
            <w:pPr>
              <w:pStyle w:val="ad"/>
              <w:jc w:val="center"/>
            </w:pPr>
            <w:r w:rsidRPr="001D129D">
              <w:t>3223.9m</w:t>
            </w:r>
            <w:r w:rsidRPr="001D129D">
              <w:rPr>
                <w:vertAlign w:val="superscript"/>
              </w:rPr>
              <w:t>2</w:t>
            </w:r>
          </w:p>
        </w:tc>
        <w:tc>
          <w:tcPr>
            <w:tcW w:w="1093" w:type="pct"/>
            <w:vAlign w:val="center"/>
          </w:tcPr>
          <w:p w14:paraId="60D8B60B" w14:textId="77777777" w:rsidR="00F83B95" w:rsidRPr="001D129D" w:rsidRDefault="00F83B95" w:rsidP="00F83B95">
            <w:pPr>
              <w:pStyle w:val="ad"/>
              <w:jc w:val="center"/>
            </w:pPr>
            <w:r w:rsidRPr="001D129D">
              <w:t>/</w:t>
            </w:r>
          </w:p>
        </w:tc>
      </w:tr>
      <w:tr w:rsidR="001D129D" w:rsidRPr="001D129D" w14:paraId="67CE91D3" w14:textId="77777777" w:rsidTr="0091731B">
        <w:trPr>
          <w:cantSplit/>
          <w:trHeight w:val="397"/>
          <w:jc w:val="center"/>
        </w:trPr>
        <w:tc>
          <w:tcPr>
            <w:tcW w:w="749" w:type="pct"/>
            <w:vMerge w:val="restart"/>
            <w:vAlign w:val="center"/>
          </w:tcPr>
          <w:p w14:paraId="59F6CAD9" w14:textId="77777777" w:rsidR="00F83B95" w:rsidRPr="001D129D" w:rsidRDefault="00F83B95" w:rsidP="00F83B95">
            <w:pPr>
              <w:pStyle w:val="ad"/>
              <w:jc w:val="center"/>
            </w:pPr>
            <w:r w:rsidRPr="001D129D">
              <w:t>环保工程</w:t>
            </w:r>
          </w:p>
        </w:tc>
        <w:tc>
          <w:tcPr>
            <w:tcW w:w="345" w:type="pct"/>
            <w:vMerge w:val="restart"/>
            <w:vAlign w:val="center"/>
          </w:tcPr>
          <w:p w14:paraId="6BD0DDE4" w14:textId="77777777" w:rsidR="00F83B95" w:rsidRPr="001D129D" w:rsidRDefault="00F83B95" w:rsidP="00F83B95">
            <w:pPr>
              <w:pStyle w:val="ad"/>
              <w:jc w:val="center"/>
            </w:pPr>
            <w:r w:rsidRPr="001D129D">
              <w:t>废气</w:t>
            </w:r>
          </w:p>
        </w:tc>
        <w:tc>
          <w:tcPr>
            <w:tcW w:w="938" w:type="pct"/>
            <w:vAlign w:val="center"/>
          </w:tcPr>
          <w:p w14:paraId="46DD65B8" w14:textId="0AFF0DCA" w:rsidR="00F83B95" w:rsidRPr="001D129D" w:rsidRDefault="00A263FC" w:rsidP="00F83B95">
            <w:pPr>
              <w:pStyle w:val="ad"/>
              <w:jc w:val="center"/>
            </w:pPr>
            <w:r w:rsidRPr="001D129D">
              <w:rPr>
                <w:rFonts w:hint="eastAsia"/>
              </w:rPr>
              <w:t>种</w:t>
            </w:r>
            <w:r w:rsidR="00F83B95" w:rsidRPr="001D129D">
              <w:t>猪舍臭气</w:t>
            </w:r>
          </w:p>
        </w:tc>
        <w:tc>
          <w:tcPr>
            <w:tcW w:w="473" w:type="pct"/>
            <w:vAlign w:val="center"/>
          </w:tcPr>
          <w:p w14:paraId="36942148" w14:textId="7D2C0E50" w:rsidR="00F83B95" w:rsidRPr="001D129D" w:rsidRDefault="00A263FC" w:rsidP="00F83B95">
            <w:pPr>
              <w:pStyle w:val="ad"/>
              <w:jc w:val="center"/>
            </w:pPr>
            <w:r w:rsidRPr="001D129D">
              <w:rPr>
                <w:rFonts w:hint="eastAsia"/>
              </w:rPr>
              <w:t>1</w:t>
            </w:r>
          </w:p>
        </w:tc>
        <w:tc>
          <w:tcPr>
            <w:tcW w:w="1402" w:type="pct"/>
            <w:vAlign w:val="center"/>
          </w:tcPr>
          <w:p w14:paraId="6BCD8E09" w14:textId="01478EAD" w:rsidR="00F83B95" w:rsidRPr="001D129D" w:rsidRDefault="00A263FC" w:rsidP="00F83B95">
            <w:pPr>
              <w:pStyle w:val="ad"/>
              <w:jc w:val="center"/>
            </w:pPr>
            <w:r w:rsidRPr="001D129D">
              <w:rPr>
                <w:rFonts w:hint="eastAsia"/>
              </w:rPr>
              <w:t>设置</w:t>
            </w:r>
            <w:r w:rsidRPr="001D129D">
              <w:rPr>
                <w:rFonts w:hint="eastAsia"/>
              </w:rPr>
              <w:t>1</w:t>
            </w:r>
            <w:r w:rsidRPr="001D129D">
              <w:rPr>
                <w:rFonts w:hint="eastAsia"/>
              </w:rPr>
              <w:t>套风量</w:t>
            </w:r>
            <w:r w:rsidRPr="001D129D">
              <w:rPr>
                <w:rFonts w:hint="eastAsia"/>
              </w:rPr>
              <w:t>720000</w:t>
            </w:r>
            <w:r w:rsidRPr="001D129D">
              <w:t xml:space="preserve"> </w:t>
            </w:r>
            <w:r w:rsidRPr="001D129D">
              <w:rPr>
                <w:rFonts w:hint="eastAsia"/>
              </w:rPr>
              <w:t>m</w:t>
            </w:r>
            <w:r w:rsidRPr="001D129D">
              <w:rPr>
                <w:rFonts w:hint="eastAsia"/>
              </w:rPr>
              <w:t>³</w:t>
            </w:r>
            <w:r w:rsidRPr="001D129D">
              <w:rPr>
                <w:rFonts w:hint="eastAsia"/>
              </w:rPr>
              <w:t>/h</w:t>
            </w:r>
            <w:r w:rsidRPr="001D129D">
              <w:rPr>
                <w:rFonts w:hint="eastAsia"/>
              </w:rPr>
              <w:t>的</w:t>
            </w:r>
            <w:r w:rsidRPr="001D129D">
              <w:rPr>
                <w:rFonts w:hint="eastAsia"/>
                <w:b/>
              </w:rPr>
              <w:t>生物滤池</w:t>
            </w:r>
            <w:r w:rsidRPr="001D129D">
              <w:rPr>
                <w:rFonts w:hint="eastAsia"/>
              </w:rPr>
              <w:t>除臭系统，处理达标后无组织排放</w:t>
            </w:r>
          </w:p>
        </w:tc>
        <w:tc>
          <w:tcPr>
            <w:tcW w:w="1093" w:type="pct"/>
            <w:vAlign w:val="center"/>
          </w:tcPr>
          <w:p w14:paraId="47CEE907" w14:textId="5B21F87D" w:rsidR="00F83B95" w:rsidRPr="001D129D" w:rsidRDefault="003769C9" w:rsidP="00F83B95">
            <w:pPr>
              <w:pStyle w:val="ad"/>
              <w:jc w:val="center"/>
            </w:pPr>
            <w:r w:rsidRPr="001D129D">
              <w:rPr>
                <w:rFonts w:hint="eastAsia"/>
              </w:rPr>
              <w:t>/</w:t>
            </w:r>
          </w:p>
        </w:tc>
      </w:tr>
      <w:tr w:rsidR="001D129D" w:rsidRPr="001D129D" w14:paraId="4CFB6A8C" w14:textId="77777777" w:rsidTr="0091731B">
        <w:trPr>
          <w:cantSplit/>
          <w:trHeight w:val="397"/>
          <w:jc w:val="center"/>
        </w:trPr>
        <w:tc>
          <w:tcPr>
            <w:tcW w:w="749" w:type="pct"/>
            <w:vMerge/>
            <w:vAlign w:val="center"/>
          </w:tcPr>
          <w:p w14:paraId="6191760F" w14:textId="77777777" w:rsidR="00A263FC" w:rsidRPr="001D129D" w:rsidRDefault="00A263FC" w:rsidP="00A263FC">
            <w:pPr>
              <w:pStyle w:val="ad"/>
              <w:jc w:val="center"/>
            </w:pPr>
          </w:p>
        </w:tc>
        <w:tc>
          <w:tcPr>
            <w:tcW w:w="345" w:type="pct"/>
            <w:vMerge/>
            <w:vAlign w:val="center"/>
          </w:tcPr>
          <w:p w14:paraId="246B05AD" w14:textId="77777777" w:rsidR="00A263FC" w:rsidRPr="001D129D" w:rsidRDefault="00A263FC" w:rsidP="00A263FC">
            <w:pPr>
              <w:pStyle w:val="ad"/>
              <w:jc w:val="center"/>
            </w:pPr>
          </w:p>
        </w:tc>
        <w:tc>
          <w:tcPr>
            <w:tcW w:w="938" w:type="pct"/>
            <w:vAlign w:val="center"/>
          </w:tcPr>
          <w:p w14:paraId="38C58ABA" w14:textId="7EF69E36" w:rsidR="00A263FC" w:rsidRPr="001D129D" w:rsidRDefault="00A263FC" w:rsidP="00A263FC">
            <w:pPr>
              <w:pStyle w:val="ad"/>
              <w:jc w:val="center"/>
            </w:pPr>
            <w:r w:rsidRPr="001D129D">
              <w:rPr>
                <w:rFonts w:hint="eastAsia"/>
              </w:rPr>
              <w:t>育肥</w:t>
            </w:r>
            <w:r w:rsidRPr="001D129D">
              <w:t>舍臭气</w:t>
            </w:r>
          </w:p>
        </w:tc>
        <w:tc>
          <w:tcPr>
            <w:tcW w:w="473" w:type="pct"/>
            <w:vAlign w:val="center"/>
          </w:tcPr>
          <w:p w14:paraId="0D67C2FC" w14:textId="3263D006" w:rsidR="00A263FC" w:rsidRPr="001D129D" w:rsidRDefault="00A263FC" w:rsidP="00A263FC">
            <w:pPr>
              <w:pStyle w:val="ad"/>
              <w:jc w:val="center"/>
            </w:pPr>
            <w:r w:rsidRPr="001D129D">
              <w:rPr>
                <w:rFonts w:hint="eastAsia"/>
              </w:rPr>
              <w:t>1</w:t>
            </w:r>
          </w:p>
        </w:tc>
        <w:tc>
          <w:tcPr>
            <w:tcW w:w="1402" w:type="pct"/>
            <w:vAlign w:val="center"/>
          </w:tcPr>
          <w:p w14:paraId="60B006FA" w14:textId="3139459C" w:rsidR="00A263FC" w:rsidRPr="001D129D" w:rsidRDefault="00A263FC" w:rsidP="00A263FC">
            <w:pPr>
              <w:pStyle w:val="ad"/>
              <w:jc w:val="center"/>
            </w:pPr>
            <w:r w:rsidRPr="001D129D">
              <w:rPr>
                <w:rFonts w:hint="eastAsia"/>
              </w:rPr>
              <w:t>设置</w:t>
            </w:r>
            <w:r w:rsidRPr="001D129D">
              <w:rPr>
                <w:rFonts w:hint="eastAsia"/>
              </w:rPr>
              <w:t>5</w:t>
            </w:r>
            <w:r w:rsidRPr="001D129D">
              <w:rPr>
                <w:rFonts w:hint="eastAsia"/>
              </w:rPr>
              <w:t>套</w:t>
            </w:r>
            <w:r w:rsidRPr="001D129D">
              <w:rPr>
                <w:rFonts w:hint="eastAsia"/>
                <w:b/>
              </w:rPr>
              <w:t>生物滤池</w:t>
            </w:r>
            <w:r w:rsidRPr="001D129D">
              <w:rPr>
                <w:rFonts w:hint="eastAsia"/>
              </w:rPr>
              <w:t>除臭系统，总风量</w:t>
            </w:r>
            <w:r w:rsidRPr="001D129D">
              <w:rPr>
                <w:rFonts w:hint="eastAsia"/>
              </w:rPr>
              <w:t>1300000</w:t>
            </w:r>
            <w:r w:rsidRPr="001D129D">
              <w:t xml:space="preserve"> </w:t>
            </w:r>
            <w:r w:rsidRPr="001D129D">
              <w:rPr>
                <w:rFonts w:hint="eastAsia"/>
              </w:rPr>
              <w:t>m</w:t>
            </w:r>
            <w:r w:rsidRPr="001D129D">
              <w:rPr>
                <w:rFonts w:hint="eastAsia"/>
              </w:rPr>
              <w:t>³</w:t>
            </w:r>
            <w:r w:rsidRPr="001D129D">
              <w:rPr>
                <w:rFonts w:hint="eastAsia"/>
              </w:rPr>
              <w:t>/h</w:t>
            </w:r>
            <w:r w:rsidRPr="001D129D">
              <w:rPr>
                <w:rFonts w:hint="eastAsia"/>
              </w:rPr>
              <w:t>，处理达标后无组织排放</w:t>
            </w:r>
          </w:p>
        </w:tc>
        <w:tc>
          <w:tcPr>
            <w:tcW w:w="1093" w:type="pct"/>
            <w:vAlign w:val="center"/>
          </w:tcPr>
          <w:p w14:paraId="5C087EF5" w14:textId="180DE9B4" w:rsidR="00A263FC" w:rsidRPr="001D129D" w:rsidRDefault="0091731B" w:rsidP="00A263FC">
            <w:pPr>
              <w:pStyle w:val="ad"/>
              <w:jc w:val="center"/>
            </w:pPr>
            <w:r w:rsidRPr="001D129D">
              <w:rPr>
                <w:rFonts w:hint="eastAsia"/>
              </w:rPr>
              <w:t>/</w:t>
            </w:r>
          </w:p>
        </w:tc>
      </w:tr>
      <w:tr w:rsidR="001D129D" w:rsidRPr="001D129D" w14:paraId="3BC9D4B3" w14:textId="77777777" w:rsidTr="0091731B">
        <w:trPr>
          <w:cantSplit/>
          <w:trHeight w:val="397"/>
          <w:jc w:val="center"/>
        </w:trPr>
        <w:tc>
          <w:tcPr>
            <w:tcW w:w="749" w:type="pct"/>
            <w:vMerge/>
            <w:vAlign w:val="center"/>
          </w:tcPr>
          <w:p w14:paraId="7ABD3526" w14:textId="77777777" w:rsidR="00A263FC" w:rsidRPr="001D129D" w:rsidRDefault="00A263FC" w:rsidP="00A263FC">
            <w:pPr>
              <w:pStyle w:val="ad"/>
              <w:jc w:val="center"/>
            </w:pPr>
          </w:p>
        </w:tc>
        <w:tc>
          <w:tcPr>
            <w:tcW w:w="345" w:type="pct"/>
            <w:vMerge/>
            <w:vAlign w:val="center"/>
          </w:tcPr>
          <w:p w14:paraId="47ACE96B" w14:textId="77777777" w:rsidR="00A263FC" w:rsidRPr="001D129D" w:rsidRDefault="00A263FC" w:rsidP="00A263FC">
            <w:pPr>
              <w:pStyle w:val="ad"/>
              <w:jc w:val="center"/>
            </w:pPr>
          </w:p>
        </w:tc>
        <w:tc>
          <w:tcPr>
            <w:tcW w:w="938" w:type="pct"/>
            <w:vAlign w:val="center"/>
          </w:tcPr>
          <w:p w14:paraId="4F837607" w14:textId="7DBD7DC2" w:rsidR="00A263FC" w:rsidRPr="001D129D" w:rsidRDefault="00A263FC" w:rsidP="00A263FC">
            <w:pPr>
              <w:pStyle w:val="ad"/>
              <w:jc w:val="center"/>
            </w:pPr>
            <w:r w:rsidRPr="001D129D">
              <w:rPr>
                <w:rFonts w:hint="eastAsia"/>
              </w:rPr>
              <w:t>病死猪无害化处理设备臭气</w:t>
            </w:r>
          </w:p>
        </w:tc>
        <w:tc>
          <w:tcPr>
            <w:tcW w:w="473" w:type="pct"/>
            <w:vAlign w:val="center"/>
          </w:tcPr>
          <w:p w14:paraId="0153C150" w14:textId="18C1F0DE" w:rsidR="00A263FC" w:rsidRPr="001D129D" w:rsidRDefault="00A263FC" w:rsidP="00A263FC">
            <w:pPr>
              <w:pStyle w:val="ad"/>
              <w:jc w:val="center"/>
            </w:pPr>
            <w:r w:rsidRPr="001D129D">
              <w:rPr>
                <w:rFonts w:hint="eastAsia"/>
              </w:rPr>
              <w:t>1</w:t>
            </w:r>
          </w:p>
        </w:tc>
        <w:tc>
          <w:tcPr>
            <w:tcW w:w="1402" w:type="pct"/>
            <w:vAlign w:val="center"/>
          </w:tcPr>
          <w:p w14:paraId="052BDA94" w14:textId="00C7850A" w:rsidR="00A263FC" w:rsidRPr="001D129D" w:rsidRDefault="0091731B" w:rsidP="00A263FC">
            <w:pPr>
              <w:pStyle w:val="ad"/>
              <w:jc w:val="center"/>
            </w:pPr>
            <w:r w:rsidRPr="001D129D">
              <w:rPr>
                <w:rFonts w:hint="eastAsia"/>
              </w:rPr>
              <w:t>设置一套</w:t>
            </w:r>
            <w:r w:rsidR="00A263FC" w:rsidRPr="001D129D">
              <w:rPr>
                <w:rFonts w:hint="eastAsia"/>
              </w:rPr>
              <w:t>废气量</w:t>
            </w:r>
            <w:r w:rsidRPr="001D129D">
              <w:rPr>
                <w:rFonts w:hint="eastAsia"/>
              </w:rPr>
              <w:t>5000 m</w:t>
            </w:r>
            <w:r w:rsidRPr="001D129D">
              <w:rPr>
                <w:rFonts w:hint="eastAsia"/>
              </w:rPr>
              <w:t>³</w:t>
            </w:r>
            <w:r w:rsidRPr="001D129D">
              <w:rPr>
                <w:rFonts w:hint="eastAsia"/>
              </w:rPr>
              <w:t>/h</w:t>
            </w:r>
            <w:r w:rsidRPr="001D129D">
              <w:rPr>
                <w:rFonts w:hint="eastAsia"/>
              </w:rPr>
              <w:t>的</w:t>
            </w:r>
            <w:r w:rsidRPr="001D129D">
              <w:rPr>
                <w:rFonts w:hint="eastAsia"/>
                <w:b/>
              </w:rPr>
              <w:t>U</w:t>
            </w:r>
            <w:r w:rsidRPr="001D129D">
              <w:rPr>
                <w:b/>
              </w:rPr>
              <w:t>V</w:t>
            </w:r>
            <w:r w:rsidRPr="001D129D">
              <w:rPr>
                <w:rFonts w:hint="eastAsia"/>
                <w:b/>
              </w:rPr>
              <w:t>光解</w:t>
            </w:r>
            <w:r w:rsidRPr="001D129D">
              <w:rPr>
                <w:rFonts w:hint="eastAsia"/>
              </w:rPr>
              <w:t>除臭系统，处理达标后无组织排放</w:t>
            </w:r>
          </w:p>
        </w:tc>
        <w:tc>
          <w:tcPr>
            <w:tcW w:w="1093" w:type="pct"/>
            <w:vAlign w:val="center"/>
          </w:tcPr>
          <w:p w14:paraId="7E6D224D" w14:textId="51348D9E" w:rsidR="00A263FC" w:rsidRPr="001D129D" w:rsidRDefault="00A263FC" w:rsidP="00A263FC">
            <w:pPr>
              <w:pStyle w:val="ad"/>
              <w:jc w:val="center"/>
            </w:pPr>
            <w:r w:rsidRPr="001D129D">
              <w:rPr>
                <w:rFonts w:hint="eastAsia"/>
              </w:rPr>
              <w:t>/</w:t>
            </w:r>
          </w:p>
        </w:tc>
      </w:tr>
      <w:tr w:rsidR="001D129D" w:rsidRPr="001D129D" w14:paraId="1574ABC8" w14:textId="77777777" w:rsidTr="0091731B">
        <w:trPr>
          <w:cantSplit/>
          <w:trHeight w:val="397"/>
          <w:jc w:val="center"/>
        </w:trPr>
        <w:tc>
          <w:tcPr>
            <w:tcW w:w="749" w:type="pct"/>
            <w:vMerge/>
            <w:vAlign w:val="center"/>
          </w:tcPr>
          <w:p w14:paraId="3FE54241" w14:textId="77777777" w:rsidR="00F02977" w:rsidRPr="001D129D" w:rsidRDefault="00F02977" w:rsidP="00A263FC">
            <w:pPr>
              <w:pStyle w:val="ad"/>
              <w:jc w:val="center"/>
            </w:pPr>
          </w:p>
        </w:tc>
        <w:tc>
          <w:tcPr>
            <w:tcW w:w="345" w:type="pct"/>
            <w:vMerge/>
            <w:vAlign w:val="center"/>
          </w:tcPr>
          <w:p w14:paraId="592B8DDB" w14:textId="77777777" w:rsidR="00F02977" w:rsidRPr="001D129D" w:rsidRDefault="00F02977" w:rsidP="00A263FC">
            <w:pPr>
              <w:pStyle w:val="ad"/>
              <w:jc w:val="center"/>
            </w:pPr>
          </w:p>
        </w:tc>
        <w:tc>
          <w:tcPr>
            <w:tcW w:w="938" w:type="pct"/>
            <w:vAlign w:val="center"/>
          </w:tcPr>
          <w:p w14:paraId="76EDE704" w14:textId="2E0C6AC0" w:rsidR="00F02977" w:rsidRPr="001D129D" w:rsidRDefault="00F02977" w:rsidP="00A263FC">
            <w:pPr>
              <w:pStyle w:val="ad"/>
              <w:jc w:val="center"/>
            </w:pPr>
            <w:r w:rsidRPr="001D129D">
              <w:rPr>
                <w:rFonts w:hint="eastAsia"/>
              </w:rPr>
              <w:t>废水处理</w:t>
            </w:r>
            <w:r w:rsidR="00CC2B8A" w:rsidRPr="001D129D">
              <w:rPr>
                <w:rFonts w:hint="eastAsia"/>
              </w:rPr>
              <w:t>设施</w:t>
            </w:r>
            <w:r w:rsidRPr="001D129D">
              <w:rPr>
                <w:rFonts w:hint="eastAsia"/>
              </w:rPr>
              <w:t>臭气</w:t>
            </w:r>
          </w:p>
        </w:tc>
        <w:tc>
          <w:tcPr>
            <w:tcW w:w="473" w:type="pct"/>
            <w:vAlign w:val="center"/>
          </w:tcPr>
          <w:p w14:paraId="1FC48A34" w14:textId="06B2A238" w:rsidR="00F02977" w:rsidRPr="001D129D" w:rsidRDefault="00F02977" w:rsidP="00A263FC">
            <w:pPr>
              <w:pStyle w:val="ad"/>
              <w:jc w:val="center"/>
            </w:pPr>
            <w:r w:rsidRPr="001D129D">
              <w:rPr>
                <w:rFonts w:hint="eastAsia"/>
              </w:rPr>
              <w:t>1</w:t>
            </w:r>
          </w:p>
        </w:tc>
        <w:tc>
          <w:tcPr>
            <w:tcW w:w="1402" w:type="pct"/>
            <w:vAlign w:val="center"/>
          </w:tcPr>
          <w:p w14:paraId="51F6A935" w14:textId="47C4F53C" w:rsidR="00F02977" w:rsidRPr="001D129D" w:rsidRDefault="00F02977" w:rsidP="00A263FC">
            <w:pPr>
              <w:pStyle w:val="ad"/>
              <w:jc w:val="center"/>
            </w:pPr>
            <w:r w:rsidRPr="001D129D">
              <w:rPr>
                <w:rFonts w:hint="eastAsia"/>
              </w:rPr>
              <w:t>设置一套废气量</w:t>
            </w:r>
            <w:r w:rsidR="000C363B" w:rsidRPr="001D129D">
              <w:rPr>
                <w:rFonts w:hint="eastAsia"/>
              </w:rPr>
              <w:t>10</w:t>
            </w:r>
            <w:r w:rsidRPr="001D129D">
              <w:rPr>
                <w:rFonts w:hint="eastAsia"/>
              </w:rPr>
              <w:t>000 m</w:t>
            </w:r>
            <w:r w:rsidRPr="001D129D">
              <w:rPr>
                <w:rFonts w:hint="eastAsia"/>
              </w:rPr>
              <w:t>³</w:t>
            </w:r>
            <w:r w:rsidRPr="001D129D">
              <w:rPr>
                <w:rFonts w:hint="eastAsia"/>
              </w:rPr>
              <w:t>/h</w:t>
            </w:r>
            <w:r w:rsidRPr="001D129D">
              <w:rPr>
                <w:rFonts w:hint="eastAsia"/>
              </w:rPr>
              <w:t>的</w:t>
            </w:r>
            <w:r w:rsidR="000C363B" w:rsidRPr="001D129D">
              <w:rPr>
                <w:rFonts w:hint="eastAsia"/>
                <w:b/>
              </w:rPr>
              <w:t>生物滤池</w:t>
            </w:r>
            <w:r w:rsidR="000C363B" w:rsidRPr="001D129D">
              <w:rPr>
                <w:rFonts w:hint="eastAsia"/>
              </w:rPr>
              <w:t>除臭系统</w:t>
            </w:r>
            <w:r w:rsidRPr="001D129D">
              <w:rPr>
                <w:rFonts w:hint="eastAsia"/>
              </w:rPr>
              <w:t>，处理达标后</w:t>
            </w:r>
            <w:r w:rsidR="000C363B" w:rsidRPr="001D129D">
              <w:rPr>
                <w:rFonts w:hint="eastAsia"/>
              </w:rPr>
              <w:t>通过</w:t>
            </w:r>
            <w:r w:rsidR="000C363B" w:rsidRPr="001D129D">
              <w:t>P1</w:t>
            </w:r>
            <w:r w:rsidR="000C363B" w:rsidRPr="001D129D">
              <w:rPr>
                <w:rFonts w:hint="eastAsia"/>
              </w:rPr>
              <w:t>排气筒排放</w:t>
            </w:r>
          </w:p>
        </w:tc>
        <w:tc>
          <w:tcPr>
            <w:tcW w:w="1093" w:type="pct"/>
            <w:vAlign w:val="center"/>
          </w:tcPr>
          <w:p w14:paraId="7EC6388E" w14:textId="1156D78E" w:rsidR="00F02977" w:rsidRPr="001D129D" w:rsidRDefault="000C363B" w:rsidP="00A263FC">
            <w:pPr>
              <w:pStyle w:val="ad"/>
              <w:jc w:val="center"/>
            </w:pPr>
            <w:r w:rsidRPr="001D129D">
              <w:rPr>
                <w:rFonts w:hint="eastAsia"/>
              </w:rPr>
              <w:t>/</w:t>
            </w:r>
          </w:p>
        </w:tc>
      </w:tr>
      <w:tr w:rsidR="001D129D" w:rsidRPr="001D129D" w14:paraId="166B7414" w14:textId="77777777" w:rsidTr="0091731B">
        <w:trPr>
          <w:cantSplit/>
          <w:trHeight w:val="397"/>
          <w:jc w:val="center"/>
        </w:trPr>
        <w:tc>
          <w:tcPr>
            <w:tcW w:w="749" w:type="pct"/>
            <w:vMerge/>
            <w:vAlign w:val="center"/>
          </w:tcPr>
          <w:p w14:paraId="48F1A0D5" w14:textId="77777777" w:rsidR="00A263FC" w:rsidRPr="001D129D" w:rsidRDefault="00A263FC" w:rsidP="00A263FC">
            <w:pPr>
              <w:pStyle w:val="ad"/>
              <w:jc w:val="center"/>
            </w:pPr>
          </w:p>
        </w:tc>
        <w:tc>
          <w:tcPr>
            <w:tcW w:w="345" w:type="pct"/>
            <w:vMerge/>
            <w:vAlign w:val="center"/>
          </w:tcPr>
          <w:p w14:paraId="78B3E1FE" w14:textId="77777777" w:rsidR="00A263FC" w:rsidRPr="001D129D" w:rsidRDefault="00A263FC" w:rsidP="00A263FC">
            <w:pPr>
              <w:pStyle w:val="ad"/>
              <w:jc w:val="center"/>
            </w:pPr>
          </w:p>
        </w:tc>
        <w:tc>
          <w:tcPr>
            <w:tcW w:w="938" w:type="pct"/>
            <w:vAlign w:val="center"/>
          </w:tcPr>
          <w:p w14:paraId="27F1CC94" w14:textId="4F8A58B1" w:rsidR="00A263FC" w:rsidRPr="001D129D" w:rsidRDefault="00A263FC" w:rsidP="00A263FC">
            <w:pPr>
              <w:pStyle w:val="ad"/>
              <w:jc w:val="center"/>
            </w:pPr>
            <w:r w:rsidRPr="001D129D">
              <w:rPr>
                <w:rFonts w:hint="eastAsia"/>
              </w:rPr>
              <w:t>厨房油烟</w:t>
            </w:r>
          </w:p>
        </w:tc>
        <w:tc>
          <w:tcPr>
            <w:tcW w:w="473" w:type="pct"/>
            <w:vAlign w:val="center"/>
          </w:tcPr>
          <w:p w14:paraId="024214A0" w14:textId="7544BC81" w:rsidR="00A263FC" w:rsidRPr="001D129D" w:rsidRDefault="00A263FC" w:rsidP="00A263FC">
            <w:pPr>
              <w:pStyle w:val="ad"/>
              <w:jc w:val="center"/>
            </w:pPr>
            <w:r w:rsidRPr="001D129D">
              <w:rPr>
                <w:rFonts w:hint="eastAsia"/>
              </w:rPr>
              <w:t>1</w:t>
            </w:r>
          </w:p>
        </w:tc>
        <w:tc>
          <w:tcPr>
            <w:tcW w:w="1402" w:type="pct"/>
            <w:vAlign w:val="center"/>
          </w:tcPr>
          <w:p w14:paraId="3C1DDCD9" w14:textId="63BA7074" w:rsidR="00A263FC" w:rsidRPr="001D129D" w:rsidRDefault="00A263FC" w:rsidP="00A263FC">
            <w:pPr>
              <w:pStyle w:val="ad"/>
              <w:jc w:val="center"/>
            </w:pPr>
            <w:r w:rsidRPr="001D129D">
              <w:rPr>
                <w:rFonts w:hint="eastAsia"/>
              </w:rPr>
              <w:t>废气量，油烟净化处理后</w:t>
            </w:r>
            <w:r w:rsidR="000C363B" w:rsidRPr="001D129D">
              <w:rPr>
                <w:rFonts w:hint="eastAsia"/>
              </w:rPr>
              <w:t>通过</w:t>
            </w:r>
            <w:r w:rsidR="000C363B" w:rsidRPr="001D129D">
              <w:rPr>
                <w:rFonts w:hint="eastAsia"/>
              </w:rPr>
              <w:t>P</w:t>
            </w:r>
            <w:r w:rsidR="000C363B" w:rsidRPr="001D129D">
              <w:t>2</w:t>
            </w:r>
            <w:r w:rsidR="000C363B" w:rsidRPr="001D129D">
              <w:rPr>
                <w:rFonts w:hint="eastAsia"/>
              </w:rPr>
              <w:t>排气筒</w:t>
            </w:r>
            <w:r w:rsidRPr="001D129D">
              <w:rPr>
                <w:rFonts w:hint="eastAsia"/>
              </w:rPr>
              <w:t>排放</w:t>
            </w:r>
          </w:p>
        </w:tc>
        <w:tc>
          <w:tcPr>
            <w:tcW w:w="1093" w:type="pct"/>
            <w:vAlign w:val="center"/>
          </w:tcPr>
          <w:p w14:paraId="60AE3671" w14:textId="77047455" w:rsidR="00A263FC" w:rsidRPr="001D129D" w:rsidRDefault="00A263FC" w:rsidP="00A263FC">
            <w:pPr>
              <w:pStyle w:val="ad"/>
              <w:jc w:val="center"/>
            </w:pPr>
            <w:r w:rsidRPr="001D129D">
              <w:rPr>
                <w:rFonts w:hint="eastAsia"/>
              </w:rPr>
              <w:t>供员工早中晚餐，共设</w:t>
            </w:r>
            <w:r w:rsidRPr="001D129D">
              <w:rPr>
                <w:rFonts w:hint="eastAsia"/>
              </w:rPr>
              <w:t>2</w:t>
            </w:r>
            <w:r w:rsidRPr="001D129D">
              <w:rPr>
                <w:rFonts w:hint="eastAsia"/>
              </w:rPr>
              <w:t>个灶头</w:t>
            </w:r>
          </w:p>
        </w:tc>
      </w:tr>
      <w:tr w:rsidR="001D129D" w:rsidRPr="001D129D" w14:paraId="548D4677" w14:textId="77777777" w:rsidTr="0091731B">
        <w:trPr>
          <w:cantSplit/>
          <w:trHeight w:val="397"/>
          <w:jc w:val="center"/>
        </w:trPr>
        <w:tc>
          <w:tcPr>
            <w:tcW w:w="749" w:type="pct"/>
            <w:vMerge/>
            <w:vAlign w:val="center"/>
          </w:tcPr>
          <w:p w14:paraId="3350F3BD" w14:textId="77777777" w:rsidR="00A263FC" w:rsidRPr="001D129D" w:rsidRDefault="00A263FC" w:rsidP="00A263FC">
            <w:pPr>
              <w:pStyle w:val="ad"/>
              <w:jc w:val="center"/>
            </w:pPr>
          </w:p>
        </w:tc>
        <w:tc>
          <w:tcPr>
            <w:tcW w:w="345" w:type="pct"/>
            <w:vMerge w:val="restart"/>
            <w:vAlign w:val="center"/>
          </w:tcPr>
          <w:p w14:paraId="43A376A5" w14:textId="77777777" w:rsidR="00A263FC" w:rsidRPr="001D129D" w:rsidRDefault="00A263FC" w:rsidP="00A263FC">
            <w:pPr>
              <w:pStyle w:val="ad"/>
              <w:jc w:val="center"/>
            </w:pPr>
            <w:r w:rsidRPr="001D129D">
              <w:t>废水</w:t>
            </w:r>
          </w:p>
        </w:tc>
        <w:tc>
          <w:tcPr>
            <w:tcW w:w="938" w:type="pct"/>
            <w:vAlign w:val="center"/>
          </w:tcPr>
          <w:p w14:paraId="710B81BD" w14:textId="43810A75" w:rsidR="00A263FC" w:rsidRPr="001D129D" w:rsidRDefault="00A263FC" w:rsidP="00A263FC">
            <w:pPr>
              <w:pStyle w:val="ad"/>
              <w:jc w:val="center"/>
            </w:pPr>
            <w:r w:rsidRPr="001D129D">
              <w:t>猪舍清洗废水</w:t>
            </w:r>
            <w:r w:rsidRPr="001D129D">
              <w:rPr>
                <w:rFonts w:hint="eastAsia"/>
              </w:rPr>
              <w:t>、</w:t>
            </w:r>
            <w:r w:rsidRPr="001D129D">
              <w:t>猪尿</w:t>
            </w:r>
            <w:r w:rsidRPr="001D129D">
              <w:rPr>
                <w:rFonts w:hint="eastAsia"/>
              </w:rPr>
              <w:t>、废气</w:t>
            </w:r>
            <w:r w:rsidR="00821881" w:rsidRPr="001D129D">
              <w:rPr>
                <w:rFonts w:hint="eastAsia"/>
              </w:rPr>
              <w:t>洗涤</w:t>
            </w:r>
            <w:r w:rsidRPr="001D129D">
              <w:rPr>
                <w:rFonts w:hint="eastAsia"/>
              </w:rPr>
              <w:t>废水</w:t>
            </w:r>
          </w:p>
        </w:tc>
        <w:tc>
          <w:tcPr>
            <w:tcW w:w="473" w:type="pct"/>
            <w:vAlign w:val="center"/>
          </w:tcPr>
          <w:p w14:paraId="617D1BC8" w14:textId="5CEDADDA" w:rsidR="00A263FC" w:rsidRPr="001D129D" w:rsidRDefault="00A263FC" w:rsidP="00A263FC">
            <w:pPr>
              <w:pStyle w:val="ad"/>
              <w:jc w:val="center"/>
            </w:pPr>
            <w:r w:rsidRPr="001D129D">
              <w:rPr>
                <w:rFonts w:hint="eastAsia"/>
              </w:rPr>
              <w:t>1</w:t>
            </w:r>
            <w:r w:rsidRPr="001D129D">
              <w:rPr>
                <w:rFonts w:hint="eastAsia"/>
              </w:rPr>
              <w:t>套</w:t>
            </w:r>
            <w:r w:rsidR="0091731B" w:rsidRPr="001D129D">
              <w:rPr>
                <w:rFonts w:hint="eastAsia"/>
              </w:rPr>
              <w:t>8</w:t>
            </w:r>
            <w:r w:rsidRPr="001D129D">
              <w:t>00</w:t>
            </w:r>
            <w:r w:rsidRPr="001D129D">
              <w:rPr>
                <w:rFonts w:hint="eastAsia"/>
              </w:rPr>
              <w:t>t</w:t>
            </w:r>
            <w:r w:rsidRPr="001D129D">
              <w:t>/</w:t>
            </w:r>
            <w:r w:rsidRPr="001D129D">
              <w:rPr>
                <w:rFonts w:hint="eastAsia"/>
              </w:rPr>
              <w:t>d</w:t>
            </w:r>
            <w:r w:rsidRPr="001D129D">
              <w:rPr>
                <w:rFonts w:hint="eastAsia"/>
              </w:rPr>
              <w:t>的废水处理设施</w:t>
            </w:r>
          </w:p>
        </w:tc>
        <w:tc>
          <w:tcPr>
            <w:tcW w:w="1402" w:type="pct"/>
            <w:vAlign w:val="center"/>
          </w:tcPr>
          <w:p w14:paraId="179FA5B2" w14:textId="576CDEF8" w:rsidR="00A263FC" w:rsidRPr="001D129D" w:rsidRDefault="00F02977" w:rsidP="00A263FC">
            <w:pPr>
              <w:pStyle w:val="ad"/>
              <w:jc w:val="center"/>
            </w:pPr>
            <w:r w:rsidRPr="001D129D">
              <w:rPr>
                <w:rFonts w:hint="eastAsia"/>
              </w:rPr>
              <w:t>废水处理设施采用</w:t>
            </w:r>
            <w:r w:rsidR="00A263FC" w:rsidRPr="001D129D">
              <w:rPr>
                <w:rFonts w:hint="eastAsia"/>
                <w:b/>
                <w:szCs w:val="20"/>
              </w:rPr>
              <w:t>固液分离</w:t>
            </w:r>
            <w:r w:rsidR="00A263FC" w:rsidRPr="001D129D">
              <w:rPr>
                <w:rFonts w:hint="eastAsia"/>
                <w:b/>
                <w:szCs w:val="20"/>
              </w:rPr>
              <w:t>+</w:t>
            </w:r>
            <w:r w:rsidR="00A263FC" w:rsidRPr="001D129D">
              <w:rPr>
                <w:rFonts w:hint="eastAsia"/>
                <w:b/>
                <w:szCs w:val="20"/>
              </w:rPr>
              <w:t>初沉</w:t>
            </w:r>
            <w:r w:rsidR="00A263FC" w:rsidRPr="001D129D">
              <w:rPr>
                <w:rFonts w:hint="eastAsia"/>
                <w:b/>
                <w:szCs w:val="20"/>
              </w:rPr>
              <w:t>+</w:t>
            </w:r>
            <w:r w:rsidR="00A263FC" w:rsidRPr="001D129D">
              <w:rPr>
                <w:rFonts w:hint="eastAsia"/>
                <w:b/>
                <w:szCs w:val="20"/>
              </w:rPr>
              <w:t>气浮</w:t>
            </w:r>
            <w:r w:rsidR="00A263FC" w:rsidRPr="001D129D">
              <w:rPr>
                <w:rFonts w:hint="eastAsia"/>
                <w:b/>
                <w:szCs w:val="20"/>
              </w:rPr>
              <w:t>+</w:t>
            </w:r>
            <w:r w:rsidR="00A263FC" w:rsidRPr="001D129D">
              <w:rPr>
                <w:b/>
                <w:szCs w:val="20"/>
              </w:rPr>
              <w:t>厌氧（</w:t>
            </w:r>
            <w:r w:rsidR="00A263FC" w:rsidRPr="001D129D">
              <w:rPr>
                <w:rFonts w:hint="eastAsia"/>
                <w:b/>
                <w:szCs w:val="20"/>
              </w:rPr>
              <w:t>UASB</w:t>
            </w:r>
            <w:r w:rsidR="00A263FC" w:rsidRPr="001D129D">
              <w:rPr>
                <w:b/>
                <w:szCs w:val="20"/>
              </w:rPr>
              <w:t>）</w:t>
            </w:r>
            <w:r w:rsidR="00A263FC" w:rsidRPr="001D129D">
              <w:rPr>
                <w:b/>
                <w:szCs w:val="20"/>
              </w:rPr>
              <w:t>+</w:t>
            </w:r>
            <w:r w:rsidR="00A263FC" w:rsidRPr="001D129D">
              <w:rPr>
                <w:rFonts w:hint="eastAsia"/>
                <w:b/>
                <w:szCs w:val="20"/>
              </w:rPr>
              <w:t>二级</w:t>
            </w:r>
            <w:r w:rsidR="00A263FC" w:rsidRPr="001D129D">
              <w:rPr>
                <w:rFonts w:hint="eastAsia"/>
                <w:b/>
                <w:szCs w:val="20"/>
              </w:rPr>
              <w:t>AO+</w:t>
            </w:r>
            <w:r w:rsidR="00A263FC" w:rsidRPr="001D129D">
              <w:rPr>
                <w:rFonts w:hint="eastAsia"/>
                <w:b/>
                <w:szCs w:val="20"/>
              </w:rPr>
              <w:t>化学除磷</w:t>
            </w:r>
            <w:r w:rsidR="00A263FC" w:rsidRPr="001D129D">
              <w:rPr>
                <w:rFonts w:hint="eastAsia"/>
                <w:b/>
                <w:szCs w:val="20"/>
              </w:rPr>
              <w:t>+</w:t>
            </w:r>
            <w:r w:rsidR="00A263FC" w:rsidRPr="001D129D">
              <w:rPr>
                <w:rFonts w:hint="eastAsia"/>
                <w:b/>
                <w:szCs w:val="20"/>
              </w:rPr>
              <w:t>消毒</w:t>
            </w:r>
            <w:r w:rsidR="00A263FC" w:rsidRPr="001D129D">
              <w:rPr>
                <w:rFonts w:hint="eastAsia"/>
                <w:b/>
                <w:szCs w:val="20"/>
              </w:rPr>
              <w:t>+</w:t>
            </w:r>
            <w:r w:rsidR="00A263FC" w:rsidRPr="001D129D">
              <w:rPr>
                <w:rFonts w:hint="eastAsia"/>
                <w:b/>
                <w:szCs w:val="20"/>
              </w:rPr>
              <w:t>氧化塘</w:t>
            </w:r>
            <w:r w:rsidRPr="001D129D">
              <w:rPr>
                <w:rFonts w:hint="eastAsia"/>
              </w:rPr>
              <w:t>处理工艺，废水处理达标后</w:t>
            </w:r>
            <w:r w:rsidR="00A263FC" w:rsidRPr="001D129D">
              <w:t>接管至常熟新材料产业园污水处理厂</w:t>
            </w:r>
          </w:p>
        </w:tc>
        <w:tc>
          <w:tcPr>
            <w:tcW w:w="1093" w:type="pct"/>
            <w:vAlign w:val="center"/>
          </w:tcPr>
          <w:p w14:paraId="62A44F91" w14:textId="77777777" w:rsidR="00A263FC" w:rsidRPr="001D129D" w:rsidRDefault="00A263FC" w:rsidP="00A263FC">
            <w:pPr>
              <w:pStyle w:val="ad"/>
              <w:jc w:val="center"/>
            </w:pPr>
            <w:r w:rsidRPr="001D129D">
              <w:t>新建</w:t>
            </w:r>
          </w:p>
        </w:tc>
      </w:tr>
      <w:tr w:rsidR="001D129D" w:rsidRPr="001D129D" w14:paraId="27EA456F" w14:textId="77777777" w:rsidTr="0091731B">
        <w:trPr>
          <w:cantSplit/>
          <w:trHeight w:val="397"/>
          <w:jc w:val="center"/>
        </w:trPr>
        <w:tc>
          <w:tcPr>
            <w:tcW w:w="749" w:type="pct"/>
            <w:vMerge/>
            <w:vAlign w:val="center"/>
          </w:tcPr>
          <w:p w14:paraId="5A9B233B" w14:textId="77777777" w:rsidR="00A263FC" w:rsidRPr="001D129D" w:rsidRDefault="00A263FC" w:rsidP="00A263FC">
            <w:pPr>
              <w:pStyle w:val="ad"/>
              <w:jc w:val="center"/>
            </w:pPr>
          </w:p>
        </w:tc>
        <w:tc>
          <w:tcPr>
            <w:tcW w:w="345" w:type="pct"/>
            <w:vMerge/>
            <w:vAlign w:val="center"/>
          </w:tcPr>
          <w:p w14:paraId="0CA372FE" w14:textId="77777777" w:rsidR="00A263FC" w:rsidRPr="001D129D" w:rsidRDefault="00A263FC" w:rsidP="00A263FC">
            <w:pPr>
              <w:pStyle w:val="ad"/>
              <w:jc w:val="center"/>
            </w:pPr>
          </w:p>
        </w:tc>
        <w:tc>
          <w:tcPr>
            <w:tcW w:w="938" w:type="pct"/>
            <w:vAlign w:val="center"/>
          </w:tcPr>
          <w:p w14:paraId="757F249B" w14:textId="4C3EE8D1" w:rsidR="00A263FC" w:rsidRPr="001D129D" w:rsidRDefault="00A263FC" w:rsidP="00A263FC">
            <w:pPr>
              <w:pStyle w:val="ad"/>
              <w:jc w:val="center"/>
            </w:pPr>
            <w:r w:rsidRPr="001D129D">
              <w:t>生活污水</w:t>
            </w:r>
          </w:p>
        </w:tc>
        <w:tc>
          <w:tcPr>
            <w:tcW w:w="473" w:type="pct"/>
            <w:vAlign w:val="center"/>
          </w:tcPr>
          <w:p w14:paraId="29AC4034" w14:textId="4197A399" w:rsidR="00A263FC" w:rsidRPr="001D129D" w:rsidRDefault="00A263FC" w:rsidP="00A263FC">
            <w:pPr>
              <w:pStyle w:val="ad"/>
              <w:jc w:val="center"/>
            </w:pPr>
            <w:r w:rsidRPr="001D129D">
              <w:rPr>
                <w:rFonts w:hint="eastAsia"/>
              </w:rPr>
              <w:t>/</w:t>
            </w:r>
          </w:p>
        </w:tc>
        <w:tc>
          <w:tcPr>
            <w:tcW w:w="1402" w:type="pct"/>
            <w:vAlign w:val="center"/>
          </w:tcPr>
          <w:p w14:paraId="5027C1F6" w14:textId="19309A48" w:rsidR="00A263FC" w:rsidRPr="001D129D" w:rsidRDefault="00A263FC" w:rsidP="00A263FC">
            <w:pPr>
              <w:pStyle w:val="ad"/>
              <w:jc w:val="center"/>
            </w:pPr>
            <w:r w:rsidRPr="001D129D">
              <w:t>接管至常熟新材料产业园污水处理厂</w:t>
            </w:r>
          </w:p>
        </w:tc>
        <w:tc>
          <w:tcPr>
            <w:tcW w:w="1093" w:type="pct"/>
            <w:vAlign w:val="center"/>
          </w:tcPr>
          <w:p w14:paraId="2048E79D" w14:textId="1F4A3003" w:rsidR="00A263FC" w:rsidRPr="001D129D" w:rsidRDefault="00A263FC" w:rsidP="00A263FC">
            <w:pPr>
              <w:pStyle w:val="ad"/>
              <w:jc w:val="center"/>
            </w:pPr>
            <w:r w:rsidRPr="001D129D">
              <w:rPr>
                <w:rFonts w:hint="eastAsia"/>
              </w:rPr>
              <w:t>/</w:t>
            </w:r>
          </w:p>
        </w:tc>
      </w:tr>
      <w:tr w:rsidR="001D129D" w:rsidRPr="001D129D" w14:paraId="5685E93D" w14:textId="77777777" w:rsidTr="0091731B">
        <w:trPr>
          <w:cantSplit/>
          <w:trHeight w:val="397"/>
          <w:jc w:val="center"/>
        </w:trPr>
        <w:tc>
          <w:tcPr>
            <w:tcW w:w="749" w:type="pct"/>
            <w:vMerge/>
            <w:vAlign w:val="center"/>
          </w:tcPr>
          <w:p w14:paraId="1ABBD237" w14:textId="77777777" w:rsidR="00A263FC" w:rsidRPr="001D129D" w:rsidRDefault="00A263FC" w:rsidP="00A263FC">
            <w:pPr>
              <w:pStyle w:val="ad"/>
              <w:jc w:val="center"/>
            </w:pPr>
          </w:p>
        </w:tc>
        <w:tc>
          <w:tcPr>
            <w:tcW w:w="345" w:type="pct"/>
            <w:vAlign w:val="center"/>
          </w:tcPr>
          <w:p w14:paraId="327C4054" w14:textId="77777777" w:rsidR="00A263FC" w:rsidRPr="001D129D" w:rsidRDefault="00A263FC" w:rsidP="00A263FC">
            <w:pPr>
              <w:pStyle w:val="ad"/>
              <w:jc w:val="center"/>
            </w:pPr>
            <w:r w:rsidRPr="001D129D">
              <w:t>噪声</w:t>
            </w:r>
          </w:p>
        </w:tc>
        <w:tc>
          <w:tcPr>
            <w:tcW w:w="938" w:type="pct"/>
            <w:vAlign w:val="center"/>
          </w:tcPr>
          <w:p w14:paraId="63BCA0C5" w14:textId="77777777" w:rsidR="00A263FC" w:rsidRPr="001D129D" w:rsidRDefault="00A263FC" w:rsidP="00A263FC">
            <w:pPr>
              <w:pStyle w:val="ad"/>
              <w:jc w:val="center"/>
            </w:pPr>
            <w:r w:rsidRPr="001D129D">
              <w:t>噪声</w:t>
            </w:r>
          </w:p>
        </w:tc>
        <w:tc>
          <w:tcPr>
            <w:tcW w:w="473" w:type="pct"/>
            <w:vAlign w:val="center"/>
          </w:tcPr>
          <w:p w14:paraId="56707FA1" w14:textId="77777777" w:rsidR="00A263FC" w:rsidRPr="001D129D" w:rsidRDefault="00A263FC" w:rsidP="00A263FC">
            <w:pPr>
              <w:pStyle w:val="ad"/>
              <w:jc w:val="center"/>
            </w:pPr>
            <w:r w:rsidRPr="001D129D">
              <w:t>/</w:t>
            </w:r>
          </w:p>
        </w:tc>
        <w:tc>
          <w:tcPr>
            <w:tcW w:w="1402" w:type="pct"/>
            <w:vAlign w:val="center"/>
          </w:tcPr>
          <w:p w14:paraId="34DD2A11" w14:textId="77777777" w:rsidR="00A263FC" w:rsidRPr="001D129D" w:rsidRDefault="00A263FC" w:rsidP="00A263FC">
            <w:pPr>
              <w:pStyle w:val="ad"/>
              <w:jc w:val="center"/>
            </w:pPr>
            <w:r w:rsidRPr="001D129D">
              <w:t>隔声消声系统</w:t>
            </w:r>
          </w:p>
        </w:tc>
        <w:tc>
          <w:tcPr>
            <w:tcW w:w="1093" w:type="pct"/>
            <w:vAlign w:val="center"/>
          </w:tcPr>
          <w:p w14:paraId="23A39B34" w14:textId="77777777" w:rsidR="00A263FC" w:rsidRPr="001D129D" w:rsidRDefault="00A263FC" w:rsidP="00A263FC">
            <w:pPr>
              <w:pStyle w:val="ad"/>
              <w:jc w:val="center"/>
            </w:pPr>
            <w:r w:rsidRPr="001D129D">
              <w:t>厂界噪声达标排放</w:t>
            </w:r>
          </w:p>
        </w:tc>
      </w:tr>
      <w:tr w:rsidR="001D129D" w:rsidRPr="001D129D" w14:paraId="0D114F84" w14:textId="77777777" w:rsidTr="0091731B">
        <w:trPr>
          <w:cantSplit/>
          <w:trHeight w:val="397"/>
          <w:jc w:val="center"/>
        </w:trPr>
        <w:tc>
          <w:tcPr>
            <w:tcW w:w="749" w:type="pct"/>
            <w:vMerge/>
            <w:vAlign w:val="center"/>
          </w:tcPr>
          <w:p w14:paraId="6A51B0B5" w14:textId="77777777" w:rsidR="00A263FC" w:rsidRPr="001D129D" w:rsidRDefault="00A263FC" w:rsidP="00A263FC">
            <w:pPr>
              <w:pStyle w:val="ad"/>
              <w:jc w:val="center"/>
            </w:pPr>
          </w:p>
        </w:tc>
        <w:tc>
          <w:tcPr>
            <w:tcW w:w="345" w:type="pct"/>
            <w:vMerge w:val="restart"/>
            <w:vAlign w:val="center"/>
          </w:tcPr>
          <w:p w14:paraId="5AF51101" w14:textId="77777777" w:rsidR="00A263FC" w:rsidRPr="001D129D" w:rsidRDefault="00A263FC" w:rsidP="00A263FC">
            <w:pPr>
              <w:pStyle w:val="ad"/>
              <w:jc w:val="center"/>
            </w:pPr>
            <w:r w:rsidRPr="001D129D">
              <w:t>固废</w:t>
            </w:r>
          </w:p>
        </w:tc>
        <w:tc>
          <w:tcPr>
            <w:tcW w:w="938" w:type="pct"/>
            <w:vAlign w:val="center"/>
          </w:tcPr>
          <w:p w14:paraId="069A39DE" w14:textId="77777777" w:rsidR="00A263FC" w:rsidRPr="001D129D" w:rsidRDefault="00A263FC" w:rsidP="00A263FC">
            <w:pPr>
              <w:pStyle w:val="ad"/>
              <w:jc w:val="center"/>
            </w:pPr>
            <w:r w:rsidRPr="001D129D">
              <w:t>一般固废</w:t>
            </w:r>
          </w:p>
        </w:tc>
        <w:tc>
          <w:tcPr>
            <w:tcW w:w="473" w:type="pct"/>
            <w:vAlign w:val="center"/>
          </w:tcPr>
          <w:p w14:paraId="65AABFB4" w14:textId="77777777" w:rsidR="00A263FC" w:rsidRPr="001D129D" w:rsidRDefault="00A263FC" w:rsidP="00A263FC">
            <w:pPr>
              <w:pStyle w:val="ad"/>
              <w:jc w:val="center"/>
            </w:pPr>
            <w:r w:rsidRPr="001D129D">
              <w:t>/</w:t>
            </w:r>
          </w:p>
        </w:tc>
        <w:tc>
          <w:tcPr>
            <w:tcW w:w="1402" w:type="pct"/>
            <w:vAlign w:val="center"/>
          </w:tcPr>
          <w:p w14:paraId="62895639" w14:textId="1B31118E" w:rsidR="00A263FC" w:rsidRPr="001D129D" w:rsidRDefault="00A263FC" w:rsidP="00A263FC">
            <w:pPr>
              <w:pStyle w:val="ad"/>
              <w:jc w:val="center"/>
            </w:pPr>
            <w:r w:rsidRPr="001D129D">
              <w:t>10m</w:t>
            </w:r>
            <w:r w:rsidRPr="001D129D">
              <w:rPr>
                <w:vertAlign w:val="superscript"/>
              </w:rPr>
              <w:t>2</w:t>
            </w:r>
          </w:p>
        </w:tc>
        <w:tc>
          <w:tcPr>
            <w:tcW w:w="1093" w:type="pct"/>
            <w:vAlign w:val="center"/>
          </w:tcPr>
          <w:p w14:paraId="49BDAFE2" w14:textId="77777777" w:rsidR="00A263FC" w:rsidRPr="001D129D" w:rsidRDefault="00A263FC" w:rsidP="00A263FC">
            <w:pPr>
              <w:pStyle w:val="ad"/>
              <w:jc w:val="center"/>
            </w:pPr>
            <w:r w:rsidRPr="001D129D">
              <w:t>综合利用</w:t>
            </w:r>
          </w:p>
        </w:tc>
      </w:tr>
      <w:tr w:rsidR="001D129D" w:rsidRPr="001D129D" w14:paraId="20866902" w14:textId="77777777" w:rsidTr="0091731B">
        <w:trPr>
          <w:cantSplit/>
          <w:trHeight w:val="397"/>
          <w:jc w:val="center"/>
        </w:trPr>
        <w:tc>
          <w:tcPr>
            <w:tcW w:w="749" w:type="pct"/>
            <w:vMerge/>
            <w:vAlign w:val="center"/>
          </w:tcPr>
          <w:p w14:paraId="6C242955" w14:textId="77777777" w:rsidR="00A263FC" w:rsidRPr="001D129D" w:rsidRDefault="00A263FC" w:rsidP="00A263FC">
            <w:pPr>
              <w:pStyle w:val="ad"/>
              <w:jc w:val="center"/>
            </w:pPr>
          </w:p>
        </w:tc>
        <w:tc>
          <w:tcPr>
            <w:tcW w:w="345" w:type="pct"/>
            <w:vMerge/>
            <w:vAlign w:val="center"/>
          </w:tcPr>
          <w:p w14:paraId="42528C6D" w14:textId="77777777" w:rsidR="00A263FC" w:rsidRPr="001D129D" w:rsidRDefault="00A263FC" w:rsidP="00A263FC">
            <w:pPr>
              <w:pStyle w:val="ad"/>
              <w:jc w:val="center"/>
            </w:pPr>
          </w:p>
        </w:tc>
        <w:tc>
          <w:tcPr>
            <w:tcW w:w="938" w:type="pct"/>
            <w:vAlign w:val="center"/>
          </w:tcPr>
          <w:p w14:paraId="73E216D3" w14:textId="77777777" w:rsidR="00A263FC" w:rsidRPr="001D129D" w:rsidRDefault="00A263FC" w:rsidP="00A263FC">
            <w:pPr>
              <w:pStyle w:val="ad"/>
              <w:jc w:val="center"/>
            </w:pPr>
            <w:r w:rsidRPr="001D129D">
              <w:t>危险废物</w:t>
            </w:r>
          </w:p>
        </w:tc>
        <w:tc>
          <w:tcPr>
            <w:tcW w:w="473" w:type="pct"/>
            <w:vAlign w:val="center"/>
          </w:tcPr>
          <w:p w14:paraId="439285B4" w14:textId="77777777" w:rsidR="00A263FC" w:rsidRPr="001D129D" w:rsidRDefault="00A263FC" w:rsidP="00A263FC">
            <w:pPr>
              <w:pStyle w:val="ad"/>
              <w:jc w:val="center"/>
            </w:pPr>
            <w:r w:rsidRPr="001D129D">
              <w:t>/</w:t>
            </w:r>
          </w:p>
        </w:tc>
        <w:tc>
          <w:tcPr>
            <w:tcW w:w="1402" w:type="pct"/>
            <w:vAlign w:val="center"/>
          </w:tcPr>
          <w:p w14:paraId="67201757" w14:textId="681F8F14" w:rsidR="00A263FC" w:rsidRPr="001D129D" w:rsidRDefault="00A263FC" w:rsidP="00A263FC">
            <w:pPr>
              <w:pStyle w:val="ad"/>
              <w:jc w:val="center"/>
            </w:pPr>
            <w:r w:rsidRPr="001D129D">
              <w:rPr>
                <w:rFonts w:hint="eastAsia"/>
              </w:rPr>
              <w:t>约</w:t>
            </w:r>
            <w:r w:rsidRPr="001D129D">
              <w:t>9m</w:t>
            </w:r>
            <w:r w:rsidRPr="001D129D">
              <w:rPr>
                <w:vertAlign w:val="superscript"/>
              </w:rPr>
              <w:t>2</w:t>
            </w:r>
          </w:p>
        </w:tc>
        <w:tc>
          <w:tcPr>
            <w:tcW w:w="1093" w:type="pct"/>
            <w:vAlign w:val="center"/>
          </w:tcPr>
          <w:p w14:paraId="552C5359" w14:textId="77777777" w:rsidR="00A263FC" w:rsidRPr="001D129D" w:rsidRDefault="00A263FC" w:rsidP="00A263FC">
            <w:pPr>
              <w:pStyle w:val="ad"/>
              <w:jc w:val="center"/>
            </w:pPr>
            <w:r w:rsidRPr="001D129D">
              <w:t>委托有资质单位处理</w:t>
            </w:r>
          </w:p>
        </w:tc>
      </w:tr>
      <w:tr w:rsidR="001D129D" w:rsidRPr="001D129D" w14:paraId="6B075A81" w14:textId="77777777" w:rsidTr="0091731B">
        <w:trPr>
          <w:cantSplit/>
          <w:trHeight w:val="397"/>
          <w:jc w:val="center"/>
        </w:trPr>
        <w:tc>
          <w:tcPr>
            <w:tcW w:w="749" w:type="pct"/>
            <w:vMerge/>
            <w:vAlign w:val="center"/>
          </w:tcPr>
          <w:p w14:paraId="5F7725E0" w14:textId="77777777" w:rsidR="00A263FC" w:rsidRPr="001D129D" w:rsidRDefault="00A263FC" w:rsidP="00A263FC">
            <w:pPr>
              <w:pStyle w:val="ad"/>
              <w:jc w:val="center"/>
            </w:pPr>
          </w:p>
        </w:tc>
        <w:tc>
          <w:tcPr>
            <w:tcW w:w="345" w:type="pct"/>
            <w:vMerge/>
            <w:vAlign w:val="center"/>
          </w:tcPr>
          <w:p w14:paraId="78F4EC65" w14:textId="77777777" w:rsidR="00A263FC" w:rsidRPr="001D129D" w:rsidRDefault="00A263FC" w:rsidP="00A263FC">
            <w:pPr>
              <w:pStyle w:val="ad"/>
              <w:jc w:val="center"/>
            </w:pPr>
          </w:p>
        </w:tc>
        <w:tc>
          <w:tcPr>
            <w:tcW w:w="938" w:type="pct"/>
            <w:vAlign w:val="center"/>
          </w:tcPr>
          <w:p w14:paraId="671DDFB7" w14:textId="77777777" w:rsidR="00A263FC" w:rsidRPr="001D129D" w:rsidRDefault="00A263FC" w:rsidP="00A263FC">
            <w:pPr>
              <w:pStyle w:val="ad"/>
              <w:jc w:val="center"/>
            </w:pPr>
            <w:r w:rsidRPr="001D129D">
              <w:t>生活垃圾</w:t>
            </w:r>
          </w:p>
        </w:tc>
        <w:tc>
          <w:tcPr>
            <w:tcW w:w="473" w:type="pct"/>
            <w:vAlign w:val="center"/>
          </w:tcPr>
          <w:p w14:paraId="001C6798" w14:textId="77777777" w:rsidR="00A263FC" w:rsidRPr="001D129D" w:rsidRDefault="00A263FC" w:rsidP="00A263FC">
            <w:pPr>
              <w:pStyle w:val="ad"/>
              <w:jc w:val="center"/>
            </w:pPr>
            <w:r w:rsidRPr="001D129D">
              <w:t>/</w:t>
            </w:r>
          </w:p>
        </w:tc>
        <w:tc>
          <w:tcPr>
            <w:tcW w:w="1402" w:type="pct"/>
            <w:vAlign w:val="center"/>
          </w:tcPr>
          <w:p w14:paraId="5CBEEC36" w14:textId="77777777" w:rsidR="00A263FC" w:rsidRPr="001D129D" w:rsidRDefault="00A263FC" w:rsidP="00A263FC">
            <w:pPr>
              <w:pStyle w:val="ad"/>
              <w:jc w:val="center"/>
            </w:pPr>
            <w:r w:rsidRPr="001D129D">
              <w:t>若干垃圾箱</w:t>
            </w:r>
          </w:p>
        </w:tc>
        <w:tc>
          <w:tcPr>
            <w:tcW w:w="1093" w:type="pct"/>
            <w:vAlign w:val="center"/>
          </w:tcPr>
          <w:p w14:paraId="2378C417" w14:textId="77777777" w:rsidR="00A263FC" w:rsidRPr="001D129D" w:rsidRDefault="00A263FC" w:rsidP="00A263FC">
            <w:pPr>
              <w:pStyle w:val="ad"/>
              <w:jc w:val="center"/>
            </w:pPr>
            <w:r w:rsidRPr="001D129D">
              <w:t>环卫清运</w:t>
            </w:r>
          </w:p>
        </w:tc>
      </w:tr>
    </w:tbl>
    <w:p w14:paraId="1427F0E4" w14:textId="77777777" w:rsidR="007E6245" w:rsidRPr="001D129D" w:rsidRDefault="007E6245">
      <w:pPr>
        <w:pStyle w:val="3"/>
        <w:ind w:left="480"/>
      </w:pPr>
      <w:bookmarkStart w:id="316" w:name="_Toc453845064"/>
      <w:bookmarkStart w:id="317" w:name="_Toc11953"/>
      <w:bookmarkStart w:id="318" w:name="_Toc28598"/>
      <w:bookmarkStart w:id="319" w:name="_Toc6828"/>
      <w:bookmarkStart w:id="320" w:name="_Toc389642502"/>
      <w:bookmarkStart w:id="321" w:name="_Toc377672582"/>
      <w:bookmarkStart w:id="322" w:name="_Toc47218917"/>
      <w:r w:rsidRPr="001D129D">
        <w:t>3.1.3</w:t>
      </w:r>
      <w:r w:rsidRPr="001D129D">
        <w:t>主要设备</w:t>
      </w:r>
      <w:bookmarkEnd w:id="316"/>
      <w:bookmarkEnd w:id="317"/>
      <w:bookmarkEnd w:id="318"/>
      <w:bookmarkEnd w:id="319"/>
      <w:bookmarkEnd w:id="320"/>
      <w:bookmarkEnd w:id="321"/>
      <w:bookmarkEnd w:id="322"/>
    </w:p>
    <w:p w14:paraId="5B510F34" w14:textId="77777777" w:rsidR="007E6245" w:rsidRPr="001D129D" w:rsidRDefault="007E6245">
      <w:pPr>
        <w:ind w:firstLine="480"/>
        <w:rPr>
          <w:color w:val="auto"/>
        </w:rPr>
      </w:pPr>
      <w:r w:rsidRPr="001D129D">
        <w:rPr>
          <w:color w:val="auto"/>
        </w:rPr>
        <w:t>本项目的工艺设备主要包括：猪舍围栏设备、猪舍供应设备、疫病防控及监测设备、猪场管理设备等，其工艺设备的选型，遵循</w:t>
      </w:r>
      <w:r w:rsidRPr="001D129D">
        <w:rPr>
          <w:color w:val="auto"/>
        </w:rPr>
        <w:t>“</w:t>
      </w:r>
      <w:r w:rsidRPr="001D129D">
        <w:rPr>
          <w:color w:val="auto"/>
        </w:rPr>
        <w:t>适用、先进、成熟、经济及标准化</w:t>
      </w:r>
      <w:r w:rsidRPr="001D129D">
        <w:rPr>
          <w:color w:val="auto"/>
        </w:rPr>
        <w:t>”</w:t>
      </w:r>
      <w:r w:rsidRPr="001D129D">
        <w:rPr>
          <w:color w:val="auto"/>
        </w:rPr>
        <w:t>等原则，按现代规模化猪场要求，立足于选用国内外优质品牌设备；项目沼气站主要设备包括：污水处理设施设备、病死猪无害化处理设施、沼液输送管道等。</w:t>
      </w:r>
    </w:p>
    <w:p w14:paraId="4FC11675" w14:textId="13F8B01E" w:rsidR="007E6245" w:rsidRPr="001D129D" w:rsidRDefault="007E6245">
      <w:pPr>
        <w:spacing w:line="510" w:lineRule="exact"/>
        <w:ind w:firstLineChars="0" w:firstLine="0"/>
        <w:jc w:val="center"/>
        <w:rPr>
          <w:b/>
          <w:color w:val="auto"/>
        </w:rPr>
      </w:pPr>
      <w:r w:rsidRPr="001D129D">
        <w:rPr>
          <w:b/>
          <w:color w:val="auto"/>
        </w:rPr>
        <w:lastRenderedPageBreak/>
        <w:t>表</w:t>
      </w:r>
      <w:r w:rsidRPr="001D129D">
        <w:rPr>
          <w:b/>
          <w:color w:val="auto"/>
        </w:rPr>
        <w:t>3.1-</w:t>
      </w:r>
      <w:r w:rsidR="0027093E" w:rsidRPr="001D129D">
        <w:rPr>
          <w:b/>
          <w:color w:val="auto"/>
        </w:rPr>
        <w:t>4</w:t>
      </w:r>
      <w:r w:rsidRPr="001D129D">
        <w:rPr>
          <w:b/>
          <w:color w:val="auto"/>
        </w:rPr>
        <w:t xml:space="preserve">  </w:t>
      </w:r>
      <w:r w:rsidRPr="001D129D">
        <w:rPr>
          <w:b/>
          <w:color w:val="auto"/>
        </w:rPr>
        <w:t>主要生产设备一览表</w:t>
      </w:r>
    </w:p>
    <w:tbl>
      <w:tblPr>
        <w:tblW w:w="4821"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077"/>
        <w:gridCol w:w="2692"/>
        <w:gridCol w:w="1319"/>
        <w:gridCol w:w="1319"/>
        <w:gridCol w:w="2338"/>
      </w:tblGrid>
      <w:tr w:rsidR="001D129D" w:rsidRPr="001D129D" w14:paraId="04BC86E3" w14:textId="77777777" w:rsidTr="006C6F89">
        <w:trPr>
          <w:cantSplit/>
          <w:trHeight w:hRule="exact" w:val="385"/>
          <w:tblHeader/>
          <w:jc w:val="center"/>
        </w:trPr>
        <w:tc>
          <w:tcPr>
            <w:tcW w:w="616" w:type="pct"/>
            <w:vAlign w:val="center"/>
          </w:tcPr>
          <w:p w14:paraId="3D8754CE" w14:textId="77777777" w:rsidR="005731CF" w:rsidRPr="001D129D" w:rsidRDefault="005731CF" w:rsidP="005731CF">
            <w:pPr>
              <w:pStyle w:val="ad"/>
              <w:jc w:val="center"/>
              <w:rPr>
                <w:b/>
                <w:bCs/>
              </w:rPr>
            </w:pPr>
            <w:r w:rsidRPr="001D129D">
              <w:rPr>
                <w:b/>
                <w:bCs/>
              </w:rPr>
              <w:t>序号</w:t>
            </w:r>
          </w:p>
        </w:tc>
        <w:tc>
          <w:tcPr>
            <w:tcW w:w="1539" w:type="pct"/>
          </w:tcPr>
          <w:p w14:paraId="0BCD358F" w14:textId="2C7AF48B" w:rsidR="005731CF" w:rsidRPr="001D129D" w:rsidRDefault="005731CF" w:rsidP="005731CF">
            <w:pPr>
              <w:pStyle w:val="ad"/>
              <w:jc w:val="center"/>
              <w:rPr>
                <w:b/>
                <w:bCs/>
              </w:rPr>
            </w:pPr>
            <w:r w:rsidRPr="001D129D">
              <w:rPr>
                <w:b/>
              </w:rPr>
              <w:t>名称</w:t>
            </w:r>
          </w:p>
        </w:tc>
        <w:tc>
          <w:tcPr>
            <w:tcW w:w="754" w:type="pct"/>
          </w:tcPr>
          <w:p w14:paraId="5A8C76CE" w14:textId="30653221" w:rsidR="005731CF" w:rsidRPr="001D129D" w:rsidRDefault="005731CF" w:rsidP="005731CF">
            <w:pPr>
              <w:pStyle w:val="ad"/>
              <w:jc w:val="center"/>
              <w:rPr>
                <w:b/>
                <w:bCs/>
              </w:rPr>
            </w:pPr>
            <w:r w:rsidRPr="001D129D">
              <w:rPr>
                <w:b/>
              </w:rPr>
              <w:t>型号</w:t>
            </w:r>
          </w:p>
        </w:tc>
        <w:tc>
          <w:tcPr>
            <w:tcW w:w="754" w:type="pct"/>
          </w:tcPr>
          <w:p w14:paraId="59B69E17" w14:textId="156BF6FD" w:rsidR="005731CF" w:rsidRPr="001D129D" w:rsidRDefault="005731CF" w:rsidP="005731CF">
            <w:pPr>
              <w:pStyle w:val="ad"/>
              <w:jc w:val="center"/>
              <w:rPr>
                <w:b/>
                <w:bCs/>
              </w:rPr>
            </w:pPr>
            <w:r w:rsidRPr="001D129D">
              <w:rPr>
                <w:b/>
              </w:rPr>
              <w:t>数量</w:t>
            </w:r>
          </w:p>
        </w:tc>
        <w:tc>
          <w:tcPr>
            <w:tcW w:w="1337" w:type="pct"/>
          </w:tcPr>
          <w:p w14:paraId="4DDBCFB7" w14:textId="1017D7AD" w:rsidR="005731CF" w:rsidRPr="001D129D" w:rsidRDefault="005731CF" w:rsidP="005731CF">
            <w:pPr>
              <w:pStyle w:val="ad"/>
              <w:jc w:val="center"/>
              <w:rPr>
                <w:b/>
                <w:bCs/>
              </w:rPr>
            </w:pPr>
            <w:r w:rsidRPr="001D129D">
              <w:rPr>
                <w:b/>
              </w:rPr>
              <w:t>单位</w:t>
            </w:r>
          </w:p>
        </w:tc>
      </w:tr>
      <w:tr w:rsidR="001D129D" w:rsidRPr="001D129D" w14:paraId="43EBB237" w14:textId="77777777" w:rsidTr="006C6F89">
        <w:trPr>
          <w:cantSplit/>
          <w:trHeight w:hRule="exact" w:val="385"/>
          <w:jc w:val="center"/>
        </w:trPr>
        <w:tc>
          <w:tcPr>
            <w:tcW w:w="616" w:type="pct"/>
            <w:vAlign w:val="center"/>
          </w:tcPr>
          <w:p w14:paraId="4F8F590D" w14:textId="77777777" w:rsidR="0091590A" w:rsidRPr="001D129D" w:rsidRDefault="0091590A" w:rsidP="0091590A">
            <w:pPr>
              <w:pStyle w:val="ad"/>
              <w:jc w:val="center"/>
            </w:pPr>
            <w:r w:rsidRPr="001D129D">
              <w:t>1</w:t>
            </w:r>
          </w:p>
        </w:tc>
        <w:tc>
          <w:tcPr>
            <w:tcW w:w="1539" w:type="pct"/>
          </w:tcPr>
          <w:p w14:paraId="582E5EE7" w14:textId="7B68D88B" w:rsidR="0091590A" w:rsidRPr="001D129D" w:rsidRDefault="0091590A" w:rsidP="0091590A">
            <w:pPr>
              <w:pStyle w:val="ad"/>
              <w:jc w:val="center"/>
            </w:pPr>
            <w:r w:rsidRPr="001D129D">
              <w:t>产床</w:t>
            </w:r>
          </w:p>
        </w:tc>
        <w:tc>
          <w:tcPr>
            <w:tcW w:w="754" w:type="pct"/>
          </w:tcPr>
          <w:p w14:paraId="05FB9E6F" w14:textId="00484090" w:rsidR="0091590A" w:rsidRPr="001D129D" w:rsidRDefault="0091590A" w:rsidP="0091590A">
            <w:pPr>
              <w:pStyle w:val="ad"/>
              <w:jc w:val="center"/>
            </w:pPr>
            <w:r w:rsidRPr="001D129D">
              <w:t>2.4*1.7*1.0</w:t>
            </w:r>
          </w:p>
        </w:tc>
        <w:tc>
          <w:tcPr>
            <w:tcW w:w="754" w:type="pct"/>
          </w:tcPr>
          <w:p w14:paraId="20F9CBFD" w14:textId="6EE195B9" w:rsidR="0091590A" w:rsidRPr="001D129D" w:rsidRDefault="0091590A" w:rsidP="0091590A">
            <w:pPr>
              <w:pStyle w:val="ad"/>
              <w:jc w:val="center"/>
            </w:pPr>
            <w:r w:rsidRPr="001D129D">
              <w:t>500</w:t>
            </w:r>
          </w:p>
        </w:tc>
        <w:tc>
          <w:tcPr>
            <w:tcW w:w="1337" w:type="pct"/>
          </w:tcPr>
          <w:p w14:paraId="2A135D36" w14:textId="5F39CA00" w:rsidR="0091590A" w:rsidRPr="001D129D" w:rsidRDefault="0091590A" w:rsidP="0091590A">
            <w:pPr>
              <w:pStyle w:val="ad"/>
              <w:jc w:val="center"/>
            </w:pPr>
            <w:r w:rsidRPr="001D129D">
              <w:t>套</w:t>
            </w:r>
          </w:p>
        </w:tc>
      </w:tr>
      <w:tr w:rsidR="001D129D" w:rsidRPr="001D129D" w14:paraId="61944676" w14:textId="77777777" w:rsidTr="006C6F89">
        <w:trPr>
          <w:cantSplit/>
          <w:trHeight w:hRule="exact" w:val="385"/>
          <w:jc w:val="center"/>
        </w:trPr>
        <w:tc>
          <w:tcPr>
            <w:tcW w:w="616" w:type="pct"/>
            <w:vAlign w:val="center"/>
          </w:tcPr>
          <w:p w14:paraId="4420BA67" w14:textId="77777777" w:rsidR="0091590A" w:rsidRPr="001D129D" w:rsidRDefault="0091590A" w:rsidP="0091590A">
            <w:pPr>
              <w:pStyle w:val="ad"/>
              <w:jc w:val="center"/>
            </w:pPr>
            <w:r w:rsidRPr="001D129D">
              <w:t>2</w:t>
            </w:r>
          </w:p>
        </w:tc>
        <w:tc>
          <w:tcPr>
            <w:tcW w:w="1539" w:type="pct"/>
          </w:tcPr>
          <w:p w14:paraId="1317D196" w14:textId="47074A86" w:rsidR="0091590A" w:rsidRPr="001D129D" w:rsidRDefault="0091590A" w:rsidP="0091590A">
            <w:pPr>
              <w:pStyle w:val="ad"/>
              <w:jc w:val="center"/>
            </w:pPr>
            <w:r w:rsidRPr="001D129D">
              <w:t>种母猪栏</w:t>
            </w:r>
          </w:p>
        </w:tc>
        <w:tc>
          <w:tcPr>
            <w:tcW w:w="754" w:type="pct"/>
          </w:tcPr>
          <w:p w14:paraId="13D010A1" w14:textId="7DC2DF6D" w:rsidR="0091590A" w:rsidRPr="001D129D" w:rsidRDefault="0091590A" w:rsidP="0091590A">
            <w:pPr>
              <w:pStyle w:val="ad"/>
              <w:jc w:val="center"/>
            </w:pPr>
            <w:r w:rsidRPr="001D129D">
              <w:t>2.3*0.7*1.0</w:t>
            </w:r>
          </w:p>
        </w:tc>
        <w:tc>
          <w:tcPr>
            <w:tcW w:w="754" w:type="pct"/>
          </w:tcPr>
          <w:p w14:paraId="301ABF9D" w14:textId="38025641" w:rsidR="0091590A" w:rsidRPr="001D129D" w:rsidRDefault="0091590A" w:rsidP="0091590A">
            <w:pPr>
              <w:pStyle w:val="ad"/>
              <w:jc w:val="center"/>
            </w:pPr>
            <w:r w:rsidRPr="001D129D">
              <w:rPr>
                <w:rFonts w:hint="eastAsia"/>
              </w:rPr>
              <w:t>7200</w:t>
            </w:r>
          </w:p>
        </w:tc>
        <w:tc>
          <w:tcPr>
            <w:tcW w:w="1337" w:type="pct"/>
          </w:tcPr>
          <w:p w14:paraId="0D35BCAF" w14:textId="4CB3C69E" w:rsidR="0091590A" w:rsidRPr="001D129D" w:rsidRDefault="0091590A" w:rsidP="0091590A">
            <w:pPr>
              <w:pStyle w:val="ad"/>
              <w:jc w:val="center"/>
            </w:pPr>
            <w:r w:rsidRPr="001D129D">
              <w:t>个</w:t>
            </w:r>
          </w:p>
        </w:tc>
      </w:tr>
      <w:tr w:rsidR="001D129D" w:rsidRPr="001D129D" w14:paraId="0CB97B5D" w14:textId="77777777" w:rsidTr="006C6F89">
        <w:trPr>
          <w:cantSplit/>
          <w:trHeight w:hRule="exact" w:val="385"/>
          <w:jc w:val="center"/>
        </w:trPr>
        <w:tc>
          <w:tcPr>
            <w:tcW w:w="616" w:type="pct"/>
            <w:vAlign w:val="center"/>
          </w:tcPr>
          <w:p w14:paraId="10600240" w14:textId="77777777" w:rsidR="0091590A" w:rsidRPr="001D129D" w:rsidRDefault="0091590A" w:rsidP="0091590A">
            <w:pPr>
              <w:pStyle w:val="ad"/>
              <w:jc w:val="center"/>
            </w:pPr>
            <w:r w:rsidRPr="001D129D">
              <w:t>3</w:t>
            </w:r>
          </w:p>
        </w:tc>
        <w:tc>
          <w:tcPr>
            <w:tcW w:w="1539" w:type="pct"/>
          </w:tcPr>
          <w:p w14:paraId="7AB79525" w14:textId="27D76E6C" w:rsidR="0091590A" w:rsidRPr="001D129D" w:rsidRDefault="0091590A" w:rsidP="0091590A">
            <w:pPr>
              <w:pStyle w:val="ad"/>
              <w:jc w:val="center"/>
            </w:pPr>
            <w:r w:rsidRPr="001D129D">
              <w:t>种公猪、后备母猪栏</w:t>
            </w:r>
          </w:p>
        </w:tc>
        <w:tc>
          <w:tcPr>
            <w:tcW w:w="754" w:type="pct"/>
          </w:tcPr>
          <w:p w14:paraId="6FE1B45C" w14:textId="0EB3E29B" w:rsidR="0091590A" w:rsidRPr="001D129D" w:rsidRDefault="0091590A" w:rsidP="0091590A">
            <w:pPr>
              <w:pStyle w:val="ad"/>
              <w:jc w:val="center"/>
            </w:pPr>
            <w:r w:rsidRPr="001D129D">
              <w:t>2.8*3.14</w:t>
            </w:r>
          </w:p>
        </w:tc>
        <w:tc>
          <w:tcPr>
            <w:tcW w:w="754" w:type="pct"/>
          </w:tcPr>
          <w:p w14:paraId="40D11A71" w14:textId="2608FEB8" w:rsidR="0091590A" w:rsidRPr="001D129D" w:rsidRDefault="0091590A" w:rsidP="0091590A">
            <w:pPr>
              <w:pStyle w:val="ad"/>
              <w:jc w:val="center"/>
            </w:pPr>
            <w:r w:rsidRPr="001D129D">
              <w:t>450</w:t>
            </w:r>
          </w:p>
        </w:tc>
        <w:tc>
          <w:tcPr>
            <w:tcW w:w="1337" w:type="pct"/>
          </w:tcPr>
          <w:p w14:paraId="30F045FB" w14:textId="4220AB57" w:rsidR="0091590A" w:rsidRPr="001D129D" w:rsidRDefault="0091590A" w:rsidP="0091590A">
            <w:pPr>
              <w:pStyle w:val="ad"/>
              <w:jc w:val="center"/>
            </w:pPr>
            <w:r w:rsidRPr="001D129D">
              <w:t>套</w:t>
            </w:r>
          </w:p>
        </w:tc>
      </w:tr>
      <w:tr w:rsidR="001D129D" w:rsidRPr="001D129D" w14:paraId="11C907E6" w14:textId="77777777" w:rsidTr="006C6F89">
        <w:trPr>
          <w:cantSplit/>
          <w:trHeight w:hRule="exact" w:val="385"/>
          <w:jc w:val="center"/>
        </w:trPr>
        <w:tc>
          <w:tcPr>
            <w:tcW w:w="616" w:type="pct"/>
            <w:vAlign w:val="center"/>
          </w:tcPr>
          <w:p w14:paraId="42BE55B5" w14:textId="77777777" w:rsidR="0091590A" w:rsidRPr="001D129D" w:rsidRDefault="0091590A" w:rsidP="0091590A">
            <w:pPr>
              <w:pStyle w:val="ad"/>
              <w:jc w:val="center"/>
            </w:pPr>
            <w:r w:rsidRPr="001D129D">
              <w:t>4</w:t>
            </w:r>
          </w:p>
        </w:tc>
        <w:tc>
          <w:tcPr>
            <w:tcW w:w="1539" w:type="pct"/>
          </w:tcPr>
          <w:p w14:paraId="3FA2A173" w14:textId="7A5A01EB" w:rsidR="0091590A" w:rsidRPr="001D129D" w:rsidRDefault="0091590A" w:rsidP="0091590A">
            <w:pPr>
              <w:pStyle w:val="ad"/>
              <w:jc w:val="center"/>
            </w:pPr>
            <w:r w:rsidRPr="001D129D">
              <w:t>机械刮粪机</w:t>
            </w:r>
          </w:p>
        </w:tc>
        <w:tc>
          <w:tcPr>
            <w:tcW w:w="754" w:type="pct"/>
          </w:tcPr>
          <w:p w14:paraId="5D18983C" w14:textId="6A0881FD" w:rsidR="0091590A" w:rsidRPr="001D129D" w:rsidRDefault="0091590A" w:rsidP="0091590A">
            <w:pPr>
              <w:pStyle w:val="ad"/>
              <w:jc w:val="center"/>
            </w:pPr>
            <w:r w:rsidRPr="001D129D">
              <w:t>/</w:t>
            </w:r>
          </w:p>
        </w:tc>
        <w:tc>
          <w:tcPr>
            <w:tcW w:w="754" w:type="pct"/>
          </w:tcPr>
          <w:p w14:paraId="13951F60" w14:textId="636FBD38" w:rsidR="0091590A" w:rsidRPr="001D129D" w:rsidRDefault="0091590A" w:rsidP="0091590A">
            <w:pPr>
              <w:pStyle w:val="ad"/>
              <w:jc w:val="center"/>
            </w:pPr>
            <w:r w:rsidRPr="001D129D">
              <w:t>12</w:t>
            </w:r>
          </w:p>
        </w:tc>
        <w:tc>
          <w:tcPr>
            <w:tcW w:w="1337" w:type="pct"/>
          </w:tcPr>
          <w:p w14:paraId="5AE156BA" w14:textId="50BB0647" w:rsidR="0091590A" w:rsidRPr="001D129D" w:rsidRDefault="0091590A" w:rsidP="0091590A">
            <w:pPr>
              <w:pStyle w:val="ad"/>
              <w:jc w:val="center"/>
            </w:pPr>
            <w:r w:rsidRPr="001D129D">
              <w:t>台</w:t>
            </w:r>
          </w:p>
        </w:tc>
      </w:tr>
      <w:tr w:rsidR="001D129D" w:rsidRPr="001D129D" w14:paraId="2CDAA37B" w14:textId="77777777" w:rsidTr="006C6F89">
        <w:trPr>
          <w:cantSplit/>
          <w:trHeight w:hRule="exact" w:val="365"/>
          <w:jc w:val="center"/>
        </w:trPr>
        <w:tc>
          <w:tcPr>
            <w:tcW w:w="616" w:type="pct"/>
            <w:vAlign w:val="center"/>
          </w:tcPr>
          <w:p w14:paraId="6840AC5D" w14:textId="77777777" w:rsidR="0091590A" w:rsidRPr="001D129D" w:rsidRDefault="0091590A" w:rsidP="0091590A">
            <w:pPr>
              <w:pStyle w:val="ad"/>
              <w:jc w:val="center"/>
            </w:pPr>
            <w:r w:rsidRPr="001D129D">
              <w:t>5</w:t>
            </w:r>
          </w:p>
        </w:tc>
        <w:tc>
          <w:tcPr>
            <w:tcW w:w="1539" w:type="pct"/>
          </w:tcPr>
          <w:p w14:paraId="14215344" w14:textId="31ECB214" w:rsidR="0091590A" w:rsidRPr="001D129D" w:rsidRDefault="0091590A" w:rsidP="0091590A">
            <w:pPr>
              <w:pStyle w:val="ad"/>
              <w:jc w:val="center"/>
            </w:pPr>
            <w:r w:rsidRPr="001D129D">
              <w:t>供暖设备</w:t>
            </w:r>
          </w:p>
        </w:tc>
        <w:tc>
          <w:tcPr>
            <w:tcW w:w="754" w:type="pct"/>
          </w:tcPr>
          <w:p w14:paraId="5D840542" w14:textId="60786C66" w:rsidR="0091590A" w:rsidRPr="001D129D" w:rsidRDefault="0091590A" w:rsidP="0091590A">
            <w:pPr>
              <w:pStyle w:val="ad"/>
              <w:jc w:val="center"/>
            </w:pPr>
            <w:r w:rsidRPr="001D129D">
              <w:t>/</w:t>
            </w:r>
          </w:p>
        </w:tc>
        <w:tc>
          <w:tcPr>
            <w:tcW w:w="754" w:type="pct"/>
          </w:tcPr>
          <w:p w14:paraId="2CCA9F9A" w14:textId="06E37BAC" w:rsidR="0091590A" w:rsidRPr="001D129D" w:rsidRDefault="0091590A" w:rsidP="0091590A">
            <w:pPr>
              <w:pStyle w:val="ad"/>
              <w:jc w:val="center"/>
            </w:pPr>
            <w:r w:rsidRPr="001D129D">
              <w:t>12</w:t>
            </w:r>
          </w:p>
        </w:tc>
        <w:tc>
          <w:tcPr>
            <w:tcW w:w="1337" w:type="pct"/>
          </w:tcPr>
          <w:p w14:paraId="74599CA0" w14:textId="600C1733" w:rsidR="0091590A" w:rsidRPr="001D129D" w:rsidRDefault="0091590A" w:rsidP="0091590A">
            <w:pPr>
              <w:pStyle w:val="ad"/>
              <w:jc w:val="center"/>
            </w:pPr>
            <w:r w:rsidRPr="001D129D">
              <w:t>套</w:t>
            </w:r>
          </w:p>
        </w:tc>
      </w:tr>
      <w:tr w:rsidR="001D129D" w:rsidRPr="001D129D" w14:paraId="11474EFE" w14:textId="77777777" w:rsidTr="006C6F89">
        <w:trPr>
          <w:cantSplit/>
          <w:trHeight w:hRule="exact" w:val="385"/>
          <w:jc w:val="center"/>
        </w:trPr>
        <w:tc>
          <w:tcPr>
            <w:tcW w:w="616" w:type="pct"/>
            <w:vAlign w:val="center"/>
          </w:tcPr>
          <w:p w14:paraId="5ABE7B2D" w14:textId="77777777" w:rsidR="0091590A" w:rsidRPr="001D129D" w:rsidRDefault="0091590A" w:rsidP="0091590A">
            <w:pPr>
              <w:pStyle w:val="ad"/>
              <w:jc w:val="center"/>
            </w:pPr>
            <w:r w:rsidRPr="001D129D">
              <w:t>6</w:t>
            </w:r>
          </w:p>
        </w:tc>
        <w:tc>
          <w:tcPr>
            <w:tcW w:w="1539" w:type="pct"/>
          </w:tcPr>
          <w:p w14:paraId="588850DA" w14:textId="4AE2F5B0" w:rsidR="0091590A" w:rsidRPr="001D129D" w:rsidRDefault="0091590A" w:rsidP="0091590A">
            <w:pPr>
              <w:pStyle w:val="ad"/>
              <w:jc w:val="center"/>
            </w:pPr>
            <w:r w:rsidRPr="001D129D">
              <w:t>降温设备（水帘风机）</w:t>
            </w:r>
          </w:p>
        </w:tc>
        <w:tc>
          <w:tcPr>
            <w:tcW w:w="754" w:type="pct"/>
          </w:tcPr>
          <w:p w14:paraId="00929D6E" w14:textId="7FF84BEE" w:rsidR="0091590A" w:rsidRPr="001D129D" w:rsidRDefault="0091590A" w:rsidP="0091590A">
            <w:pPr>
              <w:pStyle w:val="ad"/>
              <w:jc w:val="center"/>
            </w:pPr>
            <w:r w:rsidRPr="001D129D">
              <w:t>/</w:t>
            </w:r>
          </w:p>
        </w:tc>
        <w:tc>
          <w:tcPr>
            <w:tcW w:w="754" w:type="pct"/>
          </w:tcPr>
          <w:p w14:paraId="13AE3D76" w14:textId="7385F859" w:rsidR="0091590A" w:rsidRPr="001D129D" w:rsidRDefault="0091590A" w:rsidP="0091590A">
            <w:pPr>
              <w:pStyle w:val="ad"/>
              <w:jc w:val="center"/>
            </w:pPr>
            <w:r w:rsidRPr="001D129D">
              <w:t>32</w:t>
            </w:r>
          </w:p>
        </w:tc>
        <w:tc>
          <w:tcPr>
            <w:tcW w:w="1337" w:type="pct"/>
          </w:tcPr>
          <w:p w14:paraId="1E7889B3" w14:textId="75955727" w:rsidR="0091590A" w:rsidRPr="001D129D" w:rsidRDefault="0091590A" w:rsidP="0091590A">
            <w:pPr>
              <w:pStyle w:val="ad"/>
              <w:jc w:val="center"/>
            </w:pPr>
            <w:r w:rsidRPr="001D129D">
              <w:t>套</w:t>
            </w:r>
          </w:p>
        </w:tc>
      </w:tr>
      <w:tr w:rsidR="001D129D" w:rsidRPr="001D129D" w14:paraId="5A58BF67" w14:textId="77777777" w:rsidTr="006C6F89">
        <w:trPr>
          <w:cantSplit/>
          <w:trHeight w:hRule="exact" w:val="385"/>
          <w:jc w:val="center"/>
        </w:trPr>
        <w:tc>
          <w:tcPr>
            <w:tcW w:w="616" w:type="pct"/>
            <w:vAlign w:val="center"/>
          </w:tcPr>
          <w:p w14:paraId="77AE0F85" w14:textId="77777777" w:rsidR="0091590A" w:rsidRPr="001D129D" w:rsidRDefault="0091590A" w:rsidP="0091590A">
            <w:pPr>
              <w:pStyle w:val="ad"/>
              <w:jc w:val="center"/>
            </w:pPr>
            <w:r w:rsidRPr="001D129D">
              <w:t>7</w:t>
            </w:r>
          </w:p>
        </w:tc>
        <w:tc>
          <w:tcPr>
            <w:tcW w:w="1539" w:type="pct"/>
          </w:tcPr>
          <w:p w14:paraId="6B964E13" w14:textId="7D3D77DD" w:rsidR="0091590A" w:rsidRPr="001D129D" w:rsidRDefault="0091590A" w:rsidP="0091590A">
            <w:pPr>
              <w:pStyle w:val="ad"/>
              <w:jc w:val="center"/>
            </w:pPr>
            <w:r w:rsidRPr="001D129D">
              <w:t>通风设备</w:t>
            </w:r>
          </w:p>
        </w:tc>
        <w:tc>
          <w:tcPr>
            <w:tcW w:w="754" w:type="pct"/>
          </w:tcPr>
          <w:p w14:paraId="003E0E97" w14:textId="3A2C4D80" w:rsidR="0091590A" w:rsidRPr="001D129D" w:rsidRDefault="0091590A" w:rsidP="0091590A">
            <w:pPr>
              <w:pStyle w:val="ad"/>
              <w:jc w:val="center"/>
            </w:pPr>
            <w:r w:rsidRPr="001D129D">
              <w:t>/</w:t>
            </w:r>
          </w:p>
        </w:tc>
        <w:tc>
          <w:tcPr>
            <w:tcW w:w="754" w:type="pct"/>
          </w:tcPr>
          <w:p w14:paraId="67C268AE" w14:textId="50A5F6D9" w:rsidR="0091590A" w:rsidRPr="001D129D" w:rsidRDefault="0091590A" w:rsidP="0091590A">
            <w:pPr>
              <w:pStyle w:val="ad"/>
              <w:jc w:val="center"/>
            </w:pPr>
            <w:r w:rsidRPr="001D129D">
              <w:t>12</w:t>
            </w:r>
          </w:p>
        </w:tc>
        <w:tc>
          <w:tcPr>
            <w:tcW w:w="1337" w:type="pct"/>
          </w:tcPr>
          <w:p w14:paraId="2836D366" w14:textId="09FBCA63" w:rsidR="0091590A" w:rsidRPr="001D129D" w:rsidRDefault="0091590A" w:rsidP="0091590A">
            <w:pPr>
              <w:pStyle w:val="ad"/>
              <w:jc w:val="center"/>
            </w:pPr>
            <w:r w:rsidRPr="001D129D">
              <w:t>套</w:t>
            </w:r>
          </w:p>
        </w:tc>
      </w:tr>
      <w:tr w:rsidR="001D129D" w:rsidRPr="001D129D" w14:paraId="3328B9FC" w14:textId="77777777" w:rsidTr="006C6F89">
        <w:trPr>
          <w:cantSplit/>
          <w:trHeight w:hRule="exact" w:val="385"/>
          <w:jc w:val="center"/>
        </w:trPr>
        <w:tc>
          <w:tcPr>
            <w:tcW w:w="616" w:type="pct"/>
            <w:vAlign w:val="center"/>
          </w:tcPr>
          <w:p w14:paraId="19B3B9F9" w14:textId="77777777" w:rsidR="0091590A" w:rsidRPr="001D129D" w:rsidRDefault="0091590A" w:rsidP="0091590A">
            <w:pPr>
              <w:pStyle w:val="ad"/>
              <w:jc w:val="center"/>
            </w:pPr>
            <w:r w:rsidRPr="001D129D">
              <w:t>8</w:t>
            </w:r>
          </w:p>
        </w:tc>
        <w:tc>
          <w:tcPr>
            <w:tcW w:w="1539" w:type="pct"/>
          </w:tcPr>
          <w:p w14:paraId="1EF239FC" w14:textId="1B8FEC7E" w:rsidR="0091590A" w:rsidRPr="001D129D" w:rsidRDefault="0091590A" w:rsidP="0091590A">
            <w:pPr>
              <w:pStyle w:val="ad"/>
              <w:jc w:val="center"/>
            </w:pPr>
            <w:r w:rsidRPr="001D129D">
              <w:t>配怀舍、分娩舍温控器机控制箱</w:t>
            </w:r>
          </w:p>
        </w:tc>
        <w:tc>
          <w:tcPr>
            <w:tcW w:w="754" w:type="pct"/>
          </w:tcPr>
          <w:p w14:paraId="4DA738AF" w14:textId="7B705DE9" w:rsidR="0091590A" w:rsidRPr="001D129D" w:rsidRDefault="0091590A" w:rsidP="0091590A">
            <w:pPr>
              <w:pStyle w:val="ad"/>
              <w:jc w:val="center"/>
            </w:pPr>
            <w:r w:rsidRPr="001D129D">
              <w:t>/</w:t>
            </w:r>
          </w:p>
        </w:tc>
        <w:tc>
          <w:tcPr>
            <w:tcW w:w="754" w:type="pct"/>
          </w:tcPr>
          <w:p w14:paraId="23367DFF" w14:textId="20CFA011" w:rsidR="0091590A" w:rsidRPr="001D129D" w:rsidRDefault="0091590A" w:rsidP="0091590A">
            <w:pPr>
              <w:pStyle w:val="ad"/>
              <w:jc w:val="center"/>
            </w:pPr>
            <w:r w:rsidRPr="001D129D">
              <w:t>50</w:t>
            </w:r>
          </w:p>
        </w:tc>
        <w:tc>
          <w:tcPr>
            <w:tcW w:w="1337" w:type="pct"/>
          </w:tcPr>
          <w:p w14:paraId="7C8C731A" w14:textId="583C7FB8" w:rsidR="0091590A" w:rsidRPr="001D129D" w:rsidRDefault="0091590A" w:rsidP="0091590A">
            <w:pPr>
              <w:pStyle w:val="ad"/>
              <w:jc w:val="center"/>
            </w:pPr>
            <w:r w:rsidRPr="001D129D">
              <w:t>台</w:t>
            </w:r>
          </w:p>
        </w:tc>
      </w:tr>
      <w:tr w:rsidR="001D129D" w:rsidRPr="001D129D" w14:paraId="0E2A629A" w14:textId="77777777" w:rsidTr="006C6F89">
        <w:trPr>
          <w:cantSplit/>
          <w:trHeight w:hRule="exact" w:val="385"/>
          <w:jc w:val="center"/>
        </w:trPr>
        <w:tc>
          <w:tcPr>
            <w:tcW w:w="616" w:type="pct"/>
            <w:vAlign w:val="center"/>
          </w:tcPr>
          <w:p w14:paraId="3C73D708" w14:textId="77777777" w:rsidR="0091590A" w:rsidRPr="001D129D" w:rsidRDefault="0091590A" w:rsidP="0091590A">
            <w:pPr>
              <w:pStyle w:val="ad"/>
              <w:jc w:val="center"/>
            </w:pPr>
            <w:r w:rsidRPr="001D129D">
              <w:t>9</w:t>
            </w:r>
          </w:p>
        </w:tc>
        <w:tc>
          <w:tcPr>
            <w:tcW w:w="1539" w:type="pct"/>
          </w:tcPr>
          <w:p w14:paraId="430D299E" w14:textId="23FCA3FE" w:rsidR="0091590A" w:rsidRPr="001D129D" w:rsidRDefault="0091590A" w:rsidP="0091590A">
            <w:pPr>
              <w:pStyle w:val="ad"/>
              <w:jc w:val="center"/>
            </w:pPr>
            <w:r w:rsidRPr="001D129D">
              <w:t>称猪地磅</w:t>
            </w:r>
          </w:p>
        </w:tc>
        <w:tc>
          <w:tcPr>
            <w:tcW w:w="754" w:type="pct"/>
          </w:tcPr>
          <w:p w14:paraId="6B0278D3" w14:textId="2E2BFB33" w:rsidR="0091590A" w:rsidRPr="001D129D" w:rsidRDefault="0091590A" w:rsidP="0091590A">
            <w:pPr>
              <w:pStyle w:val="ad"/>
              <w:jc w:val="center"/>
            </w:pPr>
            <w:r w:rsidRPr="001D129D">
              <w:t>25kg/150kg</w:t>
            </w:r>
          </w:p>
        </w:tc>
        <w:tc>
          <w:tcPr>
            <w:tcW w:w="754" w:type="pct"/>
          </w:tcPr>
          <w:p w14:paraId="58E21C1B" w14:textId="6850A8A5" w:rsidR="0091590A" w:rsidRPr="001D129D" w:rsidRDefault="0091590A" w:rsidP="0091590A">
            <w:pPr>
              <w:pStyle w:val="ad"/>
              <w:jc w:val="center"/>
            </w:pPr>
            <w:r w:rsidRPr="001D129D">
              <w:t>2</w:t>
            </w:r>
          </w:p>
        </w:tc>
        <w:tc>
          <w:tcPr>
            <w:tcW w:w="1337" w:type="pct"/>
          </w:tcPr>
          <w:p w14:paraId="755D0F8C" w14:textId="7962A8F7" w:rsidR="0091590A" w:rsidRPr="001D129D" w:rsidRDefault="0091590A" w:rsidP="0091590A">
            <w:pPr>
              <w:pStyle w:val="ad"/>
              <w:jc w:val="center"/>
            </w:pPr>
            <w:r w:rsidRPr="001D129D">
              <w:t>台</w:t>
            </w:r>
          </w:p>
        </w:tc>
      </w:tr>
      <w:tr w:rsidR="001D129D" w:rsidRPr="001D129D" w14:paraId="58E25B51" w14:textId="77777777" w:rsidTr="006C6F89">
        <w:trPr>
          <w:cantSplit/>
          <w:trHeight w:hRule="exact" w:val="385"/>
          <w:jc w:val="center"/>
        </w:trPr>
        <w:tc>
          <w:tcPr>
            <w:tcW w:w="616" w:type="pct"/>
            <w:vAlign w:val="center"/>
          </w:tcPr>
          <w:p w14:paraId="43CBFF9C" w14:textId="208E7934" w:rsidR="0091590A" w:rsidRPr="001D129D" w:rsidRDefault="0091590A" w:rsidP="0091590A">
            <w:pPr>
              <w:pStyle w:val="ad"/>
              <w:jc w:val="center"/>
            </w:pPr>
            <w:r w:rsidRPr="001D129D">
              <w:rPr>
                <w:rFonts w:hint="eastAsia"/>
              </w:rPr>
              <w:t>10</w:t>
            </w:r>
          </w:p>
        </w:tc>
        <w:tc>
          <w:tcPr>
            <w:tcW w:w="1539" w:type="pct"/>
          </w:tcPr>
          <w:p w14:paraId="0419EF93" w14:textId="58F90291" w:rsidR="0091590A" w:rsidRPr="001D129D" w:rsidRDefault="0091590A" w:rsidP="0091590A">
            <w:pPr>
              <w:pStyle w:val="ad"/>
              <w:jc w:val="center"/>
            </w:pPr>
            <w:r w:rsidRPr="001D129D">
              <w:t>自动饮水器</w:t>
            </w:r>
          </w:p>
        </w:tc>
        <w:tc>
          <w:tcPr>
            <w:tcW w:w="754" w:type="pct"/>
          </w:tcPr>
          <w:p w14:paraId="72087D17" w14:textId="63E451CF" w:rsidR="0091590A" w:rsidRPr="001D129D" w:rsidRDefault="0091590A" w:rsidP="0091590A">
            <w:pPr>
              <w:pStyle w:val="ad"/>
              <w:jc w:val="center"/>
            </w:pPr>
            <w:r w:rsidRPr="001D129D">
              <w:t>/</w:t>
            </w:r>
          </w:p>
        </w:tc>
        <w:tc>
          <w:tcPr>
            <w:tcW w:w="754" w:type="pct"/>
          </w:tcPr>
          <w:p w14:paraId="4AB3DF61" w14:textId="492369EF" w:rsidR="0091590A" w:rsidRPr="001D129D" w:rsidRDefault="0091590A" w:rsidP="0091590A">
            <w:pPr>
              <w:pStyle w:val="ad"/>
              <w:jc w:val="center"/>
            </w:pPr>
            <w:r w:rsidRPr="001D129D">
              <w:rPr>
                <w:rFonts w:hint="eastAsia"/>
              </w:rPr>
              <w:t>72</w:t>
            </w:r>
            <w:r w:rsidRPr="001D129D">
              <w:t>00</w:t>
            </w:r>
          </w:p>
        </w:tc>
        <w:tc>
          <w:tcPr>
            <w:tcW w:w="1337" w:type="pct"/>
          </w:tcPr>
          <w:p w14:paraId="718D682C" w14:textId="6EA3D9B3" w:rsidR="0091590A" w:rsidRPr="001D129D" w:rsidRDefault="0091590A" w:rsidP="0091590A">
            <w:pPr>
              <w:pStyle w:val="ad"/>
              <w:jc w:val="center"/>
            </w:pPr>
            <w:r w:rsidRPr="001D129D">
              <w:rPr>
                <w:rFonts w:hint="eastAsia"/>
              </w:rPr>
              <w:t>套</w:t>
            </w:r>
          </w:p>
        </w:tc>
      </w:tr>
      <w:tr w:rsidR="001D129D" w:rsidRPr="001D129D" w14:paraId="3B5567B6" w14:textId="77777777" w:rsidTr="006C6F89">
        <w:trPr>
          <w:cantSplit/>
          <w:trHeight w:hRule="exact" w:val="385"/>
          <w:jc w:val="center"/>
        </w:trPr>
        <w:tc>
          <w:tcPr>
            <w:tcW w:w="616" w:type="pct"/>
            <w:vAlign w:val="center"/>
          </w:tcPr>
          <w:p w14:paraId="69E19604" w14:textId="04559919" w:rsidR="0091590A" w:rsidRPr="001D129D" w:rsidRDefault="0091590A" w:rsidP="0091590A">
            <w:pPr>
              <w:pStyle w:val="ad"/>
              <w:jc w:val="center"/>
            </w:pPr>
            <w:r w:rsidRPr="001D129D">
              <w:rPr>
                <w:rFonts w:hint="eastAsia"/>
              </w:rPr>
              <w:t>11</w:t>
            </w:r>
          </w:p>
        </w:tc>
        <w:tc>
          <w:tcPr>
            <w:tcW w:w="1539" w:type="pct"/>
          </w:tcPr>
          <w:p w14:paraId="0E451975" w14:textId="1EE3AD1A" w:rsidR="0091590A" w:rsidRPr="001D129D" w:rsidRDefault="0091590A" w:rsidP="0091590A">
            <w:pPr>
              <w:pStyle w:val="ad"/>
              <w:jc w:val="center"/>
            </w:pPr>
            <w:r w:rsidRPr="001D129D">
              <w:t>料塔</w:t>
            </w:r>
          </w:p>
        </w:tc>
        <w:tc>
          <w:tcPr>
            <w:tcW w:w="754" w:type="pct"/>
          </w:tcPr>
          <w:p w14:paraId="0BEE569A" w14:textId="1F7488B4" w:rsidR="0091590A" w:rsidRPr="001D129D" w:rsidRDefault="0091590A" w:rsidP="0091590A">
            <w:pPr>
              <w:pStyle w:val="ad"/>
              <w:jc w:val="center"/>
            </w:pPr>
            <w:r w:rsidRPr="001D129D">
              <w:rPr>
                <w:rFonts w:hint="eastAsia"/>
              </w:rPr>
              <w:t>20</w:t>
            </w:r>
            <w:r w:rsidRPr="001D129D">
              <w:rPr>
                <w:rFonts w:eastAsia="Times New Roman"/>
              </w:rPr>
              <w:t>t/</w:t>
            </w:r>
            <w:r w:rsidRPr="001D129D">
              <w:t>个</w:t>
            </w:r>
          </w:p>
        </w:tc>
        <w:tc>
          <w:tcPr>
            <w:tcW w:w="754" w:type="pct"/>
          </w:tcPr>
          <w:p w14:paraId="517D1528" w14:textId="54AD1517" w:rsidR="0091590A" w:rsidRPr="001D129D" w:rsidRDefault="0091590A" w:rsidP="0091590A">
            <w:pPr>
              <w:pStyle w:val="ad"/>
              <w:jc w:val="center"/>
            </w:pPr>
            <w:r w:rsidRPr="001D129D">
              <w:rPr>
                <w:rFonts w:hint="eastAsia"/>
              </w:rPr>
              <w:t>20</w:t>
            </w:r>
          </w:p>
        </w:tc>
        <w:tc>
          <w:tcPr>
            <w:tcW w:w="1337" w:type="pct"/>
          </w:tcPr>
          <w:p w14:paraId="46A176BF" w14:textId="0F0EF9F0" w:rsidR="0091590A" w:rsidRPr="001D129D" w:rsidRDefault="0091590A" w:rsidP="0091590A">
            <w:pPr>
              <w:pStyle w:val="ad"/>
              <w:jc w:val="center"/>
            </w:pPr>
            <w:r w:rsidRPr="001D129D">
              <w:t>个</w:t>
            </w:r>
          </w:p>
        </w:tc>
      </w:tr>
      <w:tr w:rsidR="001D129D" w:rsidRPr="001D129D" w14:paraId="386109CB" w14:textId="77777777" w:rsidTr="006C6F89">
        <w:trPr>
          <w:cantSplit/>
          <w:trHeight w:hRule="exact" w:val="385"/>
          <w:jc w:val="center"/>
        </w:trPr>
        <w:tc>
          <w:tcPr>
            <w:tcW w:w="616" w:type="pct"/>
            <w:vAlign w:val="center"/>
          </w:tcPr>
          <w:p w14:paraId="09C260E2" w14:textId="20DB8E81" w:rsidR="0091590A" w:rsidRPr="001D129D" w:rsidRDefault="0091590A" w:rsidP="0091590A">
            <w:pPr>
              <w:pStyle w:val="ad"/>
              <w:jc w:val="center"/>
            </w:pPr>
            <w:r w:rsidRPr="001D129D">
              <w:rPr>
                <w:rFonts w:hint="eastAsia"/>
              </w:rPr>
              <w:t>12</w:t>
            </w:r>
          </w:p>
        </w:tc>
        <w:tc>
          <w:tcPr>
            <w:tcW w:w="1539" w:type="pct"/>
          </w:tcPr>
          <w:p w14:paraId="010B7541" w14:textId="4C9712DA" w:rsidR="0091590A" w:rsidRPr="001D129D" w:rsidRDefault="0091590A" w:rsidP="0091590A">
            <w:pPr>
              <w:pStyle w:val="ad"/>
              <w:jc w:val="center"/>
            </w:pPr>
            <w:r w:rsidRPr="001D129D">
              <w:t>供料设备料线系</w:t>
            </w:r>
          </w:p>
        </w:tc>
        <w:tc>
          <w:tcPr>
            <w:tcW w:w="754" w:type="pct"/>
          </w:tcPr>
          <w:p w14:paraId="2F9DE61A" w14:textId="5ABB048B" w:rsidR="0091590A" w:rsidRPr="001D129D" w:rsidRDefault="0091590A" w:rsidP="0091590A">
            <w:pPr>
              <w:pStyle w:val="ad"/>
              <w:jc w:val="center"/>
            </w:pPr>
            <w:r w:rsidRPr="001D129D">
              <w:t>/</w:t>
            </w:r>
          </w:p>
        </w:tc>
        <w:tc>
          <w:tcPr>
            <w:tcW w:w="754" w:type="pct"/>
          </w:tcPr>
          <w:p w14:paraId="579142B8" w14:textId="53AA300C" w:rsidR="0091590A" w:rsidRPr="001D129D" w:rsidRDefault="0091590A" w:rsidP="0091590A">
            <w:pPr>
              <w:pStyle w:val="ad"/>
              <w:jc w:val="center"/>
            </w:pPr>
            <w:r w:rsidRPr="001D129D">
              <w:rPr>
                <w:rFonts w:hint="eastAsia"/>
              </w:rPr>
              <w:t>1</w:t>
            </w:r>
            <w:r w:rsidRPr="001D129D">
              <w:t>50</w:t>
            </w:r>
          </w:p>
        </w:tc>
        <w:tc>
          <w:tcPr>
            <w:tcW w:w="1337" w:type="pct"/>
          </w:tcPr>
          <w:p w14:paraId="7AB978ED" w14:textId="4302173F" w:rsidR="0091590A" w:rsidRPr="001D129D" w:rsidRDefault="0091590A" w:rsidP="0091590A">
            <w:pPr>
              <w:pStyle w:val="ad"/>
              <w:jc w:val="center"/>
            </w:pPr>
            <w:r w:rsidRPr="001D129D">
              <w:t>套</w:t>
            </w:r>
          </w:p>
        </w:tc>
      </w:tr>
      <w:tr w:rsidR="001D129D" w:rsidRPr="001D129D" w14:paraId="178339EA" w14:textId="77777777" w:rsidTr="006C6F89">
        <w:trPr>
          <w:cantSplit/>
          <w:trHeight w:hRule="exact" w:val="385"/>
          <w:jc w:val="center"/>
        </w:trPr>
        <w:tc>
          <w:tcPr>
            <w:tcW w:w="616" w:type="pct"/>
            <w:vAlign w:val="center"/>
          </w:tcPr>
          <w:p w14:paraId="75B32326" w14:textId="0E5BB350" w:rsidR="0091590A" w:rsidRPr="001D129D" w:rsidRDefault="0091590A" w:rsidP="0091590A">
            <w:pPr>
              <w:pStyle w:val="ad"/>
              <w:jc w:val="center"/>
            </w:pPr>
            <w:r w:rsidRPr="001D129D">
              <w:rPr>
                <w:rFonts w:hint="eastAsia"/>
              </w:rPr>
              <w:t>13</w:t>
            </w:r>
          </w:p>
        </w:tc>
        <w:tc>
          <w:tcPr>
            <w:tcW w:w="1539" w:type="pct"/>
          </w:tcPr>
          <w:p w14:paraId="74584C75" w14:textId="4242B264" w:rsidR="0091590A" w:rsidRPr="001D129D" w:rsidRDefault="0091590A" w:rsidP="0091590A">
            <w:pPr>
              <w:pStyle w:val="ad"/>
              <w:jc w:val="center"/>
            </w:pPr>
            <w:r w:rsidRPr="001D129D">
              <w:t>雾化消毒器</w:t>
            </w:r>
          </w:p>
        </w:tc>
        <w:tc>
          <w:tcPr>
            <w:tcW w:w="754" w:type="pct"/>
          </w:tcPr>
          <w:p w14:paraId="7A7A14D1" w14:textId="13C26C64" w:rsidR="0091590A" w:rsidRPr="001D129D" w:rsidRDefault="0091590A" w:rsidP="0091590A">
            <w:pPr>
              <w:pStyle w:val="ad"/>
              <w:jc w:val="center"/>
            </w:pPr>
            <w:r w:rsidRPr="001D129D">
              <w:t>/</w:t>
            </w:r>
          </w:p>
        </w:tc>
        <w:tc>
          <w:tcPr>
            <w:tcW w:w="754" w:type="pct"/>
          </w:tcPr>
          <w:p w14:paraId="387DA0EB" w14:textId="24C4E570" w:rsidR="0091590A" w:rsidRPr="001D129D" w:rsidRDefault="0091590A" w:rsidP="0091590A">
            <w:pPr>
              <w:pStyle w:val="ad"/>
              <w:jc w:val="center"/>
            </w:pPr>
            <w:r w:rsidRPr="001D129D">
              <w:t>36</w:t>
            </w:r>
          </w:p>
        </w:tc>
        <w:tc>
          <w:tcPr>
            <w:tcW w:w="1337" w:type="pct"/>
          </w:tcPr>
          <w:p w14:paraId="46932F1D" w14:textId="30A2BA80" w:rsidR="0091590A" w:rsidRPr="001D129D" w:rsidRDefault="0091590A" w:rsidP="0091590A">
            <w:pPr>
              <w:pStyle w:val="ad"/>
              <w:jc w:val="center"/>
            </w:pPr>
            <w:r w:rsidRPr="001D129D">
              <w:t>套</w:t>
            </w:r>
          </w:p>
        </w:tc>
      </w:tr>
      <w:tr w:rsidR="001D129D" w:rsidRPr="001D129D" w14:paraId="45F94E4B" w14:textId="77777777" w:rsidTr="006C6F89">
        <w:trPr>
          <w:cantSplit/>
          <w:trHeight w:hRule="exact" w:val="385"/>
          <w:jc w:val="center"/>
        </w:trPr>
        <w:tc>
          <w:tcPr>
            <w:tcW w:w="616" w:type="pct"/>
            <w:vAlign w:val="center"/>
          </w:tcPr>
          <w:p w14:paraId="2D561C80" w14:textId="25992133" w:rsidR="0091590A" w:rsidRPr="001D129D" w:rsidRDefault="0091590A" w:rsidP="0091590A">
            <w:pPr>
              <w:pStyle w:val="ad"/>
              <w:jc w:val="center"/>
            </w:pPr>
            <w:r w:rsidRPr="001D129D">
              <w:rPr>
                <w:rFonts w:hint="eastAsia"/>
              </w:rPr>
              <w:t>14</w:t>
            </w:r>
          </w:p>
        </w:tc>
        <w:tc>
          <w:tcPr>
            <w:tcW w:w="1539" w:type="pct"/>
          </w:tcPr>
          <w:p w14:paraId="5B90176A" w14:textId="6DD99EE8" w:rsidR="0091590A" w:rsidRPr="001D129D" w:rsidRDefault="0091590A" w:rsidP="0091590A">
            <w:pPr>
              <w:pStyle w:val="ad"/>
              <w:jc w:val="center"/>
            </w:pPr>
            <w:r w:rsidRPr="001D129D">
              <w:t>兽医诊断器械</w:t>
            </w:r>
          </w:p>
        </w:tc>
        <w:tc>
          <w:tcPr>
            <w:tcW w:w="754" w:type="pct"/>
          </w:tcPr>
          <w:p w14:paraId="41DF3133" w14:textId="50B22563" w:rsidR="0091590A" w:rsidRPr="001D129D" w:rsidRDefault="0091590A" w:rsidP="0091590A">
            <w:pPr>
              <w:pStyle w:val="ad"/>
              <w:jc w:val="center"/>
            </w:pPr>
            <w:r w:rsidRPr="001D129D">
              <w:t>/</w:t>
            </w:r>
          </w:p>
        </w:tc>
        <w:tc>
          <w:tcPr>
            <w:tcW w:w="754" w:type="pct"/>
          </w:tcPr>
          <w:p w14:paraId="2A6F3663" w14:textId="5D513196" w:rsidR="0091590A" w:rsidRPr="001D129D" w:rsidRDefault="0091590A" w:rsidP="0091590A">
            <w:pPr>
              <w:pStyle w:val="ad"/>
              <w:jc w:val="center"/>
            </w:pPr>
            <w:r w:rsidRPr="001D129D">
              <w:rPr>
                <w:rFonts w:hint="eastAsia"/>
              </w:rPr>
              <w:t>5</w:t>
            </w:r>
          </w:p>
        </w:tc>
        <w:tc>
          <w:tcPr>
            <w:tcW w:w="1337" w:type="pct"/>
          </w:tcPr>
          <w:p w14:paraId="07864B09" w14:textId="0EE8338B" w:rsidR="0091590A" w:rsidRPr="001D129D" w:rsidRDefault="0091590A" w:rsidP="0091590A">
            <w:pPr>
              <w:pStyle w:val="ad"/>
              <w:jc w:val="center"/>
            </w:pPr>
            <w:r w:rsidRPr="001D129D">
              <w:t>套</w:t>
            </w:r>
          </w:p>
        </w:tc>
      </w:tr>
      <w:tr w:rsidR="001D129D" w:rsidRPr="001D129D" w14:paraId="63856E2D" w14:textId="77777777" w:rsidTr="006C6F89">
        <w:trPr>
          <w:cantSplit/>
          <w:trHeight w:hRule="exact" w:val="385"/>
          <w:jc w:val="center"/>
        </w:trPr>
        <w:tc>
          <w:tcPr>
            <w:tcW w:w="616" w:type="pct"/>
            <w:vAlign w:val="center"/>
          </w:tcPr>
          <w:p w14:paraId="5DCC4C1D" w14:textId="2C3AA972" w:rsidR="0091590A" w:rsidRPr="001D129D" w:rsidRDefault="0091590A" w:rsidP="0091590A">
            <w:pPr>
              <w:pStyle w:val="ad"/>
              <w:jc w:val="center"/>
            </w:pPr>
            <w:r w:rsidRPr="001D129D">
              <w:rPr>
                <w:rFonts w:hint="eastAsia"/>
              </w:rPr>
              <w:t>15</w:t>
            </w:r>
          </w:p>
        </w:tc>
        <w:tc>
          <w:tcPr>
            <w:tcW w:w="1539" w:type="pct"/>
          </w:tcPr>
          <w:p w14:paraId="0190CAB5" w14:textId="7D0E0C1F" w:rsidR="0091590A" w:rsidRPr="001D129D" w:rsidRDefault="0091590A" w:rsidP="0091590A">
            <w:pPr>
              <w:pStyle w:val="ad"/>
              <w:jc w:val="center"/>
            </w:pPr>
            <w:r w:rsidRPr="001D129D">
              <w:t>采输精设备</w:t>
            </w:r>
          </w:p>
        </w:tc>
        <w:tc>
          <w:tcPr>
            <w:tcW w:w="754" w:type="pct"/>
          </w:tcPr>
          <w:p w14:paraId="2ABD30E3" w14:textId="1EF3FD0C" w:rsidR="0091590A" w:rsidRPr="001D129D" w:rsidRDefault="0091590A" w:rsidP="0091590A">
            <w:pPr>
              <w:pStyle w:val="ad"/>
              <w:jc w:val="center"/>
            </w:pPr>
            <w:r w:rsidRPr="001D129D">
              <w:t>/</w:t>
            </w:r>
          </w:p>
        </w:tc>
        <w:tc>
          <w:tcPr>
            <w:tcW w:w="754" w:type="pct"/>
          </w:tcPr>
          <w:p w14:paraId="3709319C" w14:textId="113F6B89" w:rsidR="0091590A" w:rsidRPr="001D129D" w:rsidRDefault="0091590A" w:rsidP="0091590A">
            <w:pPr>
              <w:pStyle w:val="ad"/>
              <w:jc w:val="center"/>
            </w:pPr>
            <w:r w:rsidRPr="001D129D">
              <w:rPr>
                <w:rFonts w:hint="eastAsia"/>
              </w:rPr>
              <w:t>8</w:t>
            </w:r>
          </w:p>
        </w:tc>
        <w:tc>
          <w:tcPr>
            <w:tcW w:w="1337" w:type="pct"/>
          </w:tcPr>
          <w:p w14:paraId="76C0F50A" w14:textId="490D26C2" w:rsidR="0091590A" w:rsidRPr="001D129D" w:rsidRDefault="0091590A" w:rsidP="0091590A">
            <w:pPr>
              <w:pStyle w:val="ad"/>
              <w:jc w:val="center"/>
            </w:pPr>
            <w:r w:rsidRPr="001D129D">
              <w:t>套</w:t>
            </w:r>
          </w:p>
        </w:tc>
      </w:tr>
      <w:tr w:rsidR="001D129D" w:rsidRPr="001D129D" w14:paraId="01F7F3CA" w14:textId="77777777" w:rsidTr="006C6F89">
        <w:trPr>
          <w:cantSplit/>
          <w:trHeight w:hRule="exact" w:val="385"/>
          <w:jc w:val="center"/>
        </w:trPr>
        <w:tc>
          <w:tcPr>
            <w:tcW w:w="616" w:type="pct"/>
            <w:vAlign w:val="center"/>
          </w:tcPr>
          <w:p w14:paraId="4422F8BD" w14:textId="032AB6FC" w:rsidR="0091590A" w:rsidRPr="001D129D" w:rsidRDefault="0091590A" w:rsidP="0091590A">
            <w:pPr>
              <w:pStyle w:val="ad"/>
              <w:jc w:val="center"/>
            </w:pPr>
            <w:r w:rsidRPr="001D129D">
              <w:rPr>
                <w:rFonts w:hint="eastAsia"/>
              </w:rPr>
              <w:t>16</w:t>
            </w:r>
          </w:p>
        </w:tc>
        <w:tc>
          <w:tcPr>
            <w:tcW w:w="1539" w:type="pct"/>
          </w:tcPr>
          <w:p w14:paraId="0CAD3EBC" w14:textId="1894BEF7" w:rsidR="0091590A" w:rsidRPr="001D129D" w:rsidRDefault="0091590A" w:rsidP="0091590A">
            <w:pPr>
              <w:pStyle w:val="ad"/>
              <w:jc w:val="center"/>
            </w:pPr>
            <w:r w:rsidRPr="001D129D">
              <w:t>监控系统</w:t>
            </w:r>
          </w:p>
        </w:tc>
        <w:tc>
          <w:tcPr>
            <w:tcW w:w="754" w:type="pct"/>
          </w:tcPr>
          <w:p w14:paraId="6D4C5E21" w14:textId="1D6EBF15" w:rsidR="0091590A" w:rsidRPr="001D129D" w:rsidRDefault="0091590A" w:rsidP="0091590A">
            <w:pPr>
              <w:pStyle w:val="ad"/>
              <w:jc w:val="center"/>
            </w:pPr>
            <w:r w:rsidRPr="001D129D">
              <w:t>/</w:t>
            </w:r>
          </w:p>
        </w:tc>
        <w:tc>
          <w:tcPr>
            <w:tcW w:w="754" w:type="pct"/>
          </w:tcPr>
          <w:p w14:paraId="25C3FBCB" w14:textId="3CA548B1" w:rsidR="0091590A" w:rsidRPr="001D129D" w:rsidRDefault="0091590A" w:rsidP="0091590A">
            <w:pPr>
              <w:pStyle w:val="ad"/>
              <w:jc w:val="center"/>
            </w:pPr>
            <w:r w:rsidRPr="001D129D">
              <w:t>1</w:t>
            </w:r>
          </w:p>
        </w:tc>
        <w:tc>
          <w:tcPr>
            <w:tcW w:w="1337" w:type="pct"/>
          </w:tcPr>
          <w:p w14:paraId="6A9F727C" w14:textId="2BE293C1" w:rsidR="0091590A" w:rsidRPr="001D129D" w:rsidRDefault="0091590A" w:rsidP="0091590A">
            <w:pPr>
              <w:pStyle w:val="ad"/>
              <w:jc w:val="center"/>
            </w:pPr>
            <w:r w:rsidRPr="001D129D">
              <w:t>套</w:t>
            </w:r>
          </w:p>
        </w:tc>
      </w:tr>
      <w:tr w:rsidR="001D129D" w:rsidRPr="001D129D" w14:paraId="4B621409" w14:textId="77777777" w:rsidTr="006C6F89">
        <w:trPr>
          <w:cantSplit/>
          <w:trHeight w:hRule="exact" w:val="385"/>
          <w:jc w:val="center"/>
        </w:trPr>
        <w:tc>
          <w:tcPr>
            <w:tcW w:w="616" w:type="pct"/>
            <w:vAlign w:val="center"/>
          </w:tcPr>
          <w:p w14:paraId="7C45BA39" w14:textId="46DD30E9" w:rsidR="0091590A" w:rsidRPr="001D129D" w:rsidRDefault="0091590A" w:rsidP="0091590A">
            <w:pPr>
              <w:pStyle w:val="ad"/>
              <w:jc w:val="center"/>
            </w:pPr>
            <w:r w:rsidRPr="001D129D">
              <w:rPr>
                <w:rFonts w:hint="eastAsia"/>
              </w:rPr>
              <w:t>17</w:t>
            </w:r>
          </w:p>
        </w:tc>
        <w:tc>
          <w:tcPr>
            <w:tcW w:w="1539" w:type="pct"/>
          </w:tcPr>
          <w:p w14:paraId="1A0618A4" w14:textId="2E4B2AB5" w:rsidR="0091590A" w:rsidRPr="001D129D" w:rsidRDefault="0091590A" w:rsidP="0091590A">
            <w:pPr>
              <w:pStyle w:val="ad"/>
              <w:jc w:val="center"/>
            </w:pPr>
            <w:r w:rsidRPr="001D129D">
              <w:t>多媒体</w:t>
            </w:r>
          </w:p>
        </w:tc>
        <w:tc>
          <w:tcPr>
            <w:tcW w:w="754" w:type="pct"/>
          </w:tcPr>
          <w:p w14:paraId="76EC0FD6" w14:textId="721D6356" w:rsidR="0091590A" w:rsidRPr="001D129D" w:rsidRDefault="009111C6" w:rsidP="0091590A">
            <w:pPr>
              <w:pStyle w:val="ad"/>
              <w:jc w:val="center"/>
            </w:pPr>
            <w:r w:rsidRPr="001D129D">
              <w:rPr>
                <w:rFonts w:hint="eastAsia"/>
              </w:rPr>
              <w:t>/</w:t>
            </w:r>
          </w:p>
        </w:tc>
        <w:tc>
          <w:tcPr>
            <w:tcW w:w="754" w:type="pct"/>
          </w:tcPr>
          <w:p w14:paraId="592870CA" w14:textId="14B22232" w:rsidR="0091590A" w:rsidRPr="001D129D" w:rsidRDefault="0091590A" w:rsidP="0091590A">
            <w:pPr>
              <w:pStyle w:val="ad"/>
              <w:jc w:val="center"/>
            </w:pPr>
            <w:r w:rsidRPr="001D129D">
              <w:t>1</w:t>
            </w:r>
          </w:p>
        </w:tc>
        <w:tc>
          <w:tcPr>
            <w:tcW w:w="1337" w:type="pct"/>
          </w:tcPr>
          <w:p w14:paraId="7F7BCC85" w14:textId="10D693BC" w:rsidR="0091590A" w:rsidRPr="001D129D" w:rsidRDefault="0091590A" w:rsidP="0091590A">
            <w:pPr>
              <w:pStyle w:val="ad"/>
              <w:jc w:val="center"/>
            </w:pPr>
            <w:r w:rsidRPr="001D129D">
              <w:t>套</w:t>
            </w:r>
          </w:p>
        </w:tc>
      </w:tr>
      <w:tr w:rsidR="001D129D" w:rsidRPr="001D129D" w14:paraId="7B87A329" w14:textId="77777777" w:rsidTr="006C6F89">
        <w:trPr>
          <w:cantSplit/>
          <w:trHeight w:hRule="exact" w:val="385"/>
          <w:jc w:val="center"/>
        </w:trPr>
        <w:tc>
          <w:tcPr>
            <w:tcW w:w="616" w:type="pct"/>
            <w:vAlign w:val="center"/>
          </w:tcPr>
          <w:p w14:paraId="6DC563AC" w14:textId="5031074D" w:rsidR="0091590A" w:rsidRPr="001D129D" w:rsidRDefault="0091590A" w:rsidP="0091590A">
            <w:pPr>
              <w:pStyle w:val="ad"/>
              <w:jc w:val="center"/>
            </w:pPr>
            <w:r w:rsidRPr="001D129D">
              <w:rPr>
                <w:rFonts w:hint="eastAsia"/>
              </w:rPr>
              <w:t>18</w:t>
            </w:r>
          </w:p>
        </w:tc>
        <w:tc>
          <w:tcPr>
            <w:tcW w:w="1539" w:type="pct"/>
            <w:vAlign w:val="center"/>
          </w:tcPr>
          <w:p w14:paraId="488D9F57" w14:textId="12EE5649" w:rsidR="0091590A" w:rsidRPr="001D129D" w:rsidRDefault="0091590A" w:rsidP="0091590A">
            <w:pPr>
              <w:pStyle w:val="ad"/>
              <w:jc w:val="center"/>
            </w:pPr>
            <w:r w:rsidRPr="001D129D">
              <w:rPr>
                <w:rFonts w:hint="eastAsia"/>
              </w:rPr>
              <w:t>动物尸体降解处理机</w:t>
            </w:r>
          </w:p>
        </w:tc>
        <w:tc>
          <w:tcPr>
            <w:tcW w:w="754" w:type="pct"/>
            <w:vAlign w:val="center"/>
          </w:tcPr>
          <w:p w14:paraId="7C26AF22" w14:textId="0A181FA4" w:rsidR="0091590A" w:rsidRPr="001D129D" w:rsidRDefault="006725D9" w:rsidP="0091590A">
            <w:pPr>
              <w:pStyle w:val="ad"/>
              <w:jc w:val="center"/>
            </w:pPr>
            <w:r w:rsidRPr="001D129D">
              <w:rPr>
                <w:rFonts w:hint="eastAsia"/>
              </w:rPr>
              <w:t>1</w:t>
            </w:r>
            <w:r w:rsidR="0091590A" w:rsidRPr="001D129D">
              <w:rPr>
                <w:rFonts w:hint="eastAsia"/>
              </w:rPr>
              <w:t>t/d</w:t>
            </w:r>
          </w:p>
        </w:tc>
        <w:tc>
          <w:tcPr>
            <w:tcW w:w="754" w:type="pct"/>
            <w:vAlign w:val="center"/>
          </w:tcPr>
          <w:p w14:paraId="7319A615" w14:textId="7217BC61" w:rsidR="0091590A" w:rsidRPr="001D129D" w:rsidRDefault="006725D9" w:rsidP="0091590A">
            <w:pPr>
              <w:pStyle w:val="ad"/>
              <w:jc w:val="center"/>
            </w:pPr>
            <w:r w:rsidRPr="001D129D">
              <w:rPr>
                <w:rFonts w:hint="eastAsia"/>
              </w:rPr>
              <w:t>3</w:t>
            </w:r>
          </w:p>
        </w:tc>
        <w:tc>
          <w:tcPr>
            <w:tcW w:w="1337" w:type="pct"/>
            <w:vAlign w:val="center"/>
          </w:tcPr>
          <w:p w14:paraId="3A0561D9" w14:textId="24062771" w:rsidR="0091590A" w:rsidRPr="001D129D" w:rsidRDefault="0091590A" w:rsidP="0091590A">
            <w:pPr>
              <w:pStyle w:val="ad"/>
              <w:jc w:val="center"/>
            </w:pPr>
            <w:r w:rsidRPr="001D129D">
              <w:rPr>
                <w:rFonts w:hint="eastAsia"/>
              </w:rPr>
              <w:t>套</w:t>
            </w:r>
          </w:p>
        </w:tc>
      </w:tr>
      <w:tr w:rsidR="001D129D" w:rsidRPr="001D129D" w14:paraId="75BA5350" w14:textId="77777777" w:rsidTr="006C6F89">
        <w:trPr>
          <w:cantSplit/>
          <w:trHeight w:hRule="exact" w:val="385"/>
          <w:jc w:val="center"/>
        </w:trPr>
        <w:tc>
          <w:tcPr>
            <w:tcW w:w="616" w:type="pct"/>
            <w:vAlign w:val="center"/>
          </w:tcPr>
          <w:p w14:paraId="2072E2A8" w14:textId="71D3E535" w:rsidR="0091590A" w:rsidRPr="001D129D" w:rsidRDefault="0091590A" w:rsidP="0091590A">
            <w:pPr>
              <w:pStyle w:val="ad"/>
              <w:jc w:val="center"/>
            </w:pPr>
            <w:r w:rsidRPr="001D129D">
              <w:rPr>
                <w:rFonts w:hint="eastAsia"/>
              </w:rPr>
              <w:t>19</w:t>
            </w:r>
          </w:p>
        </w:tc>
        <w:tc>
          <w:tcPr>
            <w:tcW w:w="1539" w:type="pct"/>
            <w:vAlign w:val="center"/>
          </w:tcPr>
          <w:p w14:paraId="726E18A0" w14:textId="1B23E5CE" w:rsidR="0091590A" w:rsidRPr="001D129D" w:rsidRDefault="0091590A" w:rsidP="0091590A">
            <w:pPr>
              <w:pStyle w:val="ad"/>
              <w:jc w:val="center"/>
            </w:pPr>
            <w:r w:rsidRPr="001D129D">
              <w:rPr>
                <w:rFonts w:hint="eastAsia"/>
              </w:rPr>
              <w:t>粪便发酵罐</w:t>
            </w:r>
          </w:p>
        </w:tc>
        <w:tc>
          <w:tcPr>
            <w:tcW w:w="754" w:type="pct"/>
            <w:vAlign w:val="center"/>
          </w:tcPr>
          <w:p w14:paraId="04B3AAEA" w14:textId="4B33DBD0" w:rsidR="0091590A" w:rsidRPr="001D129D" w:rsidRDefault="0091590A" w:rsidP="0091590A">
            <w:pPr>
              <w:pStyle w:val="ad"/>
              <w:jc w:val="center"/>
            </w:pPr>
            <w:r w:rsidRPr="001D129D">
              <w:rPr>
                <w:rFonts w:hint="eastAsia"/>
              </w:rPr>
              <w:t>1</w:t>
            </w:r>
            <w:r w:rsidRPr="001D129D">
              <w:t>60</w:t>
            </w:r>
            <w:r w:rsidRPr="001D129D">
              <w:rPr>
                <w:rFonts w:hint="eastAsia"/>
              </w:rPr>
              <w:t>m</w:t>
            </w:r>
            <w:r w:rsidRPr="001D129D">
              <w:rPr>
                <w:rFonts w:hint="eastAsia"/>
              </w:rPr>
              <w:t>³</w:t>
            </w:r>
            <w:r w:rsidRPr="001D129D">
              <w:rPr>
                <w:rFonts w:hint="eastAsia"/>
              </w:rPr>
              <w:t>/</w:t>
            </w:r>
            <w:r w:rsidRPr="001D129D">
              <w:rPr>
                <w:rFonts w:hint="eastAsia"/>
              </w:rPr>
              <w:t>罐</w:t>
            </w:r>
          </w:p>
        </w:tc>
        <w:tc>
          <w:tcPr>
            <w:tcW w:w="754" w:type="pct"/>
            <w:vAlign w:val="center"/>
          </w:tcPr>
          <w:p w14:paraId="7BB07EFD" w14:textId="34C1AD92" w:rsidR="0091590A" w:rsidRPr="001D129D" w:rsidRDefault="009C0F3C" w:rsidP="0091590A">
            <w:pPr>
              <w:pStyle w:val="ad"/>
              <w:jc w:val="center"/>
            </w:pPr>
            <w:r w:rsidRPr="001D129D">
              <w:rPr>
                <w:rFonts w:hint="eastAsia"/>
              </w:rPr>
              <w:t>3</w:t>
            </w:r>
          </w:p>
        </w:tc>
        <w:tc>
          <w:tcPr>
            <w:tcW w:w="1337" w:type="pct"/>
            <w:vAlign w:val="center"/>
          </w:tcPr>
          <w:p w14:paraId="3D04A1A7" w14:textId="3D4C38EF" w:rsidR="0091590A" w:rsidRPr="001D129D" w:rsidRDefault="0091590A" w:rsidP="0091590A">
            <w:pPr>
              <w:pStyle w:val="ad"/>
              <w:jc w:val="center"/>
            </w:pPr>
            <w:r w:rsidRPr="001D129D">
              <w:rPr>
                <w:rFonts w:hint="eastAsia"/>
              </w:rPr>
              <w:t>个</w:t>
            </w:r>
          </w:p>
        </w:tc>
      </w:tr>
      <w:tr w:rsidR="001D129D" w:rsidRPr="001D129D" w14:paraId="651194CD" w14:textId="77777777" w:rsidTr="006C6F89">
        <w:trPr>
          <w:cantSplit/>
          <w:trHeight w:hRule="exact" w:val="385"/>
          <w:jc w:val="center"/>
        </w:trPr>
        <w:tc>
          <w:tcPr>
            <w:tcW w:w="616" w:type="pct"/>
            <w:vAlign w:val="center"/>
          </w:tcPr>
          <w:p w14:paraId="46FEE6C8" w14:textId="3779D9A1" w:rsidR="0091590A" w:rsidRPr="001D129D" w:rsidRDefault="0091590A" w:rsidP="0091590A">
            <w:pPr>
              <w:pStyle w:val="ad"/>
              <w:jc w:val="center"/>
            </w:pPr>
            <w:r w:rsidRPr="001D129D">
              <w:rPr>
                <w:rFonts w:hint="eastAsia"/>
              </w:rPr>
              <w:t>20</w:t>
            </w:r>
          </w:p>
        </w:tc>
        <w:tc>
          <w:tcPr>
            <w:tcW w:w="1539" w:type="pct"/>
          </w:tcPr>
          <w:p w14:paraId="3BE86B23" w14:textId="3030FE78" w:rsidR="0091590A" w:rsidRPr="001D129D" w:rsidRDefault="0091590A" w:rsidP="0091590A">
            <w:pPr>
              <w:pStyle w:val="ad"/>
              <w:jc w:val="center"/>
            </w:pPr>
            <w:r w:rsidRPr="001D129D">
              <w:rPr>
                <w:rFonts w:hint="eastAsia"/>
              </w:rPr>
              <w:t>废水处理设施</w:t>
            </w:r>
          </w:p>
        </w:tc>
        <w:tc>
          <w:tcPr>
            <w:tcW w:w="754" w:type="pct"/>
          </w:tcPr>
          <w:p w14:paraId="5E62F2E8" w14:textId="26E92A00" w:rsidR="0091590A" w:rsidRPr="001D129D" w:rsidRDefault="0091731B" w:rsidP="0091590A">
            <w:pPr>
              <w:pStyle w:val="ad"/>
              <w:jc w:val="center"/>
            </w:pPr>
            <w:r w:rsidRPr="001D129D">
              <w:rPr>
                <w:rFonts w:hint="eastAsia"/>
              </w:rPr>
              <w:t>8</w:t>
            </w:r>
            <w:r w:rsidR="0091590A" w:rsidRPr="001D129D">
              <w:rPr>
                <w:rFonts w:hint="eastAsia"/>
              </w:rPr>
              <w:t>00t/d</w:t>
            </w:r>
          </w:p>
        </w:tc>
        <w:tc>
          <w:tcPr>
            <w:tcW w:w="754" w:type="pct"/>
          </w:tcPr>
          <w:p w14:paraId="150D9C47" w14:textId="0AB5FC7A" w:rsidR="0091590A" w:rsidRPr="001D129D" w:rsidRDefault="0091590A" w:rsidP="0091590A">
            <w:pPr>
              <w:pStyle w:val="ad"/>
              <w:jc w:val="center"/>
            </w:pPr>
            <w:r w:rsidRPr="001D129D">
              <w:rPr>
                <w:rFonts w:hint="eastAsia"/>
              </w:rPr>
              <w:t>1</w:t>
            </w:r>
          </w:p>
        </w:tc>
        <w:tc>
          <w:tcPr>
            <w:tcW w:w="1337" w:type="pct"/>
          </w:tcPr>
          <w:p w14:paraId="46311C25" w14:textId="02A38D92" w:rsidR="0091590A" w:rsidRPr="001D129D" w:rsidRDefault="0091590A" w:rsidP="0091590A">
            <w:pPr>
              <w:pStyle w:val="ad"/>
              <w:jc w:val="center"/>
            </w:pPr>
            <w:r w:rsidRPr="001D129D">
              <w:rPr>
                <w:rFonts w:hint="eastAsia"/>
              </w:rPr>
              <w:t>套</w:t>
            </w:r>
          </w:p>
        </w:tc>
      </w:tr>
      <w:tr w:rsidR="001D129D" w:rsidRPr="001D129D" w14:paraId="6CF30FD2" w14:textId="77777777" w:rsidTr="006C6F89">
        <w:trPr>
          <w:cantSplit/>
          <w:trHeight w:hRule="exact" w:val="385"/>
          <w:jc w:val="center"/>
        </w:trPr>
        <w:tc>
          <w:tcPr>
            <w:tcW w:w="616" w:type="pct"/>
            <w:vAlign w:val="center"/>
          </w:tcPr>
          <w:p w14:paraId="5409FAFA" w14:textId="5E1D4B5A" w:rsidR="0091590A" w:rsidRPr="001D129D" w:rsidRDefault="0091590A" w:rsidP="0091590A">
            <w:pPr>
              <w:pStyle w:val="ad"/>
              <w:jc w:val="center"/>
            </w:pPr>
            <w:r w:rsidRPr="001D129D">
              <w:rPr>
                <w:rFonts w:hint="eastAsia"/>
              </w:rPr>
              <w:t>21</w:t>
            </w:r>
          </w:p>
        </w:tc>
        <w:tc>
          <w:tcPr>
            <w:tcW w:w="1539" w:type="pct"/>
          </w:tcPr>
          <w:p w14:paraId="1DEE2895" w14:textId="31BC18E2" w:rsidR="0091590A" w:rsidRPr="001D129D" w:rsidRDefault="00DC2978" w:rsidP="0091590A">
            <w:pPr>
              <w:pStyle w:val="ad"/>
              <w:jc w:val="center"/>
            </w:pPr>
            <w:r w:rsidRPr="001D129D">
              <w:rPr>
                <w:rFonts w:hint="eastAsia"/>
              </w:rPr>
              <w:t>臭气</w:t>
            </w:r>
            <w:r w:rsidR="0091590A" w:rsidRPr="001D129D">
              <w:rPr>
                <w:rFonts w:hint="eastAsia"/>
              </w:rPr>
              <w:t>处理设施</w:t>
            </w:r>
          </w:p>
        </w:tc>
        <w:tc>
          <w:tcPr>
            <w:tcW w:w="754" w:type="pct"/>
          </w:tcPr>
          <w:p w14:paraId="549794D9" w14:textId="091D065C" w:rsidR="0091590A" w:rsidRPr="001D129D" w:rsidRDefault="009111C6" w:rsidP="0091590A">
            <w:pPr>
              <w:pStyle w:val="ad"/>
              <w:jc w:val="center"/>
            </w:pPr>
            <w:r w:rsidRPr="001D129D">
              <w:rPr>
                <w:rFonts w:hint="eastAsia"/>
              </w:rPr>
              <w:t>/</w:t>
            </w:r>
          </w:p>
        </w:tc>
        <w:tc>
          <w:tcPr>
            <w:tcW w:w="754" w:type="pct"/>
          </w:tcPr>
          <w:p w14:paraId="563635ED" w14:textId="32AD3247" w:rsidR="0091590A" w:rsidRPr="001D129D" w:rsidRDefault="00821881" w:rsidP="0091590A">
            <w:pPr>
              <w:pStyle w:val="ad"/>
              <w:jc w:val="center"/>
            </w:pPr>
            <w:r w:rsidRPr="001D129D">
              <w:rPr>
                <w:rFonts w:hint="eastAsia"/>
              </w:rPr>
              <w:t>4</w:t>
            </w:r>
          </w:p>
        </w:tc>
        <w:tc>
          <w:tcPr>
            <w:tcW w:w="1337" w:type="pct"/>
          </w:tcPr>
          <w:p w14:paraId="78BFB0EB" w14:textId="01CF081D" w:rsidR="0091590A" w:rsidRPr="001D129D" w:rsidRDefault="0091590A" w:rsidP="0091590A">
            <w:pPr>
              <w:pStyle w:val="ad"/>
              <w:jc w:val="center"/>
            </w:pPr>
            <w:r w:rsidRPr="001D129D">
              <w:rPr>
                <w:rFonts w:hint="eastAsia"/>
              </w:rPr>
              <w:t>套</w:t>
            </w:r>
          </w:p>
        </w:tc>
      </w:tr>
      <w:tr w:rsidR="001D129D" w:rsidRPr="001D129D" w14:paraId="2FABE0EF" w14:textId="77777777" w:rsidTr="006C6F89">
        <w:trPr>
          <w:cantSplit/>
          <w:trHeight w:hRule="exact" w:val="385"/>
          <w:jc w:val="center"/>
        </w:trPr>
        <w:tc>
          <w:tcPr>
            <w:tcW w:w="616" w:type="pct"/>
            <w:vAlign w:val="center"/>
          </w:tcPr>
          <w:p w14:paraId="4BC92B75" w14:textId="0EF36CD5" w:rsidR="0091590A" w:rsidRPr="001D129D" w:rsidRDefault="0091590A" w:rsidP="0091590A">
            <w:pPr>
              <w:pStyle w:val="ad"/>
              <w:jc w:val="center"/>
            </w:pPr>
            <w:r w:rsidRPr="001D129D">
              <w:rPr>
                <w:rFonts w:hint="eastAsia"/>
              </w:rPr>
              <w:t>22</w:t>
            </w:r>
          </w:p>
        </w:tc>
        <w:tc>
          <w:tcPr>
            <w:tcW w:w="1539" w:type="pct"/>
          </w:tcPr>
          <w:p w14:paraId="7F95127F" w14:textId="5DC56E38" w:rsidR="0091590A" w:rsidRPr="001D129D" w:rsidRDefault="0091590A" w:rsidP="0091590A">
            <w:pPr>
              <w:pStyle w:val="ad"/>
              <w:jc w:val="center"/>
            </w:pPr>
            <w:r w:rsidRPr="001D129D">
              <w:rPr>
                <w:rFonts w:hint="eastAsia"/>
              </w:rPr>
              <w:t>沼气处理系统</w:t>
            </w:r>
          </w:p>
        </w:tc>
        <w:tc>
          <w:tcPr>
            <w:tcW w:w="754" w:type="pct"/>
          </w:tcPr>
          <w:p w14:paraId="14F3A107" w14:textId="3989AF78" w:rsidR="0091590A" w:rsidRPr="001D129D" w:rsidRDefault="009111C6" w:rsidP="0091590A">
            <w:pPr>
              <w:pStyle w:val="ad"/>
              <w:jc w:val="center"/>
            </w:pPr>
            <w:r w:rsidRPr="001D129D">
              <w:rPr>
                <w:rFonts w:hint="eastAsia"/>
              </w:rPr>
              <w:t>/</w:t>
            </w:r>
          </w:p>
        </w:tc>
        <w:tc>
          <w:tcPr>
            <w:tcW w:w="754" w:type="pct"/>
          </w:tcPr>
          <w:p w14:paraId="61754C01" w14:textId="244237BF" w:rsidR="0091590A" w:rsidRPr="001D129D" w:rsidRDefault="0091590A" w:rsidP="0091590A">
            <w:pPr>
              <w:pStyle w:val="ad"/>
              <w:jc w:val="center"/>
            </w:pPr>
            <w:r w:rsidRPr="001D129D">
              <w:rPr>
                <w:rFonts w:hint="eastAsia"/>
              </w:rPr>
              <w:t>1</w:t>
            </w:r>
          </w:p>
        </w:tc>
        <w:tc>
          <w:tcPr>
            <w:tcW w:w="1337" w:type="pct"/>
          </w:tcPr>
          <w:p w14:paraId="6BF1A09F" w14:textId="7E76E89E" w:rsidR="0091590A" w:rsidRPr="001D129D" w:rsidRDefault="0091590A" w:rsidP="0091590A">
            <w:pPr>
              <w:pStyle w:val="ad"/>
              <w:jc w:val="center"/>
            </w:pPr>
            <w:r w:rsidRPr="001D129D">
              <w:rPr>
                <w:rFonts w:hint="eastAsia"/>
              </w:rPr>
              <w:t>套</w:t>
            </w:r>
          </w:p>
        </w:tc>
      </w:tr>
    </w:tbl>
    <w:bookmarkStart w:id="323" w:name="_Toc20372"/>
    <w:bookmarkStart w:id="324" w:name="_Toc453845066"/>
    <w:bookmarkStart w:id="325" w:name="_Toc377672583"/>
    <w:bookmarkStart w:id="326" w:name="_Toc389642504"/>
    <w:bookmarkStart w:id="327" w:name="_Toc13077"/>
    <w:bookmarkStart w:id="328" w:name="_Toc30119"/>
    <w:bookmarkStart w:id="329" w:name="_Toc29728"/>
    <w:p w14:paraId="7486820F" w14:textId="77777777" w:rsidR="00E202F5" w:rsidRPr="001D129D" w:rsidRDefault="00E202F5" w:rsidP="00E202F5">
      <w:pPr>
        <w:keepNext/>
        <w:keepLines/>
        <w:widowControl w:val="0"/>
        <w:ind w:leftChars="200" w:left="480" w:firstLineChars="0" w:firstLine="0"/>
        <w:textAlignment w:val="auto"/>
        <w:outlineLvl w:val="2"/>
        <w:rPr>
          <w:b/>
          <w:bCs/>
          <w:color w:val="auto"/>
          <w:kern w:val="2"/>
          <w:sz w:val="28"/>
          <w:szCs w:val="28"/>
        </w:rPr>
      </w:pPr>
      <w:r w:rsidRPr="001D129D">
        <w:rPr>
          <w:b/>
          <w:bCs/>
          <w:color w:val="auto"/>
          <w:kern w:val="2"/>
          <w:sz w:val="28"/>
          <w:szCs w:val="28"/>
        </w:rPr>
        <w:fldChar w:fldCharType="begin"/>
      </w:r>
      <w:r w:rsidRPr="001D129D">
        <w:rPr>
          <w:b/>
          <w:bCs/>
          <w:color w:val="auto"/>
          <w:kern w:val="2"/>
          <w:sz w:val="28"/>
          <w:szCs w:val="28"/>
        </w:rPr>
        <w:instrText>HYPERLINK \l "_Toc110400226"</w:instrText>
      </w:r>
      <w:r w:rsidRPr="001D129D">
        <w:rPr>
          <w:b/>
          <w:bCs/>
          <w:color w:val="auto"/>
          <w:kern w:val="2"/>
          <w:sz w:val="28"/>
          <w:szCs w:val="28"/>
        </w:rPr>
        <w:fldChar w:fldCharType="separate"/>
      </w:r>
      <w:bookmarkStart w:id="330" w:name="_Toc47218918"/>
      <w:r w:rsidRPr="001D129D">
        <w:rPr>
          <w:b/>
          <w:bCs/>
          <w:color w:val="auto"/>
          <w:kern w:val="2"/>
          <w:sz w:val="28"/>
          <w:szCs w:val="28"/>
        </w:rPr>
        <w:t>3.1.4</w:t>
      </w:r>
      <w:r w:rsidRPr="001D129D">
        <w:rPr>
          <w:b/>
          <w:bCs/>
          <w:color w:val="auto"/>
          <w:kern w:val="2"/>
          <w:sz w:val="28"/>
          <w:szCs w:val="28"/>
        </w:rPr>
        <w:t>主要原辅材料消耗</w:t>
      </w:r>
      <w:bookmarkEnd w:id="330"/>
      <w:r w:rsidRPr="001D129D">
        <w:rPr>
          <w:b/>
          <w:bCs/>
          <w:color w:val="auto"/>
          <w:kern w:val="2"/>
          <w:sz w:val="28"/>
          <w:szCs w:val="28"/>
        </w:rPr>
        <w:fldChar w:fldCharType="end"/>
      </w:r>
      <w:bookmarkEnd w:id="323"/>
    </w:p>
    <w:p w14:paraId="387541C0" w14:textId="68BA10B0" w:rsidR="00E202F5" w:rsidRPr="001D129D" w:rsidRDefault="00E202F5" w:rsidP="00E202F5">
      <w:pPr>
        <w:ind w:firstLine="480"/>
        <w:rPr>
          <w:color w:val="auto"/>
        </w:rPr>
      </w:pPr>
      <w:r w:rsidRPr="001D129D">
        <w:rPr>
          <w:color w:val="auto"/>
        </w:rPr>
        <w:t>该项目主要物料消耗包括：喂养饲料、水等项目主要饲料及水消耗量详见下表</w:t>
      </w:r>
      <w:r w:rsidRPr="001D129D">
        <w:rPr>
          <w:color w:val="auto"/>
        </w:rPr>
        <w:t>3.1-</w:t>
      </w:r>
      <w:r w:rsidRPr="001D129D">
        <w:rPr>
          <w:rFonts w:hint="eastAsia"/>
          <w:color w:val="auto"/>
        </w:rPr>
        <w:t>5</w:t>
      </w:r>
      <w:r w:rsidRPr="001D129D">
        <w:rPr>
          <w:color w:val="auto"/>
        </w:rPr>
        <w:t>，理化性质见表</w:t>
      </w:r>
      <w:r w:rsidRPr="001D129D">
        <w:rPr>
          <w:color w:val="auto"/>
        </w:rPr>
        <w:t>3.1.</w:t>
      </w:r>
      <w:r w:rsidRPr="001D129D">
        <w:rPr>
          <w:rFonts w:hint="eastAsia"/>
          <w:color w:val="auto"/>
        </w:rPr>
        <w:t>6</w:t>
      </w:r>
      <w:r w:rsidRPr="001D129D">
        <w:rPr>
          <w:color w:val="auto"/>
        </w:rPr>
        <w:t>。</w:t>
      </w:r>
    </w:p>
    <w:p w14:paraId="5244F6C0" w14:textId="60E7C372" w:rsidR="00E202F5" w:rsidRPr="001D129D" w:rsidRDefault="00E202F5" w:rsidP="00E202F5">
      <w:pPr>
        <w:spacing w:line="510" w:lineRule="exact"/>
        <w:ind w:firstLineChars="0" w:firstLine="0"/>
        <w:jc w:val="center"/>
        <w:rPr>
          <w:b/>
          <w:color w:val="auto"/>
        </w:rPr>
      </w:pPr>
      <w:r w:rsidRPr="001D129D">
        <w:rPr>
          <w:b/>
          <w:color w:val="auto"/>
        </w:rPr>
        <w:t>表</w:t>
      </w:r>
      <w:r w:rsidRPr="001D129D">
        <w:rPr>
          <w:b/>
          <w:color w:val="auto"/>
        </w:rPr>
        <w:t>3.1-</w:t>
      </w:r>
      <w:r w:rsidRPr="001D129D">
        <w:rPr>
          <w:rFonts w:hint="eastAsia"/>
          <w:b/>
          <w:color w:val="auto"/>
        </w:rPr>
        <w:t>5</w:t>
      </w:r>
      <w:r w:rsidRPr="001D129D">
        <w:rPr>
          <w:b/>
          <w:color w:val="auto"/>
        </w:rPr>
        <w:t xml:space="preserve">  </w:t>
      </w:r>
      <w:r w:rsidRPr="001D129D">
        <w:rPr>
          <w:b/>
          <w:color w:val="auto"/>
        </w:rPr>
        <w:t>主要原辅材料、燃料动力消耗指标一览表</w:t>
      </w:r>
    </w:p>
    <w:tbl>
      <w:tblPr>
        <w:tblW w:w="9016"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732"/>
        <w:gridCol w:w="665"/>
        <w:gridCol w:w="1450"/>
        <w:gridCol w:w="1762"/>
        <w:gridCol w:w="925"/>
        <w:gridCol w:w="1025"/>
        <w:gridCol w:w="940"/>
        <w:gridCol w:w="1517"/>
      </w:tblGrid>
      <w:tr w:rsidR="001D129D" w:rsidRPr="001D129D" w14:paraId="57240EB1" w14:textId="77777777" w:rsidTr="006725D9">
        <w:trPr>
          <w:trHeight w:val="943"/>
          <w:jc w:val="center"/>
        </w:trPr>
        <w:tc>
          <w:tcPr>
            <w:tcW w:w="732" w:type="dxa"/>
            <w:vAlign w:val="center"/>
          </w:tcPr>
          <w:p w14:paraId="3ABB0801"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序号</w:t>
            </w:r>
          </w:p>
        </w:tc>
        <w:tc>
          <w:tcPr>
            <w:tcW w:w="665" w:type="dxa"/>
            <w:vAlign w:val="center"/>
          </w:tcPr>
          <w:p w14:paraId="342EE98D"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类别</w:t>
            </w:r>
          </w:p>
        </w:tc>
        <w:tc>
          <w:tcPr>
            <w:tcW w:w="1450" w:type="dxa"/>
            <w:vAlign w:val="center"/>
          </w:tcPr>
          <w:p w14:paraId="06C2A23D"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名称</w:t>
            </w:r>
          </w:p>
        </w:tc>
        <w:tc>
          <w:tcPr>
            <w:tcW w:w="1762" w:type="dxa"/>
            <w:vAlign w:val="center"/>
          </w:tcPr>
          <w:p w14:paraId="73D6B3BB"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主要规格、成分</w:t>
            </w:r>
          </w:p>
        </w:tc>
        <w:tc>
          <w:tcPr>
            <w:tcW w:w="925" w:type="dxa"/>
            <w:vAlign w:val="center"/>
          </w:tcPr>
          <w:p w14:paraId="0EBA0845"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年用量（</w:t>
            </w:r>
            <w:r w:rsidRPr="001D129D">
              <w:rPr>
                <w:b/>
                <w:bCs/>
                <w:color w:val="auto"/>
                <w:kern w:val="2"/>
                <w:sz w:val="21"/>
                <w:szCs w:val="21"/>
              </w:rPr>
              <w:t>t</w:t>
            </w:r>
            <w:r w:rsidRPr="001D129D">
              <w:rPr>
                <w:b/>
                <w:bCs/>
                <w:color w:val="auto"/>
                <w:kern w:val="2"/>
                <w:sz w:val="21"/>
                <w:szCs w:val="21"/>
              </w:rPr>
              <w:t>）</w:t>
            </w:r>
          </w:p>
        </w:tc>
        <w:tc>
          <w:tcPr>
            <w:tcW w:w="1025" w:type="dxa"/>
            <w:vAlign w:val="center"/>
          </w:tcPr>
          <w:p w14:paraId="11DBF1F2"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最大储存量（</w:t>
            </w:r>
            <w:r w:rsidRPr="001D129D">
              <w:rPr>
                <w:b/>
                <w:bCs/>
                <w:color w:val="auto"/>
                <w:kern w:val="2"/>
                <w:sz w:val="21"/>
                <w:szCs w:val="21"/>
              </w:rPr>
              <w:t>t</w:t>
            </w:r>
            <w:r w:rsidRPr="001D129D">
              <w:rPr>
                <w:b/>
                <w:bCs/>
                <w:color w:val="auto"/>
                <w:kern w:val="2"/>
                <w:sz w:val="21"/>
                <w:szCs w:val="21"/>
              </w:rPr>
              <w:t>）</w:t>
            </w:r>
          </w:p>
        </w:tc>
        <w:tc>
          <w:tcPr>
            <w:tcW w:w="940" w:type="dxa"/>
            <w:vAlign w:val="center"/>
          </w:tcPr>
          <w:p w14:paraId="3DDD9134"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贮存方式</w:t>
            </w:r>
            <w:r w:rsidRPr="001D129D">
              <w:rPr>
                <w:b/>
                <w:bCs/>
                <w:color w:val="auto"/>
                <w:kern w:val="2"/>
                <w:sz w:val="21"/>
                <w:szCs w:val="21"/>
              </w:rPr>
              <w:t>/</w:t>
            </w:r>
            <w:r w:rsidRPr="001D129D">
              <w:rPr>
                <w:b/>
                <w:bCs/>
                <w:color w:val="auto"/>
                <w:kern w:val="2"/>
                <w:sz w:val="21"/>
                <w:szCs w:val="21"/>
              </w:rPr>
              <w:t>包装</w:t>
            </w:r>
          </w:p>
        </w:tc>
        <w:tc>
          <w:tcPr>
            <w:tcW w:w="1517" w:type="dxa"/>
            <w:vAlign w:val="center"/>
          </w:tcPr>
          <w:p w14:paraId="78184BE2"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备注</w:t>
            </w:r>
          </w:p>
        </w:tc>
      </w:tr>
      <w:tr w:rsidR="001D129D" w:rsidRPr="001D129D" w14:paraId="7694330E" w14:textId="77777777" w:rsidTr="006725D9">
        <w:trPr>
          <w:trHeight w:val="624"/>
          <w:jc w:val="center"/>
        </w:trPr>
        <w:tc>
          <w:tcPr>
            <w:tcW w:w="732" w:type="dxa"/>
            <w:vAlign w:val="center"/>
          </w:tcPr>
          <w:p w14:paraId="1D54843B" w14:textId="77777777" w:rsidR="00910AFA" w:rsidRPr="001D129D" w:rsidRDefault="00910AFA"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1</w:t>
            </w:r>
          </w:p>
        </w:tc>
        <w:tc>
          <w:tcPr>
            <w:tcW w:w="665" w:type="dxa"/>
            <w:vAlign w:val="center"/>
          </w:tcPr>
          <w:p w14:paraId="4E617C70" w14:textId="77777777" w:rsidR="00910AFA" w:rsidRPr="001D129D" w:rsidRDefault="00910AFA"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原料</w:t>
            </w:r>
          </w:p>
        </w:tc>
        <w:tc>
          <w:tcPr>
            <w:tcW w:w="1450" w:type="dxa"/>
            <w:vAlign w:val="center"/>
          </w:tcPr>
          <w:p w14:paraId="0CEFA696" w14:textId="77777777" w:rsidR="00910AFA" w:rsidRPr="001D129D" w:rsidRDefault="00910AFA"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精品饲料</w:t>
            </w:r>
          </w:p>
        </w:tc>
        <w:tc>
          <w:tcPr>
            <w:tcW w:w="1762" w:type="dxa"/>
            <w:vAlign w:val="center"/>
          </w:tcPr>
          <w:p w14:paraId="60D6906C" w14:textId="77777777" w:rsidR="00910AFA" w:rsidRPr="001D129D" w:rsidRDefault="00910AFA"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玉米、豆粕、预混料</w:t>
            </w:r>
          </w:p>
        </w:tc>
        <w:tc>
          <w:tcPr>
            <w:tcW w:w="925" w:type="dxa"/>
            <w:vAlign w:val="center"/>
          </w:tcPr>
          <w:p w14:paraId="226F6776" w14:textId="41D4E652" w:rsidR="00910AFA" w:rsidRPr="001D129D" w:rsidRDefault="00910AFA"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48576</w:t>
            </w:r>
          </w:p>
        </w:tc>
        <w:tc>
          <w:tcPr>
            <w:tcW w:w="1025" w:type="dxa"/>
            <w:vAlign w:val="center"/>
          </w:tcPr>
          <w:p w14:paraId="26E0E6BF" w14:textId="25610B52" w:rsidR="00910AFA" w:rsidRPr="001D129D" w:rsidRDefault="00910AFA"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1500</w:t>
            </w:r>
          </w:p>
        </w:tc>
        <w:tc>
          <w:tcPr>
            <w:tcW w:w="940" w:type="dxa"/>
            <w:vAlign w:val="center"/>
          </w:tcPr>
          <w:p w14:paraId="1D00EECD" w14:textId="77777777" w:rsidR="00910AFA" w:rsidRPr="001D129D" w:rsidRDefault="00910AFA"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桶装</w:t>
            </w:r>
          </w:p>
        </w:tc>
        <w:tc>
          <w:tcPr>
            <w:tcW w:w="1517" w:type="dxa"/>
            <w:vAlign w:val="center"/>
          </w:tcPr>
          <w:p w14:paraId="47D5F7E7" w14:textId="77777777" w:rsidR="00910AFA" w:rsidRPr="001D129D" w:rsidRDefault="00910AFA"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料塔内</w:t>
            </w:r>
          </w:p>
        </w:tc>
      </w:tr>
      <w:tr w:rsidR="001D129D" w:rsidRPr="001D129D" w14:paraId="2A02D93A" w14:textId="77777777" w:rsidTr="006725D9">
        <w:trPr>
          <w:trHeight w:val="1106"/>
          <w:jc w:val="center"/>
        </w:trPr>
        <w:tc>
          <w:tcPr>
            <w:tcW w:w="732" w:type="dxa"/>
            <w:vAlign w:val="center"/>
          </w:tcPr>
          <w:p w14:paraId="2E778DA2"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lastRenderedPageBreak/>
              <w:t>2</w:t>
            </w:r>
          </w:p>
        </w:tc>
        <w:tc>
          <w:tcPr>
            <w:tcW w:w="665" w:type="dxa"/>
            <w:vMerge w:val="restart"/>
            <w:vAlign w:val="center"/>
          </w:tcPr>
          <w:p w14:paraId="3B8148E8"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其他物料</w:t>
            </w:r>
          </w:p>
        </w:tc>
        <w:tc>
          <w:tcPr>
            <w:tcW w:w="1450" w:type="dxa"/>
            <w:vAlign w:val="center"/>
          </w:tcPr>
          <w:p w14:paraId="69D6C9F0"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消毒剂</w:t>
            </w:r>
          </w:p>
        </w:tc>
        <w:tc>
          <w:tcPr>
            <w:tcW w:w="1762" w:type="dxa"/>
            <w:vAlign w:val="center"/>
          </w:tcPr>
          <w:p w14:paraId="700DFE56"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烧碱（氢氧化钠）、卫可（过硫酸氢钾三盐）</w:t>
            </w:r>
          </w:p>
        </w:tc>
        <w:tc>
          <w:tcPr>
            <w:tcW w:w="925" w:type="dxa"/>
            <w:vAlign w:val="center"/>
          </w:tcPr>
          <w:p w14:paraId="63E316A3" w14:textId="5C8808AF"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10</w:t>
            </w:r>
          </w:p>
        </w:tc>
        <w:tc>
          <w:tcPr>
            <w:tcW w:w="1025" w:type="dxa"/>
            <w:vAlign w:val="center"/>
          </w:tcPr>
          <w:p w14:paraId="19E84C8D" w14:textId="535811D9"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0.5</w:t>
            </w:r>
          </w:p>
        </w:tc>
        <w:tc>
          <w:tcPr>
            <w:tcW w:w="940" w:type="dxa"/>
            <w:vAlign w:val="center"/>
          </w:tcPr>
          <w:p w14:paraId="7FCD6ED2"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桶装</w:t>
            </w:r>
          </w:p>
        </w:tc>
        <w:tc>
          <w:tcPr>
            <w:tcW w:w="1517" w:type="dxa"/>
            <w:vAlign w:val="center"/>
          </w:tcPr>
          <w:p w14:paraId="072177F0"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检疫室</w:t>
            </w:r>
            <w:r w:rsidRPr="001D129D">
              <w:rPr>
                <w:rFonts w:hint="eastAsia"/>
                <w:color w:val="auto"/>
                <w:kern w:val="2"/>
                <w:sz w:val="21"/>
                <w:szCs w:val="21"/>
              </w:rPr>
              <w:t>、消毒室</w:t>
            </w:r>
          </w:p>
        </w:tc>
      </w:tr>
      <w:tr w:rsidR="001D129D" w:rsidRPr="001D129D" w14:paraId="212CD1C5" w14:textId="77777777" w:rsidTr="006725D9">
        <w:trPr>
          <w:trHeight w:val="928"/>
          <w:jc w:val="center"/>
        </w:trPr>
        <w:tc>
          <w:tcPr>
            <w:tcW w:w="732" w:type="dxa"/>
            <w:vAlign w:val="center"/>
          </w:tcPr>
          <w:p w14:paraId="4A5451E6"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3</w:t>
            </w:r>
          </w:p>
        </w:tc>
        <w:tc>
          <w:tcPr>
            <w:tcW w:w="665" w:type="dxa"/>
            <w:vMerge/>
            <w:vAlign w:val="center"/>
          </w:tcPr>
          <w:p w14:paraId="1FD6B781"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450" w:type="dxa"/>
            <w:vAlign w:val="center"/>
          </w:tcPr>
          <w:p w14:paraId="0B4A8644"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兽药、防疫药</w:t>
            </w:r>
          </w:p>
        </w:tc>
        <w:tc>
          <w:tcPr>
            <w:tcW w:w="1762" w:type="dxa"/>
            <w:vAlign w:val="center"/>
          </w:tcPr>
          <w:p w14:paraId="450D8D3C"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p>
        </w:tc>
        <w:tc>
          <w:tcPr>
            <w:tcW w:w="925" w:type="dxa"/>
            <w:vAlign w:val="center"/>
          </w:tcPr>
          <w:p w14:paraId="33F008EB" w14:textId="5DB1EFD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7.5</w:t>
            </w:r>
          </w:p>
        </w:tc>
        <w:tc>
          <w:tcPr>
            <w:tcW w:w="1025" w:type="dxa"/>
            <w:vAlign w:val="center"/>
          </w:tcPr>
          <w:p w14:paraId="1A92FC36" w14:textId="6C2C535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0.25</w:t>
            </w:r>
          </w:p>
        </w:tc>
        <w:tc>
          <w:tcPr>
            <w:tcW w:w="940" w:type="dxa"/>
            <w:vAlign w:val="center"/>
          </w:tcPr>
          <w:p w14:paraId="13E2591E"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袋装</w:t>
            </w:r>
          </w:p>
        </w:tc>
        <w:tc>
          <w:tcPr>
            <w:tcW w:w="1517" w:type="dxa"/>
            <w:vAlign w:val="center"/>
          </w:tcPr>
          <w:p w14:paraId="6D81A1E5" w14:textId="77777777" w:rsidR="00A23A46" w:rsidRPr="001D129D" w:rsidRDefault="00A23A46" w:rsidP="00910AFA">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检疫室；</w:t>
            </w:r>
            <w:r w:rsidRPr="001D129D">
              <w:rPr>
                <w:color w:val="auto"/>
                <w:kern w:val="2"/>
                <w:sz w:val="21"/>
                <w:szCs w:val="21"/>
              </w:rPr>
              <w:t>0.05(kg/</w:t>
            </w:r>
            <w:r w:rsidRPr="001D129D">
              <w:rPr>
                <w:color w:val="auto"/>
                <w:kern w:val="2"/>
                <w:sz w:val="21"/>
                <w:szCs w:val="21"/>
              </w:rPr>
              <w:t>头猪出栏</w:t>
            </w:r>
            <w:r w:rsidRPr="001D129D">
              <w:rPr>
                <w:color w:val="auto"/>
                <w:kern w:val="2"/>
                <w:sz w:val="21"/>
                <w:szCs w:val="21"/>
              </w:rPr>
              <w:t>•</w:t>
            </w:r>
            <w:r w:rsidRPr="001D129D">
              <w:rPr>
                <w:color w:val="auto"/>
                <w:kern w:val="2"/>
                <w:sz w:val="21"/>
                <w:szCs w:val="21"/>
              </w:rPr>
              <w:t>年</w:t>
            </w:r>
            <w:r w:rsidRPr="001D129D">
              <w:rPr>
                <w:color w:val="auto"/>
                <w:kern w:val="2"/>
                <w:sz w:val="21"/>
                <w:szCs w:val="21"/>
              </w:rPr>
              <w:t>)</w:t>
            </w:r>
          </w:p>
        </w:tc>
      </w:tr>
      <w:tr w:rsidR="001D129D" w:rsidRPr="001D129D" w14:paraId="70450562" w14:textId="77777777" w:rsidTr="006725D9">
        <w:trPr>
          <w:trHeight w:val="404"/>
          <w:jc w:val="center"/>
        </w:trPr>
        <w:tc>
          <w:tcPr>
            <w:tcW w:w="732" w:type="dxa"/>
            <w:vAlign w:val="center"/>
          </w:tcPr>
          <w:p w14:paraId="4F78248B"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4</w:t>
            </w:r>
          </w:p>
        </w:tc>
        <w:tc>
          <w:tcPr>
            <w:tcW w:w="665" w:type="dxa"/>
            <w:vMerge/>
            <w:vAlign w:val="center"/>
          </w:tcPr>
          <w:p w14:paraId="4F1EC841"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450" w:type="dxa"/>
            <w:vAlign w:val="center"/>
          </w:tcPr>
          <w:p w14:paraId="6AF544B2"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脱硫剂</w:t>
            </w:r>
          </w:p>
        </w:tc>
        <w:tc>
          <w:tcPr>
            <w:tcW w:w="1762" w:type="dxa"/>
            <w:vAlign w:val="center"/>
          </w:tcPr>
          <w:p w14:paraId="5E594DC2"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Fe</w:t>
            </w:r>
            <w:r w:rsidRPr="001D129D">
              <w:rPr>
                <w:color w:val="auto"/>
                <w:kern w:val="2"/>
                <w:sz w:val="21"/>
                <w:szCs w:val="21"/>
                <w:vertAlign w:val="subscript"/>
              </w:rPr>
              <w:t>2</w:t>
            </w:r>
            <w:r w:rsidRPr="001D129D">
              <w:rPr>
                <w:color w:val="auto"/>
                <w:kern w:val="2"/>
                <w:sz w:val="21"/>
                <w:szCs w:val="21"/>
              </w:rPr>
              <w:t>O</w:t>
            </w:r>
            <w:r w:rsidRPr="001D129D">
              <w:rPr>
                <w:color w:val="auto"/>
                <w:kern w:val="2"/>
                <w:sz w:val="21"/>
                <w:szCs w:val="21"/>
                <w:vertAlign w:val="subscript"/>
              </w:rPr>
              <w:t>3</w:t>
            </w:r>
          </w:p>
        </w:tc>
        <w:tc>
          <w:tcPr>
            <w:tcW w:w="925" w:type="dxa"/>
            <w:vAlign w:val="center"/>
          </w:tcPr>
          <w:p w14:paraId="2308F74D" w14:textId="633CA74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0.</w:t>
            </w:r>
            <w:r w:rsidRPr="001D129D">
              <w:rPr>
                <w:rFonts w:hint="eastAsia"/>
                <w:color w:val="auto"/>
                <w:kern w:val="2"/>
                <w:sz w:val="21"/>
                <w:szCs w:val="21"/>
              </w:rPr>
              <w:t>6</w:t>
            </w:r>
          </w:p>
        </w:tc>
        <w:tc>
          <w:tcPr>
            <w:tcW w:w="1025" w:type="dxa"/>
            <w:vAlign w:val="center"/>
          </w:tcPr>
          <w:p w14:paraId="2A040710"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0.1</w:t>
            </w:r>
          </w:p>
        </w:tc>
        <w:tc>
          <w:tcPr>
            <w:tcW w:w="940" w:type="dxa"/>
            <w:vAlign w:val="center"/>
          </w:tcPr>
          <w:p w14:paraId="778FAC3A"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袋装</w:t>
            </w:r>
          </w:p>
        </w:tc>
        <w:tc>
          <w:tcPr>
            <w:tcW w:w="1517" w:type="dxa"/>
            <w:vAlign w:val="center"/>
          </w:tcPr>
          <w:p w14:paraId="5DCF2ED8"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粒状</w:t>
            </w:r>
          </w:p>
        </w:tc>
      </w:tr>
      <w:tr w:rsidR="001D129D" w:rsidRPr="001D129D" w14:paraId="3E1CCD0B" w14:textId="77777777" w:rsidTr="006725D9">
        <w:trPr>
          <w:trHeight w:val="90"/>
          <w:jc w:val="center"/>
        </w:trPr>
        <w:tc>
          <w:tcPr>
            <w:tcW w:w="732" w:type="dxa"/>
            <w:vAlign w:val="center"/>
          </w:tcPr>
          <w:p w14:paraId="22EC768A"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5</w:t>
            </w:r>
          </w:p>
        </w:tc>
        <w:tc>
          <w:tcPr>
            <w:tcW w:w="665" w:type="dxa"/>
            <w:vMerge/>
            <w:vAlign w:val="center"/>
          </w:tcPr>
          <w:p w14:paraId="648C6260"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450" w:type="dxa"/>
            <w:vAlign w:val="center"/>
          </w:tcPr>
          <w:p w14:paraId="78A6D955"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柴油</w:t>
            </w:r>
          </w:p>
        </w:tc>
        <w:tc>
          <w:tcPr>
            <w:tcW w:w="1762" w:type="dxa"/>
            <w:vAlign w:val="center"/>
          </w:tcPr>
          <w:p w14:paraId="33EC97A1"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p>
        </w:tc>
        <w:tc>
          <w:tcPr>
            <w:tcW w:w="925" w:type="dxa"/>
            <w:vAlign w:val="center"/>
          </w:tcPr>
          <w:p w14:paraId="1681B7CF"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3</w:t>
            </w:r>
          </w:p>
        </w:tc>
        <w:tc>
          <w:tcPr>
            <w:tcW w:w="1025" w:type="dxa"/>
            <w:vAlign w:val="center"/>
          </w:tcPr>
          <w:p w14:paraId="09753C25"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1</w:t>
            </w:r>
          </w:p>
        </w:tc>
        <w:tc>
          <w:tcPr>
            <w:tcW w:w="940" w:type="dxa"/>
            <w:vAlign w:val="center"/>
          </w:tcPr>
          <w:p w14:paraId="719116E7"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桶装</w:t>
            </w:r>
          </w:p>
        </w:tc>
        <w:tc>
          <w:tcPr>
            <w:tcW w:w="1517" w:type="dxa"/>
            <w:vAlign w:val="center"/>
          </w:tcPr>
          <w:p w14:paraId="66289659"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备用发电机使用，不设柴油储罐</w:t>
            </w:r>
          </w:p>
        </w:tc>
      </w:tr>
      <w:tr w:rsidR="001D129D" w:rsidRPr="001D129D" w14:paraId="7FCC27F6" w14:textId="77777777" w:rsidTr="006725D9">
        <w:trPr>
          <w:trHeight w:val="928"/>
          <w:jc w:val="center"/>
        </w:trPr>
        <w:tc>
          <w:tcPr>
            <w:tcW w:w="732" w:type="dxa"/>
            <w:vAlign w:val="center"/>
          </w:tcPr>
          <w:p w14:paraId="71F2EA5F"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6</w:t>
            </w:r>
          </w:p>
        </w:tc>
        <w:tc>
          <w:tcPr>
            <w:tcW w:w="665" w:type="dxa"/>
            <w:vMerge/>
            <w:vAlign w:val="center"/>
          </w:tcPr>
          <w:p w14:paraId="0F163461"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450" w:type="dxa"/>
            <w:vAlign w:val="center"/>
          </w:tcPr>
          <w:p w14:paraId="61E41613" w14:textId="16BBF782" w:rsidR="00A23A46" w:rsidRPr="001D129D" w:rsidRDefault="00616A1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生物</w:t>
            </w:r>
            <w:r w:rsidR="00A23A46" w:rsidRPr="001D129D">
              <w:rPr>
                <w:rFonts w:hint="eastAsia"/>
                <w:color w:val="auto"/>
                <w:kern w:val="2"/>
                <w:sz w:val="21"/>
                <w:szCs w:val="21"/>
              </w:rPr>
              <w:t>除臭剂</w:t>
            </w:r>
          </w:p>
        </w:tc>
        <w:tc>
          <w:tcPr>
            <w:tcW w:w="1762" w:type="dxa"/>
            <w:vAlign w:val="center"/>
          </w:tcPr>
          <w:p w14:paraId="062FB085"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乳酸菌、酵母菌、光合菌等多种微生物发酵液</w:t>
            </w:r>
          </w:p>
        </w:tc>
        <w:tc>
          <w:tcPr>
            <w:tcW w:w="925" w:type="dxa"/>
            <w:vAlign w:val="center"/>
          </w:tcPr>
          <w:p w14:paraId="6E939B15"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4.5</w:t>
            </w:r>
          </w:p>
        </w:tc>
        <w:tc>
          <w:tcPr>
            <w:tcW w:w="1025" w:type="dxa"/>
            <w:vAlign w:val="center"/>
          </w:tcPr>
          <w:p w14:paraId="2FB15A62"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0.5</w:t>
            </w:r>
          </w:p>
        </w:tc>
        <w:tc>
          <w:tcPr>
            <w:tcW w:w="940" w:type="dxa"/>
            <w:vAlign w:val="center"/>
          </w:tcPr>
          <w:p w14:paraId="41E52EDA"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桶装</w:t>
            </w:r>
          </w:p>
        </w:tc>
        <w:tc>
          <w:tcPr>
            <w:tcW w:w="1517" w:type="dxa"/>
            <w:vAlign w:val="center"/>
          </w:tcPr>
          <w:p w14:paraId="10434574" w14:textId="77777777" w:rsidR="00A23A46" w:rsidRPr="001D129D" w:rsidRDefault="00A23A46"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除臭</w:t>
            </w:r>
          </w:p>
        </w:tc>
      </w:tr>
      <w:tr w:rsidR="001D129D" w:rsidRPr="001D129D" w14:paraId="6849919C" w14:textId="77777777" w:rsidTr="006725D9">
        <w:trPr>
          <w:trHeight w:val="928"/>
          <w:jc w:val="center"/>
        </w:trPr>
        <w:tc>
          <w:tcPr>
            <w:tcW w:w="732" w:type="dxa"/>
            <w:vAlign w:val="center"/>
          </w:tcPr>
          <w:p w14:paraId="2571391D" w14:textId="54969BF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7</w:t>
            </w:r>
          </w:p>
        </w:tc>
        <w:tc>
          <w:tcPr>
            <w:tcW w:w="665" w:type="dxa"/>
            <w:vMerge/>
            <w:vAlign w:val="center"/>
          </w:tcPr>
          <w:p w14:paraId="03A8E14F"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450" w:type="dxa"/>
            <w:vAlign w:val="center"/>
          </w:tcPr>
          <w:p w14:paraId="00D84A07" w14:textId="4CE8F9BF"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ascii="Arial" w:hAnsi="Arial" w:cs="Arial"/>
                <w:color w:val="auto"/>
                <w:sz w:val="21"/>
                <w:szCs w:val="21"/>
                <w:shd w:val="clear" w:color="auto" w:fill="FFFFFF"/>
              </w:rPr>
              <w:t>发酵</w:t>
            </w:r>
            <w:r w:rsidR="00AF174C" w:rsidRPr="001D129D">
              <w:rPr>
                <w:rFonts w:ascii="Arial" w:hAnsi="Arial" w:cs="Arial" w:hint="eastAsia"/>
                <w:color w:val="auto"/>
                <w:sz w:val="21"/>
                <w:szCs w:val="21"/>
                <w:shd w:val="clear" w:color="auto" w:fill="FFFFFF"/>
              </w:rPr>
              <w:t>菌</w:t>
            </w:r>
          </w:p>
        </w:tc>
        <w:tc>
          <w:tcPr>
            <w:tcW w:w="1762" w:type="dxa"/>
            <w:vAlign w:val="center"/>
          </w:tcPr>
          <w:p w14:paraId="049C961C" w14:textId="1ED3968B" w:rsidR="00A23A46" w:rsidRPr="001D129D" w:rsidRDefault="00AF174C"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双岐菌、乳酸菌、芽孢杆菌、光合细菌、酵母菌、放线菌、醋酸菌等单一菌种经特殊工艺研制而成的高效</w:t>
            </w:r>
            <w:r w:rsidRPr="001D129D">
              <w:rPr>
                <w:rFonts w:hint="eastAsia"/>
                <w:color w:val="auto"/>
                <w:kern w:val="2"/>
                <w:sz w:val="21"/>
                <w:szCs w:val="21"/>
              </w:rPr>
              <w:t xml:space="preserve"> </w:t>
            </w:r>
            <w:r w:rsidRPr="001D129D">
              <w:rPr>
                <w:rFonts w:hint="eastAsia"/>
                <w:color w:val="auto"/>
                <w:kern w:val="2"/>
                <w:sz w:val="21"/>
                <w:szCs w:val="21"/>
              </w:rPr>
              <w:t>复合微生物菌种</w:t>
            </w:r>
          </w:p>
        </w:tc>
        <w:tc>
          <w:tcPr>
            <w:tcW w:w="925" w:type="dxa"/>
            <w:vAlign w:val="center"/>
          </w:tcPr>
          <w:p w14:paraId="0637600E" w14:textId="12DFC1FF"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0.92</w:t>
            </w:r>
          </w:p>
        </w:tc>
        <w:tc>
          <w:tcPr>
            <w:tcW w:w="1025" w:type="dxa"/>
            <w:vAlign w:val="center"/>
          </w:tcPr>
          <w:p w14:paraId="156CBAAF" w14:textId="5D675AB0"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0.1</w:t>
            </w:r>
          </w:p>
        </w:tc>
        <w:tc>
          <w:tcPr>
            <w:tcW w:w="940" w:type="dxa"/>
            <w:vAlign w:val="center"/>
          </w:tcPr>
          <w:p w14:paraId="07428B9E" w14:textId="73C01F0A"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桶装</w:t>
            </w:r>
          </w:p>
        </w:tc>
        <w:tc>
          <w:tcPr>
            <w:tcW w:w="1517" w:type="dxa"/>
            <w:vAlign w:val="center"/>
          </w:tcPr>
          <w:p w14:paraId="1EF2EBB7" w14:textId="492E6F22"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用于有机肥罐式发酵</w:t>
            </w:r>
          </w:p>
        </w:tc>
      </w:tr>
      <w:tr w:rsidR="001D129D" w:rsidRPr="001D129D" w14:paraId="39B442FC" w14:textId="77777777" w:rsidTr="006725D9">
        <w:trPr>
          <w:trHeight w:val="462"/>
          <w:jc w:val="center"/>
        </w:trPr>
        <w:tc>
          <w:tcPr>
            <w:tcW w:w="732" w:type="dxa"/>
            <w:vAlign w:val="center"/>
          </w:tcPr>
          <w:p w14:paraId="56260ABE" w14:textId="30EA3051"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8</w:t>
            </w:r>
          </w:p>
        </w:tc>
        <w:tc>
          <w:tcPr>
            <w:tcW w:w="665" w:type="dxa"/>
            <w:vMerge w:val="restart"/>
            <w:vAlign w:val="center"/>
          </w:tcPr>
          <w:p w14:paraId="0C76F6F7"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能源</w:t>
            </w:r>
          </w:p>
        </w:tc>
        <w:tc>
          <w:tcPr>
            <w:tcW w:w="1450" w:type="dxa"/>
            <w:vAlign w:val="center"/>
          </w:tcPr>
          <w:p w14:paraId="4AED1056"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用水</w:t>
            </w:r>
          </w:p>
        </w:tc>
        <w:tc>
          <w:tcPr>
            <w:tcW w:w="1762" w:type="dxa"/>
            <w:vAlign w:val="center"/>
          </w:tcPr>
          <w:p w14:paraId="03988C56"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p>
        </w:tc>
        <w:tc>
          <w:tcPr>
            <w:tcW w:w="1950" w:type="dxa"/>
            <w:gridSpan w:val="2"/>
            <w:vAlign w:val="center"/>
          </w:tcPr>
          <w:p w14:paraId="0E4C7199" w14:textId="06BB9517" w:rsidR="00A23A46" w:rsidRPr="001D129D" w:rsidRDefault="004E4498"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401055</w:t>
            </w:r>
            <w:r w:rsidR="00A23A46" w:rsidRPr="001D129D">
              <w:rPr>
                <w:rFonts w:eastAsia="等线"/>
                <w:color w:val="auto"/>
                <w:sz w:val="21"/>
                <w:szCs w:val="21"/>
              </w:rPr>
              <w:t>m</w:t>
            </w:r>
            <w:r w:rsidR="00A23A46" w:rsidRPr="001D129D">
              <w:rPr>
                <w:rFonts w:eastAsia="等线"/>
                <w:color w:val="auto"/>
                <w:sz w:val="21"/>
                <w:szCs w:val="21"/>
                <w:vertAlign w:val="superscript"/>
              </w:rPr>
              <w:t>3</w:t>
            </w:r>
            <w:r w:rsidR="00A23A46" w:rsidRPr="001D129D">
              <w:rPr>
                <w:rFonts w:eastAsia="等线"/>
                <w:color w:val="auto"/>
                <w:sz w:val="21"/>
                <w:szCs w:val="21"/>
              </w:rPr>
              <w:t>/a</w:t>
            </w:r>
          </w:p>
        </w:tc>
        <w:tc>
          <w:tcPr>
            <w:tcW w:w="2457" w:type="dxa"/>
            <w:gridSpan w:val="2"/>
            <w:vAlign w:val="center"/>
          </w:tcPr>
          <w:p w14:paraId="25AEB075"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水井</w:t>
            </w:r>
          </w:p>
        </w:tc>
      </w:tr>
      <w:tr w:rsidR="001D129D" w:rsidRPr="001D129D" w14:paraId="63969D63" w14:textId="77777777" w:rsidTr="006725D9">
        <w:trPr>
          <w:trHeight w:val="462"/>
          <w:jc w:val="center"/>
        </w:trPr>
        <w:tc>
          <w:tcPr>
            <w:tcW w:w="732" w:type="dxa"/>
            <w:vAlign w:val="center"/>
          </w:tcPr>
          <w:p w14:paraId="537A8627" w14:textId="234C683F"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9</w:t>
            </w:r>
          </w:p>
        </w:tc>
        <w:tc>
          <w:tcPr>
            <w:tcW w:w="665" w:type="dxa"/>
            <w:vMerge/>
            <w:vAlign w:val="center"/>
          </w:tcPr>
          <w:p w14:paraId="1E796062"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450" w:type="dxa"/>
            <w:vAlign w:val="center"/>
          </w:tcPr>
          <w:p w14:paraId="31735DC1"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用电</w:t>
            </w:r>
          </w:p>
        </w:tc>
        <w:tc>
          <w:tcPr>
            <w:tcW w:w="1762" w:type="dxa"/>
            <w:vAlign w:val="center"/>
          </w:tcPr>
          <w:p w14:paraId="31E079E6"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p>
        </w:tc>
        <w:tc>
          <w:tcPr>
            <w:tcW w:w="1950" w:type="dxa"/>
            <w:gridSpan w:val="2"/>
            <w:vAlign w:val="center"/>
          </w:tcPr>
          <w:p w14:paraId="0BB13CA8" w14:textId="7FE1D5F6"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8</w:t>
            </w:r>
            <w:r w:rsidRPr="001D129D">
              <w:rPr>
                <w:color w:val="auto"/>
                <w:kern w:val="2"/>
                <w:sz w:val="21"/>
                <w:szCs w:val="21"/>
              </w:rPr>
              <w:t>00</w:t>
            </w:r>
            <w:r w:rsidRPr="001D129D">
              <w:rPr>
                <w:color w:val="auto"/>
                <w:kern w:val="2"/>
                <w:sz w:val="21"/>
                <w:szCs w:val="21"/>
              </w:rPr>
              <w:t>万</w:t>
            </w:r>
            <w:r w:rsidRPr="001D129D">
              <w:rPr>
                <w:color w:val="auto"/>
                <w:kern w:val="2"/>
                <w:sz w:val="21"/>
                <w:szCs w:val="21"/>
              </w:rPr>
              <w:t>kwh</w:t>
            </w:r>
          </w:p>
        </w:tc>
        <w:tc>
          <w:tcPr>
            <w:tcW w:w="2457" w:type="dxa"/>
            <w:gridSpan w:val="2"/>
            <w:vAlign w:val="center"/>
          </w:tcPr>
          <w:p w14:paraId="2970B32D"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供电网</w:t>
            </w:r>
          </w:p>
        </w:tc>
      </w:tr>
      <w:tr w:rsidR="001D129D" w:rsidRPr="001D129D" w14:paraId="3EF2D630" w14:textId="77777777" w:rsidTr="006725D9">
        <w:trPr>
          <w:trHeight w:val="462"/>
          <w:jc w:val="center"/>
        </w:trPr>
        <w:tc>
          <w:tcPr>
            <w:tcW w:w="732" w:type="dxa"/>
            <w:vAlign w:val="center"/>
          </w:tcPr>
          <w:p w14:paraId="2420C937" w14:textId="76CFD496"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10</w:t>
            </w:r>
          </w:p>
        </w:tc>
        <w:tc>
          <w:tcPr>
            <w:tcW w:w="665" w:type="dxa"/>
            <w:vMerge/>
            <w:vAlign w:val="center"/>
          </w:tcPr>
          <w:p w14:paraId="18D40C30"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450" w:type="dxa"/>
            <w:vAlign w:val="center"/>
          </w:tcPr>
          <w:p w14:paraId="19E452AD"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沼气（自产）</w:t>
            </w:r>
          </w:p>
        </w:tc>
        <w:tc>
          <w:tcPr>
            <w:tcW w:w="1762" w:type="dxa"/>
            <w:vAlign w:val="center"/>
          </w:tcPr>
          <w:p w14:paraId="67446407"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p>
        </w:tc>
        <w:tc>
          <w:tcPr>
            <w:tcW w:w="1950" w:type="dxa"/>
            <w:gridSpan w:val="2"/>
            <w:vAlign w:val="center"/>
          </w:tcPr>
          <w:p w14:paraId="45BE4EB0" w14:textId="366F957C"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253610</w:t>
            </w:r>
            <w:r w:rsidRPr="001D129D">
              <w:rPr>
                <w:color w:val="auto"/>
                <w:kern w:val="2"/>
                <w:sz w:val="21"/>
                <w:szCs w:val="21"/>
              </w:rPr>
              <w:t>m</w:t>
            </w:r>
            <w:r w:rsidRPr="001D129D">
              <w:rPr>
                <w:color w:val="auto"/>
                <w:kern w:val="2"/>
                <w:sz w:val="21"/>
                <w:szCs w:val="21"/>
                <w:vertAlign w:val="superscript"/>
              </w:rPr>
              <w:t>3</w:t>
            </w:r>
          </w:p>
        </w:tc>
        <w:tc>
          <w:tcPr>
            <w:tcW w:w="2457" w:type="dxa"/>
            <w:gridSpan w:val="2"/>
            <w:vAlign w:val="center"/>
          </w:tcPr>
          <w:p w14:paraId="30DD903A" w14:textId="77777777" w:rsidR="00A23A46" w:rsidRPr="001D129D" w:rsidRDefault="00A23A46" w:rsidP="00A23A46">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主要成分</w:t>
            </w:r>
            <w:r w:rsidRPr="001D129D">
              <w:rPr>
                <w:color w:val="auto"/>
                <w:kern w:val="2"/>
                <w:sz w:val="21"/>
                <w:szCs w:val="21"/>
              </w:rPr>
              <w:t>CH</w:t>
            </w:r>
            <w:r w:rsidRPr="001D129D">
              <w:rPr>
                <w:color w:val="auto"/>
                <w:kern w:val="2"/>
                <w:sz w:val="21"/>
                <w:szCs w:val="21"/>
                <w:vertAlign w:val="subscript"/>
              </w:rPr>
              <w:t>4</w:t>
            </w:r>
          </w:p>
        </w:tc>
      </w:tr>
    </w:tbl>
    <w:p w14:paraId="050FD678" w14:textId="77777777" w:rsidR="00E202F5" w:rsidRPr="001D129D" w:rsidRDefault="00E202F5" w:rsidP="00E202F5">
      <w:pPr>
        <w:adjustRightInd w:val="0"/>
        <w:snapToGrid w:val="0"/>
        <w:spacing w:line="240" w:lineRule="auto"/>
        <w:ind w:firstLineChars="0" w:firstLine="0"/>
        <w:jc w:val="left"/>
        <w:rPr>
          <w:b/>
          <w:bCs/>
          <w:color w:val="auto"/>
          <w:sz w:val="21"/>
          <w:szCs w:val="21"/>
        </w:rPr>
      </w:pPr>
      <w:r w:rsidRPr="001D129D">
        <w:rPr>
          <w:b/>
          <w:bCs/>
          <w:color w:val="auto"/>
          <w:sz w:val="21"/>
          <w:szCs w:val="21"/>
        </w:rPr>
        <w:t>注：本项目饲料均不添加重金属、抗生素、生长激素等物质。</w:t>
      </w:r>
    </w:p>
    <w:p w14:paraId="5634CD60" w14:textId="174DBB89" w:rsidR="00E202F5" w:rsidRPr="001D129D" w:rsidRDefault="00E202F5" w:rsidP="00E202F5">
      <w:pPr>
        <w:spacing w:line="510" w:lineRule="exact"/>
        <w:ind w:firstLineChars="0" w:firstLine="0"/>
        <w:jc w:val="center"/>
        <w:rPr>
          <w:b/>
          <w:color w:val="auto"/>
        </w:rPr>
      </w:pPr>
      <w:r w:rsidRPr="001D129D">
        <w:rPr>
          <w:b/>
          <w:color w:val="auto"/>
        </w:rPr>
        <w:t>表</w:t>
      </w:r>
      <w:r w:rsidRPr="001D129D">
        <w:rPr>
          <w:b/>
          <w:color w:val="auto"/>
        </w:rPr>
        <w:t>3.1-</w:t>
      </w:r>
      <w:r w:rsidRPr="001D129D">
        <w:rPr>
          <w:rFonts w:hint="eastAsia"/>
          <w:b/>
          <w:color w:val="auto"/>
        </w:rPr>
        <w:t>6</w:t>
      </w:r>
      <w:r w:rsidRPr="001D129D">
        <w:rPr>
          <w:b/>
          <w:color w:val="auto"/>
        </w:rPr>
        <w:t xml:space="preserve">  </w:t>
      </w:r>
      <w:r w:rsidRPr="001D129D">
        <w:rPr>
          <w:b/>
          <w:color w:val="auto"/>
        </w:rPr>
        <w:t>项目原辅料及产物理化性质表</w:t>
      </w:r>
    </w:p>
    <w:tbl>
      <w:tblPr>
        <w:tblW w:w="8937"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50"/>
        <w:gridCol w:w="1125"/>
        <w:gridCol w:w="3406"/>
        <w:gridCol w:w="1675"/>
        <w:gridCol w:w="2081"/>
      </w:tblGrid>
      <w:tr w:rsidR="001D129D" w:rsidRPr="001D129D" w14:paraId="41593E7F" w14:textId="77777777" w:rsidTr="006725D9">
        <w:trPr>
          <w:trHeight w:val="596"/>
          <w:jc w:val="center"/>
        </w:trPr>
        <w:tc>
          <w:tcPr>
            <w:tcW w:w="650" w:type="dxa"/>
            <w:vAlign w:val="center"/>
          </w:tcPr>
          <w:p w14:paraId="42B7C5AD"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序号</w:t>
            </w:r>
          </w:p>
        </w:tc>
        <w:tc>
          <w:tcPr>
            <w:tcW w:w="1125" w:type="dxa"/>
            <w:vAlign w:val="center"/>
          </w:tcPr>
          <w:p w14:paraId="1F27439C"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名称</w:t>
            </w:r>
          </w:p>
        </w:tc>
        <w:tc>
          <w:tcPr>
            <w:tcW w:w="3406" w:type="dxa"/>
            <w:vAlign w:val="center"/>
          </w:tcPr>
          <w:p w14:paraId="40596F45"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理化性质</w:t>
            </w:r>
          </w:p>
        </w:tc>
        <w:tc>
          <w:tcPr>
            <w:tcW w:w="1675" w:type="dxa"/>
            <w:vAlign w:val="center"/>
          </w:tcPr>
          <w:p w14:paraId="420E7B5D"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燃烧爆炸性</w:t>
            </w:r>
          </w:p>
        </w:tc>
        <w:tc>
          <w:tcPr>
            <w:tcW w:w="2081" w:type="dxa"/>
            <w:vAlign w:val="center"/>
          </w:tcPr>
          <w:p w14:paraId="409F7BB2"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毒性毒理</w:t>
            </w:r>
          </w:p>
        </w:tc>
      </w:tr>
      <w:tr w:rsidR="001D129D" w:rsidRPr="001D129D" w14:paraId="52C40440" w14:textId="77777777" w:rsidTr="006725D9">
        <w:trPr>
          <w:trHeight w:val="604"/>
          <w:jc w:val="center"/>
        </w:trPr>
        <w:tc>
          <w:tcPr>
            <w:tcW w:w="650" w:type="dxa"/>
            <w:vAlign w:val="center"/>
          </w:tcPr>
          <w:p w14:paraId="17BF5805"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1</w:t>
            </w:r>
          </w:p>
        </w:tc>
        <w:tc>
          <w:tcPr>
            <w:tcW w:w="1125" w:type="dxa"/>
            <w:vAlign w:val="center"/>
          </w:tcPr>
          <w:p w14:paraId="22A06F0A"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sz w:val="21"/>
                <w:szCs w:val="21"/>
              </w:rPr>
              <w:t>氢氧化钠</w:t>
            </w:r>
          </w:p>
        </w:tc>
        <w:tc>
          <w:tcPr>
            <w:tcW w:w="3406" w:type="dxa"/>
            <w:vAlign w:val="center"/>
          </w:tcPr>
          <w:p w14:paraId="7FD0A773"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白色不透明固体，易潮解；</w:t>
            </w:r>
            <w:r w:rsidRPr="001D129D">
              <w:rPr>
                <w:color w:val="auto"/>
                <w:kern w:val="2"/>
                <w:sz w:val="21"/>
                <w:szCs w:val="21"/>
              </w:rPr>
              <w:t>CAS</w:t>
            </w:r>
            <w:r w:rsidRPr="001D129D">
              <w:rPr>
                <w:color w:val="auto"/>
                <w:kern w:val="2"/>
                <w:sz w:val="21"/>
                <w:szCs w:val="21"/>
              </w:rPr>
              <w:t>号：</w:t>
            </w:r>
            <w:r w:rsidRPr="001D129D">
              <w:rPr>
                <w:color w:val="auto"/>
                <w:kern w:val="2"/>
                <w:sz w:val="21"/>
                <w:szCs w:val="21"/>
              </w:rPr>
              <w:t>1310-73-2</w:t>
            </w:r>
            <w:r w:rsidRPr="001D129D">
              <w:rPr>
                <w:color w:val="auto"/>
                <w:kern w:val="2"/>
                <w:sz w:val="21"/>
                <w:szCs w:val="21"/>
              </w:rPr>
              <w:t>，分子式：</w:t>
            </w:r>
            <w:r w:rsidRPr="001D129D">
              <w:rPr>
                <w:color w:val="auto"/>
                <w:kern w:val="2"/>
                <w:sz w:val="21"/>
                <w:szCs w:val="21"/>
              </w:rPr>
              <w:t>NaOH</w:t>
            </w:r>
            <w:r w:rsidRPr="001D129D">
              <w:rPr>
                <w:color w:val="auto"/>
                <w:kern w:val="2"/>
                <w:sz w:val="21"/>
                <w:szCs w:val="21"/>
              </w:rPr>
              <w:t>，分子量：</w:t>
            </w:r>
            <w:r w:rsidRPr="001D129D">
              <w:rPr>
                <w:color w:val="auto"/>
                <w:kern w:val="2"/>
                <w:sz w:val="21"/>
                <w:szCs w:val="21"/>
              </w:rPr>
              <w:t>40.01</w:t>
            </w:r>
            <w:r w:rsidRPr="001D129D">
              <w:rPr>
                <w:color w:val="auto"/>
                <w:kern w:val="2"/>
                <w:sz w:val="21"/>
                <w:szCs w:val="21"/>
              </w:rPr>
              <w:t>，熔点</w:t>
            </w:r>
            <w:r w:rsidRPr="001D129D">
              <w:rPr>
                <w:color w:val="auto"/>
                <w:kern w:val="2"/>
                <w:sz w:val="21"/>
                <w:szCs w:val="21"/>
              </w:rPr>
              <w:t>(℃)</w:t>
            </w:r>
            <w:r w:rsidRPr="001D129D">
              <w:rPr>
                <w:color w:val="auto"/>
                <w:kern w:val="2"/>
                <w:sz w:val="21"/>
                <w:szCs w:val="21"/>
              </w:rPr>
              <w:t>：</w:t>
            </w:r>
            <w:r w:rsidRPr="001D129D">
              <w:rPr>
                <w:color w:val="auto"/>
                <w:kern w:val="2"/>
                <w:sz w:val="21"/>
                <w:szCs w:val="21"/>
              </w:rPr>
              <w:t>318.4</w:t>
            </w:r>
            <w:r w:rsidRPr="001D129D">
              <w:rPr>
                <w:color w:val="auto"/>
                <w:kern w:val="2"/>
                <w:sz w:val="21"/>
                <w:szCs w:val="21"/>
              </w:rPr>
              <w:t>；沸点</w:t>
            </w:r>
            <w:r w:rsidRPr="001D129D">
              <w:rPr>
                <w:color w:val="auto"/>
                <w:kern w:val="2"/>
                <w:sz w:val="21"/>
                <w:szCs w:val="21"/>
              </w:rPr>
              <w:t>(℃)</w:t>
            </w:r>
            <w:r w:rsidRPr="001D129D">
              <w:rPr>
                <w:color w:val="auto"/>
                <w:kern w:val="2"/>
                <w:sz w:val="21"/>
                <w:szCs w:val="21"/>
              </w:rPr>
              <w:t>：</w:t>
            </w:r>
            <w:r w:rsidRPr="001D129D">
              <w:rPr>
                <w:color w:val="auto"/>
                <w:kern w:val="2"/>
                <w:sz w:val="21"/>
                <w:szCs w:val="21"/>
              </w:rPr>
              <w:t>1390</w:t>
            </w:r>
            <w:r w:rsidRPr="001D129D">
              <w:rPr>
                <w:color w:val="auto"/>
                <w:kern w:val="2"/>
                <w:sz w:val="21"/>
                <w:szCs w:val="21"/>
              </w:rPr>
              <w:t>；相对密度</w:t>
            </w:r>
            <w:r w:rsidRPr="001D129D">
              <w:rPr>
                <w:color w:val="auto"/>
                <w:kern w:val="2"/>
                <w:sz w:val="21"/>
                <w:szCs w:val="21"/>
              </w:rPr>
              <w:t>(</w:t>
            </w:r>
            <w:r w:rsidRPr="001D129D">
              <w:rPr>
                <w:color w:val="auto"/>
                <w:kern w:val="2"/>
                <w:sz w:val="21"/>
                <w:szCs w:val="21"/>
              </w:rPr>
              <w:t>水</w:t>
            </w:r>
            <w:r w:rsidRPr="001D129D">
              <w:rPr>
                <w:color w:val="auto"/>
                <w:kern w:val="2"/>
                <w:sz w:val="21"/>
                <w:szCs w:val="21"/>
              </w:rPr>
              <w:t>=1)</w:t>
            </w:r>
            <w:r w:rsidRPr="001D129D">
              <w:rPr>
                <w:color w:val="auto"/>
                <w:kern w:val="2"/>
                <w:sz w:val="21"/>
                <w:szCs w:val="21"/>
              </w:rPr>
              <w:t>：</w:t>
            </w:r>
            <w:r w:rsidRPr="001D129D">
              <w:rPr>
                <w:color w:val="auto"/>
                <w:kern w:val="2"/>
                <w:sz w:val="21"/>
                <w:szCs w:val="21"/>
              </w:rPr>
              <w:t>2.12</w:t>
            </w:r>
            <w:r w:rsidRPr="001D129D">
              <w:rPr>
                <w:color w:val="auto"/>
                <w:kern w:val="2"/>
                <w:sz w:val="21"/>
                <w:szCs w:val="21"/>
              </w:rPr>
              <w:t>；饱和蒸气压</w:t>
            </w:r>
            <w:r w:rsidRPr="001D129D">
              <w:rPr>
                <w:color w:val="auto"/>
                <w:kern w:val="2"/>
                <w:sz w:val="21"/>
                <w:szCs w:val="21"/>
              </w:rPr>
              <w:t>(kPa)</w:t>
            </w:r>
            <w:r w:rsidRPr="001D129D">
              <w:rPr>
                <w:color w:val="auto"/>
                <w:kern w:val="2"/>
                <w:sz w:val="21"/>
                <w:szCs w:val="21"/>
              </w:rPr>
              <w:t>：</w:t>
            </w:r>
            <w:r w:rsidRPr="001D129D">
              <w:rPr>
                <w:color w:val="auto"/>
                <w:kern w:val="2"/>
                <w:sz w:val="21"/>
                <w:szCs w:val="21"/>
              </w:rPr>
              <w:t>0.13(739℃)</w:t>
            </w:r>
          </w:p>
        </w:tc>
        <w:tc>
          <w:tcPr>
            <w:tcW w:w="1675" w:type="dxa"/>
            <w:vAlign w:val="center"/>
          </w:tcPr>
          <w:p w14:paraId="02B4D84C"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sz w:val="21"/>
                <w:szCs w:val="21"/>
              </w:rPr>
              <w:t>不燃</w:t>
            </w:r>
          </w:p>
        </w:tc>
        <w:tc>
          <w:tcPr>
            <w:tcW w:w="2081" w:type="dxa"/>
            <w:vAlign w:val="center"/>
          </w:tcPr>
          <w:p w14:paraId="6EDA9647"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强烈刺激和腐蚀性</w:t>
            </w:r>
          </w:p>
        </w:tc>
      </w:tr>
      <w:tr w:rsidR="001D129D" w:rsidRPr="001D129D" w14:paraId="2435760E" w14:textId="77777777" w:rsidTr="006725D9">
        <w:trPr>
          <w:trHeight w:val="399"/>
          <w:jc w:val="center"/>
        </w:trPr>
        <w:tc>
          <w:tcPr>
            <w:tcW w:w="650" w:type="dxa"/>
            <w:vAlign w:val="center"/>
          </w:tcPr>
          <w:p w14:paraId="44E3EFBB"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2</w:t>
            </w:r>
          </w:p>
        </w:tc>
        <w:tc>
          <w:tcPr>
            <w:tcW w:w="1125" w:type="dxa"/>
            <w:vAlign w:val="center"/>
          </w:tcPr>
          <w:p w14:paraId="7770A2A9"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卫可（过硫酸氢钾三盐）</w:t>
            </w:r>
          </w:p>
        </w:tc>
        <w:tc>
          <w:tcPr>
            <w:tcW w:w="3406" w:type="dxa"/>
            <w:vAlign w:val="center"/>
          </w:tcPr>
          <w:p w14:paraId="371D2368"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可以自由流动的白色粉状固体，易溶于水；分子量：</w:t>
            </w:r>
            <w:r w:rsidRPr="001D129D">
              <w:rPr>
                <w:color w:val="auto"/>
                <w:kern w:val="2"/>
                <w:sz w:val="21"/>
                <w:szCs w:val="21"/>
              </w:rPr>
              <w:t>614.7</w:t>
            </w:r>
            <w:r w:rsidRPr="001D129D">
              <w:rPr>
                <w:color w:val="auto"/>
                <w:kern w:val="2"/>
                <w:sz w:val="21"/>
                <w:szCs w:val="21"/>
              </w:rPr>
              <w:t>；分子式：</w:t>
            </w:r>
            <w:r w:rsidRPr="001D129D">
              <w:rPr>
                <w:color w:val="auto"/>
                <w:kern w:val="2"/>
                <w:sz w:val="21"/>
                <w:szCs w:val="21"/>
              </w:rPr>
              <w:t>K</w:t>
            </w:r>
            <w:r w:rsidRPr="001D129D">
              <w:rPr>
                <w:color w:val="auto"/>
                <w:kern w:val="2"/>
                <w:sz w:val="21"/>
                <w:szCs w:val="21"/>
                <w:vertAlign w:val="subscript"/>
              </w:rPr>
              <w:t>2</w:t>
            </w:r>
            <w:r w:rsidRPr="001D129D">
              <w:rPr>
                <w:color w:val="auto"/>
                <w:kern w:val="2"/>
                <w:sz w:val="21"/>
                <w:szCs w:val="21"/>
              </w:rPr>
              <w:t>SO</w:t>
            </w:r>
            <w:r w:rsidRPr="001D129D">
              <w:rPr>
                <w:color w:val="auto"/>
                <w:kern w:val="2"/>
                <w:sz w:val="21"/>
                <w:szCs w:val="21"/>
                <w:vertAlign w:val="subscript"/>
              </w:rPr>
              <w:t>4</w:t>
            </w:r>
            <w:r w:rsidRPr="001D129D">
              <w:rPr>
                <w:color w:val="auto"/>
                <w:kern w:val="2"/>
                <w:sz w:val="21"/>
                <w:szCs w:val="21"/>
              </w:rPr>
              <w:t>.KHSO</w:t>
            </w:r>
            <w:r w:rsidRPr="001D129D">
              <w:rPr>
                <w:color w:val="auto"/>
                <w:kern w:val="2"/>
                <w:sz w:val="21"/>
                <w:szCs w:val="21"/>
                <w:vertAlign w:val="subscript"/>
              </w:rPr>
              <w:t>4</w:t>
            </w:r>
            <w:r w:rsidRPr="001D129D">
              <w:rPr>
                <w:color w:val="auto"/>
                <w:kern w:val="2"/>
                <w:sz w:val="21"/>
                <w:szCs w:val="21"/>
              </w:rPr>
              <w:t>.2KHSO</w:t>
            </w:r>
            <w:r w:rsidRPr="001D129D">
              <w:rPr>
                <w:color w:val="auto"/>
                <w:kern w:val="2"/>
                <w:sz w:val="21"/>
                <w:szCs w:val="21"/>
                <w:vertAlign w:val="subscript"/>
              </w:rPr>
              <w:t>5</w:t>
            </w:r>
            <w:r w:rsidRPr="001D129D">
              <w:rPr>
                <w:color w:val="auto"/>
                <w:kern w:val="2"/>
                <w:sz w:val="21"/>
                <w:szCs w:val="21"/>
              </w:rPr>
              <w:t>；过硫酸氢钾</w:t>
            </w:r>
            <w:r w:rsidRPr="001D129D">
              <w:rPr>
                <w:color w:val="auto"/>
                <w:kern w:val="2"/>
                <w:sz w:val="21"/>
                <w:szCs w:val="21"/>
              </w:rPr>
              <w:t>CAS</w:t>
            </w:r>
            <w:r w:rsidRPr="001D129D">
              <w:rPr>
                <w:color w:val="auto"/>
                <w:kern w:val="2"/>
                <w:sz w:val="21"/>
                <w:szCs w:val="21"/>
              </w:rPr>
              <w:t>号：</w:t>
            </w:r>
            <w:r w:rsidRPr="001D129D">
              <w:rPr>
                <w:color w:val="auto"/>
                <w:kern w:val="2"/>
                <w:sz w:val="21"/>
                <w:szCs w:val="21"/>
              </w:rPr>
              <w:t>70693-62-8</w:t>
            </w:r>
            <w:r w:rsidRPr="001D129D">
              <w:rPr>
                <w:color w:val="auto"/>
                <w:kern w:val="2"/>
                <w:sz w:val="21"/>
                <w:szCs w:val="21"/>
              </w:rPr>
              <w:t>；在</w:t>
            </w:r>
            <w:r w:rsidRPr="001D129D">
              <w:rPr>
                <w:color w:val="auto"/>
                <w:kern w:val="2"/>
                <w:sz w:val="21"/>
                <w:szCs w:val="21"/>
              </w:rPr>
              <w:t>20℃</w:t>
            </w:r>
            <w:r w:rsidRPr="001D129D">
              <w:rPr>
                <w:color w:val="auto"/>
                <w:kern w:val="2"/>
                <w:sz w:val="21"/>
                <w:szCs w:val="21"/>
              </w:rPr>
              <w:t>时，水溶解度大于</w:t>
            </w:r>
            <w:r w:rsidRPr="001D129D">
              <w:rPr>
                <w:color w:val="auto"/>
                <w:kern w:val="2"/>
                <w:sz w:val="21"/>
                <w:szCs w:val="21"/>
              </w:rPr>
              <w:t>250g/L</w:t>
            </w:r>
            <w:r w:rsidRPr="001D129D">
              <w:rPr>
                <w:color w:val="auto"/>
                <w:kern w:val="2"/>
                <w:sz w:val="21"/>
                <w:szCs w:val="21"/>
              </w:rPr>
              <w:t>；堆积密度</w:t>
            </w:r>
            <w:r w:rsidRPr="001D129D">
              <w:rPr>
                <w:color w:val="auto"/>
                <w:kern w:val="2"/>
                <w:sz w:val="21"/>
                <w:szCs w:val="21"/>
              </w:rPr>
              <w:t>1.1~1.2</w:t>
            </w:r>
            <w:r w:rsidRPr="001D129D">
              <w:rPr>
                <w:color w:val="auto"/>
                <w:kern w:val="2"/>
                <w:sz w:val="21"/>
                <w:szCs w:val="21"/>
              </w:rPr>
              <w:t>。</w:t>
            </w:r>
          </w:p>
        </w:tc>
        <w:tc>
          <w:tcPr>
            <w:tcW w:w="1675" w:type="dxa"/>
            <w:vAlign w:val="center"/>
          </w:tcPr>
          <w:p w14:paraId="73E429EA"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p>
        </w:tc>
        <w:tc>
          <w:tcPr>
            <w:tcW w:w="2081" w:type="dxa"/>
            <w:vAlign w:val="center"/>
          </w:tcPr>
          <w:p w14:paraId="1328EDBF"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p>
        </w:tc>
      </w:tr>
      <w:tr w:rsidR="001D129D" w:rsidRPr="001D129D" w14:paraId="258535D6" w14:textId="77777777" w:rsidTr="006725D9">
        <w:trPr>
          <w:trHeight w:val="372"/>
          <w:jc w:val="center"/>
        </w:trPr>
        <w:tc>
          <w:tcPr>
            <w:tcW w:w="650" w:type="dxa"/>
            <w:vAlign w:val="center"/>
          </w:tcPr>
          <w:p w14:paraId="31FEBD5F"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lastRenderedPageBreak/>
              <w:t>3</w:t>
            </w:r>
          </w:p>
        </w:tc>
        <w:tc>
          <w:tcPr>
            <w:tcW w:w="1125" w:type="dxa"/>
            <w:vAlign w:val="center"/>
          </w:tcPr>
          <w:p w14:paraId="14B3A787"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Fe</w:t>
            </w:r>
            <w:r w:rsidRPr="001D129D">
              <w:rPr>
                <w:color w:val="auto"/>
                <w:kern w:val="2"/>
                <w:sz w:val="21"/>
                <w:szCs w:val="21"/>
                <w:vertAlign w:val="subscript"/>
              </w:rPr>
              <w:t>2</w:t>
            </w:r>
            <w:r w:rsidRPr="001D129D">
              <w:rPr>
                <w:color w:val="auto"/>
                <w:kern w:val="2"/>
                <w:sz w:val="21"/>
                <w:szCs w:val="21"/>
              </w:rPr>
              <w:t>O</w:t>
            </w:r>
            <w:r w:rsidRPr="001D129D">
              <w:rPr>
                <w:color w:val="auto"/>
                <w:kern w:val="2"/>
                <w:sz w:val="21"/>
                <w:szCs w:val="21"/>
                <w:vertAlign w:val="subscript"/>
              </w:rPr>
              <w:t>3</w:t>
            </w:r>
          </w:p>
        </w:tc>
        <w:tc>
          <w:tcPr>
            <w:tcW w:w="3406" w:type="dxa"/>
            <w:vAlign w:val="center"/>
          </w:tcPr>
          <w:p w14:paraId="4B2E9A7E"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有金属光泽的红棕色粉末；密度（</w:t>
            </w:r>
            <w:r w:rsidRPr="001D129D">
              <w:rPr>
                <w:color w:val="auto"/>
                <w:kern w:val="2"/>
                <w:sz w:val="21"/>
                <w:szCs w:val="21"/>
              </w:rPr>
              <w:t>g/mL,25℃</w:t>
            </w:r>
            <w:r w:rsidRPr="001D129D">
              <w:rPr>
                <w:color w:val="auto"/>
                <w:kern w:val="2"/>
                <w:sz w:val="21"/>
                <w:szCs w:val="21"/>
              </w:rPr>
              <w:t>）：</w:t>
            </w:r>
            <w:r w:rsidRPr="001D129D">
              <w:rPr>
                <w:color w:val="auto"/>
                <w:kern w:val="2"/>
                <w:sz w:val="21"/>
                <w:szCs w:val="21"/>
              </w:rPr>
              <w:t>5.24</w:t>
            </w:r>
            <w:r w:rsidRPr="001D129D">
              <w:rPr>
                <w:color w:val="auto"/>
                <w:kern w:val="2"/>
                <w:sz w:val="21"/>
                <w:szCs w:val="21"/>
              </w:rPr>
              <w:t>；熔点：</w:t>
            </w:r>
            <w:r w:rsidRPr="001D129D">
              <w:rPr>
                <w:color w:val="auto"/>
                <w:kern w:val="2"/>
                <w:sz w:val="21"/>
                <w:szCs w:val="21"/>
              </w:rPr>
              <w:t>1538℃</w:t>
            </w:r>
            <w:r w:rsidRPr="001D129D">
              <w:rPr>
                <w:color w:val="auto"/>
                <w:kern w:val="2"/>
                <w:sz w:val="21"/>
                <w:szCs w:val="21"/>
              </w:rPr>
              <w:t>；沸点（常压）：</w:t>
            </w:r>
            <w:r w:rsidRPr="001D129D">
              <w:rPr>
                <w:color w:val="auto"/>
                <w:kern w:val="2"/>
                <w:sz w:val="21"/>
                <w:szCs w:val="21"/>
              </w:rPr>
              <w:t>3414℃</w:t>
            </w:r>
            <w:r w:rsidRPr="001D129D">
              <w:rPr>
                <w:color w:val="auto"/>
                <w:kern w:val="2"/>
                <w:sz w:val="21"/>
                <w:szCs w:val="21"/>
              </w:rPr>
              <w:t>；蒸气压（</w:t>
            </w:r>
            <w:r w:rsidRPr="001D129D">
              <w:rPr>
                <w:color w:val="auto"/>
                <w:kern w:val="2"/>
                <w:sz w:val="21"/>
                <w:szCs w:val="21"/>
              </w:rPr>
              <w:t>mmHg</w:t>
            </w:r>
            <w:r w:rsidRPr="001D129D">
              <w:rPr>
                <w:color w:val="auto"/>
                <w:kern w:val="2"/>
                <w:sz w:val="21"/>
                <w:szCs w:val="21"/>
              </w:rPr>
              <w:t>，</w:t>
            </w:r>
            <w:r w:rsidRPr="001D129D">
              <w:rPr>
                <w:color w:val="auto"/>
                <w:kern w:val="2"/>
                <w:sz w:val="21"/>
                <w:szCs w:val="21"/>
              </w:rPr>
              <w:t>20℃</w:t>
            </w:r>
            <w:r w:rsidRPr="001D129D">
              <w:rPr>
                <w:color w:val="auto"/>
                <w:kern w:val="2"/>
                <w:sz w:val="21"/>
                <w:szCs w:val="21"/>
              </w:rPr>
              <w:t>）：</w:t>
            </w:r>
            <w:r w:rsidRPr="001D129D">
              <w:rPr>
                <w:color w:val="auto"/>
                <w:kern w:val="2"/>
                <w:sz w:val="21"/>
                <w:szCs w:val="21"/>
              </w:rPr>
              <w:t>1</w:t>
            </w:r>
          </w:p>
        </w:tc>
        <w:tc>
          <w:tcPr>
            <w:tcW w:w="1675" w:type="dxa"/>
            <w:vAlign w:val="center"/>
          </w:tcPr>
          <w:p w14:paraId="55E9B34E"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闪点：＞</w:t>
            </w:r>
            <w:r w:rsidRPr="001D129D">
              <w:rPr>
                <w:color w:val="auto"/>
                <w:kern w:val="2"/>
                <w:sz w:val="21"/>
                <w:szCs w:val="21"/>
              </w:rPr>
              <w:t>110℃</w:t>
            </w:r>
          </w:p>
        </w:tc>
        <w:tc>
          <w:tcPr>
            <w:tcW w:w="2081" w:type="dxa"/>
            <w:vAlign w:val="center"/>
          </w:tcPr>
          <w:p w14:paraId="0190A7E2"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p>
        </w:tc>
      </w:tr>
      <w:tr w:rsidR="001D129D" w:rsidRPr="001D129D" w14:paraId="17F26336" w14:textId="77777777" w:rsidTr="006725D9">
        <w:trPr>
          <w:trHeight w:val="372"/>
          <w:jc w:val="center"/>
        </w:trPr>
        <w:tc>
          <w:tcPr>
            <w:tcW w:w="650" w:type="dxa"/>
            <w:vAlign w:val="center"/>
          </w:tcPr>
          <w:p w14:paraId="026F1715"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4</w:t>
            </w:r>
          </w:p>
        </w:tc>
        <w:tc>
          <w:tcPr>
            <w:tcW w:w="1125" w:type="dxa"/>
            <w:vAlign w:val="center"/>
          </w:tcPr>
          <w:p w14:paraId="7AD5326A"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柴油</w:t>
            </w:r>
          </w:p>
        </w:tc>
        <w:tc>
          <w:tcPr>
            <w:tcW w:w="3406" w:type="dxa"/>
            <w:vAlign w:val="center"/>
          </w:tcPr>
          <w:p w14:paraId="5FFC1464"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有色透明液体；水溶性：难溶；密度：</w:t>
            </w:r>
            <w:r w:rsidRPr="001D129D">
              <w:rPr>
                <w:color w:val="auto"/>
                <w:kern w:val="2"/>
                <w:sz w:val="21"/>
                <w:szCs w:val="21"/>
              </w:rPr>
              <w:t>0.82~0.845</w:t>
            </w:r>
            <w:r w:rsidRPr="001D129D">
              <w:rPr>
                <w:color w:val="auto"/>
                <w:kern w:val="2"/>
                <w:sz w:val="21"/>
                <w:szCs w:val="21"/>
              </w:rPr>
              <w:t>；</w:t>
            </w:r>
            <w:r w:rsidRPr="001D129D">
              <w:rPr>
                <w:color w:val="auto"/>
                <w:kern w:val="2"/>
                <w:sz w:val="21"/>
                <w:szCs w:val="21"/>
              </w:rPr>
              <w:t>CAS</w:t>
            </w:r>
            <w:r w:rsidRPr="001D129D">
              <w:rPr>
                <w:color w:val="auto"/>
                <w:kern w:val="2"/>
                <w:sz w:val="21"/>
                <w:szCs w:val="21"/>
              </w:rPr>
              <w:t>登录号：</w:t>
            </w:r>
            <w:r w:rsidRPr="001D129D">
              <w:rPr>
                <w:color w:val="auto"/>
                <w:kern w:val="2"/>
                <w:sz w:val="21"/>
                <w:szCs w:val="21"/>
              </w:rPr>
              <w:t>68334-30-5</w:t>
            </w:r>
            <w:r w:rsidRPr="001D129D">
              <w:rPr>
                <w:color w:val="auto"/>
                <w:kern w:val="2"/>
                <w:sz w:val="21"/>
                <w:szCs w:val="21"/>
              </w:rPr>
              <w:t>；沸点：</w:t>
            </w:r>
            <w:r w:rsidRPr="001D129D">
              <w:rPr>
                <w:color w:val="auto"/>
                <w:kern w:val="2"/>
                <w:sz w:val="21"/>
                <w:szCs w:val="21"/>
              </w:rPr>
              <w:t>170~390℃</w:t>
            </w:r>
            <w:r w:rsidRPr="001D129D">
              <w:rPr>
                <w:color w:val="auto"/>
                <w:kern w:val="2"/>
                <w:sz w:val="21"/>
                <w:szCs w:val="21"/>
              </w:rPr>
              <w:t>；</w:t>
            </w:r>
          </w:p>
        </w:tc>
        <w:tc>
          <w:tcPr>
            <w:tcW w:w="1675" w:type="dxa"/>
            <w:vAlign w:val="center"/>
          </w:tcPr>
          <w:p w14:paraId="64A72DA6"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闪点：</w:t>
            </w:r>
            <w:r w:rsidRPr="001D129D">
              <w:rPr>
                <w:color w:val="auto"/>
                <w:kern w:val="2"/>
                <w:sz w:val="21"/>
                <w:szCs w:val="21"/>
              </w:rPr>
              <w:t>38℃</w:t>
            </w:r>
          </w:p>
        </w:tc>
        <w:tc>
          <w:tcPr>
            <w:tcW w:w="2081" w:type="dxa"/>
            <w:vAlign w:val="center"/>
          </w:tcPr>
          <w:p w14:paraId="7C8F13AA"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柴油的毒性类似于煤油，但由于添加剂</w:t>
            </w:r>
            <w:r w:rsidRPr="001D129D">
              <w:rPr>
                <w:color w:val="auto"/>
                <w:kern w:val="2"/>
                <w:sz w:val="21"/>
                <w:szCs w:val="21"/>
              </w:rPr>
              <w:t>(</w:t>
            </w:r>
            <w:r w:rsidRPr="001D129D">
              <w:rPr>
                <w:color w:val="auto"/>
                <w:kern w:val="2"/>
                <w:sz w:val="21"/>
                <w:szCs w:val="21"/>
              </w:rPr>
              <w:t>如硫化酯类</w:t>
            </w:r>
            <w:r w:rsidRPr="001D129D">
              <w:rPr>
                <w:color w:val="auto"/>
                <w:kern w:val="2"/>
                <w:sz w:val="21"/>
                <w:szCs w:val="21"/>
              </w:rPr>
              <w:t>)</w:t>
            </w:r>
            <w:r w:rsidRPr="001D129D">
              <w:rPr>
                <w:color w:val="auto"/>
                <w:kern w:val="2"/>
                <w:sz w:val="21"/>
                <w:szCs w:val="21"/>
              </w:rPr>
              <w:t>的影响，毒性可能比煤油略大。</w:t>
            </w:r>
          </w:p>
        </w:tc>
      </w:tr>
      <w:tr w:rsidR="001D129D" w:rsidRPr="001D129D" w14:paraId="0DEEE78E" w14:textId="77777777" w:rsidTr="006725D9">
        <w:trPr>
          <w:trHeight w:val="372"/>
          <w:jc w:val="center"/>
        </w:trPr>
        <w:tc>
          <w:tcPr>
            <w:tcW w:w="650" w:type="dxa"/>
            <w:vAlign w:val="center"/>
          </w:tcPr>
          <w:p w14:paraId="48D4CB3C"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5</w:t>
            </w:r>
          </w:p>
        </w:tc>
        <w:tc>
          <w:tcPr>
            <w:tcW w:w="1125" w:type="dxa"/>
            <w:vAlign w:val="center"/>
          </w:tcPr>
          <w:p w14:paraId="2685949D"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沼气</w:t>
            </w:r>
          </w:p>
        </w:tc>
        <w:tc>
          <w:tcPr>
            <w:tcW w:w="3406" w:type="dxa"/>
            <w:vAlign w:val="center"/>
          </w:tcPr>
          <w:p w14:paraId="6DA32060"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sz w:val="21"/>
                <w:szCs w:val="21"/>
              </w:rPr>
              <w:t>无色无臭气体；分子式：</w:t>
            </w:r>
            <w:r w:rsidRPr="001D129D">
              <w:rPr>
                <w:color w:val="auto"/>
                <w:sz w:val="21"/>
                <w:szCs w:val="21"/>
              </w:rPr>
              <w:t>CH</w:t>
            </w:r>
            <w:r w:rsidRPr="001D129D">
              <w:rPr>
                <w:color w:val="auto"/>
                <w:sz w:val="21"/>
                <w:szCs w:val="21"/>
                <w:vertAlign w:val="subscript"/>
              </w:rPr>
              <w:t>4</w:t>
            </w:r>
            <w:r w:rsidRPr="001D129D">
              <w:rPr>
                <w:color w:val="auto"/>
                <w:sz w:val="21"/>
                <w:szCs w:val="21"/>
              </w:rPr>
              <w:t>；分子量：</w:t>
            </w:r>
            <w:r w:rsidRPr="001D129D">
              <w:rPr>
                <w:color w:val="auto"/>
                <w:sz w:val="21"/>
                <w:szCs w:val="21"/>
              </w:rPr>
              <w:t>16</w:t>
            </w:r>
            <w:r w:rsidRPr="001D129D">
              <w:rPr>
                <w:color w:val="auto"/>
                <w:sz w:val="21"/>
                <w:szCs w:val="21"/>
              </w:rPr>
              <w:t>；</w:t>
            </w:r>
            <w:r w:rsidRPr="001D129D">
              <w:rPr>
                <w:color w:val="auto"/>
                <w:sz w:val="21"/>
                <w:szCs w:val="21"/>
              </w:rPr>
              <w:t>CAS</w:t>
            </w:r>
            <w:r w:rsidRPr="001D129D">
              <w:rPr>
                <w:color w:val="auto"/>
                <w:sz w:val="21"/>
                <w:szCs w:val="21"/>
              </w:rPr>
              <w:t>号：</w:t>
            </w:r>
            <w:r w:rsidRPr="001D129D">
              <w:rPr>
                <w:color w:val="auto"/>
                <w:sz w:val="21"/>
                <w:szCs w:val="21"/>
              </w:rPr>
              <w:t>74-82-8</w:t>
            </w:r>
            <w:r w:rsidRPr="001D129D">
              <w:rPr>
                <w:color w:val="auto"/>
                <w:sz w:val="21"/>
                <w:szCs w:val="21"/>
              </w:rPr>
              <w:t>；密度为</w:t>
            </w:r>
            <w:r w:rsidRPr="001D129D">
              <w:rPr>
                <w:color w:val="auto"/>
                <w:sz w:val="21"/>
                <w:szCs w:val="21"/>
              </w:rPr>
              <w:t>0.717g/L</w:t>
            </w:r>
            <w:r w:rsidRPr="001D129D">
              <w:rPr>
                <w:rFonts w:hint="eastAsia"/>
                <w:color w:val="auto"/>
                <w:sz w:val="21"/>
                <w:szCs w:val="21"/>
              </w:rPr>
              <w:t>；</w:t>
            </w:r>
            <w:r w:rsidRPr="001D129D">
              <w:rPr>
                <w:color w:val="auto"/>
                <w:sz w:val="21"/>
                <w:szCs w:val="21"/>
              </w:rPr>
              <w:t>熔点：</w:t>
            </w:r>
            <w:r w:rsidRPr="001D129D">
              <w:rPr>
                <w:color w:val="auto"/>
                <w:sz w:val="21"/>
                <w:szCs w:val="21"/>
              </w:rPr>
              <w:t>-182.5℃</w:t>
            </w:r>
            <w:r w:rsidRPr="001D129D">
              <w:rPr>
                <w:color w:val="auto"/>
                <w:sz w:val="21"/>
                <w:szCs w:val="21"/>
              </w:rPr>
              <w:t>；沸点：</w:t>
            </w:r>
            <w:r w:rsidRPr="001D129D">
              <w:rPr>
                <w:color w:val="auto"/>
                <w:sz w:val="21"/>
                <w:szCs w:val="21"/>
              </w:rPr>
              <w:t>-161.5℃</w:t>
            </w:r>
            <w:r w:rsidRPr="001D129D">
              <w:rPr>
                <w:color w:val="auto"/>
                <w:sz w:val="21"/>
                <w:szCs w:val="21"/>
              </w:rPr>
              <w:t>；溶解性：微溶于水，溶于乙醇、乙醚</w:t>
            </w:r>
          </w:p>
        </w:tc>
        <w:tc>
          <w:tcPr>
            <w:tcW w:w="1675" w:type="dxa"/>
            <w:vAlign w:val="center"/>
          </w:tcPr>
          <w:p w14:paraId="261DFECF"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sz w:val="21"/>
                <w:szCs w:val="21"/>
              </w:rPr>
              <w:t>闪点（</w:t>
            </w:r>
            <w:r w:rsidRPr="001D129D">
              <w:rPr>
                <w:color w:val="auto"/>
                <w:sz w:val="21"/>
                <w:szCs w:val="21"/>
              </w:rPr>
              <w:t>℃</w:t>
            </w:r>
            <w:r w:rsidRPr="001D129D">
              <w:rPr>
                <w:color w:val="auto"/>
                <w:sz w:val="21"/>
                <w:szCs w:val="21"/>
              </w:rPr>
              <w:t>）：</w:t>
            </w:r>
            <w:r w:rsidRPr="001D129D">
              <w:rPr>
                <w:color w:val="auto"/>
                <w:sz w:val="21"/>
                <w:szCs w:val="21"/>
              </w:rPr>
              <w:t>-188</w:t>
            </w:r>
          </w:p>
        </w:tc>
        <w:tc>
          <w:tcPr>
            <w:tcW w:w="2081" w:type="dxa"/>
            <w:vAlign w:val="center"/>
          </w:tcPr>
          <w:p w14:paraId="67C50F75" w14:textId="77777777" w:rsidR="00E202F5" w:rsidRPr="001D129D" w:rsidRDefault="00E202F5" w:rsidP="006725D9">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p>
        </w:tc>
      </w:tr>
    </w:tbl>
    <w:p w14:paraId="2E8331CA" w14:textId="52276A84" w:rsidR="007E6245" w:rsidRPr="001D129D" w:rsidRDefault="007E6245">
      <w:pPr>
        <w:pStyle w:val="3"/>
        <w:ind w:left="480"/>
      </w:pPr>
      <w:bookmarkStart w:id="331" w:name="_Toc47218919"/>
      <w:r w:rsidRPr="001D129D">
        <w:t>3.1.</w:t>
      </w:r>
      <w:r w:rsidR="00625C1A" w:rsidRPr="001D129D">
        <w:rPr>
          <w:rFonts w:hint="eastAsia"/>
        </w:rPr>
        <w:t>5</w:t>
      </w:r>
      <w:r w:rsidRPr="001D129D">
        <w:t>生产组织与定员</w:t>
      </w:r>
      <w:bookmarkEnd w:id="324"/>
      <w:bookmarkEnd w:id="325"/>
      <w:bookmarkEnd w:id="326"/>
      <w:bookmarkEnd w:id="327"/>
      <w:bookmarkEnd w:id="328"/>
      <w:bookmarkEnd w:id="329"/>
      <w:bookmarkEnd w:id="331"/>
    </w:p>
    <w:p w14:paraId="7A19D597" w14:textId="300CD8CF" w:rsidR="007E6245" w:rsidRPr="001D129D" w:rsidRDefault="007E6245">
      <w:pPr>
        <w:ind w:firstLine="480"/>
        <w:rPr>
          <w:color w:val="auto"/>
        </w:rPr>
      </w:pPr>
      <w:r w:rsidRPr="001D129D">
        <w:rPr>
          <w:color w:val="auto"/>
        </w:rPr>
        <w:t>本项目共需员工</w:t>
      </w:r>
      <w:r w:rsidR="002B7B7F" w:rsidRPr="001D129D">
        <w:rPr>
          <w:color w:val="auto"/>
        </w:rPr>
        <w:t>90</w:t>
      </w:r>
      <w:r w:rsidRPr="001D129D">
        <w:rPr>
          <w:color w:val="auto"/>
        </w:rPr>
        <w:t>人，全年工作</w:t>
      </w:r>
      <w:r w:rsidRPr="001D129D">
        <w:rPr>
          <w:color w:val="auto"/>
        </w:rPr>
        <w:t>365</w:t>
      </w:r>
      <w:r w:rsidRPr="001D129D">
        <w:rPr>
          <w:color w:val="auto"/>
        </w:rPr>
        <w:t>天，每天运行</w:t>
      </w:r>
      <w:r w:rsidRPr="001D129D">
        <w:rPr>
          <w:color w:val="auto"/>
        </w:rPr>
        <w:t>24</w:t>
      </w:r>
      <w:r w:rsidRPr="001D129D">
        <w:rPr>
          <w:color w:val="auto"/>
        </w:rPr>
        <w:t>小时，三班制运转，年运行时间</w:t>
      </w:r>
      <w:r w:rsidRPr="001D129D">
        <w:rPr>
          <w:color w:val="auto"/>
        </w:rPr>
        <w:t>8760</w:t>
      </w:r>
      <w:r w:rsidRPr="001D129D">
        <w:rPr>
          <w:color w:val="auto"/>
        </w:rPr>
        <w:t>小时。</w:t>
      </w:r>
    </w:p>
    <w:p w14:paraId="4C23FF6F" w14:textId="7FD4E0C2" w:rsidR="007E6245" w:rsidRPr="001D129D" w:rsidRDefault="007E6245">
      <w:pPr>
        <w:pStyle w:val="3"/>
        <w:ind w:left="480"/>
      </w:pPr>
      <w:bookmarkStart w:id="332" w:name="_Toc31965"/>
      <w:bookmarkStart w:id="333" w:name="_Toc389642505"/>
      <w:bookmarkStart w:id="334" w:name="_Toc453845067"/>
      <w:bookmarkStart w:id="335" w:name="_Toc9290"/>
      <w:bookmarkStart w:id="336" w:name="_Toc377672584"/>
      <w:bookmarkStart w:id="337" w:name="_Toc1513"/>
      <w:bookmarkStart w:id="338" w:name="_Toc47218920"/>
      <w:r w:rsidRPr="001D129D">
        <w:t>3.1.</w:t>
      </w:r>
      <w:r w:rsidR="00625C1A" w:rsidRPr="001D129D">
        <w:rPr>
          <w:rFonts w:hint="eastAsia"/>
        </w:rPr>
        <w:t>6</w:t>
      </w:r>
      <w:r w:rsidRPr="001D129D">
        <w:t>占地面积及平面布置</w:t>
      </w:r>
      <w:bookmarkEnd w:id="332"/>
      <w:bookmarkEnd w:id="333"/>
      <w:bookmarkEnd w:id="334"/>
      <w:bookmarkEnd w:id="335"/>
      <w:bookmarkEnd w:id="336"/>
      <w:bookmarkEnd w:id="337"/>
      <w:bookmarkEnd w:id="338"/>
    </w:p>
    <w:p w14:paraId="1C0B2FA6" w14:textId="77777777" w:rsidR="007E6245" w:rsidRPr="001D129D" w:rsidRDefault="007E6245">
      <w:pPr>
        <w:adjustRightInd w:val="0"/>
        <w:snapToGrid w:val="0"/>
        <w:ind w:firstLine="480"/>
        <w:rPr>
          <w:color w:val="auto"/>
        </w:rPr>
      </w:pPr>
      <w:r w:rsidRPr="001D129D">
        <w:rPr>
          <w:color w:val="auto"/>
        </w:rPr>
        <w:t>本项目总图布置依据猪场的生产流程、交通运输、环境保护、防火、安全、卫生、施工、检修、生产经营管理及发展，并结合厂房条件进行布置，做到布局合理、分区明确；在满足生产工艺流程的前提下，尽量整洁美观，并有利于管理和生产。</w:t>
      </w:r>
    </w:p>
    <w:p w14:paraId="7596926E" w14:textId="220BC811" w:rsidR="00A7728D" w:rsidRPr="001D129D" w:rsidRDefault="00A7728D">
      <w:pPr>
        <w:adjustRightInd w:val="0"/>
        <w:snapToGrid w:val="0"/>
        <w:ind w:firstLine="480"/>
        <w:rPr>
          <w:color w:val="auto"/>
          <w:sz w:val="28"/>
          <w:szCs w:val="28"/>
        </w:rPr>
      </w:pPr>
      <w:r w:rsidRPr="001D129D">
        <w:rPr>
          <w:rFonts w:hint="eastAsia"/>
          <w:color w:val="auto"/>
        </w:rPr>
        <w:t>本项目租用国营常熟市棉花原种场的七工区（</w:t>
      </w:r>
      <w:r w:rsidRPr="001D129D">
        <w:rPr>
          <w:rFonts w:hint="eastAsia"/>
          <w:color w:val="auto"/>
        </w:rPr>
        <w:t>2</w:t>
      </w:r>
      <w:r w:rsidRPr="001D129D">
        <w:rPr>
          <w:color w:val="auto"/>
        </w:rPr>
        <w:t>73.3</w:t>
      </w:r>
      <w:r w:rsidRPr="001D129D">
        <w:rPr>
          <w:rFonts w:hint="eastAsia"/>
          <w:color w:val="auto"/>
        </w:rPr>
        <w:t>亩）作为养猪场和三工区（</w:t>
      </w:r>
      <w:r w:rsidRPr="001D129D">
        <w:rPr>
          <w:rFonts w:hint="eastAsia"/>
          <w:color w:val="auto"/>
        </w:rPr>
        <w:t>5</w:t>
      </w:r>
      <w:r w:rsidRPr="001D129D">
        <w:rPr>
          <w:color w:val="auto"/>
        </w:rPr>
        <w:t>.9</w:t>
      </w:r>
      <w:r w:rsidRPr="001D129D">
        <w:rPr>
          <w:rFonts w:hint="eastAsia"/>
          <w:color w:val="auto"/>
        </w:rPr>
        <w:t>亩）作为转猪台，总</w:t>
      </w:r>
      <w:r w:rsidRPr="001D129D">
        <w:rPr>
          <w:color w:val="auto"/>
        </w:rPr>
        <w:t>占地面积</w:t>
      </w:r>
      <w:r w:rsidRPr="001D129D">
        <w:rPr>
          <w:color w:val="auto"/>
        </w:rPr>
        <w:t>279.2</w:t>
      </w:r>
      <w:r w:rsidRPr="001D129D">
        <w:rPr>
          <w:color w:val="auto"/>
        </w:rPr>
        <w:t>亩（约</w:t>
      </w:r>
      <w:r w:rsidRPr="001D129D">
        <w:rPr>
          <w:color w:val="auto"/>
        </w:rPr>
        <w:t>186142.6m</w:t>
      </w:r>
      <w:r w:rsidRPr="001D129D">
        <w:rPr>
          <w:color w:val="auto"/>
          <w:vertAlign w:val="superscript"/>
        </w:rPr>
        <w:t>2</w:t>
      </w:r>
      <w:r w:rsidRPr="001D129D">
        <w:rPr>
          <w:color w:val="auto"/>
        </w:rPr>
        <w:t>）。</w:t>
      </w:r>
    </w:p>
    <w:p w14:paraId="416F5BBF" w14:textId="12CBC75C" w:rsidR="00A7728D" w:rsidRPr="001D129D" w:rsidRDefault="00A7728D" w:rsidP="00A7728D">
      <w:pPr>
        <w:adjustRightInd w:val="0"/>
        <w:snapToGrid w:val="0"/>
        <w:ind w:firstLine="480"/>
        <w:rPr>
          <w:color w:val="auto"/>
        </w:rPr>
      </w:pPr>
      <w:r w:rsidRPr="001D129D">
        <w:rPr>
          <w:rFonts w:hint="eastAsia"/>
          <w:color w:val="auto"/>
        </w:rPr>
        <w:t>根据《畜禽养殖业污染防治技术规范》（</w:t>
      </w:r>
      <w:r w:rsidRPr="001D129D">
        <w:rPr>
          <w:rFonts w:hint="eastAsia"/>
          <w:color w:val="auto"/>
        </w:rPr>
        <w:t>HJ/T81-2001</w:t>
      </w:r>
      <w:r w:rsidRPr="001D129D">
        <w:rPr>
          <w:rFonts w:hint="eastAsia"/>
          <w:color w:val="auto"/>
        </w:rPr>
        <w:t>）要求“新建、改建、扩建的畜禽养殖场应实现生产区、生活管理区的隔离，粪便污水处理设施应在养殖场的生产、生活管理区的常年主导风向的下风向或侧风向处。”根据厂址的地形地貌、风向、道路等自然条件，按照合理布局、功能分区、流程有序及减少征地的原则，按照生产工艺功能的要求，将养殖场分成三个功能区，即生活办公区、生产区和废水固废处理区。根据厂区平面布置图，可以看出生活办公区位于厂区的上风向，而生产区位于厂区的下风向，总体而言，厂区布置合理。</w:t>
      </w:r>
    </w:p>
    <w:p w14:paraId="676B06CB" w14:textId="5C08DC8F" w:rsidR="007E6245" w:rsidRPr="001D129D" w:rsidRDefault="007E6245">
      <w:pPr>
        <w:adjustRightInd w:val="0"/>
        <w:snapToGrid w:val="0"/>
        <w:ind w:firstLine="480"/>
        <w:rPr>
          <w:color w:val="auto"/>
        </w:rPr>
      </w:pPr>
      <w:r w:rsidRPr="001D129D">
        <w:rPr>
          <w:color w:val="auto"/>
        </w:rPr>
        <w:t>本生猪养殖项目规划布局见图</w:t>
      </w:r>
      <w:r w:rsidRPr="001D129D">
        <w:rPr>
          <w:color w:val="auto"/>
        </w:rPr>
        <w:t>3.1-1</w:t>
      </w:r>
      <w:r w:rsidRPr="001D129D">
        <w:rPr>
          <w:color w:val="auto"/>
        </w:rPr>
        <w:t>，本项目场区周边环境概况见图</w:t>
      </w:r>
      <w:r w:rsidRPr="001D129D">
        <w:rPr>
          <w:color w:val="auto"/>
        </w:rPr>
        <w:t>3.1-2</w:t>
      </w:r>
      <w:r w:rsidRPr="001D129D">
        <w:rPr>
          <w:color w:val="auto"/>
        </w:rPr>
        <w:t>，项目所在地周围现状照片见图</w:t>
      </w:r>
      <w:r w:rsidRPr="001D129D">
        <w:rPr>
          <w:color w:val="auto"/>
        </w:rPr>
        <w:t>3.1-</w:t>
      </w:r>
      <w:r w:rsidR="00A7728D" w:rsidRPr="001D129D">
        <w:rPr>
          <w:color w:val="auto"/>
        </w:rPr>
        <w:t>3</w:t>
      </w:r>
      <w:r w:rsidRPr="001D129D">
        <w:rPr>
          <w:color w:val="auto"/>
        </w:rPr>
        <w:t>。</w:t>
      </w:r>
    </w:p>
    <w:p w14:paraId="373F057D" w14:textId="77777777" w:rsidR="00625C1A" w:rsidRPr="001D129D" w:rsidRDefault="00625C1A" w:rsidP="00625C1A">
      <w:pPr>
        <w:pStyle w:val="3"/>
        <w:ind w:left="480"/>
      </w:pPr>
      <w:bookmarkStart w:id="339" w:name="_Toc9491"/>
      <w:bookmarkStart w:id="340" w:name="_Toc47218921"/>
      <w:r w:rsidRPr="001D129D">
        <w:lastRenderedPageBreak/>
        <w:t>3.1.7</w:t>
      </w:r>
      <w:r w:rsidRPr="001D129D">
        <w:t>公用工程</w:t>
      </w:r>
      <w:bookmarkEnd w:id="339"/>
      <w:bookmarkEnd w:id="340"/>
    </w:p>
    <w:p w14:paraId="07C24DC0" w14:textId="77777777" w:rsidR="00625C1A" w:rsidRPr="001D129D" w:rsidRDefault="00625C1A" w:rsidP="00625C1A">
      <w:pPr>
        <w:pStyle w:val="4"/>
        <w:ind w:firstLine="482"/>
        <w:rPr>
          <w:color w:val="auto"/>
        </w:rPr>
      </w:pPr>
      <w:r w:rsidRPr="001D129D">
        <w:rPr>
          <w:color w:val="auto"/>
        </w:rPr>
        <w:t>3.1.7.1</w:t>
      </w:r>
      <w:r w:rsidRPr="001D129D">
        <w:rPr>
          <w:color w:val="auto"/>
        </w:rPr>
        <w:t>给排水</w:t>
      </w:r>
    </w:p>
    <w:p w14:paraId="442D8136" w14:textId="77777777" w:rsidR="00625C1A" w:rsidRPr="001D129D" w:rsidRDefault="00625C1A" w:rsidP="00625C1A">
      <w:pPr>
        <w:ind w:firstLine="480"/>
        <w:rPr>
          <w:color w:val="auto"/>
        </w:rPr>
      </w:pPr>
      <w:r w:rsidRPr="001D129D">
        <w:rPr>
          <w:color w:val="auto"/>
        </w:rPr>
        <w:t>（</w:t>
      </w:r>
      <w:r w:rsidRPr="001D129D">
        <w:rPr>
          <w:color w:val="auto"/>
        </w:rPr>
        <w:t>1</w:t>
      </w:r>
      <w:r w:rsidRPr="001D129D">
        <w:rPr>
          <w:color w:val="auto"/>
        </w:rPr>
        <w:t>）给水系统</w:t>
      </w:r>
    </w:p>
    <w:p w14:paraId="20C2D2E1" w14:textId="44FF8000" w:rsidR="00625C1A" w:rsidRPr="001D129D" w:rsidRDefault="00625C1A" w:rsidP="00625C1A">
      <w:pPr>
        <w:ind w:firstLine="480"/>
        <w:rPr>
          <w:color w:val="auto"/>
        </w:rPr>
      </w:pPr>
      <w:r w:rsidRPr="001D129D">
        <w:rPr>
          <w:color w:val="auto"/>
        </w:rPr>
        <w:t>给水系统包括生产用水和生活用水，项目生活用水为员工生活用水；生产用水为猪只饮用水、猪舍冲洗水</w:t>
      </w:r>
      <w:r w:rsidRPr="001D129D">
        <w:rPr>
          <w:rFonts w:hint="eastAsia"/>
          <w:color w:val="auto"/>
        </w:rPr>
        <w:t>、除臭系统用水和消毒用水</w:t>
      </w:r>
      <w:r w:rsidRPr="001D129D">
        <w:rPr>
          <w:color w:val="auto"/>
        </w:rPr>
        <w:t>，项目总用水量</w:t>
      </w:r>
      <w:r w:rsidR="004E4498" w:rsidRPr="001D129D">
        <w:rPr>
          <w:color w:val="auto"/>
        </w:rPr>
        <w:t>401055</w:t>
      </w:r>
      <w:r w:rsidRPr="001D129D">
        <w:rPr>
          <w:color w:val="auto"/>
        </w:rPr>
        <w:t>t/</w:t>
      </w:r>
      <w:r w:rsidR="006725D9" w:rsidRPr="001D129D">
        <w:rPr>
          <w:rFonts w:hint="eastAsia"/>
          <w:color w:val="auto"/>
        </w:rPr>
        <w:t>a</w:t>
      </w:r>
      <w:r w:rsidRPr="001D129D">
        <w:rPr>
          <w:color w:val="auto"/>
        </w:rPr>
        <w:t>。项目</w:t>
      </w:r>
      <w:bookmarkStart w:id="341" w:name="_Toc453845096"/>
      <w:bookmarkStart w:id="342" w:name="_Toc389642519"/>
      <w:r w:rsidR="00C33C9F" w:rsidRPr="001D129D">
        <w:rPr>
          <w:rFonts w:hint="eastAsia"/>
          <w:color w:val="auto"/>
        </w:rPr>
        <w:t>供水</w:t>
      </w:r>
      <w:r w:rsidRPr="001D129D">
        <w:rPr>
          <w:rFonts w:hint="eastAsia"/>
          <w:color w:val="auto"/>
        </w:rPr>
        <w:t>由区域自来水厂提供。</w:t>
      </w:r>
    </w:p>
    <w:p w14:paraId="6D20C88B" w14:textId="77777777" w:rsidR="00625C1A" w:rsidRPr="001D129D" w:rsidRDefault="00625C1A" w:rsidP="00625C1A">
      <w:pPr>
        <w:ind w:firstLine="480"/>
        <w:rPr>
          <w:color w:val="auto"/>
        </w:rPr>
      </w:pPr>
      <w:r w:rsidRPr="001D129D">
        <w:rPr>
          <w:color w:val="auto"/>
        </w:rPr>
        <w:t>（</w:t>
      </w:r>
      <w:r w:rsidRPr="001D129D">
        <w:rPr>
          <w:color w:val="auto"/>
        </w:rPr>
        <w:t>2</w:t>
      </w:r>
      <w:r w:rsidRPr="001D129D">
        <w:rPr>
          <w:color w:val="auto"/>
        </w:rPr>
        <w:t>）排水系统</w:t>
      </w:r>
      <w:bookmarkEnd w:id="341"/>
      <w:bookmarkEnd w:id="342"/>
    </w:p>
    <w:p w14:paraId="1DBA6F4A" w14:textId="77777777" w:rsidR="00625C1A" w:rsidRPr="001D129D" w:rsidRDefault="00625C1A" w:rsidP="00625C1A">
      <w:pPr>
        <w:ind w:firstLine="480"/>
        <w:rPr>
          <w:color w:val="auto"/>
        </w:rPr>
      </w:pPr>
      <w:r w:rsidRPr="001D129D">
        <w:rPr>
          <w:color w:val="auto"/>
        </w:rPr>
        <w:t>项目实行</w:t>
      </w:r>
      <w:r w:rsidRPr="001D129D">
        <w:rPr>
          <w:color w:val="auto"/>
        </w:rPr>
        <w:t>“</w:t>
      </w:r>
      <w:r w:rsidRPr="001D129D">
        <w:rPr>
          <w:color w:val="auto"/>
        </w:rPr>
        <w:t>雨污分流、清污分流</w:t>
      </w:r>
      <w:r w:rsidRPr="001D129D">
        <w:rPr>
          <w:color w:val="auto"/>
        </w:rPr>
        <w:t>”</w:t>
      </w:r>
      <w:r w:rsidRPr="001D129D">
        <w:rPr>
          <w:color w:val="auto"/>
        </w:rPr>
        <w:t>排水。</w:t>
      </w:r>
    </w:p>
    <w:p w14:paraId="144C27DA" w14:textId="77777777" w:rsidR="00625C1A" w:rsidRPr="001D129D" w:rsidRDefault="00625C1A" w:rsidP="00625C1A">
      <w:pPr>
        <w:ind w:firstLine="480"/>
        <w:rPr>
          <w:color w:val="auto"/>
        </w:rPr>
      </w:pPr>
      <w:r w:rsidRPr="001D129D">
        <w:rPr>
          <w:color w:val="auto"/>
        </w:rPr>
        <w:t>本项目猪舍猪粪尿均有专门的排污管，因此正常情况下厂区内无洒落的猪粪尿。但为了保护周边地表水环境功能，同时补充干旱时节猪栏舍的粪沟用水，本项目在设计过程中仍对场内的初期雨水进行收集，初期雨水通过雨水渠直接进入雨水管网。</w:t>
      </w:r>
    </w:p>
    <w:p w14:paraId="48A191FD" w14:textId="77777777" w:rsidR="00625C1A" w:rsidRPr="001D129D" w:rsidRDefault="00625C1A" w:rsidP="00625C1A">
      <w:pPr>
        <w:ind w:firstLine="480"/>
        <w:rPr>
          <w:color w:val="auto"/>
        </w:rPr>
      </w:pPr>
      <w:r w:rsidRPr="001D129D">
        <w:rPr>
          <w:color w:val="auto"/>
        </w:rPr>
        <w:t>项目场地内的各个猪舍均安装了排污水管和排粪管，管网布设采取明管明沟的方式，为了不影响交通、场地使用或观瞻，明沟明渠可以加盖。明沟和管道有坡度，水借助重力从高处流向低处。</w:t>
      </w:r>
    </w:p>
    <w:p w14:paraId="796A6ECC" w14:textId="50EFCE36" w:rsidR="00625C1A" w:rsidRPr="001D129D" w:rsidRDefault="00625C1A" w:rsidP="00625C1A">
      <w:pPr>
        <w:ind w:firstLine="480"/>
        <w:rPr>
          <w:color w:val="auto"/>
        </w:rPr>
      </w:pPr>
      <w:r w:rsidRPr="001D129D">
        <w:rPr>
          <w:color w:val="auto"/>
        </w:rPr>
        <w:t>废水通过场区污水收集输送系统进入污水处理设施进行处理，处理后接管至</w:t>
      </w:r>
      <w:r w:rsidR="00C33C9F" w:rsidRPr="001D129D">
        <w:rPr>
          <w:rFonts w:hint="eastAsia"/>
          <w:color w:val="auto"/>
        </w:rPr>
        <w:t>常熟新材料产业园污水处理厂</w:t>
      </w:r>
      <w:r w:rsidRPr="001D129D">
        <w:rPr>
          <w:color w:val="auto"/>
        </w:rPr>
        <w:t>。</w:t>
      </w:r>
    </w:p>
    <w:p w14:paraId="03298ACA" w14:textId="77777777" w:rsidR="00625C1A" w:rsidRPr="001D129D" w:rsidRDefault="00625C1A" w:rsidP="00625C1A">
      <w:pPr>
        <w:pStyle w:val="4"/>
        <w:ind w:firstLine="482"/>
        <w:rPr>
          <w:color w:val="auto"/>
        </w:rPr>
      </w:pPr>
      <w:r w:rsidRPr="001D129D">
        <w:rPr>
          <w:color w:val="auto"/>
        </w:rPr>
        <w:t>3.1.7.2</w:t>
      </w:r>
      <w:r w:rsidRPr="001D129D">
        <w:rPr>
          <w:color w:val="auto"/>
        </w:rPr>
        <w:t>供电</w:t>
      </w:r>
    </w:p>
    <w:p w14:paraId="6BBE1277" w14:textId="554C3748" w:rsidR="00625C1A" w:rsidRPr="001D129D" w:rsidRDefault="00625C1A" w:rsidP="00625C1A">
      <w:pPr>
        <w:pStyle w:val="28"/>
        <w:spacing w:after="0" w:line="360" w:lineRule="auto"/>
        <w:ind w:left="240" w:firstLine="480"/>
        <w:rPr>
          <w:szCs w:val="32"/>
        </w:rPr>
      </w:pPr>
      <w:r w:rsidRPr="001D129D">
        <w:rPr>
          <w:szCs w:val="32"/>
        </w:rPr>
        <w:t>建设项目用电量</w:t>
      </w:r>
      <w:r w:rsidR="00C33C9F" w:rsidRPr="001D129D">
        <w:rPr>
          <w:rFonts w:hint="eastAsia"/>
          <w:szCs w:val="32"/>
        </w:rPr>
        <w:t>8</w:t>
      </w:r>
      <w:r w:rsidRPr="001D129D">
        <w:rPr>
          <w:szCs w:val="32"/>
        </w:rPr>
        <w:t>00</w:t>
      </w:r>
      <w:r w:rsidRPr="001D129D">
        <w:rPr>
          <w:szCs w:val="32"/>
        </w:rPr>
        <w:t>万</w:t>
      </w:r>
      <w:r w:rsidRPr="001D129D">
        <w:rPr>
          <w:szCs w:val="32"/>
        </w:rPr>
        <w:t>kwh/a</w:t>
      </w:r>
      <w:r w:rsidRPr="001D129D">
        <w:rPr>
          <w:szCs w:val="32"/>
        </w:rPr>
        <w:t>，由相城区供电管网提供。规划使用电压为</w:t>
      </w:r>
      <w:r w:rsidRPr="001D129D">
        <w:rPr>
          <w:szCs w:val="32"/>
        </w:rPr>
        <w:t>220V/380V</w:t>
      </w:r>
      <w:r w:rsidRPr="001D129D">
        <w:rPr>
          <w:szCs w:val="32"/>
        </w:rPr>
        <w:t>，同时配置</w:t>
      </w:r>
      <w:r w:rsidRPr="001D129D">
        <w:rPr>
          <w:szCs w:val="32"/>
        </w:rPr>
        <w:t>2</w:t>
      </w:r>
      <w:r w:rsidRPr="001D129D">
        <w:rPr>
          <w:szCs w:val="32"/>
        </w:rPr>
        <w:t>台（一用一备）</w:t>
      </w:r>
      <w:r w:rsidRPr="001D129D">
        <w:rPr>
          <w:szCs w:val="32"/>
        </w:rPr>
        <w:t>500kw</w:t>
      </w:r>
      <w:r w:rsidRPr="001D129D">
        <w:rPr>
          <w:szCs w:val="32"/>
        </w:rPr>
        <w:t>的柴油备用发电机，以备停电时供电。</w:t>
      </w:r>
    </w:p>
    <w:p w14:paraId="75D74A14" w14:textId="77777777" w:rsidR="00625C1A" w:rsidRPr="001D129D" w:rsidRDefault="00625C1A" w:rsidP="00625C1A">
      <w:pPr>
        <w:pStyle w:val="4"/>
        <w:ind w:firstLine="482"/>
        <w:rPr>
          <w:color w:val="auto"/>
        </w:rPr>
      </w:pPr>
      <w:r w:rsidRPr="001D129D">
        <w:rPr>
          <w:color w:val="auto"/>
        </w:rPr>
        <w:t>3.1.7.3</w:t>
      </w:r>
      <w:r w:rsidRPr="001D129D">
        <w:rPr>
          <w:color w:val="auto"/>
        </w:rPr>
        <w:t>供热、降温通风系统</w:t>
      </w:r>
    </w:p>
    <w:p w14:paraId="5F41D2EE" w14:textId="77777777" w:rsidR="00625C1A" w:rsidRPr="001D129D" w:rsidRDefault="00625C1A" w:rsidP="00625C1A">
      <w:pPr>
        <w:ind w:firstLine="480"/>
        <w:rPr>
          <w:color w:val="auto"/>
        </w:rPr>
      </w:pPr>
      <w:r w:rsidRPr="001D129D">
        <w:rPr>
          <w:color w:val="auto"/>
        </w:rPr>
        <w:t>（</w:t>
      </w:r>
      <w:r w:rsidRPr="001D129D">
        <w:rPr>
          <w:color w:val="auto"/>
        </w:rPr>
        <w:t>1</w:t>
      </w:r>
      <w:r w:rsidRPr="001D129D">
        <w:rPr>
          <w:color w:val="auto"/>
        </w:rPr>
        <w:t>）供暖</w:t>
      </w:r>
    </w:p>
    <w:p w14:paraId="7B45E36D" w14:textId="77777777" w:rsidR="00625C1A" w:rsidRPr="001D129D" w:rsidRDefault="00625C1A" w:rsidP="00625C1A">
      <w:pPr>
        <w:ind w:firstLine="480"/>
        <w:rPr>
          <w:color w:val="auto"/>
        </w:rPr>
      </w:pPr>
      <w:r w:rsidRPr="001D129D">
        <w:rPr>
          <w:color w:val="auto"/>
        </w:rPr>
        <w:t>冬天采用电热板，为仔猪提暖，项目不设锅炉。</w:t>
      </w:r>
    </w:p>
    <w:p w14:paraId="4332CD2D" w14:textId="77777777" w:rsidR="00625C1A" w:rsidRPr="001D129D" w:rsidRDefault="00625C1A" w:rsidP="00625C1A">
      <w:pPr>
        <w:ind w:firstLine="480"/>
        <w:rPr>
          <w:color w:val="auto"/>
        </w:rPr>
      </w:pPr>
      <w:r w:rsidRPr="001D129D">
        <w:rPr>
          <w:color w:val="auto"/>
        </w:rPr>
        <w:t>（</w:t>
      </w:r>
      <w:r w:rsidRPr="001D129D">
        <w:rPr>
          <w:color w:val="auto"/>
        </w:rPr>
        <w:t>2</w:t>
      </w:r>
      <w:r w:rsidRPr="001D129D">
        <w:rPr>
          <w:color w:val="auto"/>
        </w:rPr>
        <w:t>）降温</w:t>
      </w:r>
    </w:p>
    <w:p w14:paraId="0EF60580" w14:textId="77777777" w:rsidR="00625C1A" w:rsidRPr="001D129D" w:rsidRDefault="00625C1A" w:rsidP="00625C1A">
      <w:pPr>
        <w:ind w:firstLine="480"/>
        <w:rPr>
          <w:color w:val="auto"/>
        </w:rPr>
      </w:pPr>
      <w:r w:rsidRPr="001D129D">
        <w:rPr>
          <w:color w:val="auto"/>
        </w:rPr>
        <w:t>夏季猪场猪舍采用湿帘降温系统对猪舍进行降温处理，根据实际需求，降温系统水循环使用，水循环利用率约</w:t>
      </w:r>
      <w:r w:rsidRPr="001D129D">
        <w:rPr>
          <w:color w:val="auto"/>
        </w:rPr>
        <w:t>90%</w:t>
      </w:r>
      <w:r w:rsidRPr="001D129D">
        <w:rPr>
          <w:color w:val="auto"/>
        </w:rPr>
        <w:t>。</w:t>
      </w:r>
    </w:p>
    <w:p w14:paraId="0F3DC44A" w14:textId="77777777" w:rsidR="00625C1A" w:rsidRPr="001D129D" w:rsidRDefault="00625C1A" w:rsidP="00625C1A">
      <w:pPr>
        <w:ind w:firstLine="480"/>
        <w:rPr>
          <w:color w:val="auto"/>
        </w:rPr>
      </w:pPr>
      <w:r w:rsidRPr="001D129D">
        <w:rPr>
          <w:color w:val="auto"/>
        </w:rPr>
        <w:t>（</w:t>
      </w:r>
      <w:r w:rsidRPr="001D129D">
        <w:rPr>
          <w:color w:val="auto"/>
        </w:rPr>
        <w:t>3</w:t>
      </w:r>
      <w:r w:rsidRPr="001D129D">
        <w:rPr>
          <w:color w:val="auto"/>
        </w:rPr>
        <w:t>）通风系统</w:t>
      </w:r>
    </w:p>
    <w:p w14:paraId="4F9FF49E" w14:textId="77777777" w:rsidR="00625C1A" w:rsidRPr="001D129D" w:rsidRDefault="00625C1A" w:rsidP="00625C1A">
      <w:pPr>
        <w:ind w:firstLine="480"/>
        <w:rPr>
          <w:color w:val="auto"/>
        </w:rPr>
      </w:pPr>
      <w:r w:rsidRPr="001D129D">
        <w:rPr>
          <w:color w:val="auto"/>
        </w:rPr>
        <w:lastRenderedPageBreak/>
        <w:t>项目不设中央空调和冷却塔。猪场猪舍内采取负压通风的方式，保证猪舍的空气流通。排风有负压风机排出，进风由外门（夏季设置湿帘）补风，保证猪舍内换气完全。同时负压通风在夏季，由湿帘处进风，增加降温效果。</w:t>
      </w:r>
    </w:p>
    <w:p w14:paraId="467831E8" w14:textId="77777777" w:rsidR="00625C1A" w:rsidRPr="001D129D" w:rsidRDefault="00625C1A" w:rsidP="00625C1A">
      <w:pPr>
        <w:pStyle w:val="4"/>
        <w:ind w:firstLine="482"/>
        <w:rPr>
          <w:color w:val="auto"/>
        </w:rPr>
      </w:pPr>
      <w:r w:rsidRPr="001D129D">
        <w:rPr>
          <w:color w:val="auto"/>
        </w:rPr>
        <w:t>3.1.7.4</w:t>
      </w:r>
      <w:r w:rsidRPr="001D129D">
        <w:rPr>
          <w:color w:val="auto"/>
        </w:rPr>
        <w:t>消防系统</w:t>
      </w:r>
    </w:p>
    <w:p w14:paraId="0C1F6953" w14:textId="77777777" w:rsidR="00625C1A" w:rsidRPr="001D129D" w:rsidRDefault="00625C1A" w:rsidP="00625C1A">
      <w:pPr>
        <w:ind w:firstLine="480"/>
        <w:rPr>
          <w:color w:val="auto"/>
        </w:rPr>
      </w:pPr>
      <w:r w:rsidRPr="001D129D">
        <w:rPr>
          <w:color w:val="auto"/>
        </w:rPr>
        <w:t>场区内可由地下水供应消防用水。本项目沼气工程产生的沼气为易燃物，为了防止火灾的危害，建筑物防火间距及材料均应满足防火要求。消防用水来自猪场给水管网。消防给水干管采用双进口环网设计。为便于扑救初期火灾，在消防风险区域设置消防灭火器，如泡沫灭火器、干粉灭火器等。</w:t>
      </w:r>
    </w:p>
    <w:p w14:paraId="2C18590A" w14:textId="77777777" w:rsidR="00625C1A" w:rsidRPr="001D129D" w:rsidRDefault="00625C1A" w:rsidP="00625C1A">
      <w:pPr>
        <w:pStyle w:val="4"/>
        <w:ind w:firstLine="482"/>
        <w:rPr>
          <w:color w:val="auto"/>
        </w:rPr>
      </w:pPr>
      <w:r w:rsidRPr="001D129D">
        <w:rPr>
          <w:color w:val="auto"/>
        </w:rPr>
        <w:t>3.1.7.5</w:t>
      </w:r>
      <w:r w:rsidRPr="001D129D">
        <w:rPr>
          <w:color w:val="auto"/>
        </w:rPr>
        <w:t>消毒系统</w:t>
      </w:r>
    </w:p>
    <w:p w14:paraId="3D1C9DD7" w14:textId="77777777" w:rsidR="00625C1A" w:rsidRPr="001D129D" w:rsidRDefault="00625C1A" w:rsidP="00625C1A">
      <w:pPr>
        <w:ind w:firstLine="480"/>
        <w:rPr>
          <w:color w:val="auto"/>
        </w:rPr>
      </w:pPr>
      <w:r w:rsidRPr="001D129D">
        <w:rPr>
          <w:color w:val="auto"/>
        </w:rPr>
        <w:t>本目实施严格的兽医卫生消毒、免疫程序，保证猪群健康。所有与外界接触进出口均设置消毒池，运送饲料的车辆进入时经消毒池消毒再用高压水龙头清洗消毒。人员进入更衣室洗手、更换外套、戴上防护帽及口罩并套上一次性鞋套。猪舍均采用消毒剂进行消毒。</w:t>
      </w:r>
    </w:p>
    <w:p w14:paraId="0DE00658" w14:textId="77777777" w:rsidR="00625C1A" w:rsidRPr="001D129D" w:rsidRDefault="00625C1A" w:rsidP="00625C1A">
      <w:pPr>
        <w:pStyle w:val="4"/>
        <w:ind w:firstLine="482"/>
        <w:rPr>
          <w:color w:val="auto"/>
        </w:rPr>
      </w:pPr>
      <w:r w:rsidRPr="001D129D">
        <w:rPr>
          <w:color w:val="auto"/>
        </w:rPr>
        <w:t>3.1.7.6</w:t>
      </w:r>
      <w:r w:rsidRPr="001D129D">
        <w:rPr>
          <w:color w:val="auto"/>
        </w:rPr>
        <w:t>储运系统</w:t>
      </w:r>
    </w:p>
    <w:p w14:paraId="66600B26" w14:textId="77777777" w:rsidR="00625C1A" w:rsidRPr="001D129D" w:rsidRDefault="00625C1A" w:rsidP="00625C1A">
      <w:pPr>
        <w:ind w:firstLine="480"/>
        <w:rPr>
          <w:color w:val="auto"/>
        </w:rPr>
      </w:pPr>
      <w:r w:rsidRPr="001D129D">
        <w:rPr>
          <w:color w:val="auto"/>
        </w:rPr>
        <w:t>（</w:t>
      </w:r>
      <w:r w:rsidRPr="001D129D">
        <w:rPr>
          <w:color w:val="auto"/>
        </w:rPr>
        <w:t>1</w:t>
      </w:r>
      <w:r w:rsidRPr="001D129D">
        <w:rPr>
          <w:color w:val="auto"/>
        </w:rPr>
        <w:t>）储运</w:t>
      </w:r>
    </w:p>
    <w:p w14:paraId="0D989EF4" w14:textId="77777777" w:rsidR="00625C1A" w:rsidRPr="001D129D" w:rsidRDefault="00625C1A" w:rsidP="00625C1A">
      <w:pPr>
        <w:ind w:firstLine="480"/>
        <w:rPr>
          <w:color w:val="auto"/>
        </w:rPr>
      </w:pPr>
      <w:r w:rsidRPr="001D129D">
        <w:rPr>
          <w:color w:val="auto"/>
        </w:rPr>
        <w:t>本项目储存系统主要为功能性分类仓库。包括疫苗冷库、药品仓库、五金劳保仓库、生产工具仓库、机修间等区域。同时厂区内设有饲料料仓，运输车机械投入料仓自动化喂料。</w:t>
      </w:r>
    </w:p>
    <w:p w14:paraId="3316AA91" w14:textId="77777777" w:rsidR="00625C1A" w:rsidRPr="001D129D" w:rsidRDefault="00625C1A" w:rsidP="00625C1A">
      <w:pPr>
        <w:ind w:firstLine="480"/>
        <w:rPr>
          <w:color w:val="auto"/>
        </w:rPr>
      </w:pPr>
      <w:r w:rsidRPr="001D129D">
        <w:rPr>
          <w:color w:val="auto"/>
        </w:rPr>
        <w:t>（</w:t>
      </w:r>
      <w:r w:rsidRPr="001D129D">
        <w:rPr>
          <w:color w:val="auto"/>
        </w:rPr>
        <w:t>2</w:t>
      </w:r>
      <w:r w:rsidRPr="001D129D">
        <w:rPr>
          <w:color w:val="auto"/>
        </w:rPr>
        <w:t>）运输</w:t>
      </w:r>
    </w:p>
    <w:p w14:paraId="079A51CC" w14:textId="77777777" w:rsidR="00625C1A" w:rsidRPr="001D129D" w:rsidRDefault="00625C1A" w:rsidP="00625C1A">
      <w:pPr>
        <w:ind w:firstLine="480"/>
        <w:rPr>
          <w:color w:val="auto"/>
        </w:rPr>
      </w:pPr>
      <w:r w:rsidRPr="001D129D">
        <w:rPr>
          <w:color w:val="auto"/>
        </w:rPr>
        <w:t>厂外运输：本项目饲料、药品等采用汽车运输的方式由厂外运入厂内，运输所需车辆均委托当地专业运输公司。</w:t>
      </w:r>
    </w:p>
    <w:p w14:paraId="4640BFC6" w14:textId="77777777" w:rsidR="00625C1A" w:rsidRPr="001D129D" w:rsidRDefault="00625C1A" w:rsidP="00625C1A">
      <w:pPr>
        <w:ind w:firstLine="480"/>
        <w:rPr>
          <w:color w:val="auto"/>
        </w:rPr>
      </w:pPr>
      <w:r w:rsidRPr="001D129D">
        <w:rPr>
          <w:color w:val="auto"/>
        </w:rPr>
        <w:t>厂内运输：厂内运输车辆主要为饲料车、猪车等。</w:t>
      </w:r>
    </w:p>
    <w:p w14:paraId="3D09DF67" w14:textId="77777777" w:rsidR="00625C1A" w:rsidRPr="001D129D" w:rsidRDefault="00625C1A" w:rsidP="00625C1A">
      <w:pPr>
        <w:pStyle w:val="4"/>
        <w:ind w:firstLine="482"/>
        <w:rPr>
          <w:color w:val="auto"/>
        </w:rPr>
      </w:pPr>
      <w:r w:rsidRPr="001D129D">
        <w:rPr>
          <w:color w:val="auto"/>
        </w:rPr>
        <w:t>3.1.7.7</w:t>
      </w:r>
      <w:r w:rsidRPr="001D129D">
        <w:rPr>
          <w:color w:val="auto"/>
        </w:rPr>
        <w:t>卫生防疫措施</w:t>
      </w:r>
    </w:p>
    <w:p w14:paraId="3ECC4F68" w14:textId="77777777" w:rsidR="00625C1A" w:rsidRPr="001D129D" w:rsidRDefault="00625C1A" w:rsidP="00625C1A">
      <w:pPr>
        <w:ind w:firstLine="480"/>
        <w:rPr>
          <w:color w:val="auto"/>
        </w:rPr>
      </w:pPr>
      <w:r w:rsidRPr="001D129D">
        <w:rPr>
          <w:color w:val="auto"/>
        </w:rPr>
        <w:t>卫生防疫是规模化猪场的生命线，也是规模化猪场成败的关键点。为此，必须严格执行国家《动物防疫法》，做到以防为主，防治结合，制度健全，责任到人。</w:t>
      </w:r>
    </w:p>
    <w:p w14:paraId="3F0F0C38" w14:textId="77777777" w:rsidR="00625C1A" w:rsidRPr="001D129D" w:rsidRDefault="00625C1A" w:rsidP="00625C1A">
      <w:pPr>
        <w:ind w:firstLineChars="150" w:firstLine="360"/>
        <w:rPr>
          <w:color w:val="auto"/>
        </w:rPr>
      </w:pPr>
      <w:r w:rsidRPr="001D129D">
        <w:rPr>
          <w:color w:val="auto"/>
        </w:rPr>
        <w:t>（</w:t>
      </w:r>
      <w:r w:rsidRPr="001D129D">
        <w:rPr>
          <w:color w:val="auto"/>
        </w:rPr>
        <w:t>1</w:t>
      </w:r>
      <w:r w:rsidRPr="001D129D">
        <w:rPr>
          <w:color w:val="auto"/>
        </w:rPr>
        <w:t>）防疫制度：</w:t>
      </w:r>
    </w:p>
    <w:p w14:paraId="3F54861A" w14:textId="77777777" w:rsidR="00625C1A" w:rsidRPr="001D129D" w:rsidRDefault="00625C1A" w:rsidP="00625C1A">
      <w:pPr>
        <w:ind w:firstLine="480"/>
        <w:rPr>
          <w:color w:val="auto"/>
        </w:rPr>
      </w:pPr>
      <w:r w:rsidRPr="001D129D">
        <w:rPr>
          <w:color w:val="auto"/>
        </w:rPr>
        <w:t>更衣换鞋制度：凡是进入饲养场的工作人员，一律更衣换鞋；</w:t>
      </w:r>
    </w:p>
    <w:p w14:paraId="28A97168" w14:textId="77777777" w:rsidR="00625C1A" w:rsidRPr="001D129D" w:rsidRDefault="00625C1A" w:rsidP="00625C1A">
      <w:pPr>
        <w:ind w:firstLine="480"/>
        <w:rPr>
          <w:color w:val="auto"/>
        </w:rPr>
      </w:pPr>
      <w:r w:rsidRPr="001D129D">
        <w:rPr>
          <w:color w:val="auto"/>
        </w:rPr>
        <w:t>消毒制度：凡进入饲养场的人和车辆等都需要经过消毒；</w:t>
      </w:r>
    </w:p>
    <w:p w14:paraId="07707415" w14:textId="77777777" w:rsidR="00625C1A" w:rsidRPr="001D129D" w:rsidRDefault="00625C1A" w:rsidP="00625C1A">
      <w:pPr>
        <w:ind w:firstLine="480"/>
        <w:rPr>
          <w:color w:val="auto"/>
        </w:rPr>
      </w:pPr>
      <w:r w:rsidRPr="001D129D">
        <w:rPr>
          <w:color w:val="auto"/>
        </w:rPr>
        <w:lastRenderedPageBreak/>
        <w:t>防疫隔离制度：凡新引进的猪种在厂外隔离二个月以上，隔离观察期间进行测温和血清学及微生物检查，确认健康无病方能进场。</w:t>
      </w:r>
    </w:p>
    <w:p w14:paraId="0022002E" w14:textId="77777777" w:rsidR="00625C1A" w:rsidRPr="001D129D" w:rsidRDefault="00625C1A" w:rsidP="00625C1A">
      <w:pPr>
        <w:ind w:firstLineChars="150" w:firstLine="360"/>
        <w:rPr>
          <w:color w:val="auto"/>
        </w:rPr>
      </w:pPr>
      <w:r w:rsidRPr="001D129D">
        <w:rPr>
          <w:color w:val="auto"/>
        </w:rPr>
        <w:t>（</w:t>
      </w:r>
      <w:r w:rsidRPr="001D129D">
        <w:rPr>
          <w:color w:val="auto"/>
        </w:rPr>
        <w:t>2</w:t>
      </w:r>
      <w:r w:rsidRPr="001D129D">
        <w:rPr>
          <w:color w:val="auto"/>
        </w:rPr>
        <w:t>）免疫程序管理：</w:t>
      </w:r>
    </w:p>
    <w:p w14:paraId="336DA12E" w14:textId="77777777" w:rsidR="00625C1A" w:rsidRPr="001D129D" w:rsidRDefault="00625C1A" w:rsidP="00625C1A">
      <w:pPr>
        <w:ind w:firstLine="480"/>
        <w:rPr>
          <w:color w:val="auto"/>
        </w:rPr>
      </w:pPr>
      <w:r w:rsidRPr="001D129D">
        <w:rPr>
          <w:color w:val="auto"/>
        </w:rPr>
        <w:t>制定一套合理的免疫程序和实验室检测制度，做到</w:t>
      </w:r>
      <w:r w:rsidRPr="001D129D">
        <w:rPr>
          <w:color w:val="auto"/>
        </w:rPr>
        <w:t>“</w:t>
      </w:r>
      <w:r w:rsidRPr="001D129D">
        <w:rPr>
          <w:color w:val="auto"/>
        </w:rPr>
        <w:t>以防为主、防治结合</w:t>
      </w:r>
      <w:r w:rsidRPr="001D129D">
        <w:rPr>
          <w:color w:val="auto"/>
        </w:rPr>
        <w:t>”</w:t>
      </w:r>
      <w:r w:rsidRPr="001D129D">
        <w:rPr>
          <w:color w:val="auto"/>
        </w:rPr>
        <w:t>。</w:t>
      </w:r>
    </w:p>
    <w:p w14:paraId="0FCD2B98" w14:textId="77777777" w:rsidR="00625C1A" w:rsidRPr="001D129D" w:rsidRDefault="00625C1A" w:rsidP="00625C1A">
      <w:pPr>
        <w:ind w:firstLineChars="150" w:firstLine="360"/>
        <w:rPr>
          <w:color w:val="auto"/>
        </w:rPr>
      </w:pPr>
      <w:r w:rsidRPr="001D129D">
        <w:rPr>
          <w:color w:val="auto"/>
        </w:rPr>
        <w:t>（</w:t>
      </w:r>
      <w:r w:rsidRPr="001D129D">
        <w:rPr>
          <w:color w:val="auto"/>
        </w:rPr>
        <w:t>3</w:t>
      </w:r>
      <w:r w:rsidRPr="001D129D">
        <w:rPr>
          <w:color w:val="auto"/>
        </w:rPr>
        <w:t>）诊疗程序管理：</w:t>
      </w:r>
    </w:p>
    <w:p w14:paraId="4D0E2BD4" w14:textId="77777777" w:rsidR="00625C1A" w:rsidRPr="001D129D" w:rsidRDefault="00625C1A" w:rsidP="00625C1A">
      <w:pPr>
        <w:pStyle w:val="affffffff1"/>
        <w:ind w:firstLine="480"/>
        <w:rPr>
          <w:color w:val="auto"/>
        </w:rPr>
      </w:pPr>
      <w:r w:rsidRPr="001D129D">
        <w:rPr>
          <w:color w:val="auto"/>
        </w:rPr>
        <w:t>本项目配备专职兽医，加强防治结合。要求兽医每天进入各猪舍观察猪群，发现病情做好记录并向技术部门备案，一旦发现疫情，做到早、严、快，并向上级部门回报。</w:t>
      </w:r>
    </w:p>
    <w:p w14:paraId="0FF0941B" w14:textId="77777777" w:rsidR="007E6245" w:rsidRPr="001D129D" w:rsidRDefault="007E6245">
      <w:pPr>
        <w:pStyle w:val="20"/>
        <w:ind w:left="240"/>
      </w:pPr>
      <w:bookmarkStart w:id="343" w:name="_Toc389642506"/>
      <w:bookmarkStart w:id="344" w:name="_Toc29334"/>
      <w:bookmarkStart w:id="345" w:name="_Toc12017"/>
      <w:bookmarkStart w:id="346" w:name="_Toc18925"/>
      <w:bookmarkStart w:id="347" w:name="_Toc18281"/>
      <w:bookmarkStart w:id="348" w:name="_Toc24977"/>
      <w:bookmarkStart w:id="349" w:name="_Toc47218922"/>
      <w:r w:rsidRPr="001D129D">
        <w:t>3.2</w:t>
      </w:r>
      <w:bookmarkEnd w:id="343"/>
      <w:bookmarkEnd w:id="344"/>
      <w:bookmarkEnd w:id="345"/>
      <w:bookmarkEnd w:id="346"/>
      <w:r w:rsidRPr="001D129D">
        <w:t>工艺流程及产污环节</w:t>
      </w:r>
      <w:bookmarkEnd w:id="347"/>
      <w:bookmarkEnd w:id="348"/>
      <w:bookmarkEnd w:id="349"/>
    </w:p>
    <w:p w14:paraId="1B6E9B0A" w14:textId="036E2188" w:rsidR="007E6245" w:rsidRPr="001D129D" w:rsidRDefault="007E6245">
      <w:pPr>
        <w:pStyle w:val="3"/>
        <w:ind w:left="480"/>
      </w:pPr>
      <w:bookmarkStart w:id="350" w:name="_Toc6462"/>
      <w:bookmarkStart w:id="351" w:name="_Toc47218923"/>
      <w:bookmarkStart w:id="352" w:name="_Toc389642508"/>
      <w:r w:rsidRPr="001D129D">
        <w:t>3.2.1</w:t>
      </w:r>
      <w:bookmarkEnd w:id="350"/>
      <w:r w:rsidR="00FC1C19" w:rsidRPr="001D129D">
        <w:rPr>
          <w:rFonts w:hint="eastAsia"/>
          <w:sz w:val="30"/>
        </w:rPr>
        <w:t>生猪养殖工艺</w:t>
      </w:r>
      <w:bookmarkEnd w:id="351"/>
    </w:p>
    <w:p w14:paraId="4A90E362" w14:textId="19B880C1" w:rsidR="00FC1C19" w:rsidRPr="001D129D" w:rsidRDefault="00FC1C19" w:rsidP="00FC1C19">
      <w:pPr>
        <w:pStyle w:val="affffffffffffffffffffffe"/>
        <w:ind w:firstLineChars="0" w:firstLine="0"/>
        <w:jc w:val="center"/>
        <w:rPr>
          <w:rFonts w:eastAsia="黑体"/>
        </w:rPr>
      </w:pPr>
      <w:r w:rsidRPr="001D129D">
        <w:rPr>
          <w:noProof/>
        </w:rPr>
        <w:drawing>
          <wp:inline distT="0" distB="0" distL="0" distR="0" wp14:anchorId="51D0992B" wp14:editId="3D7A5916">
            <wp:extent cx="5756910" cy="1645920"/>
            <wp:effectExtent l="0" t="0" r="0" b="0"/>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1645920"/>
                    </a:xfrm>
                    <a:prstGeom prst="rect">
                      <a:avLst/>
                    </a:prstGeom>
                    <a:noFill/>
                    <a:ln>
                      <a:noFill/>
                    </a:ln>
                  </pic:spPr>
                </pic:pic>
              </a:graphicData>
            </a:graphic>
          </wp:inline>
        </w:drawing>
      </w:r>
    </w:p>
    <w:p w14:paraId="336FFB7F" w14:textId="77777777" w:rsidR="00FC1C19" w:rsidRPr="001D129D" w:rsidRDefault="00FC1C19" w:rsidP="00FC1C19">
      <w:pPr>
        <w:pStyle w:val="affffffe"/>
        <w:spacing w:before="78"/>
        <w:ind w:firstLine="562"/>
      </w:pPr>
      <w:r w:rsidRPr="001D129D">
        <w:t>图</w:t>
      </w:r>
      <w:r w:rsidRPr="001D129D">
        <w:rPr>
          <w:rFonts w:hint="eastAsia"/>
        </w:rPr>
        <w:t>3.3</w:t>
      </w:r>
      <w:r w:rsidRPr="001D129D">
        <w:t>-</w:t>
      </w:r>
      <w:r w:rsidRPr="001D129D">
        <w:rPr>
          <w:rFonts w:hint="eastAsia"/>
        </w:rPr>
        <w:t xml:space="preserve">1  </w:t>
      </w:r>
      <w:r w:rsidRPr="001D129D">
        <w:rPr>
          <w:rFonts w:hint="eastAsia"/>
        </w:rPr>
        <w:t>生猪养殖</w:t>
      </w:r>
      <w:r w:rsidRPr="001D129D">
        <w:t>工艺流程图</w:t>
      </w:r>
    </w:p>
    <w:p w14:paraId="2724A580" w14:textId="77777777" w:rsidR="00FC1C19" w:rsidRPr="001D129D" w:rsidRDefault="00FC1C19" w:rsidP="00FC1C19">
      <w:pPr>
        <w:pStyle w:val="affffffffffffffffffffffe"/>
        <w:ind w:firstLineChars="0" w:firstLine="0"/>
        <w:rPr>
          <w:b/>
          <w:sz w:val="28"/>
          <w:szCs w:val="28"/>
        </w:rPr>
      </w:pPr>
      <w:r w:rsidRPr="001D129D">
        <w:rPr>
          <w:b/>
          <w:sz w:val="28"/>
          <w:szCs w:val="28"/>
        </w:rPr>
        <w:t>工艺说明：</w:t>
      </w:r>
    </w:p>
    <w:p w14:paraId="43EDF585" w14:textId="77777777" w:rsidR="00FC1C19" w:rsidRPr="001D129D" w:rsidRDefault="00FC1C19" w:rsidP="00AB58CD">
      <w:pPr>
        <w:adjustRightInd w:val="0"/>
        <w:snapToGrid w:val="0"/>
        <w:ind w:firstLine="480"/>
        <w:rPr>
          <w:color w:val="auto"/>
        </w:rPr>
      </w:pPr>
      <w:r w:rsidRPr="001D129D">
        <w:rPr>
          <w:rFonts w:hint="eastAsia"/>
          <w:color w:val="auto"/>
        </w:rPr>
        <w:t>项目运营期间主要进行母猪配种、怀孕、分娩哺乳、保育、育成五个生产程序，以“周”为计算单位。</w:t>
      </w:r>
    </w:p>
    <w:p w14:paraId="1AF0B6E0" w14:textId="77777777" w:rsidR="00FC1C19" w:rsidRPr="001D129D" w:rsidRDefault="00FC1C19" w:rsidP="00AB58CD">
      <w:pPr>
        <w:adjustRightInd w:val="0"/>
        <w:snapToGrid w:val="0"/>
        <w:ind w:firstLine="482"/>
        <w:rPr>
          <w:color w:val="auto"/>
        </w:rPr>
      </w:pPr>
      <w:r w:rsidRPr="001D129D">
        <w:rPr>
          <w:rFonts w:hint="eastAsia"/>
          <w:b/>
          <w:color w:val="auto"/>
        </w:rPr>
        <w:t>配种阶段：</w:t>
      </w:r>
      <w:r w:rsidRPr="001D129D">
        <w:rPr>
          <w:rFonts w:hint="eastAsia"/>
          <w:color w:val="auto"/>
        </w:rPr>
        <w:t>此阶段是从母猪断奶开始，配种后经妊娠诊断入怀孕猪舍之前，持续时间</w:t>
      </w:r>
      <w:r w:rsidRPr="001D129D">
        <w:rPr>
          <w:rFonts w:hint="eastAsia"/>
          <w:color w:val="auto"/>
        </w:rPr>
        <w:t>4</w:t>
      </w:r>
      <w:r w:rsidRPr="001D129D">
        <w:rPr>
          <w:rFonts w:hint="eastAsia"/>
          <w:color w:val="auto"/>
        </w:rPr>
        <w:t>周。发情观察与配种</w:t>
      </w:r>
      <w:r w:rsidRPr="001D129D">
        <w:rPr>
          <w:rFonts w:hint="eastAsia"/>
          <w:color w:val="auto"/>
        </w:rPr>
        <w:t>1</w:t>
      </w:r>
      <w:r w:rsidRPr="001D129D">
        <w:rPr>
          <w:rFonts w:hint="eastAsia"/>
          <w:color w:val="auto"/>
        </w:rPr>
        <w:t>周，配种后</w:t>
      </w:r>
      <w:r w:rsidRPr="001D129D">
        <w:rPr>
          <w:rFonts w:hint="eastAsia"/>
          <w:color w:val="auto"/>
        </w:rPr>
        <w:t>3</w:t>
      </w:r>
      <w:r w:rsidRPr="001D129D">
        <w:rPr>
          <w:rFonts w:hint="eastAsia"/>
          <w:color w:val="auto"/>
        </w:rPr>
        <w:t>周进行妊娠，己妊母猪转入怀孕猪舍。根据母猪的发情征状，适时配种以保证较高的受胎率；对返情母猪及时补配。</w:t>
      </w:r>
    </w:p>
    <w:p w14:paraId="1FA474C3" w14:textId="77777777" w:rsidR="00FC1C19" w:rsidRPr="001D129D" w:rsidRDefault="00FC1C19" w:rsidP="00AB58CD">
      <w:pPr>
        <w:adjustRightInd w:val="0"/>
        <w:snapToGrid w:val="0"/>
        <w:ind w:firstLine="482"/>
        <w:rPr>
          <w:color w:val="auto"/>
        </w:rPr>
      </w:pPr>
      <w:r w:rsidRPr="001D129D">
        <w:rPr>
          <w:rFonts w:hint="eastAsia"/>
          <w:b/>
          <w:color w:val="auto"/>
        </w:rPr>
        <w:t>怀孕阶段：</w:t>
      </w:r>
      <w:r w:rsidRPr="001D129D">
        <w:rPr>
          <w:rFonts w:hint="eastAsia"/>
          <w:color w:val="auto"/>
        </w:rPr>
        <w:t>怀孕阶段是指从配种猪舍转入怀孕猪舍至分娩前</w:t>
      </w:r>
      <w:r w:rsidRPr="001D129D">
        <w:rPr>
          <w:rFonts w:hint="eastAsia"/>
          <w:color w:val="auto"/>
        </w:rPr>
        <w:t>1</w:t>
      </w:r>
      <w:r w:rsidRPr="001D129D">
        <w:rPr>
          <w:rFonts w:hint="eastAsia"/>
          <w:color w:val="auto"/>
        </w:rPr>
        <w:t>周的时间，时间约</w:t>
      </w:r>
      <w:r w:rsidRPr="001D129D">
        <w:rPr>
          <w:rFonts w:hint="eastAsia"/>
          <w:color w:val="auto"/>
        </w:rPr>
        <w:t>16</w:t>
      </w:r>
      <w:r w:rsidRPr="001D129D">
        <w:rPr>
          <w:rFonts w:hint="eastAsia"/>
          <w:color w:val="auto"/>
        </w:rPr>
        <w:t>周。分娩前</w:t>
      </w:r>
      <w:r w:rsidRPr="001D129D">
        <w:rPr>
          <w:rFonts w:hint="eastAsia"/>
          <w:color w:val="auto"/>
        </w:rPr>
        <w:t>1</w:t>
      </w:r>
      <w:r w:rsidRPr="001D129D">
        <w:rPr>
          <w:rFonts w:hint="eastAsia"/>
          <w:color w:val="auto"/>
        </w:rPr>
        <w:t>周转入产房产仔。搞好怀孕母猪的饲养，使之保持良好的体况，既要有一定的营养保证胎儿发育，储备供将来泌乳之需，又不能过肥，造成繁殖困难；注意观察返情及早期流产的母猪，适时补配。</w:t>
      </w:r>
    </w:p>
    <w:p w14:paraId="032017F6" w14:textId="77777777" w:rsidR="00FC1C19" w:rsidRPr="001D129D" w:rsidRDefault="00FC1C19" w:rsidP="00AB58CD">
      <w:pPr>
        <w:adjustRightInd w:val="0"/>
        <w:snapToGrid w:val="0"/>
        <w:ind w:firstLine="482"/>
        <w:rPr>
          <w:color w:val="auto"/>
        </w:rPr>
      </w:pPr>
      <w:r w:rsidRPr="001D129D">
        <w:rPr>
          <w:rFonts w:hint="eastAsia"/>
          <w:b/>
          <w:color w:val="auto"/>
        </w:rPr>
        <w:t>分娩哺乳阶段：</w:t>
      </w:r>
      <w:r w:rsidRPr="001D129D">
        <w:rPr>
          <w:rFonts w:hint="eastAsia"/>
          <w:color w:val="auto"/>
        </w:rPr>
        <w:t>此阶段是产前</w:t>
      </w:r>
      <w:r w:rsidRPr="001D129D">
        <w:rPr>
          <w:rFonts w:hint="eastAsia"/>
          <w:color w:val="auto"/>
        </w:rPr>
        <w:t>1</w:t>
      </w:r>
      <w:r w:rsidRPr="001D129D">
        <w:rPr>
          <w:rFonts w:hint="eastAsia"/>
          <w:color w:val="auto"/>
        </w:rPr>
        <w:t>周开始至仔猪断奶为止，时间为</w:t>
      </w:r>
      <w:r w:rsidRPr="001D129D">
        <w:rPr>
          <w:rFonts w:hint="eastAsia"/>
          <w:color w:val="auto"/>
        </w:rPr>
        <w:t>5</w:t>
      </w:r>
      <w:r w:rsidRPr="001D129D">
        <w:rPr>
          <w:rFonts w:hint="eastAsia"/>
          <w:color w:val="auto"/>
        </w:rPr>
        <w:t>周。产前</w:t>
      </w:r>
      <w:r w:rsidRPr="001D129D">
        <w:rPr>
          <w:rFonts w:hint="eastAsia"/>
          <w:color w:val="auto"/>
        </w:rPr>
        <w:t>1</w:t>
      </w:r>
      <w:r w:rsidRPr="001D129D">
        <w:rPr>
          <w:rFonts w:hint="eastAsia"/>
          <w:color w:val="auto"/>
        </w:rPr>
        <w:t>周将怀孕母猪转入产房，仔猪断奶后，母猪转入配种猪舍配种，断奶仔猪转入保育阶段。</w:t>
      </w:r>
    </w:p>
    <w:p w14:paraId="0143F7E9" w14:textId="77777777" w:rsidR="00FC1C19" w:rsidRPr="001D129D" w:rsidRDefault="00FC1C19" w:rsidP="00AB58CD">
      <w:pPr>
        <w:adjustRightInd w:val="0"/>
        <w:snapToGrid w:val="0"/>
        <w:ind w:firstLine="482"/>
        <w:rPr>
          <w:color w:val="auto"/>
        </w:rPr>
      </w:pPr>
      <w:r w:rsidRPr="001D129D">
        <w:rPr>
          <w:rFonts w:hint="eastAsia"/>
          <w:b/>
          <w:color w:val="auto"/>
        </w:rPr>
        <w:t>保育阶段：</w:t>
      </w:r>
      <w:r w:rsidRPr="001D129D">
        <w:rPr>
          <w:rFonts w:hint="eastAsia"/>
          <w:color w:val="auto"/>
        </w:rPr>
        <w:t>断奶仔猪全转入，饲养周期为</w:t>
      </w:r>
      <w:r w:rsidRPr="001D129D">
        <w:rPr>
          <w:rFonts w:hint="eastAsia"/>
          <w:color w:val="auto"/>
        </w:rPr>
        <w:t>6</w:t>
      </w:r>
      <w:r w:rsidRPr="001D129D">
        <w:rPr>
          <w:rFonts w:hint="eastAsia"/>
          <w:color w:val="auto"/>
        </w:rPr>
        <w:t>周，一周冲栏。</w:t>
      </w:r>
    </w:p>
    <w:p w14:paraId="278A5A53" w14:textId="77777777" w:rsidR="00FC1C19" w:rsidRPr="001D129D" w:rsidRDefault="00FC1C19" w:rsidP="00AB58CD">
      <w:pPr>
        <w:adjustRightInd w:val="0"/>
        <w:snapToGrid w:val="0"/>
        <w:ind w:firstLine="482"/>
        <w:rPr>
          <w:color w:val="auto"/>
        </w:rPr>
      </w:pPr>
      <w:r w:rsidRPr="001D129D">
        <w:rPr>
          <w:rFonts w:hint="eastAsia"/>
          <w:b/>
          <w:color w:val="auto"/>
        </w:rPr>
        <w:lastRenderedPageBreak/>
        <w:t>育成阶段：</w:t>
      </w:r>
      <w:r w:rsidRPr="001D129D">
        <w:rPr>
          <w:rFonts w:hint="eastAsia"/>
          <w:color w:val="auto"/>
        </w:rPr>
        <w:t>仔猪全转入，饲养周期为</w:t>
      </w:r>
      <w:r w:rsidRPr="001D129D">
        <w:rPr>
          <w:rFonts w:hint="eastAsia"/>
          <w:color w:val="auto"/>
        </w:rPr>
        <w:t>15</w:t>
      </w:r>
      <w:r w:rsidRPr="001D129D">
        <w:rPr>
          <w:rFonts w:hint="eastAsia"/>
          <w:color w:val="auto"/>
        </w:rPr>
        <w:t>周，一周冲栏，育成猪售出。</w:t>
      </w:r>
    </w:p>
    <w:p w14:paraId="01B7E0DE" w14:textId="77777777" w:rsidR="00FC1C19" w:rsidRPr="001D129D" w:rsidRDefault="00FC1C19" w:rsidP="00AB58CD">
      <w:pPr>
        <w:adjustRightInd w:val="0"/>
        <w:snapToGrid w:val="0"/>
        <w:ind w:firstLine="480"/>
        <w:rPr>
          <w:color w:val="auto"/>
        </w:rPr>
      </w:pPr>
      <w:r w:rsidRPr="001D129D">
        <w:rPr>
          <w:rFonts w:hint="eastAsia"/>
          <w:color w:val="auto"/>
        </w:rPr>
        <w:t>①保健及疾病的预防工作</w:t>
      </w:r>
    </w:p>
    <w:p w14:paraId="063A4642" w14:textId="77777777" w:rsidR="00FC1C19" w:rsidRPr="001D129D" w:rsidRDefault="00FC1C19" w:rsidP="00AB58CD">
      <w:pPr>
        <w:adjustRightInd w:val="0"/>
        <w:snapToGrid w:val="0"/>
        <w:ind w:firstLine="480"/>
        <w:rPr>
          <w:color w:val="auto"/>
        </w:rPr>
      </w:pPr>
      <w:r w:rsidRPr="001D129D">
        <w:rPr>
          <w:rFonts w:hint="eastAsia"/>
          <w:color w:val="auto"/>
        </w:rPr>
        <w:t>坚持每天对全场猪进行全面检查，了解猪群的基本情况，发现问题及时处理上报。定期对生长猪进行体内外驱虫工作，定期采血检疫，除日常详细记录整个猪群的基本情况，发现可疑病例及时送病料检验，每年应在猪群中按一定比例采血进行各种疫病的检测普查工作，并定期进行粪便寄生虫卵检查，同时做好资料的收集、登录、分析工作。做好不同阶段病猜的剖检工作，随时掌握本场疫病的动态。坚持定期进行水质检査和对饲料进行微生物学和毒物学检查，看其是否有沙门氏菌、莓菌毒素等有害物质。及时淘汰治疗效果不佳的病猪和僵猪，防止疫病的可能传播。</w:t>
      </w:r>
    </w:p>
    <w:p w14:paraId="04A60426" w14:textId="77777777" w:rsidR="00FC1C19" w:rsidRPr="001D129D" w:rsidRDefault="00FC1C19" w:rsidP="00AB58CD">
      <w:pPr>
        <w:adjustRightInd w:val="0"/>
        <w:snapToGrid w:val="0"/>
        <w:ind w:firstLine="480"/>
        <w:rPr>
          <w:color w:val="auto"/>
        </w:rPr>
      </w:pPr>
      <w:r w:rsidRPr="001D129D">
        <w:rPr>
          <w:rFonts w:hint="eastAsia"/>
          <w:color w:val="auto"/>
        </w:rPr>
        <w:t>②发生疫情的应急措施及无害化处理</w:t>
      </w:r>
    </w:p>
    <w:p w14:paraId="6FF9CE11" w14:textId="77777777" w:rsidR="00FC1C19" w:rsidRPr="001D129D" w:rsidRDefault="00FC1C19" w:rsidP="00AB58CD">
      <w:pPr>
        <w:adjustRightInd w:val="0"/>
        <w:snapToGrid w:val="0"/>
        <w:ind w:firstLine="480"/>
        <w:rPr>
          <w:color w:val="auto"/>
        </w:rPr>
      </w:pPr>
      <w:r w:rsidRPr="001D129D">
        <w:rPr>
          <w:rFonts w:hint="eastAsia"/>
          <w:color w:val="auto"/>
        </w:rPr>
        <w:t>a</w:t>
      </w:r>
      <w:r w:rsidRPr="001D129D">
        <w:rPr>
          <w:rFonts w:hint="eastAsia"/>
          <w:color w:val="auto"/>
        </w:rPr>
        <w:t>、猪群出现传染病或疑似传染病时，应立即隔离，全面彻底消毒迅速向公司报告，制定应急措施并严格执行。</w:t>
      </w:r>
    </w:p>
    <w:p w14:paraId="5D63582D" w14:textId="77777777" w:rsidR="00FC1C19" w:rsidRPr="001D129D" w:rsidRDefault="00FC1C19" w:rsidP="00AB58CD">
      <w:pPr>
        <w:adjustRightInd w:val="0"/>
        <w:snapToGrid w:val="0"/>
        <w:ind w:firstLine="480"/>
        <w:rPr>
          <w:color w:val="auto"/>
        </w:rPr>
      </w:pPr>
      <w:r w:rsidRPr="001D129D">
        <w:rPr>
          <w:rFonts w:hint="eastAsia"/>
          <w:color w:val="auto"/>
        </w:rPr>
        <w:t>b</w:t>
      </w:r>
      <w:r w:rsidRPr="001D129D">
        <w:rPr>
          <w:rFonts w:hint="eastAsia"/>
          <w:color w:val="auto"/>
        </w:rPr>
        <w:t>、结合疫病的具体情况开展消毒工作，对病猪进行隔离：同时加强猜群的护理工作，必要时可在饲料中添加适当的抗生素以提高猪群抵抗力和防止并发其他疾病。</w:t>
      </w:r>
    </w:p>
    <w:p w14:paraId="473AAA90" w14:textId="77777777" w:rsidR="00FC1C19" w:rsidRPr="001D129D" w:rsidRDefault="00FC1C19" w:rsidP="00AB58CD">
      <w:pPr>
        <w:adjustRightInd w:val="0"/>
        <w:snapToGrid w:val="0"/>
        <w:ind w:firstLine="480"/>
        <w:rPr>
          <w:color w:val="auto"/>
        </w:rPr>
      </w:pPr>
      <w:r w:rsidRPr="001D129D">
        <w:rPr>
          <w:rFonts w:hint="eastAsia"/>
          <w:color w:val="auto"/>
        </w:rPr>
        <w:t>c</w:t>
      </w:r>
      <w:r w:rsidRPr="001D129D">
        <w:rPr>
          <w:rFonts w:hint="eastAsia"/>
          <w:color w:val="auto"/>
        </w:rPr>
        <w:t>、做好紧急接种工作，紧急免疫接种应先健康群、后可疑群，由外向里顺序进行紧急接种，接种量应加倍，并严格做到每注射一头猪换一针头，并将使用多的针头和药瓶经过高温消毒后进一步处理。</w:t>
      </w:r>
    </w:p>
    <w:p w14:paraId="30AE2597" w14:textId="77777777" w:rsidR="00FC1C19" w:rsidRPr="001D129D" w:rsidRDefault="00FC1C19" w:rsidP="00AB58CD">
      <w:pPr>
        <w:adjustRightInd w:val="0"/>
        <w:snapToGrid w:val="0"/>
        <w:ind w:firstLine="480"/>
        <w:rPr>
          <w:color w:val="auto"/>
        </w:rPr>
      </w:pPr>
      <w:r w:rsidRPr="001D129D">
        <w:rPr>
          <w:rFonts w:hint="eastAsia"/>
          <w:color w:val="auto"/>
        </w:rPr>
        <w:t>d</w:t>
      </w:r>
      <w:r w:rsidRPr="001D129D">
        <w:rPr>
          <w:rFonts w:hint="eastAsia"/>
          <w:color w:val="auto"/>
        </w:rPr>
        <w:t>、病死猜的尸体和废弃物尽快进行无害化处理。</w:t>
      </w:r>
    </w:p>
    <w:p w14:paraId="23E4CC14" w14:textId="77777777" w:rsidR="00FC1C19" w:rsidRPr="001D129D" w:rsidRDefault="00FC1C19" w:rsidP="00AB58CD">
      <w:pPr>
        <w:adjustRightInd w:val="0"/>
        <w:snapToGrid w:val="0"/>
        <w:ind w:firstLine="480"/>
        <w:rPr>
          <w:color w:val="auto"/>
        </w:rPr>
      </w:pPr>
      <w:r w:rsidRPr="001D129D">
        <w:rPr>
          <w:rFonts w:hint="eastAsia"/>
          <w:color w:val="auto"/>
        </w:rPr>
        <w:t>e</w:t>
      </w:r>
      <w:r w:rsidRPr="001D129D">
        <w:rPr>
          <w:rFonts w:hint="eastAsia"/>
          <w:color w:val="auto"/>
        </w:rPr>
        <w:t>、做好灭鼠、灭蚊蝇等工作，避免病原向外扩散。</w:t>
      </w:r>
    </w:p>
    <w:p w14:paraId="1B75D3EA" w14:textId="77777777" w:rsidR="00FC1C19" w:rsidRPr="001D129D" w:rsidRDefault="00FC1C19" w:rsidP="00AB58CD">
      <w:pPr>
        <w:adjustRightInd w:val="0"/>
        <w:snapToGrid w:val="0"/>
        <w:ind w:firstLine="480"/>
        <w:rPr>
          <w:color w:val="auto"/>
        </w:rPr>
      </w:pPr>
      <w:r w:rsidRPr="001D129D">
        <w:rPr>
          <w:rFonts w:hint="eastAsia"/>
          <w:color w:val="auto"/>
        </w:rPr>
        <w:t>f</w:t>
      </w:r>
      <w:r w:rsidRPr="001D129D">
        <w:rPr>
          <w:rFonts w:hint="eastAsia"/>
          <w:color w:val="auto"/>
        </w:rPr>
        <w:t>、采集病料并妥善保存，及时送检，送检病料应按该种传染病性质、种类作特殊处理，防止病原污染。</w:t>
      </w:r>
    </w:p>
    <w:p w14:paraId="124F77C6" w14:textId="06C6FF7D" w:rsidR="00FC1C19" w:rsidRPr="001D129D" w:rsidRDefault="00FC1C19" w:rsidP="00AB58CD">
      <w:pPr>
        <w:adjustRightInd w:val="0"/>
        <w:snapToGrid w:val="0"/>
        <w:ind w:firstLine="480"/>
        <w:rPr>
          <w:color w:val="auto"/>
        </w:rPr>
      </w:pPr>
      <w:r w:rsidRPr="001D129D">
        <w:rPr>
          <w:rFonts w:hint="eastAsia"/>
          <w:color w:val="auto"/>
        </w:rPr>
        <w:t>g</w:t>
      </w:r>
      <w:r w:rsidRPr="001D129D">
        <w:rPr>
          <w:rFonts w:hint="eastAsia"/>
          <w:color w:val="auto"/>
        </w:rPr>
        <w:t>、最后一头病猪痊愈或处理完毕，经过一段时间封锁后，不再出现新发病的，发病场所可用</w:t>
      </w:r>
      <w:r w:rsidR="0096368C" w:rsidRPr="001D129D">
        <w:rPr>
          <w:rFonts w:hint="eastAsia"/>
          <w:color w:val="auto"/>
        </w:rPr>
        <w:t>消毒剂</w:t>
      </w:r>
      <w:r w:rsidRPr="001D129D">
        <w:rPr>
          <w:rFonts w:hint="eastAsia"/>
          <w:color w:val="auto"/>
        </w:rPr>
        <w:t>反复测洗消毒</w:t>
      </w:r>
      <w:r w:rsidRPr="001D129D">
        <w:rPr>
          <w:rFonts w:hint="eastAsia"/>
          <w:color w:val="auto"/>
        </w:rPr>
        <w:t>(2-3</w:t>
      </w:r>
      <w:r w:rsidRPr="001D129D">
        <w:rPr>
          <w:rFonts w:hint="eastAsia"/>
          <w:color w:val="auto"/>
        </w:rPr>
        <w:t>次以上</w:t>
      </w:r>
      <w:r w:rsidRPr="001D129D">
        <w:rPr>
          <w:rFonts w:hint="eastAsia"/>
          <w:color w:val="auto"/>
        </w:rPr>
        <w:t>)</w:t>
      </w:r>
      <w:r w:rsidRPr="001D129D">
        <w:rPr>
          <w:rFonts w:hint="eastAsia"/>
          <w:color w:val="auto"/>
        </w:rPr>
        <w:t>，并经一定时间后，才能恢复生产。</w:t>
      </w:r>
    </w:p>
    <w:p w14:paraId="189CC1C9" w14:textId="77777777" w:rsidR="003D501F" w:rsidRPr="001D129D" w:rsidRDefault="003D501F" w:rsidP="003D501F">
      <w:pPr>
        <w:ind w:firstLine="562"/>
        <w:rPr>
          <w:rFonts w:ascii="宋体" w:hAnsi="宋体" w:cs="宋体"/>
          <w:b/>
          <w:bCs/>
          <w:color w:val="auto"/>
          <w:sz w:val="28"/>
          <w:szCs w:val="28"/>
        </w:rPr>
      </w:pPr>
      <w:r w:rsidRPr="001D129D">
        <w:rPr>
          <w:rFonts w:ascii="宋体" w:hAnsi="宋体" w:cs="宋体"/>
          <w:b/>
          <w:bCs/>
          <w:color w:val="auto"/>
          <w:sz w:val="28"/>
          <w:szCs w:val="28"/>
        </w:rPr>
        <w:t>生猪养殖参数：</w:t>
      </w:r>
    </w:p>
    <w:p w14:paraId="50C30BF8" w14:textId="77777777" w:rsidR="003D501F" w:rsidRPr="001D129D" w:rsidRDefault="003D501F" w:rsidP="00AB58CD">
      <w:pPr>
        <w:adjustRightInd w:val="0"/>
        <w:snapToGrid w:val="0"/>
        <w:ind w:firstLine="480"/>
        <w:rPr>
          <w:color w:val="auto"/>
        </w:rPr>
      </w:pPr>
      <w:r w:rsidRPr="001D129D">
        <w:rPr>
          <w:rFonts w:hint="eastAsia"/>
          <w:color w:val="auto"/>
        </w:rPr>
        <w:t>①</w:t>
      </w:r>
      <w:r w:rsidRPr="001D129D">
        <w:rPr>
          <w:color w:val="auto"/>
        </w:rPr>
        <w:t>给料方式：</w:t>
      </w:r>
      <w:r w:rsidRPr="001D129D">
        <w:rPr>
          <w:rFonts w:hint="eastAsia"/>
          <w:color w:val="auto"/>
        </w:rPr>
        <w:t>自动</w:t>
      </w:r>
      <w:r w:rsidRPr="001D129D">
        <w:rPr>
          <w:color w:val="auto"/>
        </w:rPr>
        <w:t>进料。</w:t>
      </w:r>
    </w:p>
    <w:p w14:paraId="65AEFBAA" w14:textId="77777777" w:rsidR="003D501F" w:rsidRPr="001D129D" w:rsidRDefault="003D501F" w:rsidP="00AB58CD">
      <w:pPr>
        <w:adjustRightInd w:val="0"/>
        <w:snapToGrid w:val="0"/>
        <w:ind w:firstLine="480"/>
        <w:rPr>
          <w:color w:val="auto"/>
        </w:rPr>
      </w:pPr>
      <w:r w:rsidRPr="001D129D">
        <w:rPr>
          <w:rFonts w:hint="eastAsia"/>
          <w:color w:val="auto"/>
        </w:rPr>
        <w:t>②</w:t>
      </w:r>
      <w:r w:rsidRPr="001D129D">
        <w:rPr>
          <w:color w:val="auto"/>
        </w:rPr>
        <w:t>饮水方式：饮水器自动饮水。</w:t>
      </w:r>
    </w:p>
    <w:p w14:paraId="04F9890B" w14:textId="542FFD60" w:rsidR="003D501F" w:rsidRPr="001D129D" w:rsidRDefault="003D501F" w:rsidP="00AB58CD">
      <w:pPr>
        <w:adjustRightInd w:val="0"/>
        <w:snapToGrid w:val="0"/>
        <w:ind w:firstLine="480"/>
        <w:rPr>
          <w:color w:val="auto"/>
        </w:rPr>
      </w:pPr>
      <w:r w:rsidRPr="001D129D">
        <w:rPr>
          <w:rFonts w:hint="eastAsia"/>
          <w:color w:val="auto"/>
        </w:rPr>
        <w:t>③</w:t>
      </w:r>
      <w:r w:rsidRPr="001D129D">
        <w:rPr>
          <w:color w:val="auto"/>
        </w:rPr>
        <w:t>清粪方式：</w:t>
      </w:r>
      <w:r w:rsidR="00054884" w:rsidRPr="001D129D">
        <w:rPr>
          <w:rFonts w:hint="eastAsia"/>
          <w:color w:val="auto"/>
        </w:rPr>
        <w:t>水泡粪</w:t>
      </w:r>
      <w:r w:rsidRPr="001D129D">
        <w:rPr>
          <w:color w:val="auto"/>
        </w:rPr>
        <w:t>工艺。</w:t>
      </w:r>
    </w:p>
    <w:p w14:paraId="740B2E21" w14:textId="77777777" w:rsidR="003D501F" w:rsidRPr="001D129D" w:rsidRDefault="003D501F" w:rsidP="00AB58CD">
      <w:pPr>
        <w:adjustRightInd w:val="0"/>
        <w:snapToGrid w:val="0"/>
        <w:ind w:firstLine="480"/>
        <w:rPr>
          <w:color w:val="auto"/>
        </w:rPr>
      </w:pPr>
      <w:r w:rsidRPr="001D129D">
        <w:rPr>
          <w:rFonts w:hint="eastAsia"/>
          <w:color w:val="auto"/>
        </w:rPr>
        <w:t>④</w:t>
      </w:r>
      <w:r w:rsidRPr="001D129D">
        <w:rPr>
          <w:color w:val="auto"/>
        </w:rPr>
        <w:t>通风方式：除臭系统</w:t>
      </w:r>
      <w:r w:rsidRPr="001D129D">
        <w:rPr>
          <w:color w:val="auto"/>
        </w:rPr>
        <w:t>+</w:t>
      </w:r>
      <w:r w:rsidRPr="001D129D">
        <w:rPr>
          <w:color w:val="auto"/>
        </w:rPr>
        <w:t>自然通风。</w:t>
      </w:r>
    </w:p>
    <w:p w14:paraId="6BF59E99" w14:textId="77777777" w:rsidR="003D501F" w:rsidRPr="001D129D" w:rsidRDefault="003D501F" w:rsidP="00AB58CD">
      <w:pPr>
        <w:adjustRightInd w:val="0"/>
        <w:snapToGrid w:val="0"/>
        <w:ind w:firstLine="480"/>
        <w:rPr>
          <w:color w:val="auto"/>
        </w:rPr>
      </w:pPr>
      <w:r w:rsidRPr="001D129D">
        <w:rPr>
          <w:rFonts w:hint="eastAsia"/>
          <w:color w:val="auto"/>
        </w:rPr>
        <w:t>⑤</w:t>
      </w:r>
      <w:r w:rsidRPr="001D129D">
        <w:rPr>
          <w:color w:val="auto"/>
        </w:rPr>
        <w:t>光照方式：自然采光。</w:t>
      </w:r>
    </w:p>
    <w:p w14:paraId="48D2421A" w14:textId="77777777" w:rsidR="003D501F" w:rsidRPr="001D129D" w:rsidRDefault="003D501F" w:rsidP="00AB58CD">
      <w:pPr>
        <w:adjustRightInd w:val="0"/>
        <w:snapToGrid w:val="0"/>
        <w:ind w:firstLine="480"/>
        <w:rPr>
          <w:color w:val="auto"/>
        </w:rPr>
      </w:pPr>
      <w:r w:rsidRPr="001D129D">
        <w:rPr>
          <w:rFonts w:hint="eastAsia"/>
          <w:color w:val="auto"/>
        </w:rPr>
        <w:lastRenderedPageBreak/>
        <w:t>⑥</w:t>
      </w:r>
      <w:r w:rsidRPr="001D129D">
        <w:rPr>
          <w:color w:val="auto"/>
        </w:rPr>
        <w:t>防疫：根据养殖业及畜牧局疫病控制程序，结合项目实施地实际，制定科学的兽医防疫计划。</w:t>
      </w:r>
    </w:p>
    <w:p w14:paraId="453EB64A" w14:textId="77777777" w:rsidR="003D501F" w:rsidRPr="001D129D" w:rsidRDefault="003D501F" w:rsidP="00AB58CD">
      <w:pPr>
        <w:adjustRightInd w:val="0"/>
        <w:snapToGrid w:val="0"/>
        <w:ind w:firstLine="480"/>
        <w:rPr>
          <w:color w:val="auto"/>
        </w:rPr>
      </w:pPr>
      <w:r w:rsidRPr="001D129D">
        <w:rPr>
          <w:rFonts w:hint="eastAsia"/>
          <w:color w:val="auto"/>
        </w:rPr>
        <w:t>⑦</w:t>
      </w:r>
      <w:r w:rsidRPr="001D129D">
        <w:rPr>
          <w:color w:val="auto"/>
        </w:rPr>
        <w:t>消毒：</w:t>
      </w:r>
      <w:r w:rsidRPr="001D129D">
        <w:rPr>
          <w:color w:val="auto"/>
        </w:rPr>
        <w:t>a.</w:t>
      </w:r>
      <w:r w:rsidRPr="001D129D">
        <w:rPr>
          <w:color w:val="auto"/>
        </w:rPr>
        <w:t>车辆消毒：在大门入口处需设消毒槽，对进来车辆进行消毒。车轮通过在消毒池内驶过消毒，消毒对象主要是车辆的轮胎</w:t>
      </w:r>
      <w:r w:rsidRPr="001D129D">
        <w:rPr>
          <w:rFonts w:hint="eastAsia"/>
          <w:color w:val="auto"/>
        </w:rPr>
        <w:t>；</w:t>
      </w:r>
      <w:r w:rsidRPr="001D129D">
        <w:rPr>
          <w:color w:val="auto"/>
        </w:rPr>
        <w:t>车身及底盘采用喷雾消毒装置。主要使用消特灵进行消毒。</w:t>
      </w:r>
    </w:p>
    <w:p w14:paraId="11E3FC5E" w14:textId="77777777" w:rsidR="003D501F" w:rsidRPr="001D129D" w:rsidRDefault="003D501F" w:rsidP="00AB58CD">
      <w:pPr>
        <w:adjustRightInd w:val="0"/>
        <w:snapToGrid w:val="0"/>
        <w:ind w:firstLine="480"/>
        <w:rPr>
          <w:color w:val="auto"/>
        </w:rPr>
      </w:pPr>
      <w:r w:rsidRPr="001D129D">
        <w:rPr>
          <w:color w:val="auto"/>
        </w:rPr>
        <w:t>b.</w:t>
      </w:r>
      <w:r w:rsidRPr="001D129D">
        <w:rPr>
          <w:color w:val="auto"/>
        </w:rPr>
        <w:t>人员消毒：本项目设置人员进场通道，对进入猪场的人员进行消毒，以防猪只感染外来疾病，主要使用消特灵进行消毒。</w:t>
      </w:r>
    </w:p>
    <w:p w14:paraId="72556090" w14:textId="77777777" w:rsidR="003D501F" w:rsidRPr="001D129D" w:rsidRDefault="003D501F" w:rsidP="00AB58CD">
      <w:pPr>
        <w:adjustRightInd w:val="0"/>
        <w:snapToGrid w:val="0"/>
        <w:ind w:firstLine="480"/>
        <w:rPr>
          <w:color w:val="auto"/>
        </w:rPr>
      </w:pPr>
      <w:r w:rsidRPr="001D129D">
        <w:rPr>
          <w:color w:val="auto"/>
        </w:rPr>
        <w:t>c.</w:t>
      </w:r>
      <w:r w:rsidRPr="001D129D">
        <w:rPr>
          <w:color w:val="auto"/>
        </w:rPr>
        <w:t>猪舍消毒：本项目猪舍</w:t>
      </w:r>
      <w:r w:rsidRPr="001D129D">
        <w:rPr>
          <w:color w:val="auto"/>
        </w:rPr>
        <w:t>2</w:t>
      </w:r>
      <w:r w:rsidRPr="001D129D">
        <w:rPr>
          <w:color w:val="auto"/>
        </w:rPr>
        <w:t>次</w:t>
      </w:r>
      <w:r w:rsidRPr="001D129D">
        <w:rPr>
          <w:color w:val="auto"/>
        </w:rPr>
        <w:t>/</w:t>
      </w:r>
      <w:r w:rsidRPr="001D129D">
        <w:rPr>
          <w:color w:val="auto"/>
        </w:rPr>
        <w:t>周定期进行消毒，消毒使用的药品为消特灵。</w:t>
      </w:r>
    </w:p>
    <w:p w14:paraId="506659EA" w14:textId="6867A76C" w:rsidR="003D501F" w:rsidRPr="001D129D" w:rsidRDefault="003D501F" w:rsidP="00AB58CD">
      <w:pPr>
        <w:adjustRightInd w:val="0"/>
        <w:snapToGrid w:val="0"/>
        <w:ind w:firstLine="480"/>
        <w:rPr>
          <w:color w:val="auto"/>
        </w:rPr>
      </w:pPr>
      <w:r w:rsidRPr="001D129D">
        <w:rPr>
          <w:color w:val="auto"/>
        </w:rPr>
        <w:t>d.</w:t>
      </w:r>
      <w:r w:rsidRPr="001D129D">
        <w:rPr>
          <w:color w:val="auto"/>
        </w:rPr>
        <w:t>猪舍周围消毒：本项目猪舍外围</w:t>
      </w:r>
      <w:r w:rsidRPr="001D129D">
        <w:rPr>
          <w:color w:val="auto"/>
        </w:rPr>
        <w:t>1</w:t>
      </w:r>
      <w:r w:rsidRPr="001D129D">
        <w:rPr>
          <w:color w:val="auto"/>
        </w:rPr>
        <w:t>次</w:t>
      </w:r>
      <w:r w:rsidRPr="001D129D">
        <w:rPr>
          <w:color w:val="auto"/>
        </w:rPr>
        <w:t>/</w:t>
      </w:r>
      <w:r w:rsidRPr="001D129D">
        <w:rPr>
          <w:color w:val="auto"/>
        </w:rPr>
        <w:t>周定期进行消毒，在猪舍外墙沿墙壁撒</w:t>
      </w:r>
      <w:r w:rsidR="0096368C" w:rsidRPr="001D129D">
        <w:rPr>
          <w:rFonts w:hint="eastAsia"/>
          <w:color w:val="auto"/>
        </w:rPr>
        <w:t>消毒剂</w:t>
      </w:r>
      <w:r w:rsidRPr="001D129D">
        <w:rPr>
          <w:color w:val="auto"/>
        </w:rPr>
        <w:t>，用以消毒。</w:t>
      </w:r>
    </w:p>
    <w:p w14:paraId="0EE23F22" w14:textId="01944B8A" w:rsidR="003D501F" w:rsidRPr="001D129D" w:rsidRDefault="003D501F" w:rsidP="00AB58CD">
      <w:pPr>
        <w:adjustRightInd w:val="0"/>
        <w:snapToGrid w:val="0"/>
        <w:ind w:firstLine="480"/>
        <w:rPr>
          <w:color w:val="auto"/>
        </w:rPr>
      </w:pPr>
      <w:r w:rsidRPr="001D129D">
        <w:rPr>
          <w:color w:val="auto"/>
        </w:rPr>
        <w:t>e.</w:t>
      </w:r>
      <w:r w:rsidRPr="001D129D">
        <w:rPr>
          <w:color w:val="auto"/>
        </w:rPr>
        <w:t>猪饲槽和饮水器消毒：猪饲槽、饮水器及其他用具需洗刷，定期消毒。</w:t>
      </w:r>
    </w:p>
    <w:p w14:paraId="3845F47E" w14:textId="6BB9461C" w:rsidR="00FC1C19" w:rsidRPr="001D129D" w:rsidRDefault="00FC1C19" w:rsidP="00FC1C19">
      <w:pPr>
        <w:pStyle w:val="3"/>
        <w:ind w:left="480"/>
      </w:pPr>
      <w:bookmarkStart w:id="353" w:name="_Toc47218924"/>
      <w:r w:rsidRPr="001D129D">
        <w:t>3.2.2</w:t>
      </w:r>
      <w:r w:rsidRPr="001D129D">
        <w:rPr>
          <w:rFonts w:hint="eastAsia"/>
          <w:sz w:val="30"/>
        </w:rPr>
        <w:t>粪污处理基本工艺</w:t>
      </w:r>
      <w:bookmarkEnd w:id="353"/>
    </w:p>
    <w:p w14:paraId="4E7A89D2" w14:textId="11D8DFB8" w:rsidR="001024AF" w:rsidRPr="001D129D" w:rsidRDefault="001024AF" w:rsidP="001024AF">
      <w:pPr>
        <w:ind w:firstLine="480"/>
        <w:rPr>
          <w:color w:val="auto"/>
        </w:rPr>
      </w:pPr>
      <w:r w:rsidRPr="001D129D">
        <w:rPr>
          <w:rFonts w:hint="eastAsia"/>
          <w:color w:val="auto"/>
        </w:rPr>
        <w:t>本项目养殖废水主要由粪尿（尿泡粪</w:t>
      </w:r>
      <w:r w:rsidRPr="001D129D">
        <w:rPr>
          <w:rFonts w:hint="eastAsia"/>
          <w:color w:val="auto"/>
        </w:rPr>
        <w:t>/</w:t>
      </w:r>
      <w:r w:rsidR="00054884" w:rsidRPr="001D129D">
        <w:rPr>
          <w:rFonts w:hint="eastAsia"/>
          <w:color w:val="auto"/>
        </w:rPr>
        <w:t>水泡粪</w:t>
      </w:r>
      <w:r w:rsidRPr="001D129D">
        <w:rPr>
          <w:rFonts w:hint="eastAsia"/>
          <w:color w:val="auto"/>
        </w:rPr>
        <w:t>形式为主）和猪舍冲洗废水（包括残留猪粪尿液）两个方面组成。</w:t>
      </w:r>
    </w:p>
    <w:p w14:paraId="4E061494" w14:textId="2A983712" w:rsidR="001024AF" w:rsidRPr="001D129D" w:rsidRDefault="00054884" w:rsidP="001024AF">
      <w:pPr>
        <w:adjustRightInd w:val="0"/>
        <w:snapToGrid w:val="0"/>
        <w:ind w:firstLine="482"/>
        <w:rPr>
          <w:color w:val="auto"/>
        </w:rPr>
      </w:pPr>
      <w:r w:rsidRPr="001D129D">
        <w:rPr>
          <w:rFonts w:hint="eastAsia"/>
          <w:b/>
          <w:bCs/>
          <w:color w:val="auto"/>
        </w:rPr>
        <w:t>水泡粪</w:t>
      </w:r>
      <w:r w:rsidR="001024AF" w:rsidRPr="001D129D">
        <w:rPr>
          <w:rFonts w:hint="eastAsia"/>
          <w:b/>
          <w:bCs/>
          <w:color w:val="auto"/>
        </w:rPr>
        <w:t>原理：</w:t>
      </w:r>
      <w:r w:rsidRPr="001D129D">
        <w:rPr>
          <w:rFonts w:hint="eastAsia"/>
          <w:color w:val="auto"/>
        </w:rPr>
        <w:t>水泡粪</w:t>
      </w:r>
      <w:r w:rsidR="001024AF" w:rsidRPr="001D129D">
        <w:rPr>
          <w:rFonts w:hint="eastAsia"/>
          <w:color w:val="auto"/>
        </w:rPr>
        <w:t>工艺是在猪舍的排粪沟中保持一定深度的水，粪尿、冲洗和饲养管理用水一并通过漏缝地板流入粪沟中。粪便在粪沟内浸泡稀释成粪液，储存一定时间后，打开排污塞子，将沟中粪水排出。粪水顺粪沟流入粪便主干沟，进入贮粪池。该工艺的主要目的是定时、有效地清除畜舍内的粪便、尿液，减少粪污清理过程中的劳动力投入，减少冲洗用水，提高养殖场自动化管理水平。其优点是基本没有运行和维护费用，粪便的可溶性有机物经长时间浸泡后，便于后续处理，降可低后期处理费用，提高劳动效率。</w:t>
      </w:r>
    </w:p>
    <w:p w14:paraId="5A50630E" w14:textId="32D04195" w:rsidR="001024AF" w:rsidRPr="001D129D" w:rsidRDefault="00054884" w:rsidP="001024AF">
      <w:pPr>
        <w:adjustRightInd w:val="0"/>
        <w:snapToGrid w:val="0"/>
        <w:ind w:firstLine="480"/>
        <w:rPr>
          <w:color w:val="auto"/>
        </w:rPr>
      </w:pPr>
      <w:r w:rsidRPr="001D129D">
        <w:rPr>
          <w:rFonts w:hint="eastAsia"/>
          <w:color w:val="auto"/>
        </w:rPr>
        <w:t>水泡粪</w:t>
      </w:r>
      <w:r w:rsidR="001024AF" w:rsidRPr="001D129D">
        <w:rPr>
          <w:rFonts w:hint="eastAsia"/>
          <w:color w:val="auto"/>
        </w:rPr>
        <w:t>是欧美猪场推崇的一种较先进的粪污处理方式。</w:t>
      </w:r>
      <w:r w:rsidRPr="001D129D">
        <w:rPr>
          <w:rFonts w:hint="eastAsia"/>
          <w:color w:val="auto"/>
        </w:rPr>
        <w:t>水泡粪</w:t>
      </w:r>
      <w:r w:rsidR="001024AF" w:rsidRPr="001D129D">
        <w:rPr>
          <w:rFonts w:hint="eastAsia"/>
          <w:color w:val="auto"/>
        </w:rPr>
        <w:t>工艺以其能耗少，劳动强度小、节约用水及效率高等特点被规模化、集约化猪场广泛采用。这种方式用水量极小，只需首次在粪沟底部放入</w:t>
      </w:r>
      <w:r w:rsidR="001024AF" w:rsidRPr="001D129D">
        <w:rPr>
          <w:rFonts w:hint="eastAsia"/>
          <w:color w:val="auto"/>
        </w:rPr>
        <w:t>20~30cm</w:t>
      </w:r>
      <w:r w:rsidR="001024AF" w:rsidRPr="001D129D">
        <w:rPr>
          <w:rFonts w:hint="eastAsia"/>
          <w:color w:val="auto"/>
        </w:rPr>
        <w:t>的水，之后每天不再放水，而是用猪本身产生的尿液来软化粪便，这样在水量的使用上，能够节省</w:t>
      </w:r>
      <w:r w:rsidR="001024AF" w:rsidRPr="001D129D">
        <w:rPr>
          <w:rFonts w:hint="eastAsia"/>
          <w:color w:val="auto"/>
        </w:rPr>
        <w:t>70%</w:t>
      </w:r>
      <w:r w:rsidR="001024AF" w:rsidRPr="001D129D">
        <w:rPr>
          <w:rFonts w:hint="eastAsia"/>
          <w:color w:val="auto"/>
        </w:rPr>
        <w:t>的用水量。解决了水冲粪、传统水泡粪用水量大的问题，同时也解决了干清粪劳动效率低、劳动强度大的问题。</w:t>
      </w:r>
    </w:p>
    <w:p w14:paraId="0DB2B083" w14:textId="75ADD868" w:rsidR="00FC1C19" w:rsidRPr="001D129D" w:rsidRDefault="001024AF" w:rsidP="001024AF">
      <w:pPr>
        <w:pStyle w:val="affffffff1"/>
        <w:ind w:firstLine="480"/>
        <w:rPr>
          <w:color w:val="auto"/>
        </w:rPr>
      </w:pPr>
      <w:r w:rsidRPr="001D129D">
        <w:rPr>
          <w:rFonts w:hint="eastAsia"/>
          <w:color w:val="auto"/>
        </w:rPr>
        <w:t>选用粪污处理工艺时，应根据养殖场种类、养殖规模、粪污收集方式、当地的自然地理环境条件以及排水去向等因素确定工艺路线及处理目标，并应充分考虑畜禽养殖废</w:t>
      </w:r>
      <w:r w:rsidRPr="001D129D">
        <w:rPr>
          <w:rFonts w:hint="eastAsia"/>
          <w:color w:val="auto"/>
        </w:rPr>
        <w:lastRenderedPageBreak/>
        <w:t>水的特殊性，在实现达标排放的情况下，确定主导工艺采用“固液分离</w:t>
      </w:r>
      <w:r w:rsidRPr="001D129D">
        <w:rPr>
          <w:rFonts w:hint="eastAsia"/>
          <w:color w:val="auto"/>
        </w:rPr>
        <w:t>+</w:t>
      </w:r>
      <w:r w:rsidRPr="001D129D">
        <w:rPr>
          <w:rFonts w:hint="eastAsia"/>
          <w:color w:val="auto"/>
        </w:rPr>
        <w:t>初沉</w:t>
      </w:r>
      <w:r w:rsidRPr="001D129D">
        <w:rPr>
          <w:rFonts w:hint="eastAsia"/>
          <w:color w:val="auto"/>
        </w:rPr>
        <w:t>+</w:t>
      </w:r>
      <w:r w:rsidRPr="001D129D">
        <w:rPr>
          <w:rFonts w:hint="eastAsia"/>
          <w:color w:val="auto"/>
        </w:rPr>
        <w:t>气浮</w:t>
      </w:r>
      <w:r w:rsidRPr="001D129D">
        <w:rPr>
          <w:rFonts w:hint="eastAsia"/>
          <w:color w:val="auto"/>
        </w:rPr>
        <w:t>+</w:t>
      </w:r>
      <w:r w:rsidRPr="001D129D">
        <w:rPr>
          <w:color w:val="auto"/>
        </w:rPr>
        <w:t>厌氧（</w:t>
      </w:r>
      <w:r w:rsidRPr="001D129D">
        <w:rPr>
          <w:rFonts w:hint="eastAsia"/>
          <w:color w:val="auto"/>
        </w:rPr>
        <w:t>UASB</w:t>
      </w:r>
      <w:r w:rsidRPr="001D129D">
        <w:rPr>
          <w:color w:val="auto"/>
        </w:rPr>
        <w:t>）</w:t>
      </w:r>
      <w:r w:rsidRPr="001D129D">
        <w:rPr>
          <w:color w:val="auto"/>
        </w:rPr>
        <w:t>+</w:t>
      </w:r>
      <w:r w:rsidRPr="001D129D">
        <w:rPr>
          <w:rFonts w:hint="eastAsia"/>
          <w:color w:val="auto"/>
        </w:rPr>
        <w:t>二级</w:t>
      </w:r>
      <w:r w:rsidRPr="001D129D">
        <w:rPr>
          <w:rFonts w:hint="eastAsia"/>
          <w:color w:val="auto"/>
        </w:rPr>
        <w:t>AO+</w:t>
      </w:r>
      <w:r w:rsidRPr="001D129D">
        <w:rPr>
          <w:rFonts w:hint="eastAsia"/>
          <w:color w:val="auto"/>
        </w:rPr>
        <w:t>化学除磷</w:t>
      </w:r>
      <w:r w:rsidRPr="001D129D">
        <w:rPr>
          <w:rFonts w:hint="eastAsia"/>
          <w:color w:val="auto"/>
        </w:rPr>
        <w:t>+</w:t>
      </w:r>
      <w:r w:rsidRPr="001D129D">
        <w:rPr>
          <w:rFonts w:hint="eastAsia"/>
          <w:color w:val="auto"/>
        </w:rPr>
        <w:t>消毒</w:t>
      </w:r>
      <w:r w:rsidRPr="001D129D">
        <w:rPr>
          <w:rFonts w:hint="eastAsia"/>
          <w:color w:val="auto"/>
        </w:rPr>
        <w:t>+</w:t>
      </w:r>
      <w:r w:rsidRPr="001D129D">
        <w:rPr>
          <w:rFonts w:hint="eastAsia"/>
          <w:color w:val="auto"/>
        </w:rPr>
        <w:t>氧化塘”。</w:t>
      </w:r>
    </w:p>
    <w:p w14:paraId="27FD1FDA" w14:textId="648F6C6E" w:rsidR="003D501F" w:rsidRPr="001D129D" w:rsidRDefault="00E263FF" w:rsidP="003D501F">
      <w:pPr>
        <w:ind w:firstLine="482"/>
        <w:rPr>
          <w:color w:val="auto"/>
        </w:rPr>
      </w:pPr>
      <w:r w:rsidRPr="001D129D">
        <w:rPr>
          <w:rFonts w:hint="eastAsia"/>
          <w:b/>
          <w:bCs/>
          <w:color w:val="auto"/>
        </w:rPr>
        <w:t>猪粪</w:t>
      </w:r>
      <w:r w:rsidR="00ED7B63" w:rsidRPr="001D129D">
        <w:rPr>
          <w:rFonts w:hint="eastAsia"/>
          <w:b/>
          <w:bCs/>
          <w:color w:val="auto"/>
        </w:rPr>
        <w:t>、污泥</w:t>
      </w:r>
      <w:r w:rsidRPr="001D129D">
        <w:rPr>
          <w:rFonts w:hint="eastAsia"/>
          <w:b/>
          <w:bCs/>
          <w:color w:val="auto"/>
        </w:rPr>
        <w:t>——有机肥罐式发酵</w:t>
      </w:r>
      <w:r w:rsidR="003D501F" w:rsidRPr="001D129D">
        <w:rPr>
          <w:rFonts w:hint="eastAsia"/>
          <w:b/>
          <w:bCs/>
          <w:color w:val="auto"/>
        </w:rPr>
        <w:t>：</w:t>
      </w:r>
      <w:r w:rsidR="003D501F" w:rsidRPr="001D129D">
        <w:rPr>
          <w:rFonts w:hint="eastAsia"/>
          <w:color w:val="auto"/>
        </w:rPr>
        <w:t xml:space="preserve"> </w:t>
      </w:r>
    </w:p>
    <w:p w14:paraId="6FDA2EAE" w14:textId="253FB5D2" w:rsidR="00054884" w:rsidRPr="001D129D" w:rsidRDefault="00054884" w:rsidP="00054884">
      <w:pPr>
        <w:shd w:val="clear" w:color="000000" w:fill="FFFFFF"/>
        <w:ind w:firstLine="480"/>
        <w:jc w:val="left"/>
        <w:rPr>
          <w:rFonts w:ascii="宋体" w:hAnsi="宋体"/>
          <w:color w:val="auto"/>
        </w:rPr>
      </w:pPr>
      <w:r w:rsidRPr="001D129D">
        <w:rPr>
          <w:rFonts w:ascii="宋体" w:hAnsi="宋体" w:hint="eastAsia"/>
          <w:color w:val="auto"/>
        </w:rPr>
        <w:t>将</w:t>
      </w:r>
      <w:r w:rsidR="007279CF" w:rsidRPr="001D129D">
        <w:rPr>
          <w:rFonts w:ascii="宋体" w:hAnsi="宋体" w:hint="eastAsia"/>
          <w:color w:val="auto"/>
        </w:rPr>
        <w:t>猪粪、污泥</w:t>
      </w:r>
      <w:r w:rsidRPr="001D129D">
        <w:rPr>
          <w:rFonts w:ascii="宋体" w:hAnsi="宋体" w:hint="eastAsia"/>
          <w:color w:val="auto"/>
        </w:rPr>
        <w:t>与回流料按照一定比例混合使其达到合适的含水率（50%-60%之间）和松散度，使物料达到堆肥所需的条件。如图</w:t>
      </w:r>
      <w:r w:rsidR="00AB58CD" w:rsidRPr="001D129D">
        <w:rPr>
          <w:rFonts w:ascii="宋体" w:hAnsi="宋体" w:hint="eastAsia"/>
          <w:color w:val="auto"/>
        </w:rPr>
        <w:t>3.2-3</w:t>
      </w:r>
      <w:r w:rsidRPr="001D129D">
        <w:rPr>
          <w:rFonts w:ascii="宋体" w:hAnsi="宋体" w:hint="eastAsia"/>
          <w:color w:val="auto"/>
        </w:rPr>
        <w:t>所示，</w:t>
      </w:r>
      <w:r w:rsidR="00AB58CD" w:rsidRPr="001D129D">
        <w:rPr>
          <w:rFonts w:ascii="宋体" w:hAnsi="宋体" w:hint="eastAsia"/>
          <w:color w:val="auto"/>
        </w:rPr>
        <w:t>猪粪、污泥</w:t>
      </w:r>
      <w:r w:rsidRPr="001D129D">
        <w:rPr>
          <w:rFonts w:ascii="宋体" w:hAnsi="宋体" w:hint="eastAsia"/>
          <w:color w:val="auto"/>
        </w:rPr>
        <w:t>转化成有机肥的顺序是：①混合物料经输送机械输送至设备料斗中，②由料斗向上提升装置送至好氧发酵仓开始发酵，③</w:t>
      </w:r>
      <w:r w:rsidR="00AB58CD" w:rsidRPr="001D129D">
        <w:rPr>
          <w:rFonts w:ascii="宋体" w:hAnsi="宋体" w:hint="eastAsia"/>
          <w:color w:val="auto"/>
        </w:rPr>
        <w:t>混合物料</w:t>
      </w:r>
      <w:r w:rsidRPr="001D129D">
        <w:rPr>
          <w:rFonts w:ascii="宋体" w:hAnsi="宋体" w:hint="eastAsia"/>
          <w:color w:val="auto"/>
        </w:rPr>
        <w:t>从发酵罐顶缓慢落至底部，在这个过程中完成发酵，④从底部出料。</w:t>
      </w:r>
    </w:p>
    <w:p w14:paraId="34BBC27E" w14:textId="774EC1AB" w:rsidR="003D501F" w:rsidRPr="001D129D" w:rsidRDefault="00054884" w:rsidP="00054884">
      <w:pPr>
        <w:ind w:firstLine="480"/>
        <w:rPr>
          <w:color w:val="auto"/>
        </w:rPr>
      </w:pPr>
      <w:r w:rsidRPr="001D129D">
        <w:rPr>
          <w:rFonts w:ascii="宋体" w:hAnsi="宋体" w:hint="eastAsia"/>
          <w:color w:val="auto"/>
        </w:rPr>
        <w:t>发酵过程中所产生的臭气通过集中收集处理，实现气体的达标排放，避免了二次污染。发酵处理后的产物其中一部分作为回流物料与需要发酵的物料进行混合；其余包装成有机肥或者直接用于土壤改良、园林绿化。具体工艺流程见图3</w:t>
      </w:r>
      <w:r w:rsidRPr="001D129D">
        <w:rPr>
          <w:rFonts w:ascii="宋体" w:hAnsi="宋体"/>
          <w:color w:val="auto"/>
        </w:rPr>
        <w:t>.</w:t>
      </w:r>
      <w:r w:rsidR="0029252A" w:rsidRPr="001D129D">
        <w:rPr>
          <w:rFonts w:ascii="宋体" w:hAnsi="宋体"/>
          <w:color w:val="auto"/>
        </w:rPr>
        <w:t>2</w:t>
      </w:r>
      <w:r w:rsidRPr="001D129D">
        <w:rPr>
          <w:rFonts w:ascii="宋体" w:hAnsi="宋体"/>
          <w:color w:val="auto"/>
        </w:rPr>
        <w:t>-3</w:t>
      </w:r>
      <w:r w:rsidRPr="001D129D">
        <w:rPr>
          <w:rFonts w:ascii="宋体" w:hAnsi="宋体" w:hint="eastAsia"/>
          <w:color w:val="auto"/>
        </w:rPr>
        <w:t>。</w:t>
      </w:r>
    </w:p>
    <w:p w14:paraId="22211C83" w14:textId="65895CA4" w:rsidR="003D501F" w:rsidRPr="001D129D" w:rsidRDefault="007279CF" w:rsidP="003D501F">
      <w:pPr>
        <w:adjustRightInd w:val="0"/>
        <w:snapToGrid w:val="0"/>
        <w:spacing w:line="240" w:lineRule="auto"/>
        <w:ind w:firstLineChars="0" w:firstLine="0"/>
        <w:jc w:val="center"/>
        <w:rPr>
          <w:color w:val="auto"/>
        </w:rPr>
      </w:pPr>
      <w:r w:rsidRPr="001D129D">
        <w:rPr>
          <w:noProof/>
          <w:color w:val="auto"/>
        </w:rPr>
        <w:drawing>
          <wp:inline distT="0" distB="0" distL="0" distR="0" wp14:anchorId="68A3F3B9" wp14:editId="5EE3EDDA">
            <wp:extent cx="4304714" cy="2209234"/>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9983" cy="2211938"/>
                    </a:xfrm>
                    <a:prstGeom prst="rect">
                      <a:avLst/>
                    </a:prstGeom>
                    <a:noFill/>
                    <a:ln>
                      <a:noFill/>
                    </a:ln>
                  </pic:spPr>
                </pic:pic>
              </a:graphicData>
            </a:graphic>
          </wp:inline>
        </w:drawing>
      </w:r>
    </w:p>
    <w:p w14:paraId="6B4FA507" w14:textId="57AB5F9F" w:rsidR="003D501F" w:rsidRPr="001D129D" w:rsidRDefault="003D501F" w:rsidP="0029252A">
      <w:pPr>
        <w:widowControl w:val="0"/>
        <w:ind w:firstLineChars="0" w:firstLine="0"/>
        <w:jc w:val="center"/>
        <w:rPr>
          <w:b/>
          <w:bCs/>
          <w:color w:val="auto"/>
        </w:rPr>
      </w:pPr>
      <w:r w:rsidRPr="001D129D">
        <w:rPr>
          <w:rFonts w:hint="eastAsia"/>
          <w:b/>
          <w:bCs/>
          <w:color w:val="auto"/>
        </w:rPr>
        <w:t>图</w:t>
      </w:r>
      <w:r w:rsidRPr="001D129D">
        <w:rPr>
          <w:rFonts w:hint="eastAsia"/>
          <w:b/>
          <w:bCs/>
          <w:color w:val="auto"/>
        </w:rPr>
        <w:t xml:space="preserve"> 3.</w:t>
      </w:r>
      <w:r w:rsidR="0029252A" w:rsidRPr="001D129D">
        <w:rPr>
          <w:b/>
          <w:bCs/>
          <w:color w:val="auto"/>
        </w:rPr>
        <w:t>2</w:t>
      </w:r>
      <w:r w:rsidRPr="001D129D">
        <w:rPr>
          <w:rFonts w:hint="eastAsia"/>
          <w:b/>
          <w:bCs/>
          <w:color w:val="auto"/>
        </w:rPr>
        <w:t>-</w:t>
      </w:r>
      <w:r w:rsidR="00E41E62" w:rsidRPr="001D129D">
        <w:rPr>
          <w:rFonts w:hint="eastAsia"/>
          <w:b/>
          <w:bCs/>
          <w:color w:val="auto"/>
        </w:rPr>
        <w:t>2</w:t>
      </w:r>
      <w:r w:rsidRPr="001D129D">
        <w:rPr>
          <w:rFonts w:hint="eastAsia"/>
          <w:b/>
          <w:bCs/>
          <w:color w:val="auto"/>
        </w:rPr>
        <w:t xml:space="preserve"> </w:t>
      </w:r>
      <w:r w:rsidR="00FC20D1" w:rsidRPr="001D129D">
        <w:rPr>
          <w:rFonts w:hint="eastAsia"/>
          <w:b/>
          <w:bCs/>
          <w:color w:val="auto"/>
        </w:rPr>
        <w:t>有机肥罐式发酵</w:t>
      </w:r>
      <w:r w:rsidRPr="001D129D">
        <w:rPr>
          <w:rFonts w:hint="eastAsia"/>
          <w:b/>
          <w:bCs/>
          <w:color w:val="auto"/>
        </w:rPr>
        <w:t>工艺流程图</w:t>
      </w:r>
    </w:p>
    <w:p w14:paraId="29EE5122" w14:textId="36AB524E" w:rsidR="00054884" w:rsidRPr="001D129D" w:rsidRDefault="00054884" w:rsidP="00054884">
      <w:pPr>
        <w:ind w:firstLine="480"/>
        <w:rPr>
          <w:color w:val="auto"/>
        </w:rPr>
      </w:pPr>
    </w:p>
    <w:p w14:paraId="658142B7" w14:textId="741B38CD" w:rsidR="00054884" w:rsidRPr="001D129D" w:rsidRDefault="00054884" w:rsidP="00054884">
      <w:pPr>
        <w:ind w:firstLine="480"/>
        <w:jc w:val="center"/>
        <w:rPr>
          <w:color w:val="auto"/>
        </w:rPr>
      </w:pPr>
      <w:r w:rsidRPr="001D129D">
        <w:rPr>
          <w:rFonts w:eastAsia="Times New Roman"/>
          <w:noProof/>
          <w:color w:val="auto"/>
        </w:rPr>
        <w:lastRenderedPageBreak/>
        <w:drawing>
          <wp:inline distT="0" distB="0" distL="0" distR="0" wp14:anchorId="1ECC21CE" wp14:editId="23CC6A6A">
            <wp:extent cx="3029585" cy="3291840"/>
            <wp:effectExtent l="0" t="0" r="0" b="0"/>
            <wp:docPr id="1251" name="图片 1251" descr="C:\Users\Administrator\Desktop\项目经理周报及月报\发酵罐\1.设计研发\FGG-120-总装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项目经理周报及月报\发酵罐\1.设计研发\FGG-120-总装配.png"/>
                    <pic:cNvPicPr>
                      <a:picLocks noChangeAspect="1" noChangeArrowheads="1"/>
                    </pic:cNvPicPr>
                  </pic:nvPicPr>
                  <pic:blipFill>
                    <a:blip r:embed="rId28">
                      <a:extLst>
                        <a:ext uri="{28A0092B-C50C-407E-A947-70E740481C1C}">
                          <a14:useLocalDpi xmlns:a14="http://schemas.microsoft.com/office/drawing/2010/main" val="0"/>
                        </a:ext>
                      </a:extLst>
                    </a:blip>
                    <a:srcRect l="13481" r="19363"/>
                    <a:stretch>
                      <a:fillRect/>
                    </a:stretch>
                  </pic:blipFill>
                  <pic:spPr bwMode="auto">
                    <a:xfrm>
                      <a:off x="0" y="0"/>
                      <a:ext cx="3029585" cy="3291840"/>
                    </a:xfrm>
                    <a:prstGeom prst="rect">
                      <a:avLst/>
                    </a:prstGeom>
                    <a:noFill/>
                    <a:ln>
                      <a:noFill/>
                    </a:ln>
                  </pic:spPr>
                </pic:pic>
              </a:graphicData>
            </a:graphic>
          </wp:inline>
        </w:drawing>
      </w:r>
    </w:p>
    <w:p w14:paraId="54017CAE" w14:textId="4E240A49" w:rsidR="00054884" w:rsidRPr="001D129D" w:rsidRDefault="00054884" w:rsidP="0029252A">
      <w:pPr>
        <w:widowControl w:val="0"/>
        <w:ind w:firstLineChars="0" w:firstLine="0"/>
        <w:jc w:val="center"/>
        <w:rPr>
          <w:b/>
          <w:bCs/>
          <w:color w:val="auto"/>
        </w:rPr>
      </w:pPr>
      <w:r w:rsidRPr="001D129D">
        <w:rPr>
          <w:rFonts w:hint="eastAsia"/>
          <w:b/>
          <w:bCs/>
          <w:color w:val="auto"/>
        </w:rPr>
        <w:t>图</w:t>
      </w:r>
      <w:r w:rsidRPr="001D129D">
        <w:rPr>
          <w:rFonts w:hint="eastAsia"/>
          <w:b/>
          <w:bCs/>
          <w:color w:val="auto"/>
        </w:rPr>
        <w:t xml:space="preserve"> 3.</w:t>
      </w:r>
      <w:r w:rsidR="0029252A" w:rsidRPr="001D129D">
        <w:rPr>
          <w:b/>
          <w:bCs/>
          <w:color w:val="auto"/>
        </w:rPr>
        <w:t>2</w:t>
      </w:r>
      <w:r w:rsidRPr="001D129D">
        <w:rPr>
          <w:rFonts w:hint="eastAsia"/>
          <w:b/>
          <w:bCs/>
          <w:color w:val="auto"/>
        </w:rPr>
        <w:t>-</w:t>
      </w:r>
      <w:r w:rsidR="00A23A46" w:rsidRPr="001D129D">
        <w:rPr>
          <w:rFonts w:hint="eastAsia"/>
          <w:b/>
          <w:bCs/>
          <w:color w:val="auto"/>
        </w:rPr>
        <w:t>3</w:t>
      </w:r>
      <w:r w:rsidRPr="001D129D">
        <w:rPr>
          <w:rFonts w:hint="eastAsia"/>
          <w:b/>
          <w:bCs/>
          <w:color w:val="auto"/>
        </w:rPr>
        <w:t xml:space="preserve"> </w:t>
      </w:r>
      <w:r w:rsidRPr="001D129D">
        <w:rPr>
          <w:rFonts w:hint="eastAsia"/>
          <w:b/>
          <w:bCs/>
          <w:color w:val="auto"/>
        </w:rPr>
        <w:t>有机肥罐式发酵</w:t>
      </w:r>
      <w:r w:rsidR="00A23A46" w:rsidRPr="001D129D">
        <w:rPr>
          <w:rFonts w:hint="eastAsia"/>
          <w:b/>
          <w:bCs/>
          <w:color w:val="auto"/>
        </w:rPr>
        <w:t>示意图</w:t>
      </w:r>
    </w:p>
    <w:p w14:paraId="697AFCC5" w14:textId="77777777" w:rsidR="003D501F" w:rsidRPr="001D129D" w:rsidRDefault="003D501F" w:rsidP="003D501F">
      <w:pPr>
        <w:pStyle w:val="affffffffffffffffffffffe"/>
        <w:ind w:firstLineChars="0" w:firstLine="0"/>
        <w:rPr>
          <w:b/>
          <w:sz w:val="28"/>
          <w:szCs w:val="28"/>
        </w:rPr>
      </w:pPr>
      <w:r w:rsidRPr="001D129D">
        <w:rPr>
          <w:b/>
          <w:sz w:val="28"/>
          <w:szCs w:val="28"/>
        </w:rPr>
        <w:t>工艺流程描述</w:t>
      </w:r>
      <w:r w:rsidRPr="001D129D">
        <w:rPr>
          <w:rFonts w:hint="eastAsia"/>
          <w:b/>
          <w:sz w:val="28"/>
          <w:szCs w:val="28"/>
        </w:rPr>
        <w:t>：</w:t>
      </w:r>
    </w:p>
    <w:p w14:paraId="2E3FFBE4" w14:textId="5BEA651D" w:rsidR="003D501F" w:rsidRPr="001D129D" w:rsidRDefault="003D501F" w:rsidP="004A7ED7">
      <w:pPr>
        <w:pStyle w:val="affffffffffffffffffe"/>
        <w:numPr>
          <w:ilvl w:val="0"/>
          <w:numId w:val="42"/>
        </w:numPr>
        <w:ind w:firstLineChars="0"/>
        <w:rPr>
          <w:b/>
          <w:szCs w:val="24"/>
        </w:rPr>
      </w:pPr>
      <w:r w:rsidRPr="001D129D">
        <w:rPr>
          <w:rFonts w:hint="eastAsia"/>
          <w:b/>
          <w:szCs w:val="24"/>
        </w:rPr>
        <w:t>进料</w:t>
      </w:r>
    </w:p>
    <w:p w14:paraId="67AF2A00" w14:textId="40F18E0F" w:rsidR="003D501F" w:rsidRPr="001D129D" w:rsidRDefault="003D501F" w:rsidP="00AB58CD">
      <w:pPr>
        <w:ind w:firstLine="480"/>
        <w:rPr>
          <w:rFonts w:ascii="宋体" w:hAnsi="宋体"/>
          <w:color w:val="auto"/>
        </w:rPr>
      </w:pPr>
      <w:r w:rsidRPr="001D129D">
        <w:rPr>
          <w:rFonts w:ascii="宋体" w:hAnsi="宋体" w:hint="eastAsia"/>
          <w:color w:val="auto"/>
        </w:rPr>
        <w:t xml:space="preserve"> 将猪粪</w:t>
      </w:r>
      <w:r w:rsidR="00AB58CD" w:rsidRPr="001D129D">
        <w:rPr>
          <w:rFonts w:ascii="宋体" w:hAnsi="宋体" w:hint="eastAsia"/>
          <w:color w:val="auto"/>
        </w:rPr>
        <w:t>、污泥</w:t>
      </w:r>
      <w:r w:rsidRPr="001D129D">
        <w:rPr>
          <w:rFonts w:ascii="宋体" w:hAnsi="宋体" w:hint="eastAsia"/>
          <w:color w:val="auto"/>
        </w:rPr>
        <w:t>和发酵菌按照一定比例混合后，由密闭式传输机直接将物料投入发酵设备仓体中，仓体进行搅拌混合。菌种每10天投放一次，每次投放25公斤，保证仓体内持续维持高菌种的活性和数量。</w:t>
      </w:r>
    </w:p>
    <w:p w14:paraId="45EB297A" w14:textId="780B690E" w:rsidR="003D501F" w:rsidRPr="001D129D" w:rsidRDefault="00F0663E" w:rsidP="004A7ED7">
      <w:pPr>
        <w:pStyle w:val="affffffffffffffffffe"/>
        <w:numPr>
          <w:ilvl w:val="0"/>
          <w:numId w:val="42"/>
        </w:numPr>
        <w:ind w:firstLineChars="0"/>
        <w:rPr>
          <w:b/>
          <w:szCs w:val="24"/>
        </w:rPr>
      </w:pPr>
      <w:r w:rsidRPr="001D129D">
        <w:rPr>
          <w:rFonts w:hint="eastAsia"/>
          <w:b/>
          <w:szCs w:val="24"/>
        </w:rPr>
        <w:t>有机肥罐式</w:t>
      </w:r>
      <w:r w:rsidR="003D501F" w:rsidRPr="001D129D">
        <w:rPr>
          <w:rFonts w:hint="eastAsia"/>
          <w:b/>
          <w:szCs w:val="24"/>
        </w:rPr>
        <w:t>发酵</w:t>
      </w:r>
    </w:p>
    <w:p w14:paraId="69A3013D" w14:textId="73487F69" w:rsidR="003D501F" w:rsidRPr="001D129D" w:rsidRDefault="003D501F" w:rsidP="00AB58CD">
      <w:pPr>
        <w:ind w:firstLine="480"/>
        <w:rPr>
          <w:rFonts w:ascii="宋体" w:hAnsi="宋体"/>
          <w:color w:val="auto"/>
        </w:rPr>
      </w:pPr>
      <w:r w:rsidRPr="001D129D">
        <w:rPr>
          <w:rFonts w:ascii="宋体" w:hAnsi="宋体" w:hint="eastAsia"/>
          <w:color w:val="auto"/>
        </w:rPr>
        <w:t>发酵过程开始后，在送风机提供氧气的条件下，好氧微生物迅速增殖，堆体温度迅速升高，2-3天进入高温期。内部匀翻装置对物料进行匀翻，使整个发酵仓内物料混合更加混匀，提升物料发酵效果。一次发酵过程持续 7-12天，在此阶段内有机物被分解，水分减少，病原菌和杂草种子被杀灭，实现物料的无害化和稳定化及减量化处理。</w:t>
      </w:r>
      <w:r w:rsidR="00AB58CD" w:rsidRPr="001D129D">
        <w:rPr>
          <w:rFonts w:ascii="宋体" w:hAnsi="宋体" w:hint="eastAsia"/>
          <w:color w:val="auto"/>
        </w:rPr>
        <w:t>猪粪</w:t>
      </w:r>
      <w:r w:rsidRPr="001D129D">
        <w:rPr>
          <w:rFonts w:ascii="宋体" w:hAnsi="宋体" w:hint="eastAsia"/>
          <w:color w:val="auto"/>
        </w:rPr>
        <w:t>及污泥经好氧发酵处理后成有机肥物料，达到了稳定化处理要求。</w:t>
      </w:r>
    </w:p>
    <w:p w14:paraId="2D736BC9" w14:textId="4E9CF24E" w:rsidR="003D501F" w:rsidRPr="001D129D" w:rsidRDefault="003D501F" w:rsidP="004A7ED7">
      <w:pPr>
        <w:pStyle w:val="affffffffffffffffffe"/>
        <w:numPr>
          <w:ilvl w:val="0"/>
          <w:numId w:val="42"/>
        </w:numPr>
        <w:ind w:firstLineChars="0"/>
        <w:rPr>
          <w:b/>
          <w:szCs w:val="24"/>
        </w:rPr>
      </w:pPr>
      <w:r w:rsidRPr="001D129D">
        <w:rPr>
          <w:rFonts w:hint="eastAsia"/>
          <w:b/>
          <w:szCs w:val="24"/>
        </w:rPr>
        <w:t>发酵周期</w:t>
      </w:r>
    </w:p>
    <w:p w14:paraId="46183AFE" w14:textId="1EA9A541" w:rsidR="003D501F" w:rsidRPr="001D129D" w:rsidRDefault="003D501F" w:rsidP="00AB58CD">
      <w:pPr>
        <w:ind w:firstLine="480"/>
        <w:rPr>
          <w:rFonts w:ascii="宋体" w:hAnsi="宋体"/>
          <w:color w:val="auto"/>
        </w:rPr>
      </w:pPr>
      <w:r w:rsidRPr="001D129D">
        <w:rPr>
          <w:rFonts w:ascii="宋体" w:hAnsi="宋体" w:hint="eastAsia"/>
          <w:color w:val="auto"/>
        </w:rPr>
        <w:t>前期启动时每天投放猪粪</w:t>
      </w:r>
      <w:r w:rsidR="00AB58CD" w:rsidRPr="001D129D">
        <w:rPr>
          <w:rFonts w:ascii="宋体" w:hAnsi="宋体" w:hint="eastAsia"/>
          <w:color w:val="auto"/>
        </w:rPr>
        <w:t>、污泥</w:t>
      </w:r>
      <w:r w:rsidRPr="001D129D">
        <w:rPr>
          <w:rFonts w:ascii="宋体" w:hAnsi="宋体" w:hint="eastAsia"/>
          <w:color w:val="auto"/>
        </w:rPr>
        <w:t>，只进不出，在7-12天后，每天进</w:t>
      </w:r>
      <w:r w:rsidR="00AF174C" w:rsidRPr="001D129D">
        <w:rPr>
          <w:rFonts w:ascii="宋体" w:hAnsi="宋体" w:hint="eastAsia"/>
          <w:color w:val="auto"/>
        </w:rPr>
        <w:t>料</w:t>
      </w:r>
      <w:r w:rsidRPr="001D129D">
        <w:rPr>
          <w:rFonts w:ascii="宋体" w:hAnsi="宋体" w:hint="eastAsia"/>
          <w:color w:val="auto"/>
        </w:rPr>
        <w:t>并出料。</w:t>
      </w:r>
    </w:p>
    <w:p w14:paraId="29AD39E5" w14:textId="1D0A628D" w:rsidR="007E6245" w:rsidRPr="001D129D" w:rsidRDefault="007E6245">
      <w:pPr>
        <w:pStyle w:val="3"/>
        <w:ind w:left="480"/>
      </w:pPr>
      <w:bookmarkStart w:id="354" w:name="_Toc22841"/>
      <w:bookmarkStart w:id="355" w:name="_Toc47218925"/>
      <w:r w:rsidRPr="001D129D">
        <w:t>3.2.</w:t>
      </w:r>
      <w:r w:rsidR="00054884" w:rsidRPr="001D129D">
        <w:t>3</w:t>
      </w:r>
      <w:r w:rsidRPr="001D129D">
        <w:t>沼气工程</w:t>
      </w:r>
      <w:bookmarkEnd w:id="354"/>
      <w:bookmarkEnd w:id="355"/>
    </w:p>
    <w:p w14:paraId="2AE787E4" w14:textId="77777777" w:rsidR="001E38FA" w:rsidRPr="001D129D" w:rsidRDefault="001E38FA" w:rsidP="001E38FA">
      <w:pPr>
        <w:wordWrap w:val="0"/>
        <w:topLinePunct/>
        <w:ind w:firstLine="480"/>
        <w:contextualSpacing/>
        <w:rPr>
          <w:color w:val="auto"/>
        </w:rPr>
      </w:pPr>
      <w:r w:rsidRPr="001D129D">
        <w:rPr>
          <w:rFonts w:hint="eastAsia"/>
          <w:color w:val="auto"/>
        </w:rPr>
        <w:t>根据《畜禽养殖业污染防治技术政策》（环发</w:t>
      </w:r>
      <w:r w:rsidRPr="001D129D">
        <w:rPr>
          <w:rFonts w:hint="eastAsia"/>
          <w:color w:val="auto"/>
        </w:rPr>
        <w:t>[2010]151</w:t>
      </w:r>
      <w:r w:rsidRPr="001D129D">
        <w:rPr>
          <w:rFonts w:hint="eastAsia"/>
          <w:color w:val="auto"/>
        </w:rPr>
        <w:t>号）中有关内容，厌氧发酵产生的沼气应进行收集，并根据利用途径进行脱水、脱硫等净化处理。沼气宜作为燃料直接利用。因此，项目沼气在综合利用前必须进行气水分离、脱硫等净化处理。沼气净化工工艺如下：</w:t>
      </w:r>
    </w:p>
    <w:p w14:paraId="0F54F047" w14:textId="77777777" w:rsidR="001E38FA" w:rsidRPr="001D129D" w:rsidRDefault="001E38FA" w:rsidP="001E38FA">
      <w:pPr>
        <w:ind w:firstLineChars="0" w:firstLine="0"/>
        <w:jc w:val="left"/>
        <w:rPr>
          <w:color w:val="auto"/>
        </w:rPr>
      </w:pPr>
      <w:r w:rsidRPr="001D129D">
        <w:rPr>
          <w:noProof/>
          <w:color w:val="auto"/>
        </w:rPr>
        <w:lastRenderedPageBreak/>
        <w:drawing>
          <wp:inline distT="0" distB="0" distL="0" distR="0" wp14:anchorId="3684C8F3" wp14:editId="1F1DDCFC">
            <wp:extent cx="5324475" cy="19907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4475" cy="1990725"/>
                    </a:xfrm>
                    <a:prstGeom prst="rect">
                      <a:avLst/>
                    </a:prstGeom>
                    <a:noFill/>
                    <a:ln>
                      <a:noFill/>
                    </a:ln>
                  </pic:spPr>
                </pic:pic>
              </a:graphicData>
            </a:graphic>
          </wp:inline>
        </w:drawing>
      </w:r>
    </w:p>
    <w:p w14:paraId="19D2C3F5" w14:textId="48927AFB" w:rsidR="001E38FA" w:rsidRPr="001D129D" w:rsidRDefault="001E38FA" w:rsidP="001E38FA">
      <w:pPr>
        <w:topLinePunct/>
        <w:ind w:firstLine="482"/>
        <w:contextualSpacing/>
        <w:jc w:val="center"/>
        <w:rPr>
          <w:color w:val="auto"/>
        </w:rPr>
      </w:pPr>
      <w:r w:rsidRPr="001D129D">
        <w:rPr>
          <w:rFonts w:hint="eastAsia"/>
          <w:b/>
          <w:bCs/>
          <w:color w:val="auto"/>
        </w:rPr>
        <w:t>图</w:t>
      </w:r>
      <w:r w:rsidRPr="001D129D">
        <w:rPr>
          <w:rFonts w:hint="eastAsia"/>
          <w:b/>
          <w:bCs/>
          <w:color w:val="auto"/>
        </w:rPr>
        <w:t>3</w:t>
      </w:r>
      <w:r w:rsidRPr="001D129D">
        <w:rPr>
          <w:b/>
          <w:bCs/>
          <w:color w:val="auto"/>
        </w:rPr>
        <w:t xml:space="preserve">.2-4  </w:t>
      </w:r>
      <w:r w:rsidRPr="001D129D">
        <w:rPr>
          <w:rFonts w:hint="eastAsia"/>
          <w:b/>
          <w:bCs/>
          <w:color w:val="auto"/>
        </w:rPr>
        <w:t>沼气净化工艺流程图</w:t>
      </w:r>
    </w:p>
    <w:p w14:paraId="6CC5A993" w14:textId="505A8909" w:rsidR="002E7744" w:rsidRPr="001D129D" w:rsidRDefault="00BF603B" w:rsidP="00A255DF">
      <w:pPr>
        <w:wordWrap w:val="0"/>
        <w:topLinePunct/>
        <w:ind w:firstLine="480"/>
        <w:contextualSpacing/>
        <w:rPr>
          <w:color w:val="auto"/>
        </w:rPr>
      </w:pPr>
      <w:r w:rsidRPr="001D129D">
        <w:rPr>
          <w:rFonts w:hint="eastAsia"/>
          <w:color w:val="auto"/>
        </w:rPr>
        <w:t>项目沼气来自</w:t>
      </w:r>
      <w:r w:rsidRPr="001D129D">
        <w:rPr>
          <w:rFonts w:hint="eastAsia"/>
          <w:color w:val="auto"/>
        </w:rPr>
        <w:t>U</w:t>
      </w:r>
      <w:r w:rsidRPr="001D129D">
        <w:rPr>
          <w:color w:val="auto"/>
        </w:rPr>
        <w:t>ASB</w:t>
      </w:r>
      <w:r w:rsidRPr="001D129D">
        <w:rPr>
          <w:rFonts w:hint="eastAsia"/>
          <w:color w:val="auto"/>
        </w:rPr>
        <w:t>（厌氧反应器），</w:t>
      </w:r>
      <w:r w:rsidR="002E7744" w:rsidRPr="001D129D">
        <w:rPr>
          <w:color w:val="auto"/>
        </w:rPr>
        <w:t>沼气是一种混合气体，主要成分为</w:t>
      </w:r>
      <w:r w:rsidR="002E7744" w:rsidRPr="001D129D">
        <w:rPr>
          <w:color w:val="auto"/>
        </w:rPr>
        <w:t>CH</w:t>
      </w:r>
      <w:r w:rsidR="002E7744" w:rsidRPr="001D129D">
        <w:rPr>
          <w:color w:val="auto"/>
          <w:vertAlign w:val="subscript"/>
        </w:rPr>
        <w:t>4</w:t>
      </w:r>
      <w:r w:rsidR="002E7744" w:rsidRPr="001D129D">
        <w:rPr>
          <w:color w:val="auto"/>
        </w:rPr>
        <w:t>，其次还含有</w:t>
      </w:r>
      <w:r w:rsidR="002E7744" w:rsidRPr="001D129D">
        <w:rPr>
          <w:color w:val="auto"/>
        </w:rPr>
        <w:t>CO</w:t>
      </w:r>
      <w:r w:rsidR="002E7744" w:rsidRPr="001D129D">
        <w:rPr>
          <w:color w:val="auto"/>
          <w:vertAlign w:val="subscript"/>
        </w:rPr>
        <w:t>2</w:t>
      </w:r>
      <w:r w:rsidR="002E7744" w:rsidRPr="001D129D">
        <w:rPr>
          <w:color w:val="auto"/>
        </w:rPr>
        <w:t>、</w:t>
      </w:r>
      <w:r w:rsidR="002E7744" w:rsidRPr="001D129D">
        <w:rPr>
          <w:color w:val="auto"/>
        </w:rPr>
        <w:t>H</w:t>
      </w:r>
      <w:r w:rsidR="002E7744" w:rsidRPr="001D129D">
        <w:rPr>
          <w:color w:val="auto"/>
          <w:vertAlign w:val="subscript"/>
        </w:rPr>
        <w:t>2</w:t>
      </w:r>
      <w:r w:rsidR="002E7744" w:rsidRPr="001D129D">
        <w:rPr>
          <w:color w:val="auto"/>
        </w:rPr>
        <w:t>S</w:t>
      </w:r>
      <w:r w:rsidR="002E7744" w:rsidRPr="001D129D">
        <w:rPr>
          <w:color w:val="auto"/>
        </w:rPr>
        <w:t>、水蒸气、高碳烃类（</w:t>
      </w:r>
      <w:r w:rsidR="002E7744" w:rsidRPr="001D129D">
        <w:rPr>
          <w:color w:val="auto"/>
        </w:rPr>
        <w:t>C</w:t>
      </w:r>
      <w:r w:rsidR="002E7744" w:rsidRPr="001D129D">
        <w:rPr>
          <w:color w:val="auto"/>
          <w:vertAlign w:val="subscript"/>
        </w:rPr>
        <w:t>2</w:t>
      </w:r>
      <w:r w:rsidR="002E7744" w:rsidRPr="001D129D">
        <w:rPr>
          <w:color w:val="auto"/>
        </w:rPr>
        <w:t>H</w:t>
      </w:r>
      <w:r w:rsidR="002E7744" w:rsidRPr="001D129D">
        <w:rPr>
          <w:color w:val="auto"/>
          <w:vertAlign w:val="subscript"/>
        </w:rPr>
        <w:t>6</w:t>
      </w:r>
      <w:r w:rsidR="002E7744" w:rsidRPr="001D129D">
        <w:rPr>
          <w:color w:val="auto"/>
        </w:rPr>
        <w:t>-C</w:t>
      </w:r>
      <w:r w:rsidR="002E7744" w:rsidRPr="001D129D">
        <w:rPr>
          <w:color w:val="auto"/>
          <w:vertAlign w:val="subscript"/>
        </w:rPr>
        <w:t>7</w:t>
      </w:r>
      <w:r w:rsidR="002E7744" w:rsidRPr="001D129D">
        <w:rPr>
          <w:color w:val="auto"/>
        </w:rPr>
        <w:t>H</w:t>
      </w:r>
      <w:r w:rsidR="002E7744" w:rsidRPr="001D129D">
        <w:rPr>
          <w:color w:val="auto"/>
          <w:vertAlign w:val="subscript"/>
        </w:rPr>
        <w:t>16</w:t>
      </w:r>
      <w:r w:rsidR="002E7744" w:rsidRPr="001D129D">
        <w:rPr>
          <w:color w:val="auto"/>
        </w:rPr>
        <w:t>）等，由于沼气含有以上杂质且沼气的流量、压力、温度、浓度都不稳定，直接利用必然造成设备腐蚀、研磨等问题，从而影响系统稳定和设备寿命，所以在利用之前必须对沼气进行净化。沼气净化系统由汽水分离器、脱硫</w:t>
      </w:r>
      <w:r w:rsidR="001E38FA" w:rsidRPr="001D129D">
        <w:rPr>
          <w:rFonts w:hint="eastAsia"/>
          <w:color w:val="auto"/>
        </w:rPr>
        <w:t>器、落地储气膜、气体稳压罐</w:t>
      </w:r>
      <w:r w:rsidR="002E7744" w:rsidRPr="001D129D">
        <w:rPr>
          <w:color w:val="auto"/>
        </w:rPr>
        <w:t>、阻火器</w:t>
      </w:r>
      <w:r w:rsidR="001E38FA" w:rsidRPr="001D129D">
        <w:rPr>
          <w:rFonts w:hint="eastAsia"/>
          <w:color w:val="auto"/>
        </w:rPr>
        <w:t>、火炬</w:t>
      </w:r>
      <w:r w:rsidR="002E7744" w:rsidRPr="001D129D">
        <w:rPr>
          <w:color w:val="auto"/>
        </w:rPr>
        <w:t>等组成。</w:t>
      </w:r>
    </w:p>
    <w:p w14:paraId="76076ED9" w14:textId="77777777" w:rsidR="002E7744" w:rsidRPr="001D129D" w:rsidRDefault="002E7744" w:rsidP="002E7744">
      <w:pPr>
        <w:ind w:firstLine="480"/>
        <w:rPr>
          <w:color w:val="auto"/>
        </w:rPr>
      </w:pPr>
      <w:r w:rsidRPr="001D129D">
        <w:rPr>
          <w:color w:val="auto"/>
        </w:rPr>
        <w:t>（</w:t>
      </w:r>
      <w:r w:rsidRPr="001D129D">
        <w:rPr>
          <w:color w:val="auto"/>
        </w:rPr>
        <w:t>1</w:t>
      </w:r>
      <w:r w:rsidRPr="001D129D">
        <w:rPr>
          <w:color w:val="auto"/>
        </w:rPr>
        <w:t>）脱硫</w:t>
      </w:r>
    </w:p>
    <w:p w14:paraId="1634842E" w14:textId="77777777" w:rsidR="002E7744" w:rsidRPr="001D129D" w:rsidRDefault="002E7744" w:rsidP="002E7744">
      <w:pPr>
        <w:ind w:firstLine="480"/>
        <w:rPr>
          <w:color w:val="auto"/>
        </w:rPr>
      </w:pPr>
      <w:r w:rsidRPr="001D129D">
        <w:rPr>
          <w:color w:val="auto"/>
        </w:rPr>
        <w:t>项目采用干法脱硫，其是在圆柱状脱硫塔内装填一定高度的脱硫剂，沼气自下而上通过脱硫剂，</w:t>
      </w:r>
      <w:r w:rsidRPr="001D129D">
        <w:rPr>
          <w:color w:val="auto"/>
        </w:rPr>
        <w:t>H</w:t>
      </w:r>
      <w:r w:rsidRPr="001D129D">
        <w:rPr>
          <w:color w:val="auto"/>
          <w:vertAlign w:val="subscript"/>
        </w:rPr>
        <w:t>2</w:t>
      </w:r>
      <w:r w:rsidRPr="001D129D">
        <w:rPr>
          <w:color w:val="auto"/>
        </w:rPr>
        <w:t>S</w:t>
      </w:r>
      <w:r w:rsidRPr="001D129D">
        <w:rPr>
          <w:color w:val="auto"/>
        </w:rPr>
        <w:t>被去除，实现脱硫过程。常用的脱硫剂为氧化铁，其粒状为圆柱状，氧化铁脱硫的原理如下：</w:t>
      </w:r>
    </w:p>
    <w:p w14:paraId="77BF8A3C" w14:textId="77777777" w:rsidR="002E7744" w:rsidRPr="001D129D" w:rsidRDefault="002E7744" w:rsidP="002E7744">
      <w:pPr>
        <w:ind w:firstLineChars="0" w:firstLine="0"/>
        <w:jc w:val="center"/>
        <w:rPr>
          <w:color w:val="auto"/>
        </w:rPr>
      </w:pPr>
      <w:r w:rsidRPr="001D129D">
        <w:rPr>
          <w:color w:val="auto"/>
        </w:rPr>
        <w:t>Fe</w:t>
      </w:r>
      <w:r w:rsidRPr="001D129D">
        <w:rPr>
          <w:color w:val="auto"/>
          <w:vertAlign w:val="subscript"/>
        </w:rPr>
        <w:t>2</w:t>
      </w:r>
      <w:r w:rsidRPr="001D129D">
        <w:rPr>
          <w:color w:val="auto"/>
        </w:rPr>
        <w:t>O</w:t>
      </w:r>
      <w:r w:rsidRPr="001D129D">
        <w:rPr>
          <w:color w:val="auto"/>
          <w:vertAlign w:val="subscript"/>
        </w:rPr>
        <w:t>3</w:t>
      </w:r>
      <w:r w:rsidRPr="001D129D">
        <w:rPr>
          <w:color w:val="auto"/>
        </w:rPr>
        <w:t>·H</w:t>
      </w:r>
      <w:r w:rsidRPr="001D129D">
        <w:rPr>
          <w:color w:val="auto"/>
          <w:vertAlign w:val="subscript"/>
        </w:rPr>
        <w:t>2</w:t>
      </w:r>
      <w:r w:rsidRPr="001D129D">
        <w:rPr>
          <w:color w:val="auto"/>
        </w:rPr>
        <w:t>O+3H</w:t>
      </w:r>
      <w:r w:rsidRPr="001D129D">
        <w:rPr>
          <w:color w:val="auto"/>
          <w:vertAlign w:val="subscript"/>
        </w:rPr>
        <w:t>2</w:t>
      </w:r>
      <w:r w:rsidRPr="001D129D">
        <w:rPr>
          <w:color w:val="auto"/>
        </w:rPr>
        <w:t>S=Fe</w:t>
      </w:r>
      <w:r w:rsidRPr="001D129D">
        <w:rPr>
          <w:color w:val="auto"/>
          <w:vertAlign w:val="subscript"/>
        </w:rPr>
        <w:t>2</w:t>
      </w:r>
      <w:r w:rsidRPr="001D129D">
        <w:rPr>
          <w:color w:val="auto"/>
        </w:rPr>
        <w:t>S</w:t>
      </w:r>
      <w:r w:rsidRPr="001D129D">
        <w:rPr>
          <w:color w:val="auto"/>
          <w:vertAlign w:val="subscript"/>
        </w:rPr>
        <w:t>3</w:t>
      </w:r>
      <w:r w:rsidRPr="001D129D">
        <w:rPr>
          <w:color w:val="auto"/>
        </w:rPr>
        <w:t>·H</w:t>
      </w:r>
      <w:r w:rsidRPr="001D129D">
        <w:rPr>
          <w:color w:val="auto"/>
          <w:vertAlign w:val="subscript"/>
        </w:rPr>
        <w:t>2</w:t>
      </w:r>
      <w:r w:rsidRPr="001D129D">
        <w:rPr>
          <w:color w:val="auto"/>
        </w:rPr>
        <w:t>O+3H</w:t>
      </w:r>
      <w:r w:rsidRPr="001D129D">
        <w:rPr>
          <w:color w:val="auto"/>
          <w:vertAlign w:val="subscript"/>
        </w:rPr>
        <w:t>2</w:t>
      </w:r>
      <w:r w:rsidRPr="001D129D">
        <w:rPr>
          <w:color w:val="auto"/>
        </w:rPr>
        <w:t>O</w:t>
      </w:r>
    </w:p>
    <w:p w14:paraId="0A27227A" w14:textId="77777777" w:rsidR="002E7744" w:rsidRPr="001D129D" w:rsidRDefault="002E7744" w:rsidP="002E7744">
      <w:pPr>
        <w:ind w:firstLine="480"/>
        <w:rPr>
          <w:color w:val="auto"/>
        </w:rPr>
      </w:pPr>
      <w:r w:rsidRPr="001D129D">
        <w:rPr>
          <w:color w:val="auto"/>
        </w:rPr>
        <w:t>由上面的反应方程式可以看出，</w:t>
      </w:r>
      <w:r w:rsidRPr="001D129D">
        <w:rPr>
          <w:color w:val="auto"/>
        </w:rPr>
        <w:t>Fe</w:t>
      </w:r>
      <w:r w:rsidRPr="001D129D">
        <w:rPr>
          <w:color w:val="auto"/>
          <w:vertAlign w:val="subscript"/>
        </w:rPr>
        <w:t>2</w:t>
      </w:r>
      <w:r w:rsidRPr="001D129D">
        <w:rPr>
          <w:color w:val="auto"/>
        </w:rPr>
        <w:t>O</w:t>
      </w:r>
      <w:r w:rsidRPr="001D129D">
        <w:rPr>
          <w:color w:val="auto"/>
          <w:vertAlign w:val="subscript"/>
        </w:rPr>
        <w:t>3</w:t>
      </w:r>
      <w:r w:rsidRPr="001D129D">
        <w:rPr>
          <w:color w:val="auto"/>
        </w:rPr>
        <w:t>吸收</w:t>
      </w:r>
      <w:r w:rsidRPr="001D129D">
        <w:rPr>
          <w:color w:val="auto"/>
        </w:rPr>
        <w:t>H</w:t>
      </w:r>
      <w:r w:rsidRPr="001D129D">
        <w:rPr>
          <w:color w:val="auto"/>
          <w:vertAlign w:val="subscript"/>
        </w:rPr>
        <w:t>2</w:t>
      </w:r>
      <w:r w:rsidRPr="001D129D">
        <w:rPr>
          <w:color w:val="auto"/>
        </w:rPr>
        <w:t>S</w:t>
      </w:r>
      <w:r w:rsidRPr="001D129D">
        <w:rPr>
          <w:color w:val="auto"/>
        </w:rPr>
        <w:t>变成</w:t>
      </w:r>
      <w:r w:rsidRPr="001D129D">
        <w:rPr>
          <w:color w:val="auto"/>
        </w:rPr>
        <w:t>Fe</w:t>
      </w:r>
      <w:r w:rsidRPr="001D129D">
        <w:rPr>
          <w:color w:val="auto"/>
          <w:vertAlign w:val="subscript"/>
        </w:rPr>
        <w:t>2</w:t>
      </w:r>
      <w:r w:rsidRPr="001D129D">
        <w:rPr>
          <w:color w:val="auto"/>
        </w:rPr>
        <w:t>S</w:t>
      </w:r>
      <w:r w:rsidRPr="001D129D">
        <w:rPr>
          <w:color w:val="auto"/>
          <w:vertAlign w:val="subscript"/>
        </w:rPr>
        <w:t>3</w:t>
      </w:r>
      <w:r w:rsidRPr="001D129D">
        <w:rPr>
          <w:color w:val="auto"/>
        </w:rPr>
        <w:t>，随着沼气的不断产生，氧化铁吸收</w:t>
      </w:r>
      <w:r w:rsidRPr="001D129D">
        <w:rPr>
          <w:color w:val="auto"/>
        </w:rPr>
        <w:t>H</w:t>
      </w:r>
      <w:r w:rsidRPr="001D129D">
        <w:rPr>
          <w:color w:val="auto"/>
          <w:vertAlign w:val="subscript"/>
        </w:rPr>
        <w:t>2</w:t>
      </w:r>
      <w:r w:rsidRPr="001D129D">
        <w:rPr>
          <w:color w:val="auto"/>
        </w:rPr>
        <w:t>S</w:t>
      </w:r>
      <w:r w:rsidRPr="001D129D">
        <w:rPr>
          <w:color w:val="auto"/>
        </w:rPr>
        <w:t>，当吸收</w:t>
      </w:r>
      <w:r w:rsidRPr="001D129D">
        <w:rPr>
          <w:color w:val="auto"/>
        </w:rPr>
        <w:t>H</w:t>
      </w:r>
      <w:r w:rsidRPr="001D129D">
        <w:rPr>
          <w:color w:val="auto"/>
          <w:vertAlign w:val="subscript"/>
        </w:rPr>
        <w:t>2</w:t>
      </w:r>
      <w:r w:rsidRPr="001D129D">
        <w:rPr>
          <w:color w:val="auto"/>
        </w:rPr>
        <w:t>S</w:t>
      </w:r>
      <w:r w:rsidRPr="001D129D">
        <w:rPr>
          <w:color w:val="auto"/>
        </w:rPr>
        <w:t>达到一定的量，</w:t>
      </w:r>
      <w:r w:rsidRPr="001D129D">
        <w:rPr>
          <w:color w:val="auto"/>
        </w:rPr>
        <w:t>H</w:t>
      </w:r>
      <w:r w:rsidRPr="001D129D">
        <w:rPr>
          <w:color w:val="auto"/>
          <w:vertAlign w:val="subscript"/>
        </w:rPr>
        <w:t>2</w:t>
      </w:r>
      <w:r w:rsidRPr="001D129D">
        <w:rPr>
          <w:color w:val="auto"/>
        </w:rPr>
        <w:t>S</w:t>
      </w:r>
      <w:r w:rsidRPr="001D129D">
        <w:rPr>
          <w:color w:val="auto"/>
        </w:rPr>
        <w:t>的去除率将大大降低，直至失效。</w:t>
      </w:r>
    </w:p>
    <w:p w14:paraId="1A624D68" w14:textId="77777777" w:rsidR="002E7744" w:rsidRPr="001D129D" w:rsidRDefault="002E7744" w:rsidP="002E7744">
      <w:pPr>
        <w:ind w:firstLine="480"/>
        <w:rPr>
          <w:color w:val="auto"/>
        </w:rPr>
      </w:pPr>
      <w:r w:rsidRPr="001D129D">
        <w:rPr>
          <w:color w:val="auto"/>
        </w:rPr>
        <w:t>Fe</w:t>
      </w:r>
      <w:r w:rsidRPr="001D129D">
        <w:rPr>
          <w:color w:val="auto"/>
          <w:vertAlign w:val="subscript"/>
        </w:rPr>
        <w:t>2</w:t>
      </w:r>
      <w:r w:rsidRPr="001D129D">
        <w:rPr>
          <w:color w:val="auto"/>
        </w:rPr>
        <w:t>S</w:t>
      </w:r>
      <w:r w:rsidRPr="001D129D">
        <w:rPr>
          <w:color w:val="auto"/>
          <w:vertAlign w:val="subscript"/>
        </w:rPr>
        <w:t>3</w:t>
      </w:r>
      <w:r w:rsidRPr="001D129D">
        <w:rPr>
          <w:color w:val="auto"/>
        </w:rPr>
        <w:t>是可以还原再生的，与</w:t>
      </w:r>
      <w:r w:rsidRPr="001D129D">
        <w:rPr>
          <w:color w:val="auto"/>
        </w:rPr>
        <w:t>O</w:t>
      </w:r>
      <w:r w:rsidRPr="001D129D">
        <w:rPr>
          <w:color w:val="auto"/>
          <w:vertAlign w:val="subscript"/>
        </w:rPr>
        <w:t>2</w:t>
      </w:r>
      <w:r w:rsidRPr="001D129D">
        <w:rPr>
          <w:color w:val="auto"/>
        </w:rPr>
        <w:t>和</w:t>
      </w:r>
      <w:r w:rsidRPr="001D129D">
        <w:rPr>
          <w:color w:val="auto"/>
        </w:rPr>
        <w:t>H</w:t>
      </w:r>
      <w:r w:rsidRPr="001D129D">
        <w:rPr>
          <w:color w:val="auto"/>
          <w:vertAlign w:val="subscript"/>
        </w:rPr>
        <w:t>2</w:t>
      </w:r>
      <w:r w:rsidRPr="001D129D">
        <w:rPr>
          <w:color w:val="auto"/>
        </w:rPr>
        <w:t>O</w:t>
      </w:r>
      <w:r w:rsidRPr="001D129D">
        <w:rPr>
          <w:color w:val="auto"/>
        </w:rPr>
        <w:t>发生化学反应可还原为</w:t>
      </w:r>
      <w:r w:rsidRPr="001D129D">
        <w:rPr>
          <w:color w:val="auto"/>
        </w:rPr>
        <w:t>Fe</w:t>
      </w:r>
      <w:r w:rsidRPr="001D129D">
        <w:rPr>
          <w:color w:val="auto"/>
          <w:vertAlign w:val="subscript"/>
        </w:rPr>
        <w:t>2</w:t>
      </w:r>
      <w:r w:rsidRPr="001D129D">
        <w:rPr>
          <w:color w:val="auto"/>
        </w:rPr>
        <w:t>O</w:t>
      </w:r>
      <w:r w:rsidRPr="001D129D">
        <w:rPr>
          <w:color w:val="auto"/>
          <w:vertAlign w:val="subscript"/>
        </w:rPr>
        <w:t>3</w:t>
      </w:r>
      <w:r w:rsidRPr="001D129D">
        <w:rPr>
          <w:color w:val="auto"/>
        </w:rPr>
        <w:t>，原理如下：</w:t>
      </w:r>
    </w:p>
    <w:p w14:paraId="48405344" w14:textId="77777777" w:rsidR="002E7744" w:rsidRPr="001D129D" w:rsidRDefault="002E7744" w:rsidP="002E7744">
      <w:pPr>
        <w:ind w:firstLineChars="0" w:firstLine="0"/>
        <w:jc w:val="center"/>
        <w:rPr>
          <w:color w:val="auto"/>
        </w:rPr>
      </w:pPr>
      <w:r w:rsidRPr="001D129D">
        <w:rPr>
          <w:color w:val="auto"/>
        </w:rPr>
        <w:t>2Fe</w:t>
      </w:r>
      <w:r w:rsidRPr="001D129D">
        <w:rPr>
          <w:color w:val="auto"/>
          <w:vertAlign w:val="subscript"/>
        </w:rPr>
        <w:t>2</w:t>
      </w:r>
      <w:r w:rsidRPr="001D129D">
        <w:rPr>
          <w:color w:val="auto"/>
        </w:rPr>
        <w:t>S</w:t>
      </w:r>
      <w:r w:rsidRPr="001D129D">
        <w:rPr>
          <w:color w:val="auto"/>
          <w:vertAlign w:val="subscript"/>
        </w:rPr>
        <w:t>3</w:t>
      </w:r>
      <w:r w:rsidRPr="001D129D">
        <w:rPr>
          <w:color w:val="auto"/>
        </w:rPr>
        <w:t>·H</w:t>
      </w:r>
      <w:r w:rsidRPr="001D129D">
        <w:rPr>
          <w:color w:val="auto"/>
          <w:vertAlign w:val="subscript"/>
        </w:rPr>
        <w:t>2</w:t>
      </w:r>
      <w:r w:rsidRPr="001D129D">
        <w:rPr>
          <w:color w:val="auto"/>
        </w:rPr>
        <w:t>O+3O</w:t>
      </w:r>
      <w:r w:rsidRPr="001D129D">
        <w:rPr>
          <w:color w:val="auto"/>
          <w:vertAlign w:val="subscript"/>
        </w:rPr>
        <w:t>2</w:t>
      </w:r>
      <w:r w:rsidRPr="001D129D">
        <w:rPr>
          <w:color w:val="auto"/>
        </w:rPr>
        <w:t>＝</w:t>
      </w:r>
      <w:r w:rsidRPr="001D129D">
        <w:rPr>
          <w:color w:val="auto"/>
        </w:rPr>
        <w:t>2Fe</w:t>
      </w:r>
      <w:r w:rsidRPr="001D129D">
        <w:rPr>
          <w:color w:val="auto"/>
          <w:vertAlign w:val="subscript"/>
        </w:rPr>
        <w:t>2</w:t>
      </w:r>
      <w:r w:rsidRPr="001D129D">
        <w:rPr>
          <w:color w:val="auto"/>
        </w:rPr>
        <w:t>O</w:t>
      </w:r>
      <w:r w:rsidRPr="001D129D">
        <w:rPr>
          <w:color w:val="auto"/>
          <w:vertAlign w:val="subscript"/>
        </w:rPr>
        <w:t>3</w:t>
      </w:r>
      <w:r w:rsidRPr="001D129D">
        <w:rPr>
          <w:color w:val="auto"/>
        </w:rPr>
        <w:t>·H</w:t>
      </w:r>
      <w:r w:rsidRPr="001D129D">
        <w:rPr>
          <w:color w:val="auto"/>
          <w:vertAlign w:val="subscript"/>
        </w:rPr>
        <w:t>2</w:t>
      </w:r>
      <w:r w:rsidRPr="001D129D">
        <w:rPr>
          <w:color w:val="auto"/>
        </w:rPr>
        <w:t>O+6S</w:t>
      </w:r>
    </w:p>
    <w:p w14:paraId="66C7324A" w14:textId="77777777" w:rsidR="002E7744" w:rsidRPr="001D129D" w:rsidRDefault="002E7744" w:rsidP="002E7744">
      <w:pPr>
        <w:ind w:firstLine="480"/>
        <w:rPr>
          <w:color w:val="auto"/>
        </w:rPr>
      </w:pPr>
      <w:r w:rsidRPr="001D129D">
        <w:rPr>
          <w:color w:val="auto"/>
        </w:rPr>
        <w:t>综合以上两个反应式，沼气脱硫反应式如下：</w:t>
      </w:r>
    </w:p>
    <w:p w14:paraId="02E131E1" w14:textId="77777777" w:rsidR="002E7744" w:rsidRPr="001D129D" w:rsidRDefault="002E7744" w:rsidP="002E7744">
      <w:pPr>
        <w:ind w:firstLineChars="0" w:firstLine="0"/>
        <w:jc w:val="center"/>
        <w:rPr>
          <w:color w:val="auto"/>
        </w:rPr>
      </w:pPr>
      <w:r w:rsidRPr="001D129D">
        <w:rPr>
          <w:color w:val="auto"/>
        </w:rPr>
        <w:t>H</w:t>
      </w:r>
      <w:r w:rsidRPr="001D129D">
        <w:rPr>
          <w:color w:val="auto"/>
          <w:vertAlign w:val="subscript"/>
        </w:rPr>
        <w:t>2</w:t>
      </w:r>
      <w:r w:rsidRPr="001D129D">
        <w:rPr>
          <w:color w:val="auto"/>
        </w:rPr>
        <w:t>S+1/2O</w:t>
      </w:r>
      <w:r w:rsidRPr="001D129D">
        <w:rPr>
          <w:color w:val="auto"/>
          <w:vertAlign w:val="subscript"/>
        </w:rPr>
        <w:t>2</w:t>
      </w:r>
      <w:r w:rsidRPr="001D129D">
        <w:rPr>
          <w:color w:val="auto"/>
        </w:rPr>
        <w:t>＝</w:t>
      </w:r>
      <w:r w:rsidRPr="001D129D">
        <w:rPr>
          <w:color w:val="auto"/>
        </w:rPr>
        <w:t>S+H</w:t>
      </w:r>
      <w:r w:rsidRPr="001D129D">
        <w:rPr>
          <w:color w:val="auto"/>
          <w:vertAlign w:val="subscript"/>
        </w:rPr>
        <w:t>2</w:t>
      </w:r>
      <w:r w:rsidRPr="001D129D">
        <w:rPr>
          <w:color w:val="auto"/>
        </w:rPr>
        <w:t>O</w:t>
      </w:r>
    </w:p>
    <w:p w14:paraId="144334EC" w14:textId="77777777" w:rsidR="002E7744" w:rsidRPr="001D129D" w:rsidRDefault="002E7744" w:rsidP="002E7744">
      <w:pPr>
        <w:ind w:firstLine="480"/>
        <w:rPr>
          <w:color w:val="auto"/>
        </w:rPr>
      </w:pPr>
      <w:r w:rsidRPr="001D129D">
        <w:rPr>
          <w:color w:val="auto"/>
        </w:rPr>
        <w:t>由以上化学反应方程式可以看出，</w:t>
      </w:r>
      <w:r w:rsidRPr="001D129D">
        <w:rPr>
          <w:color w:val="auto"/>
        </w:rPr>
        <w:t>Fe</w:t>
      </w:r>
      <w:r w:rsidRPr="001D129D">
        <w:rPr>
          <w:color w:val="auto"/>
          <w:vertAlign w:val="subscript"/>
        </w:rPr>
        <w:t>2</w:t>
      </w:r>
      <w:r w:rsidRPr="001D129D">
        <w:rPr>
          <w:color w:val="auto"/>
        </w:rPr>
        <w:t>O</w:t>
      </w:r>
      <w:r w:rsidRPr="001D129D">
        <w:rPr>
          <w:color w:val="auto"/>
          <w:vertAlign w:val="subscript"/>
        </w:rPr>
        <w:t>3</w:t>
      </w:r>
      <w:r w:rsidRPr="001D129D">
        <w:rPr>
          <w:color w:val="auto"/>
        </w:rPr>
        <w:t>吸收</w:t>
      </w:r>
      <w:r w:rsidRPr="001D129D">
        <w:rPr>
          <w:color w:val="auto"/>
        </w:rPr>
        <w:t>H</w:t>
      </w:r>
      <w:r w:rsidRPr="001D129D">
        <w:rPr>
          <w:color w:val="auto"/>
          <w:vertAlign w:val="subscript"/>
        </w:rPr>
        <w:t>2</w:t>
      </w:r>
      <w:r w:rsidRPr="001D129D">
        <w:rPr>
          <w:color w:val="auto"/>
        </w:rPr>
        <w:t>S</w:t>
      </w:r>
      <w:r w:rsidRPr="001D129D">
        <w:rPr>
          <w:color w:val="auto"/>
        </w:rPr>
        <w:t>反应生成</w:t>
      </w:r>
      <w:r w:rsidRPr="001D129D">
        <w:rPr>
          <w:color w:val="auto"/>
        </w:rPr>
        <w:t>Fe</w:t>
      </w:r>
      <w:r w:rsidRPr="001D129D">
        <w:rPr>
          <w:color w:val="auto"/>
          <w:vertAlign w:val="subscript"/>
        </w:rPr>
        <w:t>2</w:t>
      </w:r>
      <w:r w:rsidRPr="001D129D">
        <w:rPr>
          <w:color w:val="auto"/>
        </w:rPr>
        <w:t>S</w:t>
      </w:r>
      <w:r w:rsidRPr="001D129D">
        <w:rPr>
          <w:color w:val="auto"/>
          <w:vertAlign w:val="subscript"/>
        </w:rPr>
        <w:t>3</w:t>
      </w:r>
      <w:r w:rsidRPr="001D129D">
        <w:rPr>
          <w:color w:val="auto"/>
        </w:rPr>
        <w:t>，而</w:t>
      </w:r>
      <w:r w:rsidRPr="001D129D">
        <w:rPr>
          <w:color w:val="auto"/>
        </w:rPr>
        <w:t>Fe</w:t>
      </w:r>
      <w:r w:rsidRPr="001D129D">
        <w:rPr>
          <w:color w:val="auto"/>
          <w:vertAlign w:val="subscript"/>
        </w:rPr>
        <w:t>2</w:t>
      </w:r>
      <w:r w:rsidRPr="001D129D">
        <w:rPr>
          <w:color w:val="auto"/>
        </w:rPr>
        <w:t>S</w:t>
      </w:r>
      <w:r w:rsidRPr="001D129D">
        <w:rPr>
          <w:color w:val="auto"/>
          <w:vertAlign w:val="subscript"/>
        </w:rPr>
        <w:t>3</w:t>
      </w:r>
      <w:r w:rsidRPr="001D129D">
        <w:rPr>
          <w:color w:val="auto"/>
        </w:rPr>
        <w:t>要还原成</w:t>
      </w:r>
      <w:r w:rsidRPr="001D129D">
        <w:rPr>
          <w:color w:val="auto"/>
        </w:rPr>
        <w:t>Fe</w:t>
      </w:r>
      <w:r w:rsidRPr="001D129D">
        <w:rPr>
          <w:color w:val="auto"/>
          <w:vertAlign w:val="subscript"/>
        </w:rPr>
        <w:t>2</w:t>
      </w:r>
      <w:r w:rsidRPr="001D129D">
        <w:rPr>
          <w:color w:val="auto"/>
        </w:rPr>
        <w:t>O3</w:t>
      </w:r>
      <w:r w:rsidRPr="001D129D">
        <w:rPr>
          <w:color w:val="auto"/>
        </w:rPr>
        <w:t>，需要</w:t>
      </w:r>
      <w:r w:rsidRPr="001D129D">
        <w:rPr>
          <w:color w:val="auto"/>
        </w:rPr>
        <w:t>O</w:t>
      </w:r>
      <w:r w:rsidRPr="001D129D">
        <w:rPr>
          <w:color w:val="auto"/>
          <w:vertAlign w:val="subscript"/>
        </w:rPr>
        <w:t>2</w:t>
      </w:r>
      <w:r w:rsidRPr="001D129D">
        <w:rPr>
          <w:color w:val="auto"/>
        </w:rPr>
        <w:t>和</w:t>
      </w:r>
      <w:r w:rsidRPr="001D129D">
        <w:rPr>
          <w:color w:val="auto"/>
        </w:rPr>
        <w:t>H</w:t>
      </w:r>
      <w:r w:rsidRPr="001D129D">
        <w:rPr>
          <w:color w:val="auto"/>
          <w:vertAlign w:val="subscript"/>
        </w:rPr>
        <w:t>2</w:t>
      </w:r>
      <w:r w:rsidRPr="001D129D">
        <w:rPr>
          <w:color w:val="auto"/>
        </w:rPr>
        <w:t>O</w:t>
      </w:r>
      <w:r w:rsidRPr="001D129D">
        <w:rPr>
          <w:color w:val="auto"/>
        </w:rPr>
        <w:t>，通过空压机在脱硫塔之前向沼气中投加空气即可满足脱硫剂还原对</w:t>
      </w:r>
      <w:r w:rsidRPr="001D129D">
        <w:rPr>
          <w:color w:val="auto"/>
        </w:rPr>
        <w:t>O</w:t>
      </w:r>
      <w:r w:rsidRPr="001D129D">
        <w:rPr>
          <w:color w:val="auto"/>
          <w:vertAlign w:val="subscript"/>
        </w:rPr>
        <w:t>2</w:t>
      </w:r>
      <w:r w:rsidRPr="001D129D">
        <w:rPr>
          <w:color w:val="auto"/>
        </w:rPr>
        <w:t>的要求，来自消化池的沼气中含有的饱和水可完全满足脱硫剂还原对水分的要求。</w:t>
      </w:r>
    </w:p>
    <w:p w14:paraId="7151ED58" w14:textId="77777777" w:rsidR="002E7744" w:rsidRPr="001D129D" w:rsidRDefault="002E7744" w:rsidP="002E7744">
      <w:pPr>
        <w:ind w:firstLine="480"/>
        <w:rPr>
          <w:color w:val="auto"/>
        </w:rPr>
      </w:pPr>
      <w:r w:rsidRPr="001D129D">
        <w:rPr>
          <w:color w:val="auto"/>
        </w:rPr>
        <w:t>（</w:t>
      </w:r>
      <w:r w:rsidRPr="001D129D">
        <w:rPr>
          <w:color w:val="auto"/>
        </w:rPr>
        <w:t>2</w:t>
      </w:r>
      <w:r w:rsidRPr="001D129D">
        <w:rPr>
          <w:color w:val="auto"/>
        </w:rPr>
        <w:t>）沼气的贮存</w:t>
      </w:r>
    </w:p>
    <w:p w14:paraId="6F0B2EDE" w14:textId="6C88C196" w:rsidR="002E7744" w:rsidRPr="001D129D" w:rsidRDefault="002E7744" w:rsidP="002E7744">
      <w:pPr>
        <w:ind w:firstLine="480"/>
        <w:rPr>
          <w:color w:val="auto"/>
        </w:rPr>
      </w:pPr>
      <w:r w:rsidRPr="001D129D">
        <w:rPr>
          <w:color w:val="auto"/>
        </w:rPr>
        <w:lastRenderedPageBreak/>
        <w:t>本项目沼气在</w:t>
      </w:r>
      <w:r w:rsidR="001E38FA" w:rsidRPr="001D129D">
        <w:rPr>
          <w:rFonts w:hint="eastAsia"/>
          <w:color w:val="auto"/>
        </w:rPr>
        <w:t>落地储气膜</w:t>
      </w:r>
      <w:r w:rsidRPr="001D129D">
        <w:rPr>
          <w:color w:val="auto"/>
        </w:rPr>
        <w:t>中贮存，贮存柜容积为</w:t>
      </w:r>
      <w:r w:rsidR="00F02977" w:rsidRPr="001D129D">
        <w:rPr>
          <w:rFonts w:hint="eastAsia"/>
          <w:color w:val="auto"/>
        </w:rPr>
        <w:t>5</w:t>
      </w:r>
      <w:r w:rsidRPr="001D129D">
        <w:rPr>
          <w:color w:val="auto"/>
        </w:rPr>
        <w:t>00m</w:t>
      </w:r>
      <w:r w:rsidRPr="001D129D">
        <w:rPr>
          <w:color w:val="auto"/>
          <w:vertAlign w:val="superscript"/>
        </w:rPr>
        <w:t>3</w:t>
      </w:r>
      <w:r w:rsidRPr="001D129D">
        <w:rPr>
          <w:color w:val="auto"/>
        </w:rPr>
        <w:t>。</w:t>
      </w:r>
    </w:p>
    <w:p w14:paraId="1B11FC0D" w14:textId="77777777" w:rsidR="002E7744" w:rsidRPr="001D129D" w:rsidRDefault="002E7744" w:rsidP="002E7744">
      <w:pPr>
        <w:ind w:firstLine="480"/>
        <w:rPr>
          <w:color w:val="auto"/>
        </w:rPr>
      </w:pPr>
      <w:r w:rsidRPr="001D129D">
        <w:rPr>
          <w:color w:val="auto"/>
        </w:rPr>
        <w:t>（</w:t>
      </w:r>
      <w:r w:rsidRPr="001D129D">
        <w:rPr>
          <w:color w:val="auto"/>
        </w:rPr>
        <w:t>3</w:t>
      </w:r>
      <w:r w:rsidRPr="001D129D">
        <w:rPr>
          <w:color w:val="auto"/>
        </w:rPr>
        <w:t>）沼气综合利用</w:t>
      </w:r>
    </w:p>
    <w:p w14:paraId="1BFF4CE0" w14:textId="66FC0868" w:rsidR="002E7744" w:rsidRPr="001D129D" w:rsidRDefault="002E7744" w:rsidP="002E7744">
      <w:pPr>
        <w:ind w:firstLine="480"/>
        <w:rPr>
          <w:color w:val="auto"/>
        </w:rPr>
      </w:pPr>
      <w:r w:rsidRPr="001D129D">
        <w:rPr>
          <w:color w:val="auto"/>
        </w:rPr>
        <w:t>净化后的沼气</w:t>
      </w:r>
      <w:r w:rsidR="00F02977" w:rsidRPr="001D129D">
        <w:rPr>
          <w:rFonts w:hint="eastAsia"/>
          <w:color w:val="auto"/>
        </w:rPr>
        <w:t>通过火炬</w:t>
      </w:r>
      <w:r w:rsidRPr="001D129D">
        <w:rPr>
          <w:color w:val="auto"/>
        </w:rPr>
        <w:t>直接燃烧，不进行综合利用。</w:t>
      </w:r>
    </w:p>
    <w:p w14:paraId="2C34F229" w14:textId="77777777" w:rsidR="002E7744" w:rsidRPr="001D129D" w:rsidRDefault="002E7744" w:rsidP="002E7744">
      <w:pPr>
        <w:ind w:firstLine="480"/>
        <w:rPr>
          <w:color w:val="auto"/>
        </w:rPr>
      </w:pPr>
      <w:r w:rsidRPr="001D129D">
        <w:rPr>
          <w:color w:val="auto"/>
        </w:rPr>
        <w:t>（</w:t>
      </w:r>
      <w:r w:rsidRPr="001D129D">
        <w:rPr>
          <w:color w:val="auto"/>
        </w:rPr>
        <w:t>4</w:t>
      </w:r>
      <w:r w:rsidRPr="001D129D">
        <w:rPr>
          <w:color w:val="auto"/>
        </w:rPr>
        <w:t>）与《规模化畜禽养殖场沼气工程设计规范》（</w:t>
      </w:r>
      <w:r w:rsidRPr="001D129D">
        <w:rPr>
          <w:color w:val="auto"/>
        </w:rPr>
        <w:t>NY/T1222-2006</w:t>
      </w:r>
      <w:r w:rsidRPr="001D129D">
        <w:rPr>
          <w:color w:val="auto"/>
        </w:rPr>
        <w:t>）的相符性</w:t>
      </w:r>
    </w:p>
    <w:p w14:paraId="063ADEFF" w14:textId="77777777" w:rsidR="002E7744" w:rsidRPr="001D129D" w:rsidRDefault="002E7744" w:rsidP="002E7744">
      <w:pPr>
        <w:ind w:firstLine="480"/>
        <w:rPr>
          <w:color w:val="auto"/>
        </w:rPr>
      </w:pPr>
      <w:r w:rsidRPr="001D129D">
        <w:rPr>
          <w:color w:val="auto"/>
        </w:rPr>
        <w:t>本项目与《规模化畜禽养殖场沼气工程设计规范》（</w:t>
      </w:r>
      <w:r w:rsidRPr="001D129D">
        <w:rPr>
          <w:color w:val="auto"/>
        </w:rPr>
        <w:t>NY/T1222-2006</w:t>
      </w:r>
      <w:r w:rsidRPr="001D129D">
        <w:rPr>
          <w:color w:val="auto"/>
        </w:rPr>
        <w:t>）的相符性分析详见表</w:t>
      </w:r>
      <w:r w:rsidRPr="001D129D">
        <w:rPr>
          <w:color w:val="auto"/>
        </w:rPr>
        <w:t>3.3-1</w:t>
      </w:r>
      <w:r w:rsidRPr="001D129D">
        <w:rPr>
          <w:color w:val="auto"/>
        </w:rPr>
        <w:t>。</w:t>
      </w:r>
    </w:p>
    <w:p w14:paraId="1B8996C9" w14:textId="77777777" w:rsidR="002E7744" w:rsidRPr="001D129D" w:rsidRDefault="002E7744" w:rsidP="002E7744">
      <w:pPr>
        <w:ind w:firstLineChars="0" w:firstLine="0"/>
        <w:jc w:val="center"/>
        <w:rPr>
          <w:b/>
          <w:bCs/>
          <w:color w:val="auto"/>
        </w:rPr>
      </w:pPr>
      <w:r w:rsidRPr="001D129D">
        <w:rPr>
          <w:b/>
          <w:bCs/>
          <w:color w:val="auto"/>
        </w:rPr>
        <w:t>表</w:t>
      </w:r>
      <w:r w:rsidRPr="001D129D">
        <w:rPr>
          <w:b/>
          <w:bCs/>
          <w:color w:val="auto"/>
        </w:rPr>
        <w:t xml:space="preserve">3.3-1  </w:t>
      </w:r>
      <w:r w:rsidRPr="001D129D">
        <w:rPr>
          <w:b/>
          <w:bCs/>
          <w:color w:val="auto"/>
        </w:rPr>
        <w:t>本项目沼气工程与</w:t>
      </w:r>
      <w:r w:rsidRPr="001D129D">
        <w:rPr>
          <w:b/>
          <w:bCs/>
          <w:color w:val="auto"/>
        </w:rPr>
        <w:t>NY/T1222-2006</w:t>
      </w:r>
      <w:r w:rsidRPr="001D129D">
        <w:rPr>
          <w:b/>
          <w:bCs/>
          <w:color w:val="auto"/>
        </w:rPr>
        <w:t>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265"/>
        <w:gridCol w:w="3010"/>
        <w:gridCol w:w="728"/>
      </w:tblGrid>
      <w:tr w:rsidR="001D129D" w:rsidRPr="001D129D" w14:paraId="5DD1CE65" w14:textId="77777777" w:rsidTr="00A255DF">
        <w:trPr>
          <w:trHeight w:val="397"/>
          <w:jc w:val="center"/>
        </w:trPr>
        <w:tc>
          <w:tcPr>
            <w:tcW w:w="555" w:type="dxa"/>
            <w:tcBorders>
              <w:top w:val="single" w:sz="12" w:space="0" w:color="auto"/>
              <w:left w:val="nil"/>
            </w:tcBorders>
            <w:vAlign w:val="center"/>
          </w:tcPr>
          <w:p w14:paraId="086A4EB3" w14:textId="77777777" w:rsidR="002E7744" w:rsidRPr="001D129D" w:rsidRDefault="002E7744" w:rsidP="00A255DF">
            <w:pPr>
              <w:pStyle w:val="ad"/>
              <w:jc w:val="center"/>
            </w:pPr>
            <w:r w:rsidRPr="001D129D">
              <w:t>序号</w:t>
            </w:r>
          </w:p>
        </w:tc>
        <w:tc>
          <w:tcPr>
            <w:tcW w:w="4265" w:type="dxa"/>
            <w:tcBorders>
              <w:top w:val="single" w:sz="12" w:space="0" w:color="auto"/>
            </w:tcBorders>
            <w:vAlign w:val="center"/>
          </w:tcPr>
          <w:p w14:paraId="7159ECE9" w14:textId="77777777" w:rsidR="002E7744" w:rsidRPr="001D129D" w:rsidRDefault="002E7744" w:rsidP="00A255DF">
            <w:pPr>
              <w:pStyle w:val="ad"/>
              <w:jc w:val="center"/>
            </w:pPr>
            <w:r w:rsidRPr="001D129D">
              <w:t>规范要求</w:t>
            </w:r>
          </w:p>
        </w:tc>
        <w:tc>
          <w:tcPr>
            <w:tcW w:w="3010" w:type="dxa"/>
            <w:tcBorders>
              <w:top w:val="single" w:sz="12" w:space="0" w:color="auto"/>
            </w:tcBorders>
            <w:vAlign w:val="center"/>
          </w:tcPr>
          <w:p w14:paraId="21E29637" w14:textId="77777777" w:rsidR="002E7744" w:rsidRPr="001D129D" w:rsidRDefault="002E7744" w:rsidP="00A255DF">
            <w:pPr>
              <w:pStyle w:val="ad"/>
              <w:jc w:val="center"/>
            </w:pPr>
            <w:r w:rsidRPr="001D129D">
              <w:t>本项目建设情况</w:t>
            </w:r>
          </w:p>
        </w:tc>
        <w:tc>
          <w:tcPr>
            <w:tcW w:w="728" w:type="dxa"/>
            <w:tcBorders>
              <w:top w:val="single" w:sz="12" w:space="0" w:color="auto"/>
              <w:right w:val="nil"/>
            </w:tcBorders>
            <w:vAlign w:val="center"/>
          </w:tcPr>
          <w:p w14:paraId="0CA9814B" w14:textId="77777777" w:rsidR="002E7744" w:rsidRPr="001D129D" w:rsidRDefault="002E7744" w:rsidP="00A255DF">
            <w:pPr>
              <w:pStyle w:val="ad"/>
              <w:jc w:val="center"/>
            </w:pPr>
            <w:r w:rsidRPr="001D129D">
              <w:t>相符性</w:t>
            </w:r>
          </w:p>
        </w:tc>
      </w:tr>
      <w:tr w:rsidR="001D129D" w:rsidRPr="001D129D" w14:paraId="6D289A09" w14:textId="77777777" w:rsidTr="00FB1982">
        <w:trPr>
          <w:trHeight w:val="397"/>
          <w:jc w:val="center"/>
        </w:trPr>
        <w:tc>
          <w:tcPr>
            <w:tcW w:w="555" w:type="dxa"/>
            <w:vMerge w:val="restart"/>
            <w:tcBorders>
              <w:left w:val="nil"/>
            </w:tcBorders>
            <w:vAlign w:val="center"/>
          </w:tcPr>
          <w:p w14:paraId="54E7E2B7" w14:textId="77777777" w:rsidR="002E7744" w:rsidRPr="001D129D" w:rsidRDefault="002E7744" w:rsidP="00A255DF">
            <w:pPr>
              <w:pStyle w:val="ad"/>
              <w:jc w:val="center"/>
            </w:pPr>
            <w:r w:rsidRPr="001D129D">
              <w:t>1</w:t>
            </w:r>
          </w:p>
        </w:tc>
        <w:tc>
          <w:tcPr>
            <w:tcW w:w="8003" w:type="dxa"/>
            <w:gridSpan w:val="3"/>
            <w:tcBorders>
              <w:right w:val="nil"/>
            </w:tcBorders>
            <w:vAlign w:val="center"/>
          </w:tcPr>
          <w:p w14:paraId="5EF16124" w14:textId="77777777" w:rsidR="002E7744" w:rsidRPr="001D129D" w:rsidRDefault="002E7744" w:rsidP="00A255DF">
            <w:pPr>
              <w:pStyle w:val="ad"/>
              <w:jc w:val="center"/>
            </w:pPr>
            <w:r w:rsidRPr="001D129D">
              <w:t>5.1</w:t>
            </w:r>
            <w:r w:rsidRPr="001D129D">
              <w:t>工程选址</w:t>
            </w:r>
          </w:p>
        </w:tc>
      </w:tr>
      <w:tr w:rsidR="001D129D" w:rsidRPr="001D129D" w14:paraId="6D4E30B3" w14:textId="77777777" w:rsidTr="00FB1982">
        <w:trPr>
          <w:trHeight w:val="397"/>
          <w:jc w:val="center"/>
        </w:trPr>
        <w:tc>
          <w:tcPr>
            <w:tcW w:w="555" w:type="dxa"/>
            <w:vMerge/>
            <w:tcBorders>
              <w:left w:val="nil"/>
            </w:tcBorders>
            <w:vAlign w:val="center"/>
          </w:tcPr>
          <w:p w14:paraId="49AA440E" w14:textId="77777777" w:rsidR="002E7744" w:rsidRPr="001D129D" w:rsidRDefault="002E7744" w:rsidP="00A255DF">
            <w:pPr>
              <w:pStyle w:val="ad"/>
              <w:jc w:val="center"/>
            </w:pPr>
          </w:p>
        </w:tc>
        <w:tc>
          <w:tcPr>
            <w:tcW w:w="8003" w:type="dxa"/>
            <w:gridSpan w:val="3"/>
            <w:tcBorders>
              <w:right w:val="nil"/>
            </w:tcBorders>
            <w:vAlign w:val="center"/>
          </w:tcPr>
          <w:p w14:paraId="24019F6F" w14:textId="77777777" w:rsidR="002E7744" w:rsidRPr="001D129D" w:rsidRDefault="002E7744" w:rsidP="00A255DF">
            <w:pPr>
              <w:pStyle w:val="ad"/>
              <w:jc w:val="center"/>
            </w:pPr>
            <w:r w:rsidRPr="001D129D">
              <w:t>沼气工程的选址应符合养殖场整个生产系统的规划和要求，并根据以下因素综合考虑确定：</w:t>
            </w:r>
          </w:p>
        </w:tc>
      </w:tr>
      <w:tr w:rsidR="001D129D" w:rsidRPr="001D129D" w14:paraId="7A359009" w14:textId="77777777" w:rsidTr="00A255DF">
        <w:trPr>
          <w:trHeight w:val="397"/>
          <w:jc w:val="center"/>
        </w:trPr>
        <w:tc>
          <w:tcPr>
            <w:tcW w:w="555" w:type="dxa"/>
            <w:vMerge/>
            <w:tcBorders>
              <w:left w:val="nil"/>
            </w:tcBorders>
            <w:vAlign w:val="center"/>
          </w:tcPr>
          <w:p w14:paraId="6BAF38E3" w14:textId="77777777" w:rsidR="002E7744" w:rsidRPr="001D129D" w:rsidRDefault="002E7744" w:rsidP="00A255DF">
            <w:pPr>
              <w:pStyle w:val="ad"/>
              <w:jc w:val="center"/>
            </w:pPr>
          </w:p>
        </w:tc>
        <w:tc>
          <w:tcPr>
            <w:tcW w:w="4265" w:type="dxa"/>
            <w:vAlign w:val="center"/>
          </w:tcPr>
          <w:p w14:paraId="3C265207" w14:textId="77777777" w:rsidR="002E7744" w:rsidRPr="001D129D" w:rsidRDefault="002E7744" w:rsidP="00A255DF">
            <w:pPr>
              <w:pStyle w:val="ad"/>
              <w:jc w:val="center"/>
            </w:pPr>
            <w:r w:rsidRPr="001D129D">
              <w:t>在畜禽养殖场和附近居民区主导风向的下风侧</w:t>
            </w:r>
          </w:p>
        </w:tc>
        <w:tc>
          <w:tcPr>
            <w:tcW w:w="3010" w:type="dxa"/>
            <w:vAlign w:val="center"/>
          </w:tcPr>
          <w:p w14:paraId="2525B03C" w14:textId="2CBE5668" w:rsidR="002E7744" w:rsidRPr="001D129D" w:rsidRDefault="002E7744" w:rsidP="00A255DF">
            <w:pPr>
              <w:pStyle w:val="ad"/>
              <w:jc w:val="center"/>
            </w:pPr>
            <w:r w:rsidRPr="001D129D">
              <w:t>项目所在地主导风向为东南风，本项目沼气工程位于厂区</w:t>
            </w:r>
            <w:r w:rsidR="001E38FA" w:rsidRPr="001D129D">
              <w:rPr>
                <w:rFonts w:hint="eastAsia"/>
              </w:rPr>
              <w:t>西南</w:t>
            </w:r>
            <w:r w:rsidRPr="001D129D">
              <w:t>，结合项目场地条件，将沼气站设置在猪场</w:t>
            </w:r>
            <w:r w:rsidR="001E38FA" w:rsidRPr="001D129D">
              <w:rPr>
                <w:rFonts w:hint="eastAsia"/>
              </w:rPr>
              <w:t>西南</w:t>
            </w:r>
            <w:r w:rsidRPr="001D129D">
              <w:t>，位于主导风向的侧风向，对猪场影响较小</w:t>
            </w:r>
          </w:p>
        </w:tc>
        <w:tc>
          <w:tcPr>
            <w:tcW w:w="728" w:type="dxa"/>
            <w:tcBorders>
              <w:right w:val="nil"/>
            </w:tcBorders>
            <w:vAlign w:val="center"/>
          </w:tcPr>
          <w:p w14:paraId="31E6B189" w14:textId="77777777" w:rsidR="002E7744" w:rsidRPr="001D129D" w:rsidRDefault="002E7744" w:rsidP="00A255DF">
            <w:pPr>
              <w:pStyle w:val="ad"/>
              <w:jc w:val="center"/>
            </w:pPr>
            <w:r w:rsidRPr="001D129D">
              <w:t>基本符合</w:t>
            </w:r>
          </w:p>
        </w:tc>
      </w:tr>
      <w:tr w:rsidR="001D129D" w:rsidRPr="001D129D" w14:paraId="493873C4" w14:textId="77777777" w:rsidTr="00A255DF">
        <w:trPr>
          <w:trHeight w:val="397"/>
          <w:jc w:val="center"/>
        </w:trPr>
        <w:tc>
          <w:tcPr>
            <w:tcW w:w="555" w:type="dxa"/>
            <w:vMerge/>
            <w:tcBorders>
              <w:left w:val="nil"/>
            </w:tcBorders>
            <w:vAlign w:val="center"/>
          </w:tcPr>
          <w:p w14:paraId="73E39D1B" w14:textId="77777777" w:rsidR="002E7744" w:rsidRPr="001D129D" w:rsidRDefault="002E7744" w:rsidP="00A255DF">
            <w:pPr>
              <w:pStyle w:val="ad"/>
              <w:jc w:val="center"/>
            </w:pPr>
          </w:p>
        </w:tc>
        <w:tc>
          <w:tcPr>
            <w:tcW w:w="4265" w:type="dxa"/>
            <w:vAlign w:val="center"/>
          </w:tcPr>
          <w:p w14:paraId="7E0F0E1D" w14:textId="77777777" w:rsidR="002E7744" w:rsidRPr="001D129D" w:rsidRDefault="002E7744" w:rsidP="00A255DF">
            <w:pPr>
              <w:pStyle w:val="ad"/>
              <w:jc w:val="center"/>
            </w:pPr>
            <w:r w:rsidRPr="001D129D">
              <w:t>在畜禽养殖场的标高较低处</w:t>
            </w:r>
          </w:p>
        </w:tc>
        <w:tc>
          <w:tcPr>
            <w:tcW w:w="3010" w:type="dxa"/>
            <w:vAlign w:val="center"/>
          </w:tcPr>
          <w:p w14:paraId="229D71BD" w14:textId="77777777" w:rsidR="002E7744" w:rsidRPr="001D129D" w:rsidRDefault="002E7744" w:rsidP="00A255DF">
            <w:pPr>
              <w:pStyle w:val="ad"/>
              <w:jc w:val="center"/>
            </w:pPr>
            <w:r w:rsidRPr="001D129D">
              <w:t>沼气工程位于养殖场标高较低处</w:t>
            </w:r>
          </w:p>
        </w:tc>
        <w:tc>
          <w:tcPr>
            <w:tcW w:w="728" w:type="dxa"/>
            <w:tcBorders>
              <w:right w:val="nil"/>
            </w:tcBorders>
            <w:vAlign w:val="center"/>
          </w:tcPr>
          <w:p w14:paraId="0D21153D" w14:textId="77777777" w:rsidR="002E7744" w:rsidRPr="001D129D" w:rsidRDefault="002E7744" w:rsidP="00A255DF">
            <w:pPr>
              <w:pStyle w:val="ad"/>
              <w:jc w:val="center"/>
            </w:pPr>
            <w:r w:rsidRPr="001D129D">
              <w:t>符合</w:t>
            </w:r>
          </w:p>
        </w:tc>
      </w:tr>
      <w:tr w:rsidR="001D129D" w:rsidRPr="001D129D" w14:paraId="1F0E5AFE" w14:textId="77777777" w:rsidTr="00A255DF">
        <w:trPr>
          <w:trHeight w:val="397"/>
          <w:jc w:val="center"/>
        </w:trPr>
        <w:tc>
          <w:tcPr>
            <w:tcW w:w="555" w:type="dxa"/>
            <w:vMerge/>
            <w:tcBorders>
              <w:left w:val="nil"/>
            </w:tcBorders>
            <w:vAlign w:val="center"/>
          </w:tcPr>
          <w:p w14:paraId="15BDFF4C" w14:textId="77777777" w:rsidR="002E7744" w:rsidRPr="001D129D" w:rsidRDefault="002E7744" w:rsidP="00A255DF">
            <w:pPr>
              <w:pStyle w:val="ad"/>
              <w:jc w:val="center"/>
            </w:pPr>
          </w:p>
        </w:tc>
        <w:tc>
          <w:tcPr>
            <w:tcW w:w="4265" w:type="dxa"/>
            <w:vAlign w:val="center"/>
          </w:tcPr>
          <w:p w14:paraId="34F7B8F6" w14:textId="77777777" w:rsidR="002E7744" w:rsidRPr="001D129D" w:rsidRDefault="002E7744" w:rsidP="00A255DF">
            <w:pPr>
              <w:pStyle w:val="ad"/>
              <w:jc w:val="center"/>
            </w:pPr>
            <w:r w:rsidRPr="001D129D">
              <w:t>有较好的工程地质条件</w:t>
            </w:r>
          </w:p>
        </w:tc>
        <w:tc>
          <w:tcPr>
            <w:tcW w:w="3010" w:type="dxa"/>
            <w:vAlign w:val="center"/>
          </w:tcPr>
          <w:p w14:paraId="1E7F919B" w14:textId="77777777" w:rsidR="002E7744" w:rsidRPr="001D129D" w:rsidRDefault="002E7744" w:rsidP="00A255DF">
            <w:pPr>
              <w:pStyle w:val="ad"/>
              <w:jc w:val="center"/>
            </w:pPr>
            <w:r w:rsidRPr="001D129D">
              <w:t>工程地质条件良好</w:t>
            </w:r>
          </w:p>
        </w:tc>
        <w:tc>
          <w:tcPr>
            <w:tcW w:w="728" w:type="dxa"/>
            <w:tcBorders>
              <w:right w:val="nil"/>
            </w:tcBorders>
            <w:vAlign w:val="center"/>
          </w:tcPr>
          <w:p w14:paraId="1F01B1CA" w14:textId="77777777" w:rsidR="002E7744" w:rsidRPr="001D129D" w:rsidRDefault="002E7744" w:rsidP="00A255DF">
            <w:pPr>
              <w:pStyle w:val="ad"/>
              <w:jc w:val="center"/>
            </w:pPr>
            <w:r w:rsidRPr="001D129D">
              <w:t>符合</w:t>
            </w:r>
          </w:p>
        </w:tc>
      </w:tr>
      <w:tr w:rsidR="001D129D" w:rsidRPr="001D129D" w14:paraId="310DE54B" w14:textId="77777777" w:rsidTr="00A255DF">
        <w:trPr>
          <w:trHeight w:val="397"/>
          <w:jc w:val="center"/>
        </w:trPr>
        <w:tc>
          <w:tcPr>
            <w:tcW w:w="555" w:type="dxa"/>
            <w:vMerge/>
            <w:tcBorders>
              <w:left w:val="nil"/>
            </w:tcBorders>
            <w:vAlign w:val="center"/>
          </w:tcPr>
          <w:p w14:paraId="04C57621" w14:textId="77777777" w:rsidR="002E7744" w:rsidRPr="001D129D" w:rsidRDefault="002E7744" w:rsidP="00A255DF">
            <w:pPr>
              <w:pStyle w:val="ad"/>
              <w:jc w:val="center"/>
            </w:pPr>
          </w:p>
        </w:tc>
        <w:tc>
          <w:tcPr>
            <w:tcW w:w="4265" w:type="dxa"/>
            <w:vAlign w:val="center"/>
          </w:tcPr>
          <w:p w14:paraId="265177C7" w14:textId="77777777" w:rsidR="002E7744" w:rsidRPr="001D129D" w:rsidRDefault="002E7744" w:rsidP="00A255DF">
            <w:pPr>
              <w:pStyle w:val="ad"/>
              <w:jc w:val="center"/>
            </w:pPr>
            <w:r w:rsidRPr="001D129D">
              <w:t>满足防疫要求</w:t>
            </w:r>
          </w:p>
        </w:tc>
        <w:tc>
          <w:tcPr>
            <w:tcW w:w="3010" w:type="dxa"/>
            <w:vAlign w:val="center"/>
          </w:tcPr>
          <w:p w14:paraId="1E6CD214" w14:textId="77777777" w:rsidR="002E7744" w:rsidRPr="001D129D" w:rsidRDefault="002E7744" w:rsidP="00A255DF">
            <w:pPr>
              <w:pStyle w:val="ad"/>
              <w:jc w:val="center"/>
            </w:pPr>
            <w:r w:rsidRPr="001D129D">
              <w:t>满足防疫要求</w:t>
            </w:r>
          </w:p>
        </w:tc>
        <w:tc>
          <w:tcPr>
            <w:tcW w:w="728" w:type="dxa"/>
            <w:tcBorders>
              <w:right w:val="nil"/>
            </w:tcBorders>
            <w:vAlign w:val="center"/>
          </w:tcPr>
          <w:p w14:paraId="4FC4195D" w14:textId="77777777" w:rsidR="002E7744" w:rsidRPr="001D129D" w:rsidRDefault="002E7744" w:rsidP="00A255DF">
            <w:pPr>
              <w:pStyle w:val="ad"/>
              <w:jc w:val="center"/>
            </w:pPr>
            <w:r w:rsidRPr="001D129D">
              <w:t>符合</w:t>
            </w:r>
          </w:p>
        </w:tc>
      </w:tr>
      <w:tr w:rsidR="001D129D" w:rsidRPr="001D129D" w14:paraId="6F8AA595" w14:textId="77777777" w:rsidTr="00A255DF">
        <w:trPr>
          <w:trHeight w:val="397"/>
          <w:jc w:val="center"/>
        </w:trPr>
        <w:tc>
          <w:tcPr>
            <w:tcW w:w="555" w:type="dxa"/>
            <w:vMerge/>
            <w:tcBorders>
              <w:left w:val="nil"/>
            </w:tcBorders>
            <w:vAlign w:val="center"/>
          </w:tcPr>
          <w:p w14:paraId="7D224649" w14:textId="77777777" w:rsidR="002E7744" w:rsidRPr="001D129D" w:rsidRDefault="002E7744" w:rsidP="00A255DF">
            <w:pPr>
              <w:pStyle w:val="ad"/>
              <w:jc w:val="center"/>
            </w:pPr>
          </w:p>
        </w:tc>
        <w:tc>
          <w:tcPr>
            <w:tcW w:w="4265" w:type="dxa"/>
            <w:vAlign w:val="center"/>
          </w:tcPr>
          <w:p w14:paraId="26EF48C5" w14:textId="77777777" w:rsidR="002E7744" w:rsidRPr="001D129D" w:rsidRDefault="002E7744" w:rsidP="00A255DF">
            <w:pPr>
              <w:pStyle w:val="ad"/>
              <w:jc w:val="center"/>
            </w:pPr>
            <w:r w:rsidRPr="001D129D">
              <w:t>有方便的交通运输和供水、供电条件</w:t>
            </w:r>
          </w:p>
        </w:tc>
        <w:tc>
          <w:tcPr>
            <w:tcW w:w="3010" w:type="dxa"/>
            <w:vAlign w:val="center"/>
          </w:tcPr>
          <w:p w14:paraId="44C776EC" w14:textId="77777777" w:rsidR="002E7744" w:rsidRPr="001D129D" w:rsidRDefault="002E7744" w:rsidP="00A255DF">
            <w:pPr>
              <w:pStyle w:val="ad"/>
              <w:jc w:val="center"/>
            </w:pPr>
            <w:r w:rsidRPr="001D129D">
              <w:t>区域有方便的交通运输条件和供水、供电条件</w:t>
            </w:r>
          </w:p>
        </w:tc>
        <w:tc>
          <w:tcPr>
            <w:tcW w:w="728" w:type="dxa"/>
            <w:tcBorders>
              <w:right w:val="nil"/>
            </w:tcBorders>
            <w:vAlign w:val="center"/>
          </w:tcPr>
          <w:p w14:paraId="332A0EE8" w14:textId="77777777" w:rsidR="002E7744" w:rsidRPr="001D129D" w:rsidRDefault="002E7744" w:rsidP="00A255DF">
            <w:pPr>
              <w:pStyle w:val="ad"/>
              <w:jc w:val="center"/>
            </w:pPr>
            <w:r w:rsidRPr="001D129D">
              <w:t>符合</w:t>
            </w:r>
          </w:p>
        </w:tc>
      </w:tr>
      <w:tr w:rsidR="001D129D" w:rsidRPr="001D129D" w14:paraId="4A5330DE" w14:textId="77777777" w:rsidTr="00FB1982">
        <w:trPr>
          <w:trHeight w:val="397"/>
          <w:jc w:val="center"/>
        </w:trPr>
        <w:tc>
          <w:tcPr>
            <w:tcW w:w="555" w:type="dxa"/>
            <w:vMerge w:val="restart"/>
            <w:tcBorders>
              <w:left w:val="nil"/>
            </w:tcBorders>
            <w:vAlign w:val="center"/>
          </w:tcPr>
          <w:p w14:paraId="34FF3406" w14:textId="77777777" w:rsidR="002E7744" w:rsidRPr="001D129D" w:rsidRDefault="002E7744" w:rsidP="00A255DF">
            <w:pPr>
              <w:pStyle w:val="ad"/>
              <w:jc w:val="center"/>
            </w:pPr>
            <w:r w:rsidRPr="001D129D">
              <w:t>2</w:t>
            </w:r>
          </w:p>
        </w:tc>
        <w:tc>
          <w:tcPr>
            <w:tcW w:w="8003" w:type="dxa"/>
            <w:gridSpan w:val="3"/>
            <w:tcBorders>
              <w:right w:val="nil"/>
            </w:tcBorders>
            <w:vAlign w:val="center"/>
          </w:tcPr>
          <w:p w14:paraId="3D7B9D6D" w14:textId="77777777" w:rsidR="002E7744" w:rsidRPr="001D129D" w:rsidRDefault="002E7744" w:rsidP="00A255DF">
            <w:pPr>
              <w:pStyle w:val="ad"/>
              <w:jc w:val="center"/>
            </w:pPr>
            <w:r w:rsidRPr="001D129D">
              <w:t>5.2</w:t>
            </w:r>
            <w:r w:rsidRPr="001D129D">
              <w:t>总体布置</w:t>
            </w:r>
          </w:p>
        </w:tc>
      </w:tr>
      <w:tr w:rsidR="001D129D" w:rsidRPr="001D129D" w14:paraId="05A3EF04" w14:textId="77777777" w:rsidTr="00A255DF">
        <w:trPr>
          <w:trHeight w:val="397"/>
          <w:jc w:val="center"/>
        </w:trPr>
        <w:tc>
          <w:tcPr>
            <w:tcW w:w="555" w:type="dxa"/>
            <w:vMerge/>
            <w:tcBorders>
              <w:left w:val="nil"/>
            </w:tcBorders>
            <w:vAlign w:val="center"/>
          </w:tcPr>
          <w:p w14:paraId="74869F6B" w14:textId="77777777" w:rsidR="002E7744" w:rsidRPr="001D129D" w:rsidRDefault="002E7744" w:rsidP="00A255DF">
            <w:pPr>
              <w:pStyle w:val="ad"/>
              <w:jc w:val="center"/>
            </w:pPr>
          </w:p>
        </w:tc>
        <w:tc>
          <w:tcPr>
            <w:tcW w:w="4265" w:type="dxa"/>
            <w:vAlign w:val="center"/>
          </w:tcPr>
          <w:p w14:paraId="6B9EC5DA" w14:textId="77777777" w:rsidR="002E7744" w:rsidRPr="001D129D" w:rsidRDefault="002E7744" w:rsidP="00A255DF">
            <w:pPr>
              <w:pStyle w:val="ad"/>
              <w:jc w:val="center"/>
            </w:pPr>
            <w:r w:rsidRPr="001D129D">
              <w:t>沼气工程的总体布置应考虑到养殖场远期生产规模扩展的可能性，如必要应依此做出分期</w:t>
            </w:r>
          </w:p>
        </w:tc>
        <w:tc>
          <w:tcPr>
            <w:tcW w:w="3010" w:type="dxa"/>
            <w:vAlign w:val="center"/>
          </w:tcPr>
          <w:p w14:paraId="4519314F" w14:textId="77777777" w:rsidR="002E7744" w:rsidRPr="001D129D" w:rsidRDefault="002E7744" w:rsidP="00A255DF">
            <w:pPr>
              <w:pStyle w:val="ad"/>
              <w:jc w:val="center"/>
            </w:pPr>
            <w:r w:rsidRPr="001D129D">
              <w:t>本项目沼气工程按照一次设计、一次投产进行建设，满足本项目粪便的处理要求</w:t>
            </w:r>
          </w:p>
        </w:tc>
        <w:tc>
          <w:tcPr>
            <w:tcW w:w="728" w:type="dxa"/>
            <w:tcBorders>
              <w:right w:val="nil"/>
            </w:tcBorders>
            <w:vAlign w:val="center"/>
          </w:tcPr>
          <w:p w14:paraId="728579F0" w14:textId="77777777" w:rsidR="002E7744" w:rsidRPr="001D129D" w:rsidRDefault="002E7744" w:rsidP="00A255DF">
            <w:pPr>
              <w:pStyle w:val="ad"/>
              <w:jc w:val="center"/>
            </w:pPr>
            <w:r w:rsidRPr="001D129D">
              <w:t>符合</w:t>
            </w:r>
          </w:p>
        </w:tc>
      </w:tr>
      <w:tr w:rsidR="001D129D" w:rsidRPr="001D129D" w14:paraId="5778E5D4" w14:textId="77777777" w:rsidTr="00A255DF">
        <w:trPr>
          <w:trHeight w:val="397"/>
          <w:jc w:val="center"/>
        </w:trPr>
        <w:tc>
          <w:tcPr>
            <w:tcW w:w="555" w:type="dxa"/>
            <w:tcBorders>
              <w:left w:val="nil"/>
            </w:tcBorders>
            <w:vAlign w:val="center"/>
          </w:tcPr>
          <w:p w14:paraId="7D15259F" w14:textId="77777777" w:rsidR="002E7744" w:rsidRPr="001D129D" w:rsidRDefault="002E7744" w:rsidP="00A255DF">
            <w:pPr>
              <w:pStyle w:val="ad"/>
              <w:jc w:val="center"/>
            </w:pPr>
            <w:r w:rsidRPr="001D129D">
              <w:t>3</w:t>
            </w:r>
          </w:p>
        </w:tc>
        <w:tc>
          <w:tcPr>
            <w:tcW w:w="4265" w:type="dxa"/>
            <w:vAlign w:val="center"/>
          </w:tcPr>
          <w:p w14:paraId="2F51354E" w14:textId="77777777" w:rsidR="002E7744" w:rsidRPr="001D129D" w:rsidRDefault="002E7744" w:rsidP="00A255DF">
            <w:pPr>
              <w:pStyle w:val="ad"/>
              <w:jc w:val="center"/>
            </w:pPr>
            <w:r w:rsidRPr="001D129D">
              <w:t>总体布置应满足沼气工程工艺的要求，布局紧凑，便于施工、运行和管理。应结合地形、气象和地质条件等因素，经过技术经济分析确定并应符合</w:t>
            </w:r>
            <w:r w:rsidRPr="001D129D">
              <w:t>CJJ64</w:t>
            </w:r>
            <w:r w:rsidRPr="001D129D">
              <w:t>中相关规定</w:t>
            </w:r>
          </w:p>
        </w:tc>
        <w:tc>
          <w:tcPr>
            <w:tcW w:w="3010" w:type="dxa"/>
            <w:vAlign w:val="center"/>
          </w:tcPr>
          <w:p w14:paraId="5976C494" w14:textId="77777777" w:rsidR="002E7744" w:rsidRPr="001D129D" w:rsidRDefault="002E7744" w:rsidP="00A255DF">
            <w:pPr>
              <w:pStyle w:val="ad"/>
              <w:jc w:val="center"/>
            </w:pPr>
            <w:r w:rsidRPr="001D129D">
              <w:t>整个沼气工程布局紧凑，施工方便，满足《粪便处理厂设计规范》</w:t>
            </w:r>
            <w:r w:rsidRPr="001D129D">
              <w:t xml:space="preserve"> </w:t>
            </w:r>
            <w:r w:rsidRPr="001D129D">
              <w:t>（</w:t>
            </w:r>
            <w:r w:rsidRPr="001D129D">
              <w:t>CJJ64-2009</w:t>
            </w:r>
            <w:r w:rsidRPr="001D129D">
              <w:t>）</w:t>
            </w:r>
          </w:p>
        </w:tc>
        <w:tc>
          <w:tcPr>
            <w:tcW w:w="728" w:type="dxa"/>
            <w:tcBorders>
              <w:right w:val="nil"/>
            </w:tcBorders>
            <w:vAlign w:val="center"/>
          </w:tcPr>
          <w:p w14:paraId="3C605A67" w14:textId="77777777" w:rsidR="002E7744" w:rsidRPr="001D129D" w:rsidRDefault="002E7744" w:rsidP="00A255DF">
            <w:pPr>
              <w:pStyle w:val="ad"/>
              <w:jc w:val="center"/>
            </w:pPr>
            <w:r w:rsidRPr="001D129D">
              <w:t>符合</w:t>
            </w:r>
          </w:p>
        </w:tc>
      </w:tr>
      <w:tr w:rsidR="001D129D" w:rsidRPr="001D129D" w14:paraId="577E49DD" w14:textId="77777777" w:rsidTr="00A255DF">
        <w:trPr>
          <w:trHeight w:val="397"/>
          <w:jc w:val="center"/>
        </w:trPr>
        <w:tc>
          <w:tcPr>
            <w:tcW w:w="555" w:type="dxa"/>
            <w:tcBorders>
              <w:left w:val="nil"/>
            </w:tcBorders>
            <w:vAlign w:val="center"/>
          </w:tcPr>
          <w:p w14:paraId="5415C9A2" w14:textId="77777777" w:rsidR="002E7744" w:rsidRPr="001D129D" w:rsidRDefault="002E7744" w:rsidP="00A255DF">
            <w:pPr>
              <w:pStyle w:val="ad"/>
              <w:jc w:val="center"/>
            </w:pPr>
            <w:r w:rsidRPr="001D129D">
              <w:t>4</w:t>
            </w:r>
          </w:p>
        </w:tc>
        <w:tc>
          <w:tcPr>
            <w:tcW w:w="4265" w:type="dxa"/>
            <w:vAlign w:val="center"/>
          </w:tcPr>
          <w:p w14:paraId="62E540F6" w14:textId="77777777" w:rsidR="002E7744" w:rsidRPr="001D129D" w:rsidRDefault="002E7744" w:rsidP="00A255DF">
            <w:pPr>
              <w:pStyle w:val="ad"/>
              <w:jc w:val="center"/>
            </w:pPr>
            <w:r w:rsidRPr="001D129D">
              <w:t>竖向设计应充分利用原有地形坡度，并达到排水畅通、降低能耗、土方平衡的要求</w:t>
            </w:r>
          </w:p>
        </w:tc>
        <w:tc>
          <w:tcPr>
            <w:tcW w:w="3010" w:type="dxa"/>
            <w:vAlign w:val="center"/>
          </w:tcPr>
          <w:p w14:paraId="0FFA19E7" w14:textId="77777777" w:rsidR="002E7744" w:rsidRPr="001D129D" w:rsidRDefault="002E7744" w:rsidP="00A255DF">
            <w:pPr>
              <w:pStyle w:val="ad"/>
              <w:jc w:val="center"/>
            </w:pPr>
            <w:r w:rsidRPr="001D129D">
              <w:t>区域排水通畅，整个养殖场土石方挖填平衡</w:t>
            </w:r>
          </w:p>
        </w:tc>
        <w:tc>
          <w:tcPr>
            <w:tcW w:w="728" w:type="dxa"/>
            <w:tcBorders>
              <w:right w:val="nil"/>
            </w:tcBorders>
            <w:vAlign w:val="center"/>
          </w:tcPr>
          <w:p w14:paraId="08C0620D" w14:textId="77777777" w:rsidR="002E7744" w:rsidRPr="001D129D" w:rsidRDefault="002E7744" w:rsidP="00A255DF">
            <w:pPr>
              <w:pStyle w:val="ad"/>
              <w:jc w:val="center"/>
            </w:pPr>
            <w:r w:rsidRPr="001D129D">
              <w:t>符合</w:t>
            </w:r>
          </w:p>
        </w:tc>
      </w:tr>
      <w:tr w:rsidR="001D129D" w:rsidRPr="001D129D" w14:paraId="25948F27" w14:textId="77777777" w:rsidTr="00A255DF">
        <w:trPr>
          <w:trHeight w:val="397"/>
          <w:jc w:val="center"/>
        </w:trPr>
        <w:tc>
          <w:tcPr>
            <w:tcW w:w="555" w:type="dxa"/>
            <w:tcBorders>
              <w:left w:val="nil"/>
            </w:tcBorders>
            <w:vAlign w:val="center"/>
          </w:tcPr>
          <w:p w14:paraId="22E48585" w14:textId="77777777" w:rsidR="002E7744" w:rsidRPr="001D129D" w:rsidRDefault="002E7744" w:rsidP="00A255DF">
            <w:pPr>
              <w:pStyle w:val="ad"/>
              <w:jc w:val="center"/>
            </w:pPr>
            <w:r w:rsidRPr="001D129D">
              <w:t>5</w:t>
            </w:r>
          </w:p>
        </w:tc>
        <w:tc>
          <w:tcPr>
            <w:tcW w:w="4265" w:type="dxa"/>
            <w:vAlign w:val="center"/>
          </w:tcPr>
          <w:p w14:paraId="33E2F7D0" w14:textId="77777777" w:rsidR="002E7744" w:rsidRPr="001D129D" w:rsidRDefault="002E7744" w:rsidP="00A255DF">
            <w:pPr>
              <w:pStyle w:val="ad"/>
              <w:jc w:val="center"/>
            </w:pPr>
            <w:r w:rsidRPr="001D129D">
              <w:t>构筑物的间距应紧凑、合理，并应满足施工、设备安装与维护、安全的要求</w:t>
            </w:r>
          </w:p>
        </w:tc>
        <w:tc>
          <w:tcPr>
            <w:tcW w:w="3010" w:type="dxa"/>
            <w:vAlign w:val="center"/>
          </w:tcPr>
          <w:p w14:paraId="2549BEC1" w14:textId="77777777" w:rsidR="002E7744" w:rsidRPr="001D129D" w:rsidRDefault="002E7744" w:rsidP="00A255DF">
            <w:pPr>
              <w:pStyle w:val="ad"/>
              <w:jc w:val="center"/>
            </w:pPr>
            <w:r w:rsidRPr="001D129D">
              <w:t>构筑物的间距应紧凑、合理，并应满足施工、设备安装与维护、安全的要求</w:t>
            </w:r>
          </w:p>
        </w:tc>
        <w:tc>
          <w:tcPr>
            <w:tcW w:w="728" w:type="dxa"/>
            <w:tcBorders>
              <w:right w:val="nil"/>
            </w:tcBorders>
            <w:vAlign w:val="center"/>
          </w:tcPr>
          <w:p w14:paraId="1927C3F0" w14:textId="77777777" w:rsidR="002E7744" w:rsidRPr="001D129D" w:rsidRDefault="002E7744" w:rsidP="00A255DF">
            <w:pPr>
              <w:pStyle w:val="ad"/>
              <w:jc w:val="center"/>
            </w:pPr>
            <w:r w:rsidRPr="001D129D">
              <w:t>符合</w:t>
            </w:r>
          </w:p>
        </w:tc>
      </w:tr>
      <w:tr w:rsidR="001D129D" w:rsidRPr="001D129D" w14:paraId="6A83E28B" w14:textId="77777777" w:rsidTr="00A255DF">
        <w:trPr>
          <w:trHeight w:val="397"/>
          <w:jc w:val="center"/>
        </w:trPr>
        <w:tc>
          <w:tcPr>
            <w:tcW w:w="555" w:type="dxa"/>
            <w:tcBorders>
              <w:left w:val="nil"/>
            </w:tcBorders>
            <w:vAlign w:val="center"/>
          </w:tcPr>
          <w:p w14:paraId="4F449126" w14:textId="77777777" w:rsidR="002E7744" w:rsidRPr="001D129D" w:rsidRDefault="002E7744" w:rsidP="00A255DF">
            <w:pPr>
              <w:pStyle w:val="ad"/>
              <w:jc w:val="center"/>
            </w:pPr>
            <w:r w:rsidRPr="001D129D">
              <w:t>6</w:t>
            </w:r>
          </w:p>
        </w:tc>
        <w:tc>
          <w:tcPr>
            <w:tcW w:w="4265" w:type="dxa"/>
            <w:vAlign w:val="center"/>
          </w:tcPr>
          <w:p w14:paraId="148151AC" w14:textId="77777777" w:rsidR="002E7744" w:rsidRPr="001D129D" w:rsidRDefault="002E7744" w:rsidP="00A255DF">
            <w:pPr>
              <w:pStyle w:val="ad"/>
              <w:jc w:val="center"/>
            </w:pPr>
            <w:r w:rsidRPr="001D129D">
              <w:t>附属建筑物宜集中布置，并应与生产设备和处理构筑物保持一定距离，应符合</w:t>
            </w:r>
            <w:r w:rsidRPr="001D129D">
              <w:t>CJJ31</w:t>
            </w:r>
            <w:r w:rsidRPr="001D129D">
              <w:t>中</w:t>
            </w:r>
            <w:r w:rsidRPr="001D129D">
              <w:lastRenderedPageBreak/>
              <w:t>相关规定</w:t>
            </w:r>
          </w:p>
        </w:tc>
        <w:tc>
          <w:tcPr>
            <w:tcW w:w="3010" w:type="dxa"/>
            <w:vAlign w:val="center"/>
          </w:tcPr>
          <w:p w14:paraId="4026F86B" w14:textId="77777777" w:rsidR="002E7744" w:rsidRPr="001D129D" w:rsidRDefault="002E7744" w:rsidP="00A255DF">
            <w:pPr>
              <w:pStyle w:val="ad"/>
              <w:jc w:val="center"/>
            </w:pPr>
            <w:r w:rsidRPr="001D129D">
              <w:lastRenderedPageBreak/>
              <w:t>附属建筑物集中布置沼气工程附近，</w:t>
            </w:r>
            <w:r w:rsidRPr="001D129D">
              <w:t xml:space="preserve"> </w:t>
            </w:r>
            <w:r w:rsidRPr="001D129D">
              <w:t>生产设备与处理构筑</w:t>
            </w:r>
            <w:r w:rsidRPr="001D129D">
              <w:lastRenderedPageBreak/>
              <w:t>物参照</w:t>
            </w:r>
            <w:r w:rsidRPr="001D129D">
              <w:t xml:space="preserve">CJJ31 </w:t>
            </w:r>
            <w:r w:rsidRPr="001D129D">
              <w:t>中的相关规定</w:t>
            </w:r>
          </w:p>
        </w:tc>
        <w:tc>
          <w:tcPr>
            <w:tcW w:w="728" w:type="dxa"/>
            <w:tcBorders>
              <w:right w:val="nil"/>
            </w:tcBorders>
            <w:vAlign w:val="center"/>
          </w:tcPr>
          <w:p w14:paraId="3214FEE8" w14:textId="77777777" w:rsidR="002E7744" w:rsidRPr="001D129D" w:rsidRDefault="002E7744" w:rsidP="00A255DF">
            <w:pPr>
              <w:pStyle w:val="ad"/>
              <w:jc w:val="center"/>
            </w:pPr>
            <w:r w:rsidRPr="001D129D">
              <w:lastRenderedPageBreak/>
              <w:t>符合</w:t>
            </w:r>
          </w:p>
        </w:tc>
      </w:tr>
      <w:tr w:rsidR="001D129D" w:rsidRPr="001D129D" w14:paraId="50AB6CAB" w14:textId="77777777" w:rsidTr="00A255DF">
        <w:trPr>
          <w:trHeight w:val="397"/>
          <w:jc w:val="center"/>
        </w:trPr>
        <w:tc>
          <w:tcPr>
            <w:tcW w:w="555" w:type="dxa"/>
            <w:tcBorders>
              <w:left w:val="nil"/>
            </w:tcBorders>
            <w:vAlign w:val="center"/>
          </w:tcPr>
          <w:p w14:paraId="6096EDA6" w14:textId="77777777" w:rsidR="002E7744" w:rsidRPr="001D129D" w:rsidRDefault="002E7744" w:rsidP="00A255DF">
            <w:pPr>
              <w:pStyle w:val="ad"/>
              <w:jc w:val="center"/>
            </w:pPr>
            <w:r w:rsidRPr="001D129D">
              <w:t>7</w:t>
            </w:r>
          </w:p>
        </w:tc>
        <w:tc>
          <w:tcPr>
            <w:tcW w:w="4265" w:type="dxa"/>
            <w:vAlign w:val="center"/>
          </w:tcPr>
          <w:p w14:paraId="1927DC83" w14:textId="77777777" w:rsidR="002E7744" w:rsidRPr="001D129D" w:rsidRDefault="002E7744" w:rsidP="00A255DF">
            <w:pPr>
              <w:pStyle w:val="ad"/>
              <w:jc w:val="center"/>
            </w:pPr>
            <w:r w:rsidRPr="001D129D">
              <w:t>厌氧消化器、贮气柜、输气管道的设计及防火要求见</w:t>
            </w:r>
            <w:r w:rsidRPr="001D129D">
              <w:t>GBJ16</w:t>
            </w:r>
            <w:r w:rsidRPr="001D129D">
              <w:t>中相关规定</w:t>
            </w:r>
          </w:p>
        </w:tc>
        <w:tc>
          <w:tcPr>
            <w:tcW w:w="3010" w:type="dxa"/>
            <w:vAlign w:val="center"/>
          </w:tcPr>
          <w:p w14:paraId="294353F3" w14:textId="77777777" w:rsidR="002E7744" w:rsidRPr="001D129D" w:rsidRDefault="002E7744" w:rsidP="00A255DF">
            <w:pPr>
              <w:pStyle w:val="ad"/>
              <w:jc w:val="center"/>
            </w:pPr>
            <w:r w:rsidRPr="001D129D">
              <w:t>按照</w:t>
            </w:r>
            <w:r w:rsidRPr="001D129D">
              <w:t>GBJ16</w:t>
            </w:r>
            <w:r w:rsidRPr="001D129D">
              <w:t>的相关规定进行建设</w:t>
            </w:r>
          </w:p>
        </w:tc>
        <w:tc>
          <w:tcPr>
            <w:tcW w:w="728" w:type="dxa"/>
            <w:tcBorders>
              <w:right w:val="nil"/>
            </w:tcBorders>
            <w:vAlign w:val="center"/>
          </w:tcPr>
          <w:p w14:paraId="16F85A43" w14:textId="77777777" w:rsidR="002E7744" w:rsidRPr="001D129D" w:rsidRDefault="002E7744" w:rsidP="00A255DF">
            <w:pPr>
              <w:pStyle w:val="ad"/>
              <w:jc w:val="center"/>
            </w:pPr>
            <w:r w:rsidRPr="001D129D">
              <w:t>符合</w:t>
            </w:r>
          </w:p>
        </w:tc>
      </w:tr>
      <w:tr w:rsidR="001D129D" w:rsidRPr="001D129D" w14:paraId="2276FB6D" w14:textId="77777777" w:rsidTr="00A255DF">
        <w:trPr>
          <w:trHeight w:val="397"/>
          <w:jc w:val="center"/>
        </w:trPr>
        <w:tc>
          <w:tcPr>
            <w:tcW w:w="555" w:type="dxa"/>
            <w:tcBorders>
              <w:left w:val="nil"/>
            </w:tcBorders>
            <w:vAlign w:val="center"/>
          </w:tcPr>
          <w:p w14:paraId="5B74BC07" w14:textId="77777777" w:rsidR="002E7744" w:rsidRPr="001D129D" w:rsidRDefault="002E7744" w:rsidP="00A255DF">
            <w:pPr>
              <w:pStyle w:val="ad"/>
              <w:jc w:val="center"/>
            </w:pPr>
            <w:r w:rsidRPr="001D129D">
              <w:t>8</w:t>
            </w:r>
          </w:p>
        </w:tc>
        <w:tc>
          <w:tcPr>
            <w:tcW w:w="4265" w:type="dxa"/>
            <w:vAlign w:val="center"/>
          </w:tcPr>
          <w:p w14:paraId="285E4591" w14:textId="77777777" w:rsidR="002E7744" w:rsidRPr="001D129D" w:rsidRDefault="002E7744" w:rsidP="00A255DF">
            <w:pPr>
              <w:pStyle w:val="ad"/>
              <w:jc w:val="center"/>
            </w:pPr>
            <w:r w:rsidRPr="001D129D">
              <w:t>各种管线应全面安排，避免迂回曲折和相互干扰，输送污水、污泥和沼气管线布置应尽量减少管道弯头，以减少能量损耗和便于清理。各种管线应用不同颜色</w:t>
            </w:r>
          </w:p>
        </w:tc>
        <w:tc>
          <w:tcPr>
            <w:tcW w:w="3010" w:type="dxa"/>
            <w:vAlign w:val="center"/>
          </w:tcPr>
          <w:p w14:paraId="439F8A2B" w14:textId="77777777" w:rsidR="002E7744" w:rsidRPr="001D129D" w:rsidRDefault="002E7744" w:rsidP="00A255DF">
            <w:pPr>
              <w:pStyle w:val="ad"/>
              <w:jc w:val="center"/>
            </w:pPr>
            <w:r w:rsidRPr="001D129D">
              <w:t>统筹安排各种管线，合理布局，减少相互干扰，各种管线以不同颜色加以区别</w:t>
            </w:r>
          </w:p>
        </w:tc>
        <w:tc>
          <w:tcPr>
            <w:tcW w:w="728" w:type="dxa"/>
            <w:tcBorders>
              <w:right w:val="nil"/>
            </w:tcBorders>
            <w:vAlign w:val="center"/>
          </w:tcPr>
          <w:p w14:paraId="5A8459D4" w14:textId="77777777" w:rsidR="002E7744" w:rsidRPr="001D129D" w:rsidRDefault="002E7744" w:rsidP="00A255DF">
            <w:pPr>
              <w:pStyle w:val="ad"/>
              <w:jc w:val="center"/>
            </w:pPr>
            <w:r w:rsidRPr="001D129D">
              <w:t>符合</w:t>
            </w:r>
          </w:p>
        </w:tc>
      </w:tr>
      <w:tr w:rsidR="001D129D" w:rsidRPr="001D129D" w14:paraId="0AC5D040" w14:textId="77777777" w:rsidTr="00A255DF">
        <w:trPr>
          <w:trHeight w:val="397"/>
          <w:jc w:val="center"/>
        </w:trPr>
        <w:tc>
          <w:tcPr>
            <w:tcW w:w="555" w:type="dxa"/>
            <w:tcBorders>
              <w:left w:val="nil"/>
            </w:tcBorders>
            <w:vAlign w:val="center"/>
          </w:tcPr>
          <w:p w14:paraId="49983D2B" w14:textId="77777777" w:rsidR="002E7744" w:rsidRPr="001D129D" w:rsidRDefault="002E7744" w:rsidP="00A255DF">
            <w:pPr>
              <w:pStyle w:val="ad"/>
              <w:jc w:val="center"/>
            </w:pPr>
            <w:r w:rsidRPr="001D129D">
              <w:t>9</w:t>
            </w:r>
          </w:p>
        </w:tc>
        <w:tc>
          <w:tcPr>
            <w:tcW w:w="4265" w:type="dxa"/>
            <w:vAlign w:val="center"/>
          </w:tcPr>
          <w:p w14:paraId="706F79C7" w14:textId="77777777" w:rsidR="002E7744" w:rsidRPr="001D129D" w:rsidRDefault="002E7744" w:rsidP="00A255DF">
            <w:pPr>
              <w:pStyle w:val="ad"/>
              <w:jc w:val="center"/>
            </w:pPr>
            <w:r w:rsidRPr="001D129D">
              <w:t>应设置废渣等物料堆放及停车的场地</w:t>
            </w:r>
          </w:p>
        </w:tc>
        <w:tc>
          <w:tcPr>
            <w:tcW w:w="3010" w:type="dxa"/>
            <w:vAlign w:val="center"/>
          </w:tcPr>
          <w:p w14:paraId="7F9FBB5A" w14:textId="3191A284" w:rsidR="002E7744" w:rsidRPr="001D129D" w:rsidRDefault="001E38FA" w:rsidP="00A255DF">
            <w:pPr>
              <w:pStyle w:val="ad"/>
              <w:jc w:val="center"/>
            </w:pPr>
            <w:r w:rsidRPr="001D129D">
              <w:rPr>
                <w:rFonts w:hint="eastAsia"/>
              </w:rPr>
              <w:t>U</w:t>
            </w:r>
            <w:r w:rsidRPr="001D129D">
              <w:t>ASB</w:t>
            </w:r>
            <w:r w:rsidRPr="001D129D">
              <w:rPr>
                <w:rFonts w:hint="eastAsia"/>
              </w:rPr>
              <w:t>污泥经浓缩、压滤之后</w:t>
            </w:r>
            <w:r w:rsidR="002E7744" w:rsidRPr="001D129D">
              <w:t>运输至养殖场的</w:t>
            </w:r>
            <w:r w:rsidRPr="001D129D">
              <w:rPr>
                <w:rFonts w:hint="eastAsia"/>
              </w:rPr>
              <w:t>有机肥罐式发酵区</w:t>
            </w:r>
          </w:p>
        </w:tc>
        <w:tc>
          <w:tcPr>
            <w:tcW w:w="728" w:type="dxa"/>
            <w:tcBorders>
              <w:right w:val="nil"/>
            </w:tcBorders>
            <w:vAlign w:val="center"/>
          </w:tcPr>
          <w:p w14:paraId="2DE379D6" w14:textId="77777777" w:rsidR="002E7744" w:rsidRPr="001D129D" w:rsidRDefault="002E7744" w:rsidP="00A255DF">
            <w:pPr>
              <w:pStyle w:val="ad"/>
              <w:jc w:val="center"/>
            </w:pPr>
            <w:r w:rsidRPr="001D129D">
              <w:t>符合</w:t>
            </w:r>
          </w:p>
        </w:tc>
      </w:tr>
      <w:tr w:rsidR="001D129D" w:rsidRPr="001D129D" w14:paraId="1C0D66B4" w14:textId="77777777" w:rsidTr="00A255DF">
        <w:trPr>
          <w:trHeight w:val="397"/>
          <w:jc w:val="center"/>
        </w:trPr>
        <w:tc>
          <w:tcPr>
            <w:tcW w:w="555" w:type="dxa"/>
            <w:tcBorders>
              <w:left w:val="nil"/>
            </w:tcBorders>
            <w:vAlign w:val="center"/>
          </w:tcPr>
          <w:p w14:paraId="61D2E1FE" w14:textId="77777777" w:rsidR="002E7744" w:rsidRPr="001D129D" w:rsidRDefault="002E7744" w:rsidP="00A255DF">
            <w:pPr>
              <w:pStyle w:val="ad"/>
              <w:jc w:val="center"/>
            </w:pPr>
            <w:r w:rsidRPr="001D129D">
              <w:t>10</w:t>
            </w:r>
          </w:p>
        </w:tc>
        <w:tc>
          <w:tcPr>
            <w:tcW w:w="4265" w:type="dxa"/>
            <w:vAlign w:val="center"/>
          </w:tcPr>
          <w:p w14:paraId="7234B6B2" w14:textId="77777777" w:rsidR="002E7744" w:rsidRPr="001D129D" w:rsidRDefault="002E7744" w:rsidP="00A255DF">
            <w:pPr>
              <w:pStyle w:val="ad"/>
              <w:jc w:val="center"/>
            </w:pPr>
            <w:r w:rsidRPr="001D129D">
              <w:t>平面布置应留有汽车进出通道，各建筑物间应留有连接通道，其设计应符合下列要求：</w:t>
            </w:r>
            <w:r w:rsidRPr="001D129D">
              <w:t>a)</w:t>
            </w:r>
            <w:r w:rsidRPr="001D129D">
              <w:t>主要车行道的宽度：单车道为</w:t>
            </w:r>
            <w:r w:rsidRPr="001D129D">
              <w:t>3m</w:t>
            </w:r>
            <w:r w:rsidRPr="001D129D">
              <w:t>，双车道为</w:t>
            </w:r>
            <w:r w:rsidRPr="001D129D">
              <w:t>5m</w:t>
            </w:r>
            <w:r w:rsidRPr="001D129D">
              <w:t>，并应有回车道。车行道转弯半径不小于</w:t>
            </w:r>
            <w:r w:rsidRPr="001D129D">
              <w:t>6m</w:t>
            </w:r>
            <w:r w:rsidRPr="001D129D">
              <w:t>；</w:t>
            </w:r>
          </w:p>
          <w:p w14:paraId="6B51BA4E" w14:textId="77777777" w:rsidR="002E7744" w:rsidRPr="001D129D" w:rsidRDefault="002E7744" w:rsidP="00A255DF">
            <w:pPr>
              <w:pStyle w:val="ad"/>
              <w:jc w:val="center"/>
            </w:pPr>
            <w:r w:rsidRPr="001D129D">
              <w:t>b</w:t>
            </w:r>
            <w:r w:rsidRPr="001D129D">
              <w:t>）人行道的宽度为</w:t>
            </w:r>
            <w:r w:rsidRPr="001D129D">
              <w:t>1m~1.5m</w:t>
            </w:r>
            <w:r w:rsidRPr="001D129D">
              <w:t>；</w:t>
            </w:r>
          </w:p>
          <w:p w14:paraId="3965350D" w14:textId="77777777" w:rsidR="002E7744" w:rsidRPr="001D129D" w:rsidRDefault="002E7744" w:rsidP="00A255DF">
            <w:pPr>
              <w:pStyle w:val="ad"/>
              <w:jc w:val="center"/>
            </w:pPr>
            <w:r w:rsidRPr="001D129D">
              <w:t>c</w:t>
            </w:r>
            <w:r w:rsidRPr="001D129D">
              <w:t>）通向建筑物顶端的扶梯与水平面夹角不大于</w:t>
            </w:r>
            <w:r w:rsidRPr="001D129D">
              <w:t>40°</w:t>
            </w:r>
            <w:r w:rsidRPr="001D129D">
              <w:t>，其宽度为</w:t>
            </w:r>
            <w:r w:rsidRPr="001D129D">
              <w:t>0.8m-1.0m</w:t>
            </w:r>
            <w:r w:rsidRPr="001D129D">
              <w:t>；</w:t>
            </w:r>
          </w:p>
          <w:p w14:paraId="7AB11128" w14:textId="77777777" w:rsidR="002E7744" w:rsidRPr="001D129D" w:rsidRDefault="002E7744" w:rsidP="00A255DF">
            <w:pPr>
              <w:pStyle w:val="ad"/>
              <w:jc w:val="center"/>
            </w:pPr>
            <w:r w:rsidRPr="001D129D">
              <w:t>d</w:t>
            </w:r>
            <w:r w:rsidRPr="001D129D">
              <w:t>）高架物上不经常通行的部位可设置爬梯，其宽度为</w:t>
            </w:r>
            <w:r w:rsidRPr="001D129D">
              <w:t>0.4m</w:t>
            </w:r>
            <w:r w:rsidRPr="001D129D">
              <w:t>；</w:t>
            </w:r>
          </w:p>
          <w:p w14:paraId="75EC18C6" w14:textId="77777777" w:rsidR="002E7744" w:rsidRPr="001D129D" w:rsidRDefault="002E7744" w:rsidP="00A255DF">
            <w:pPr>
              <w:pStyle w:val="ad"/>
              <w:jc w:val="center"/>
            </w:pPr>
            <w:r w:rsidRPr="001D129D">
              <w:t>e</w:t>
            </w:r>
            <w:r w:rsidRPr="001D129D">
              <w:t>）绿地面积不宜小于总面积的</w:t>
            </w:r>
            <w:r w:rsidRPr="001D129D">
              <w:t>30%</w:t>
            </w:r>
          </w:p>
        </w:tc>
        <w:tc>
          <w:tcPr>
            <w:tcW w:w="3010" w:type="dxa"/>
            <w:vAlign w:val="center"/>
          </w:tcPr>
          <w:p w14:paraId="7D7F5DD6" w14:textId="77777777" w:rsidR="002E7744" w:rsidRPr="001D129D" w:rsidRDefault="002E7744" w:rsidP="00A255DF">
            <w:pPr>
              <w:pStyle w:val="ad"/>
              <w:jc w:val="center"/>
            </w:pPr>
            <w:r w:rsidRPr="001D129D">
              <w:t>道路设计满足要求</w:t>
            </w:r>
          </w:p>
        </w:tc>
        <w:tc>
          <w:tcPr>
            <w:tcW w:w="728" w:type="dxa"/>
            <w:tcBorders>
              <w:right w:val="nil"/>
            </w:tcBorders>
            <w:vAlign w:val="center"/>
          </w:tcPr>
          <w:p w14:paraId="1A3FC8F7" w14:textId="77777777" w:rsidR="002E7744" w:rsidRPr="001D129D" w:rsidRDefault="002E7744" w:rsidP="00A255DF">
            <w:pPr>
              <w:pStyle w:val="ad"/>
              <w:jc w:val="center"/>
            </w:pPr>
            <w:r w:rsidRPr="001D129D">
              <w:t>符合</w:t>
            </w:r>
          </w:p>
        </w:tc>
      </w:tr>
      <w:tr w:rsidR="002E7744" w:rsidRPr="001D129D" w14:paraId="1AA027B8" w14:textId="77777777" w:rsidTr="00A255DF">
        <w:trPr>
          <w:trHeight w:val="397"/>
          <w:jc w:val="center"/>
        </w:trPr>
        <w:tc>
          <w:tcPr>
            <w:tcW w:w="555" w:type="dxa"/>
            <w:tcBorders>
              <w:left w:val="nil"/>
              <w:bottom w:val="single" w:sz="12" w:space="0" w:color="auto"/>
            </w:tcBorders>
            <w:vAlign w:val="center"/>
          </w:tcPr>
          <w:p w14:paraId="4929B8FE" w14:textId="77777777" w:rsidR="002E7744" w:rsidRPr="001D129D" w:rsidRDefault="002E7744" w:rsidP="00A255DF">
            <w:pPr>
              <w:pStyle w:val="ad"/>
              <w:jc w:val="center"/>
            </w:pPr>
            <w:r w:rsidRPr="001D129D">
              <w:t>11</w:t>
            </w:r>
          </w:p>
        </w:tc>
        <w:tc>
          <w:tcPr>
            <w:tcW w:w="4265" w:type="dxa"/>
            <w:tcBorders>
              <w:bottom w:val="single" w:sz="12" w:space="0" w:color="auto"/>
            </w:tcBorders>
            <w:vAlign w:val="center"/>
          </w:tcPr>
          <w:p w14:paraId="60AACB8D" w14:textId="77777777" w:rsidR="002E7744" w:rsidRPr="001D129D" w:rsidRDefault="002E7744" w:rsidP="00A255DF">
            <w:pPr>
              <w:pStyle w:val="ad"/>
              <w:jc w:val="center"/>
            </w:pPr>
            <w:r w:rsidRPr="001D129D">
              <w:t>沼气工程应设置围墙（栏）</w:t>
            </w:r>
          </w:p>
        </w:tc>
        <w:tc>
          <w:tcPr>
            <w:tcW w:w="3010" w:type="dxa"/>
            <w:tcBorders>
              <w:bottom w:val="single" w:sz="12" w:space="0" w:color="auto"/>
            </w:tcBorders>
            <w:vAlign w:val="center"/>
          </w:tcPr>
          <w:p w14:paraId="134FD3EA" w14:textId="77777777" w:rsidR="002E7744" w:rsidRPr="001D129D" w:rsidRDefault="002E7744" w:rsidP="00A255DF">
            <w:pPr>
              <w:pStyle w:val="ad"/>
              <w:jc w:val="center"/>
            </w:pPr>
            <w:r w:rsidRPr="001D129D">
              <w:t>设置围栏</w:t>
            </w:r>
          </w:p>
        </w:tc>
        <w:tc>
          <w:tcPr>
            <w:tcW w:w="728" w:type="dxa"/>
            <w:tcBorders>
              <w:bottom w:val="single" w:sz="12" w:space="0" w:color="auto"/>
              <w:right w:val="nil"/>
            </w:tcBorders>
            <w:vAlign w:val="center"/>
          </w:tcPr>
          <w:p w14:paraId="78817CDD" w14:textId="77777777" w:rsidR="002E7744" w:rsidRPr="001D129D" w:rsidRDefault="002E7744" w:rsidP="00A255DF">
            <w:pPr>
              <w:pStyle w:val="ad"/>
              <w:jc w:val="center"/>
            </w:pPr>
            <w:r w:rsidRPr="001D129D">
              <w:t>符合</w:t>
            </w:r>
          </w:p>
        </w:tc>
      </w:tr>
    </w:tbl>
    <w:p w14:paraId="496EB13E" w14:textId="6DDB658E" w:rsidR="007E6245" w:rsidRPr="001D129D" w:rsidRDefault="007E6245">
      <w:pPr>
        <w:ind w:firstLine="480"/>
        <w:rPr>
          <w:color w:val="auto"/>
        </w:rPr>
      </w:pPr>
    </w:p>
    <w:p w14:paraId="369284C5" w14:textId="1624C442" w:rsidR="007E6245" w:rsidRPr="001D129D" w:rsidRDefault="007E6245">
      <w:pPr>
        <w:pStyle w:val="3"/>
        <w:ind w:left="480"/>
      </w:pPr>
      <w:bookmarkStart w:id="356" w:name="_Toc453845075"/>
      <w:bookmarkStart w:id="357" w:name="_Toc4443"/>
      <w:bookmarkStart w:id="358" w:name="_Toc16339"/>
      <w:bookmarkStart w:id="359" w:name="_Toc20342"/>
      <w:bookmarkStart w:id="360" w:name="_Toc47218926"/>
      <w:r w:rsidRPr="001D129D">
        <w:t>3.2.</w:t>
      </w:r>
      <w:r w:rsidR="00054884" w:rsidRPr="001D129D">
        <w:t>4</w:t>
      </w:r>
      <w:r w:rsidRPr="001D129D">
        <w:t>病死猪无害化处理工艺</w:t>
      </w:r>
      <w:bookmarkEnd w:id="352"/>
      <w:bookmarkEnd w:id="356"/>
      <w:bookmarkEnd w:id="357"/>
      <w:bookmarkEnd w:id="358"/>
      <w:bookmarkEnd w:id="359"/>
      <w:bookmarkEnd w:id="360"/>
    </w:p>
    <w:p w14:paraId="2DFC4CF7" w14:textId="54E47815" w:rsidR="007E6245" w:rsidRPr="001D129D" w:rsidRDefault="007E6245">
      <w:pPr>
        <w:ind w:firstLine="480"/>
        <w:rPr>
          <w:color w:val="auto"/>
        </w:rPr>
      </w:pPr>
      <w:bookmarkStart w:id="361" w:name="_Toc377672587"/>
      <w:bookmarkStart w:id="362" w:name="_Toc389642509"/>
      <w:r w:rsidRPr="001D129D">
        <w:rPr>
          <w:color w:val="auto"/>
        </w:rPr>
        <w:t>根据《畜禽规模养殖污染防治条例》（</w:t>
      </w:r>
      <w:r w:rsidRPr="001D129D">
        <w:rPr>
          <w:color w:val="auto"/>
        </w:rPr>
        <w:t>2013</w:t>
      </w:r>
      <w:r w:rsidRPr="001D129D">
        <w:rPr>
          <w:color w:val="auto"/>
        </w:rPr>
        <w:t>年</w:t>
      </w:r>
      <w:r w:rsidRPr="001D129D">
        <w:rPr>
          <w:color w:val="auto"/>
        </w:rPr>
        <w:t>11</w:t>
      </w:r>
      <w:r w:rsidRPr="001D129D">
        <w:rPr>
          <w:color w:val="auto"/>
        </w:rPr>
        <w:t>月</w:t>
      </w:r>
      <w:r w:rsidRPr="001D129D">
        <w:rPr>
          <w:color w:val="auto"/>
        </w:rPr>
        <w:t>11</w:t>
      </w:r>
      <w:r w:rsidRPr="001D129D">
        <w:rPr>
          <w:color w:val="auto"/>
        </w:rPr>
        <w:t>日中华人民共和国国务院令第</w:t>
      </w:r>
      <w:r w:rsidRPr="001D129D">
        <w:rPr>
          <w:color w:val="auto"/>
        </w:rPr>
        <w:t>643</w:t>
      </w:r>
      <w:r w:rsidRPr="001D129D">
        <w:rPr>
          <w:color w:val="auto"/>
        </w:rPr>
        <w:t>号）第</w:t>
      </w:r>
      <w:r w:rsidRPr="001D129D">
        <w:rPr>
          <w:color w:val="auto"/>
        </w:rPr>
        <w:t>21</w:t>
      </w:r>
      <w:r w:rsidRPr="001D129D">
        <w:rPr>
          <w:color w:val="auto"/>
        </w:rPr>
        <w:t>条</w:t>
      </w:r>
      <w:r w:rsidRPr="001D129D">
        <w:rPr>
          <w:color w:val="auto"/>
        </w:rPr>
        <w:t>“</w:t>
      </w:r>
      <w:r w:rsidRPr="001D129D">
        <w:rPr>
          <w:color w:val="auto"/>
        </w:rPr>
        <w:t>染疫畜禽以及染疫畜禽排泄物、染疫畜禽产品、病死或者死因不明的畜禽尸体</w:t>
      </w:r>
      <w:r w:rsidR="006A3DEE" w:rsidRPr="001D129D">
        <w:rPr>
          <w:rFonts w:hint="eastAsia"/>
          <w:color w:val="auto"/>
        </w:rPr>
        <w:t>、胎盘</w:t>
      </w:r>
      <w:r w:rsidRPr="001D129D">
        <w:rPr>
          <w:color w:val="auto"/>
        </w:rPr>
        <w:t>等病害畜禽养殖废弃物，应当按照有关法律、法规和国务院农牧主管部门的规定，进行深埋、化制、焚烧等无害化处理，不得随意处置</w:t>
      </w:r>
      <w:r w:rsidRPr="001D129D">
        <w:rPr>
          <w:color w:val="auto"/>
        </w:rPr>
        <w:t>”</w:t>
      </w:r>
      <w:r w:rsidRPr="001D129D">
        <w:rPr>
          <w:color w:val="auto"/>
        </w:rPr>
        <w:t>。本项目考虑到养殖厂存栏量较大且为了从根本性消除病死猪对环境及人群的污染和威胁，对病死猪</w:t>
      </w:r>
      <w:r w:rsidR="00762A11" w:rsidRPr="001D129D">
        <w:rPr>
          <w:rFonts w:hint="eastAsia"/>
          <w:color w:val="auto"/>
        </w:rPr>
        <w:t>、胎盘等</w:t>
      </w:r>
      <w:r w:rsidR="00762A11" w:rsidRPr="001D129D">
        <w:rPr>
          <w:color w:val="auto"/>
        </w:rPr>
        <w:t>采用病死动物无害化高温生物降解机处理</w:t>
      </w:r>
      <w:r w:rsidR="00762A11" w:rsidRPr="001D129D">
        <w:rPr>
          <w:rFonts w:hint="eastAsia"/>
          <w:color w:val="auto"/>
        </w:rPr>
        <w:t>。项目设有</w:t>
      </w:r>
      <w:r w:rsidR="00762A11" w:rsidRPr="001D129D">
        <w:rPr>
          <w:rFonts w:hint="eastAsia"/>
          <w:color w:val="auto"/>
        </w:rPr>
        <w:t>1</w:t>
      </w:r>
      <w:r w:rsidR="00762A11" w:rsidRPr="001D129D">
        <w:rPr>
          <w:rFonts w:hint="eastAsia"/>
          <w:color w:val="auto"/>
        </w:rPr>
        <w:t>间占地面积</w:t>
      </w:r>
      <w:r w:rsidR="00762A11" w:rsidRPr="001D129D">
        <w:rPr>
          <w:color w:val="auto"/>
        </w:rPr>
        <w:t>451</w:t>
      </w:r>
      <w:r w:rsidR="00762A11" w:rsidRPr="001D129D">
        <w:rPr>
          <w:rFonts w:hint="eastAsia"/>
          <w:color w:val="auto"/>
        </w:rPr>
        <w:t>m</w:t>
      </w:r>
      <w:r w:rsidR="00762A11" w:rsidRPr="001D129D">
        <w:rPr>
          <w:rFonts w:hint="eastAsia"/>
          <w:color w:val="auto"/>
          <w:vertAlign w:val="superscript"/>
        </w:rPr>
        <w:t>2</w:t>
      </w:r>
      <w:r w:rsidR="00762A11" w:rsidRPr="001D129D">
        <w:rPr>
          <w:rFonts w:hint="eastAsia"/>
          <w:color w:val="auto"/>
        </w:rPr>
        <w:t>的无害化降解间，设有</w:t>
      </w:r>
      <w:r w:rsidR="00762A11" w:rsidRPr="001D129D">
        <w:rPr>
          <w:color w:val="auto"/>
        </w:rPr>
        <w:t>3</w:t>
      </w:r>
      <w:r w:rsidR="00762A11" w:rsidRPr="001D129D">
        <w:rPr>
          <w:rFonts w:hint="eastAsia"/>
          <w:color w:val="auto"/>
        </w:rPr>
        <w:t>台处理能力为</w:t>
      </w:r>
      <w:r w:rsidR="00762A11" w:rsidRPr="001D129D">
        <w:rPr>
          <w:rFonts w:hint="eastAsia"/>
          <w:color w:val="auto"/>
        </w:rPr>
        <w:t>1t/d</w:t>
      </w:r>
      <w:r w:rsidR="00762A11" w:rsidRPr="001D129D">
        <w:rPr>
          <w:rFonts w:hint="eastAsia"/>
          <w:color w:val="auto"/>
        </w:rPr>
        <w:t>的无害化降解机。无害化降解机是专门处理动物尸体、动物废弃物的高端环保设备，其综合利用微生物降解有机物的特性、持续发酵高温杀灭病原微生物的原理和技术，采用电加热，</w:t>
      </w:r>
      <w:r w:rsidR="00762A11" w:rsidRPr="001D129D">
        <w:rPr>
          <w:rFonts w:hint="eastAsia"/>
          <w:color w:val="auto"/>
        </w:rPr>
        <w:t xml:space="preserve"> </w:t>
      </w:r>
      <w:r w:rsidR="00762A11" w:rsidRPr="001D129D">
        <w:rPr>
          <w:rFonts w:hint="eastAsia"/>
          <w:color w:val="auto"/>
        </w:rPr>
        <w:t>经过破碎配料（</w:t>
      </w:r>
      <w:r w:rsidR="00F02977" w:rsidRPr="001D129D">
        <w:rPr>
          <w:rFonts w:hint="eastAsia"/>
          <w:color w:val="auto"/>
        </w:rPr>
        <w:t>益生菌，</w:t>
      </w:r>
      <w:r w:rsidR="00762A11" w:rsidRPr="001D129D">
        <w:rPr>
          <w:rFonts w:hint="eastAsia"/>
          <w:color w:val="auto"/>
        </w:rPr>
        <w:t>菌种</w:t>
      </w:r>
      <w:r w:rsidR="00762A11" w:rsidRPr="001D129D">
        <w:rPr>
          <w:rFonts w:hint="eastAsia"/>
          <w:color w:val="auto"/>
        </w:rPr>
        <w:t xml:space="preserve">1kg/t </w:t>
      </w:r>
      <w:r w:rsidR="00762A11" w:rsidRPr="001D129D">
        <w:rPr>
          <w:rFonts w:hint="eastAsia"/>
          <w:color w:val="auto"/>
        </w:rPr>
        <w:t>病死猪）、搅拌、加热、发酵、杀菌、干燥等多重工艺，</w:t>
      </w:r>
      <w:r w:rsidR="00762A11" w:rsidRPr="001D129D">
        <w:rPr>
          <w:rFonts w:hint="eastAsia"/>
          <w:color w:val="auto"/>
        </w:rPr>
        <w:t>24</w:t>
      </w:r>
      <w:r w:rsidR="00762A11" w:rsidRPr="001D129D">
        <w:rPr>
          <w:rFonts w:hint="eastAsia"/>
          <w:color w:val="auto"/>
        </w:rPr>
        <w:t>小时自动把畜禽尸体、死胚胎、胎盘等有机物快速降解后作为有机肥原料外售。无害化降解配套有除臭系统，采用紫外光解催化氧化进行除臭。</w:t>
      </w:r>
      <w:r w:rsidRPr="001D129D">
        <w:rPr>
          <w:color w:val="auto"/>
        </w:rPr>
        <w:t>其处理工艺见图</w:t>
      </w:r>
      <w:r w:rsidRPr="001D129D">
        <w:rPr>
          <w:color w:val="auto"/>
        </w:rPr>
        <w:t>3.2-</w:t>
      </w:r>
      <w:r w:rsidR="00F02977" w:rsidRPr="001D129D">
        <w:rPr>
          <w:rFonts w:hint="eastAsia"/>
          <w:color w:val="auto"/>
        </w:rPr>
        <w:t>5</w:t>
      </w:r>
      <w:r w:rsidRPr="001D129D">
        <w:rPr>
          <w:color w:val="auto"/>
        </w:rPr>
        <w:t>。</w:t>
      </w:r>
    </w:p>
    <w:p w14:paraId="43215993" w14:textId="692C4C9D" w:rsidR="007E6245" w:rsidRPr="001D129D" w:rsidRDefault="00F02977">
      <w:pPr>
        <w:ind w:firstLineChars="0" w:firstLine="0"/>
        <w:jc w:val="center"/>
        <w:rPr>
          <w:color w:val="auto"/>
          <w:sz w:val="21"/>
          <w:szCs w:val="21"/>
        </w:rPr>
      </w:pPr>
      <w:bookmarkStart w:id="363" w:name="_Toc453845076"/>
      <w:r w:rsidRPr="001D129D">
        <w:rPr>
          <w:noProof/>
          <w:color w:val="auto"/>
        </w:rPr>
        <w:lastRenderedPageBreak/>
        <w:drawing>
          <wp:inline distT="0" distB="0" distL="0" distR="0" wp14:anchorId="182AFE80" wp14:editId="3B58BAFA">
            <wp:extent cx="5771879" cy="16599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a:extLst>
                        <a:ext uri="{28A0092B-C50C-407E-A947-70E740481C1C}">
                          <a14:useLocalDpi xmlns:a14="http://schemas.microsoft.com/office/drawing/2010/main" val="0"/>
                        </a:ext>
                      </a:extLst>
                    </a:blip>
                    <a:srcRect r="5951"/>
                    <a:stretch/>
                  </pic:blipFill>
                  <pic:spPr bwMode="auto">
                    <a:xfrm>
                      <a:off x="0" y="0"/>
                      <a:ext cx="5783386" cy="1663297"/>
                    </a:xfrm>
                    <a:prstGeom prst="rect">
                      <a:avLst/>
                    </a:prstGeom>
                    <a:noFill/>
                    <a:ln>
                      <a:noFill/>
                    </a:ln>
                    <a:extLst>
                      <a:ext uri="{53640926-AAD7-44D8-BBD7-CCE9431645EC}">
                        <a14:shadowObscured xmlns:a14="http://schemas.microsoft.com/office/drawing/2010/main"/>
                      </a:ext>
                    </a:extLst>
                  </pic:spPr>
                </pic:pic>
              </a:graphicData>
            </a:graphic>
          </wp:inline>
        </w:drawing>
      </w:r>
    </w:p>
    <w:p w14:paraId="39CDDBC0" w14:textId="0DF0D37D" w:rsidR="00EE7A9C" w:rsidRPr="001D129D" w:rsidRDefault="006A3DEE" w:rsidP="006A3DEE">
      <w:pPr>
        <w:widowControl w:val="0"/>
        <w:ind w:firstLineChars="0" w:firstLine="0"/>
        <w:jc w:val="center"/>
        <w:rPr>
          <w:color w:val="auto"/>
        </w:rPr>
      </w:pPr>
      <w:r w:rsidRPr="001D129D">
        <w:rPr>
          <w:rFonts w:hint="eastAsia"/>
          <w:b/>
          <w:bCs/>
          <w:color w:val="auto"/>
        </w:rPr>
        <w:t>图</w:t>
      </w:r>
      <w:r w:rsidRPr="001D129D">
        <w:rPr>
          <w:rFonts w:hint="eastAsia"/>
          <w:b/>
          <w:bCs/>
          <w:color w:val="auto"/>
        </w:rPr>
        <w:t>3</w:t>
      </w:r>
      <w:r w:rsidRPr="001D129D">
        <w:rPr>
          <w:b/>
          <w:bCs/>
          <w:color w:val="auto"/>
        </w:rPr>
        <w:t xml:space="preserve">.2-5  </w:t>
      </w:r>
      <w:r w:rsidRPr="001D129D">
        <w:rPr>
          <w:rFonts w:hint="eastAsia"/>
          <w:b/>
          <w:bCs/>
          <w:color w:val="auto"/>
        </w:rPr>
        <w:t>病死猪无害化处理工艺流程图</w:t>
      </w:r>
    </w:p>
    <w:p w14:paraId="71763EEE" w14:textId="0EF32277" w:rsidR="007E6245" w:rsidRPr="001D129D" w:rsidRDefault="007E6245">
      <w:pPr>
        <w:pStyle w:val="3"/>
        <w:ind w:left="480"/>
        <w:rPr>
          <w:rStyle w:val="3Char11"/>
        </w:rPr>
      </w:pPr>
      <w:bookmarkStart w:id="364" w:name="_Toc18600"/>
      <w:bookmarkStart w:id="365" w:name="_Toc47218927"/>
      <w:bookmarkStart w:id="366" w:name="_Toc31131"/>
      <w:bookmarkStart w:id="367" w:name="_Toc389642511"/>
      <w:bookmarkStart w:id="368" w:name="_Toc453845086"/>
      <w:bookmarkStart w:id="369" w:name="_Toc2525"/>
      <w:bookmarkEnd w:id="361"/>
      <w:bookmarkEnd w:id="362"/>
      <w:bookmarkEnd w:id="363"/>
      <w:r w:rsidRPr="001D129D">
        <w:rPr>
          <w:rStyle w:val="3Char11"/>
        </w:rPr>
        <w:t>3.2.</w:t>
      </w:r>
      <w:r w:rsidR="00054884" w:rsidRPr="001D129D">
        <w:rPr>
          <w:rStyle w:val="3Char11"/>
        </w:rPr>
        <w:t>5</w:t>
      </w:r>
      <w:r w:rsidRPr="001D129D">
        <w:rPr>
          <w:rStyle w:val="3Char11"/>
        </w:rPr>
        <w:t>除臭系统</w:t>
      </w:r>
      <w:bookmarkEnd w:id="364"/>
      <w:bookmarkEnd w:id="365"/>
    </w:p>
    <w:p w14:paraId="5C981357" w14:textId="77777777" w:rsidR="00CC2B8A" w:rsidRPr="001D129D" w:rsidRDefault="007E6245">
      <w:pPr>
        <w:ind w:firstLine="480"/>
        <w:rPr>
          <w:color w:val="auto"/>
        </w:rPr>
      </w:pPr>
      <w:r w:rsidRPr="001D129D">
        <w:rPr>
          <w:color w:val="auto"/>
        </w:rPr>
        <w:t>本项目</w:t>
      </w:r>
      <w:r w:rsidR="001218D8" w:rsidRPr="001D129D">
        <w:rPr>
          <w:rFonts w:hint="eastAsia"/>
          <w:color w:val="auto"/>
        </w:rPr>
        <w:t>设置</w:t>
      </w:r>
      <w:r w:rsidR="000C363B" w:rsidRPr="001D129D">
        <w:rPr>
          <w:rFonts w:hint="eastAsia"/>
          <w:color w:val="auto"/>
        </w:rPr>
        <w:t>3</w:t>
      </w:r>
      <w:r w:rsidR="001218D8" w:rsidRPr="001D129D">
        <w:rPr>
          <w:rFonts w:hint="eastAsia"/>
          <w:color w:val="auto"/>
        </w:rPr>
        <w:t>套</w:t>
      </w:r>
      <w:r w:rsidR="000C363B" w:rsidRPr="001D129D">
        <w:rPr>
          <w:rFonts w:hint="eastAsia"/>
          <w:color w:val="auto"/>
        </w:rPr>
        <w:t>生物过滤</w:t>
      </w:r>
      <w:r w:rsidR="001218D8" w:rsidRPr="001D129D">
        <w:rPr>
          <w:rFonts w:hint="eastAsia"/>
          <w:color w:val="auto"/>
        </w:rPr>
        <w:t>除臭系统</w:t>
      </w:r>
      <w:r w:rsidR="000C363B" w:rsidRPr="001D129D">
        <w:rPr>
          <w:rFonts w:hint="eastAsia"/>
          <w:color w:val="auto"/>
        </w:rPr>
        <w:t>、</w:t>
      </w:r>
      <w:r w:rsidR="000C363B" w:rsidRPr="001D129D">
        <w:rPr>
          <w:rFonts w:hint="eastAsia"/>
          <w:color w:val="auto"/>
        </w:rPr>
        <w:t>1</w:t>
      </w:r>
      <w:r w:rsidR="000C363B" w:rsidRPr="001D129D">
        <w:rPr>
          <w:rFonts w:hint="eastAsia"/>
          <w:color w:val="auto"/>
        </w:rPr>
        <w:t>套</w:t>
      </w:r>
      <w:r w:rsidR="000C363B" w:rsidRPr="001D129D">
        <w:rPr>
          <w:rFonts w:hint="eastAsia"/>
          <w:color w:val="auto"/>
        </w:rPr>
        <w:t>U</w:t>
      </w:r>
      <w:r w:rsidR="000C363B" w:rsidRPr="001D129D">
        <w:rPr>
          <w:color w:val="auto"/>
        </w:rPr>
        <w:t>V</w:t>
      </w:r>
      <w:r w:rsidR="00CC2B8A" w:rsidRPr="001D129D">
        <w:rPr>
          <w:rFonts w:hint="eastAsia"/>
          <w:color w:val="auto"/>
        </w:rPr>
        <w:t>光解除臭系统</w:t>
      </w:r>
      <w:r w:rsidR="001218D8" w:rsidRPr="001D129D">
        <w:rPr>
          <w:rFonts w:hint="eastAsia"/>
          <w:color w:val="auto"/>
        </w:rPr>
        <w:t>，</w:t>
      </w:r>
      <w:r w:rsidR="00CC2B8A" w:rsidRPr="001D129D">
        <w:rPr>
          <w:rFonts w:hint="eastAsia"/>
          <w:color w:val="auto"/>
        </w:rPr>
        <w:t>3</w:t>
      </w:r>
      <w:r w:rsidR="00CC2B8A" w:rsidRPr="001D129D">
        <w:rPr>
          <w:rFonts w:hint="eastAsia"/>
          <w:color w:val="auto"/>
        </w:rPr>
        <w:t>套</w:t>
      </w:r>
      <w:r w:rsidR="000C363B" w:rsidRPr="001D129D">
        <w:rPr>
          <w:rFonts w:hint="eastAsia"/>
          <w:color w:val="auto"/>
        </w:rPr>
        <w:t>生物过滤</w:t>
      </w:r>
      <w:r w:rsidR="001218D8" w:rsidRPr="001D129D">
        <w:rPr>
          <w:rFonts w:hint="eastAsia"/>
          <w:color w:val="auto"/>
        </w:rPr>
        <w:t>分别处理</w:t>
      </w:r>
      <w:r w:rsidR="00CC2B8A" w:rsidRPr="001D129D">
        <w:rPr>
          <w:rFonts w:hint="eastAsia"/>
          <w:color w:val="auto"/>
        </w:rPr>
        <w:t>种</w:t>
      </w:r>
      <w:r w:rsidR="001218D8" w:rsidRPr="001D129D">
        <w:rPr>
          <w:rFonts w:hint="eastAsia"/>
          <w:color w:val="auto"/>
        </w:rPr>
        <w:t>猪舍产生的臭气</w:t>
      </w:r>
      <w:r w:rsidR="00CC2B8A" w:rsidRPr="001D129D">
        <w:rPr>
          <w:rFonts w:hint="eastAsia"/>
          <w:color w:val="auto"/>
        </w:rPr>
        <w:t>、育肥舍产生的臭气</w:t>
      </w:r>
      <w:r w:rsidR="001218D8" w:rsidRPr="001D129D">
        <w:rPr>
          <w:rFonts w:hint="eastAsia"/>
          <w:color w:val="auto"/>
        </w:rPr>
        <w:t>和废水处理设施</w:t>
      </w:r>
      <w:r w:rsidR="00CC2B8A" w:rsidRPr="001D129D">
        <w:rPr>
          <w:rFonts w:hint="eastAsia"/>
          <w:color w:val="auto"/>
        </w:rPr>
        <w:t>运行产生的臭气；</w:t>
      </w:r>
      <w:r w:rsidR="00CC2B8A" w:rsidRPr="001D129D">
        <w:rPr>
          <w:rFonts w:hint="eastAsia"/>
          <w:color w:val="auto"/>
        </w:rPr>
        <w:t>U</w:t>
      </w:r>
      <w:r w:rsidR="00CC2B8A" w:rsidRPr="001D129D">
        <w:rPr>
          <w:color w:val="auto"/>
        </w:rPr>
        <w:t>V</w:t>
      </w:r>
      <w:r w:rsidR="00CC2B8A" w:rsidRPr="001D129D">
        <w:rPr>
          <w:rFonts w:hint="eastAsia"/>
          <w:color w:val="auto"/>
        </w:rPr>
        <w:t>光解除臭系统处理病死猪无害化产生的臭气</w:t>
      </w:r>
    </w:p>
    <w:p w14:paraId="0390D214" w14:textId="710B546F" w:rsidR="007E6245" w:rsidRPr="001D129D" w:rsidRDefault="007F4F97">
      <w:pPr>
        <w:ind w:firstLine="482"/>
        <w:rPr>
          <w:color w:val="auto"/>
        </w:rPr>
      </w:pPr>
      <w:r w:rsidRPr="001D129D">
        <w:rPr>
          <w:rFonts w:hint="eastAsia"/>
          <w:b/>
          <w:color w:val="auto"/>
        </w:rPr>
        <w:t>（</w:t>
      </w:r>
      <w:r w:rsidRPr="001D129D">
        <w:rPr>
          <w:rFonts w:hint="eastAsia"/>
          <w:b/>
          <w:color w:val="auto"/>
        </w:rPr>
        <w:t>1</w:t>
      </w:r>
      <w:r w:rsidRPr="001D129D">
        <w:rPr>
          <w:rFonts w:hint="eastAsia"/>
          <w:b/>
          <w:color w:val="auto"/>
        </w:rPr>
        <w:t>）</w:t>
      </w:r>
      <w:r w:rsidR="00CC2B8A" w:rsidRPr="001D129D">
        <w:rPr>
          <w:rFonts w:hint="eastAsia"/>
          <w:b/>
          <w:color w:val="auto"/>
        </w:rPr>
        <w:t>生物过滤除臭</w:t>
      </w:r>
      <w:r w:rsidRPr="001D129D">
        <w:rPr>
          <w:rFonts w:hint="eastAsia"/>
          <w:b/>
          <w:color w:val="auto"/>
        </w:rPr>
        <w:t>系统</w:t>
      </w:r>
      <w:r w:rsidRPr="001D129D">
        <w:rPr>
          <w:rFonts w:hint="eastAsia"/>
          <w:color w:val="auto"/>
        </w:rPr>
        <w:t>：生物过滤除臭</w:t>
      </w:r>
      <w:r w:rsidR="007E6245" w:rsidRPr="001D129D">
        <w:rPr>
          <w:color w:val="auto"/>
        </w:rPr>
        <w:t>主要是利用自然界细菌和微生物对臭气的吸收和生物降解过程来自然除臭的方法。生物过滤除臭系统主要由四大部分组成：气体收集输送系统、生物过滤系统、检测控制系统。</w:t>
      </w:r>
    </w:p>
    <w:p w14:paraId="65D7F3E6" w14:textId="302286BE" w:rsidR="007E6245" w:rsidRPr="001D129D" w:rsidRDefault="007E6245">
      <w:pPr>
        <w:ind w:firstLine="480"/>
        <w:rPr>
          <w:color w:val="auto"/>
        </w:rPr>
      </w:pPr>
      <w:r w:rsidRPr="001D129D">
        <w:rPr>
          <w:color w:val="auto"/>
        </w:rPr>
        <w:t>气体收集输送系统的主要功能是将构筑物自挥发的气体封闭收集起来并输送到后续处理系统。具体包括构筑物加盖密封系统、管道收集系统和风机。</w:t>
      </w:r>
    </w:p>
    <w:p w14:paraId="28B4A5F5" w14:textId="77777777" w:rsidR="007E6245" w:rsidRPr="001D129D" w:rsidRDefault="007E6245">
      <w:pPr>
        <w:ind w:firstLine="480"/>
        <w:rPr>
          <w:color w:val="auto"/>
        </w:rPr>
      </w:pPr>
      <w:r w:rsidRPr="001D129D">
        <w:rPr>
          <w:color w:val="auto"/>
        </w:rPr>
        <w:t>生物过滤系统主要是在适宜的条件下，利用载体填料表面积上生长的微生物的作用脱臭。臭气物质通过填料时，先被填料表面附着的微生物膜吸附，然后被氧化分解，从而完成除臭过程。</w:t>
      </w:r>
    </w:p>
    <w:p w14:paraId="354F74F5" w14:textId="77777777" w:rsidR="007E6245" w:rsidRPr="001D129D" w:rsidRDefault="007E6245">
      <w:pPr>
        <w:ind w:firstLine="480"/>
        <w:rPr>
          <w:color w:val="auto"/>
        </w:rPr>
      </w:pPr>
      <w:r w:rsidRPr="001D129D">
        <w:rPr>
          <w:color w:val="auto"/>
        </w:rPr>
        <w:t>检测控制系统主要用来检测系统的运行状态和技术参数，通过人机对话的方式，调整工艺参数，检测设备的运行，从而使设备处于最佳运行状态，实现无人值守、远程监控的运行方式并可将有关信息远传到企业网络或控制室。</w:t>
      </w:r>
    </w:p>
    <w:p w14:paraId="64F6D246" w14:textId="4F2C3786" w:rsidR="007E6245" w:rsidRPr="001D129D" w:rsidRDefault="007E6245">
      <w:pPr>
        <w:ind w:firstLine="480"/>
        <w:rPr>
          <w:bCs/>
          <w:color w:val="auto"/>
        </w:rPr>
      </w:pPr>
      <w:r w:rsidRPr="001D129D">
        <w:rPr>
          <w:color w:val="auto"/>
        </w:rPr>
        <w:t>生物过滤除臭技术利用微生物在纤维质或多孔材料表面形成的生物膜能够吸附、吸收和降解恶臭气体成分，并将其转化为无毒、无害、无味的简单物质的原理，选择有机或无机材料作为微生物膜的载体，将人工筛选的脱臭微生物固定于生物过滤器内，利用风机负压的作用，将臭气输送到加湿保温系统，流过含有丰富微生物的过滤介质（滤料），完成吸附、吸收和降解过程。生物过滤器处理后的清洁气体经过风机和排风管排放到大气中去。生物过滤除臭过程如图</w:t>
      </w:r>
      <w:r w:rsidRPr="001D129D">
        <w:rPr>
          <w:color w:val="auto"/>
        </w:rPr>
        <w:t>3.2-</w:t>
      </w:r>
      <w:r w:rsidR="00CC2B8A" w:rsidRPr="001D129D">
        <w:rPr>
          <w:rFonts w:hint="eastAsia"/>
          <w:color w:val="auto"/>
        </w:rPr>
        <w:t>6</w:t>
      </w:r>
      <w:r w:rsidRPr="001D129D">
        <w:rPr>
          <w:color w:val="auto"/>
        </w:rPr>
        <w:t>所示。</w:t>
      </w:r>
    </w:p>
    <w:p w14:paraId="6BEDA1F1" w14:textId="0C0C8A5A" w:rsidR="007E6245" w:rsidRPr="001D129D" w:rsidRDefault="00817E08">
      <w:pPr>
        <w:ind w:firstLineChars="0" w:firstLine="0"/>
        <w:jc w:val="center"/>
        <w:rPr>
          <w:color w:val="auto"/>
        </w:rPr>
      </w:pPr>
      <w:r w:rsidRPr="001D129D">
        <w:rPr>
          <w:noProof/>
          <w:color w:val="auto"/>
        </w:rPr>
        <w:lastRenderedPageBreak/>
        <mc:AlternateContent>
          <mc:Choice Requires="wpc">
            <w:drawing>
              <wp:inline distT="0" distB="0" distL="0" distR="0" wp14:anchorId="045E9B1A" wp14:editId="7827058A">
                <wp:extent cx="5486400" cy="782320"/>
                <wp:effectExtent l="0" t="4445" r="1270" b="3810"/>
                <wp:docPr id="1297" name="画布 146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1" name="直线 14610"/>
                        <wps:cNvCnPr>
                          <a:cxnSpLocks noChangeShapeType="1"/>
                        </wps:cNvCnPr>
                        <wps:spPr bwMode="auto">
                          <a:xfrm>
                            <a:off x="144780" y="399416"/>
                            <a:ext cx="579120" cy="635"/>
                          </a:xfrm>
                          <a:prstGeom prst="line">
                            <a:avLst/>
                          </a:prstGeom>
                          <a:noFill/>
                          <a:ln w="12700">
                            <a:solidFill>
                              <a:srgbClr val="000001"/>
                            </a:solidFill>
                            <a:round/>
                            <a:headEnd/>
                            <a:tailEnd type="arrow" w="med" len="med"/>
                          </a:ln>
                        </wps:spPr>
                        <wps:bodyPr/>
                      </wps:wsp>
                      <wps:wsp>
                        <wps:cNvPr id="92" name="矩形 14611"/>
                        <wps:cNvSpPr>
                          <a:spLocks noChangeArrowheads="1"/>
                        </wps:cNvSpPr>
                        <wps:spPr bwMode="auto">
                          <a:xfrm>
                            <a:off x="708660" y="248285"/>
                            <a:ext cx="1031875" cy="294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357B0B" w14:textId="77777777" w:rsidR="00616A15" w:rsidRDefault="00616A15">
                              <w:pPr>
                                <w:spacing w:line="240" w:lineRule="auto"/>
                                <w:ind w:firstLineChars="0" w:firstLine="0"/>
                                <w:jc w:val="center"/>
                                <w:rPr>
                                  <w:sz w:val="21"/>
                                  <w:szCs w:val="21"/>
                                </w:rPr>
                              </w:pPr>
                              <w:r>
                                <w:rPr>
                                  <w:rFonts w:hint="eastAsia"/>
                                  <w:sz w:val="21"/>
                                  <w:szCs w:val="21"/>
                                </w:rPr>
                                <w:t>臭气收集系统</w:t>
                              </w:r>
                            </w:p>
                          </w:txbxContent>
                        </wps:txbx>
                        <wps:bodyPr rot="0" vert="horz" wrap="square" lIns="91440" tIns="45720" rIns="91440" bIns="45720" anchor="t" anchorCtr="0" upright="1">
                          <a:noAutofit/>
                        </wps:bodyPr>
                      </wps:wsp>
                      <wps:wsp>
                        <wps:cNvPr id="93" name="矩形 14612"/>
                        <wps:cNvSpPr>
                          <a:spLocks noChangeArrowheads="1"/>
                        </wps:cNvSpPr>
                        <wps:spPr bwMode="auto">
                          <a:xfrm>
                            <a:off x="156210" y="107950"/>
                            <a:ext cx="512445"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22024" w14:textId="77777777" w:rsidR="00616A15" w:rsidRDefault="00616A15">
                              <w:pPr>
                                <w:spacing w:line="240" w:lineRule="auto"/>
                                <w:ind w:firstLineChars="0" w:firstLine="0"/>
                                <w:jc w:val="center"/>
                                <w:rPr>
                                  <w:sz w:val="21"/>
                                  <w:szCs w:val="21"/>
                                </w:rPr>
                              </w:pPr>
                              <w:r>
                                <w:rPr>
                                  <w:rFonts w:hint="eastAsia"/>
                                  <w:sz w:val="21"/>
                                  <w:szCs w:val="21"/>
                                </w:rPr>
                                <w:t>臭气</w:t>
                              </w:r>
                            </w:p>
                          </w:txbxContent>
                        </wps:txbx>
                        <wps:bodyPr rot="0" vert="horz" wrap="square" lIns="91440" tIns="45720" rIns="91440" bIns="45720" anchor="t" anchorCtr="0" upright="1">
                          <a:noAutofit/>
                        </wps:bodyPr>
                      </wps:wsp>
                      <wps:wsp>
                        <wps:cNvPr id="94" name="直线 14613"/>
                        <wps:cNvCnPr>
                          <a:cxnSpLocks noChangeShapeType="1"/>
                        </wps:cNvCnPr>
                        <wps:spPr bwMode="auto">
                          <a:xfrm>
                            <a:off x="3076575" y="370205"/>
                            <a:ext cx="571500" cy="0"/>
                          </a:xfrm>
                          <a:prstGeom prst="line">
                            <a:avLst/>
                          </a:prstGeom>
                          <a:noFill/>
                          <a:ln w="12700">
                            <a:solidFill>
                              <a:srgbClr val="000001"/>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直线 14614"/>
                        <wps:cNvCnPr>
                          <a:cxnSpLocks noChangeShapeType="1"/>
                        </wps:cNvCnPr>
                        <wps:spPr bwMode="auto">
                          <a:xfrm>
                            <a:off x="4403725" y="363855"/>
                            <a:ext cx="571500" cy="0"/>
                          </a:xfrm>
                          <a:prstGeom prst="line">
                            <a:avLst/>
                          </a:prstGeom>
                          <a:noFill/>
                          <a:ln w="12700">
                            <a:solidFill>
                              <a:srgbClr val="000001"/>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直线 14615"/>
                        <wps:cNvCnPr>
                          <a:cxnSpLocks noChangeShapeType="1"/>
                        </wps:cNvCnPr>
                        <wps:spPr bwMode="auto">
                          <a:xfrm>
                            <a:off x="1746250" y="397511"/>
                            <a:ext cx="571500" cy="0"/>
                          </a:xfrm>
                          <a:prstGeom prst="line">
                            <a:avLst/>
                          </a:prstGeom>
                          <a:noFill/>
                          <a:ln w="12700">
                            <a:solidFill>
                              <a:srgbClr val="000001"/>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矩形 14616"/>
                        <wps:cNvSpPr>
                          <a:spLocks noChangeArrowheads="1"/>
                        </wps:cNvSpPr>
                        <wps:spPr bwMode="auto">
                          <a:xfrm>
                            <a:off x="2306955" y="219075"/>
                            <a:ext cx="767080" cy="29210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5D0B3C" w14:textId="77777777" w:rsidR="00616A15" w:rsidRDefault="00616A15">
                              <w:pPr>
                                <w:spacing w:line="240" w:lineRule="auto"/>
                                <w:ind w:firstLineChars="0" w:firstLine="0"/>
                                <w:jc w:val="center"/>
                                <w:rPr>
                                  <w:sz w:val="21"/>
                                  <w:szCs w:val="21"/>
                                </w:rPr>
                              </w:pPr>
                              <w:r>
                                <w:rPr>
                                  <w:rFonts w:hint="eastAsia"/>
                                  <w:sz w:val="21"/>
                                  <w:szCs w:val="21"/>
                                </w:rPr>
                                <w:t>除臭装置</w:t>
                              </w:r>
                            </w:p>
                          </w:txbxContent>
                        </wps:txbx>
                        <wps:bodyPr rot="0" vert="horz" wrap="square" lIns="91440" tIns="45720" rIns="91440" bIns="45720" anchor="t" anchorCtr="0" upright="1">
                          <a:noAutofit/>
                        </wps:bodyPr>
                      </wps:wsp>
                      <wps:wsp>
                        <wps:cNvPr id="1282" name="矩形 14617"/>
                        <wps:cNvSpPr>
                          <a:spLocks noChangeArrowheads="1"/>
                        </wps:cNvSpPr>
                        <wps:spPr bwMode="auto">
                          <a:xfrm>
                            <a:off x="3649345" y="226695"/>
                            <a:ext cx="743585" cy="29210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80E1FC" w14:textId="77777777" w:rsidR="00616A15" w:rsidRDefault="00616A15">
                              <w:pPr>
                                <w:spacing w:line="240" w:lineRule="auto"/>
                                <w:ind w:firstLineChars="0" w:firstLine="0"/>
                                <w:jc w:val="center"/>
                                <w:rPr>
                                  <w:sz w:val="21"/>
                                  <w:szCs w:val="21"/>
                                </w:rPr>
                              </w:pPr>
                              <w:r>
                                <w:rPr>
                                  <w:rFonts w:hint="eastAsia"/>
                                  <w:sz w:val="21"/>
                                  <w:szCs w:val="21"/>
                                </w:rPr>
                                <w:t>引风系统</w:t>
                              </w:r>
                            </w:p>
                          </w:txbxContent>
                        </wps:txbx>
                        <wps:bodyPr rot="0" vert="horz" wrap="square" lIns="91440" tIns="45720" rIns="91440" bIns="45720" anchor="t" anchorCtr="0" upright="1">
                          <a:noAutofit/>
                        </wps:bodyPr>
                      </wps:wsp>
                      <wps:wsp>
                        <wps:cNvPr id="1283" name="矩形 14618"/>
                        <wps:cNvSpPr>
                          <a:spLocks noChangeArrowheads="1"/>
                        </wps:cNvSpPr>
                        <wps:spPr bwMode="auto">
                          <a:xfrm>
                            <a:off x="4978400" y="235585"/>
                            <a:ext cx="5080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CEEEF6" w14:textId="77777777" w:rsidR="00616A15" w:rsidRDefault="00616A15">
                              <w:pPr>
                                <w:spacing w:line="240" w:lineRule="auto"/>
                                <w:ind w:firstLineChars="0" w:firstLine="0"/>
                                <w:jc w:val="center"/>
                                <w:rPr>
                                  <w:sz w:val="21"/>
                                  <w:szCs w:val="21"/>
                                </w:rPr>
                              </w:pPr>
                              <w:r>
                                <w:rPr>
                                  <w:rFonts w:hint="eastAsia"/>
                                  <w:sz w:val="21"/>
                                  <w:szCs w:val="21"/>
                                </w:rPr>
                                <w:t>大气</w:t>
                              </w:r>
                            </w:p>
                          </w:txbxContent>
                        </wps:txbx>
                        <wps:bodyPr rot="0" vert="horz" wrap="square" lIns="91440" tIns="45720" rIns="91440" bIns="45720" anchor="t" anchorCtr="0" upright="1">
                          <a:noAutofit/>
                        </wps:bodyPr>
                      </wps:wsp>
                    </wpc:wpc>
                  </a:graphicData>
                </a:graphic>
              </wp:inline>
            </w:drawing>
          </mc:Choice>
          <mc:Fallback>
            <w:pict>
              <v:group w14:anchorId="045E9B1A" id="画布 14609" o:spid="_x0000_s1029" editas="canvas" style="width:6in;height:61.6pt;mso-position-horizontal-relative:char;mso-position-vertical-relative:line" coordsize="54864,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4864;height:7823;visibility:visible;mso-wrap-style:square">
                  <v:fill o:detectmouseclick="t"/>
                  <v:path o:connecttype="none"/>
                </v:shape>
                <v:line id="直线 14610" o:spid="_x0000_s1031" style="position:absolute;visibility:visible;mso-wrap-style:square" from="1447,3994" to="7239,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" strokecolor="#000001" strokeweight="1pt">
                  <v:stroke endarrow="open"/>
                </v:line>
                <v:rect id="矩形 14611" o:spid="_x0000_s1032" style="position:absolute;left:7086;top:2482;width:1031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" filled="f" strokeweight=".5pt">
                  <v:textbox>
                    <w:txbxContent>
                      <w:p w14:paraId="37357B0B" w14:textId="77777777" w:rsidR="00616A15" w:rsidRDefault="00616A15">
                        <w:pPr>
                          <w:spacing w:line="240" w:lineRule="auto"/>
                          <w:ind w:firstLineChars="0" w:firstLine="0"/>
                          <w:jc w:val="center"/>
                          <w:rPr>
                            <w:sz w:val="21"/>
                            <w:szCs w:val="21"/>
                          </w:rPr>
                        </w:pPr>
                        <w:r>
                          <w:rPr>
                            <w:rFonts w:hint="eastAsia"/>
                            <w:sz w:val="21"/>
                            <w:szCs w:val="21"/>
                          </w:rPr>
                          <w:t>臭气收集系统</w:t>
                        </w:r>
                      </w:p>
                    </w:txbxContent>
                  </v:textbox>
                </v:rect>
                <v:rect id="矩形 14612" o:spid="_x0000_s1033" style="position:absolute;left:1562;top:1079;width:512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" filled="f" stroked="f" strokeweight=".5pt">
                  <v:textbox>
                    <w:txbxContent>
                      <w:p w14:paraId="2F822024" w14:textId="77777777" w:rsidR="00616A15" w:rsidRDefault="00616A15">
                        <w:pPr>
                          <w:spacing w:line="240" w:lineRule="auto"/>
                          <w:ind w:firstLineChars="0" w:firstLine="0"/>
                          <w:jc w:val="center"/>
                          <w:rPr>
                            <w:sz w:val="21"/>
                            <w:szCs w:val="21"/>
                          </w:rPr>
                        </w:pPr>
                        <w:r>
                          <w:rPr>
                            <w:rFonts w:hint="eastAsia"/>
                            <w:sz w:val="21"/>
                            <w:szCs w:val="21"/>
                          </w:rPr>
                          <w:t>臭气</w:t>
                        </w:r>
                      </w:p>
                    </w:txbxContent>
                  </v:textbox>
                </v:rect>
                <v:line id="直线 14613" o:spid="_x0000_s1034" style="position:absolute;visibility:visible;mso-wrap-style:square" from="30765,3702" to="36480,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" strokecolor="#000001" strokeweight="1pt">
                  <v:stroke endarrow="open"/>
                </v:line>
                <v:line id="直线 14614" o:spid="_x0000_s1035" style="position:absolute;visibility:visible;mso-wrap-style:square" from="44037,3638" to="49752,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" strokecolor="#000001" strokeweight="1pt">
                  <v:stroke endarrow="open"/>
                </v:line>
                <v:line id="直线 14615" o:spid="_x0000_s1036" style="position:absolute;visibility:visible;mso-wrap-style:square" from="17462,3975" to="23177,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" strokecolor="#000001" strokeweight="1pt">
                  <v:stroke endarrow="open"/>
                </v:line>
                <v:rect id="矩形 14616" o:spid="_x0000_s1037" style="position:absolute;left:23069;top:2190;width:767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" filled="f" strokeweight=".5pt">
                  <v:textbox>
                    <w:txbxContent>
                      <w:p w14:paraId="625D0B3C" w14:textId="77777777" w:rsidR="00616A15" w:rsidRDefault="00616A15">
                        <w:pPr>
                          <w:spacing w:line="240" w:lineRule="auto"/>
                          <w:ind w:firstLineChars="0" w:firstLine="0"/>
                          <w:jc w:val="center"/>
                          <w:rPr>
                            <w:sz w:val="21"/>
                            <w:szCs w:val="21"/>
                          </w:rPr>
                        </w:pPr>
                        <w:r>
                          <w:rPr>
                            <w:rFonts w:hint="eastAsia"/>
                            <w:sz w:val="21"/>
                            <w:szCs w:val="21"/>
                          </w:rPr>
                          <w:t>除臭装置</w:t>
                        </w:r>
                      </w:p>
                    </w:txbxContent>
                  </v:textbox>
                </v:rect>
                <v:rect id="矩形 14617" o:spid="_x0000_s1038" style="position:absolute;left:36493;top:2266;width:743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" filled="f" strokeweight=".5pt">
                  <v:textbox>
                    <w:txbxContent>
                      <w:p w14:paraId="5380E1FC" w14:textId="77777777" w:rsidR="00616A15" w:rsidRDefault="00616A15">
                        <w:pPr>
                          <w:spacing w:line="240" w:lineRule="auto"/>
                          <w:ind w:firstLineChars="0" w:firstLine="0"/>
                          <w:jc w:val="center"/>
                          <w:rPr>
                            <w:sz w:val="21"/>
                            <w:szCs w:val="21"/>
                          </w:rPr>
                        </w:pPr>
                        <w:r>
                          <w:rPr>
                            <w:rFonts w:hint="eastAsia"/>
                            <w:sz w:val="21"/>
                            <w:szCs w:val="21"/>
                          </w:rPr>
                          <w:t>引风系统</w:t>
                        </w:r>
                      </w:p>
                    </w:txbxContent>
                  </v:textbox>
                </v:rect>
                <v:rect id="矩形 14618" o:spid="_x0000_s1039" style="position:absolute;left:49784;top:2355;width:5080;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" filled="f" stroked="f" strokeweight=".5pt">
                  <v:textbox>
                    <w:txbxContent>
                      <w:p w14:paraId="18CEEEF6" w14:textId="77777777" w:rsidR="00616A15" w:rsidRDefault="00616A15">
                        <w:pPr>
                          <w:spacing w:line="240" w:lineRule="auto"/>
                          <w:ind w:firstLineChars="0" w:firstLine="0"/>
                          <w:jc w:val="center"/>
                          <w:rPr>
                            <w:sz w:val="21"/>
                            <w:szCs w:val="21"/>
                          </w:rPr>
                        </w:pPr>
                        <w:r>
                          <w:rPr>
                            <w:rFonts w:hint="eastAsia"/>
                            <w:sz w:val="21"/>
                            <w:szCs w:val="21"/>
                          </w:rPr>
                          <w:t>大气</w:t>
                        </w:r>
                      </w:p>
                    </w:txbxContent>
                  </v:textbox>
                </v:rect>
                <w10:anchorlock/>
              </v:group>
            </w:pict>
          </mc:Fallback>
        </mc:AlternateContent>
      </w:r>
    </w:p>
    <w:p w14:paraId="166A8494" w14:textId="77777777" w:rsidR="007E6245" w:rsidRPr="001D129D" w:rsidRDefault="007E6245">
      <w:pPr>
        <w:ind w:firstLine="482"/>
        <w:jc w:val="center"/>
        <w:rPr>
          <w:b/>
          <w:color w:val="auto"/>
        </w:rPr>
      </w:pPr>
      <w:r w:rsidRPr="001D129D">
        <w:rPr>
          <w:b/>
          <w:color w:val="auto"/>
        </w:rPr>
        <w:t xml:space="preserve">3.2-4  </w:t>
      </w:r>
      <w:r w:rsidRPr="001D129D">
        <w:rPr>
          <w:b/>
          <w:color w:val="auto"/>
        </w:rPr>
        <w:t>项目废气处理流程图</w:t>
      </w:r>
    </w:p>
    <w:p w14:paraId="0F6CD625" w14:textId="77777777" w:rsidR="007E6245" w:rsidRPr="001D129D" w:rsidRDefault="007E6245">
      <w:pPr>
        <w:ind w:firstLine="480"/>
        <w:rPr>
          <w:color w:val="auto"/>
        </w:rPr>
      </w:pPr>
      <w:r w:rsidRPr="001D129D">
        <w:rPr>
          <w:color w:val="auto"/>
        </w:rPr>
        <w:t>生物过滤器一般有封闭式和开放式两种，单体生物过滤器可处理气体的流量大约在</w:t>
      </w:r>
      <w:r w:rsidRPr="001D129D">
        <w:rPr>
          <w:color w:val="auto"/>
        </w:rPr>
        <w:t>200m</w:t>
      </w:r>
      <w:r w:rsidRPr="001D129D">
        <w:rPr>
          <w:color w:val="auto"/>
          <w:vertAlign w:val="superscript"/>
        </w:rPr>
        <w:t>3</w:t>
      </w:r>
      <w:r w:rsidRPr="001D129D">
        <w:rPr>
          <w:color w:val="auto"/>
        </w:rPr>
        <w:t>/h</w:t>
      </w:r>
      <w:r w:rsidRPr="001D129D">
        <w:rPr>
          <w:color w:val="auto"/>
        </w:rPr>
        <w:t>～</w:t>
      </w:r>
      <w:r w:rsidRPr="001D129D">
        <w:rPr>
          <w:color w:val="auto"/>
        </w:rPr>
        <w:t>20000m</w:t>
      </w:r>
      <w:r w:rsidRPr="001D129D">
        <w:rPr>
          <w:color w:val="auto"/>
          <w:vertAlign w:val="superscript"/>
        </w:rPr>
        <w:t>3</w:t>
      </w:r>
      <w:r w:rsidRPr="001D129D">
        <w:rPr>
          <w:color w:val="auto"/>
        </w:rPr>
        <w:t>/h</w:t>
      </w:r>
      <w:r w:rsidRPr="001D129D">
        <w:rPr>
          <w:color w:val="auto"/>
        </w:rPr>
        <w:t>。对于超过单体要求的大气量，可以根据处理气量大小选择组合构建系统，以满足处理容量的需求。</w:t>
      </w:r>
    </w:p>
    <w:p w14:paraId="5D5FFBA4" w14:textId="2B8B1E46" w:rsidR="007E6245" w:rsidRPr="001D129D" w:rsidRDefault="007E6245">
      <w:pPr>
        <w:ind w:firstLine="480"/>
        <w:rPr>
          <w:color w:val="auto"/>
        </w:rPr>
      </w:pPr>
      <w:r w:rsidRPr="001D129D">
        <w:rPr>
          <w:color w:val="auto"/>
        </w:rPr>
        <w:t>根据配方配料的不同，生物过滤器的滤料寿命在</w:t>
      </w:r>
      <w:r w:rsidRPr="001D129D">
        <w:rPr>
          <w:color w:val="auto"/>
        </w:rPr>
        <w:t>3</w:t>
      </w:r>
      <w:r w:rsidRPr="001D129D">
        <w:rPr>
          <w:color w:val="auto"/>
        </w:rPr>
        <w:t>～</w:t>
      </w:r>
      <w:r w:rsidRPr="001D129D">
        <w:rPr>
          <w:color w:val="auto"/>
        </w:rPr>
        <w:t>8</w:t>
      </w:r>
      <w:r w:rsidRPr="001D129D">
        <w:rPr>
          <w:color w:val="auto"/>
        </w:rPr>
        <w:t>年之间，深度</w:t>
      </w:r>
      <w:r w:rsidRPr="001D129D">
        <w:rPr>
          <w:color w:val="auto"/>
        </w:rPr>
        <w:t>1</w:t>
      </w:r>
      <w:r w:rsidRPr="001D129D">
        <w:rPr>
          <w:color w:val="auto"/>
        </w:rPr>
        <w:t>～</w:t>
      </w:r>
      <w:r w:rsidRPr="001D129D">
        <w:rPr>
          <w:color w:val="auto"/>
        </w:rPr>
        <w:t>2</w:t>
      </w:r>
      <w:r w:rsidRPr="001D129D">
        <w:rPr>
          <w:color w:val="auto"/>
        </w:rPr>
        <w:t>米左右，气体停留时间在</w:t>
      </w:r>
      <w:r w:rsidRPr="001D129D">
        <w:rPr>
          <w:color w:val="auto"/>
        </w:rPr>
        <w:t>30</w:t>
      </w:r>
      <w:r w:rsidRPr="001D129D">
        <w:rPr>
          <w:color w:val="auto"/>
        </w:rPr>
        <w:t>～</w:t>
      </w:r>
      <w:r w:rsidRPr="001D129D">
        <w:rPr>
          <w:color w:val="auto"/>
        </w:rPr>
        <w:t>90</w:t>
      </w:r>
      <w:r w:rsidRPr="001D129D">
        <w:rPr>
          <w:color w:val="auto"/>
        </w:rPr>
        <w:t>秒之间甚至更快。污染物浓度范围在</w:t>
      </w:r>
      <w:r w:rsidRPr="001D129D">
        <w:rPr>
          <w:color w:val="auto"/>
        </w:rPr>
        <w:t>5</w:t>
      </w:r>
      <w:r w:rsidRPr="001D129D">
        <w:rPr>
          <w:color w:val="auto"/>
        </w:rPr>
        <w:t>～</w:t>
      </w:r>
      <w:r w:rsidRPr="001D129D">
        <w:rPr>
          <w:color w:val="auto"/>
        </w:rPr>
        <w:t>150PPM</w:t>
      </w:r>
      <w:r w:rsidRPr="001D129D">
        <w:rPr>
          <w:color w:val="auto"/>
        </w:rPr>
        <w:t>之间时，生物过滤系统的臭气去除效率可达</w:t>
      </w:r>
      <w:r w:rsidRPr="001D129D">
        <w:rPr>
          <w:color w:val="auto"/>
        </w:rPr>
        <w:t>9</w:t>
      </w:r>
      <w:r w:rsidR="001218D8" w:rsidRPr="001D129D">
        <w:rPr>
          <w:rFonts w:hint="eastAsia"/>
          <w:color w:val="auto"/>
        </w:rPr>
        <w:t>0</w:t>
      </w:r>
      <w:r w:rsidRPr="001D129D">
        <w:rPr>
          <w:color w:val="auto"/>
        </w:rPr>
        <w:t>%</w:t>
      </w:r>
      <w:r w:rsidRPr="001D129D">
        <w:rPr>
          <w:color w:val="auto"/>
        </w:rPr>
        <w:t>以上。</w:t>
      </w:r>
    </w:p>
    <w:p w14:paraId="4645B73E" w14:textId="5AB30F4C" w:rsidR="007E6245" w:rsidRPr="001D129D" w:rsidRDefault="007E6245">
      <w:pPr>
        <w:ind w:firstLine="480"/>
        <w:rPr>
          <w:color w:val="auto"/>
        </w:rPr>
      </w:pPr>
      <w:r w:rsidRPr="001D129D">
        <w:rPr>
          <w:color w:val="auto"/>
        </w:rPr>
        <w:t>生物过滤器具有安装、运行和维护费用低，操作简单，除臭效率高，能彻底降解恶臭污染物，不产生二次污染等多重优势，在恶臭治理中具有广阔的应用前景。生物过滤除臭技术可以应用于恶臭气体量大、浓度高、需要长期连续除臭的工农业污染源和城市公共设施污染源的恶臭污染治理。</w:t>
      </w:r>
    </w:p>
    <w:p w14:paraId="225EC2E2" w14:textId="494BA615" w:rsidR="007F4F97" w:rsidRPr="001D129D" w:rsidRDefault="007F4F97" w:rsidP="007F4F97">
      <w:pPr>
        <w:ind w:firstLine="482"/>
        <w:rPr>
          <w:color w:val="auto"/>
        </w:rPr>
      </w:pPr>
      <w:r w:rsidRPr="001D129D">
        <w:rPr>
          <w:rFonts w:hint="eastAsia"/>
          <w:b/>
          <w:color w:val="auto"/>
        </w:rPr>
        <w:t>（</w:t>
      </w:r>
      <w:r w:rsidRPr="001D129D">
        <w:rPr>
          <w:rFonts w:hint="eastAsia"/>
          <w:b/>
          <w:color w:val="auto"/>
        </w:rPr>
        <w:t>2</w:t>
      </w:r>
      <w:r w:rsidRPr="001D129D">
        <w:rPr>
          <w:rFonts w:hint="eastAsia"/>
          <w:b/>
          <w:color w:val="auto"/>
        </w:rPr>
        <w:t>）</w:t>
      </w:r>
      <w:r w:rsidRPr="001D129D">
        <w:rPr>
          <w:rFonts w:hint="eastAsia"/>
          <w:b/>
          <w:color w:val="auto"/>
        </w:rPr>
        <w:t>U</w:t>
      </w:r>
      <w:r w:rsidRPr="001D129D">
        <w:rPr>
          <w:b/>
          <w:color w:val="auto"/>
        </w:rPr>
        <w:t>V</w:t>
      </w:r>
      <w:r w:rsidRPr="001D129D">
        <w:rPr>
          <w:rFonts w:hint="eastAsia"/>
          <w:b/>
          <w:color w:val="auto"/>
        </w:rPr>
        <w:t>光解除臭系统</w:t>
      </w:r>
      <w:r w:rsidRPr="001D129D">
        <w:rPr>
          <w:rFonts w:hint="eastAsia"/>
          <w:color w:val="auto"/>
        </w:rPr>
        <w:t>：</w:t>
      </w:r>
      <w:r w:rsidR="00C14364" w:rsidRPr="001D129D">
        <w:rPr>
          <w:color w:val="auto"/>
        </w:rPr>
        <w:t>利用人工紫外线光波作为能源，纳米</w:t>
      </w:r>
      <w:r w:rsidR="00C14364" w:rsidRPr="001D129D">
        <w:rPr>
          <w:color w:val="auto"/>
        </w:rPr>
        <w:t>TiO</w:t>
      </w:r>
      <w:r w:rsidR="00C14364" w:rsidRPr="001D129D">
        <w:rPr>
          <w:color w:val="auto"/>
          <w:vertAlign w:val="subscript"/>
        </w:rPr>
        <w:t>2</w:t>
      </w:r>
      <w:r w:rsidR="00C14364" w:rsidRPr="001D129D">
        <w:rPr>
          <w:color w:val="auto"/>
        </w:rPr>
        <w:t>光触媒吸收光能并同时产生电子跃进、空穴跃进，电子跃进和空穴跃进强力结合后产生电子空穴对，与表面吸附的</w:t>
      </w:r>
      <w:r w:rsidR="00C14364" w:rsidRPr="001D129D">
        <w:rPr>
          <w:color w:val="auto"/>
        </w:rPr>
        <w:t>H</w:t>
      </w:r>
      <w:r w:rsidR="00C14364" w:rsidRPr="001D129D">
        <w:rPr>
          <w:color w:val="auto"/>
          <w:vertAlign w:val="subscript"/>
        </w:rPr>
        <w:t>2</w:t>
      </w:r>
      <w:r w:rsidR="00C14364" w:rsidRPr="001D129D">
        <w:rPr>
          <w:color w:val="auto"/>
        </w:rPr>
        <w:t>O</w:t>
      </w:r>
      <w:r w:rsidR="00C14364" w:rsidRPr="001D129D">
        <w:rPr>
          <w:color w:val="auto"/>
        </w:rPr>
        <w:t>、</w:t>
      </w:r>
      <w:r w:rsidR="00C14364" w:rsidRPr="001D129D">
        <w:rPr>
          <w:color w:val="auto"/>
        </w:rPr>
        <w:t>O</w:t>
      </w:r>
      <w:r w:rsidR="00C14364" w:rsidRPr="001D129D">
        <w:rPr>
          <w:color w:val="auto"/>
          <w:vertAlign w:val="subscript"/>
        </w:rPr>
        <w:t>2</w:t>
      </w:r>
      <w:r w:rsidR="00C14364" w:rsidRPr="001D129D">
        <w:rPr>
          <w:color w:val="auto"/>
        </w:rPr>
        <w:t>反应生成氧化性很活泼的氢氧自由基和超氧离子自由基，将有机废气氧化原成</w:t>
      </w:r>
      <w:r w:rsidR="00C14364" w:rsidRPr="001D129D">
        <w:rPr>
          <w:color w:val="auto"/>
        </w:rPr>
        <w:t>H</w:t>
      </w:r>
      <w:r w:rsidR="00C14364" w:rsidRPr="001D129D">
        <w:rPr>
          <w:color w:val="auto"/>
          <w:vertAlign w:val="subscript"/>
        </w:rPr>
        <w:t>2</w:t>
      </w:r>
      <w:r w:rsidR="00C14364" w:rsidRPr="001D129D">
        <w:rPr>
          <w:color w:val="auto"/>
        </w:rPr>
        <w:t>O</w:t>
      </w:r>
      <w:r w:rsidR="00C14364" w:rsidRPr="001D129D">
        <w:rPr>
          <w:color w:val="auto"/>
        </w:rPr>
        <w:t>和</w:t>
      </w:r>
      <w:r w:rsidR="00C14364" w:rsidRPr="001D129D">
        <w:rPr>
          <w:color w:val="auto"/>
        </w:rPr>
        <w:t>CO</w:t>
      </w:r>
      <w:r w:rsidR="00C14364" w:rsidRPr="001D129D">
        <w:rPr>
          <w:color w:val="auto"/>
          <w:vertAlign w:val="subscript"/>
        </w:rPr>
        <w:t>2</w:t>
      </w:r>
      <w:r w:rsidR="00C14364" w:rsidRPr="001D129D">
        <w:rPr>
          <w:color w:val="auto"/>
        </w:rPr>
        <w:t>等小分子物质。本项目纳米光触媒是在泡沫镍基体上均匀负载一定量的纳米</w:t>
      </w:r>
      <w:r w:rsidR="00C14364" w:rsidRPr="001D129D">
        <w:rPr>
          <w:color w:val="auto"/>
        </w:rPr>
        <w:t>TiO</w:t>
      </w:r>
      <w:r w:rsidR="00C14364" w:rsidRPr="001D129D">
        <w:rPr>
          <w:color w:val="auto"/>
          <w:vertAlign w:val="subscript"/>
        </w:rPr>
        <w:t>2</w:t>
      </w:r>
      <w:r w:rsidR="00C14364" w:rsidRPr="001D129D">
        <w:rPr>
          <w:color w:val="auto"/>
        </w:rPr>
        <w:t>而获得的一种材料，该材料比表面积大，增大了光触媒与紫外线的接触面；加之泡沫金属的三维特性，使得光催化</w:t>
      </w:r>
      <w:r w:rsidR="00C14364" w:rsidRPr="001D129D">
        <w:rPr>
          <w:color w:val="auto"/>
        </w:rPr>
        <w:t>“</w:t>
      </w:r>
      <w:r w:rsidR="00C14364" w:rsidRPr="001D129D">
        <w:rPr>
          <w:color w:val="auto"/>
        </w:rPr>
        <w:t>反应腔</w:t>
      </w:r>
      <w:r w:rsidR="00C14364" w:rsidRPr="001D129D">
        <w:rPr>
          <w:color w:val="auto"/>
        </w:rPr>
        <w:t>”</w:t>
      </w:r>
      <w:r w:rsidR="00C14364" w:rsidRPr="001D129D">
        <w:rPr>
          <w:color w:val="auto"/>
        </w:rPr>
        <w:t>饱满，保证了其光催化效率，去除效率达</w:t>
      </w:r>
      <w:r w:rsidR="00161133" w:rsidRPr="001D129D">
        <w:rPr>
          <w:rFonts w:hint="eastAsia"/>
          <w:color w:val="auto"/>
        </w:rPr>
        <w:t>9</w:t>
      </w:r>
      <w:r w:rsidR="00C14364" w:rsidRPr="001D129D">
        <w:rPr>
          <w:color w:val="auto"/>
        </w:rPr>
        <w:t>0%</w:t>
      </w:r>
      <w:r w:rsidR="00C14364" w:rsidRPr="001D129D">
        <w:rPr>
          <w:color w:val="auto"/>
        </w:rPr>
        <w:t>，光触媒</w:t>
      </w:r>
      <w:r w:rsidR="00161133" w:rsidRPr="001D129D">
        <w:rPr>
          <w:rFonts w:hint="eastAsia"/>
          <w:color w:val="auto"/>
        </w:rPr>
        <w:t>2</w:t>
      </w:r>
      <w:r w:rsidR="00C14364" w:rsidRPr="001D129D">
        <w:rPr>
          <w:color w:val="auto"/>
        </w:rPr>
        <w:t>年更换一次，每次更换约</w:t>
      </w:r>
      <w:r w:rsidR="00161133" w:rsidRPr="001D129D">
        <w:rPr>
          <w:rFonts w:hint="eastAsia"/>
          <w:color w:val="auto"/>
        </w:rPr>
        <w:t>0.5t</w:t>
      </w:r>
      <w:r w:rsidR="00C14364" w:rsidRPr="001D129D">
        <w:rPr>
          <w:color w:val="auto"/>
        </w:rPr>
        <w:t>。</w:t>
      </w:r>
    </w:p>
    <w:p w14:paraId="1A92E08F" w14:textId="5C6A477F" w:rsidR="00161133" w:rsidRPr="001D129D" w:rsidRDefault="00161133" w:rsidP="00161133">
      <w:pPr>
        <w:ind w:firstLine="480"/>
        <w:jc w:val="center"/>
        <w:rPr>
          <w:color w:val="auto"/>
        </w:rPr>
      </w:pPr>
      <w:r w:rsidRPr="001D129D">
        <w:rPr>
          <w:noProof/>
          <w:color w:val="auto"/>
        </w:rPr>
        <w:drawing>
          <wp:inline distT="0" distB="0" distL="0" distR="0" wp14:anchorId="5A160A38" wp14:editId="0CEC32EC">
            <wp:extent cx="4637405" cy="1959610"/>
            <wp:effectExtent l="0" t="0" r="0" b="2540"/>
            <wp:docPr id="14" name="图片 14" descr="C:\Users\sx\Desktop\UV原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sx\Desktop\UV原理.png"/>
                    <pic:cNvPicPr>
                      <a:picLocks noChangeAspect="1" noChangeArrowheads="1"/>
                    </pic:cNvPicPr>
                  </pic:nvPicPr>
                  <pic:blipFill>
                    <a:blip r:embed="rId31">
                      <a:extLst>
                        <a:ext uri="{28A0092B-C50C-407E-A947-70E740481C1C}">
                          <a14:useLocalDpi xmlns:a14="http://schemas.microsoft.com/office/drawing/2010/main" val="0"/>
                        </a:ext>
                      </a:extLst>
                    </a:blip>
                    <a:srcRect r="83002" b="90424"/>
                    <a:stretch>
                      <a:fillRect/>
                    </a:stretch>
                  </pic:blipFill>
                  <pic:spPr bwMode="auto">
                    <a:xfrm>
                      <a:off x="0" y="0"/>
                      <a:ext cx="4637405" cy="1959610"/>
                    </a:xfrm>
                    <a:prstGeom prst="rect">
                      <a:avLst/>
                    </a:prstGeom>
                    <a:noFill/>
                    <a:ln>
                      <a:noFill/>
                    </a:ln>
                  </pic:spPr>
                </pic:pic>
              </a:graphicData>
            </a:graphic>
          </wp:inline>
        </w:drawing>
      </w:r>
    </w:p>
    <w:p w14:paraId="0FBD9C1A" w14:textId="183CA6D9" w:rsidR="00161133" w:rsidRPr="001D129D" w:rsidRDefault="00161133" w:rsidP="00161133">
      <w:pPr>
        <w:pStyle w:val="affffb"/>
        <w:snapToGrid w:val="0"/>
        <w:spacing w:line="360" w:lineRule="auto"/>
        <w:ind w:firstLine="482"/>
        <w:rPr>
          <w:rFonts w:ascii="Times New Roman" w:hAnsi="Times New Roman"/>
        </w:rPr>
      </w:pPr>
      <w:r w:rsidRPr="001D129D">
        <w:rPr>
          <w:rFonts w:ascii="Times New Roman" w:hAnsi="Times New Roman"/>
          <w:b/>
          <w:bCs/>
        </w:rPr>
        <w:t>图</w:t>
      </w:r>
      <w:r w:rsidRPr="001D129D">
        <w:rPr>
          <w:rFonts w:ascii="Times New Roman" w:hAnsi="Times New Roman" w:hint="eastAsia"/>
          <w:b/>
          <w:bCs/>
        </w:rPr>
        <w:t>3.2-5</w:t>
      </w:r>
      <w:r w:rsidRPr="001D129D">
        <w:rPr>
          <w:rFonts w:ascii="Times New Roman" w:hAnsi="Times New Roman"/>
          <w:b/>
          <w:bCs/>
        </w:rPr>
        <w:t xml:space="preserve">  UV</w:t>
      </w:r>
      <w:r w:rsidRPr="001D129D">
        <w:rPr>
          <w:rFonts w:ascii="Times New Roman" w:hAnsi="Times New Roman" w:hint="eastAsia"/>
          <w:b/>
          <w:bCs/>
        </w:rPr>
        <w:t>光解除臭系统</w:t>
      </w:r>
      <w:r w:rsidRPr="001D129D">
        <w:rPr>
          <w:rFonts w:ascii="Times New Roman" w:hAnsi="Times New Roman"/>
          <w:b/>
          <w:bCs/>
        </w:rPr>
        <w:t>原理示意图</w:t>
      </w:r>
    </w:p>
    <w:p w14:paraId="16E8BF46" w14:textId="77777777" w:rsidR="007F4F97" w:rsidRPr="001D129D" w:rsidRDefault="007F4F97" w:rsidP="007F4F97">
      <w:pPr>
        <w:ind w:firstLine="480"/>
        <w:rPr>
          <w:color w:val="auto"/>
        </w:rPr>
      </w:pPr>
    </w:p>
    <w:bookmarkStart w:id="370" w:name="_Toc14026"/>
    <w:bookmarkStart w:id="371" w:name="_Toc4400"/>
    <w:bookmarkStart w:id="372" w:name="_Toc5952"/>
    <w:bookmarkStart w:id="373" w:name="_Toc3590"/>
    <w:bookmarkStart w:id="374" w:name="_Toc18582"/>
    <w:bookmarkEnd w:id="366"/>
    <w:bookmarkEnd w:id="367"/>
    <w:bookmarkEnd w:id="368"/>
    <w:bookmarkEnd w:id="369"/>
    <w:p w14:paraId="3FE29CD1" w14:textId="0A25F26D" w:rsidR="007E6245" w:rsidRPr="001D129D" w:rsidRDefault="007E6245" w:rsidP="00625C1A">
      <w:pPr>
        <w:pStyle w:val="20"/>
        <w:ind w:left="240"/>
      </w:pPr>
      <w:r w:rsidRPr="001D129D">
        <w:lastRenderedPageBreak/>
        <w:fldChar w:fldCharType="begin"/>
      </w:r>
      <w:r w:rsidRPr="001D129D">
        <w:instrText>HYPERLINK \l "_Toc110400225"</w:instrText>
      </w:r>
      <w:r w:rsidRPr="001D129D">
        <w:fldChar w:fldCharType="separate"/>
      </w:r>
      <w:bookmarkStart w:id="375" w:name="_Toc389642512"/>
      <w:bookmarkStart w:id="376" w:name="_Toc47218928"/>
      <w:r w:rsidRPr="001D129D">
        <w:t>3.3</w:t>
      </w:r>
      <w:r w:rsidRPr="001D129D">
        <w:t>物料</w:t>
      </w:r>
      <w:bookmarkEnd w:id="375"/>
      <w:r w:rsidRPr="001D129D">
        <w:fldChar w:fldCharType="end"/>
      </w:r>
      <w:bookmarkEnd w:id="370"/>
      <w:bookmarkEnd w:id="371"/>
      <w:bookmarkEnd w:id="372"/>
      <w:bookmarkEnd w:id="373"/>
      <w:bookmarkEnd w:id="374"/>
      <w:r w:rsidR="00625C1A" w:rsidRPr="001D129D">
        <w:rPr>
          <w:rFonts w:hint="eastAsia"/>
        </w:rPr>
        <w:t>平衡</w:t>
      </w:r>
      <w:bookmarkEnd w:id="376"/>
    </w:p>
    <w:p w14:paraId="73A6E2B4" w14:textId="4E2D48A6" w:rsidR="007E6245" w:rsidRPr="001D129D" w:rsidRDefault="00A45F40" w:rsidP="00A45F40">
      <w:pPr>
        <w:ind w:firstLine="480"/>
        <w:rPr>
          <w:color w:val="auto"/>
        </w:rPr>
      </w:pPr>
      <w:r w:rsidRPr="001D129D">
        <w:rPr>
          <w:rFonts w:hint="eastAsia"/>
          <w:color w:val="auto"/>
        </w:rPr>
        <w:t>本项目年出栏生猪</w:t>
      </w:r>
      <w:r w:rsidRPr="001D129D">
        <w:rPr>
          <w:rFonts w:hint="eastAsia"/>
          <w:color w:val="auto"/>
        </w:rPr>
        <w:t>1</w:t>
      </w:r>
      <w:r w:rsidRPr="001D129D">
        <w:rPr>
          <w:color w:val="auto"/>
        </w:rPr>
        <w:t>5</w:t>
      </w:r>
      <w:r w:rsidRPr="001D129D">
        <w:rPr>
          <w:rFonts w:hint="eastAsia"/>
          <w:color w:val="auto"/>
        </w:rPr>
        <w:t>0000</w:t>
      </w:r>
      <w:r w:rsidRPr="001D129D">
        <w:rPr>
          <w:rFonts w:hint="eastAsia"/>
          <w:color w:val="auto"/>
        </w:rPr>
        <w:t>头，常年存栏量为</w:t>
      </w:r>
      <w:r w:rsidRPr="001D129D">
        <w:rPr>
          <w:color w:val="auto"/>
        </w:rPr>
        <w:t>78630</w:t>
      </w:r>
      <w:r w:rsidRPr="001D129D">
        <w:rPr>
          <w:rFonts w:hint="eastAsia"/>
          <w:color w:val="auto"/>
        </w:rPr>
        <w:t>头。每年消耗饲料</w:t>
      </w:r>
      <w:r w:rsidRPr="001D129D">
        <w:rPr>
          <w:color w:val="auto"/>
        </w:rPr>
        <w:t>48576</w:t>
      </w:r>
      <w:r w:rsidRPr="001D129D">
        <w:rPr>
          <w:rFonts w:hint="eastAsia"/>
          <w:color w:val="auto"/>
        </w:rPr>
        <w:t>t/a</w:t>
      </w:r>
      <w:r w:rsidRPr="001D129D">
        <w:rPr>
          <w:rFonts w:hint="eastAsia"/>
          <w:color w:val="auto"/>
        </w:rPr>
        <w:t>，本项目猪粪产生量为</w:t>
      </w:r>
      <w:r w:rsidRPr="001D129D">
        <w:rPr>
          <w:color w:val="auto"/>
        </w:rPr>
        <w:t>46898</w:t>
      </w:r>
      <w:r w:rsidRPr="001D129D">
        <w:rPr>
          <w:rFonts w:hint="eastAsia"/>
          <w:color w:val="auto"/>
        </w:rPr>
        <w:t>t/a</w:t>
      </w:r>
      <w:r w:rsidRPr="001D129D">
        <w:rPr>
          <w:rFonts w:hint="eastAsia"/>
          <w:color w:val="auto"/>
        </w:rPr>
        <w:t>，含水率为</w:t>
      </w:r>
      <w:r w:rsidRPr="001D129D">
        <w:rPr>
          <w:rFonts w:hint="eastAsia"/>
          <w:color w:val="auto"/>
        </w:rPr>
        <w:t>60</w:t>
      </w:r>
      <w:r w:rsidRPr="001D129D">
        <w:rPr>
          <w:color w:val="auto"/>
        </w:rPr>
        <w:t>％</w:t>
      </w:r>
      <w:r w:rsidRPr="001D129D">
        <w:rPr>
          <w:rFonts w:hint="eastAsia"/>
          <w:color w:val="auto"/>
        </w:rPr>
        <w:t>，则猪粪中干猪粪量为</w:t>
      </w:r>
      <w:r w:rsidRPr="001D129D">
        <w:rPr>
          <w:color w:val="auto"/>
        </w:rPr>
        <w:t>18760</w:t>
      </w:r>
      <w:r w:rsidRPr="001D129D">
        <w:rPr>
          <w:rFonts w:hint="eastAsia"/>
          <w:color w:val="auto"/>
        </w:rPr>
        <w:t>t/a</w:t>
      </w:r>
      <w:r w:rsidRPr="001D129D">
        <w:rPr>
          <w:rFonts w:hint="eastAsia"/>
          <w:color w:val="auto"/>
        </w:rPr>
        <w:t>，猪粪产生情况详见给排水章节分析。</w:t>
      </w:r>
      <w:r w:rsidR="007E6245" w:rsidRPr="001D129D">
        <w:rPr>
          <w:color w:val="auto"/>
        </w:rPr>
        <w:t>拟建项目物料</w:t>
      </w:r>
      <w:r w:rsidR="007E6245" w:rsidRPr="001D129D">
        <w:rPr>
          <w:color w:val="auto"/>
        </w:rPr>
        <w:t>(</w:t>
      </w:r>
      <w:r w:rsidR="007E6245" w:rsidRPr="001D129D">
        <w:rPr>
          <w:color w:val="auto"/>
        </w:rPr>
        <w:t>饲料）平衡图见图</w:t>
      </w:r>
      <w:r w:rsidR="007E6245" w:rsidRPr="001D129D">
        <w:rPr>
          <w:color w:val="auto"/>
        </w:rPr>
        <w:t>3.3-</w:t>
      </w:r>
      <w:r w:rsidR="00625C1A" w:rsidRPr="001D129D">
        <w:rPr>
          <w:rFonts w:hint="eastAsia"/>
          <w:color w:val="auto"/>
        </w:rPr>
        <w:t>1</w:t>
      </w:r>
      <w:r w:rsidR="007E6245" w:rsidRPr="001D129D">
        <w:rPr>
          <w:color w:val="auto"/>
        </w:rPr>
        <w:t>。</w:t>
      </w:r>
    </w:p>
    <w:p w14:paraId="6453F8FE" w14:textId="46FFAF97" w:rsidR="007E6245" w:rsidRPr="001D129D" w:rsidRDefault="00817E08" w:rsidP="008641C0">
      <w:pPr>
        <w:ind w:firstLineChars="0" w:firstLine="0"/>
        <w:rPr>
          <w:color w:val="auto"/>
        </w:rPr>
      </w:pPr>
      <w:r w:rsidRPr="001D129D">
        <w:rPr>
          <w:noProof/>
          <w:color w:val="auto"/>
        </w:rPr>
        <mc:AlternateContent>
          <mc:Choice Requires="wps">
            <w:drawing>
              <wp:anchor distT="0" distB="0" distL="114300" distR="114300" simplePos="0" relativeHeight="251656192" behindDoc="0" locked="0" layoutInCell="1" allowOverlap="1" wp14:anchorId="3C70E84C" wp14:editId="52129809">
                <wp:simplePos x="0" y="0"/>
                <wp:positionH relativeFrom="column">
                  <wp:posOffset>2298700</wp:posOffset>
                </wp:positionH>
                <wp:positionV relativeFrom="paragraph">
                  <wp:posOffset>658495</wp:posOffset>
                </wp:positionV>
                <wp:extent cx="245745" cy="635"/>
                <wp:effectExtent l="8255" t="13970" r="12700" b="13970"/>
                <wp:wrapNone/>
                <wp:docPr id="90" name="直线 1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635"/>
                        </a:xfrm>
                        <a:prstGeom prst="line">
                          <a:avLst/>
                        </a:prstGeom>
                        <a:noFill/>
                        <a:ln w="6350">
                          <a:solidFill>
                            <a:srgbClr val="00000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F3FF12" id="直线 14629"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1.85pt" to="200.3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" strokecolor="#000001" strokeweight=".5pt"/>
            </w:pict>
          </mc:Fallback>
        </mc:AlternateContent>
      </w:r>
      <w:r w:rsidR="0076171A" w:rsidRPr="001D129D">
        <w:rPr>
          <w:rFonts w:hint="eastAsia"/>
          <w:color w:val="auto"/>
        </w:rPr>
        <w:t xml:space="preserve"> </w:t>
      </w:r>
      <w:r w:rsidR="0076171A" w:rsidRPr="001D129D">
        <w:rPr>
          <w:rFonts w:hint="eastAsia"/>
          <w:noProof/>
          <w:color w:val="auto"/>
        </w:rPr>
        <w:drawing>
          <wp:inline distT="0" distB="0" distL="0" distR="0" wp14:anchorId="5786C0D2" wp14:editId="43A3821A">
            <wp:extent cx="5759450" cy="3011805"/>
            <wp:effectExtent l="0" t="0" r="0" b="0"/>
            <wp:docPr id="1300" name="图片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011805"/>
                    </a:xfrm>
                    <a:prstGeom prst="rect">
                      <a:avLst/>
                    </a:prstGeom>
                    <a:noFill/>
                    <a:ln>
                      <a:noFill/>
                    </a:ln>
                  </pic:spPr>
                </pic:pic>
              </a:graphicData>
            </a:graphic>
          </wp:inline>
        </w:drawing>
      </w:r>
    </w:p>
    <w:p w14:paraId="04840DCE" w14:textId="1C6B50D6" w:rsidR="007E6245" w:rsidRPr="001D129D" w:rsidRDefault="007E6245">
      <w:pPr>
        <w:ind w:firstLine="482"/>
        <w:jc w:val="center"/>
        <w:rPr>
          <w:color w:val="auto"/>
        </w:rPr>
      </w:pPr>
      <w:r w:rsidRPr="001D129D">
        <w:rPr>
          <w:b/>
          <w:bCs/>
          <w:color w:val="auto"/>
        </w:rPr>
        <w:t>图</w:t>
      </w:r>
      <w:r w:rsidRPr="001D129D">
        <w:rPr>
          <w:b/>
          <w:bCs/>
          <w:color w:val="auto"/>
        </w:rPr>
        <w:t>3.3-</w:t>
      </w:r>
      <w:r w:rsidR="00625C1A" w:rsidRPr="001D129D">
        <w:rPr>
          <w:rFonts w:hint="eastAsia"/>
          <w:b/>
          <w:bCs/>
          <w:color w:val="auto"/>
        </w:rPr>
        <w:t>1</w:t>
      </w:r>
      <w:r w:rsidRPr="001D129D">
        <w:rPr>
          <w:b/>
          <w:bCs/>
          <w:color w:val="auto"/>
        </w:rPr>
        <w:t xml:space="preserve">  </w:t>
      </w:r>
      <w:r w:rsidRPr="001D129D">
        <w:rPr>
          <w:b/>
          <w:bCs/>
          <w:color w:val="auto"/>
        </w:rPr>
        <w:t>项目饲料平衡图（</w:t>
      </w:r>
      <w:r w:rsidRPr="001D129D">
        <w:rPr>
          <w:b/>
          <w:bCs/>
          <w:color w:val="auto"/>
        </w:rPr>
        <w:t>t/a</w:t>
      </w:r>
      <w:r w:rsidRPr="001D129D">
        <w:rPr>
          <w:b/>
          <w:bCs/>
          <w:color w:val="auto"/>
        </w:rPr>
        <w:t>）</w:t>
      </w:r>
    </w:p>
    <w:p w14:paraId="6B9C190E" w14:textId="7B7C213C" w:rsidR="00AD065B" w:rsidRPr="001D129D" w:rsidRDefault="00161133" w:rsidP="00161133">
      <w:pPr>
        <w:pStyle w:val="20"/>
        <w:ind w:left="240"/>
      </w:pPr>
      <w:bookmarkStart w:id="377" w:name="_Toc47218929"/>
      <w:r w:rsidRPr="001D129D">
        <w:rPr>
          <w:rFonts w:hint="eastAsia"/>
        </w:rPr>
        <w:t>3.4</w:t>
      </w:r>
      <w:r w:rsidRPr="001D129D">
        <w:t>水平衡</w:t>
      </w:r>
      <w:bookmarkEnd w:id="377"/>
    </w:p>
    <w:p w14:paraId="5A5DDC98" w14:textId="6CF2E7C8" w:rsidR="0067306F" w:rsidRPr="001D129D" w:rsidRDefault="0067306F" w:rsidP="0067306F">
      <w:pPr>
        <w:ind w:firstLine="480"/>
        <w:rPr>
          <w:color w:val="auto"/>
        </w:rPr>
      </w:pPr>
      <w:r w:rsidRPr="001D129D">
        <w:rPr>
          <w:rFonts w:hint="eastAsia"/>
          <w:color w:val="auto"/>
        </w:rPr>
        <w:t>项目水平衡见图</w:t>
      </w:r>
      <w:r w:rsidRPr="001D129D">
        <w:rPr>
          <w:rFonts w:hint="eastAsia"/>
          <w:color w:val="auto"/>
        </w:rPr>
        <w:t>3</w:t>
      </w:r>
      <w:r w:rsidRPr="001D129D">
        <w:rPr>
          <w:color w:val="auto"/>
        </w:rPr>
        <w:t>.4-</w:t>
      </w:r>
      <w:r w:rsidR="00161133" w:rsidRPr="001D129D">
        <w:rPr>
          <w:rFonts w:hint="eastAsia"/>
          <w:color w:val="auto"/>
        </w:rPr>
        <w:t>1</w:t>
      </w:r>
      <w:r w:rsidRPr="001D129D">
        <w:rPr>
          <w:rFonts w:hint="eastAsia"/>
          <w:color w:val="auto"/>
        </w:rPr>
        <w:t>。</w:t>
      </w:r>
    </w:p>
    <w:p w14:paraId="1E8B6FFA" w14:textId="330F0CD0" w:rsidR="000D4F7C" w:rsidRPr="001D129D" w:rsidRDefault="004E4498" w:rsidP="0076171A">
      <w:pPr>
        <w:ind w:firstLineChars="0" w:firstLine="0"/>
        <w:rPr>
          <w:color w:val="auto"/>
        </w:rPr>
      </w:pPr>
      <w:r w:rsidRPr="001D129D">
        <w:rPr>
          <w:noProof/>
          <w:color w:val="auto"/>
        </w:rPr>
        <w:lastRenderedPageBreak/>
        <w:drawing>
          <wp:inline distT="0" distB="0" distL="0" distR="0" wp14:anchorId="1AE7392A" wp14:editId="3CBE7219">
            <wp:extent cx="5759450" cy="543286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432864"/>
                    </a:xfrm>
                    <a:prstGeom prst="rect">
                      <a:avLst/>
                    </a:prstGeom>
                    <a:noFill/>
                    <a:ln>
                      <a:noFill/>
                    </a:ln>
                  </pic:spPr>
                </pic:pic>
              </a:graphicData>
            </a:graphic>
          </wp:inline>
        </w:drawing>
      </w:r>
    </w:p>
    <w:p w14:paraId="37C57536" w14:textId="1243E79A" w:rsidR="0067306F" w:rsidRPr="001D129D" w:rsidRDefault="0067306F" w:rsidP="0067306F">
      <w:pPr>
        <w:ind w:firstLine="482"/>
        <w:jc w:val="center"/>
        <w:rPr>
          <w:color w:val="auto"/>
        </w:rPr>
      </w:pPr>
      <w:r w:rsidRPr="001D129D">
        <w:rPr>
          <w:b/>
          <w:bCs/>
          <w:color w:val="auto"/>
        </w:rPr>
        <w:t>图</w:t>
      </w:r>
      <w:r w:rsidRPr="001D129D">
        <w:rPr>
          <w:b/>
          <w:bCs/>
          <w:color w:val="auto"/>
        </w:rPr>
        <w:t>3.4-</w:t>
      </w:r>
      <w:r w:rsidR="00161133" w:rsidRPr="001D129D">
        <w:rPr>
          <w:rFonts w:hint="eastAsia"/>
          <w:b/>
          <w:bCs/>
          <w:color w:val="auto"/>
        </w:rPr>
        <w:t>1</w:t>
      </w:r>
      <w:r w:rsidRPr="001D129D">
        <w:rPr>
          <w:b/>
          <w:bCs/>
          <w:color w:val="auto"/>
        </w:rPr>
        <w:t xml:space="preserve">  </w:t>
      </w:r>
      <w:r w:rsidRPr="001D129D">
        <w:rPr>
          <w:b/>
          <w:bCs/>
          <w:color w:val="auto"/>
        </w:rPr>
        <w:t>项目</w:t>
      </w:r>
      <w:r w:rsidRPr="001D129D">
        <w:rPr>
          <w:rFonts w:hint="eastAsia"/>
          <w:b/>
          <w:bCs/>
          <w:color w:val="auto"/>
        </w:rPr>
        <w:t>水</w:t>
      </w:r>
      <w:r w:rsidRPr="001D129D">
        <w:rPr>
          <w:b/>
          <w:bCs/>
          <w:color w:val="auto"/>
        </w:rPr>
        <w:t>平衡图（</w:t>
      </w:r>
      <w:r w:rsidRPr="001D129D">
        <w:rPr>
          <w:b/>
          <w:bCs/>
          <w:color w:val="auto"/>
        </w:rPr>
        <w:t>t/a</w:t>
      </w:r>
      <w:r w:rsidRPr="001D129D">
        <w:rPr>
          <w:b/>
          <w:bCs/>
          <w:color w:val="auto"/>
        </w:rPr>
        <w:t>）</w:t>
      </w:r>
    </w:p>
    <w:p w14:paraId="580E59F4" w14:textId="5218B425" w:rsidR="007E6245" w:rsidRPr="001D129D" w:rsidRDefault="007E6245">
      <w:pPr>
        <w:ind w:firstLine="480"/>
        <w:rPr>
          <w:color w:val="auto"/>
        </w:rPr>
      </w:pPr>
      <w:bookmarkStart w:id="378" w:name="_Toc377672595"/>
      <w:bookmarkStart w:id="379" w:name="_Toc389642525"/>
    </w:p>
    <w:bookmarkEnd w:id="378"/>
    <w:bookmarkEnd w:id="379"/>
    <w:p w14:paraId="4A410094" w14:textId="77777777" w:rsidR="007E6245" w:rsidRPr="001D129D" w:rsidRDefault="007E6245">
      <w:pPr>
        <w:spacing w:line="240" w:lineRule="auto"/>
        <w:ind w:firstLineChars="150" w:firstLine="360"/>
        <w:rPr>
          <w:color w:val="auto"/>
          <w:szCs w:val="21"/>
        </w:rPr>
        <w:sectPr w:rsidR="007E6245" w:rsidRPr="001D129D" w:rsidSect="000B3D43">
          <w:pgSz w:w="11906" w:h="16838"/>
          <w:pgMar w:top="1418" w:right="1418" w:bottom="1418" w:left="1418" w:header="851" w:footer="992" w:gutter="0"/>
          <w:cols w:space="720"/>
          <w:docGrid w:type="lines" w:linePitch="312"/>
        </w:sectPr>
      </w:pPr>
    </w:p>
    <w:bookmarkStart w:id="380" w:name="_Toc9973"/>
    <w:bookmarkStart w:id="381" w:name="_Toc874"/>
    <w:bookmarkStart w:id="382" w:name="_Toc30923"/>
    <w:bookmarkStart w:id="383" w:name="_Toc32521"/>
    <w:bookmarkStart w:id="384" w:name="_Toc3126"/>
    <w:bookmarkStart w:id="385" w:name="_Toc47218930"/>
    <w:p w14:paraId="3AC01A56" w14:textId="138BF7F7" w:rsidR="007E6245" w:rsidRPr="001D129D" w:rsidRDefault="00817E08">
      <w:pPr>
        <w:pStyle w:val="20"/>
        <w:ind w:left="240"/>
      </w:pPr>
      <w:r w:rsidRPr="001D129D">
        <w:rPr>
          <w:noProof/>
        </w:rPr>
        <w:lastRenderedPageBreak/>
        <mc:AlternateContent>
          <mc:Choice Requires="wps">
            <w:drawing>
              <wp:anchor distT="0" distB="0" distL="114300" distR="114300" simplePos="0" relativeHeight="251648000" behindDoc="0" locked="0" layoutInCell="1" allowOverlap="1" wp14:anchorId="349E28E5" wp14:editId="37E5B4A6">
                <wp:simplePos x="0" y="0"/>
                <wp:positionH relativeFrom="column">
                  <wp:posOffset>4420870</wp:posOffset>
                </wp:positionH>
                <wp:positionV relativeFrom="paragraph">
                  <wp:posOffset>586740</wp:posOffset>
                </wp:positionV>
                <wp:extent cx="685800" cy="635"/>
                <wp:effectExtent l="0" t="1270" r="3175" b="0"/>
                <wp:wrapNone/>
                <wp:docPr id="28" name="文本框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C431B" w14:textId="77777777" w:rsidR="00616A15" w:rsidRDefault="00616A15">
                            <w:pPr>
                              <w:spacing w:line="240" w:lineRule="auto"/>
                              <w:ind w:firstLine="480"/>
                              <w:jc w:val="center"/>
                            </w:pPr>
                            <w:r>
                              <w:rPr>
                                <w:rFonts w:hint="eastAsia"/>
                              </w:rPr>
                              <w:t>5320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E28E5" id="_x0000_t202" coordsize="21600,21600" o:spt="202" path="m,l,21600r21600,l21600,xe">
                <v:stroke joinstyle="miter"/>
                <v:path gradientshapeok="t" o:connecttype="rect"/>
              </v:shapetype>
              <v:shape id="文本框 443" o:spid="_x0000_s1040" type="#_x0000_t202" style="position:absolute;left:0;text-align:left;margin-left:348.1pt;margin-top:46.2pt;width:54pt;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" filled="f" stroked="f">
                <v:textbox>
                  <w:txbxContent>
                    <w:p w14:paraId="450C431B" w14:textId="77777777" w:rsidR="00616A15" w:rsidRDefault="00616A15">
                      <w:pPr>
                        <w:spacing w:line="240" w:lineRule="auto"/>
                        <w:ind w:firstLine="480"/>
                        <w:jc w:val="center"/>
                      </w:pPr>
                      <w:r>
                        <w:rPr>
                          <w:rFonts w:hint="eastAsia"/>
                        </w:rPr>
                        <w:t>5320</w:t>
                      </w:r>
                    </w:p>
                  </w:txbxContent>
                </v:textbox>
              </v:shape>
            </w:pict>
          </mc:Fallback>
        </mc:AlternateContent>
      </w:r>
      <w:r w:rsidR="007E6245" w:rsidRPr="001D129D">
        <w:t>3.5</w:t>
      </w:r>
      <w:r w:rsidR="007E6245" w:rsidRPr="001D129D">
        <w:t>污染源分析</w:t>
      </w:r>
      <w:bookmarkEnd w:id="380"/>
      <w:bookmarkEnd w:id="381"/>
      <w:bookmarkEnd w:id="382"/>
      <w:bookmarkEnd w:id="383"/>
      <w:bookmarkEnd w:id="384"/>
      <w:bookmarkEnd w:id="385"/>
    </w:p>
    <w:p w14:paraId="76C52969" w14:textId="77777777" w:rsidR="00DD68F7" w:rsidRPr="001D129D" w:rsidRDefault="00DD68F7" w:rsidP="00DD68F7">
      <w:pPr>
        <w:spacing w:line="480" w:lineRule="exact"/>
        <w:ind w:firstLine="480"/>
        <w:textAlignment w:val="auto"/>
        <w:rPr>
          <w:color w:val="auto"/>
          <w:kern w:val="2"/>
          <w:szCs w:val="32"/>
        </w:rPr>
      </w:pPr>
      <w:r w:rsidRPr="001D129D">
        <w:rPr>
          <w:color w:val="auto"/>
          <w:kern w:val="2"/>
          <w:szCs w:val="32"/>
        </w:rPr>
        <w:t>项目营运期大气污染物主要为猪舍产生的恶臭、粪污处理区产生的恶臭；产生的废水主要有猪舍清洗废水、猪尿和生活污水等；噪声主要有生产区设备噪声、污水处理区的设备噪声和猪叫声；</w:t>
      </w:r>
      <w:r w:rsidRPr="001D129D">
        <w:rPr>
          <w:bCs/>
          <w:color w:val="auto"/>
          <w:kern w:val="2"/>
          <w:szCs w:val="32"/>
        </w:rPr>
        <w:t>固体废物有猪粪、病死猪尸体、污水处理区沼渣、医疗废物、沼气含硫脱硫剂废料以及员工生活垃圾。</w:t>
      </w:r>
      <w:r w:rsidRPr="001D129D">
        <w:rPr>
          <w:color w:val="auto"/>
          <w:kern w:val="2"/>
          <w:szCs w:val="32"/>
        </w:rPr>
        <w:t>营运期污染源及污染因子统计见</w:t>
      </w:r>
      <w:r w:rsidRPr="001D129D">
        <w:rPr>
          <w:color w:val="auto"/>
          <w:kern w:val="2"/>
          <w:szCs w:val="32"/>
        </w:rPr>
        <w:fldChar w:fldCharType="begin"/>
      </w:r>
      <w:r w:rsidRPr="001D129D">
        <w:rPr>
          <w:color w:val="auto"/>
          <w:kern w:val="2"/>
          <w:szCs w:val="32"/>
        </w:rPr>
        <w:instrText xml:space="preserve"> REF _Ref533069350 \h  \* MERGEFORMAT </w:instrText>
      </w:r>
      <w:r w:rsidRPr="001D129D">
        <w:rPr>
          <w:color w:val="auto"/>
          <w:kern w:val="2"/>
          <w:szCs w:val="32"/>
        </w:rPr>
      </w:r>
      <w:r w:rsidRPr="001D129D">
        <w:rPr>
          <w:color w:val="auto"/>
          <w:kern w:val="2"/>
          <w:szCs w:val="32"/>
        </w:rPr>
        <w:fldChar w:fldCharType="separate"/>
      </w:r>
      <w:r w:rsidRPr="001D129D">
        <w:rPr>
          <w:color w:val="auto"/>
          <w:kern w:val="2"/>
          <w:szCs w:val="32"/>
        </w:rPr>
        <w:t>表</w:t>
      </w:r>
      <w:r w:rsidRPr="001D129D">
        <w:rPr>
          <w:color w:val="auto"/>
          <w:kern w:val="2"/>
          <w:szCs w:val="32"/>
        </w:rPr>
        <w:t>3.3</w:t>
      </w:r>
      <w:r w:rsidRPr="001D129D">
        <w:rPr>
          <w:color w:val="auto"/>
          <w:kern w:val="2"/>
          <w:szCs w:val="32"/>
        </w:rPr>
        <w:noBreakHyphen/>
        <w:t>1</w:t>
      </w:r>
      <w:r w:rsidRPr="001D129D">
        <w:rPr>
          <w:color w:val="auto"/>
          <w:kern w:val="2"/>
          <w:szCs w:val="32"/>
        </w:rPr>
        <w:fldChar w:fldCharType="end"/>
      </w:r>
      <w:r w:rsidRPr="001D129D">
        <w:rPr>
          <w:color w:val="auto"/>
          <w:kern w:val="2"/>
          <w:szCs w:val="32"/>
        </w:rPr>
        <w:t>。</w:t>
      </w:r>
    </w:p>
    <w:p w14:paraId="04D28D58" w14:textId="77777777" w:rsidR="00DD68F7" w:rsidRPr="001D129D" w:rsidRDefault="00DD68F7" w:rsidP="00DD68F7">
      <w:pPr>
        <w:keepNext/>
        <w:spacing w:line="500" w:lineRule="exact"/>
        <w:ind w:firstLineChars="0" w:firstLine="0"/>
        <w:jc w:val="center"/>
        <w:rPr>
          <w:b/>
          <w:color w:val="auto"/>
          <w:kern w:val="2"/>
          <w:szCs w:val="20"/>
        </w:rPr>
      </w:pPr>
      <w:bookmarkStart w:id="386" w:name="_Ref533069350"/>
      <w:r w:rsidRPr="001D129D">
        <w:rPr>
          <w:b/>
          <w:color w:val="auto"/>
          <w:kern w:val="2"/>
          <w:szCs w:val="20"/>
        </w:rPr>
        <w:t>表</w:t>
      </w:r>
      <w:r w:rsidRPr="001D129D">
        <w:rPr>
          <w:b/>
          <w:color w:val="auto"/>
          <w:kern w:val="2"/>
          <w:szCs w:val="20"/>
        </w:rPr>
        <w:t>3.3</w:t>
      </w:r>
      <w:r w:rsidRPr="001D129D">
        <w:rPr>
          <w:b/>
          <w:color w:val="auto"/>
          <w:kern w:val="2"/>
          <w:szCs w:val="20"/>
        </w:rPr>
        <w:noBreakHyphen/>
      </w:r>
      <w:bookmarkEnd w:id="386"/>
      <w:r w:rsidRPr="001D129D">
        <w:rPr>
          <w:b/>
          <w:color w:val="auto"/>
          <w:kern w:val="2"/>
          <w:szCs w:val="20"/>
        </w:rPr>
        <w:t xml:space="preserve">2  </w:t>
      </w:r>
      <w:r w:rsidRPr="001D129D">
        <w:rPr>
          <w:b/>
          <w:color w:val="auto"/>
          <w:kern w:val="2"/>
          <w:szCs w:val="20"/>
        </w:rPr>
        <w:t>营运期污染源及污染因子统计表</w:t>
      </w:r>
    </w:p>
    <w:tbl>
      <w:tblPr>
        <w:tblW w:w="9291"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475"/>
        <w:gridCol w:w="691"/>
        <w:gridCol w:w="1531"/>
        <w:gridCol w:w="1839"/>
        <w:gridCol w:w="1217"/>
        <w:gridCol w:w="910"/>
        <w:gridCol w:w="1925"/>
        <w:gridCol w:w="703"/>
      </w:tblGrid>
      <w:tr w:rsidR="001D129D" w:rsidRPr="001D129D" w14:paraId="4F791EB3" w14:textId="77777777" w:rsidTr="00CB6FE0">
        <w:trPr>
          <w:cantSplit/>
          <w:trHeight w:val="397"/>
          <w:jc w:val="center"/>
        </w:trPr>
        <w:tc>
          <w:tcPr>
            <w:tcW w:w="475" w:type="dxa"/>
            <w:vMerge w:val="restart"/>
            <w:vAlign w:val="center"/>
          </w:tcPr>
          <w:p w14:paraId="1C852789"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类型</w:t>
            </w:r>
          </w:p>
        </w:tc>
        <w:tc>
          <w:tcPr>
            <w:tcW w:w="691" w:type="dxa"/>
            <w:vMerge w:val="restart"/>
            <w:vAlign w:val="center"/>
          </w:tcPr>
          <w:p w14:paraId="3B4A7FF2"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产污节点编号</w:t>
            </w:r>
          </w:p>
        </w:tc>
        <w:tc>
          <w:tcPr>
            <w:tcW w:w="1531" w:type="dxa"/>
            <w:vMerge w:val="restart"/>
            <w:vAlign w:val="center"/>
          </w:tcPr>
          <w:p w14:paraId="341B4433"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污染源名称</w:t>
            </w:r>
          </w:p>
        </w:tc>
        <w:tc>
          <w:tcPr>
            <w:tcW w:w="1839" w:type="dxa"/>
            <w:vMerge w:val="restart"/>
            <w:vAlign w:val="center"/>
          </w:tcPr>
          <w:p w14:paraId="151437D7"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主要污染物</w:t>
            </w:r>
          </w:p>
        </w:tc>
        <w:tc>
          <w:tcPr>
            <w:tcW w:w="1217" w:type="dxa"/>
            <w:vMerge w:val="restart"/>
            <w:vAlign w:val="center"/>
          </w:tcPr>
          <w:p w14:paraId="43AEE861"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生产</w:t>
            </w:r>
          </w:p>
          <w:p w14:paraId="2815B0B3"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设备</w:t>
            </w:r>
          </w:p>
        </w:tc>
        <w:tc>
          <w:tcPr>
            <w:tcW w:w="2835" w:type="dxa"/>
            <w:gridSpan w:val="2"/>
            <w:vAlign w:val="center"/>
          </w:tcPr>
          <w:p w14:paraId="6328863C"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治理措施</w:t>
            </w:r>
          </w:p>
        </w:tc>
        <w:tc>
          <w:tcPr>
            <w:tcW w:w="703" w:type="dxa"/>
            <w:vMerge w:val="restart"/>
            <w:vAlign w:val="center"/>
          </w:tcPr>
          <w:p w14:paraId="24B2A961"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排放</w:t>
            </w:r>
          </w:p>
          <w:p w14:paraId="7518B232"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特点</w:t>
            </w:r>
          </w:p>
        </w:tc>
      </w:tr>
      <w:tr w:rsidR="001D129D" w:rsidRPr="001D129D" w14:paraId="54DA8994" w14:textId="77777777" w:rsidTr="00CB6FE0">
        <w:trPr>
          <w:cantSplit/>
          <w:trHeight w:val="397"/>
          <w:jc w:val="center"/>
        </w:trPr>
        <w:tc>
          <w:tcPr>
            <w:tcW w:w="475" w:type="dxa"/>
            <w:vMerge/>
            <w:vAlign w:val="center"/>
          </w:tcPr>
          <w:p w14:paraId="749BA0A6"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p>
        </w:tc>
        <w:tc>
          <w:tcPr>
            <w:tcW w:w="691" w:type="dxa"/>
            <w:vMerge/>
            <w:vAlign w:val="center"/>
          </w:tcPr>
          <w:p w14:paraId="116F0887"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p>
        </w:tc>
        <w:tc>
          <w:tcPr>
            <w:tcW w:w="1531" w:type="dxa"/>
            <w:vMerge/>
            <w:vAlign w:val="center"/>
          </w:tcPr>
          <w:p w14:paraId="6BA6DF35"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p>
        </w:tc>
        <w:tc>
          <w:tcPr>
            <w:tcW w:w="1839" w:type="dxa"/>
            <w:vMerge/>
            <w:vAlign w:val="center"/>
          </w:tcPr>
          <w:p w14:paraId="7BCDEEFC"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p>
        </w:tc>
        <w:tc>
          <w:tcPr>
            <w:tcW w:w="1217" w:type="dxa"/>
            <w:vMerge/>
            <w:vAlign w:val="center"/>
          </w:tcPr>
          <w:p w14:paraId="265627C5"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p>
        </w:tc>
        <w:tc>
          <w:tcPr>
            <w:tcW w:w="910" w:type="dxa"/>
            <w:vAlign w:val="center"/>
          </w:tcPr>
          <w:p w14:paraId="52406B89"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捕集</w:t>
            </w:r>
          </w:p>
          <w:p w14:paraId="0C6A3EBD"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点位</w:t>
            </w:r>
          </w:p>
        </w:tc>
        <w:tc>
          <w:tcPr>
            <w:tcW w:w="1925" w:type="dxa"/>
            <w:vAlign w:val="center"/>
          </w:tcPr>
          <w:p w14:paraId="62F59593"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r w:rsidRPr="001D129D">
              <w:rPr>
                <w:rFonts w:ascii="宋体" w:hAnsi="宋体" w:cs="宋体"/>
                <w:b/>
                <w:color w:val="auto"/>
                <w:sz w:val="21"/>
                <w:szCs w:val="21"/>
              </w:rPr>
              <w:t>治理工艺</w:t>
            </w:r>
          </w:p>
        </w:tc>
        <w:tc>
          <w:tcPr>
            <w:tcW w:w="703" w:type="dxa"/>
            <w:vMerge/>
            <w:vAlign w:val="center"/>
          </w:tcPr>
          <w:p w14:paraId="02781C19" w14:textId="77777777" w:rsidR="00DD68F7" w:rsidRPr="001D129D" w:rsidRDefault="00DD68F7" w:rsidP="00DD68F7">
            <w:pPr>
              <w:spacing w:line="240" w:lineRule="auto"/>
              <w:ind w:firstLineChars="0" w:firstLine="0"/>
              <w:jc w:val="center"/>
              <w:textAlignment w:val="auto"/>
              <w:rPr>
                <w:rFonts w:ascii="宋体" w:hAnsi="宋体" w:cs="宋体"/>
                <w:b/>
                <w:color w:val="auto"/>
                <w:sz w:val="21"/>
                <w:szCs w:val="21"/>
              </w:rPr>
            </w:pPr>
          </w:p>
        </w:tc>
      </w:tr>
      <w:tr w:rsidR="001D129D" w:rsidRPr="001D129D" w14:paraId="48CC62C7" w14:textId="77777777" w:rsidTr="00CB6FE0">
        <w:trPr>
          <w:cantSplit/>
          <w:trHeight w:val="397"/>
          <w:jc w:val="center"/>
        </w:trPr>
        <w:tc>
          <w:tcPr>
            <w:tcW w:w="475" w:type="dxa"/>
            <w:vMerge w:val="restart"/>
            <w:vAlign w:val="center"/>
          </w:tcPr>
          <w:p w14:paraId="5EDCC9D5" w14:textId="77777777"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废气</w:t>
            </w:r>
          </w:p>
        </w:tc>
        <w:tc>
          <w:tcPr>
            <w:tcW w:w="691" w:type="dxa"/>
            <w:vAlign w:val="center"/>
          </w:tcPr>
          <w:p w14:paraId="5737E3C4" w14:textId="77777777"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G1</w:t>
            </w:r>
          </w:p>
        </w:tc>
        <w:tc>
          <w:tcPr>
            <w:tcW w:w="1531" w:type="dxa"/>
            <w:vAlign w:val="center"/>
          </w:tcPr>
          <w:p w14:paraId="1629CBEB" w14:textId="2D4C289F"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w:t>
            </w:r>
            <w:r w:rsidRPr="001D129D">
              <w:rPr>
                <w:rFonts w:ascii="宋体" w:hAnsi="宋体" w:cs="宋体"/>
                <w:color w:val="auto"/>
                <w:sz w:val="21"/>
                <w:szCs w:val="21"/>
              </w:rPr>
              <w:t>猪舍臭气</w:t>
            </w:r>
          </w:p>
        </w:tc>
        <w:tc>
          <w:tcPr>
            <w:tcW w:w="1839" w:type="dxa"/>
            <w:vAlign w:val="center"/>
          </w:tcPr>
          <w:p w14:paraId="5C80B78F" w14:textId="06D6B812"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H</w:t>
            </w:r>
            <w:r w:rsidRPr="001D129D">
              <w:rPr>
                <w:rFonts w:ascii="宋体" w:hAnsi="宋体" w:cs="宋体"/>
                <w:color w:val="auto"/>
                <w:sz w:val="21"/>
                <w:szCs w:val="21"/>
                <w:vertAlign w:val="subscript"/>
              </w:rPr>
              <w:t>2</w:t>
            </w:r>
            <w:r w:rsidRPr="001D129D">
              <w:rPr>
                <w:rFonts w:ascii="宋体" w:hAnsi="宋体" w:cs="宋体"/>
                <w:color w:val="auto"/>
                <w:sz w:val="21"/>
                <w:szCs w:val="21"/>
              </w:rPr>
              <w:t>S、NH</w:t>
            </w:r>
            <w:r w:rsidRPr="001D129D">
              <w:rPr>
                <w:rFonts w:ascii="宋体" w:hAnsi="宋体" w:cs="宋体"/>
                <w:color w:val="auto"/>
                <w:sz w:val="21"/>
                <w:szCs w:val="21"/>
                <w:vertAlign w:val="subscript"/>
              </w:rPr>
              <w:t xml:space="preserve">3 </w:t>
            </w:r>
          </w:p>
        </w:tc>
        <w:tc>
          <w:tcPr>
            <w:tcW w:w="1217" w:type="dxa"/>
            <w:vAlign w:val="center"/>
          </w:tcPr>
          <w:p w14:paraId="510EC3D6" w14:textId="77777777"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910" w:type="dxa"/>
            <w:vAlign w:val="center"/>
          </w:tcPr>
          <w:p w14:paraId="3E7BCF3F" w14:textId="4AB361C4"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种猪舍</w:t>
            </w:r>
          </w:p>
        </w:tc>
        <w:tc>
          <w:tcPr>
            <w:tcW w:w="1925" w:type="dxa"/>
            <w:vAlign w:val="center"/>
          </w:tcPr>
          <w:p w14:paraId="2ECA69F2" w14:textId="14711E12"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加强猪舍通风、使用全价饲料、生物除臭系统</w:t>
            </w:r>
          </w:p>
        </w:tc>
        <w:tc>
          <w:tcPr>
            <w:tcW w:w="703" w:type="dxa"/>
            <w:vMerge w:val="restart"/>
            <w:vAlign w:val="center"/>
          </w:tcPr>
          <w:p w14:paraId="264F3C63" w14:textId="77777777"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连续(8760h/a)</w:t>
            </w:r>
          </w:p>
        </w:tc>
      </w:tr>
      <w:tr w:rsidR="001D129D" w:rsidRPr="001D129D" w14:paraId="41A32DC6" w14:textId="77777777" w:rsidTr="00CB6FE0">
        <w:trPr>
          <w:cantSplit/>
          <w:trHeight w:val="397"/>
          <w:jc w:val="center"/>
        </w:trPr>
        <w:tc>
          <w:tcPr>
            <w:tcW w:w="475" w:type="dxa"/>
            <w:vMerge/>
            <w:vAlign w:val="center"/>
          </w:tcPr>
          <w:p w14:paraId="615679C4" w14:textId="77777777"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4D8A4618" w14:textId="37DECB40"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G2</w:t>
            </w:r>
          </w:p>
        </w:tc>
        <w:tc>
          <w:tcPr>
            <w:tcW w:w="1531" w:type="dxa"/>
            <w:vAlign w:val="center"/>
          </w:tcPr>
          <w:p w14:paraId="4CAFE427" w14:textId="06DD9BA5"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育肥</w:t>
            </w:r>
            <w:r w:rsidRPr="001D129D">
              <w:rPr>
                <w:rFonts w:ascii="宋体" w:hAnsi="宋体" w:cs="宋体"/>
                <w:color w:val="auto"/>
                <w:sz w:val="21"/>
                <w:szCs w:val="21"/>
              </w:rPr>
              <w:t>舍臭气</w:t>
            </w:r>
          </w:p>
        </w:tc>
        <w:tc>
          <w:tcPr>
            <w:tcW w:w="1839" w:type="dxa"/>
            <w:vAlign w:val="center"/>
          </w:tcPr>
          <w:p w14:paraId="12D0996B" w14:textId="6E8982B7"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H</w:t>
            </w:r>
            <w:r w:rsidRPr="001D129D">
              <w:rPr>
                <w:rFonts w:ascii="宋体" w:hAnsi="宋体" w:cs="宋体"/>
                <w:color w:val="auto"/>
                <w:sz w:val="21"/>
                <w:szCs w:val="21"/>
                <w:vertAlign w:val="subscript"/>
              </w:rPr>
              <w:t>2</w:t>
            </w:r>
            <w:r w:rsidRPr="001D129D">
              <w:rPr>
                <w:rFonts w:ascii="宋体" w:hAnsi="宋体" w:cs="宋体"/>
                <w:color w:val="auto"/>
                <w:sz w:val="21"/>
                <w:szCs w:val="21"/>
              </w:rPr>
              <w:t>S、NH</w:t>
            </w:r>
            <w:r w:rsidRPr="001D129D">
              <w:rPr>
                <w:rFonts w:ascii="宋体" w:hAnsi="宋体" w:cs="宋体"/>
                <w:color w:val="auto"/>
                <w:sz w:val="21"/>
                <w:szCs w:val="21"/>
                <w:vertAlign w:val="subscript"/>
              </w:rPr>
              <w:t>3</w:t>
            </w:r>
          </w:p>
        </w:tc>
        <w:tc>
          <w:tcPr>
            <w:tcW w:w="1217" w:type="dxa"/>
            <w:vAlign w:val="center"/>
          </w:tcPr>
          <w:p w14:paraId="679A4AE7" w14:textId="3B609E28"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910" w:type="dxa"/>
            <w:vAlign w:val="center"/>
          </w:tcPr>
          <w:p w14:paraId="25386021" w14:textId="485ADBB5"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育肥</w:t>
            </w:r>
            <w:r w:rsidRPr="001D129D">
              <w:rPr>
                <w:rFonts w:ascii="宋体" w:hAnsi="宋体" w:cs="宋体"/>
                <w:color w:val="auto"/>
                <w:sz w:val="21"/>
                <w:szCs w:val="21"/>
              </w:rPr>
              <w:t>舍</w:t>
            </w:r>
          </w:p>
        </w:tc>
        <w:tc>
          <w:tcPr>
            <w:tcW w:w="1925" w:type="dxa"/>
            <w:vAlign w:val="center"/>
          </w:tcPr>
          <w:p w14:paraId="7ECC8E27" w14:textId="33DF2B29" w:rsidR="00DD68F7" w:rsidRPr="001D129D" w:rsidRDefault="00CB6FE0" w:rsidP="00DD68F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加强猪舍通风、使用全价饲料、生物除臭系统</w:t>
            </w:r>
          </w:p>
        </w:tc>
        <w:tc>
          <w:tcPr>
            <w:tcW w:w="703" w:type="dxa"/>
            <w:vMerge/>
            <w:vAlign w:val="center"/>
          </w:tcPr>
          <w:p w14:paraId="087668E7" w14:textId="77777777" w:rsidR="00DD68F7" w:rsidRPr="001D129D" w:rsidRDefault="00DD68F7" w:rsidP="00DD68F7">
            <w:pPr>
              <w:spacing w:line="240" w:lineRule="auto"/>
              <w:ind w:firstLineChars="0" w:firstLine="0"/>
              <w:jc w:val="center"/>
              <w:textAlignment w:val="auto"/>
              <w:rPr>
                <w:rFonts w:ascii="宋体" w:hAnsi="宋体" w:cs="宋体"/>
                <w:color w:val="auto"/>
                <w:sz w:val="21"/>
                <w:szCs w:val="21"/>
              </w:rPr>
            </w:pPr>
          </w:p>
        </w:tc>
      </w:tr>
      <w:tr w:rsidR="001D129D" w:rsidRPr="001D129D" w14:paraId="6421412D" w14:textId="77777777" w:rsidTr="00CB6FE0">
        <w:trPr>
          <w:cantSplit/>
          <w:trHeight w:val="397"/>
          <w:jc w:val="center"/>
        </w:trPr>
        <w:tc>
          <w:tcPr>
            <w:tcW w:w="475" w:type="dxa"/>
            <w:vMerge/>
            <w:vAlign w:val="center"/>
          </w:tcPr>
          <w:p w14:paraId="63F64AB3"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7A9CB022" w14:textId="792814BD"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G3</w:t>
            </w:r>
          </w:p>
        </w:tc>
        <w:tc>
          <w:tcPr>
            <w:tcW w:w="1531" w:type="dxa"/>
            <w:vAlign w:val="center"/>
          </w:tcPr>
          <w:p w14:paraId="681DF2E6" w14:textId="6C81F523"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病死猪无害化处理</w:t>
            </w:r>
            <w:r w:rsidR="004C0450" w:rsidRPr="001D129D">
              <w:rPr>
                <w:rFonts w:ascii="宋体" w:hAnsi="宋体" w:cs="宋体" w:hint="eastAsia"/>
                <w:color w:val="auto"/>
                <w:sz w:val="21"/>
                <w:szCs w:val="21"/>
              </w:rPr>
              <w:t>的</w:t>
            </w:r>
            <w:r w:rsidRPr="001D129D">
              <w:rPr>
                <w:rFonts w:ascii="宋体" w:hAnsi="宋体" w:cs="宋体" w:hint="eastAsia"/>
                <w:color w:val="auto"/>
                <w:sz w:val="21"/>
                <w:szCs w:val="21"/>
              </w:rPr>
              <w:t>臭气</w:t>
            </w:r>
          </w:p>
        </w:tc>
        <w:tc>
          <w:tcPr>
            <w:tcW w:w="1839" w:type="dxa"/>
            <w:vAlign w:val="center"/>
          </w:tcPr>
          <w:p w14:paraId="5FFC46C8" w14:textId="0F9CB11F"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H</w:t>
            </w:r>
            <w:r w:rsidRPr="001D129D">
              <w:rPr>
                <w:rFonts w:ascii="宋体" w:hAnsi="宋体" w:cs="宋体"/>
                <w:color w:val="auto"/>
                <w:sz w:val="21"/>
                <w:szCs w:val="21"/>
                <w:vertAlign w:val="subscript"/>
              </w:rPr>
              <w:t>2</w:t>
            </w:r>
            <w:r w:rsidRPr="001D129D">
              <w:rPr>
                <w:rFonts w:ascii="宋体" w:hAnsi="宋体" w:cs="宋体"/>
                <w:color w:val="auto"/>
                <w:sz w:val="21"/>
                <w:szCs w:val="21"/>
              </w:rPr>
              <w:t>S、NH</w:t>
            </w:r>
            <w:r w:rsidRPr="001D129D">
              <w:rPr>
                <w:rFonts w:ascii="宋体" w:hAnsi="宋体" w:cs="宋体"/>
                <w:color w:val="auto"/>
                <w:sz w:val="21"/>
                <w:szCs w:val="21"/>
                <w:vertAlign w:val="subscript"/>
              </w:rPr>
              <w:t>3</w:t>
            </w:r>
          </w:p>
        </w:tc>
        <w:tc>
          <w:tcPr>
            <w:tcW w:w="1217" w:type="dxa"/>
            <w:vAlign w:val="center"/>
          </w:tcPr>
          <w:p w14:paraId="6C344FB4"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910" w:type="dxa"/>
            <w:vAlign w:val="center"/>
          </w:tcPr>
          <w:p w14:paraId="2DE29F8F" w14:textId="01E81F0B"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无害化处理设备</w:t>
            </w:r>
          </w:p>
        </w:tc>
        <w:tc>
          <w:tcPr>
            <w:tcW w:w="1925" w:type="dxa"/>
            <w:vAlign w:val="center"/>
          </w:tcPr>
          <w:p w14:paraId="6A0FEB77" w14:textId="3C5DB580"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负压抽风，</w:t>
            </w:r>
            <w:r w:rsidRPr="001D129D">
              <w:rPr>
                <w:rFonts w:hint="eastAsia"/>
                <w:b/>
                <w:color w:val="auto"/>
                <w:sz w:val="21"/>
                <w:szCs w:val="21"/>
              </w:rPr>
              <w:t>U</w:t>
            </w:r>
            <w:r w:rsidRPr="001D129D">
              <w:rPr>
                <w:b/>
                <w:color w:val="auto"/>
                <w:sz w:val="21"/>
                <w:szCs w:val="21"/>
              </w:rPr>
              <w:t>V</w:t>
            </w:r>
            <w:r w:rsidRPr="001D129D">
              <w:rPr>
                <w:rFonts w:hint="eastAsia"/>
                <w:b/>
                <w:color w:val="auto"/>
                <w:sz w:val="21"/>
                <w:szCs w:val="21"/>
              </w:rPr>
              <w:t>光解</w:t>
            </w:r>
            <w:r w:rsidRPr="001D129D">
              <w:rPr>
                <w:rFonts w:hint="eastAsia"/>
                <w:color w:val="auto"/>
                <w:sz w:val="21"/>
                <w:szCs w:val="21"/>
              </w:rPr>
              <w:t>除臭系统</w:t>
            </w:r>
          </w:p>
        </w:tc>
        <w:tc>
          <w:tcPr>
            <w:tcW w:w="703" w:type="dxa"/>
            <w:vMerge/>
            <w:vAlign w:val="center"/>
          </w:tcPr>
          <w:p w14:paraId="7FC92F1C"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r>
      <w:tr w:rsidR="001D129D" w:rsidRPr="001D129D" w14:paraId="39F6E436" w14:textId="77777777" w:rsidTr="00CB6FE0">
        <w:trPr>
          <w:cantSplit/>
          <w:trHeight w:val="397"/>
          <w:jc w:val="center"/>
        </w:trPr>
        <w:tc>
          <w:tcPr>
            <w:tcW w:w="475" w:type="dxa"/>
            <w:vMerge/>
            <w:vAlign w:val="center"/>
          </w:tcPr>
          <w:p w14:paraId="3D8F9999"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490460C4" w14:textId="6AA2FCA1"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G4</w:t>
            </w:r>
          </w:p>
        </w:tc>
        <w:tc>
          <w:tcPr>
            <w:tcW w:w="1531" w:type="dxa"/>
            <w:vAlign w:val="center"/>
          </w:tcPr>
          <w:p w14:paraId="48012568" w14:textId="09C29BD6"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废水处理设施臭气</w:t>
            </w:r>
          </w:p>
        </w:tc>
        <w:tc>
          <w:tcPr>
            <w:tcW w:w="1839" w:type="dxa"/>
            <w:vAlign w:val="center"/>
          </w:tcPr>
          <w:p w14:paraId="6F04D754" w14:textId="05567D06"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H</w:t>
            </w:r>
            <w:r w:rsidRPr="001D129D">
              <w:rPr>
                <w:rFonts w:ascii="宋体" w:hAnsi="宋体" w:cs="宋体"/>
                <w:color w:val="auto"/>
                <w:sz w:val="21"/>
                <w:szCs w:val="21"/>
                <w:vertAlign w:val="subscript"/>
              </w:rPr>
              <w:t>2</w:t>
            </w:r>
            <w:r w:rsidRPr="001D129D">
              <w:rPr>
                <w:rFonts w:ascii="宋体" w:hAnsi="宋体" w:cs="宋体"/>
                <w:color w:val="auto"/>
                <w:sz w:val="21"/>
                <w:szCs w:val="21"/>
              </w:rPr>
              <w:t>S、NH</w:t>
            </w:r>
            <w:r w:rsidRPr="001D129D">
              <w:rPr>
                <w:rFonts w:ascii="宋体" w:hAnsi="宋体" w:cs="宋体"/>
                <w:color w:val="auto"/>
                <w:sz w:val="21"/>
                <w:szCs w:val="21"/>
                <w:vertAlign w:val="subscript"/>
              </w:rPr>
              <w:t>3</w:t>
            </w:r>
          </w:p>
        </w:tc>
        <w:tc>
          <w:tcPr>
            <w:tcW w:w="1217" w:type="dxa"/>
            <w:vAlign w:val="center"/>
          </w:tcPr>
          <w:p w14:paraId="27C59579" w14:textId="1A58BF73"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污水处理设施</w:t>
            </w:r>
          </w:p>
        </w:tc>
        <w:tc>
          <w:tcPr>
            <w:tcW w:w="910" w:type="dxa"/>
            <w:vAlign w:val="center"/>
          </w:tcPr>
          <w:p w14:paraId="6204026B" w14:textId="59B5656F"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1925" w:type="dxa"/>
            <w:vAlign w:val="center"/>
          </w:tcPr>
          <w:p w14:paraId="4EDDBD4E" w14:textId="28E2CBF4"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负压抽风，</w:t>
            </w:r>
            <w:r w:rsidRPr="001D129D">
              <w:rPr>
                <w:rFonts w:ascii="宋体" w:hAnsi="宋体" w:cs="宋体"/>
                <w:color w:val="auto"/>
                <w:sz w:val="21"/>
                <w:szCs w:val="21"/>
              </w:rPr>
              <w:t>生物除臭系统</w:t>
            </w:r>
          </w:p>
        </w:tc>
        <w:tc>
          <w:tcPr>
            <w:tcW w:w="703" w:type="dxa"/>
            <w:vMerge/>
            <w:vAlign w:val="center"/>
          </w:tcPr>
          <w:p w14:paraId="2BB42B89"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r>
      <w:tr w:rsidR="001D129D" w:rsidRPr="001D129D" w14:paraId="6D1FE009" w14:textId="77777777" w:rsidTr="00CB6FE0">
        <w:trPr>
          <w:cantSplit/>
          <w:trHeight w:val="397"/>
          <w:jc w:val="center"/>
        </w:trPr>
        <w:tc>
          <w:tcPr>
            <w:tcW w:w="475" w:type="dxa"/>
            <w:vMerge/>
            <w:vAlign w:val="center"/>
          </w:tcPr>
          <w:p w14:paraId="6ACE4CDD"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07679B3F" w14:textId="07A0CE7D"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G5</w:t>
            </w:r>
          </w:p>
        </w:tc>
        <w:tc>
          <w:tcPr>
            <w:tcW w:w="1531" w:type="dxa"/>
            <w:vAlign w:val="center"/>
          </w:tcPr>
          <w:p w14:paraId="2CBB752A" w14:textId="2406A8EB" w:rsidR="00CB6FE0" w:rsidRPr="001D129D" w:rsidRDefault="003B15EE"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有机肥仓库区</w:t>
            </w:r>
            <w:r w:rsidR="004E4498" w:rsidRPr="001D129D">
              <w:rPr>
                <w:rFonts w:ascii="宋体" w:hAnsi="宋体" w:cs="宋体" w:hint="eastAsia"/>
                <w:color w:val="auto"/>
                <w:sz w:val="21"/>
                <w:szCs w:val="21"/>
              </w:rPr>
              <w:t>（待厂区平面图定）</w:t>
            </w:r>
          </w:p>
        </w:tc>
        <w:tc>
          <w:tcPr>
            <w:tcW w:w="1839" w:type="dxa"/>
            <w:vAlign w:val="center"/>
          </w:tcPr>
          <w:p w14:paraId="2E8A855B" w14:textId="477D0BF5"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H</w:t>
            </w:r>
            <w:r w:rsidRPr="001D129D">
              <w:rPr>
                <w:rFonts w:ascii="宋体" w:hAnsi="宋体" w:cs="宋体"/>
                <w:color w:val="auto"/>
                <w:sz w:val="21"/>
                <w:szCs w:val="21"/>
                <w:vertAlign w:val="subscript"/>
              </w:rPr>
              <w:t>2</w:t>
            </w:r>
            <w:r w:rsidRPr="001D129D">
              <w:rPr>
                <w:rFonts w:ascii="宋体" w:hAnsi="宋体" w:cs="宋体"/>
                <w:color w:val="auto"/>
                <w:sz w:val="21"/>
                <w:szCs w:val="21"/>
              </w:rPr>
              <w:t>S、NH</w:t>
            </w:r>
            <w:r w:rsidRPr="001D129D">
              <w:rPr>
                <w:rFonts w:ascii="宋体" w:hAnsi="宋体" w:cs="宋体"/>
                <w:color w:val="auto"/>
                <w:sz w:val="21"/>
                <w:szCs w:val="21"/>
                <w:vertAlign w:val="subscript"/>
              </w:rPr>
              <w:t>3</w:t>
            </w:r>
          </w:p>
        </w:tc>
        <w:tc>
          <w:tcPr>
            <w:tcW w:w="1217" w:type="dxa"/>
            <w:vAlign w:val="center"/>
          </w:tcPr>
          <w:p w14:paraId="132AB746" w14:textId="7BE618F2" w:rsidR="00CB6FE0" w:rsidRPr="001D129D" w:rsidRDefault="00AD0CAC"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910" w:type="dxa"/>
            <w:vAlign w:val="center"/>
          </w:tcPr>
          <w:p w14:paraId="68C5A948" w14:textId="758053FB"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1925" w:type="dxa"/>
            <w:vAlign w:val="center"/>
          </w:tcPr>
          <w:p w14:paraId="01FC197C" w14:textId="0FACC229"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喷洒除臭剂</w:t>
            </w:r>
          </w:p>
        </w:tc>
        <w:tc>
          <w:tcPr>
            <w:tcW w:w="703" w:type="dxa"/>
            <w:vMerge/>
            <w:vAlign w:val="center"/>
          </w:tcPr>
          <w:p w14:paraId="3F6A53DB"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r>
      <w:tr w:rsidR="001D129D" w:rsidRPr="001D129D" w14:paraId="6446002A" w14:textId="77777777" w:rsidTr="00CB6FE0">
        <w:trPr>
          <w:cantSplit/>
          <w:trHeight w:val="397"/>
          <w:jc w:val="center"/>
        </w:trPr>
        <w:tc>
          <w:tcPr>
            <w:tcW w:w="475" w:type="dxa"/>
            <w:vMerge/>
            <w:vAlign w:val="center"/>
          </w:tcPr>
          <w:p w14:paraId="7AE2A430"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63C1CD6E" w14:textId="3F1E46C2"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G6</w:t>
            </w:r>
          </w:p>
        </w:tc>
        <w:tc>
          <w:tcPr>
            <w:tcW w:w="1531" w:type="dxa"/>
            <w:vAlign w:val="center"/>
          </w:tcPr>
          <w:p w14:paraId="1CF2E8E1" w14:textId="52A7C6F9"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厨房油烟</w:t>
            </w:r>
          </w:p>
        </w:tc>
        <w:tc>
          <w:tcPr>
            <w:tcW w:w="1839" w:type="dxa"/>
            <w:vAlign w:val="center"/>
          </w:tcPr>
          <w:p w14:paraId="2DDCB324" w14:textId="70D38BAB" w:rsidR="00CB6FE0" w:rsidRPr="001D129D" w:rsidRDefault="003B15EE"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油烟</w:t>
            </w:r>
          </w:p>
        </w:tc>
        <w:tc>
          <w:tcPr>
            <w:tcW w:w="1217" w:type="dxa"/>
            <w:vAlign w:val="center"/>
          </w:tcPr>
          <w:p w14:paraId="06D136C9"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910" w:type="dxa"/>
            <w:vAlign w:val="center"/>
          </w:tcPr>
          <w:p w14:paraId="232F742B"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1925" w:type="dxa"/>
            <w:vAlign w:val="center"/>
          </w:tcPr>
          <w:p w14:paraId="6E886378" w14:textId="2490347D" w:rsidR="00CB6FE0" w:rsidRPr="001D129D" w:rsidRDefault="003B15EE"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油烟净化器</w:t>
            </w:r>
            <w:r w:rsidR="00CB6FE0" w:rsidRPr="001D129D">
              <w:rPr>
                <w:rFonts w:ascii="宋体" w:hAnsi="宋体" w:cs="宋体"/>
                <w:color w:val="auto"/>
                <w:sz w:val="21"/>
                <w:szCs w:val="21"/>
              </w:rPr>
              <w:t>，经排烟管道排放至大气环境</w:t>
            </w:r>
          </w:p>
        </w:tc>
        <w:tc>
          <w:tcPr>
            <w:tcW w:w="703" w:type="dxa"/>
            <w:vAlign w:val="center"/>
          </w:tcPr>
          <w:p w14:paraId="015CE83C"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2651F124" w14:textId="77777777" w:rsidTr="00CB6FE0">
        <w:trPr>
          <w:cantSplit/>
          <w:trHeight w:val="397"/>
          <w:jc w:val="center"/>
        </w:trPr>
        <w:tc>
          <w:tcPr>
            <w:tcW w:w="475" w:type="dxa"/>
            <w:vMerge/>
            <w:vAlign w:val="center"/>
          </w:tcPr>
          <w:p w14:paraId="6C813834"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34560C3E" w14:textId="5156E93F"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G7</w:t>
            </w:r>
          </w:p>
        </w:tc>
        <w:tc>
          <w:tcPr>
            <w:tcW w:w="1531" w:type="dxa"/>
            <w:vAlign w:val="center"/>
          </w:tcPr>
          <w:p w14:paraId="642068FC" w14:textId="6AC6F36B"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沼气燃烧废气</w:t>
            </w:r>
          </w:p>
        </w:tc>
        <w:tc>
          <w:tcPr>
            <w:tcW w:w="1839" w:type="dxa"/>
            <w:vAlign w:val="center"/>
          </w:tcPr>
          <w:p w14:paraId="4A6869CE" w14:textId="05B9DF16"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SO</w:t>
            </w:r>
            <w:r w:rsidRPr="001D129D">
              <w:rPr>
                <w:rFonts w:ascii="宋体" w:hAnsi="宋体" w:cs="宋体"/>
                <w:color w:val="auto"/>
                <w:sz w:val="21"/>
                <w:szCs w:val="21"/>
                <w:vertAlign w:val="subscript"/>
              </w:rPr>
              <w:t>2</w:t>
            </w:r>
            <w:r w:rsidRPr="001D129D">
              <w:rPr>
                <w:rFonts w:ascii="宋体" w:hAnsi="宋体" w:cs="宋体"/>
                <w:color w:val="auto"/>
                <w:sz w:val="21"/>
                <w:szCs w:val="21"/>
              </w:rPr>
              <w:t>、NOx、</w:t>
            </w:r>
            <w:r w:rsidRPr="001D129D">
              <w:rPr>
                <w:rFonts w:ascii="宋体" w:hAnsi="宋体" w:cs="宋体" w:hint="eastAsia"/>
                <w:color w:val="auto"/>
                <w:sz w:val="21"/>
                <w:szCs w:val="21"/>
              </w:rPr>
              <w:t>颗粒物</w:t>
            </w:r>
          </w:p>
        </w:tc>
        <w:tc>
          <w:tcPr>
            <w:tcW w:w="1217" w:type="dxa"/>
            <w:vAlign w:val="center"/>
          </w:tcPr>
          <w:p w14:paraId="22AFF102" w14:textId="47238AF2"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910" w:type="dxa"/>
            <w:vAlign w:val="center"/>
          </w:tcPr>
          <w:p w14:paraId="52BDA627" w14:textId="39963484"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t>
            </w:r>
          </w:p>
        </w:tc>
        <w:tc>
          <w:tcPr>
            <w:tcW w:w="1925" w:type="dxa"/>
            <w:vAlign w:val="center"/>
          </w:tcPr>
          <w:p w14:paraId="509C0A7F" w14:textId="5269742F"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经排烟管道排放至大气环境</w:t>
            </w:r>
          </w:p>
        </w:tc>
        <w:tc>
          <w:tcPr>
            <w:tcW w:w="703" w:type="dxa"/>
            <w:vAlign w:val="center"/>
          </w:tcPr>
          <w:p w14:paraId="0D4B8C4C" w14:textId="329B0CD0"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54CBE45E" w14:textId="77777777" w:rsidTr="00CB6FE0">
        <w:trPr>
          <w:cantSplit/>
          <w:trHeight w:val="397"/>
          <w:jc w:val="center"/>
        </w:trPr>
        <w:tc>
          <w:tcPr>
            <w:tcW w:w="475" w:type="dxa"/>
            <w:vMerge w:val="restart"/>
            <w:vAlign w:val="center"/>
          </w:tcPr>
          <w:p w14:paraId="752326E6"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废水</w:t>
            </w:r>
          </w:p>
        </w:tc>
        <w:tc>
          <w:tcPr>
            <w:tcW w:w="691" w:type="dxa"/>
            <w:vAlign w:val="center"/>
          </w:tcPr>
          <w:p w14:paraId="60984CA6"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W1</w:t>
            </w:r>
          </w:p>
        </w:tc>
        <w:tc>
          <w:tcPr>
            <w:tcW w:w="1531" w:type="dxa"/>
            <w:vAlign w:val="center"/>
          </w:tcPr>
          <w:p w14:paraId="4DC16953" w14:textId="4D15EA31"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猪尿、猪粪</w:t>
            </w:r>
          </w:p>
        </w:tc>
        <w:tc>
          <w:tcPr>
            <w:tcW w:w="1839" w:type="dxa"/>
            <w:vAlign w:val="center"/>
          </w:tcPr>
          <w:p w14:paraId="0FF27A02"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COD、BOD、SS、NH3-N、TP、粪大肠菌群</w:t>
            </w:r>
          </w:p>
        </w:tc>
        <w:tc>
          <w:tcPr>
            <w:tcW w:w="4052" w:type="dxa"/>
            <w:gridSpan w:val="3"/>
            <w:vMerge w:val="restart"/>
            <w:vAlign w:val="center"/>
          </w:tcPr>
          <w:p w14:paraId="643F64EF" w14:textId="0F88578E"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项目废水经污水处理站处理后接管至</w:t>
            </w:r>
            <w:r w:rsidRPr="001D129D">
              <w:rPr>
                <w:rFonts w:ascii="宋体" w:hAnsi="宋体" w:cs="宋体" w:hint="eastAsia"/>
                <w:color w:val="auto"/>
                <w:sz w:val="21"/>
                <w:szCs w:val="21"/>
              </w:rPr>
              <w:t>常熟新材料产业园污水处理厂</w:t>
            </w:r>
          </w:p>
        </w:tc>
        <w:tc>
          <w:tcPr>
            <w:tcW w:w="703" w:type="dxa"/>
            <w:vAlign w:val="center"/>
          </w:tcPr>
          <w:p w14:paraId="6F10063A"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连续</w:t>
            </w:r>
          </w:p>
        </w:tc>
      </w:tr>
      <w:tr w:rsidR="001D129D" w:rsidRPr="001D129D" w14:paraId="7CCEC712" w14:textId="77777777" w:rsidTr="00CB6FE0">
        <w:trPr>
          <w:cantSplit/>
          <w:trHeight w:val="397"/>
          <w:jc w:val="center"/>
        </w:trPr>
        <w:tc>
          <w:tcPr>
            <w:tcW w:w="475" w:type="dxa"/>
            <w:vMerge/>
            <w:vAlign w:val="center"/>
          </w:tcPr>
          <w:p w14:paraId="2D04C962"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2BAE8946"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W2</w:t>
            </w:r>
          </w:p>
        </w:tc>
        <w:tc>
          <w:tcPr>
            <w:tcW w:w="1531" w:type="dxa"/>
            <w:vAlign w:val="center"/>
          </w:tcPr>
          <w:p w14:paraId="61D4FFA5" w14:textId="561F2F09"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猪舍冲洗废水</w:t>
            </w:r>
          </w:p>
        </w:tc>
        <w:tc>
          <w:tcPr>
            <w:tcW w:w="1839" w:type="dxa"/>
            <w:vAlign w:val="center"/>
          </w:tcPr>
          <w:p w14:paraId="43604624"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COD、BOD、SS、NH3-N、TP、粪大肠菌群</w:t>
            </w:r>
          </w:p>
        </w:tc>
        <w:tc>
          <w:tcPr>
            <w:tcW w:w="4052" w:type="dxa"/>
            <w:gridSpan w:val="3"/>
            <w:vMerge/>
            <w:vAlign w:val="center"/>
          </w:tcPr>
          <w:p w14:paraId="5F6FADD1"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703" w:type="dxa"/>
            <w:vAlign w:val="center"/>
          </w:tcPr>
          <w:p w14:paraId="5A6C037D"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连续</w:t>
            </w:r>
          </w:p>
        </w:tc>
      </w:tr>
      <w:tr w:rsidR="001D129D" w:rsidRPr="001D129D" w14:paraId="35F7E121" w14:textId="77777777" w:rsidTr="00CB6FE0">
        <w:trPr>
          <w:cantSplit/>
          <w:trHeight w:val="397"/>
          <w:jc w:val="center"/>
        </w:trPr>
        <w:tc>
          <w:tcPr>
            <w:tcW w:w="475" w:type="dxa"/>
            <w:vMerge/>
            <w:vAlign w:val="center"/>
          </w:tcPr>
          <w:p w14:paraId="23B7F6A0"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637D1FFB"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W3</w:t>
            </w:r>
          </w:p>
        </w:tc>
        <w:tc>
          <w:tcPr>
            <w:tcW w:w="1531" w:type="dxa"/>
            <w:vAlign w:val="center"/>
          </w:tcPr>
          <w:p w14:paraId="5240C171" w14:textId="47DC86C3"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废气洗涤废水</w:t>
            </w:r>
          </w:p>
        </w:tc>
        <w:tc>
          <w:tcPr>
            <w:tcW w:w="1839" w:type="dxa"/>
            <w:vAlign w:val="center"/>
          </w:tcPr>
          <w:p w14:paraId="1949DD0D" w14:textId="1E296EAA"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C</w:t>
            </w:r>
            <w:r w:rsidRPr="001D129D">
              <w:rPr>
                <w:rFonts w:ascii="宋体" w:hAnsi="宋体" w:cs="宋体"/>
                <w:color w:val="auto"/>
                <w:sz w:val="21"/>
                <w:szCs w:val="21"/>
              </w:rPr>
              <w:t>OD</w:t>
            </w:r>
            <w:r w:rsidRPr="001D129D">
              <w:rPr>
                <w:rFonts w:ascii="宋体" w:hAnsi="宋体" w:cs="宋体" w:hint="eastAsia"/>
                <w:color w:val="auto"/>
                <w:sz w:val="21"/>
                <w:szCs w:val="21"/>
              </w:rPr>
              <w:t>、</w:t>
            </w:r>
            <w:r w:rsidRPr="001D129D">
              <w:rPr>
                <w:rFonts w:ascii="宋体" w:hAnsi="宋体" w:cs="宋体"/>
                <w:color w:val="auto"/>
                <w:sz w:val="21"/>
                <w:szCs w:val="21"/>
              </w:rPr>
              <w:t>SS</w:t>
            </w:r>
          </w:p>
        </w:tc>
        <w:tc>
          <w:tcPr>
            <w:tcW w:w="4052" w:type="dxa"/>
            <w:gridSpan w:val="3"/>
            <w:vMerge/>
            <w:vAlign w:val="center"/>
          </w:tcPr>
          <w:p w14:paraId="41B1FCC3"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703" w:type="dxa"/>
            <w:vAlign w:val="center"/>
          </w:tcPr>
          <w:p w14:paraId="643A91CA"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连续</w:t>
            </w:r>
          </w:p>
        </w:tc>
      </w:tr>
      <w:tr w:rsidR="001D129D" w:rsidRPr="001D129D" w14:paraId="437AE9BA" w14:textId="77777777" w:rsidTr="00CB6FE0">
        <w:trPr>
          <w:cantSplit/>
          <w:trHeight w:val="397"/>
          <w:jc w:val="center"/>
        </w:trPr>
        <w:tc>
          <w:tcPr>
            <w:tcW w:w="475" w:type="dxa"/>
            <w:vMerge/>
            <w:vAlign w:val="center"/>
          </w:tcPr>
          <w:p w14:paraId="0184744D"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516E621F"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W4</w:t>
            </w:r>
          </w:p>
        </w:tc>
        <w:tc>
          <w:tcPr>
            <w:tcW w:w="1531" w:type="dxa"/>
            <w:vAlign w:val="center"/>
          </w:tcPr>
          <w:p w14:paraId="12B7294A" w14:textId="20571CFB"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生活污水</w:t>
            </w:r>
          </w:p>
        </w:tc>
        <w:tc>
          <w:tcPr>
            <w:tcW w:w="1839" w:type="dxa"/>
            <w:vAlign w:val="center"/>
          </w:tcPr>
          <w:p w14:paraId="17B7BBA6" w14:textId="48FF7C96"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rPr>
              <w:t>COD、BOD、SS、NH</w:t>
            </w:r>
            <w:r w:rsidRPr="001D129D">
              <w:rPr>
                <w:rFonts w:ascii="宋体" w:hAnsi="宋体" w:cs="宋体" w:hint="eastAsia"/>
                <w:color w:val="auto"/>
                <w:vertAlign w:val="subscript"/>
              </w:rPr>
              <w:t>3</w:t>
            </w:r>
            <w:r w:rsidRPr="001D129D">
              <w:rPr>
                <w:rFonts w:ascii="宋体" w:hAnsi="宋体" w:cs="宋体" w:hint="eastAsia"/>
                <w:color w:val="auto"/>
              </w:rPr>
              <w:t>-N、TP</w:t>
            </w:r>
          </w:p>
        </w:tc>
        <w:tc>
          <w:tcPr>
            <w:tcW w:w="4052" w:type="dxa"/>
            <w:gridSpan w:val="3"/>
            <w:vMerge/>
            <w:vAlign w:val="center"/>
          </w:tcPr>
          <w:p w14:paraId="7EA698E1"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703" w:type="dxa"/>
            <w:vAlign w:val="center"/>
          </w:tcPr>
          <w:p w14:paraId="5843FE2D"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间歇</w:t>
            </w:r>
          </w:p>
        </w:tc>
      </w:tr>
      <w:tr w:rsidR="001D129D" w:rsidRPr="001D129D" w14:paraId="407587CB" w14:textId="77777777" w:rsidTr="00CB6FE0">
        <w:trPr>
          <w:cantSplit/>
          <w:trHeight w:val="397"/>
          <w:jc w:val="center"/>
        </w:trPr>
        <w:tc>
          <w:tcPr>
            <w:tcW w:w="475" w:type="dxa"/>
            <w:vMerge w:val="restart"/>
            <w:vAlign w:val="center"/>
          </w:tcPr>
          <w:p w14:paraId="5D655531"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噪声</w:t>
            </w:r>
          </w:p>
        </w:tc>
        <w:tc>
          <w:tcPr>
            <w:tcW w:w="691" w:type="dxa"/>
            <w:vAlign w:val="center"/>
          </w:tcPr>
          <w:p w14:paraId="138223BA"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N1</w:t>
            </w:r>
          </w:p>
        </w:tc>
        <w:tc>
          <w:tcPr>
            <w:tcW w:w="1531" w:type="dxa"/>
            <w:vAlign w:val="center"/>
          </w:tcPr>
          <w:p w14:paraId="02A151C5"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猪只</w:t>
            </w:r>
          </w:p>
        </w:tc>
        <w:tc>
          <w:tcPr>
            <w:tcW w:w="1839" w:type="dxa"/>
            <w:vAlign w:val="center"/>
          </w:tcPr>
          <w:p w14:paraId="01CA92B7"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猪只叫声</w:t>
            </w:r>
          </w:p>
        </w:tc>
        <w:tc>
          <w:tcPr>
            <w:tcW w:w="4052" w:type="dxa"/>
            <w:gridSpan w:val="3"/>
            <w:vAlign w:val="center"/>
          </w:tcPr>
          <w:p w14:paraId="536B2709"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避免饥渴；厂房隔声等</w:t>
            </w:r>
          </w:p>
        </w:tc>
        <w:tc>
          <w:tcPr>
            <w:tcW w:w="703" w:type="dxa"/>
            <w:vAlign w:val="center"/>
          </w:tcPr>
          <w:p w14:paraId="50C569B8"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1FE21F90" w14:textId="77777777" w:rsidTr="00CB6FE0">
        <w:trPr>
          <w:cantSplit/>
          <w:trHeight w:val="397"/>
          <w:jc w:val="center"/>
        </w:trPr>
        <w:tc>
          <w:tcPr>
            <w:tcW w:w="475" w:type="dxa"/>
            <w:vMerge/>
            <w:vAlign w:val="center"/>
          </w:tcPr>
          <w:p w14:paraId="77E74950"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7EF488B5"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N2</w:t>
            </w:r>
          </w:p>
        </w:tc>
        <w:tc>
          <w:tcPr>
            <w:tcW w:w="1531" w:type="dxa"/>
            <w:vAlign w:val="center"/>
          </w:tcPr>
          <w:p w14:paraId="062D7155"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风机</w:t>
            </w:r>
          </w:p>
        </w:tc>
        <w:tc>
          <w:tcPr>
            <w:tcW w:w="1839" w:type="dxa"/>
            <w:vAlign w:val="center"/>
          </w:tcPr>
          <w:p w14:paraId="18617ACF"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机械噪声</w:t>
            </w:r>
          </w:p>
        </w:tc>
        <w:tc>
          <w:tcPr>
            <w:tcW w:w="4052" w:type="dxa"/>
            <w:gridSpan w:val="3"/>
            <w:vAlign w:val="center"/>
          </w:tcPr>
          <w:p w14:paraId="6EB12220"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厂房隔声</w:t>
            </w:r>
          </w:p>
        </w:tc>
        <w:tc>
          <w:tcPr>
            <w:tcW w:w="703" w:type="dxa"/>
            <w:vAlign w:val="center"/>
          </w:tcPr>
          <w:p w14:paraId="1C77180B"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连续</w:t>
            </w:r>
          </w:p>
        </w:tc>
      </w:tr>
      <w:tr w:rsidR="001D129D" w:rsidRPr="001D129D" w14:paraId="77E2F0DF" w14:textId="77777777" w:rsidTr="00CB6FE0">
        <w:trPr>
          <w:cantSplit/>
          <w:trHeight w:val="397"/>
          <w:jc w:val="center"/>
        </w:trPr>
        <w:tc>
          <w:tcPr>
            <w:tcW w:w="475" w:type="dxa"/>
            <w:vMerge/>
            <w:vAlign w:val="center"/>
          </w:tcPr>
          <w:p w14:paraId="40E18851"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27375D53"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N3</w:t>
            </w:r>
          </w:p>
        </w:tc>
        <w:tc>
          <w:tcPr>
            <w:tcW w:w="1531" w:type="dxa"/>
            <w:vAlign w:val="center"/>
          </w:tcPr>
          <w:p w14:paraId="12040116"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泵类</w:t>
            </w:r>
          </w:p>
        </w:tc>
        <w:tc>
          <w:tcPr>
            <w:tcW w:w="1839" w:type="dxa"/>
            <w:vAlign w:val="center"/>
          </w:tcPr>
          <w:p w14:paraId="3EAA6ADB"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机械噪声</w:t>
            </w:r>
          </w:p>
        </w:tc>
        <w:tc>
          <w:tcPr>
            <w:tcW w:w="4052" w:type="dxa"/>
            <w:gridSpan w:val="3"/>
            <w:vAlign w:val="center"/>
          </w:tcPr>
          <w:p w14:paraId="2AD22070"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厂房隔声、减振</w:t>
            </w:r>
          </w:p>
        </w:tc>
        <w:tc>
          <w:tcPr>
            <w:tcW w:w="703" w:type="dxa"/>
            <w:vAlign w:val="center"/>
          </w:tcPr>
          <w:p w14:paraId="5A332A19"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连续</w:t>
            </w:r>
          </w:p>
        </w:tc>
      </w:tr>
      <w:tr w:rsidR="001D129D" w:rsidRPr="001D129D" w14:paraId="24722425" w14:textId="77777777" w:rsidTr="00CB6FE0">
        <w:trPr>
          <w:cantSplit/>
          <w:trHeight w:val="397"/>
          <w:jc w:val="center"/>
        </w:trPr>
        <w:tc>
          <w:tcPr>
            <w:tcW w:w="475" w:type="dxa"/>
            <w:vMerge/>
            <w:vAlign w:val="center"/>
          </w:tcPr>
          <w:p w14:paraId="583F9B83"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1B3DDE36"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N4</w:t>
            </w:r>
          </w:p>
        </w:tc>
        <w:tc>
          <w:tcPr>
            <w:tcW w:w="1531" w:type="dxa"/>
            <w:vAlign w:val="center"/>
          </w:tcPr>
          <w:p w14:paraId="2F828D7E"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场区车辆噪声</w:t>
            </w:r>
          </w:p>
        </w:tc>
        <w:tc>
          <w:tcPr>
            <w:tcW w:w="1839" w:type="dxa"/>
            <w:vAlign w:val="center"/>
          </w:tcPr>
          <w:p w14:paraId="3E7AE660"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交通噪声</w:t>
            </w:r>
          </w:p>
        </w:tc>
        <w:tc>
          <w:tcPr>
            <w:tcW w:w="4052" w:type="dxa"/>
            <w:gridSpan w:val="3"/>
            <w:vAlign w:val="center"/>
          </w:tcPr>
          <w:p w14:paraId="0BE4D548"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控速、禁止鸣笛</w:t>
            </w:r>
          </w:p>
        </w:tc>
        <w:tc>
          <w:tcPr>
            <w:tcW w:w="703" w:type="dxa"/>
            <w:vAlign w:val="center"/>
          </w:tcPr>
          <w:p w14:paraId="64D6EDEA"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135E9711" w14:textId="77777777" w:rsidTr="00CB6FE0">
        <w:trPr>
          <w:cantSplit/>
          <w:trHeight w:val="397"/>
          <w:jc w:val="center"/>
        </w:trPr>
        <w:tc>
          <w:tcPr>
            <w:tcW w:w="475" w:type="dxa"/>
            <w:vMerge w:val="restart"/>
            <w:vAlign w:val="center"/>
          </w:tcPr>
          <w:p w14:paraId="49E155C4"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固体废物</w:t>
            </w:r>
          </w:p>
        </w:tc>
        <w:tc>
          <w:tcPr>
            <w:tcW w:w="691" w:type="dxa"/>
            <w:vAlign w:val="center"/>
          </w:tcPr>
          <w:p w14:paraId="64A40E20"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S1</w:t>
            </w:r>
          </w:p>
        </w:tc>
        <w:tc>
          <w:tcPr>
            <w:tcW w:w="1531" w:type="dxa"/>
            <w:vAlign w:val="center"/>
          </w:tcPr>
          <w:p w14:paraId="04BEDE3C" w14:textId="19B76A80" w:rsidR="00CB6FE0" w:rsidRPr="001D129D" w:rsidRDefault="00821881"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猪舍</w:t>
            </w:r>
          </w:p>
        </w:tc>
        <w:tc>
          <w:tcPr>
            <w:tcW w:w="1839" w:type="dxa"/>
            <w:vAlign w:val="center"/>
          </w:tcPr>
          <w:p w14:paraId="296059E6"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猪粪</w:t>
            </w:r>
          </w:p>
        </w:tc>
        <w:tc>
          <w:tcPr>
            <w:tcW w:w="4052" w:type="dxa"/>
            <w:gridSpan w:val="3"/>
            <w:vMerge w:val="restart"/>
            <w:vAlign w:val="center"/>
          </w:tcPr>
          <w:p w14:paraId="70658593"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采用“好氧发酵”，制成有机肥后用于制成有机肥后外售</w:t>
            </w:r>
          </w:p>
        </w:tc>
        <w:tc>
          <w:tcPr>
            <w:tcW w:w="703" w:type="dxa"/>
            <w:vAlign w:val="center"/>
          </w:tcPr>
          <w:p w14:paraId="01C23B03"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2EC2C3D3" w14:textId="77777777" w:rsidTr="00CB6FE0">
        <w:trPr>
          <w:cantSplit/>
          <w:trHeight w:val="397"/>
          <w:jc w:val="center"/>
        </w:trPr>
        <w:tc>
          <w:tcPr>
            <w:tcW w:w="475" w:type="dxa"/>
            <w:vMerge/>
            <w:vAlign w:val="center"/>
          </w:tcPr>
          <w:p w14:paraId="2ED62AC4"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69336589"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S2</w:t>
            </w:r>
          </w:p>
        </w:tc>
        <w:tc>
          <w:tcPr>
            <w:tcW w:w="1531" w:type="dxa"/>
            <w:vAlign w:val="center"/>
          </w:tcPr>
          <w:p w14:paraId="73CB2BC8" w14:textId="6C2B62AC" w:rsidR="00CB6FE0" w:rsidRPr="001D129D" w:rsidRDefault="00821881"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废水处理站</w:t>
            </w:r>
          </w:p>
        </w:tc>
        <w:tc>
          <w:tcPr>
            <w:tcW w:w="1839" w:type="dxa"/>
            <w:vAlign w:val="center"/>
          </w:tcPr>
          <w:p w14:paraId="545B90E4" w14:textId="26D925CA" w:rsidR="00CB6FE0" w:rsidRPr="001D129D" w:rsidRDefault="00821881"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污泥</w:t>
            </w:r>
          </w:p>
        </w:tc>
        <w:tc>
          <w:tcPr>
            <w:tcW w:w="4052" w:type="dxa"/>
            <w:gridSpan w:val="3"/>
            <w:vMerge/>
            <w:vAlign w:val="center"/>
          </w:tcPr>
          <w:p w14:paraId="57D250C5"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703" w:type="dxa"/>
            <w:vAlign w:val="center"/>
          </w:tcPr>
          <w:p w14:paraId="3A717C85"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516FF798" w14:textId="77777777" w:rsidTr="00CB6FE0">
        <w:trPr>
          <w:cantSplit/>
          <w:trHeight w:val="397"/>
          <w:jc w:val="center"/>
        </w:trPr>
        <w:tc>
          <w:tcPr>
            <w:tcW w:w="475" w:type="dxa"/>
            <w:vMerge/>
            <w:vAlign w:val="center"/>
          </w:tcPr>
          <w:p w14:paraId="00DF3066"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0D507C1E"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S3</w:t>
            </w:r>
          </w:p>
        </w:tc>
        <w:tc>
          <w:tcPr>
            <w:tcW w:w="1531" w:type="dxa"/>
            <w:vAlign w:val="center"/>
          </w:tcPr>
          <w:p w14:paraId="63B6542D"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猪舍</w:t>
            </w:r>
          </w:p>
        </w:tc>
        <w:tc>
          <w:tcPr>
            <w:tcW w:w="1839" w:type="dxa"/>
            <w:vAlign w:val="center"/>
          </w:tcPr>
          <w:p w14:paraId="64C8406A" w14:textId="6C9CB4D8"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病死猪</w:t>
            </w:r>
            <w:r w:rsidR="00821881" w:rsidRPr="001D129D">
              <w:rPr>
                <w:rFonts w:ascii="宋体" w:hAnsi="宋体" w:cs="宋体" w:hint="eastAsia"/>
                <w:color w:val="auto"/>
                <w:sz w:val="21"/>
                <w:szCs w:val="21"/>
              </w:rPr>
              <w:t>、胎盘</w:t>
            </w:r>
          </w:p>
        </w:tc>
        <w:tc>
          <w:tcPr>
            <w:tcW w:w="4052" w:type="dxa"/>
            <w:gridSpan w:val="3"/>
            <w:vAlign w:val="center"/>
          </w:tcPr>
          <w:p w14:paraId="715C009D" w14:textId="74A3F58E"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采用“</w:t>
            </w:r>
            <w:r w:rsidR="00821881" w:rsidRPr="001D129D">
              <w:rPr>
                <w:rFonts w:ascii="宋体" w:hAnsi="宋体" w:cs="宋体" w:hint="eastAsia"/>
                <w:color w:val="auto"/>
                <w:sz w:val="21"/>
                <w:szCs w:val="21"/>
              </w:rPr>
              <w:t>动物尸体降解处理机</w:t>
            </w:r>
            <w:r w:rsidRPr="001D129D">
              <w:rPr>
                <w:rFonts w:ascii="宋体" w:hAnsi="宋体" w:cs="宋体"/>
                <w:color w:val="auto"/>
                <w:sz w:val="21"/>
                <w:szCs w:val="21"/>
              </w:rPr>
              <w:t>”</w:t>
            </w:r>
            <w:r w:rsidR="00821881" w:rsidRPr="001D129D">
              <w:rPr>
                <w:rFonts w:ascii="宋体" w:hAnsi="宋体" w:cs="宋体" w:hint="eastAsia"/>
                <w:color w:val="auto"/>
                <w:sz w:val="21"/>
                <w:szCs w:val="21"/>
              </w:rPr>
              <w:t>进行</w:t>
            </w:r>
            <w:r w:rsidRPr="001D129D">
              <w:rPr>
                <w:rFonts w:ascii="宋体" w:hAnsi="宋体" w:cs="宋体"/>
                <w:color w:val="auto"/>
                <w:sz w:val="21"/>
                <w:szCs w:val="21"/>
              </w:rPr>
              <w:t>无害化处理</w:t>
            </w:r>
          </w:p>
        </w:tc>
        <w:tc>
          <w:tcPr>
            <w:tcW w:w="703" w:type="dxa"/>
            <w:vAlign w:val="center"/>
          </w:tcPr>
          <w:p w14:paraId="71908CA1"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53883841" w14:textId="77777777" w:rsidTr="00CB6FE0">
        <w:trPr>
          <w:cantSplit/>
          <w:trHeight w:val="397"/>
          <w:jc w:val="center"/>
        </w:trPr>
        <w:tc>
          <w:tcPr>
            <w:tcW w:w="475" w:type="dxa"/>
            <w:vMerge/>
            <w:vAlign w:val="center"/>
          </w:tcPr>
          <w:p w14:paraId="4F7A6CD7"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26AE6027"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S4</w:t>
            </w:r>
          </w:p>
        </w:tc>
        <w:tc>
          <w:tcPr>
            <w:tcW w:w="1531" w:type="dxa"/>
            <w:vAlign w:val="center"/>
          </w:tcPr>
          <w:p w14:paraId="0AAB8F2A" w14:textId="52D2AB25"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检疫</w:t>
            </w:r>
          </w:p>
        </w:tc>
        <w:tc>
          <w:tcPr>
            <w:tcW w:w="1839" w:type="dxa"/>
            <w:vAlign w:val="center"/>
          </w:tcPr>
          <w:p w14:paraId="729FED4F"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医疗废物</w:t>
            </w:r>
          </w:p>
        </w:tc>
        <w:tc>
          <w:tcPr>
            <w:tcW w:w="4052" w:type="dxa"/>
            <w:gridSpan w:val="3"/>
            <w:vAlign w:val="center"/>
          </w:tcPr>
          <w:p w14:paraId="7C5FF298"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委托有资质单位处理</w:t>
            </w:r>
          </w:p>
        </w:tc>
        <w:tc>
          <w:tcPr>
            <w:tcW w:w="703" w:type="dxa"/>
            <w:vAlign w:val="center"/>
          </w:tcPr>
          <w:p w14:paraId="07EABE03"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78E9F460" w14:textId="77777777" w:rsidTr="00CB6FE0">
        <w:trPr>
          <w:cantSplit/>
          <w:trHeight w:val="397"/>
          <w:jc w:val="center"/>
        </w:trPr>
        <w:tc>
          <w:tcPr>
            <w:tcW w:w="475" w:type="dxa"/>
            <w:vMerge/>
            <w:vAlign w:val="center"/>
          </w:tcPr>
          <w:p w14:paraId="2BE2F42D"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3CBE1EAA"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S5</w:t>
            </w:r>
          </w:p>
        </w:tc>
        <w:tc>
          <w:tcPr>
            <w:tcW w:w="1531" w:type="dxa"/>
            <w:vAlign w:val="center"/>
          </w:tcPr>
          <w:p w14:paraId="64AB4210"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废饲料包装袋</w:t>
            </w:r>
          </w:p>
        </w:tc>
        <w:tc>
          <w:tcPr>
            <w:tcW w:w="1839" w:type="dxa"/>
            <w:vAlign w:val="center"/>
          </w:tcPr>
          <w:p w14:paraId="191245A5"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饲料拆包</w:t>
            </w:r>
          </w:p>
        </w:tc>
        <w:tc>
          <w:tcPr>
            <w:tcW w:w="4052" w:type="dxa"/>
            <w:gridSpan w:val="3"/>
            <w:vAlign w:val="center"/>
          </w:tcPr>
          <w:p w14:paraId="6D0678A5"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集中收集后由饲料生产厂家回收</w:t>
            </w:r>
          </w:p>
        </w:tc>
        <w:tc>
          <w:tcPr>
            <w:tcW w:w="703" w:type="dxa"/>
            <w:vAlign w:val="center"/>
          </w:tcPr>
          <w:p w14:paraId="2C4F4A81"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5925C33D" w14:textId="77777777" w:rsidTr="00CB6FE0">
        <w:trPr>
          <w:cantSplit/>
          <w:trHeight w:val="397"/>
          <w:jc w:val="center"/>
        </w:trPr>
        <w:tc>
          <w:tcPr>
            <w:tcW w:w="475" w:type="dxa"/>
            <w:vMerge/>
            <w:vAlign w:val="center"/>
          </w:tcPr>
          <w:p w14:paraId="42510BF3"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3A443388"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S6</w:t>
            </w:r>
          </w:p>
        </w:tc>
        <w:tc>
          <w:tcPr>
            <w:tcW w:w="1531" w:type="dxa"/>
            <w:vAlign w:val="center"/>
          </w:tcPr>
          <w:p w14:paraId="6579C278"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污水处理站</w:t>
            </w:r>
          </w:p>
        </w:tc>
        <w:tc>
          <w:tcPr>
            <w:tcW w:w="1839" w:type="dxa"/>
            <w:vAlign w:val="center"/>
          </w:tcPr>
          <w:p w14:paraId="0B265C2D"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粪渣、污泥</w:t>
            </w:r>
          </w:p>
        </w:tc>
        <w:tc>
          <w:tcPr>
            <w:tcW w:w="4052" w:type="dxa"/>
            <w:gridSpan w:val="3"/>
            <w:vAlign w:val="center"/>
          </w:tcPr>
          <w:p w14:paraId="59AAD102"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制成有机肥后外售</w:t>
            </w:r>
          </w:p>
        </w:tc>
        <w:tc>
          <w:tcPr>
            <w:tcW w:w="703" w:type="dxa"/>
            <w:vAlign w:val="center"/>
          </w:tcPr>
          <w:p w14:paraId="09212F71"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57C43747" w14:textId="77777777" w:rsidTr="00CB6FE0">
        <w:trPr>
          <w:cantSplit/>
          <w:trHeight w:val="397"/>
          <w:jc w:val="center"/>
        </w:trPr>
        <w:tc>
          <w:tcPr>
            <w:tcW w:w="475" w:type="dxa"/>
            <w:vMerge/>
            <w:vAlign w:val="center"/>
          </w:tcPr>
          <w:p w14:paraId="18BFD60D"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128370DD"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S7</w:t>
            </w:r>
          </w:p>
        </w:tc>
        <w:tc>
          <w:tcPr>
            <w:tcW w:w="1531" w:type="dxa"/>
            <w:vAlign w:val="center"/>
          </w:tcPr>
          <w:p w14:paraId="578D9458" w14:textId="3752B804" w:rsidR="00CB6FE0" w:rsidRPr="001D129D" w:rsidRDefault="00821881"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沼气工程</w:t>
            </w:r>
          </w:p>
        </w:tc>
        <w:tc>
          <w:tcPr>
            <w:tcW w:w="1839" w:type="dxa"/>
            <w:vAlign w:val="center"/>
          </w:tcPr>
          <w:p w14:paraId="6D80C770"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废脱硫剂</w:t>
            </w:r>
          </w:p>
        </w:tc>
        <w:tc>
          <w:tcPr>
            <w:tcW w:w="4052" w:type="dxa"/>
            <w:gridSpan w:val="3"/>
            <w:vAlign w:val="center"/>
          </w:tcPr>
          <w:p w14:paraId="006FFADE"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由厂家回收处理</w:t>
            </w:r>
          </w:p>
        </w:tc>
        <w:tc>
          <w:tcPr>
            <w:tcW w:w="703" w:type="dxa"/>
            <w:vAlign w:val="center"/>
          </w:tcPr>
          <w:p w14:paraId="62F7CEC5" w14:textId="77777777" w:rsidR="00CB6FE0" w:rsidRPr="001D129D" w:rsidRDefault="00CB6FE0" w:rsidP="00CB6FE0">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1D129D" w:rsidRPr="001D129D" w14:paraId="680CE8BD" w14:textId="77777777" w:rsidTr="00CB6FE0">
        <w:trPr>
          <w:cantSplit/>
          <w:trHeight w:val="397"/>
          <w:jc w:val="center"/>
        </w:trPr>
        <w:tc>
          <w:tcPr>
            <w:tcW w:w="475" w:type="dxa"/>
            <w:vMerge/>
            <w:vAlign w:val="center"/>
          </w:tcPr>
          <w:p w14:paraId="3DA137BE" w14:textId="77777777"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6CE43A87" w14:textId="52879C92"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S8</w:t>
            </w:r>
          </w:p>
        </w:tc>
        <w:tc>
          <w:tcPr>
            <w:tcW w:w="1531" w:type="dxa"/>
            <w:vAlign w:val="center"/>
          </w:tcPr>
          <w:p w14:paraId="0AA64A54" w14:textId="6355F852"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废气处理</w:t>
            </w:r>
          </w:p>
        </w:tc>
        <w:tc>
          <w:tcPr>
            <w:tcW w:w="1839" w:type="dxa"/>
            <w:vAlign w:val="center"/>
          </w:tcPr>
          <w:p w14:paraId="287E209B" w14:textId="1219D142"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废催化剂</w:t>
            </w:r>
          </w:p>
        </w:tc>
        <w:tc>
          <w:tcPr>
            <w:tcW w:w="4052" w:type="dxa"/>
            <w:gridSpan w:val="3"/>
            <w:vAlign w:val="center"/>
          </w:tcPr>
          <w:p w14:paraId="09B5949B" w14:textId="3CBB33C1"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委托有资质单位处理</w:t>
            </w:r>
          </w:p>
        </w:tc>
        <w:tc>
          <w:tcPr>
            <w:tcW w:w="703" w:type="dxa"/>
            <w:vAlign w:val="center"/>
          </w:tcPr>
          <w:p w14:paraId="1612BDED" w14:textId="4BA8381F"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r w:rsidR="00821881" w:rsidRPr="001D129D" w14:paraId="47BBAB7C" w14:textId="77777777" w:rsidTr="00CB6FE0">
        <w:trPr>
          <w:cantSplit/>
          <w:trHeight w:val="397"/>
          <w:jc w:val="center"/>
        </w:trPr>
        <w:tc>
          <w:tcPr>
            <w:tcW w:w="475" w:type="dxa"/>
            <w:vMerge/>
            <w:vAlign w:val="center"/>
          </w:tcPr>
          <w:p w14:paraId="1D8990B0" w14:textId="77777777"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p>
        </w:tc>
        <w:tc>
          <w:tcPr>
            <w:tcW w:w="691" w:type="dxa"/>
            <w:vAlign w:val="center"/>
          </w:tcPr>
          <w:p w14:paraId="41806703" w14:textId="70A84DE5"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S</w:t>
            </w:r>
            <w:r w:rsidRPr="001D129D">
              <w:rPr>
                <w:rFonts w:ascii="宋体" w:hAnsi="宋体" w:cs="宋体" w:hint="eastAsia"/>
                <w:color w:val="auto"/>
                <w:sz w:val="21"/>
                <w:szCs w:val="21"/>
              </w:rPr>
              <w:t>9</w:t>
            </w:r>
          </w:p>
        </w:tc>
        <w:tc>
          <w:tcPr>
            <w:tcW w:w="1531" w:type="dxa"/>
            <w:vAlign w:val="center"/>
          </w:tcPr>
          <w:p w14:paraId="75FCA4F8" w14:textId="77777777"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员工生活</w:t>
            </w:r>
          </w:p>
        </w:tc>
        <w:tc>
          <w:tcPr>
            <w:tcW w:w="1839" w:type="dxa"/>
            <w:vAlign w:val="center"/>
          </w:tcPr>
          <w:p w14:paraId="7851B7D9" w14:textId="77777777"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生活垃圾</w:t>
            </w:r>
          </w:p>
        </w:tc>
        <w:tc>
          <w:tcPr>
            <w:tcW w:w="4052" w:type="dxa"/>
            <w:gridSpan w:val="3"/>
            <w:vAlign w:val="center"/>
          </w:tcPr>
          <w:p w14:paraId="7207067A" w14:textId="77777777"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清运至当地环卫部门指定的生活垃圾收集点堆放</w:t>
            </w:r>
          </w:p>
        </w:tc>
        <w:tc>
          <w:tcPr>
            <w:tcW w:w="703" w:type="dxa"/>
            <w:vAlign w:val="center"/>
          </w:tcPr>
          <w:p w14:paraId="12905FE6" w14:textId="77777777" w:rsidR="00821881" w:rsidRPr="001D129D" w:rsidRDefault="00821881" w:rsidP="008218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color w:val="auto"/>
                <w:sz w:val="21"/>
                <w:szCs w:val="21"/>
              </w:rPr>
              <w:t>间歇</w:t>
            </w:r>
          </w:p>
        </w:tc>
      </w:tr>
    </w:tbl>
    <w:p w14:paraId="7BB482C3" w14:textId="77777777" w:rsidR="00DD68F7" w:rsidRPr="001D129D" w:rsidRDefault="00DD68F7" w:rsidP="00DD68F7">
      <w:pPr>
        <w:ind w:firstLine="480"/>
        <w:rPr>
          <w:color w:val="auto"/>
          <w:lang w:val="zh-CN"/>
        </w:rPr>
      </w:pPr>
    </w:p>
    <w:p w14:paraId="76BF36A5" w14:textId="77777777" w:rsidR="007E6245" w:rsidRPr="001D129D" w:rsidRDefault="007E6245">
      <w:pPr>
        <w:pStyle w:val="3"/>
        <w:ind w:left="480"/>
      </w:pPr>
      <w:bookmarkStart w:id="387" w:name="_Toc389642528"/>
      <w:bookmarkStart w:id="388" w:name="_Toc453845106"/>
      <w:bookmarkStart w:id="389" w:name="_Toc9991"/>
      <w:bookmarkStart w:id="390" w:name="_Toc21747"/>
      <w:bookmarkStart w:id="391" w:name="_Toc377672598"/>
      <w:bookmarkStart w:id="392" w:name="_Toc25031"/>
      <w:bookmarkStart w:id="393" w:name="_Toc47218931"/>
      <w:r w:rsidRPr="001D129D">
        <w:t>3.5.1</w:t>
      </w:r>
      <w:r w:rsidRPr="001D129D">
        <w:t>大气污染物产生及排放状况</w:t>
      </w:r>
      <w:bookmarkEnd w:id="387"/>
      <w:bookmarkEnd w:id="388"/>
      <w:bookmarkEnd w:id="389"/>
      <w:bookmarkEnd w:id="390"/>
      <w:bookmarkEnd w:id="391"/>
      <w:bookmarkEnd w:id="392"/>
      <w:bookmarkEnd w:id="393"/>
    </w:p>
    <w:p w14:paraId="20A05D3E" w14:textId="2DEFC961" w:rsidR="007E6245" w:rsidRPr="001D129D" w:rsidRDefault="007E6245">
      <w:pPr>
        <w:ind w:firstLine="480"/>
        <w:rPr>
          <w:color w:val="auto"/>
        </w:rPr>
      </w:pPr>
      <w:bookmarkStart w:id="394" w:name="_Toc380227893"/>
      <w:r w:rsidRPr="001D129D">
        <w:rPr>
          <w:color w:val="auto"/>
        </w:rPr>
        <w:t>（一）本项目产生的废气主要为猪舍</w:t>
      </w:r>
      <w:r w:rsidR="00821881" w:rsidRPr="001D129D">
        <w:rPr>
          <w:rFonts w:hint="eastAsia"/>
          <w:color w:val="auto"/>
        </w:rPr>
        <w:t>（包括种猪舍、育肥舍）</w:t>
      </w:r>
      <w:r w:rsidRPr="001D129D">
        <w:rPr>
          <w:color w:val="auto"/>
        </w:rPr>
        <w:t>、</w:t>
      </w:r>
      <w:r w:rsidR="004C0450" w:rsidRPr="001D129D">
        <w:rPr>
          <w:rFonts w:hint="eastAsia"/>
          <w:color w:val="auto"/>
        </w:rPr>
        <w:t>病死猪无害化处理设备、</w:t>
      </w:r>
      <w:r w:rsidR="00AD0CAC" w:rsidRPr="001D129D">
        <w:rPr>
          <w:rFonts w:hint="eastAsia"/>
          <w:color w:val="auto"/>
        </w:rPr>
        <w:t>堆粪棚</w:t>
      </w:r>
      <w:r w:rsidRPr="001D129D">
        <w:rPr>
          <w:color w:val="auto"/>
        </w:rPr>
        <w:t>、</w:t>
      </w:r>
      <w:r w:rsidR="00A45F40" w:rsidRPr="001D129D">
        <w:rPr>
          <w:rFonts w:hint="eastAsia"/>
          <w:color w:val="auto"/>
        </w:rPr>
        <w:t>污水处理站</w:t>
      </w:r>
      <w:r w:rsidRPr="001D129D">
        <w:rPr>
          <w:color w:val="auto"/>
        </w:rPr>
        <w:t>散发的</w:t>
      </w:r>
      <w:r w:rsidRPr="001D129D">
        <w:rPr>
          <w:color w:val="auto"/>
        </w:rPr>
        <w:t>NH</w:t>
      </w:r>
      <w:r w:rsidRPr="001D129D">
        <w:rPr>
          <w:color w:val="auto"/>
          <w:vertAlign w:val="subscript"/>
        </w:rPr>
        <w:t>3</w:t>
      </w:r>
      <w:r w:rsidRPr="001D129D">
        <w:rPr>
          <w:color w:val="auto"/>
        </w:rPr>
        <w:t>和</w:t>
      </w:r>
      <w:r w:rsidRPr="001D129D">
        <w:rPr>
          <w:color w:val="auto"/>
        </w:rPr>
        <w:t>H</w:t>
      </w:r>
      <w:r w:rsidRPr="001D129D">
        <w:rPr>
          <w:color w:val="auto"/>
          <w:vertAlign w:val="subscript"/>
        </w:rPr>
        <w:t>2</w:t>
      </w:r>
      <w:r w:rsidRPr="001D129D">
        <w:rPr>
          <w:color w:val="auto"/>
        </w:rPr>
        <w:t>S</w:t>
      </w:r>
      <w:r w:rsidRPr="001D129D">
        <w:rPr>
          <w:color w:val="auto"/>
        </w:rPr>
        <w:t>。</w:t>
      </w:r>
    </w:p>
    <w:bookmarkEnd w:id="394"/>
    <w:p w14:paraId="4325CC65" w14:textId="77777777" w:rsidR="007E6245" w:rsidRPr="001D129D" w:rsidRDefault="007E6245">
      <w:pPr>
        <w:ind w:firstLine="480"/>
        <w:rPr>
          <w:color w:val="auto"/>
        </w:rPr>
      </w:pPr>
      <w:r w:rsidRPr="001D129D">
        <w:rPr>
          <w:color w:val="auto"/>
        </w:rPr>
        <w:t>①</w:t>
      </w:r>
      <w:r w:rsidRPr="001D129D">
        <w:rPr>
          <w:color w:val="auto"/>
        </w:rPr>
        <w:t>猪舍废气产生及排放情况</w:t>
      </w:r>
    </w:p>
    <w:p w14:paraId="4FEDB0F9" w14:textId="77777777" w:rsidR="007108C0" w:rsidRPr="001D129D" w:rsidRDefault="007108C0" w:rsidP="007108C0">
      <w:pPr>
        <w:ind w:firstLine="480"/>
        <w:rPr>
          <w:color w:val="auto"/>
        </w:rPr>
      </w:pPr>
      <w:r w:rsidRPr="001D129D">
        <w:rPr>
          <w:rFonts w:hint="eastAsia"/>
          <w:color w:val="auto"/>
        </w:rPr>
        <w:t>猪舍</w:t>
      </w:r>
      <w:r w:rsidRPr="001D129D">
        <w:rPr>
          <w:rFonts w:hint="eastAsia"/>
          <w:color w:val="auto"/>
        </w:rPr>
        <w:t>NH</w:t>
      </w:r>
      <w:r w:rsidRPr="001D129D">
        <w:rPr>
          <w:rFonts w:hint="eastAsia"/>
          <w:color w:val="auto"/>
          <w:vertAlign w:val="subscript"/>
        </w:rPr>
        <w:t>3</w:t>
      </w:r>
      <w:r w:rsidRPr="001D129D">
        <w:rPr>
          <w:rFonts w:hint="eastAsia"/>
          <w:color w:val="auto"/>
        </w:rPr>
        <w:t>和</w:t>
      </w:r>
      <w:r w:rsidRPr="001D129D">
        <w:rPr>
          <w:rFonts w:hint="eastAsia"/>
          <w:color w:val="auto"/>
        </w:rPr>
        <w:t>H</w:t>
      </w:r>
      <w:r w:rsidRPr="001D129D">
        <w:rPr>
          <w:rFonts w:hint="eastAsia"/>
          <w:color w:val="auto"/>
          <w:vertAlign w:val="subscript"/>
        </w:rPr>
        <w:t>2</w:t>
      </w:r>
      <w:r w:rsidRPr="001D129D">
        <w:rPr>
          <w:rFonts w:hint="eastAsia"/>
          <w:color w:val="auto"/>
        </w:rPr>
        <w:t>S</w:t>
      </w:r>
      <w:r w:rsidRPr="001D129D">
        <w:rPr>
          <w:rFonts w:hint="eastAsia"/>
          <w:color w:val="auto"/>
        </w:rPr>
        <w:t>的排放强度受到许多因素的影响，包括生产工艺、气温、湿度、猪群种类、室内排风情况以及粪便的堆积时间等。</w:t>
      </w:r>
    </w:p>
    <w:p w14:paraId="6CAB144D" w14:textId="77777777" w:rsidR="007108C0" w:rsidRPr="001D129D" w:rsidRDefault="007108C0" w:rsidP="007108C0">
      <w:pPr>
        <w:ind w:firstLine="480"/>
        <w:rPr>
          <w:color w:val="auto"/>
        </w:rPr>
      </w:pPr>
      <w:r w:rsidRPr="001D129D">
        <w:rPr>
          <w:rFonts w:hint="eastAsia"/>
          <w:color w:val="auto"/>
        </w:rPr>
        <w:t>这些恶臭气体是许多单一臭气物质相互作用的产物。目前，已鉴定出在猪尿中有恶臭成分</w:t>
      </w:r>
      <w:r w:rsidRPr="001D129D">
        <w:rPr>
          <w:rFonts w:hint="eastAsia"/>
          <w:color w:val="auto"/>
        </w:rPr>
        <w:t>220</w:t>
      </w:r>
      <w:r w:rsidRPr="001D129D">
        <w:rPr>
          <w:rFonts w:hint="eastAsia"/>
          <w:color w:val="auto"/>
        </w:rPr>
        <w:t>多种，这些物质都是产生生化反应的中间产物和终端产物，其中包括了多种挥发性有机酸、醇类物质、醛类物质、不流动气体、脂类物质、胺类物质、硫化物、硫醇以及含氮杂环类物质。在粪尿中还发现</w:t>
      </w:r>
      <w:r w:rsidRPr="001D129D">
        <w:rPr>
          <w:rFonts w:hint="eastAsia"/>
          <w:color w:val="auto"/>
        </w:rPr>
        <w:t>80</w:t>
      </w:r>
      <w:r w:rsidRPr="001D129D">
        <w:rPr>
          <w:rFonts w:hint="eastAsia"/>
          <w:color w:val="auto"/>
        </w:rPr>
        <w:t>多种含氮化合物，其中</w:t>
      </w:r>
      <w:r w:rsidRPr="001D129D">
        <w:rPr>
          <w:rFonts w:hint="eastAsia"/>
          <w:color w:val="auto"/>
        </w:rPr>
        <w:t>10</w:t>
      </w:r>
      <w:r w:rsidRPr="001D129D">
        <w:rPr>
          <w:rFonts w:hint="eastAsia"/>
          <w:color w:val="auto"/>
        </w:rPr>
        <w:t>种与恶臭尾有关。其中对环境危害较大的是氨气和硫化氢等。</w:t>
      </w:r>
    </w:p>
    <w:p w14:paraId="7A36B1A0" w14:textId="0E0F562F" w:rsidR="007108C0" w:rsidRPr="001D129D" w:rsidRDefault="007108C0" w:rsidP="007108C0">
      <w:pPr>
        <w:ind w:firstLine="480"/>
        <w:rPr>
          <w:color w:val="auto"/>
        </w:rPr>
      </w:pPr>
      <w:r w:rsidRPr="001D129D">
        <w:rPr>
          <w:rFonts w:hint="eastAsia"/>
          <w:color w:val="auto"/>
        </w:rPr>
        <w:t>根据类比调査</w:t>
      </w:r>
      <w:r w:rsidR="0062514A" w:rsidRPr="001D129D">
        <w:rPr>
          <w:rFonts w:hint="eastAsia"/>
          <w:color w:val="auto"/>
        </w:rPr>
        <w:t>《苏州苏太企业有限公司苏太猪育种保种基地建设项目环境影响报告书》</w:t>
      </w:r>
      <w:r w:rsidRPr="001D129D">
        <w:rPr>
          <w:rFonts w:hint="eastAsia"/>
          <w:color w:val="auto"/>
        </w:rPr>
        <w:t>资料，本项目猪舍</w:t>
      </w:r>
      <w:r w:rsidRPr="001D129D">
        <w:rPr>
          <w:rFonts w:hint="eastAsia"/>
          <w:color w:val="auto"/>
        </w:rPr>
        <w:t>NH</w:t>
      </w:r>
      <w:r w:rsidRPr="001D129D">
        <w:rPr>
          <w:rFonts w:hint="eastAsia"/>
          <w:color w:val="auto"/>
          <w:vertAlign w:val="subscript"/>
        </w:rPr>
        <w:t>3</w:t>
      </w:r>
      <w:r w:rsidRPr="001D129D">
        <w:rPr>
          <w:rFonts w:hint="eastAsia"/>
          <w:color w:val="auto"/>
        </w:rPr>
        <w:t>、</w:t>
      </w:r>
      <w:r w:rsidRPr="001D129D">
        <w:rPr>
          <w:rFonts w:hint="eastAsia"/>
          <w:color w:val="auto"/>
        </w:rPr>
        <w:t>H</w:t>
      </w:r>
      <w:r w:rsidRPr="001D129D">
        <w:rPr>
          <w:rFonts w:hint="eastAsia"/>
          <w:color w:val="auto"/>
          <w:vertAlign w:val="subscript"/>
        </w:rPr>
        <w:t>2</w:t>
      </w:r>
      <w:r w:rsidRPr="001D129D">
        <w:rPr>
          <w:rFonts w:hint="eastAsia"/>
          <w:color w:val="auto"/>
        </w:rPr>
        <w:t>S</w:t>
      </w:r>
      <w:r w:rsidRPr="001D129D">
        <w:rPr>
          <w:rFonts w:hint="eastAsia"/>
          <w:color w:val="auto"/>
        </w:rPr>
        <w:t>的排放源强见下表。</w:t>
      </w:r>
    </w:p>
    <w:p w14:paraId="1F493772" w14:textId="26314B07" w:rsidR="007108C0" w:rsidRPr="001D129D" w:rsidRDefault="007108C0" w:rsidP="00437BE9">
      <w:pPr>
        <w:ind w:firstLineChars="0" w:firstLine="0"/>
        <w:jc w:val="center"/>
        <w:rPr>
          <w:b/>
          <w:bCs/>
          <w:color w:val="auto"/>
        </w:rPr>
      </w:pPr>
      <w:r w:rsidRPr="001D129D">
        <w:rPr>
          <w:rFonts w:hint="eastAsia"/>
          <w:b/>
          <w:bCs/>
          <w:color w:val="auto"/>
        </w:rPr>
        <w:t>表</w:t>
      </w:r>
      <w:r w:rsidRPr="001D129D">
        <w:rPr>
          <w:rFonts w:hint="eastAsia"/>
          <w:b/>
          <w:bCs/>
          <w:color w:val="auto"/>
        </w:rPr>
        <w:t xml:space="preserve">3.5-1  </w:t>
      </w:r>
      <w:r w:rsidRPr="001D129D">
        <w:rPr>
          <w:rFonts w:hint="eastAsia"/>
          <w:b/>
          <w:bCs/>
          <w:color w:val="auto"/>
        </w:rPr>
        <w:t>项目猪舍</w:t>
      </w:r>
      <w:r w:rsidRPr="001D129D">
        <w:rPr>
          <w:rFonts w:hint="eastAsia"/>
          <w:b/>
          <w:bCs/>
          <w:color w:val="auto"/>
        </w:rPr>
        <w:t>NH</w:t>
      </w:r>
      <w:r w:rsidRPr="001D129D">
        <w:rPr>
          <w:rFonts w:hint="eastAsia"/>
          <w:b/>
          <w:bCs/>
          <w:color w:val="auto"/>
          <w:vertAlign w:val="subscript"/>
        </w:rPr>
        <w:t>3</w:t>
      </w:r>
      <w:r w:rsidRPr="001D129D">
        <w:rPr>
          <w:rFonts w:hint="eastAsia"/>
          <w:b/>
          <w:bCs/>
          <w:color w:val="auto"/>
        </w:rPr>
        <w:t>、</w:t>
      </w:r>
      <w:r w:rsidRPr="001D129D">
        <w:rPr>
          <w:rFonts w:hint="eastAsia"/>
          <w:b/>
          <w:bCs/>
          <w:color w:val="auto"/>
        </w:rPr>
        <w:t>H</w:t>
      </w:r>
      <w:r w:rsidRPr="001D129D">
        <w:rPr>
          <w:rFonts w:hint="eastAsia"/>
          <w:b/>
          <w:bCs/>
          <w:color w:val="auto"/>
          <w:vertAlign w:val="subscript"/>
        </w:rPr>
        <w:t>2</w:t>
      </w:r>
      <w:r w:rsidRPr="001D129D">
        <w:rPr>
          <w:rFonts w:hint="eastAsia"/>
          <w:b/>
          <w:bCs/>
          <w:color w:val="auto"/>
        </w:rPr>
        <w:t>S</w:t>
      </w:r>
      <w:r w:rsidRPr="001D129D">
        <w:rPr>
          <w:rFonts w:hint="eastAsia"/>
          <w:b/>
          <w:bCs/>
          <w:color w:val="auto"/>
        </w:rPr>
        <w:t>产生量一览表</w:t>
      </w:r>
    </w:p>
    <w:tbl>
      <w:tblPr>
        <w:tblW w:w="9072" w:type="dxa"/>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709"/>
        <w:gridCol w:w="1569"/>
        <w:gridCol w:w="1118"/>
        <w:gridCol w:w="946"/>
        <w:gridCol w:w="946"/>
        <w:gridCol w:w="946"/>
        <w:gridCol w:w="946"/>
        <w:gridCol w:w="946"/>
        <w:gridCol w:w="946"/>
      </w:tblGrid>
      <w:tr w:rsidR="001D129D" w:rsidRPr="001D129D" w14:paraId="38B5EEFD" w14:textId="77777777" w:rsidTr="00437BE9">
        <w:trPr>
          <w:trHeight w:val="310"/>
          <w:jc w:val="center"/>
        </w:trPr>
        <w:tc>
          <w:tcPr>
            <w:tcW w:w="660" w:type="dxa"/>
            <w:vMerge w:val="restart"/>
            <w:shd w:val="clear" w:color="auto" w:fill="auto"/>
            <w:vAlign w:val="center"/>
            <w:hideMark/>
          </w:tcPr>
          <w:p w14:paraId="3894E0FB" w14:textId="77777777" w:rsidR="00437BE9" w:rsidRPr="001D129D" w:rsidRDefault="00437BE9" w:rsidP="00437BE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序号</w:t>
            </w:r>
          </w:p>
        </w:tc>
        <w:tc>
          <w:tcPr>
            <w:tcW w:w="1460" w:type="dxa"/>
            <w:vMerge w:val="restart"/>
            <w:shd w:val="clear" w:color="auto" w:fill="auto"/>
            <w:vAlign w:val="center"/>
            <w:hideMark/>
          </w:tcPr>
          <w:p w14:paraId="4287C1D1" w14:textId="77777777" w:rsidR="00437BE9" w:rsidRPr="001D129D" w:rsidRDefault="00437BE9" w:rsidP="00437BE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群别</w:t>
            </w:r>
          </w:p>
        </w:tc>
        <w:tc>
          <w:tcPr>
            <w:tcW w:w="1040" w:type="dxa"/>
            <w:vMerge w:val="restart"/>
            <w:shd w:val="clear" w:color="auto" w:fill="auto"/>
            <w:vAlign w:val="center"/>
            <w:hideMark/>
          </w:tcPr>
          <w:p w14:paraId="6D235773" w14:textId="77777777" w:rsidR="00437BE9" w:rsidRPr="001D129D" w:rsidRDefault="00437BE9" w:rsidP="00437BE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常年存栏量（头）</w:t>
            </w:r>
          </w:p>
        </w:tc>
        <w:tc>
          <w:tcPr>
            <w:tcW w:w="2640" w:type="dxa"/>
            <w:gridSpan w:val="3"/>
            <w:shd w:val="clear" w:color="auto" w:fill="auto"/>
            <w:vAlign w:val="center"/>
            <w:hideMark/>
          </w:tcPr>
          <w:p w14:paraId="7FDEBF86"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w:t>
            </w:r>
            <w:r w:rsidRPr="001D129D">
              <w:rPr>
                <w:rFonts w:eastAsia="等线"/>
                <w:color w:val="auto"/>
                <w:sz w:val="21"/>
                <w:szCs w:val="21"/>
                <w:vertAlign w:val="subscript"/>
              </w:rPr>
              <w:t>3</w:t>
            </w:r>
            <w:r w:rsidRPr="001D129D">
              <w:rPr>
                <w:rFonts w:ascii="宋体" w:hAnsi="宋体" w:hint="eastAsia"/>
                <w:color w:val="auto"/>
                <w:sz w:val="21"/>
                <w:szCs w:val="21"/>
              </w:rPr>
              <w:t>产生源强</w:t>
            </w:r>
          </w:p>
        </w:tc>
        <w:tc>
          <w:tcPr>
            <w:tcW w:w="2640" w:type="dxa"/>
            <w:gridSpan w:val="3"/>
            <w:shd w:val="clear" w:color="auto" w:fill="auto"/>
            <w:vAlign w:val="center"/>
            <w:hideMark/>
          </w:tcPr>
          <w:p w14:paraId="1F66757D"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r w:rsidRPr="001D129D">
              <w:rPr>
                <w:rFonts w:ascii="宋体" w:hAnsi="宋体" w:hint="eastAsia"/>
                <w:color w:val="auto"/>
                <w:sz w:val="21"/>
                <w:szCs w:val="21"/>
              </w:rPr>
              <w:t>产生源强</w:t>
            </w:r>
          </w:p>
        </w:tc>
      </w:tr>
      <w:tr w:rsidR="001D129D" w:rsidRPr="001D129D" w14:paraId="2F59DBBE" w14:textId="77777777" w:rsidTr="00437BE9">
        <w:trPr>
          <w:trHeight w:val="290"/>
          <w:jc w:val="center"/>
        </w:trPr>
        <w:tc>
          <w:tcPr>
            <w:tcW w:w="660" w:type="dxa"/>
            <w:vMerge/>
            <w:vAlign w:val="center"/>
            <w:hideMark/>
          </w:tcPr>
          <w:p w14:paraId="369E2AB1" w14:textId="77777777" w:rsidR="00437BE9" w:rsidRPr="001D129D" w:rsidRDefault="00437BE9" w:rsidP="00437BE9">
            <w:pPr>
              <w:spacing w:line="240" w:lineRule="auto"/>
              <w:ind w:firstLineChars="0" w:firstLine="0"/>
              <w:jc w:val="left"/>
              <w:textAlignment w:val="auto"/>
              <w:rPr>
                <w:rFonts w:ascii="宋体" w:hAnsi="宋体" w:cs="宋体"/>
                <w:color w:val="auto"/>
                <w:sz w:val="21"/>
                <w:szCs w:val="21"/>
              </w:rPr>
            </w:pPr>
          </w:p>
        </w:tc>
        <w:tc>
          <w:tcPr>
            <w:tcW w:w="1460" w:type="dxa"/>
            <w:vMerge/>
            <w:vAlign w:val="center"/>
            <w:hideMark/>
          </w:tcPr>
          <w:p w14:paraId="6CD8866A" w14:textId="77777777" w:rsidR="00437BE9" w:rsidRPr="001D129D" w:rsidRDefault="00437BE9" w:rsidP="00437BE9">
            <w:pPr>
              <w:spacing w:line="240" w:lineRule="auto"/>
              <w:ind w:firstLineChars="0" w:firstLine="0"/>
              <w:jc w:val="left"/>
              <w:textAlignment w:val="auto"/>
              <w:rPr>
                <w:rFonts w:ascii="宋体" w:hAnsi="宋体" w:cs="宋体"/>
                <w:color w:val="auto"/>
                <w:sz w:val="21"/>
                <w:szCs w:val="21"/>
              </w:rPr>
            </w:pPr>
          </w:p>
        </w:tc>
        <w:tc>
          <w:tcPr>
            <w:tcW w:w="1040" w:type="dxa"/>
            <w:vMerge/>
            <w:vAlign w:val="center"/>
            <w:hideMark/>
          </w:tcPr>
          <w:p w14:paraId="49A9809A" w14:textId="77777777" w:rsidR="00437BE9" w:rsidRPr="001D129D" w:rsidRDefault="00437BE9" w:rsidP="00437BE9">
            <w:pPr>
              <w:spacing w:line="240" w:lineRule="auto"/>
              <w:ind w:firstLineChars="0" w:firstLine="0"/>
              <w:jc w:val="left"/>
              <w:textAlignment w:val="auto"/>
              <w:rPr>
                <w:rFonts w:ascii="宋体" w:hAnsi="宋体" w:cs="宋体"/>
                <w:color w:val="auto"/>
                <w:sz w:val="21"/>
                <w:szCs w:val="21"/>
              </w:rPr>
            </w:pPr>
          </w:p>
        </w:tc>
        <w:tc>
          <w:tcPr>
            <w:tcW w:w="880" w:type="dxa"/>
            <w:shd w:val="clear" w:color="auto" w:fill="auto"/>
            <w:vAlign w:val="center"/>
            <w:hideMark/>
          </w:tcPr>
          <w:p w14:paraId="06B76399"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g/</w:t>
            </w:r>
            <w:r w:rsidRPr="001D129D">
              <w:rPr>
                <w:rFonts w:ascii="宋体" w:hAnsi="宋体" w:hint="eastAsia"/>
                <w:color w:val="auto"/>
                <w:sz w:val="21"/>
                <w:szCs w:val="21"/>
              </w:rPr>
              <w:t>头·</w:t>
            </w:r>
            <w:r w:rsidRPr="001D129D">
              <w:rPr>
                <w:rFonts w:eastAsia="等线"/>
                <w:color w:val="auto"/>
                <w:sz w:val="21"/>
                <w:szCs w:val="21"/>
              </w:rPr>
              <w:t>d</w:t>
            </w:r>
          </w:p>
        </w:tc>
        <w:tc>
          <w:tcPr>
            <w:tcW w:w="880" w:type="dxa"/>
            <w:shd w:val="clear" w:color="auto" w:fill="auto"/>
            <w:vAlign w:val="center"/>
            <w:hideMark/>
          </w:tcPr>
          <w:p w14:paraId="44749B48"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kg/d</w:t>
            </w:r>
          </w:p>
        </w:tc>
        <w:tc>
          <w:tcPr>
            <w:tcW w:w="880" w:type="dxa"/>
            <w:shd w:val="clear" w:color="auto" w:fill="auto"/>
            <w:vAlign w:val="center"/>
            <w:hideMark/>
          </w:tcPr>
          <w:p w14:paraId="4875E38F"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t/a</w:t>
            </w:r>
          </w:p>
        </w:tc>
        <w:tc>
          <w:tcPr>
            <w:tcW w:w="880" w:type="dxa"/>
            <w:shd w:val="clear" w:color="auto" w:fill="auto"/>
            <w:vAlign w:val="center"/>
            <w:hideMark/>
          </w:tcPr>
          <w:p w14:paraId="6DA7CCF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g/</w:t>
            </w:r>
            <w:r w:rsidRPr="001D129D">
              <w:rPr>
                <w:rFonts w:ascii="宋体" w:hAnsi="宋体" w:hint="eastAsia"/>
                <w:color w:val="auto"/>
                <w:sz w:val="21"/>
                <w:szCs w:val="21"/>
              </w:rPr>
              <w:t>头·</w:t>
            </w:r>
            <w:r w:rsidRPr="001D129D">
              <w:rPr>
                <w:rFonts w:eastAsia="等线"/>
                <w:color w:val="auto"/>
                <w:sz w:val="21"/>
                <w:szCs w:val="21"/>
              </w:rPr>
              <w:t>d</w:t>
            </w:r>
          </w:p>
        </w:tc>
        <w:tc>
          <w:tcPr>
            <w:tcW w:w="880" w:type="dxa"/>
            <w:shd w:val="clear" w:color="auto" w:fill="auto"/>
            <w:vAlign w:val="center"/>
            <w:hideMark/>
          </w:tcPr>
          <w:p w14:paraId="596E649C"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kg/d</w:t>
            </w:r>
          </w:p>
        </w:tc>
        <w:tc>
          <w:tcPr>
            <w:tcW w:w="880" w:type="dxa"/>
            <w:shd w:val="clear" w:color="auto" w:fill="auto"/>
            <w:vAlign w:val="center"/>
            <w:hideMark/>
          </w:tcPr>
          <w:p w14:paraId="7B16A8E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t/a</w:t>
            </w:r>
          </w:p>
        </w:tc>
      </w:tr>
      <w:tr w:rsidR="001D129D" w:rsidRPr="001D129D" w14:paraId="49F31E11" w14:textId="77777777" w:rsidTr="00437BE9">
        <w:trPr>
          <w:trHeight w:val="550"/>
          <w:jc w:val="center"/>
        </w:trPr>
        <w:tc>
          <w:tcPr>
            <w:tcW w:w="660" w:type="dxa"/>
            <w:shd w:val="clear" w:color="auto" w:fill="auto"/>
            <w:vAlign w:val="center"/>
            <w:hideMark/>
          </w:tcPr>
          <w:p w14:paraId="254FC265"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1460" w:type="dxa"/>
            <w:shd w:val="clear" w:color="auto" w:fill="auto"/>
            <w:vAlign w:val="center"/>
            <w:hideMark/>
          </w:tcPr>
          <w:p w14:paraId="7FE16345" w14:textId="77777777" w:rsidR="00437BE9" w:rsidRPr="001D129D" w:rsidRDefault="00437BE9" w:rsidP="00437BE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种公猪、后备公猪</w:t>
            </w:r>
          </w:p>
        </w:tc>
        <w:tc>
          <w:tcPr>
            <w:tcW w:w="1040" w:type="dxa"/>
            <w:shd w:val="clear" w:color="auto" w:fill="auto"/>
            <w:vAlign w:val="center"/>
            <w:hideMark/>
          </w:tcPr>
          <w:p w14:paraId="04AA525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263</w:t>
            </w:r>
          </w:p>
        </w:tc>
        <w:tc>
          <w:tcPr>
            <w:tcW w:w="880" w:type="dxa"/>
            <w:shd w:val="clear" w:color="auto" w:fill="auto"/>
            <w:vAlign w:val="center"/>
            <w:hideMark/>
          </w:tcPr>
          <w:p w14:paraId="1524B7D5"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0.8</w:t>
            </w:r>
          </w:p>
        </w:tc>
        <w:tc>
          <w:tcPr>
            <w:tcW w:w="880" w:type="dxa"/>
            <w:shd w:val="clear" w:color="auto" w:fill="auto"/>
            <w:vAlign w:val="center"/>
            <w:hideMark/>
          </w:tcPr>
          <w:p w14:paraId="3CAD2804"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0.21</w:t>
            </w:r>
          </w:p>
        </w:tc>
        <w:tc>
          <w:tcPr>
            <w:tcW w:w="880" w:type="dxa"/>
            <w:shd w:val="clear" w:color="auto" w:fill="auto"/>
            <w:vAlign w:val="center"/>
            <w:hideMark/>
          </w:tcPr>
          <w:p w14:paraId="59E4FFC9"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0.08</w:t>
            </w:r>
          </w:p>
        </w:tc>
        <w:tc>
          <w:tcPr>
            <w:tcW w:w="880" w:type="dxa"/>
            <w:shd w:val="clear" w:color="auto" w:fill="auto"/>
            <w:vAlign w:val="center"/>
            <w:hideMark/>
          </w:tcPr>
          <w:p w14:paraId="4135B629"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0.06</w:t>
            </w:r>
          </w:p>
        </w:tc>
        <w:tc>
          <w:tcPr>
            <w:tcW w:w="880" w:type="dxa"/>
            <w:shd w:val="clear" w:color="auto" w:fill="auto"/>
            <w:vAlign w:val="center"/>
            <w:hideMark/>
          </w:tcPr>
          <w:p w14:paraId="449A0B33"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0.02</w:t>
            </w:r>
          </w:p>
        </w:tc>
        <w:tc>
          <w:tcPr>
            <w:tcW w:w="880" w:type="dxa"/>
            <w:shd w:val="clear" w:color="auto" w:fill="auto"/>
            <w:vAlign w:val="center"/>
            <w:hideMark/>
          </w:tcPr>
          <w:p w14:paraId="64AC883B"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w:t>
            </w:r>
          </w:p>
        </w:tc>
      </w:tr>
      <w:tr w:rsidR="001D129D" w:rsidRPr="001D129D" w14:paraId="4ABC5AF1" w14:textId="77777777" w:rsidTr="00437BE9">
        <w:trPr>
          <w:trHeight w:val="550"/>
          <w:jc w:val="center"/>
        </w:trPr>
        <w:tc>
          <w:tcPr>
            <w:tcW w:w="660" w:type="dxa"/>
            <w:shd w:val="clear" w:color="auto" w:fill="auto"/>
            <w:vAlign w:val="center"/>
            <w:hideMark/>
          </w:tcPr>
          <w:p w14:paraId="0ED55BD4"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lastRenderedPageBreak/>
              <w:t>2</w:t>
            </w:r>
          </w:p>
        </w:tc>
        <w:tc>
          <w:tcPr>
            <w:tcW w:w="1460" w:type="dxa"/>
            <w:shd w:val="clear" w:color="auto" w:fill="auto"/>
            <w:vAlign w:val="center"/>
            <w:hideMark/>
          </w:tcPr>
          <w:p w14:paraId="2A308BD7" w14:textId="77777777" w:rsidR="00437BE9" w:rsidRPr="001D129D" w:rsidRDefault="00437BE9" w:rsidP="00437BE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种母猪、后备母猪</w:t>
            </w:r>
          </w:p>
        </w:tc>
        <w:tc>
          <w:tcPr>
            <w:tcW w:w="1040" w:type="dxa"/>
            <w:shd w:val="clear" w:color="auto" w:fill="auto"/>
            <w:vAlign w:val="center"/>
            <w:hideMark/>
          </w:tcPr>
          <w:p w14:paraId="237176F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7930</w:t>
            </w:r>
          </w:p>
        </w:tc>
        <w:tc>
          <w:tcPr>
            <w:tcW w:w="880" w:type="dxa"/>
            <w:shd w:val="clear" w:color="auto" w:fill="auto"/>
            <w:vAlign w:val="center"/>
            <w:hideMark/>
          </w:tcPr>
          <w:p w14:paraId="52ECF276"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0.8</w:t>
            </w:r>
          </w:p>
        </w:tc>
        <w:tc>
          <w:tcPr>
            <w:tcW w:w="880" w:type="dxa"/>
            <w:shd w:val="clear" w:color="auto" w:fill="auto"/>
            <w:vAlign w:val="center"/>
            <w:hideMark/>
          </w:tcPr>
          <w:p w14:paraId="671E7CD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6.34</w:t>
            </w:r>
          </w:p>
        </w:tc>
        <w:tc>
          <w:tcPr>
            <w:tcW w:w="880" w:type="dxa"/>
            <w:shd w:val="clear" w:color="auto" w:fill="auto"/>
            <w:vAlign w:val="center"/>
            <w:hideMark/>
          </w:tcPr>
          <w:p w14:paraId="17A769F8"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2.31</w:t>
            </w:r>
          </w:p>
        </w:tc>
        <w:tc>
          <w:tcPr>
            <w:tcW w:w="880" w:type="dxa"/>
            <w:shd w:val="clear" w:color="auto" w:fill="auto"/>
            <w:vAlign w:val="center"/>
            <w:hideMark/>
          </w:tcPr>
          <w:p w14:paraId="0C99153B"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0.07</w:t>
            </w:r>
          </w:p>
        </w:tc>
        <w:tc>
          <w:tcPr>
            <w:tcW w:w="880" w:type="dxa"/>
            <w:shd w:val="clear" w:color="auto" w:fill="auto"/>
            <w:vAlign w:val="center"/>
            <w:hideMark/>
          </w:tcPr>
          <w:p w14:paraId="67D02C8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0.56</w:t>
            </w:r>
          </w:p>
        </w:tc>
        <w:tc>
          <w:tcPr>
            <w:tcW w:w="880" w:type="dxa"/>
            <w:shd w:val="clear" w:color="auto" w:fill="auto"/>
            <w:vAlign w:val="center"/>
            <w:hideMark/>
          </w:tcPr>
          <w:p w14:paraId="38485A48"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w:t>
            </w:r>
          </w:p>
        </w:tc>
      </w:tr>
      <w:tr w:rsidR="001D129D" w:rsidRPr="001D129D" w14:paraId="3D288FD5" w14:textId="77777777" w:rsidTr="00437BE9">
        <w:trPr>
          <w:trHeight w:val="290"/>
          <w:jc w:val="center"/>
        </w:trPr>
        <w:tc>
          <w:tcPr>
            <w:tcW w:w="660" w:type="dxa"/>
            <w:shd w:val="clear" w:color="auto" w:fill="auto"/>
            <w:vAlign w:val="center"/>
            <w:hideMark/>
          </w:tcPr>
          <w:p w14:paraId="36F9A0C6"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w:t>
            </w:r>
          </w:p>
        </w:tc>
        <w:tc>
          <w:tcPr>
            <w:tcW w:w="1460" w:type="dxa"/>
            <w:shd w:val="clear" w:color="auto" w:fill="auto"/>
            <w:vAlign w:val="center"/>
            <w:hideMark/>
          </w:tcPr>
          <w:p w14:paraId="2199A1E0" w14:textId="77777777" w:rsidR="00437BE9" w:rsidRPr="001D129D" w:rsidRDefault="00437BE9" w:rsidP="00437BE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仔猪</w:t>
            </w:r>
          </w:p>
        </w:tc>
        <w:tc>
          <w:tcPr>
            <w:tcW w:w="1040" w:type="dxa"/>
            <w:shd w:val="clear" w:color="auto" w:fill="auto"/>
            <w:vAlign w:val="center"/>
            <w:hideMark/>
          </w:tcPr>
          <w:p w14:paraId="1DE3CEF7"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13054</w:t>
            </w:r>
          </w:p>
        </w:tc>
        <w:tc>
          <w:tcPr>
            <w:tcW w:w="880" w:type="dxa"/>
            <w:shd w:val="clear" w:color="auto" w:fill="auto"/>
            <w:vAlign w:val="center"/>
            <w:hideMark/>
          </w:tcPr>
          <w:p w14:paraId="4787A33C"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0.11</w:t>
            </w:r>
          </w:p>
        </w:tc>
        <w:tc>
          <w:tcPr>
            <w:tcW w:w="880" w:type="dxa"/>
            <w:shd w:val="clear" w:color="auto" w:fill="auto"/>
            <w:vAlign w:val="center"/>
            <w:hideMark/>
          </w:tcPr>
          <w:p w14:paraId="398E15E8"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1.44</w:t>
            </w:r>
          </w:p>
        </w:tc>
        <w:tc>
          <w:tcPr>
            <w:tcW w:w="880" w:type="dxa"/>
            <w:shd w:val="clear" w:color="auto" w:fill="auto"/>
            <w:vAlign w:val="center"/>
            <w:hideMark/>
          </w:tcPr>
          <w:p w14:paraId="1AEB2858"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0.53</w:t>
            </w:r>
          </w:p>
        </w:tc>
        <w:tc>
          <w:tcPr>
            <w:tcW w:w="880" w:type="dxa"/>
            <w:shd w:val="clear" w:color="auto" w:fill="auto"/>
            <w:vAlign w:val="center"/>
            <w:hideMark/>
          </w:tcPr>
          <w:p w14:paraId="4A778140"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0.024</w:t>
            </w:r>
          </w:p>
        </w:tc>
        <w:tc>
          <w:tcPr>
            <w:tcW w:w="880" w:type="dxa"/>
            <w:shd w:val="clear" w:color="auto" w:fill="auto"/>
            <w:vAlign w:val="center"/>
            <w:hideMark/>
          </w:tcPr>
          <w:p w14:paraId="65A64073"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0.31</w:t>
            </w:r>
          </w:p>
        </w:tc>
        <w:tc>
          <w:tcPr>
            <w:tcW w:w="880" w:type="dxa"/>
            <w:shd w:val="clear" w:color="auto" w:fill="auto"/>
            <w:vAlign w:val="center"/>
            <w:hideMark/>
          </w:tcPr>
          <w:p w14:paraId="36037191"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0.11</w:t>
            </w:r>
          </w:p>
        </w:tc>
      </w:tr>
      <w:tr w:rsidR="001D129D" w:rsidRPr="001D129D" w14:paraId="22A7C888" w14:textId="77777777" w:rsidTr="00437BE9">
        <w:trPr>
          <w:trHeight w:val="290"/>
          <w:jc w:val="center"/>
        </w:trPr>
        <w:tc>
          <w:tcPr>
            <w:tcW w:w="660" w:type="dxa"/>
            <w:shd w:val="clear" w:color="auto" w:fill="auto"/>
            <w:vAlign w:val="center"/>
            <w:hideMark/>
          </w:tcPr>
          <w:p w14:paraId="5822B525"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w:t>
            </w:r>
          </w:p>
        </w:tc>
        <w:tc>
          <w:tcPr>
            <w:tcW w:w="1460" w:type="dxa"/>
            <w:shd w:val="clear" w:color="auto" w:fill="auto"/>
            <w:vAlign w:val="center"/>
            <w:hideMark/>
          </w:tcPr>
          <w:p w14:paraId="468C3351" w14:textId="77777777" w:rsidR="00437BE9" w:rsidRPr="001D129D" w:rsidRDefault="00437BE9" w:rsidP="00437BE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保育猪</w:t>
            </w:r>
          </w:p>
        </w:tc>
        <w:tc>
          <w:tcPr>
            <w:tcW w:w="1040" w:type="dxa"/>
            <w:shd w:val="clear" w:color="auto" w:fill="auto"/>
            <w:vAlign w:val="center"/>
            <w:hideMark/>
          </w:tcPr>
          <w:p w14:paraId="0B999354"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15665</w:t>
            </w:r>
          </w:p>
        </w:tc>
        <w:tc>
          <w:tcPr>
            <w:tcW w:w="880" w:type="dxa"/>
            <w:shd w:val="clear" w:color="auto" w:fill="auto"/>
            <w:vAlign w:val="center"/>
            <w:hideMark/>
          </w:tcPr>
          <w:p w14:paraId="1DB5BC6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0.14</w:t>
            </w:r>
          </w:p>
        </w:tc>
        <w:tc>
          <w:tcPr>
            <w:tcW w:w="880" w:type="dxa"/>
            <w:shd w:val="clear" w:color="auto" w:fill="auto"/>
            <w:vAlign w:val="center"/>
            <w:hideMark/>
          </w:tcPr>
          <w:p w14:paraId="6008BE49"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2.19</w:t>
            </w:r>
          </w:p>
        </w:tc>
        <w:tc>
          <w:tcPr>
            <w:tcW w:w="880" w:type="dxa"/>
            <w:shd w:val="clear" w:color="auto" w:fill="auto"/>
            <w:vAlign w:val="center"/>
            <w:hideMark/>
          </w:tcPr>
          <w:p w14:paraId="4A78E9AF"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0.8</w:t>
            </w:r>
          </w:p>
        </w:tc>
        <w:tc>
          <w:tcPr>
            <w:tcW w:w="880" w:type="dxa"/>
            <w:shd w:val="clear" w:color="auto" w:fill="auto"/>
            <w:vAlign w:val="center"/>
            <w:hideMark/>
          </w:tcPr>
          <w:p w14:paraId="1BA9BF6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w:t>
            </w:r>
          </w:p>
        </w:tc>
        <w:tc>
          <w:tcPr>
            <w:tcW w:w="880" w:type="dxa"/>
            <w:shd w:val="clear" w:color="auto" w:fill="auto"/>
            <w:vAlign w:val="center"/>
            <w:hideMark/>
          </w:tcPr>
          <w:p w14:paraId="5A1FE027"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0.47</w:t>
            </w:r>
          </w:p>
        </w:tc>
        <w:tc>
          <w:tcPr>
            <w:tcW w:w="880" w:type="dxa"/>
            <w:shd w:val="clear" w:color="auto" w:fill="auto"/>
            <w:vAlign w:val="center"/>
            <w:hideMark/>
          </w:tcPr>
          <w:p w14:paraId="13E711EF"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0.17</w:t>
            </w:r>
          </w:p>
        </w:tc>
      </w:tr>
      <w:tr w:rsidR="001D129D" w:rsidRPr="001D129D" w14:paraId="099CE253" w14:textId="77777777" w:rsidTr="00437BE9">
        <w:trPr>
          <w:trHeight w:val="290"/>
          <w:jc w:val="center"/>
        </w:trPr>
        <w:tc>
          <w:tcPr>
            <w:tcW w:w="660" w:type="dxa"/>
            <w:shd w:val="clear" w:color="auto" w:fill="auto"/>
            <w:vAlign w:val="center"/>
            <w:hideMark/>
          </w:tcPr>
          <w:p w14:paraId="19C4C08E"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w:t>
            </w:r>
          </w:p>
        </w:tc>
        <w:tc>
          <w:tcPr>
            <w:tcW w:w="1460" w:type="dxa"/>
            <w:shd w:val="clear" w:color="auto" w:fill="auto"/>
            <w:vAlign w:val="center"/>
            <w:hideMark/>
          </w:tcPr>
          <w:p w14:paraId="2C1BD570" w14:textId="77777777" w:rsidR="00437BE9" w:rsidRPr="001D129D" w:rsidRDefault="00437BE9" w:rsidP="00437BE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生长育成猪</w:t>
            </w:r>
          </w:p>
        </w:tc>
        <w:tc>
          <w:tcPr>
            <w:tcW w:w="1040" w:type="dxa"/>
            <w:shd w:val="clear" w:color="auto" w:fill="auto"/>
            <w:vAlign w:val="center"/>
            <w:hideMark/>
          </w:tcPr>
          <w:p w14:paraId="42D7F8F6"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41718</w:t>
            </w:r>
          </w:p>
        </w:tc>
        <w:tc>
          <w:tcPr>
            <w:tcW w:w="880" w:type="dxa"/>
            <w:shd w:val="clear" w:color="auto" w:fill="auto"/>
            <w:vAlign w:val="center"/>
            <w:hideMark/>
          </w:tcPr>
          <w:p w14:paraId="7276D5F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w:t>
            </w:r>
          </w:p>
        </w:tc>
        <w:tc>
          <w:tcPr>
            <w:tcW w:w="880" w:type="dxa"/>
            <w:shd w:val="clear" w:color="auto" w:fill="auto"/>
            <w:vAlign w:val="center"/>
            <w:hideMark/>
          </w:tcPr>
          <w:p w14:paraId="53FAAA49"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12.52</w:t>
            </w:r>
          </w:p>
        </w:tc>
        <w:tc>
          <w:tcPr>
            <w:tcW w:w="880" w:type="dxa"/>
            <w:shd w:val="clear" w:color="auto" w:fill="auto"/>
            <w:vAlign w:val="center"/>
            <w:hideMark/>
          </w:tcPr>
          <w:p w14:paraId="526398A5"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4.57</w:t>
            </w:r>
          </w:p>
        </w:tc>
        <w:tc>
          <w:tcPr>
            <w:tcW w:w="880" w:type="dxa"/>
            <w:shd w:val="clear" w:color="auto" w:fill="auto"/>
            <w:vAlign w:val="center"/>
            <w:hideMark/>
          </w:tcPr>
          <w:p w14:paraId="51E3E1E2"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0.036</w:t>
            </w:r>
          </w:p>
        </w:tc>
        <w:tc>
          <w:tcPr>
            <w:tcW w:w="880" w:type="dxa"/>
            <w:shd w:val="clear" w:color="auto" w:fill="auto"/>
            <w:vAlign w:val="center"/>
            <w:hideMark/>
          </w:tcPr>
          <w:p w14:paraId="2E5D832E"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w:t>
            </w:r>
          </w:p>
        </w:tc>
        <w:tc>
          <w:tcPr>
            <w:tcW w:w="880" w:type="dxa"/>
            <w:shd w:val="clear" w:color="auto" w:fill="auto"/>
            <w:vAlign w:val="center"/>
            <w:hideMark/>
          </w:tcPr>
          <w:p w14:paraId="547E3AA6"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0.55</w:t>
            </w:r>
          </w:p>
        </w:tc>
      </w:tr>
      <w:tr w:rsidR="001D129D" w:rsidRPr="001D129D" w14:paraId="20110ED5" w14:textId="77777777" w:rsidTr="00437BE9">
        <w:trPr>
          <w:trHeight w:val="290"/>
          <w:jc w:val="center"/>
        </w:trPr>
        <w:tc>
          <w:tcPr>
            <w:tcW w:w="660" w:type="dxa"/>
            <w:shd w:val="clear" w:color="auto" w:fill="auto"/>
            <w:vAlign w:val="center"/>
            <w:hideMark/>
          </w:tcPr>
          <w:p w14:paraId="62A352D5"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w:t>
            </w:r>
          </w:p>
        </w:tc>
        <w:tc>
          <w:tcPr>
            <w:tcW w:w="1460" w:type="dxa"/>
            <w:shd w:val="clear" w:color="auto" w:fill="auto"/>
            <w:vAlign w:val="center"/>
            <w:hideMark/>
          </w:tcPr>
          <w:p w14:paraId="2EAD9690" w14:textId="77777777" w:rsidR="00437BE9" w:rsidRPr="001D129D" w:rsidRDefault="00437BE9" w:rsidP="00437BE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合计</w:t>
            </w:r>
          </w:p>
        </w:tc>
        <w:tc>
          <w:tcPr>
            <w:tcW w:w="1040" w:type="dxa"/>
            <w:shd w:val="clear" w:color="auto" w:fill="auto"/>
            <w:vAlign w:val="center"/>
            <w:hideMark/>
          </w:tcPr>
          <w:p w14:paraId="5475DC57"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78630</w:t>
            </w:r>
          </w:p>
        </w:tc>
        <w:tc>
          <w:tcPr>
            <w:tcW w:w="880" w:type="dxa"/>
            <w:shd w:val="clear" w:color="auto" w:fill="auto"/>
            <w:vAlign w:val="center"/>
            <w:hideMark/>
          </w:tcPr>
          <w:p w14:paraId="4892E121"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880" w:type="dxa"/>
            <w:shd w:val="clear" w:color="auto" w:fill="auto"/>
            <w:vAlign w:val="center"/>
            <w:hideMark/>
          </w:tcPr>
          <w:p w14:paraId="45D37B91"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22.7</w:t>
            </w:r>
          </w:p>
        </w:tc>
        <w:tc>
          <w:tcPr>
            <w:tcW w:w="880" w:type="dxa"/>
            <w:shd w:val="clear" w:color="auto" w:fill="auto"/>
            <w:vAlign w:val="center"/>
            <w:hideMark/>
          </w:tcPr>
          <w:p w14:paraId="5D383594"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8.29</w:t>
            </w:r>
          </w:p>
        </w:tc>
        <w:tc>
          <w:tcPr>
            <w:tcW w:w="880" w:type="dxa"/>
            <w:shd w:val="clear" w:color="auto" w:fill="auto"/>
            <w:vAlign w:val="center"/>
            <w:hideMark/>
          </w:tcPr>
          <w:p w14:paraId="506C48AE"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880" w:type="dxa"/>
            <w:shd w:val="clear" w:color="auto" w:fill="auto"/>
            <w:vAlign w:val="center"/>
            <w:hideMark/>
          </w:tcPr>
          <w:p w14:paraId="652D13D9"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2.86</w:t>
            </w:r>
          </w:p>
        </w:tc>
        <w:tc>
          <w:tcPr>
            <w:tcW w:w="880" w:type="dxa"/>
            <w:shd w:val="clear" w:color="auto" w:fill="auto"/>
            <w:vAlign w:val="center"/>
            <w:hideMark/>
          </w:tcPr>
          <w:p w14:paraId="0D5F6778" w14:textId="77777777" w:rsidR="00437BE9" w:rsidRPr="001D129D" w:rsidRDefault="00437BE9" w:rsidP="00437BE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1.04</w:t>
            </w:r>
          </w:p>
        </w:tc>
      </w:tr>
    </w:tbl>
    <w:p w14:paraId="46741CC9" w14:textId="55493478" w:rsidR="007108C0" w:rsidRPr="001D129D" w:rsidRDefault="007108C0" w:rsidP="007108C0">
      <w:pPr>
        <w:ind w:firstLine="480"/>
        <w:rPr>
          <w:color w:val="auto"/>
        </w:rPr>
      </w:pPr>
      <w:r w:rsidRPr="001D129D">
        <w:rPr>
          <w:rFonts w:hint="eastAsia"/>
          <w:color w:val="auto"/>
        </w:rPr>
        <w:t>由上列表可知，本项目猪</w:t>
      </w:r>
      <w:r w:rsidR="004C0450" w:rsidRPr="001D129D">
        <w:rPr>
          <w:rFonts w:hint="eastAsia"/>
          <w:color w:val="auto"/>
        </w:rPr>
        <w:t>舍</w:t>
      </w:r>
      <w:r w:rsidRPr="001D129D">
        <w:rPr>
          <w:rFonts w:hint="eastAsia"/>
          <w:color w:val="auto"/>
        </w:rPr>
        <w:t>的恶臭气体</w:t>
      </w:r>
      <w:r w:rsidRPr="001D129D">
        <w:rPr>
          <w:rFonts w:hint="eastAsia"/>
          <w:color w:val="auto"/>
        </w:rPr>
        <w:t>NH</w:t>
      </w:r>
      <w:r w:rsidRPr="001D129D">
        <w:rPr>
          <w:rFonts w:hint="eastAsia"/>
          <w:color w:val="auto"/>
          <w:vertAlign w:val="subscript"/>
        </w:rPr>
        <w:t>3</w:t>
      </w:r>
      <w:r w:rsidRPr="001D129D">
        <w:rPr>
          <w:rFonts w:hint="eastAsia"/>
          <w:color w:val="auto"/>
        </w:rPr>
        <w:t>产生量约为</w:t>
      </w:r>
      <w:r w:rsidR="00437BE9" w:rsidRPr="001D129D">
        <w:rPr>
          <w:color w:val="auto"/>
        </w:rPr>
        <w:t>22.7</w:t>
      </w:r>
      <w:r w:rsidRPr="001D129D">
        <w:rPr>
          <w:rFonts w:hint="eastAsia"/>
          <w:color w:val="auto"/>
        </w:rPr>
        <w:t>kg/d(</w:t>
      </w:r>
      <w:r w:rsidR="00437BE9" w:rsidRPr="001D129D">
        <w:rPr>
          <w:color w:val="auto"/>
        </w:rPr>
        <w:t>8.29</w:t>
      </w:r>
      <w:r w:rsidRPr="001D129D">
        <w:rPr>
          <w:rFonts w:hint="eastAsia"/>
          <w:color w:val="auto"/>
        </w:rPr>
        <w:t>t/a)</w:t>
      </w:r>
      <w:r w:rsidRPr="001D129D">
        <w:rPr>
          <w:rFonts w:hint="eastAsia"/>
          <w:color w:val="auto"/>
        </w:rPr>
        <w:t>、</w:t>
      </w:r>
      <w:r w:rsidRPr="001D129D">
        <w:rPr>
          <w:rFonts w:hint="eastAsia"/>
          <w:color w:val="auto"/>
        </w:rPr>
        <w:t>H</w:t>
      </w:r>
      <w:r w:rsidRPr="001D129D">
        <w:rPr>
          <w:rFonts w:hint="eastAsia"/>
          <w:color w:val="auto"/>
          <w:vertAlign w:val="subscript"/>
        </w:rPr>
        <w:t>2</w:t>
      </w:r>
      <w:r w:rsidRPr="001D129D">
        <w:rPr>
          <w:rFonts w:hint="eastAsia"/>
          <w:color w:val="auto"/>
        </w:rPr>
        <w:t>S</w:t>
      </w:r>
      <w:r w:rsidRPr="001D129D">
        <w:rPr>
          <w:rFonts w:hint="eastAsia"/>
          <w:color w:val="auto"/>
        </w:rPr>
        <w:t>的产生量</w:t>
      </w:r>
      <w:r w:rsidR="00437BE9" w:rsidRPr="001D129D">
        <w:rPr>
          <w:color w:val="auto"/>
        </w:rPr>
        <w:t>2.86</w:t>
      </w:r>
      <w:r w:rsidRPr="001D129D">
        <w:rPr>
          <w:rFonts w:hint="eastAsia"/>
          <w:color w:val="auto"/>
        </w:rPr>
        <w:t>kg/d(</w:t>
      </w:r>
      <w:r w:rsidR="00437BE9" w:rsidRPr="001D129D">
        <w:rPr>
          <w:color w:val="auto"/>
        </w:rPr>
        <w:t>1.04</w:t>
      </w:r>
      <w:r w:rsidRPr="001D129D">
        <w:rPr>
          <w:rFonts w:hint="eastAsia"/>
          <w:color w:val="auto"/>
        </w:rPr>
        <w:t>t/a)</w:t>
      </w:r>
      <w:r w:rsidRPr="001D129D">
        <w:rPr>
          <w:rFonts w:hint="eastAsia"/>
          <w:color w:val="auto"/>
        </w:rPr>
        <w:t>。</w:t>
      </w:r>
    </w:p>
    <w:p w14:paraId="0DC13A94" w14:textId="069929E9" w:rsidR="00804A65" w:rsidRPr="001D129D" w:rsidRDefault="00804A65" w:rsidP="00804A65">
      <w:pPr>
        <w:ind w:firstLine="480"/>
        <w:rPr>
          <w:color w:val="auto"/>
        </w:rPr>
      </w:pPr>
      <w:r w:rsidRPr="001D129D">
        <w:rPr>
          <w:rFonts w:hint="eastAsia"/>
          <w:color w:val="auto"/>
        </w:rPr>
        <w:t>本项目为“全封闭式、除臭式”现代化养猪场，废气从猪舍内各个单元内部通过</w:t>
      </w:r>
      <w:r w:rsidRPr="001D129D">
        <w:rPr>
          <w:color w:val="auto"/>
        </w:rPr>
        <w:t xml:space="preserve">AQC </w:t>
      </w:r>
      <w:r w:rsidRPr="001D129D">
        <w:rPr>
          <w:rFonts w:hint="eastAsia"/>
          <w:color w:val="auto"/>
        </w:rPr>
        <w:t>流向中央风道，经过山墙风机集中排放至压力室。压力室连接生物除臭系统，猪舍废气进处理后无组织排放。</w:t>
      </w:r>
    </w:p>
    <w:p w14:paraId="74A2509A" w14:textId="3CE994BB" w:rsidR="007108C0" w:rsidRPr="001D129D" w:rsidRDefault="007108C0" w:rsidP="007108C0">
      <w:pPr>
        <w:ind w:firstLine="480"/>
        <w:rPr>
          <w:color w:val="auto"/>
        </w:rPr>
      </w:pPr>
      <w:r w:rsidRPr="001D129D">
        <w:rPr>
          <w:rFonts w:hint="eastAsia"/>
          <w:color w:val="auto"/>
        </w:rPr>
        <w:t>对于恶臭污染物的无组织排放，可以采取将猪粪便及时清运，并采取优化饲料</w:t>
      </w:r>
      <w:r w:rsidRPr="001D129D">
        <w:rPr>
          <w:rFonts w:hint="eastAsia"/>
          <w:color w:val="auto"/>
        </w:rPr>
        <w:t>+</w:t>
      </w:r>
      <w:r w:rsidRPr="001D129D">
        <w:rPr>
          <w:rFonts w:hint="eastAsia"/>
          <w:color w:val="auto"/>
        </w:rPr>
        <w:t>喷洒除臭剂、</w:t>
      </w:r>
      <w:r w:rsidR="00536CC3" w:rsidRPr="001D129D">
        <w:rPr>
          <w:rFonts w:hint="eastAsia"/>
          <w:color w:val="auto"/>
        </w:rPr>
        <w:t>生物除臭</w:t>
      </w:r>
      <w:r w:rsidRPr="001D129D">
        <w:rPr>
          <w:rFonts w:hint="eastAsia"/>
          <w:color w:val="auto"/>
        </w:rPr>
        <w:t>，根据类比分析，经以上措施处理后恶臭去除效率可达到</w:t>
      </w:r>
      <w:r w:rsidRPr="001D129D">
        <w:rPr>
          <w:rFonts w:hint="eastAsia"/>
          <w:color w:val="auto"/>
        </w:rPr>
        <w:t>9</w:t>
      </w:r>
      <w:r w:rsidR="00536CC3" w:rsidRPr="001D129D">
        <w:rPr>
          <w:rFonts w:hint="eastAsia"/>
          <w:color w:val="auto"/>
        </w:rPr>
        <w:t>0</w:t>
      </w:r>
      <w:r w:rsidRPr="001D129D">
        <w:rPr>
          <w:rFonts w:hint="eastAsia"/>
          <w:color w:val="auto"/>
        </w:rPr>
        <w:t>％</w:t>
      </w:r>
      <w:r w:rsidR="00D1205A" w:rsidRPr="001D129D">
        <w:rPr>
          <w:rFonts w:hint="eastAsia"/>
          <w:color w:val="auto"/>
        </w:rPr>
        <w:t>，处理后无组织。</w:t>
      </w:r>
      <w:r w:rsidR="00D1205A" w:rsidRPr="001D129D">
        <w:rPr>
          <w:rFonts w:hint="eastAsia"/>
          <w:color w:val="auto"/>
        </w:rPr>
        <w:t>NH</w:t>
      </w:r>
      <w:r w:rsidR="00D1205A" w:rsidRPr="001D129D">
        <w:rPr>
          <w:rFonts w:hint="eastAsia"/>
          <w:color w:val="auto"/>
          <w:vertAlign w:val="subscript"/>
        </w:rPr>
        <w:t>3</w:t>
      </w:r>
      <w:r w:rsidR="00D1205A" w:rsidRPr="001D129D">
        <w:rPr>
          <w:rFonts w:hint="eastAsia"/>
          <w:color w:val="auto"/>
        </w:rPr>
        <w:t>排放量约</w:t>
      </w:r>
      <w:r w:rsidR="00D1205A" w:rsidRPr="001D129D">
        <w:rPr>
          <w:color w:val="auto"/>
        </w:rPr>
        <w:t>0.</w:t>
      </w:r>
      <w:r w:rsidR="00ED7B63" w:rsidRPr="001D129D">
        <w:rPr>
          <w:rFonts w:hint="eastAsia"/>
          <w:color w:val="auto"/>
        </w:rPr>
        <w:t>829</w:t>
      </w:r>
      <w:r w:rsidR="00D1205A" w:rsidRPr="001D129D">
        <w:rPr>
          <w:rFonts w:hint="eastAsia"/>
          <w:color w:val="auto"/>
        </w:rPr>
        <w:t>t/a</w:t>
      </w:r>
      <w:r w:rsidR="00D1205A" w:rsidRPr="001D129D">
        <w:rPr>
          <w:rFonts w:hint="eastAsia"/>
          <w:color w:val="auto"/>
        </w:rPr>
        <w:t>、</w:t>
      </w:r>
      <w:r w:rsidR="00D1205A" w:rsidRPr="001D129D">
        <w:rPr>
          <w:rFonts w:hint="eastAsia"/>
          <w:color w:val="auto"/>
        </w:rPr>
        <w:t>H</w:t>
      </w:r>
      <w:r w:rsidR="00D1205A" w:rsidRPr="001D129D">
        <w:rPr>
          <w:rFonts w:hint="eastAsia"/>
          <w:color w:val="auto"/>
          <w:vertAlign w:val="subscript"/>
        </w:rPr>
        <w:t>2</w:t>
      </w:r>
      <w:r w:rsidR="00D1205A" w:rsidRPr="001D129D">
        <w:rPr>
          <w:rFonts w:hint="eastAsia"/>
          <w:color w:val="auto"/>
        </w:rPr>
        <w:t>S</w:t>
      </w:r>
      <w:r w:rsidR="00D1205A" w:rsidRPr="001D129D">
        <w:rPr>
          <w:rFonts w:hint="eastAsia"/>
          <w:color w:val="auto"/>
        </w:rPr>
        <w:t>的排放量</w:t>
      </w:r>
      <w:r w:rsidR="00D1205A" w:rsidRPr="001D129D">
        <w:rPr>
          <w:color w:val="auto"/>
        </w:rPr>
        <w:t>0.</w:t>
      </w:r>
      <w:r w:rsidR="00ED7B63" w:rsidRPr="001D129D">
        <w:rPr>
          <w:rFonts w:hint="eastAsia"/>
          <w:color w:val="auto"/>
        </w:rPr>
        <w:t>104</w:t>
      </w:r>
      <w:r w:rsidR="00D1205A" w:rsidRPr="001D129D">
        <w:rPr>
          <w:rFonts w:hint="eastAsia"/>
          <w:color w:val="auto"/>
        </w:rPr>
        <w:t>t/a</w:t>
      </w:r>
      <w:r w:rsidRPr="001D129D">
        <w:rPr>
          <w:rFonts w:hint="eastAsia"/>
          <w:color w:val="auto"/>
        </w:rPr>
        <w:t>。</w:t>
      </w:r>
    </w:p>
    <w:p w14:paraId="01C490D0" w14:textId="68E91692" w:rsidR="00437BE9" w:rsidRPr="001D129D" w:rsidRDefault="00437BE9" w:rsidP="000909E6">
      <w:pPr>
        <w:ind w:firstLine="480"/>
        <w:rPr>
          <w:color w:val="auto"/>
        </w:rPr>
      </w:pPr>
      <w:r w:rsidRPr="001D129D">
        <w:rPr>
          <w:rFonts w:hint="eastAsia"/>
          <w:color w:val="auto"/>
        </w:rPr>
        <w:t>（</w:t>
      </w:r>
      <w:r w:rsidRPr="001D129D">
        <w:rPr>
          <w:rFonts w:hint="eastAsia"/>
          <w:color w:val="auto"/>
        </w:rPr>
        <w:t>2</w:t>
      </w:r>
      <w:r w:rsidRPr="001D129D">
        <w:rPr>
          <w:rFonts w:hint="eastAsia"/>
          <w:color w:val="auto"/>
        </w:rPr>
        <w:t>）废气</w:t>
      </w:r>
    </w:p>
    <w:p w14:paraId="6CF436AE" w14:textId="3FD50E44" w:rsidR="00437BE9" w:rsidRPr="001D129D" w:rsidRDefault="00AD0CAC" w:rsidP="000909E6">
      <w:pPr>
        <w:ind w:firstLine="480"/>
        <w:rPr>
          <w:color w:val="auto"/>
        </w:rPr>
      </w:pPr>
      <w:r w:rsidRPr="001D129D">
        <w:rPr>
          <w:rFonts w:hint="eastAsia"/>
          <w:color w:val="auto"/>
        </w:rPr>
        <w:t>粪肥堆场</w:t>
      </w:r>
      <w:r w:rsidR="00437BE9" w:rsidRPr="001D129D">
        <w:rPr>
          <w:rFonts w:hint="eastAsia"/>
          <w:color w:val="auto"/>
        </w:rPr>
        <w:t>会产生臭气，</w:t>
      </w:r>
      <w:r w:rsidRPr="001D129D">
        <w:rPr>
          <w:rFonts w:hint="eastAsia"/>
          <w:color w:val="auto"/>
        </w:rPr>
        <w:t>类比同类项目，</w:t>
      </w:r>
      <w:r w:rsidRPr="001D129D">
        <w:rPr>
          <w:color w:val="auto"/>
        </w:rPr>
        <w:t>堆肥产物堆存区</w:t>
      </w:r>
      <w:r w:rsidRPr="001D129D">
        <w:rPr>
          <w:color w:val="auto"/>
        </w:rPr>
        <w:t>NH</w:t>
      </w:r>
      <w:r w:rsidRPr="001D129D">
        <w:rPr>
          <w:color w:val="auto"/>
          <w:vertAlign w:val="subscript"/>
        </w:rPr>
        <w:t>3</w:t>
      </w:r>
      <w:r w:rsidRPr="001D129D">
        <w:rPr>
          <w:color w:val="auto"/>
        </w:rPr>
        <w:t>产生量按</w:t>
      </w:r>
      <w:r w:rsidRPr="001D129D">
        <w:rPr>
          <w:color w:val="auto"/>
        </w:rPr>
        <w:t>0.035g/</w:t>
      </w:r>
      <w:r w:rsidRPr="001D129D">
        <w:rPr>
          <w:color w:val="auto"/>
        </w:rPr>
        <w:t>（</w:t>
      </w:r>
      <w:r w:rsidRPr="001D129D">
        <w:rPr>
          <w:color w:val="auto"/>
        </w:rPr>
        <w:t>m</w:t>
      </w:r>
      <w:r w:rsidRPr="001D129D">
        <w:rPr>
          <w:color w:val="auto"/>
          <w:vertAlign w:val="superscript"/>
        </w:rPr>
        <w:t>2</w:t>
      </w:r>
      <w:r w:rsidRPr="001D129D">
        <w:rPr>
          <w:color w:val="auto"/>
        </w:rPr>
        <w:t>·d</w:t>
      </w:r>
      <w:r w:rsidRPr="001D129D">
        <w:rPr>
          <w:color w:val="auto"/>
        </w:rPr>
        <w:t>）计，</w:t>
      </w:r>
      <w:r w:rsidRPr="001D129D">
        <w:rPr>
          <w:color w:val="auto"/>
        </w:rPr>
        <w:t>H</w:t>
      </w:r>
      <w:r w:rsidRPr="001D129D">
        <w:rPr>
          <w:color w:val="auto"/>
          <w:vertAlign w:val="subscript"/>
        </w:rPr>
        <w:t>2</w:t>
      </w:r>
      <w:r w:rsidRPr="001D129D">
        <w:rPr>
          <w:color w:val="auto"/>
        </w:rPr>
        <w:t>S</w:t>
      </w:r>
      <w:r w:rsidRPr="001D129D">
        <w:rPr>
          <w:color w:val="auto"/>
        </w:rPr>
        <w:t>产生量按</w:t>
      </w:r>
      <w:r w:rsidRPr="001D129D">
        <w:rPr>
          <w:color w:val="auto"/>
        </w:rPr>
        <w:t>0.001g/</w:t>
      </w:r>
      <w:r w:rsidRPr="001D129D">
        <w:rPr>
          <w:color w:val="auto"/>
        </w:rPr>
        <w:t>（</w:t>
      </w:r>
      <w:r w:rsidRPr="001D129D">
        <w:rPr>
          <w:color w:val="auto"/>
        </w:rPr>
        <w:t>m</w:t>
      </w:r>
      <w:r w:rsidRPr="001D129D">
        <w:rPr>
          <w:color w:val="auto"/>
          <w:vertAlign w:val="superscript"/>
        </w:rPr>
        <w:t>2</w:t>
      </w:r>
      <w:r w:rsidRPr="001D129D">
        <w:rPr>
          <w:color w:val="auto"/>
        </w:rPr>
        <w:t>·d</w:t>
      </w:r>
      <w:r w:rsidRPr="001D129D">
        <w:rPr>
          <w:color w:val="auto"/>
        </w:rPr>
        <w:t>）计。本项目粪肥堆场面积为</w:t>
      </w:r>
      <w:r w:rsidRPr="001D129D">
        <w:rPr>
          <w:rFonts w:hint="eastAsia"/>
          <w:color w:val="auto"/>
        </w:rPr>
        <w:t>532</w:t>
      </w:r>
      <w:r w:rsidRPr="001D129D">
        <w:rPr>
          <w:color w:val="auto"/>
        </w:rPr>
        <w:t>m</w:t>
      </w:r>
      <w:r w:rsidRPr="001D129D">
        <w:rPr>
          <w:color w:val="auto"/>
          <w:vertAlign w:val="superscript"/>
        </w:rPr>
        <w:t>2</w:t>
      </w:r>
      <w:r w:rsidRPr="001D129D">
        <w:rPr>
          <w:color w:val="auto"/>
        </w:rPr>
        <w:t>，则</w:t>
      </w:r>
      <w:r w:rsidRPr="001D129D">
        <w:rPr>
          <w:color w:val="auto"/>
        </w:rPr>
        <w:t>NH</w:t>
      </w:r>
      <w:r w:rsidRPr="001D129D">
        <w:rPr>
          <w:color w:val="auto"/>
          <w:vertAlign w:val="subscript"/>
        </w:rPr>
        <w:t>3</w:t>
      </w:r>
      <w:r w:rsidRPr="001D129D">
        <w:rPr>
          <w:color w:val="auto"/>
        </w:rPr>
        <w:t>产生量为</w:t>
      </w:r>
      <w:r w:rsidRPr="001D129D">
        <w:rPr>
          <w:color w:val="auto"/>
        </w:rPr>
        <w:t>0.00</w:t>
      </w:r>
      <w:r w:rsidRPr="001D129D">
        <w:rPr>
          <w:rFonts w:hint="eastAsia"/>
          <w:color w:val="auto"/>
        </w:rPr>
        <w:t>68</w:t>
      </w:r>
      <w:r w:rsidRPr="001D129D">
        <w:rPr>
          <w:color w:val="auto"/>
        </w:rPr>
        <w:t>t/a</w:t>
      </w:r>
      <w:r w:rsidRPr="001D129D">
        <w:rPr>
          <w:color w:val="auto"/>
        </w:rPr>
        <w:t>，</w:t>
      </w:r>
      <w:r w:rsidRPr="001D129D">
        <w:rPr>
          <w:color w:val="auto"/>
        </w:rPr>
        <w:t>H</w:t>
      </w:r>
      <w:r w:rsidRPr="001D129D">
        <w:rPr>
          <w:color w:val="auto"/>
          <w:vertAlign w:val="subscript"/>
        </w:rPr>
        <w:t>2</w:t>
      </w:r>
      <w:r w:rsidRPr="001D129D">
        <w:rPr>
          <w:color w:val="auto"/>
        </w:rPr>
        <w:t>S</w:t>
      </w:r>
      <w:r w:rsidRPr="001D129D">
        <w:rPr>
          <w:color w:val="auto"/>
        </w:rPr>
        <w:t>产生量</w:t>
      </w:r>
      <w:r w:rsidRPr="001D129D">
        <w:rPr>
          <w:color w:val="auto"/>
        </w:rPr>
        <w:t>0.000</w:t>
      </w:r>
      <w:r w:rsidR="00CF0F5F" w:rsidRPr="001D129D">
        <w:rPr>
          <w:rFonts w:hint="eastAsia"/>
          <w:color w:val="auto"/>
        </w:rPr>
        <w:t>2</w:t>
      </w:r>
      <w:r w:rsidRPr="001D129D">
        <w:rPr>
          <w:color w:val="auto"/>
        </w:rPr>
        <w:t>t/a</w:t>
      </w:r>
      <w:r w:rsidRPr="001D129D">
        <w:rPr>
          <w:color w:val="auto"/>
        </w:rPr>
        <w:t>。粪肥堆场采用喷洒除臭剂进行处理（去除效率</w:t>
      </w:r>
      <w:r w:rsidRPr="001D129D">
        <w:rPr>
          <w:color w:val="auto"/>
        </w:rPr>
        <w:t>30%</w:t>
      </w:r>
      <w:r w:rsidRPr="001D129D">
        <w:rPr>
          <w:color w:val="auto"/>
        </w:rPr>
        <w:t>），</w:t>
      </w:r>
      <w:r w:rsidR="00CF0F5F" w:rsidRPr="001D129D">
        <w:rPr>
          <w:rFonts w:hint="eastAsia"/>
          <w:color w:val="auto"/>
        </w:rPr>
        <w:t>可实现臭气的无组织达标排放，避免二次污染，保证厂区周边环境。经处理后排放的恶臭气体量极少，可忽略不计。</w:t>
      </w:r>
      <w:r w:rsidRPr="001D129D">
        <w:rPr>
          <w:rFonts w:hint="eastAsia"/>
          <w:color w:val="auto"/>
        </w:rPr>
        <w:t>除臭剂是由乳酸菌、酵母菌、光合菌等多种有益微生物发酵液组成，能快速抑制腐败菌的生存和繁殖，有效吸收和降解氨氮物、硫化氢、甲基硫醇等具恶臭味的有害物质。该类除臭剂对人体及动物无害，对环境不会造成二次污染。</w:t>
      </w:r>
    </w:p>
    <w:p w14:paraId="6FE2971D" w14:textId="77777777" w:rsidR="00437BE9" w:rsidRPr="001D129D" w:rsidRDefault="00437BE9" w:rsidP="00437BE9">
      <w:pPr>
        <w:ind w:firstLine="480"/>
        <w:rPr>
          <w:rFonts w:hAnsi="宋体"/>
          <w:bCs/>
          <w:color w:val="auto"/>
        </w:rPr>
      </w:pPr>
      <w:r w:rsidRPr="001D129D">
        <w:rPr>
          <w:rFonts w:hAnsi="宋体" w:hint="eastAsia"/>
          <w:bCs/>
          <w:color w:val="auto"/>
        </w:rPr>
        <w:t>（</w:t>
      </w:r>
      <w:r w:rsidRPr="001D129D">
        <w:rPr>
          <w:rFonts w:hAnsi="宋体" w:hint="eastAsia"/>
          <w:bCs/>
          <w:color w:val="auto"/>
        </w:rPr>
        <w:t>3</w:t>
      </w:r>
      <w:r w:rsidRPr="001D129D">
        <w:rPr>
          <w:rFonts w:hAnsi="宋体" w:hint="eastAsia"/>
          <w:bCs/>
          <w:color w:val="auto"/>
        </w:rPr>
        <w:t>）污水处理区恶臭</w:t>
      </w:r>
    </w:p>
    <w:p w14:paraId="62CC25A6" w14:textId="25DE4FC0" w:rsidR="00437BE9" w:rsidRPr="001D129D" w:rsidRDefault="00437BE9" w:rsidP="00437BE9">
      <w:pPr>
        <w:ind w:firstLine="480"/>
        <w:rPr>
          <w:color w:val="auto"/>
        </w:rPr>
      </w:pPr>
      <w:r w:rsidRPr="001D129D">
        <w:rPr>
          <w:rFonts w:hint="eastAsia"/>
          <w:color w:val="auto"/>
        </w:rPr>
        <w:t>本项目</w:t>
      </w:r>
      <w:r w:rsidR="00562D48" w:rsidRPr="001D129D">
        <w:rPr>
          <w:rFonts w:hint="eastAsia"/>
          <w:color w:val="auto"/>
        </w:rPr>
        <w:t>废水处理站</w:t>
      </w:r>
      <w:r w:rsidRPr="001D129D">
        <w:rPr>
          <w:rFonts w:hint="eastAsia"/>
          <w:color w:val="auto"/>
        </w:rPr>
        <w:t>占地面积</w:t>
      </w:r>
      <w:r w:rsidR="00ED7B63" w:rsidRPr="001D129D">
        <w:rPr>
          <w:rFonts w:hint="eastAsia"/>
          <w:color w:val="auto"/>
        </w:rPr>
        <w:t>约</w:t>
      </w:r>
      <w:r w:rsidR="000909E6" w:rsidRPr="001D129D">
        <w:rPr>
          <w:color w:val="auto"/>
        </w:rPr>
        <w:t>10000</w:t>
      </w:r>
      <w:r w:rsidRPr="001D129D">
        <w:rPr>
          <w:rFonts w:hint="eastAsia"/>
          <w:color w:val="auto"/>
        </w:rPr>
        <w:t>m</w:t>
      </w:r>
      <w:r w:rsidRPr="001D129D">
        <w:rPr>
          <w:rFonts w:hint="eastAsia"/>
          <w:color w:val="auto"/>
          <w:vertAlign w:val="superscript"/>
        </w:rPr>
        <w:t>2</w:t>
      </w:r>
      <w:r w:rsidRPr="001D129D">
        <w:rPr>
          <w:rFonts w:hint="eastAsia"/>
          <w:color w:val="auto"/>
        </w:rPr>
        <w:t>。类比同类型企业，</w:t>
      </w:r>
      <w:r w:rsidRPr="001D129D">
        <w:rPr>
          <w:rFonts w:hint="eastAsia"/>
          <w:color w:val="auto"/>
        </w:rPr>
        <w:t>NH</w:t>
      </w:r>
      <w:r w:rsidRPr="001D129D">
        <w:rPr>
          <w:rFonts w:hint="eastAsia"/>
          <w:color w:val="auto"/>
          <w:vertAlign w:val="subscript"/>
        </w:rPr>
        <w:t>3</w:t>
      </w:r>
      <w:r w:rsidRPr="001D129D">
        <w:rPr>
          <w:rFonts w:hint="eastAsia"/>
          <w:color w:val="auto"/>
        </w:rPr>
        <w:t>的产生速率一般为</w:t>
      </w:r>
      <w:r w:rsidRPr="001D129D">
        <w:rPr>
          <w:rFonts w:hint="eastAsia"/>
          <w:color w:val="auto"/>
        </w:rPr>
        <w:t>0.036g/h</w:t>
      </w:r>
      <w:r w:rsidRPr="001D129D">
        <w:rPr>
          <w:rFonts w:hint="eastAsia"/>
          <w:color w:val="auto"/>
        </w:rPr>
        <w:t>·</w:t>
      </w:r>
      <w:r w:rsidRPr="001D129D">
        <w:rPr>
          <w:rFonts w:hint="eastAsia"/>
          <w:color w:val="auto"/>
        </w:rPr>
        <w:t>m</w:t>
      </w:r>
      <w:r w:rsidRPr="001D129D">
        <w:rPr>
          <w:rFonts w:hint="eastAsia"/>
          <w:color w:val="auto"/>
          <w:vertAlign w:val="superscript"/>
        </w:rPr>
        <w:t>2</w:t>
      </w:r>
      <w:r w:rsidRPr="001D129D">
        <w:rPr>
          <w:rFonts w:hint="eastAsia"/>
          <w:color w:val="auto"/>
        </w:rPr>
        <w:t>×</w:t>
      </w:r>
      <w:r w:rsidR="000909E6" w:rsidRPr="001D129D">
        <w:rPr>
          <w:color w:val="auto"/>
        </w:rPr>
        <w:t>10000</w:t>
      </w:r>
      <w:r w:rsidRPr="001D129D">
        <w:rPr>
          <w:rFonts w:hint="eastAsia"/>
          <w:color w:val="auto"/>
        </w:rPr>
        <w:t>m</w:t>
      </w:r>
      <w:r w:rsidRPr="001D129D">
        <w:rPr>
          <w:rFonts w:hint="eastAsia"/>
          <w:color w:val="auto"/>
          <w:vertAlign w:val="superscript"/>
        </w:rPr>
        <w:t>2</w:t>
      </w:r>
      <w:r w:rsidRPr="001D129D">
        <w:rPr>
          <w:rFonts w:hint="eastAsia"/>
          <w:color w:val="auto"/>
        </w:rPr>
        <w:t>=</w:t>
      </w:r>
      <w:r w:rsidR="000909E6" w:rsidRPr="001D129D">
        <w:rPr>
          <w:color w:val="auto"/>
        </w:rPr>
        <w:t>0.36</w:t>
      </w:r>
      <w:r w:rsidRPr="001D129D">
        <w:rPr>
          <w:rFonts w:hint="eastAsia"/>
          <w:color w:val="auto"/>
        </w:rPr>
        <w:t>kg/h</w:t>
      </w:r>
      <w:r w:rsidRPr="001D129D">
        <w:rPr>
          <w:rFonts w:hint="eastAsia"/>
          <w:color w:val="auto"/>
        </w:rPr>
        <w:t>，</w:t>
      </w:r>
      <w:r w:rsidRPr="001D129D">
        <w:rPr>
          <w:rFonts w:hint="eastAsia"/>
          <w:color w:val="auto"/>
        </w:rPr>
        <w:t>H</w:t>
      </w:r>
      <w:r w:rsidRPr="001D129D">
        <w:rPr>
          <w:rFonts w:hint="eastAsia"/>
          <w:color w:val="auto"/>
          <w:vertAlign w:val="subscript"/>
        </w:rPr>
        <w:t>2</w:t>
      </w:r>
      <w:r w:rsidRPr="001D129D">
        <w:rPr>
          <w:rFonts w:hint="eastAsia"/>
          <w:color w:val="auto"/>
        </w:rPr>
        <w:t>S</w:t>
      </w:r>
      <w:r w:rsidRPr="001D129D">
        <w:rPr>
          <w:rFonts w:hint="eastAsia"/>
          <w:color w:val="auto"/>
        </w:rPr>
        <w:t>的产生速率一般为</w:t>
      </w:r>
      <w:r w:rsidRPr="001D129D">
        <w:rPr>
          <w:rFonts w:hint="eastAsia"/>
          <w:color w:val="auto"/>
        </w:rPr>
        <w:t>0.002g/h</w:t>
      </w:r>
      <w:r w:rsidRPr="001D129D">
        <w:rPr>
          <w:rFonts w:hint="eastAsia"/>
          <w:color w:val="auto"/>
        </w:rPr>
        <w:t>·</w:t>
      </w:r>
      <w:r w:rsidRPr="001D129D">
        <w:rPr>
          <w:rFonts w:hint="eastAsia"/>
          <w:color w:val="auto"/>
        </w:rPr>
        <w:t>m</w:t>
      </w:r>
      <w:r w:rsidRPr="001D129D">
        <w:rPr>
          <w:rFonts w:hint="eastAsia"/>
          <w:color w:val="auto"/>
          <w:vertAlign w:val="superscript"/>
        </w:rPr>
        <w:t>2</w:t>
      </w:r>
      <w:r w:rsidRPr="001D129D">
        <w:rPr>
          <w:rFonts w:hint="eastAsia"/>
          <w:color w:val="auto"/>
        </w:rPr>
        <w:t>×</w:t>
      </w:r>
      <w:r w:rsidR="000909E6" w:rsidRPr="001D129D">
        <w:rPr>
          <w:color w:val="auto"/>
        </w:rPr>
        <w:t>10000</w:t>
      </w:r>
      <w:r w:rsidRPr="001D129D">
        <w:rPr>
          <w:rFonts w:hint="eastAsia"/>
          <w:color w:val="auto"/>
        </w:rPr>
        <w:t>m</w:t>
      </w:r>
      <w:r w:rsidRPr="001D129D">
        <w:rPr>
          <w:rFonts w:hint="eastAsia"/>
          <w:color w:val="auto"/>
          <w:vertAlign w:val="superscript"/>
        </w:rPr>
        <w:t>2</w:t>
      </w:r>
      <w:r w:rsidRPr="001D129D">
        <w:rPr>
          <w:rFonts w:hint="eastAsia"/>
          <w:color w:val="auto"/>
        </w:rPr>
        <w:t>=</w:t>
      </w:r>
      <w:r w:rsidR="000909E6" w:rsidRPr="001D129D">
        <w:rPr>
          <w:color w:val="auto"/>
        </w:rPr>
        <w:t>0.02</w:t>
      </w:r>
      <w:r w:rsidRPr="001D129D">
        <w:rPr>
          <w:rFonts w:hint="eastAsia"/>
          <w:color w:val="auto"/>
        </w:rPr>
        <w:t>kg/h</w:t>
      </w:r>
      <w:r w:rsidRPr="001D129D">
        <w:rPr>
          <w:rFonts w:hint="eastAsia"/>
          <w:color w:val="auto"/>
        </w:rPr>
        <w:t>。本工程拟对项目建成后正常运行期间污染物组分为</w:t>
      </w:r>
      <w:r w:rsidRPr="001D129D">
        <w:rPr>
          <w:rFonts w:hint="eastAsia"/>
          <w:color w:val="auto"/>
        </w:rPr>
        <w:t>H</w:t>
      </w:r>
      <w:r w:rsidRPr="001D129D">
        <w:rPr>
          <w:rFonts w:hint="eastAsia"/>
          <w:color w:val="auto"/>
          <w:vertAlign w:val="subscript"/>
        </w:rPr>
        <w:t>2</w:t>
      </w:r>
      <w:r w:rsidRPr="001D129D">
        <w:rPr>
          <w:rFonts w:hint="eastAsia"/>
          <w:color w:val="auto"/>
        </w:rPr>
        <w:t>S</w:t>
      </w:r>
      <w:r w:rsidRPr="001D129D">
        <w:rPr>
          <w:rFonts w:hint="eastAsia"/>
          <w:color w:val="auto"/>
        </w:rPr>
        <w:t>和</w:t>
      </w:r>
      <w:r w:rsidRPr="001D129D">
        <w:rPr>
          <w:rFonts w:hint="eastAsia"/>
          <w:color w:val="auto"/>
        </w:rPr>
        <w:t>NH</w:t>
      </w:r>
      <w:r w:rsidRPr="001D129D">
        <w:rPr>
          <w:rFonts w:hint="eastAsia"/>
          <w:color w:val="auto"/>
          <w:vertAlign w:val="subscript"/>
        </w:rPr>
        <w:t>3</w:t>
      </w:r>
      <w:r w:rsidRPr="001D129D">
        <w:rPr>
          <w:rFonts w:hint="eastAsia"/>
          <w:color w:val="auto"/>
        </w:rPr>
        <w:t>等产生臭气的构筑物采用加盖封闭的形式，负压抽风，</w:t>
      </w:r>
      <w:r w:rsidR="00D1205A" w:rsidRPr="001D129D">
        <w:rPr>
          <w:rFonts w:hint="eastAsia"/>
          <w:color w:val="auto"/>
        </w:rPr>
        <w:t>废气收率</w:t>
      </w:r>
      <w:r w:rsidR="00D1205A" w:rsidRPr="001D129D">
        <w:rPr>
          <w:rFonts w:hint="eastAsia"/>
          <w:color w:val="auto"/>
        </w:rPr>
        <w:t>9</w:t>
      </w:r>
      <w:r w:rsidR="00D1205A" w:rsidRPr="001D129D">
        <w:rPr>
          <w:color w:val="auto"/>
        </w:rPr>
        <w:t>8%</w:t>
      </w:r>
      <w:r w:rsidR="00D1205A" w:rsidRPr="001D129D">
        <w:rPr>
          <w:rFonts w:hint="eastAsia"/>
          <w:color w:val="auto"/>
        </w:rPr>
        <w:t>经收集后的臭气利用生物过滤除臭装置进行除臭，去除率</w:t>
      </w:r>
      <w:r w:rsidR="00D1205A" w:rsidRPr="001D129D">
        <w:rPr>
          <w:rFonts w:hint="eastAsia"/>
          <w:color w:val="auto"/>
        </w:rPr>
        <w:t>9</w:t>
      </w:r>
      <w:r w:rsidR="00ED7B63" w:rsidRPr="001D129D">
        <w:rPr>
          <w:rFonts w:hint="eastAsia"/>
          <w:color w:val="auto"/>
        </w:rPr>
        <w:t>0</w:t>
      </w:r>
      <w:r w:rsidR="00D1205A" w:rsidRPr="001D129D">
        <w:rPr>
          <w:rFonts w:hint="eastAsia"/>
          <w:color w:val="auto"/>
        </w:rPr>
        <w:t>%</w:t>
      </w:r>
      <w:r w:rsidR="00D1205A" w:rsidRPr="001D129D">
        <w:rPr>
          <w:rFonts w:hint="eastAsia"/>
          <w:color w:val="auto"/>
        </w:rPr>
        <w:t>，</w:t>
      </w:r>
      <w:r w:rsidRPr="001D129D">
        <w:rPr>
          <w:rFonts w:hint="eastAsia"/>
          <w:color w:val="auto"/>
        </w:rPr>
        <w:t>集中除臭后</w:t>
      </w:r>
      <w:r w:rsidR="00CF0F5F" w:rsidRPr="001D129D">
        <w:rPr>
          <w:rFonts w:hint="eastAsia"/>
          <w:color w:val="auto"/>
        </w:rPr>
        <w:t>通过</w:t>
      </w:r>
      <w:r w:rsidR="00CF0F5F" w:rsidRPr="001D129D">
        <w:rPr>
          <w:rFonts w:hint="eastAsia"/>
          <w:color w:val="auto"/>
        </w:rPr>
        <w:t>15m</w:t>
      </w:r>
      <w:r w:rsidR="00CF0F5F" w:rsidRPr="001D129D">
        <w:rPr>
          <w:rFonts w:hint="eastAsia"/>
          <w:color w:val="auto"/>
        </w:rPr>
        <w:t>高的</w:t>
      </w:r>
      <w:r w:rsidR="00CF0F5F" w:rsidRPr="001D129D">
        <w:rPr>
          <w:rFonts w:hint="eastAsia"/>
          <w:color w:val="auto"/>
        </w:rPr>
        <w:t>P</w:t>
      </w:r>
      <w:r w:rsidR="00CF0F5F" w:rsidRPr="001D129D">
        <w:rPr>
          <w:color w:val="auto"/>
        </w:rPr>
        <w:t>1</w:t>
      </w:r>
      <w:r w:rsidR="00CF0F5F" w:rsidRPr="001D129D">
        <w:rPr>
          <w:rFonts w:hint="eastAsia"/>
          <w:color w:val="auto"/>
        </w:rPr>
        <w:t>排气筒排放</w:t>
      </w:r>
      <w:r w:rsidRPr="001D129D">
        <w:rPr>
          <w:rFonts w:hint="eastAsia"/>
          <w:color w:val="auto"/>
        </w:rPr>
        <w:t>。</w:t>
      </w:r>
      <w:r w:rsidR="00D1205A" w:rsidRPr="001D129D">
        <w:rPr>
          <w:rFonts w:hint="eastAsia"/>
          <w:color w:val="auto"/>
        </w:rPr>
        <w:t>NH</w:t>
      </w:r>
      <w:r w:rsidR="00D1205A" w:rsidRPr="001D129D">
        <w:rPr>
          <w:rFonts w:hint="eastAsia"/>
          <w:color w:val="auto"/>
          <w:vertAlign w:val="subscript"/>
        </w:rPr>
        <w:t>3</w:t>
      </w:r>
      <w:r w:rsidR="00D1205A" w:rsidRPr="001D129D">
        <w:rPr>
          <w:rFonts w:hint="eastAsia"/>
          <w:color w:val="auto"/>
        </w:rPr>
        <w:t>排放量约</w:t>
      </w:r>
      <w:r w:rsidR="00D1205A" w:rsidRPr="001D129D">
        <w:rPr>
          <w:color w:val="auto"/>
        </w:rPr>
        <w:t>0.</w:t>
      </w:r>
      <w:r w:rsidR="00ED7B63" w:rsidRPr="001D129D">
        <w:rPr>
          <w:rFonts w:hint="eastAsia"/>
          <w:color w:val="auto"/>
        </w:rPr>
        <w:t>309</w:t>
      </w:r>
      <w:r w:rsidR="00D1205A" w:rsidRPr="001D129D">
        <w:rPr>
          <w:rFonts w:hint="eastAsia"/>
          <w:color w:val="auto"/>
        </w:rPr>
        <w:t>t/a</w:t>
      </w:r>
      <w:r w:rsidR="00D1205A" w:rsidRPr="001D129D">
        <w:rPr>
          <w:rFonts w:hint="eastAsia"/>
          <w:color w:val="auto"/>
        </w:rPr>
        <w:t>、</w:t>
      </w:r>
      <w:r w:rsidR="00D1205A" w:rsidRPr="001D129D">
        <w:rPr>
          <w:rFonts w:hint="eastAsia"/>
          <w:color w:val="auto"/>
        </w:rPr>
        <w:t>H</w:t>
      </w:r>
      <w:r w:rsidR="00D1205A" w:rsidRPr="001D129D">
        <w:rPr>
          <w:rFonts w:hint="eastAsia"/>
          <w:color w:val="auto"/>
          <w:vertAlign w:val="subscript"/>
        </w:rPr>
        <w:t>2</w:t>
      </w:r>
      <w:r w:rsidR="00D1205A" w:rsidRPr="001D129D">
        <w:rPr>
          <w:rFonts w:hint="eastAsia"/>
          <w:color w:val="auto"/>
        </w:rPr>
        <w:t>S</w:t>
      </w:r>
      <w:r w:rsidR="00D1205A" w:rsidRPr="001D129D">
        <w:rPr>
          <w:rFonts w:hint="eastAsia"/>
          <w:color w:val="auto"/>
        </w:rPr>
        <w:t>的排放量</w:t>
      </w:r>
      <w:r w:rsidR="00D1205A" w:rsidRPr="001D129D">
        <w:rPr>
          <w:color w:val="auto"/>
        </w:rPr>
        <w:t>0.0</w:t>
      </w:r>
      <w:r w:rsidR="00ED7B63" w:rsidRPr="001D129D">
        <w:rPr>
          <w:rFonts w:hint="eastAsia"/>
          <w:color w:val="auto"/>
        </w:rPr>
        <w:t>18</w:t>
      </w:r>
      <w:r w:rsidR="00D1205A" w:rsidRPr="001D129D">
        <w:rPr>
          <w:rFonts w:hint="eastAsia"/>
          <w:color w:val="auto"/>
        </w:rPr>
        <w:t>t/a</w:t>
      </w:r>
      <w:r w:rsidR="00D1205A" w:rsidRPr="001D129D">
        <w:rPr>
          <w:rFonts w:hint="eastAsia"/>
          <w:color w:val="auto"/>
        </w:rPr>
        <w:t>。</w:t>
      </w:r>
    </w:p>
    <w:p w14:paraId="36B78768" w14:textId="4EB015EC" w:rsidR="00CF0F5F" w:rsidRPr="001D129D" w:rsidRDefault="00CF0F5F" w:rsidP="00CF0F5F">
      <w:pPr>
        <w:ind w:firstLine="480"/>
        <w:rPr>
          <w:color w:val="auto"/>
        </w:rPr>
      </w:pPr>
      <w:r w:rsidRPr="001D129D">
        <w:rPr>
          <w:rFonts w:hint="eastAsia"/>
          <w:color w:val="auto"/>
        </w:rPr>
        <w:t>（</w:t>
      </w:r>
      <w:r w:rsidRPr="001D129D">
        <w:rPr>
          <w:rFonts w:hint="eastAsia"/>
          <w:color w:val="auto"/>
        </w:rPr>
        <w:t>4</w:t>
      </w:r>
      <w:r w:rsidRPr="001D129D">
        <w:rPr>
          <w:rFonts w:hint="eastAsia"/>
          <w:color w:val="auto"/>
        </w:rPr>
        <w:t>）无害化处理的臭气</w:t>
      </w:r>
    </w:p>
    <w:p w14:paraId="64C495C5" w14:textId="77777777" w:rsidR="00091A15" w:rsidRPr="001D129D" w:rsidRDefault="00091A15" w:rsidP="00091A15">
      <w:pPr>
        <w:ind w:firstLine="480"/>
        <w:rPr>
          <w:color w:val="auto"/>
        </w:rPr>
      </w:pPr>
      <w:r w:rsidRPr="001D129D">
        <w:rPr>
          <w:color w:val="auto"/>
        </w:rPr>
        <w:lastRenderedPageBreak/>
        <w:t>项目采用高温无害化生物降解工艺处理病死猪，处理过程</w:t>
      </w:r>
      <w:r w:rsidRPr="001D129D">
        <w:rPr>
          <w:rFonts w:hint="eastAsia"/>
          <w:color w:val="auto"/>
        </w:rPr>
        <w:t>全密闭且全自动控制，无浓烟产生</w:t>
      </w:r>
      <w:r w:rsidRPr="001D129D">
        <w:rPr>
          <w:color w:val="auto"/>
        </w:rPr>
        <w:t>，</w:t>
      </w:r>
      <w:r w:rsidRPr="001D129D">
        <w:rPr>
          <w:rFonts w:hint="eastAsia"/>
          <w:color w:val="auto"/>
        </w:rPr>
        <w:t>猪只处理前在无害化室暂存，有恶臭产生，</w:t>
      </w:r>
      <w:r w:rsidRPr="001D129D">
        <w:rPr>
          <w:color w:val="auto"/>
        </w:rPr>
        <w:t>主要污染物为</w:t>
      </w:r>
      <w:r w:rsidRPr="001D129D">
        <w:rPr>
          <w:color w:val="auto"/>
        </w:rPr>
        <w:t>NH</w:t>
      </w:r>
      <w:r w:rsidRPr="001D129D">
        <w:rPr>
          <w:color w:val="auto"/>
          <w:vertAlign w:val="subscript"/>
        </w:rPr>
        <w:t>3</w:t>
      </w:r>
      <w:r w:rsidRPr="001D129D">
        <w:rPr>
          <w:color w:val="auto"/>
        </w:rPr>
        <w:t>和</w:t>
      </w:r>
      <w:r w:rsidRPr="001D129D">
        <w:rPr>
          <w:color w:val="auto"/>
        </w:rPr>
        <w:t>H</w:t>
      </w:r>
      <w:r w:rsidRPr="001D129D">
        <w:rPr>
          <w:color w:val="auto"/>
          <w:vertAlign w:val="subscript"/>
        </w:rPr>
        <w:t>2</w:t>
      </w:r>
      <w:r w:rsidRPr="001D129D">
        <w:rPr>
          <w:color w:val="auto"/>
        </w:rPr>
        <w:t>S</w:t>
      </w:r>
      <w:r w:rsidRPr="001D129D">
        <w:rPr>
          <w:color w:val="auto"/>
        </w:rPr>
        <w:t>。</w:t>
      </w:r>
    </w:p>
    <w:p w14:paraId="64B29469" w14:textId="5B4E6C13" w:rsidR="00091A15" w:rsidRPr="001D129D" w:rsidRDefault="00091A15" w:rsidP="00091A15">
      <w:pPr>
        <w:ind w:firstLine="480"/>
        <w:rPr>
          <w:color w:val="auto"/>
        </w:rPr>
      </w:pPr>
      <w:r w:rsidRPr="001D129D">
        <w:rPr>
          <w:color w:val="auto"/>
        </w:rPr>
        <w:t>根据教材《养猪学》（山东农业大学出版社，</w:t>
      </w:r>
      <w:r w:rsidRPr="001D129D">
        <w:rPr>
          <w:color w:val="auto"/>
        </w:rPr>
        <w:t>1990</w:t>
      </w:r>
      <w:r w:rsidRPr="001D129D">
        <w:rPr>
          <w:color w:val="auto"/>
        </w:rPr>
        <w:t>年版）并结合实际养殖情况，猪只的死亡率一般在存栏量的</w:t>
      </w:r>
      <w:r w:rsidRPr="001D129D">
        <w:rPr>
          <w:color w:val="auto"/>
        </w:rPr>
        <w:t>0.5</w:t>
      </w:r>
      <w:r w:rsidRPr="001D129D">
        <w:rPr>
          <w:color w:val="auto"/>
        </w:rPr>
        <w:t>～</w:t>
      </w:r>
      <w:r w:rsidRPr="001D129D">
        <w:rPr>
          <w:color w:val="auto"/>
        </w:rPr>
        <w:t>2%</w:t>
      </w:r>
      <w:r w:rsidRPr="001D129D">
        <w:rPr>
          <w:color w:val="auto"/>
        </w:rPr>
        <w:t>左右，则每年约有</w:t>
      </w:r>
      <w:r w:rsidR="00FB1982" w:rsidRPr="001D129D">
        <w:rPr>
          <w:rFonts w:hint="eastAsia"/>
          <w:color w:val="auto"/>
        </w:rPr>
        <w:t>6</w:t>
      </w:r>
      <w:r w:rsidRPr="001D129D">
        <w:rPr>
          <w:color w:val="auto"/>
        </w:rPr>
        <w:t>00</w:t>
      </w:r>
      <w:r w:rsidRPr="001D129D">
        <w:rPr>
          <w:color w:val="auto"/>
        </w:rPr>
        <w:t>只左右猪只死亡，按平均每头病死猪</w:t>
      </w:r>
      <w:r w:rsidRPr="001D129D">
        <w:rPr>
          <w:color w:val="auto"/>
        </w:rPr>
        <w:t>25kg</w:t>
      </w:r>
      <w:r w:rsidRPr="001D129D">
        <w:rPr>
          <w:color w:val="auto"/>
        </w:rPr>
        <w:t>计，则病死猪年产生量为</w:t>
      </w:r>
      <w:r w:rsidR="00322A25" w:rsidRPr="001D129D">
        <w:rPr>
          <w:rFonts w:hint="eastAsia"/>
          <w:color w:val="auto"/>
        </w:rPr>
        <w:t>15</w:t>
      </w:r>
      <w:r w:rsidRPr="001D129D">
        <w:rPr>
          <w:color w:val="auto"/>
        </w:rPr>
        <w:t>t/a</w:t>
      </w:r>
      <w:r w:rsidRPr="001D129D">
        <w:rPr>
          <w:color w:val="auto"/>
        </w:rPr>
        <w:t>。病死猪转化为</w:t>
      </w:r>
      <w:r w:rsidRPr="001D129D">
        <w:rPr>
          <w:color w:val="auto"/>
        </w:rPr>
        <w:t>NH</w:t>
      </w:r>
      <w:r w:rsidRPr="001D129D">
        <w:rPr>
          <w:color w:val="auto"/>
          <w:vertAlign w:val="subscript"/>
        </w:rPr>
        <w:t>3</w:t>
      </w:r>
      <w:r w:rsidRPr="001D129D">
        <w:rPr>
          <w:color w:val="auto"/>
        </w:rPr>
        <w:t>的比例约为</w:t>
      </w:r>
      <w:r w:rsidRPr="001D129D">
        <w:rPr>
          <w:color w:val="auto"/>
        </w:rPr>
        <w:t>0.1%</w:t>
      </w:r>
      <w:r w:rsidRPr="001D129D">
        <w:rPr>
          <w:color w:val="auto"/>
        </w:rPr>
        <w:t>、</w:t>
      </w:r>
      <w:r w:rsidRPr="001D129D">
        <w:rPr>
          <w:color w:val="auto"/>
        </w:rPr>
        <w:t>H</w:t>
      </w:r>
      <w:r w:rsidRPr="001D129D">
        <w:rPr>
          <w:color w:val="auto"/>
          <w:vertAlign w:val="subscript"/>
        </w:rPr>
        <w:t>2</w:t>
      </w:r>
      <w:r w:rsidRPr="001D129D">
        <w:rPr>
          <w:color w:val="auto"/>
        </w:rPr>
        <w:t>S</w:t>
      </w:r>
      <w:r w:rsidRPr="001D129D">
        <w:rPr>
          <w:color w:val="auto"/>
        </w:rPr>
        <w:t>约为</w:t>
      </w:r>
      <w:r w:rsidRPr="001D129D">
        <w:rPr>
          <w:color w:val="auto"/>
        </w:rPr>
        <w:t>NH</w:t>
      </w:r>
      <w:r w:rsidRPr="001D129D">
        <w:rPr>
          <w:color w:val="auto"/>
          <w:vertAlign w:val="subscript"/>
        </w:rPr>
        <w:t>3</w:t>
      </w:r>
      <w:r w:rsidRPr="001D129D">
        <w:rPr>
          <w:color w:val="auto"/>
        </w:rPr>
        <w:t>的</w:t>
      </w:r>
      <w:r w:rsidRPr="001D129D">
        <w:rPr>
          <w:color w:val="auto"/>
        </w:rPr>
        <w:t>10%</w:t>
      </w:r>
      <w:r w:rsidRPr="001D129D">
        <w:rPr>
          <w:color w:val="auto"/>
        </w:rPr>
        <w:t>，则项目病死猪处理过程恶臭气体产生量为</w:t>
      </w:r>
      <w:r w:rsidRPr="001D129D">
        <w:rPr>
          <w:color w:val="auto"/>
        </w:rPr>
        <w:t>NH</w:t>
      </w:r>
      <w:r w:rsidRPr="001D129D">
        <w:rPr>
          <w:color w:val="auto"/>
          <w:vertAlign w:val="subscript"/>
        </w:rPr>
        <w:t xml:space="preserve">3 </w:t>
      </w:r>
      <w:r w:rsidRPr="001D129D">
        <w:rPr>
          <w:rFonts w:hint="eastAsia"/>
          <w:color w:val="auto"/>
        </w:rPr>
        <w:t>0.0</w:t>
      </w:r>
      <w:r w:rsidR="00322A25" w:rsidRPr="001D129D">
        <w:rPr>
          <w:rFonts w:hint="eastAsia"/>
          <w:color w:val="auto"/>
        </w:rPr>
        <w:t>15</w:t>
      </w:r>
      <w:r w:rsidRPr="001D129D">
        <w:rPr>
          <w:color w:val="auto"/>
        </w:rPr>
        <w:t>t/a</w:t>
      </w:r>
      <w:r w:rsidRPr="001D129D">
        <w:rPr>
          <w:color w:val="auto"/>
        </w:rPr>
        <w:t>、</w:t>
      </w:r>
      <w:r w:rsidRPr="001D129D">
        <w:rPr>
          <w:color w:val="auto"/>
        </w:rPr>
        <w:t>H</w:t>
      </w:r>
      <w:r w:rsidRPr="001D129D">
        <w:rPr>
          <w:color w:val="auto"/>
          <w:vertAlign w:val="subscript"/>
        </w:rPr>
        <w:t>2</w:t>
      </w:r>
      <w:r w:rsidRPr="001D129D">
        <w:rPr>
          <w:color w:val="auto"/>
        </w:rPr>
        <w:t xml:space="preserve">S </w:t>
      </w:r>
      <w:r w:rsidRPr="001D129D">
        <w:rPr>
          <w:rFonts w:hint="eastAsia"/>
          <w:color w:val="auto"/>
        </w:rPr>
        <w:t>0.00</w:t>
      </w:r>
      <w:r w:rsidR="00322A25" w:rsidRPr="001D129D">
        <w:rPr>
          <w:rFonts w:hint="eastAsia"/>
          <w:color w:val="auto"/>
        </w:rPr>
        <w:t>15</w:t>
      </w:r>
      <w:r w:rsidRPr="001D129D">
        <w:rPr>
          <w:color w:val="auto"/>
        </w:rPr>
        <w:t>t/a</w:t>
      </w:r>
      <w:r w:rsidRPr="001D129D">
        <w:rPr>
          <w:color w:val="auto"/>
        </w:rPr>
        <w:t>。</w:t>
      </w:r>
    </w:p>
    <w:p w14:paraId="7F8E77A1" w14:textId="4EFAFEF1" w:rsidR="00CF0F5F" w:rsidRPr="001D129D" w:rsidRDefault="00091A15" w:rsidP="00091A15">
      <w:pPr>
        <w:ind w:firstLine="480"/>
        <w:rPr>
          <w:color w:val="auto"/>
        </w:rPr>
      </w:pPr>
      <w:r w:rsidRPr="001D129D">
        <w:rPr>
          <w:color w:val="auto"/>
        </w:rPr>
        <w:t>建设单位拟采用</w:t>
      </w:r>
      <w:r w:rsidR="00322A25" w:rsidRPr="001D129D">
        <w:rPr>
          <w:rFonts w:hint="eastAsia"/>
          <w:color w:val="auto"/>
        </w:rPr>
        <w:t>3</w:t>
      </w:r>
      <w:r w:rsidR="00322A25" w:rsidRPr="001D129D">
        <w:rPr>
          <w:rFonts w:hint="eastAsia"/>
          <w:color w:val="auto"/>
        </w:rPr>
        <w:t>台</w:t>
      </w:r>
      <w:r w:rsidRPr="001D129D">
        <w:rPr>
          <w:color w:val="auto"/>
        </w:rPr>
        <w:t>一体化智能型全自动无害化降解处理机对病死猪进行无害化降解处理，配套设置</w:t>
      </w:r>
      <w:r w:rsidRPr="001D129D">
        <w:rPr>
          <w:color w:val="auto"/>
        </w:rPr>
        <w:t>1</w:t>
      </w:r>
      <w:r w:rsidR="00E94D31" w:rsidRPr="001D129D">
        <w:rPr>
          <w:rFonts w:hint="eastAsia"/>
          <w:color w:val="auto"/>
        </w:rPr>
        <w:t>套</w:t>
      </w:r>
      <w:r w:rsidR="00A06C80" w:rsidRPr="001D129D">
        <w:rPr>
          <w:rFonts w:hint="eastAsia"/>
          <w:color w:val="auto"/>
        </w:rPr>
        <w:t>5000m</w:t>
      </w:r>
      <w:r w:rsidR="00A06C80" w:rsidRPr="001D129D">
        <w:rPr>
          <w:rFonts w:hint="eastAsia"/>
          <w:color w:val="auto"/>
        </w:rPr>
        <w:t>³</w:t>
      </w:r>
      <w:r w:rsidR="00A06C80" w:rsidRPr="001D129D">
        <w:rPr>
          <w:rFonts w:hint="eastAsia"/>
          <w:color w:val="auto"/>
        </w:rPr>
        <w:t>/h</w:t>
      </w:r>
      <w:r w:rsidR="00A06C80" w:rsidRPr="001D129D">
        <w:rPr>
          <w:rFonts w:hint="eastAsia"/>
          <w:color w:val="auto"/>
        </w:rPr>
        <w:t>的</w:t>
      </w:r>
      <w:r w:rsidR="00322A25" w:rsidRPr="001D129D">
        <w:rPr>
          <w:color w:val="auto"/>
        </w:rPr>
        <w:t>UV</w:t>
      </w:r>
      <w:r w:rsidR="00322A25" w:rsidRPr="001D129D">
        <w:rPr>
          <w:rFonts w:hint="eastAsia"/>
          <w:color w:val="auto"/>
        </w:rPr>
        <w:t>光解除臭</w:t>
      </w:r>
      <w:r w:rsidR="00E94D31" w:rsidRPr="001D129D">
        <w:rPr>
          <w:rFonts w:hint="eastAsia"/>
          <w:color w:val="auto"/>
        </w:rPr>
        <w:t>设施</w:t>
      </w:r>
      <w:r w:rsidR="00322A25" w:rsidRPr="001D129D">
        <w:rPr>
          <w:rFonts w:hint="eastAsia"/>
          <w:color w:val="auto"/>
        </w:rPr>
        <w:t>，去除效率</w:t>
      </w:r>
      <w:r w:rsidR="00322A25" w:rsidRPr="001D129D">
        <w:rPr>
          <w:rFonts w:hint="eastAsia"/>
          <w:color w:val="auto"/>
        </w:rPr>
        <w:t>90%</w:t>
      </w:r>
      <w:r w:rsidR="00322A25" w:rsidRPr="001D129D">
        <w:rPr>
          <w:rFonts w:hint="eastAsia"/>
          <w:color w:val="auto"/>
        </w:rPr>
        <w:t>，</w:t>
      </w:r>
      <w:r w:rsidRPr="001D129D">
        <w:rPr>
          <w:color w:val="auto"/>
        </w:rPr>
        <w:t>年运行</w:t>
      </w:r>
      <w:r w:rsidR="00322A25" w:rsidRPr="001D129D">
        <w:rPr>
          <w:rFonts w:hint="eastAsia"/>
          <w:color w:val="auto"/>
        </w:rPr>
        <w:t>1500</w:t>
      </w:r>
      <w:r w:rsidRPr="001D129D">
        <w:rPr>
          <w:color w:val="auto"/>
        </w:rPr>
        <w:t>h</w:t>
      </w:r>
      <w:r w:rsidRPr="001D129D">
        <w:rPr>
          <w:color w:val="auto"/>
        </w:rPr>
        <w:t>，</w:t>
      </w:r>
      <w:r w:rsidR="00322A25" w:rsidRPr="001D129D">
        <w:rPr>
          <w:rFonts w:hint="eastAsia"/>
          <w:color w:val="auto"/>
        </w:rPr>
        <w:t>处理达标后无组织排放。</w:t>
      </w:r>
      <w:r w:rsidRPr="001D129D">
        <w:rPr>
          <w:color w:val="auto"/>
        </w:rPr>
        <w:t>为进一步减小恶臭气体对周边环境的影响，在进行场区绿化，并对病死猪无害化室喷洒除臭剂，</w:t>
      </w:r>
      <w:r w:rsidRPr="001D129D">
        <w:rPr>
          <w:rFonts w:hint="eastAsia"/>
          <w:color w:val="auto"/>
        </w:rPr>
        <w:t>该类除臭剂是由乳酸菌、酵母菌、光合菌等多种有益微生物发酵液组成，能快速抑制腐败菌的生存和繁殖，有效吸收和降解氨氮物、硫化氢、甲基硫醇等具恶臭味的有害物质。该类除臭剂对人体及动物无害，对环境不会造成二次污染</w:t>
      </w:r>
      <w:r w:rsidR="00322A25" w:rsidRPr="001D129D">
        <w:rPr>
          <w:rFonts w:hint="eastAsia"/>
          <w:color w:val="auto"/>
        </w:rPr>
        <w:t>，</w:t>
      </w:r>
      <w:r w:rsidRPr="001D129D">
        <w:rPr>
          <w:color w:val="auto"/>
        </w:rPr>
        <w:t>去除效率可达到</w:t>
      </w:r>
      <w:r w:rsidRPr="001D129D">
        <w:rPr>
          <w:color w:val="auto"/>
        </w:rPr>
        <w:t>30%</w:t>
      </w:r>
      <w:r w:rsidR="00322A25" w:rsidRPr="001D129D">
        <w:rPr>
          <w:rFonts w:hint="eastAsia"/>
          <w:color w:val="auto"/>
        </w:rPr>
        <w:t>，无组织排放量</w:t>
      </w:r>
      <w:r w:rsidR="00322A25" w:rsidRPr="001D129D">
        <w:rPr>
          <w:color w:val="auto"/>
        </w:rPr>
        <w:t>为</w:t>
      </w:r>
      <w:r w:rsidR="00322A25" w:rsidRPr="001D129D">
        <w:rPr>
          <w:color w:val="auto"/>
        </w:rPr>
        <w:t>NH</w:t>
      </w:r>
      <w:r w:rsidR="00322A25" w:rsidRPr="001D129D">
        <w:rPr>
          <w:color w:val="auto"/>
          <w:vertAlign w:val="subscript"/>
        </w:rPr>
        <w:t xml:space="preserve">3 </w:t>
      </w:r>
      <w:r w:rsidR="00322A25" w:rsidRPr="001D129D">
        <w:rPr>
          <w:rFonts w:hint="eastAsia"/>
          <w:color w:val="auto"/>
        </w:rPr>
        <w:t>0.0</w:t>
      </w:r>
      <w:r w:rsidR="00E94D31" w:rsidRPr="001D129D">
        <w:rPr>
          <w:rFonts w:hint="eastAsia"/>
          <w:color w:val="auto"/>
        </w:rPr>
        <w:t>01</w:t>
      </w:r>
      <w:r w:rsidR="00322A25" w:rsidRPr="001D129D">
        <w:rPr>
          <w:color w:val="auto"/>
        </w:rPr>
        <w:t>t/a</w:t>
      </w:r>
      <w:r w:rsidR="00322A25" w:rsidRPr="001D129D">
        <w:rPr>
          <w:color w:val="auto"/>
        </w:rPr>
        <w:t>、</w:t>
      </w:r>
      <w:r w:rsidR="00322A25" w:rsidRPr="001D129D">
        <w:rPr>
          <w:color w:val="auto"/>
        </w:rPr>
        <w:t>H</w:t>
      </w:r>
      <w:r w:rsidR="00322A25" w:rsidRPr="001D129D">
        <w:rPr>
          <w:color w:val="auto"/>
          <w:vertAlign w:val="subscript"/>
        </w:rPr>
        <w:t>2</w:t>
      </w:r>
      <w:r w:rsidR="00322A25" w:rsidRPr="001D129D">
        <w:rPr>
          <w:color w:val="auto"/>
        </w:rPr>
        <w:t xml:space="preserve">S </w:t>
      </w:r>
      <w:r w:rsidR="00322A25" w:rsidRPr="001D129D">
        <w:rPr>
          <w:rFonts w:hint="eastAsia"/>
          <w:color w:val="auto"/>
        </w:rPr>
        <w:t>0.00</w:t>
      </w:r>
      <w:r w:rsidR="00E94D31" w:rsidRPr="001D129D">
        <w:rPr>
          <w:rFonts w:hint="eastAsia"/>
          <w:color w:val="auto"/>
        </w:rPr>
        <w:t>0</w:t>
      </w:r>
      <w:r w:rsidR="00322A25" w:rsidRPr="001D129D">
        <w:rPr>
          <w:rFonts w:hint="eastAsia"/>
          <w:color w:val="auto"/>
        </w:rPr>
        <w:t>1</w:t>
      </w:r>
      <w:r w:rsidR="00322A25" w:rsidRPr="001D129D">
        <w:rPr>
          <w:color w:val="auto"/>
        </w:rPr>
        <w:t>t/a</w:t>
      </w:r>
      <w:r w:rsidR="00322A25" w:rsidRPr="001D129D">
        <w:rPr>
          <w:color w:val="auto"/>
        </w:rPr>
        <w:t>。</w:t>
      </w:r>
    </w:p>
    <w:p w14:paraId="11D58CDF" w14:textId="3936F584" w:rsidR="007E6245" w:rsidRPr="001D129D" w:rsidRDefault="007E6245">
      <w:pPr>
        <w:ind w:firstLine="480"/>
        <w:rPr>
          <w:color w:val="auto"/>
        </w:rPr>
      </w:pPr>
      <w:r w:rsidRPr="001D129D">
        <w:rPr>
          <w:color w:val="auto"/>
        </w:rPr>
        <w:t>（</w:t>
      </w:r>
      <w:r w:rsidR="00CF0F5F" w:rsidRPr="001D129D">
        <w:rPr>
          <w:rFonts w:hint="eastAsia"/>
          <w:color w:val="auto"/>
        </w:rPr>
        <w:t>5</w:t>
      </w:r>
      <w:r w:rsidRPr="001D129D">
        <w:rPr>
          <w:color w:val="auto"/>
        </w:rPr>
        <w:t>）沼气产生量</w:t>
      </w:r>
    </w:p>
    <w:p w14:paraId="1E21607D" w14:textId="017F4C0B" w:rsidR="00A06C80" w:rsidRPr="001D129D" w:rsidRDefault="007E6245" w:rsidP="00A06C80">
      <w:pPr>
        <w:ind w:firstLine="480"/>
        <w:rPr>
          <w:color w:val="auto"/>
        </w:rPr>
      </w:pPr>
      <w:r w:rsidRPr="001D129D">
        <w:rPr>
          <w:color w:val="auto"/>
        </w:rPr>
        <w:t>该项目所产生的综合废水进入</w:t>
      </w:r>
      <w:r w:rsidR="00ED7B63" w:rsidRPr="001D129D">
        <w:rPr>
          <w:rFonts w:hint="eastAsia"/>
          <w:color w:val="auto"/>
        </w:rPr>
        <w:t>U</w:t>
      </w:r>
      <w:r w:rsidR="00ED7B63" w:rsidRPr="001D129D">
        <w:rPr>
          <w:color w:val="auto"/>
        </w:rPr>
        <w:t>ASB</w:t>
      </w:r>
      <w:r w:rsidRPr="001D129D">
        <w:rPr>
          <w:color w:val="auto"/>
        </w:rPr>
        <w:t>进行厌氧发酵，厌氧过程产生沼气。根据《规模化畜禽养殖场沼气工程设计规范》</w:t>
      </w:r>
      <w:r w:rsidRPr="001D129D">
        <w:rPr>
          <w:color w:val="auto"/>
        </w:rPr>
        <w:t>(NY/T1222-2006</w:t>
      </w:r>
      <w:r w:rsidRPr="001D129D">
        <w:rPr>
          <w:color w:val="auto"/>
        </w:rPr>
        <w:t>）中</w:t>
      </w:r>
      <w:r w:rsidRPr="001D129D">
        <w:rPr>
          <w:color w:val="auto"/>
        </w:rPr>
        <w:t>“</w:t>
      </w:r>
      <w:r w:rsidRPr="001D129D">
        <w:rPr>
          <w:color w:val="auto"/>
        </w:rPr>
        <w:t>每去除</w:t>
      </w:r>
      <w:proofErr w:type="spellStart"/>
      <w:r w:rsidRPr="001D129D">
        <w:rPr>
          <w:color w:val="auto"/>
        </w:rPr>
        <w:t>lkgCOD</w:t>
      </w:r>
      <w:proofErr w:type="spellEnd"/>
      <w:r w:rsidRPr="001D129D">
        <w:rPr>
          <w:color w:val="auto"/>
        </w:rPr>
        <w:t>可产</w:t>
      </w:r>
      <w:r w:rsidRPr="001D129D">
        <w:rPr>
          <w:color w:val="auto"/>
        </w:rPr>
        <w:t>0.35m</w:t>
      </w:r>
      <w:r w:rsidRPr="001D129D">
        <w:rPr>
          <w:color w:val="auto"/>
          <w:vertAlign w:val="superscript"/>
        </w:rPr>
        <w:t>3</w:t>
      </w:r>
      <w:r w:rsidRPr="001D129D">
        <w:rPr>
          <w:color w:val="auto"/>
        </w:rPr>
        <w:t>甲烷，该项目</w:t>
      </w:r>
      <w:r w:rsidR="00ED7B63" w:rsidRPr="001D129D">
        <w:rPr>
          <w:rFonts w:hint="eastAsia"/>
          <w:color w:val="auto"/>
        </w:rPr>
        <w:t>U</w:t>
      </w:r>
      <w:r w:rsidR="00ED7B63" w:rsidRPr="001D129D">
        <w:rPr>
          <w:color w:val="auto"/>
        </w:rPr>
        <w:t>ASB</w:t>
      </w:r>
      <w:r w:rsidR="00ED7B63" w:rsidRPr="001D129D">
        <w:rPr>
          <w:rFonts w:hint="eastAsia"/>
          <w:color w:val="auto"/>
        </w:rPr>
        <w:t>的</w:t>
      </w:r>
      <w:r w:rsidRPr="001D129D">
        <w:rPr>
          <w:color w:val="auto"/>
        </w:rPr>
        <w:t>COD</w:t>
      </w:r>
      <w:r w:rsidRPr="001D129D">
        <w:rPr>
          <w:color w:val="auto"/>
        </w:rPr>
        <w:t>削减量</w:t>
      </w:r>
      <w:r w:rsidR="009F5BC0" w:rsidRPr="001D129D">
        <w:rPr>
          <w:rFonts w:hint="eastAsia"/>
          <w:color w:val="auto"/>
        </w:rPr>
        <w:t>724.6</w:t>
      </w:r>
      <w:r w:rsidRPr="001D129D">
        <w:rPr>
          <w:color w:val="auto"/>
        </w:rPr>
        <w:t>t/a</w:t>
      </w:r>
      <w:r w:rsidRPr="001D129D">
        <w:rPr>
          <w:color w:val="auto"/>
        </w:rPr>
        <w:t>，则沼气的产生量约为</w:t>
      </w:r>
      <w:r w:rsidR="009F5BC0" w:rsidRPr="001D129D">
        <w:rPr>
          <w:rFonts w:hint="eastAsia"/>
          <w:color w:val="auto"/>
        </w:rPr>
        <w:t>253610</w:t>
      </w:r>
      <w:r w:rsidRPr="001D129D">
        <w:rPr>
          <w:color w:val="auto"/>
        </w:rPr>
        <w:t>m</w:t>
      </w:r>
      <w:r w:rsidRPr="001D129D">
        <w:rPr>
          <w:color w:val="auto"/>
          <w:vertAlign w:val="superscript"/>
        </w:rPr>
        <w:t>3</w:t>
      </w:r>
      <w:r w:rsidRPr="001D129D">
        <w:rPr>
          <w:color w:val="auto"/>
        </w:rPr>
        <w:t>/a</w:t>
      </w:r>
      <w:r w:rsidRPr="001D129D">
        <w:rPr>
          <w:color w:val="auto"/>
        </w:rPr>
        <w:t>。沼气</w:t>
      </w:r>
      <w:r w:rsidR="005117BA" w:rsidRPr="001D129D">
        <w:rPr>
          <w:rFonts w:hint="eastAsia"/>
          <w:color w:val="auto"/>
        </w:rPr>
        <w:t>经净化后通过火炬燃烧。</w:t>
      </w:r>
    </w:p>
    <w:p w14:paraId="508368A8" w14:textId="41881F31" w:rsidR="00A06C80" w:rsidRPr="001D129D" w:rsidRDefault="00A06C80" w:rsidP="00A06C80">
      <w:pPr>
        <w:ind w:firstLine="480"/>
        <w:rPr>
          <w:color w:val="auto"/>
        </w:rPr>
      </w:pPr>
      <w:r w:rsidRPr="001D129D">
        <w:rPr>
          <w:color w:val="auto"/>
        </w:rPr>
        <w:t>沼气直接燃烧，产污系数类比《扬州市红星生猪繁育养殖场年出栏</w:t>
      </w:r>
      <w:r w:rsidRPr="001D129D">
        <w:rPr>
          <w:color w:val="auto"/>
        </w:rPr>
        <w:t>1</w:t>
      </w:r>
      <w:r w:rsidRPr="001D129D">
        <w:rPr>
          <w:color w:val="auto"/>
        </w:rPr>
        <w:t>万头生猪项目环境影响报告书》，废气量为</w:t>
      </w:r>
      <w:r w:rsidRPr="001D129D">
        <w:rPr>
          <w:color w:val="auto"/>
        </w:rPr>
        <w:t>24.55Nm</w:t>
      </w:r>
      <w:r w:rsidRPr="001D129D">
        <w:rPr>
          <w:color w:val="auto"/>
          <w:vertAlign w:val="superscript"/>
        </w:rPr>
        <w:t>3</w:t>
      </w:r>
      <w:r w:rsidRPr="001D129D">
        <w:rPr>
          <w:color w:val="auto"/>
        </w:rPr>
        <w:t>/m</w:t>
      </w:r>
      <w:r w:rsidRPr="001D129D">
        <w:rPr>
          <w:color w:val="auto"/>
          <w:vertAlign w:val="superscript"/>
        </w:rPr>
        <w:t>3</w:t>
      </w:r>
      <w:r w:rsidRPr="001D129D">
        <w:rPr>
          <w:color w:val="auto"/>
        </w:rPr>
        <w:t>燃料，二氧化硫为</w:t>
      </w:r>
      <w:r w:rsidRPr="001D129D">
        <w:rPr>
          <w:color w:val="auto"/>
        </w:rPr>
        <w:t>70.7mg/m</w:t>
      </w:r>
      <w:r w:rsidRPr="001D129D">
        <w:rPr>
          <w:color w:val="auto"/>
          <w:vertAlign w:val="superscript"/>
        </w:rPr>
        <w:t>3</w:t>
      </w:r>
      <w:r w:rsidRPr="001D129D">
        <w:rPr>
          <w:color w:val="auto"/>
        </w:rPr>
        <w:t>燃料，烟尘为</w:t>
      </w:r>
      <w:r w:rsidRPr="001D129D">
        <w:rPr>
          <w:color w:val="auto"/>
        </w:rPr>
        <w:t>103.9mg/m</w:t>
      </w:r>
      <w:r w:rsidRPr="001D129D">
        <w:rPr>
          <w:color w:val="auto"/>
          <w:vertAlign w:val="superscript"/>
        </w:rPr>
        <w:t>3</w:t>
      </w:r>
      <w:r w:rsidRPr="001D129D">
        <w:rPr>
          <w:color w:val="auto"/>
        </w:rPr>
        <w:t>燃料，氮氧化物为</w:t>
      </w:r>
      <w:r w:rsidRPr="001D129D">
        <w:rPr>
          <w:color w:val="auto"/>
        </w:rPr>
        <w:t>1.66g/m</w:t>
      </w:r>
      <w:r w:rsidRPr="001D129D">
        <w:rPr>
          <w:color w:val="auto"/>
          <w:vertAlign w:val="superscript"/>
        </w:rPr>
        <w:t>3</w:t>
      </w:r>
      <w:r w:rsidRPr="001D129D">
        <w:rPr>
          <w:color w:val="auto"/>
        </w:rPr>
        <w:t>燃料；烟尘、</w:t>
      </w:r>
      <w:r w:rsidRPr="001D129D">
        <w:rPr>
          <w:color w:val="auto"/>
        </w:rPr>
        <w:t>SO</w:t>
      </w:r>
      <w:r w:rsidRPr="001D129D">
        <w:rPr>
          <w:color w:val="auto"/>
          <w:vertAlign w:val="subscript"/>
        </w:rPr>
        <w:t>2</w:t>
      </w:r>
      <w:r w:rsidRPr="001D129D">
        <w:rPr>
          <w:color w:val="auto"/>
        </w:rPr>
        <w:t>、</w:t>
      </w:r>
      <w:r w:rsidRPr="001D129D">
        <w:rPr>
          <w:color w:val="auto"/>
        </w:rPr>
        <w:t>NO</w:t>
      </w:r>
      <w:r w:rsidRPr="001D129D">
        <w:rPr>
          <w:color w:val="auto"/>
          <w:vertAlign w:val="subscript"/>
        </w:rPr>
        <w:t>x</w:t>
      </w:r>
      <w:r w:rsidRPr="001D129D">
        <w:rPr>
          <w:color w:val="auto"/>
        </w:rPr>
        <w:t>产排量详见表</w:t>
      </w:r>
      <w:r w:rsidRPr="001D129D">
        <w:rPr>
          <w:color w:val="auto"/>
        </w:rPr>
        <w:t>3.3-8</w:t>
      </w:r>
      <w:r w:rsidRPr="001D129D">
        <w:rPr>
          <w:color w:val="auto"/>
        </w:rPr>
        <w:t>。</w:t>
      </w:r>
    </w:p>
    <w:p w14:paraId="5C52D8FC" w14:textId="77777777" w:rsidR="00A06C80" w:rsidRPr="001D129D" w:rsidRDefault="00A06C80" w:rsidP="00A06C80">
      <w:pPr>
        <w:ind w:firstLineChars="0" w:firstLine="0"/>
        <w:jc w:val="center"/>
        <w:rPr>
          <w:b/>
          <w:bCs/>
          <w:color w:val="auto"/>
        </w:rPr>
      </w:pPr>
      <w:r w:rsidRPr="001D129D">
        <w:rPr>
          <w:b/>
          <w:bCs/>
          <w:color w:val="auto"/>
        </w:rPr>
        <w:t>表</w:t>
      </w:r>
      <w:r w:rsidRPr="001D129D">
        <w:rPr>
          <w:b/>
          <w:bCs/>
          <w:color w:val="auto"/>
        </w:rPr>
        <w:t xml:space="preserve">3.3-8  </w:t>
      </w:r>
      <w:r w:rsidRPr="001D129D">
        <w:rPr>
          <w:b/>
          <w:bCs/>
          <w:color w:val="auto"/>
        </w:rPr>
        <w:t>沼气燃烧废气主要污染物排放情况</w:t>
      </w:r>
    </w:p>
    <w:tbl>
      <w:tblPr>
        <w:tblW w:w="897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98"/>
        <w:gridCol w:w="951"/>
        <w:gridCol w:w="1113"/>
        <w:gridCol w:w="1212"/>
        <w:gridCol w:w="963"/>
        <w:gridCol w:w="1175"/>
        <w:gridCol w:w="962"/>
        <w:gridCol w:w="1188"/>
        <w:gridCol w:w="916"/>
      </w:tblGrid>
      <w:tr w:rsidR="001D129D" w:rsidRPr="001D129D" w14:paraId="147AC3CA" w14:textId="77777777" w:rsidTr="00801A76">
        <w:trPr>
          <w:trHeight w:val="397"/>
          <w:jc w:val="center"/>
        </w:trPr>
        <w:tc>
          <w:tcPr>
            <w:tcW w:w="498" w:type="dxa"/>
            <w:vAlign w:val="center"/>
          </w:tcPr>
          <w:p w14:paraId="715B2139"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序号</w:t>
            </w:r>
          </w:p>
        </w:tc>
        <w:tc>
          <w:tcPr>
            <w:tcW w:w="951" w:type="dxa"/>
            <w:vAlign w:val="center"/>
          </w:tcPr>
          <w:p w14:paraId="50167434"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污染物</w:t>
            </w:r>
          </w:p>
        </w:tc>
        <w:tc>
          <w:tcPr>
            <w:tcW w:w="1113" w:type="dxa"/>
            <w:vAlign w:val="center"/>
          </w:tcPr>
          <w:p w14:paraId="0874C955"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烟气量</w:t>
            </w:r>
          </w:p>
          <w:p w14:paraId="035C7E93"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r w:rsidRPr="001D129D">
              <w:rPr>
                <w:color w:val="auto"/>
                <w:kern w:val="2"/>
                <w:sz w:val="21"/>
                <w:szCs w:val="21"/>
              </w:rPr>
              <w:t>Nm3/a</w:t>
            </w:r>
            <w:r w:rsidRPr="001D129D">
              <w:rPr>
                <w:color w:val="auto"/>
                <w:kern w:val="2"/>
                <w:sz w:val="21"/>
                <w:szCs w:val="21"/>
              </w:rPr>
              <w:t>）</w:t>
            </w:r>
          </w:p>
        </w:tc>
        <w:tc>
          <w:tcPr>
            <w:tcW w:w="1212" w:type="dxa"/>
            <w:vAlign w:val="center"/>
          </w:tcPr>
          <w:p w14:paraId="0E7085D4"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产生浓度（</w:t>
            </w:r>
            <w:r w:rsidRPr="001D129D">
              <w:rPr>
                <w:color w:val="auto"/>
                <w:kern w:val="2"/>
                <w:sz w:val="21"/>
                <w:szCs w:val="21"/>
              </w:rPr>
              <w:t>mg/m3</w:t>
            </w:r>
            <w:r w:rsidRPr="001D129D">
              <w:rPr>
                <w:color w:val="auto"/>
                <w:kern w:val="2"/>
                <w:sz w:val="21"/>
                <w:szCs w:val="21"/>
              </w:rPr>
              <w:t>）</w:t>
            </w:r>
          </w:p>
        </w:tc>
        <w:tc>
          <w:tcPr>
            <w:tcW w:w="963" w:type="dxa"/>
            <w:vAlign w:val="center"/>
          </w:tcPr>
          <w:p w14:paraId="0DCAC0E1"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产生量（</w:t>
            </w:r>
            <w:r w:rsidRPr="001D129D">
              <w:rPr>
                <w:color w:val="auto"/>
                <w:kern w:val="2"/>
                <w:sz w:val="21"/>
                <w:szCs w:val="21"/>
              </w:rPr>
              <w:t>t/a</w:t>
            </w:r>
            <w:r w:rsidRPr="001D129D">
              <w:rPr>
                <w:color w:val="auto"/>
                <w:kern w:val="2"/>
                <w:sz w:val="21"/>
                <w:szCs w:val="21"/>
              </w:rPr>
              <w:t>）</w:t>
            </w:r>
          </w:p>
        </w:tc>
        <w:tc>
          <w:tcPr>
            <w:tcW w:w="1175" w:type="dxa"/>
            <w:vAlign w:val="center"/>
          </w:tcPr>
          <w:p w14:paraId="36562752"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排放浓度（</w:t>
            </w:r>
            <w:r w:rsidRPr="001D129D">
              <w:rPr>
                <w:color w:val="auto"/>
                <w:kern w:val="2"/>
                <w:sz w:val="21"/>
                <w:szCs w:val="21"/>
              </w:rPr>
              <w:t>mg/m3</w:t>
            </w:r>
            <w:r w:rsidRPr="001D129D">
              <w:rPr>
                <w:color w:val="auto"/>
                <w:kern w:val="2"/>
                <w:sz w:val="21"/>
                <w:szCs w:val="21"/>
              </w:rPr>
              <w:t>）</w:t>
            </w:r>
          </w:p>
        </w:tc>
        <w:tc>
          <w:tcPr>
            <w:tcW w:w="962" w:type="dxa"/>
            <w:vAlign w:val="center"/>
          </w:tcPr>
          <w:p w14:paraId="222F3561"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排放量（</w:t>
            </w:r>
            <w:r w:rsidRPr="001D129D">
              <w:rPr>
                <w:color w:val="auto"/>
                <w:kern w:val="2"/>
                <w:sz w:val="21"/>
                <w:szCs w:val="21"/>
              </w:rPr>
              <w:t>t/a</w:t>
            </w:r>
            <w:r w:rsidRPr="001D129D">
              <w:rPr>
                <w:color w:val="auto"/>
                <w:kern w:val="2"/>
                <w:sz w:val="21"/>
                <w:szCs w:val="21"/>
              </w:rPr>
              <w:t>）</w:t>
            </w:r>
          </w:p>
        </w:tc>
        <w:tc>
          <w:tcPr>
            <w:tcW w:w="1188" w:type="dxa"/>
            <w:vAlign w:val="center"/>
          </w:tcPr>
          <w:p w14:paraId="081F93BF"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标准</w:t>
            </w:r>
          </w:p>
          <w:p w14:paraId="3E73C122"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t>
            </w:r>
            <w:r w:rsidRPr="001D129D">
              <w:rPr>
                <w:color w:val="auto"/>
                <w:kern w:val="2"/>
                <w:sz w:val="21"/>
                <w:szCs w:val="21"/>
              </w:rPr>
              <w:t>mg/m3</w:t>
            </w:r>
            <w:r w:rsidRPr="001D129D">
              <w:rPr>
                <w:color w:val="auto"/>
                <w:kern w:val="2"/>
                <w:sz w:val="21"/>
                <w:szCs w:val="21"/>
              </w:rPr>
              <w:t>）</w:t>
            </w:r>
          </w:p>
        </w:tc>
        <w:tc>
          <w:tcPr>
            <w:tcW w:w="916" w:type="dxa"/>
            <w:vAlign w:val="center"/>
          </w:tcPr>
          <w:p w14:paraId="79C4F869" w14:textId="77777777" w:rsidR="00A06C80" w:rsidRPr="001D129D" w:rsidRDefault="00A06C80" w:rsidP="00A06C80">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备注</w:t>
            </w:r>
          </w:p>
        </w:tc>
      </w:tr>
      <w:tr w:rsidR="001D129D" w:rsidRPr="001D129D" w14:paraId="1724E687" w14:textId="77777777" w:rsidTr="001C3971">
        <w:trPr>
          <w:trHeight w:val="397"/>
          <w:jc w:val="center"/>
        </w:trPr>
        <w:tc>
          <w:tcPr>
            <w:tcW w:w="498" w:type="dxa"/>
            <w:vAlign w:val="center"/>
          </w:tcPr>
          <w:p w14:paraId="44B5E8BC" w14:textId="77777777"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1</w:t>
            </w:r>
          </w:p>
        </w:tc>
        <w:tc>
          <w:tcPr>
            <w:tcW w:w="951" w:type="dxa"/>
            <w:vAlign w:val="center"/>
          </w:tcPr>
          <w:p w14:paraId="11AE51A9" w14:textId="3116BAAB"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1113" w:type="dxa"/>
            <w:vMerge w:val="restart"/>
            <w:vAlign w:val="center"/>
          </w:tcPr>
          <w:p w14:paraId="677F804E" w14:textId="5BEC5053"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6.23×10</w:t>
            </w:r>
            <w:r w:rsidRPr="001D129D">
              <w:rPr>
                <w:color w:val="auto"/>
                <w:kern w:val="2"/>
                <w:sz w:val="21"/>
                <w:szCs w:val="21"/>
                <w:vertAlign w:val="superscript"/>
              </w:rPr>
              <w:t>6</w:t>
            </w:r>
          </w:p>
        </w:tc>
        <w:tc>
          <w:tcPr>
            <w:tcW w:w="1212" w:type="dxa"/>
            <w:vAlign w:val="center"/>
          </w:tcPr>
          <w:p w14:paraId="216A2E38" w14:textId="13F60A38"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2.81</w:t>
            </w:r>
          </w:p>
        </w:tc>
        <w:tc>
          <w:tcPr>
            <w:tcW w:w="963" w:type="dxa"/>
            <w:vAlign w:val="center"/>
          </w:tcPr>
          <w:p w14:paraId="017BD3D1" w14:textId="527FAA2C"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0.018</w:t>
            </w:r>
          </w:p>
        </w:tc>
        <w:tc>
          <w:tcPr>
            <w:tcW w:w="1175" w:type="dxa"/>
            <w:vAlign w:val="center"/>
          </w:tcPr>
          <w:p w14:paraId="0679B89E" w14:textId="6147B6E2"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0.018</w:t>
            </w:r>
          </w:p>
        </w:tc>
        <w:tc>
          <w:tcPr>
            <w:tcW w:w="962" w:type="dxa"/>
            <w:vAlign w:val="center"/>
          </w:tcPr>
          <w:p w14:paraId="06AC4804" w14:textId="2985CB85"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0.018</w:t>
            </w:r>
          </w:p>
        </w:tc>
        <w:tc>
          <w:tcPr>
            <w:tcW w:w="1188" w:type="dxa"/>
            <w:vAlign w:val="center"/>
          </w:tcPr>
          <w:p w14:paraId="1A536C6C" w14:textId="5BD9E55B"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50</w:t>
            </w:r>
          </w:p>
        </w:tc>
        <w:tc>
          <w:tcPr>
            <w:tcW w:w="916" w:type="dxa"/>
            <w:vMerge w:val="restart"/>
            <w:vAlign w:val="center"/>
          </w:tcPr>
          <w:p w14:paraId="0D7330D4" w14:textId="77777777"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8m</w:t>
            </w:r>
            <w:r w:rsidRPr="001D129D">
              <w:rPr>
                <w:color w:val="auto"/>
                <w:kern w:val="2"/>
                <w:sz w:val="21"/>
                <w:szCs w:val="21"/>
              </w:rPr>
              <w:t>高烟囱达标排放</w:t>
            </w:r>
          </w:p>
        </w:tc>
      </w:tr>
      <w:tr w:rsidR="001D129D" w:rsidRPr="001D129D" w14:paraId="2E064B56" w14:textId="77777777" w:rsidTr="001C3971">
        <w:trPr>
          <w:trHeight w:val="397"/>
          <w:jc w:val="center"/>
        </w:trPr>
        <w:tc>
          <w:tcPr>
            <w:tcW w:w="498" w:type="dxa"/>
            <w:vAlign w:val="center"/>
          </w:tcPr>
          <w:p w14:paraId="7DAC86D6" w14:textId="77777777"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2</w:t>
            </w:r>
          </w:p>
        </w:tc>
        <w:tc>
          <w:tcPr>
            <w:tcW w:w="951" w:type="dxa"/>
            <w:vAlign w:val="center"/>
          </w:tcPr>
          <w:p w14:paraId="5EBDC22C" w14:textId="42FE9410"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NOx</w:t>
            </w:r>
          </w:p>
        </w:tc>
        <w:tc>
          <w:tcPr>
            <w:tcW w:w="1113" w:type="dxa"/>
            <w:vMerge/>
            <w:vAlign w:val="center"/>
          </w:tcPr>
          <w:p w14:paraId="30CEFCC2" w14:textId="77777777"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212" w:type="dxa"/>
            <w:vAlign w:val="center"/>
          </w:tcPr>
          <w:p w14:paraId="0FC3721A" w14:textId="59820DF6"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67.53</w:t>
            </w:r>
          </w:p>
        </w:tc>
        <w:tc>
          <w:tcPr>
            <w:tcW w:w="963" w:type="dxa"/>
            <w:vAlign w:val="center"/>
          </w:tcPr>
          <w:p w14:paraId="57FCF7D5" w14:textId="322B2708"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0.421</w:t>
            </w:r>
          </w:p>
        </w:tc>
        <w:tc>
          <w:tcPr>
            <w:tcW w:w="1175" w:type="dxa"/>
            <w:vAlign w:val="center"/>
          </w:tcPr>
          <w:p w14:paraId="1EBC7C8C" w14:textId="0C3AD3F6"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0.421</w:t>
            </w:r>
          </w:p>
        </w:tc>
        <w:tc>
          <w:tcPr>
            <w:tcW w:w="962" w:type="dxa"/>
            <w:vAlign w:val="center"/>
          </w:tcPr>
          <w:p w14:paraId="4002DC5A" w14:textId="293ADF58"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0.421</w:t>
            </w:r>
          </w:p>
        </w:tc>
        <w:tc>
          <w:tcPr>
            <w:tcW w:w="1188" w:type="dxa"/>
            <w:vAlign w:val="center"/>
          </w:tcPr>
          <w:p w14:paraId="48CC4C33" w14:textId="1FCB787C"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200</w:t>
            </w:r>
          </w:p>
        </w:tc>
        <w:tc>
          <w:tcPr>
            <w:tcW w:w="916" w:type="dxa"/>
            <w:vMerge/>
            <w:vAlign w:val="center"/>
          </w:tcPr>
          <w:p w14:paraId="609422C2" w14:textId="77777777"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p>
        </w:tc>
      </w:tr>
      <w:tr w:rsidR="001D129D" w:rsidRPr="001D129D" w14:paraId="66BB7BC5" w14:textId="77777777" w:rsidTr="001C3971">
        <w:trPr>
          <w:trHeight w:val="397"/>
          <w:jc w:val="center"/>
        </w:trPr>
        <w:tc>
          <w:tcPr>
            <w:tcW w:w="498" w:type="dxa"/>
            <w:vAlign w:val="center"/>
          </w:tcPr>
          <w:p w14:paraId="4284FA6F" w14:textId="77777777"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3</w:t>
            </w:r>
          </w:p>
        </w:tc>
        <w:tc>
          <w:tcPr>
            <w:tcW w:w="951" w:type="dxa"/>
            <w:vAlign w:val="center"/>
          </w:tcPr>
          <w:p w14:paraId="02884626" w14:textId="29B78BCB"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sz w:val="21"/>
                <w:szCs w:val="21"/>
              </w:rPr>
              <w:t>颗粒物</w:t>
            </w:r>
          </w:p>
        </w:tc>
        <w:tc>
          <w:tcPr>
            <w:tcW w:w="1113" w:type="dxa"/>
            <w:vMerge/>
            <w:vAlign w:val="center"/>
          </w:tcPr>
          <w:p w14:paraId="40F7E0C5" w14:textId="77777777"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1212" w:type="dxa"/>
            <w:vAlign w:val="center"/>
          </w:tcPr>
          <w:p w14:paraId="0076AB8E" w14:textId="5D98952E"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4.22</w:t>
            </w:r>
          </w:p>
        </w:tc>
        <w:tc>
          <w:tcPr>
            <w:tcW w:w="963" w:type="dxa"/>
            <w:vAlign w:val="center"/>
          </w:tcPr>
          <w:p w14:paraId="63A023BA" w14:textId="5A939045"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0.026</w:t>
            </w:r>
          </w:p>
        </w:tc>
        <w:tc>
          <w:tcPr>
            <w:tcW w:w="1175" w:type="dxa"/>
            <w:vAlign w:val="center"/>
          </w:tcPr>
          <w:p w14:paraId="118778CE" w14:textId="4C1DAFCC"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0.026</w:t>
            </w:r>
          </w:p>
        </w:tc>
        <w:tc>
          <w:tcPr>
            <w:tcW w:w="962" w:type="dxa"/>
            <w:vAlign w:val="center"/>
          </w:tcPr>
          <w:p w14:paraId="15323ACD" w14:textId="048618E6"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0.026</w:t>
            </w:r>
          </w:p>
        </w:tc>
        <w:tc>
          <w:tcPr>
            <w:tcW w:w="1188" w:type="dxa"/>
            <w:vAlign w:val="center"/>
          </w:tcPr>
          <w:p w14:paraId="43067448" w14:textId="28DB7006"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20</w:t>
            </w:r>
          </w:p>
        </w:tc>
        <w:tc>
          <w:tcPr>
            <w:tcW w:w="916" w:type="dxa"/>
            <w:vMerge/>
            <w:vAlign w:val="center"/>
          </w:tcPr>
          <w:p w14:paraId="69A7D5A1" w14:textId="77777777" w:rsidR="001C3971" w:rsidRPr="001D129D" w:rsidRDefault="001C3971" w:rsidP="001C3971">
            <w:pPr>
              <w:widowControl w:val="0"/>
              <w:kinsoku w:val="0"/>
              <w:overflowPunct w:val="0"/>
              <w:autoSpaceDE w:val="0"/>
              <w:autoSpaceDN w:val="0"/>
              <w:adjustRightInd w:val="0"/>
              <w:spacing w:line="240" w:lineRule="auto"/>
              <w:ind w:firstLineChars="0" w:firstLine="0"/>
              <w:jc w:val="center"/>
              <w:rPr>
                <w:color w:val="auto"/>
                <w:kern w:val="2"/>
                <w:sz w:val="21"/>
                <w:szCs w:val="21"/>
              </w:rPr>
            </w:pPr>
          </w:p>
        </w:tc>
      </w:tr>
    </w:tbl>
    <w:p w14:paraId="4FB6B9CF" w14:textId="41A0DFA0" w:rsidR="009F5BC0" w:rsidRPr="001D129D" w:rsidRDefault="009F5BC0" w:rsidP="001F585A">
      <w:pPr>
        <w:pStyle w:val="affffffffffffffffffe"/>
        <w:numPr>
          <w:ilvl w:val="0"/>
          <w:numId w:val="12"/>
        </w:numPr>
        <w:ind w:firstLineChars="0"/>
      </w:pPr>
      <w:r w:rsidRPr="001D129D">
        <w:rPr>
          <w:rFonts w:hint="eastAsia"/>
        </w:rPr>
        <w:t>食堂废气</w:t>
      </w:r>
    </w:p>
    <w:p w14:paraId="30032606" w14:textId="0F343094" w:rsidR="009F5BC0" w:rsidRPr="001D129D" w:rsidRDefault="009F5BC0" w:rsidP="009F5BC0">
      <w:pPr>
        <w:ind w:firstLine="480"/>
        <w:rPr>
          <w:color w:val="auto"/>
        </w:rPr>
      </w:pPr>
      <w:r w:rsidRPr="001D129D">
        <w:rPr>
          <w:rFonts w:hint="eastAsia"/>
          <w:color w:val="auto"/>
        </w:rPr>
        <w:lastRenderedPageBreak/>
        <w:t>本项目有</w:t>
      </w:r>
      <w:r w:rsidRPr="001D129D">
        <w:rPr>
          <w:color w:val="auto"/>
        </w:rPr>
        <w:t>9</w:t>
      </w:r>
      <w:r w:rsidRPr="001D129D">
        <w:rPr>
          <w:rFonts w:hint="eastAsia"/>
          <w:color w:val="auto"/>
        </w:rPr>
        <w:t>0</w:t>
      </w:r>
      <w:r w:rsidRPr="001D129D">
        <w:rPr>
          <w:rFonts w:hint="eastAsia"/>
          <w:color w:val="auto"/>
        </w:rPr>
        <w:t>个员工在食堂用餐，食堂使用瓶装液化气为燃料，液化气属于清洁能源，且污染物排放量很小，其燃烧废气经食堂烟囱在一定高度排放后基本不会对周围环境空气质量产生不良影响；烹饪油烟经油烟净化装置处理后，通过抽油烟机净化后排放，不会对周围环境空气质量产生不良影响。</w:t>
      </w:r>
    </w:p>
    <w:p w14:paraId="03D67645" w14:textId="7AC68E5B" w:rsidR="009F5BC0" w:rsidRPr="001D129D" w:rsidRDefault="009F5BC0" w:rsidP="009F5BC0">
      <w:pPr>
        <w:ind w:firstLine="480"/>
        <w:rPr>
          <w:color w:val="auto"/>
        </w:rPr>
      </w:pPr>
      <w:r w:rsidRPr="001D129D">
        <w:rPr>
          <w:rFonts w:hint="eastAsia"/>
          <w:color w:val="auto"/>
        </w:rPr>
        <w:t>油烟废气：本项目设</w:t>
      </w:r>
      <w:r w:rsidRPr="001D129D">
        <w:rPr>
          <w:rFonts w:hint="eastAsia"/>
          <w:color w:val="auto"/>
        </w:rPr>
        <w:t>1</w:t>
      </w:r>
      <w:r w:rsidRPr="001D129D">
        <w:rPr>
          <w:rFonts w:hint="eastAsia"/>
          <w:color w:val="auto"/>
        </w:rPr>
        <w:t>个食堂，食堂内设</w:t>
      </w:r>
      <w:r w:rsidRPr="001D129D">
        <w:rPr>
          <w:rFonts w:hint="eastAsia"/>
          <w:color w:val="auto"/>
        </w:rPr>
        <w:t>2</w:t>
      </w:r>
      <w:r w:rsidRPr="001D129D">
        <w:rPr>
          <w:rFonts w:hint="eastAsia"/>
          <w:color w:val="auto"/>
        </w:rPr>
        <w:t>个双眼基准灶台，供应养殖场工作人员的早、中、晚三餐。人均食用油系数取</w:t>
      </w:r>
      <w:r w:rsidRPr="001D129D">
        <w:rPr>
          <w:rFonts w:hint="eastAsia"/>
          <w:color w:val="auto"/>
        </w:rPr>
        <w:t>1kg/</w:t>
      </w:r>
      <w:r w:rsidRPr="001D129D">
        <w:rPr>
          <w:rFonts w:hint="eastAsia"/>
          <w:color w:val="auto"/>
        </w:rPr>
        <w:t>人·月，则年耗食用油量</w:t>
      </w:r>
      <w:r w:rsidRPr="001D129D">
        <w:rPr>
          <w:color w:val="auto"/>
        </w:rPr>
        <w:t>1.08</w:t>
      </w:r>
      <w:r w:rsidRPr="001D129D">
        <w:rPr>
          <w:rFonts w:hint="eastAsia"/>
          <w:color w:val="auto"/>
        </w:rPr>
        <w:t>t</w:t>
      </w:r>
      <w:r w:rsidRPr="001D129D">
        <w:rPr>
          <w:rFonts w:hint="eastAsia"/>
          <w:color w:val="auto"/>
        </w:rPr>
        <w:t>（按</w:t>
      </w:r>
      <w:r w:rsidRPr="001D129D">
        <w:rPr>
          <w:color w:val="auto"/>
        </w:rPr>
        <w:t>9</w:t>
      </w:r>
      <w:r w:rsidRPr="001D129D">
        <w:rPr>
          <w:rFonts w:hint="eastAsia"/>
          <w:color w:val="auto"/>
        </w:rPr>
        <w:t>0</w:t>
      </w:r>
      <w:r w:rsidRPr="001D129D">
        <w:rPr>
          <w:rFonts w:hint="eastAsia"/>
          <w:color w:val="auto"/>
        </w:rPr>
        <w:t>人计）。根据不同的烹饪方法，食用油的挥发量不同，平均占油耗量的</w:t>
      </w:r>
      <w:r w:rsidRPr="001D129D">
        <w:rPr>
          <w:rFonts w:hint="eastAsia"/>
          <w:color w:val="auto"/>
        </w:rPr>
        <w:t>2~4%</w:t>
      </w:r>
      <w:r w:rsidRPr="001D129D">
        <w:rPr>
          <w:rFonts w:hint="eastAsia"/>
          <w:color w:val="auto"/>
        </w:rPr>
        <w:t>，本项目以</w:t>
      </w:r>
      <w:r w:rsidRPr="001D129D">
        <w:rPr>
          <w:rFonts w:hint="eastAsia"/>
          <w:color w:val="auto"/>
        </w:rPr>
        <w:t>3%</w:t>
      </w:r>
      <w:r w:rsidRPr="001D129D">
        <w:rPr>
          <w:rFonts w:hint="eastAsia"/>
          <w:color w:val="auto"/>
        </w:rPr>
        <w:t>计，油烟采用油烟净化器净化、除油后由烟道竖井引至楼顶排放，净化设施去除率大于</w:t>
      </w:r>
      <w:r w:rsidRPr="001D129D">
        <w:rPr>
          <w:rFonts w:hint="eastAsia"/>
          <w:color w:val="auto"/>
        </w:rPr>
        <w:t>8</w:t>
      </w:r>
      <w:r w:rsidR="00F64D95" w:rsidRPr="001D129D">
        <w:rPr>
          <w:color w:val="auto"/>
        </w:rPr>
        <w:t>0</w:t>
      </w:r>
      <w:r w:rsidRPr="001D129D">
        <w:rPr>
          <w:rFonts w:hint="eastAsia"/>
          <w:color w:val="auto"/>
        </w:rPr>
        <w:t>％，则油烟产生量约</w:t>
      </w:r>
      <w:r w:rsidRPr="001D129D">
        <w:rPr>
          <w:rFonts w:hint="eastAsia"/>
          <w:color w:val="auto"/>
        </w:rPr>
        <w:t>0.0</w:t>
      </w:r>
      <w:r w:rsidR="006C6F89" w:rsidRPr="001D129D">
        <w:rPr>
          <w:color w:val="auto"/>
        </w:rPr>
        <w:t>3</w:t>
      </w:r>
      <w:r w:rsidRPr="001D129D">
        <w:rPr>
          <w:rFonts w:hint="eastAsia"/>
          <w:color w:val="auto"/>
        </w:rPr>
        <w:t>t/a</w:t>
      </w:r>
      <w:r w:rsidRPr="001D129D">
        <w:rPr>
          <w:rFonts w:hint="eastAsia"/>
          <w:color w:val="auto"/>
        </w:rPr>
        <w:t>、排放量约</w:t>
      </w:r>
      <w:r w:rsidRPr="001D129D">
        <w:rPr>
          <w:rFonts w:hint="eastAsia"/>
          <w:color w:val="auto"/>
        </w:rPr>
        <w:t>0.00</w:t>
      </w:r>
      <w:r w:rsidR="006C6F89" w:rsidRPr="001D129D">
        <w:rPr>
          <w:color w:val="auto"/>
        </w:rPr>
        <w:t>6</w:t>
      </w:r>
      <w:r w:rsidRPr="001D129D">
        <w:rPr>
          <w:rFonts w:hint="eastAsia"/>
          <w:color w:val="auto"/>
        </w:rPr>
        <w:t>t/a</w:t>
      </w:r>
      <w:r w:rsidRPr="001D129D">
        <w:rPr>
          <w:rFonts w:hint="eastAsia"/>
          <w:color w:val="auto"/>
        </w:rPr>
        <w:t>。油烟净化器风量为</w:t>
      </w:r>
      <w:r w:rsidR="006C6F89" w:rsidRPr="001D129D">
        <w:rPr>
          <w:color w:val="auto"/>
        </w:rPr>
        <w:t>6</w:t>
      </w:r>
      <w:r w:rsidRPr="001D129D">
        <w:rPr>
          <w:rFonts w:hint="eastAsia"/>
          <w:color w:val="auto"/>
        </w:rPr>
        <w:t>000m</w:t>
      </w:r>
      <w:r w:rsidRPr="001D129D">
        <w:rPr>
          <w:rFonts w:hint="eastAsia"/>
          <w:color w:val="auto"/>
          <w:vertAlign w:val="superscript"/>
        </w:rPr>
        <w:t>3</w:t>
      </w:r>
      <w:r w:rsidRPr="001D129D">
        <w:rPr>
          <w:rFonts w:hint="eastAsia"/>
          <w:color w:val="auto"/>
        </w:rPr>
        <w:t>/h</w:t>
      </w:r>
      <w:r w:rsidRPr="001D129D">
        <w:rPr>
          <w:rFonts w:hint="eastAsia"/>
          <w:color w:val="auto"/>
        </w:rPr>
        <w:t>，则油烟产生浓度为</w:t>
      </w:r>
      <w:r w:rsidRPr="001D129D">
        <w:rPr>
          <w:rFonts w:hint="eastAsia"/>
          <w:color w:val="auto"/>
        </w:rPr>
        <w:t>0.8mg/m</w:t>
      </w:r>
      <w:r w:rsidRPr="001D129D">
        <w:rPr>
          <w:rFonts w:hint="eastAsia"/>
          <w:color w:val="auto"/>
          <w:vertAlign w:val="superscript"/>
        </w:rPr>
        <w:t>3</w:t>
      </w:r>
      <w:r w:rsidRPr="001D129D">
        <w:rPr>
          <w:rFonts w:hint="eastAsia"/>
          <w:color w:val="auto"/>
        </w:rPr>
        <w:t>。</w:t>
      </w:r>
    </w:p>
    <w:p w14:paraId="5583F07C" w14:textId="21133719" w:rsidR="009F5BC0" w:rsidRPr="001D129D" w:rsidRDefault="009F5BC0" w:rsidP="009F5BC0">
      <w:pPr>
        <w:ind w:firstLine="480"/>
        <w:rPr>
          <w:color w:val="auto"/>
        </w:rPr>
      </w:pPr>
      <w:r w:rsidRPr="001D129D">
        <w:rPr>
          <w:rFonts w:hint="eastAsia"/>
          <w:color w:val="auto"/>
        </w:rPr>
        <w:t>燃烧废气：食堂使用的燃料为液化石油气，由环境保护手册可知，燃烧每百万立方米液化气将产生污染物如下：氮氧化物（</w:t>
      </w:r>
      <w:r w:rsidRPr="001D129D">
        <w:rPr>
          <w:rFonts w:hint="eastAsia"/>
          <w:color w:val="auto"/>
        </w:rPr>
        <w:t>NO</w:t>
      </w:r>
      <w:r w:rsidR="006C6F89" w:rsidRPr="001D129D">
        <w:rPr>
          <w:color w:val="auto"/>
        </w:rPr>
        <w:t>x</w:t>
      </w:r>
      <w:r w:rsidRPr="001D129D">
        <w:rPr>
          <w:rFonts w:hint="eastAsia"/>
          <w:color w:val="auto"/>
        </w:rPr>
        <w:t>）：</w:t>
      </w:r>
      <w:r w:rsidRPr="001D129D">
        <w:rPr>
          <w:rFonts w:hint="eastAsia"/>
          <w:color w:val="auto"/>
        </w:rPr>
        <w:t>1843.2kg</w:t>
      </w:r>
      <w:r w:rsidRPr="001D129D">
        <w:rPr>
          <w:rFonts w:hint="eastAsia"/>
          <w:color w:val="auto"/>
        </w:rPr>
        <w:t>；二氧化硫（</w:t>
      </w:r>
      <w:r w:rsidRPr="001D129D">
        <w:rPr>
          <w:rFonts w:hint="eastAsia"/>
          <w:color w:val="auto"/>
        </w:rPr>
        <w:t>SO</w:t>
      </w:r>
      <w:r w:rsidRPr="001D129D">
        <w:rPr>
          <w:rFonts w:hint="eastAsia"/>
          <w:color w:val="auto"/>
          <w:vertAlign w:val="subscript"/>
        </w:rPr>
        <w:t>2</w:t>
      </w:r>
      <w:r w:rsidRPr="001D129D">
        <w:rPr>
          <w:rFonts w:hint="eastAsia"/>
          <w:color w:val="auto"/>
        </w:rPr>
        <w:t>）：</w:t>
      </w:r>
      <w:r w:rsidRPr="001D129D">
        <w:rPr>
          <w:rFonts w:hint="eastAsia"/>
          <w:color w:val="auto"/>
        </w:rPr>
        <w:t>630.0kg</w:t>
      </w:r>
      <w:r w:rsidRPr="001D129D">
        <w:rPr>
          <w:rFonts w:hint="eastAsia"/>
          <w:color w:val="auto"/>
        </w:rPr>
        <w:t>；烟尘：</w:t>
      </w:r>
      <w:r w:rsidRPr="001D129D">
        <w:rPr>
          <w:rFonts w:hint="eastAsia"/>
          <w:color w:val="auto"/>
        </w:rPr>
        <w:t>302.0kg</w:t>
      </w:r>
      <w:r w:rsidRPr="001D129D">
        <w:rPr>
          <w:rFonts w:hint="eastAsia"/>
          <w:color w:val="auto"/>
        </w:rPr>
        <w:t>；一般情况，</w:t>
      </w:r>
      <w:r w:rsidR="006C6F89" w:rsidRPr="001D129D">
        <w:rPr>
          <w:rFonts w:hint="eastAsia"/>
          <w:color w:val="auto"/>
        </w:rPr>
        <w:t>1</w:t>
      </w:r>
      <w:r w:rsidR="006C6F89" w:rsidRPr="001D129D">
        <w:rPr>
          <w:rFonts w:hint="eastAsia"/>
          <w:color w:val="auto"/>
        </w:rPr>
        <w:t>个</w:t>
      </w:r>
      <w:r w:rsidRPr="001D129D">
        <w:rPr>
          <w:rFonts w:hint="eastAsia"/>
          <w:color w:val="auto"/>
        </w:rPr>
        <w:t>双眼灶台用气量约为</w:t>
      </w:r>
      <w:r w:rsidRPr="001D129D">
        <w:rPr>
          <w:rFonts w:hint="eastAsia"/>
          <w:color w:val="auto"/>
        </w:rPr>
        <w:t>8m</w:t>
      </w:r>
      <w:r w:rsidRPr="001D129D">
        <w:rPr>
          <w:rFonts w:hint="eastAsia"/>
          <w:color w:val="auto"/>
          <w:vertAlign w:val="superscript"/>
        </w:rPr>
        <w:t>3</w:t>
      </w:r>
      <w:r w:rsidRPr="001D129D">
        <w:rPr>
          <w:rFonts w:hint="eastAsia"/>
          <w:color w:val="auto"/>
        </w:rPr>
        <w:t>/h</w:t>
      </w:r>
      <w:r w:rsidRPr="001D129D">
        <w:rPr>
          <w:rFonts w:hint="eastAsia"/>
          <w:color w:val="auto"/>
        </w:rPr>
        <w:t>，食堂烹饪时间约为</w:t>
      </w:r>
      <w:r w:rsidRPr="001D129D">
        <w:rPr>
          <w:rFonts w:hint="eastAsia"/>
          <w:color w:val="auto"/>
        </w:rPr>
        <w:t>5h/d</w:t>
      </w:r>
      <w:r w:rsidRPr="001D129D">
        <w:rPr>
          <w:rFonts w:hint="eastAsia"/>
          <w:color w:val="auto"/>
        </w:rPr>
        <w:t>，即</w:t>
      </w:r>
      <w:r w:rsidRPr="001D129D">
        <w:rPr>
          <w:rFonts w:hint="eastAsia"/>
          <w:color w:val="auto"/>
        </w:rPr>
        <w:t>1825h/a</w:t>
      </w:r>
      <w:r w:rsidRPr="001D129D">
        <w:rPr>
          <w:rFonts w:hint="eastAsia"/>
          <w:color w:val="auto"/>
        </w:rPr>
        <w:t>，</w:t>
      </w:r>
      <w:r w:rsidR="006C6F89" w:rsidRPr="001D129D">
        <w:rPr>
          <w:rFonts w:hint="eastAsia"/>
          <w:color w:val="auto"/>
        </w:rPr>
        <w:t>2</w:t>
      </w:r>
      <w:r w:rsidR="006C6F89" w:rsidRPr="001D129D">
        <w:rPr>
          <w:rFonts w:hint="eastAsia"/>
          <w:color w:val="auto"/>
        </w:rPr>
        <w:t>个双眼灶台的</w:t>
      </w:r>
      <w:r w:rsidRPr="001D129D">
        <w:rPr>
          <w:rFonts w:hint="eastAsia"/>
          <w:color w:val="auto"/>
        </w:rPr>
        <w:t>液化气用量约为</w:t>
      </w:r>
      <w:r w:rsidR="006C6F89" w:rsidRPr="001D129D">
        <w:rPr>
          <w:rFonts w:hint="eastAsia"/>
          <w:color w:val="auto"/>
        </w:rPr>
        <w:t>292</w:t>
      </w:r>
      <w:r w:rsidRPr="001D129D">
        <w:rPr>
          <w:rFonts w:hint="eastAsia"/>
          <w:color w:val="auto"/>
        </w:rPr>
        <w:t>00</w:t>
      </w:r>
      <w:r w:rsidR="006C6F89" w:rsidRPr="001D129D">
        <w:rPr>
          <w:rFonts w:hint="eastAsia"/>
          <w:color w:val="auto"/>
        </w:rPr>
        <w:t>m</w:t>
      </w:r>
      <w:r w:rsidR="006C6F89" w:rsidRPr="001D129D">
        <w:rPr>
          <w:rFonts w:hint="eastAsia"/>
          <w:color w:val="auto"/>
        </w:rPr>
        <w:t>³</w:t>
      </w:r>
      <w:r w:rsidRPr="001D129D">
        <w:rPr>
          <w:rFonts w:hint="eastAsia"/>
          <w:color w:val="auto"/>
        </w:rPr>
        <w:t>，液化气燃烧废气产生量约为：氮氧化物（</w:t>
      </w:r>
      <w:r w:rsidR="006C6F89" w:rsidRPr="001D129D">
        <w:rPr>
          <w:rFonts w:hint="eastAsia"/>
          <w:color w:val="auto"/>
        </w:rPr>
        <w:t>NO</w:t>
      </w:r>
      <w:r w:rsidR="006C6F89" w:rsidRPr="001D129D">
        <w:rPr>
          <w:color w:val="auto"/>
        </w:rPr>
        <w:t>x</w:t>
      </w:r>
      <w:r w:rsidRPr="001D129D">
        <w:rPr>
          <w:rFonts w:hint="eastAsia"/>
          <w:color w:val="auto"/>
        </w:rPr>
        <w:t>）：</w:t>
      </w:r>
      <w:r w:rsidRPr="001D129D">
        <w:rPr>
          <w:rFonts w:hint="eastAsia"/>
          <w:color w:val="auto"/>
        </w:rPr>
        <w:t>0.0</w:t>
      </w:r>
      <w:r w:rsidR="006C6F89" w:rsidRPr="001D129D">
        <w:rPr>
          <w:rFonts w:hint="eastAsia"/>
          <w:color w:val="auto"/>
        </w:rPr>
        <w:t>54</w:t>
      </w:r>
      <w:r w:rsidRPr="001D129D">
        <w:rPr>
          <w:rFonts w:hint="eastAsia"/>
          <w:color w:val="auto"/>
        </w:rPr>
        <w:t>t/a</w:t>
      </w:r>
      <w:r w:rsidRPr="001D129D">
        <w:rPr>
          <w:rFonts w:hint="eastAsia"/>
          <w:color w:val="auto"/>
        </w:rPr>
        <w:t>；二氧化硫（</w:t>
      </w:r>
      <w:r w:rsidR="006C6F89" w:rsidRPr="001D129D">
        <w:rPr>
          <w:rFonts w:hint="eastAsia"/>
          <w:color w:val="auto"/>
        </w:rPr>
        <w:t>SO</w:t>
      </w:r>
      <w:r w:rsidR="006C6F89" w:rsidRPr="001D129D">
        <w:rPr>
          <w:rFonts w:hint="eastAsia"/>
          <w:color w:val="auto"/>
          <w:vertAlign w:val="subscript"/>
        </w:rPr>
        <w:t>2</w:t>
      </w:r>
      <w:r w:rsidRPr="001D129D">
        <w:rPr>
          <w:rFonts w:hint="eastAsia"/>
          <w:color w:val="auto"/>
        </w:rPr>
        <w:t>）：</w:t>
      </w:r>
      <w:r w:rsidRPr="001D129D">
        <w:rPr>
          <w:rFonts w:hint="eastAsia"/>
          <w:color w:val="auto"/>
        </w:rPr>
        <w:t>0.0</w:t>
      </w:r>
      <w:r w:rsidR="006C6F89" w:rsidRPr="001D129D">
        <w:rPr>
          <w:rFonts w:hint="eastAsia"/>
          <w:color w:val="auto"/>
        </w:rPr>
        <w:t>18</w:t>
      </w:r>
      <w:r w:rsidRPr="001D129D">
        <w:rPr>
          <w:rFonts w:hint="eastAsia"/>
          <w:color w:val="auto"/>
        </w:rPr>
        <w:t>t/a</w:t>
      </w:r>
      <w:r w:rsidRPr="001D129D">
        <w:rPr>
          <w:rFonts w:hint="eastAsia"/>
          <w:color w:val="auto"/>
        </w:rPr>
        <w:t>；烟尘：</w:t>
      </w:r>
      <w:r w:rsidRPr="001D129D">
        <w:rPr>
          <w:rFonts w:hint="eastAsia"/>
          <w:color w:val="auto"/>
        </w:rPr>
        <w:t>0.00</w:t>
      </w:r>
      <w:r w:rsidR="006C6F89" w:rsidRPr="001D129D">
        <w:rPr>
          <w:rFonts w:hint="eastAsia"/>
          <w:color w:val="auto"/>
        </w:rPr>
        <w:t>9</w:t>
      </w:r>
      <w:r w:rsidRPr="001D129D">
        <w:rPr>
          <w:rFonts w:hint="eastAsia"/>
          <w:color w:val="auto"/>
        </w:rPr>
        <w:t>t/a</w:t>
      </w:r>
      <w:r w:rsidRPr="001D129D">
        <w:rPr>
          <w:rFonts w:hint="eastAsia"/>
          <w:color w:val="auto"/>
        </w:rPr>
        <w:t>，与油烟废气一起经油烟净化器收集后经烟道竖井引至楼顶排放。</w:t>
      </w:r>
    </w:p>
    <w:p w14:paraId="7177F247" w14:textId="2410D6BD" w:rsidR="007E6245" w:rsidRPr="001D129D" w:rsidRDefault="007E6245">
      <w:pPr>
        <w:ind w:firstLine="480"/>
        <w:rPr>
          <w:color w:val="auto"/>
        </w:rPr>
      </w:pPr>
      <w:r w:rsidRPr="001D129D">
        <w:rPr>
          <w:color w:val="auto"/>
        </w:rPr>
        <w:t>本项目</w:t>
      </w:r>
      <w:r w:rsidR="005117BA" w:rsidRPr="001D129D">
        <w:rPr>
          <w:rFonts w:hint="eastAsia"/>
          <w:color w:val="auto"/>
        </w:rPr>
        <w:t>有组织</w:t>
      </w:r>
      <w:r w:rsidRPr="001D129D">
        <w:rPr>
          <w:color w:val="auto"/>
        </w:rPr>
        <w:t>废气源强</w:t>
      </w:r>
      <w:r w:rsidR="005117BA" w:rsidRPr="001D129D">
        <w:rPr>
          <w:rFonts w:hint="eastAsia"/>
          <w:color w:val="auto"/>
        </w:rPr>
        <w:t>及排放情况</w:t>
      </w:r>
      <w:r w:rsidRPr="001D129D">
        <w:rPr>
          <w:color w:val="auto"/>
        </w:rPr>
        <w:t>汇总表见表</w:t>
      </w:r>
      <w:r w:rsidRPr="001D129D">
        <w:rPr>
          <w:color w:val="auto"/>
        </w:rPr>
        <w:t>3.5-1</w:t>
      </w:r>
      <w:r w:rsidR="005117BA" w:rsidRPr="001D129D">
        <w:rPr>
          <w:rFonts w:hint="eastAsia"/>
          <w:color w:val="auto"/>
        </w:rPr>
        <w:t>，无组织排放情况见表</w:t>
      </w:r>
      <w:r w:rsidR="005117BA" w:rsidRPr="001D129D">
        <w:rPr>
          <w:rFonts w:hint="eastAsia"/>
          <w:color w:val="auto"/>
        </w:rPr>
        <w:t>3.5-2</w:t>
      </w:r>
      <w:r w:rsidRPr="001D129D">
        <w:rPr>
          <w:color w:val="auto"/>
        </w:rPr>
        <w:t>。</w:t>
      </w:r>
    </w:p>
    <w:p w14:paraId="0D441150" w14:textId="77777777" w:rsidR="005117BA" w:rsidRPr="001D129D" w:rsidRDefault="005117BA">
      <w:pPr>
        <w:ind w:firstLine="480"/>
        <w:rPr>
          <w:color w:val="auto"/>
        </w:rPr>
        <w:sectPr w:rsidR="005117BA" w:rsidRPr="001D129D" w:rsidSect="000B3D43">
          <w:pgSz w:w="11906" w:h="16838"/>
          <w:pgMar w:top="1418" w:right="1418" w:bottom="1418" w:left="1418" w:header="851" w:footer="992" w:gutter="0"/>
          <w:cols w:space="720"/>
          <w:docGrid w:type="linesAndChars" w:linePitch="312"/>
        </w:sectPr>
      </w:pPr>
    </w:p>
    <w:p w14:paraId="4979BE55" w14:textId="7B441CD1" w:rsidR="007E6245" w:rsidRPr="001D129D" w:rsidRDefault="006C6F89" w:rsidP="006C6F89">
      <w:pPr>
        <w:pStyle w:val="affffffa"/>
        <w:ind w:firstLine="482"/>
      </w:pPr>
      <w:r w:rsidRPr="001D129D">
        <w:lastRenderedPageBreak/>
        <w:t>表</w:t>
      </w:r>
      <w:r w:rsidRPr="001D129D">
        <w:t xml:space="preserve">3.5-1  </w:t>
      </w:r>
      <w:r w:rsidRPr="001D129D">
        <w:t>本项目</w:t>
      </w:r>
      <w:r w:rsidRPr="001D129D">
        <w:rPr>
          <w:rFonts w:hint="eastAsia"/>
        </w:rPr>
        <w:t>有</w:t>
      </w:r>
      <w:r w:rsidRPr="001D129D">
        <w:t>组织废气产生及排放情况</w:t>
      </w:r>
    </w:p>
    <w:tbl>
      <w:tblPr>
        <w:tblW w:w="14175" w:type="dxa"/>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13"/>
        <w:gridCol w:w="947"/>
        <w:gridCol w:w="850"/>
        <w:gridCol w:w="992"/>
        <w:gridCol w:w="993"/>
        <w:gridCol w:w="850"/>
        <w:gridCol w:w="851"/>
        <w:gridCol w:w="663"/>
        <w:gridCol w:w="612"/>
        <w:gridCol w:w="993"/>
        <w:gridCol w:w="850"/>
        <w:gridCol w:w="851"/>
        <w:gridCol w:w="850"/>
        <w:gridCol w:w="851"/>
        <w:gridCol w:w="584"/>
        <w:gridCol w:w="623"/>
        <w:gridCol w:w="665"/>
        <w:gridCol w:w="537"/>
      </w:tblGrid>
      <w:tr w:rsidR="001D129D" w:rsidRPr="001D129D" w14:paraId="3D1722A0" w14:textId="77777777" w:rsidTr="006C6F89">
        <w:trPr>
          <w:trHeight w:val="300"/>
        </w:trPr>
        <w:tc>
          <w:tcPr>
            <w:tcW w:w="613" w:type="dxa"/>
            <w:vMerge w:val="restart"/>
            <w:shd w:val="clear" w:color="auto" w:fill="auto"/>
            <w:vAlign w:val="center"/>
            <w:hideMark/>
          </w:tcPr>
          <w:p w14:paraId="3419472E"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排气筒编号</w:t>
            </w:r>
          </w:p>
        </w:tc>
        <w:tc>
          <w:tcPr>
            <w:tcW w:w="947" w:type="dxa"/>
            <w:vMerge w:val="restart"/>
            <w:shd w:val="clear" w:color="auto" w:fill="auto"/>
            <w:vAlign w:val="center"/>
            <w:hideMark/>
          </w:tcPr>
          <w:p w14:paraId="48CC6EF3"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污染源名称</w:t>
            </w:r>
          </w:p>
        </w:tc>
        <w:tc>
          <w:tcPr>
            <w:tcW w:w="850" w:type="dxa"/>
            <w:vMerge w:val="restart"/>
            <w:shd w:val="clear" w:color="auto" w:fill="auto"/>
            <w:vAlign w:val="center"/>
            <w:hideMark/>
          </w:tcPr>
          <w:p w14:paraId="65C945CE"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污染物名称</w:t>
            </w:r>
          </w:p>
        </w:tc>
        <w:tc>
          <w:tcPr>
            <w:tcW w:w="992" w:type="dxa"/>
            <w:vMerge w:val="restart"/>
            <w:shd w:val="clear" w:color="auto" w:fill="auto"/>
            <w:vAlign w:val="center"/>
            <w:hideMark/>
          </w:tcPr>
          <w:p w14:paraId="7587CE64"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排气量</w:t>
            </w:r>
            <w:r w:rsidRPr="001D129D">
              <w:rPr>
                <w:b/>
                <w:bCs/>
                <w:color w:val="auto"/>
                <w:sz w:val="21"/>
                <w:szCs w:val="21"/>
              </w:rPr>
              <w:t>(m</w:t>
            </w:r>
            <w:r w:rsidRPr="001D129D">
              <w:rPr>
                <w:b/>
                <w:bCs/>
                <w:color w:val="auto"/>
                <w:sz w:val="21"/>
                <w:szCs w:val="21"/>
                <w:vertAlign w:val="superscript"/>
              </w:rPr>
              <w:t>3</w:t>
            </w:r>
            <w:r w:rsidRPr="001D129D">
              <w:rPr>
                <w:b/>
                <w:bCs/>
                <w:color w:val="auto"/>
                <w:sz w:val="21"/>
                <w:szCs w:val="21"/>
              </w:rPr>
              <w:t>/h)</w:t>
            </w:r>
          </w:p>
        </w:tc>
        <w:tc>
          <w:tcPr>
            <w:tcW w:w="2694" w:type="dxa"/>
            <w:gridSpan w:val="3"/>
            <w:shd w:val="clear" w:color="auto" w:fill="auto"/>
            <w:vAlign w:val="center"/>
            <w:hideMark/>
          </w:tcPr>
          <w:p w14:paraId="7605DB5E"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产生状况</w:t>
            </w:r>
          </w:p>
        </w:tc>
        <w:tc>
          <w:tcPr>
            <w:tcW w:w="663" w:type="dxa"/>
            <w:vMerge w:val="restart"/>
            <w:shd w:val="clear" w:color="auto" w:fill="auto"/>
            <w:vAlign w:val="center"/>
            <w:hideMark/>
          </w:tcPr>
          <w:p w14:paraId="59BDADE4"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治理措施</w:t>
            </w:r>
          </w:p>
        </w:tc>
        <w:tc>
          <w:tcPr>
            <w:tcW w:w="612" w:type="dxa"/>
            <w:vMerge w:val="restart"/>
            <w:shd w:val="clear" w:color="auto" w:fill="auto"/>
            <w:vAlign w:val="center"/>
            <w:hideMark/>
          </w:tcPr>
          <w:p w14:paraId="5CC4F0B3"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去除率</w:t>
            </w:r>
          </w:p>
        </w:tc>
        <w:tc>
          <w:tcPr>
            <w:tcW w:w="2694" w:type="dxa"/>
            <w:gridSpan w:val="3"/>
            <w:shd w:val="clear" w:color="auto" w:fill="auto"/>
            <w:vAlign w:val="center"/>
            <w:hideMark/>
          </w:tcPr>
          <w:p w14:paraId="0A52D9F3"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排放状况</w:t>
            </w:r>
          </w:p>
        </w:tc>
        <w:tc>
          <w:tcPr>
            <w:tcW w:w="1701" w:type="dxa"/>
            <w:gridSpan w:val="2"/>
            <w:shd w:val="clear" w:color="auto" w:fill="auto"/>
            <w:vAlign w:val="center"/>
            <w:hideMark/>
          </w:tcPr>
          <w:p w14:paraId="277FE75E"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执行标准</w:t>
            </w:r>
          </w:p>
        </w:tc>
        <w:tc>
          <w:tcPr>
            <w:tcW w:w="1872" w:type="dxa"/>
            <w:gridSpan w:val="3"/>
            <w:shd w:val="clear" w:color="auto" w:fill="auto"/>
            <w:vAlign w:val="center"/>
            <w:hideMark/>
          </w:tcPr>
          <w:p w14:paraId="70DBBB71"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排气筒</w:t>
            </w:r>
          </w:p>
        </w:tc>
        <w:tc>
          <w:tcPr>
            <w:tcW w:w="537" w:type="dxa"/>
            <w:vMerge w:val="restart"/>
            <w:shd w:val="clear" w:color="auto" w:fill="auto"/>
            <w:vAlign w:val="center"/>
            <w:hideMark/>
          </w:tcPr>
          <w:p w14:paraId="38B2C407"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排放方式</w:t>
            </w:r>
          </w:p>
        </w:tc>
      </w:tr>
      <w:tr w:rsidR="001D129D" w:rsidRPr="001D129D" w14:paraId="21B021C9" w14:textId="77777777" w:rsidTr="006C6F89">
        <w:trPr>
          <w:trHeight w:val="600"/>
        </w:trPr>
        <w:tc>
          <w:tcPr>
            <w:tcW w:w="613" w:type="dxa"/>
            <w:vMerge/>
            <w:vAlign w:val="center"/>
            <w:hideMark/>
          </w:tcPr>
          <w:p w14:paraId="3B98250C" w14:textId="77777777" w:rsidR="006C6F89" w:rsidRPr="001D129D" w:rsidRDefault="006C6F89" w:rsidP="006C6F89">
            <w:pPr>
              <w:spacing w:line="240" w:lineRule="auto"/>
              <w:ind w:firstLineChars="0" w:firstLine="0"/>
              <w:jc w:val="left"/>
              <w:textAlignment w:val="auto"/>
              <w:rPr>
                <w:rFonts w:ascii="宋体" w:hAnsi="宋体" w:cs="宋体"/>
                <w:b/>
                <w:bCs/>
                <w:color w:val="auto"/>
                <w:sz w:val="21"/>
                <w:szCs w:val="21"/>
              </w:rPr>
            </w:pPr>
          </w:p>
        </w:tc>
        <w:tc>
          <w:tcPr>
            <w:tcW w:w="947" w:type="dxa"/>
            <w:vMerge/>
            <w:vAlign w:val="center"/>
            <w:hideMark/>
          </w:tcPr>
          <w:p w14:paraId="56D21DCB" w14:textId="77777777" w:rsidR="006C6F89" w:rsidRPr="001D129D" w:rsidRDefault="006C6F89" w:rsidP="006C6F89">
            <w:pPr>
              <w:spacing w:line="240" w:lineRule="auto"/>
              <w:ind w:firstLineChars="0" w:firstLine="0"/>
              <w:jc w:val="left"/>
              <w:textAlignment w:val="auto"/>
              <w:rPr>
                <w:rFonts w:ascii="宋体" w:hAnsi="宋体" w:cs="宋体"/>
                <w:b/>
                <w:bCs/>
                <w:color w:val="auto"/>
                <w:sz w:val="21"/>
                <w:szCs w:val="21"/>
              </w:rPr>
            </w:pPr>
          </w:p>
        </w:tc>
        <w:tc>
          <w:tcPr>
            <w:tcW w:w="850" w:type="dxa"/>
            <w:vMerge/>
            <w:vAlign w:val="center"/>
            <w:hideMark/>
          </w:tcPr>
          <w:p w14:paraId="55CDC5D1" w14:textId="77777777" w:rsidR="006C6F89" w:rsidRPr="001D129D" w:rsidRDefault="006C6F89" w:rsidP="006C6F89">
            <w:pPr>
              <w:spacing w:line="240" w:lineRule="auto"/>
              <w:ind w:firstLineChars="0" w:firstLine="0"/>
              <w:jc w:val="left"/>
              <w:textAlignment w:val="auto"/>
              <w:rPr>
                <w:rFonts w:ascii="宋体" w:hAnsi="宋体" w:cs="宋体"/>
                <w:b/>
                <w:bCs/>
                <w:color w:val="auto"/>
                <w:sz w:val="21"/>
                <w:szCs w:val="21"/>
              </w:rPr>
            </w:pPr>
          </w:p>
        </w:tc>
        <w:tc>
          <w:tcPr>
            <w:tcW w:w="992" w:type="dxa"/>
            <w:vMerge/>
            <w:vAlign w:val="center"/>
            <w:hideMark/>
          </w:tcPr>
          <w:p w14:paraId="522AD14B" w14:textId="77777777" w:rsidR="006C6F89" w:rsidRPr="001D129D" w:rsidRDefault="006C6F89" w:rsidP="006C6F89">
            <w:pPr>
              <w:spacing w:line="240" w:lineRule="auto"/>
              <w:ind w:firstLineChars="0" w:firstLine="0"/>
              <w:jc w:val="left"/>
              <w:textAlignment w:val="auto"/>
              <w:rPr>
                <w:rFonts w:ascii="宋体" w:hAnsi="宋体" w:cs="宋体"/>
                <w:b/>
                <w:bCs/>
                <w:color w:val="auto"/>
                <w:sz w:val="21"/>
                <w:szCs w:val="21"/>
              </w:rPr>
            </w:pPr>
          </w:p>
        </w:tc>
        <w:tc>
          <w:tcPr>
            <w:tcW w:w="993" w:type="dxa"/>
            <w:shd w:val="clear" w:color="auto" w:fill="auto"/>
            <w:vAlign w:val="center"/>
            <w:hideMark/>
          </w:tcPr>
          <w:p w14:paraId="4FAC1970"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浓度</w:t>
            </w:r>
            <w:r w:rsidRPr="001D129D">
              <w:rPr>
                <w:b/>
                <w:bCs/>
                <w:color w:val="auto"/>
                <w:sz w:val="21"/>
                <w:szCs w:val="21"/>
              </w:rPr>
              <w:t>(mg/m</w:t>
            </w:r>
            <w:r w:rsidRPr="001D129D">
              <w:rPr>
                <w:b/>
                <w:bCs/>
                <w:color w:val="auto"/>
                <w:sz w:val="21"/>
                <w:szCs w:val="21"/>
                <w:vertAlign w:val="superscript"/>
              </w:rPr>
              <w:t>3</w:t>
            </w:r>
            <w:r w:rsidRPr="001D129D">
              <w:rPr>
                <w:b/>
                <w:bCs/>
                <w:color w:val="auto"/>
                <w:sz w:val="21"/>
                <w:szCs w:val="21"/>
              </w:rPr>
              <w:t>)</w:t>
            </w:r>
          </w:p>
        </w:tc>
        <w:tc>
          <w:tcPr>
            <w:tcW w:w="850" w:type="dxa"/>
            <w:shd w:val="clear" w:color="auto" w:fill="auto"/>
            <w:vAlign w:val="center"/>
            <w:hideMark/>
          </w:tcPr>
          <w:p w14:paraId="1858CCCF"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速率</w:t>
            </w:r>
            <w:r w:rsidRPr="001D129D">
              <w:rPr>
                <w:b/>
                <w:bCs/>
                <w:color w:val="auto"/>
                <w:sz w:val="21"/>
                <w:szCs w:val="21"/>
              </w:rPr>
              <w:t>(kg/h)</w:t>
            </w:r>
          </w:p>
        </w:tc>
        <w:tc>
          <w:tcPr>
            <w:tcW w:w="851" w:type="dxa"/>
            <w:shd w:val="clear" w:color="auto" w:fill="auto"/>
            <w:vAlign w:val="center"/>
            <w:hideMark/>
          </w:tcPr>
          <w:p w14:paraId="21B5E2FD"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产生量</w:t>
            </w:r>
            <w:r w:rsidRPr="001D129D">
              <w:rPr>
                <w:b/>
                <w:bCs/>
                <w:color w:val="auto"/>
                <w:sz w:val="21"/>
                <w:szCs w:val="21"/>
              </w:rPr>
              <w:t>(t/a)</w:t>
            </w:r>
          </w:p>
        </w:tc>
        <w:tc>
          <w:tcPr>
            <w:tcW w:w="663" w:type="dxa"/>
            <w:vMerge/>
            <w:vAlign w:val="center"/>
            <w:hideMark/>
          </w:tcPr>
          <w:p w14:paraId="59D1C9D1" w14:textId="77777777" w:rsidR="006C6F89" w:rsidRPr="001D129D" w:rsidRDefault="006C6F89" w:rsidP="006C6F89">
            <w:pPr>
              <w:spacing w:line="240" w:lineRule="auto"/>
              <w:ind w:firstLineChars="0" w:firstLine="0"/>
              <w:jc w:val="left"/>
              <w:textAlignment w:val="auto"/>
              <w:rPr>
                <w:rFonts w:ascii="宋体" w:hAnsi="宋体" w:cs="宋体"/>
                <w:b/>
                <w:bCs/>
                <w:color w:val="auto"/>
                <w:sz w:val="21"/>
                <w:szCs w:val="21"/>
              </w:rPr>
            </w:pPr>
          </w:p>
        </w:tc>
        <w:tc>
          <w:tcPr>
            <w:tcW w:w="612" w:type="dxa"/>
            <w:vMerge/>
            <w:vAlign w:val="center"/>
            <w:hideMark/>
          </w:tcPr>
          <w:p w14:paraId="603842D2" w14:textId="77777777" w:rsidR="006C6F89" w:rsidRPr="001D129D" w:rsidRDefault="006C6F89" w:rsidP="006C6F89">
            <w:pPr>
              <w:spacing w:line="240" w:lineRule="auto"/>
              <w:ind w:firstLineChars="0" w:firstLine="0"/>
              <w:jc w:val="left"/>
              <w:textAlignment w:val="auto"/>
              <w:rPr>
                <w:rFonts w:ascii="宋体" w:hAnsi="宋体" w:cs="宋体"/>
                <w:b/>
                <w:bCs/>
                <w:color w:val="auto"/>
                <w:sz w:val="21"/>
                <w:szCs w:val="21"/>
              </w:rPr>
            </w:pPr>
          </w:p>
        </w:tc>
        <w:tc>
          <w:tcPr>
            <w:tcW w:w="993" w:type="dxa"/>
            <w:shd w:val="clear" w:color="auto" w:fill="auto"/>
            <w:vAlign w:val="center"/>
            <w:hideMark/>
          </w:tcPr>
          <w:p w14:paraId="696861B5"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浓度</w:t>
            </w:r>
            <w:r w:rsidRPr="001D129D">
              <w:rPr>
                <w:b/>
                <w:bCs/>
                <w:color w:val="auto"/>
                <w:sz w:val="21"/>
                <w:szCs w:val="21"/>
              </w:rPr>
              <w:t>(mg/m</w:t>
            </w:r>
            <w:r w:rsidRPr="001D129D">
              <w:rPr>
                <w:b/>
                <w:bCs/>
                <w:color w:val="auto"/>
                <w:sz w:val="21"/>
                <w:szCs w:val="21"/>
                <w:vertAlign w:val="superscript"/>
              </w:rPr>
              <w:t>3</w:t>
            </w:r>
            <w:r w:rsidRPr="001D129D">
              <w:rPr>
                <w:b/>
                <w:bCs/>
                <w:color w:val="auto"/>
                <w:sz w:val="21"/>
                <w:szCs w:val="21"/>
              </w:rPr>
              <w:t>)</w:t>
            </w:r>
          </w:p>
        </w:tc>
        <w:tc>
          <w:tcPr>
            <w:tcW w:w="850" w:type="dxa"/>
            <w:shd w:val="clear" w:color="auto" w:fill="auto"/>
            <w:vAlign w:val="center"/>
            <w:hideMark/>
          </w:tcPr>
          <w:p w14:paraId="64793A6A"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速率</w:t>
            </w:r>
            <w:r w:rsidRPr="001D129D">
              <w:rPr>
                <w:b/>
                <w:bCs/>
                <w:color w:val="auto"/>
                <w:sz w:val="21"/>
                <w:szCs w:val="21"/>
              </w:rPr>
              <w:t>(kg/h)</w:t>
            </w:r>
          </w:p>
        </w:tc>
        <w:tc>
          <w:tcPr>
            <w:tcW w:w="851" w:type="dxa"/>
            <w:shd w:val="clear" w:color="auto" w:fill="auto"/>
            <w:vAlign w:val="center"/>
            <w:hideMark/>
          </w:tcPr>
          <w:p w14:paraId="19C2D04C"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排放量</w:t>
            </w:r>
            <w:r w:rsidRPr="001D129D">
              <w:rPr>
                <w:b/>
                <w:bCs/>
                <w:color w:val="auto"/>
                <w:sz w:val="21"/>
                <w:szCs w:val="21"/>
              </w:rPr>
              <w:t>(t/a)</w:t>
            </w:r>
          </w:p>
        </w:tc>
        <w:tc>
          <w:tcPr>
            <w:tcW w:w="850" w:type="dxa"/>
            <w:shd w:val="clear" w:color="auto" w:fill="auto"/>
            <w:vAlign w:val="center"/>
            <w:hideMark/>
          </w:tcPr>
          <w:p w14:paraId="61BDBAA4"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浓度</w:t>
            </w:r>
            <w:r w:rsidRPr="001D129D">
              <w:rPr>
                <w:b/>
                <w:bCs/>
                <w:color w:val="auto"/>
                <w:sz w:val="21"/>
                <w:szCs w:val="21"/>
              </w:rPr>
              <w:t>mg/m</w:t>
            </w:r>
            <w:r w:rsidRPr="001D129D">
              <w:rPr>
                <w:b/>
                <w:bCs/>
                <w:color w:val="auto"/>
                <w:sz w:val="21"/>
                <w:szCs w:val="21"/>
                <w:vertAlign w:val="superscript"/>
              </w:rPr>
              <w:t>3</w:t>
            </w:r>
          </w:p>
        </w:tc>
        <w:tc>
          <w:tcPr>
            <w:tcW w:w="851" w:type="dxa"/>
            <w:shd w:val="clear" w:color="auto" w:fill="auto"/>
            <w:vAlign w:val="center"/>
            <w:hideMark/>
          </w:tcPr>
          <w:p w14:paraId="46AE06E9"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速率</w:t>
            </w:r>
            <w:r w:rsidRPr="001D129D">
              <w:rPr>
                <w:b/>
                <w:bCs/>
                <w:color w:val="auto"/>
                <w:sz w:val="21"/>
                <w:szCs w:val="21"/>
              </w:rPr>
              <w:t>kg/h</w:t>
            </w:r>
          </w:p>
        </w:tc>
        <w:tc>
          <w:tcPr>
            <w:tcW w:w="584" w:type="dxa"/>
            <w:shd w:val="clear" w:color="auto" w:fill="auto"/>
            <w:vAlign w:val="center"/>
            <w:hideMark/>
          </w:tcPr>
          <w:p w14:paraId="1D4BF09D"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高度</w:t>
            </w:r>
            <w:r w:rsidRPr="001D129D">
              <w:rPr>
                <w:b/>
                <w:bCs/>
                <w:color w:val="auto"/>
                <w:sz w:val="21"/>
                <w:szCs w:val="21"/>
              </w:rPr>
              <w:t>(m)</w:t>
            </w:r>
          </w:p>
        </w:tc>
        <w:tc>
          <w:tcPr>
            <w:tcW w:w="623" w:type="dxa"/>
            <w:shd w:val="clear" w:color="auto" w:fill="auto"/>
            <w:vAlign w:val="center"/>
            <w:hideMark/>
          </w:tcPr>
          <w:p w14:paraId="055A73F5"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直径</w:t>
            </w:r>
            <w:r w:rsidRPr="001D129D">
              <w:rPr>
                <w:b/>
                <w:bCs/>
                <w:color w:val="auto"/>
                <w:sz w:val="21"/>
                <w:szCs w:val="21"/>
              </w:rPr>
              <w:t>(m)</w:t>
            </w:r>
          </w:p>
        </w:tc>
        <w:tc>
          <w:tcPr>
            <w:tcW w:w="665" w:type="dxa"/>
            <w:shd w:val="clear" w:color="auto" w:fill="auto"/>
            <w:vAlign w:val="center"/>
            <w:hideMark/>
          </w:tcPr>
          <w:p w14:paraId="7A1F24F7" w14:textId="77777777" w:rsidR="006C6F89" w:rsidRPr="001D129D" w:rsidRDefault="006C6F89" w:rsidP="006C6F89">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温度</w:t>
            </w:r>
            <w:r w:rsidRPr="001D129D">
              <w:rPr>
                <w:b/>
                <w:bCs/>
                <w:color w:val="auto"/>
                <w:sz w:val="21"/>
                <w:szCs w:val="21"/>
              </w:rPr>
              <w:t>(℃)</w:t>
            </w:r>
          </w:p>
        </w:tc>
        <w:tc>
          <w:tcPr>
            <w:tcW w:w="537" w:type="dxa"/>
            <w:vMerge/>
            <w:vAlign w:val="center"/>
            <w:hideMark/>
          </w:tcPr>
          <w:p w14:paraId="17DA02F5" w14:textId="77777777" w:rsidR="006C6F89" w:rsidRPr="001D129D" w:rsidRDefault="006C6F89" w:rsidP="006C6F89">
            <w:pPr>
              <w:spacing w:line="240" w:lineRule="auto"/>
              <w:ind w:firstLineChars="0" w:firstLine="0"/>
              <w:jc w:val="left"/>
              <w:textAlignment w:val="auto"/>
              <w:rPr>
                <w:rFonts w:ascii="宋体" w:hAnsi="宋体" w:cs="宋体"/>
                <w:b/>
                <w:bCs/>
                <w:color w:val="auto"/>
                <w:sz w:val="21"/>
                <w:szCs w:val="21"/>
              </w:rPr>
            </w:pPr>
          </w:p>
        </w:tc>
      </w:tr>
      <w:tr w:rsidR="001D129D" w:rsidRPr="001D129D" w14:paraId="1C7B632F" w14:textId="77777777" w:rsidTr="006C6F89">
        <w:trPr>
          <w:trHeight w:val="320"/>
        </w:trPr>
        <w:tc>
          <w:tcPr>
            <w:tcW w:w="613" w:type="dxa"/>
            <w:vMerge w:val="restart"/>
            <w:shd w:val="clear" w:color="auto" w:fill="auto"/>
            <w:vAlign w:val="center"/>
            <w:hideMark/>
          </w:tcPr>
          <w:p w14:paraId="7D0CD902"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947" w:type="dxa"/>
            <w:vMerge w:val="restart"/>
            <w:shd w:val="clear" w:color="auto" w:fill="auto"/>
            <w:vAlign w:val="center"/>
            <w:hideMark/>
          </w:tcPr>
          <w:p w14:paraId="70EE1C62" w14:textId="18682CA1" w:rsidR="006C6F89" w:rsidRPr="001D129D" w:rsidRDefault="006C6F89" w:rsidP="006C6F8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污水处理</w:t>
            </w:r>
            <w:r w:rsidR="00960441" w:rsidRPr="001D129D">
              <w:rPr>
                <w:rFonts w:ascii="宋体" w:hAnsi="宋体" w:cs="宋体" w:hint="eastAsia"/>
                <w:color w:val="auto"/>
                <w:sz w:val="21"/>
                <w:szCs w:val="21"/>
              </w:rPr>
              <w:t>站</w:t>
            </w:r>
          </w:p>
        </w:tc>
        <w:tc>
          <w:tcPr>
            <w:tcW w:w="850" w:type="dxa"/>
            <w:shd w:val="clear" w:color="auto" w:fill="auto"/>
            <w:vAlign w:val="center"/>
            <w:hideMark/>
          </w:tcPr>
          <w:p w14:paraId="79C3C2C6"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w:t>
            </w:r>
            <w:r w:rsidRPr="001D129D">
              <w:rPr>
                <w:rFonts w:eastAsia="等线"/>
                <w:color w:val="auto"/>
                <w:sz w:val="21"/>
                <w:szCs w:val="21"/>
                <w:vertAlign w:val="subscript"/>
              </w:rPr>
              <w:t>3</w:t>
            </w:r>
          </w:p>
        </w:tc>
        <w:tc>
          <w:tcPr>
            <w:tcW w:w="992" w:type="dxa"/>
            <w:vMerge w:val="restart"/>
            <w:shd w:val="clear" w:color="auto" w:fill="auto"/>
            <w:vAlign w:val="center"/>
            <w:hideMark/>
          </w:tcPr>
          <w:p w14:paraId="66142AC7"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10000</w:t>
            </w:r>
          </w:p>
        </w:tc>
        <w:tc>
          <w:tcPr>
            <w:tcW w:w="993" w:type="dxa"/>
            <w:shd w:val="clear" w:color="auto" w:fill="auto"/>
            <w:vAlign w:val="center"/>
            <w:hideMark/>
          </w:tcPr>
          <w:p w14:paraId="2EB9F015"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35</w:t>
            </w:r>
          </w:p>
        </w:tc>
        <w:tc>
          <w:tcPr>
            <w:tcW w:w="850" w:type="dxa"/>
            <w:shd w:val="clear" w:color="auto" w:fill="auto"/>
            <w:vAlign w:val="center"/>
            <w:hideMark/>
          </w:tcPr>
          <w:p w14:paraId="2E3C1CAA"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0.35</w:t>
            </w:r>
          </w:p>
        </w:tc>
        <w:tc>
          <w:tcPr>
            <w:tcW w:w="851" w:type="dxa"/>
            <w:shd w:val="clear" w:color="auto" w:fill="auto"/>
            <w:vAlign w:val="center"/>
            <w:hideMark/>
          </w:tcPr>
          <w:p w14:paraId="532460BA"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3.087</w:t>
            </w:r>
          </w:p>
        </w:tc>
        <w:tc>
          <w:tcPr>
            <w:tcW w:w="663" w:type="dxa"/>
            <w:vMerge w:val="restart"/>
            <w:shd w:val="clear" w:color="auto" w:fill="auto"/>
            <w:vAlign w:val="center"/>
            <w:hideMark/>
          </w:tcPr>
          <w:p w14:paraId="359F9789" w14:textId="77777777" w:rsidR="006C6F89" w:rsidRPr="001D129D" w:rsidRDefault="006C6F89" w:rsidP="006C6F8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生物过滤塔处理</w:t>
            </w:r>
          </w:p>
        </w:tc>
        <w:tc>
          <w:tcPr>
            <w:tcW w:w="612" w:type="dxa"/>
            <w:shd w:val="clear" w:color="auto" w:fill="auto"/>
            <w:vAlign w:val="center"/>
            <w:hideMark/>
          </w:tcPr>
          <w:p w14:paraId="4685460D"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90%</w:t>
            </w:r>
          </w:p>
        </w:tc>
        <w:tc>
          <w:tcPr>
            <w:tcW w:w="993" w:type="dxa"/>
            <w:shd w:val="clear" w:color="auto" w:fill="auto"/>
            <w:vAlign w:val="center"/>
            <w:hideMark/>
          </w:tcPr>
          <w:p w14:paraId="01DD2E0E"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3.5</w:t>
            </w:r>
          </w:p>
        </w:tc>
        <w:tc>
          <w:tcPr>
            <w:tcW w:w="850" w:type="dxa"/>
            <w:shd w:val="clear" w:color="auto" w:fill="auto"/>
            <w:vAlign w:val="center"/>
            <w:hideMark/>
          </w:tcPr>
          <w:p w14:paraId="1D3C6D96"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0.035</w:t>
            </w:r>
          </w:p>
        </w:tc>
        <w:tc>
          <w:tcPr>
            <w:tcW w:w="851" w:type="dxa"/>
            <w:shd w:val="clear" w:color="auto" w:fill="auto"/>
            <w:vAlign w:val="center"/>
            <w:hideMark/>
          </w:tcPr>
          <w:p w14:paraId="3244C433"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0.309</w:t>
            </w:r>
          </w:p>
        </w:tc>
        <w:tc>
          <w:tcPr>
            <w:tcW w:w="850" w:type="dxa"/>
            <w:shd w:val="clear" w:color="auto" w:fill="auto"/>
            <w:vAlign w:val="center"/>
            <w:hideMark/>
          </w:tcPr>
          <w:p w14:paraId="1327A58F"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851" w:type="dxa"/>
            <w:shd w:val="clear" w:color="auto" w:fill="auto"/>
            <w:vAlign w:val="center"/>
            <w:hideMark/>
          </w:tcPr>
          <w:p w14:paraId="730707EF"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4.9</w:t>
            </w:r>
          </w:p>
        </w:tc>
        <w:tc>
          <w:tcPr>
            <w:tcW w:w="584" w:type="dxa"/>
            <w:vMerge w:val="restart"/>
            <w:shd w:val="clear" w:color="auto" w:fill="auto"/>
            <w:vAlign w:val="center"/>
            <w:hideMark/>
          </w:tcPr>
          <w:p w14:paraId="6FC8435F"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w:t>
            </w:r>
          </w:p>
        </w:tc>
        <w:tc>
          <w:tcPr>
            <w:tcW w:w="623" w:type="dxa"/>
            <w:vMerge w:val="restart"/>
            <w:shd w:val="clear" w:color="auto" w:fill="auto"/>
            <w:vAlign w:val="center"/>
            <w:hideMark/>
          </w:tcPr>
          <w:p w14:paraId="70CD94E9"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w:t>
            </w:r>
          </w:p>
        </w:tc>
        <w:tc>
          <w:tcPr>
            <w:tcW w:w="665" w:type="dxa"/>
            <w:vMerge w:val="restart"/>
            <w:shd w:val="clear" w:color="auto" w:fill="auto"/>
            <w:vAlign w:val="center"/>
            <w:hideMark/>
          </w:tcPr>
          <w:p w14:paraId="19D6A329"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25</w:t>
            </w:r>
          </w:p>
        </w:tc>
        <w:tc>
          <w:tcPr>
            <w:tcW w:w="537" w:type="dxa"/>
            <w:vMerge w:val="restart"/>
            <w:shd w:val="clear" w:color="auto" w:fill="auto"/>
            <w:vAlign w:val="center"/>
            <w:hideMark/>
          </w:tcPr>
          <w:p w14:paraId="5A3E20C1" w14:textId="77777777" w:rsidR="006C6F89" w:rsidRPr="001D129D" w:rsidRDefault="006C6F89" w:rsidP="006C6F8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连续</w:t>
            </w:r>
          </w:p>
        </w:tc>
      </w:tr>
      <w:tr w:rsidR="001D129D" w:rsidRPr="001D129D" w14:paraId="5E05AEE8" w14:textId="77777777" w:rsidTr="006C6F89">
        <w:trPr>
          <w:trHeight w:val="320"/>
        </w:trPr>
        <w:tc>
          <w:tcPr>
            <w:tcW w:w="613" w:type="dxa"/>
            <w:vMerge/>
            <w:vAlign w:val="center"/>
            <w:hideMark/>
          </w:tcPr>
          <w:p w14:paraId="4498B819"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947" w:type="dxa"/>
            <w:vMerge/>
            <w:vAlign w:val="center"/>
            <w:hideMark/>
          </w:tcPr>
          <w:p w14:paraId="31DB6F80" w14:textId="77777777" w:rsidR="006C6F89" w:rsidRPr="001D129D" w:rsidRDefault="006C6F89" w:rsidP="006C6F89">
            <w:pPr>
              <w:spacing w:line="240" w:lineRule="auto"/>
              <w:ind w:firstLineChars="0" w:firstLine="0"/>
              <w:jc w:val="left"/>
              <w:textAlignment w:val="auto"/>
              <w:rPr>
                <w:rFonts w:ascii="宋体" w:hAnsi="宋体" w:cs="宋体"/>
                <w:color w:val="auto"/>
                <w:sz w:val="21"/>
                <w:szCs w:val="21"/>
              </w:rPr>
            </w:pPr>
          </w:p>
        </w:tc>
        <w:tc>
          <w:tcPr>
            <w:tcW w:w="850" w:type="dxa"/>
            <w:shd w:val="clear" w:color="auto" w:fill="auto"/>
            <w:vAlign w:val="center"/>
            <w:hideMark/>
          </w:tcPr>
          <w:p w14:paraId="4A5141DD"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p>
        </w:tc>
        <w:tc>
          <w:tcPr>
            <w:tcW w:w="992" w:type="dxa"/>
            <w:vMerge/>
            <w:vAlign w:val="center"/>
            <w:hideMark/>
          </w:tcPr>
          <w:p w14:paraId="2A589640"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993" w:type="dxa"/>
            <w:shd w:val="clear" w:color="auto" w:fill="auto"/>
            <w:vAlign w:val="center"/>
            <w:hideMark/>
          </w:tcPr>
          <w:p w14:paraId="2388DC5C"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w:t>
            </w:r>
          </w:p>
        </w:tc>
        <w:tc>
          <w:tcPr>
            <w:tcW w:w="850" w:type="dxa"/>
            <w:shd w:val="clear" w:color="auto" w:fill="auto"/>
            <w:vAlign w:val="center"/>
            <w:hideMark/>
          </w:tcPr>
          <w:p w14:paraId="547A775C"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0.02</w:t>
            </w:r>
          </w:p>
        </w:tc>
        <w:tc>
          <w:tcPr>
            <w:tcW w:w="851" w:type="dxa"/>
            <w:shd w:val="clear" w:color="auto" w:fill="auto"/>
            <w:vAlign w:val="center"/>
            <w:hideMark/>
          </w:tcPr>
          <w:p w14:paraId="7941D843"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0.176</w:t>
            </w:r>
          </w:p>
        </w:tc>
        <w:tc>
          <w:tcPr>
            <w:tcW w:w="663" w:type="dxa"/>
            <w:vMerge/>
            <w:vAlign w:val="center"/>
            <w:hideMark/>
          </w:tcPr>
          <w:p w14:paraId="6E128C5B" w14:textId="77777777" w:rsidR="006C6F89" w:rsidRPr="001D129D" w:rsidRDefault="006C6F89" w:rsidP="006C6F89">
            <w:pPr>
              <w:spacing w:line="240" w:lineRule="auto"/>
              <w:ind w:firstLineChars="0" w:firstLine="0"/>
              <w:jc w:val="left"/>
              <w:textAlignment w:val="auto"/>
              <w:rPr>
                <w:rFonts w:ascii="宋体" w:hAnsi="宋体" w:cs="宋体"/>
                <w:color w:val="auto"/>
                <w:sz w:val="21"/>
                <w:szCs w:val="21"/>
              </w:rPr>
            </w:pPr>
          </w:p>
        </w:tc>
        <w:tc>
          <w:tcPr>
            <w:tcW w:w="612" w:type="dxa"/>
            <w:shd w:val="clear" w:color="auto" w:fill="auto"/>
            <w:vAlign w:val="center"/>
            <w:hideMark/>
          </w:tcPr>
          <w:p w14:paraId="589F6F60"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90%</w:t>
            </w:r>
          </w:p>
        </w:tc>
        <w:tc>
          <w:tcPr>
            <w:tcW w:w="993" w:type="dxa"/>
            <w:shd w:val="clear" w:color="auto" w:fill="auto"/>
            <w:vAlign w:val="center"/>
            <w:hideMark/>
          </w:tcPr>
          <w:p w14:paraId="77809A80"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w:t>
            </w:r>
          </w:p>
        </w:tc>
        <w:tc>
          <w:tcPr>
            <w:tcW w:w="850" w:type="dxa"/>
            <w:shd w:val="clear" w:color="auto" w:fill="auto"/>
            <w:vAlign w:val="center"/>
            <w:hideMark/>
          </w:tcPr>
          <w:p w14:paraId="1BB41E88"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0.002</w:t>
            </w:r>
          </w:p>
        </w:tc>
        <w:tc>
          <w:tcPr>
            <w:tcW w:w="851" w:type="dxa"/>
            <w:shd w:val="clear" w:color="auto" w:fill="auto"/>
            <w:vAlign w:val="center"/>
            <w:hideMark/>
          </w:tcPr>
          <w:p w14:paraId="68040EF6"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0.018</w:t>
            </w:r>
          </w:p>
        </w:tc>
        <w:tc>
          <w:tcPr>
            <w:tcW w:w="850" w:type="dxa"/>
            <w:shd w:val="clear" w:color="auto" w:fill="auto"/>
            <w:vAlign w:val="center"/>
            <w:hideMark/>
          </w:tcPr>
          <w:p w14:paraId="7EBEDF1C"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851" w:type="dxa"/>
            <w:shd w:val="clear" w:color="auto" w:fill="auto"/>
            <w:vAlign w:val="center"/>
            <w:hideMark/>
          </w:tcPr>
          <w:p w14:paraId="7B823D03"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0.33</w:t>
            </w:r>
          </w:p>
        </w:tc>
        <w:tc>
          <w:tcPr>
            <w:tcW w:w="584" w:type="dxa"/>
            <w:vMerge/>
            <w:vAlign w:val="center"/>
            <w:hideMark/>
          </w:tcPr>
          <w:p w14:paraId="4E6BA86E"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623" w:type="dxa"/>
            <w:vMerge/>
            <w:vAlign w:val="center"/>
            <w:hideMark/>
          </w:tcPr>
          <w:p w14:paraId="1329660C"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665" w:type="dxa"/>
            <w:vMerge/>
            <w:vAlign w:val="center"/>
            <w:hideMark/>
          </w:tcPr>
          <w:p w14:paraId="363C84EB"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537" w:type="dxa"/>
            <w:vMerge/>
            <w:vAlign w:val="center"/>
            <w:hideMark/>
          </w:tcPr>
          <w:p w14:paraId="4AC40BCE" w14:textId="77777777" w:rsidR="006C6F89" w:rsidRPr="001D129D" w:rsidRDefault="006C6F89" w:rsidP="006C6F89">
            <w:pPr>
              <w:spacing w:line="240" w:lineRule="auto"/>
              <w:ind w:firstLineChars="0" w:firstLine="0"/>
              <w:jc w:val="left"/>
              <w:textAlignment w:val="auto"/>
              <w:rPr>
                <w:rFonts w:ascii="宋体" w:hAnsi="宋体" w:cs="宋体"/>
                <w:color w:val="auto"/>
                <w:sz w:val="21"/>
                <w:szCs w:val="21"/>
              </w:rPr>
            </w:pPr>
          </w:p>
        </w:tc>
      </w:tr>
      <w:tr w:rsidR="001D129D" w:rsidRPr="001D129D" w14:paraId="08D7C3B4" w14:textId="77777777" w:rsidTr="006C6F89">
        <w:trPr>
          <w:trHeight w:val="290"/>
        </w:trPr>
        <w:tc>
          <w:tcPr>
            <w:tcW w:w="613" w:type="dxa"/>
            <w:vMerge w:val="restart"/>
            <w:shd w:val="clear" w:color="auto" w:fill="auto"/>
            <w:vAlign w:val="center"/>
            <w:hideMark/>
          </w:tcPr>
          <w:p w14:paraId="1B13E8A7"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w:t>
            </w:r>
          </w:p>
        </w:tc>
        <w:tc>
          <w:tcPr>
            <w:tcW w:w="947" w:type="dxa"/>
            <w:shd w:val="clear" w:color="auto" w:fill="auto"/>
            <w:vAlign w:val="center"/>
            <w:hideMark/>
          </w:tcPr>
          <w:p w14:paraId="65D1177F" w14:textId="1051441A" w:rsidR="006C6F89" w:rsidRPr="001D129D" w:rsidRDefault="006C6F89" w:rsidP="006C6F8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油烟</w:t>
            </w:r>
            <w:r w:rsidR="00A33F6A" w:rsidRPr="001D129D">
              <w:rPr>
                <w:rFonts w:ascii="宋体" w:hAnsi="宋体" w:cs="宋体" w:hint="eastAsia"/>
                <w:color w:val="auto"/>
                <w:sz w:val="21"/>
                <w:szCs w:val="21"/>
              </w:rPr>
              <w:t>﹡</w:t>
            </w:r>
          </w:p>
        </w:tc>
        <w:tc>
          <w:tcPr>
            <w:tcW w:w="850" w:type="dxa"/>
            <w:shd w:val="clear" w:color="auto" w:fill="auto"/>
            <w:vAlign w:val="center"/>
            <w:hideMark/>
          </w:tcPr>
          <w:p w14:paraId="217F5242" w14:textId="77777777" w:rsidR="006C6F89" w:rsidRPr="001D129D" w:rsidRDefault="006C6F89" w:rsidP="006C6F8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油烟</w:t>
            </w:r>
          </w:p>
        </w:tc>
        <w:tc>
          <w:tcPr>
            <w:tcW w:w="992" w:type="dxa"/>
            <w:vMerge w:val="restart"/>
            <w:shd w:val="clear" w:color="auto" w:fill="auto"/>
            <w:vAlign w:val="center"/>
            <w:hideMark/>
          </w:tcPr>
          <w:p w14:paraId="2C836FC4"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6000</w:t>
            </w:r>
          </w:p>
        </w:tc>
        <w:tc>
          <w:tcPr>
            <w:tcW w:w="993" w:type="dxa"/>
            <w:shd w:val="clear" w:color="auto" w:fill="auto"/>
            <w:vAlign w:val="center"/>
            <w:hideMark/>
          </w:tcPr>
          <w:p w14:paraId="4963781C"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2.67</w:t>
            </w:r>
          </w:p>
        </w:tc>
        <w:tc>
          <w:tcPr>
            <w:tcW w:w="850" w:type="dxa"/>
            <w:shd w:val="clear" w:color="auto" w:fill="auto"/>
            <w:vAlign w:val="center"/>
            <w:hideMark/>
          </w:tcPr>
          <w:p w14:paraId="0803B613"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0.016</w:t>
            </w:r>
          </w:p>
        </w:tc>
        <w:tc>
          <w:tcPr>
            <w:tcW w:w="851" w:type="dxa"/>
            <w:shd w:val="clear" w:color="auto" w:fill="auto"/>
            <w:vAlign w:val="center"/>
            <w:hideMark/>
          </w:tcPr>
          <w:p w14:paraId="116C9999"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w:t>
            </w:r>
          </w:p>
        </w:tc>
        <w:tc>
          <w:tcPr>
            <w:tcW w:w="663" w:type="dxa"/>
            <w:shd w:val="clear" w:color="auto" w:fill="auto"/>
            <w:vAlign w:val="center"/>
            <w:hideMark/>
          </w:tcPr>
          <w:p w14:paraId="0E4D39E2" w14:textId="77777777" w:rsidR="006C6F89" w:rsidRPr="001D129D" w:rsidRDefault="006C6F89" w:rsidP="006C6F8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油烟净化器</w:t>
            </w:r>
          </w:p>
        </w:tc>
        <w:tc>
          <w:tcPr>
            <w:tcW w:w="612" w:type="dxa"/>
            <w:shd w:val="clear" w:color="auto" w:fill="auto"/>
            <w:vAlign w:val="center"/>
            <w:hideMark/>
          </w:tcPr>
          <w:p w14:paraId="43B24887"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80%</w:t>
            </w:r>
          </w:p>
        </w:tc>
        <w:tc>
          <w:tcPr>
            <w:tcW w:w="993" w:type="dxa"/>
            <w:shd w:val="clear" w:color="auto" w:fill="auto"/>
            <w:vAlign w:val="center"/>
            <w:hideMark/>
          </w:tcPr>
          <w:p w14:paraId="29952A14"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w:t>
            </w:r>
          </w:p>
        </w:tc>
        <w:tc>
          <w:tcPr>
            <w:tcW w:w="850" w:type="dxa"/>
            <w:shd w:val="clear" w:color="auto" w:fill="auto"/>
            <w:vAlign w:val="center"/>
            <w:hideMark/>
          </w:tcPr>
          <w:p w14:paraId="5A7BFC3C"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0.003</w:t>
            </w:r>
          </w:p>
        </w:tc>
        <w:tc>
          <w:tcPr>
            <w:tcW w:w="851" w:type="dxa"/>
            <w:shd w:val="clear" w:color="auto" w:fill="auto"/>
            <w:vAlign w:val="center"/>
            <w:hideMark/>
          </w:tcPr>
          <w:p w14:paraId="618861C3"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0.006</w:t>
            </w:r>
          </w:p>
        </w:tc>
        <w:tc>
          <w:tcPr>
            <w:tcW w:w="850" w:type="dxa"/>
            <w:shd w:val="clear" w:color="auto" w:fill="auto"/>
            <w:vAlign w:val="center"/>
            <w:hideMark/>
          </w:tcPr>
          <w:p w14:paraId="481B591F"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w:t>
            </w:r>
          </w:p>
        </w:tc>
        <w:tc>
          <w:tcPr>
            <w:tcW w:w="851" w:type="dxa"/>
            <w:shd w:val="clear" w:color="auto" w:fill="auto"/>
            <w:vAlign w:val="center"/>
            <w:hideMark/>
          </w:tcPr>
          <w:p w14:paraId="5C36C796"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584" w:type="dxa"/>
            <w:vMerge w:val="restart"/>
            <w:shd w:val="clear" w:color="auto" w:fill="auto"/>
            <w:vAlign w:val="center"/>
            <w:hideMark/>
          </w:tcPr>
          <w:p w14:paraId="3C93B0B7"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w:t>
            </w:r>
          </w:p>
        </w:tc>
        <w:tc>
          <w:tcPr>
            <w:tcW w:w="623" w:type="dxa"/>
            <w:vMerge w:val="restart"/>
            <w:shd w:val="clear" w:color="auto" w:fill="auto"/>
            <w:vAlign w:val="center"/>
            <w:hideMark/>
          </w:tcPr>
          <w:p w14:paraId="08EF338D"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w:t>
            </w:r>
          </w:p>
        </w:tc>
        <w:tc>
          <w:tcPr>
            <w:tcW w:w="665" w:type="dxa"/>
            <w:vMerge w:val="restart"/>
            <w:shd w:val="clear" w:color="auto" w:fill="auto"/>
            <w:vAlign w:val="center"/>
            <w:hideMark/>
          </w:tcPr>
          <w:p w14:paraId="5B995E3F"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25</w:t>
            </w:r>
          </w:p>
        </w:tc>
        <w:tc>
          <w:tcPr>
            <w:tcW w:w="537" w:type="dxa"/>
            <w:vMerge w:val="restart"/>
            <w:shd w:val="clear" w:color="auto" w:fill="auto"/>
            <w:vAlign w:val="center"/>
            <w:hideMark/>
          </w:tcPr>
          <w:p w14:paraId="25C16F4E" w14:textId="77777777" w:rsidR="006C6F89" w:rsidRPr="001D129D" w:rsidRDefault="006C6F89" w:rsidP="006C6F8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间歇</w:t>
            </w:r>
          </w:p>
        </w:tc>
      </w:tr>
      <w:tr w:rsidR="001D129D" w:rsidRPr="001D129D" w14:paraId="13469CF0" w14:textId="77777777" w:rsidTr="006C6F89">
        <w:trPr>
          <w:trHeight w:val="320"/>
        </w:trPr>
        <w:tc>
          <w:tcPr>
            <w:tcW w:w="613" w:type="dxa"/>
            <w:vMerge/>
            <w:vAlign w:val="center"/>
            <w:hideMark/>
          </w:tcPr>
          <w:p w14:paraId="587B84FD"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947" w:type="dxa"/>
            <w:vMerge w:val="restart"/>
            <w:shd w:val="clear" w:color="auto" w:fill="auto"/>
            <w:vAlign w:val="center"/>
            <w:hideMark/>
          </w:tcPr>
          <w:p w14:paraId="15A9CB62" w14:textId="4B2CCA14" w:rsidR="006C6F89" w:rsidRPr="001D129D" w:rsidRDefault="006C6F89" w:rsidP="006C6F8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燃烧废气</w:t>
            </w:r>
            <w:r w:rsidR="00A33F6A" w:rsidRPr="001D129D">
              <w:rPr>
                <w:rFonts w:ascii="宋体" w:hAnsi="宋体" w:cs="宋体" w:hint="eastAsia"/>
                <w:color w:val="auto"/>
                <w:sz w:val="21"/>
                <w:szCs w:val="21"/>
              </w:rPr>
              <w:t>﹡</w:t>
            </w:r>
          </w:p>
        </w:tc>
        <w:tc>
          <w:tcPr>
            <w:tcW w:w="850" w:type="dxa"/>
            <w:shd w:val="clear" w:color="auto" w:fill="auto"/>
            <w:vAlign w:val="center"/>
            <w:hideMark/>
          </w:tcPr>
          <w:p w14:paraId="2DEC308A"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992" w:type="dxa"/>
            <w:vMerge/>
            <w:vAlign w:val="center"/>
            <w:hideMark/>
          </w:tcPr>
          <w:p w14:paraId="590EF1FA"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993" w:type="dxa"/>
            <w:shd w:val="clear" w:color="auto" w:fill="auto"/>
            <w:vAlign w:val="center"/>
            <w:hideMark/>
          </w:tcPr>
          <w:p w14:paraId="2D65E77A"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1.67</w:t>
            </w:r>
          </w:p>
        </w:tc>
        <w:tc>
          <w:tcPr>
            <w:tcW w:w="850" w:type="dxa"/>
            <w:shd w:val="clear" w:color="auto" w:fill="auto"/>
            <w:vAlign w:val="center"/>
            <w:hideMark/>
          </w:tcPr>
          <w:p w14:paraId="396DFD20"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w:t>
            </w:r>
          </w:p>
        </w:tc>
        <w:tc>
          <w:tcPr>
            <w:tcW w:w="851" w:type="dxa"/>
            <w:shd w:val="clear" w:color="auto" w:fill="auto"/>
            <w:vAlign w:val="center"/>
            <w:hideMark/>
          </w:tcPr>
          <w:p w14:paraId="4B948B3E"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0.018</w:t>
            </w:r>
          </w:p>
        </w:tc>
        <w:tc>
          <w:tcPr>
            <w:tcW w:w="663" w:type="dxa"/>
            <w:shd w:val="clear" w:color="auto" w:fill="auto"/>
            <w:vAlign w:val="center"/>
            <w:hideMark/>
          </w:tcPr>
          <w:p w14:paraId="1CAEA277"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612" w:type="dxa"/>
            <w:shd w:val="clear" w:color="auto" w:fill="auto"/>
            <w:vAlign w:val="center"/>
            <w:hideMark/>
          </w:tcPr>
          <w:p w14:paraId="729B7A02"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93" w:type="dxa"/>
            <w:shd w:val="clear" w:color="auto" w:fill="auto"/>
            <w:vAlign w:val="center"/>
            <w:hideMark/>
          </w:tcPr>
          <w:p w14:paraId="51A48334"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1.67</w:t>
            </w:r>
          </w:p>
        </w:tc>
        <w:tc>
          <w:tcPr>
            <w:tcW w:w="850" w:type="dxa"/>
            <w:shd w:val="clear" w:color="auto" w:fill="auto"/>
            <w:vAlign w:val="center"/>
            <w:hideMark/>
          </w:tcPr>
          <w:p w14:paraId="2F4A520F"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w:t>
            </w:r>
          </w:p>
        </w:tc>
        <w:tc>
          <w:tcPr>
            <w:tcW w:w="851" w:type="dxa"/>
            <w:shd w:val="clear" w:color="auto" w:fill="auto"/>
            <w:vAlign w:val="center"/>
            <w:hideMark/>
          </w:tcPr>
          <w:p w14:paraId="513AE011"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0.018</w:t>
            </w:r>
          </w:p>
        </w:tc>
        <w:tc>
          <w:tcPr>
            <w:tcW w:w="850" w:type="dxa"/>
            <w:shd w:val="clear" w:color="auto" w:fill="auto"/>
            <w:vAlign w:val="center"/>
            <w:hideMark/>
          </w:tcPr>
          <w:p w14:paraId="5AB2C51D"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550</w:t>
            </w:r>
          </w:p>
        </w:tc>
        <w:tc>
          <w:tcPr>
            <w:tcW w:w="851" w:type="dxa"/>
            <w:shd w:val="clear" w:color="auto" w:fill="auto"/>
            <w:vAlign w:val="center"/>
            <w:hideMark/>
          </w:tcPr>
          <w:p w14:paraId="1740DAAE"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2.6</w:t>
            </w:r>
          </w:p>
        </w:tc>
        <w:tc>
          <w:tcPr>
            <w:tcW w:w="584" w:type="dxa"/>
            <w:vMerge/>
            <w:vAlign w:val="center"/>
            <w:hideMark/>
          </w:tcPr>
          <w:p w14:paraId="2E120354"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623" w:type="dxa"/>
            <w:vMerge/>
            <w:vAlign w:val="center"/>
            <w:hideMark/>
          </w:tcPr>
          <w:p w14:paraId="04167740"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665" w:type="dxa"/>
            <w:vMerge/>
            <w:vAlign w:val="center"/>
            <w:hideMark/>
          </w:tcPr>
          <w:p w14:paraId="6CE97B88"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537" w:type="dxa"/>
            <w:vMerge/>
            <w:vAlign w:val="center"/>
            <w:hideMark/>
          </w:tcPr>
          <w:p w14:paraId="543513D4" w14:textId="77777777" w:rsidR="006C6F89" w:rsidRPr="001D129D" w:rsidRDefault="006C6F89" w:rsidP="006C6F89">
            <w:pPr>
              <w:spacing w:line="240" w:lineRule="auto"/>
              <w:ind w:firstLineChars="0" w:firstLine="0"/>
              <w:jc w:val="left"/>
              <w:textAlignment w:val="auto"/>
              <w:rPr>
                <w:rFonts w:ascii="宋体" w:hAnsi="宋体" w:cs="宋体"/>
                <w:color w:val="auto"/>
                <w:sz w:val="21"/>
                <w:szCs w:val="21"/>
              </w:rPr>
            </w:pPr>
          </w:p>
        </w:tc>
      </w:tr>
      <w:tr w:rsidR="001D129D" w:rsidRPr="001D129D" w14:paraId="4F3A50F7" w14:textId="77777777" w:rsidTr="006C6F89">
        <w:trPr>
          <w:trHeight w:val="290"/>
        </w:trPr>
        <w:tc>
          <w:tcPr>
            <w:tcW w:w="613" w:type="dxa"/>
            <w:vMerge/>
            <w:vAlign w:val="center"/>
            <w:hideMark/>
          </w:tcPr>
          <w:p w14:paraId="16FF4C67"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947" w:type="dxa"/>
            <w:vMerge/>
            <w:vAlign w:val="center"/>
            <w:hideMark/>
          </w:tcPr>
          <w:p w14:paraId="5B22BB25" w14:textId="77777777" w:rsidR="006C6F89" w:rsidRPr="001D129D" w:rsidRDefault="006C6F89" w:rsidP="006C6F89">
            <w:pPr>
              <w:spacing w:line="240" w:lineRule="auto"/>
              <w:ind w:firstLineChars="0" w:firstLine="0"/>
              <w:jc w:val="left"/>
              <w:textAlignment w:val="auto"/>
              <w:rPr>
                <w:rFonts w:ascii="宋体" w:hAnsi="宋体" w:cs="宋体"/>
                <w:color w:val="auto"/>
                <w:sz w:val="21"/>
                <w:szCs w:val="21"/>
              </w:rPr>
            </w:pPr>
          </w:p>
        </w:tc>
        <w:tc>
          <w:tcPr>
            <w:tcW w:w="850" w:type="dxa"/>
            <w:shd w:val="clear" w:color="auto" w:fill="auto"/>
            <w:vAlign w:val="center"/>
            <w:hideMark/>
          </w:tcPr>
          <w:p w14:paraId="5E726F54"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NOx</w:t>
            </w:r>
          </w:p>
        </w:tc>
        <w:tc>
          <w:tcPr>
            <w:tcW w:w="992" w:type="dxa"/>
            <w:vMerge/>
            <w:vAlign w:val="center"/>
            <w:hideMark/>
          </w:tcPr>
          <w:p w14:paraId="6725D124"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993" w:type="dxa"/>
            <w:shd w:val="clear" w:color="auto" w:fill="auto"/>
            <w:vAlign w:val="center"/>
            <w:hideMark/>
          </w:tcPr>
          <w:p w14:paraId="30D533F0"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w:t>
            </w:r>
          </w:p>
        </w:tc>
        <w:tc>
          <w:tcPr>
            <w:tcW w:w="850" w:type="dxa"/>
            <w:shd w:val="clear" w:color="auto" w:fill="auto"/>
            <w:vAlign w:val="center"/>
            <w:hideMark/>
          </w:tcPr>
          <w:p w14:paraId="7E363A34"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w:t>
            </w:r>
          </w:p>
        </w:tc>
        <w:tc>
          <w:tcPr>
            <w:tcW w:w="851" w:type="dxa"/>
            <w:shd w:val="clear" w:color="auto" w:fill="auto"/>
            <w:vAlign w:val="center"/>
            <w:hideMark/>
          </w:tcPr>
          <w:p w14:paraId="0163C9B1"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0.054</w:t>
            </w:r>
          </w:p>
        </w:tc>
        <w:tc>
          <w:tcPr>
            <w:tcW w:w="663" w:type="dxa"/>
            <w:shd w:val="clear" w:color="auto" w:fill="auto"/>
            <w:vAlign w:val="center"/>
            <w:hideMark/>
          </w:tcPr>
          <w:p w14:paraId="6C3D34E2"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612" w:type="dxa"/>
            <w:shd w:val="clear" w:color="auto" w:fill="auto"/>
            <w:vAlign w:val="center"/>
            <w:hideMark/>
          </w:tcPr>
          <w:p w14:paraId="0322BB0B"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93" w:type="dxa"/>
            <w:shd w:val="clear" w:color="auto" w:fill="auto"/>
            <w:vAlign w:val="center"/>
            <w:hideMark/>
          </w:tcPr>
          <w:p w14:paraId="666E3417"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w:t>
            </w:r>
          </w:p>
        </w:tc>
        <w:tc>
          <w:tcPr>
            <w:tcW w:w="850" w:type="dxa"/>
            <w:shd w:val="clear" w:color="auto" w:fill="auto"/>
            <w:vAlign w:val="center"/>
            <w:hideMark/>
          </w:tcPr>
          <w:p w14:paraId="2CD13ECF"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w:t>
            </w:r>
          </w:p>
        </w:tc>
        <w:tc>
          <w:tcPr>
            <w:tcW w:w="851" w:type="dxa"/>
            <w:shd w:val="clear" w:color="auto" w:fill="auto"/>
            <w:vAlign w:val="center"/>
            <w:hideMark/>
          </w:tcPr>
          <w:p w14:paraId="72635D9E"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0.054</w:t>
            </w:r>
          </w:p>
        </w:tc>
        <w:tc>
          <w:tcPr>
            <w:tcW w:w="850" w:type="dxa"/>
            <w:shd w:val="clear" w:color="auto" w:fill="auto"/>
            <w:vAlign w:val="center"/>
            <w:hideMark/>
          </w:tcPr>
          <w:p w14:paraId="690B6F1B"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240</w:t>
            </w:r>
          </w:p>
        </w:tc>
        <w:tc>
          <w:tcPr>
            <w:tcW w:w="851" w:type="dxa"/>
            <w:shd w:val="clear" w:color="auto" w:fill="auto"/>
            <w:vAlign w:val="center"/>
            <w:hideMark/>
          </w:tcPr>
          <w:p w14:paraId="76B2509F"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0.77</w:t>
            </w:r>
          </w:p>
        </w:tc>
        <w:tc>
          <w:tcPr>
            <w:tcW w:w="584" w:type="dxa"/>
            <w:vMerge/>
            <w:vAlign w:val="center"/>
            <w:hideMark/>
          </w:tcPr>
          <w:p w14:paraId="31CBE098"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623" w:type="dxa"/>
            <w:vMerge/>
            <w:vAlign w:val="center"/>
            <w:hideMark/>
          </w:tcPr>
          <w:p w14:paraId="7573F25E"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665" w:type="dxa"/>
            <w:vMerge/>
            <w:vAlign w:val="center"/>
            <w:hideMark/>
          </w:tcPr>
          <w:p w14:paraId="7C260777"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537" w:type="dxa"/>
            <w:vMerge/>
            <w:vAlign w:val="center"/>
            <w:hideMark/>
          </w:tcPr>
          <w:p w14:paraId="59F9623B" w14:textId="77777777" w:rsidR="006C6F89" w:rsidRPr="001D129D" w:rsidRDefault="006C6F89" w:rsidP="006C6F89">
            <w:pPr>
              <w:spacing w:line="240" w:lineRule="auto"/>
              <w:ind w:firstLineChars="0" w:firstLine="0"/>
              <w:jc w:val="left"/>
              <w:textAlignment w:val="auto"/>
              <w:rPr>
                <w:rFonts w:ascii="宋体" w:hAnsi="宋体" w:cs="宋体"/>
                <w:color w:val="auto"/>
                <w:sz w:val="21"/>
                <w:szCs w:val="21"/>
              </w:rPr>
            </w:pPr>
          </w:p>
        </w:tc>
      </w:tr>
      <w:tr w:rsidR="001D129D" w:rsidRPr="001D129D" w14:paraId="22DACA77" w14:textId="77777777" w:rsidTr="006C6F89">
        <w:trPr>
          <w:trHeight w:val="290"/>
        </w:trPr>
        <w:tc>
          <w:tcPr>
            <w:tcW w:w="613" w:type="dxa"/>
            <w:vMerge/>
            <w:vAlign w:val="center"/>
            <w:hideMark/>
          </w:tcPr>
          <w:p w14:paraId="0B410447"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947" w:type="dxa"/>
            <w:vMerge/>
            <w:vAlign w:val="center"/>
            <w:hideMark/>
          </w:tcPr>
          <w:p w14:paraId="584DC486" w14:textId="77777777" w:rsidR="006C6F89" w:rsidRPr="001D129D" w:rsidRDefault="006C6F89" w:rsidP="006C6F89">
            <w:pPr>
              <w:spacing w:line="240" w:lineRule="auto"/>
              <w:ind w:firstLineChars="0" w:firstLine="0"/>
              <w:jc w:val="left"/>
              <w:textAlignment w:val="auto"/>
              <w:rPr>
                <w:rFonts w:ascii="宋体" w:hAnsi="宋体" w:cs="宋体"/>
                <w:color w:val="auto"/>
                <w:sz w:val="21"/>
                <w:szCs w:val="21"/>
              </w:rPr>
            </w:pPr>
          </w:p>
        </w:tc>
        <w:tc>
          <w:tcPr>
            <w:tcW w:w="850" w:type="dxa"/>
            <w:shd w:val="clear" w:color="auto" w:fill="auto"/>
            <w:vAlign w:val="center"/>
            <w:hideMark/>
          </w:tcPr>
          <w:p w14:paraId="3A793361" w14:textId="77777777" w:rsidR="006C6F89" w:rsidRPr="001D129D" w:rsidRDefault="006C6F89" w:rsidP="006C6F89">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颗粒物</w:t>
            </w:r>
          </w:p>
        </w:tc>
        <w:tc>
          <w:tcPr>
            <w:tcW w:w="992" w:type="dxa"/>
            <w:vMerge/>
            <w:vAlign w:val="center"/>
            <w:hideMark/>
          </w:tcPr>
          <w:p w14:paraId="56B4DCE4"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993" w:type="dxa"/>
            <w:shd w:val="clear" w:color="auto" w:fill="auto"/>
            <w:vAlign w:val="center"/>
            <w:hideMark/>
          </w:tcPr>
          <w:p w14:paraId="738AE9B2"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0.83</w:t>
            </w:r>
          </w:p>
        </w:tc>
        <w:tc>
          <w:tcPr>
            <w:tcW w:w="850" w:type="dxa"/>
            <w:shd w:val="clear" w:color="auto" w:fill="auto"/>
            <w:vAlign w:val="center"/>
            <w:hideMark/>
          </w:tcPr>
          <w:p w14:paraId="33344DD2"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0.005</w:t>
            </w:r>
          </w:p>
        </w:tc>
        <w:tc>
          <w:tcPr>
            <w:tcW w:w="851" w:type="dxa"/>
            <w:shd w:val="clear" w:color="auto" w:fill="auto"/>
            <w:vAlign w:val="center"/>
            <w:hideMark/>
          </w:tcPr>
          <w:p w14:paraId="789A4A60"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0.009</w:t>
            </w:r>
          </w:p>
        </w:tc>
        <w:tc>
          <w:tcPr>
            <w:tcW w:w="663" w:type="dxa"/>
            <w:shd w:val="clear" w:color="auto" w:fill="auto"/>
            <w:vAlign w:val="center"/>
            <w:hideMark/>
          </w:tcPr>
          <w:p w14:paraId="522443F4"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612" w:type="dxa"/>
            <w:shd w:val="clear" w:color="auto" w:fill="auto"/>
            <w:vAlign w:val="center"/>
            <w:hideMark/>
          </w:tcPr>
          <w:p w14:paraId="544FC3E0"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93" w:type="dxa"/>
            <w:shd w:val="clear" w:color="auto" w:fill="auto"/>
            <w:vAlign w:val="center"/>
            <w:hideMark/>
          </w:tcPr>
          <w:p w14:paraId="131A5938"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0.83</w:t>
            </w:r>
          </w:p>
        </w:tc>
        <w:tc>
          <w:tcPr>
            <w:tcW w:w="850" w:type="dxa"/>
            <w:shd w:val="clear" w:color="auto" w:fill="auto"/>
            <w:vAlign w:val="center"/>
            <w:hideMark/>
          </w:tcPr>
          <w:p w14:paraId="74DD81F2"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0.005</w:t>
            </w:r>
          </w:p>
        </w:tc>
        <w:tc>
          <w:tcPr>
            <w:tcW w:w="851" w:type="dxa"/>
            <w:shd w:val="clear" w:color="auto" w:fill="auto"/>
            <w:vAlign w:val="center"/>
            <w:hideMark/>
          </w:tcPr>
          <w:p w14:paraId="70CF217D"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0.009</w:t>
            </w:r>
          </w:p>
        </w:tc>
        <w:tc>
          <w:tcPr>
            <w:tcW w:w="850" w:type="dxa"/>
            <w:shd w:val="clear" w:color="auto" w:fill="auto"/>
            <w:vAlign w:val="center"/>
            <w:hideMark/>
          </w:tcPr>
          <w:p w14:paraId="5544ACEC"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120</w:t>
            </w:r>
          </w:p>
        </w:tc>
        <w:tc>
          <w:tcPr>
            <w:tcW w:w="851" w:type="dxa"/>
            <w:shd w:val="clear" w:color="auto" w:fill="auto"/>
            <w:vAlign w:val="center"/>
            <w:hideMark/>
          </w:tcPr>
          <w:p w14:paraId="46AAC4F5" w14:textId="77777777" w:rsidR="006C6F89" w:rsidRPr="001D129D" w:rsidRDefault="006C6F89" w:rsidP="006C6F89">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3.5</w:t>
            </w:r>
          </w:p>
        </w:tc>
        <w:tc>
          <w:tcPr>
            <w:tcW w:w="584" w:type="dxa"/>
            <w:vMerge/>
            <w:vAlign w:val="center"/>
            <w:hideMark/>
          </w:tcPr>
          <w:p w14:paraId="2052C213"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623" w:type="dxa"/>
            <w:vMerge/>
            <w:vAlign w:val="center"/>
            <w:hideMark/>
          </w:tcPr>
          <w:p w14:paraId="21EC08EE"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665" w:type="dxa"/>
            <w:vMerge/>
            <w:vAlign w:val="center"/>
            <w:hideMark/>
          </w:tcPr>
          <w:p w14:paraId="771F4483" w14:textId="77777777" w:rsidR="006C6F89" w:rsidRPr="001D129D" w:rsidRDefault="006C6F89" w:rsidP="006C6F89">
            <w:pPr>
              <w:spacing w:line="240" w:lineRule="auto"/>
              <w:ind w:firstLineChars="0" w:firstLine="0"/>
              <w:jc w:val="left"/>
              <w:textAlignment w:val="auto"/>
              <w:rPr>
                <w:rFonts w:eastAsia="等线"/>
                <w:color w:val="auto"/>
                <w:sz w:val="21"/>
                <w:szCs w:val="21"/>
              </w:rPr>
            </w:pPr>
          </w:p>
        </w:tc>
        <w:tc>
          <w:tcPr>
            <w:tcW w:w="537" w:type="dxa"/>
            <w:vMerge/>
            <w:vAlign w:val="center"/>
            <w:hideMark/>
          </w:tcPr>
          <w:p w14:paraId="05943C52" w14:textId="77777777" w:rsidR="006C6F89" w:rsidRPr="001D129D" w:rsidRDefault="006C6F89" w:rsidP="006C6F89">
            <w:pPr>
              <w:spacing w:line="240" w:lineRule="auto"/>
              <w:ind w:firstLineChars="0" w:firstLine="0"/>
              <w:jc w:val="left"/>
              <w:textAlignment w:val="auto"/>
              <w:rPr>
                <w:rFonts w:ascii="宋体" w:hAnsi="宋体" w:cs="宋体"/>
                <w:color w:val="auto"/>
                <w:sz w:val="21"/>
                <w:szCs w:val="21"/>
              </w:rPr>
            </w:pPr>
          </w:p>
        </w:tc>
      </w:tr>
      <w:tr w:rsidR="001D129D" w:rsidRPr="001D129D" w14:paraId="120B13ED" w14:textId="77777777" w:rsidTr="00801A76">
        <w:trPr>
          <w:trHeight w:val="290"/>
        </w:trPr>
        <w:tc>
          <w:tcPr>
            <w:tcW w:w="613" w:type="dxa"/>
            <w:vMerge w:val="restart"/>
            <w:vAlign w:val="center"/>
          </w:tcPr>
          <w:p w14:paraId="23B184E4" w14:textId="4B316949" w:rsidR="001F585A" w:rsidRPr="001D129D" w:rsidRDefault="001F585A" w:rsidP="001F585A">
            <w:pPr>
              <w:spacing w:line="240" w:lineRule="auto"/>
              <w:ind w:firstLineChars="0" w:firstLine="0"/>
              <w:jc w:val="left"/>
              <w:textAlignment w:val="auto"/>
              <w:rPr>
                <w:rFonts w:eastAsia="等线"/>
                <w:color w:val="auto"/>
                <w:sz w:val="21"/>
                <w:szCs w:val="21"/>
              </w:rPr>
            </w:pPr>
            <w:r w:rsidRPr="001D129D">
              <w:rPr>
                <w:rFonts w:eastAsia="等线" w:hint="eastAsia"/>
                <w:color w:val="auto"/>
                <w:sz w:val="21"/>
                <w:szCs w:val="21"/>
              </w:rPr>
              <w:t>3</w:t>
            </w:r>
            <w:r w:rsidRPr="001D129D">
              <w:rPr>
                <w:rFonts w:eastAsia="等线"/>
                <w:color w:val="auto"/>
                <w:sz w:val="21"/>
                <w:szCs w:val="21"/>
              </w:rPr>
              <w:t>#</w:t>
            </w:r>
          </w:p>
        </w:tc>
        <w:tc>
          <w:tcPr>
            <w:tcW w:w="947" w:type="dxa"/>
            <w:vMerge w:val="restart"/>
            <w:vAlign w:val="center"/>
          </w:tcPr>
          <w:p w14:paraId="6C43E57C" w14:textId="69E8772A" w:rsidR="001F585A" w:rsidRPr="001D129D" w:rsidRDefault="001F585A" w:rsidP="001F585A">
            <w:pPr>
              <w:spacing w:line="240" w:lineRule="auto"/>
              <w:ind w:firstLineChars="0" w:firstLine="0"/>
              <w:jc w:val="left"/>
              <w:textAlignment w:val="auto"/>
              <w:rPr>
                <w:rFonts w:ascii="宋体" w:hAnsi="宋体" w:cs="宋体"/>
                <w:color w:val="auto"/>
                <w:sz w:val="21"/>
                <w:szCs w:val="21"/>
              </w:rPr>
            </w:pPr>
            <w:r w:rsidRPr="001D129D">
              <w:rPr>
                <w:rFonts w:ascii="宋体" w:hAnsi="宋体" w:cs="宋体" w:hint="eastAsia"/>
                <w:color w:val="auto"/>
                <w:sz w:val="21"/>
                <w:szCs w:val="21"/>
              </w:rPr>
              <w:t>沼气燃烧废气</w:t>
            </w:r>
          </w:p>
        </w:tc>
        <w:tc>
          <w:tcPr>
            <w:tcW w:w="850" w:type="dxa"/>
            <w:shd w:val="clear" w:color="auto" w:fill="auto"/>
            <w:vAlign w:val="center"/>
          </w:tcPr>
          <w:p w14:paraId="03C7AAE8" w14:textId="5375D209" w:rsidR="001F585A" w:rsidRPr="001D129D" w:rsidRDefault="001F585A" w:rsidP="001F585A">
            <w:pPr>
              <w:spacing w:line="240" w:lineRule="auto"/>
              <w:ind w:firstLineChars="0" w:firstLine="0"/>
              <w:jc w:val="center"/>
              <w:textAlignment w:val="auto"/>
              <w:rPr>
                <w:rFonts w:ascii="宋体" w:hAnsi="宋体" w:cs="宋体"/>
                <w:color w:val="auto"/>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992" w:type="dxa"/>
            <w:vMerge w:val="restart"/>
            <w:vAlign w:val="center"/>
          </w:tcPr>
          <w:p w14:paraId="1DF42647" w14:textId="656D3CC5"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710</w:t>
            </w:r>
          </w:p>
        </w:tc>
        <w:tc>
          <w:tcPr>
            <w:tcW w:w="993" w:type="dxa"/>
            <w:shd w:val="clear" w:color="auto" w:fill="auto"/>
            <w:vAlign w:val="bottom"/>
          </w:tcPr>
          <w:p w14:paraId="3A6D3AC6" w14:textId="694030D3"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2.81</w:t>
            </w:r>
          </w:p>
        </w:tc>
        <w:tc>
          <w:tcPr>
            <w:tcW w:w="850" w:type="dxa"/>
            <w:shd w:val="clear" w:color="auto" w:fill="auto"/>
            <w:vAlign w:val="bottom"/>
          </w:tcPr>
          <w:p w14:paraId="0B7494A0" w14:textId="5E9DFF31"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0.002</w:t>
            </w:r>
          </w:p>
        </w:tc>
        <w:tc>
          <w:tcPr>
            <w:tcW w:w="851" w:type="dxa"/>
            <w:shd w:val="clear" w:color="auto" w:fill="auto"/>
            <w:vAlign w:val="bottom"/>
          </w:tcPr>
          <w:p w14:paraId="127677AC" w14:textId="6E53F442"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0.018</w:t>
            </w:r>
          </w:p>
        </w:tc>
        <w:tc>
          <w:tcPr>
            <w:tcW w:w="663" w:type="dxa"/>
            <w:shd w:val="clear" w:color="auto" w:fill="auto"/>
            <w:vAlign w:val="center"/>
          </w:tcPr>
          <w:p w14:paraId="65D9C824" w14:textId="06F13EB1"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612" w:type="dxa"/>
            <w:shd w:val="clear" w:color="auto" w:fill="auto"/>
            <w:vAlign w:val="center"/>
          </w:tcPr>
          <w:p w14:paraId="6EDFF1EE" w14:textId="6FFEB249"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93" w:type="dxa"/>
            <w:shd w:val="clear" w:color="auto" w:fill="auto"/>
            <w:vAlign w:val="bottom"/>
          </w:tcPr>
          <w:p w14:paraId="20512409" w14:textId="6AED28C7"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2.81</w:t>
            </w:r>
          </w:p>
        </w:tc>
        <w:tc>
          <w:tcPr>
            <w:tcW w:w="850" w:type="dxa"/>
            <w:shd w:val="clear" w:color="auto" w:fill="auto"/>
            <w:vAlign w:val="bottom"/>
          </w:tcPr>
          <w:p w14:paraId="63E02863" w14:textId="27425301"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0.002</w:t>
            </w:r>
          </w:p>
        </w:tc>
        <w:tc>
          <w:tcPr>
            <w:tcW w:w="851" w:type="dxa"/>
            <w:shd w:val="clear" w:color="auto" w:fill="auto"/>
            <w:vAlign w:val="bottom"/>
          </w:tcPr>
          <w:p w14:paraId="297A43DE" w14:textId="367718D1"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0.018</w:t>
            </w:r>
          </w:p>
        </w:tc>
        <w:tc>
          <w:tcPr>
            <w:tcW w:w="850" w:type="dxa"/>
            <w:shd w:val="clear" w:color="auto" w:fill="auto"/>
            <w:vAlign w:val="center"/>
          </w:tcPr>
          <w:p w14:paraId="528A76AF" w14:textId="3C02C6BA"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20</w:t>
            </w:r>
          </w:p>
        </w:tc>
        <w:tc>
          <w:tcPr>
            <w:tcW w:w="851" w:type="dxa"/>
            <w:shd w:val="clear" w:color="auto" w:fill="auto"/>
            <w:vAlign w:val="center"/>
          </w:tcPr>
          <w:p w14:paraId="24F80C04" w14:textId="1FFD397C"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w:t>
            </w:r>
          </w:p>
        </w:tc>
        <w:tc>
          <w:tcPr>
            <w:tcW w:w="584" w:type="dxa"/>
            <w:vMerge w:val="restart"/>
            <w:vAlign w:val="center"/>
          </w:tcPr>
          <w:p w14:paraId="5AF1B345" w14:textId="6389BB03" w:rsidR="001F585A" w:rsidRPr="001D129D" w:rsidRDefault="001F585A" w:rsidP="00960441">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8</w:t>
            </w:r>
          </w:p>
        </w:tc>
        <w:tc>
          <w:tcPr>
            <w:tcW w:w="623" w:type="dxa"/>
            <w:vMerge w:val="restart"/>
            <w:vAlign w:val="center"/>
          </w:tcPr>
          <w:p w14:paraId="0577324A" w14:textId="0C5C1981" w:rsidR="001F585A" w:rsidRPr="001D129D" w:rsidRDefault="001F585A" w:rsidP="001F585A">
            <w:pPr>
              <w:spacing w:line="240" w:lineRule="auto"/>
              <w:ind w:firstLineChars="0" w:firstLine="0"/>
              <w:jc w:val="left"/>
              <w:textAlignment w:val="auto"/>
              <w:rPr>
                <w:rFonts w:eastAsia="等线"/>
                <w:color w:val="auto"/>
                <w:sz w:val="21"/>
                <w:szCs w:val="21"/>
              </w:rPr>
            </w:pPr>
            <w:r w:rsidRPr="001D129D">
              <w:rPr>
                <w:rFonts w:eastAsia="等线" w:hint="eastAsia"/>
                <w:color w:val="auto"/>
                <w:sz w:val="21"/>
                <w:szCs w:val="21"/>
              </w:rPr>
              <w:t>0.2</w:t>
            </w:r>
          </w:p>
        </w:tc>
        <w:tc>
          <w:tcPr>
            <w:tcW w:w="665" w:type="dxa"/>
            <w:vMerge w:val="restart"/>
            <w:vAlign w:val="center"/>
          </w:tcPr>
          <w:p w14:paraId="48D0FAA7" w14:textId="28FB9B35" w:rsidR="001F585A" w:rsidRPr="001D129D" w:rsidRDefault="001F585A" w:rsidP="001F585A">
            <w:pPr>
              <w:spacing w:line="240" w:lineRule="auto"/>
              <w:ind w:firstLineChars="0" w:firstLine="0"/>
              <w:jc w:val="left"/>
              <w:textAlignment w:val="auto"/>
              <w:rPr>
                <w:rFonts w:eastAsia="等线"/>
                <w:color w:val="auto"/>
                <w:sz w:val="21"/>
                <w:szCs w:val="21"/>
              </w:rPr>
            </w:pPr>
            <w:r w:rsidRPr="001D129D">
              <w:rPr>
                <w:rFonts w:eastAsia="等线" w:hint="eastAsia"/>
                <w:color w:val="auto"/>
                <w:sz w:val="21"/>
                <w:szCs w:val="21"/>
              </w:rPr>
              <w:t>60</w:t>
            </w:r>
          </w:p>
        </w:tc>
        <w:tc>
          <w:tcPr>
            <w:tcW w:w="537" w:type="dxa"/>
            <w:vMerge w:val="restart"/>
            <w:vAlign w:val="center"/>
          </w:tcPr>
          <w:p w14:paraId="142CB43C" w14:textId="35D87B93" w:rsidR="001F585A" w:rsidRPr="001D129D" w:rsidRDefault="001F585A" w:rsidP="001F585A">
            <w:pPr>
              <w:spacing w:line="240" w:lineRule="auto"/>
              <w:ind w:firstLineChars="0" w:firstLine="0"/>
              <w:jc w:val="left"/>
              <w:textAlignment w:val="auto"/>
              <w:rPr>
                <w:rFonts w:eastAsia="等线"/>
                <w:color w:val="auto"/>
                <w:sz w:val="21"/>
                <w:szCs w:val="21"/>
              </w:rPr>
            </w:pPr>
            <w:r w:rsidRPr="001D129D">
              <w:rPr>
                <w:rFonts w:eastAsia="等线" w:hint="eastAsia"/>
                <w:color w:val="auto"/>
                <w:sz w:val="21"/>
                <w:szCs w:val="21"/>
              </w:rPr>
              <w:t>连续</w:t>
            </w:r>
          </w:p>
        </w:tc>
      </w:tr>
      <w:tr w:rsidR="001D129D" w:rsidRPr="001D129D" w14:paraId="74F65C0F" w14:textId="77777777" w:rsidTr="00801A76">
        <w:trPr>
          <w:trHeight w:val="290"/>
        </w:trPr>
        <w:tc>
          <w:tcPr>
            <w:tcW w:w="613" w:type="dxa"/>
            <w:vMerge/>
            <w:vAlign w:val="center"/>
          </w:tcPr>
          <w:p w14:paraId="22E59AD3"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947" w:type="dxa"/>
            <w:vMerge/>
            <w:vAlign w:val="center"/>
          </w:tcPr>
          <w:p w14:paraId="5D7142C7" w14:textId="77777777" w:rsidR="001F585A" w:rsidRPr="001D129D" w:rsidRDefault="001F585A" w:rsidP="001F585A">
            <w:pPr>
              <w:spacing w:line="240" w:lineRule="auto"/>
              <w:ind w:firstLineChars="0" w:firstLine="0"/>
              <w:jc w:val="left"/>
              <w:textAlignment w:val="auto"/>
              <w:rPr>
                <w:rFonts w:ascii="宋体" w:hAnsi="宋体" w:cs="宋体"/>
                <w:color w:val="auto"/>
                <w:sz w:val="21"/>
                <w:szCs w:val="21"/>
              </w:rPr>
            </w:pPr>
          </w:p>
        </w:tc>
        <w:tc>
          <w:tcPr>
            <w:tcW w:w="850" w:type="dxa"/>
            <w:shd w:val="clear" w:color="auto" w:fill="auto"/>
            <w:vAlign w:val="center"/>
          </w:tcPr>
          <w:p w14:paraId="5D1BB9FD" w14:textId="6A078ECA" w:rsidR="001F585A" w:rsidRPr="001D129D" w:rsidRDefault="001F585A" w:rsidP="001F585A">
            <w:pPr>
              <w:spacing w:line="240" w:lineRule="auto"/>
              <w:ind w:firstLineChars="0" w:firstLine="0"/>
              <w:jc w:val="center"/>
              <w:textAlignment w:val="auto"/>
              <w:rPr>
                <w:rFonts w:ascii="宋体" w:hAnsi="宋体" w:cs="宋体"/>
                <w:color w:val="auto"/>
                <w:sz w:val="21"/>
                <w:szCs w:val="21"/>
              </w:rPr>
            </w:pPr>
            <w:r w:rsidRPr="001D129D">
              <w:rPr>
                <w:rFonts w:eastAsia="等线"/>
                <w:color w:val="auto"/>
                <w:sz w:val="21"/>
                <w:szCs w:val="21"/>
              </w:rPr>
              <w:t>NOx</w:t>
            </w:r>
          </w:p>
        </w:tc>
        <w:tc>
          <w:tcPr>
            <w:tcW w:w="992" w:type="dxa"/>
            <w:vMerge/>
            <w:vAlign w:val="center"/>
          </w:tcPr>
          <w:p w14:paraId="0BBAF5C1"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993" w:type="dxa"/>
            <w:shd w:val="clear" w:color="auto" w:fill="auto"/>
            <w:vAlign w:val="bottom"/>
          </w:tcPr>
          <w:p w14:paraId="1E72B499" w14:textId="25CE72AD"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67.53</w:t>
            </w:r>
          </w:p>
        </w:tc>
        <w:tc>
          <w:tcPr>
            <w:tcW w:w="850" w:type="dxa"/>
            <w:shd w:val="clear" w:color="auto" w:fill="auto"/>
            <w:vAlign w:val="bottom"/>
          </w:tcPr>
          <w:p w14:paraId="31871000" w14:textId="7C12237F"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0.048</w:t>
            </w:r>
          </w:p>
        </w:tc>
        <w:tc>
          <w:tcPr>
            <w:tcW w:w="851" w:type="dxa"/>
            <w:shd w:val="clear" w:color="auto" w:fill="auto"/>
            <w:vAlign w:val="bottom"/>
          </w:tcPr>
          <w:p w14:paraId="257D8F3E" w14:textId="5EE8B85F"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0.421</w:t>
            </w:r>
          </w:p>
        </w:tc>
        <w:tc>
          <w:tcPr>
            <w:tcW w:w="663" w:type="dxa"/>
            <w:shd w:val="clear" w:color="auto" w:fill="auto"/>
            <w:vAlign w:val="center"/>
          </w:tcPr>
          <w:p w14:paraId="5CECFCB0" w14:textId="190A9E3F"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612" w:type="dxa"/>
            <w:shd w:val="clear" w:color="auto" w:fill="auto"/>
            <w:vAlign w:val="center"/>
          </w:tcPr>
          <w:p w14:paraId="0AA6CA80" w14:textId="476596F3"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93" w:type="dxa"/>
            <w:shd w:val="clear" w:color="auto" w:fill="auto"/>
            <w:vAlign w:val="bottom"/>
          </w:tcPr>
          <w:p w14:paraId="3BB34CD1" w14:textId="11FFE065"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67.53</w:t>
            </w:r>
          </w:p>
        </w:tc>
        <w:tc>
          <w:tcPr>
            <w:tcW w:w="850" w:type="dxa"/>
            <w:shd w:val="clear" w:color="auto" w:fill="auto"/>
            <w:vAlign w:val="bottom"/>
          </w:tcPr>
          <w:p w14:paraId="6896D03B" w14:textId="20504DB2"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0.048</w:t>
            </w:r>
          </w:p>
        </w:tc>
        <w:tc>
          <w:tcPr>
            <w:tcW w:w="851" w:type="dxa"/>
            <w:shd w:val="clear" w:color="auto" w:fill="auto"/>
            <w:vAlign w:val="bottom"/>
          </w:tcPr>
          <w:p w14:paraId="7CBF4D42" w14:textId="43C178AF"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0.421</w:t>
            </w:r>
          </w:p>
        </w:tc>
        <w:tc>
          <w:tcPr>
            <w:tcW w:w="850" w:type="dxa"/>
            <w:shd w:val="clear" w:color="auto" w:fill="auto"/>
            <w:vAlign w:val="center"/>
          </w:tcPr>
          <w:p w14:paraId="5203D769" w14:textId="6757A8B9"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50</w:t>
            </w:r>
          </w:p>
        </w:tc>
        <w:tc>
          <w:tcPr>
            <w:tcW w:w="851" w:type="dxa"/>
            <w:shd w:val="clear" w:color="auto" w:fill="auto"/>
            <w:vAlign w:val="center"/>
          </w:tcPr>
          <w:p w14:paraId="786BA97D" w14:textId="5093059D"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w:t>
            </w:r>
          </w:p>
        </w:tc>
        <w:tc>
          <w:tcPr>
            <w:tcW w:w="584" w:type="dxa"/>
            <w:vMerge/>
            <w:vAlign w:val="center"/>
          </w:tcPr>
          <w:p w14:paraId="55521226"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623" w:type="dxa"/>
            <w:vMerge/>
            <w:vAlign w:val="center"/>
          </w:tcPr>
          <w:p w14:paraId="488F31D1"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665" w:type="dxa"/>
            <w:vMerge/>
            <w:vAlign w:val="center"/>
          </w:tcPr>
          <w:p w14:paraId="3876FBFD"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537" w:type="dxa"/>
            <w:vMerge/>
            <w:vAlign w:val="center"/>
          </w:tcPr>
          <w:p w14:paraId="47ADE350"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r>
      <w:tr w:rsidR="001D129D" w:rsidRPr="001D129D" w14:paraId="73B91454" w14:textId="77777777" w:rsidTr="00801A76">
        <w:trPr>
          <w:trHeight w:val="290"/>
        </w:trPr>
        <w:tc>
          <w:tcPr>
            <w:tcW w:w="613" w:type="dxa"/>
            <w:vMerge/>
            <w:vAlign w:val="center"/>
          </w:tcPr>
          <w:p w14:paraId="5EF87BF2"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947" w:type="dxa"/>
            <w:vMerge/>
            <w:vAlign w:val="center"/>
          </w:tcPr>
          <w:p w14:paraId="7DB7D9DD" w14:textId="77777777" w:rsidR="001F585A" w:rsidRPr="001D129D" w:rsidRDefault="001F585A" w:rsidP="001F585A">
            <w:pPr>
              <w:spacing w:line="240" w:lineRule="auto"/>
              <w:ind w:firstLineChars="0" w:firstLine="0"/>
              <w:jc w:val="left"/>
              <w:textAlignment w:val="auto"/>
              <w:rPr>
                <w:rFonts w:ascii="宋体" w:hAnsi="宋体" w:cs="宋体"/>
                <w:color w:val="auto"/>
                <w:sz w:val="21"/>
                <w:szCs w:val="21"/>
              </w:rPr>
            </w:pPr>
          </w:p>
        </w:tc>
        <w:tc>
          <w:tcPr>
            <w:tcW w:w="850" w:type="dxa"/>
            <w:shd w:val="clear" w:color="auto" w:fill="auto"/>
            <w:vAlign w:val="center"/>
          </w:tcPr>
          <w:p w14:paraId="112DE328" w14:textId="3EFDCE53" w:rsidR="001F585A" w:rsidRPr="001D129D" w:rsidRDefault="001F585A" w:rsidP="001F585A">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颗粒物</w:t>
            </w:r>
          </w:p>
        </w:tc>
        <w:tc>
          <w:tcPr>
            <w:tcW w:w="992" w:type="dxa"/>
            <w:vMerge/>
            <w:vAlign w:val="center"/>
          </w:tcPr>
          <w:p w14:paraId="2870305A"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993" w:type="dxa"/>
            <w:shd w:val="clear" w:color="auto" w:fill="auto"/>
            <w:vAlign w:val="bottom"/>
          </w:tcPr>
          <w:p w14:paraId="72FBB6B9" w14:textId="20F5EA75"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4.22</w:t>
            </w:r>
          </w:p>
        </w:tc>
        <w:tc>
          <w:tcPr>
            <w:tcW w:w="850" w:type="dxa"/>
            <w:shd w:val="clear" w:color="auto" w:fill="auto"/>
            <w:vAlign w:val="bottom"/>
          </w:tcPr>
          <w:p w14:paraId="3D9DC2BB" w14:textId="15304B18"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0.003</w:t>
            </w:r>
          </w:p>
        </w:tc>
        <w:tc>
          <w:tcPr>
            <w:tcW w:w="851" w:type="dxa"/>
            <w:shd w:val="clear" w:color="auto" w:fill="auto"/>
            <w:vAlign w:val="bottom"/>
          </w:tcPr>
          <w:p w14:paraId="68444C95" w14:textId="78BDA138"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0.026</w:t>
            </w:r>
          </w:p>
        </w:tc>
        <w:tc>
          <w:tcPr>
            <w:tcW w:w="663" w:type="dxa"/>
            <w:shd w:val="clear" w:color="auto" w:fill="auto"/>
            <w:vAlign w:val="center"/>
          </w:tcPr>
          <w:p w14:paraId="1F3AE95D" w14:textId="1F5CCDBC"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612" w:type="dxa"/>
            <w:shd w:val="clear" w:color="auto" w:fill="auto"/>
            <w:vAlign w:val="center"/>
          </w:tcPr>
          <w:p w14:paraId="32176A94" w14:textId="464D5686"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93" w:type="dxa"/>
            <w:shd w:val="clear" w:color="auto" w:fill="auto"/>
            <w:vAlign w:val="bottom"/>
          </w:tcPr>
          <w:p w14:paraId="476088C8" w14:textId="703FB54D"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4.22</w:t>
            </w:r>
          </w:p>
        </w:tc>
        <w:tc>
          <w:tcPr>
            <w:tcW w:w="850" w:type="dxa"/>
            <w:shd w:val="clear" w:color="auto" w:fill="auto"/>
            <w:vAlign w:val="bottom"/>
          </w:tcPr>
          <w:p w14:paraId="5D6C3267" w14:textId="571B421C"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0.003</w:t>
            </w:r>
          </w:p>
        </w:tc>
        <w:tc>
          <w:tcPr>
            <w:tcW w:w="851" w:type="dxa"/>
            <w:shd w:val="clear" w:color="auto" w:fill="auto"/>
            <w:vAlign w:val="bottom"/>
          </w:tcPr>
          <w:p w14:paraId="1AD679C7" w14:textId="4BC3FED1"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0.026</w:t>
            </w:r>
          </w:p>
        </w:tc>
        <w:tc>
          <w:tcPr>
            <w:tcW w:w="850" w:type="dxa"/>
            <w:shd w:val="clear" w:color="auto" w:fill="auto"/>
            <w:vAlign w:val="center"/>
          </w:tcPr>
          <w:p w14:paraId="310A9166" w14:textId="657EC008"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200</w:t>
            </w:r>
          </w:p>
        </w:tc>
        <w:tc>
          <w:tcPr>
            <w:tcW w:w="851" w:type="dxa"/>
            <w:shd w:val="clear" w:color="auto" w:fill="auto"/>
            <w:vAlign w:val="center"/>
          </w:tcPr>
          <w:p w14:paraId="7D78C22E" w14:textId="334B4163" w:rsidR="001F585A" w:rsidRPr="001D129D" w:rsidRDefault="001F585A" w:rsidP="001F585A">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w:t>
            </w:r>
          </w:p>
        </w:tc>
        <w:tc>
          <w:tcPr>
            <w:tcW w:w="584" w:type="dxa"/>
            <w:vMerge/>
            <w:vAlign w:val="center"/>
          </w:tcPr>
          <w:p w14:paraId="1CBE4D88"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623" w:type="dxa"/>
            <w:vMerge/>
            <w:vAlign w:val="center"/>
          </w:tcPr>
          <w:p w14:paraId="4BB126C2"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665" w:type="dxa"/>
            <w:vMerge/>
            <w:vAlign w:val="center"/>
          </w:tcPr>
          <w:p w14:paraId="6628BDD6"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c>
          <w:tcPr>
            <w:tcW w:w="537" w:type="dxa"/>
            <w:vMerge/>
            <w:vAlign w:val="center"/>
          </w:tcPr>
          <w:p w14:paraId="4407A105" w14:textId="77777777" w:rsidR="001F585A" w:rsidRPr="001D129D" w:rsidRDefault="001F585A" w:rsidP="001F585A">
            <w:pPr>
              <w:spacing w:line="240" w:lineRule="auto"/>
              <w:ind w:firstLineChars="0" w:firstLine="0"/>
              <w:jc w:val="left"/>
              <w:textAlignment w:val="auto"/>
              <w:rPr>
                <w:rFonts w:eastAsia="等线"/>
                <w:color w:val="auto"/>
                <w:sz w:val="21"/>
                <w:szCs w:val="21"/>
              </w:rPr>
            </w:pPr>
          </w:p>
        </w:tc>
      </w:tr>
    </w:tbl>
    <w:p w14:paraId="6D3F8D8B" w14:textId="4AB6C86E" w:rsidR="005117BA" w:rsidRPr="001D129D" w:rsidRDefault="00A33F6A" w:rsidP="005117BA">
      <w:pPr>
        <w:ind w:firstLineChars="0" w:firstLine="0"/>
        <w:rPr>
          <w:color w:val="auto"/>
        </w:rPr>
      </w:pPr>
      <w:r w:rsidRPr="001D129D">
        <w:rPr>
          <w:rFonts w:hint="eastAsia"/>
          <w:color w:val="auto"/>
          <w:sz w:val="21"/>
        </w:rPr>
        <w:t>﹡油烟废气的排放时间按照</w:t>
      </w:r>
      <w:r w:rsidRPr="001D129D">
        <w:rPr>
          <w:rFonts w:hint="eastAsia"/>
          <w:color w:val="auto"/>
          <w:sz w:val="21"/>
        </w:rPr>
        <w:t>1825h/a</w:t>
      </w:r>
      <w:r w:rsidRPr="001D129D">
        <w:rPr>
          <w:rFonts w:hint="eastAsia"/>
          <w:color w:val="auto"/>
          <w:sz w:val="21"/>
        </w:rPr>
        <w:t>计算。</w:t>
      </w:r>
    </w:p>
    <w:p w14:paraId="38614F65" w14:textId="77777777" w:rsidR="001F585A" w:rsidRPr="001D129D" w:rsidRDefault="001F585A" w:rsidP="000A2C6A">
      <w:pPr>
        <w:pStyle w:val="affffffa"/>
        <w:ind w:firstLine="482"/>
      </w:pPr>
    </w:p>
    <w:p w14:paraId="25854793" w14:textId="77777777" w:rsidR="001F585A" w:rsidRPr="001D129D" w:rsidRDefault="001F585A" w:rsidP="000A2C6A">
      <w:pPr>
        <w:pStyle w:val="affffffa"/>
        <w:ind w:firstLine="482"/>
      </w:pPr>
    </w:p>
    <w:p w14:paraId="7720C4BD" w14:textId="77777777" w:rsidR="001F585A" w:rsidRPr="001D129D" w:rsidRDefault="001F585A" w:rsidP="000A2C6A">
      <w:pPr>
        <w:pStyle w:val="affffffa"/>
        <w:ind w:firstLine="482"/>
      </w:pPr>
    </w:p>
    <w:p w14:paraId="0D63A525" w14:textId="77777777" w:rsidR="001F585A" w:rsidRPr="001D129D" w:rsidRDefault="001F585A" w:rsidP="000A2C6A">
      <w:pPr>
        <w:pStyle w:val="affffffa"/>
        <w:ind w:firstLine="482"/>
      </w:pPr>
    </w:p>
    <w:p w14:paraId="5828987A" w14:textId="77777777" w:rsidR="001F585A" w:rsidRPr="001D129D" w:rsidRDefault="001F585A" w:rsidP="000A2C6A">
      <w:pPr>
        <w:pStyle w:val="affffffa"/>
        <w:ind w:firstLine="482"/>
      </w:pPr>
    </w:p>
    <w:p w14:paraId="0488DDA3" w14:textId="42C34486" w:rsidR="006C6F89" w:rsidRPr="001D129D" w:rsidRDefault="000A2C6A" w:rsidP="000A2C6A">
      <w:pPr>
        <w:pStyle w:val="affffffa"/>
        <w:ind w:firstLine="482"/>
      </w:pPr>
      <w:r w:rsidRPr="001D129D">
        <w:lastRenderedPageBreak/>
        <w:t>表</w:t>
      </w:r>
      <w:r w:rsidRPr="001D129D">
        <w:t>3.5-</w:t>
      </w:r>
      <w:r w:rsidRPr="001D129D">
        <w:rPr>
          <w:rFonts w:hint="eastAsia"/>
        </w:rPr>
        <w:t>2</w:t>
      </w:r>
      <w:r w:rsidRPr="001D129D">
        <w:t xml:space="preserve">  </w:t>
      </w:r>
      <w:r w:rsidRPr="001D129D">
        <w:t>本项目无组织废气产生及排放情况</w:t>
      </w:r>
    </w:p>
    <w:tbl>
      <w:tblPr>
        <w:tblW w:w="14175" w:type="dxa"/>
        <w:jc w:val="center"/>
        <w:tblBorders>
          <w:top w:val="single" w:sz="12" w:space="0" w:color="auto"/>
          <w:bottom w:val="single" w:sz="12" w:space="0" w:color="auto"/>
          <w:insideH w:val="single" w:sz="6" w:space="0" w:color="auto"/>
          <w:insideV w:val="single" w:sz="4" w:space="0" w:color="auto"/>
        </w:tblBorders>
        <w:tblLook w:val="04A0" w:firstRow="1" w:lastRow="0" w:firstColumn="1" w:lastColumn="0" w:noHBand="0" w:noVBand="1"/>
      </w:tblPr>
      <w:tblGrid>
        <w:gridCol w:w="1179"/>
        <w:gridCol w:w="2608"/>
        <w:gridCol w:w="1858"/>
        <w:gridCol w:w="1572"/>
        <w:gridCol w:w="1848"/>
        <w:gridCol w:w="1572"/>
        <w:gridCol w:w="1572"/>
        <w:gridCol w:w="1966"/>
      </w:tblGrid>
      <w:tr w:rsidR="001D129D" w:rsidRPr="001D129D" w14:paraId="5E4567CC" w14:textId="77777777" w:rsidTr="00754ABF">
        <w:trPr>
          <w:trHeight w:val="1100"/>
          <w:jc w:val="center"/>
        </w:trPr>
        <w:tc>
          <w:tcPr>
            <w:tcW w:w="755" w:type="dxa"/>
            <w:shd w:val="clear" w:color="auto" w:fill="auto"/>
            <w:vAlign w:val="center"/>
            <w:hideMark/>
          </w:tcPr>
          <w:p w14:paraId="62D49043" w14:textId="77777777" w:rsidR="000A2C6A" w:rsidRPr="001D129D" w:rsidRDefault="000A2C6A" w:rsidP="000A2C6A">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序号</w:t>
            </w:r>
          </w:p>
        </w:tc>
        <w:tc>
          <w:tcPr>
            <w:tcW w:w="1669" w:type="dxa"/>
            <w:shd w:val="clear" w:color="auto" w:fill="auto"/>
            <w:vAlign w:val="center"/>
            <w:hideMark/>
          </w:tcPr>
          <w:p w14:paraId="0FAF403F" w14:textId="77777777" w:rsidR="000A2C6A" w:rsidRPr="001D129D" w:rsidRDefault="000A2C6A" w:rsidP="000A2C6A">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污染源</w:t>
            </w:r>
          </w:p>
        </w:tc>
        <w:tc>
          <w:tcPr>
            <w:tcW w:w="1189" w:type="dxa"/>
            <w:shd w:val="clear" w:color="auto" w:fill="auto"/>
            <w:vAlign w:val="center"/>
            <w:hideMark/>
          </w:tcPr>
          <w:p w14:paraId="51406590" w14:textId="77777777" w:rsidR="000A2C6A" w:rsidRPr="001D129D" w:rsidRDefault="000A2C6A" w:rsidP="000A2C6A">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主要污染物</w:t>
            </w:r>
          </w:p>
        </w:tc>
        <w:tc>
          <w:tcPr>
            <w:tcW w:w="1006" w:type="dxa"/>
            <w:shd w:val="clear" w:color="auto" w:fill="auto"/>
            <w:vAlign w:val="center"/>
            <w:hideMark/>
          </w:tcPr>
          <w:p w14:paraId="2E851364" w14:textId="77777777" w:rsidR="000A2C6A" w:rsidRPr="001D129D" w:rsidRDefault="000A2C6A" w:rsidP="000A2C6A">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排放量</w:t>
            </w:r>
            <w:r w:rsidRPr="001D129D">
              <w:rPr>
                <w:b/>
                <w:bCs/>
                <w:color w:val="auto"/>
                <w:sz w:val="21"/>
                <w:szCs w:val="21"/>
              </w:rPr>
              <w:t>(t/a</w:t>
            </w:r>
            <w:r w:rsidRPr="001D129D">
              <w:rPr>
                <w:rFonts w:ascii="宋体" w:hAnsi="宋体" w:cs="宋体" w:hint="eastAsia"/>
                <w:b/>
                <w:bCs/>
                <w:color w:val="auto"/>
                <w:sz w:val="21"/>
                <w:szCs w:val="21"/>
              </w:rPr>
              <w:t>）</w:t>
            </w:r>
          </w:p>
        </w:tc>
        <w:tc>
          <w:tcPr>
            <w:tcW w:w="1183" w:type="dxa"/>
            <w:shd w:val="clear" w:color="auto" w:fill="auto"/>
            <w:vAlign w:val="center"/>
            <w:hideMark/>
          </w:tcPr>
          <w:p w14:paraId="4245A125" w14:textId="77777777" w:rsidR="000A2C6A" w:rsidRPr="001D129D" w:rsidRDefault="000A2C6A" w:rsidP="000A2C6A">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排放速率（</w:t>
            </w:r>
            <w:r w:rsidRPr="001D129D">
              <w:rPr>
                <w:b/>
                <w:bCs/>
                <w:color w:val="auto"/>
                <w:sz w:val="21"/>
                <w:szCs w:val="21"/>
              </w:rPr>
              <w:t>kg/h</w:t>
            </w:r>
            <w:r w:rsidRPr="001D129D">
              <w:rPr>
                <w:rFonts w:ascii="宋体" w:hAnsi="宋体" w:cs="宋体" w:hint="eastAsia"/>
                <w:b/>
                <w:bCs/>
                <w:color w:val="auto"/>
                <w:sz w:val="21"/>
                <w:szCs w:val="21"/>
              </w:rPr>
              <w:t>）</w:t>
            </w:r>
          </w:p>
        </w:tc>
        <w:tc>
          <w:tcPr>
            <w:tcW w:w="1006" w:type="dxa"/>
            <w:shd w:val="clear" w:color="auto" w:fill="auto"/>
            <w:vAlign w:val="center"/>
            <w:hideMark/>
          </w:tcPr>
          <w:p w14:paraId="0443DCAA" w14:textId="77777777" w:rsidR="000A2C6A" w:rsidRPr="001D129D" w:rsidRDefault="000A2C6A" w:rsidP="000A2C6A">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面源长度</w:t>
            </w:r>
          </w:p>
        </w:tc>
        <w:tc>
          <w:tcPr>
            <w:tcW w:w="1006" w:type="dxa"/>
            <w:shd w:val="clear" w:color="auto" w:fill="auto"/>
            <w:vAlign w:val="center"/>
            <w:hideMark/>
          </w:tcPr>
          <w:p w14:paraId="3A751F87" w14:textId="77777777" w:rsidR="000A2C6A" w:rsidRPr="001D129D" w:rsidRDefault="000A2C6A" w:rsidP="000A2C6A">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面源宽度</w:t>
            </w:r>
          </w:p>
        </w:tc>
        <w:tc>
          <w:tcPr>
            <w:tcW w:w="1258" w:type="dxa"/>
            <w:shd w:val="clear" w:color="auto" w:fill="auto"/>
            <w:vAlign w:val="center"/>
            <w:hideMark/>
          </w:tcPr>
          <w:p w14:paraId="3A47599B" w14:textId="77777777" w:rsidR="000A2C6A" w:rsidRPr="001D129D" w:rsidRDefault="000A2C6A" w:rsidP="000A2C6A">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面源高度</w:t>
            </w:r>
          </w:p>
        </w:tc>
      </w:tr>
      <w:tr w:rsidR="001D129D" w:rsidRPr="001D129D" w14:paraId="3E1EDBAC" w14:textId="77777777" w:rsidTr="00754ABF">
        <w:trPr>
          <w:trHeight w:val="310"/>
          <w:jc w:val="center"/>
        </w:trPr>
        <w:tc>
          <w:tcPr>
            <w:tcW w:w="755" w:type="dxa"/>
            <w:vMerge w:val="restart"/>
            <w:shd w:val="clear" w:color="auto" w:fill="auto"/>
            <w:noWrap/>
            <w:vAlign w:val="center"/>
            <w:hideMark/>
          </w:tcPr>
          <w:p w14:paraId="27ABEACE" w14:textId="77777777" w:rsidR="00754ABF" w:rsidRPr="001D129D" w:rsidRDefault="00754ABF" w:rsidP="00754ABF">
            <w:pPr>
              <w:spacing w:line="240" w:lineRule="auto"/>
              <w:ind w:firstLineChars="0" w:firstLine="0"/>
              <w:jc w:val="center"/>
              <w:textAlignment w:val="auto"/>
              <w:rPr>
                <w:rFonts w:ascii="等线" w:eastAsia="等线" w:hAnsi="等线" w:cs="宋体"/>
                <w:color w:val="auto"/>
                <w:sz w:val="22"/>
                <w:szCs w:val="22"/>
              </w:rPr>
            </w:pPr>
            <w:r w:rsidRPr="001D129D">
              <w:rPr>
                <w:rFonts w:ascii="等线" w:eastAsia="等线" w:hAnsi="等线" w:cs="宋体" w:hint="eastAsia"/>
                <w:color w:val="auto"/>
                <w:sz w:val="22"/>
                <w:szCs w:val="22"/>
              </w:rPr>
              <w:t>1</w:t>
            </w:r>
          </w:p>
        </w:tc>
        <w:tc>
          <w:tcPr>
            <w:tcW w:w="1669" w:type="dxa"/>
            <w:vMerge w:val="restart"/>
            <w:shd w:val="clear" w:color="auto" w:fill="auto"/>
            <w:noWrap/>
            <w:vAlign w:val="center"/>
            <w:hideMark/>
          </w:tcPr>
          <w:p w14:paraId="095BB7AE" w14:textId="38A301D6" w:rsidR="00754ABF" w:rsidRPr="001D129D" w:rsidRDefault="00D2493A" w:rsidP="00754ABF">
            <w:pPr>
              <w:spacing w:line="240" w:lineRule="auto"/>
              <w:ind w:firstLineChars="0" w:firstLine="0"/>
              <w:jc w:val="center"/>
              <w:textAlignment w:val="auto"/>
              <w:rPr>
                <w:rFonts w:ascii="等线" w:eastAsia="等线" w:hAnsi="等线" w:cs="宋体"/>
                <w:color w:val="auto"/>
                <w:sz w:val="22"/>
                <w:szCs w:val="22"/>
              </w:rPr>
            </w:pPr>
            <w:r w:rsidRPr="001D129D">
              <w:rPr>
                <w:rFonts w:hint="eastAsia"/>
                <w:color w:val="auto"/>
              </w:rPr>
              <w:t>猪舍和废水站</w:t>
            </w:r>
          </w:p>
        </w:tc>
        <w:tc>
          <w:tcPr>
            <w:tcW w:w="1189" w:type="dxa"/>
            <w:shd w:val="clear" w:color="auto" w:fill="auto"/>
            <w:vAlign w:val="center"/>
            <w:hideMark/>
          </w:tcPr>
          <w:p w14:paraId="1EA255B2"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w:t>
            </w:r>
            <w:r w:rsidRPr="001D129D">
              <w:rPr>
                <w:rFonts w:eastAsia="等线"/>
                <w:color w:val="auto"/>
                <w:sz w:val="21"/>
                <w:szCs w:val="21"/>
                <w:vertAlign w:val="subscript"/>
              </w:rPr>
              <w:t>3</w:t>
            </w:r>
          </w:p>
        </w:tc>
        <w:tc>
          <w:tcPr>
            <w:tcW w:w="1006" w:type="dxa"/>
            <w:shd w:val="clear" w:color="auto" w:fill="auto"/>
            <w:noWrap/>
            <w:vAlign w:val="center"/>
            <w:hideMark/>
          </w:tcPr>
          <w:p w14:paraId="54BE4C14" w14:textId="5C2389D3"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0.893</w:t>
            </w:r>
          </w:p>
        </w:tc>
        <w:tc>
          <w:tcPr>
            <w:tcW w:w="1183" w:type="dxa"/>
            <w:shd w:val="clear" w:color="auto" w:fill="auto"/>
            <w:noWrap/>
            <w:vAlign w:val="center"/>
            <w:hideMark/>
          </w:tcPr>
          <w:p w14:paraId="237980DF" w14:textId="6050AEDD"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0.102</w:t>
            </w:r>
          </w:p>
        </w:tc>
        <w:tc>
          <w:tcPr>
            <w:tcW w:w="1006" w:type="dxa"/>
            <w:vMerge w:val="restart"/>
            <w:shd w:val="clear" w:color="auto" w:fill="auto"/>
            <w:noWrap/>
            <w:vAlign w:val="center"/>
            <w:hideMark/>
          </w:tcPr>
          <w:p w14:paraId="0751AA2E"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535</w:t>
            </w:r>
          </w:p>
        </w:tc>
        <w:tc>
          <w:tcPr>
            <w:tcW w:w="1006" w:type="dxa"/>
            <w:vMerge w:val="restart"/>
            <w:shd w:val="clear" w:color="auto" w:fill="auto"/>
            <w:noWrap/>
            <w:vAlign w:val="center"/>
            <w:hideMark/>
          </w:tcPr>
          <w:p w14:paraId="62FA5EE8"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190</w:t>
            </w:r>
          </w:p>
        </w:tc>
        <w:tc>
          <w:tcPr>
            <w:tcW w:w="1258" w:type="dxa"/>
            <w:vMerge w:val="restart"/>
            <w:shd w:val="clear" w:color="auto" w:fill="auto"/>
            <w:noWrap/>
            <w:vAlign w:val="center"/>
            <w:hideMark/>
          </w:tcPr>
          <w:p w14:paraId="3A17CCF6"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5</w:t>
            </w:r>
          </w:p>
        </w:tc>
      </w:tr>
      <w:tr w:rsidR="00754ABF" w:rsidRPr="001D129D" w14:paraId="492C030F" w14:textId="77777777" w:rsidTr="00754ABF">
        <w:trPr>
          <w:trHeight w:val="310"/>
          <w:jc w:val="center"/>
        </w:trPr>
        <w:tc>
          <w:tcPr>
            <w:tcW w:w="755" w:type="dxa"/>
            <w:vMerge/>
            <w:vAlign w:val="center"/>
            <w:hideMark/>
          </w:tcPr>
          <w:p w14:paraId="40DE3B50" w14:textId="77777777" w:rsidR="00754ABF" w:rsidRPr="001D129D" w:rsidRDefault="00754ABF" w:rsidP="00754ABF">
            <w:pPr>
              <w:spacing w:line="240" w:lineRule="auto"/>
              <w:ind w:firstLineChars="0" w:firstLine="0"/>
              <w:jc w:val="left"/>
              <w:textAlignment w:val="auto"/>
              <w:rPr>
                <w:rFonts w:ascii="等线" w:eastAsia="等线" w:hAnsi="等线" w:cs="宋体"/>
                <w:color w:val="auto"/>
                <w:sz w:val="22"/>
                <w:szCs w:val="22"/>
              </w:rPr>
            </w:pPr>
          </w:p>
        </w:tc>
        <w:tc>
          <w:tcPr>
            <w:tcW w:w="1669" w:type="dxa"/>
            <w:vMerge/>
            <w:vAlign w:val="center"/>
            <w:hideMark/>
          </w:tcPr>
          <w:p w14:paraId="28964022" w14:textId="77777777" w:rsidR="00754ABF" w:rsidRPr="001D129D" w:rsidRDefault="00754ABF" w:rsidP="00754ABF">
            <w:pPr>
              <w:spacing w:line="240" w:lineRule="auto"/>
              <w:ind w:firstLineChars="0" w:firstLine="0"/>
              <w:jc w:val="left"/>
              <w:textAlignment w:val="auto"/>
              <w:rPr>
                <w:rFonts w:ascii="等线" w:eastAsia="等线" w:hAnsi="等线" w:cs="宋体"/>
                <w:color w:val="auto"/>
                <w:sz w:val="22"/>
                <w:szCs w:val="22"/>
              </w:rPr>
            </w:pPr>
          </w:p>
        </w:tc>
        <w:tc>
          <w:tcPr>
            <w:tcW w:w="1189" w:type="dxa"/>
            <w:shd w:val="clear" w:color="auto" w:fill="auto"/>
            <w:vAlign w:val="center"/>
            <w:hideMark/>
          </w:tcPr>
          <w:p w14:paraId="27272A8D"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p>
        </w:tc>
        <w:tc>
          <w:tcPr>
            <w:tcW w:w="1006" w:type="dxa"/>
            <w:shd w:val="clear" w:color="auto" w:fill="auto"/>
            <w:noWrap/>
            <w:vAlign w:val="center"/>
            <w:hideMark/>
          </w:tcPr>
          <w:p w14:paraId="249820AA" w14:textId="5376C45A"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0.1081</w:t>
            </w:r>
          </w:p>
        </w:tc>
        <w:tc>
          <w:tcPr>
            <w:tcW w:w="1183" w:type="dxa"/>
            <w:shd w:val="clear" w:color="auto" w:fill="auto"/>
            <w:noWrap/>
            <w:vAlign w:val="center"/>
            <w:hideMark/>
          </w:tcPr>
          <w:p w14:paraId="7B29F17F" w14:textId="4F61DBD4"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0.012</w:t>
            </w:r>
          </w:p>
        </w:tc>
        <w:tc>
          <w:tcPr>
            <w:tcW w:w="1006" w:type="dxa"/>
            <w:vMerge/>
            <w:vAlign w:val="center"/>
            <w:hideMark/>
          </w:tcPr>
          <w:p w14:paraId="132289E1" w14:textId="77777777" w:rsidR="00754ABF" w:rsidRPr="001D129D" w:rsidRDefault="00754ABF" w:rsidP="00754ABF">
            <w:pPr>
              <w:spacing w:line="240" w:lineRule="auto"/>
              <w:ind w:firstLineChars="0" w:firstLine="0"/>
              <w:jc w:val="left"/>
              <w:textAlignment w:val="auto"/>
              <w:rPr>
                <w:rFonts w:eastAsia="等线"/>
                <w:color w:val="auto"/>
                <w:sz w:val="21"/>
                <w:szCs w:val="21"/>
              </w:rPr>
            </w:pPr>
          </w:p>
        </w:tc>
        <w:tc>
          <w:tcPr>
            <w:tcW w:w="1006" w:type="dxa"/>
            <w:vMerge/>
            <w:vAlign w:val="center"/>
            <w:hideMark/>
          </w:tcPr>
          <w:p w14:paraId="2F103037" w14:textId="77777777" w:rsidR="00754ABF" w:rsidRPr="001D129D" w:rsidRDefault="00754ABF" w:rsidP="00754ABF">
            <w:pPr>
              <w:spacing w:line="240" w:lineRule="auto"/>
              <w:ind w:firstLineChars="0" w:firstLine="0"/>
              <w:jc w:val="left"/>
              <w:textAlignment w:val="auto"/>
              <w:rPr>
                <w:rFonts w:eastAsia="等线"/>
                <w:color w:val="auto"/>
                <w:sz w:val="21"/>
                <w:szCs w:val="21"/>
              </w:rPr>
            </w:pPr>
          </w:p>
        </w:tc>
        <w:tc>
          <w:tcPr>
            <w:tcW w:w="1258" w:type="dxa"/>
            <w:vMerge/>
            <w:vAlign w:val="center"/>
            <w:hideMark/>
          </w:tcPr>
          <w:p w14:paraId="1B167FA8" w14:textId="77777777" w:rsidR="00754ABF" w:rsidRPr="001D129D" w:rsidRDefault="00754ABF" w:rsidP="00754ABF">
            <w:pPr>
              <w:spacing w:line="240" w:lineRule="auto"/>
              <w:ind w:firstLineChars="0" w:firstLine="0"/>
              <w:jc w:val="left"/>
              <w:textAlignment w:val="auto"/>
              <w:rPr>
                <w:rFonts w:eastAsia="等线"/>
                <w:color w:val="auto"/>
                <w:sz w:val="21"/>
                <w:szCs w:val="21"/>
              </w:rPr>
            </w:pPr>
          </w:p>
        </w:tc>
      </w:tr>
    </w:tbl>
    <w:p w14:paraId="78027CF8" w14:textId="77777777" w:rsidR="006C6F89" w:rsidRPr="001D129D" w:rsidRDefault="006C6F89" w:rsidP="006C6F89">
      <w:pPr>
        <w:ind w:firstLineChars="0" w:firstLine="0"/>
        <w:rPr>
          <w:color w:val="auto"/>
        </w:rPr>
      </w:pPr>
    </w:p>
    <w:p w14:paraId="5E879D17" w14:textId="77777777" w:rsidR="007E6245" w:rsidRPr="001D129D" w:rsidRDefault="007E6245">
      <w:pPr>
        <w:ind w:firstLine="480"/>
        <w:rPr>
          <w:color w:val="auto"/>
        </w:rPr>
        <w:sectPr w:rsidR="007E6245" w:rsidRPr="001D129D" w:rsidSect="005117BA">
          <w:pgSz w:w="16838" w:h="11906" w:orient="landscape"/>
          <w:pgMar w:top="1418" w:right="1418" w:bottom="1418" w:left="1418" w:header="851" w:footer="992" w:gutter="0"/>
          <w:cols w:space="720"/>
          <w:docGrid w:type="linesAndChars" w:linePitch="326"/>
        </w:sectPr>
      </w:pPr>
    </w:p>
    <w:p w14:paraId="13A26FDF" w14:textId="77777777" w:rsidR="007E6245" w:rsidRPr="001D129D" w:rsidRDefault="007E6245">
      <w:pPr>
        <w:pStyle w:val="3"/>
        <w:ind w:left="480"/>
      </w:pPr>
      <w:bookmarkStart w:id="395" w:name="_Toc453845108"/>
      <w:bookmarkStart w:id="396" w:name="_Toc377672599"/>
      <w:bookmarkStart w:id="397" w:name="_Toc25441"/>
      <w:bookmarkStart w:id="398" w:name="_Toc17091"/>
      <w:bookmarkStart w:id="399" w:name="_Toc22850"/>
      <w:bookmarkStart w:id="400" w:name="_Toc389642530"/>
      <w:bookmarkStart w:id="401" w:name="_Toc47218932"/>
      <w:r w:rsidRPr="001D129D">
        <w:lastRenderedPageBreak/>
        <w:t>3.5.2</w:t>
      </w:r>
      <w:r w:rsidRPr="001D129D">
        <w:t>废水污染物产生及排放状况</w:t>
      </w:r>
      <w:bookmarkEnd w:id="395"/>
      <w:bookmarkEnd w:id="396"/>
      <w:bookmarkEnd w:id="397"/>
      <w:bookmarkEnd w:id="398"/>
      <w:bookmarkEnd w:id="399"/>
      <w:bookmarkEnd w:id="400"/>
      <w:bookmarkEnd w:id="401"/>
    </w:p>
    <w:p w14:paraId="50193634" w14:textId="647670BE" w:rsidR="006C54C6" w:rsidRPr="001D129D" w:rsidRDefault="006C54C6" w:rsidP="006C54C6">
      <w:pPr>
        <w:ind w:firstLine="480"/>
        <w:rPr>
          <w:color w:val="auto"/>
        </w:rPr>
      </w:pPr>
      <w:r w:rsidRPr="001D129D">
        <w:rPr>
          <w:rFonts w:hint="eastAsia"/>
          <w:color w:val="auto"/>
        </w:rPr>
        <w:t>1</w:t>
      </w:r>
      <w:r w:rsidRPr="001D129D">
        <w:rPr>
          <w:rFonts w:hint="eastAsia"/>
          <w:color w:val="auto"/>
        </w:rPr>
        <w:t>、</w:t>
      </w:r>
      <w:r w:rsidRPr="001D129D">
        <w:rPr>
          <w:color w:val="auto"/>
        </w:rPr>
        <w:t>生活</w:t>
      </w:r>
      <w:r w:rsidRPr="001D129D">
        <w:rPr>
          <w:rFonts w:hint="eastAsia"/>
          <w:color w:val="auto"/>
        </w:rPr>
        <w:t>污水</w:t>
      </w:r>
    </w:p>
    <w:p w14:paraId="724146FF" w14:textId="77777777" w:rsidR="006C54C6" w:rsidRPr="001D129D" w:rsidRDefault="006C54C6" w:rsidP="006C54C6">
      <w:pPr>
        <w:ind w:firstLine="480"/>
        <w:rPr>
          <w:color w:val="auto"/>
        </w:rPr>
      </w:pPr>
      <w:r w:rsidRPr="001D129D">
        <w:rPr>
          <w:color w:val="auto"/>
        </w:rPr>
        <w:t>项目职工定员</w:t>
      </w:r>
      <w:r w:rsidRPr="001D129D">
        <w:rPr>
          <w:color w:val="auto"/>
        </w:rPr>
        <w:t>90</w:t>
      </w:r>
      <w:r w:rsidRPr="001D129D">
        <w:rPr>
          <w:color w:val="auto"/>
        </w:rPr>
        <w:t>人，年工作</w:t>
      </w:r>
      <w:r w:rsidRPr="001D129D">
        <w:rPr>
          <w:color w:val="auto"/>
        </w:rPr>
        <w:t>365</w:t>
      </w:r>
      <w:r w:rsidRPr="001D129D">
        <w:rPr>
          <w:color w:val="auto"/>
        </w:rPr>
        <w:t>天。从卫生角度考虑，进出猪舍的职工需经常洗澡，职工生活用水量按</w:t>
      </w:r>
      <w:r w:rsidRPr="001D129D">
        <w:rPr>
          <w:color w:val="auto"/>
        </w:rPr>
        <w:t>120L</w:t>
      </w:r>
      <w:r w:rsidRPr="001D129D">
        <w:rPr>
          <w:color w:val="auto"/>
        </w:rPr>
        <w:t>／人</w:t>
      </w:r>
      <w:r w:rsidRPr="001D129D">
        <w:rPr>
          <w:color w:val="auto"/>
        </w:rPr>
        <w:t>·d</w:t>
      </w:r>
      <w:r w:rsidRPr="001D129D">
        <w:rPr>
          <w:color w:val="auto"/>
        </w:rPr>
        <w:t>计，则全年用水量约为</w:t>
      </w:r>
      <w:r w:rsidRPr="001D129D">
        <w:rPr>
          <w:color w:val="auto"/>
        </w:rPr>
        <w:t>3942t</w:t>
      </w:r>
      <w:r w:rsidRPr="001D129D">
        <w:rPr>
          <w:color w:val="auto"/>
        </w:rPr>
        <w:t>／</w:t>
      </w:r>
      <w:r w:rsidRPr="001D129D">
        <w:rPr>
          <w:color w:val="auto"/>
        </w:rPr>
        <w:t>a</w:t>
      </w:r>
      <w:r w:rsidRPr="001D129D">
        <w:rPr>
          <w:color w:val="auto"/>
        </w:rPr>
        <w:t>，</w:t>
      </w:r>
      <w:r w:rsidRPr="001D129D">
        <w:rPr>
          <w:rFonts w:hint="eastAsia"/>
          <w:color w:val="auto"/>
        </w:rPr>
        <w:t>排水系数按</w:t>
      </w:r>
      <w:r w:rsidRPr="001D129D">
        <w:rPr>
          <w:rFonts w:hint="eastAsia"/>
          <w:color w:val="auto"/>
        </w:rPr>
        <w:t>0</w:t>
      </w:r>
      <w:r w:rsidRPr="001D129D">
        <w:rPr>
          <w:color w:val="auto"/>
        </w:rPr>
        <w:t>.8</w:t>
      </w:r>
      <w:r w:rsidRPr="001D129D">
        <w:rPr>
          <w:rFonts w:hint="eastAsia"/>
          <w:color w:val="auto"/>
        </w:rPr>
        <w:t>计，则生活污水产生量约</w:t>
      </w:r>
      <w:r w:rsidRPr="001D129D">
        <w:rPr>
          <w:rFonts w:hint="eastAsia"/>
          <w:color w:val="auto"/>
        </w:rPr>
        <w:t>3</w:t>
      </w:r>
      <w:r w:rsidRPr="001D129D">
        <w:rPr>
          <w:color w:val="auto"/>
        </w:rPr>
        <w:t>160t/a</w:t>
      </w:r>
      <w:r w:rsidRPr="001D129D">
        <w:rPr>
          <w:rFonts w:hint="eastAsia"/>
          <w:color w:val="auto"/>
        </w:rPr>
        <w:t>，</w:t>
      </w:r>
      <w:r w:rsidRPr="001D129D">
        <w:rPr>
          <w:color w:val="auto"/>
        </w:rPr>
        <w:t>主要污染物指标为</w:t>
      </w:r>
      <w:r w:rsidRPr="001D129D">
        <w:rPr>
          <w:color w:val="auto"/>
        </w:rPr>
        <w:t>COD</w:t>
      </w:r>
      <w:r w:rsidRPr="001D129D">
        <w:rPr>
          <w:color w:val="auto"/>
        </w:rPr>
        <w:t>、</w:t>
      </w:r>
      <w:r w:rsidRPr="001D129D">
        <w:rPr>
          <w:color w:val="auto"/>
        </w:rPr>
        <w:t>SS</w:t>
      </w:r>
      <w:r w:rsidRPr="001D129D">
        <w:rPr>
          <w:color w:val="auto"/>
        </w:rPr>
        <w:t>、</w:t>
      </w:r>
      <w:r w:rsidRPr="001D129D">
        <w:rPr>
          <w:color w:val="auto"/>
        </w:rPr>
        <w:t>NH</w:t>
      </w:r>
      <w:r w:rsidRPr="001D129D">
        <w:rPr>
          <w:color w:val="auto"/>
          <w:vertAlign w:val="subscript"/>
        </w:rPr>
        <w:t>3</w:t>
      </w:r>
      <w:r w:rsidRPr="001D129D">
        <w:rPr>
          <w:color w:val="auto"/>
        </w:rPr>
        <w:t>-N</w:t>
      </w:r>
      <w:r w:rsidRPr="001D129D">
        <w:rPr>
          <w:color w:val="auto"/>
        </w:rPr>
        <w:t>、</w:t>
      </w:r>
      <w:r w:rsidRPr="001D129D">
        <w:rPr>
          <w:color w:val="auto"/>
        </w:rPr>
        <w:t>TP</w:t>
      </w:r>
      <w:r w:rsidRPr="001D129D">
        <w:rPr>
          <w:color w:val="auto"/>
        </w:rPr>
        <w:t>等。</w:t>
      </w:r>
    </w:p>
    <w:p w14:paraId="4D4DAA3C" w14:textId="01409977" w:rsidR="006C54C6" w:rsidRPr="001D129D" w:rsidRDefault="006C54C6" w:rsidP="006C54C6">
      <w:pPr>
        <w:ind w:firstLine="480"/>
        <w:rPr>
          <w:color w:val="auto"/>
        </w:rPr>
      </w:pPr>
      <w:r w:rsidRPr="001D129D">
        <w:rPr>
          <w:rFonts w:hint="eastAsia"/>
          <w:color w:val="auto"/>
        </w:rPr>
        <w:t>2</w:t>
      </w:r>
      <w:r w:rsidRPr="001D129D">
        <w:rPr>
          <w:rFonts w:hint="eastAsia"/>
          <w:color w:val="auto"/>
        </w:rPr>
        <w:t>、</w:t>
      </w:r>
      <w:r w:rsidRPr="001D129D">
        <w:rPr>
          <w:color w:val="auto"/>
        </w:rPr>
        <w:t>生产</w:t>
      </w:r>
      <w:r w:rsidRPr="001D129D">
        <w:rPr>
          <w:rFonts w:hint="eastAsia"/>
          <w:color w:val="auto"/>
        </w:rPr>
        <w:t>废水</w:t>
      </w:r>
    </w:p>
    <w:p w14:paraId="3788948B" w14:textId="5C6757F6" w:rsidR="006C54C6" w:rsidRPr="001D129D" w:rsidRDefault="006C54C6" w:rsidP="006C54C6">
      <w:pPr>
        <w:ind w:firstLine="480"/>
        <w:rPr>
          <w:color w:val="auto"/>
        </w:rPr>
      </w:pPr>
      <w:r w:rsidRPr="001D129D">
        <w:rPr>
          <w:color w:val="auto"/>
        </w:rPr>
        <w:t>生产</w:t>
      </w:r>
      <w:r w:rsidRPr="001D129D">
        <w:rPr>
          <w:rFonts w:hint="eastAsia"/>
          <w:color w:val="auto"/>
        </w:rPr>
        <w:t>废水</w:t>
      </w:r>
      <w:r w:rsidRPr="001D129D">
        <w:rPr>
          <w:color w:val="auto"/>
        </w:rPr>
        <w:t>主要包括猪</w:t>
      </w:r>
      <w:r w:rsidRPr="001D129D">
        <w:rPr>
          <w:rFonts w:hint="eastAsia"/>
          <w:color w:val="auto"/>
        </w:rPr>
        <w:t>尿</w:t>
      </w:r>
      <w:r w:rsidR="000B0F0D" w:rsidRPr="001D129D">
        <w:rPr>
          <w:rFonts w:hint="eastAsia"/>
          <w:color w:val="auto"/>
        </w:rPr>
        <w:t>猪粪水</w:t>
      </w:r>
      <w:r w:rsidRPr="001D129D">
        <w:rPr>
          <w:color w:val="auto"/>
        </w:rPr>
        <w:t>、猪舍冲洗</w:t>
      </w:r>
      <w:r w:rsidRPr="001D129D">
        <w:rPr>
          <w:rFonts w:hint="eastAsia"/>
          <w:color w:val="auto"/>
        </w:rPr>
        <w:t>废水</w:t>
      </w:r>
      <w:r w:rsidR="0027235E" w:rsidRPr="001D129D">
        <w:rPr>
          <w:rFonts w:hint="eastAsia"/>
          <w:color w:val="auto"/>
        </w:rPr>
        <w:t>和除臭洗涤废水</w:t>
      </w:r>
      <w:r w:rsidRPr="001D129D">
        <w:rPr>
          <w:color w:val="auto"/>
        </w:rPr>
        <w:t>。</w:t>
      </w:r>
    </w:p>
    <w:p w14:paraId="0DB75CAF" w14:textId="0F603E9F" w:rsidR="006C54C6" w:rsidRPr="001D129D" w:rsidRDefault="006C54C6" w:rsidP="006C54C6">
      <w:pPr>
        <w:ind w:firstLine="480"/>
        <w:rPr>
          <w:color w:val="auto"/>
        </w:rPr>
      </w:pPr>
      <w:r w:rsidRPr="001D129D">
        <w:rPr>
          <w:rFonts w:hint="eastAsia"/>
          <w:color w:val="auto"/>
        </w:rPr>
        <w:t>（</w:t>
      </w:r>
      <w:r w:rsidRPr="001D129D">
        <w:rPr>
          <w:rFonts w:hint="eastAsia"/>
          <w:color w:val="auto"/>
        </w:rPr>
        <w:t>1</w:t>
      </w:r>
      <w:r w:rsidRPr="001D129D">
        <w:rPr>
          <w:rFonts w:hint="eastAsia"/>
          <w:color w:val="auto"/>
        </w:rPr>
        <w:t>）猪尿</w:t>
      </w:r>
      <w:r w:rsidR="000B0F0D" w:rsidRPr="001D129D">
        <w:rPr>
          <w:rFonts w:hint="eastAsia"/>
          <w:color w:val="auto"/>
        </w:rPr>
        <w:t>猪粪水</w:t>
      </w:r>
    </w:p>
    <w:p w14:paraId="4E6B644A" w14:textId="2307EE7D" w:rsidR="006C54C6" w:rsidRPr="001D129D" w:rsidRDefault="006C54C6" w:rsidP="006C54C6">
      <w:pPr>
        <w:ind w:firstLine="480"/>
        <w:rPr>
          <w:color w:val="auto"/>
        </w:rPr>
      </w:pPr>
      <w:r w:rsidRPr="001D129D">
        <w:rPr>
          <w:rFonts w:hint="eastAsia"/>
          <w:color w:val="auto"/>
        </w:rPr>
        <w:t>本项目建成后平均存栏各类型猪</w:t>
      </w:r>
      <w:r w:rsidRPr="001D129D">
        <w:rPr>
          <w:color w:val="auto"/>
        </w:rPr>
        <w:t>78630</w:t>
      </w:r>
      <w:r w:rsidRPr="001D129D">
        <w:rPr>
          <w:rFonts w:hint="eastAsia"/>
          <w:color w:val="auto"/>
        </w:rPr>
        <w:t>头，年出栏生猪量为</w:t>
      </w:r>
      <w:r w:rsidRPr="001D129D">
        <w:rPr>
          <w:color w:val="auto"/>
        </w:rPr>
        <w:t>150</w:t>
      </w:r>
      <w:r w:rsidRPr="001D129D">
        <w:rPr>
          <w:rFonts w:hint="eastAsia"/>
          <w:color w:val="auto"/>
        </w:rPr>
        <w:t>000</w:t>
      </w:r>
      <w:r w:rsidRPr="001D129D">
        <w:rPr>
          <w:rFonts w:hint="eastAsia"/>
          <w:color w:val="auto"/>
        </w:rPr>
        <w:t>头。畜禽粪污的排泄量因畜种、饲养管理水平、气候、季节等情况会有很大差异，不同统计资料提供的数值不尽相同。本项目参考《畜禽养殖业污染治理工程技术规范》（</w:t>
      </w:r>
      <w:r w:rsidRPr="001D129D">
        <w:rPr>
          <w:rFonts w:hint="eastAsia"/>
          <w:color w:val="auto"/>
        </w:rPr>
        <w:t>HJ497-2009</w:t>
      </w:r>
      <w:r w:rsidRPr="001D129D">
        <w:rPr>
          <w:rFonts w:hint="eastAsia"/>
          <w:color w:val="auto"/>
        </w:rPr>
        <w:t>）中附录</w:t>
      </w:r>
      <w:r w:rsidRPr="001D129D">
        <w:rPr>
          <w:rFonts w:hint="eastAsia"/>
          <w:color w:val="auto"/>
        </w:rPr>
        <w:t>A</w:t>
      </w:r>
      <w:r w:rsidRPr="001D129D">
        <w:rPr>
          <w:rFonts w:hint="eastAsia"/>
          <w:color w:val="auto"/>
        </w:rPr>
        <w:t>表</w:t>
      </w:r>
      <w:r w:rsidRPr="001D129D">
        <w:rPr>
          <w:rFonts w:hint="eastAsia"/>
          <w:color w:val="auto"/>
        </w:rPr>
        <w:t>A.2</w:t>
      </w:r>
      <w:r w:rsidRPr="001D129D">
        <w:rPr>
          <w:rFonts w:hint="eastAsia"/>
          <w:color w:val="auto"/>
        </w:rPr>
        <w:t>，相关污染源以此核算。本项目猪只饮用水一览表见表</w:t>
      </w:r>
      <w:r w:rsidRPr="001D129D">
        <w:rPr>
          <w:rFonts w:hint="eastAsia"/>
          <w:color w:val="auto"/>
        </w:rPr>
        <w:t>3.</w:t>
      </w:r>
      <w:r w:rsidR="000B0F0D" w:rsidRPr="001D129D">
        <w:rPr>
          <w:color w:val="auto"/>
        </w:rPr>
        <w:t>5</w:t>
      </w:r>
      <w:r w:rsidRPr="001D129D">
        <w:rPr>
          <w:rFonts w:hint="eastAsia"/>
          <w:color w:val="auto"/>
        </w:rPr>
        <w:t>-</w:t>
      </w:r>
      <w:r w:rsidRPr="001D129D">
        <w:rPr>
          <w:color w:val="auto"/>
        </w:rPr>
        <w:t>1</w:t>
      </w:r>
      <w:r w:rsidRPr="001D129D">
        <w:rPr>
          <w:rFonts w:hint="eastAsia"/>
          <w:color w:val="auto"/>
        </w:rPr>
        <w:t>。</w:t>
      </w:r>
    </w:p>
    <w:p w14:paraId="77D11CAD" w14:textId="7537B625" w:rsidR="006C54C6" w:rsidRPr="001D129D" w:rsidRDefault="006C54C6" w:rsidP="006C54C6">
      <w:pPr>
        <w:ind w:firstLine="482"/>
        <w:jc w:val="center"/>
        <w:rPr>
          <w:b/>
          <w:bCs/>
          <w:color w:val="auto"/>
        </w:rPr>
      </w:pPr>
      <w:r w:rsidRPr="001D129D">
        <w:rPr>
          <w:rFonts w:hint="eastAsia"/>
          <w:b/>
          <w:bCs/>
          <w:color w:val="auto"/>
        </w:rPr>
        <w:t>表</w:t>
      </w:r>
      <w:r w:rsidRPr="001D129D">
        <w:rPr>
          <w:rFonts w:hint="eastAsia"/>
          <w:b/>
          <w:bCs/>
          <w:color w:val="auto"/>
        </w:rPr>
        <w:t>3.</w:t>
      </w:r>
      <w:r w:rsidR="000B0F0D" w:rsidRPr="001D129D">
        <w:rPr>
          <w:b/>
          <w:bCs/>
          <w:color w:val="auto"/>
        </w:rPr>
        <w:t>5</w:t>
      </w:r>
      <w:r w:rsidRPr="001D129D">
        <w:rPr>
          <w:b/>
          <w:bCs/>
          <w:color w:val="auto"/>
        </w:rPr>
        <w:t>-1</w:t>
      </w:r>
      <w:r w:rsidRPr="001D129D">
        <w:rPr>
          <w:rFonts w:hint="eastAsia"/>
          <w:b/>
          <w:bCs/>
          <w:color w:val="auto"/>
        </w:rPr>
        <w:t xml:space="preserve">  </w:t>
      </w:r>
      <w:r w:rsidRPr="001D129D">
        <w:rPr>
          <w:rFonts w:hint="eastAsia"/>
          <w:b/>
          <w:bCs/>
          <w:color w:val="auto"/>
        </w:rPr>
        <w:t>猪饮用水消耗一览表</w:t>
      </w:r>
    </w:p>
    <w:tbl>
      <w:tblPr>
        <w:tblW w:w="9072" w:type="dxa"/>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993"/>
        <w:gridCol w:w="1984"/>
        <w:gridCol w:w="1247"/>
        <w:gridCol w:w="1616"/>
        <w:gridCol w:w="1616"/>
        <w:gridCol w:w="1616"/>
      </w:tblGrid>
      <w:tr w:rsidR="001D129D" w:rsidRPr="001D129D" w14:paraId="06817159" w14:textId="77777777" w:rsidTr="006C54C6">
        <w:trPr>
          <w:trHeight w:val="340"/>
        </w:trPr>
        <w:tc>
          <w:tcPr>
            <w:tcW w:w="993" w:type="dxa"/>
            <w:vMerge w:val="restart"/>
            <w:shd w:val="clear" w:color="auto" w:fill="auto"/>
            <w:vAlign w:val="center"/>
            <w:hideMark/>
          </w:tcPr>
          <w:p w14:paraId="2C461F45"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序号</w:t>
            </w:r>
          </w:p>
        </w:tc>
        <w:tc>
          <w:tcPr>
            <w:tcW w:w="1984" w:type="dxa"/>
            <w:vMerge w:val="restart"/>
            <w:shd w:val="clear" w:color="auto" w:fill="auto"/>
            <w:vAlign w:val="center"/>
            <w:hideMark/>
          </w:tcPr>
          <w:p w14:paraId="192A6ED0"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群别</w:t>
            </w:r>
          </w:p>
        </w:tc>
        <w:tc>
          <w:tcPr>
            <w:tcW w:w="1247" w:type="dxa"/>
            <w:vMerge w:val="restart"/>
            <w:shd w:val="clear" w:color="auto" w:fill="auto"/>
            <w:vAlign w:val="center"/>
            <w:hideMark/>
          </w:tcPr>
          <w:p w14:paraId="0BE9E5C0"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常年存栏量（头）</w:t>
            </w:r>
          </w:p>
        </w:tc>
        <w:tc>
          <w:tcPr>
            <w:tcW w:w="4848" w:type="dxa"/>
            <w:gridSpan w:val="3"/>
            <w:shd w:val="clear" w:color="auto" w:fill="auto"/>
            <w:vAlign w:val="center"/>
            <w:hideMark/>
          </w:tcPr>
          <w:p w14:paraId="271FB578"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饮用水消耗量</w:t>
            </w:r>
          </w:p>
        </w:tc>
      </w:tr>
      <w:tr w:rsidR="001D129D" w:rsidRPr="001D129D" w14:paraId="3B2E68BA" w14:textId="77777777" w:rsidTr="006C54C6">
        <w:trPr>
          <w:trHeight w:val="340"/>
        </w:trPr>
        <w:tc>
          <w:tcPr>
            <w:tcW w:w="993" w:type="dxa"/>
            <w:vMerge/>
            <w:vAlign w:val="center"/>
            <w:hideMark/>
          </w:tcPr>
          <w:p w14:paraId="2EE61204" w14:textId="77777777" w:rsidR="006C54C6" w:rsidRPr="001D129D" w:rsidRDefault="006C54C6" w:rsidP="006C54C6">
            <w:pPr>
              <w:spacing w:line="240" w:lineRule="auto"/>
              <w:ind w:firstLineChars="0" w:firstLine="0"/>
              <w:jc w:val="left"/>
              <w:textAlignment w:val="auto"/>
              <w:rPr>
                <w:rFonts w:ascii="宋体" w:hAnsi="宋体" w:cs="宋体"/>
                <w:color w:val="auto"/>
                <w:sz w:val="21"/>
                <w:szCs w:val="21"/>
              </w:rPr>
            </w:pPr>
          </w:p>
        </w:tc>
        <w:tc>
          <w:tcPr>
            <w:tcW w:w="1984" w:type="dxa"/>
            <w:vMerge/>
            <w:vAlign w:val="center"/>
            <w:hideMark/>
          </w:tcPr>
          <w:p w14:paraId="4B4DDD26" w14:textId="77777777" w:rsidR="006C54C6" w:rsidRPr="001D129D" w:rsidRDefault="006C54C6" w:rsidP="006C54C6">
            <w:pPr>
              <w:spacing w:line="240" w:lineRule="auto"/>
              <w:ind w:firstLineChars="0" w:firstLine="0"/>
              <w:jc w:val="left"/>
              <w:textAlignment w:val="auto"/>
              <w:rPr>
                <w:rFonts w:ascii="宋体" w:hAnsi="宋体" w:cs="宋体"/>
                <w:color w:val="auto"/>
                <w:sz w:val="21"/>
                <w:szCs w:val="21"/>
              </w:rPr>
            </w:pPr>
          </w:p>
        </w:tc>
        <w:tc>
          <w:tcPr>
            <w:tcW w:w="1247" w:type="dxa"/>
            <w:vMerge/>
            <w:vAlign w:val="center"/>
            <w:hideMark/>
          </w:tcPr>
          <w:p w14:paraId="0529CF67" w14:textId="77777777" w:rsidR="006C54C6" w:rsidRPr="001D129D" w:rsidRDefault="006C54C6" w:rsidP="006C54C6">
            <w:pPr>
              <w:spacing w:line="240" w:lineRule="auto"/>
              <w:ind w:firstLineChars="0" w:firstLine="0"/>
              <w:jc w:val="left"/>
              <w:textAlignment w:val="auto"/>
              <w:rPr>
                <w:rFonts w:ascii="宋体" w:hAnsi="宋体" w:cs="宋体"/>
                <w:color w:val="auto"/>
                <w:sz w:val="21"/>
                <w:szCs w:val="21"/>
              </w:rPr>
            </w:pPr>
          </w:p>
        </w:tc>
        <w:tc>
          <w:tcPr>
            <w:tcW w:w="1616" w:type="dxa"/>
            <w:shd w:val="clear" w:color="auto" w:fill="auto"/>
            <w:vAlign w:val="center"/>
            <w:hideMark/>
          </w:tcPr>
          <w:p w14:paraId="300658AB"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每头猪定额（</w:t>
            </w:r>
            <w:r w:rsidRPr="001D129D">
              <w:rPr>
                <w:color w:val="auto"/>
                <w:sz w:val="21"/>
                <w:szCs w:val="21"/>
              </w:rPr>
              <w:t>L/d</w:t>
            </w:r>
            <w:r w:rsidRPr="001D129D">
              <w:rPr>
                <w:rFonts w:ascii="宋体" w:hAnsi="宋体" w:cs="宋体" w:hint="eastAsia"/>
                <w:color w:val="auto"/>
                <w:sz w:val="21"/>
                <w:szCs w:val="21"/>
              </w:rPr>
              <w:t>）</w:t>
            </w:r>
          </w:p>
        </w:tc>
        <w:tc>
          <w:tcPr>
            <w:tcW w:w="1616" w:type="dxa"/>
            <w:shd w:val="clear" w:color="auto" w:fill="auto"/>
            <w:vAlign w:val="center"/>
            <w:hideMark/>
          </w:tcPr>
          <w:p w14:paraId="7E845F13"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日消耗量（</w:t>
            </w:r>
            <w:r w:rsidRPr="001D129D">
              <w:rPr>
                <w:color w:val="auto"/>
                <w:sz w:val="21"/>
                <w:szCs w:val="21"/>
              </w:rPr>
              <w:t>m</w:t>
            </w:r>
            <w:r w:rsidRPr="001D129D">
              <w:rPr>
                <w:color w:val="auto"/>
                <w:sz w:val="21"/>
                <w:szCs w:val="21"/>
                <w:vertAlign w:val="superscript"/>
              </w:rPr>
              <w:t>3</w:t>
            </w:r>
            <w:r w:rsidRPr="001D129D">
              <w:rPr>
                <w:color w:val="auto"/>
                <w:sz w:val="21"/>
                <w:szCs w:val="21"/>
              </w:rPr>
              <w:t>/d</w:t>
            </w:r>
            <w:r w:rsidRPr="001D129D">
              <w:rPr>
                <w:rFonts w:ascii="宋体" w:hAnsi="宋体" w:cs="宋体" w:hint="eastAsia"/>
                <w:color w:val="auto"/>
                <w:sz w:val="21"/>
                <w:szCs w:val="21"/>
              </w:rPr>
              <w:t>）</w:t>
            </w:r>
          </w:p>
        </w:tc>
        <w:tc>
          <w:tcPr>
            <w:tcW w:w="1616" w:type="dxa"/>
            <w:shd w:val="clear" w:color="auto" w:fill="auto"/>
            <w:vAlign w:val="center"/>
            <w:hideMark/>
          </w:tcPr>
          <w:p w14:paraId="37405CA1"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年消耗量（</w:t>
            </w:r>
            <w:r w:rsidRPr="001D129D">
              <w:rPr>
                <w:color w:val="auto"/>
                <w:sz w:val="21"/>
                <w:szCs w:val="21"/>
              </w:rPr>
              <w:t>m</w:t>
            </w:r>
            <w:r w:rsidRPr="001D129D">
              <w:rPr>
                <w:color w:val="auto"/>
                <w:sz w:val="21"/>
                <w:szCs w:val="21"/>
                <w:vertAlign w:val="superscript"/>
              </w:rPr>
              <w:t>3</w:t>
            </w:r>
            <w:r w:rsidRPr="001D129D">
              <w:rPr>
                <w:color w:val="auto"/>
                <w:sz w:val="21"/>
                <w:szCs w:val="21"/>
              </w:rPr>
              <w:t>/a</w:t>
            </w:r>
            <w:r w:rsidRPr="001D129D">
              <w:rPr>
                <w:rFonts w:ascii="宋体" w:hAnsi="宋体" w:cs="宋体" w:hint="eastAsia"/>
                <w:color w:val="auto"/>
                <w:sz w:val="21"/>
                <w:szCs w:val="21"/>
              </w:rPr>
              <w:t>）</w:t>
            </w:r>
          </w:p>
        </w:tc>
      </w:tr>
      <w:tr w:rsidR="001D129D" w:rsidRPr="001D129D" w14:paraId="0CE8F335" w14:textId="77777777" w:rsidTr="006C54C6">
        <w:trPr>
          <w:trHeight w:val="340"/>
        </w:trPr>
        <w:tc>
          <w:tcPr>
            <w:tcW w:w="993" w:type="dxa"/>
            <w:shd w:val="clear" w:color="auto" w:fill="auto"/>
            <w:vAlign w:val="center"/>
            <w:hideMark/>
          </w:tcPr>
          <w:p w14:paraId="7E74720C"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1984" w:type="dxa"/>
            <w:shd w:val="clear" w:color="auto" w:fill="auto"/>
            <w:vAlign w:val="center"/>
            <w:hideMark/>
          </w:tcPr>
          <w:p w14:paraId="54482554"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种公猪、后备公猪</w:t>
            </w:r>
          </w:p>
        </w:tc>
        <w:tc>
          <w:tcPr>
            <w:tcW w:w="1247" w:type="dxa"/>
            <w:shd w:val="clear" w:color="auto" w:fill="auto"/>
            <w:vAlign w:val="center"/>
            <w:hideMark/>
          </w:tcPr>
          <w:p w14:paraId="6ECCE1CD"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263</w:t>
            </w:r>
          </w:p>
        </w:tc>
        <w:tc>
          <w:tcPr>
            <w:tcW w:w="1616" w:type="dxa"/>
            <w:shd w:val="clear" w:color="auto" w:fill="auto"/>
            <w:vAlign w:val="center"/>
            <w:hideMark/>
          </w:tcPr>
          <w:p w14:paraId="44FF70F4"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20</w:t>
            </w:r>
          </w:p>
        </w:tc>
        <w:tc>
          <w:tcPr>
            <w:tcW w:w="1616" w:type="dxa"/>
            <w:shd w:val="clear" w:color="auto" w:fill="auto"/>
            <w:vAlign w:val="center"/>
            <w:hideMark/>
          </w:tcPr>
          <w:p w14:paraId="169D27AB"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5.3</w:t>
            </w:r>
          </w:p>
        </w:tc>
        <w:tc>
          <w:tcPr>
            <w:tcW w:w="1616" w:type="dxa"/>
            <w:shd w:val="clear" w:color="auto" w:fill="auto"/>
            <w:vAlign w:val="center"/>
            <w:hideMark/>
          </w:tcPr>
          <w:p w14:paraId="26079B99"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1934.5</w:t>
            </w:r>
          </w:p>
        </w:tc>
      </w:tr>
      <w:tr w:rsidR="001D129D" w:rsidRPr="001D129D" w14:paraId="10D13E8F" w14:textId="77777777" w:rsidTr="006C54C6">
        <w:trPr>
          <w:trHeight w:val="340"/>
        </w:trPr>
        <w:tc>
          <w:tcPr>
            <w:tcW w:w="993" w:type="dxa"/>
            <w:shd w:val="clear" w:color="auto" w:fill="auto"/>
            <w:vAlign w:val="center"/>
            <w:hideMark/>
          </w:tcPr>
          <w:p w14:paraId="5FC6FBB0"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w:t>
            </w:r>
          </w:p>
        </w:tc>
        <w:tc>
          <w:tcPr>
            <w:tcW w:w="1984" w:type="dxa"/>
            <w:shd w:val="clear" w:color="auto" w:fill="auto"/>
            <w:vAlign w:val="center"/>
            <w:hideMark/>
          </w:tcPr>
          <w:p w14:paraId="6FB27B0E"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种母猪、后备母猪</w:t>
            </w:r>
          </w:p>
        </w:tc>
        <w:tc>
          <w:tcPr>
            <w:tcW w:w="1247" w:type="dxa"/>
            <w:shd w:val="clear" w:color="auto" w:fill="auto"/>
            <w:vAlign w:val="center"/>
            <w:hideMark/>
          </w:tcPr>
          <w:p w14:paraId="2D27CC69"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7930</w:t>
            </w:r>
          </w:p>
        </w:tc>
        <w:tc>
          <w:tcPr>
            <w:tcW w:w="1616" w:type="dxa"/>
            <w:shd w:val="clear" w:color="auto" w:fill="auto"/>
            <w:vAlign w:val="center"/>
            <w:hideMark/>
          </w:tcPr>
          <w:p w14:paraId="6AD9A997"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20</w:t>
            </w:r>
          </w:p>
        </w:tc>
        <w:tc>
          <w:tcPr>
            <w:tcW w:w="1616" w:type="dxa"/>
            <w:shd w:val="clear" w:color="auto" w:fill="auto"/>
            <w:vAlign w:val="center"/>
            <w:hideMark/>
          </w:tcPr>
          <w:p w14:paraId="3B4BF0B4"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158.6</w:t>
            </w:r>
          </w:p>
        </w:tc>
        <w:tc>
          <w:tcPr>
            <w:tcW w:w="1616" w:type="dxa"/>
            <w:shd w:val="clear" w:color="auto" w:fill="auto"/>
            <w:vAlign w:val="center"/>
            <w:hideMark/>
          </w:tcPr>
          <w:p w14:paraId="6B5E0420"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57889</w:t>
            </w:r>
          </w:p>
        </w:tc>
      </w:tr>
      <w:tr w:rsidR="001D129D" w:rsidRPr="001D129D" w14:paraId="29382A9E" w14:textId="77777777" w:rsidTr="006C54C6">
        <w:trPr>
          <w:trHeight w:val="340"/>
        </w:trPr>
        <w:tc>
          <w:tcPr>
            <w:tcW w:w="993" w:type="dxa"/>
            <w:shd w:val="clear" w:color="auto" w:fill="auto"/>
            <w:vAlign w:val="center"/>
            <w:hideMark/>
          </w:tcPr>
          <w:p w14:paraId="46599C09"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w:t>
            </w:r>
          </w:p>
        </w:tc>
        <w:tc>
          <w:tcPr>
            <w:tcW w:w="1984" w:type="dxa"/>
            <w:shd w:val="clear" w:color="auto" w:fill="auto"/>
            <w:vAlign w:val="center"/>
            <w:hideMark/>
          </w:tcPr>
          <w:p w14:paraId="76C3E5ED"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仔猪</w:t>
            </w:r>
          </w:p>
        </w:tc>
        <w:tc>
          <w:tcPr>
            <w:tcW w:w="1247" w:type="dxa"/>
            <w:shd w:val="clear" w:color="auto" w:fill="auto"/>
            <w:vAlign w:val="center"/>
            <w:hideMark/>
          </w:tcPr>
          <w:p w14:paraId="54589B13"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13054</w:t>
            </w:r>
          </w:p>
        </w:tc>
        <w:tc>
          <w:tcPr>
            <w:tcW w:w="1616" w:type="dxa"/>
            <w:shd w:val="clear" w:color="auto" w:fill="auto"/>
            <w:vAlign w:val="center"/>
            <w:hideMark/>
          </w:tcPr>
          <w:p w14:paraId="664209FB"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9</w:t>
            </w:r>
          </w:p>
        </w:tc>
        <w:tc>
          <w:tcPr>
            <w:tcW w:w="1616" w:type="dxa"/>
            <w:shd w:val="clear" w:color="auto" w:fill="auto"/>
            <w:vAlign w:val="center"/>
            <w:hideMark/>
          </w:tcPr>
          <w:p w14:paraId="0E85D979"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117.5</w:t>
            </w:r>
          </w:p>
        </w:tc>
        <w:tc>
          <w:tcPr>
            <w:tcW w:w="1616" w:type="dxa"/>
            <w:shd w:val="clear" w:color="auto" w:fill="auto"/>
            <w:vAlign w:val="center"/>
            <w:hideMark/>
          </w:tcPr>
          <w:p w14:paraId="3FF4B107"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42887.5</w:t>
            </w:r>
          </w:p>
        </w:tc>
      </w:tr>
      <w:tr w:rsidR="001D129D" w:rsidRPr="001D129D" w14:paraId="04CA6E3A" w14:textId="77777777" w:rsidTr="006C54C6">
        <w:trPr>
          <w:trHeight w:val="340"/>
        </w:trPr>
        <w:tc>
          <w:tcPr>
            <w:tcW w:w="993" w:type="dxa"/>
            <w:shd w:val="clear" w:color="auto" w:fill="auto"/>
            <w:vAlign w:val="center"/>
            <w:hideMark/>
          </w:tcPr>
          <w:p w14:paraId="6AC7B767"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w:t>
            </w:r>
          </w:p>
        </w:tc>
        <w:tc>
          <w:tcPr>
            <w:tcW w:w="1984" w:type="dxa"/>
            <w:shd w:val="clear" w:color="auto" w:fill="auto"/>
            <w:vAlign w:val="center"/>
            <w:hideMark/>
          </w:tcPr>
          <w:p w14:paraId="0AD3D99D"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保育猪</w:t>
            </w:r>
          </w:p>
        </w:tc>
        <w:tc>
          <w:tcPr>
            <w:tcW w:w="1247" w:type="dxa"/>
            <w:shd w:val="clear" w:color="auto" w:fill="auto"/>
            <w:vAlign w:val="center"/>
            <w:hideMark/>
          </w:tcPr>
          <w:p w14:paraId="7C5024CA"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15665</w:t>
            </w:r>
          </w:p>
        </w:tc>
        <w:tc>
          <w:tcPr>
            <w:tcW w:w="1616" w:type="dxa"/>
            <w:shd w:val="clear" w:color="auto" w:fill="auto"/>
            <w:vAlign w:val="center"/>
            <w:hideMark/>
          </w:tcPr>
          <w:p w14:paraId="29A04189"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9</w:t>
            </w:r>
          </w:p>
        </w:tc>
        <w:tc>
          <w:tcPr>
            <w:tcW w:w="1616" w:type="dxa"/>
            <w:shd w:val="clear" w:color="auto" w:fill="auto"/>
            <w:vAlign w:val="center"/>
            <w:hideMark/>
          </w:tcPr>
          <w:p w14:paraId="03FEEAD5"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141</w:t>
            </w:r>
          </w:p>
        </w:tc>
        <w:tc>
          <w:tcPr>
            <w:tcW w:w="1616" w:type="dxa"/>
            <w:shd w:val="clear" w:color="auto" w:fill="auto"/>
            <w:vAlign w:val="center"/>
            <w:hideMark/>
          </w:tcPr>
          <w:p w14:paraId="65839A7C"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51465</w:t>
            </w:r>
          </w:p>
        </w:tc>
      </w:tr>
      <w:tr w:rsidR="001D129D" w:rsidRPr="001D129D" w14:paraId="2FD66957" w14:textId="77777777" w:rsidTr="006C54C6">
        <w:trPr>
          <w:trHeight w:val="340"/>
        </w:trPr>
        <w:tc>
          <w:tcPr>
            <w:tcW w:w="993" w:type="dxa"/>
            <w:shd w:val="clear" w:color="auto" w:fill="auto"/>
            <w:vAlign w:val="center"/>
            <w:hideMark/>
          </w:tcPr>
          <w:p w14:paraId="64F35F1D"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w:t>
            </w:r>
          </w:p>
        </w:tc>
        <w:tc>
          <w:tcPr>
            <w:tcW w:w="1984" w:type="dxa"/>
            <w:shd w:val="clear" w:color="auto" w:fill="auto"/>
            <w:vAlign w:val="center"/>
            <w:hideMark/>
          </w:tcPr>
          <w:p w14:paraId="6794D6A4"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生长育成猪</w:t>
            </w:r>
          </w:p>
        </w:tc>
        <w:tc>
          <w:tcPr>
            <w:tcW w:w="1247" w:type="dxa"/>
            <w:shd w:val="clear" w:color="auto" w:fill="auto"/>
            <w:vAlign w:val="center"/>
            <w:hideMark/>
          </w:tcPr>
          <w:p w14:paraId="53FB3C20"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41718</w:t>
            </w:r>
          </w:p>
        </w:tc>
        <w:tc>
          <w:tcPr>
            <w:tcW w:w="1616" w:type="dxa"/>
            <w:shd w:val="clear" w:color="auto" w:fill="auto"/>
            <w:vAlign w:val="center"/>
            <w:hideMark/>
          </w:tcPr>
          <w:p w14:paraId="683E7CB3"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w:t>
            </w:r>
          </w:p>
        </w:tc>
        <w:tc>
          <w:tcPr>
            <w:tcW w:w="1616" w:type="dxa"/>
            <w:shd w:val="clear" w:color="auto" w:fill="auto"/>
            <w:vAlign w:val="center"/>
            <w:hideMark/>
          </w:tcPr>
          <w:p w14:paraId="4042E081"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625.8</w:t>
            </w:r>
          </w:p>
        </w:tc>
        <w:tc>
          <w:tcPr>
            <w:tcW w:w="1616" w:type="dxa"/>
            <w:shd w:val="clear" w:color="auto" w:fill="auto"/>
            <w:vAlign w:val="center"/>
            <w:hideMark/>
          </w:tcPr>
          <w:p w14:paraId="60AB89E8"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228417</w:t>
            </w:r>
          </w:p>
        </w:tc>
      </w:tr>
      <w:tr w:rsidR="001D129D" w:rsidRPr="001D129D" w14:paraId="3D478A88" w14:textId="77777777" w:rsidTr="006C54C6">
        <w:trPr>
          <w:trHeight w:val="340"/>
        </w:trPr>
        <w:tc>
          <w:tcPr>
            <w:tcW w:w="993" w:type="dxa"/>
            <w:shd w:val="clear" w:color="auto" w:fill="auto"/>
            <w:vAlign w:val="center"/>
            <w:hideMark/>
          </w:tcPr>
          <w:p w14:paraId="4F940333"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w:t>
            </w:r>
          </w:p>
        </w:tc>
        <w:tc>
          <w:tcPr>
            <w:tcW w:w="1984" w:type="dxa"/>
            <w:shd w:val="clear" w:color="auto" w:fill="auto"/>
            <w:vAlign w:val="center"/>
            <w:hideMark/>
          </w:tcPr>
          <w:p w14:paraId="7C4B9823"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合计</w:t>
            </w:r>
          </w:p>
        </w:tc>
        <w:tc>
          <w:tcPr>
            <w:tcW w:w="1247" w:type="dxa"/>
            <w:shd w:val="clear" w:color="auto" w:fill="auto"/>
            <w:vAlign w:val="center"/>
            <w:hideMark/>
          </w:tcPr>
          <w:p w14:paraId="7B186408"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78630</w:t>
            </w:r>
          </w:p>
        </w:tc>
        <w:tc>
          <w:tcPr>
            <w:tcW w:w="1616" w:type="dxa"/>
            <w:shd w:val="clear" w:color="auto" w:fill="auto"/>
            <w:vAlign w:val="center"/>
            <w:hideMark/>
          </w:tcPr>
          <w:p w14:paraId="71C287B5"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616" w:type="dxa"/>
            <w:shd w:val="clear" w:color="auto" w:fill="auto"/>
            <w:vAlign w:val="center"/>
            <w:hideMark/>
          </w:tcPr>
          <w:p w14:paraId="4EDD0DE2"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1048.2</w:t>
            </w:r>
          </w:p>
        </w:tc>
        <w:tc>
          <w:tcPr>
            <w:tcW w:w="1616" w:type="dxa"/>
            <w:shd w:val="clear" w:color="auto" w:fill="auto"/>
            <w:vAlign w:val="center"/>
            <w:hideMark/>
          </w:tcPr>
          <w:p w14:paraId="116A7CEF"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382593</w:t>
            </w:r>
          </w:p>
        </w:tc>
      </w:tr>
    </w:tbl>
    <w:p w14:paraId="7C9A5599" w14:textId="77777777" w:rsidR="006C54C6" w:rsidRPr="001D129D" w:rsidRDefault="006C54C6" w:rsidP="006C54C6">
      <w:pPr>
        <w:ind w:firstLine="480"/>
        <w:rPr>
          <w:color w:val="auto"/>
        </w:rPr>
      </w:pPr>
      <w:r w:rsidRPr="001D129D">
        <w:rPr>
          <w:rFonts w:hint="eastAsia"/>
          <w:color w:val="auto"/>
        </w:rPr>
        <w:t>项目存栏猪（常年存栏</w:t>
      </w:r>
      <w:r w:rsidRPr="001D129D">
        <w:rPr>
          <w:color w:val="auto"/>
        </w:rPr>
        <w:t>78630</w:t>
      </w:r>
      <w:r w:rsidRPr="001D129D">
        <w:rPr>
          <w:rFonts w:hint="eastAsia"/>
          <w:color w:val="auto"/>
        </w:rPr>
        <w:t>头）平均每天饮水用量为</w:t>
      </w:r>
      <w:r w:rsidRPr="001D129D">
        <w:rPr>
          <w:color w:val="auto"/>
        </w:rPr>
        <w:t>382593</w:t>
      </w:r>
      <w:r w:rsidRPr="001D129D">
        <w:rPr>
          <w:rFonts w:hint="eastAsia"/>
          <w:color w:val="auto"/>
        </w:rPr>
        <w:t>m</w:t>
      </w:r>
      <w:r w:rsidRPr="001D129D">
        <w:rPr>
          <w:rFonts w:hint="eastAsia"/>
          <w:color w:val="auto"/>
          <w:vertAlign w:val="superscript"/>
        </w:rPr>
        <w:t>3</w:t>
      </w:r>
      <w:r w:rsidRPr="001D129D">
        <w:rPr>
          <w:rFonts w:hint="eastAsia"/>
          <w:color w:val="auto"/>
        </w:rPr>
        <w:t>/a</w:t>
      </w:r>
      <w:r w:rsidRPr="001D129D">
        <w:rPr>
          <w:rFonts w:hint="eastAsia"/>
          <w:color w:val="auto"/>
        </w:rPr>
        <w:t>。</w:t>
      </w:r>
    </w:p>
    <w:p w14:paraId="47D2D8C0" w14:textId="4E913693" w:rsidR="006C54C6" w:rsidRPr="001D129D" w:rsidRDefault="006C54C6" w:rsidP="006C54C6">
      <w:pPr>
        <w:ind w:firstLine="480"/>
        <w:rPr>
          <w:color w:val="auto"/>
        </w:rPr>
      </w:pPr>
      <w:r w:rsidRPr="001D129D">
        <w:rPr>
          <w:rFonts w:hint="eastAsia"/>
          <w:color w:val="auto"/>
        </w:rPr>
        <w:t>猪饮水和猪饲料含水一部分为体能生长消耗，一部分形成尿，一部分进入猪粪。由于养猪方式、季节、猪群构成的不同，各猪场粪尿产生量会有一定差异。猪尿的产生量按表</w:t>
      </w:r>
      <w:r w:rsidRPr="001D129D">
        <w:rPr>
          <w:color w:val="auto"/>
        </w:rPr>
        <w:t>3.</w:t>
      </w:r>
      <w:r w:rsidR="000B0F0D" w:rsidRPr="001D129D">
        <w:rPr>
          <w:color w:val="auto"/>
        </w:rPr>
        <w:t>5</w:t>
      </w:r>
      <w:r w:rsidRPr="001D129D">
        <w:rPr>
          <w:color w:val="auto"/>
        </w:rPr>
        <w:t>-2</w:t>
      </w:r>
      <w:r w:rsidRPr="001D129D">
        <w:rPr>
          <w:rFonts w:hint="eastAsia"/>
          <w:color w:val="auto"/>
        </w:rPr>
        <w:t>核算，猪粪的产生量按表</w:t>
      </w:r>
      <w:r w:rsidRPr="001D129D">
        <w:rPr>
          <w:color w:val="auto"/>
        </w:rPr>
        <w:t>3.</w:t>
      </w:r>
      <w:r w:rsidR="000B0F0D" w:rsidRPr="001D129D">
        <w:rPr>
          <w:color w:val="auto"/>
        </w:rPr>
        <w:t>5</w:t>
      </w:r>
      <w:r w:rsidRPr="001D129D">
        <w:rPr>
          <w:color w:val="auto"/>
        </w:rPr>
        <w:t>-3</w:t>
      </w:r>
      <w:r w:rsidRPr="001D129D">
        <w:rPr>
          <w:rFonts w:hint="eastAsia"/>
          <w:color w:val="auto"/>
        </w:rPr>
        <w:t>核算。</w:t>
      </w:r>
    </w:p>
    <w:p w14:paraId="7ED2157D" w14:textId="77777777" w:rsidR="006C54C6" w:rsidRPr="001D129D" w:rsidRDefault="006C54C6" w:rsidP="006C54C6">
      <w:pPr>
        <w:ind w:firstLine="482"/>
        <w:jc w:val="center"/>
        <w:rPr>
          <w:b/>
          <w:bCs/>
          <w:color w:val="auto"/>
        </w:rPr>
      </w:pPr>
      <w:r w:rsidRPr="001D129D">
        <w:rPr>
          <w:rFonts w:hint="eastAsia"/>
          <w:b/>
          <w:bCs/>
          <w:color w:val="auto"/>
        </w:rPr>
        <w:t>表</w:t>
      </w:r>
      <w:r w:rsidRPr="001D129D">
        <w:rPr>
          <w:rFonts w:hint="eastAsia"/>
          <w:b/>
          <w:bCs/>
          <w:color w:val="auto"/>
        </w:rPr>
        <w:t>3.</w:t>
      </w:r>
      <w:r w:rsidRPr="001D129D">
        <w:rPr>
          <w:b/>
          <w:bCs/>
          <w:color w:val="auto"/>
        </w:rPr>
        <w:t>4-2</w:t>
      </w:r>
      <w:r w:rsidRPr="001D129D">
        <w:rPr>
          <w:rFonts w:hint="eastAsia"/>
          <w:b/>
          <w:bCs/>
          <w:color w:val="auto"/>
        </w:rPr>
        <w:t xml:space="preserve">  </w:t>
      </w:r>
      <w:r w:rsidRPr="001D129D">
        <w:rPr>
          <w:rFonts w:hint="eastAsia"/>
          <w:b/>
          <w:bCs/>
          <w:color w:val="auto"/>
        </w:rPr>
        <w:t>猪尿产生情况表</w:t>
      </w:r>
    </w:p>
    <w:tbl>
      <w:tblPr>
        <w:tblW w:w="9072" w:type="dxa"/>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870"/>
        <w:gridCol w:w="2532"/>
        <w:gridCol w:w="1434"/>
        <w:gridCol w:w="1412"/>
        <w:gridCol w:w="1412"/>
        <w:gridCol w:w="1412"/>
      </w:tblGrid>
      <w:tr w:rsidR="001D129D" w:rsidRPr="001D129D" w14:paraId="0A3A0A54" w14:textId="77777777" w:rsidTr="006C54C6">
        <w:trPr>
          <w:trHeight w:val="280"/>
        </w:trPr>
        <w:tc>
          <w:tcPr>
            <w:tcW w:w="870" w:type="dxa"/>
            <w:vMerge w:val="restart"/>
            <w:shd w:val="clear" w:color="auto" w:fill="auto"/>
            <w:vAlign w:val="center"/>
            <w:hideMark/>
          </w:tcPr>
          <w:p w14:paraId="5C8F5126"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序号</w:t>
            </w:r>
          </w:p>
        </w:tc>
        <w:tc>
          <w:tcPr>
            <w:tcW w:w="2532" w:type="dxa"/>
            <w:vMerge w:val="restart"/>
            <w:shd w:val="clear" w:color="auto" w:fill="auto"/>
            <w:vAlign w:val="center"/>
            <w:hideMark/>
          </w:tcPr>
          <w:p w14:paraId="0128F8A6"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群别</w:t>
            </w:r>
          </w:p>
        </w:tc>
        <w:tc>
          <w:tcPr>
            <w:tcW w:w="1434" w:type="dxa"/>
            <w:vMerge w:val="restart"/>
            <w:shd w:val="clear" w:color="auto" w:fill="auto"/>
            <w:vAlign w:val="center"/>
            <w:hideMark/>
          </w:tcPr>
          <w:p w14:paraId="1BD7A39E"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常年存栏量（头）</w:t>
            </w:r>
          </w:p>
        </w:tc>
        <w:tc>
          <w:tcPr>
            <w:tcW w:w="4236" w:type="dxa"/>
            <w:gridSpan w:val="3"/>
            <w:shd w:val="clear" w:color="auto" w:fill="auto"/>
            <w:vAlign w:val="center"/>
            <w:hideMark/>
          </w:tcPr>
          <w:p w14:paraId="3AAC976D"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猪尿产生量</w:t>
            </w:r>
          </w:p>
        </w:tc>
      </w:tr>
      <w:tr w:rsidR="001D129D" w:rsidRPr="001D129D" w14:paraId="5A6A8CA6" w14:textId="77777777" w:rsidTr="006C54C6">
        <w:trPr>
          <w:trHeight w:val="820"/>
        </w:trPr>
        <w:tc>
          <w:tcPr>
            <w:tcW w:w="870" w:type="dxa"/>
            <w:vMerge/>
            <w:vAlign w:val="center"/>
            <w:hideMark/>
          </w:tcPr>
          <w:p w14:paraId="6FAAEC83" w14:textId="77777777" w:rsidR="006C54C6" w:rsidRPr="001D129D" w:rsidRDefault="006C54C6" w:rsidP="006C54C6">
            <w:pPr>
              <w:spacing w:line="240" w:lineRule="auto"/>
              <w:ind w:firstLineChars="0" w:firstLine="0"/>
              <w:jc w:val="left"/>
              <w:textAlignment w:val="auto"/>
              <w:rPr>
                <w:rFonts w:ascii="宋体" w:hAnsi="宋体" w:cs="宋体"/>
                <w:color w:val="auto"/>
                <w:sz w:val="21"/>
                <w:szCs w:val="21"/>
              </w:rPr>
            </w:pPr>
          </w:p>
        </w:tc>
        <w:tc>
          <w:tcPr>
            <w:tcW w:w="2532" w:type="dxa"/>
            <w:vMerge/>
            <w:vAlign w:val="center"/>
            <w:hideMark/>
          </w:tcPr>
          <w:p w14:paraId="0B40600B" w14:textId="77777777" w:rsidR="006C54C6" w:rsidRPr="001D129D" w:rsidRDefault="006C54C6" w:rsidP="006C54C6">
            <w:pPr>
              <w:spacing w:line="240" w:lineRule="auto"/>
              <w:ind w:firstLineChars="0" w:firstLine="0"/>
              <w:jc w:val="left"/>
              <w:textAlignment w:val="auto"/>
              <w:rPr>
                <w:rFonts w:ascii="宋体" w:hAnsi="宋体" w:cs="宋体"/>
                <w:color w:val="auto"/>
                <w:sz w:val="21"/>
                <w:szCs w:val="21"/>
              </w:rPr>
            </w:pPr>
          </w:p>
        </w:tc>
        <w:tc>
          <w:tcPr>
            <w:tcW w:w="1434" w:type="dxa"/>
            <w:vMerge/>
            <w:vAlign w:val="center"/>
            <w:hideMark/>
          </w:tcPr>
          <w:p w14:paraId="3FB1429D" w14:textId="77777777" w:rsidR="006C54C6" w:rsidRPr="001D129D" w:rsidRDefault="006C54C6" w:rsidP="006C54C6">
            <w:pPr>
              <w:spacing w:line="240" w:lineRule="auto"/>
              <w:ind w:firstLineChars="0" w:firstLine="0"/>
              <w:jc w:val="left"/>
              <w:textAlignment w:val="auto"/>
              <w:rPr>
                <w:rFonts w:ascii="宋体" w:hAnsi="宋体" w:cs="宋体"/>
                <w:color w:val="auto"/>
                <w:sz w:val="21"/>
                <w:szCs w:val="21"/>
              </w:rPr>
            </w:pPr>
          </w:p>
        </w:tc>
        <w:tc>
          <w:tcPr>
            <w:tcW w:w="1412" w:type="dxa"/>
            <w:shd w:val="clear" w:color="auto" w:fill="auto"/>
            <w:vAlign w:val="center"/>
            <w:hideMark/>
          </w:tcPr>
          <w:p w14:paraId="0E5558DB"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每头猪排尿量（</w:t>
            </w:r>
            <w:r w:rsidRPr="001D129D">
              <w:rPr>
                <w:color w:val="auto"/>
                <w:sz w:val="21"/>
                <w:szCs w:val="21"/>
              </w:rPr>
              <w:t>kg/d</w:t>
            </w:r>
            <w:r w:rsidRPr="001D129D">
              <w:rPr>
                <w:rFonts w:ascii="宋体" w:hAnsi="宋体" w:cs="宋体" w:hint="eastAsia"/>
                <w:color w:val="auto"/>
                <w:sz w:val="21"/>
                <w:szCs w:val="21"/>
              </w:rPr>
              <w:t>）</w:t>
            </w:r>
          </w:p>
        </w:tc>
        <w:tc>
          <w:tcPr>
            <w:tcW w:w="1412" w:type="dxa"/>
            <w:shd w:val="clear" w:color="auto" w:fill="auto"/>
            <w:vAlign w:val="center"/>
            <w:hideMark/>
          </w:tcPr>
          <w:p w14:paraId="7B3E7889"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日排量（t</w:t>
            </w:r>
            <w:r w:rsidRPr="001D129D">
              <w:rPr>
                <w:color w:val="auto"/>
                <w:sz w:val="21"/>
                <w:szCs w:val="21"/>
              </w:rPr>
              <w:t>/d</w:t>
            </w:r>
            <w:r w:rsidRPr="001D129D">
              <w:rPr>
                <w:rFonts w:ascii="宋体" w:hAnsi="宋体" w:cs="宋体" w:hint="eastAsia"/>
                <w:color w:val="auto"/>
                <w:sz w:val="21"/>
                <w:szCs w:val="21"/>
              </w:rPr>
              <w:t>）</w:t>
            </w:r>
            <w:r w:rsidRPr="001D129D">
              <w:rPr>
                <w:color w:val="auto"/>
                <w:sz w:val="21"/>
                <w:szCs w:val="21"/>
              </w:rPr>
              <w:t xml:space="preserve"> </w:t>
            </w:r>
          </w:p>
        </w:tc>
        <w:tc>
          <w:tcPr>
            <w:tcW w:w="1412" w:type="dxa"/>
            <w:shd w:val="clear" w:color="auto" w:fill="auto"/>
            <w:vAlign w:val="center"/>
            <w:hideMark/>
          </w:tcPr>
          <w:p w14:paraId="26A31BB4"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年排量（</w:t>
            </w:r>
            <w:r w:rsidRPr="001D129D">
              <w:rPr>
                <w:color w:val="auto"/>
                <w:sz w:val="21"/>
                <w:szCs w:val="21"/>
              </w:rPr>
              <w:t>t/a</w:t>
            </w:r>
            <w:r w:rsidRPr="001D129D">
              <w:rPr>
                <w:rFonts w:ascii="宋体" w:hAnsi="宋体" w:cs="宋体" w:hint="eastAsia"/>
                <w:color w:val="auto"/>
                <w:sz w:val="21"/>
                <w:szCs w:val="21"/>
              </w:rPr>
              <w:t>）</w:t>
            </w:r>
          </w:p>
        </w:tc>
      </w:tr>
      <w:tr w:rsidR="001D129D" w:rsidRPr="001D129D" w14:paraId="4B9D2764" w14:textId="77777777" w:rsidTr="006C54C6">
        <w:trPr>
          <w:trHeight w:val="540"/>
        </w:trPr>
        <w:tc>
          <w:tcPr>
            <w:tcW w:w="870" w:type="dxa"/>
            <w:shd w:val="clear" w:color="auto" w:fill="auto"/>
            <w:vAlign w:val="center"/>
            <w:hideMark/>
          </w:tcPr>
          <w:p w14:paraId="44A2A85A"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2532" w:type="dxa"/>
            <w:shd w:val="clear" w:color="auto" w:fill="auto"/>
            <w:vAlign w:val="center"/>
            <w:hideMark/>
          </w:tcPr>
          <w:p w14:paraId="2F215BB0"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种公猪、后备公猪</w:t>
            </w:r>
          </w:p>
        </w:tc>
        <w:tc>
          <w:tcPr>
            <w:tcW w:w="1434" w:type="dxa"/>
            <w:shd w:val="clear" w:color="auto" w:fill="auto"/>
            <w:vAlign w:val="center"/>
            <w:hideMark/>
          </w:tcPr>
          <w:p w14:paraId="2DC7445B"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263</w:t>
            </w:r>
          </w:p>
        </w:tc>
        <w:tc>
          <w:tcPr>
            <w:tcW w:w="1412" w:type="dxa"/>
            <w:shd w:val="clear" w:color="auto" w:fill="auto"/>
            <w:vAlign w:val="center"/>
            <w:hideMark/>
          </w:tcPr>
          <w:p w14:paraId="50963398"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6.9</w:t>
            </w:r>
          </w:p>
        </w:tc>
        <w:tc>
          <w:tcPr>
            <w:tcW w:w="1412" w:type="dxa"/>
            <w:shd w:val="clear" w:color="auto" w:fill="auto"/>
            <w:vAlign w:val="center"/>
            <w:hideMark/>
          </w:tcPr>
          <w:p w14:paraId="2D463492"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1814.7</w:t>
            </w:r>
          </w:p>
        </w:tc>
        <w:tc>
          <w:tcPr>
            <w:tcW w:w="1412" w:type="dxa"/>
            <w:shd w:val="clear" w:color="auto" w:fill="auto"/>
            <w:vAlign w:val="center"/>
            <w:hideMark/>
          </w:tcPr>
          <w:p w14:paraId="795BA385"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662</w:t>
            </w:r>
          </w:p>
        </w:tc>
      </w:tr>
      <w:tr w:rsidR="001D129D" w:rsidRPr="001D129D" w14:paraId="70702F64" w14:textId="77777777" w:rsidTr="006C54C6">
        <w:trPr>
          <w:trHeight w:val="540"/>
        </w:trPr>
        <w:tc>
          <w:tcPr>
            <w:tcW w:w="870" w:type="dxa"/>
            <w:shd w:val="clear" w:color="auto" w:fill="auto"/>
            <w:vAlign w:val="center"/>
            <w:hideMark/>
          </w:tcPr>
          <w:p w14:paraId="66FD0DC1"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w:t>
            </w:r>
          </w:p>
        </w:tc>
        <w:tc>
          <w:tcPr>
            <w:tcW w:w="2532" w:type="dxa"/>
            <w:shd w:val="clear" w:color="auto" w:fill="auto"/>
            <w:vAlign w:val="center"/>
            <w:hideMark/>
          </w:tcPr>
          <w:p w14:paraId="15058A92"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种母猪、后备母猪</w:t>
            </w:r>
          </w:p>
        </w:tc>
        <w:tc>
          <w:tcPr>
            <w:tcW w:w="1434" w:type="dxa"/>
            <w:shd w:val="clear" w:color="auto" w:fill="auto"/>
            <w:vAlign w:val="center"/>
            <w:hideMark/>
          </w:tcPr>
          <w:p w14:paraId="10A1B445"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7930</w:t>
            </w:r>
          </w:p>
        </w:tc>
        <w:tc>
          <w:tcPr>
            <w:tcW w:w="1412" w:type="dxa"/>
            <w:shd w:val="clear" w:color="auto" w:fill="auto"/>
            <w:vAlign w:val="center"/>
            <w:hideMark/>
          </w:tcPr>
          <w:p w14:paraId="268D7B82"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5.5</w:t>
            </w:r>
          </w:p>
        </w:tc>
        <w:tc>
          <w:tcPr>
            <w:tcW w:w="1412" w:type="dxa"/>
            <w:shd w:val="clear" w:color="auto" w:fill="auto"/>
            <w:vAlign w:val="center"/>
            <w:hideMark/>
          </w:tcPr>
          <w:p w14:paraId="1CC7E5CC"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43615</w:t>
            </w:r>
          </w:p>
        </w:tc>
        <w:tc>
          <w:tcPr>
            <w:tcW w:w="1412" w:type="dxa"/>
            <w:shd w:val="clear" w:color="auto" w:fill="auto"/>
            <w:vAlign w:val="center"/>
            <w:hideMark/>
          </w:tcPr>
          <w:p w14:paraId="3BC78619"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15920</w:t>
            </w:r>
          </w:p>
        </w:tc>
      </w:tr>
      <w:tr w:rsidR="001D129D" w:rsidRPr="001D129D" w14:paraId="69CEB8E9" w14:textId="77777777" w:rsidTr="006C54C6">
        <w:trPr>
          <w:trHeight w:val="280"/>
        </w:trPr>
        <w:tc>
          <w:tcPr>
            <w:tcW w:w="870" w:type="dxa"/>
            <w:shd w:val="clear" w:color="auto" w:fill="auto"/>
            <w:vAlign w:val="center"/>
            <w:hideMark/>
          </w:tcPr>
          <w:p w14:paraId="1AD70604"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lastRenderedPageBreak/>
              <w:t>3</w:t>
            </w:r>
          </w:p>
        </w:tc>
        <w:tc>
          <w:tcPr>
            <w:tcW w:w="2532" w:type="dxa"/>
            <w:shd w:val="clear" w:color="auto" w:fill="auto"/>
            <w:vAlign w:val="center"/>
            <w:hideMark/>
          </w:tcPr>
          <w:p w14:paraId="460E9681"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仔猪</w:t>
            </w:r>
          </w:p>
        </w:tc>
        <w:tc>
          <w:tcPr>
            <w:tcW w:w="1434" w:type="dxa"/>
            <w:shd w:val="clear" w:color="auto" w:fill="auto"/>
            <w:vAlign w:val="center"/>
            <w:hideMark/>
          </w:tcPr>
          <w:p w14:paraId="38B09E8B"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13054</w:t>
            </w:r>
          </w:p>
        </w:tc>
        <w:tc>
          <w:tcPr>
            <w:tcW w:w="1412" w:type="dxa"/>
            <w:shd w:val="clear" w:color="auto" w:fill="auto"/>
            <w:vAlign w:val="center"/>
            <w:hideMark/>
          </w:tcPr>
          <w:p w14:paraId="6ABEFF81"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1.35</w:t>
            </w:r>
          </w:p>
        </w:tc>
        <w:tc>
          <w:tcPr>
            <w:tcW w:w="1412" w:type="dxa"/>
            <w:shd w:val="clear" w:color="auto" w:fill="auto"/>
            <w:vAlign w:val="center"/>
            <w:hideMark/>
          </w:tcPr>
          <w:p w14:paraId="3C5CDCDE"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17622.9</w:t>
            </w:r>
          </w:p>
        </w:tc>
        <w:tc>
          <w:tcPr>
            <w:tcW w:w="1412" w:type="dxa"/>
            <w:shd w:val="clear" w:color="auto" w:fill="auto"/>
            <w:vAlign w:val="center"/>
            <w:hideMark/>
          </w:tcPr>
          <w:p w14:paraId="519204CB"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6432</w:t>
            </w:r>
          </w:p>
        </w:tc>
      </w:tr>
      <w:tr w:rsidR="001D129D" w:rsidRPr="001D129D" w14:paraId="009DA7DF" w14:textId="77777777" w:rsidTr="006C54C6">
        <w:trPr>
          <w:trHeight w:val="280"/>
        </w:trPr>
        <w:tc>
          <w:tcPr>
            <w:tcW w:w="870" w:type="dxa"/>
            <w:shd w:val="clear" w:color="auto" w:fill="auto"/>
            <w:vAlign w:val="center"/>
            <w:hideMark/>
          </w:tcPr>
          <w:p w14:paraId="3A98A254"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w:t>
            </w:r>
          </w:p>
        </w:tc>
        <w:tc>
          <w:tcPr>
            <w:tcW w:w="2532" w:type="dxa"/>
            <w:shd w:val="clear" w:color="auto" w:fill="auto"/>
            <w:vAlign w:val="center"/>
            <w:hideMark/>
          </w:tcPr>
          <w:p w14:paraId="0C9848A2"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保育猪</w:t>
            </w:r>
          </w:p>
        </w:tc>
        <w:tc>
          <w:tcPr>
            <w:tcW w:w="1434" w:type="dxa"/>
            <w:shd w:val="clear" w:color="auto" w:fill="auto"/>
            <w:vAlign w:val="center"/>
            <w:hideMark/>
          </w:tcPr>
          <w:p w14:paraId="492739B4"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15665</w:t>
            </w:r>
          </w:p>
        </w:tc>
        <w:tc>
          <w:tcPr>
            <w:tcW w:w="1412" w:type="dxa"/>
            <w:shd w:val="clear" w:color="auto" w:fill="auto"/>
            <w:vAlign w:val="center"/>
            <w:hideMark/>
          </w:tcPr>
          <w:p w14:paraId="00DD99D8"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1.35</w:t>
            </w:r>
          </w:p>
        </w:tc>
        <w:tc>
          <w:tcPr>
            <w:tcW w:w="1412" w:type="dxa"/>
            <w:shd w:val="clear" w:color="auto" w:fill="auto"/>
            <w:vAlign w:val="center"/>
            <w:hideMark/>
          </w:tcPr>
          <w:p w14:paraId="506392B7"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21147.8</w:t>
            </w:r>
          </w:p>
        </w:tc>
        <w:tc>
          <w:tcPr>
            <w:tcW w:w="1412" w:type="dxa"/>
            <w:shd w:val="clear" w:color="auto" w:fill="auto"/>
            <w:vAlign w:val="center"/>
            <w:hideMark/>
          </w:tcPr>
          <w:p w14:paraId="17004682"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7719</w:t>
            </w:r>
          </w:p>
        </w:tc>
      </w:tr>
      <w:tr w:rsidR="001D129D" w:rsidRPr="001D129D" w14:paraId="4CC05B0F" w14:textId="77777777" w:rsidTr="006C54C6">
        <w:trPr>
          <w:trHeight w:val="550"/>
        </w:trPr>
        <w:tc>
          <w:tcPr>
            <w:tcW w:w="870" w:type="dxa"/>
            <w:shd w:val="clear" w:color="auto" w:fill="auto"/>
            <w:vAlign w:val="center"/>
            <w:hideMark/>
          </w:tcPr>
          <w:p w14:paraId="3B3DC3CB"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w:t>
            </w:r>
          </w:p>
        </w:tc>
        <w:tc>
          <w:tcPr>
            <w:tcW w:w="2532" w:type="dxa"/>
            <w:shd w:val="clear" w:color="auto" w:fill="auto"/>
            <w:vAlign w:val="center"/>
            <w:hideMark/>
          </w:tcPr>
          <w:p w14:paraId="4B8D1BE9"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生长育成猪</w:t>
            </w:r>
          </w:p>
        </w:tc>
        <w:tc>
          <w:tcPr>
            <w:tcW w:w="1434" w:type="dxa"/>
            <w:shd w:val="clear" w:color="auto" w:fill="auto"/>
            <w:vAlign w:val="center"/>
            <w:hideMark/>
          </w:tcPr>
          <w:p w14:paraId="7F74A4CA"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41718</w:t>
            </w:r>
          </w:p>
        </w:tc>
        <w:tc>
          <w:tcPr>
            <w:tcW w:w="1412" w:type="dxa"/>
            <w:shd w:val="clear" w:color="auto" w:fill="auto"/>
            <w:vAlign w:val="center"/>
            <w:hideMark/>
          </w:tcPr>
          <w:p w14:paraId="38E2CFD8"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3.3</w:t>
            </w:r>
          </w:p>
        </w:tc>
        <w:tc>
          <w:tcPr>
            <w:tcW w:w="1412" w:type="dxa"/>
            <w:shd w:val="clear" w:color="auto" w:fill="auto"/>
            <w:vAlign w:val="center"/>
            <w:hideMark/>
          </w:tcPr>
          <w:p w14:paraId="704C720C"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137669.4</w:t>
            </w:r>
          </w:p>
        </w:tc>
        <w:tc>
          <w:tcPr>
            <w:tcW w:w="1412" w:type="dxa"/>
            <w:shd w:val="clear" w:color="auto" w:fill="auto"/>
            <w:vAlign w:val="center"/>
            <w:hideMark/>
          </w:tcPr>
          <w:p w14:paraId="3FC03BBB"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50249</w:t>
            </w:r>
          </w:p>
        </w:tc>
      </w:tr>
      <w:tr w:rsidR="001D129D" w:rsidRPr="001D129D" w14:paraId="2D10850A" w14:textId="77777777" w:rsidTr="006C54C6">
        <w:trPr>
          <w:trHeight w:val="290"/>
        </w:trPr>
        <w:tc>
          <w:tcPr>
            <w:tcW w:w="870" w:type="dxa"/>
            <w:shd w:val="clear" w:color="auto" w:fill="auto"/>
            <w:vAlign w:val="center"/>
            <w:hideMark/>
          </w:tcPr>
          <w:p w14:paraId="0A723E65"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w:t>
            </w:r>
          </w:p>
        </w:tc>
        <w:tc>
          <w:tcPr>
            <w:tcW w:w="2532" w:type="dxa"/>
            <w:shd w:val="clear" w:color="auto" w:fill="auto"/>
            <w:vAlign w:val="center"/>
            <w:hideMark/>
          </w:tcPr>
          <w:p w14:paraId="5BD06A67"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合计</w:t>
            </w:r>
          </w:p>
        </w:tc>
        <w:tc>
          <w:tcPr>
            <w:tcW w:w="1434" w:type="dxa"/>
            <w:shd w:val="clear" w:color="auto" w:fill="auto"/>
            <w:vAlign w:val="center"/>
            <w:hideMark/>
          </w:tcPr>
          <w:p w14:paraId="658ED6B8"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78630</w:t>
            </w:r>
          </w:p>
        </w:tc>
        <w:tc>
          <w:tcPr>
            <w:tcW w:w="1412" w:type="dxa"/>
            <w:shd w:val="clear" w:color="auto" w:fill="auto"/>
            <w:vAlign w:val="center"/>
            <w:hideMark/>
          </w:tcPr>
          <w:p w14:paraId="33D040DD"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412" w:type="dxa"/>
            <w:shd w:val="clear" w:color="auto" w:fill="auto"/>
            <w:vAlign w:val="center"/>
            <w:hideMark/>
          </w:tcPr>
          <w:p w14:paraId="575526F7"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221869.8</w:t>
            </w:r>
          </w:p>
        </w:tc>
        <w:tc>
          <w:tcPr>
            <w:tcW w:w="1412" w:type="dxa"/>
            <w:shd w:val="clear" w:color="auto" w:fill="auto"/>
            <w:vAlign w:val="center"/>
            <w:hideMark/>
          </w:tcPr>
          <w:p w14:paraId="78C4B2E9"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80982</w:t>
            </w:r>
          </w:p>
        </w:tc>
      </w:tr>
    </w:tbl>
    <w:p w14:paraId="6DCC95CA" w14:textId="5659390B" w:rsidR="006C54C6" w:rsidRPr="001D129D" w:rsidRDefault="006C54C6" w:rsidP="006C54C6">
      <w:pPr>
        <w:ind w:firstLineChars="0" w:firstLine="0"/>
        <w:jc w:val="center"/>
        <w:rPr>
          <w:color w:val="auto"/>
        </w:rPr>
      </w:pPr>
      <w:r w:rsidRPr="001D129D">
        <w:rPr>
          <w:rFonts w:hint="eastAsia"/>
          <w:b/>
          <w:bCs/>
          <w:color w:val="auto"/>
        </w:rPr>
        <w:t>表</w:t>
      </w:r>
      <w:r w:rsidRPr="001D129D">
        <w:rPr>
          <w:rFonts w:hint="eastAsia"/>
          <w:b/>
          <w:bCs/>
          <w:color w:val="auto"/>
        </w:rPr>
        <w:t>3.</w:t>
      </w:r>
      <w:r w:rsidR="000B0F0D" w:rsidRPr="001D129D">
        <w:rPr>
          <w:b/>
          <w:bCs/>
          <w:color w:val="auto"/>
        </w:rPr>
        <w:t>5</w:t>
      </w:r>
      <w:r w:rsidRPr="001D129D">
        <w:rPr>
          <w:b/>
          <w:bCs/>
          <w:color w:val="auto"/>
        </w:rPr>
        <w:t>-3</w:t>
      </w:r>
      <w:r w:rsidRPr="001D129D">
        <w:rPr>
          <w:rFonts w:hint="eastAsia"/>
          <w:b/>
          <w:bCs/>
          <w:color w:val="auto"/>
        </w:rPr>
        <w:t xml:space="preserve">  </w:t>
      </w:r>
      <w:r w:rsidRPr="001D129D">
        <w:rPr>
          <w:rFonts w:hint="eastAsia"/>
          <w:b/>
          <w:bCs/>
          <w:color w:val="auto"/>
        </w:rPr>
        <w:t>猪粪产生情况表</w:t>
      </w:r>
    </w:p>
    <w:tbl>
      <w:tblPr>
        <w:tblW w:w="9072" w:type="dxa"/>
        <w:tblBorders>
          <w:top w:val="single" w:sz="12" w:space="0" w:color="000000"/>
          <w:bottom w:val="single" w:sz="12" w:space="0" w:color="000000"/>
          <w:insideH w:val="single" w:sz="6" w:space="0" w:color="000000"/>
          <w:insideV w:val="single" w:sz="4" w:space="0" w:color="000000"/>
        </w:tblBorders>
        <w:tblLook w:val="04A0" w:firstRow="1" w:lastRow="0" w:firstColumn="1" w:lastColumn="0" w:noHBand="0" w:noVBand="1"/>
      </w:tblPr>
      <w:tblGrid>
        <w:gridCol w:w="825"/>
        <w:gridCol w:w="2655"/>
        <w:gridCol w:w="1572"/>
        <w:gridCol w:w="1340"/>
        <w:gridCol w:w="1340"/>
        <w:gridCol w:w="1340"/>
      </w:tblGrid>
      <w:tr w:rsidR="001D129D" w:rsidRPr="001D129D" w14:paraId="609D2153" w14:textId="77777777" w:rsidTr="006C54C6">
        <w:trPr>
          <w:trHeight w:val="280"/>
        </w:trPr>
        <w:tc>
          <w:tcPr>
            <w:tcW w:w="640" w:type="dxa"/>
            <w:vMerge w:val="restart"/>
            <w:shd w:val="clear" w:color="auto" w:fill="auto"/>
            <w:vAlign w:val="center"/>
            <w:hideMark/>
          </w:tcPr>
          <w:p w14:paraId="5C9B5952"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序号</w:t>
            </w:r>
          </w:p>
        </w:tc>
        <w:tc>
          <w:tcPr>
            <w:tcW w:w="2060" w:type="dxa"/>
            <w:vMerge w:val="restart"/>
            <w:shd w:val="clear" w:color="auto" w:fill="auto"/>
            <w:vAlign w:val="center"/>
            <w:hideMark/>
          </w:tcPr>
          <w:p w14:paraId="4EBE9134"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群别</w:t>
            </w:r>
          </w:p>
        </w:tc>
        <w:tc>
          <w:tcPr>
            <w:tcW w:w="1220" w:type="dxa"/>
            <w:vMerge w:val="restart"/>
            <w:shd w:val="clear" w:color="auto" w:fill="auto"/>
            <w:vAlign w:val="center"/>
            <w:hideMark/>
          </w:tcPr>
          <w:p w14:paraId="7FD55FBD"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常年存栏量（头）</w:t>
            </w:r>
          </w:p>
        </w:tc>
        <w:tc>
          <w:tcPr>
            <w:tcW w:w="3120" w:type="dxa"/>
            <w:gridSpan w:val="3"/>
            <w:shd w:val="clear" w:color="auto" w:fill="auto"/>
            <w:vAlign w:val="center"/>
            <w:hideMark/>
          </w:tcPr>
          <w:p w14:paraId="37C6CC6C"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猪粪产生量</w:t>
            </w:r>
          </w:p>
        </w:tc>
      </w:tr>
      <w:tr w:rsidR="001D129D" w:rsidRPr="001D129D" w14:paraId="30B54ECF" w14:textId="77777777" w:rsidTr="006C54C6">
        <w:trPr>
          <w:trHeight w:val="820"/>
        </w:trPr>
        <w:tc>
          <w:tcPr>
            <w:tcW w:w="640" w:type="dxa"/>
            <w:vMerge/>
            <w:vAlign w:val="center"/>
            <w:hideMark/>
          </w:tcPr>
          <w:p w14:paraId="0714620B" w14:textId="77777777" w:rsidR="006C54C6" w:rsidRPr="001D129D" w:rsidRDefault="006C54C6" w:rsidP="006C54C6">
            <w:pPr>
              <w:spacing w:line="240" w:lineRule="auto"/>
              <w:ind w:firstLineChars="0" w:firstLine="0"/>
              <w:jc w:val="left"/>
              <w:textAlignment w:val="auto"/>
              <w:rPr>
                <w:rFonts w:ascii="宋体" w:hAnsi="宋体" w:cs="宋体"/>
                <w:color w:val="auto"/>
                <w:sz w:val="21"/>
                <w:szCs w:val="21"/>
              </w:rPr>
            </w:pPr>
          </w:p>
        </w:tc>
        <w:tc>
          <w:tcPr>
            <w:tcW w:w="2060" w:type="dxa"/>
            <w:vMerge/>
            <w:vAlign w:val="center"/>
            <w:hideMark/>
          </w:tcPr>
          <w:p w14:paraId="34020142" w14:textId="77777777" w:rsidR="006C54C6" w:rsidRPr="001D129D" w:rsidRDefault="006C54C6" w:rsidP="006C54C6">
            <w:pPr>
              <w:spacing w:line="240" w:lineRule="auto"/>
              <w:ind w:firstLineChars="0" w:firstLine="0"/>
              <w:jc w:val="left"/>
              <w:textAlignment w:val="auto"/>
              <w:rPr>
                <w:rFonts w:ascii="宋体" w:hAnsi="宋体" w:cs="宋体"/>
                <w:color w:val="auto"/>
                <w:sz w:val="21"/>
                <w:szCs w:val="21"/>
              </w:rPr>
            </w:pPr>
          </w:p>
        </w:tc>
        <w:tc>
          <w:tcPr>
            <w:tcW w:w="1220" w:type="dxa"/>
            <w:vMerge/>
            <w:vAlign w:val="center"/>
            <w:hideMark/>
          </w:tcPr>
          <w:p w14:paraId="4BF722D5" w14:textId="77777777" w:rsidR="006C54C6" w:rsidRPr="001D129D" w:rsidRDefault="006C54C6" w:rsidP="006C54C6">
            <w:pPr>
              <w:spacing w:line="240" w:lineRule="auto"/>
              <w:ind w:firstLineChars="0" w:firstLine="0"/>
              <w:jc w:val="left"/>
              <w:textAlignment w:val="auto"/>
              <w:rPr>
                <w:rFonts w:ascii="宋体" w:hAnsi="宋体" w:cs="宋体"/>
                <w:color w:val="auto"/>
                <w:sz w:val="21"/>
                <w:szCs w:val="21"/>
              </w:rPr>
            </w:pPr>
          </w:p>
        </w:tc>
        <w:tc>
          <w:tcPr>
            <w:tcW w:w="1040" w:type="dxa"/>
            <w:shd w:val="clear" w:color="auto" w:fill="auto"/>
            <w:vAlign w:val="center"/>
            <w:hideMark/>
          </w:tcPr>
          <w:p w14:paraId="630027C2"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每头猪排粪量（</w:t>
            </w:r>
            <w:r w:rsidRPr="001D129D">
              <w:rPr>
                <w:color w:val="auto"/>
                <w:sz w:val="21"/>
                <w:szCs w:val="21"/>
              </w:rPr>
              <w:t>kg/d</w:t>
            </w:r>
            <w:r w:rsidRPr="001D129D">
              <w:rPr>
                <w:rFonts w:ascii="宋体" w:hAnsi="宋体" w:cs="宋体" w:hint="eastAsia"/>
                <w:color w:val="auto"/>
                <w:sz w:val="21"/>
                <w:szCs w:val="21"/>
              </w:rPr>
              <w:t>）</w:t>
            </w:r>
          </w:p>
        </w:tc>
        <w:tc>
          <w:tcPr>
            <w:tcW w:w="1040" w:type="dxa"/>
            <w:shd w:val="clear" w:color="auto" w:fill="auto"/>
            <w:vAlign w:val="center"/>
            <w:hideMark/>
          </w:tcPr>
          <w:p w14:paraId="18022A46"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日排量（t</w:t>
            </w:r>
            <w:r w:rsidRPr="001D129D">
              <w:rPr>
                <w:color w:val="auto"/>
                <w:sz w:val="21"/>
                <w:szCs w:val="21"/>
              </w:rPr>
              <w:t>/d</w:t>
            </w:r>
            <w:r w:rsidRPr="001D129D">
              <w:rPr>
                <w:rFonts w:ascii="宋体" w:hAnsi="宋体" w:cs="宋体" w:hint="eastAsia"/>
                <w:color w:val="auto"/>
                <w:sz w:val="21"/>
                <w:szCs w:val="21"/>
              </w:rPr>
              <w:t>）</w:t>
            </w:r>
            <w:r w:rsidRPr="001D129D">
              <w:rPr>
                <w:color w:val="auto"/>
                <w:sz w:val="21"/>
                <w:szCs w:val="21"/>
              </w:rPr>
              <w:t xml:space="preserve"> </w:t>
            </w:r>
          </w:p>
        </w:tc>
        <w:tc>
          <w:tcPr>
            <w:tcW w:w="1040" w:type="dxa"/>
            <w:shd w:val="clear" w:color="auto" w:fill="auto"/>
            <w:vAlign w:val="center"/>
            <w:hideMark/>
          </w:tcPr>
          <w:p w14:paraId="261C8F61"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年排量（</w:t>
            </w:r>
            <w:r w:rsidRPr="001D129D">
              <w:rPr>
                <w:color w:val="auto"/>
                <w:sz w:val="21"/>
                <w:szCs w:val="21"/>
              </w:rPr>
              <w:t>t/a</w:t>
            </w:r>
            <w:r w:rsidRPr="001D129D">
              <w:rPr>
                <w:rFonts w:ascii="宋体" w:hAnsi="宋体" w:cs="宋体" w:hint="eastAsia"/>
                <w:color w:val="auto"/>
                <w:sz w:val="21"/>
                <w:szCs w:val="21"/>
              </w:rPr>
              <w:t>）</w:t>
            </w:r>
          </w:p>
        </w:tc>
      </w:tr>
      <w:tr w:rsidR="001D129D" w:rsidRPr="001D129D" w14:paraId="1B6FE382" w14:textId="77777777" w:rsidTr="006C54C6">
        <w:trPr>
          <w:trHeight w:val="540"/>
        </w:trPr>
        <w:tc>
          <w:tcPr>
            <w:tcW w:w="640" w:type="dxa"/>
            <w:shd w:val="clear" w:color="auto" w:fill="auto"/>
            <w:vAlign w:val="center"/>
            <w:hideMark/>
          </w:tcPr>
          <w:p w14:paraId="369D3B7C"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2060" w:type="dxa"/>
            <w:shd w:val="clear" w:color="auto" w:fill="auto"/>
            <w:vAlign w:val="center"/>
            <w:hideMark/>
          </w:tcPr>
          <w:p w14:paraId="48FFC72F"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种公猪、后备公猪</w:t>
            </w:r>
          </w:p>
        </w:tc>
        <w:tc>
          <w:tcPr>
            <w:tcW w:w="1220" w:type="dxa"/>
            <w:shd w:val="clear" w:color="auto" w:fill="auto"/>
            <w:vAlign w:val="center"/>
            <w:hideMark/>
          </w:tcPr>
          <w:p w14:paraId="17892653"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263</w:t>
            </w:r>
          </w:p>
        </w:tc>
        <w:tc>
          <w:tcPr>
            <w:tcW w:w="1040" w:type="dxa"/>
            <w:shd w:val="clear" w:color="auto" w:fill="auto"/>
            <w:vAlign w:val="center"/>
            <w:hideMark/>
          </w:tcPr>
          <w:p w14:paraId="0390063D"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2.5</w:t>
            </w:r>
          </w:p>
        </w:tc>
        <w:tc>
          <w:tcPr>
            <w:tcW w:w="1040" w:type="dxa"/>
            <w:shd w:val="clear" w:color="auto" w:fill="auto"/>
            <w:vAlign w:val="center"/>
            <w:hideMark/>
          </w:tcPr>
          <w:p w14:paraId="474BFB98"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657.5</w:t>
            </w:r>
          </w:p>
        </w:tc>
        <w:tc>
          <w:tcPr>
            <w:tcW w:w="1040" w:type="dxa"/>
            <w:shd w:val="clear" w:color="auto" w:fill="auto"/>
            <w:vAlign w:val="center"/>
            <w:hideMark/>
          </w:tcPr>
          <w:p w14:paraId="48FFE137"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240</w:t>
            </w:r>
          </w:p>
        </w:tc>
      </w:tr>
      <w:tr w:rsidR="001D129D" w:rsidRPr="001D129D" w14:paraId="1FC9D590" w14:textId="77777777" w:rsidTr="006C54C6">
        <w:trPr>
          <w:trHeight w:val="540"/>
        </w:trPr>
        <w:tc>
          <w:tcPr>
            <w:tcW w:w="640" w:type="dxa"/>
            <w:shd w:val="clear" w:color="auto" w:fill="auto"/>
            <w:vAlign w:val="center"/>
            <w:hideMark/>
          </w:tcPr>
          <w:p w14:paraId="2E77B49D"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w:t>
            </w:r>
          </w:p>
        </w:tc>
        <w:tc>
          <w:tcPr>
            <w:tcW w:w="2060" w:type="dxa"/>
            <w:shd w:val="clear" w:color="auto" w:fill="auto"/>
            <w:vAlign w:val="center"/>
            <w:hideMark/>
          </w:tcPr>
          <w:p w14:paraId="4158C254"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种母猪、后备母猪</w:t>
            </w:r>
          </w:p>
        </w:tc>
        <w:tc>
          <w:tcPr>
            <w:tcW w:w="1220" w:type="dxa"/>
            <w:shd w:val="clear" w:color="auto" w:fill="auto"/>
            <w:vAlign w:val="center"/>
            <w:hideMark/>
          </w:tcPr>
          <w:p w14:paraId="0523DB73"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7930</w:t>
            </w:r>
          </w:p>
        </w:tc>
        <w:tc>
          <w:tcPr>
            <w:tcW w:w="1040" w:type="dxa"/>
            <w:shd w:val="clear" w:color="auto" w:fill="auto"/>
            <w:vAlign w:val="center"/>
            <w:hideMark/>
          </w:tcPr>
          <w:p w14:paraId="4BA67077"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2.8</w:t>
            </w:r>
          </w:p>
        </w:tc>
        <w:tc>
          <w:tcPr>
            <w:tcW w:w="1040" w:type="dxa"/>
            <w:shd w:val="clear" w:color="auto" w:fill="auto"/>
            <w:vAlign w:val="center"/>
            <w:hideMark/>
          </w:tcPr>
          <w:p w14:paraId="4B356D15"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22204</w:t>
            </w:r>
          </w:p>
        </w:tc>
        <w:tc>
          <w:tcPr>
            <w:tcW w:w="1040" w:type="dxa"/>
            <w:shd w:val="clear" w:color="auto" w:fill="auto"/>
            <w:vAlign w:val="center"/>
            <w:hideMark/>
          </w:tcPr>
          <w:p w14:paraId="5BA68F07"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8104</w:t>
            </w:r>
          </w:p>
        </w:tc>
      </w:tr>
      <w:tr w:rsidR="001D129D" w:rsidRPr="001D129D" w14:paraId="31C11D92" w14:textId="77777777" w:rsidTr="006C54C6">
        <w:trPr>
          <w:trHeight w:val="280"/>
        </w:trPr>
        <w:tc>
          <w:tcPr>
            <w:tcW w:w="640" w:type="dxa"/>
            <w:shd w:val="clear" w:color="auto" w:fill="auto"/>
            <w:vAlign w:val="center"/>
            <w:hideMark/>
          </w:tcPr>
          <w:p w14:paraId="1D12BCDF"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w:t>
            </w:r>
          </w:p>
        </w:tc>
        <w:tc>
          <w:tcPr>
            <w:tcW w:w="2060" w:type="dxa"/>
            <w:shd w:val="clear" w:color="auto" w:fill="auto"/>
            <w:vAlign w:val="center"/>
            <w:hideMark/>
          </w:tcPr>
          <w:p w14:paraId="72E47C64"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仔猪</w:t>
            </w:r>
          </w:p>
        </w:tc>
        <w:tc>
          <w:tcPr>
            <w:tcW w:w="1220" w:type="dxa"/>
            <w:shd w:val="clear" w:color="auto" w:fill="auto"/>
            <w:vAlign w:val="center"/>
            <w:hideMark/>
          </w:tcPr>
          <w:p w14:paraId="4285102C"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13054</w:t>
            </w:r>
          </w:p>
        </w:tc>
        <w:tc>
          <w:tcPr>
            <w:tcW w:w="1040" w:type="dxa"/>
            <w:shd w:val="clear" w:color="auto" w:fill="auto"/>
            <w:vAlign w:val="center"/>
            <w:hideMark/>
          </w:tcPr>
          <w:p w14:paraId="05CA4DF7"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w:t>
            </w:r>
          </w:p>
        </w:tc>
        <w:tc>
          <w:tcPr>
            <w:tcW w:w="1040" w:type="dxa"/>
            <w:shd w:val="clear" w:color="auto" w:fill="auto"/>
            <w:vAlign w:val="center"/>
            <w:hideMark/>
          </w:tcPr>
          <w:p w14:paraId="3D1DB860"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6527</w:t>
            </w:r>
          </w:p>
        </w:tc>
        <w:tc>
          <w:tcPr>
            <w:tcW w:w="1040" w:type="dxa"/>
            <w:shd w:val="clear" w:color="auto" w:fill="auto"/>
            <w:vAlign w:val="center"/>
            <w:hideMark/>
          </w:tcPr>
          <w:p w14:paraId="383704D4"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2382</w:t>
            </w:r>
          </w:p>
        </w:tc>
      </w:tr>
      <w:tr w:rsidR="001D129D" w:rsidRPr="001D129D" w14:paraId="71DCC63E" w14:textId="77777777" w:rsidTr="006C54C6">
        <w:trPr>
          <w:trHeight w:val="280"/>
        </w:trPr>
        <w:tc>
          <w:tcPr>
            <w:tcW w:w="640" w:type="dxa"/>
            <w:shd w:val="clear" w:color="auto" w:fill="auto"/>
            <w:vAlign w:val="center"/>
            <w:hideMark/>
          </w:tcPr>
          <w:p w14:paraId="58983ABC"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w:t>
            </w:r>
          </w:p>
        </w:tc>
        <w:tc>
          <w:tcPr>
            <w:tcW w:w="2060" w:type="dxa"/>
            <w:shd w:val="clear" w:color="auto" w:fill="auto"/>
            <w:vAlign w:val="center"/>
            <w:hideMark/>
          </w:tcPr>
          <w:p w14:paraId="63123030"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保育猪</w:t>
            </w:r>
          </w:p>
        </w:tc>
        <w:tc>
          <w:tcPr>
            <w:tcW w:w="1220" w:type="dxa"/>
            <w:shd w:val="clear" w:color="auto" w:fill="auto"/>
            <w:vAlign w:val="center"/>
            <w:hideMark/>
          </w:tcPr>
          <w:p w14:paraId="4BCF7EDF"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15665</w:t>
            </w:r>
          </w:p>
        </w:tc>
        <w:tc>
          <w:tcPr>
            <w:tcW w:w="1040" w:type="dxa"/>
            <w:shd w:val="clear" w:color="auto" w:fill="auto"/>
            <w:vAlign w:val="center"/>
            <w:hideMark/>
          </w:tcPr>
          <w:p w14:paraId="72431E41"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1040" w:type="dxa"/>
            <w:shd w:val="clear" w:color="auto" w:fill="auto"/>
            <w:vAlign w:val="center"/>
            <w:hideMark/>
          </w:tcPr>
          <w:p w14:paraId="13EC9D60"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15665</w:t>
            </w:r>
          </w:p>
        </w:tc>
        <w:tc>
          <w:tcPr>
            <w:tcW w:w="1040" w:type="dxa"/>
            <w:shd w:val="clear" w:color="auto" w:fill="auto"/>
            <w:vAlign w:val="center"/>
            <w:hideMark/>
          </w:tcPr>
          <w:p w14:paraId="775E25CB"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5718</w:t>
            </w:r>
          </w:p>
        </w:tc>
      </w:tr>
      <w:tr w:rsidR="001D129D" w:rsidRPr="001D129D" w14:paraId="2E95E18C" w14:textId="77777777" w:rsidTr="006C54C6">
        <w:trPr>
          <w:trHeight w:val="550"/>
        </w:trPr>
        <w:tc>
          <w:tcPr>
            <w:tcW w:w="640" w:type="dxa"/>
            <w:shd w:val="clear" w:color="auto" w:fill="auto"/>
            <w:vAlign w:val="center"/>
            <w:hideMark/>
          </w:tcPr>
          <w:p w14:paraId="3DAE2F23"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w:t>
            </w:r>
          </w:p>
        </w:tc>
        <w:tc>
          <w:tcPr>
            <w:tcW w:w="2060" w:type="dxa"/>
            <w:shd w:val="clear" w:color="auto" w:fill="auto"/>
            <w:vAlign w:val="center"/>
            <w:hideMark/>
          </w:tcPr>
          <w:p w14:paraId="5E5319DF"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生长育成猪</w:t>
            </w:r>
          </w:p>
        </w:tc>
        <w:tc>
          <w:tcPr>
            <w:tcW w:w="1220" w:type="dxa"/>
            <w:shd w:val="clear" w:color="auto" w:fill="auto"/>
            <w:vAlign w:val="center"/>
            <w:hideMark/>
          </w:tcPr>
          <w:p w14:paraId="351456C8"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41718</w:t>
            </w:r>
          </w:p>
        </w:tc>
        <w:tc>
          <w:tcPr>
            <w:tcW w:w="1040" w:type="dxa"/>
            <w:shd w:val="clear" w:color="auto" w:fill="auto"/>
            <w:vAlign w:val="center"/>
            <w:hideMark/>
          </w:tcPr>
          <w:p w14:paraId="6851F72B"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w:t>
            </w:r>
          </w:p>
        </w:tc>
        <w:tc>
          <w:tcPr>
            <w:tcW w:w="1040" w:type="dxa"/>
            <w:shd w:val="clear" w:color="auto" w:fill="auto"/>
            <w:vAlign w:val="center"/>
            <w:hideMark/>
          </w:tcPr>
          <w:p w14:paraId="2B841586"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83436</w:t>
            </w:r>
          </w:p>
        </w:tc>
        <w:tc>
          <w:tcPr>
            <w:tcW w:w="1040" w:type="dxa"/>
            <w:shd w:val="clear" w:color="auto" w:fill="auto"/>
            <w:vAlign w:val="center"/>
            <w:hideMark/>
          </w:tcPr>
          <w:p w14:paraId="053A748C"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30454</w:t>
            </w:r>
          </w:p>
        </w:tc>
      </w:tr>
      <w:tr w:rsidR="001D129D" w:rsidRPr="001D129D" w14:paraId="5E9117D9" w14:textId="77777777" w:rsidTr="006C54C6">
        <w:trPr>
          <w:trHeight w:val="290"/>
        </w:trPr>
        <w:tc>
          <w:tcPr>
            <w:tcW w:w="640" w:type="dxa"/>
            <w:shd w:val="clear" w:color="auto" w:fill="auto"/>
            <w:vAlign w:val="center"/>
            <w:hideMark/>
          </w:tcPr>
          <w:p w14:paraId="46FA84A9"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w:t>
            </w:r>
          </w:p>
        </w:tc>
        <w:tc>
          <w:tcPr>
            <w:tcW w:w="2060" w:type="dxa"/>
            <w:shd w:val="clear" w:color="auto" w:fill="auto"/>
            <w:vAlign w:val="center"/>
            <w:hideMark/>
          </w:tcPr>
          <w:p w14:paraId="13C02834" w14:textId="77777777" w:rsidR="006C54C6" w:rsidRPr="001D129D" w:rsidRDefault="006C54C6" w:rsidP="006C54C6">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合计</w:t>
            </w:r>
          </w:p>
        </w:tc>
        <w:tc>
          <w:tcPr>
            <w:tcW w:w="1220" w:type="dxa"/>
            <w:shd w:val="clear" w:color="auto" w:fill="auto"/>
            <w:vAlign w:val="center"/>
            <w:hideMark/>
          </w:tcPr>
          <w:p w14:paraId="4DD32071"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78630</w:t>
            </w:r>
          </w:p>
        </w:tc>
        <w:tc>
          <w:tcPr>
            <w:tcW w:w="1040" w:type="dxa"/>
            <w:shd w:val="clear" w:color="auto" w:fill="auto"/>
            <w:vAlign w:val="center"/>
            <w:hideMark/>
          </w:tcPr>
          <w:p w14:paraId="379068D1"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shd w:val="clear" w:color="auto" w:fill="auto"/>
            <w:vAlign w:val="center"/>
            <w:hideMark/>
          </w:tcPr>
          <w:p w14:paraId="3A11E4A1"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128489.5</w:t>
            </w:r>
          </w:p>
        </w:tc>
        <w:tc>
          <w:tcPr>
            <w:tcW w:w="1040" w:type="dxa"/>
            <w:shd w:val="clear" w:color="auto" w:fill="auto"/>
            <w:vAlign w:val="center"/>
            <w:hideMark/>
          </w:tcPr>
          <w:p w14:paraId="5B7CD1FF" w14:textId="77777777" w:rsidR="006C54C6" w:rsidRPr="001D129D" w:rsidRDefault="006C54C6" w:rsidP="006C54C6">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46898</w:t>
            </w:r>
          </w:p>
        </w:tc>
      </w:tr>
    </w:tbl>
    <w:p w14:paraId="31338753" w14:textId="7A4F1A0C" w:rsidR="006C54C6" w:rsidRPr="001D129D" w:rsidRDefault="006C54C6" w:rsidP="006C54C6">
      <w:pPr>
        <w:ind w:firstLine="482"/>
        <w:rPr>
          <w:b/>
          <w:bCs/>
          <w:color w:val="auto"/>
        </w:rPr>
      </w:pPr>
      <w:r w:rsidRPr="001D129D">
        <w:rPr>
          <w:rFonts w:hint="eastAsia"/>
          <w:b/>
          <w:bCs/>
          <w:color w:val="auto"/>
        </w:rPr>
        <w:t>本项目</w:t>
      </w:r>
      <w:r w:rsidRPr="001D129D">
        <w:rPr>
          <w:b/>
          <w:bCs/>
          <w:color w:val="auto"/>
        </w:rPr>
        <w:t>46898</w:t>
      </w:r>
      <w:r w:rsidRPr="001D129D">
        <w:rPr>
          <w:rFonts w:hint="eastAsia"/>
          <w:b/>
          <w:bCs/>
          <w:color w:val="auto"/>
        </w:rPr>
        <w:t>t/a</w:t>
      </w:r>
      <w:r w:rsidRPr="001D129D">
        <w:rPr>
          <w:rFonts w:hint="eastAsia"/>
          <w:b/>
          <w:bCs/>
          <w:color w:val="auto"/>
        </w:rPr>
        <w:t>猪粪（含水率为</w:t>
      </w:r>
      <w:r w:rsidRPr="001D129D">
        <w:rPr>
          <w:rFonts w:hint="eastAsia"/>
          <w:b/>
          <w:bCs/>
          <w:color w:val="auto"/>
        </w:rPr>
        <w:t>60%</w:t>
      </w:r>
      <w:r w:rsidRPr="001D129D">
        <w:rPr>
          <w:rFonts w:hint="eastAsia"/>
          <w:b/>
          <w:bCs/>
          <w:color w:val="auto"/>
        </w:rPr>
        <w:t>）进入清粪系统时为尿泡粪，含水率为</w:t>
      </w:r>
      <w:r w:rsidRPr="001D129D">
        <w:rPr>
          <w:rFonts w:hint="eastAsia"/>
          <w:b/>
          <w:bCs/>
          <w:color w:val="auto"/>
        </w:rPr>
        <w:t>75%</w:t>
      </w:r>
      <w:r w:rsidRPr="001D129D">
        <w:rPr>
          <w:rFonts w:hint="eastAsia"/>
          <w:b/>
          <w:bCs/>
          <w:color w:val="auto"/>
        </w:rPr>
        <w:t>，经固液分离后</w:t>
      </w:r>
      <w:r w:rsidR="000B0F0D" w:rsidRPr="001D129D">
        <w:rPr>
          <w:b/>
          <w:bCs/>
          <w:color w:val="auto"/>
        </w:rPr>
        <w:t>24820</w:t>
      </w:r>
      <w:r w:rsidRPr="001D129D">
        <w:rPr>
          <w:rFonts w:hint="eastAsia"/>
          <w:b/>
          <w:bCs/>
          <w:color w:val="auto"/>
        </w:rPr>
        <w:t>t/</w:t>
      </w:r>
      <w:r w:rsidR="000B0F0D" w:rsidRPr="001D129D">
        <w:rPr>
          <w:rFonts w:hint="eastAsia"/>
          <w:b/>
          <w:bCs/>
          <w:color w:val="auto"/>
        </w:rPr>
        <w:t>a</w:t>
      </w:r>
      <w:r w:rsidRPr="001D129D">
        <w:rPr>
          <w:rFonts w:hint="eastAsia"/>
          <w:b/>
          <w:bCs/>
          <w:color w:val="auto"/>
        </w:rPr>
        <w:t>粪渣进入高温好氧发酵罐发酵处理，其余</w:t>
      </w:r>
      <w:r w:rsidR="000B0F0D" w:rsidRPr="001D129D">
        <w:rPr>
          <w:b/>
          <w:bCs/>
          <w:color w:val="auto"/>
        </w:rPr>
        <w:t>22078</w:t>
      </w:r>
      <w:r w:rsidRPr="001D129D">
        <w:rPr>
          <w:rFonts w:hint="eastAsia"/>
          <w:b/>
          <w:bCs/>
          <w:color w:val="auto"/>
        </w:rPr>
        <w:t>t/</w:t>
      </w:r>
      <w:r w:rsidR="000B0F0D" w:rsidRPr="001D129D">
        <w:rPr>
          <w:rFonts w:hint="eastAsia"/>
          <w:b/>
          <w:bCs/>
          <w:color w:val="auto"/>
        </w:rPr>
        <w:t>a</w:t>
      </w:r>
      <w:r w:rsidRPr="001D129D">
        <w:rPr>
          <w:rFonts w:hint="eastAsia"/>
          <w:b/>
          <w:bCs/>
          <w:color w:val="auto"/>
        </w:rPr>
        <w:t>的湿粪进入污水处理站。</w:t>
      </w:r>
    </w:p>
    <w:p w14:paraId="41A63D2D" w14:textId="33F3F610" w:rsidR="006C54C6" w:rsidRPr="001D129D" w:rsidRDefault="006C54C6" w:rsidP="006C54C6">
      <w:pPr>
        <w:ind w:firstLine="480"/>
        <w:rPr>
          <w:color w:val="auto"/>
        </w:rPr>
      </w:pPr>
      <w:r w:rsidRPr="001D129D">
        <w:rPr>
          <w:rFonts w:hint="eastAsia"/>
          <w:color w:val="auto"/>
        </w:rPr>
        <w:t>（</w:t>
      </w:r>
      <w:r w:rsidRPr="001D129D">
        <w:rPr>
          <w:rFonts w:hint="eastAsia"/>
          <w:color w:val="auto"/>
        </w:rPr>
        <w:t>2</w:t>
      </w:r>
      <w:r w:rsidRPr="001D129D">
        <w:rPr>
          <w:rFonts w:hint="eastAsia"/>
          <w:color w:val="auto"/>
        </w:rPr>
        <w:t>）猪舍冲洗水</w:t>
      </w:r>
    </w:p>
    <w:p w14:paraId="2185C66F" w14:textId="77777777" w:rsidR="006C54C6" w:rsidRPr="001D129D" w:rsidRDefault="006C54C6" w:rsidP="006C54C6">
      <w:pPr>
        <w:ind w:firstLine="480"/>
        <w:rPr>
          <w:color w:val="auto"/>
        </w:rPr>
      </w:pPr>
      <w:r w:rsidRPr="001D129D">
        <w:rPr>
          <w:rFonts w:hint="eastAsia"/>
          <w:color w:val="auto"/>
        </w:rPr>
        <w:t>本项目猪舍冲洗水来自于新鲜水，在猪的饲养期间，猪粪通过半漏缝地板自动漏入粪池，不需每日冲洗猪圈。产房猪舍</w:t>
      </w:r>
      <w:r w:rsidRPr="001D129D">
        <w:rPr>
          <w:rFonts w:hint="eastAsia"/>
          <w:color w:val="auto"/>
        </w:rPr>
        <w:t>(</w:t>
      </w:r>
      <w:r w:rsidRPr="001D129D">
        <w:rPr>
          <w:rFonts w:hint="eastAsia"/>
          <w:color w:val="auto"/>
        </w:rPr>
        <w:t>分娩舍</w:t>
      </w:r>
      <w:r w:rsidRPr="001D129D">
        <w:rPr>
          <w:rFonts w:hint="eastAsia"/>
          <w:color w:val="auto"/>
        </w:rPr>
        <w:t>)</w:t>
      </w:r>
      <w:r w:rsidRPr="001D129D">
        <w:rPr>
          <w:rFonts w:hint="eastAsia"/>
          <w:color w:val="auto"/>
        </w:rPr>
        <w:t>、保育猪舍冲洗频次约</w:t>
      </w:r>
      <w:r w:rsidRPr="001D129D">
        <w:rPr>
          <w:rFonts w:hint="eastAsia"/>
          <w:color w:val="auto"/>
        </w:rPr>
        <w:t>2</w:t>
      </w:r>
      <w:r w:rsidRPr="001D129D">
        <w:rPr>
          <w:rFonts w:hint="eastAsia"/>
          <w:color w:val="auto"/>
        </w:rPr>
        <w:t>个月</w:t>
      </w:r>
      <w:r w:rsidRPr="001D129D">
        <w:rPr>
          <w:rFonts w:hint="eastAsia"/>
          <w:color w:val="auto"/>
        </w:rPr>
        <w:t>/</w:t>
      </w:r>
      <w:r w:rsidRPr="001D129D">
        <w:rPr>
          <w:rFonts w:hint="eastAsia"/>
          <w:color w:val="auto"/>
        </w:rPr>
        <w:t>次，其他猪舍冲洗频次约</w:t>
      </w:r>
      <w:r w:rsidRPr="001D129D">
        <w:rPr>
          <w:rFonts w:hint="eastAsia"/>
          <w:color w:val="auto"/>
        </w:rPr>
        <w:t>3</w:t>
      </w:r>
      <w:r w:rsidRPr="001D129D">
        <w:rPr>
          <w:rFonts w:hint="eastAsia"/>
          <w:color w:val="auto"/>
        </w:rPr>
        <w:t>个月</w:t>
      </w:r>
      <w:r w:rsidRPr="001D129D">
        <w:rPr>
          <w:rFonts w:hint="eastAsia"/>
          <w:color w:val="auto"/>
        </w:rPr>
        <w:t>/</w:t>
      </w:r>
      <w:r w:rsidRPr="001D129D">
        <w:rPr>
          <w:rFonts w:hint="eastAsia"/>
          <w:color w:val="auto"/>
        </w:rPr>
        <w:t>次。类比同类猪场经验系数，冲洗用水为</w:t>
      </w:r>
      <w:r w:rsidRPr="001D129D">
        <w:rPr>
          <w:rFonts w:hint="eastAsia"/>
          <w:color w:val="auto"/>
        </w:rPr>
        <w:t>1.5t/100 m</w:t>
      </w:r>
      <w:r w:rsidRPr="001D129D">
        <w:rPr>
          <w:rFonts w:hint="eastAsia"/>
          <w:color w:val="auto"/>
          <w:vertAlign w:val="superscript"/>
        </w:rPr>
        <w:t>2</w:t>
      </w:r>
      <w:r w:rsidRPr="001D129D">
        <w:rPr>
          <w:rFonts w:hint="eastAsia"/>
          <w:color w:val="auto"/>
        </w:rPr>
        <w:t>·次，猪舍总面积</w:t>
      </w:r>
      <w:r w:rsidRPr="001D129D">
        <w:rPr>
          <w:color w:val="auto"/>
        </w:rPr>
        <w:t>142572.086</w:t>
      </w:r>
      <w:r w:rsidRPr="001D129D">
        <w:rPr>
          <w:rFonts w:hint="eastAsia"/>
          <w:color w:val="auto"/>
        </w:rPr>
        <w:t xml:space="preserve"> m</w:t>
      </w:r>
      <w:r w:rsidRPr="001D129D">
        <w:rPr>
          <w:rFonts w:hint="eastAsia"/>
          <w:color w:val="auto"/>
          <w:vertAlign w:val="superscript"/>
        </w:rPr>
        <w:t>2</w:t>
      </w:r>
      <w:r w:rsidRPr="001D129D">
        <w:rPr>
          <w:rFonts w:hint="eastAsia"/>
          <w:color w:val="auto"/>
        </w:rPr>
        <w:t xml:space="preserve"> (</w:t>
      </w:r>
      <w:r w:rsidRPr="001D129D">
        <w:rPr>
          <w:rFonts w:hint="eastAsia"/>
          <w:color w:val="auto"/>
        </w:rPr>
        <w:t>其中分娩猪舍面积为</w:t>
      </w:r>
      <w:r w:rsidRPr="001D129D">
        <w:rPr>
          <w:color w:val="auto"/>
        </w:rPr>
        <w:t>38282.2</w:t>
      </w:r>
      <w:r w:rsidRPr="001D129D">
        <w:rPr>
          <w:rFonts w:hint="eastAsia"/>
          <w:color w:val="auto"/>
        </w:rPr>
        <w:t xml:space="preserve"> m</w:t>
      </w:r>
      <w:r w:rsidRPr="001D129D">
        <w:rPr>
          <w:rFonts w:hint="eastAsia"/>
          <w:color w:val="auto"/>
          <w:vertAlign w:val="superscript"/>
        </w:rPr>
        <w:t>2</w:t>
      </w:r>
      <w:r w:rsidRPr="001D129D">
        <w:rPr>
          <w:rFonts w:hint="eastAsia"/>
          <w:color w:val="auto"/>
        </w:rPr>
        <w:t>、保育猪舍面积为</w:t>
      </w:r>
      <w:r w:rsidRPr="001D129D">
        <w:rPr>
          <w:color w:val="auto"/>
        </w:rPr>
        <w:t>102324</w:t>
      </w:r>
      <w:r w:rsidRPr="001D129D">
        <w:rPr>
          <w:rFonts w:hint="eastAsia"/>
          <w:color w:val="auto"/>
        </w:rPr>
        <w:t xml:space="preserve"> m</w:t>
      </w:r>
      <w:r w:rsidRPr="001D129D">
        <w:rPr>
          <w:rFonts w:hint="eastAsia"/>
          <w:color w:val="auto"/>
          <w:vertAlign w:val="superscript"/>
        </w:rPr>
        <w:t>2</w:t>
      </w:r>
      <w:r w:rsidRPr="001D129D">
        <w:rPr>
          <w:rFonts w:hint="eastAsia"/>
          <w:color w:val="auto"/>
        </w:rPr>
        <w:t>，冲洗次数均为</w:t>
      </w:r>
      <w:r w:rsidRPr="001D129D">
        <w:rPr>
          <w:rFonts w:hint="eastAsia"/>
          <w:color w:val="auto"/>
        </w:rPr>
        <w:t>6</w:t>
      </w:r>
      <w:r w:rsidRPr="001D129D">
        <w:rPr>
          <w:rFonts w:hint="eastAsia"/>
          <w:color w:val="auto"/>
        </w:rPr>
        <w:t>次</w:t>
      </w:r>
      <w:r w:rsidRPr="001D129D">
        <w:rPr>
          <w:rFonts w:hint="eastAsia"/>
          <w:color w:val="auto"/>
        </w:rPr>
        <w:t>/a</w:t>
      </w:r>
      <w:r w:rsidRPr="001D129D">
        <w:rPr>
          <w:rFonts w:hint="eastAsia"/>
          <w:color w:val="auto"/>
        </w:rPr>
        <w:t>；其他猪舍面积为</w:t>
      </w:r>
      <w:r w:rsidRPr="001D129D">
        <w:rPr>
          <w:color w:val="auto"/>
        </w:rPr>
        <w:t>1966.086</w:t>
      </w:r>
      <w:r w:rsidRPr="001D129D">
        <w:rPr>
          <w:rFonts w:hint="eastAsia"/>
          <w:color w:val="auto"/>
        </w:rPr>
        <w:t>m</w:t>
      </w:r>
      <w:r w:rsidRPr="001D129D">
        <w:rPr>
          <w:rFonts w:hint="eastAsia"/>
          <w:color w:val="auto"/>
          <w:vertAlign w:val="superscript"/>
        </w:rPr>
        <w:t>2</w:t>
      </w:r>
      <w:r w:rsidRPr="001D129D">
        <w:rPr>
          <w:rFonts w:hint="eastAsia"/>
          <w:color w:val="auto"/>
        </w:rPr>
        <w:t>，冲洗次数为</w:t>
      </w:r>
      <w:r w:rsidRPr="001D129D">
        <w:rPr>
          <w:rFonts w:hint="eastAsia"/>
          <w:color w:val="auto"/>
        </w:rPr>
        <w:t>4</w:t>
      </w:r>
      <w:r w:rsidRPr="001D129D">
        <w:rPr>
          <w:rFonts w:hint="eastAsia"/>
          <w:color w:val="auto"/>
        </w:rPr>
        <w:t>次</w:t>
      </w:r>
      <w:r w:rsidRPr="001D129D">
        <w:rPr>
          <w:rFonts w:hint="eastAsia"/>
          <w:color w:val="auto"/>
        </w:rPr>
        <w:t>/a)</w:t>
      </w:r>
      <w:r w:rsidRPr="001D129D">
        <w:rPr>
          <w:rFonts w:hint="eastAsia"/>
          <w:color w:val="auto"/>
        </w:rPr>
        <w:t>，经计算，猪舍冲洗用水量为</w:t>
      </w:r>
      <w:r w:rsidRPr="001D129D">
        <w:rPr>
          <w:color w:val="auto"/>
        </w:rPr>
        <w:t>12773</w:t>
      </w:r>
      <w:r w:rsidRPr="001D129D">
        <w:rPr>
          <w:rFonts w:hint="eastAsia"/>
          <w:color w:val="auto"/>
        </w:rPr>
        <w:t>m</w:t>
      </w:r>
      <w:r w:rsidRPr="001D129D">
        <w:rPr>
          <w:rFonts w:hint="eastAsia"/>
          <w:color w:val="auto"/>
          <w:vertAlign w:val="superscript"/>
        </w:rPr>
        <w:t>3</w:t>
      </w:r>
      <w:r w:rsidRPr="001D129D">
        <w:rPr>
          <w:rFonts w:hint="eastAsia"/>
          <w:color w:val="auto"/>
        </w:rPr>
        <w:t>/a</w:t>
      </w:r>
      <w:r w:rsidRPr="001D129D">
        <w:rPr>
          <w:rFonts w:hint="eastAsia"/>
          <w:color w:val="auto"/>
        </w:rPr>
        <w:t>，损耗系数按</w:t>
      </w:r>
      <w:r w:rsidRPr="001D129D">
        <w:rPr>
          <w:rFonts w:hint="eastAsia"/>
          <w:color w:val="auto"/>
        </w:rPr>
        <w:t>0</w:t>
      </w:r>
      <w:r w:rsidRPr="001D129D">
        <w:rPr>
          <w:color w:val="auto"/>
        </w:rPr>
        <w:t>.05</w:t>
      </w:r>
      <w:r w:rsidRPr="001D129D">
        <w:rPr>
          <w:rFonts w:hint="eastAsia"/>
          <w:color w:val="auto"/>
        </w:rPr>
        <w:t>计，猪舍冲洗废水</w:t>
      </w:r>
      <w:r w:rsidRPr="001D129D">
        <w:rPr>
          <w:rFonts w:hint="eastAsia"/>
          <w:color w:val="auto"/>
        </w:rPr>
        <w:t>1</w:t>
      </w:r>
      <w:r w:rsidRPr="001D129D">
        <w:rPr>
          <w:color w:val="auto"/>
        </w:rPr>
        <w:t>2134</w:t>
      </w:r>
      <w:r w:rsidRPr="001D129D">
        <w:rPr>
          <w:rFonts w:hint="eastAsia"/>
          <w:color w:val="auto"/>
        </w:rPr>
        <w:t>t</w:t>
      </w:r>
      <w:r w:rsidRPr="001D129D">
        <w:rPr>
          <w:color w:val="auto"/>
        </w:rPr>
        <w:t>/</w:t>
      </w:r>
      <w:r w:rsidRPr="001D129D">
        <w:rPr>
          <w:rFonts w:hint="eastAsia"/>
          <w:color w:val="auto"/>
        </w:rPr>
        <w:t>a</w:t>
      </w:r>
      <w:r w:rsidRPr="001D129D">
        <w:rPr>
          <w:rFonts w:hint="eastAsia"/>
          <w:color w:val="auto"/>
        </w:rPr>
        <w:t>。</w:t>
      </w:r>
    </w:p>
    <w:p w14:paraId="02C6EB9A" w14:textId="0D3DA1D7" w:rsidR="000A2C6A" w:rsidRPr="001D129D" w:rsidRDefault="000A2C6A" w:rsidP="000A2C6A">
      <w:pPr>
        <w:ind w:firstLine="480"/>
        <w:rPr>
          <w:color w:val="auto"/>
        </w:rPr>
      </w:pPr>
      <w:r w:rsidRPr="001D129D">
        <w:rPr>
          <w:rFonts w:hint="eastAsia"/>
          <w:color w:val="auto"/>
        </w:rPr>
        <w:t>（</w:t>
      </w:r>
      <w:r w:rsidRPr="001D129D">
        <w:rPr>
          <w:color w:val="auto"/>
        </w:rPr>
        <w:t>3</w:t>
      </w:r>
      <w:r w:rsidRPr="001D129D">
        <w:rPr>
          <w:rFonts w:hint="eastAsia"/>
          <w:color w:val="auto"/>
        </w:rPr>
        <w:t>）除臭系统用水</w:t>
      </w:r>
    </w:p>
    <w:p w14:paraId="3972C39B" w14:textId="32C153B2" w:rsidR="000A2C6A" w:rsidRPr="001D129D" w:rsidRDefault="000A2C6A" w:rsidP="000A2C6A">
      <w:pPr>
        <w:ind w:firstLineChars="250" w:firstLine="600"/>
        <w:rPr>
          <w:color w:val="auto"/>
        </w:rPr>
      </w:pPr>
      <w:r w:rsidRPr="001D129D">
        <w:rPr>
          <w:rFonts w:hint="eastAsia"/>
          <w:color w:val="auto"/>
        </w:rPr>
        <w:t>厂内设置</w:t>
      </w:r>
      <w:r w:rsidRPr="001D129D">
        <w:rPr>
          <w:rFonts w:hint="eastAsia"/>
          <w:color w:val="auto"/>
        </w:rPr>
        <w:t>2</w:t>
      </w:r>
      <w:r w:rsidRPr="001D129D">
        <w:rPr>
          <w:rFonts w:hint="eastAsia"/>
          <w:color w:val="auto"/>
        </w:rPr>
        <w:t>套除臭系统，采用生物滤池洗涤臭气，除臭系统用水量约</w:t>
      </w:r>
      <w:r w:rsidRPr="001D129D">
        <w:rPr>
          <w:rFonts w:hint="eastAsia"/>
          <w:color w:val="auto"/>
        </w:rPr>
        <w:t>207t/a</w:t>
      </w:r>
      <w:r w:rsidRPr="001D129D">
        <w:rPr>
          <w:rFonts w:hint="eastAsia"/>
          <w:color w:val="auto"/>
        </w:rPr>
        <w:t>，产生除臭洗涤废水</w:t>
      </w:r>
      <w:r w:rsidRPr="001D129D">
        <w:rPr>
          <w:rFonts w:hint="eastAsia"/>
          <w:color w:val="auto"/>
        </w:rPr>
        <w:t>186t/a</w:t>
      </w:r>
      <w:r w:rsidRPr="001D129D">
        <w:rPr>
          <w:rFonts w:hint="eastAsia"/>
          <w:color w:val="auto"/>
        </w:rPr>
        <w:t>。</w:t>
      </w:r>
    </w:p>
    <w:p w14:paraId="5E9A1DC0" w14:textId="77777777" w:rsidR="004E4498" w:rsidRPr="001D129D" w:rsidRDefault="004E4498" w:rsidP="004E4498">
      <w:pPr>
        <w:ind w:firstLine="480"/>
        <w:rPr>
          <w:color w:val="auto"/>
        </w:rPr>
      </w:pPr>
      <w:r w:rsidRPr="001D129D">
        <w:rPr>
          <w:rFonts w:hint="eastAsia"/>
          <w:color w:val="auto"/>
        </w:rPr>
        <w:t>（</w:t>
      </w:r>
      <w:r w:rsidRPr="001D129D">
        <w:rPr>
          <w:rFonts w:hint="eastAsia"/>
          <w:color w:val="auto"/>
        </w:rPr>
        <w:t>4</w:t>
      </w:r>
      <w:r w:rsidRPr="001D129D">
        <w:rPr>
          <w:rFonts w:hint="eastAsia"/>
          <w:color w:val="auto"/>
        </w:rPr>
        <w:t>）消毒用水</w:t>
      </w:r>
    </w:p>
    <w:p w14:paraId="3DB49740" w14:textId="59742CA2" w:rsidR="004E4498" w:rsidRPr="001D129D" w:rsidRDefault="004E4498" w:rsidP="004E4498">
      <w:pPr>
        <w:ind w:firstLine="480"/>
        <w:rPr>
          <w:color w:val="auto"/>
        </w:rPr>
      </w:pPr>
      <w:r w:rsidRPr="001D129D">
        <w:rPr>
          <w:rFonts w:hint="eastAsia"/>
          <w:color w:val="auto"/>
        </w:rPr>
        <w:t>厂区大门设置消毒池，凡进入车辆，必须进行消毒清洗，同时厂内运猪等车辆外出时，也必须清洗。猪舍、各生产用具均定期消毒。本项目消毒池无排水设施，因此</w:t>
      </w:r>
      <w:r w:rsidRPr="001D129D">
        <w:rPr>
          <w:rFonts w:hint="eastAsia"/>
          <w:color w:val="auto"/>
        </w:rPr>
        <w:lastRenderedPageBreak/>
        <w:t>不会出现消毒液排入环境。只定期加入清水和药剂，评价对其不作污染源考虑。此用水量按</w:t>
      </w:r>
      <w:r w:rsidRPr="001D129D">
        <w:rPr>
          <w:rFonts w:hint="eastAsia"/>
          <w:color w:val="auto"/>
        </w:rPr>
        <w:t>2m</w:t>
      </w:r>
      <w:r w:rsidRPr="001D129D">
        <w:rPr>
          <w:rFonts w:hint="eastAsia"/>
          <w:color w:val="auto"/>
          <w:vertAlign w:val="superscript"/>
        </w:rPr>
        <w:t>3</w:t>
      </w:r>
      <w:r w:rsidRPr="001D129D">
        <w:rPr>
          <w:rFonts w:hint="eastAsia"/>
          <w:color w:val="auto"/>
        </w:rPr>
        <w:t>/d</w:t>
      </w:r>
      <w:r w:rsidRPr="001D129D">
        <w:rPr>
          <w:rFonts w:hint="eastAsia"/>
          <w:color w:val="auto"/>
        </w:rPr>
        <w:t>计，全部蒸发消耗。</w:t>
      </w:r>
    </w:p>
    <w:p w14:paraId="0AAAFF6D" w14:textId="07134181" w:rsidR="004E4498" w:rsidRPr="001D129D" w:rsidRDefault="004E4498" w:rsidP="004E4498">
      <w:pPr>
        <w:ind w:firstLine="480"/>
        <w:rPr>
          <w:color w:val="auto"/>
        </w:rPr>
      </w:pPr>
      <w:r w:rsidRPr="001D129D">
        <w:rPr>
          <w:rFonts w:hint="eastAsia"/>
          <w:color w:val="auto"/>
        </w:rPr>
        <w:t>（</w:t>
      </w:r>
      <w:r w:rsidRPr="001D129D">
        <w:rPr>
          <w:rFonts w:hint="eastAsia"/>
          <w:color w:val="auto"/>
        </w:rPr>
        <w:t>5</w:t>
      </w:r>
      <w:r w:rsidRPr="001D129D">
        <w:rPr>
          <w:rFonts w:hint="eastAsia"/>
          <w:color w:val="auto"/>
        </w:rPr>
        <w:t>）</w:t>
      </w:r>
      <w:r w:rsidRPr="001D129D">
        <w:rPr>
          <w:color w:val="auto"/>
        </w:rPr>
        <w:t>猪舍降温系统补充水</w:t>
      </w:r>
    </w:p>
    <w:p w14:paraId="24689BB6" w14:textId="15EECCCB" w:rsidR="004E4498" w:rsidRPr="001D129D" w:rsidRDefault="004E4498" w:rsidP="004E4498">
      <w:pPr>
        <w:ind w:firstLine="480"/>
        <w:rPr>
          <w:color w:val="auto"/>
        </w:rPr>
      </w:pPr>
      <w:r w:rsidRPr="001D129D">
        <w:rPr>
          <w:color w:val="auto"/>
        </w:rPr>
        <w:t>本项目夏季猪舍降温采用湿帘通风装置，循环用水量约</w:t>
      </w:r>
      <w:r w:rsidRPr="001D129D">
        <w:rPr>
          <w:rFonts w:hint="eastAsia"/>
          <w:color w:val="auto"/>
        </w:rPr>
        <w:t>3</w:t>
      </w:r>
      <w:r w:rsidRPr="001D129D">
        <w:rPr>
          <w:color w:val="auto"/>
        </w:rPr>
        <w:t>0m</w:t>
      </w:r>
      <w:r w:rsidRPr="001D129D">
        <w:rPr>
          <w:color w:val="auto"/>
          <w:vertAlign w:val="superscript"/>
        </w:rPr>
        <w:t>3</w:t>
      </w:r>
      <w:r w:rsidRPr="001D129D">
        <w:rPr>
          <w:color w:val="auto"/>
        </w:rPr>
        <w:t>/d</w:t>
      </w:r>
      <w:r w:rsidRPr="001D129D">
        <w:rPr>
          <w:color w:val="auto"/>
        </w:rPr>
        <w:t>，则本项目通风降温系统每天补充</w:t>
      </w:r>
      <w:r w:rsidRPr="001D129D">
        <w:rPr>
          <w:color w:val="auto"/>
        </w:rPr>
        <w:t>15%</w:t>
      </w:r>
      <w:r w:rsidRPr="001D129D">
        <w:rPr>
          <w:color w:val="auto"/>
        </w:rPr>
        <w:t>的损耗用水量，约</w:t>
      </w:r>
      <w:r w:rsidRPr="001D129D">
        <w:rPr>
          <w:rFonts w:hint="eastAsia"/>
          <w:color w:val="auto"/>
        </w:rPr>
        <w:t>4</w:t>
      </w:r>
      <w:r w:rsidRPr="001D129D">
        <w:rPr>
          <w:color w:val="auto"/>
        </w:rPr>
        <w:t>.5m</w:t>
      </w:r>
      <w:r w:rsidRPr="001D129D">
        <w:rPr>
          <w:color w:val="auto"/>
          <w:vertAlign w:val="superscript"/>
        </w:rPr>
        <w:t>3</w:t>
      </w:r>
      <w:r w:rsidRPr="001D129D">
        <w:rPr>
          <w:color w:val="auto"/>
        </w:rPr>
        <w:t>/d</w:t>
      </w:r>
      <w:r w:rsidRPr="001D129D">
        <w:rPr>
          <w:color w:val="auto"/>
        </w:rPr>
        <w:t>。降温水帘只在每年</w:t>
      </w:r>
      <w:r w:rsidRPr="001D129D">
        <w:rPr>
          <w:color w:val="auto"/>
        </w:rPr>
        <w:t>5</w:t>
      </w:r>
      <w:r w:rsidRPr="001D129D">
        <w:rPr>
          <w:color w:val="auto"/>
        </w:rPr>
        <w:t>月～</w:t>
      </w:r>
      <w:r w:rsidRPr="001D129D">
        <w:rPr>
          <w:color w:val="auto"/>
        </w:rPr>
        <w:t>10</w:t>
      </w:r>
      <w:r w:rsidRPr="001D129D">
        <w:rPr>
          <w:color w:val="auto"/>
        </w:rPr>
        <w:t>月使用，每年降温天数按</w:t>
      </w:r>
      <w:r w:rsidRPr="001D129D">
        <w:rPr>
          <w:color w:val="auto"/>
        </w:rPr>
        <w:t>6</w:t>
      </w:r>
      <w:r w:rsidRPr="001D129D">
        <w:rPr>
          <w:color w:val="auto"/>
        </w:rPr>
        <w:t>个月计，补充用量</w:t>
      </w:r>
      <w:r w:rsidRPr="001D129D">
        <w:rPr>
          <w:rFonts w:hint="eastAsia"/>
          <w:color w:val="auto"/>
        </w:rPr>
        <w:t>约</w:t>
      </w:r>
      <w:r w:rsidRPr="001D129D">
        <w:rPr>
          <w:color w:val="auto"/>
        </w:rPr>
        <w:t>为</w:t>
      </w:r>
      <w:r w:rsidRPr="001D129D">
        <w:rPr>
          <w:rFonts w:hint="eastAsia"/>
          <w:color w:val="auto"/>
        </w:rPr>
        <w:t>810</w:t>
      </w:r>
      <w:r w:rsidRPr="001D129D">
        <w:rPr>
          <w:color w:val="auto"/>
        </w:rPr>
        <w:t>m</w:t>
      </w:r>
      <w:r w:rsidRPr="001D129D">
        <w:rPr>
          <w:color w:val="auto"/>
          <w:vertAlign w:val="superscript"/>
        </w:rPr>
        <w:t>3</w:t>
      </w:r>
      <w:r w:rsidRPr="001D129D">
        <w:rPr>
          <w:color w:val="auto"/>
        </w:rPr>
        <w:t>/a</w:t>
      </w:r>
      <w:r w:rsidRPr="001D129D">
        <w:rPr>
          <w:color w:val="auto"/>
        </w:rPr>
        <w:t>。本项目通风降温系统用水为循环使用，不排放。</w:t>
      </w:r>
    </w:p>
    <w:p w14:paraId="615FF62F" w14:textId="5F7227EE" w:rsidR="00632EB5" w:rsidRPr="001D129D" w:rsidRDefault="007E6245">
      <w:pPr>
        <w:ind w:firstLineChars="250" w:firstLine="600"/>
        <w:rPr>
          <w:color w:val="auto"/>
        </w:rPr>
        <w:sectPr w:rsidR="00632EB5" w:rsidRPr="001D129D" w:rsidSect="000B3D43">
          <w:footerReference w:type="default" r:id="rId34"/>
          <w:pgSz w:w="11906" w:h="16838"/>
          <w:pgMar w:top="1440" w:right="1474" w:bottom="1440" w:left="1588" w:header="851" w:footer="992" w:gutter="0"/>
          <w:cols w:space="720"/>
          <w:docGrid w:linePitch="312"/>
        </w:sectPr>
      </w:pPr>
      <w:r w:rsidRPr="001D129D">
        <w:rPr>
          <w:color w:val="auto"/>
        </w:rPr>
        <w:t>本项目废水的产生</w:t>
      </w:r>
      <w:r w:rsidR="00632EB5" w:rsidRPr="001D129D">
        <w:rPr>
          <w:rFonts w:hint="eastAsia"/>
          <w:color w:val="auto"/>
        </w:rPr>
        <w:t>及排放情况</w:t>
      </w:r>
      <w:r w:rsidRPr="001D129D">
        <w:rPr>
          <w:color w:val="auto"/>
        </w:rPr>
        <w:t>见表</w:t>
      </w:r>
      <w:r w:rsidRPr="001D129D">
        <w:rPr>
          <w:color w:val="auto"/>
        </w:rPr>
        <w:t>3.5-</w:t>
      </w:r>
      <w:r w:rsidR="000B0F0D" w:rsidRPr="001D129D">
        <w:rPr>
          <w:color w:val="auto"/>
        </w:rPr>
        <w:t>4</w:t>
      </w:r>
      <w:r w:rsidRPr="001D129D">
        <w:rPr>
          <w:color w:val="auto"/>
        </w:rPr>
        <w:t>。</w:t>
      </w:r>
    </w:p>
    <w:p w14:paraId="29E48EAA" w14:textId="73EC91D9" w:rsidR="00632EB5" w:rsidRPr="001D129D" w:rsidRDefault="00632EB5" w:rsidP="00632EB5">
      <w:pPr>
        <w:ind w:firstLineChars="250" w:firstLine="602"/>
        <w:jc w:val="center"/>
        <w:rPr>
          <w:color w:val="auto"/>
        </w:rPr>
      </w:pPr>
      <w:r w:rsidRPr="001D129D">
        <w:rPr>
          <w:rFonts w:hint="eastAsia"/>
          <w:b/>
          <w:bCs/>
          <w:color w:val="auto"/>
        </w:rPr>
        <w:lastRenderedPageBreak/>
        <w:t>表</w:t>
      </w:r>
      <w:r w:rsidRPr="001D129D">
        <w:rPr>
          <w:rFonts w:hint="eastAsia"/>
          <w:b/>
          <w:bCs/>
          <w:color w:val="auto"/>
        </w:rPr>
        <w:t>3.</w:t>
      </w:r>
      <w:r w:rsidRPr="001D129D">
        <w:rPr>
          <w:b/>
          <w:bCs/>
          <w:color w:val="auto"/>
        </w:rPr>
        <w:t>5-</w:t>
      </w:r>
      <w:r w:rsidR="00943751" w:rsidRPr="001D129D">
        <w:rPr>
          <w:b/>
          <w:bCs/>
          <w:color w:val="auto"/>
        </w:rPr>
        <w:t>4</w:t>
      </w:r>
      <w:r w:rsidRPr="001D129D">
        <w:rPr>
          <w:rFonts w:hint="eastAsia"/>
          <w:b/>
          <w:bCs/>
          <w:color w:val="auto"/>
        </w:rPr>
        <w:t xml:space="preserve">  </w:t>
      </w:r>
      <w:r w:rsidRPr="001D129D">
        <w:rPr>
          <w:rFonts w:hint="eastAsia"/>
          <w:b/>
          <w:bCs/>
          <w:color w:val="auto"/>
        </w:rPr>
        <w:t>本项目废水产生及排放情况表</w:t>
      </w:r>
    </w:p>
    <w:tbl>
      <w:tblPr>
        <w:tblW w:w="14175"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92"/>
        <w:gridCol w:w="1027"/>
        <w:gridCol w:w="1036"/>
        <w:gridCol w:w="1042"/>
        <w:gridCol w:w="1034"/>
        <w:gridCol w:w="1660"/>
        <w:gridCol w:w="2006"/>
        <w:gridCol w:w="1222"/>
        <w:gridCol w:w="1216"/>
        <w:gridCol w:w="1660"/>
        <w:gridCol w:w="1080"/>
      </w:tblGrid>
      <w:tr w:rsidR="001D129D" w:rsidRPr="001D129D" w14:paraId="39E3E64E" w14:textId="77777777" w:rsidTr="00D93781">
        <w:trPr>
          <w:trHeight w:val="340"/>
        </w:trPr>
        <w:tc>
          <w:tcPr>
            <w:tcW w:w="1192" w:type="dxa"/>
            <w:vMerge w:val="restart"/>
            <w:shd w:val="clear" w:color="auto" w:fill="auto"/>
            <w:vAlign w:val="center"/>
            <w:hideMark/>
          </w:tcPr>
          <w:p w14:paraId="43CA6485"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种类</w:t>
            </w:r>
          </w:p>
        </w:tc>
        <w:tc>
          <w:tcPr>
            <w:tcW w:w="1027" w:type="dxa"/>
            <w:vMerge w:val="restart"/>
            <w:shd w:val="clear" w:color="auto" w:fill="auto"/>
            <w:vAlign w:val="center"/>
            <w:hideMark/>
          </w:tcPr>
          <w:p w14:paraId="467F18B5"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产污节点</w:t>
            </w:r>
          </w:p>
        </w:tc>
        <w:tc>
          <w:tcPr>
            <w:tcW w:w="1036" w:type="dxa"/>
            <w:vMerge w:val="restart"/>
            <w:shd w:val="clear" w:color="auto" w:fill="auto"/>
            <w:vAlign w:val="center"/>
            <w:hideMark/>
          </w:tcPr>
          <w:p w14:paraId="14E3C228"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污染物名称</w:t>
            </w:r>
          </w:p>
        </w:tc>
        <w:tc>
          <w:tcPr>
            <w:tcW w:w="3736" w:type="dxa"/>
            <w:gridSpan w:val="3"/>
            <w:shd w:val="clear" w:color="auto" w:fill="auto"/>
            <w:vAlign w:val="center"/>
            <w:hideMark/>
          </w:tcPr>
          <w:p w14:paraId="009C2950"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产生情况</w:t>
            </w:r>
          </w:p>
        </w:tc>
        <w:tc>
          <w:tcPr>
            <w:tcW w:w="2006" w:type="dxa"/>
            <w:vMerge w:val="restart"/>
            <w:shd w:val="clear" w:color="auto" w:fill="auto"/>
            <w:vAlign w:val="center"/>
            <w:hideMark/>
          </w:tcPr>
          <w:p w14:paraId="01E99F0F" w14:textId="456603E2"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治理措施</w:t>
            </w:r>
          </w:p>
        </w:tc>
        <w:tc>
          <w:tcPr>
            <w:tcW w:w="4098" w:type="dxa"/>
            <w:gridSpan w:val="3"/>
            <w:shd w:val="clear" w:color="auto" w:fill="auto"/>
            <w:vAlign w:val="center"/>
            <w:hideMark/>
          </w:tcPr>
          <w:p w14:paraId="7A87B061"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排放情况</w:t>
            </w:r>
          </w:p>
        </w:tc>
        <w:tc>
          <w:tcPr>
            <w:tcW w:w="1080" w:type="dxa"/>
            <w:vMerge w:val="restart"/>
            <w:shd w:val="clear" w:color="auto" w:fill="auto"/>
            <w:vAlign w:val="center"/>
            <w:hideMark/>
          </w:tcPr>
          <w:p w14:paraId="42866BD7"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排放去向</w:t>
            </w:r>
          </w:p>
        </w:tc>
      </w:tr>
      <w:tr w:rsidR="001D129D" w:rsidRPr="001D129D" w14:paraId="150EBD98" w14:textId="77777777" w:rsidTr="00D93781">
        <w:trPr>
          <w:trHeight w:val="340"/>
        </w:trPr>
        <w:tc>
          <w:tcPr>
            <w:tcW w:w="1192" w:type="dxa"/>
            <w:vMerge/>
            <w:vAlign w:val="center"/>
            <w:hideMark/>
          </w:tcPr>
          <w:p w14:paraId="770717F2" w14:textId="77777777" w:rsidR="00632EB5" w:rsidRPr="001D129D" w:rsidRDefault="00632EB5" w:rsidP="00632EB5">
            <w:pPr>
              <w:spacing w:line="240" w:lineRule="auto"/>
              <w:ind w:firstLineChars="0" w:firstLine="0"/>
              <w:jc w:val="left"/>
              <w:textAlignment w:val="auto"/>
              <w:rPr>
                <w:rFonts w:ascii="宋体" w:hAnsi="宋体" w:cs="宋体"/>
                <w:b/>
                <w:bCs/>
                <w:color w:val="auto"/>
                <w:sz w:val="21"/>
                <w:szCs w:val="21"/>
              </w:rPr>
            </w:pPr>
          </w:p>
        </w:tc>
        <w:tc>
          <w:tcPr>
            <w:tcW w:w="1027" w:type="dxa"/>
            <w:vMerge/>
            <w:vAlign w:val="center"/>
            <w:hideMark/>
          </w:tcPr>
          <w:p w14:paraId="662EA868" w14:textId="77777777" w:rsidR="00632EB5" w:rsidRPr="001D129D" w:rsidRDefault="00632EB5" w:rsidP="00632EB5">
            <w:pPr>
              <w:spacing w:line="240" w:lineRule="auto"/>
              <w:ind w:firstLineChars="0" w:firstLine="0"/>
              <w:jc w:val="left"/>
              <w:textAlignment w:val="auto"/>
              <w:rPr>
                <w:rFonts w:ascii="宋体" w:hAnsi="宋体" w:cs="宋体"/>
                <w:b/>
                <w:bCs/>
                <w:color w:val="auto"/>
                <w:sz w:val="21"/>
                <w:szCs w:val="21"/>
              </w:rPr>
            </w:pPr>
          </w:p>
        </w:tc>
        <w:tc>
          <w:tcPr>
            <w:tcW w:w="1036" w:type="dxa"/>
            <w:vMerge/>
            <w:vAlign w:val="center"/>
            <w:hideMark/>
          </w:tcPr>
          <w:p w14:paraId="26FF839C" w14:textId="77777777" w:rsidR="00632EB5" w:rsidRPr="001D129D" w:rsidRDefault="00632EB5" w:rsidP="00632EB5">
            <w:pPr>
              <w:spacing w:line="240" w:lineRule="auto"/>
              <w:ind w:firstLineChars="0" w:firstLine="0"/>
              <w:jc w:val="left"/>
              <w:textAlignment w:val="auto"/>
              <w:rPr>
                <w:rFonts w:ascii="宋体" w:hAnsi="宋体" w:cs="宋体"/>
                <w:b/>
                <w:bCs/>
                <w:color w:val="auto"/>
                <w:sz w:val="21"/>
                <w:szCs w:val="21"/>
              </w:rPr>
            </w:pPr>
          </w:p>
        </w:tc>
        <w:tc>
          <w:tcPr>
            <w:tcW w:w="1042" w:type="dxa"/>
            <w:shd w:val="clear" w:color="auto" w:fill="auto"/>
            <w:vAlign w:val="center"/>
            <w:hideMark/>
          </w:tcPr>
          <w:p w14:paraId="3368CBBE"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废水量</w:t>
            </w:r>
            <w:r w:rsidRPr="001D129D">
              <w:rPr>
                <w:b/>
                <w:bCs/>
                <w:color w:val="auto"/>
                <w:sz w:val="21"/>
                <w:szCs w:val="21"/>
              </w:rPr>
              <w:t>t/a</w:t>
            </w:r>
          </w:p>
        </w:tc>
        <w:tc>
          <w:tcPr>
            <w:tcW w:w="1034" w:type="dxa"/>
            <w:shd w:val="clear" w:color="auto" w:fill="auto"/>
            <w:vAlign w:val="center"/>
            <w:hideMark/>
          </w:tcPr>
          <w:p w14:paraId="565D0A38"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浓度</w:t>
            </w:r>
            <w:r w:rsidRPr="001D129D">
              <w:rPr>
                <w:b/>
                <w:bCs/>
                <w:color w:val="auto"/>
                <w:sz w:val="21"/>
                <w:szCs w:val="21"/>
              </w:rPr>
              <w:t>mg/L</w:t>
            </w:r>
          </w:p>
        </w:tc>
        <w:tc>
          <w:tcPr>
            <w:tcW w:w="1660" w:type="dxa"/>
            <w:shd w:val="clear" w:color="auto" w:fill="auto"/>
            <w:vAlign w:val="center"/>
            <w:hideMark/>
          </w:tcPr>
          <w:p w14:paraId="4A5DEA26"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产生量</w:t>
            </w:r>
            <w:r w:rsidRPr="001D129D">
              <w:rPr>
                <w:b/>
                <w:bCs/>
                <w:color w:val="auto"/>
                <w:sz w:val="21"/>
                <w:szCs w:val="21"/>
              </w:rPr>
              <w:t>t/a</w:t>
            </w:r>
          </w:p>
        </w:tc>
        <w:tc>
          <w:tcPr>
            <w:tcW w:w="2006" w:type="dxa"/>
            <w:vMerge/>
            <w:shd w:val="clear" w:color="auto" w:fill="auto"/>
            <w:vAlign w:val="center"/>
            <w:hideMark/>
          </w:tcPr>
          <w:p w14:paraId="0FEC8B8D" w14:textId="2C003CCD"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p>
        </w:tc>
        <w:tc>
          <w:tcPr>
            <w:tcW w:w="1222" w:type="dxa"/>
            <w:shd w:val="clear" w:color="auto" w:fill="auto"/>
            <w:vAlign w:val="center"/>
            <w:hideMark/>
          </w:tcPr>
          <w:p w14:paraId="00B2483D"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废水量</w:t>
            </w:r>
            <w:r w:rsidRPr="001D129D">
              <w:rPr>
                <w:b/>
                <w:bCs/>
                <w:color w:val="auto"/>
                <w:sz w:val="21"/>
                <w:szCs w:val="21"/>
              </w:rPr>
              <w:t>t/a</w:t>
            </w:r>
          </w:p>
        </w:tc>
        <w:tc>
          <w:tcPr>
            <w:tcW w:w="1216" w:type="dxa"/>
            <w:shd w:val="clear" w:color="auto" w:fill="auto"/>
            <w:vAlign w:val="center"/>
            <w:hideMark/>
          </w:tcPr>
          <w:p w14:paraId="5289FF7C"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浓度</w:t>
            </w:r>
            <w:r w:rsidRPr="001D129D">
              <w:rPr>
                <w:b/>
                <w:bCs/>
                <w:color w:val="auto"/>
                <w:sz w:val="21"/>
                <w:szCs w:val="21"/>
              </w:rPr>
              <w:t>mg/L</w:t>
            </w:r>
          </w:p>
        </w:tc>
        <w:tc>
          <w:tcPr>
            <w:tcW w:w="1660" w:type="dxa"/>
            <w:shd w:val="clear" w:color="auto" w:fill="auto"/>
            <w:vAlign w:val="center"/>
            <w:hideMark/>
          </w:tcPr>
          <w:p w14:paraId="131B2226" w14:textId="77777777" w:rsidR="00632EB5" w:rsidRPr="001D129D" w:rsidRDefault="00632EB5" w:rsidP="00632EB5">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排放量</w:t>
            </w:r>
            <w:r w:rsidRPr="001D129D">
              <w:rPr>
                <w:b/>
                <w:bCs/>
                <w:color w:val="auto"/>
                <w:sz w:val="21"/>
                <w:szCs w:val="21"/>
              </w:rPr>
              <w:t>t/a</w:t>
            </w:r>
          </w:p>
        </w:tc>
        <w:tc>
          <w:tcPr>
            <w:tcW w:w="1080" w:type="dxa"/>
            <w:vMerge/>
            <w:vAlign w:val="center"/>
            <w:hideMark/>
          </w:tcPr>
          <w:p w14:paraId="12F9D28A" w14:textId="77777777" w:rsidR="00632EB5" w:rsidRPr="001D129D" w:rsidRDefault="00632EB5" w:rsidP="00632EB5">
            <w:pPr>
              <w:spacing w:line="240" w:lineRule="auto"/>
              <w:ind w:firstLineChars="0" w:firstLine="0"/>
              <w:jc w:val="left"/>
              <w:textAlignment w:val="auto"/>
              <w:rPr>
                <w:rFonts w:ascii="宋体" w:hAnsi="宋体" w:cs="宋体"/>
                <w:b/>
                <w:bCs/>
                <w:color w:val="auto"/>
                <w:sz w:val="21"/>
                <w:szCs w:val="21"/>
              </w:rPr>
            </w:pPr>
          </w:p>
        </w:tc>
      </w:tr>
      <w:tr w:rsidR="001D129D" w:rsidRPr="001D129D" w14:paraId="2B8C8F6C" w14:textId="77777777" w:rsidTr="00D93781">
        <w:trPr>
          <w:trHeight w:val="340"/>
        </w:trPr>
        <w:tc>
          <w:tcPr>
            <w:tcW w:w="1192" w:type="dxa"/>
            <w:vMerge w:val="restart"/>
            <w:shd w:val="clear" w:color="auto" w:fill="auto"/>
            <w:vAlign w:val="center"/>
            <w:hideMark/>
          </w:tcPr>
          <w:p w14:paraId="718C324E" w14:textId="77777777" w:rsidR="00754ABF" w:rsidRPr="001D129D" w:rsidRDefault="00754ABF" w:rsidP="00754ABF">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养殖区</w:t>
            </w:r>
          </w:p>
        </w:tc>
        <w:tc>
          <w:tcPr>
            <w:tcW w:w="1027" w:type="dxa"/>
            <w:vMerge w:val="restart"/>
            <w:shd w:val="clear" w:color="auto" w:fill="auto"/>
            <w:vAlign w:val="center"/>
            <w:hideMark/>
          </w:tcPr>
          <w:p w14:paraId="2A72BC1E" w14:textId="3D64A2C3" w:rsidR="00754ABF" w:rsidRPr="001D129D" w:rsidRDefault="00754ABF" w:rsidP="00754ABF">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猪尿、猪粪、冲洗、除臭洗涤废水</w:t>
            </w:r>
          </w:p>
        </w:tc>
        <w:tc>
          <w:tcPr>
            <w:tcW w:w="1036" w:type="dxa"/>
            <w:shd w:val="clear" w:color="auto" w:fill="auto"/>
            <w:vAlign w:val="center"/>
            <w:hideMark/>
          </w:tcPr>
          <w:p w14:paraId="0EA7A664"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COD</w:t>
            </w:r>
          </w:p>
        </w:tc>
        <w:tc>
          <w:tcPr>
            <w:tcW w:w="1042" w:type="dxa"/>
            <w:vMerge w:val="restart"/>
            <w:shd w:val="clear" w:color="auto" w:fill="auto"/>
            <w:vAlign w:val="center"/>
            <w:hideMark/>
          </w:tcPr>
          <w:p w14:paraId="50A6F57C" w14:textId="77A80452"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w:t>
            </w:r>
            <w:r w:rsidRPr="001D129D">
              <w:rPr>
                <w:rFonts w:eastAsia="等线" w:hint="eastAsia"/>
                <w:color w:val="auto"/>
                <w:sz w:val="21"/>
                <w:szCs w:val="21"/>
              </w:rPr>
              <w:t>440</w:t>
            </w:r>
          </w:p>
        </w:tc>
        <w:tc>
          <w:tcPr>
            <w:tcW w:w="1034" w:type="dxa"/>
            <w:shd w:val="clear" w:color="auto" w:fill="auto"/>
            <w:vAlign w:val="center"/>
            <w:hideMark/>
          </w:tcPr>
          <w:p w14:paraId="302487DD"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20000</w:t>
            </w:r>
          </w:p>
        </w:tc>
        <w:tc>
          <w:tcPr>
            <w:tcW w:w="1660" w:type="dxa"/>
            <w:shd w:val="clear" w:color="auto" w:fill="auto"/>
            <w:vAlign w:val="center"/>
            <w:hideMark/>
          </w:tcPr>
          <w:p w14:paraId="047CFFC2" w14:textId="7A049B0F"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2428.8</w:t>
            </w:r>
          </w:p>
        </w:tc>
        <w:tc>
          <w:tcPr>
            <w:tcW w:w="2006" w:type="dxa"/>
            <w:vMerge w:val="restart"/>
            <w:shd w:val="clear" w:color="auto" w:fill="auto"/>
            <w:vAlign w:val="center"/>
            <w:hideMark/>
          </w:tcPr>
          <w:p w14:paraId="4A6C5A1E" w14:textId="77777777" w:rsidR="00754ABF" w:rsidRPr="001D129D" w:rsidRDefault="00754ABF" w:rsidP="00754ABF">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经“固液分离+初沉+气浮+厌氧（UASB）+二级AO+化学除磷+消毒+氧化塘”工艺处理后通过污水管网排入常熟新材料产业园污水处理厂</w:t>
            </w:r>
          </w:p>
        </w:tc>
        <w:tc>
          <w:tcPr>
            <w:tcW w:w="1222" w:type="dxa"/>
            <w:vMerge w:val="restart"/>
            <w:shd w:val="clear" w:color="auto" w:fill="auto"/>
            <w:vAlign w:val="center"/>
            <w:hideMark/>
          </w:tcPr>
          <w:p w14:paraId="39CA03EB" w14:textId="7B5F2A28" w:rsidR="00754ABF" w:rsidRPr="001D129D" w:rsidRDefault="00A22A39"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w:t>
            </w:r>
            <w:r w:rsidRPr="001D129D">
              <w:rPr>
                <w:rFonts w:eastAsia="等线" w:hint="eastAsia"/>
                <w:color w:val="auto"/>
                <w:sz w:val="21"/>
                <w:szCs w:val="21"/>
              </w:rPr>
              <w:t>440</w:t>
            </w:r>
          </w:p>
        </w:tc>
        <w:tc>
          <w:tcPr>
            <w:tcW w:w="1216" w:type="dxa"/>
            <w:shd w:val="clear" w:color="auto" w:fill="auto"/>
            <w:vAlign w:val="center"/>
            <w:hideMark/>
          </w:tcPr>
          <w:p w14:paraId="1605321B" w14:textId="48611941"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500</w:t>
            </w:r>
          </w:p>
        </w:tc>
        <w:tc>
          <w:tcPr>
            <w:tcW w:w="1660" w:type="dxa"/>
            <w:shd w:val="clear" w:color="auto" w:fill="auto"/>
            <w:vAlign w:val="center"/>
            <w:hideMark/>
          </w:tcPr>
          <w:p w14:paraId="605FE037" w14:textId="75D6822C"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60.72</w:t>
            </w:r>
          </w:p>
        </w:tc>
        <w:tc>
          <w:tcPr>
            <w:tcW w:w="1080" w:type="dxa"/>
            <w:vMerge w:val="restart"/>
            <w:shd w:val="clear" w:color="auto" w:fill="auto"/>
            <w:vAlign w:val="center"/>
            <w:hideMark/>
          </w:tcPr>
          <w:p w14:paraId="592996D7" w14:textId="77777777" w:rsidR="00754ABF" w:rsidRPr="001D129D" w:rsidRDefault="00754ABF" w:rsidP="00754ABF">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走马塘</w:t>
            </w:r>
          </w:p>
        </w:tc>
      </w:tr>
      <w:tr w:rsidR="001D129D" w:rsidRPr="001D129D" w14:paraId="55E87428" w14:textId="77777777" w:rsidTr="00D93781">
        <w:trPr>
          <w:trHeight w:val="340"/>
        </w:trPr>
        <w:tc>
          <w:tcPr>
            <w:tcW w:w="1192" w:type="dxa"/>
            <w:vMerge/>
            <w:vAlign w:val="center"/>
            <w:hideMark/>
          </w:tcPr>
          <w:p w14:paraId="4A66E97E" w14:textId="77777777" w:rsidR="00754ABF" w:rsidRPr="001D129D" w:rsidRDefault="00754ABF" w:rsidP="00754ABF">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691856A5" w14:textId="77777777" w:rsidR="00754ABF" w:rsidRPr="001D129D" w:rsidRDefault="00754ABF" w:rsidP="00754ABF">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65C0E9E8"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BOD5</w:t>
            </w:r>
          </w:p>
        </w:tc>
        <w:tc>
          <w:tcPr>
            <w:tcW w:w="1042" w:type="dxa"/>
            <w:vMerge/>
            <w:vAlign w:val="center"/>
            <w:hideMark/>
          </w:tcPr>
          <w:p w14:paraId="34DA4DB0" w14:textId="77777777" w:rsidR="00754ABF" w:rsidRPr="001D129D" w:rsidRDefault="00754ABF" w:rsidP="00754ABF">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35E31BB3"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10000</w:t>
            </w:r>
          </w:p>
        </w:tc>
        <w:tc>
          <w:tcPr>
            <w:tcW w:w="1660" w:type="dxa"/>
            <w:shd w:val="clear" w:color="auto" w:fill="auto"/>
            <w:vAlign w:val="center"/>
            <w:hideMark/>
          </w:tcPr>
          <w:p w14:paraId="64AA75CC" w14:textId="0B7B356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w:t>
            </w:r>
          </w:p>
        </w:tc>
        <w:tc>
          <w:tcPr>
            <w:tcW w:w="2006" w:type="dxa"/>
            <w:vMerge/>
            <w:vAlign w:val="center"/>
            <w:hideMark/>
          </w:tcPr>
          <w:p w14:paraId="7A75EFCB" w14:textId="77777777" w:rsidR="00754ABF" w:rsidRPr="001D129D" w:rsidRDefault="00754ABF" w:rsidP="00754ABF">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197D330A" w14:textId="77777777" w:rsidR="00754ABF" w:rsidRPr="001D129D" w:rsidRDefault="00754ABF" w:rsidP="00754ABF">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731BB682" w14:textId="3C8CBD26"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300</w:t>
            </w:r>
          </w:p>
        </w:tc>
        <w:tc>
          <w:tcPr>
            <w:tcW w:w="1660" w:type="dxa"/>
            <w:shd w:val="clear" w:color="auto" w:fill="auto"/>
            <w:vAlign w:val="center"/>
            <w:hideMark/>
          </w:tcPr>
          <w:p w14:paraId="09359C0E" w14:textId="25B01993"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36.43</w:t>
            </w:r>
          </w:p>
        </w:tc>
        <w:tc>
          <w:tcPr>
            <w:tcW w:w="1080" w:type="dxa"/>
            <w:vMerge/>
            <w:vAlign w:val="center"/>
            <w:hideMark/>
          </w:tcPr>
          <w:p w14:paraId="68B07E41" w14:textId="77777777" w:rsidR="00754ABF" w:rsidRPr="001D129D" w:rsidRDefault="00754ABF" w:rsidP="00754ABF">
            <w:pPr>
              <w:spacing w:line="240" w:lineRule="auto"/>
              <w:ind w:firstLineChars="0" w:firstLine="0"/>
              <w:jc w:val="left"/>
              <w:textAlignment w:val="auto"/>
              <w:rPr>
                <w:rFonts w:ascii="宋体" w:hAnsi="宋体" w:cs="宋体"/>
                <w:color w:val="auto"/>
                <w:sz w:val="21"/>
                <w:szCs w:val="21"/>
              </w:rPr>
            </w:pPr>
          </w:p>
        </w:tc>
      </w:tr>
      <w:tr w:rsidR="001D129D" w:rsidRPr="001D129D" w14:paraId="34E9539A" w14:textId="77777777" w:rsidTr="00D93781">
        <w:trPr>
          <w:trHeight w:val="340"/>
        </w:trPr>
        <w:tc>
          <w:tcPr>
            <w:tcW w:w="1192" w:type="dxa"/>
            <w:vMerge/>
            <w:vAlign w:val="center"/>
            <w:hideMark/>
          </w:tcPr>
          <w:p w14:paraId="51BCF5A0" w14:textId="77777777" w:rsidR="00754ABF" w:rsidRPr="001D129D" w:rsidRDefault="00754ABF" w:rsidP="00754ABF">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5927E5D2" w14:textId="77777777" w:rsidR="00754ABF" w:rsidRPr="001D129D" w:rsidRDefault="00754ABF" w:rsidP="00754ABF">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6AA89C4D"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SS</w:t>
            </w:r>
          </w:p>
        </w:tc>
        <w:tc>
          <w:tcPr>
            <w:tcW w:w="1042" w:type="dxa"/>
            <w:vMerge/>
            <w:vAlign w:val="center"/>
            <w:hideMark/>
          </w:tcPr>
          <w:p w14:paraId="61812F34" w14:textId="77777777" w:rsidR="00754ABF" w:rsidRPr="001D129D" w:rsidRDefault="00754ABF" w:rsidP="00754ABF">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33FCDA0C" w14:textId="77777777"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10000</w:t>
            </w:r>
          </w:p>
        </w:tc>
        <w:tc>
          <w:tcPr>
            <w:tcW w:w="1660" w:type="dxa"/>
            <w:shd w:val="clear" w:color="auto" w:fill="auto"/>
            <w:vAlign w:val="center"/>
            <w:hideMark/>
          </w:tcPr>
          <w:p w14:paraId="0645D761" w14:textId="2625FBCE"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w:t>
            </w:r>
          </w:p>
        </w:tc>
        <w:tc>
          <w:tcPr>
            <w:tcW w:w="2006" w:type="dxa"/>
            <w:vMerge/>
            <w:vAlign w:val="center"/>
            <w:hideMark/>
          </w:tcPr>
          <w:p w14:paraId="40644F9F" w14:textId="77777777" w:rsidR="00754ABF" w:rsidRPr="001D129D" w:rsidRDefault="00754ABF" w:rsidP="00754ABF">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634F671E" w14:textId="77777777" w:rsidR="00754ABF" w:rsidRPr="001D129D" w:rsidRDefault="00754ABF" w:rsidP="00754ABF">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7833DA5D" w14:textId="60A1EB14"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400</w:t>
            </w:r>
          </w:p>
        </w:tc>
        <w:tc>
          <w:tcPr>
            <w:tcW w:w="1660" w:type="dxa"/>
            <w:shd w:val="clear" w:color="auto" w:fill="auto"/>
            <w:vAlign w:val="center"/>
            <w:hideMark/>
          </w:tcPr>
          <w:p w14:paraId="784D1446" w14:textId="0C130E2B" w:rsidR="00754ABF" w:rsidRPr="001D129D" w:rsidRDefault="00754ABF" w:rsidP="00754AB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48.58</w:t>
            </w:r>
          </w:p>
        </w:tc>
        <w:tc>
          <w:tcPr>
            <w:tcW w:w="1080" w:type="dxa"/>
            <w:vMerge/>
            <w:vAlign w:val="center"/>
            <w:hideMark/>
          </w:tcPr>
          <w:p w14:paraId="400FB040" w14:textId="77777777" w:rsidR="00754ABF" w:rsidRPr="001D129D" w:rsidRDefault="00754ABF" w:rsidP="00754ABF">
            <w:pPr>
              <w:spacing w:line="240" w:lineRule="auto"/>
              <w:ind w:firstLineChars="0" w:firstLine="0"/>
              <w:jc w:val="left"/>
              <w:textAlignment w:val="auto"/>
              <w:rPr>
                <w:rFonts w:ascii="宋体" w:hAnsi="宋体" w:cs="宋体"/>
                <w:color w:val="auto"/>
                <w:sz w:val="21"/>
                <w:szCs w:val="21"/>
              </w:rPr>
            </w:pPr>
          </w:p>
        </w:tc>
      </w:tr>
      <w:tr w:rsidR="001D129D" w:rsidRPr="001D129D" w14:paraId="7B4A6987" w14:textId="77777777" w:rsidTr="00D93781">
        <w:trPr>
          <w:trHeight w:val="340"/>
        </w:trPr>
        <w:tc>
          <w:tcPr>
            <w:tcW w:w="1192" w:type="dxa"/>
            <w:vMerge/>
            <w:vAlign w:val="center"/>
            <w:hideMark/>
          </w:tcPr>
          <w:p w14:paraId="7639184E"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07664E9E"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7AE2B4A0"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w:t>
            </w:r>
            <w:r w:rsidRPr="001D129D">
              <w:rPr>
                <w:rFonts w:eastAsia="等线"/>
                <w:color w:val="auto"/>
                <w:sz w:val="21"/>
                <w:szCs w:val="21"/>
                <w:vertAlign w:val="subscript"/>
              </w:rPr>
              <w:t>3</w:t>
            </w:r>
            <w:r w:rsidRPr="001D129D">
              <w:rPr>
                <w:rFonts w:eastAsia="等线"/>
                <w:color w:val="auto"/>
                <w:sz w:val="21"/>
                <w:szCs w:val="21"/>
              </w:rPr>
              <w:t>-N</w:t>
            </w:r>
          </w:p>
        </w:tc>
        <w:tc>
          <w:tcPr>
            <w:tcW w:w="1042" w:type="dxa"/>
            <w:vMerge/>
            <w:vAlign w:val="center"/>
            <w:hideMark/>
          </w:tcPr>
          <w:p w14:paraId="663844ED"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17B91A08"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1500</w:t>
            </w:r>
          </w:p>
        </w:tc>
        <w:tc>
          <w:tcPr>
            <w:tcW w:w="1660" w:type="dxa"/>
            <w:shd w:val="clear" w:color="auto" w:fill="auto"/>
            <w:vAlign w:val="center"/>
            <w:hideMark/>
          </w:tcPr>
          <w:p w14:paraId="332867E5" w14:textId="382C6408"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182.16</w:t>
            </w:r>
          </w:p>
        </w:tc>
        <w:tc>
          <w:tcPr>
            <w:tcW w:w="2006" w:type="dxa"/>
            <w:vMerge/>
            <w:vAlign w:val="center"/>
            <w:hideMark/>
          </w:tcPr>
          <w:p w14:paraId="30267E81"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4FCFEB30"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767E5F7C" w14:textId="12978283"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w:t>
            </w:r>
          </w:p>
        </w:tc>
        <w:tc>
          <w:tcPr>
            <w:tcW w:w="1660" w:type="dxa"/>
            <w:shd w:val="clear" w:color="auto" w:fill="auto"/>
            <w:vAlign w:val="center"/>
            <w:hideMark/>
          </w:tcPr>
          <w:p w14:paraId="69220A16" w14:textId="3718B14B"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3.64</w:t>
            </w:r>
          </w:p>
        </w:tc>
        <w:tc>
          <w:tcPr>
            <w:tcW w:w="1080" w:type="dxa"/>
            <w:vMerge/>
            <w:vAlign w:val="center"/>
            <w:hideMark/>
          </w:tcPr>
          <w:p w14:paraId="59E9D983"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r>
      <w:tr w:rsidR="001D129D" w:rsidRPr="001D129D" w14:paraId="7982EFB8" w14:textId="77777777" w:rsidTr="00D93781">
        <w:trPr>
          <w:trHeight w:val="340"/>
        </w:trPr>
        <w:tc>
          <w:tcPr>
            <w:tcW w:w="1192" w:type="dxa"/>
            <w:vMerge/>
            <w:vAlign w:val="center"/>
            <w:hideMark/>
          </w:tcPr>
          <w:p w14:paraId="70BF524E"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76C57AAF"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110091A0"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TP</w:t>
            </w:r>
          </w:p>
        </w:tc>
        <w:tc>
          <w:tcPr>
            <w:tcW w:w="1042" w:type="dxa"/>
            <w:vMerge/>
            <w:vAlign w:val="center"/>
            <w:hideMark/>
          </w:tcPr>
          <w:p w14:paraId="5DDF58F3"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5C645A76"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200</w:t>
            </w:r>
          </w:p>
        </w:tc>
        <w:tc>
          <w:tcPr>
            <w:tcW w:w="1660" w:type="dxa"/>
            <w:shd w:val="clear" w:color="auto" w:fill="auto"/>
            <w:vAlign w:val="center"/>
            <w:hideMark/>
          </w:tcPr>
          <w:p w14:paraId="10EF4832" w14:textId="01C8B06B"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24.29</w:t>
            </w:r>
          </w:p>
        </w:tc>
        <w:tc>
          <w:tcPr>
            <w:tcW w:w="2006" w:type="dxa"/>
            <w:vMerge/>
            <w:vAlign w:val="center"/>
            <w:hideMark/>
          </w:tcPr>
          <w:p w14:paraId="46B16C26"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1F8EBA4F"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418E2DA2" w14:textId="1102C069"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w:t>
            </w:r>
          </w:p>
        </w:tc>
        <w:tc>
          <w:tcPr>
            <w:tcW w:w="1660" w:type="dxa"/>
            <w:shd w:val="clear" w:color="auto" w:fill="auto"/>
            <w:vAlign w:val="center"/>
            <w:hideMark/>
          </w:tcPr>
          <w:p w14:paraId="06797DE4" w14:textId="5134A8EA"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0.49</w:t>
            </w:r>
          </w:p>
        </w:tc>
        <w:tc>
          <w:tcPr>
            <w:tcW w:w="1080" w:type="dxa"/>
            <w:vMerge/>
            <w:vAlign w:val="center"/>
            <w:hideMark/>
          </w:tcPr>
          <w:p w14:paraId="7DDF45BA"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r>
      <w:tr w:rsidR="001D129D" w:rsidRPr="001D129D" w14:paraId="3E09ACE2" w14:textId="77777777" w:rsidTr="00D93781">
        <w:trPr>
          <w:trHeight w:val="340"/>
        </w:trPr>
        <w:tc>
          <w:tcPr>
            <w:tcW w:w="1192" w:type="dxa"/>
            <w:vMerge/>
            <w:vAlign w:val="center"/>
            <w:hideMark/>
          </w:tcPr>
          <w:p w14:paraId="2F336F7D" w14:textId="77777777" w:rsidR="00632EB5" w:rsidRPr="001D129D" w:rsidRDefault="00632EB5" w:rsidP="00632EB5">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6348DBCF" w14:textId="77777777" w:rsidR="00632EB5" w:rsidRPr="001D129D" w:rsidRDefault="00632EB5" w:rsidP="00632EB5">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7D258663" w14:textId="77777777" w:rsidR="00632EB5" w:rsidRPr="001D129D" w:rsidRDefault="00632EB5" w:rsidP="00632EB5">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粪大肠菌群</w:t>
            </w:r>
          </w:p>
        </w:tc>
        <w:tc>
          <w:tcPr>
            <w:tcW w:w="1042" w:type="dxa"/>
            <w:vMerge/>
            <w:vAlign w:val="center"/>
            <w:hideMark/>
          </w:tcPr>
          <w:p w14:paraId="23A17D47" w14:textId="77777777" w:rsidR="00632EB5" w:rsidRPr="001D129D" w:rsidRDefault="00632EB5" w:rsidP="00632EB5">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054FC345" w14:textId="77777777" w:rsidR="00632EB5" w:rsidRPr="001D129D" w:rsidRDefault="00632EB5" w:rsidP="00632EB5">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20000</w:t>
            </w:r>
            <w:r w:rsidRPr="001D129D">
              <w:rPr>
                <w:rFonts w:ascii="宋体" w:hAnsi="宋体" w:hint="eastAsia"/>
                <w:color w:val="auto"/>
                <w:sz w:val="21"/>
                <w:szCs w:val="21"/>
              </w:rPr>
              <w:t>个/L</w:t>
            </w:r>
          </w:p>
        </w:tc>
        <w:tc>
          <w:tcPr>
            <w:tcW w:w="1660" w:type="dxa"/>
            <w:shd w:val="clear" w:color="auto" w:fill="auto"/>
            <w:vAlign w:val="center"/>
            <w:hideMark/>
          </w:tcPr>
          <w:p w14:paraId="6002E390" w14:textId="62D7E512" w:rsidR="00632EB5" w:rsidRPr="001D129D" w:rsidRDefault="00A22A39" w:rsidP="00632EB5">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w:t>
            </w:r>
            <w:r w:rsidRPr="001D129D">
              <w:rPr>
                <w:rFonts w:eastAsia="等线"/>
                <w:color w:val="auto"/>
                <w:sz w:val="21"/>
                <w:szCs w:val="21"/>
              </w:rPr>
              <w:t>4288</w:t>
            </w:r>
            <w:r w:rsidRPr="001D129D">
              <w:rPr>
                <w:rFonts w:eastAsia="等线" w:hint="eastAsia"/>
                <w:color w:val="auto"/>
                <w:sz w:val="21"/>
                <w:szCs w:val="21"/>
              </w:rPr>
              <w:t>亿个</w:t>
            </w:r>
            <w:r w:rsidRPr="001D129D">
              <w:rPr>
                <w:rFonts w:eastAsia="等线" w:hint="eastAsia"/>
                <w:color w:val="auto"/>
                <w:sz w:val="21"/>
                <w:szCs w:val="21"/>
              </w:rPr>
              <w:t>/</w:t>
            </w:r>
            <w:r w:rsidRPr="001D129D">
              <w:rPr>
                <w:rFonts w:eastAsia="等线"/>
                <w:color w:val="auto"/>
                <w:sz w:val="21"/>
                <w:szCs w:val="21"/>
              </w:rPr>
              <w:t>a</w:t>
            </w:r>
          </w:p>
        </w:tc>
        <w:tc>
          <w:tcPr>
            <w:tcW w:w="2006" w:type="dxa"/>
            <w:vMerge/>
            <w:vAlign w:val="center"/>
            <w:hideMark/>
          </w:tcPr>
          <w:p w14:paraId="69E0FFAD" w14:textId="77777777" w:rsidR="00632EB5" w:rsidRPr="001D129D" w:rsidRDefault="00632EB5" w:rsidP="00632EB5">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77BD6D0E" w14:textId="77777777" w:rsidR="00632EB5" w:rsidRPr="001D129D" w:rsidRDefault="00632EB5" w:rsidP="00632EB5">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390DB0CA" w14:textId="77777777" w:rsidR="00632EB5" w:rsidRPr="001D129D" w:rsidRDefault="00632EB5" w:rsidP="00632EB5">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5000</w:t>
            </w:r>
            <w:r w:rsidRPr="001D129D">
              <w:rPr>
                <w:rFonts w:ascii="宋体" w:hAnsi="宋体" w:hint="eastAsia"/>
                <w:color w:val="auto"/>
                <w:sz w:val="21"/>
                <w:szCs w:val="21"/>
              </w:rPr>
              <w:t>个/L</w:t>
            </w:r>
          </w:p>
        </w:tc>
        <w:tc>
          <w:tcPr>
            <w:tcW w:w="1660" w:type="dxa"/>
            <w:shd w:val="clear" w:color="auto" w:fill="auto"/>
            <w:vAlign w:val="center"/>
            <w:hideMark/>
          </w:tcPr>
          <w:p w14:paraId="5D441537" w14:textId="1193C332" w:rsidR="00632EB5" w:rsidRPr="001D129D" w:rsidRDefault="00A22A39" w:rsidP="00632EB5">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60</w:t>
            </w:r>
            <w:r w:rsidR="003A7C54" w:rsidRPr="001D129D">
              <w:rPr>
                <w:rFonts w:eastAsia="等线" w:hint="eastAsia"/>
                <w:color w:val="auto"/>
                <w:sz w:val="21"/>
                <w:szCs w:val="21"/>
              </w:rPr>
              <w:t>72</w:t>
            </w:r>
            <w:r w:rsidRPr="001D129D">
              <w:rPr>
                <w:rFonts w:eastAsia="等线" w:hint="eastAsia"/>
                <w:color w:val="auto"/>
                <w:sz w:val="21"/>
                <w:szCs w:val="21"/>
              </w:rPr>
              <w:t>亿个</w:t>
            </w:r>
            <w:r w:rsidRPr="001D129D">
              <w:rPr>
                <w:rFonts w:eastAsia="等线" w:hint="eastAsia"/>
                <w:color w:val="auto"/>
                <w:sz w:val="21"/>
                <w:szCs w:val="21"/>
              </w:rPr>
              <w:t>/</w:t>
            </w:r>
            <w:r w:rsidRPr="001D129D">
              <w:rPr>
                <w:rFonts w:eastAsia="等线"/>
                <w:color w:val="auto"/>
                <w:sz w:val="21"/>
                <w:szCs w:val="21"/>
              </w:rPr>
              <w:t>a</w:t>
            </w:r>
          </w:p>
        </w:tc>
        <w:tc>
          <w:tcPr>
            <w:tcW w:w="1080" w:type="dxa"/>
            <w:vMerge/>
            <w:vAlign w:val="center"/>
            <w:hideMark/>
          </w:tcPr>
          <w:p w14:paraId="17EEC509" w14:textId="77777777" w:rsidR="00632EB5" w:rsidRPr="001D129D" w:rsidRDefault="00632EB5" w:rsidP="00632EB5">
            <w:pPr>
              <w:spacing w:line="240" w:lineRule="auto"/>
              <w:ind w:firstLineChars="0" w:firstLine="0"/>
              <w:jc w:val="left"/>
              <w:textAlignment w:val="auto"/>
              <w:rPr>
                <w:rFonts w:ascii="宋体" w:hAnsi="宋体" w:cs="宋体"/>
                <w:color w:val="auto"/>
                <w:sz w:val="21"/>
                <w:szCs w:val="21"/>
              </w:rPr>
            </w:pPr>
          </w:p>
        </w:tc>
      </w:tr>
      <w:tr w:rsidR="001D129D" w:rsidRPr="001D129D" w14:paraId="62FB9878" w14:textId="77777777" w:rsidTr="00D93781">
        <w:trPr>
          <w:trHeight w:val="340"/>
        </w:trPr>
        <w:tc>
          <w:tcPr>
            <w:tcW w:w="1192" w:type="dxa"/>
            <w:vMerge w:val="restart"/>
            <w:shd w:val="clear" w:color="auto" w:fill="auto"/>
            <w:vAlign w:val="center"/>
            <w:hideMark/>
          </w:tcPr>
          <w:p w14:paraId="143A1FF0" w14:textId="77777777" w:rsidR="00D93781" w:rsidRPr="001D129D" w:rsidRDefault="00D93781" w:rsidP="00D937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生活污水</w:t>
            </w:r>
          </w:p>
        </w:tc>
        <w:tc>
          <w:tcPr>
            <w:tcW w:w="1027" w:type="dxa"/>
            <w:vMerge w:val="restart"/>
            <w:shd w:val="clear" w:color="auto" w:fill="auto"/>
            <w:vAlign w:val="center"/>
            <w:hideMark/>
          </w:tcPr>
          <w:p w14:paraId="14E7F8C1" w14:textId="77777777" w:rsidR="00D93781" w:rsidRPr="001D129D" w:rsidRDefault="00D93781" w:rsidP="00D937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生活污水</w:t>
            </w:r>
          </w:p>
        </w:tc>
        <w:tc>
          <w:tcPr>
            <w:tcW w:w="1036" w:type="dxa"/>
            <w:shd w:val="clear" w:color="auto" w:fill="auto"/>
            <w:vAlign w:val="center"/>
            <w:hideMark/>
          </w:tcPr>
          <w:p w14:paraId="223ED14B"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COD</w:t>
            </w:r>
          </w:p>
        </w:tc>
        <w:tc>
          <w:tcPr>
            <w:tcW w:w="1042" w:type="dxa"/>
            <w:vMerge w:val="restart"/>
            <w:shd w:val="clear" w:color="auto" w:fill="auto"/>
            <w:vAlign w:val="center"/>
            <w:hideMark/>
          </w:tcPr>
          <w:p w14:paraId="5EEFE12B"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3160</w:t>
            </w:r>
          </w:p>
        </w:tc>
        <w:tc>
          <w:tcPr>
            <w:tcW w:w="1034" w:type="dxa"/>
            <w:shd w:val="clear" w:color="auto" w:fill="auto"/>
            <w:vAlign w:val="center"/>
            <w:hideMark/>
          </w:tcPr>
          <w:p w14:paraId="339E0DEE" w14:textId="1869EFB1"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400</w:t>
            </w:r>
          </w:p>
        </w:tc>
        <w:tc>
          <w:tcPr>
            <w:tcW w:w="1660" w:type="dxa"/>
            <w:shd w:val="clear" w:color="auto" w:fill="auto"/>
            <w:vAlign w:val="center"/>
            <w:hideMark/>
          </w:tcPr>
          <w:p w14:paraId="51893F19" w14:textId="00C44ED3"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1.26</w:t>
            </w:r>
          </w:p>
        </w:tc>
        <w:tc>
          <w:tcPr>
            <w:tcW w:w="2006" w:type="dxa"/>
            <w:vMerge w:val="restart"/>
            <w:shd w:val="clear" w:color="auto" w:fill="auto"/>
            <w:vAlign w:val="center"/>
            <w:hideMark/>
          </w:tcPr>
          <w:p w14:paraId="1946818B" w14:textId="77777777" w:rsidR="00D93781" w:rsidRPr="001D129D" w:rsidRDefault="00D93781" w:rsidP="00D937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经污水管网排入常熟新材料产业园污水处理厂</w:t>
            </w:r>
          </w:p>
        </w:tc>
        <w:tc>
          <w:tcPr>
            <w:tcW w:w="1222" w:type="dxa"/>
            <w:vMerge w:val="restart"/>
            <w:shd w:val="clear" w:color="auto" w:fill="auto"/>
            <w:vAlign w:val="center"/>
            <w:hideMark/>
          </w:tcPr>
          <w:p w14:paraId="40E474B5"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3160</w:t>
            </w:r>
          </w:p>
        </w:tc>
        <w:tc>
          <w:tcPr>
            <w:tcW w:w="1216" w:type="dxa"/>
            <w:shd w:val="clear" w:color="auto" w:fill="auto"/>
            <w:vAlign w:val="center"/>
            <w:hideMark/>
          </w:tcPr>
          <w:p w14:paraId="175E1AF9" w14:textId="68EEEFEA"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400</w:t>
            </w:r>
          </w:p>
        </w:tc>
        <w:tc>
          <w:tcPr>
            <w:tcW w:w="1660" w:type="dxa"/>
            <w:shd w:val="clear" w:color="auto" w:fill="auto"/>
            <w:vAlign w:val="center"/>
            <w:hideMark/>
          </w:tcPr>
          <w:p w14:paraId="103D866C" w14:textId="362F7F0B"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1.26</w:t>
            </w:r>
          </w:p>
        </w:tc>
        <w:tc>
          <w:tcPr>
            <w:tcW w:w="1080" w:type="dxa"/>
            <w:vMerge w:val="restart"/>
            <w:shd w:val="clear" w:color="auto" w:fill="auto"/>
            <w:vAlign w:val="center"/>
            <w:hideMark/>
          </w:tcPr>
          <w:p w14:paraId="235A870C" w14:textId="77777777" w:rsidR="00D93781" w:rsidRPr="001D129D" w:rsidRDefault="00D93781" w:rsidP="00D9378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走马塘</w:t>
            </w:r>
          </w:p>
        </w:tc>
      </w:tr>
      <w:tr w:rsidR="001D129D" w:rsidRPr="001D129D" w14:paraId="1FE57B4D" w14:textId="77777777" w:rsidTr="00D93781">
        <w:trPr>
          <w:trHeight w:val="340"/>
        </w:trPr>
        <w:tc>
          <w:tcPr>
            <w:tcW w:w="1192" w:type="dxa"/>
            <w:vMerge/>
            <w:vAlign w:val="center"/>
            <w:hideMark/>
          </w:tcPr>
          <w:p w14:paraId="69152DE0"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6C8DD4FF"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183126B0"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BOD5</w:t>
            </w:r>
          </w:p>
        </w:tc>
        <w:tc>
          <w:tcPr>
            <w:tcW w:w="1042" w:type="dxa"/>
            <w:vMerge/>
            <w:vAlign w:val="center"/>
            <w:hideMark/>
          </w:tcPr>
          <w:p w14:paraId="30A5DEB8"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665DF5D5" w14:textId="4906008A"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200</w:t>
            </w:r>
          </w:p>
        </w:tc>
        <w:tc>
          <w:tcPr>
            <w:tcW w:w="1660" w:type="dxa"/>
            <w:shd w:val="clear" w:color="auto" w:fill="auto"/>
            <w:vAlign w:val="center"/>
            <w:hideMark/>
          </w:tcPr>
          <w:p w14:paraId="3DACE709" w14:textId="34694BDD"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0.63</w:t>
            </w:r>
          </w:p>
        </w:tc>
        <w:tc>
          <w:tcPr>
            <w:tcW w:w="2006" w:type="dxa"/>
            <w:vMerge/>
            <w:vAlign w:val="center"/>
            <w:hideMark/>
          </w:tcPr>
          <w:p w14:paraId="2D282B5F"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7914B2F3"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2A221382" w14:textId="737E1BBB"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200</w:t>
            </w:r>
          </w:p>
        </w:tc>
        <w:tc>
          <w:tcPr>
            <w:tcW w:w="1660" w:type="dxa"/>
            <w:shd w:val="clear" w:color="auto" w:fill="auto"/>
            <w:vAlign w:val="center"/>
            <w:hideMark/>
          </w:tcPr>
          <w:p w14:paraId="7853262F" w14:textId="7A76AC90"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0.63</w:t>
            </w:r>
          </w:p>
        </w:tc>
        <w:tc>
          <w:tcPr>
            <w:tcW w:w="1080" w:type="dxa"/>
            <w:vMerge/>
            <w:vAlign w:val="center"/>
            <w:hideMark/>
          </w:tcPr>
          <w:p w14:paraId="28ECCF9D"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r>
      <w:tr w:rsidR="001D129D" w:rsidRPr="001D129D" w14:paraId="615A0584" w14:textId="77777777" w:rsidTr="00D93781">
        <w:trPr>
          <w:trHeight w:val="340"/>
        </w:trPr>
        <w:tc>
          <w:tcPr>
            <w:tcW w:w="1192" w:type="dxa"/>
            <w:vMerge/>
            <w:vAlign w:val="center"/>
            <w:hideMark/>
          </w:tcPr>
          <w:p w14:paraId="41B7F477"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492A5B9C"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79095C77"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SS</w:t>
            </w:r>
          </w:p>
        </w:tc>
        <w:tc>
          <w:tcPr>
            <w:tcW w:w="1042" w:type="dxa"/>
            <w:vMerge/>
            <w:vAlign w:val="center"/>
            <w:hideMark/>
          </w:tcPr>
          <w:p w14:paraId="772D378A"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1CB8A225" w14:textId="248BA4B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300</w:t>
            </w:r>
          </w:p>
        </w:tc>
        <w:tc>
          <w:tcPr>
            <w:tcW w:w="1660" w:type="dxa"/>
            <w:shd w:val="clear" w:color="auto" w:fill="auto"/>
            <w:vAlign w:val="center"/>
            <w:hideMark/>
          </w:tcPr>
          <w:p w14:paraId="72312667" w14:textId="14D13BC3"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0.95</w:t>
            </w:r>
          </w:p>
        </w:tc>
        <w:tc>
          <w:tcPr>
            <w:tcW w:w="2006" w:type="dxa"/>
            <w:vMerge/>
            <w:vAlign w:val="center"/>
            <w:hideMark/>
          </w:tcPr>
          <w:p w14:paraId="629B29C3"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759E10DA"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4BF9746E" w14:textId="2FAF16D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300</w:t>
            </w:r>
          </w:p>
        </w:tc>
        <w:tc>
          <w:tcPr>
            <w:tcW w:w="1660" w:type="dxa"/>
            <w:shd w:val="clear" w:color="auto" w:fill="auto"/>
            <w:vAlign w:val="center"/>
            <w:hideMark/>
          </w:tcPr>
          <w:p w14:paraId="3BF475E7" w14:textId="4434DD7B"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0.95</w:t>
            </w:r>
          </w:p>
        </w:tc>
        <w:tc>
          <w:tcPr>
            <w:tcW w:w="1080" w:type="dxa"/>
            <w:vMerge/>
            <w:vAlign w:val="center"/>
            <w:hideMark/>
          </w:tcPr>
          <w:p w14:paraId="2C5C05DF"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r>
      <w:tr w:rsidR="001D129D" w:rsidRPr="001D129D" w14:paraId="055E7AD9" w14:textId="77777777" w:rsidTr="00D93781">
        <w:trPr>
          <w:trHeight w:val="340"/>
        </w:trPr>
        <w:tc>
          <w:tcPr>
            <w:tcW w:w="1192" w:type="dxa"/>
            <w:vMerge/>
            <w:vAlign w:val="center"/>
            <w:hideMark/>
          </w:tcPr>
          <w:p w14:paraId="55927A0F"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6F617ADF"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09B3ACA9"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w:t>
            </w:r>
            <w:r w:rsidRPr="001D129D">
              <w:rPr>
                <w:rFonts w:eastAsia="等线"/>
                <w:color w:val="auto"/>
                <w:sz w:val="21"/>
                <w:szCs w:val="21"/>
                <w:vertAlign w:val="subscript"/>
              </w:rPr>
              <w:t>3</w:t>
            </w:r>
            <w:r w:rsidRPr="001D129D">
              <w:rPr>
                <w:rFonts w:eastAsia="等线"/>
                <w:color w:val="auto"/>
                <w:sz w:val="21"/>
                <w:szCs w:val="21"/>
              </w:rPr>
              <w:t>-N</w:t>
            </w:r>
          </w:p>
        </w:tc>
        <w:tc>
          <w:tcPr>
            <w:tcW w:w="1042" w:type="dxa"/>
            <w:vMerge/>
            <w:vAlign w:val="center"/>
            <w:hideMark/>
          </w:tcPr>
          <w:p w14:paraId="4CF37562"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32EB0DF7" w14:textId="0AC1669D"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w:t>
            </w:r>
          </w:p>
        </w:tc>
        <w:tc>
          <w:tcPr>
            <w:tcW w:w="1660" w:type="dxa"/>
            <w:shd w:val="clear" w:color="auto" w:fill="auto"/>
            <w:vAlign w:val="center"/>
            <w:hideMark/>
          </w:tcPr>
          <w:p w14:paraId="7E837CA4" w14:textId="2EE6BA6A"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0.09</w:t>
            </w:r>
          </w:p>
        </w:tc>
        <w:tc>
          <w:tcPr>
            <w:tcW w:w="2006" w:type="dxa"/>
            <w:vMerge/>
            <w:vAlign w:val="center"/>
            <w:hideMark/>
          </w:tcPr>
          <w:p w14:paraId="15519D76"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77127156"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1992D64C" w14:textId="116B5845"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w:t>
            </w:r>
          </w:p>
        </w:tc>
        <w:tc>
          <w:tcPr>
            <w:tcW w:w="1660" w:type="dxa"/>
            <w:shd w:val="clear" w:color="auto" w:fill="auto"/>
            <w:vAlign w:val="center"/>
            <w:hideMark/>
          </w:tcPr>
          <w:p w14:paraId="3133E45F" w14:textId="73A3DB82"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0.09</w:t>
            </w:r>
          </w:p>
        </w:tc>
        <w:tc>
          <w:tcPr>
            <w:tcW w:w="1080" w:type="dxa"/>
            <w:vMerge/>
            <w:vAlign w:val="center"/>
            <w:hideMark/>
          </w:tcPr>
          <w:p w14:paraId="2ECCE448"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r>
      <w:tr w:rsidR="001D129D" w:rsidRPr="001D129D" w14:paraId="4731CC87" w14:textId="77777777" w:rsidTr="00D93781">
        <w:trPr>
          <w:trHeight w:val="340"/>
        </w:trPr>
        <w:tc>
          <w:tcPr>
            <w:tcW w:w="1192" w:type="dxa"/>
            <w:vMerge/>
            <w:vAlign w:val="center"/>
            <w:hideMark/>
          </w:tcPr>
          <w:p w14:paraId="149B7E66"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2C4CBEEF"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1745B34A" w14:textId="77777777"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TP</w:t>
            </w:r>
          </w:p>
        </w:tc>
        <w:tc>
          <w:tcPr>
            <w:tcW w:w="1042" w:type="dxa"/>
            <w:vMerge/>
            <w:vAlign w:val="center"/>
            <w:hideMark/>
          </w:tcPr>
          <w:p w14:paraId="67FBD6E7"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43703E86" w14:textId="273791AA"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w:t>
            </w:r>
          </w:p>
        </w:tc>
        <w:tc>
          <w:tcPr>
            <w:tcW w:w="1660" w:type="dxa"/>
            <w:shd w:val="clear" w:color="auto" w:fill="auto"/>
            <w:vAlign w:val="center"/>
            <w:hideMark/>
          </w:tcPr>
          <w:p w14:paraId="441B7604" w14:textId="2421AC85"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w:t>
            </w:r>
          </w:p>
        </w:tc>
        <w:tc>
          <w:tcPr>
            <w:tcW w:w="2006" w:type="dxa"/>
            <w:vMerge/>
            <w:vAlign w:val="center"/>
            <w:hideMark/>
          </w:tcPr>
          <w:p w14:paraId="6C8B6166"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3A24801D" w14:textId="77777777" w:rsidR="00D93781" w:rsidRPr="001D129D" w:rsidRDefault="00D93781" w:rsidP="00D93781">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2553AE54" w14:textId="723427B0"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w:t>
            </w:r>
          </w:p>
        </w:tc>
        <w:tc>
          <w:tcPr>
            <w:tcW w:w="1660" w:type="dxa"/>
            <w:shd w:val="clear" w:color="auto" w:fill="auto"/>
            <w:vAlign w:val="center"/>
            <w:hideMark/>
          </w:tcPr>
          <w:p w14:paraId="1653A589" w14:textId="128F1629" w:rsidR="00D93781" w:rsidRPr="001D129D" w:rsidRDefault="00D93781" w:rsidP="00D9378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w:t>
            </w:r>
          </w:p>
        </w:tc>
        <w:tc>
          <w:tcPr>
            <w:tcW w:w="1080" w:type="dxa"/>
            <w:vMerge/>
            <w:vAlign w:val="center"/>
            <w:hideMark/>
          </w:tcPr>
          <w:p w14:paraId="22022428" w14:textId="77777777" w:rsidR="00D93781" w:rsidRPr="001D129D" w:rsidRDefault="00D93781" w:rsidP="00D93781">
            <w:pPr>
              <w:spacing w:line="240" w:lineRule="auto"/>
              <w:ind w:firstLineChars="0" w:firstLine="0"/>
              <w:jc w:val="left"/>
              <w:textAlignment w:val="auto"/>
              <w:rPr>
                <w:rFonts w:ascii="宋体" w:hAnsi="宋体" w:cs="宋体"/>
                <w:color w:val="auto"/>
                <w:sz w:val="21"/>
                <w:szCs w:val="21"/>
              </w:rPr>
            </w:pPr>
          </w:p>
        </w:tc>
      </w:tr>
      <w:tr w:rsidR="00632EB5" w:rsidRPr="001D129D" w14:paraId="1198E954" w14:textId="77777777" w:rsidTr="00D93781">
        <w:trPr>
          <w:trHeight w:val="340"/>
        </w:trPr>
        <w:tc>
          <w:tcPr>
            <w:tcW w:w="1192" w:type="dxa"/>
            <w:vMerge/>
            <w:vAlign w:val="center"/>
            <w:hideMark/>
          </w:tcPr>
          <w:p w14:paraId="5C802125" w14:textId="77777777" w:rsidR="00632EB5" w:rsidRPr="001D129D" w:rsidRDefault="00632EB5" w:rsidP="00632EB5">
            <w:pPr>
              <w:spacing w:line="240" w:lineRule="auto"/>
              <w:ind w:firstLineChars="0" w:firstLine="0"/>
              <w:jc w:val="left"/>
              <w:textAlignment w:val="auto"/>
              <w:rPr>
                <w:rFonts w:ascii="宋体" w:hAnsi="宋体" w:cs="宋体"/>
                <w:color w:val="auto"/>
                <w:sz w:val="21"/>
                <w:szCs w:val="21"/>
              </w:rPr>
            </w:pPr>
          </w:p>
        </w:tc>
        <w:tc>
          <w:tcPr>
            <w:tcW w:w="1027" w:type="dxa"/>
            <w:vMerge/>
            <w:vAlign w:val="center"/>
            <w:hideMark/>
          </w:tcPr>
          <w:p w14:paraId="3A847AEF" w14:textId="77777777" w:rsidR="00632EB5" w:rsidRPr="001D129D" w:rsidRDefault="00632EB5" w:rsidP="00632EB5">
            <w:pPr>
              <w:spacing w:line="240" w:lineRule="auto"/>
              <w:ind w:firstLineChars="0" w:firstLine="0"/>
              <w:jc w:val="left"/>
              <w:textAlignment w:val="auto"/>
              <w:rPr>
                <w:rFonts w:ascii="宋体" w:hAnsi="宋体" w:cs="宋体"/>
                <w:color w:val="auto"/>
                <w:sz w:val="21"/>
                <w:szCs w:val="21"/>
              </w:rPr>
            </w:pPr>
          </w:p>
        </w:tc>
        <w:tc>
          <w:tcPr>
            <w:tcW w:w="1036" w:type="dxa"/>
            <w:shd w:val="clear" w:color="auto" w:fill="auto"/>
            <w:vAlign w:val="center"/>
            <w:hideMark/>
          </w:tcPr>
          <w:p w14:paraId="076CEB49" w14:textId="77777777" w:rsidR="00632EB5" w:rsidRPr="001D129D" w:rsidRDefault="00632EB5" w:rsidP="00632EB5">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粪大肠菌群</w:t>
            </w:r>
          </w:p>
        </w:tc>
        <w:tc>
          <w:tcPr>
            <w:tcW w:w="1042" w:type="dxa"/>
            <w:vMerge/>
            <w:vAlign w:val="center"/>
            <w:hideMark/>
          </w:tcPr>
          <w:p w14:paraId="788AF56E" w14:textId="77777777" w:rsidR="00632EB5" w:rsidRPr="001D129D" w:rsidRDefault="00632EB5" w:rsidP="00632EB5">
            <w:pPr>
              <w:spacing w:line="240" w:lineRule="auto"/>
              <w:ind w:firstLineChars="0" w:firstLine="0"/>
              <w:jc w:val="left"/>
              <w:textAlignment w:val="auto"/>
              <w:rPr>
                <w:rFonts w:eastAsia="等线"/>
                <w:color w:val="auto"/>
                <w:sz w:val="21"/>
                <w:szCs w:val="21"/>
              </w:rPr>
            </w:pPr>
          </w:p>
        </w:tc>
        <w:tc>
          <w:tcPr>
            <w:tcW w:w="1034" w:type="dxa"/>
            <w:shd w:val="clear" w:color="auto" w:fill="auto"/>
            <w:vAlign w:val="center"/>
            <w:hideMark/>
          </w:tcPr>
          <w:p w14:paraId="05F679B8" w14:textId="1651D759" w:rsidR="00632EB5" w:rsidRPr="001D129D" w:rsidRDefault="00632EB5" w:rsidP="00632EB5">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5000</w:t>
            </w:r>
            <w:r w:rsidRPr="001D129D">
              <w:rPr>
                <w:rFonts w:ascii="宋体" w:hAnsi="宋体" w:hint="eastAsia"/>
                <w:color w:val="auto"/>
                <w:sz w:val="21"/>
                <w:szCs w:val="21"/>
              </w:rPr>
              <w:t>个/L</w:t>
            </w:r>
          </w:p>
        </w:tc>
        <w:tc>
          <w:tcPr>
            <w:tcW w:w="1660" w:type="dxa"/>
            <w:shd w:val="clear" w:color="auto" w:fill="auto"/>
            <w:vAlign w:val="center"/>
            <w:hideMark/>
          </w:tcPr>
          <w:p w14:paraId="5BA84BF4" w14:textId="55BC7CF3" w:rsidR="00632EB5" w:rsidRPr="001D129D" w:rsidRDefault="003A7C54" w:rsidP="00632EB5">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158</w:t>
            </w:r>
            <w:r w:rsidRPr="001D129D">
              <w:rPr>
                <w:rFonts w:eastAsia="等线" w:hint="eastAsia"/>
                <w:color w:val="auto"/>
                <w:sz w:val="21"/>
                <w:szCs w:val="21"/>
              </w:rPr>
              <w:t>亿个</w:t>
            </w:r>
            <w:r w:rsidRPr="001D129D">
              <w:rPr>
                <w:rFonts w:eastAsia="等线" w:hint="eastAsia"/>
                <w:color w:val="auto"/>
                <w:sz w:val="21"/>
                <w:szCs w:val="21"/>
              </w:rPr>
              <w:t>/</w:t>
            </w:r>
            <w:r w:rsidRPr="001D129D">
              <w:rPr>
                <w:rFonts w:eastAsia="等线"/>
                <w:color w:val="auto"/>
                <w:sz w:val="21"/>
                <w:szCs w:val="21"/>
              </w:rPr>
              <w:t>a</w:t>
            </w:r>
          </w:p>
        </w:tc>
        <w:tc>
          <w:tcPr>
            <w:tcW w:w="2006" w:type="dxa"/>
            <w:vMerge/>
            <w:vAlign w:val="center"/>
            <w:hideMark/>
          </w:tcPr>
          <w:p w14:paraId="6276ADC0" w14:textId="77777777" w:rsidR="00632EB5" w:rsidRPr="001D129D" w:rsidRDefault="00632EB5" w:rsidP="00632EB5">
            <w:pPr>
              <w:spacing w:line="240" w:lineRule="auto"/>
              <w:ind w:firstLineChars="0" w:firstLine="0"/>
              <w:jc w:val="left"/>
              <w:textAlignment w:val="auto"/>
              <w:rPr>
                <w:rFonts w:ascii="宋体" w:hAnsi="宋体" w:cs="宋体"/>
                <w:color w:val="auto"/>
                <w:sz w:val="21"/>
                <w:szCs w:val="21"/>
              </w:rPr>
            </w:pPr>
          </w:p>
        </w:tc>
        <w:tc>
          <w:tcPr>
            <w:tcW w:w="1222" w:type="dxa"/>
            <w:vMerge/>
            <w:vAlign w:val="center"/>
            <w:hideMark/>
          </w:tcPr>
          <w:p w14:paraId="7DF47DFB" w14:textId="77777777" w:rsidR="00632EB5" w:rsidRPr="001D129D" w:rsidRDefault="00632EB5" w:rsidP="00632EB5">
            <w:pPr>
              <w:spacing w:line="240" w:lineRule="auto"/>
              <w:ind w:firstLineChars="0" w:firstLine="0"/>
              <w:jc w:val="left"/>
              <w:textAlignment w:val="auto"/>
              <w:rPr>
                <w:rFonts w:eastAsia="等线"/>
                <w:color w:val="auto"/>
                <w:sz w:val="21"/>
                <w:szCs w:val="21"/>
              </w:rPr>
            </w:pPr>
          </w:p>
        </w:tc>
        <w:tc>
          <w:tcPr>
            <w:tcW w:w="1216" w:type="dxa"/>
            <w:shd w:val="clear" w:color="auto" w:fill="auto"/>
            <w:vAlign w:val="center"/>
            <w:hideMark/>
          </w:tcPr>
          <w:p w14:paraId="27920138" w14:textId="2CCE610B" w:rsidR="00632EB5" w:rsidRPr="001D129D" w:rsidRDefault="00632EB5" w:rsidP="00632EB5">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5000</w:t>
            </w:r>
            <w:r w:rsidRPr="001D129D">
              <w:rPr>
                <w:rFonts w:eastAsia="等线"/>
                <w:color w:val="auto"/>
                <w:sz w:val="21"/>
                <w:szCs w:val="21"/>
              </w:rPr>
              <w:t>个</w:t>
            </w:r>
            <w:r w:rsidRPr="001D129D">
              <w:rPr>
                <w:rFonts w:eastAsia="等线"/>
                <w:color w:val="auto"/>
                <w:sz w:val="21"/>
                <w:szCs w:val="21"/>
              </w:rPr>
              <w:t>/L</w:t>
            </w:r>
          </w:p>
        </w:tc>
        <w:tc>
          <w:tcPr>
            <w:tcW w:w="1660" w:type="dxa"/>
            <w:shd w:val="clear" w:color="auto" w:fill="auto"/>
            <w:vAlign w:val="center"/>
            <w:hideMark/>
          </w:tcPr>
          <w:p w14:paraId="27457EB6" w14:textId="5FD2B63F" w:rsidR="00632EB5" w:rsidRPr="001D129D" w:rsidRDefault="003A7C54" w:rsidP="00632EB5">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158</w:t>
            </w:r>
            <w:r w:rsidRPr="001D129D">
              <w:rPr>
                <w:rFonts w:eastAsia="等线" w:hint="eastAsia"/>
                <w:color w:val="auto"/>
                <w:sz w:val="21"/>
                <w:szCs w:val="21"/>
              </w:rPr>
              <w:t>亿个</w:t>
            </w:r>
            <w:r w:rsidRPr="001D129D">
              <w:rPr>
                <w:rFonts w:eastAsia="等线" w:hint="eastAsia"/>
                <w:color w:val="auto"/>
                <w:sz w:val="21"/>
                <w:szCs w:val="21"/>
              </w:rPr>
              <w:t>/</w:t>
            </w:r>
            <w:r w:rsidRPr="001D129D">
              <w:rPr>
                <w:rFonts w:eastAsia="等线"/>
                <w:color w:val="auto"/>
                <w:sz w:val="21"/>
                <w:szCs w:val="21"/>
              </w:rPr>
              <w:t>a</w:t>
            </w:r>
          </w:p>
        </w:tc>
        <w:tc>
          <w:tcPr>
            <w:tcW w:w="1080" w:type="dxa"/>
            <w:vMerge/>
            <w:vAlign w:val="center"/>
            <w:hideMark/>
          </w:tcPr>
          <w:p w14:paraId="301ADCE4" w14:textId="77777777" w:rsidR="00632EB5" w:rsidRPr="001D129D" w:rsidRDefault="00632EB5" w:rsidP="00632EB5">
            <w:pPr>
              <w:spacing w:line="240" w:lineRule="auto"/>
              <w:ind w:firstLineChars="0" w:firstLine="0"/>
              <w:jc w:val="left"/>
              <w:textAlignment w:val="auto"/>
              <w:rPr>
                <w:rFonts w:ascii="宋体" w:hAnsi="宋体" w:cs="宋体"/>
                <w:color w:val="auto"/>
                <w:sz w:val="21"/>
                <w:szCs w:val="21"/>
              </w:rPr>
            </w:pPr>
          </w:p>
        </w:tc>
      </w:tr>
    </w:tbl>
    <w:p w14:paraId="3BB6E3BD" w14:textId="77777777" w:rsidR="00632EB5" w:rsidRPr="001D129D" w:rsidRDefault="00632EB5" w:rsidP="00632EB5">
      <w:pPr>
        <w:ind w:firstLineChars="0" w:firstLine="0"/>
        <w:rPr>
          <w:color w:val="auto"/>
        </w:rPr>
      </w:pPr>
    </w:p>
    <w:p w14:paraId="41901F1F" w14:textId="47808E6C" w:rsidR="00632EB5" w:rsidRPr="001D129D" w:rsidRDefault="00632EB5" w:rsidP="00632EB5">
      <w:pPr>
        <w:pStyle w:val="3"/>
        <w:ind w:left="480"/>
        <w:sectPr w:rsidR="00632EB5" w:rsidRPr="001D129D" w:rsidSect="00632EB5">
          <w:pgSz w:w="16838" w:h="11906" w:orient="landscape"/>
          <w:pgMar w:top="1588" w:right="1440" w:bottom="1474" w:left="1440" w:header="851" w:footer="992" w:gutter="0"/>
          <w:cols w:space="720"/>
          <w:docGrid w:linePitch="326"/>
        </w:sectPr>
      </w:pPr>
    </w:p>
    <w:p w14:paraId="359842A7" w14:textId="77777777" w:rsidR="007E6245" w:rsidRPr="001D129D" w:rsidRDefault="007E6245">
      <w:pPr>
        <w:pStyle w:val="3"/>
        <w:ind w:left="480"/>
      </w:pPr>
      <w:bookmarkStart w:id="402" w:name="_Toc389642535"/>
      <w:bookmarkStart w:id="403" w:name="_Toc453845112"/>
      <w:bookmarkStart w:id="404" w:name="_Toc11856"/>
      <w:bookmarkStart w:id="405" w:name="_Toc17325"/>
      <w:bookmarkStart w:id="406" w:name="_Toc24906"/>
      <w:bookmarkStart w:id="407" w:name="_Toc377672600"/>
      <w:bookmarkStart w:id="408" w:name="_Toc47218933"/>
      <w:r w:rsidRPr="001D129D">
        <w:lastRenderedPageBreak/>
        <w:t>3.5.3</w:t>
      </w:r>
      <w:r w:rsidRPr="001D129D">
        <w:t>噪声产生及排放状况</w:t>
      </w:r>
      <w:bookmarkEnd w:id="402"/>
      <w:bookmarkEnd w:id="403"/>
      <w:bookmarkEnd w:id="404"/>
      <w:bookmarkEnd w:id="405"/>
      <w:bookmarkEnd w:id="406"/>
      <w:bookmarkEnd w:id="407"/>
      <w:bookmarkEnd w:id="408"/>
    </w:p>
    <w:p w14:paraId="7E3B2AAF" w14:textId="131A5A5E" w:rsidR="00632EB5" w:rsidRPr="001D129D" w:rsidRDefault="007E6245" w:rsidP="00943751">
      <w:pPr>
        <w:ind w:firstLine="480"/>
        <w:rPr>
          <w:color w:val="auto"/>
        </w:rPr>
      </w:pPr>
      <w:r w:rsidRPr="001D129D">
        <w:rPr>
          <w:color w:val="auto"/>
        </w:rPr>
        <w:t>噪声主要来源于猪只叫声、</w:t>
      </w:r>
      <w:r w:rsidR="004574A1" w:rsidRPr="001D129D">
        <w:rPr>
          <w:rFonts w:hint="eastAsia"/>
          <w:color w:val="auto"/>
        </w:rPr>
        <w:t>生物除臭设施、</w:t>
      </w:r>
      <w:r w:rsidRPr="001D129D">
        <w:rPr>
          <w:color w:val="auto"/>
        </w:rPr>
        <w:t>污水处理站设施运行时产生的噪声。</w:t>
      </w:r>
      <w:r w:rsidR="00632EB5" w:rsidRPr="001D129D">
        <w:rPr>
          <w:color w:val="auto"/>
        </w:rPr>
        <w:t>噪声产生情况及采取的治理措施见表</w:t>
      </w:r>
      <w:r w:rsidR="00632EB5" w:rsidRPr="001D129D">
        <w:rPr>
          <w:rFonts w:hint="eastAsia"/>
          <w:color w:val="auto"/>
        </w:rPr>
        <w:t>3.5-</w:t>
      </w:r>
      <w:r w:rsidR="00943751" w:rsidRPr="001D129D">
        <w:rPr>
          <w:color w:val="auto"/>
        </w:rPr>
        <w:t>5</w:t>
      </w:r>
      <w:r w:rsidR="00632EB5" w:rsidRPr="001D129D">
        <w:rPr>
          <w:rFonts w:hint="eastAsia"/>
          <w:color w:val="auto"/>
        </w:rPr>
        <w:t>。</w:t>
      </w:r>
      <w:bookmarkStart w:id="409" w:name="_Ref437989494"/>
    </w:p>
    <w:p w14:paraId="3EE18A76" w14:textId="30ED6A38" w:rsidR="00632EB5" w:rsidRPr="001D129D" w:rsidRDefault="00632EB5" w:rsidP="00943751">
      <w:pPr>
        <w:ind w:firstLineChars="250" w:firstLine="602"/>
        <w:jc w:val="center"/>
        <w:rPr>
          <w:b/>
          <w:bCs/>
          <w:color w:val="auto"/>
        </w:rPr>
      </w:pPr>
      <w:r w:rsidRPr="001D129D">
        <w:rPr>
          <w:b/>
          <w:bCs/>
          <w:color w:val="auto"/>
        </w:rPr>
        <w:t>表</w:t>
      </w:r>
      <w:bookmarkEnd w:id="409"/>
      <w:r w:rsidRPr="001D129D">
        <w:rPr>
          <w:rFonts w:hint="eastAsia"/>
          <w:b/>
          <w:bCs/>
          <w:color w:val="auto"/>
        </w:rPr>
        <w:t>3.5</w:t>
      </w:r>
      <w:r w:rsidRPr="001D129D">
        <w:rPr>
          <w:b/>
          <w:bCs/>
          <w:color w:val="auto"/>
        </w:rPr>
        <w:t>-</w:t>
      </w:r>
      <w:r w:rsidR="00943751" w:rsidRPr="001D129D">
        <w:rPr>
          <w:b/>
          <w:bCs/>
          <w:color w:val="auto"/>
        </w:rPr>
        <w:t>5</w:t>
      </w:r>
      <w:r w:rsidRPr="001D129D">
        <w:rPr>
          <w:rFonts w:hint="eastAsia"/>
          <w:b/>
          <w:bCs/>
          <w:color w:val="auto"/>
        </w:rPr>
        <w:t xml:space="preserve"> </w:t>
      </w:r>
      <w:r w:rsidRPr="001D129D">
        <w:rPr>
          <w:b/>
          <w:bCs/>
          <w:color w:val="auto"/>
        </w:rPr>
        <w:t>噪声产生及治理情况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1090"/>
        <w:gridCol w:w="1196"/>
        <w:gridCol w:w="1309"/>
        <w:gridCol w:w="1308"/>
        <w:gridCol w:w="1669"/>
        <w:gridCol w:w="1045"/>
        <w:gridCol w:w="1140"/>
      </w:tblGrid>
      <w:tr w:rsidR="001D129D" w:rsidRPr="001D129D" w14:paraId="09BFC31B" w14:textId="77777777" w:rsidTr="005B4DC7">
        <w:trPr>
          <w:trHeight w:val="20"/>
          <w:jc w:val="center"/>
        </w:trPr>
        <w:tc>
          <w:tcPr>
            <w:tcW w:w="556" w:type="dxa"/>
            <w:tcBorders>
              <w:top w:val="single" w:sz="12" w:space="0" w:color="auto"/>
              <w:left w:val="nil"/>
              <w:right w:val="single" w:sz="2" w:space="0" w:color="auto"/>
            </w:tcBorders>
            <w:vAlign w:val="center"/>
          </w:tcPr>
          <w:p w14:paraId="6D89B9B0"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序号</w:t>
            </w:r>
          </w:p>
        </w:tc>
        <w:tc>
          <w:tcPr>
            <w:tcW w:w="1090" w:type="dxa"/>
            <w:tcBorders>
              <w:top w:val="single" w:sz="12" w:space="0" w:color="auto"/>
              <w:left w:val="single" w:sz="2" w:space="0" w:color="auto"/>
            </w:tcBorders>
            <w:vAlign w:val="center"/>
          </w:tcPr>
          <w:p w14:paraId="57A5998F"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声源名称</w:t>
            </w:r>
          </w:p>
        </w:tc>
        <w:tc>
          <w:tcPr>
            <w:tcW w:w="1196" w:type="dxa"/>
            <w:tcBorders>
              <w:top w:val="single" w:sz="12" w:space="0" w:color="auto"/>
            </w:tcBorders>
            <w:vAlign w:val="center"/>
          </w:tcPr>
          <w:p w14:paraId="0700F046"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声源位置</w:t>
            </w:r>
          </w:p>
        </w:tc>
        <w:tc>
          <w:tcPr>
            <w:tcW w:w="1309" w:type="dxa"/>
            <w:tcBorders>
              <w:top w:val="single" w:sz="12" w:space="0" w:color="auto"/>
            </w:tcBorders>
            <w:vAlign w:val="center"/>
          </w:tcPr>
          <w:p w14:paraId="4A0E616E"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声源强度</w:t>
            </w:r>
          </w:p>
          <w:p w14:paraId="24BC950D"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[dB(A)]</w:t>
            </w:r>
          </w:p>
        </w:tc>
        <w:tc>
          <w:tcPr>
            <w:tcW w:w="1308" w:type="dxa"/>
            <w:tcBorders>
              <w:top w:val="single" w:sz="12" w:space="0" w:color="auto"/>
            </w:tcBorders>
            <w:vAlign w:val="center"/>
          </w:tcPr>
          <w:p w14:paraId="71AED043"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排放方式</w:t>
            </w:r>
          </w:p>
        </w:tc>
        <w:tc>
          <w:tcPr>
            <w:tcW w:w="1669" w:type="dxa"/>
            <w:tcBorders>
              <w:top w:val="single" w:sz="12" w:space="0" w:color="auto"/>
            </w:tcBorders>
            <w:vAlign w:val="center"/>
          </w:tcPr>
          <w:p w14:paraId="5A78918D"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治理措施</w:t>
            </w:r>
          </w:p>
        </w:tc>
        <w:tc>
          <w:tcPr>
            <w:tcW w:w="1045" w:type="dxa"/>
            <w:tcBorders>
              <w:top w:val="single" w:sz="12" w:space="0" w:color="auto"/>
              <w:right w:val="single" w:sz="4" w:space="0" w:color="auto"/>
            </w:tcBorders>
            <w:vAlign w:val="center"/>
          </w:tcPr>
          <w:p w14:paraId="3C54C001" w14:textId="413C8428" w:rsidR="00632EB5" w:rsidRPr="001D129D" w:rsidRDefault="00943751" w:rsidP="005B4DC7">
            <w:pPr>
              <w:adjustRightInd w:val="0"/>
              <w:snapToGrid w:val="0"/>
              <w:spacing w:line="240" w:lineRule="auto"/>
              <w:ind w:firstLineChars="0" w:firstLine="0"/>
              <w:jc w:val="center"/>
              <w:rPr>
                <w:bCs/>
                <w:color w:val="auto"/>
                <w:sz w:val="21"/>
                <w:szCs w:val="21"/>
              </w:rPr>
            </w:pPr>
            <w:r w:rsidRPr="001D129D">
              <w:rPr>
                <w:rFonts w:hint="eastAsia"/>
                <w:bCs/>
                <w:color w:val="auto"/>
                <w:sz w:val="21"/>
                <w:szCs w:val="21"/>
              </w:rPr>
              <w:t>台、套数</w:t>
            </w:r>
          </w:p>
        </w:tc>
        <w:tc>
          <w:tcPr>
            <w:tcW w:w="1140" w:type="dxa"/>
            <w:tcBorders>
              <w:top w:val="single" w:sz="12" w:space="0" w:color="auto"/>
              <w:right w:val="nil"/>
            </w:tcBorders>
          </w:tcPr>
          <w:p w14:paraId="1A56A9E0" w14:textId="1653F3D6" w:rsidR="00632EB5" w:rsidRPr="001D129D" w:rsidRDefault="00943751" w:rsidP="005B4DC7">
            <w:pPr>
              <w:adjustRightInd w:val="0"/>
              <w:snapToGrid w:val="0"/>
              <w:spacing w:line="240" w:lineRule="auto"/>
              <w:ind w:firstLineChars="0" w:firstLine="0"/>
              <w:jc w:val="center"/>
              <w:rPr>
                <w:bCs/>
                <w:color w:val="auto"/>
                <w:sz w:val="21"/>
                <w:szCs w:val="21"/>
              </w:rPr>
            </w:pPr>
            <w:r w:rsidRPr="001D129D">
              <w:rPr>
                <w:rFonts w:hint="eastAsia"/>
                <w:bCs/>
                <w:color w:val="auto"/>
                <w:sz w:val="21"/>
                <w:szCs w:val="21"/>
              </w:rPr>
              <w:t>距离厂界最近距离</w:t>
            </w:r>
          </w:p>
        </w:tc>
      </w:tr>
      <w:tr w:rsidR="001D129D" w:rsidRPr="001D129D" w14:paraId="2BC3E056" w14:textId="77777777" w:rsidTr="005B4DC7">
        <w:trPr>
          <w:trHeight w:val="20"/>
          <w:jc w:val="center"/>
        </w:trPr>
        <w:tc>
          <w:tcPr>
            <w:tcW w:w="556" w:type="dxa"/>
            <w:tcBorders>
              <w:left w:val="nil"/>
              <w:right w:val="single" w:sz="2" w:space="0" w:color="auto"/>
            </w:tcBorders>
            <w:vAlign w:val="center"/>
          </w:tcPr>
          <w:p w14:paraId="1CAC9649"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1</w:t>
            </w:r>
          </w:p>
        </w:tc>
        <w:tc>
          <w:tcPr>
            <w:tcW w:w="1090" w:type="dxa"/>
            <w:tcBorders>
              <w:left w:val="single" w:sz="2" w:space="0" w:color="auto"/>
            </w:tcBorders>
            <w:vAlign w:val="center"/>
          </w:tcPr>
          <w:p w14:paraId="240E4032"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猪叫</w:t>
            </w:r>
          </w:p>
        </w:tc>
        <w:tc>
          <w:tcPr>
            <w:tcW w:w="1196" w:type="dxa"/>
            <w:vAlign w:val="center"/>
          </w:tcPr>
          <w:p w14:paraId="51C17131"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猪舍</w:t>
            </w:r>
          </w:p>
        </w:tc>
        <w:tc>
          <w:tcPr>
            <w:tcW w:w="1309" w:type="dxa"/>
            <w:vAlign w:val="center"/>
          </w:tcPr>
          <w:p w14:paraId="05203308"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60</w:t>
            </w:r>
            <w:r w:rsidRPr="001D129D">
              <w:rPr>
                <w:bCs/>
                <w:color w:val="auto"/>
                <w:sz w:val="21"/>
                <w:szCs w:val="21"/>
              </w:rPr>
              <w:t>～</w:t>
            </w:r>
            <w:r w:rsidRPr="001D129D">
              <w:rPr>
                <w:bCs/>
                <w:color w:val="auto"/>
                <w:sz w:val="21"/>
                <w:szCs w:val="21"/>
              </w:rPr>
              <w:t>80</w:t>
            </w:r>
          </w:p>
        </w:tc>
        <w:tc>
          <w:tcPr>
            <w:tcW w:w="1308" w:type="dxa"/>
            <w:vAlign w:val="center"/>
          </w:tcPr>
          <w:p w14:paraId="3F525F4C"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间歇排放</w:t>
            </w:r>
          </w:p>
        </w:tc>
        <w:tc>
          <w:tcPr>
            <w:tcW w:w="1669" w:type="dxa"/>
            <w:vAlign w:val="center"/>
          </w:tcPr>
          <w:p w14:paraId="561EB296"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喂足饲料和水，建筑隔声等</w:t>
            </w:r>
          </w:p>
        </w:tc>
        <w:tc>
          <w:tcPr>
            <w:tcW w:w="1045" w:type="dxa"/>
            <w:tcBorders>
              <w:right w:val="single" w:sz="4" w:space="0" w:color="auto"/>
            </w:tcBorders>
            <w:vAlign w:val="center"/>
          </w:tcPr>
          <w:p w14:paraId="72B6055F" w14:textId="43BE65D0" w:rsidR="00632EB5" w:rsidRPr="001D129D" w:rsidRDefault="00C3236D" w:rsidP="005B4DC7">
            <w:pPr>
              <w:adjustRightInd w:val="0"/>
              <w:snapToGrid w:val="0"/>
              <w:spacing w:line="240" w:lineRule="auto"/>
              <w:ind w:firstLineChars="0" w:firstLine="0"/>
              <w:jc w:val="center"/>
              <w:rPr>
                <w:bCs/>
                <w:color w:val="auto"/>
                <w:sz w:val="21"/>
                <w:szCs w:val="21"/>
              </w:rPr>
            </w:pPr>
            <w:r w:rsidRPr="001D129D">
              <w:rPr>
                <w:rFonts w:eastAsia="等线"/>
                <w:color w:val="auto"/>
                <w:sz w:val="21"/>
                <w:szCs w:val="21"/>
              </w:rPr>
              <w:t>78630</w:t>
            </w:r>
            <w:r w:rsidRPr="001D129D">
              <w:rPr>
                <w:rFonts w:eastAsia="等线" w:hint="eastAsia"/>
                <w:color w:val="auto"/>
                <w:sz w:val="21"/>
                <w:szCs w:val="21"/>
              </w:rPr>
              <w:t>头</w:t>
            </w:r>
          </w:p>
        </w:tc>
        <w:tc>
          <w:tcPr>
            <w:tcW w:w="1140" w:type="dxa"/>
            <w:tcBorders>
              <w:right w:val="nil"/>
            </w:tcBorders>
            <w:vAlign w:val="center"/>
          </w:tcPr>
          <w:p w14:paraId="4BF90865" w14:textId="7B1E2A82" w:rsidR="00632EB5" w:rsidRPr="001D129D" w:rsidRDefault="00C3236D" w:rsidP="005B4DC7">
            <w:pPr>
              <w:adjustRightInd w:val="0"/>
              <w:snapToGrid w:val="0"/>
              <w:spacing w:line="240" w:lineRule="auto"/>
              <w:ind w:firstLineChars="0" w:firstLine="0"/>
              <w:jc w:val="center"/>
              <w:rPr>
                <w:bCs/>
                <w:color w:val="auto"/>
                <w:sz w:val="21"/>
                <w:szCs w:val="21"/>
              </w:rPr>
            </w:pPr>
            <w:r w:rsidRPr="001D129D">
              <w:rPr>
                <w:bCs/>
                <w:color w:val="auto"/>
                <w:sz w:val="21"/>
                <w:szCs w:val="21"/>
              </w:rPr>
              <w:t>20</w:t>
            </w:r>
          </w:p>
        </w:tc>
      </w:tr>
      <w:tr w:rsidR="001D129D" w:rsidRPr="001D129D" w14:paraId="0438F077" w14:textId="77777777" w:rsidTr="005B4DC7">
        <w:trPr>
          <w:trHeight w:val="20"/>
          <w:jc w:val="center"/>
        </w:trPr>
        <w:tc>
          <w:tcPr>
            <w:tcW w:w="556" w:type="dxa"/>
            <w:tcBorders>
              <w:left w:val="nil"/>
              <w:right w:val="single" w:sz="2" w:space="0" w:color="auto"/>
            </w:tcBorders>
            <w:vAlign w:val="center"/>
          </w:tcPr>
          <w:p w14:paraId="14820E53"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2</w:t>
            </w:r>
          </w:p>
        </w:tc>
        <w:tc>
          <w:tcPr>
            <w:tcW w:w="1090" w:type="dxa"/>
            <w:tcBorders>
              <w:left w:val="single" w:sz="2" w:space="0" w:color="auto"/>
            </w:tcBorders>
            <w:vAlign w:val="center"/>
          </w:tcPr>
          <w:p w14:paraId="5C6C39C7" w14:textId="126F8F1A" w:rsidR="00632EB5" w:rsidRPr="001D129D" w:rsidRDefault="004574A1" w:rsidP="005B4DC7">
            <w:pPr>
              <w:adjustRightInd w:val="0"/>
              <w:snapToGrid w:val="0"/>
              <w:spacing w:line="240" w:lineRule="auto"/>
              <w:ind w:firstLineChars="0" w:firstLine="0"/>
              <w:jc w:val="center"/>
              <w:rPr>
                <w:bCs/>
                <w:color w:val="auto"/>
                <w:sz w:val="21"/>
                <w:szCs w:val="21"/>
              </w:rPr>
            </w:pPr>
            <w:r w:rsidRPr="001D129D">
              <w:rPr>
                <w:rFonts w:hint="eastAsia"/>
                <w:bCs/>
                <w:color w:val="auto"/>
                <w:sz w:val="21"/>
                <w:szCs w:val="21"/>
              </w:rPr>
              <w:t>风机</w:t>
            </w:r>
          </w:p>
        </w:tc>
        <w:tc>
          <w:tcPr>
            <w:tcW w:w="1196" w:type="dxa"/>
            <w:vAlign w:val="center"/>
          </w:tcPr>
          <w:p w14:paraId="3EF166E7" w14:textId="0D29D854" w:rsidR="00632EB5" w:rsidRPr="001D129D" w:rsidRDefault="004574A1" w:rsidP="005B4DC7">
            <w:pPr>
              <w:adjustRightInd w:val="0"/>
              <w:snapToGrid w:val="0"/>
              <w:spacing w:line="240" w:lineRule="auto"/>
              <w:ind w:firstLineChars="0" w:firstLine="0"/>
              <w:jc w:val="center"/>
              <w:rPr>
                <w:bCs/>
                <w:color w:val="auto"/>
                <w:sz w:val="21"/>
                <w:szCs w:val="21"/>
              </w:rPr>
            </w:pPr>
            <w:r w:rsidRPr="001D129D">
              <w:rPr>
                <w:rFonts w:hint="eastAsia"/>
                <w:bCs/>
                <w:color w:val="auto"/>
                <w:sz w:val="21"/>
                <w:szCs w:val="21"/>
              </w:rPr>
              <w:t>生物除臭</w:t>
            </w:r>
          </w:p>
        </w:tc>
        <w:tc>
          <w:tcPr>
            <w:tcW w:w="1309" w:type="dxa"/>
            <w:vAlign w:val="center"/>
          </w:tcPr>
          <w:p w14:paraId="4E057D11"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80</w:t>
            </w:r>
          </w:p>
        </w:tc>
        <w:tc>
          <w:tcPr>
            <w:tcW w:w="1308" w:type="dxa"/>
            <w:vAlign w:val="center"/>
          </w:tcPr>
          <w:p w14:paraId="439BC426"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连续排放</w:t>
            </w:r>
          </w:p>
        </w:tc>
        <w:tc>
          <w:tcPr>
            <w:tcW w:w="1669" w:type="dxa"/>
            <w:vAlign w:val="center"/>
          </w:tcPr>
          <w:p w14:paraId="49C0D0E0"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加减震、隔音措施</w:t>
            </w:r>
          </w:p>
        </w:tc>
        <w:tc>
          <w:tcPr>
            <w:tcW w:w="1045" w:type="dxa"/>
            <w:tcBorders>
              <w:right w:val="single" w:sz="4" w:space="0" w:color="auto"/>
            </w:tcBorders>
            <w:vAlign w:val="center"/>
          </w:tcPr>
          <w:p w14:paraId="051A10DF" w14:textId="17D59013" w:rsidR="00632EB5" w:rsidRPr="001D129D" w:rsidRDefault="004574A1" w:rsidP="005B4DC7">
            <w:pPr>
              <w:adjustRightInd w:val="0"/>
              <w:snapToGrid w:val="0"/>
              <w:spacing w:line="240" w:lineRule="auto"/>
              <w:ind w:firstLineChars="0" w:firstLine="0"/>
              <w:jc w:val="center"/>
              <w:rPr>
                <w:bCs/>
                <w:color w:val="auto"/>
                <w:sz w:val="21"/>
                <w:szCs w:val="21"/>
              </w:rPr>
            </w:pPr>
            <w:r w:rsidRPr="001D129D">
              <w:rPr>
                <w:rFonts w:hint="eastAsia"/>
                <w:bCs/>
                <w:color w:val="auto"/>
                <w:sz w:val="21"/>
                <w:szCs w:val="21"/>
              </w:rPr>
              <w:t>2</w:t>
            </w:r>
          </w:p>
        </w:tc>
        <w:tc>
          <w:tcPr>
            <w:tcW w:w="1140" w:type="dxa"/>
            <w:tcBorders>
              <w:right w:val="nil"/>
            </w:tcBorders>
            <w:vAlign w:val="center"/>
          </w:tcPr>
          <w:p w14:paraId="5405F947" w14:textId="1E4C75CC" w:rsidR="00632EB5" w:rsidRPr="001D129D" w:rsidRDefault="00C3236D" w:rsidP="005B4DC7">
            <w:pPr>
              <w:adjustRightInd w:val="0"/>
              <w:snapToGrid w:val="0"/>
              <w:spacing w:line="240" w:lineRule="auto"/>
              <w:ind w:firstLineChars="0" w:firstLine="0"/>
              <w:jc w:val="center"/>
              <w:rPr>
                <w:bCs/>
                <w:color w:val="auto"/>
                <w:sz w:val="21"/>
                <w:szCs w:val="21"/>
              </w:rPr>
            </w:pPr>
            <w:r w:rsidRPr="001D129D">
              <w:rPr>
                <w:bCs/>
                <w:color w:val="auto"/>
                <w:sz w:val="21"/>
                <w:szCs w:val="21"/>
              </w:rPr>
              <w:t>20</w:t>
            </w:r>
          </w:p>
        </w:tc>
      </w:tr>
      <w:tr w:rsidR="00632EB5" w:rsidRPr="001D129D" w14:paraId="768CD3FD" w14:textId="77777777" w:rsidTr="005B4DC7">
        <w:trPr>
          <w:trHeight w:val="20"/>
          <w:jc w:val="center"/>
        </w:trPr>
        <w:tc>
          <w:tcPr>
            <w:tcW w:w="556" w:type="dxa"/>
            <w:tcBorders>
              <w:left w:val="nil"/>
              <w:bottom w:val="single" w:sz="12" w:space="0" w:color="auto"/>
              <w:right w:val="single" w:sz="2" w:space="0" w:color="auto"/>
            </w:tcBorders>
            <w:vAlign w:val="center"/>
          </w:tcPr>
          <w:p w14:paraId="176DA647"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3</w:t>
            </w:r>
          </w:p>
        </w:tc>
        <w:tc>
          <w:tcPr>
            <w:tcW w:w="1090" w:type="dxa"/>
            <w:tcBorders>
              <w:left w:val="single" w:sz="2" w:space="0" w:color="auto"/>
              <w:bottom w:val="single" w:sz="12" w:space="0" w:color="auto"/>
            </w:tcBorders>
            <w:vAlign w:val="center"/>
          </w:tcPr>
          <w:p w14:paraId="6490A93D"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污水处理站的各种泵</w:t>
            </w:r>
          </w:p>
        </w:tc>
        <w:tc>
          <w:tcPr>
            <w:tcW w:w="1196" w:type="dxa"/>
            <w:tcBorders>
              <w:bottom w:val="single" w:sz="12" w:space="0" w:color="auto"/>
            </w:tcBorders>
            <w:vAlign w:val="center"/>
          </w:tcPr>
          <w:p w14:paraId="1CB972E3"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污水处理站</w:t>
            </w:r>
          </w:p>
        </w:tc>
        <w:tc>
          <w:tcPr>
            <w:tcW w:w="1309" w:type="dxa"/>
            <w:tcBorders>
              <w:bottom w:val="single" w:sz="12" w:space="0" w:color="auto"/>
            </w:tcBorders>
            <w:vAlign w:val="center"/>
          </w:tcPr>
          <w:p w14:paraId="11792D42"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85</w:t>
            </w:r>
          </w:p>
        </w:tc>
        <w:tc>
          <w:tcPr>
            <w:tcW w:w="1308" w:type="dxa"/>
            <w:tcBorders>
              <w:bottom w:val="single" w:sz="12" w:space="0" w:color="auto"/>
            </w:tcBorders>
            <w:vAlign w:val="center"/>
          </w:tcPr>
          <w:p w14:paraId="70C9F8B1"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连续排放</w:t>
            </w:r>
          </w:p>
        </w:tc>
        <w:tc>
          <w:tcPr>
            <w:tcW w:w="1669" w:type="dxa"/>
            <w:tcBorders>
              <w:bottom w:val="single" w:sz="12" w:space="0" w:color="auto"/>
            </w:tcBorders>
            <w:vAlign w:val="center"/>
          </w:tcPr>
          <w:p w14:paraId="0F569597" w14:textId="77777777" w:rsidR="00632EB5" w:rsidRPr="001D129D" w:rsidRDefault="00632EB5" w:rsidP="005B4DC7">
            <w:pPr>
              <w:adjustRightInd w:val="0"/>
              <w:snapToGrid w:val="0"/>
              <w:spacing w:line="240" w:lineRule="auto"/>
              <w:ind w:firstLineChars="0" w:firstLine="0"/>
              <w:jc w:val="center"/>
              <w:rPr>
                <w:bCs/>
                <w:color w:val="auto"/>
                <w:sz w:val="21"/>
                <w:szCs w:val="21"/>
              </w:rPr>
            </w:pPr>
            <w:r w:rsidRPr="001D129D">
              <w:rPr>
                <w:bCs/>
                <w:color w:val="auto"/>
                <w:sz w:val="21"/>
                <w:szCs w:val="21"/>
              </w:rPr>
              <w:t>加减震、隔音措施</w:t>
            </w:r>
          </w:p>
        </w:tc>
        <w:tc>
          <w:tcPr>
            <w:tcW w:w="1045" w:type="dxa"/>
            <w:tcBorders>
              <w:bottom w:val="single" w:sz="12" w:space="0" w:color="auto"/>
              <w:right w:val="single" w:sz="4" w:space="0" w:color="auto"/>
            </w:tcBorders>
            <w:vAlign w:val="center"/>
          </w:tcPr>
          <w:p w14:paraId="07B57BEE" w14:textId="27CB91C0" w:rsidR="00632EB5" w:rsidRPr="001D129D" w:rsidRDefault="004574A1" w:rsidP="005B4DC7">
            <w:pPr>
              <w:adjustRightInd w:val="0"/>
              <w:snapToGrid w:val="0"/>
              <w:spacing w:line="240" w:lineRule="auto"/>
              <w:ind w:firstLineChars="0" w:firstLine="0"/>
              <w:jc w:val="center"/>
              <w:rPr>
                <w:bCs/>
                <w:color w:val="auto"/>
                <w:sz w:val="21"/>
                <w:szCs w:val="21"/>
              </w:rPr>
            </w:pPr>
            <w:r w:rsidRPr="001D129D">
              <w:rPr>
                <w:rFonts w:hint="eastAsia"/>
                <w:bCs/>
                <w:color w:val="auto"/>
                <w:sz w:val="21"/>
                <w:szCs w:val="21"/>
              </w:rPr>
              <w:t>若干</w:t>
            </w:r>
          </w:p>
        </w:tc>
        <w:tc>
          <w:tcPr>
            <w:tcW w:w="1140" w:type="dxa"/>
            <w:tcBorders>
              <w:bottom w:val="single" w:sz="12" w:space="0" w:color="auto"/>
              <w:right w:val="nil"/>
            </w:tcBorders>
            <w:vAlign w:val="center"/>
          </w:tcPr>
          <w:p w14:paraId="5860042B" w14:textId="6D1D9EB0" w:rsidR="00632EB5" w:rsidRPr="001D129D" w:rsidRDefault="00C3236D" w:rsidP="005B4DC7">
            <w:pPr>
              <w:adjustRightInd w:val="0"/>
              <w:snapToGrid w:val="0"/>
              <w:spacing w:line="240" w:lineRule="auto"/>
              <w:ind w:firstLineChars="0" w:firstLine="0"/>
              <w:jc w:val="center"/>
              <w:rPr>
                <w:bCs/>
                <w:color w:val="auto"/>
                <w:sz w:val="21"/>
                <w:szCs w:val="21"/>
              </w:rPr>
            </w:pPr>
            <w:r w:rsidRPr="001D129D">
              <w:rPr>
                <w:rFonts w:hint="eastAsia"/>
                <w:bCs/>
                <w:color w:val="auto"/>
                <w:sz w:val="21"/>
                <w:szCs w:val="21"/>
              </w:rPr>
              <w:t>3</w:t>
            </w:r>
            <w:r w:rsidRPr="001D129D">
              <w:rPr>
                <w:bCs/>
                <w:color w:val="auto"/>
                <w:sz w:val="21"/>
                <w:szCs w:val="21"/>
              </w:rPr>
              <w:t>0</w:t>
            </w:r>
          </w:p>
        </w:tc>
      </w:tr>
    </w:tbl>
    <w:p w14:paraId="59ECC40B" w14:textId="77777777" w:rsidR="007E6245" w:rsidRPr="001D129D" w:rsidRDefault="007E6245">
      <w:pPr>
        <w:ind w:firstLine="480"/>
        <w:rPr>
          <w:color w:val="auto"/>
        </w:rPr>
      </w:pPr>
      <w:bookmarkStart w:id="410" w:name="_Toc453845113"/>
      <w:bookmarkStart w:id="411" w:name="_Toc389642536"/>
      <w:bookmarkStart w:id="412" w:name="_Toc24626"/>
      <w:bookmarkStart w:id="413" w:name="_Toc377672601"/>
      <w:bookmarkStart w:id="414" w:name="_Toc27778"/>
    </w:p>
    <w:p w14:paraId="6B29C3F1" w14:textId="77777777" w:rsidR="007E6245" w:rsidRPr="001D129D" w:rsidRDefault="007E6245">
      <w:pPr>
        <w:pStyle w:val="3"/>
        <w:ind w:left="480"/>
      </w:pPr>
      <w:bookmarkStart w:id="415" w:name="_Toc9620"/>
      <w:bookmarkStart w:id="416" w:name="_Toc47218934"/>
      <w:r w:rsidRPr="001D129D">
        <w:t>3.5.4</w:t>
      </w:r>
      <w:r w:rsidRPr="001D129D">
        <w:t>固废（液）产生及排放状况</w:t>
      </w:r>
      <w:bookmarkEnd w:id="410"/>
      <w:bookmarkEnd w:id="411"/>
      <w:bookmarkEnd w:id="412"/>
      <w:bookmarkEnd w:id="413"/>
      <w:bookmarkEnd w:id="414"/>
      <w:bookmarkEnd w:id="415"/>
      <w:bookmarkEnd w:id="416"/>
    </w:p>
    <w:p w14:paraId="78A91A3E" w14:textId="401557A7" w:rsidR="00C3236D" w:rsidRPr="001D129D" w:rsidRDefault="00C3236D" w:rsidP="00C3236D">
      <w:pPr>
        <w:ind w:firstLine="480"/>
        <w:rPr>
          <w:color w:val="auto"/>
        </w:rPr>
      </w:pPr>
      <w:bookmarkStart w:id="417" w:name="_Toc453845114"/>
      <w:bookmarkStart w:id="418" w:name="_Toc391665415"/>
      <w:bookmarkStart w:id="419" w:name="_Toc380227901"/>
      <w:bookmarkStart w:id="420" w:name="_Toc389642537"/>
      <w:r w:rsidRPr="001D129D">
        <w:rPr>
          <w:rFonts w:hint="eastAsia"/>
          <w:color w:val="auto"/>
        </w:rPr>
        <w:t>1</w:t>
      </w:r>
      <w:r w:rsidRPr="001D129D">
        <w:rPr>
          <w:rFonts w:hint="eastAsia"/>
          <w:color w:val="auto"/>
        </w:rPr>
        <w:t>、固体废物属性判定</w:t>
      </w:r>
    </w:p>
    <w:p w14:paraId="0A60B516" w14:textId="7ECE2CB0" w:rsidR="00C3236D" w:rsidRPr="001D129D" w:rsidRDefault="00C3236D" w:rsidP="00C3236D">
      <w:pPr>
        <w:ind w:firstLine="480"/>
        <w:rPr>
          <w:color w:val="auto"/>
        </w:rPr>
      </w:pPr>
      <w:r w:rsidRPr="001D129D">
        <w:rPr>
          <w:color w:val="auto"/>
        </w:rPr>
        <w:t>拟建项目正常情况下产生的固体废物由</w:t>
      </w:r>
      <w:r w:rsidRPr="001D129D">
        <w:rPr>
          <w:rFonts w:hint="eastAsia"/>
          <w:color w:val="auto"/>
        </w:rPr>
        <w:t>5</w:t>
      </w:r>
      <w:r w:rsidRPr="001D129D">
        <w:rPr>
          <w:color w:val="auto"/>
        </w:rPr>
        <w:t>部分组成：</w:t>
      </w:r>
      <w:r w:rsidRPr="001D129D">
        <w:rPr>
          <w:rFonts w:hint="eastAsia"/>
          <w:color w:val="auto"/>
        </w:rPr>
        <w:t>（</w:t>
      </w:r>
      <w:r w:rsidRPr="001D129D">
        <w:rPr>
          <w:rFonts w:hint="eastAsia"/>
          <w:color w:val="auto"/>
        </w:rPr>
        <w:t>1</w:t>
      </w:r>
      <w:r w:rsidRPr="001D129D">
        <w:rPr>
          <w:rFonts w:hint="eastAsia"/>
          <w:color w:val="auto"/>
        </w:rPr>
        <w:t>）</w:t>
      </w:r>
      <w:r w:rsidRPr="001D129D">
        <w:rPr>
          <w:color w:val="auto"/>
        </w:rPr>
        <w:t>养殖过程中产生的猪粪</w:t>
      </w:r>
      <w:r w:rsidRPr="001D129D">
        <w:rPr>
          <w:rFonts w:hint="eastAsia"/>
          <w:color w:val="auto"/>
        </w:rPr>
        <w:t>（</w:t>
      </w:r>
      <w:r w:rsidRPr="001D129D">
        <w:rPr>
          <w:rFonts w:hint="eastAsia"/>
          <w:color w:val="auto"/>
        </w:rPr>
        <w:t>2</w:t>
      </w:r>
      <w:r w:rsidRPr="001D129D">
        <w:rPr>
          <w:rFonts w:hint="eastAsia"/>
          <w:color w:val="auto"/>
        </w:rPr>
        <w:t>）</w:t>
      </w:r>
      <w:r w:rsidRPr="001D129D">
        <w:rPr>
          <w:color w:val="auto"/>
        </w:rPr>
        <w:t>病死的猪只及胎盘</w:t>
      </w:r>
      <w:r w:rsidRPr="001D129D">
        <w:rPr>
          <w:rFonts w:hint="eastAsia"/>
          <w:color w:val="auto"/>
        </w:rPr>
        <w:t>（</w:t>
      </w:r>
      <w:r w:rsidRPr="001D129D">
        <w:rPr>
          <w:rFonts w:hint="eastAsia"/>
          <w:color w:val="auto"/>
        </w:rPr>
        <w:t>3</w:t>
      </w:r>
      <w:r w:rsidRPr="001D129D">
        <w:rPr>
          <w:rFonts w:hint="eastAsia"/>
          <w:color w:val="auto"/>
        </w:rPr>
        <w:t>）有机肥料（</w:t>
      </w:r>
      <w:r w:rsidRPr="001D129D">
        <w:rPr>
          <w:rFonts w:hint="eastAsia"/>
          <w:color w:val="auto"/>
        </w:rPr>
        <w:t>4</w:t>
      </w:r>
      <w:r w:rsidRPr="001D129D">
        <w:rPr>
          <w:rFonts w:hint="eastAsia"/>
          <w:color w:val="auto"/>
        </w:rPr>
        <w:t>）医疗垃圾（</w:t>
      </w:r>
      <w:r w:rsidRPr="001D129D">
        <w:rPr>
          <w:rFonts w:hint="eastAsia"/>
          <w:color w:val="auto"/>
        </w:rPr>
        <w:t>5</w:t>
      </w:r>
      <w:r w:rsidRPr="001D129D">
        <w:rPr>
          <w:rFonts w:hint="eastAsia"/>
          <w:color w:val="auto"/>
        </w:rPr>
        <w:t>）</w:t>
      </w:r>
      <w:r w:rsidR="00801A76" w:rsidRPr="001D129D">
        <w:rPr>
          <w:rFonts w:hint="eastAsia"/>
          <w:color w:val="auto"/>
        </w:rPr>
        <w:t>废催化剂（</w:t>
      </w:r>
      <w:r w:rsidR="00801A76" w:rsidRPr="001D129D">
        <w:rPr>
          <w:rFonts w:hint="eastAsia"/>
          <w:color w:val="auto"/>
        </w:rPr>
        <w:t>6</w:t>
      </w:r>
      <w:r w:rsidR="00801A76" w:rsidRPr="001D129D">
        <w:rPr>
          <w:rFonts w:hint="eastAsia"/>
          <w:color w:val="auto"/>
        </w:rPr>
        <w:t>）废脱硫剂（</w:t>
      </w:r>
      <w:r w:rsidR="00801A76" w:rsidRPr="001D129D">
        <w:rPr>
          <w:rFonts w:hint="eastAsia"/>
          <w:color w:val="auto"/>
        </w:rPr>
        <w:t>7</w:t>
      </w:r>
      <w:r w:rsidR="00801A76" w:rsidRPr="001D129D">
        <w:rPr>
          <w:rFonts w:hint="eastAsia"/>
          <w:color w:val="auto"/>
        </w:rPr>
        <w:t>）</w:t>
      </w:r>
      <w:r w:rsidR="00801A76" w:rsidRPr="001D129D">
        <w:rPr>
          <w:color w:val="auto"/>
        </w:rPr>
        <w:t>生活垃圾</w:t>
      </w:r>
      <w:r w:rsidRPr="001D129D">
        <w:rPr>
          <w:color w:val="auto"/>
        </w:rPr>
        <w:t>。</w:t>
      </w:r>
    </w:p>
    <w:p w14:paraId="3B0FCA82" w14:textId="7D5C4216" w:rsidR="00C3236D" w:rsidRPr="001D129D" w:rsidRDefault="00C3236D" w:rsidP="00C3236D">
      <w:pPr>
        <w:ind w:firstLine="480"/>
        <w:rPr>
          <w:color w:val="auto"/>
        </w:rPr>
      </w:pPr>
      <w:r w:rsidRPr="001D129D">
        <w:rPr>
          <w:rFonts w:hint="eastAsia"/>
          <w:color w:val="auto"/>
        </w:rPr>
        <w:t>（</w:t>
      </w:r>
      <w:r w:rsidRPr="001D129D">
        <w:rPr>
          <w:rFonts w:hint="eastAsia"/>
          <w:color w:val="auto"/>
        </w:rPr>
        <w:t>1</w:t>
      </w:r>
      <w:r w:rsidRPr="001D129D">
        <w:rPr>
          <w:rFonts w:hint="eastAsia"/>
          <w:color w:val="auto"/>
        </w:rPr>
        <w:t>）</w:t>
      </w:r>
      <w:r w:rsidRPr="001D129D">
        <w:rPr>
          <w:color w:val="auto"/>
        </w:rPr>
        <w:t>养殖过程中产生的猪粪</w:t>
      </w:r>
    </w:p>
    <w:p w14:paraId="67D8BBEF" w14:textId="1297EBD5" w:rsidR="00C3236D" w:rsidRPr="001D129D" w:rsidRDefault="00C3236D" w:rsidP="00C3236D">
      <w:pPr>
        <w:ind w:firstLineChars="250" w:firstLine="602"/>
        <w:jc w:val="center"/>
        <w:rPr>
          <w:b/>
          <w:bCs/>
          <w:color w:val="auto"/>
        </w:rPr>
      </w:pPr>
      <w:r w:rsidRPr="001D129D">
        <w:rPr>
          <w:rFonts w:hint="eastAsia"/>
          <w:b/>
          <w:bCs/>
          <w:color w:val="auto"/>
        </w:rPr>
        <w:t>表</w:t>
      </w:r>
      <w:r w:rsidRPr="001D129D">
        <w:rPr>
          <w:rFonts w:hint="eastAsia"/>
          <w:b/>
          <w:bCs/>
          <w:color w:val="auto"/>
        </w:rPr>
        <w:t>3.5-</w:t>
      </w:r>
      <w:r w:rsidR="0013371B" w:rsidRPr="001D129D">
        <w:rPr>
          <w:b/>
          <w:bCs/>
          <w:color w:val="auto"/>
        </w:rPr>
        <w:t>6</w:t>
      </w:r>
      <w:r w:rsidRPr="001D129D">
        <w:rPr>
          <w:rFonts w:hint="eastAsia"/>
          <w:b/>
          <w:bCs/>
          <w:color w:val="auto"/>
        </w:rPr>
        <w:t xml:space="preserve"> </w:t>
      </w:r>
      <w:r w:rsidRPr="001D129D">
        <w:rPr>
          <w:rFonts w:hint="eastAsia"/>
          <w:b/>
          <w:bCs/>
          <w:color w:val="auto"/>
        </w:rPr>
        <w:t>猪粪便产生情况表</w:t>
      </w:r>
    </w:p>
    <w:tbl>
      <w:tblPr>
        <w:tblW w:w="9072" w:type="dxa"/>
        <w:tblBorders>
          <w:top w:val="single" w:sz="12" w:space="0" w:color="000000"/>
          <w:bottom w:val="single" w:sz="12" w:space="0" w:color="000000"/>
          <w:insideH w:val="single" w:sz="6" w:space="0" w:color="000000"/>
          <w:insideV w:val="single" w:sz="4" w:space="0" w:color="000000"/>
        </w:tblBorders>
        <w:tblLook w:val="04A0" w:firstRow="1" w:lastRow="0" w:firstColumn="1" w:lastColumn="0" w:noHBand="0" w:noVBand="1"/>
      </w:tblPr>
      <w:tblGrid>
        <w:gridCol w:w="825"/>
        <w:gridCol w:w="2655"/>
        <w:gridCol w:w="1572"/>
        <w:gridCol w:w="1340"/>
        <w:gridCol w:w="1340"/>
        <w:gridCol w:w="1340"/>
      </w:tblGrid>
      <w:tr w:rsidR="001D129D" w:rsidRPr="001D129D" w14:paraId="035A520F" w14:textId="77777777" w:rsidTr="00C3236D">
        <w:trPr>
          <w:trHeight w:val="280"/>
        </w:trPr>
        <w:tc>
          <w:tcPr>
            <w:tcW w:w="825" w:type="dxa"/>
            <w:vMerge w:val="restart"/>
            <w:shd w:val="clear" w:color="auto" w:fill="auto"/>
            <w:vAlign w:val="center"/>
            <w:hideMark/>
          </w:tcPr>
          <w:p w14:paraId="5B5AAE71"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序号</w:t>
            </w:r>
          </w:p>
        </w:tc>
        <w:tc>
          <w:tcPr>
            <w:tcW w:w="2655" w:type="dxa"/>
            <w:vMerge w:val="restart"/>
            <w:shd w:val="clear" w:color="auto" w:fill="auto"/>
            <w:vAlign w:val="center"/>
            <w:hideMark/>
          </w:tcPr>
          <w:p w14:paraId="40E30F26"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群别</w:t>
            </w:r>
          </w:p>
        </w:tc>
        <w:tc>
          <w:tcPr>
            <w:tcW w:w="1572" w:type="dxa"/>
            <w:vMerge w:val="restart"/>
            <w:shd w:val="clear" w:color="auto" w:fill="auto"/>
            <w:vAlign w:val="center"/>
            <w:hideMark/>
          </w:tcPr>
          <w:p w14:paraId="61C9066F"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常年存栏量（头）</w:t>
            </w:r>
          </w:p>
        </w:tc>
        <w:tc>
          <w:tcPr>
            <w:tcW w:w="4020" w:type="dxa"/>
            <w:gridSpan w:val="3"/>
            <w:shd w:val="clear" w:color="auto" w:fill="auto"/>
            <w:vAlign w:val="center"/>
            <w:hideMark/>
          </w:tcPr>
          <w:p w14:paraId="7808C429"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猪粪产生量</w:t>
            </w:r>
          </w:p>
        </w:tc>
      </w:tr>
      <w:tr w:rsidR="001D129D" w:rsidRPr="001D129D" w14:paraId="7AAB74D6" w14:textId="77777777" w:rsidTr="00C3236D">
        <w:trPr>
          <w:trHeight w:val="820"/>
        </w:trPr>
        <w:tc>
          <w:tcPr>
            <w:tcW w:w="825" w:type="dxa"/>
            <w:vMerge/>
            <w:vAlign w:val="center"/>
            <w:hideMark/>
          </w:tcPr>
          <w:p w14:paraId="3B0AB1FC" w14:textId="77777777" w:rsidR="00C3236D" w:rsidRPr="001D129D" w:rsidRDefault="00C3236D" w:rsidP="005B4DC7">
            <w:pPr>
              <w:spacing w:line="240" w:lineRule="auto"/>
              <w:ind w:firstLineChars="0" w:firstLine="0"/>
              <w:jc w:val="left"/>
              <w:textAlignment w:val="auto"/>
              <w:rPr>
                <w:rFonts w:ascii="宋体" w:hAnsi="宋体" w:cs="宋体"/>
                <w:color w:val="auto"/>
                <w:sz w:val="21"/>
                <w:szCs w:val="21"/>
              </w:rPr>
            </w:pPr>
          </w:p>
        </w:tc>
        <w:tc>
          <w:tcPr>
            <w:tcW w:w="2655" w:type="dxa"/>
            <w:vMerge/>
            <w:vAlign w:val="center"/>
            <w:hideMark/>
          </w:tcPr>
          <w:p w14:paraId="245AF4A7" w14:textId="77777777" w:rsidR="00C3236D" w:rsidRPr="001D129D" w:rsidRDefault="00C3236D" w:rsidP="005B4DC7">
            <w:pPr>
              <w:spacing w:line="240" w:lineRule="auto"/>
              <w:ind w:firstLineChars="0" w:firstLine="0"/>
              <w:jc w:val="left"/>
              <w:textAlignment w:val="auto"/>
              <w:rPr>
                <w:rFonts w:ascii="宋体" w:hAnsi="宋体" w:cs="宋体"/>
                <w:color w:val="auto"/>
                <w:sz w:val="21"/>
                <w:szCs w:val="21"/>
              </w:rPr>
            </w:pPr>
          </w:p>
        </w:tc>
        <w:tc>
          <w:tcPr>
            <w:tcW w:w="1572" w:type="dxa"/>
            <w:vMerge/>
            <w:vAlign w:val="center"/>
            <w:hideMark/>
          </w:tcPr>
          <w:p w14:paraId="506877EB" w14:textId="77777777" w:rsidR="00C3236D" w:rsidRPr="001D129D" w:rsidRDefault="00C3236D" w:rsidP="005B4DC7">
            <w:pPr>
              <w:spacing w:line="240" w:lineRule="auto"/>
              <w:ind w:firstLineChars="0" w:firstLine="0"/>
              <w:jc w:val="left"/>
              <w:textAlignment w:val="auto"/>
              <w:rPr>
                <w:rFonts w:ascii="宋体" w:hAnsi="宋体" w:cs="宋体"/>
                <w:color w:val="auto"/>
                <w:sz w:val="21"/>
                <w:szCs w:val="21"/>
              </w:rPr>
            </w:pPr>
          </w:p>
        </w:tc>
        <w:tc>
          <w:tcPr>
            <w:tcW w:w="1340" w:type="dxa"/>
            <w:shd w:val="clear" w:color="auto" w:fill="auto"/>
            <w:vAlign w:val="center"/>
            <w:hideMark/>
          </w:tcPr>
          <w:p w14:paraId="52CD56A0"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每头猪排粪量（</w:t>
            </w:r>
            <w:r w:rsidRPr="001D129D">
              <w:rPr>
                <w:color w:val="auto"/>
                <w:sz w:val="21"/>
                <w:szCs w:val="21"/>
              </w:rPr>
              <w:t>kg/d</w:t>
            </w:r>
            <w:r w:rsidRPr="001D129D">
              <w:rPr>
                <w:rFonts w:ascii="宋体" w:hAnsi="宋体" w:cs="宋体" w:hint="eastAsia"/>
                <w:color w:val="auto"/>
                <w:sz w:val="21"/>
                <w:szCs w:val="21"/>
              </w:rPr>
              <w:t>）</w:t>
            </w:r>
          </w:p>
        </w:tc>
        <w:tc>
          <w:tcPr>
            <w:tcW w:w="1340" w:type="dxa"/>
            <w:shd w:val="clear" w:color="auto" w:fill="auto"/>
            <w:vAlign w:val="center"/>
            <w:hideMark/>
          </w:tcPr>
          <w:p w14:paraId="2A811350"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日排量（t</w:t>
            </w:r>
            <w:r w:rsidRPr="001D129D">
              <w:rPr>
                <w:color w:val="auto"/>
                <w:sz w:val="21"/>
                <w:szCs w:val="21"/>
              </w:rPr>
              <w:t>/d</w:t>
            </w:r>
            <w:r w:rsidRPr="001D129D">
              <w:rPr>
                <w:rFonts w:ascii="宋体" w:hAnsi="宋体" w:cs="宋体" w:hint="eastAsia"/>
                <w:color w:val="auto"/>
                <w:sz w:val="21"/>
                <w:szCs w:val="21"/>
              </w:rPr>
              <w:t>）</w:t>
            </w:r>
            <w:r w:rsidRPr="001D129D">
              <w:rPr>
                <w:color w:val="auto"/>
                <w:sz w:val="21"/>
                <w:szCs w:val="21"/>
              </w:rPr>
              <w:t xml:space="preserve"> </w:t>
            </w:r>
          </w:p>
        </w:tc>
        <w:tc>
          <w:tcPr>
            <w:tcW w:w="1340" w:type="dxa"/>
            <w:shd w:val="clear" w:color="auto" w:fill="auto"/>
            <w:vAlign w:val="center"/>
            <w:hideMark/>
          </w:tcPr>
          <w:p w14:paraId="34CEC013"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年排量（</w:t>
            </w:r>
            <w:r w:rsidRPr="001D129D">
              <w:rPr>
                <w:color w:val="auto"/>
                <w:sz w:val="21"/>
                <w:szCs w:val="21"/>
              </w:rPr>
              <w:t>t/a</w:t>
            </w:r>
            <w:r w:rsidRPr="001D129D">
              <w:rPr>
                <w:rFonts w:ascii="宋体" w:hAnsi="宋体" w:cs="宋体" w:hint="eastAsia"/>
                <w:color w:val="auto"/>
                <w:sz w:val="21"/>
                <w:szCs w:val="21"/>
              </w:rPr>
              <w:t>）</w:t>
            </w:r>
          </w:p>
        </w:tc>
      </w:tr>
      <w:tr w:rsidR="001D129D" w:rsidRPr="001D129D" w14:paraId="65ECA8A7" w14:textId="77777777" w:rsidTr="00C3236D">
        <w:trPr>
          <w:trHeight w:val="540"/>
        </w:trPr>
        <w:tc>
          <w:tcPr>
            <w:tcW w:w="825" w:type="dxa"/>
            <w:shd w:val="clear" w:color="auto" w:fill="auto"/>
            <w:vAlign w:val="center"/>
            <w:hideMark/>
          </w:tcPr>
          <w:p w14:paraId="1EAE3114"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2655" w:type="dxa"/>
            <w:shd w:val="clear" w:color="auto" w:fill="auto"/>
            <w:vAlign w:val="center"/>
            <w:hideMark/>
          </w:tcPr>
          <w:p w14:paraId="1B9D7F25"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种公猪、后备公猪</w:t>
            </w:r>
          </w:p>
        </w:tc>
        <w:tc>
          <w:tcPr>
            <w:tcW w:w="1572" w:type="dxa"/>
            <w:shd w:val="clear" w:color="auto" w:fill="auto"/>
            <w:vAlign w:val="center"/>
            <w:hideMark/>
          </w:tcPr>
          <w:p w14:paraId="04236EBC"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263</w:t>
            </w:r>
          </w:p>
        </w:tc>
        <w:tc>
          <w:tcPr>
            <w:tcW w:w="1340" w:type="dxa"/>
            <w:shd w:val="clear" w:color="auto" w:fill="auto"/>
            <w:vAlign w:val="center"/>
            <w:hideMark/>
          </w:tcPr>
          <w:p w14:paraId="5E5BCFED"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2.5</w:t>
            </w:r>
          </w:p>
        </w:tc>
        <w:tc>
          <w:tcPr>
            <w:tcW w:w="1340" w:type="dxa"/>
            <w:shd w:val="clear" w:color="auto" w:fill="auto"/>
            <w:vAlign w:val="center"/>
            <w:hideMark/>
          </w:tcPr>
          <w:p w14:paraId="0344A8B1"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657.5</w:t>
            </w:r>
          </w:p>
        </w:tc>
        <w:tc>
          <w:tcPr>
            <w:tcW w:w="1340" w:type="dxa"/>
            <w:shd w:val="clear" w:color="auto" w:fill="auto"/>
            <w:vAlign w:val="center"/>
            <w:hideMark/>
          </w:tcPr>
          <w:p w14:paraId="7C084FDC"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240</w:t>
            </w:r>
          </w:p>
        </w:tc>
      </w:tr>
      <w:tr w:rsidR="001D129D" w:rsidRPr="001D129D" w14:paraId="571AFC24" w14:textId="77777777" w:rsidTr="00C3236D">
        <w:trPr>
          <w:trHeight w:val="540"/>
        </w:trPr>
        <w:tc>
          <w:tcPr>
            <w:tcW w:w="825" w:type="dxa"/>
            <w:shd w:val="clear" w:color="auto" w:fill="auto"/>
            <w:vAlign w:val="center"/>
            <w:hideMark/>
          </w:tcPr>
          <w:p w14:paraId="430EF7A5"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w:t>
            </w:r>
          </w:p>
        </w:tc>
        <w:tc>
          <w:tcPr>
            <w:tcW w:w="2655" w:type="dxa"/>
            <w:shd w:val="clear" w:color="auto" w:fill="auto"/>
            <w:vAlign w:val="center"/>
            <w:hideMark/>
          </w:tcPr>
          <w:p w14:paraId="303F3AC7"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种母猪、后备母猪</w:t>
            </w:r>
          </w:p>
        </w:tc>
        <w:tc>
          <w:tcPr>
            <w:tcW w:w="1572" w:type="dxa"/>
            <w:shd w:val="clear" w:color="auto" w:fill="auto"/>
            <w:vAlign w:val="center"/>
            <w:hideMark/>
          </w:tcPr>
          <w:p w14:paraId="04BEA2DD"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7930</w:t>
            </w:r>
          </w:p>
        </w:tc>
        <w:tc>
          <w:tcPr>
            <w:tcW w:w="1340" w:type="dxa"/>
            <w:shd w:val="clear" w:color="auto" w:fill="auto"/>
            <w:vAlign w:val="center"/>
            <w:hideMark/>
          </w:tcPr>
          <w:p w14:paraId="207A9F1A"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2.8</w:t>
            </w:r>
          </w:p>
        </w:tc>
        <w:tc>
          <w:tcPr>
            <w:tcW w:w="1340" w:type="dxa"/>
            <w:shd w:val="clear" w:color="auto" w:fill="auto"/>
            <w:vAlign w:val="center"/>
            <w:hideMark/>
          </w:tcPr>
          <w:p w14:paraId="1B365F5F"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22204</w:t>
            </w:r>
          </w:p>
        </w:tc>
        <w:tc>
          <w:tcPr>
            <w:tcW w:w="1340" w:type="dxa"/>
            <w:shd w:val="clear" w:color="auto" w:fill="auto"/>
            <w:vAlign w:val="center"/>
            <w:hideMark/>
          </w:tcPr>
          <w:p w14:paraId="0FF57876"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8104</w:t>
            </w:r>
          </w:p>
        </w:tc>
      </w:tr>
      <w:tr w:rsidR="001D129D" w:rsidRPr="001D129D" w14:paraId="1FE5D486" w14:textId="77777777" w:rsidTr="00C3236D">
        <w:trPr>
          <w:trHeight w:val="280"/>
        </w:trPr>
        <w:tc>
          <w:tcPr>
            <w:tcW w:w="825" w:type="dxa"/>
            <w:shd w:val="clear" w:color="auto" w:fill="auto"/>
            <w:vAlign w:val="center"/>
            <w:hideMark/>
          </w:tcPr>
          <w:p w14:paraId="4147D089"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w:t>
            </w:r>
          </w:p>
        </w:tc>
        <w:tc>
          <w:tcPr>
            <w:tcW w:w="2655" w:type="dxa"/>
            <w:shd w:val="clear" w:color="auto" w:fill="auto"/>
            <w:vAlign w:val="center"/>
            <w:hideMark/>
          </w:tcPr>
          <w:p w14:paraId="7B180157"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仔猪</w:t>
            </w:r>
          </w:p>
        </w:tc>
        <w:tc>
          <w:tcPr>
            <w:tcW w:w="1572" w:type="dxa"/>
            <w:shd w:val="clear" w:color="auto" w:fill="auto"/>
            <w:vAlign w:val="center"/>
            <w:hideMark/>
          </w:tcPr>
          <w:p w14:paraId="62F8642F"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13054</w:t>
            </w:r>
          </w:p>
        </w:tc>
        <w:tc>
          <w:tcPr>
            <w:tcW w:w="1340" w:type="dxa"/>
            <w:shd w:val="clear" w:color="auto" w:fill="auto"/>
            <w:vAlign w:val="center"/>
            <w:hideMark/>
          </w:tcPr>
          <w:p w14:paraId="6E284965"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w:t>
            </w:r>
          </w:p>
        </w:tc>
        <w:tc>
          <w:tcPr>
            <w:tcW w:w="1340" w:type="dxa"/>
            <w:shd w:val="clear" w:color="auto" w:fill="auto"/>
            <w:vAlign w:val="center"/>
            <w:hideMark/>
          </w:tcPr>
          <w:p w14:paraId="1A949E3B"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6527</w:t>
            </w:r>
          </w:p>
        </w:tc>
        <w:tc>
          <w:tcPr>
            <w:tcW w:w="1340" w:type="dxa"/>
            <w:shd w:val="clear" w:color="auto" w:fill="auto"/>
            <w:vAlign w:val="center"/>
            <w:hideMark/>
          </w:tcPr>
          <w:p w14:paraId="5286FEB2"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2382</w:t>
            </w:r>
          </w:p>
        </w:tc>
      </w:tr>
      <w:tr w:rsidR="001D129D" w:rsidRPr="001D129D" w14:paraId="077FDD8C" w14:textId="77777777" w:rsidTr="00C3236D">
        <w:trPr>
          <w:trHeight w:val="280"/>
        </w:trPr>
        <w:tc>
          <w:tcPr>
            <w:tcW w:w="825" w:type="dxa"/>
            <w:shd w:val="clear" w:color="auto" w:fill="auto"/>
            <w:vAlign w:val="center"/>
            <w:hideMark/>
          </w:tcPr>
          <w:p w14:paraId="4F16D4B2"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w:t>
            </w:r>
          </w:p>
        </w:tc>
        <w:tc>
          <w:tcPr>
            <w:tcW w:w="2655" w:type="dxa"/>
            <w:shd w:val="clear" w:color="auto" w:fill="auto"/>
            <w:vAlign w:val="center"/>
            <w:hideMark/>
          </w:tcPr>
          <w:p w14:paraId="39EA9D76"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保育猪</w:t>
            </w:r>
          </w:p>
        </w:tc>
        <w:tc>
          <w:tcPr>
            <w:tcW w:w="1572" w:type="dxa"/>
            <w:shd w:val="clear" w:color="auto" w:fill="auto"/>
            <w:vAlign w:val="center"/>
            <w:hideMark/>
          </w:tcPr>
          <w:p w14:paraId="78A787D0"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15665</w:t>
            </w:r>
          </w:p>
        </w:tc>
        <w:tc>
          <w:tcPr>
            <w:tcW w:w="1340" w:type="dxa"/>
            <w:shd w:val="clear" w:color="auto" w:fill="auto"/>
            <w:vAlign w:val="center"/>
            <w:hideMark/>
          </w:tcPr>
          <w:p w14:paraId="4E122F7F"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1340" w:type="dxa"/>
            <w:shd w:val="clear" w:color="auto" w:fill="auto"/>
            <w:vAlign w:val="center"/>
            <w:hideMark/>
          </w:tcPr>
          <w:p w14:paraId="2AB4FB92"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15665</w:t>
            </w:r>
          </w:p>
        </w:tc>
        <w:tc>
          <w:tcPr>
            <w:tcW w:w="1340" w:type="dxa"/>
            <w:shd w:val="clear" w:color="auto" w:fill="auto"/>
            <w:vAlign w:val="center"/>
            <w:hideMark/>
          </w:tcPr>
          <w:p w14:paraId="7C23E11C"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5718</w:t>
            </w:r>
          </w:p>
        </w:tc>
      </w:tr>
      <w:tr w:rsidR="001D129D" w:rsidRPr="001D129D" w14:paraId="34CF6CBD" w14:textId="77777777" w:rsidTr="00C3236D">
        <w:trPr>
          <w:trHeight w:val="550"/>
        </w:trPr>
        <w:tc>
          <w:tcPr>
            <w:tcW w:w="825" w:type="dxa"/>
            <w:shd w:val="clear" w:color="auto" w:fill="auto"/>
            <w:vAlign w:val="center"/>
            <w:hideMark/>
          </w:tcPr>
          <w:p w14:paraId="4F62E667"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5</w:t>
            </w:r>
          </w:p>
        </w:tc>
        <w:tc>
          <w:tcPr>
            <w:tcW w:w="2655" w:type="dxa"/>
            <w:shd w:val="clear" w:color="auto" w:fill="auto"/>
            <w:vAlign w:val="center"/>
            <w:hideMark/>
          </w:tcPr>
          <w:p w14:paraId="202DCD25"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生长育成猪</w:t>
            </w:r>
          </w:p>
        </w:tc>
        <w:tc>
          <w:tcPr>
            <w:tcW w:w="1572" w:type="dxa"/>
            <w:shd w:val="clear" w:color="auto" w:fill="auto"/>
            <w:vAlign w:val="center"/>
            <w:hideMark/>
          </w:tcPr>
          <w:p w14:paraId="1823C21C"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41718</w:t>
            </w:r>
          </w:p>
        </w:tc>
        <w:tc>
          <w:tcPr>
            <w:tcW w:w="1340" w:type="dxa"/>
            <w:shd w:val="clear" w:color="auto" w:fill="auto"/>
            <w:vAlign w:val="center"/>
            <w:hideMark/>
          </w:tcPr>
          <w:p w14:paraId="2EDA7275"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w:t>
            </w:r>
          </w:p>
        </w:tc>
        <w:tc>
          <w:tcPr>
            <w:tcW w:w="1340" w:type="dxa"/>
            <w:shd w:val="clear" w:color="auto" w:fill="auto"/>
            <w:vAlign w:val="center"/>
            <w:hideMark/>
          </w:tcPr>
          <w:p w14:paraId="0D65B485"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83436</w:t>
            </w:r>
          </w:p>
        </w:tc>
        <w:tc>
          <w:tcPr>
            <w:tcW w:w="1340" w:type="dxa"/>
            <w:shd w:val="clear" w:color="auto" w:fill="auto"/>
            <w:vAlign w:val="center"/>
            <w:hideMark/>
          </w:tcPr>
          <w:p w14:paraId="11CB06C5"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30454</w:t>
            </w:r>
          </w:p>
        </w:tc>
      </w:tr>
      <w:tr w:rsidR="001D129D" w:rsidRPr="001D129D" w14:paraId="40E75C77" w14:textId="77777777" w:rsidTr="00C3236D">
        <w:trPr>
          <w:trHeight w:val="290"/>
        </w:trPr>
        <w:tc>
          <w:tcPr>
            <w:tcW w:w="825" w:type="dxa"/>
            <w:shd w:val="clear" w:color="auto" w:fill="auto"/>
            <w:vAlign w:val="center"/>
            <w:hideMark/>
          </w:tcPr>
          <w:p w14:paraId="148B58D8"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w:t>
            </w:r>
          </w:p>
        </w:tc>
        <w:tc>
          <w:tcPr>
            <w:tcW w:w="2655" w:type="dxa"/>
            <w:shd w:val="clear" w:color="auto" w:fill="auto"/>
            <w:vAlign w:val="center"/>
            <w:hideMark/>
          </w:tcPr>
          <w:p w14:paraId="40DC0334" w14:textId="77777777" w:rsidR="00C3236D" w:rsidRPr="001D129D" w:rsidRDefault="00C3236D" w:rsidP="005B4DC7">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合计</w:t>
            </w:r>
          </w:p>
        </w:tc>
        <w:tc>
          <w:tcPr>
            <w:tcW w:w="1572" w:type="dxa"/>
            <w:shd w:val="clear" w:color="auto" w:fill="auto"/>
            <w:vAlign w:val="center"/>
            <w:hideMark/>
          </w:tcPr>
          <w:p w14:paraId="5373A639"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78630</w:t>
            </w:r>
          </w:p>
        </w:tc>
        <w:tc>
          <w:tcPr>
            <w:tcW w:w="1340" w:type="dxa"/>
            <w:shd w:val="clear" w:color="auto" w:fill="auto"/>
            <w:vAlign w:val="center"/>
            <w:hideMark/>
          </w:tcPr>
          <w:p w14:paraId="16BCCBBA"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340" w:type="dxa"/>
            <w:shd w:val="clear" w:color="auto" w:fill="auto"/>
            <w:vAlign w:val="center"/>
            <w:hideMark/>
          </w:tcPr>
          <w:p w14:paraId="63E04B13"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128489.5</w:t>
            </w:r>
          </w:p>
        </w:tc>
        <w:tc>
          <w:tcPr>
            <w:tcW w:w="1340" w:type="dxa"/>
            <w:shd w:val="clear" w:color="auto" w:fill="auto"/>
            <w:vAlign w:val="center"/>
            <w:hideMark/>
          </w:tcPr>
          <w:p w14:paraId="2EAD140F" w14:textId="77777777" w:rsidR="00C3236D" w:rsidRPr="001D129D" w:rsidRDefault="00C3236D" w:rsidP="005B4DC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46898</w:t>
            </w:r>
          </w:p>
        </w:tc>
      </w:tr>
    </w:tbl>
    <w:p w14:paraId="7703BCA6" w14:textId="0444465E" w:rsidR="00C3236D" w:rsidRPr="001D129D" w:rsidRDefault="00C3236D" w:rsidP="00C3236D">
      <w:pPr>
        <w:ind w:firstLine="482"/>
        <w:rPr>
          <w:color w:val="auto"/>
        </w:rPr>
      </w:pPr>
      <w:r w:rsidRPr="001D129D">
        <w:rPr>
          <w:rFonts w:hint="eastAsia"/>
          <w:b/>
          <w:bCs/>
          <w:color w:val="auto"/>
        </w:rPr>
        <w:t>本项目</w:t>
      </w:r>
      <w:r w:rsidRPr="001D129D">
        <w:rPr>
          <w:b/>
          <w:bCs/>
          <w:color w:val="auto"/>
        </w:rPr>
        <w:t>46898</w:t>
      </w:r>
      <w:r w:rsidRPr="001D129D">
        <w:rPr>
          <w:rFonts w:hint="eastAsia"/>
          <w:b/>
          <w:bCs/>
          <w:color w:val="auto"/>
        </w:rPr>
        <w:t>t/a</w:t>
      </w:r>
      <w:r w:rsidRPr="001D129D">
        <w:rPr>
          <w:rFonts w:hint="eastAsia"/>
          <w:b/>
          <w:bCs/>
          <w:color w:val="auto"/>
        </w:rPr>
        <w:t>猪粪（含水率为</w:t>
      </w:r>
      <w:r w:rsidRPr="001D129D">
        <w:rPr>
          <w:rFonts w:hint="eastAsia"/>
          <w:b/>
          <w:bCs/>
          <w:color w:val="auto"/>
        </w:rPr>
        <w:t>60%</w:t>
      </w:r>
      <w:r w:rsidRPr="001D129D">
        <w:rPr>
          <w:rFonts w:hint="eastAsia"/>
          <w:b/>
          <w:bCs/>
          <w:color w:val="auto"/>
        </w:rPr>
        <w:t>）进入清粪系统时为尿泡粪，含水率为</w:t>
      </w:r>
      <w:r w:rsidRPr="001D129D">
        <w:rPr>
          <w:rFonts w:hint="eastAsia"/>
          <w:b/>
          <w:bCs/>
          <w:color w:val="auto"/>
        </w:rPr>
        <w:t>75%</w:t>
      </w:r>
      <w:r w:rsidRPr="001D129D">
        <w:rPr>
          <w:rFonts w:hint="eastAsia"/>
          <w:b/>
          <w:bCs/>
          <w:color w:val="auto"/>
        </w:rPr>
        <w:t>，经固液分离后</w:t>
      </w:r>
      <w:r w:rsidRPr="001D129D">
        <w:rPr>
          <w:b/>
          <w:bCs/>
          <w:color w:val="auto"/>
        </w:rPr>
        <w:t>24820</w:t>
      </w:r>
      <w:r w:rsidRPr="001D129D">
        <w:rPr>
          <w:rFonts w:hint="eastAsia"/>
          <w:b/>
          <w:bCs/>
          <w:color w:val="auto"/>
        </w:rPr>
        <w:t>t/a</w:t>
      </w:r>
      <w:r w:rsidRPr="001D129D">
        <w:rPr>
          <w:rFonts w:hint="eastAsia"/>
          <w:b/>
          <w:bCs/>
          <w:color w:val="auto"/>
        </w:rPr>
        <w:t>粪渣进入高温好氧发酵罐发酵处理，其余</w:t>
      </w:r>
      <w:r w:rsidRPr="001D129D">
        <w:rPr>
          <w:b/>
          <w:bCs/>
          <w:color w:val="auto"/>
        </w:rPr>
        <w:t>22078</w:t>
      </w:r>
      <w:r w:rsidRPr="001D129D">
        <w:rPr>
          <w:rFonts w:hint="eastAsia"/>
          <w:b/>
          <w:bCs/>
          <w:color w:val="auto"/>
        </w:rPr>
        <w:t>t/a</w:t>
      </w:r>
      <w:r w:rsidRPr="001D129D">
        <w:rPr>
          <w:rFonts w:hint="eastAsia"/>
          <w:b/>
          <w:bCs/>
          <w:color w:val="auto"/>
        </w:rPr>
        <w:t>的湿粪进入污水处理站。</w:t>
      </w:r>
    </w:p>
    <w:p w14:paraId="65692AB5" w14:textId="77777777" w:rsidR="00C3236D" w:rsidRPr="001D129D" w:rsidRDefault="00C3236D" w:rsidP="00C3236D">
      <w:pPr>
        <w:ind w:firstLine="480"/>
        <w:rPr>
          <w:color w:val="auto"/>
        </w:rPr>
      </w:pPr>
      <w:r w:rsidRPr="001D129D">
        <w:rPr>
          <w:rFonts w:hint="eastAsia"/>
          <w:color w:val="auto"/>
        </w:rPr>
        <w:lastRenderedPageBreak/>
        <w:t>（</w:t>
      </w:r>
      <w:r w:rsidRPr="001D129D">
        <w:rPr>
          <w:rFonts w:hint="eastAsia"/>
          <w:color w:val="auto"/>
        </w:rPr>
        <w:t>2</w:t>
      </w:r>
      <w:r w:rsidRPr="001D129D">
        <w:rPr>
          <w:rFonts w:hint="eastAsia"/>
          <w:color w:val="auto"/>
        </w:rPr>
        <w:t>）</w:t>
      </w:r>
      <w:r w:rsidRPr="001D129D">
        <w:rPr>
          <w:color w:val="auto"/>
        </w:rPr>
        <w:t>病死的猪只及胎盘</w:t>
      </w:r>
    </w:p>
    <w:p w14:paraId="0E984C15" w14:textId="5CA09D0A" w:rsidR="00C3236D" w:rsidRPr="001D129D" w:rsidRDefault="00C3236D" w:rsidP="00C3236D">
      <w:pPr>
        <w:ind w:firstLine="480"/>
        <w:rPr>
          <w:color w:val="auto"/>
        </w:rPr>
      </w:pPr>
      <w:r w:rsidRPr="001D129D">
        <w:rPr>
          <w:color w:val="auto"/>
        </w:rPr>
        <w:t>根据企业提供资料及类比同类型生猪养殖场，在养殖过程中，由于各种意外、疾病等原因导致猪只死亡，通常为</w:t>
      </w:r>
      <w:r w:rsidRPr="001D129D">
        <w:rPr>
          <w:color w:val="auto"/>
        </w:rPr>
        <w:t>30</w:t>
      </w:r>
      <w:r w:rsidRPr="001D129D">
        <w:rPr>
          <w:color w:val="auto"/>
        </w:rPr>
        <w:t>斤以下的猪苗，死猪数量约为</w:t>
      </w:r>
      <w:r w:rsidR="009D292D" w:rsidRPr="001D129D">
        <w:rPr>
          <w:rFonts w:hint="eastAsia"/>
          <w:color w:val="auto"/>
        </w:rPr>
        <w:t>1</w:t>
      </w:r>
      <w:r w:rsidR="009D292D" w:rsidRPr="001D129D">
        <w:rPr>
          <w:color w:val="auto"/>
        </w:rPr>
        <w:t>14</w:t>
      </w:r>
      <w:r w:rsidRPr="001D129D">
        <w:rPr>
          <w:color w:val="auto"/>
        </w:rPr>
        <w:t>0</w:t>
      </w:r>
      <w:r w:rsidRPr="001D129D">
        <w:rPr>
          <w:color w:val="auto"/>
        </w:rPr>
        <w:t>只</w:t>
      </w:r>
      <w:r w:rsidRPr="001D129D">
        <w:rPr>
          <w:color w:val="auto"/>
        </w:rPr>
        <w:t>/</w:t>
      </w:r>
      <w:r w:rsidRPr="001D129D">
        <w:rPr>
          <w:color w:val="auto"/>
        </w:rPr>
        <w:t>年，平均体重按</w:t>
      </w:r>
      <w:r w:rsidRPr="001D129D">
        <w:rPr>
          <w:color w:val="auto"/>
        </w:rPr>
        <w:t>10kg</w:t>
      </w:r>
      <w:r w:rsidRPr="001D129D">
        <w:rPr>
          <w:color w:val="auto"/>
        </w:rPr>
        <w:t>计算，约为</w:t>
      </w:r>
      <w:r w:rsidR="009D292D" w:rsidRPr="001D129D">
        <w:rPr>
          <w:color w:val="auto"/>
        </w:rPr>
        <w:t>11.4</w:t>
      </w:r>
      <w:r w:rsidRPr="001D129D">
        <w:rPr>
          <w:color w:val="auto"/>
        </w:rPr>
        <w:t>吨</w:t>
      </w:r>
      <w:r w:rsidRPr="001D129D">
        <w:rPr>
          <w:color w:val="auto"/>
        </w:rPr>
        <w:t>/</w:t>
      </w:r>
      <w:r w:rsidRPr="001D129D">
        <w:rPr>
          <w:color w:val="auto"/>
        </w:rPr>
        <w:t>年。</w:t>
      </w:r>
    </w:p>
    <w:p w14:paraId="03AB6B71" w14:textId="443464D2" w:rsidR="00C3236D" w:rsidRPr="001D129D" w:rsidRDefault="00C3236D" w:rsidP="00C3236D">
      <w:pPr>
        <w:ind w:firstLine="480"/>
        <w:rPr>
          <w:color w:val="auto"/>
        </w:rPr>
      </w:pPr>
      <w:r w:rsidRPr="001D129D">
        <w:rPr>
          <w:color w:val="auto"/>
        </w:rPr>
        <w:t>按每头母猪每年生产</w:t>
      </w:r>
      <w:r w:rsidRPr="001D129D">
        <w:rPr>
          <w:color w:val="auto"/>
        </w:rPr>
        <w:t>2.</w:t>
      </w:r>
      <w:r w:rsidRPr="001D129D">
        <w:rPr>
          <w:rFonts w:hint="eastAsia"/>
          <w:color w:val="auto"/>
        </w:rPr>
        <w:t>2</w:t>
      </w:r>
      <w:r w:rsidRPr="001D129D">
        <w:rPr>
          <w:color w:val="auto"/>
        </w:rPr>
        <w:t>胎计算，每个胎盘重约</w:t>
      </w:r>
      <w:r w:rsidRPr="001D129D">
        <w:rPr>
          <w:color w:val="auto"/>
        </w:rPr>
        <w:t>2kg</w:t>
      </w:r>
      <w:r w:rsidRPr="001D129D">
        <w:rPr>
          <w:color w:val="auto"/>
        </w:rPr>
        <w:t>，种母猪有</w:t>
      </w:r>
      <w:r w:rsidR="009D292D" w:rsidRPr="001D129D">
        <w:rPr>
          <w:rFonts w:hint="eastAsia"/>
          <w:color w:val="auto"/>
        </w:rPr>
        <w:t>6</w:t>
      </w:r>
      <w:r w:rsidR="009D292D" w:rsidRPr="001D129D">
        <w:rPr>
          <w:color w:val="auto"/>
        </w:rPr>
        <w:t>1</w:t>
      </w:r>
      <w:r w:rsidRPr="001D129D">
        <w:rPr>
          <w:rFonts w:hint="eastAsia"/>
          <w:color w:val="auto"/>
        </w:rPr>
        <w:t>00</w:t>
      </w:r>
      <w:r w:rsidRPr="001D129D">
        <w:rPr>
          <w:color w:val="auto"/>
        </w:rPr>
        <w:t>头，则一年约产生胎盘</w:t>
      </w:r>
      <w:r w:rsidR="009D292D" w:rsidRPr="001D129D">
        <w:rPr>
          <w:rFonts w:hint="eastAsia"/>
          <w:color w:val="auto"/>
        </w:rPr>
        <w:t>2</w:t>
      </w:r>
      <w:r w:rsidR="009D292D" w:rsidRPr="001D129D">
        <w:rPr>
          <w:color w:val="auto"/>
        </w:rPr>
        <w:t>6.8</w:t>
      </w:r>
      <w:r w:rsidRPr="001D129D">
        <w:rPr>
          <w:color w:val="auto"/>
        </w:rPr>
        <w:t>吨</w:t>
      </w:r>
      <w:r w:rsidR="009D292D" w:rsidRPr="001D129D">
        <w:rPr>
          <w:rFonts w:hint="eastAsia"/>
          <w:color w:val="auto"/>
        </w:rPr>
        <w:t>/</w:t>
      </w:r>
      <w:r w:rsidR="009D292D" w:rsidRPr="001D129D">
        <w:rPr>
          <w:rFonts w:hint="eastAsia"/>
          <w:color w:val="auto"/>
        </w:rPr>
        <w:t>年</w:t>
      </w:r>
      <w:r w:rsidRPr="001D129D">
        <w:rPr>
          <w:color w:val="auto"/>
        </w:rPr>
        <w:t>。</w:t>
      </w:r>
    </w:p>
    <w:p w14:paraId="62458F29" w14:textId="77777777" w:rsidR="00C3236D" w:rsidRPr="001D129D" w:rsidRDefault="00C3236D" w:rsidP="00C3236D">
      <w:pPr>
        <w:ind w:firstLine="480"/>
        <w:rPr>
          <w:color w:val="auto"/>
        </w:rPr>
      </w:pPr>
      <w:r w:rsidRPr="001D129D">
        <w:rPr>
          <w:color w:val="auto"/>
        </w:rPr>
        <w:t>普通病死猪只按《畜禽养殖业污染防治技术规范》（</w:t>
      </w:r>
      <w:r w:rsidRPr="001D129D">
        <w:rPr>
          <w:color w:val="auto"/>
        </w:rPr>
        <w:t>HJ/T81-2001</w:t>
      </w:r>
      <w:r w:rsidRPr="001D129D">
        <w:rPr>
          <w:color w:val="auto"/>
        </w:rPr>
        <w:t>）有关规定由企业自行作无害化处理；若因为传染性疾病死亡的猪只，企业按照制定的《防疫检疫制度》上报上级部门进行检查处理，并由上级部门制定处理方案。</w:t>
      </w:r>
    </w:p>
    <w:p w14:paraId="2192122E" w14:textId="77777777" w:rsidR="00C3236D" w:rsidRPr="001D129D" w:rsidRDefault="00C3236D" w:rsidP="00C3236D">
      <w:pPr>
        <w:ind w:firstLine="480"/>
        <w:rPr>
          <w:color w:val="auto"/>
        </w:rPr>
      </w:pPr>
      <w:r w:rsidRPr="001D129D">
        <w:rPr>
          <w:rFonts w:hint="eastAsia"/>
          <w:color w:val="auto"/>
        </w:rPr>
        <w:t>（</w:t>
      </w:r>
      <w:r w:rsidRPr="001D129D">
        <w:rPr>
          <w:rFonts w:hint="eastAsia"/>
          <w:color w:val="auto"/>
        </w:rPr>
        <w:t>3</w:t>
      </w:r>
      <w:r w:rsidRPr="001D129D">
        <w:rPr>
          <w:rFonts w:hint="eastAsia"/>
          <w:color w:val="auto"/>
        </w:rPr>
        <w:t>）有机肥料</w:t>
      </w:r>
    </w:p>
    <w:p w14:paraId="7BD032F8" w14:textId="40D7B4EE" w:rsidR="00C3236D" w:rsidRPr="001D129D" w:rsidRDefault="00C3236D" w:rsidP="00C3236D">
      <w:pPr>
        <w:ind w:firstLine="480"/>
        <w:rPr>
          <w:color w:val="auto"/>
        </w:rPr>
      </w:pPr>
      <w:r w:rsidRPr="001D129D">
        <w:rPr>
          <w:rFonts w:hint="eastAsia"/>
          <w:color w:val="auto"/>
        </w:rPr>
        <w:t>根据污水处理设施设计方提供资料</w:t>
      </w:r>
      <w:r w:rsidRPr="001D129D">
        <w:rPr>
          <w:color w:val="auto"/>
        </w:rPr>
        <w:t>，本</w:t>
      </w:r>
      <w:r w:rsidRPr="001D129D">
        <w:rPr>
          <w:rFonts w:hint="eastAsia"/>
          <w:color w:val="auto"/>
        </w:rPr>
        <w:t>次</w:t>
      </w:r>
      <w:r w:rsidRPr="001D129D">
        <w:rPr>
          <w:color w:val="auto"/>
        </w:rPr>
        <w:t>废水处理工艺污泥产生量约为</w:t>
      </w:r>
      <w:r w:rsidR="005810A5" w:rsidRPr="001D129D">
        <w:rPr>
          <w:rFonts w:hint="eastAsia"/>
          <w:color w:val="auto"/>
        </w:rPr>
        <w:t>10</w:t>
      </w:r>
      <w:r w:rsidRPr="001D129D">
        <w:rPr>
          <w:color w:val="auto"/>
        </w:rPr>
        <w:t>t/</w:t>
      </w:r>
      <w:r w:rsidR="007E2D9D" w:rsidRPr="001D129D">
        <w:rPr>
          <w:rFonts w:hint="eastAsia"/>
          <w:color w:val="auto"/>
        </w:rPr>
        <w:t>d</w:t>
      </w:r>
      <w:r w:rsidR="007E2D9D" w:rsidRPr="001D129D">
        <w:rPr>
          <w:rFonts w:hint="eastAsia"/>
          <w:color w:val="auto"/>
        </w:rPr>
        <w:t>（</w:t>
      </w:r>
      <w:r w:rsidR="007E2D9D" w:rsidRPr="001D129D">
        <w:rPr>
          <w:color w:val="auto"/>
        </w:rPr>
        <w:t>7300t</w:t>
      </w:r>
      <w:r w:rsidR="007E2D9D" w:rsidRPr="001D129D">
        <w:rPr>
          <w:rFonts w:hint="eastAsia"/>
          <w:color w:val="auto"/>
        </w:rPr>
        <w:t>/</w:t>
      </w:r>
      <w:r w:rsidR="007E2D9D" w:rsidRPr="001D129D">
        <w:rPr>
          <w:color w:val="auto"/>
        </w:rPr>
        <w:t>a</w:t>
      </w:r>
      <w:r w:rsidR="007E2D9D" w:rsidRPr="001D129D">
        <w:rPr>
          <w:rFonts w:hint="eastAsia"/>
          <w:color w:val="auto"/>
        </w:rPr>
        <w:t>）</w:t>
      </w:r>
      <w:r w:rsidRPr="001D129D">
        <w:rPr>
          <w:color w:val="auto"/>
        </w:rPr>
        <w:t>，</w:t>
      </w:r>
      <w:r w:rsidR="001B4649" w:rsidRPr="001D129D">
        <w:rPr>
          <w:rFonts w:hint="eastAsia"/>
          <w:color w:val="auto"/>
        </w:rPr>
        <w:t>进</w:t>
      </w:r>
      <w:r w:rsidRPr="001D129D">
        <w:rPr>
          <w:rFonts w:hint="eastAsia"/>
          <w:color w:val="auto"/>
        </w:rPr>
        <w:t>污泥浓缩池</w:t>
      </w:r>
      <w:r w:rsidRPr="001D129D">
        <w:rPr>
          <w:color w:val="auto"/>
        </w:rPr>
        <w:t>进行浓缩。污泥浓缩池的污泥和沼液池沉泥经泵进入叠螺脱水机，进行机械脱水。进叠螺脱水机前须投加</w:t>
      </w:r>
      <w:r w:rsidRPr="001D129D">
        <w:rPr>
          <w:color w:val="auto"/>
        </w:rPr>
        <w:t>PAM</w:t>
      </w:r>
      <w:r w:rsidRPr="001D129D">
        <w:rPr>
          <w:color w:val="auto"/>
        </w:rPr>
        <w:t>进行污泥调理，以利于污泥脱水。滤液排入调节池进行循环处理，泥饼</w:t>
      </w:r>
      <w:r w:rsidR="005810A5" w:rsidRPr="001D129D">
        <w:rPr>
          <w:rFonts w:hint="eastAsia"/>
          <w:color w:val="auto"/>
        </w:rPr>
        <w:t>2</w:t>
      </w:r>
      <w:r w:rsidRPr="001D129D">
        <w:rPr>
          <w:rFonts w:hint="eastAsia"/>
          <w:color w:val="auto"/>
        </w:rPr>
        <w:t>t/</w:t>
      </w:r>
      <w:r w:rsidR="007E2D9D" w:rsidRPr="001D129D">
        <w:rPr>
          <w:color w:val="auto"/>
        </w:rPr>
        <w:t>d</w:t>
      </w:r>
      <w:r w:rsidR="007E2D9D" w:rsidRPr="001D129D">
        <w:rPr>
          <w:rFonts w:hint="eastAsia"/>
          <w:color w:val="auto"/>
        </w:rPr>
        <w:t>（</w:t>
      </w:r>
      <w:r w:rsidR="005810A5" w:rsidRPr="001D129D">
        <w:rPr>
          <w:rFonts w:hint="eastAsia"/>
          <w:color w:val="auto"/>
        </w:rPr>
        <w:t>730</w:t>
      </w:r>
      <w:r w:rsidR="007E2D9D" w:rsidRPr="001D129D">
        <w:rPr>
          <w:color w:val="auto"/>
        </w:rPr>
        <w:t>t</w:t>
      </w:r>
      <w:r w:rsidR="007E2D9D" w:rsidRPr="001D129D">
        <w:rPr>
          <w:rFonts w:hint="eastAsia"/>
          <w:color w:val="auto"/>
        </w:rPr>
        <w:t>/</w:t>
      </w:r>
      <w:r w:rsidR="007E2D9D" w:rsidRPr="001D129D">
        <w:rPr>
          <w:color w:val="auto"/>
        </w:rPr>
        <w:t>a</w:t>
      </w:r>
      <w:r w:rsidR="007E2D9D" w:rsidRPr="001D129D">
        <w:rPr>
          <w:rFonts w:hint="eastAsia"/>
          <w:color w:val="auto"/>
        </w:rPr>
        <w:t>）</w:t>
      </w:r>
      <w:r w:rsidRPr="001D129D">
        <w:rPr>
          <w:rFonts w:hint="eastAsia"/>
          <w:color w:val="auto"/>
        </w:rPr>
        <w:t>与固液分离机干粪</w:t>
      </w:r>
      <w:r w:rsidR="007E2D9D" w:rsidRPr="001D129D">
        <w:rPr>
          <w:color w:val="auto"/>
        </w:rPr>
        <w:t>68</w:t>
      </w:r>
      <w:r w:rsidRPr="001D129D">
        <w:rPr>
          <w:rFonts w:hint="eastAsia"/>
          <w:color w:val="auto"/>
        </w:rPr>
        <w:t>t/</w:t>
      </w:r>
      <w:r w:rsidR="007E2D9D" w:rsidRPr="001D129D">
        <w:rPr>
          <w:color w:val="auto"/>
        </w:rPr>
        <w:t>d</w:t>
      </w:r>
      <w:r w:rsidR="007E2D9D" w:rsidRPr="001D129D">
        <w:rPr>
          <w:rFonts w:hint="eastAsia"/>
          <w:color w:val="auto"/>
        </w:rPr>
        <w:t>（</w:t>
      </w:r>
      <w:r w:rsidR="007E2D9D" w:rsidRPr="001D129D">
        <w:rPr>
          <w:rFonts w:hint="eastAsia"/>
          <w:color w:val="auto"/>
        </w:rPr>
        <w:t>2</w:t>
      </w:r>
      <w:r w:rsidR="007E2D9D" w:rsidRPr="001D129D">
        <w:rPr>
          <w:color w:val="auto"/>
        </w:rPr>
        <w:t>4820t</w:t>
      </w:r>
      <w:r w:rsidR="007E2D9D" w:rsidRPr="001D129D">
        <w:rPr>
          <w:rFonts w:hint="eastAsia"/>
          <w:color w:val="auto"/>
        </w:rPr>
        <w:t>/</w:t>
      </w:r>
      <w:r w:rsidR="007E2D9D" w:rsidRPr="001D129D">
        <w:rPr>
          <w:color w:val="auto"/>
        </w:rPr>
        <w:t>a</w:t>
      </w:r>
      <w:r w:rsidR="007E2D9D" w:rsidRPr="001D129D">
        <w:rPr>
          <w:rFonts w:hint="eastAsia"/>
          <w:color w:val="auto"/>
        </w:rPr>
        <w:t>）</w:t>
      </w:r>
      <w:r w:rsidRPr="001D129D">
        <w:rPr>
          <w:rFonts w:hint="eastAsia"/>
          <w:color w:val="auto"/>
        </w:rPr>
        <w:t>混合后进入好氧发酵罐，制作有机肥</w:t>
      </w:r>
      <w:r w:rsidRPr="001D129D">
        <w:rPr>
          <w:color w:val="auto"/>
        </w:rPr>
        <w:t>。</w:t>
      </w:r>
      <w:r w:rsidRPr="001D129D">
        <w:rPr>
          <w:rFonts w:hint="eastAsia"/>
          <w:color w:val="auto"/>
        </w:rPr>
        <w:t>有机肥料产生量约为</w:t>
      </w:r>
      <w:r w:rsidR="007E2D9D" w:rsidRPr="001D129D">
        <w:rPr>
          <w:color w:val="auto"/>
        </w:rPr>
        <w:t>20</w:t>
      </w:r>
      <w:r w:rsidRPr="001D129D">
        <w:rPr>
          <w:rFonts w:hint="eastAsia"/>
          <w:color w:val="auto"/>
        </w:rPr>
        <w:t>t/</w:t>
      </w:r>
      <w:r w:rsidR="007E2D9D" w:rsidRPr="001D129D">
        <w:rPr>
          <w:color w:val="auto"/>
        </w:rPr>
        <w:t>d</w:t>
      </w:r>
      <w:r w:rsidR="007E2D9D" w:rsidRPr="001D129D">
        <w:rPr>
          <w:rFonts w:hint="eastAsia"/>
          <w:color w:val="auto"/>
        </w:rPr>
        <w:t>（</w:t>
      </w:r>
      <w:r w:rsidR="007E2D9D" w:rsidRPr="001D129D">
        <w:rPr>
          <w:color w:val="auto"/>
        </w:rPr>
        <w:t>7300t</w:t>
      </w:r>
      <w:r w:rsidR="007E2D9D" w:rsidRPr="001D129D">
        <w:rPr>
          <w:rFonts w:hint="eastAsia"/>
          <w:color w:val="auto"/>
        </w:rPr>
        <w:t>/</w:t>
      </w:r>
      <w:r w:rsidR="007E2D9D" w:rsidRPr="001D129D">
        <w:rPr>
          <w:color w:val="auto"/>
        </w:rPr>
        <w:t>a</w:t>
      </w:r>
      <w:r w:rsidR="007E2D9D" w:rsidRPr="001D129D">
        <w:rPr>
          <w:rFonts w:hint="eastAsia"/>
          <w:color w:val="auto"/>
        </w:rPr>
        <w:t>）</w:t>
      </w:r>
      <w:r w:rsidRPr="001D129D">
        <w:rPr>
          <w:rFonts w:hint="eastAsia"/>
          <w:color w:val="auto"/>
        </w:rPr>
        <w:t>，</w:t>
      </w:r>
      <w:r w:rsidR="00801A76" w:rsidRPr="001D129D">
        <w:rPr>
          <w:rFonts w:hint="eastAsia"/>
          <w:color w:val="auto"/>
        </w:rPr>
        <w:t>作为肥料出售给肥料加工厂</w:t>
      </w:r>
      <w:r w:rsidRPr="001D129D">
        <w:rPr>
          <w:rFonts w:hint="eastAsia"/>
          <w:color w:val="auto"/>
        </w:rPr>
        <w:t>。</w:t>
      </w:r>
    </w:p>
    <w:p w14:paraId="7D404023" w14:textId="77777777" w:rsidR="00C3236D" w:rsidRPr="001D129D" w:rsidRDefault="00C3236D" w:rsidP="00C3236D">
      <w:pPr>
        <w:ind w:firstLine="480"/>
        <w:rPr>
          <w:color w:val="auto"/>
        </w:rPr>
      </w:pPr>
      <w:r w:rsidRPr="001D129D">
        <w:rPr>
          <w:rFonts w:hint="eastAsia"/>
          <w:color w:val="auto"/>
        </w:rPr>
        <w:t>（</w:t>
      </w:r>
      <w:r w:rsidRPr="001D129D">
        <w:rPr>
          <w:rFonts w:hint="eastAsia"/>
          <w:color w:val="auto"/>
        </w:rPr>
        <w:t>4</w:t>
      </w:r>
      <w:r w:rsidRPr="001D129D">
        <w:rPr>
          <w:rFonts w:hint="eastAsia"/>
          <w:color w:val="auto"/>
        </w:rPr>
        <w:t>）医疗垃圾</w:t>
      </w:r>
    </w:p>
    <w:p w14:paraId="24E97C39" w14:textId="69656A89" w:rsidR="00C3236D" w:rsidRPr="001D129D" w:rsidRDefault="00C3236D" w:rsidP="00C3236D">
      <w:pPr>
        <w:ind w:firstLine="480"/>
        <w:rPr>
          <w:color w:val="auto"/>
        </w:rPr>
      </w:pPr>
      <w:r w:rsidRPr="001D129D">
        <w:rPr>
          <w:rFonts w:hint="eastAsia"/>
          <w:color w:val="auto"/>
        </w:rPr>
        <w:t>接种疫苗、药水瓶等约</w:t>
      </w:r>
      <w:r w:rsidR="007E2D9D" w:rsidRPr="001D129D">
        <w:rPr>
          <w:color w:val="auto"/>
        </w:rPr>
        <w:t>8</w:t>
      </w:r>
      <w:r w:rsidRPr="001D129D">
        <w:rPr>
          <w:rFonts w:hint="eastAsia"/>
          <w:color w:val="auto"/>
        </w:rPr>
        <w:t>t/a</w:t>
      </w:r>
      <w:r w:rsidRPr="001D129D">
        <w:rPr>
          <w:rFonts w:hint="eastAsia"/>
          <w:color w:val="auto"/>
        </w:rPr>
        <w:t>（属于危废，编号：</w:t>
      </w:r>
      <w:r w:rsidRPr="001D129D">
        <w:rPr>
          <w:rFonts w:hint="eastAsia"/>
          <w:color w:val="auto"/>
        </w:rPr>
        <w:t>HW01 900-001-01</w:t>
      </w:r>
      <w:r w:rsidRPr="001D129D">
        <w:rPr>
          <w:rFonts w:hint="eastAsia"/>
          <w:color w:val="auto"/>
        </w:rPr>
        <w:t>），委托有资质单位进行处理。</w:t>
      </w:r>
    </w:p>
    <w:p w14:paraId="72B4FDC1" w14:textId="102AD84C" w:rsidR="003B15EE" w:rsidRPr="001D129D" w:rsidRDefault="003B15EE" w:rsidP="003B15EE">
      <w:pPr>
        <w:ind w:firstLine="480"/>
        <w:rPr>
          <w:color w:val="auto"/>
        </w:rPr>
      </w:pPr>
      <w:r w:rsidRPr="001D129D">
        <w:rPr>
          <w:rFonts w:hint="eastAsia"/>
          <w:color w:val="auto"/>
        </w:rPr>
        <w:t>（</w:t>
      </w:r>
      <w:r w:rsidRPr="001D129D">
        <w:rPr>
          <w:rFonts w:hint="eastAsia"/>
          <w:color w:val="auto"/>
        </w:rPr>
        <w:t>5</w:t>
      </w:r>
      <w:r w:rsidRPr="001D129D">
        <w:rPr>
          <w:rFonts w:hint="eastAsia"/>
          <w:color w:val="auto"/>
        </w:rPr>
        <w:t>）</w:t>
      </w:r>
      <w:r w:rsidR="00DB4BE2" w:rsidRPr="001D129D">
        <w:rPr>
          <w:rFonts w:hint="eastAsia"/>
          <w:color w:val="auto"/>
        </w:rPr>
        <w:t>废催化剂</w:t>
      </w:r>
    </w:p>
    <w:p w14:paraId="3A62CFC1" w14:textId="57947769" w:rsidR="003B15EE" w:rsidRPr="001D129D" w:rsidRDefault="00DB4BE2" w:rsidP="003B15EE">
      <w:pPr>
        <w:ind w:firstLine="480"/>
        <w:rPr>
          <w:color w:val="auto"/>
        </w:rPr>
      </w:pPr>
      <w:r w:rsidRPr="001D129D">
        <w:rPr>
          <w:rFonts w:hint="eastAsia"/>
          <w:color w:val="auto"/>
        </w:rPr>
        <w:t>U</w:t>
      </w:r>
      <w:r w:rsidRPr="001D129D">
        <w:rPr>
          <w:color w:val="auto"/>
        </w:rPr>
        <w:t>V</w:t>
      </w:r>
      <w:r w:rsidR="00801A76" w:rsidRPr="001D129D">
        <w:rPr>
          <w:rFonts w:hint="eastAsia"/>
          <w:color w:val="auto"/>
        </w:rPr>
        <w:t>光解</w:t>
      </w:r>
    </w:p>
    <w:p w14:paraId="2C4F53C6" w14:textId="3DDB2066" w:rsidR="00C3236D" w:rsidRPr="001D129D" w:rsidRDefault="00C3236D" w:rsidP="00C3236D">
      <w:pPr>
        <w:ind w:firstLine="480"/>
        <w:rPr>
          <w:color w:val="auto"/>
        </w:rPr>
      </w:pPr>
      <w:r w:rsidRPr="001D129D">
        <w:rPr>
          <w:rFonts w:hint="eastAsia"/>
          <w:color w:val="auto"/>
        </w:rPr>
        <w:t>（</w:t>
      </w:r>
      <w:r w:rsidR="003B15EE" w:rsidRPr="001D129D">
        <w:rPr>
          <w:rFonts w:hint="eastAsia"/>
          <w:color w:val="auto"/>
        </w:rPr>
        <w:t>6</w:t>
      </w:r>
      <w:r w:rsidRPr="001D129D">
        <w:rPr>
          <w:rFonts w:hint="eastAsia"/>
          <w:color w:val="auto"/>
        </w:rPr>
        <w:t>）生活垃圾</w:t>
      </w:r>
    </w:p>
    <w:p w14:paraId="7A4DAE30" w14:textId="7F391354" w:rsidR="00C3236D" w:rsidRPr="001D129D" w:rsidRDefault="00C3236D" w:rsidP="00C3236D">
      <w:pPr>
        <w:ind w:firstLine="480"/>
        <w:rPr>
          <w:color w:val="auto"/>
        </w:rPr>
      </w:pPr>
      <w:r w:rsidRPr="001D129D">
        <w:rPr>
          <w:rFonts w:hint="eastAsia"/>
          <w:color w:val="auto"/>
        </w:rPr>
        <w:t>本项目职工人数为</w:t>
      </w:r>
      <w:r w:rsidR="007E2D9D" w:rsidRPr="001D129D">
        <w:rPr>
          <w:color w:val="auto"/>
        </w:rPr>
        <w:t>90</w:t>
      </w:r>
      <w:r w:rsidRPr="001D129D">
        <w:rPr>
          <w:rFonts w:hint="eastAsia"/>
          <w:color w:val="auto"/>
        </w:rPr>
        <w:t>人，全年工作天数以</w:t>
      </w:r>
      <w:r w:rsidRPr="001D129D">
        <w:rPr>
          <w:rFonts w:hint="eastAsia"/>
          <w:color w:val="auto"/>
        </w:rPr>
        <w:t>365</w:t>
      </w:r>
      <w:r w:rsidRPr="001D129D">
        <w:rPr>
          <w:rFonts w:hint="eastAsia"/>
          <w:color w:val="auto"/>
        </w:rPr>
        <w:t>天计。生活垃圾产生量按</w:t>
      </w:r>
      <w:r w:rsidRPr="001D129D">
        <w:rPr>
          <w:rFonts w:hint="eastAsia"/>
          <w:color w:val="auto"/>
        </w:rPr>
        <w:t>1kg/</w:t>
      </w:r>
      <w:r w:rsidRPr="001D129D">
        <w:rPr>
          <w:rFonts w:hint="eastAsia"/>
          <w:color w:val="auto"/>
        </w:rPr>
        <w:t>人•</w:t>
      </w:r>
      <w:r w:rsidRPr="001D129D">
        <w:rPr>
          <w:rFonts w:hint="eastAsia"/>
          <w:color w:val="auto"/>
        </w:rPr>
        <w:t>d</w:t>
      </w:r>
      <w:r w:rsidRPr="001D129D">
        <w:rPr>
          <w:rFonts w:hint="eastAsia"/>
          <w:color w:val="auto"/>
        </w:rPr>
        <w:t>计，则本项目生活垃圾产生量为</w:t>
      </w:r>
      <w:r w:rsidR="007E2D9D" w:rsidRPr="001D129D">
        <w:rPr>
          <w:color w:val="auto"/>
        </w:rPr>
        <w:t>32.8</w:t>
      </w:r>
      <w:r w:rsidRPr="001D129D">
        <w:rPr>
          <w:rFonts w:hint="eastAsia"/>
          <w:color w:val="auto"/>
        </w:rPr>
        <w:t>t/a</w:t>
      </w:r>
      <w:r w:rsidRPr="001D129D">
        <w:rPr>
          <w:rFonts w:hint="eastAsia"/>
          <w:color w:val="auto"/>
        </w:rPr>
        <w:t>。由环卫部门清运。</w:t>
      </w:r>
    </w:p>
    <w:p w14:paraId="112070C9" w14:textId="77777777" w:rsidR="00C3236D" w:rsidRPr="001D129D" w:rsidRDefault="00C3236D" w:rsidP="00C3236D">
      <w:pPr>
        <w:ind w:firstLine="480"/>
        <w:rPr>
          <w:color w:val="auto"/>
        </w:rPr>
      </w:pPr>
      <w:r w:rsidRPr="001D129D">
        <w:rPr>
          <w:color w:val="auto"/>
        </w:rPr>
        <w:t>根据</w:t>
      </w:r>
      <w:bookmarkStart w:id="421" w:name="OLE_LINK7"/>
      <w:r w:rsidRPr="001D129D">
        <w:rPr>
          <w:color w:val="auto"/>
        </w:rPr>
        <w:t>《固体废物鉴别标准</w:t>
      </w:r>
      <w:r w:rsidRPr="001D129D">
        <w:rPr>
          <w:color w:val="auto"/>
        </w:rPr>
        <w:t xml:space="preserve"> </w:t>
      </w:r>
      <w:r w:rsidRPr="001D129D">
        <w:rPr>
          <w:color w:val="auto"/>
        </w:rPr>
        <w:t>通则》（</w:t>
      </w:r>
      <w:r w:rsidRPr="001D129D">
        <w:rPr>
          <w:color w:val="auto"/>
        </w:rPr>
        <w:t>GB34330-2017</w:t>
      </w:r>
      <w:r w:rsidRPr="001D129D">
        <w:rPr>
          <w:color w:val="auto"/>
        </w:rPr>
        <w:t>）</w:t>
      </w:r>
      <w:bookmarkEnd w:id="421"/>
      <w:r w:rsidRPr="001D129D">
        <w:rPr>
          <w:color w:val="auto"/>
        </w:rPr>
        <w:t>规定，对项目产生的副产物是否属于固体废物，给出的判定依据及结果见下表。</w:t>
      </w:r>
    </w:p>
    <w:p w14:paraId="2493808D" w14:textId="3069CE8F" w:rsidR="00C3236D" w:rsidRPr="001D129D" w:rsidRDefault="00C3236D" w:rsidP="00C3236D">
      <w:pPr>
        <w:ind w:firstLineChars="250" w:firstLine="602"/>
        <w:jc w:val="center"/>
        <w:rPr>
          <w:b/>
          <w:bCs/>
          <w:color w:val="auto"/>
        </w:rPr>
      </w:pPr>
      <w:r w:rsidRPr="001D129D">
        <w:rPr>
          <w:b/>
          <w:bCs/>
          <w:color w:val="auto"/>
        </w:rPr>
        <w:t>表</w:t>
      </w:r>
      <w:r w:rsidRPr="001D129D">
        <w:rPr>
          <w:rFonts w:hint="eastAsia"/>
          <w:b/>
          <w:bCs/>
          <w:color w:val="auto"/>
        </w:rPr>
        <w:t>3.5</w:t>
      </w:r>
      <w:r w:rsidRPr="001D129D">
        <w:rPr>
          <w:b/>
          <w:bCs/>
          <w:color w:val="auto"/>
        </w:rPr>
        <w:t>-</w:t>
      </w:r>
      <w:r w:rsidR="0013371B" w:rsidRPr="001D129D">
        <w:rPr>
          <w:b/>
          <w:bCs/>
          <w:color w:val="auto"/>
        </w:rPr>
        <w:t>7</w:t>
      </w:r>
      <w:r w:rsidRPr="001D129D">
        <w:rPr>
          <w:b/>
          <w:bCs/>
          <w:color w:val="auto"/>
        </w:rPr>
        <w:t xml:space="preserve"> </w:t>
      </w:r>
      <w:r w:rsidRPr="001D129D">
        <w:rPr>
          <w:b/>
          <w:bCs/>
          <w:color w:val="auto"/>
        </w:rPr>
        <w:t>本项目副产物产生情况汇总表</w:t>
      </w:r>
    </w:p>
    <w:tbl>
      <w:tblPr>
        <w:tblW w:w="9127"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59"/>
        <w:gridCol w:w="1082"/>
        <w:gridCol w:w="1165"/>
        <w:gridCol w:w="708"/>
        <w:gridCol w:w="1276"/>
        <w:gridCol w:w="991"/>
        <w:gridCol w:w="1072"/>
        <w:gridCol w:w="889"/>
        <w:gridCol w:w="1185"/>
      </w:tblGrid>
      <w:tr w:rsidR="001D129D" w:rsidRPr="001D129D" w14:paraId="739996AC" w14:textId="77777777" w:rsidTr="00E97211">
        <w:trPr>
          <w:trHeight w:val="340"/>
          <w:jc w:val="center"/>
        </w:trPr>
        <w:tc>
          <w:tcPr>
            <w:tcW w:w="759" w:type="dxa"/>
            <w:vMerge w:val="restart"/>
            <w:tcMar>
              <w:left w:w="28" w:type="dxa"/>
              <w:right w:w="28" w:type="dxa"/>
            </w:tcMar>
            <w:vAlign w:val="center"/>
          </w:tcPr>
          <w:p w14:paraId="49B7572C"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序号</w:t>
            </w:r>
          </w:p>
        </w:tc>
        <w:tc>
          <w:tcPr>
            <w:tcW w:w="1082" w:type="dxa"/>
            <w:vMerge w:val="restart"/>
            <w:tcMar>
              <w:left w:w="28" w:type="dxa"/>
              <w:right w:w="28" w:type="dxa"/>
            </w:tcMar>
            <w:vAlign w:val="center"/>
          </w:tcPr>
          <w:p w14:paraId="1998046F"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副产物</w:t>
            </w:r>
          </w:p>
          <w:p w14:paraId="77EEDACE"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名称</w:t>
            </w:r>
          </w:p>
        </w:tc>
        <w:tc>
          <w:tcPr>
            <w:tcW w:w="1165" w:type="dxa"/>
            <w:vMerge w:val="restart"/>
            <w:tcMar>
              <w:left w:w="28" w:type="dxa"/>
              <w:right w:w="28" w:type="dxa"/>
            </w:tcMar>
            <w:vAlign w:val="center"/>
          </w:tcPr>
          <w:p w14:paraId="214D11CA"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产生</w:t>
            </w:r>
          </w:p>
          <w:p w14:paraId="24B03D17"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工序</w:t>
            </w:r>
          </w:p>
        </w:tc>
        <w:tc>
          <w:tcPr>
            <w:tcW w:w="708" w:type="dxa"/>
            <w:vMerge w:val="restart"/>
            <w:tcMar>
              <w:left w:w="28" w:type="dxa"/>
              <w:right w:w="28" w:type="dxa"/>
            </w:tcMar>
            <w:vAlign w:val="center"/>
          </w:tcPr>
          <w:p w14:paraId="18245281"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形态</w:t>
            </w:r>
          </w:p>
        </w:tc>
        <w:tc>
          <w:tcPr>
            <w:tcW w:w="1276" w:type="dxa"/>
            <w:vMerge w:val="restart"/>
            <w:tcMar>
              <w:left w:w="28" w:type="dxa"/>
              <w:right w:w="28" w:type="dxa"/>
            </w:tcMar>
            <w:vAlign w:val="center"/>
          </w:tcPr>
          <w:p w14:paraId="447DECB7"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主要成分</w:t>
            </w:r>
          </w:p>
        </w:tc>
        <w:tc>
          <w:tcPr>
            <w:tcW w:w="991" w:type="dxa"/>
            <w:vMerge w:val="restart"/>
            <w:tcMar>
              <w:left w:w="28" w:type="dxa"/>
              <w:right w:w="28" w:type="dxa"/>
            </w:tcMar>
            <w:vAlign w:val="center"/>
          </w:tcPr>
          <w:p w14:paraId="2DEEF7C2"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预测产生量（</w:t>
            </w:r>
            <w:r w:rsidRPr="001D129D">
              <w:rPr>
                <w:b/>
                <w:color w:val="auto"/>
                <w:sz w:val="21"/>
                <w:szCs w:val="21"/>
              </w:rPr>
              <w:t>t/a</w:t>
            </w:r>
            <w:r w:rsidRPr="001D129D">
              <w:rPr>
                <w:b/>
                <w:color w:val="auto"/>
                <w:sz w:val="21"/>
                <w:szCs w:val="21"/>
              </w:rPr>
              <w:t>）</w:t>
            </w:r>
          </w:p>
        </w:tc>
        <w:tc>
          <w:tcPr>
            <w:tcW w:w="3146" w:type="dxa"/>
            <w:gridSpan w:val="3"/>
            <w:tcMar>
              <w:left w:w="28" w:type="dxa"/>
              <w:right w:w="28" w:type="dxa"/>
            </w:tcMar>
            <w:vAlign w:val="center"/>
          </w:tcPr>
          <w:p w14:paraId="43A387B2"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种类判断</w:t>
            </w:r>
          </w:p>
        </w:tc>
      </w:tr>
      <w:tr w:rsidR="001D129D" w:rsidRPr="001D129D" w14:paraId="18EF91F4" w14:textId="77777777" w:rsidTr="00E97211">
        <w:trPr>
          <w:trHeight w:val="340"/>
          <w:jc w:val="center"/>
        </w:trPr>
        <w:tc>
          <w:tcPr>
            <w:tcW w:w="759" w:type="dxa"/>
            <w:vMerge/>
            <w:tcMar>
              <w:left w:w="28" w:type="dxa"/>
              <w:right w:w="28" w:type="dxa"/>
            </w:tcMar>
            <w:vAlign w:val="center"/>
          </w:tcPr>
          <w:p w14:paraId="66362A9C" w14:textId="77777777" w:rsidR="00C3236D" w:rsidRPr="001D129D" w:rsidRDefault="00C3236D" w:rsidP="005B4DC7">
            <w:pPr>
              <w:adjustRightInd w:val="0"/>
              <w:spacing w:line="240" w:lineRule="auto"/>
              <w:ind w:firstLineChars="0" w:firstLine="0"/>
              <w:jc w:val="center"/>
              <w:rPr>
                <w:color w:val="auto"/>
                <w:sz w:val="21"/>
                <w:szCs w:val="21"/>
              </w:rPr>
            </w:pPr>
          </w:p>
        </w:tc>
        <w:tc>
          <w:tcPr>
            <w:tcW w:w="1082" w:type="dxa"/>
            <w:vMerge/>
            <w:tcMar>
              <w:left w:w="28" w:type="dxa"/>
              <w:right w:w="28" w:type="dxa"/>
            </w:tcMar>
            <w:vAlign w:val="center"/>
          </w:tcPr>
          <w:p w14:paraId="470D92B1" w14:textId="77777777" w:rsidR="00C3236D" w:rsidRPr="001D129D" w:rsidRDefault="00C3236D" w:rsidP="005B4DC7">
            <w:pPr>
              <w:adjustRightInd w:val="0"/>
              <w:spacing w:line="240" w:lineRule="auto"/>
              <w:ind w:firstLineChars="0" w:firstLine="0"/>
              <w:jc w:val="center"/>
              <w:rPr>
                <w:color w:val="auto"/>
                <w:sz w:val="21"/>
                <w:szCs w:val="21"/>
              </w:rPr>
            </w:pPr>
          </w:p>
        </w:tc>
        <w:tc>
          <w:tcPr>
            <w:tcW w:w="1165" w:type="dxa"/>
            <w:vMerge/>
            <w:tcMar>
              <w:left w:w="28" w:type="dxa"/>
              <w:right w:w="28" w:type="dxa"/>
            </w:tcMar>
            <w:vAlign w:val="center"/>
          </w:tcPr>
          <w:p w14:paraId="6EC158FB" w14:textId="77777777" w:rsidR="00C3236D" w:rsidRPr="001D129D" w:rsidRDefault="00C3236D" w:rsidP="005B4DC7">
            <w:pPr>
              <w:adjustRightInd w:val="0"/>
              <w:spacing w:line="240" w:lineRule="auto"/>
              <w:ind w:firstLineChars="0" w:firstLine="0"/>
              <w:jc w:val="center"/>
              <w:rPr>
                <w:color w:val="auto"/>
                <w:sz w:val="21"/>
                <w:szCs w:val="21"/>
              </w:rPr>
            </w:pPr>
          </w:p>
        </w:tc>
        <w:tc>
          <w:tcPr>
            <w:tcW w:w="708" w:type="dxa"/>
            <w:vMerge/>
            <w:tcMar>
              <w:left w:w="28" w:type="dxa"/>
              <w:right w:w="28" w:type="dxa"/>
            </w:tcMar>
            <w:vAlign w:val="center"/>
          </w:tcPr>
          <w:p w14:paraId="0A7F765F" w14:textId="77777777" w:rsidR="00C3236D" w:rsidRPr="001D129D" w:rsidRDefault="00C3236D" w:rsidP="005B4DC7">
            <w:pPr>
              <w:adjustRightInd w:val="0"/>
              <w:spacing w:line="240" w:lineRule="auto"/>
              <w:ind w:firstLineChars="0" w:firstLine="0"/>
              <w:jc w:val="center"/>
              <w:rPr>
                <w:color w:val="auto"/>
                <w:sz w:val="21"/>
                <w:szCs w:val="21"/>
              </w:rPr>
            </w:pPr>
          </w:p>
        </w:tc>
        <w:tc>
          <w:tcPr>
            <w:tcW w:w="1276" w:type="dxa"/>
            <w:vMerge/>
            <w:tcMar>
              <w:left w:w="28" w:type="dxa"/>
              <w:right w:w="28" w:type="dxa"/>
            </w:tcMar>
            <w:vAlign w:val="center"/>
          </w:tcPr>
          <w:p w14:paraId="56ECBE40" w14:textId="77777777" w:rsidR="00C3236D" w:rsidRPr="001D129D" w:rsidRDefault="00C3236D" w:rsidP="005B4DC7">
            <w:pPr>
              <w:adjustRightInd w:val="0"/>
              <w:spacing w:line="240" w:lineRule="auto"/>
              <w:ind w:firstLineChars="0" w:firstLine="0"/>
              <w:jc w:val="center"/>
              <w:rPr>
                <w:color w:val="auto"/>
                <w:sz w:val="21"/>
                <w:szCs w:val="21"/>
              </w:rPr>
            </w:pPr>
          </w:p>
        </w:tc>
        <w:tc>
          <w:tcPr>
            <w:tcW w:w="991" w:type="dxa"/>
            <w:vMerge/>
            <w:tcMar>
              <w:left w:w="28" w:type="dxa"/>
              <w:right w:w="28" w:type="dxa"/>
            </w:tcMar>
            <w:vAlign w:val="center"/>
          </w:tcPr>
          <w:p w14:paraId="534B8FBD" w14:textId="77777777" w:rsidR="00C3236D" w:rsidRPr="001D129D" w:rsidRDefault="00C3236D" w:rsidP="005B4DC7">
            <w:pPr>
              <w:adjustRightInd w:val="0"/>
              <w:spacing w:line="240" w:lineRule="auto"/>
              <w:ind w:firstLineChars="0" w:firstLine="0"/>
              <w:jc w:val="center"/>
              <w:rPr>
                <w:color w:val="auto"/>
                <w:sz w:val="21"/>
                <w:szCs w:val="21"/>
              </w:rPr>
            </w:pPr>
          </w:p>
        </w:tc>
        <w:tc>
          <w:tcPr>
            <w:tcW w:w="1072" w:type="dxa"/>
            <w:tcMar>
              <w:left w:w="28" w:type="dxa"/>
              <w:right w:w="28" w:type="dxa"/>
            </w:tcMar>
            <w:vAlign w:val="center"/>
          </w:tcPr>
          <w:p w14:paraId="14D6347B"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固体废物</w:t>
            </w:r>
          </w:p>
        </w:tc>
        <w:tc>
          <w:tcPr>
            <w:tcW w:w="889" w:type="dxa"/>
            <w:tcMar>
              <w:left w:w="28" w:type="dxa"/>
              <w:right w:w="28" w:type="dxa"/>
            </w:tcMar>
            <w:vAlign w:val="center"/>
          </w:tcPr>
          <w:p w14:paraId="78A81EF5"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副产品</w:t>
            </w:r>
          </w:p>
        </w:tc>
        <w:tc>
          <w:tcPr>
            <w:tcW w:w="1185" w:type="dxa"/>
            <w:tcMar>
              <w:left w:w="28" w:type="dxa"/>
              <w:right w:w="28" w:type="dxa"/>
            </w:tcMar>
            <w:vAlign w:val="center"/>
          </w:tcPr>
          <w:p w14:paraId="64B899C2" w14:textId="77777777" w:rsidR="00C3236D" w:rsidRPr="001D129D" w:rsidRDefault="00C3236D" w:rsidP="005B4DC7">
            <w:pPr>
              <w:adjustRightInd w:val="0"/>
              <w:spacing w:line="240" w:lineRule="auto"/>
              <w:ind w:firstLineChars="0" w:firstLine="0"/>
              <w:jc w:val="center"/>
              <w:rPr>
                <w:b/>
                <w:color w:val="auto"/>
                <w:sz w:val="21"/>
                <w:szCs w:val="21"/>
              </w:rPr>
            </w:pPr>
            <w:r w:rsidRPr="001D129D">
              <w:rPr>
                <w:b/>
                <w:color w:val="auto"/>
                <w:sz w:val="21"/>
                <w:szCs w:val="21"/>
              </w:rPr>
              <w:t>判定依据</w:t>
            </w:r>
          </w:p>
        </w:tc>
      </w:tr>
      <w:tr w:rsidR="001D129D" w:rsidRPr="001D129D" w14:paraId="2A141B9F" w14:textId="77777777" w:rsidTr="00E97211">
        <w:trPr>
          <w:trHeight w:val="340"/>
          <w:jc w:val="center"/>
        </w:trPr>
        <w:tc>
          <w:tcPr>
            <w:tcW w:w="759" w:type="dxa"/>
            <w:tcMar>
              <w:left w:w="28" w:type="dxa"/>
              <w:right w:w="28" w:type="dxa"/>
            </w:tcMar>
            <w:vAlign w:val="center"/>
          </w:tcPr>
          <w:p w14:paraId="39BEF563"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1</w:t>
            </w:r>
          </w:p>
        </w:tc>
        <w:tc>
          <w:tcPr>
            <w:tcW w:w="1082" w:type="dxa"/>
            <w:tcMar>
              <w:left w:w="28" w:type="dxa"/>
              <w:right w:w="28" w:type="dxa"/>
            </w:tcMar>
            <w:vAlign w:val="center"/>
          </w:tcPr>
          <w:p w14:paraId="6DD8B632"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猪粪</w:t>
            </w:r>
          </w:p>
        </w:tc>
        <w:tc>
          <w:tcPr>
            <w:tcW w:w="1165" w:type="dxa"/>
            <w:tcMar>
              <w:left w:w="28" w:type="dxa"/>
              <w:right w:w="28" w:type="dxa"/>
            </w:tcMar>
            <w:vAlign w:val="center"/>
          </w:tcPr>
          <w:p w14:paraId="2DD29733" w14:textId="77777777" w:rsidR="00C3236D" w:rsidRPr="001D129D" w:rsidRDefault="00C3236D" w:rsidP="005B4DC7">
            <w:pPr>
              <w:adjustRightInd w:val="0"/>
              <w:spacing w:line="240" w:lineRule="auto"/>
              <w:ind w:firstLineChars="0" w:firstLine="0"/>
              <w:jc w:val="center"/>
              <w:rPr>
                <w:color w:val="auto"/>
                <w:sz w:val="21"/>
                <w:szCs w:val="21"/>
              </w:rPr>
            </w:pPr>
            <w:r w:rsidRPr="001D129D">
              <w:rPr>
                <w:color w:val="auto"/>
                <w:sz w:val="21"/>
                <w:szCs w:val="21"/>
              </w:rPr>
              <w:t>养殖</w:t>
            </w:r>
          </w:p>
        </w:tc>
        <w:tc>
          <w:tcPr>
            <w:tcW w:w="708" w:type="dxa"/>
            <w:tcMar>
              <w:left w:w="28" w:type="dxa"/>
              <w:right w:w="28" w:type="dxa"/>
            </w:tcMar>
            <w:vAlign w:val="center"/>
          </w:tcPr>
          <w:p w14:paraId="02FF3CE6"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1276" w:type="dxa"/>
            <w:tcMar>
              <w:left w:w="28" w:type="dxa"/>
              <w:right w:w="28" w:type="dxa"/>
            </w:tcMar>
            <w:vAlign w:val="center"/>
          </w:tcPr>
          <w:p w14:paraId="14CFEDF8"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猪粪</w:t>
            </w:r>
          </w:p>
        </w:tc>
        <w:tc>
          <w:tcPr>
            <w:tcW w:w="991" w:type="dxa"/>
            <w:tcMar>
              <w:left w:w="28" w:type="dxa"/>
              <w:right w:w="28" w:type="dxa"/>
            </w:tcMar>
            <w:vAlign w:val="center"/>
          </w:tcPr>
          <w:p w14:paraId="07E8EF3C" w14:textId="4BD11EA1" w:rsidR="00C3236D" w:rsidRPr="001D129D" w:rsidRDefault="007E2D9D" w:rsidP="005B4DC7">
            <w:pPr>
              <w:adjustRightInd w:val="0"/>
              <w:spacing w:line="240" w:lineRule="auto"/>
              <w:ind w:firstLineChars="0" w:firstLine="0"/>
              <w:jc w:val="center"/>
              <w:rPr>
                <w:color w:val="auto"/>
                <w:sz w:val="21"/>
                <w:szCs w:val="21"/>
              </w:rPr>
            </w:pPr>
            <w:r w:rsidRPr="001D129D">
              <w:rPr>
                <w:rFonts w:eastAsia="等线"/>
                <w:color w:val="auto"/>
                <w:sz w:val="21"/>
                <w:szCs w:val="21"/>
              </w:rPr>
              <w:t>46898</w:t>
            </w:r>
          </w:p>
        </w:tc>
        <w:tc>
          <w:tcPr>
            <w:tcW w:w="1072" w:type="dxa"/>
            <w:tcMar>
              <w:left w:w="28" w:type="dxa"/>
              <w:right w:w="28" w:type="dxa"/>
            </w:tcMar>
            <w:vAlign w:val="center"/>
          </w:tcPr>
          <w:p w14:paraId="0E2E7464"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889" w:type="dxa"/>
            <w:tcMar>
              <w:left w:w="28" w:type="dxa"/>
              <w:right w:w="28" w:type="dxa"/>
            </w:tcMar>
            <w:vAlign w:val="center"/>
          </w:tcPr>
          <w:p w14:paraId="2733DE85"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1185" w:type="dxa"/>
            <w:vMerge w:val="restart"/>
            <w:tcMar>
              <w:left w:w="28" w:type="dxa"/>
              <w:right w:w="28" w:type="dxa"/>
            </w:tcMar>
            <w:vAlign w:val="center"/>
          </w:tcPr>
          <w:p w14:paraId="0BEC6505"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《固体废物鉴别标准</w:t>
            </w:r>
            <w:r w:rsidRPr="001D129D">
              <w:rPr>
                <w:rFonts w:hint="eastAsia"/>
                <w:color w:val="auto"/>
                <w:sz w:val="21"/>
                <w:szCs w:val="21"/>
              </w:rPr>
              <w:t xml:space="preserve"> </w:t>
            </w:r>
            <w:r w:rsidRPr="001D129D">
              <w:rPr>
                <w:rFonts w:hint="eastAsia"/>
                <w:color w:val="auto"/>
                <w:sz w:val="21"/>
                <w:szCs w:val="21"/>
              </w:rPr>
              <w:t>通则》（</w:t>
            </w:r>
            <w:r w:rsidRPr="001D129D">
              <w:rPr>
                <w:rFonts w:hint="eastAsia"/>
                <w:color w:val="auto"/>
                <w:sz w:val="21"/>
                <w:szCs w:val="21"/>
              </w:rPr>
              <w:t>GB34330</w:t>
            </w:r>
          </w:p>
          <w:p w14:paraId="06EC15FC"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-2017</w:t>
            </w:r>
            <w:r w:rsidRPr="001D129D">
              <w:rPr>
                <w:rFonts w:hint="eastAsia"/>
                <w:color w:val="auto"/>
                <w:sz w:val="21"/>
                <w:szCs w:val="21"/>
              </w:rPr>
              <w:t>）</w:t>
            </w:r>
          </w:p>
        </w:tc>
      </w:tr>
      <w:tr w:rsidR="001D129D" w:rsidRPr="001D129D" w14:paraId="6F3B3AC0" w14:textId="77777777" w:rsidTr="00E97211">
        <w:trPr>
          <w:trHeight w:val="340"/>
          <w:jc w:val="center"/>
        </w:trPr>
        <w:tc>
          <w:tcPr>
            <w:tcW w:w="759" w:type="dxa"/>
            <w:tcMar>
              <w:left w:w="28" w:type="dxa"/>
              <w:right w:w="28" w:type="dxa"/>
            </w:tcMar>
            <w:vAlign w:val="center"/>
          </w:tcPr>
          <w:p w14:paraId="607469A4"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lastRenderedPageBreak/>
              <w:t>2</w:t>
            </w:r>
          </w:p>
        </w:tc>
        <w:tc>
          <w:tcPr>
            <w:tcW w:w="1082" w:type="dxa"/>
            <w:tcMar>
              <w:left w:w="28" w:type="dxa"/>
              <w:right w:w="28" w:type="dxa"/>
            </w:tcMar>
            <w:vAlign w:val="center"/>
          </w:tcPr>
          <w:p w14:paraId="6D05B256"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病死的猪只及胎盘</w:t>
            </w:r>
          </w:p>
        </w:tc>
        <w:tc>
          <w:tcPr>
            <w:tcW w:w="1165" w:type="dxa"/>
            <w:tcMar>
              <w:left w:w="28" w:type="dxa"/>
              <w:right w:w="28" w:type="dxa"/>
            </w:tcMar>
            <w:vAlign w:val="center"/>
          </w:tcPr>
          <w:p w14:paraId="0E976D74" w14:textId="77777777" w:rsidR="00C3236D" w:rsidRPr="001D129D" w:rsidRDefault="00C3236D" w:rsidP="005B4DC7">
            <w:pPr>
              <w:adjustRightInd w:val="0"/>
              <w:spacing w:line="240" w:lineRule="auto"/>
              <w:ind w:firstLineChars="0" w:firstLine="0"/>
              <w:jc w:val="center"/>
              <w:rPr>
                <w:color w:val="auto"/>
                <w:sz w:val="21"/>
                <w:szCs w:val="21"/>
              </w:rPr>
            </w:pPr>
            <w:r w:rsidRPr="001D129D">
              <w:rPr>
                <w:color w:val="auto"/>
                <w:sz w:val="21"/>
                <w:szCs w:val="21"/>
              </w:rPr>
              <w:t>养殖及分娩</w:t>
            </w:r>
          </w:p>
        </w:tc>
        <w:tc>
          <w:tcPr>
            <w:tcW w:w="708" w:type="dxa"/>
            <w:tcMar>
              <w:left w:w="28" w:type="dxa"/>
              <w:right w:w="28" w:type="dxa"/>
            </w:tcMar>
            <w:vAlign w:val="center"/>
          </w:tcPr>
          <w:p w14:paraId="624EB74E"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1276" w:type="dxa"/>
            <w:tcMar>
              <w:left w:w="28" w:type="dxa"/>
              <w:right w:w="28" w:type="dxa"/>
            </w:tcMar>
            <w:vAlign w:val="center"/>
          </w:tcPr>
          <w:p w14:paraId="00DB2613"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病死的猪只及胎盘</w:t>
            </w:r>
          </w:p>
        </w:tc>
        <w:tc>
          <w:tcPr>
            <w:tcW w:w="991" w:type="dxa"/>
            <w:tcMar>
              <w:left w:w="28" w:type="dxa"/>
              <w:right w:w="28" w:type="dxa"/>
            </w:tcMar>
            <w:vAlign w:val="center"/>
          </w:tcPr>
          <w:p w14:paraId="7250483E" w14:textId="51411D39" w:rsidR="00C3236D" w:rsidRPr="001D129D" w:rsidRDefault="007E2D9D" w:rsidP="005B4DC7">
            <w:pPr>
              <w:adjustRightInd w:val="0"/>
              <w:spacing w:line="240" w:lineRule="auto"/>
              <w:ind w:firstLineChars="0" w:firstLine="0"/>
              <w:jc w:val="center"/>
              <w:rPr>
                <w:color w:val="auto"/>
                <w:sz w:val="21"/>
                <w:szCs w:val="21"/>
              </w:rPr>
            </w:pPr>
            <w:r w:rsidRPr="001D129D">
              <w:rPr>
                <w:color w:val="auto"/>
                <w:sz w:val="21"/>
                <w:szCs w:val="21"/>
              </w:rPr>
              <w:t>38.2</w:t>
            </w:r>
          </w:p>
        </w:tc>
        <w:tc>
          <w:tcPr>
            <w:tcW w:w="1072" w:type="dxa"/>
            <w:tcMar>
              <w:left w:w="28" w:type="dxa"/>
              <w:right w:w="28" w:type="dxa"/>
            </w:tcMar>
            <w:vAlign w:val="center"/>
          </w:tcPr>
          <w:p w14:paraId="0CF06C36"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889" w:type="dxa"/>
            <w:tcMar>
              <w:left w:w="28" w:type="dxa"/>
              <w:right w:w="28" w:type="dxa"/>
            </w:tcMar>
            <w:vAlign w:val="center"/>
          </w:tcPr>
          <w:p w14:paraId="7E741207"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1185" w:type="dxa"/>
            <w:vMerge/>
            <w:tcMar>
              <w:left w:w="28" w:type="dxa"/>
              <w:right w:w="28" w:type="dxa"/>
            </w:tcMar>
            <w:vAlign w:val="center"/>
          </w:tcPr>
          <w:p w14:paraId="45E4A282" w14:textId="77777777" w:rsidR="00C3236D" w:rsidRPr="001D129D" w:rsidRDefault="00C3236D" w:rsidP="005B4DC7">
            <w:pPr>
              <w:adjustRightInd w:val="0"/>
              <w:spacing w:line="240" w:lineRule="auto"/>
              <w:ind w:firstLineChars="0" w:firstLine="0"/>
              <w:jc w:val="center"/>
              <w:rPr>
                <w:color w:val="auto"/>
                <w:sz w:val="21"/>
                <w:szCs w:val="21"/>
              </w:rPr>
            </w:pPr>
          </w:p>
        </w:tc>
      </w:tr>
      <w:tr w:rsidR="001D129D" w:rsidRPr="001D129D" w14:paraId="295500A5" w14:textId="77777777" w:rsidTr="00E97211">
        <w:trPr>
          <w:trHeight w:val="340"/>
          <w:jc w:val="center"/>
        </w:trPr>
        <w:tc>
          <w:tcPr>
            <w:tcW w:w="759" w:type="dxa"/>
            <w:tcMar>
              <w:left w:w="28" w:type="dxa"/>
              <w:right w:w="28" w:type="dxa"/>
            </w:tcMar>
            <w:vAlign w:val="center"/>
          </w:tcPr>
          <w:p w14:paraId="4E49DCAC"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3</w:t>
            </w:r>
          </w:p>
        </w:tc>
        <w:tc>
          <w:tcPr>
            <w:tcW w:w="1082" w:type="dxa"/>
            <w:tcMar>
              <w:left w:w="28" w:type="dxa"/>
              <w:right w:w="28" w:type="dxa"/>
            </w:tcMar>
            <w:vAlign w:val="center"/>
          </w:tcPr>
          <w:p w14:paraId="02A39552"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有机肥料</w:t>
            </w:r>
          </w:p>
        </w:tc>
        <w:tc>
          <w:tcPr>
            <w:tcW w:w="1165" w:type="dxa"/>
            <w:tcMar>
              <w:left w:w="28" w:type="dxa"/>
              <w:right w:w="28" w:type="dxa"/>
            </w:tcMar>
            <w:vAlign w:val="center"/>
          </w:tcPr>
          <w:p w14:paraId="58A40E4E"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粪渣及污泥处理</w:t>
            </w:r>
          </w:p>
        </w:tc>
        <w:tc>
          <w:tcPr>
            <w:tcW w:w="708" w:type="dxa"/>
            <w:tcMar>
              <w:left w:w="28" w:type="dxa"/>
              <w:right w:w="28" w:type="dxa"/>
            </w:tcMar>
            <w:vAlign w:val="center"/>
          </w:tcPr>
          <w:p w14:paraId="28C5A3ED"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1276" w:type="dxa"/>
            <w:tcMar>
              <w:left w:w="28" w:type="dxa"/>
              <w:right w:w="28" w:type="dxa"/>
            </w:tcMar>
            <w:vAlign w:val="center"/>
          </w:tcPr>
          <w:p w14:paraId="412E808E"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有机肥料</w:t>
            </w:r>
          </w:p>
        </w:tc>
        <w:tc>
          <w:tcPr>
            <w:tcW w:w="991" w:type="dxa"/>
            <w:tcMar>
              <w:left w:w="28" w:type="dxa"/>
              <w:right w:w="28" w:type="dxa"/>
            </w:tcMar>
            <w:vAlign w:val="center"/>
          </w:tcPr>
          <w:p w14:paraId="3006B00A" w14:textId="346DB398" w:rsidR="00C3236D" w:rsidRPr="001D129D" w:rsidRDefault="007E2D9D" w:rsidP="005B4DC7">
            <w:pPr>
              <w:adjustRightInd w:val="0"/>
              <w:spacing w:line="240" w:lineRule="auto"/>
              <w:ind w:firstLineChars="0" w:firstLine="0"/>
              <w:jc w:val="center"/>
              <w:rPr>
                <w:color w:val="auto"/>
                <w:sz w:val="21"/>
                <w:szCs w:val="21"/>
              </w:rPr>
            </w:pPr>
            <w:r w:rsidRPr="001D129D">
              <w:rPr>
                <w:color w:val="auto"/>
                <w:sz w:val="21"/>
                <w:szCs w:val="21"/>
              </w:rPr>
              <w:t>7300</w:t>
            </w:r>
          </w:p>
        </w:tc>
        <w:tc>
          <w:tcPr>
            <w:tcW w:w="1072" w:type="dxa"/>
            <w:tcMar>
              <w:left w:w="28" w:type="dxa"/>
              <w:right w:w="28" w:type="dxa"/>
            </w:tcMar>
            <w:vAlign w:val="center"/>
          </w:tcPr>
          <w:p w14:paraId="0B9C2B0E"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889" w:type="dxa"/>
            <w:tcMar>
              <w:left w:w="28" w:type="dxa"/>
              <w:right w:w="28" w:type="dxa"/>
            </w:tcMar>
            <w:vAlign w:val="center"/>
          </w:tcPr>
          <w:p w14:paraId="012C6D24"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1185" w:type="dxa"/>
            <w:vMerge/>
            <w:tcMar>
              <w:left w:w="28" w:type="dxa"/>
              <w:right w:w="28" w:type="dxa"/>
            </w:tcMar>
            <w:vAlign w:val="center"/>
          </w:tcPr>
          <w:p w14:paraId="2063A245" w14:textId="77777777" w:rsidR="00C3236D" w:rsidRPr="001D129D" w:rsidRDefault="00C3236D" w:rsidP="005B4DC7">
            <w:pPr>
              <w:adjustRightInd w:val="0"/>
              <w:spacing w:line="240" w:lineRule="auto"/>
              <w:ind w:firstLineChars="0" w:firstLine="0"/>
              <w:jc w:val="center"/>
              <w:rPr>
                <w:color w:val="auto"/>
                <w:sz w:val="21"/>
                <w:szCs w:val="21"/>
              </w:rPr>
            </w:pPr>
          </w:p>
        </w:tc>
      </w:tr>
      <w:tr w:rsidR="001D129D" w:rsidRPr="001D129D" w14:paraId="3BE79EAA" w14:textId="77777777" w:rsidTr="00E97211">
        <w:trPr>
          <w:trHeight w:val="340"/>
          <w:jc w:val="center"/>
        </w:trPr>
        <w:tc>
          <w:tcPr>
            <w:tcW w:w="759" w:type="dxa"/>
            <w:tcMar>
              <w:left w:w="28" w:type="dxa"/>
              <w:right w:w="28" w:type="dxa"/>
            </w:tcMar>
            <w:vAlign w:val="center"/>
          </w:tcPr>
          <w:p w14:paraId="3D06752C"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4</w:t>
            </w:r>
          </w:p>
        </w:tc>
        <w:tc>
          <w:tcPr>
            <w:tcW w:w="1082" w:type="dxa"/>
            <w:tcMar>
              <w:left w:w="28" w:type="dxa"/>
              <w:right w:w="28" w:type="dxa"/>
            </w:tcMar>
            <w:vAlign w:val="center"/>
          </w:tcPr>
          <w:p w14:paraId="3BC9F629"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医疗垃圾</w:t>
            </w:r>
          </w:p>
        </w:tc>
        <w:tc>
          <w:tcPr>
            <w:tcW w:w="1165" w:type="dxa"/>
            <w:tcMar>
              <w:left w:w="28" w:type="dxa"/>
              <w:right w:w="28" w:type="dxa"/>
            </w:tcMar>
            <w:vAlign w:val="center"/>
          </w:tcPr>
          <w:p w14:paraId="4DF54488"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防疫</w:t>
            </w:r>
          </w:p>
        </w:tc>
        <w:tc>
          <w:tcPr>
            <w:tcW w:w="708" w:type="dxa"/>
            <w:tcMar>
              <w:left w:w="28" w:type="dxa"/>
              <w:right w:w="28" w:type="dxa"/>
            </w:tcMar>
            <w:vAlign w:val="center"/>
          </w:tcPr>
          <w:p w14:paraId="5552F3BD"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1276" w:type="dxa"/>
            <w:tcMar>
              <w:left w:w="28" w:type="dxa"/>
              <w:right w:w="28" w:type="dxa"/>
            </w:tcMar>
            <w:vAlign w:val="center"/>
          </w:tcPr>
          <w:p w14:paraId="6A5D8DCC"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接种疫苗、药水瓶等</w:t>
            </w:r>
          </w:p>
        </w:tc>
        <w:tc>
          <w:tcPr>
            <w:tcW w:w="991" w:type="dxa"/>
            <w:tcMar>
              <w:left w:w="28" w:type="dxa"/>
              <w:right w:w="28" w:type="dxa"/>
            </w:tcMar>
            <w:vAlign w:val="center"/>
          </w:tcPr>
          <w:p w14:paraId="2215B9C8" w14:textId="713586E6" w:rsidR="00C3236D" w:rsidRPr="001D129D" w:rsidRDefault="007E2D9D" w:rsidP="005B4DC7">
            <w:pPr>
              <w:adjustRightInd w:val="0"/>
              <w:spacing w:line="240" w:lineRule="auto"/>
              <w:ind w:firstLineChars="0" w:firstLine="0"/>
              <w:jc w:val="center"/>
              <w:rPr>
                <w:color w:val="auto"/>
                <w:sz w:val="21"/>
                <w:szCs w:val="21"/>
              </w:rPr>
            </w:pPr>
            <w:r w:rsidRPr="001D129D">
              <w:rPr>
                <w:color w:val="auto"/>
                <w:sz w:val="21"/>
                <w:szCs w:val="21"/>
              </w:rPr>
              <w:t>8</w:t>
            </w:r>
          </w:p>
        </w:tc>
        <w:tc>
          <w:tcPr>
            <w:tcW w:w="1072" w:type="dxa"/>
            <w:tcMar>
              <w:left w:w="28" w:type="dxa"/>
              <w:right w:w="28" w:type="dxa"/>
            </w:tcMar>
            <w:vAlign w:val="center"/>
          </w:tcPr>
          <w:p w14:paraId="3684EBFF"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889" w:type="dxa"/>
            <w:tcMar>
              <w:left w:w="28" w:type="dxa"/>
              <w:right w:w="28" w:type="dxa"/>
            </w:tcMar>
            <w:vAlign w:val="center"/>
          </w:tcPr>
          <w:p w14:paraId="245E7446"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1185" w:type="dxa"/>
            <w:vMerge/>
            <w:tcMar>
              <w:left w:w="28" w:type="dxa"/>
              <w:right w:w="28" w:type="dxa"/>
            </w:tcMar>
            <w:vAlign w:val="center"/>
          </w:tcPr>
          <w:p w14:paraId="569F64B7" w14:textId="77777777" w:rsidR="00C3236D" w:rsidRPr="001D129D" w:rsidRDefault="00C3236D" w:rsidP="005B4DC7">
            <w:pPr>
              <w:adjustRightInd w:val="0"/>
              <w:spacing w:line="240" w:lineRule="auto"/>
              <w:ind w:firstLineChars="0" w:firstLine="0"/>
              <w:jc w:val="center"/>
              <w:rPr>
                <w:color w:val="auto"/>
                <w:sz w:val="21"/>
                <w:szCs w:val="21"/>
              </w:rPr>
            </w:pPr>
          </w:p>
        </w:tc>
      </w:tr>
      <w:tr w:rsidR="001D129D" w:rsidRPr="001D129D" w14:paraId="33D83CBD" w14:textId="77777777" w:rsidTr="00E97211">
        <w:trPr>
          <w:trHeight w:val="340"/>
          <w:jc w:val="center"/>
        </w:trPr>
        <w:tc>
          <w:tcPr>
            <w:tcW w:w="759" w:type="dxa"/>
            <w:tcMar>
              <w:left w:w="28" w:type="dxa"/>
              <w:right w:w="28" w:type="dxa"/>
            </w:tcMar>
            <w:vAlign w:val="center"/>
          </w:tcPr>
          <w:p w14:paraId="3A59A6A5" w14:textId="0AD698D1"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5</w:t>
            </w:r>
          </w:p>
        </w:tc>
        <w:tc>
          <w:tcPr>
            <w:tcW w:w="1082" w:type="dxa"/>
            <w:tcMar>
              <w:left w:w="28" w:type="dxa"/>
              <w:right w:w="28" w:type="dxa"/>
            </w:tcMar>
            <w:vAlign w:val="center"/>
          </w:tcPr>
          <w:p w14:paraId="1C5AE42E" w14:textId="16EDEF94"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废催化剂</w:t>
            </w:r>
          </w:p>
        </w:tc>
        <w:tc>
          <w:tcPr>
            <w:tcW w:w="1165" w:type="dxa"/>
            <w:tcMar>
              <w:left w:w="28" w:type="dxa"/>
              <w:right w:w="28" w:type="dxa"/>
            </w:tcMar>
            <w:vAlign w:val="center"/>
          </w:tcPr>
          <w:p w14:paraId="65F08330" w14:textId="5029266F"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废气治理</w:t>
            </w:r>
          </w:p>
        </w:tc>
        <w:tc>
          <w:tcPr>
            <w:tcW w:w="708" w:type="dxa"/>
            <w:tcMar>
              <w:left w:w="28" w:type="dxa"/>
              <w:right w:w="28" w:type="dxa"/>
            </w:tcMar>
            <w:vAlign w:val="center"/>
          </w:tcPr>
          <w:p w14:paraId="56E5B768" w14:textId="364B0D7E"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1276" w:type="dxa"/>
            <w:tcMar>
              <w:left w:w="28" w:type="dxa"/>
              <w:right w:w="28" w:type="dxa"/>
            </w:tcMar>
            <w:vAlign w:val="center"/>
          </w:tcPr>
          <w:p w14:paraId="45B9EAFF" w14:textId="6925B9D7"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二氧化钛</w:t>
            </w:r>
          </w:p>
        </w:tc>
        <w:tc>
          <w:tcPr>
            <w:tcW w:w="991" w:type="dxa"/>
            <w:tcMar>
              <w:left w:w="28" w:type="dxa"/>
              <w:right w:w="28" w:type="dxa"/>
            </w:tcMar>
            <w:vAlign w:val="center"/>
          </w:tcPr>
          <w:p w14:paraId="087906CA" w14:textId="6EED91B5" w:rsidR="00E97211" w:rsidRPr="001D129D" w:rsidRDefault="00F639A0" w:rsidP="00E97211">
            <w:pPr>
              <w:adjustRightInd w:val="0"/>
              <w:spacing w:line="240" w:lineRule="auto"/>
              <w:ind w:firstLineChars="0" w:firstLine="0"/>
              <w:jc w:val="center"/>
              <w:rPr>
                <w:color w:val="auto"/>
                <w:sz w:val="21"/>
                <w:szCs w:val="21"/>
              </w:rPr>
            </w:pPr>
            <w:r w:rsidRPr="001D129D">
              <w:rPr>
                <w:rFonts w:hint="eastAsia"/>
                <w:color w:val="auto"/>
                <w:sz w:val="21"/>
                <w:szCs w:val="21"/>
              </w:rPr>
              <w:t>1</w:t>
            </w:r>
          </w:p>
        </w:tc>
        <w:tc>
          <w:tcPr>
            <w:tcW w:w="1072" w:type="dxa"/>
            <w:tcMar>
              <w:left w:w="28" w:type="dxa"/>
              <w:right w:w="28" w:type="dxa"/>
            </w:tcMar>
            <w:vAlign w:val="center"/>
          </w:tcPr>
          <w:p w14:paraId="2606382B" w14:textId="61833725"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889" w:type="dxa"/>
            <w:tcMar>
              <w:left w:w="28" w:type="dxa"/>
              <w:right w:w="28" w:type="dxa"/>
            </w:tcMar>
            <w:vAlign w:val="center"/>
          </w:tcPr>
          <w:p w14:paraId="57A599B8" w14:textId="01E77BB5"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1185" w:type="dxa"/>
            <w:vMerge/>
            <w:tcMar>
              <w:left w:w="28" w:type="dxa"/>
              <w:right w:w="28" w:type="dxa"/>
            </w:tcMar>
            <w:vAlign w:val="center"/>
          </w:tcPr>
          <w:p w14:paraId="0707085B" w14:textId="77777777" w:rsidR="00E97211" w:rsidRPr="001D129D" w:rsidRDefault="00E97211" w:rsidP="00E97211">
            <w:pPr>
              <w:adjustRightInd w:val="0"/>
              <w:spacing w:line="240" w:lineRule="auto"/>
              <w:ind w:firstLineChars="0" w:firstLine="0"/>
              <w:jc w:val="center"/>
              <w:rPr>
                <w:color w:val="auto"/>
                <w:sz w:val="21"/>
                <w:szCs w:val="21"/>
              </w:rPr>
            </w:pPr>
          </w:p>
        </w:tc>
      </w:tr>
      <w:tr w:rsidR="001D129D" w:rsidRPr="001D129D" w14:paraId="681352B0" w14:textId="77777777" w:rsidTr="00E97211">
        <w:trPr>
          <w:trHeight w:val="340"/>
          <w:jc w:val="center"/>
        </w:trPr>
        <w:tc>
          <w:tcPr>
            <w:tcW w:w="759" w:type="dxa"/>
            <w:tcMar>
              <w:left w:w="28" w:type="dxa"/>
              <w:right w:w="28" w:type="dxa"/>
            </w:tcMar>
            <w:vAlign w:val="center"/>
          </w:tcPr>
          <w:p w14:paraId="07574FF1" w14:textId="0275B152"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6</w:t>
            </w:r>
          </w:p>
        </w:tc>
        <w:tc>
          <w:tcPr>
            <w:tcW w:w="1082" w:type="dxa"/>
            <w:tcMar>
              <w:left w:w="28" w:type="dxa"/>
              <w:right w:w="28" w:type="dxa"/>
            </w:tcMar>
            <w:vAlign w:val="center"/>
          </w:tcPr>
          <w:p w14:paraId="3BA2969C" w14:textId="24A4DD1D"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废脱硫剂</w:t>
            </w:r>
          </w:p>
        </w:tc>
        <w:tc>
          <w:tcPr>
            <w:tcW w:w="1165" w:type="dxa"/>
            <w:tcMar>
              <w:left w:w="28" w:type="dxa"/>
              <w:right w:w="28" w:type="dxa"/>
            </w:tcMar>
            <w:vAlign w:val="center"/>
          </w:tcPr>
          <w:p w14:paraId="6778B224" w14:textId="7025DA45"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沼气工程</w:t>
            </w:r>
          </w:p>
        </w:tc>
        <w:tc>
          <w:tcPr>
            <w:tcW w:w="708" w:type="dxa"/>
            <w:tcMar>
              <w:left w:w="28" w:type="dxa"/>
              <w:right w:w="28" w:type="dxa"/>
            </w:tcMar>
            <w:vAlign w:val="center"/>
          </w:tcPr>
          <w:p w14:paraId="1C56F642" w14:textId="67E8B8AE"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固体</w:t>
            </w:r>
          </w:p>
        </w:tc>
        <w:tc>
          <w:tcPr>
            <w:tcW w:w="1276" w:type="dxa"/>
            <w:tcMar>
              <w:left w:w="28" w:type="dxa"/>
              <w:right w:w="28" w:type="dxa"/>
            </w:tcMar>
            <w:vAlign w:val="center"/>
          </w:tcPr>
          <w:p w14:paraId="4F31FA06" w14:textId="060F0243"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脱硫剂</w:t>
            </w:r>
          </w:p>
        </w:tc>
        <w:tc>
          <w:tcPr>
            <w:tcW w:w="991" w:type="dxa"/>
            <w:tcMar>
              <w:left w:w="28" w:type="dxa"/>
              <w:right w:w="28" w:type="dxa"/>
            </w:tcMar>
            <w:vAlign w:val="center"/>
          </w:tcPr>
          <w:p w14:paraId="4B518CEC" w14:textId="3F5CF7D5"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1</w:t>
            </w:r>
          </w:p>
        </w:tc>
        <w:tc>
          <w:tcPr>
            <w:tcW w:w="1072" w:type="dxa"/>
            <w:tcMar>
              <w:left w:w="28" w:type="dxa"/>
              <w:right w:w="28" w:type="dxa"/>
            </w:tcMar>
            <w:vAlign w:val="center"/>
          </w:tcPr>
          <w:p w14:paraId="12982449" w14:textId="6C9C6EFC"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889" w:type="dxa"/>
            <w:tcMar>
              <w:left w:w="28" w:type="dxa"/>
              <w:right w:w="28" w:type="dxa"/>
            </w:tcMar>
            <w:vAlign w:val="center"/>
          </w:tcPr>
          <w:p w14:paraId="71B4C33B" w14:textId="485AAAC3"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1185" w:type="dxa"/>
            <w:vMerge/>
            <w:tcMar>
              <w:left w:w="28" w:type="dxa"/>
              <w:right w:w="28" w:type="dxa"/>
            </w:tcMar>
            <w:vAlign w:val="center"/>
          </w:tcPr>
          <w:p w14:paraId="3EB2AFE9" w14:textId="77777777" w:rsidR="00801A76" w:rsidRPr="001D129D" w:rsidRDefault="00801A76" w:rsidP="00801A76">
            <w:pPr>
              <w:adjustRightInd w:val="0"/>
              <w:spacing w:line="240" w:lineRule="auto"/>
              <w:ind w:firstLineChars="0" w:firstLine="0"/>
              <w:jc w:val="center"/>
              <w:rPr>
                <w:color w:val="auto"/>
                <w:sz w:val="21"/>
                <w:szCs w:val="21"/>
              </w:rPr>
            </w:pPr>
          </w:p>
        </w:tc>
      </w:tr>
      <w:tr w:rsidR="001D129D" w:rsidRPr="001D129D" w14:paraId="00FE2B77" w14:textId="77777777" w:rsidTr="00E97211">
        <w:trPr>
          <w:trHeight w:val="340"/>
          <w:jc w:val="center"/>
        </w:trPr>
        <w:tc>
          <w:tcPr>
            <w:tcW w:w="759" w:type="dxa"/>
            <w:tcMar>
              <w:left w:w="28" w:type="dxa"/>
              <w:right w:w="28" w:type="dxa"/>
            </w:tcMar>
            <w:vAlign w:val="center"/>
          </w:tcPr>
          <w:p w14:paraId="03D2120F" w14:textId="31D61F77"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7</w:t>
            </w:r>
          </w:p>
        </w:tc>
        <w:tc>
          <w:tcPr>
            <w:tcW w:w="1082" w:type="dxa"/>
            <w:tcMar>
              <w:left w:w="28" w:type="dxa"/>
              <w:right w:w="28" w:type="dxa"/>
            </w:tcMar>
            <w:vAlign w:val="center"/>
          </w:tcPr>
          <w:p w14:paraId="2D0B8458" w14:textId="72F044A4"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废饲料包装袋</w:t>
            </w:r>
          </w:p>
        </w:tc>
        <w:tc>
          <w:tcPr>
            <w:tcW w:w="1165" w:type="dxa"/>
            <w:tcMar>
              <w:left w:w="28" w:type="dxa"/>
              <w:right w:w="28" w:type="dxa"/>
            </w:tcMar>
            <w:vAlign w:val="center"/>
          </w:tcPr>
          <w:p w14:paraId="2DE0F4F8" w14:textId="03C66024"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饲养</w:t>
            </w:r>
          </w:p>
        </w:tc>
        <w:tc>
          <w:tcPr>
            <w:tcW w:w="708" w:type="dxa"/>
            <w:tcMar>
              <w:left w:w="28" w:type="dxa"/>
              <w:right w:w="28" w:type="dxa"/>
            </w:tcMar>
            <w:vAlign w:val="center"/>
          </w:tcPr>
          <w:p w14:paraId="2A228F22" w14:textId="0D55ECC9"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固体</w:t>
            </w:r>
          </w:p>
        </w:tc>
        <w:tc>
          <w:tcPr>
            <w:tcW w:w="1276" w:type="dxa"/>
            <w:tcMar>
              <w:left w:w="28" w:type="dxa"/>
              <w:right w:w="28" w:type="dxa"/>
            </w:tcMar>
            <w:vAlign w:val="center"/>
          </w:tcPr>
          <w:p w14:paraId="0AD9D84E" w14:textId="6ED74B01"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包装袋</w:t>
            </w:r>
          </w:p>
        </w:tc>
        <w:tc>
          <w:tcPr>
            <w:tcW w:w="991" w:type="dxa"/>
            <w:tcMar>
              <w:left w:w="28" w:type="dxa"/>
              <w:right w:w="28" w:type="dxa"/>
            </w:tcMar>
            <w:vAlign w:val="center"/>
          </w:tcPr>
          <w:p w14:paraId="624BF0B7" w14:textId="52F2E1D1"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2.5</w:t>
            </w:r>
          </w:p>
        </w:tc>
        <w:tc>
          <w:tcPr>
            <w:tcW w:w="1072" w:type="dxa"/>
            <w:tcMar>
              <w:left w:w="28" w:type="dxa"/>
              <w:right w:w="28" w:type="dxa"/>
            </w:tcMar>
            <w:vAlign w:val="center"/>
          </w:tcPr>
          <w:p w14:paraId="165E8828" w14:textId="04240075"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889" w:type="dxa"/>
            <w:tcMar>
              <w:left w:w="28" w:type="dxa"/>
              <w:right w:w="28" w:type="dxa"/>
            </w:tcMar>
            <w:vAlign w:val="center"/>
          </w:tcPr>
          <w:p w14:paraId="439A1AAE" w14:textId="74323DB3"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1185" w:type="dxa"/>
            <w:vMerge/>
            <w:tcMar>
              <w:left w:w="28" w:type="dxa"/>
              <w:right w:w="28" w:type="dxa"/>
            </w:tcMar>
            <w:vAlign w:val="center"/>
          </w:tcPr>
          <w:p w14:paraId="09FE6F3D" w14:textId="77777777" w:rsidR="00F639A0" w:rsidRPr="001D129D" w:rsidRDefault="00F639A0" w:rsidP="00F639A0">
            <w:pPr>
              <w:adjustRightInd w:val="0"/>
              <w:spacing w:line="240" w:lineRule="auto"/>
              <w:ind w:firstLineChars="0" w:firstLine="0"/>
              <w:jc w:val="center"/>
              <w:rPr>
                <w:color w:val="auto"/>
                <w:sz w:val="21"/>
                <w:szCs w:val="21"/>
              </w:rPr>
            </w:pPr>
          </w:p>
        </w:tc>
      </w:tr>
      <w:tr w:rsidR="001D129D" w:rsidRPr="001D129D" w14:paraId="666F96D3" w14:textId="77777777" w:rsidTr="00E97211">
        <w:trPr>
          <w:trHeight w:val="340"/>
          <w:jc w:val="center"/>
        </w:trPr>
        <w:tc>
          <w:tcPr>
            <w:tcW w:w="759" w:type="dxa"/>
            <w:tcMar>
              <w:left w:w="28" w:type="dxa"/>
              <w:right w:w="28" w:type="dxa"/>
            </w:tcMar>
            <w:vAlign w:val="center"/>
          </w:tcPr>
          <w:p w14:paraId="3FBEC5F6" w14:textId="5913E684" w:rsidR="00801A76" w:rsidRPr="001D129D" w:rsidRDefault="00F639A0" w:rsidP="00801A76">
            <w:pPr>
              <w:adjustRightInd w:val="0"/>
              <w:spacing w:line="240" w:lineRule="auto"/>
              <w:ind w:firstLineChars="0" w:firstLine="0"/>
              <w:jc w:val="center"/>
              <w:rPr>
                <w:color w:val="auto"/>
                <w:sz w:val="21"/>
                <w:szCs w:val="21"/>
              </w:rPr>
            </w:pPr>
            <w:r w:rsidRPr="001D129D">
              <w:rPr>
                <w:rFonts w:hint="eastAsia"/>
                <w:color w:val="auto"/>
                <w:sz w:val="21"/>
                <w:szCs w:val="21"/>
              </w:rPr>
              <w:t>8</w:t>
            </w:r>
          </w:p>
        </w:tc>
        <w:tc>
          <w:tcPr>
            <w:tcW w:w="1082" w:type="dxa"/>
            <w:tcMar>
              <w:left w:w="28" w:type="dxa"/>
              <w:right w:w="28" w:type="dxa"/>
            </w:tcMar>
            <w:vAlign w:val="center"/>
          </w:tcPr>
          <w:p w14:paraId="14BD3EEB" w14:textId="77777777"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生活垃圾</w:t>
            </w:r>
          </w:p>
        </w:tc>
        <w:tc>
          <w:tcPr>
            <w:tcW w:w="1165" w:type="dxa"/>
            <w:tcMar>
              <w:left w:w="28" w:type="dxa"/>
              <w:right w:w="28" w:type="dxa"/>
            </w:tcMar>
            <w:vAlign w:val="center"/>
          </w:tcPr>
          <w:p w14:paraId="3B237AF6" w14:textId="77777777"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职工生活</w:t>
            </w:r>
          </w:p>
        </w:tc>
        <w:tc>
          <w:tcPr>
            <w:tcW w:w="708" w:type="dxa"/>
            <w:tcMar>
              <w:left w:w="28" w:type="dxa"/>
              <w:right w:w="28" w:type="dxa"/>
            </w:tcMar>
            <w:vAlign w:val="center"/>
          </w:tcPr>
          <w:p w14:paraId="5B31150B" w14:textId="77777777"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半固</w:t>
            </w:r>
          </w:p>
        </w:tc>
        <w:tc>
          <w:tcPr>
            <w:tcW w:w="1276" w:type="dxa"/>
            <w:tcMar>
              <w:left w:w="28" w:type="dxa"/>
              <w:right w:w="28" w:type="dxa"/>
            </w:tcMar>
            <w:vAlign w:val="center"/>
          </w:tcPr>
          <w:p w14:paraId="0501337F" w14:textId="77777777"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生活垃圾</w:t>
            </w:r>
          </w:p>
        </w:tc>
        <w:tc>
          <w:tcPr>
            <w:tcW w:w="991" w:type="dxa"/>
            <w:tcMar>
              <w:left w:w="28" w:type="dxa"/>
              <w:right w:w="28" w:type="dxa"/>
            </w:tcMar>
            <w:vAlign w:val="center"/>
          </w:tcPr>
          <w:p w14:paraId="1A214337" w14:textId="5DCC3B3C" w:rsidR="00801A76" w:rsidRPr="001D129D" w:rsidRDefault="00801A76" w:rsidP="00801A76">
            <w:pPr>
              <w:adjustRightInd w:val="0"/>
              <w:spacing w:line="240" w:lineRule="auto"/>
              <w:ind w:firstLineChars="0" w:firstLine="0"/>
              <w:jc w:val="center"/>
              <w:rPr>
                <w:color w:val="auto"/>
                <w:sz w:val="21"/>
                <w:szCs w:val="21"/>
              </w:rPr>
            </w:pPr>
            <w:r w:rsidRPr="001D129D">
              <w:rPr>
                <w:color w:val="auto"/>
                <w:sz w:val="21"/>
                <w:szCs w:val="21"/>
              </w:rPr>
              <w:t>32.8</w:t>
            </w:r>
          </w:p>
        </w:tc>
        <w:tc>
          <w:tcPr>
            <w:tcW w:w="1072" w:type="dxa"/>
            <w:tcMar>
              <w:left w:w="28" w:type="dxa"/>
              <w:right w:w="28" w:type="dxa"/>
            </w:tcMar>
            <w:vAlign w:val="center"/>
          </w:tcPr>
          <w:p w14:paraId="091C51AD" w14:textId="77777777"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889" w:type="dxa"/>
            <w:tcMar>
              <w:left w:w="28" w:type="dxa"/>
              <w:right w:w="28" w:type="dxa"/>
            </w:tcMar>
            <w:vAlign w:val="center"/>
          </w:tcPr>
          <w:p w14:paraId="1E761245" w14:textId="77777777" w:rsidR="00801A76" w:rsidRPr="001D129D" w:rsidRDefault="00801A76" w:rsidP="00801A76">
            <w:pPr>
              <w:adjustRightInd w:val="0"/>
              <w:spacing w:line="240" w:lineRule="auto"/>
              <w:ind w:firstLineChars="0" w:firstLine="0"/>
              <w:jc w:val="center"/>
              <w:rPr>
                <w:color w:val="auto"/>
                <w:sz w:val="21"/>
                <w:szCs w:val="21"/>
              </w:rPr>
            </w:pPr>
            <w:r w:rsidRPr="001D129D">
              <w:rPr>
                <w:rFonts w:hint="eastAsia"/>
                <w:color w:val="auto"/>
                <w:sz w:val="21"/>
                <w:szCs w:val="21"/>
              </w:rPr>
              <w:t>/</w:t>
            </w:r>
          </w:p>
        </w:tc>
        <w:tc>
          <w:tcPr>
            <w:tcW w:w="1185" w:type="dxa"/>
            <w:vMerge/>
            <w:tcMar>
              <w:left w:w="28" w:type="dxa"/>
              <w:right w:w="28" w:type="dxa"/>
            </w:tcMar>
            <w:vAlign w:val="center"/>
          </w:tcPr>
          <w:p w14:paraId="32A7B24A" w14:textId="77777777" w:rsidR="00801A76" w:rsidRPr="001D129D" w:rsidRDefault="00801A76" w:rsidP="00801A76">
            <w:pPr>
              <w:adjustRightInd w:val="0"/>
              <w:spacing w:line="240" w:lineRule="auto"/>
              <w:ind w:firstLineChars="0" w:firstLine="0"/>
              <w:jc w:val="center"/>
              <w:rPr>
                <w:color w:val="auto"/>
                <w:sz w:val="21"/>
                <w:szCs w:val="21"/>
              </w:rPr>
            </w:pPr>
          </w:p>
        </w:tc>
      </w:tr>
    </w:tbl>
    <w:p w14:paraId="61FA039A" w14:textId="77777777" w:rsidR="00C3236D" w:rsidRPr="001D129D" w:rsidRDefault="00C3236D" w:rsidP="00C3236D">
      <w:pPr>
        <w:adjustRightInd w:val="0"/>
        <w:snapToGrid w:val="0"/>
        <w:spacing w:line="480" w:lineRule="exact"/>
        <w:ind w:firstLine="560"/>
        <w:rPr>
          <w:color w:val="auto"/>
          <w:sz w:val="28"/>
          <w:szCs w:val="28"/>
        </w:rPr>
      </w:pPr>
      <w:r w:rsidRPr="001D129D">
        <w:rPr>
          <w:color w:val="auto"/>
          <w:sz w:val="28"/>
          <w:szCs w:val="28"/>
        </w:rPr>
        <w:t>（</w:t>
      </w:r>
      <w:r w:rsidRPr="001D129D">
        <w:rPr>
          <w:color w:val="auto"/>
          <w:sz w:val="28"/>
          <w:szCs w:val="28"/>
        </w:rPr>
        <w:t>2</w:t>
      </w:r>
      <w:r w:rsidRPr="001D129D">
        <w:rPr>
          <w:color w:val="auto"/>
          <w:sz w:val="28"/>
          <w:szCs w:val="28"/>
        </w:rPr>
        <w:t>）固体废物产生情况汇总</w:t>
      </w:r>
    </w:p>
    <w:p w14:paraId="4F691AD0" w14:textId="5EDEA53A" w:rsidR="00C3236D" w:rsidRPr="001D129D" w:rsidRDefault="00C3236D" w:rsidP="00C3236D">
      <w:pPr>
        <w:adjustRightInd w:val="0"/>
        <w:snapToGrid w:val="0"/>
        <w:spacing w:line="480" w:lineRule="exact"/>
        <w:ind w:firstLine="560"/>
        <w:rPr>
          <w:color w:val="auto"/>
          <w:sz w:val="28"/>
          <w:szCs w:val="28"/>
        </w:rPr>
      </w:pPr>
      <w:r w:rsidRPr="001D129D">
        <w:rPr>
          <w:color w:val="auto"/>
          <w:sz w:val="28"/>
          <w:szCs w:val="28"/>
        </w:rPr>
        <w:t>本项目固废产生情况汇总见表</w:t>
      </w:r>
      <w:r w:rsidRPr="001D129D">
        <w:rPr>
          <w:rFonts w:hint="eastAsia"/>
          <w:color w:val="auto"/>
          <w:sz w:val="28"/>
          <w:szCs w:val="28"/>
        </w:rPr>
        <w:t>3.5</w:t>
      </w:r>
      <w:r w:rsidRPr="001D129D">
        <w:rPr>
          <w:color w:val="auto"/>
          <w:sz w:val="28"/>
          <w:szCs w:val="28"/>
        </w:rPr>
        <w:t>-</w:t>
      </w:r>
      <w:r w:rsidR="0013371B" w:rsidRPr="001D129D">
        <w:rPr>
          <w:color w:val="auto"/>
          <w:sz w:val="28"/>
          <w:szCs w:val="28"/>
        </w:rPr>
        <w:t>8</w:t>
      </w:r>
      <w:r w:rsidRPr="001D129D">
        <w:rPr>
          <w:rFonts w:hint="eastAsia"/>
          <w:color w:val="auto"/>
          <w:sz w:val="28"/>
          <w:szCs w:val="28"/>
        </w:rPr>
        <w:t>。</w:t>
      </w:r>
    </w:p>
    <w:p w14:paraId="0E367EAC" w14:textId="1DC31870" w:rsidR="00C3236D" w:rsidRPr="001D129D" w:rsidRDefault="00C3236D" w:rsidP="00C3236D">
      <w:pPr>
        <w:ind w:firstLineChars="250" w:firstLine="602"/>
        <w:jc w:val="center"/>
        <w:rPr>
          <w:b/>
          <w:bCs/>
          <w:color w:val="auto"/>
        </w:rPr>
      </w:pPr>
      <w:r w:rsidRPr="001D129D">
        <w:rPr>
          <w:b/>
          <w:bCs/>
          <w:color w:val="auto"/>
        </w:rPr>
        <w:t>表</w:t>
      </w:r>
      <w:r w:rsidRPr="001D129D">
        <w:rPr>
          <w:rFonts w:hint="eastAsia"/>
          <w:b/>
          <w:bCs/>
          <w:color w:val="auto"/>
        </w:rPr>
        <w:t>3.5</w:t>
      </w:r>
      <w:r w:rsidRPr="001D129D">
        <w:rPr>
          <w:b/>
          <w:bCs/>
          <w:color w:val="auto"/>
        </w:rPr>
        <w:t>-</w:t>
      </w:r>
      <w:r w:rsidR="0013371B" w:rsidRPr="001D129D">
        <w:rPr>
          <w:b/>
          <w:bCs/>
          <w:color w:val="auto"/>
        </w:rPr>
        <w:t>8</w:t>
      </w:r>
      <w:r w:rsidRPr="001D129D">
        <w:rPr>
          <w:b/>
          <w:bCs/>
          <w:color w:val="auto"/>
        </w:rPr>
        <w:t xml:space="preserve"> </w:t>
      </w:r>
      <w:r w:rsidRPr="001D129D">
        <w:rPr>
          <w:b/>
          <w:bCs/>
          <w:color w:val="auto"/>
        </w:rPr>
        <w:t>固体废物分析结果汇总表</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029"/>
        <w:gridCol w:w="506"/>
        <w:gridCol w:w="764"/>
        <w:gridCol w:w="604"/>
        <w:gridCol w:w="762"/>
        <w:gridCol w:w="1170"/>
        <w:gridCol w:w="733"/>
        <w:gridCol w:w="731"/>
        <w:gridCol w:w="1170"/>
        <w:gridCol w:w="869"/>
      </w:tblGrid>
      <w:tr w:rsidR="001D129D" w:rsidRPr="001D129D" w14:paraId="158A31AF" w14:textId="77777777" w:rsidTr="00E97211">
        <w:trPr>
          <w:trHeight w:val="284"/>
          <w:jc w:val="center"/>
        </w:trPr>
        <w:tc>
          <w:tcPr>
            <w:tcW w:w="733" w:type="dxa"/>
            <w:vAlign w:val="center"/>
          </w:tcPr>
          <w:p w14:paraId="5BA64F8B"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序号</w:t>
            </w:r>
          </w:p>
        </w:tc>
        <w:tc>
          <w:tcPr>
            <w:tcW w:w="1029" w:type="dxa"/>
            <w:tcBorders>
              <w:bottom w:val="single" w:sz="4" w:space="0" w:color="auto"/>
            </w:tcBorders>
            <w:vAlign w:val="center"/>
          </w:tcPr>
          <w:p w14:paraId="16467724"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固废</w:t>
            </w:r>
          </w:p>
          <w:p w14:paraId="28556C48"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名称</w:t>
            </w:r>
          </w:p>
        </w:tc>
        <w:tc>
          <w:tcPr>
            <w:tcW w:w="506" w:type="dxa"/>
            <w:tcBorders>
              <w:bottom w:val="single" w:sz="4" w:space="0" w:color="auto"/>
            </w:tcBorders>
            <w:vAlign w:val="center"/>
          </w:tcPr>
          <w:p w14:paraId="7027D594"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属性</w:t>
            </w:r>
          </w:p>
        </w:tc>
        <w:tc>
          <w:tcPr>
            <w:tcW w:w="764" w:type="dxa"/>
            <w:vAlign w:val="center"/>
          </w:tcPr>
          <w:p w14:paraId="43397D49"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产生工序</w:t>
            </w:r>
          </w:p>
        </w:tc>
        <w:tc>
          <w:tcPr>
            <w:tcW w:w="604" w:type="dxa"/>
            <w:vAlign w:val="center"/>
          </w:tcPr>
          <w:p w14:paraId="0F88305D"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形态</w:t>
            </w:r>
          </w:p>
        </w:tc>
        <w:tc>
          <w:tcPr>
            <w:tcW w:w="762" w:type="dxa"/>
            <w:vAlign w:val="center"/>
          </w:tcPr>
          <w:p w14:paraId="76B42744"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主要</w:t>
            </w:r>
          </w:p>
          <w:p w14:paraId="7853407B"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成分</w:t>
            </w:r>
          </w:p>
        </w:tc>
        <w:tc>
          <w:tcPr>
            <w:tcW w:w="1170" w:type="dxa"/>
            <w:vAlign w:val="center"/>
          </w:tcPr>
          <w:p w14:paraId="2CDD945D"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危险特性鉴别方法</w:t>
            </w:r>
          </w:p>
        </w:tc>
        <w:tc>
          <w:tcPr>
            <w:tcW w:w="733" w:type="dxa"/>
            <w:vAlign w:val="center"/>
          </w:tcPr>
          <w:p w14:paraId="4B9179FE"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危险</w:t>
            </w:r>
          </w:p>
          <w:p w14:paraId="2701E6AF"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特性</w:t>
            </w:r>
          </w:p>
        </w:tc>
        <w:tc>
          <w:tcPr>
            <w:tcW w:w="731" w:type="dxa"/>
            <w:vAlign w:val="center"/>
          </w:tcPr>
          <w:p w14:paraId="0EFB8026"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废物</w:t>
            </w:r>
          </w:p>
          <w:p w14:paraId="616FEA99"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类别</w:t>
            </w:r>
          </w:p>
        </w:tc>
        <w:tc>
          <w:tcPr>
            <w:tcW w:w="1170" w:type="dxa"/>
            <w:vAlign w:val="center"/>
          </w:tcPr>
          <w:p w14:paraId="1D87E3A6"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废物</w:t>
            </w:r>
          </w:p>
          <w:p w14:paraId="013518A5"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代码</w:t>
            </w:r>
          </w:p>
        </w:tc>
        <w:tc>
          <w:tcPr>
            <w:tcW w:w="869" w:type="dxa"/>
            <w:vAlign w:val="center"/>
          </w:tcPr>
          <w:p w14:paraId="6CFF3466" w14:textId="77777777" w:rsidR="00C3236D" w:rsidRPr="001D129D" w:rsidRDefault="00C3236D" w:rsidP="005B4DC7">
            <w:pPr>
              <w:adjustRightInd w:val="0"/>
              <w:snapToGrid w:val="0"/>
              <w:spacing w:line="240" w:lineRule="auto"/>
              <w:ind w:firstLineChars="0" w:firstLine="0"/>
              <w:jc w:val="center"/>
              <w:rPr>
                <w:b/>
                <w:color w:val="auto"/>
                <w:sz w:val="21"/>
                <w:szCs w:val="21"/>
              </w:rPr>
            </w:pPr>
            <w:r w:rsidRPr="001D129D">
              <w:rPr>
                <w:b/>
                <w:color w:val="auto"/>
                <w:sz w:val="21"/>
                <w:szCs w:val="21"/>
              </w:rPr>
              <w:t>估算产生量（</w:t>
            </w:r>
            <w:r w:rsidRPr="001D129D">
              <w:rPr>
                <w:b/>
                <w:color w:val="auto"/>
                <w:sz w:val="21"/>
                <w:szCs w:val="21"/>
              </w:rPr>
              <w:t>t/a</w:t>
            </w:r>
            <w:r w:rsidRPr="001D129D">
              <w:rPr>
                <w:b/>
                <w:color w:val="auto"/>
                <w:sz w:val="21"/>
                <w:szCs w:val="21"/>
              </w:rPr>
              <w:t>）</w:t>
            </w:r>
          </w:p>
        </w:tc>
      </w:tr>
      <w:tr w:rsidR="001D129D" w:rsidRPr="001D129D" w14:paraId="00A94754" w14:textId="77777777" w:rsidTr="00E97211">
        <w:trPr>
          <w:trHeight w:val="284"/>
          <w:jc w:val="center"/>
        </w:trPr>
        <w:tc>
          <w:tcPr>
            <w:tcW w:w="733" w:type="dxa"/>
            <w:vAlign w:val="center"/>
          </w:tcPr>
          <w:p w14:paraId="71A0B28E"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1</w:t>
            </w:r>
          </w:p>
        </w:tc>
        <w:tc>
          <w:tcPr>
            <w:tcW w:w="1029" w:type="dxa"/>
            <w:vAlign w:val="center"/>
          </w:tcPr>
          <w:p w14:paraId="3CEEE354"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猪粪</w:t>
            </w:r>
          </w:p>
        </w:tc>
        <w:tc>
          <w:tcPr>
            <w:tcW w:w="506" w:type="dxa"/>
            <w:vMerge w:val="restart"/>
            <w:vAlign w:val="center"/>
          </w:tcPr>
          <w:p w14:paraId="3393DD2A"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一般</w:t>
            </w:r>
          </w:p>
          <w:p w14:paraId="4A987152"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固废</w:t>
            </w:r>
          </w:p>
        </w:tc>
        <w:tc>
          <w:tcPr>
            <w:tcW w:w="764" w:type="dxa"/>
            <w:tcBorders>
              <w:top w:val="single" w:sz="4" w:space="0" w:color="auto"/>
            </w:tcBorders>
            <w:vAlign w:val="center"/>
          </w:tcPr>
          <w:p w14:paraId="55402131" w14:textId="77777777" w:rsidR="00F639A0" w:rsidRPr="001D129D" w:rsidRDefault="00F639A0" w:rsidP="007E2D9D">
            <w:pPr>
              <w:adjustRightInd w:val="0"/>
              <w:spacing w:line="240" w:lineRule="auto"/>
              <w:ind w:firstLineChars="0" w:firstLine="0"/>
              <w:jc w:val="center"/>
              <w:rPr>
                <w:color w:val="auto"/>
                <w:sz w:val="21"/>
                <w:szCs w:val="21"/>
              </w:rPr>
            </w:pPr>
            <w:r w:rsidRPr="001D129D">
              <w:rPr>
                <w:color w:val="auto"/>
                <w:sz w:val="21"/>
                <w:szCs w:val="21"/>
              </w:rPr>
              <w:t>养殖</w:t>
            </w:r>
          </w:p>
        </w:tc>
        <w:tc>
          <w:tcPr>
            <w:tcW w:w="604" w:type="dxa"/>
            <w:vAlign w:val="center"/>
          </w:tcPr>
          <w:p w14:paraId="18463CCE"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762" w:type="dxa"/>
            <w:vAlign w:val="center"/>
          </w:tcPr>
          <w:p w14:paraId="599762CE"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猪粪</w:t>
            </w:r>
          </w:p>
        </w:tc>
        <w:tc>
          <w:tcPr>
            <w:tcW w:w="1170" w:type="dxa"/>
            <w:vAlign w:val="center"/>
          </w:tcPr>
          <w:p w14:paraId="1FB66CFA"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rFonts w:hint="eastAsia"/>
                <w:color w:val="auto"/>
                <w:sz w:val="21"/>
                <w:szCs w:val="21"/>
              </w:rPr>
              <w:t>/</w:t>
            </w:r>
          </w:p>
        </w:tc>
        <w:tc>
          <w:tcPr>
            <w:tcW w:w="733" w:type="dxa"/>
            <w:vAlign w:val="center"/>
          </w:tcPr>
          <w:p w14:paraId="347F7B21"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731" w:type="dxa"/>
            <w:vAlign w:val="center"/>
          </w:tcPr>
          <w:p w14:paraId="19A35F55"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1170" w:type="dxa"/>
            <w:vAlign w:val="center"/>
          </w:tcPr>
          <w:p w14:paraId="2B8CF827"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869" w:type="dxa"/>
            <w:vAlign w:val="center"/>
          </w:tcPr>
          <w:p w14:paraId="5A18B374" w14:textId="1586BE22" w:rsidR="00F639A0" w:rsidRPr="001D129D" w:rsidRDefault="00F639A0" w:rsidP="007E2D9D">
            <w:pPr>
              <w:adjustRightInd w:val="0"/>
              <w:spacing w:line="240" w:lineRule="auto"/>
              <w:ind w:firstLineChars="0" w:firstLine="0"/>
              <w:jc w:val="center"/>
              <w:rPr>
                <w:color w:val="auto"/>
                <w:sz w:val="21"/>
                <w:szCs w:val="21"/>
              </w:rPr>
            </w:pPr>
            <w:r w:rsidRPr="001D129D">
              <w:rPr>
                <w:rFonts w:eastAsia="等线"/>
                <w:color w:val="auto"/>
                <w:sz w:val="21"/>
                <w:szCs w:val="21"/>
              </w:rPr>
              <w:t>46898</w:t>
            </w:r>
          </w:p>
        </w:tc>
      </w:tr>
      <w:tr w:rsidR="001D129D" w:rsidRPr="001D129D" w14:paraId="4BC72478" w14:textId="77777777" w:rsidTr="00E97211">
        <w:trPr>
          <w:trHeight w:val="284"/>
          <w:jc w:val="center"/>
        </w:trPr>
        <w:tc>
          <w:tcPr>
            <w:tcW w:w="733" w:type="dxa"/>
            <w:vAlign w:val="center"/>
          </w:tcPr>
          <w:p w14:paraId="7922215A"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2</w:t>
            </w:r>
          </w:p>
        </w:tc>
        <w:tc>
          <w:tcPr>
            <w:tcW w:w="1029" w:type="dxa"/>
            <w:vAlign w:val="center"/>
          </w:tcPr>
          <w:p w14:paraId="2D66709C"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病死的猪只及胎盘</w:t>
            </w:r>
          </w:p>
        </w:tc>
        <w:tc>
          <w:tcPr>
            <w:tcW w:w="506" w:type="dxa"/>
            <w:vMerge/>
            <w:vAlign w:val="center"/>
          </w:tcPr>
          <w:p w14:paraId="4DFAD9E0" w14:textId="77777777" w:rsidR="00F639A0" w:rsidRPr="001D129D" w:rsidRDefault="00F639A0" w:rsidP="007E2D9D">
            <w:pPr>
              <w:adjustRightInd w:val="0"/>
              <w:snapToGrid w:val="0"/>
              <w:spacing w:line="240" w:lineRule="auto"/>
              <w:ind w:firstLineChars="0" w:firstLine="0"/>
              <w:jc w:val="center"/>
              <w:rPr>
                <w:color w:val="auto"/>
                <w:sz w:val="21"/>
                <w:szCs w:val="21"/>
              </w:rPr>
            </w:pPr>
          </w:p>
        </w:tc>
        <w:tc>
          <w:tcPr>
            <w:tcW w:w="764" w:type="dxa"/>
            <w:tcBorders>
              <w:top w:val="single" w:sz="4" w:space="0" w:color="auto"/>
            </w:tcBorders>
            <w:vAlign w:val="center"/>
          </w:tcPr>
          <w:p w14:paraId="2B8551F9" w14:textId="77777777" w:rsidR="00F639A0" w:rsidRPr="001D129D" w:rsidRDefault="00F639A0" w:rsidP="007E2D9D">
            <w:pPr>
              <w:adjustRightInd w:val="0"/>
              <w:spacing w:line="240" w:lineRule="auto"/>
              <w:ind w:firstLineChars="0" w:firstLine="0"/>
              <w:jc w:val="center"/>
              <w:rPr>
                <w:color w:val="auto"/>
                <w:sz w:val="21"/>
                <w:szCs w:val="21"/>
              </w:rPr>
            </w:pPr>
            <w:r w:rsidRPr="001D129D">
              <w:rPr>
                <w:color w:val="auto"/>
                <w:sz w:val="21"/>
                <w:szCs w:val="21"/>
              </w:rPr>
              <w:t>养殖及分娩</w:t>
            </w:r>
          </w:p>
        </w:tc>
        <w:tc>
          <w:tcPr>
            <w:tcW w:w="604" w:type="dxa"/>
            <w:vAlign w:val="center"/>
          </w:tcPr>
          <w:p w14:paraId="34A69101"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762" w:type="dxa"/>
            <w:vAlign w:val="center"/>
          </w:tcPr>
          <w:p w14:paraId="75159B24"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病死的猪只及胎盘</w:t>
            </w:r>
          </w:p>
        </w:tc>
        <w:tc>
          <w:tcPr>
            <w:tcW w:w="1170" w:type="dxa"/>
            <w:vAlign w:val="center"/>
          </w:tcPr>
          <w:p w14:paraId="58EDB4BB"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rFonts w:hint="eastAsia"/>
                <w:color w:val="auto"/>
                <w:sz w:val="21"/>
                <w:szCs w:val="21"/>
              </w:rPr>
              <w:t>/</w:t>
            </w:r>
          </w:p>
        </w:tc>
        <w:tc>
          <w:tcPr>
            <w:tcW w:w="733" w:type="dxa"/>
            <w:vAlign w:val="center"/>
          </w:tcPr>
          <w:p w14:paraId="323B3F21"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731" w:type="dxa"/>
            <w:vAlign w:val="center"/>
          </w:tcPr>
          <w:p w14:paraId="25F19C9F"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1170" w:type="dxa"/>
            <w:vAlign w:val="center"/>
          </w:tcPr>
          <w:p w14:paraId="41124C1D"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869" w:type="dxa"/>
            <w:vAlign w:val="center"/>
          </w:tcPr>
          <w:p w14:paraId="75FED1E5" w14:textId="3BAAB797" w:rsidR="00F639A0" w:rsidRPr="001D129D" w:rsidRDefault="00F639A0" w:rsidP="007E2D9D">
            <w:pPr>
              <w:adjustRightInd w:val="0"/>
              <w:spacing w:line="240" w:lineRule="auto"/>
              <w:ind w:firstLineChars="0" w:firstLine="0"/>
              <w:jc w:val="center"/>
              <w:rPr>
                <w:color w:val="auto"/>
                <w:sz w:val="21"/>
                <w:szCs w:val="21"/>
              </w:rPr>
            </w:pPr>
            <w:r w:rsidRPr="001D129D">
              <w:rPr>
                <w:color w:val="auto"/>
                <w:sz w:val="21"/>
                <w:szCs w:val="21"/>
              </w:rPr>
              <w:t>38.2</w:t>
            </w:r>
          </w:p>
        </w:tc>
      </w:tr>
      <w:tr w:rsidR="001D129D" w:rsidRPr="001D129D" w14:paraId="3B34E053" w14:textId="77777777" w:rsidTr="00E97211">
        <w:trPr>
          <w:trHeight w:val="284"/>
          <w:jc w:val="center"/>
        </w:trPr>
        <w:tc>
          <w:tcPr>
            <w:tcW w:w="733" w:type="dxa"/>
            <w:vAlign w:val="center"/>
          </w:tcPr>
          <w:p w14:paraId="31CEE730"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3</w:t>
            </w:r>
          </w:p>
        </w:tc>
        <w:tc>
          <w:tcPr>
            <w:tcW w:w="1029" w:type="dxa"/>
            <w:vAlign w:val="center"/>
          </w:tcPr>
          <w:p w14:paraId="6987DCE0"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有机肥料</w:t>
            </w:r>
          </w:p>
        </w:tc>
        <w:tc>
          <w:tcPr>
            <w:tcW w:w="506" w:type="dxa"/>
            <w:vMerge/>
            <w:vAlign w:val="center"/>
          </w:tcPr>
          <w:p w14:paraId="1C315F4F" w14:textId="77777777" w:rsidR="00F639A0" w:rsidRPr="001D129D" w:rsidRDefault="00F639A0" w:rsidP="007E2D9D">
            <w:pPr>
              <w:adjustRightInd w:val="0"/>
              <w:snapToGrid w:val="0"/>
              <w:spacing w:line="240" w:lineRule="auto"/>
              <w:ind w:firstLineChars="0" w:firstLine="0"/>
              <w:jc w:val="center"/>
              <w:rPr>
                <w:color w:val="auto"/>
                <w:sz w:val="21"/>
                <w:szCs w:val="21"/>
              </w:rPr>
            </w:pPr>
          </w:p>
        </w:tc>
        <w:tc>
          <w:tcPr>
            <w:tcW w:w="764" w:type="dxa"/>
            <w:tcBorders>
              <w:top w:val="single" w:sz="4" w:space="0" w:color="auto"/>
            </w:tcBorders>
            <w:vAlign w:val="center"/>
          </w:tcPr>
          <w:p w14:paraId="2D221CB0"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粪渣及污泥处理</w:t>
            </w:r>
          </w:p>
        </w:tc>
        <w:tc>
          <w:tcPr>
            <w:tcW w:w="604" w:type="dxa"/>
            <w:vAlign w:val="center"/>
          </w:tcPr>
          <w:p w14:paraId="10B34E41"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762" w:type="dxa"/>
            <w:vAlign w:val="center"/>
          </w:tcPr>
          <w:p w14:paraId="49CDBD93" w14:textId="77777777" w:rsidR="00F639A0" w:rsidRPr="001D129D" w:rsidRDefault="00F639A0" w:rsidP="007E2D9D">
            <w:pPr>
              <w:adjustRightInd w:val="0"/>
              <w:spacing w:line="240" w:lineRule="auto"/>
              <w:ind w:firstLineChars="0" w:firstLine="0"/>
              <w:jc w:val="center"/>
              <w:rPr>
                <w:color w:val="auto"/>
                <w:sz w:val="21"/>
                <w:szCs w:val="21"/>
              </w:rPr>
            </w:pPr>
            <w:r w:rsidRPr="001D129D">
              <w:rPr>
                <w:rFonts w:hint="eastAsia"/>
                <w:color w:val="auto"/>
                <w:sz w:val="21"/>
                <w:szCs w:val="21"/>
              </w:rPr>
              <w:t>有机肥料</w:t>
            </w:r>
          </w:p>
        </w:tc>
        <w:tc>
          <w:tcPr>
            <w:tcW w:w="1170" w:type="dxa"/>
            <w:vAlign w:val="center"/>
          </w:tcPr>
          <w:p w14:paraId="74EE7F73"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rFonts w:hint="eastAsia"/>
                <w:color w:val="auto"/>
                <w:sz w:val="21"/>
                <w:szCs w:val="21"/>
              </w:rPr>
              <w:t>/</w:t>
            </w:r>
          </w:p>
        </w:tc>
        <w:tc>
          <w:tcPr>
            <w:tcW w:w="733" w:type="dxa"/>
            <w:vAlign w:val="center"/>
          </w:tcPr>
          <w:p w14:paraId="7C9C50D1"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731" w:type="dxa"/>
            <w:vAlign w:val="center"/>
          </w:tcPr>
          <w:p w14:paraId="13D54D73"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1170" w:type="dxa"/>
            <w:vAlign w:val="center"/>
          </w:tcPr>
          <w:p w14:paraId="7909016D" w14:textId="77777777" w:rsidR="00F639A0" w:rsidRPr="001D129D" w:rsidRDefault="00F639A0" w:rsidP="007E2D9D">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869" w:type="dxa"/>
            <w:vAlign w:val="center"/>
          </w:tcPr>
          <w:p w14:paraId="6988ABD4" w14:textId="229CA9C2" w:rsidR="00F639A0" w:rsidRPr="001D129D" w:rsidRDefault="00F639A0" w:rsidP="007E2D9D">
            <w:pPr>
              <w:adjustRightInd w:val="0"/>
              <w:spacing w:line="240" w:lineRule="auto"/>
              <w:ind w:firstLineChars="0" w:firstLine="0"/>
              <w:jc w:val="center"/>
              <w:rPr>
                <w:color w:val="auto"/>
                <w:sz w:val="21"/>
                <w:szCs w:val="21"/>
              </w:rPr>
            </w:pPr>
            <w:r w:rsidRPr="001D129D">
              <w:rPr>
                <w:color w:val="auto"/>
                <w:sz w:val="21"/>
                <w:szCs w:val="21"/>
              </w:rPr>
              <w:t>7300</w:t>
            </w:r>
          </w:p>
        </w:tc>
      </w:tr>
      <w:tr w:rsidR="001D129D" w:rsidRPr="001D129D" w14:paraId="56FC2D6A" w14:textId="77777777" w:rsidTr="00E97211">
        <w:trPr>
          <w:trHeight w:val="284"/>
          <w:jc w:val="center"/>
        </w:trPr>
        <w:tc>
          <w:tcPr>
            <w:tcW w:w="733" w:type="dxa"/>
            <w:vAlign w:val="center"/>
          </w:tcPr>
          <w:p w14:paraId="5FE35B55" w14:textId="1B26A4C9" w:rsidR="00F639A0" w:rsidRPr="001D129D" w:rsidRDefault="00F639A0" w:rsidP="00801A76">
            <w:pPr>
              <w:adjustRightInd w:val="0"/>
              <w:spacing w:line="240" w:lineRule="auto"/>
              <w:ind w:firstLineChars="0" w:firstLine="0"/>
              <w:jc w:val="center"/>
              <w:rPr>
                <w:color w:val="auto"/>
                <w:sz w:val="21"/>
                <w:szCs w:val="21"/>
              </w:rPr>
            </w:pPr>
            <w:r w:rsidRPr="001D129D">
              <w:rPr>
                <w:rFonts w:hint="eastAsia"/>
                <w:color w:val="auto"/>
                <w:sz w:val="21"/>
                <w:szCs w:val="21"/>
              </w:rPr>
              <w:t>4</w:t>
            </w:r>
          </w:p>
        </w:tc>
        <w:tc>
          <w:tcPr>
            <w:tcW w:w="1029" w:type="dxa"/>
            <w:vAlign w:val="center"/>
          </w:tcPr>
          <w:p w14:paraId="3033A711" w14:textId="1D58E7CB" w:rsidR="00F639A0" w:rsidRPr="001D129D" w:rsidRDefault="00F639A0" w:rsidP="00801A76">
            <w:pPr>
              <w:adjustRightInd w:val="0"/>
              <w:spacing w:line="240" w:lineRule="auto"/>
              <w:ind w:firstLineChars="0" w:firstLine="0"/>
              <w:jc w:val="center"/>
              <w:rPr>
                <w:color w:val="auto"/>
                <w:sz w:val="21"/>
                <w:szCs w:val="21"/>
              </w:rPr>
            </w:pPr>
            <w:r w:rsidRPr="001D129D">
              <w:rPr>
                <w:rFonts w:hint="eastAsia"/>
                <w:color w:val="auto"/>
                <w:sz w:val="21"/>
                <w:szCs w:val="21"/>
              </w:rPr>
              <w:t>废脱硫剂</w:t>
            </w:r>
          </w:p>
        </w:tc>
        <w:tc>
          <w:tcPr>
            <w:tcW w:w="506" w:type="dxa"/>
            <w:vMerge/>
            <w:vAlign w:val="center"/>
          </w:tcPr>
          <w:p w14:paraId="489D1330" w14:textId="77777777" w:rsidR="00F639A0" w:rsidRPr="001D129D" w:rsidRDefault="00F639A0" w:rsidP="00801A76">
            <w:pPr>
              <w:adjustRightInd w:val="0"/>
              <w:snapToGrid w:val="0"/>
              <w:spacing w:line="240" w:lineRule="auto"/>
              <w:ind w:firstLineChars="0" w:firstLine="0"/>
              <w:jc w:val="center"/>
              <w:rPr>
                <w:color w:val="auto"/>
                <w:sz w:val="21"/>
                <w:szCs w:val="21"/>
              </w:rPr>
            </w:pPr>
          </w:p>
        </w:tc>
        <w:tc>
          <w:tcPr>
            <w:tcW w:w="764" w:type="dxa"/>
            <w:tcBorders>
              <w:top w:val="single" w:sz="4" w:space="0" w:color="auto"/>
            </w:tcBorders>
            <w:vAlign w:val="center"/>
          </w:tcPr>
          <w:p w14:paraId="4CF5F460" w14:textId="0B103C19" w:rsidR="00F639A0" w:rsidRPr="001D129D" w:rsidRDefault="00F639A0" w:rsidP="00801A76">
            <w:pPr>
              <w:adjustRightInd w:val="0"/>
              <w:spacing w:line="240" w:lineRule="auto"/>
              <w:ind w:firstLineChars="0" w:firstLine="0"/>
              <w:jc w:val="center"/>
              <w:rPr>
                <w:color w:val="auto"/>
                <w:sz w:val="21"/>
                <w:szCs w:val="21"/>
              </w:rPr>
            </w:pPr>
            <w:r w:rsidRPr="001D129D">
              <w:rPr>
                <w:rFonts w:hint="eastAsia"/>
                <w:color w:val="auto"/>
                <w:sz w:val="21"/>
                <w:szCs w:val="21"/>
              </w:rPr>
              <w:t>沼气工程</w:t>
            </w:r>
          </w:p>
        </w:tc>
        <w:tc>
          <w:tcPr>
            <w:tcW w:w="604" w:type="dxa"/>
            <w:vAlign w:val="center"/>
          </w:tcPr>
          <w:p w14:paraId="12ACDBD9" w14:textId="08DE453B" w:rsidR="00F639A0" w:rsidRPr="001D129D" w:rsidRDefault="00F639A0" w:rsidP="00801A76">
            <w:pPr>
              <w:adjustRightInd w:val="0"/>
              <w:spacing w:line="240" w:lineRule="auto"/>
              <w:ind w:firstLineChars="0" w:firstLine="0"/>
              <w:jc w:val="center"/>
              <w:rPr>
                <w:color w:val="auto"/>
                <w:sz w:val="21"/>
                <w:szCs w:val="21"/>
              </w:rPr>
            </w:pPr>
            <w:r w:rsidRPr="001D129D">
              <w:rPr>
                <w:rFonts w:hint="eastAsia"/>
                <w:color w:val="auto"/>
                <w:sz w:val="21"/>
                <w:szCs w:val="21"/>
              </w:rPr>
              <w:t>固体</w:t>
            </w:r>
          </w:p>
        </w:tc>
        <w:tc>
          <w:tcPr>
            <w:tcW w:w="762" w:type="dxa"/>
            <w:vAlign w:val="center"/>
          </w:tcPr>
          <w:p w14:paraId="0C7AC690" w14:textId="52129A1C" w:rsidR="00F639A0" w:rsidRPr="001D129D" w:rsidRDefault="00F639A0" w:rsidP="00801A76">
            <w:pPr>
              <w:adjustRightInd w:val="0"/>
              <w:spacing w:line="240" w:lineRule="auto"/>
              <w:ind w:firstLineChars="0" w:firstLine="0"/>
              <w:jc w:val="center"/>
              <w:rPr>
                <w:color w:val="auto"/>
                <w:sz w:val="21"/>
                <w:szCs w:val="21"/>
              </w:rPr>
            </w:pPr>
            <w:r w:rsidRPr="001D129D">
              <w:rPr>
                <w:rFonts w:hint="eastAsia"/>
                <w:color w:val="auto"/>
                <w:sz w:val="21"/>
                <w:szCs w:val="21"/>
              </w:rPr>
              <w:t>脱硫剂</w:t>
            </w:r>
          </w:p>
        </w:tc>
        <w:tc>
          <w:tcPr>
            <w:tcW w:w="1170" w:type="dxa"/>
            <w:vAlign w:val="center"/>
          </w:tcPr>
          <w:p w14:paraId="5D2034AA" w14:textId="1D3B777D" w:rsidR="00F639A0" w:rsidRPr="001D129D" w:rsidRDefault="00F639A0" w:rsidP="00801A76">
            <w:pPr>
              <w:adjustRightInd w:val="0"/>
              <w:snapToGrid w:val="0"/>
              <w:spacing w:line="240" w:lineRule="auto"/>
              <w:ind w:firstLineChars="0" w:firstLine="0"/>
              <w:jc w:val="center"/>
              <w:rPr>
                <w:color w:val="auto"/>
                <w:sz w:val="21"/>
                <w:szCs w:val="21"/>
              </w:rPr>
            </w:pPr>
            <w:r w:rsidRPr="001D129D">
              <w:rPr>
                <w:rFonts w:hint="eastAsia"/>
                <w:color w:val="auto"/>
                <w:sz w:val="21"/>
                <w:szCs w:val="21"/>
              </w:rPr>
              <w:t>/</w:t>
            </w:r>
          </w:p>
        </w:tc>
        <w:tc>
          <w:tcPr>
            <w:tcW w:w="733" w:type="dxa"/>
            <w:vAlign w:val="center"/>
          </w:tcPr>
          <w:p w14:paraId="379139FF" w14:textId="0D63C324" w:rsidR="00F639A0" w:rsidRPr="001D129D" w:rsidRDefault="00F639A0" w:rsidP="00801A76">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731" w:type="dxa"/>
            <w:vAlign w:val="center"/>
          </w:tcPr>
          <w:p w14:paraId="596AB61D" w14:textId="4741EF8E" w:rsidR="00F639A0" w:rsidRPr="001D129D" w:rsidRDefault="00F639A0" w:rsidP="00801A76">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1170" w:type="dxa"/>
            <w:vAlign w:val="center"/>
          </w:tcPr>
          <w:p w14:paraId="6DD96580" w14:textId="478FEC42" w:rsidR="00F639A0" w:rsidRPr="001D129D" w:rsidRDefault="00F639A0" w:rsidP="00801A76">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869" w:type="dxa"/>
            <w:vAlign w:val="center"/>
          </w:tcPr>
          <w:p w14:paraId="4817E014" w14:textId="50ACCD1D" w:rsidR="00F639A0" w:rsidRPr="001D129D" w:rsidRDefault="00F639A0" w:rsidP="00801A76">
            <w:pPr>
              <w:adjustRightInd w:val="0"/>
              <w:spacing w:line="240" w:lineRule="auto"/>
              <w:ind w:firstLineChars="0" w:firstLine="0"/>
              <w:jc w:val="center"/>
              <w:rPr>
                <w:color w:val="auto"/>
                <w:sz w:val="21"/>
                <w:szCs w:val="21"/>
              </w:rPr>
            </w:pPr>
            <w:r w:rsidRPr="001D129D">
              <w:rPr>
                <w:color w:val="auto"/>
                <w:sz w:val="21"/>
                <w:szCs w:val="21"/>
              </w:rPr>
              <w:t>1</w:t>
            </w:r>
          </w:p>
        </w:tc>
      </w:tr>
      <w:tr w:rsidR="001D129D" w:rsidRPr="001D129D" w14:paraId="24A7DD6C" w14:textId="77777777" w:rsidTr="00E97211">
        <w:trPr>
          <w:trHeight w:val="284"/>
          <w:jc w:val="center"/>
        </w:trPr>
        <w:tc>
          <w:tcPr>
            <w:tcW w:w="733" w:type="dxa"/>
            <w:vAlign w:val="center"/>
          </w:tcPr>
          <w:p w14:paraId="73C2074E" w14:textId="77E11A3E"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5</w:t>
            </w:r>
          </w:p>
        </w:tc>
        <w:tc>
          <w:tcPr>
            <w:tcW w:w="1029" w:type="dxa"/>
            <w:vAlign w:val="center"/>
          </w:tcPr>
          <w:p w14:paraId="759F21D6" w14:textId="4B0274AE"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废饲料包装袋</w:t>
            </w:r>
          </w:p>
        </w:tc>
        <w:tc>
          <w:tcPr>
            <w:tcW w:w="506" w:type="dxa"/>
            <w:vMerge/>
            <w:vAlign w:val="center"/>
          </w:tcPr>
          <w:p w14:paraId="74E1FB29" w14:textId="00CC6792" w:rsidR="00F639A0" w:rsidRPr="001D129D" w:rsidRDefault="00F639A0" w:rsidP="00F639A0">
            <w:pPr>
              <w:adjustRightInd w:val="0"/>
              <w:snapToGrid w:val="0"/>
              <w:spacing w:line="240" w:lineRule="auto"/>
              <w:ind w:firstLineChars="0" w:firstLine="0"/>
              <w:jc w:val="center"/>
              <w:rPr>
                <w:color w:val="auto"/>
                <w:sz w:val="21"/>
                <w:szCs w:val="21"/>
              </w:rPr>
            </w:pPr>
          </w:p>
        </w:tc>
        <w:tc>
          <w:tcPr>
            <w:tcW w:w="764" w:type="dxa"/>
            <w:tcBorders>
              <w:top w:val="single" w:sz="4" w:space="0" w:color="auto"/>
            </w:tcBorders>
            <w:vAlign w:val="center"/>
          </w:tcPr>
          <w:p w14:paraId="1C6D4DCE" w14:textId="41EEEA2A"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饲养</w:t>
            </w:r>
          </w:p>
        </w:tc>
        <w:tc>
          <w:tcPr>
            <w:tcW w:w="604" w:type="dxa"/>
            <w:vAlign w:val="center"/>
          </w:tcPr>
          <w:p w14:paraId="284E9FB2" w14:textId="77150694"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固体</w:t>
            </w:r>
          </w:p>
        </w:tc>
        <w:tc>
          <w:tcPr>
            <w:tcW w:w="762" w:type="dxa"/>
            <w:vAlign w:val="center"/>
          </w:tcPr>
          <w:p w14:paraId="6B512A8E" w14:textId="5FA70E7E"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包装袋</w:t>
            </w:r>
          </w:p>
        </w:tc>
        <w:tc>
          <w:tcPr>
            <w:tcW w:w="1170" w:type="dxa"/>
            <w:vAlign w:val="center"/>
          </w:tcPr>
          <w:p w14:paraId="23DA80F3" w14:textId="337F5DAC"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w:t>
            </w:r>
          </w:p>
        </w:tc>
        <w:tc>
          <w:tcPr>
            <w:tcW w:w="733" w:type="dxa"/>
            <w:vAlign w:val="center"/>
          </w:tcPr>
          <w:p w14:paraId="1091AB65" w14:textId="383961AE" w:rsidR="00F639A0" w:rsidRPr="001D129D" w:rsidRDefault="00F639A0" w:rsidP="00F639A0">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731" w:type="dxa"/>
            <w:vAlign w:val="center"/>
          </w:tcPr>
          <w:p w14:paraId="3F68EF40" w14:textId="0C653405" w:rsidR="00F639A0" w:rsidRPr="001D129D" w:rsidRDefault="00F639A0" w:rsidP="00F639A0">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1170" w:type="dxa"/>
            <w:vAlign w:val="center"/>
          </w:tcPr>
          <w:p w14:paraId="37AF2E83" w14:textId="21895532" w:rsidR="00F639A0" w:rsidRPr="001D129D" w:rsidRDefault="00F639A0" w:rsidP="00F639A0">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869" w:type="dxa"/>
            <w:vAlign w:val="center"/>
          </w:tcPr>
          <w:p w14:paraId="56981D46" w14:textId="3A67880F"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2.5</w:t>
            </w:r>
          </w:p>
        </w:tc>
      </w:tr>
      <w:tr w:rsidR="001D129D" w:rsidRPr="001D129D" w14:paraId="52A98E22" w14:textId="77777777" w:rsidTr="00E97211">
        <w:trPr>
          <w:trHeight w:val="284"/>
          <w:jc w:val="center"/>
        </w:trPr>
        <w:tc>
          <w:tcPr>
            <w:tcW w:w="733" w:type="dxa"/>
            <w:vAlign w:val="center"/>
          </w:tcPr>
          <w:p w14:paraId="768E90BD" w14:textId="11B8ACEB"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6</w:t>
            </w:r>
          </w:p>
        </w:tc>
        <w:tc>
          <w:tcPr>
            <w:tcW w:w="1029" w:type="dxa"/>
            <w:vAlign w:val="center"/>
          </w:tcPr>
          <w:p w14:paraId="56539287" w14:textId="77777777"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医疗垃圾</w:t>
            </w:r>
          </w:p>
        </w:tc>
        <w:tc>
          <w:tcPr>
            <w:tcW w:w="506" w:type="dxa"/>
            <w:vMerge w:val="restart"/>
            <w:vAlign w:val="center"/>
          </w:tcPr>
          <w:p w14:paraId="5F292639"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危险固废</w:t>
            </w:r>
          </w:p>
        </w:tc>
        <w:tc>
          <w:tcPr>
            <w:tcW w:w="764" w:type="dxa"/>
            <w:tcBorders>
              <w:top w:val="single" w:sz="4" w:space="0" w:color="auto"/>
            </w:tcBorders>
            <w:vAlign w:val="center"/>
          </w:tcPr>
          <w:p w14:paraId="48AC4919" w14:textId="77777777"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防疫</w:t>
            </w:r>
          </w:p>
        </w:tc>
        <w:tc>
          <w:tcPr>
            <w:tcW w:w="604" w:type="dxa"/>
            <w:vAlign w:val="center"/>
          </w:tcPr>
          <w:p w14:paraId="147D2F9B" w14:textId="77777777"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762" w:type="dxa"/>
            <w:vAlign w:val="center"/>
          </w:tcPr>
          <w:p w14:paraId="219819E3"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接种疫苗、药水瓶等</w:t>
            </w:r>
          </w:p>
        </w:tc>
        <w:tc>
          <w:tcPr>
            <w:tcW w:w="1170" w:type="dxa"/>
            <w:vAlign w:val="center"/>
          </w:tcPr>
          <w:p w14:paraId="6325E55E"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《国家危险废物名录》</w:t>
            </w:r>
          </w:p>
          <w:p w14:paraId="3FDD2110"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w:t>
            </w:r>
            <w:r w:rsidRPr="001D129D">
              <w:rPr>
                <w:rFonts w:hint="eastAsia"/>
                <w:color w:val="auto"/>
                <w:sz w:val="21"/>
                <w:szCs w:val="21"/>
              </w:rPr>
              <w:t>2016</w:t>
            </w:r>
            <w:r w:rsidRPr="001D129D">
              <w:rPr>
                <w:rFonts w:hint="eastAsia"/>
                <w:color w:val="auto"/>
                <w:sz w:val="21"/>
                <w:szCs w:val="21"/>
              </w:rPr>
              <w:t>）</w:t>
            </w:r>
          </w:p>
        </w:tc>
        <w:tc>
          <w:tcPr>
            <w:tcW w:w="733" w:type="dxa"/>
            <w:vAlign w:val="center"/>
          </w:tcPr>
          <w:p w14:paraId="214A3B74"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In</w:t>
            </w:r>
          </w:p>
        </w:tc>
        <w:tc>
          <w:tcPr>
            <w:tcW w:w="731" w:type="dxa"/>
            <w:vAlign w:val="center"/>
          </w:tcPr>
          <w:p w14:paraId="37D7A669"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HW01</w:t>
            </w:r>
          </w:p>
        </w:tc>
        <w:tc>
          <w:tcPr>
            <w:tcW w:w="1170" w:type="dxa"/>
            <w:vAlign w:val="center"/>
          </w:tcPr>
          <w:p w14:paraId="6717D8BE"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 xml:space="preserve"> 900-001-01</w:t>
            </w:r>
          </w:p>
        </w:tc>
        <w:tc>
          <w:tcPr>
            <w:tcW w:w="869" w:type="dxa"/>
            <w:vAlign w:val="center"/>
          </w:tcPr>
          <w:p w14:paraId="18E2DF9F" w14:textId="1AA95592" w:rsidR="00F639A0" w:rsidRPr="001D129D" w:rsidRDefault="00F639A0" w:rsidP="00F639A0">
            <w:pPr>
              <w:adjustRightInd w:val="0"/>
              <w:spacing w:line="240" w:lineRule="auto"/>
              <w:ind w:firstLineChars="0" w:firstLine="0"/>
              <w:jc w:val="center"/>
              <w:rPr>
                <w:color w:val="auto"/>
                <w:sz w:val="21"/>
                <w:szCs w:val="21"/>
              </w:rPr>
            </w:pPr>
            <w:r w:rsidRPr="001D129D">
              <w:rPr>
                <w:color w:val="auto"/>
                <w:sz w:val="21"/>
                <w:szCs w:val="21"/>
              </w:rPr>
              <w:t>8</w:t>
            </w:r>
          </w:p>
        </w:tc>
      </w:tr>
      <w:tr w:rsidR="001D129D" w:rsidRPr="001D129D" w14:paraId="1E4CC68B" w14:textId="77777777" w:rsidTr="00E97211">
        <w:trPr>
          <w:trHeight w:val="284"/>
          <w:jc w:val="center"/>
        </w:trPr>
        <w:tc>
          <w:tcPr>
            <w:tcW w:w="733" w:type="dxa"/>
            <w:vAlign w:val="center"/>
          </w:tcPr>
          <w:p w14:paraId="20E8515F" w14:textId="74CE7887"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7</w:t>
            </w:r>
          </w:p>
        </w:tc>
        <w:tc>
          <w:tcPr>
            <w:tcW w:w="1029" w:type="dxa"/>
            <w:vAlign w:val="center"/>
          </w:tcPr>
          <w:p w14:paraId="0B8675F1" w14:textId="7F119826"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废催化剂</w:t>
            </w:r>
          </w:p>
        </w:tc>
        <w:tc>
          <w:tcPr>
            <w:tcW w:w="506" w:type="dxa"/>
            <w:vMerge/>
            <w:vAlign w:val="center"/>
          </w:tcPr>
          <w:p w14:paraId="40675C84" w14:textId="77777777" w:rsidR="00F639A0" w:rsidRPr="001D129D" w:rsidRDefault="00F639A0" w:rsidP="00F639A0">
            <w:pPr>
              <w:adjustRightInd w:val="0"/>
              <w:snapToGrid w:val="0"/>
              <w:spacing w:line="240" w:lineRule="auto"/>
              <w:ind w:firstLineChars="0" w:firstLine="0"/>
              <w:jc w:val="center"/>
              <w:rPr>
                <w:color w:val="auto"/>
                <w:sz w:val="21"/>
                <w:szCs w:val="21"/>
              </w:rPr>
            </w:pPr>
          </w:p>
        </w:tc>
        <w:tc>
          <w:tcPr>
            <w:tcW w:w="764" w:type="dxa"/>
            <w:tcBorders>
              <w:top w:val="single" w:sz="4" w:space="0" w:color="auto"/>
            </w:tcBorders>
            <w:vAlign w:val="center"/>
          </w:tcPr>
          <w:p w14:paraId="5855161C" w14:textId="62909FE1"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废气治理</w:t>
            </w:r>
          </w:p>
        </w:tc>
        <w:tc>
          <w:tcPr>
            <w:tcW w:w="604" w:type="dxa"/>
            <w:vAlign w:val="center"/>
          </w:tcPr>
          <w:p w14:paraId="533E0810" w14:textId="6791A559"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固态</w:t>
            </w:r>
          </w:p>
        </w:tc>
        <w:tc>
          <w:tcPr>
            <w:tcW w:w="762" w:type="dxa"/>
            <w:vAlign w:val="center"/>
          </w:tcPr>
          <w:p w14:paraId="0DC82A21" w14:textId="1A6706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二氧化钛</w:t>
            </w:r>
          </w:p>
        </w:tc>
        <w:tc>
          <w:tcPr>
            <w:tcW w:w="1170" w:type="dxa"/>
            <w:vAlign w:val="center"/>
          </w:tcPr>
          <w:p w14:paraId="16A6F005"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《国家危险废物名录》</w:t>
            </w:r>
          </w:p>
          <w:p w14:paraId="5304DF12" w14:textId="1D52AC83"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w:t>
            </w:r>
            <w:r w:rsidRPr="001D129D">
              <w:rPr>
                <w:rFonts w:hint="eastAsia"/>
                <w:color w:val="auto"/>
                <w:sz w:val="21"/>
                <w:szCs w:val="21"/>
              </w:rPr>
              <w:t>2016</w:t>
            </w:r>
            <w:r w:rsidRPr="001D129D">
              <w:rPr>
                <w:rFonts w:hint="eastAsia"/>
                <w:color w:val="auto"/>
                <w:sz w:val="21"/>
                <w:szCs w:val="21"/>
              </w:rPr>
              <w:t>）</w:t>
            </w:r>
          </w:p>
        </w:tc>
        <w:tc>
          <w:tcPr>
            <w:tcW w:w="733" w:type="dxa"/>
            <w:vAlign w:val="center"/>
          </w:tcPr>
          <w:p w14:paraId="7CEEA062" w14:textId="7A80D6EB" w:rsidR="00F639A0" w:rsidRPr="001D129D" w:rsidRDefault="00F639A0" w:rsidP="00F639A0">
            <w:pPr>
              <w:adjustRightInd w:val="0"/>
              <w:snapToGrid w:val="0"/>
              <w:spacing w:line="240" w:lineRule="auto"/>
              <w:ind w:firstLineChars="0" w:firstLine="0"/>
              <w:jc w:val="center"/>
              <w:rPr>
                <w:color w:val="auto"/>
                <w:sz w:val="21"/>
                <w:szCs w:val="21"/>
              </w:rPr>
            </w:pPr>
            <w:r w:rsidRPr="001D129D">
              <w:rPr>
                <w:color w:val="auto"/>
                <w:sz w:val="21"/>
                <w:szCs w:val="21"/>
              </w:rPr>
              <w:t>T</w:t>
            </w:r>
          </w:p>
        </w:tc>
        <w:tc>
          <w:tcPr>
            <w:tcW w:w="731" w:type="dxa"/>
            <w:vAlign w:val="center"/>
          </w:tcPr>
          <w:p w14:paraId="698BD08D" w14:textId="6A813D91"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H</w:t>
            </w:r>
            <w:r w:rsidRPr="001D129D">
              <w:rPr>
                <w:color w:val="auto"/>
                <w:sz w:val="21"/>
                <w:szCs w:val="21"/>
              </w:rPr>
              <w:t>W50</w:t>
            </w:r>
          </w:p>
        </w:tc>
        <w:tc>
          <w:tcPr>
            <w:tcW w:w="1170" w:type="dxa"/>
            <w:vAlign w:val="center"/>
          </w:tcPr>
          <w:p w14:paraId="33CCA24A" w14:textId="260F0250"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ascii="TimesNewRomanPSMT" w:eastAsia="TimesNewRomanPSMT" w:cs="TimesNewRomanPSMT"/>
                <w:color w:val="auto"/>
                <w:sz w:val="21"/>
                <w:szCs w:val="21"/>
              </w:rPr>
              <w:t>772-007-50</w:t>
            </w:r>
          </w:p>
        </w:tc>
        <w:tc>
          <w:tcPr>
            <w:tcW w:w="869" w:type="dxa"/>
            <w:vAlign w:val="center"/>
          </w:tcPr>
          <w:p w14:paraId="4C7ACE65" w14:textId="19711F10"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1</w:t>
            </w:r>
          </w:p>
        </w:tc>
      </w:tr>
      <w:tr w:rsidR="001D129D" w:rsidRPr="001D129D" w14:paraId="5AADA230" w14:textId="77777777" w:rsidTr="00E97211">
        <w:trPr>
          <w:trHeight w:val="284"/>
          <w:jc w:val="center"/>
        </w:trPr>
        <w:tc>
          <w:tcPr>
            <w:tcW w:w="733" w:type="dxa"/>
            <w:vAlign w:val="center"/>
          </w:tcPr>
          <w:p w14:paraId="4DBE911B" w14:textId="1CBE304B"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8</w:t>
            </w:r>
          </w:p>
        </w:tc>
        <w:tc>
          <w:tcPr>
            <w:tcW w:w="1029" w:type="dxa"/>
            <w:vAlign w:val="center"/>
          </w:tcPr>
          <w:p w14:paraId="22D1A216"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生活垃圾</w:t>
            </w:r>
          </w:p>
        </w:tc>
        <w:tc>
          <w:tcPr>
            <w:tcW w:w="506" w:type="dxa"/>
            <w:vAlign w:val="center"/>
          </w:tcPr>
          <w:p w14:paraId="5F43E155"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w:t>
            </w:r>
          </w:p>
        </w:tc>
        <w:tc>
          <w:tcPr>
            <w:tcW w:w="764" w:type="dxa"/>
            <w:vAlign w:val="center"/>
          </w:tcPr>
          <w:p w14:paraId="4A2874B0" w14:textId="77777777"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职工生活</w:t>
            </w:r>
          </w:p>
        </w:tc>
        <w:tc>
          <w:tcPr>
            <w:tcW w:w="604" w:type="dxa"/>
            <w:vAlign w:val="center"/>
          </w:tcPr>
          <w:p w14:paraId="0D11529E" w14:textId="77777777" w:rsidR="00F639A0" w:rsidRPr="001D129D" w:rsidRDefault="00F639A0" w:rsidP="00F639A0">
            <w:pPr>
              <w:adjustRightInd w:val="0"/>
              <w:spacing w:line="240" w:lineRule="auto"/>
              <w:ind w:firstLineChars="0" w:firstLine="0"/>
              <w:jc w:val="center"/>
              <w:rPr>
                <w:color w:val="auto"/>
                <w:sz w:val="21"/>
                <w:szCs w:val="21"/>
              </w:rPr>
            </w:pPr>
            <w:r w:rsidRPr="001D129D">
              <w:rPr>
                <w:rFonts w:hint="eastAsia"/>
                <w:color w:val="auto"/>
                <w:sz w:val="21"/>
                <w:szCs w:val="21"/>
              </w:rPr>
              <w:t>半固</w:t>
            </w:r>
          </w:p>
        </w:tc>
        <w:tc>
          <w:tcPr>
            <w:tcW w:w="762" w:type="dxa"/>
            <w:vAlign w:val="center"/>
          </w:tcPr>
          <w:p w14:paraId="6C9B203B"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rFonts w:hint="eastAsia"/>
                <w:color w:val="auto"/>
                <w:sz w:val="21"/>
                <w:szCs w:val="21"/>
              </w:rPr>
              <w:t>生活垃圾</w:t>
            </w:r>
          </w:p>
        </w:tc>
        <w:tc>
          <w:tcPr>
            <w:tcW w:w="1170" w:type="dxa"/>
            <w:vAlign w:val="center"/>
          </w:tcPr>
          <w:p w14:paraId="1630776A"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733" w:type="dxa"/>
            <w:vAlign w:val="center"/>
          </w:tcPr>
          <w:p w14:paraId="5C61DA46"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731" w:type="dxa"/>
            <w:vAlign w:val="center"/>
          </w:tcPr>
          <w:p w14:paraId="30FF952F"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1170" w:type="dxa"/>
            <w:vAlign w:val="center"/>
          </w:tcPr>
          <w:p w14:paraId="580AF92D" w14:textId="77777777" w:rsidR="00F639A0" w:rsidRPr="001D129D" w:rsidRDefault="00F639A0" w:rsidP="00F639A0">
            <w:pPr>
              <w:adjustRightInd w:val="0"/>
              <w:snapToGrid w:val="0"/>
              <w:spacing w:line="240" w:lineRule="auto"/>
              <w:ind w:firstLineChars="0" w:firstLine="0"/>
              <w:jc w:val="center"/>
              <w:rPr>
                <w:color w:val="auto"/>
                <w:sz w:val="21"/>
                <w:szCs w:val="21"/>
              </w:rPr>
            </w:pPr>
            <w:r w:rsidRPr="001D129D">
              <w:rPr>
                <w:color w:val="auto"/>
                <w:sz w:val="21"/>
                <w:szCs w:val="21"/>
              </w:rPr>
              <w:t>/</w:t>
            </w:r>
          </w:p>
        </w:tc>
        <w:tc>
          <w:tcPr>
            <w:tcW w:w="869" w:type="dxa"/>
            <w:vAlign w:val="center"/>
          </w:tcPr>
          <w:p w14:paraId="380609AA" w14:textId="7AA1697A" w:rsidR="00F639A0" w:rsidRPr="001D129D" w:rsidRDefault="00F639A0" w:rsidP="00F639A0">
            <w:pPr>
              <w:adjustRightInd w:val="0"/>
              <w:spacing w:line="240" w:lineRule="auto"/>
              <w:ind w:firstLineChars="0" w:firstLine="0"/>
              <w:jc w:val="center"/>
              <w:rPr>
                <w:color w:val="auto"/>
                <w:sz w:val="21"/>
                <w:szCs w:val="21"/>
              </w:rPr>
            </w:pPr>
            <w:r w:rsidRPr="001D129D">
              <w:rPr>
                <w:color w:val="auto"/>
                <w:sz w:val="21"/>
                <w:szCs w:val="21"/>
              </w:rPr>
              <w:t>32.8</w:t>
            </w:r>
          </w:p>
        </w:tc>
      </w:tr>
    </w:tbl>
    <w:p w14:paraId="5233E6B3" w14:textId="77777777" w:rsidR="00C3236D" w:rsidRPr="001D129D" w:rsidRDefault="00C3236D" w:rsidP="00C3236D">
      <w:pPr>
        <w:spacing w:line="480" w:lineRule="exact"/>
        <w:ind w:firstLine="560"/>
        <w:rPr>
          <w:color w:val="auto"/>
          <w:sz w:val="28"/>
          <w:szCs w:val="28"/>
        </w:rPr>
      </w:pPr>
      <w:r w:rsidRPr="001D129D">
        <w:rPr>
          <w:rFonts w:hint="eastAsia"/>
          <w:color w:val="auto"/>
          <w:sz w:val="28"/>
          <w:szCs w:val="28"/>
        </w:rPr>
        <w:t>（</w:t>
      </w:r>
      <w:r w:rsidRPr="001D129D">
        <w:rPr>
          <w:rFonts w:hint="eastAsia"/>
          <w:color w:val="auto"/>
          <w:sz w:val="28"/>
          <w:szCs w:val="28"/>
        </w:rPr>
        <w:t>3</w:t>
      </w:r>
      <w:r w:rsidRPr="001D129D">
        <w:rPr>
          <w:rFonts w:hint="eastAsia"/>
          <w:color w:val="auto"/>
          <w:sz w:val="28"/>
          <w:szCs w:val="28"/>
        </w:rPr>
        <w:t>）危险废物汇总</w:t>
      </w:r>
    </w:p>
    <w:p w14:paraId="2C264402" w14:textId="23C16D4D" w:rsidR="00C3236D" w:rsidRPr="001D129D" w:rsidRDefault="00C3236D" w:rsidP="00C3236D">
      <w:pPr>
        <w:spacing w:line="480" w:lineRule="exact"/>
        <w:ind w:firstLine="560"/>
        <w:rPr>
          <w:color w:val="auto"/>
          <w:sz w:val="28"/>
          <w:szCs w:val="28"/>
        </w:rPr>
      </w:pPr>
      <w:r w:rsidRPr="001D129D">
        <w:rPr>
          <w:rFonts w:hint="eastAsia"/>
          <w:color w:val="auto"/>
          <w:sz w:val="28"/>
          <w:szCs w:val="28"/>
        </w:rPr>
        <w:t>本项目危险废物汇总见表表</w:t>
      </w:r>
      <w:r w:rsidRPr="001D129D">
        <w:rPr>
          <w:rFonts w:hint="eastAsia"/>
          <w:color w:val="auto"/>
          <w:sz w:val="28"/>
          <w:szCs w:val="28"/>
        </w:rPr>
        <w:t>3.5-</w:t>
      </w:r>
      <w:r w:rsidR="0013371B" w:rsidRPr="001D129D">
        <w:rPr>
          <w:color w:val="auto"/>
          <w:sz w:val="28"/>
          <w:szCs w:val="28"/>
        </w:rPr>
        <w:t>9</w:t>
      </w:r>
      <w:r w:rsidRPr="001D129D">
        <w:rPr>
          <w:rFonts w:hint="eastAsia"/>
          <w:color w:val="auto"/>
          <w:sz w:val="28"/>
          <w:szCs w:val="28"/>
        </w:rPr>
        <w:t>。</w:t>
      </w:r>
    </w:p>
    <w:p w14:paraId="4E8AD732" w14:textId="3F6E8A28" w:rsidR="00F639A0" w:rsidRPr="001D129D" w:rsidRDefault="00F639A0" w:rsidP="00F639A0">
      <w:pPr>
        <w:spacing w:line="480" w:lineRule="exact"/>
        <w:ind w:firstLine="560"/>
        <w:rPr>
          <w:color w:val="auto"/>
          <w:sz w:val="28"/>
          <w:szCs w:val="28"/>
        </w:rPr>
      </w:pPr>
    </w:p>
    <w:p w14:paraId="0EB6F714" w14:textId="1C3165E0" w:rsidR="00F639A0" w:rsidRPr="001D129D" w:rsidRDefault="00F639A0" w:rsidP="00F639A0">
      <w:pPr>
        <w:spacing w:line="480" w:lineRule="exact"/>
        <w:ind w:firstLine="560"/>
        <w:rPr>
          <w:color w:val="auto"/>
          <w:sz w:val="28"/>
          <w:szCs w:val="28"/>
        </w:rPr>
      </w:pPr>
    </w:p>
    <w:p w14:paraId="2E1E1147" w14:textId="52898E88" w:rsidR="00F639A0" w:rsidRPr="001D129D" w:rsidRDefault="00F639A0" w:rsidP="00F639A0">
      <w:pPr>
        <w:spacing w:line="480" w:lineRule="exact"/>
        <w:ind w:firstLine="560"/>
        <w:rPr>
          <w:color w:val="auto"/>
          <w:sz w:val="28"/>
          <w:szCs w:val="28"/>
        </w:rPr>
      </w:pPr>
    </w:p>
    <w:p w14:paraId="022DEB06" w14:textId="77777777" w:rsidR="00F639A0" w:rsidRPr="001D129D" w:rsidRDefault="00F639A0" w:rsidP="00F639A0">
      <w:pPr>
        <w:ind w:firstLine="480"/>
        <w:rPr>
          <w:color w:val="auto"/>
        </w:rPr>
      </w:pPr>
    </w:p>
    <w:p w14:paraId="530BD88B" w14:textId="02CEF00E" w:rsidR="00C3236D" w:rsidRPr="001D129D" w:rsidRDefault="00C3236D" w:rsidP="00C3236D">
      <w:pPr>
        <w:ind w:firstLineChars="250" w:firstLine="602"/>
        <w:jc w:val="center"/>
        <w:rPr>
          <w:b/>
          <w:bCs/>
          <w:color w:val="auto"/>
        </w:rPr>
      </w:pPr>
      <w:r w:rsidRPr="001D129D">
        <w:rPr>
          <w:rFonts w:hint="eastAsia"/>
          <w:b/>
          <w:bCs/>
          <w:color w:val="auto"/>
        </w:rPr>
        <w:lastRenderedPageBreak/>
        <w:t>表</w:t>
      </w:r>
      <w:r w:rsidRPr="001D129D">
        <w:rPr>
          <w:rFonts w:hint="eastAsia"/>
          <w:b/>
          <w:bCs/>
          <w:color w:val="auto"/>
        </w:rPr>
        <w:t>3.5-</w:t>
      </w:r>
      <w:r w:rsidR="0013371B" w:rsidRPr="001D129D">
        <w:rPr>
          <w:b/>
          <w:bCs/>
          <w:color w:val="auto"/>
        </w:rPr>
        <w:t>9</w:t>
      </w:r>
      <w:r w:rsidRPr="001D129D">
        <w:rPr>
          <w:rFonts w:hint="eastAsia"/>
          <w:b/>
          <w:bCs/>
          <w:color w:val="auto"/>
        </w:rPr>
        <w:t xml:space="preserve"> </w:t>
      </w:r>
      <w:r w:rsidRPr="001D129D">
        <w:rPr>
          <w:rFonts w:hint="eastAsia"/>
          <w:b/>
          <w:bCs/>
          <w:color w:val="auto"/>
        </w:rPr>
        <w:t>本项目危险废物汇总表</w:t>
      </w:r>
    </w:p>
    <w:tbl>
      <w:tblPr>
        <w:tblW w:w="9175"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48"/>
        <w:gridCol w:w="989"/>
        <w:gridCol w:w="787"/>
        <w:gridCol w:w="1048"/>
        <w:gridCol w:w="861"/>
        <w:gridCol w:w="787"/>
        <w:gridCol w:w="709"/>
        <w:gridCol w:w="708"/>
        <w:gridCol w:w="729"/>
        <w:gridCol w:w="547"/>
        <w:gridCol w:w="674"/>
        <w:gridCol w:w="847"/>
        <w:gridCol w:w="141"/>
      </w:tblGrid>
      <w:tr w:rsidR="001D129D" w:rsidRPr="001D129D" w14:paraId="2D8BD0AC" w14:textId="77777777" w:rsidTr="00F639A0">
        <w:trPr>
          <w:trHeight w:val="1021"/>
          <w:jc w:val="center"/>
        </w:trPr>
        <w:tc>
          <w:tcPr>
            <w:tcW w:w="348" w:type="dxa"/>
            <w:vAlign w:val="center"/>
          </w:tcPr>
          <w:p w14:paraId="087F21D8"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序号</w:t>
            </w:r>
          </w:p>
        </w:tc>
        <w:tc>
          <w:tcPr>
            <w:tcW w:w="989" w:type="dxa"/>
            <w:vAlign w:val="center"/>
          </w:tcPr>
          <w:p w14:paraId="10420AAD"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危险废物名称</w:t>
            </w:r>
          </w:p>
        </w:tc>
        <w:tc>
          <w:tcPr>
            <w:tcW w:w="787" w:type="dxa"/>
            <w:vAlign w:val="center"/>
          </w:tcPr>
          <w:p w14:paraId="50A052F5"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危险废物类别</w:t>
            </w:r>
          </w:p>
        </w:tc>
        <w:tc>
          <w:tcPr>
            <w:tcW w:w="1048" w:type="dxa"/>
            <w:vAlign w:val="center"/>
          </w:tcPr>
          <w:p w14:paraId="319B5F1D"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危险废物代码</w:t>
            </w:r>
          </w:p>
        </w:tc>
        <w:tc>
          <w:tcPr>
            <w:tcW w:w="861" w:type="dxa"/>
            <w:vAlign w:val="center"/>
          </w:tcPr>
          <w:p w14:paraId="309CBAC5"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产生量（</w:t>
            </w:r>
            <w:r w:rsidRPr="001D129D">
              <w:rPr>
                <w:b/>
                <w:color w:val="auto"/>
                <w:kern w:val="1"/>
                <w:sz w:val="21"/>
                <w:szCs w:val="21"/>
              </w:rPr>
              <w:t>t/a</w:t>
            </w:r>
            <w:r w:rsidRPr="001D129D">
              <w:rPr>
                <w:b/>
                <w:color w:val="auto"/>
                <w:kern w:val="1"/>
                <w:sz w:val="21"/>
                <w:szCs w:val="21"/>
              </w:rPr>
              <w:t>）</w:t>
            </w:r>
          </w:p>
        </w:tc>
        <w:tc>
          <w:tcPr>
            <w:tcW w:w="787" w:type="dxa"/>
            <w:vAlign w:val="center"/>
          </w:tcPr>
          <w:p w14:paraId="07B5EC3D"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产生工序及装置</w:t>
            </w:r>
          </w:p>
        </w:tc>
        <w:tc>
          <w:tcPr>
            <w:tcW w:w="709" w:type="dxa"/>
            <w:vAlign w:val="center"/>
          </w:tcPr>
          <w:p w14:paraId="69349D60"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形态</w:t>
            </w:r>
          </w:p>
        </w:tc>
        <w:tc>
          <w:tcPr>
            <w:tcW w:w="708" w:type="dxa"/>
            <w:vAlign w:val="center"/>
          </w:tcPr>
          <w:p w14:paraId="22865514"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主要成分</w:t>
            </w:r>
          </w:p>
        </w:tc>
        <w:tc>
          <w:tcPr>
            <w:tcW w:w="729" w:type="dxa"/>
            <w:vAlign w:val="center"/>
          </w:tcPr>
          <w:p w14:paraId="167A94A5"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有害成分</w:t>
            </w:r>
          </w:p>
        </w:tc>
        <w:tc>
          <w:tcPr>
            <w:tcW w:w="547" w:type="dxa"/>
            <w:vAlign w:val="center"/>
          </w:tcPr>
          <w:p w14:paraId="77A53024"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产废周期</w:t>
            </w:r>
          </w:p>
        </w:tc>
        <w:tc>
          <w:tcPr>
            <w:tcW w:w="674" w:type="dxa"/>
            <w:vAlign w:val="center"/>
          </w:tcPr>
          <w:p w14:paraId="1734C9BF"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危险</w:t>
            </w:r>
          </w:p>
          <w:p w14:paraId="5F2C50D1"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特性</w:t>
            </w:r>
          </w:p>
        </w:tc>
        <w:tc>
          <w:tcPr>
            <w:tcW w:w="988" w:type="dxa"/>
            <w:gridSpan w:val="2"/>
            <w:vAlign w:val="center"/>
          </w:tcPr>
          <w:p w14:paraId="4225571D" w14:textId="77777777" w:rsidR="00C3236D" w:rsidRPr="001D129D" w:rsidRDefault="00C3236D" w:rsidP="005B4DC7">
            <w:pPr>
              <w:adjustRightInd w:val="0"/>
              <w:snapToGrid w:val="0"/>
              <w:spacing w:line="240" w:lineRule="auto"/>
              <w:ind w:firstLineChars="0" w:firstLine="0"/>
              <w:jc w:val="center"/>
              <w:rPr>
                <w:b/>
                <w:color w:val="auto"/>
                <w:kern w:val="1"/>
                <w:sz w:val="21"/>
                <w:szCs w:val="21"/>
              </w:rPr>
            </w:pPr>
            <w:r w:rsidRPr="001D129D">
              <w:rPr>
                <w:b/>
                <w:color w:val="auto"/>
                <w:kern w:val="1"/>
                <w:sz w:val="21"/>
                <w:szCs w:val="21"/>
              </w:rPr>
              <w:t>污染防治措施</w:t>
            </w:r>
          </w:p>
        </w:tc>
      </w:tr>
      <w:tr w:rsidR="001D129D" w:rsidRPr="001D129D" w14:paraId="3EFD129B" w14:textId="77777777" w:rsidTr="00F639A0">
        <w:tblPrEx>
          <w:tblCellMar>
            <w:left w:w="0" w:type="dxa"/>
            <w:right w:w="0" w:type="dxa"/>
          </w:tblCellMar>
        </w:tblPrEx>
        <w:trPr>
          <w:gridAfter w:val="1"/>
          <w:wAfter w:w="141" w:type="dxa"/>
          <w:trHeight w:val="284"/>
          <w:jc w:val="center"/>
        </w:trPr>
        <w:tc>
          <w:tcPr>
            <w:tcW w:w="348" w:type="dxa"/>
            <w:vAlign w:val="center"/>
          </w:tcPr>
          <w:p w14:paraId="67D127DB" w14:textId="77777777" w:rsidR="00C3236D" w:rsidRPr="001D129D" w:rsidRDefault="00C3236D" w:rsidP="005B4DC7">
            <w:pPr>
              <w:adjustRightInd w:val="0"/>
              <w:snapToGrid w:val="0"/>
              <w:spacing w:line="240" w:lineRule="auto"/>
              <w:ind w:firstLineChars="0" w:firstLine="0"/>
              <w:jc w:val="center"/>
              <w:rPr>
                <w:color w:val="auto"/>
                <w:sz w:val="21"/>
                <w:szCs w:val="21"/>
              </w:rPr>
            </w:pPr>
            <w:r w:rsidRPr="001D129D">
              <w:rPr>
                <w:color w:val="auto"/>
                <w:sz w:val="21"/>
                <w:szCs w:val="21"/>
              </w:rPr>
              <w:t>1</w:t>
            </w:r>
          </w:p>
        </w:tc>
        <w:tc>
          <w:tcPr>
            <w:tcW w:w="989" w:type="dxa"/>
            <w:vAlign w:val="center"/>
          </w:tcPr>
          <w:p w14:paraId="5DF2E070"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医疗垃圾</w:t>
            </w:r>
          </w:p>
        </w:tc>
        <w:tc>
          <w:tcPr>
            <w:tcW w:w="787" w:type="dxa"/>
            <w:vAlign w:val="center"/>
          </w:tcPr>
          <w:p w14:paraId="49990766" w14:textId="77777777" w:rsidR="00C3236D" w:rsidRPr="001D129D" w:rsidRDefault="00C3236D" w:rsidP="005B4DC7">
            <w:pPr>
              <w:adjustRightInd w:val="0"/>
              <w:snapToGrid w:val="0"/>
              <w:spacing w:line="240" w:lineRule="auto"/>
              <w:ind w:firstLineChars="0" w:firstLine="0"/>
              <w:jc w:val="center"/>
              <w:rPr>
                <w:color w:val="auto"/>
                <w:sz w:val="21"/>
                <w:szCs w:val="21"/>
              </w:rPr>
            </w:pPr>
            <w:r w:rsidRPr="001D129D">
              <w:rPr>
                <w:rFonts w:hint="eastAsia"/>
                <w:color w:val="auto"/>
                <w:sz w:val="21"/>
                <w:szCs w:val="21"/>
              </w:rPr>
              <w:t>HW01</w:t>
            </w:r>
          </w:p>
        </w:tc>
        <w:tc>
          <w:tcPr>
            <w:tcW w:w="1048" w:type="dxa"/>
            <w:vAlign w:val="center"/>
          </w:tcPr>
          <w:p w14:paraId="0EBD9E50" w14:textId="77777777" w:rsidR="00C3236D" w:rsidRPr="001D129D" w:rsidRDefault="00C3236D" w:rsidP="005B4DC7">
            <w:pPr>
              <w:adjustRightInd w:val="0"/>
              <w:snapToGrid w:val="0"/>
              <w:spacing w:line="240" w:lineRule="auto"/>
              <w:ind w:firstLineChars="0" w:firstLine="0"/>
              <w:rPr>
                <w:color w:val="auto"/>
                <w:sz w:val="21"/>
                <w:szCs w:val="21"/>
              </w:rPr>
            </w:pPr>
            <w:r w:rsidRPr="001D129D">
              <w:rPr>
                <w:rFonts w:hint="eastAsia"/>
                <w:color w:val="auto"/>
                <w:sz w:val="21"/>
                <w:szCs w:val="21"/>
              </w:rPr>
              <w:t>900-001-01</w:t>
            </w:r>
          </w:p>
        </w:tc>
        <w:tc>
          <w:tcPr>
            <w:tcW w:w="861" w:type="dxa"/>
            <w:vAlign w:val="center"/>
          </w:tcPr>
          <w:p w14:paraId="1B6F16C4" w14:textId="656B740B" w:rsidR="00C3236D" w:rsidRPr="001D129D" w:rsidRDefault="007E2D9D" w:rsidP="005B4DC7">
            <w:pPr>
              <w:adjustRightInd w:val="0"/>
              <w:spacing w:line="240" w:lineRule="auto"/>
              <w:ind w:firstLineChars="0" w:firstLine="0"/>
              <w:jc w:val="center"/>
              <w:rPr>
                <w:color w:val="auto"/>
                <w:sz w:val="21"/>
                <w:szCs w:val="21"/>
              </w:rPr>
            </w:pPr>
            <w:r w:rsidRPr="001D129D">
              <w:rPr>
                <w:color w:val="auto"/>
                <w:sz w:val="21"/>
                <w:szCs w:val="21"/>
              </w:rPr>
              <w:t>8</w:t>
            </w:r>
          </w:p>
        </w:tc>
        <w:tc>
          <w:tcPr>
            <w:tcW w:w="787" w:type="dxa"/>
            <w:tcBorders>
              <w:top w:val="single" w:sz="4" w:space="0" w:color="auto"/>
              <w:bottom w:val="single" w:sz="4" w:space="0" w:color="auto"/>
            </w:tcBorders>
            <w:vAlign w:val="center"/>
          </w:tcPr>
          <w:p w14:paraId="0FC91D6C"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防疫</w:t>
            </w:r>
          </w:p>
        </w:tc>
        <w:tc>
          <w:tcPr>
            <w:tcW w:w="709" w:type="dxa"/>
            <w:vAlign w:val="center"/>
          </w:tcPr>
          <w:p w14:paraId="317A5EE6" w14:textId="77777777" w:rsidR="00C3236D" w:rsidRPr="001D129D" w:rsidRDefault="00C3236D" w:rsidP="005B4DC7">
            <w:pPr>
              <w:adjustRightInd w:val="0"/>
              <w:snapToGrid w:val="0"/>
              <w:spacing w:line="240" w:lineRule="auto"/>
              <w:ind w:firstLineChars="0" w:firstLine="0"/>
              <w:jc w:val="center"/>
              <w:rPr>
                <w:color w:val="auto"/>
                <w:sz w:val="21"/>
                <w:szCs w:val="21"/>
              </w:rPr>
            </w:pPr>
            <w:r w:rsidRPr="001D129D">
              <w:rPr>
                <w:rFonts w:hint="eastAsia"/>
                <w:color w:val="auto"/>
                <w:sz w:val="21"/>
                <w:szCs w:val="21"/>
              </w:rPr>
              <w:t>固态</w:t>
            </w:r>
          </w:p>
        </w:tc>
        <w:tc>
          <w:tcPr>
            <w:tcW w:w="708" w:type="dxa"/>
            <w:vAlign w:val="center"/>
          </w:tcPr>
          <w:p w14:paraId="3E976CE7" w14:textId="77777777" w:rsidR="00C3236D" w:rsidRPr="001D129D" w:rsidRDefault="00C3236D" w:rsidP="005B4DC7">
            <w:pPr>
              <w:adjustRightInd w:val="0"/>
              <w:spacing w:line="240" w:lineRule="auto"/>
              <w:ind w:firstLineChars="0" w:firstLine="0"/>
              <w:jc w:val="center"/>
              <w:rPr>
                <w:color w:val="auto"/>
                <w:sz w:val="21"/>
                <w:szCs w:val="21"/>
              </w:rPr>
            </w:pPr>
            <w:r w:rsidRPr="001D129D">
              <w:rPr>
                <w:rFonts w:hint="eastAsia"/>
                <w:color w:val="auto"/>
                <w:sz w:val="21"/>
                <w:szCs w:val="21"/>
              </w:rPr>
              <w:t>接种疫苗、药水瓶等</w:t>
            </w:r>
          </w:p>
        </w:tc>
        <w:tc>
          <w:tcPr>
            <w:tcW w:w="729" w:type="dxa"/>
            <w:vAlign w:val="center"/>
          </w:tcPr>
          <w:p w14:paraId="5239C178" w14:textId="77777777" w:rsidR="00C3236D" w:rsidRPr="001D129D" w:rsidRDefault="00C3236D" w:rsidP="005B4DC7">
            <w:pPr>
              <w:adjustRightInd w:val="0"/>
              <w:snapToGrid w:val="0"/>
              <w:spacing w:line="240" w:lineRule="auto"/>
              <w:ind w:firstLineChars="0" w:firstLine="0"/>
              <w:jc w:val="center"/>
              <w:rPr>
                <w:color w:val="auto"/>
                <w:sz w:val="21"/>
                <w:szCs w:val="21"/>
              </w:rPr>
            </w:pPr>
            <w:r w:rsidRPr="001D129D">
              <w:rPr>
                <w:rFonts w:hint="eastAsia"/>
                <w:color w:val="auto"/>
                <w:sz w:val="21"/>
                <w:szCs w:val="21"/>
              </w:rPr>
              <w:t>接种疫苗、药水瓶等</w:t>
            </w:r>
          </w:p>
        </w:tc>
        <w:tc>
          <w:tcPr>
            <w:tcW w:w="547" w:type="dxa"/>
            <w:vAlign w:val="center"/>
          </w:tcPr>
          <w:p w14:paraId="0CBFF37C" w14:textId="77777777" w:rsidR="00C3236D" w:rsidRPr="001D129D" w:rsidRDefault="00C3236D" w:rsidP="005B4DC7">
            <w:pPr>
              <w:adjustRightInd w:val="0"/>
              <w:snapToGrid w:val="0"/>
              <w:spacing w:line="240" w:lineRule="auto"/>
              <w:ind w:firstLineChars="0" w:firstLine="0"/>
              <w:jc w:val="center"/>
              <w:rPr>
                <w:color w:val="auto"/>
                <w:sz w:val="21"/>
                <w:szCs w:val="21"/>
              </w:rPr>
            </w:pPr>
            <w:r w:rsidRPr="001D129D">
              <w:rPr>
                <w:rFonts w:hint="eastAsia"/>
                <w:color w:val="auto"/>
                <w:sz w:val="21"/>
                <w:szCs w:val="21"/>
              </w:rPr>
              <w:t>三个月</w:t>
            </w:r>
          </w:p>
        </w:tc>
        <w:tc>
          <w:tcPr>
            <w:tcW w:w="674" w:type="dxa"/>
            <w:vAlign w:val="center"/>
          </w:tcPr>
          <w:p w14:paraId="3AEC9C30" w14:textId="77777777" w:rsidR="00C3236D" w:rsidRPr="001D129D" w:rsidRDefault="00C3236D" w:rsidP="005B4DC7">
            <w:pPr>
              <w:adjustRightInd w:val="0"/>
              <w:snapToGrid w:val="0"/>
              <w:spacing w:line="240" w:lineRule="auto"/>
              <w:ind w:firstLineChars="0" w:firstLine="0"/>
              <w:jc w:val="center"/>
              <w:rPr>
                <w:color w:val="auto"/>
                <w:sz w:val="21"/>
                <w:szCs w:val="21"/>
              </w:rPr>
            </w:pPr>
            <w:r w:rsidRPr="001D129D">
              <w:rPr>
                <w:color w:val="auto"/>
                <w:sz w:val="21"/>
                <w:szCs w:val="21"/>
              </w:rPr>
              <w:t>In</w:t>
            </w:r>
          </w:p>
        </w:tc>
        <w:tc>
          <w:tcPr>
            <w:tcW w:w="847" w:type="dxa"/>
            <w:vAlign w:val="center"/>
          </w:tcPr>
          <w:p w14:paraId="2230A37F" w14:textId="77777777" w:rsidR="00C3236D" w:rsidRPr="001D129D" w:rsidRDefault="00C3236D" w:rsidP="005B4DC7">
            <w:pPr>
              <w:adjustRightInd w:val="0"/>
              <w:snapToGrid w:val="0"/>
              <w:spacing w:line="240" w:lineRule="auto"/>
              <w:ind w:firstLineChars="0" w:firstLine="0"/>
              <w:jc w:val="center"/>
              <w:rPr>
                <w:color w:val="auto"/>
                <w:sz w:val="21"/>
                <w:szCs w:val="21"/>
              </w:rPr>
            </w:pPr>
            <w:r w:rsidRPr="001D129D">
              <w:rPr>
                <w:rFonts w:hint="eastAsia"/>
                <w:color w:val="auto"/>
                <w:sz w:val="21"/>
                <w:szCs w:val="21"/>
              </w:rPr>
              <w:t>危废仓库暂存，交有资质单位处理</w:t>
            </w:r>
          </w:p>
        </w:tc>
      </w:tr>
      <w:tr w:rsidR="00E97211" w:rsidRPr="001D129D" w14:paraId="386863CC" w14:textId="77777777" w:rsidTr="00F639A0">
        <w:tblPrEx>
          <w:tblCellMar>
            <w:left w:w="0" w:type="dxa"/>
            <w:right w:w="0" w:type="dxa"/>
          </w:tblCellMar>
        </w:tblPrEx>
        <w:trPr>
          <w:gridAfter w:val="1"/>
          <w:wAfter w:w="141" w:type="dxa"/>
          <w:trHeight w:val="284"/>
          <w:jc w:val="center"/>
        </w:trPr>
        <w:tc>
          <w:tcPr>
            <w:tcW w:w="348" w:type="dxa"/>
            <w:vAlign w:val="center"/>
          </w:tcPr>
          <w:p w14:paraId="116731AC" w14:textId="17C9589C" w:rsidR="00E97211" w:rsidRPr="001D129D" w:rsidRDefault="00E97211" w:rsidP="00E97211">
            <w:pPr>
              <w:adjustRightInd w:val="0"/>
              <w:snapToGrid w:val="0"/>
              <w:spacing w:line="240" w:lineRule="auto"/>
              <w:ind w:firstLineChars="0" w:firstLine="0"/>
              <w:jc w:val="center"/>
              <w:rPr>
                <w:color w:val="auto"/>
                <w:sz w:val="21"/>
                <w:szCs w:val="21"/>
              </w:rPr>
            </w:pPr>
            <w:r w:rsidRPr="001D129D">
              <w:rPr>
                <w:rFonts w:hint="eastAsia"/>
                <w:color w:val="auto"/>
                <w:sz w:val="21"/>
                <w:szCs w:val="21"/>
              </w:rPr>
              <w:t>2</w:t>
            </w:r>
          </w:p>
        </w:tc>
        <w:tc>
          <w:tcPr>
            <w:tcW w:w="989" w:type="dxa"/>
            <w:vAlign w:val="center"/>
          </w:tcPr>
          <w:p w14:paraId="3EE95619" w14:textId="5E257D44"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废催化剂</w:t>
            </w:r>
          </w:p>
        </w:tc>
        <w:tc>
          <w:tcPr>
            <w:tcW w:w="787" w:type="dxa"/>
            <w:vAlign w:val="center"/>
          </w:tcPr>
          <w:p w14:paraId="1898C2EB" w14:textId="374F9DFD" w:rsidR="00E97211" w:rsidRPr="001D129D" w:rsidRDefault="00E97211" w:rsidP="00E97211">
            <w:pPr>
              <w:adjustRightInd w:val="0"/>
              <w:snapToGrid w:val="0"/>
              <w:spacing w:line="240" w:lineRule="auto"/>
              <w:ind w:firstLineChars="0" w:firstLine="0"/>
              <w:jc w:val="center"/>
              <w:rPr>
                <w:color w:val="auto"/>
                <w:sz w:val="21"/>
                <w:szCs w:val="21"/>
              </w:rPr>
            </w:pPr>
            <w:r w:rsidRPr="001D129D">
              <w:rPr>
                <w:rFonts w:hint="eastAsia"/>
                <w:color w:val="auto"/>
                <w:sz w:val="21"/>
                <w:szCs w:val="21"/>
              </w:rPr>
              <w:t>H</w:t>
            </w:r>
            <w:r w:rsidRPr="001D129D">
              <w:rPr>
                <w:color w:val="auto"/>
                <w:sz w:val="21"/>
                <w:szCs w:val="21"/>
              </w:rPr>
              <w:t>W50</w:t>
            </w:r>
          </w:p>
        </w:tc>
        <w:tc>
          <w:tcPr>
            <w:tcW w:w="1048" w:type="dxa"/>
            <w:vAlign w:val="center"/>
          </w:tcPr>
          <w:p w14:paraId="377A6FF0" w14:textId="046CB1DB" w:rsidR="00E97211" w:rsidRPr="001D129D" w:rsidRDefault="00E97211" w:rsidP="00E97211">
            <w:pPr>
              <w:adjustRightInd w:val="0"/>
              <w:snapToGrid w:val="0"/>
              <w:spacing w:line="240" w:lineRule="auto"/>
              <w:ind w:firstLineChars="0" w:firstLine="0"/>
              <w:rPr>
                <w:color w:val="auto"/>
                <w:sz w:val="21"/>
                <w:szCs w:val="21"/>
              </w:rPr>
            </w:pPr>
            <w:r w:rsidRPr="001D129D">
              <w:rPr>
                <w:rFonts w:ascii="TimesNewRomanPSMT" w:eastAsia="TimesNewRomanPSMT" w:cs="TimesNewRomanPSMT"/>
                <w:color w:val="auto"/>
                <w:sz w:val="21"/>
                <w:szCs w:val="21"/>
              </w:rPr>
              <w:t>772-007-50</w:t>
            </w:r>
          </w:p>
        </w:tc>
        <w:tc>
          <w:tcPr>
            <w:tcW w:w="861" w:type="dxa"/>
            <w:vAlign w:val="center"/>
          </w:tcPr>
          <w:p w14:paraId="6F25175C" w14:textId="2E0C2D80" w:rsidR="00E97211" w:rsidRPr="001D129D" w:rsidRDefault="00F639A0" w:rsidP="00E97211">
            <w:pPr>
              <w:adjustRightInd w:val="0"/>
              <w:spacing w:line="240" w:lineRule="auto"/>
              <w:ind w:firstLineChars="0" w:firstLine="0"/>
              <w:jc w:val="center"/>
              <w:rPr>
                <w:color w:val="auto"/>
                <w:sz w:val="21"/>
                <w:szCs w:val="21"/>
              </w:rPr>
            </w:pPr>
            <w:r w:rsidRPr="001D129D">
              <w:rPr>
                <w:rFonts w:hint="eastAsia"/>
                <w:color w:val="auto"/>
                <w:sz w:val="21"/>
                <w:szCs w:val="21"/>
              </w:rPr>
              <w:t>1</w:t>
            </w:r>
          </w:p>
        </w:tc>
        <w:tc>
          <w:tcPr>
            <w:tcW w:w="787" w:type="dxa"/>
            <w:tcBorders>
              <w:top w:val="single" w:sz="4" w:space="0" w:color="auto"/>
              <w:bottom w:val="single" w:sz="12" w:space="0" w:color="auto"/>
            </w:tcBorders>
            <w:vAlign w:val="center"/>
          </w:tcPr>
          <w:p w14:paraId="7CFE2811" w14:textId="280CB6A3"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废气治理</w:t>
            </w:r>
          </w:p>
        </w:tc>
        <w:tc>
          <w:tcPr>
            <w:tcW w:w="709" w:type="dxa"/>
            <w:tcBorders>
              <w:bottom w:val="single" w:sz="12" w:space="0" w:color="auto"/>
            </w:tcBorders>
            <w:vAlign w:val="center"/>
          </w:tcPr>
          <w:p w14:paraId="3D5419EC" w14:textId="2521BCAD" w:rsidR="00E97211" w:rsidRPr="001D129D" w:rsidRDefault="00E97211" w:rsidP="00E97211">
            <w:pPr>
              <w:adjustRightInd w:val="0"/>
              <w:snapToGrid w:val="0"/>
              <w:spacing w:line="240" w:lineRule="auto"/>
              <w:ind w:firstLineChars="0" w:firstLine="0"/>
              <w:jc w:val="center"/>
              <w:rPr>
                <w:color w:val="auto"/>
                <w:sz w:val="21"/>
                <w:szCs w:val="21"/>
              </w:rPr>
            </w:pPr>
            <w:r w:rsidRPr="001D129D">
              <w:rPr>
                <w:rFonts w:hint="eastAsia"/>
                <w:color w:val="auto"/>
                <w:sz w:val="21"/>
                <w:szCs w:val="21"/>
              </w:rPr>
              <w:t>固态</w:t>
            </w:r>
          </w:p>
        </w:tc>
        <w:tc>
          <w:tcPr>
            <w:tcW w:w="708" w:type="dxa"/>
            <w:tcBorders>
              <w:bottom w:val="single" w:sz="12" w:space="0" w:color="auto"/>
            </w:tcBorders>
            <w:vAlign w:val="center"/>
          </w:tcPr>
          <w:p w14:paraId="5E73556A" w14:textId="094F0520" w:rsidR="00E97211" w:rsidRPr="001D129D" w:rsidRDefault="00E97211" w:rsidP="00E97211">
            <w:pPr>
              <w:adjustRightInd w:val="0"/>
              <w:spacing w:line="240" w:lineRule="auto"/>
              <w:ind w:firstLineChars="0" w:firstLine="0"/>
              <w:jc w:val="center"/>
              <w:rPr>
                <w:color w:val="auto"/>
                <w:sz w:val="21"/>
                <w:szCs w:val="21"/>
              </w:rPr>
            </w:pPr>
            <w:r w:rsidRPr="001D129D">
              <w:rPr>
                <w:rFonts w:hint="eastAsia"/>
                <w:color w:val="auto"/>
                <w:sz w:val="21"/>
                <w:szCs w:val="21"/>
              </w:rPr>
              <w:t>二氧化钛</w:t>
            </w:r>
          </w:p>
        </w:tc>
        <w:tc>
          <w:tcPr>
            <w:tcW w:w="729" w:type="dxa"/>
            <w:tcBorders>
              <w:bottom w:val="single" w:sz="12" w:space="0" w:color="auto"/>
            </w:tcBorders>
            <w:vAlign w:val="center"/>
          </w:tcPr>
          <w:p w14:paraId="09A0A5D1" w14:textId="318A52F0" w:rsidR="00E97211" w:rsidRPr="001D129D" w:rsidRDefault="00E97211" w:rsidP="00E97211">
            <w:pPr>
              <w:adjustRightInd w:val="0"/>
              <w:snapToGrid w:val="0"/>
              <w:spacing w:line="240" w:lineRule="auto"/>
              <w:ind w:firstLineChars="0" w:firstLine="0"/>
              <w:jc w:val="center"/>
              <w:rPr>
                <w:color w:val="auto"/>
                <w:sz w:val="21"/>
                <w:szCs w:val="21"/>
              </w:rPr>
            </w:pPr>
            <w:r w:rsidRPr="001D129D">
              <w:rPr>
                <w:rFonts w:hint="eastAsia"/>
                <w:color w:val="auto"/>
                <w:sz w:val="21"/>
                <w:szCs w:val="21"/>
              </w:rPr>
              <w:t>二氧化钛</w:t>
            </w:r>
          </w:p>
        </w:tc>
        <w:tc>
          <w:tcPr>
            <w:tcW w:w="547" w:type="dxa"/>
            <w:tcBorders>
              <w:bottom w:val="single" w:sz="12" w:space="0" w:color="auto"/>
            </w:tcBorders>
            <w:vAlign w:val="center"/>
          </w:tcPr>
          <w:p w14:paraId="73060263" w14:textId="175170CF" w:rsidR="00E97211" w:rsidRPr="001D129D" w:rsidRDefault="00E97211" w:rsidP="00E97211">
            <w:pPr>
              <w:adjustRightInd w:val="0"/>
              <w:snapToGrid w:val="0"/>
              <w:spacing w:line="240" w:lineRule="auto"/>
              <w:ind w:firstLineChars="0" w:firstLine="0"/>
              <w:jc w:val="center"/>
              <w:rPr>
                <w:color w:val="auto"/>
                <w:sz w:val="21"/>
                <w:szCs w:val="21"/>
              </w:rPr>
            </w:pPr>
            <w:r w:rsidRPr="001D129D">
              <w:rPr>
                <w:rFonts w:hint="eastAsia"/>
                <w:color w:val="auto"/>
                <w:sz w:val="21"/>
                <w:szCs w:val="21"/>
              </w:rPr>
              <w:t>一年一次</w:t>
            </w:r>
          </w:p>
        </w:tc>
        <w:tc>
          <w:tcPr>
            <w:tcW w:w="674" w:type="dxa"/>
            <w:tcBorders>
              <w:bottom w:val="single" w:sz="12" w:space="0" w:color="auto"/>
            </w:tcBorders>
            <w:vAlign w:val="center"/>
          </w:tcPr>
          <w:p w14:paraId="48968A66" w14:textId="4D265D3A" w:rsidR="00E97211" w:rsidRPr="001D129D" w:rsidRDefault="00E97211" w:rsidP="00E97211">
            <w:pPr>
              <w:adjustRightInd w:val="0"/>
              <w:snapToGrid w:val="0"/>
              <w:spacing w:line="240" w:lineRule="auto"/>
              <w:ind w:firstLineChars="0" w:firstLine="0"/>
              <w:jc w:val="center"/>
              <w:rPr>
                <w:color w:val="auto"/>
                <w:sz w:val="21"/>
                <w:szCs w:val="21"/>
              </w:rPr>
            </w:pPr>
            <w:r w:rsidRPr="001D129D">
              <w:rPr>
                <w:color w:val="auto"/>
                <w:sz w:val="21"/>
                <w:szCs w:val="21"/>
              </w:rPr>
              <w:t>T</w:t>
            </w:r>
          </w:p>
        </w:tc>
        <w:tc>
          <w:tcPr>
            <w:tcW w:w="847" w:type="dxa"/>
            <w:tcBorders>
              <w:bottom w:val="single" w:sz="12" w:space="0" w:color="auto"/>
            </w:tcBorders>
            <w:vAlign w:val="center"/>
          </w:tcPr>
          <w:p w14:paraId="52483D66" w14:textId="5D0DE822" w:rsidR="00E97211" w:rsidRPr="001D129D" w:rsidRDefault="00E97211" w:rsidP="00E97211">
            <w:pPr>
              <w:adjustRightInd w:val="0"/>
              <w:snapToGrid w:val="0"/>
              <w:spacing w:line="240" w:lineRule="auto"/>
              <w:ind w:firstLineChars="0" w:firstLine="0"/>
              <w:jc w:val="center"/>
              <w:rPr>
                <w:color w:val="auto"/>
                <w:sz w:val="21"/>
                <w:szCs w:val="21"/>
              </w:rPr>
            </w:pPr>
            <w:r w:rsidRPr="001D129D">
              <w:rPr>
                <w:rFonts w:hint="eastAsia"/>
                <w:color w:val="auto"/>
                <w:sz w:val="21"/>
                <w:szCs w:val="21"/>
              </w:rPr>
              <w:t>危废仓库暂存，交有资质单位处理</w:t>
            </w:r>
          </w:p>
        </w:tc>
      </w:tr>
    </w:tbl>
    <w:p w14:paraId="43B10211" w14:textId="77777777" w:rsidR="00C3236D" w:rsidRPr="001D129D" w:rsidRDefault="00C3236D">
      <w:pPr>
        <w:ind w:firstLine="480"/>
        <w:rPr>
          <w:color w:val="auto"/>
        </w:rPr>
      </w:pPr>
    </w:p>
    <w:p w14:paraId="78A5BCA3" w14:textId="77777777" w:rsidR="007E6245" w:rsidRPr="001D129D" w:rsidRDefault="007E6245">
      <w:pPr>
        <w:pStyle w:val="3"/>
        <w:ind w:left="480"/>
      </w:pPr>
      <w:bookmarkStart w:id="422" w:name="_Toc14365"/>
      <w:bookmarkStart w:id="423" w:name="_Toc14125"/>
      <w:bookmarkStart w:id="424" w:name="_Toc377672602"/>
      <w:bookmarkStart w:id="425" w:name="_Toc389642538"/>
      <w:bookmarkStart w:id="426" w:name="_Toc453845116"/>
      <w:bookmarkStart w:id="427" w:name="_Toc18136"/>
      <w:bookmarkStart w:id="428" w:name="_Toc47218935"/>
      <w:bookmarkEnd w:id="417"/>
      <w:bookmarkEnd w:id="418"/>
      <w:bookmarkEnd w:id="419"/>
      <w:bookmarkEnd w:id="420"/>
      <w:r w:rsidRPr="001D129D">
        <w:t>3.5.5</w:t>
      </w:r>
      <w:r w:rsidRPr="001D129D">
        <w:t>建设项目污染物排放</w:t>
      </w:r>
      <w:r w:rsidRPr="001D129D">
        <w:t>“</w:t>
      </w:r>
      <w:r w:rsidRPr="001D129D">
        <w:t>三本帐</w:t>
      </w:r>
      <w:r w:rsidRPr="001D129D">
        <w:t>”</w:t>
      </w:r>
      <w:bookmarkEnd w:id="422"/>
      <w:bookmarkEnd w:id="423"/>
      <w:bookmarkEnd w:id="424"/>
      <w:bookmarkEnd w:id="425"/>
      <w:bookmarkEnd w:id="426"/>
      <w:bookmarkEnd w:id="427"/>
      <w:bookmarkEnd w:id="428"/>
    </w:p>
    <w:p w14:paraId="0942AC88" w14:textId="66766F72" w:rsidR="007E6245" w:rsidRPr="001D129D" w:rsidRDefault="007E6245">
      <w:pPr>
        <w:pStyle w:val="affffffa"/>
        <w:spacing w:line="240" w:lineRule="auto"/>
        <w:ind w:firstLineChars="196" w:firstLine="470"/>
        <w:jc w:val="both"/>
        <w:rPr>
          <w:b w:val="0"/>
        </w:rPr>
      </w:pPr>
      <w:r w:rsidRPr="001D129D">
        <w:rPr>
          <w:b w:val="0"/>
        </w:rPr>
        <w:t>建设项目污染物</w:t>
      </w:r>
      <w:r w:rsidRPr="001D129D">
        <w:rPr>
          <w:b w:val="0"/>
        </w:rPr>
        <w:t>“</w:t>
      </w:r>
      <w:r w:rsidRPr="001D129D">
        <w:rPr>
          <w:b w:val="0"/>
        </w:rPr>
        <w:t>三本帐</w:t>
      </w:r>
      <w:r w:rsidRPr="001D129D">
        <w:rPr>
          <w:b w:val="0"/>
        </w:rPr>
        <w:t>”</w:t>
      </w:r>
      <w:r w:rsidRPr="001D129D">
        <w:rPr>
          <w:b w:val="0"/>
        </w:rPr>
        <w:t>见表</w:t>
      </w:r>
      <w:r w:rsidRPr="001D129D">
        <w:rPr>
          <w:b w:val="0"/>
        </w:rPr>
        <w:t>3.5-</w:t>
      </w:r>
      <w:r w:rsidR="0013371B" w:rsidRPr="001D129D">
        <w:rPr>
          <w:b w:val="0"/>
        </w:rPr>
        <w:t>10</w:t>
      </w:r>
      <w:r w:rsidRPr="001D129D">
        <w:rPr>
          <w:b w:val="0"/>
        </w:rPr>
        <w:t>。</w:t>
      </w:r>
      <w:r w:rsidRPr="001D129D">
        <w:rPr>
          <w:b w:val="0"/>
        </w:rPr>
        <w:t xml:space="preserve">    </w:t>
      </w:r>
    </w:p>
    <w:p w14:paraId="5DE1A5DC" w14:textId="1DC6F482" w:rsidR="007E6245" w:rsidRPr="001D129D" w:rsidRDefault="007E6245">
      <w:pPr>
        <w:pStyle w:val="affffffa"/>
        <w:spacing w:beforeLines="50" w:before="120" w:line="240" w:lineRule="auto"/>
        <w:ind w:firstLine="482"/>
      </w:pPr>
      <w:r w:rsidRPr="001D129D">
        <w:t>表</w:t>
      </w:r>
      <w:r w:rsidRPr="001D129D">
        <w:t>3.5-</w:t>
      </w:r>
      <w:r w:rsidR="0013371B" w:rsidRPr="001D129D">
        <w:t>10</w:t>
      </w:r>
      <w:r w:rsidRPr="001D129D">
        <w:t xml:space="preserve">  </w:t>
      </w:r>
      <w:r w:rsidRPr="001D129D">
        <w:t>建设项目污染物</w:t>
      </w:r>
      <w:r w:rsidRPr="001D129D">
        <w:t>“</w:t>
      </w:r>
      <w:r w:rsidRPr="001D129D">
        <w:t>三本帐</w:t>
      </w:r>
      <w:r w:rsidRPr="001D129D">
        <w:t>”</w:t>
      </w:r>
      <w:r w:rsidRPr="001D129D">
        <w:t>汇总表</w:t>
      </w:r>
      <w:r w:rsidRPr="001D129D">
        <w:t xml:space="preserve">  </w:t>
      </w:r>
      <w:r w:rsidRPr="001D129D">
        <w:t>（</w:t>
      </w:r>
      <w:r w:rsidRPr="001D129D">
        <w:t>t/a</w:t>
      </w:r>
      <w:r w:rsidRPr="001D129D">
        <w:t>）</w:t>
      </w:r>
    </w:p>
    <w:tbl>
      <w:tblPr>
        <w:tblW w:w="9072" w:type="dxa"/>
        <w:tblLook w:val="04A0" w:firstRow="1" w:lastRow="0" w:firstColumn="1" w:lastColumn="0" w:noHBand="0" w:noVBand="1"/>
      </w:tblPr>
      <w:tblGrid>
        <w:gridCol w:w="1434"/>
        <w:gridCol w:w="1118"/>
        <w:gridCol w:w="1843"/>
        <w:gridCol w:w="1559"/>
        <w:gridCol w:w="1601"/>
        <w:gridCol w:w="1517"/>
      </w:tblGrid>
      <w:tr w:rsidR="001D129D" w:rsidRPr="001D129D" w14:paraId="18562587" w14:textId="77777777" w:rsidTr="002F06C4">
        <w:trPr>
          <w:trHeight w:val="340"/>
          <w:tblHeader/>
        </w:trPr>
        <w:tc>
          <w:tcPr>
            <w:tcW w:w="1434" w:type="dxa"/>
            <w:tcBorders>
              <w:top w:val="single" w:sz="12" w:space="0" w:color="auto"/>
              <w:left w:val="nil"/>
              <w:bottom w:val="single" w:sz="4" w:space="0" w:color="auto"/>
              <w:right w:val="single" w:sz="4" w:space="0" w:color="auto"/>
            </w:tcBorders>
            <w:shd w:val="clear" w:color="auto" w:fill="auto"/>
            <w:vAlign w:val="center"/>
            <w:hideMark/>
          </w:tcPr>
          <w:p w14:paraId="09BF1224" w14:textId="77777777" w:rsidR="003A7C54" w:rsidRPr="001D129D" w:rsidRDefault="003A7C54" w:rsidP="003A7C54">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种类</w:t>
            </w:r>
          </w:p>
        </w:tc>
        <w:tc>
          <w:tcPr>
            <w:tcW w:w="2961" w:type="dxa"/>
            <w:gridSpan w:val="2"/>
            <w:tcBorders>
              <w:top w:val="single" w:sz="12" w:space="0" w:color="auto"/>
              <w:left w:val="nil"/>
              <w:bottom w:val="single" w:sz="4" w:space="0" w:color="auto"/>
              <w:right w:val="single" w:sz="4" w:space="0" w:color="auto"/>
            </w:tcBorders>
            <w:shd w:val="clear" w:color="auto" w:fill="auto"/>
            <w:vAlign w:val="center"/>
            <w:hideMark/>
          </w:tcPr>
          <w:p w14:paraId="0227AC39" w14:textId="77777777" w:rsidR="003A7C54" w:rsidRPr="001D129D" w:rsidRDefault="003A7C54" w:rsidP="003A7C54">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污染物名称</w:t>
            </w:r>
          </w:p>
        </w:tc>
        <w:tc>
          <w:tcPr>
            <w:tcW w:w="1559" w:type="dxa"/>
            <w:tcBorders>
              <w:top w:val="single" w:sz="12" w:space="0" w:color="auto"/>
              <w:left w:val="nil"/>
              <w:bottom w:val="single" w:sz="4" w:space="0" w:color="auto"/>
              <w:right w:val="single" w:sz="4" w:space="0" w:color="auto"/>
            </w:tcBorders>
            <w:shd w:val="clear" w:color="auto" w:fill="auto"/>
            <w:vAlign w:val="center"/>
            <w:hideMark/>
          </w:tcPr>
          <w:p w14:paraId="4706C293" w14:textId="77777777" w:rsidR="003A7C54" w:rsidRPr="001D129D" w:rsidRDefault="003A7C54" w:rsidP="003A7C54">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产生量</w:t>
            </w:r>
          </w:p>
        </w:tc>
        <w:tc>
          <w:tcPr>
            <w:tcW w:w="1601" w:type="dxa"/>
            <w:tcBorders>
              <w:top w:val="single" w:sz="12" w:space="0" w:color="auto"/>
              <w:left w:val="nil"/>
              <w:bottom w:val="single" w:sz="4" w:space="0" w:color="auto"/>
              <w:right w:val="single" w:sz="4" w:space="0" w:color="auto"/>
            </w:tcBorders>
            <w:shd w:val="clear" w:color="auto" w:fill="auto"/>
            <w:vAlign w:val="center"/>
            <w:hideMark/>
          </w:tcPr>
          <w:p w14:paraId="69636043" w14:textId="77777777" w:rsidR="003A7C54" w:rsidRPr="001D129D" w:rsidRDefault="003A7C54" w:rsidP="003A7C54">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削减量</w:t>
            </w:r>
          </w:p>
        </w:tc>
        <w:tc>
          <w:tcPr>
            <w:tcW w:w="1517" w:type="dxa"/>
            <w:tcBorders>
              <w:top w:val="single" w:sz="12" w:space="0" w:color="auto"/>
              <w:left w:val="nil"/>
              <w:bottom w:val="single" w:sz="4" w:space="0" w:color="auto"/>
              <w:right w:val="nil"/>
            </w:tcBorders>
            <w:shd w:val="clear" w:color="auto" w:fill="auto"/>
            <w:vAlign w:val="center"/>
            <w:hideMark/>
          </w:tcPr>
          <w:p w14:paraId="2470D989" w14:textId="77777777" w:rsidR="003A7C54" w:rsidRPr="001D129D" w:rsidRDefault="003A7C54" w:rsidP="003A7C54">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排放量</w:t>
            </w:r>
          </w:p>
        </w:tc>
      </w:tr>
      <w:tr w:rsidR="001D129D" w:rsidRPr="001D129D" w14:paraId="63E6C9CF" w14:textId="77777777" w:rsidTr="002F06C4">
        <w:trPr>
          <w:trHeight w:val="340"/>
        </w:trPr>
        <w:tc>
          <w:tcPr>
            <w:tcW w:w="1434" w:type="dxa"/>
            <w:vMerge w:val="restart"/>
            <w:tcBorders>
              <w:top w:val="nil"/>
              <w:left w:val="nil"/>
              <w:bottom w:val="single" w:sz="4" w:space="0" w:color="auto"/>
              <w:right w:val="single" w:sz="4" w:space="0" w:color="auto"/>
            </w:tcBorders>
            <w:shd w:val="clear" w:color="auto" w:fill="auto"/>
            <w:vAlign w:val="center"/>
            <w:hideMark/>
          </w:tcPr>
          <w:p w14:paraId="3BEA6DD5" w14:textId="77777777" w:rsidR="00227941" w:rsidRPr="001D129D" w:rsidRDefault="00227941" w:rsidP="0022794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废气</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2B844A4A" w14:textId="77777777" w:rsidR="00227941" w:rsidRPr="001D129D" w:rsidRDefault="00227941" w:rsidP="0022794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有组织</w:t>
            </w:r>
          </w:p>
        </w:tc>
        <w:tc>
          <w:tcPr>
            <w:tcW w:w="1843" w:type="dxa"/>
            <w:tcBorders>
              <w:top w:val="nil"/>
              <w:left w:val="nil"/>
              <w:bottom w:val="single" w:sz="4" w:space="0" w:color="auto"/>
              <w:right w:val="single" w:sz="4" w:space="0" w:color="auto"/>
            </w:tcBorders>
            <w:shd w:val="clear" w:color="auto" w:fill="auto"/>
            <w:vAlign w:val="center"/>
            <w:hideMark/>
          </w:tcPr>
          <w:p w14:paraId="0D22BE6B" w14:textId="77777777"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w:t>
            </w:r>
            <w:r w:rsidRPr="001D129D">
              <w:rPr>
                <w:rFonts w:eastAsia="等线"/>
                <w:color w:val="auto"/>
                <w:sz w:val="21"/>
                <w:szCs w:val="21"/>
                <w:vertAlign w:val="subscript"/>
              </w:rPr>
              <w:t>3</w:t>
            </w:r>
          </w:p>
        </w:tc>
        <w:tc>
          <w:tcPr>
            <w:tcW w:w="1559" w:type="dxa"/>
            <w:tcBorders>
              <w:top w:val="nil"/>
              <w:left w:val="nil"/>
              <w:bottom w:val="single" w:sz="4" w:space="0" w:color="auto"/>
              <w:right w:val="single" w:sz="4" w:space="0" w:color="auto"/>
            </w:tcBorders>
            <w:shd w:val="clear" w:color="auto" w:fill="auto"/>
            <w:vAlign w:val="center"/>
            <w:hideMark/>
          </w:tcPr>
          <w:p w14:paraId="08EFD7EE" w14:textId="6B9D9303"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3.087</w:t>
            </w:r>
          </w:p>
        </w:tc>
        <w:tc>
          <w:tcPr>
            <w:tcW w:w="1601" w:type="dxa"/>
            <w:tcBorders>
              <w:top w:val="nil"/>
              <w:left w:val="nil"/>
              <w:bottom w:val="single" w:sz="4" w:space="0" w:color="auto"/>
              <w:right w:val="single" w:sz="4" w:space="0" w:color="auto"/>
            </w:tcBorders>
            <w:shd w:val="clear" w:color="auto" w:fill="auto"/>
            <w:vAlign w:val="center"/>
            <w:hideMark/>
          </w:tcPr>
          <w:p w14:paraId="743B7CC1" w14:textId="6C4CC372"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2.778</w:t>
            </w:r>
          </w:p>
        </w:tc>
        <w:tc>
          <w:tcPr>
            <w:tcW w:w="1517" w:type="dxa"/>
            <w:tcBorders>
              <w:top w:val="nil"/>
              <w:left w:val="nil"/>
              <w:bottom w:val="single" w:sz="4" w:space="0" w:color="auto"/>
              <w:right w:val="nil"/>
            </w:tcBorders>
            <w:shd w:val="clear" w:color="auto" w:fill="auto"/>
            <w:vAlign w:val="center"/>
            <w:hideMark/>
          </w:tcPr>
          <w:p w14:paraId="292DFA44" w14:textId="1B867114"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0.309</w:t>
            </w:r>
          </w:p>
        </w:tc>
      </w:tr>
      <w:tr w:rsidR="001D129D" w:rsidRPr="001D129D" w14:paraId="05204B09"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27D8F280"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48DBEC58"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3806CFA0" w14:textId="77777777"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p>
        </w:tc>
        <w:tc>
          <w:tcPr>
            <w:tcW w:w="1559" w:type="dxa"/>
            <w:tcBorders>
              <w:top w:val="nil"/>
              <w:left w:val="nil"/>
              <w:bottom w:val="single" w:sz="4" w:space="0" w:color="auto"/>
              <w:right w:val="single" w:sz="4" w:space="0" w:color="auto"/>
            </w:tcBorders>
            <w:shd w:val="clear" w:color="auto" w:fill="auto"/>
            <w:vAlign w:val="center"/>
            <w:hideMark/>
          </w:tcPr>
          <w:p w14:paraId="7857F6ED" w14:textId="742D2C32"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0.176</w:t>
            </w:r>
          </w:p>
        </w:tc>
        <w:tc>
          <w:tcPr>
            <w:tcW w:w="1601" w:type="dxa"/>
            <w:tcBorders>
              <w:top w:val="nil"/>
              <w:left w:val="nil"/>
              <w:bottom w:val="single" w:sz="4" w:space="0" w:color="auto"/>
              <w:right w:val="single" w:sz="4" w:space="0" w:color="auto"/>
            </w:tcBorders>
            <w:shd w:val="clear" w:color="auto" w:fill="auto"/>
            <w:vAlign w:val="center"/>
            <w:hideMark/>
          </w:tcPr>
          <w:p w14:paraId="61A8DF14" w14:textId="62288ED3"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0.158</w:t>
            </w:r>
          </w:p>
        </w:tc>
        <w:tc>
          <w:tcPr>
            <w:tcW w:w="1517" w:type="dxa"/>
            <w:tcBorders>
              <w:top w:val="nil"/>
              <w:left w:val="nil"/>
              <w:bottom w:val="single" w:sz="4" w:space="0" w:color="auto"/>
              <w:right w:val="nil"/>
            </w:tcBorders>
            <w:shd w:val="clear" w:color="auto" w:fill="auto"/>
            <w:vAlign w:val="center"/>
            <w:hideMark/>
          </w:tcPr>
          <w:p w14:paraId="2682DB35" w14:textId="0DB2B0AD"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0.018</w:t>
            </w:r>
          </w:p>
        </w:tc>
      </w:tr>
      <w:tr w:rsidR="001D129D" w:rsidRPr="001D129D" w14:paraId="37CF6FF1"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42EB5663"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595DDDB1"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010EC551" w14:textId="77777777" w:rsidR="00227941" w:rsidRPr="001D129D" w:rsidRDefault="00227941" w:rsidP="0022794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油烟</w:t>
            </w:r>
          </w:p>
        </w:tc>
        <w:tc>
          <w:tcPr>
            <w:tcW w:w="1559" w:type="dxa"/>
            <w:tcBorders>
              <w:top w:val="nil"/>
              <w:left w:val="nil"/>
              <w:bottom w:val="single" w:sz="4" w:space="0" w:color="auto"/>
              <w:right w:val="single" w:sz="4" w:space="0" w:color="auto"/>
            </w:tcBorders>
            <w:shd w:val="clear" w:color="auto" w:fill="auto"/>
            <w:vAlign w:val="center"/>
            <w:hideMark/>
          </w:tcPr>
          <w:p w14:paraId="2EB46B20" w14:textId="30237D14"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w:t>
            </w:r>
          </w:p>
        </w:tc>
        <w:tc>
          <w:tcPr>
            <w:tcW w:w="1601" w:type="dxa"/>
            <w:tcBorders>
              <w:top w:val="nil"/>
              <w:left w:val="nil"/>
              <w:bottom w:val="single" w:sz="4" w:space="0" w:color="auto"/>
              <w:right w:val="single" w:sz="4" w:space="0" w:color="auto"/>
            </w:tcBorders>
            <w:shd w:val="clear" w:color="auto" w:fill="auto"/>
            <w:vAlign w:val="center"/>
            <w:hideMark/>
          </w:tcPr>
          <w:p w14:paraId="5A7E7507" w14:textId="085AA396"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0.024</w:t>
            </w:r>
          </w:p>
        </w:tc>
        <w:tc>
          <w:tcPr>
            <w:tcW w:w="1517" w:type="dxa"/>
            <w:tcBorders>
              <w:top w:val="nil"/>
              <w:left w:val="nil"/>
              <w:bottom w:val="single" w:sz="4" w:space="0" w:color="auto"/>
              <w:right w:val="nil"/>
            </w:tcBorders>
            <w:shd w:val="clear" w:color="auto" w:fill="auto"/>
            <w:vAlign w:val="center"/>
            <w:hideMark/>
          </w:tcPr>
          <w:p w14:paraId="405C810C" w14:textId="43F7C8FC"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0.006</w:t>
            </w:r>
          </w:p>
        </w:tc>
      </w:tr>
      <w:tr w:rsidR="001D129D" w:rsidRPr="001D129D" w14:paraId="6136145A"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2C064E70"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08FBE905"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43271F7C" w14:textId="77777777"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1559" w:type="dxa"/>
            <w:tcBorders>
              <w:top w:val="nil"/>
              <w:left w:val="nil"/>
              <w:bottom w:val="single" w:sz="4" w:space="0" w:color="auto"/>
              <w:right w:val="single" w:sz="4" w:space="0" w:color="auto"/>
            </w:tcBorders>
            <w:shd w:val="clear" w:color="auto" w:fill="auto"/>
            <w:vAlign w:val="center"/>
            <w:hideMark/>
          </w:tcPr>
          <w:p w14:paraId="4EEFBA81" w14:textId="03A1DCE9"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0.036</w:t>
            </w:r>
          </w:p>
        </w:tc>
        <w:tc>
          <w:tcPr>
            <w:tcW w:w="1601" w:type="dxa"/>
            <w:tcBorders>
              <w:top w:val="nil"/>
              <w:left w:val="nil"/>
              <w:bottom w:val="single" w:sz="4" w:space="0" w:color="auto"/>
              <w:right w:val="single" w:sz="4" w:space="0" w:color="auto"/>
            </w:tcBorders>
            <w:shd w:val="clear" w:color="auto" w:fill="auto"/>
            <w:vAlign w:val="center"/>
            <w:hideMark/>
          </w:tcPr>
          <w:p w14:paraId="5DD2B443" w14:textId="07A497D9"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775A6087" w14:textId="5B9D259D"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0.036</w:t>
            </w:r>
          </w:p>
        </w:tc>
      </w:tr>
      <w:tr w:rsidR="001D129D" w:rsidRPr="001D129D" w14:paraId="4AFD248A"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72B79D87"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09234646"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294B9338" w14:textId="77777777"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NOx</w:t>
            </w:r>
          </w:p>
        </w:tc>
        <w:tc>
          <w:tcPr>
            <w:tcW w:w="1559" w:type="dxa"/>
            <w:tcBorders>
              <w:top w:val="nil"/>
              <w:left w:val="nil"/>
              <w:bottom w:val="single" w:sz="4" w:space="0" w:color="auto"/>
              <w:right w:val="single" w:sz="4" w:space="0" w:color="auto"/>
            </w:tcBorders>
            <w:shd w:val="clear" w:color="auto" w:fill="auto"/>
            <w:vAlign w:val="center"/>
            <w:hideMark/>
          </w:tcPr>
          <w:p w14:paraId="535B9021" w14:textId="6E047144"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0.475</w:t>
            </w:r>
          </w:p>
        </w:tc>
        <w:tc>
          <w:tcPr>
            <w:tcW w:w="1601" w:type="dxa"/>
            <w:tcBorders>
              <w:top w:val="nil"/>
              <w:left w:val="nil"/>
              <w:bottom w:val="single" w:sz="4" w:space="0" w:color="auto"/>
              <w:right w:val="single" w:sz="4" w:space="0" w:color="auto"/>
            </w:tcBorders>
            <w:shd w:val="clear" w:color="auto" w:fill="auto"/>
            <w:vAlign w:val="center"/>
            <w:hideMark/>
          </w:tcPr>
          <w:p w14:paraId="7AB51215" w14:textId="5852E54F"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0F83B681" w14:textId="042F5F02"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0.475</w:t>
            </w:r>
          </w:p>
        </w:tc>
      </w:tr>
      <w:tr w:rsidR="001D129D" w:rsidRPr="001D129D" w14:paraId="3731CCE8"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6C6FAC61"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334F4CF" w14:textId="77777777" w:rsidR="00227941" w:rsidRPr="001D129D" w:rsidRDefault="00227941" w:rsidP="00227941">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71A06E81" w14:textId="77777777" w:rsidR="00227941" w:rsidRPr="001D129D" w:rsidRDefault="00227941" w:rsidP="0022794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颗粒物</w:t>
            </w:r>
          </w:p>
        </w:tc>
        <w:tc>
          <w:tcPr>
            <w:tcW w:w="1559" w:type="dxa"/>
            <w:tcBorders>
              <w:top w:val="nil"/>
              <w:left w:val="nil"/>
              <w:bottom w:val="single" w:sz="4" w:space="0" w:color="auto"/>
              <w:right w:val="single" w:sz="4" w:space="0" w:color="auto"/>
            </w:tcBorders>
            <w:shd w:val="clear" w:color="auto" w:fill="auto"/>
            <w:vAlign w:val="center"/>
            <w:hideMark/>
          </w:tcPr>
          <w:p w14:paraId="32BC4BBE" w14:textId="7F13FFB7"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0.035</w:t>
            </w:r>
          </w:p>
        </w:tc>
        <w:tc>
          <w:tcPr>
            <w:tcW w:w="1601" w:type="dxa"/>
            <w:tcBorders>
              <w:top w:val="nil"/>
              <w:left w:val="nil"/>
              <w:bottom w:val="single" w:sz="4" w:space="0" w:color="auto"/>
              <w:right w:val="single" w:sz="4" w:space="0" w:color="auto"/>
            </w:tcBorders>
            <w:shd w:val="clear" w:color="auto" w:fill="auto"/>
            <w:vAlign w:val="center"/>
            <w:hideMark/>
          </w:tcPr>
          <w:p w14:paraId="7CB27BAE" w14:textId="4452F8A1"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663FC33C" w14:textId="656D74D4" w:rsidR="00227941" w:rsidRPr="001D129D" w:rsidRDefault="00227941" w:rsidP="0022794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0.035</w:t>
            </w:r>
          </w:p>
        </w:tc>
      </w:tr>
      <w:tr w:rsidR="001D129D" w:rsidRPr="001D129D" w14:paraId="1724B2B7"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0C8EC0A4"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5B811DAE"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无组织</w:t>
            </w:r>
          </w:p>
        </w:tc>
        <w:tc>
          <w:tcPr>
            <w:tcW w:w="1843" w:type="dxa"/>
            <w:tcBorders>
              <w:top w:val="nil"/>
              <w:left w:val="nil"/>
              <w:bottom w:val="single" w:sz="4" w:space="0" w:color="auto"/>
              <w:right w:val="single" w:sz="4" w:space="0" w:color="auto"/>
            </w:tcBorders>
            <w:shd w:val="clear" w:color="auto" w:fill="auto"/>
            <w:vAlign w:val="center"/>
            <w:hideMark/>
          </w:tcPr>
          <w:p w14:paraId="035C8EB5"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w:t>
            </w:r>
            <w:r w:rsidRPr="001D129D">
              <w:rPr>
                <w:rFonts w:eastAsia="等线"/>
                <w:color w:val="auto"/>
                <w:sz w:val="21"/>
                <w:szCs w:val="21"/>
                <w:vertAlign w:val="subscript"/>
              </w:rPr>
              <w:t>3</w:t>
            </w:r>
          </w:p>
        </w:tc>
        <w:tc>
          <w:tcPr>
            <w:tcW w:w="1559" w:type="dxa"/>
            <w:tcBorders>
              <w:top w:val="nil"/>
              <w:left w:val="nil"/>
              <w:bottom w:val="single" w:sz="4" w:space="0" w:color="auto"/>
              <w:right w:val="single" w:sz="4" w:space="0" w:color="auto"/>
            </w:tcBorders>
            <w:shd w:val="clear" w:color="auto" w:fill="auto"/>
            <w:vAlign w:val="center"/>
            <w:hideMark/>
          </w:tcPr>
          <w:p w14:paraId="10DB57D9"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8.368</w:t>
            </w:r>
          </w:p>
        </w:tc>
        <w:tc>
          <w:tcPr>
            <w:tcW w:w="1601" w:type="dxa"/>
            <w:tcBorders>
              <w:top w:val="nil"/>
              <w:left w:val="nil"/>
              <w:bottom w:val="single" w:sz="4" w:space="0" w:color="auto"/>
              <w:right w:val="single" w:sz="4" w:space="0" w:color="auto"/>
            </w:tcBorders>
            <w:shd w:val="clear" w:color="auto" w:fill="auto"/>
            <w:vAlign w:val="center"/>
            <w:hideMark/>
          </w:tcPr>
          <w:p w14:paraId="49C5EC1C"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7.475</w:t>
            </w:r>
          </w:p>
        </w:tc>
        <w:tc>
          <w:tcPr>
            <w:tcW w:w="1517" w:type="dxa"/>
            <w:tcBorders>
              <w:top w:val="nil"/>
              <w:left w:val="nil"/>
              <w:bottom w:val="single" w:sz="4" w:space="0" w:color="auto"/>
              <w:right w:val="nil"/>
            </w:tcBorders>
            <w:shd w:val="clear" w:color="auto" w:fill="auto"/>
            <w:vAlign w:val="center"/>
            <w:hideMark/>
          </w:tcPr>
          <w:p w14:paraId="48FFC49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0.893</w:t>
            </w:r>
          </w:p>
        </w:tc>
      </w:tr>
      <w:tr w:rsidR="001D129D" w:rsidRPr="001D129D" w14:paraId="3D978A4B"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75E8C741"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7E311254"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3B991B53"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p>
        </w:tc>
        <w:tc>
          <w:tcPr>
            <w:tcW w:w="1559" w:type="dxa"/>
            <w:tcBorders>
              <w:top w:val="nil"/>
              <w:left w:val="nil"/>
              <w:bottom w:val="single" w:sz="4" w:space="0" w:color="auto"/>
              <w:right w:val="single" w:sz="4" w:space="0" w:color="auto"/>
            </w:tcBorders>
            <w:shd w:val="clear" w:color="auto" w:fill="auto"/>
            <w:vAlign w:val="center"/>
            <w:hideMark/>
          </w:tcPr>
          <w:p w14:paraId="7BBA0DE6"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1.0455</w:t>
            </w:r>
          </w:p>
        </w:tc>
        <w:tc>
          <w:tcPr>
            <w:tcW w:w="1601" w:type="dxa"/>
            <w:tcBorders>
              <w:top w:val="nil"/>
              <w:left w:val="nil"/>
              <w:bottom w:val="single" w:sz="4" w:space="0" w:color="auto"/>
              <w:right w:val="single" w:sz="4" w:space="0" w:color="auto"/>
            </w:tcBorders>
            <w:shd w:val="clear" w:color="auto" w:fill="auto"/>
            <w:vAlign w:val="center"/>
            <w:hideMark/>
          </w:tcPr>
          <w:p w14:paraId="2BB42D16"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0.9374</w:t>
            </w:r>
          </w:p>
        </w:tc>
        <w:tc>
          <w:tcPr>
            <w:tcW w:w="1517" w:type="dxa"/>
            <w:tcBorders>
              <w:top w:val="nil"/>
              <w:left w:val="nil"/>
              <w:bottom w:val="single" w:sz="4" w:space="0" w:color="auto"/>
              <w:right w:val="nil"/>
            </w:tcBorders>
            <w:shd w:val="clear" w:color="auto" w:fill="auto"/>
            <w:vAlign w:val="center"/>
            <w:hideMark/>
          </w:tcPr>
          <w:p w14:paraId="3A327AA3"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0.1081</w:t>
            </w:r>
          </w:p>
        </w:tc>
      </w:tr>
      <w:tr w:rsidR="001D129D" w:rsidRPr="001D129D" w14:paraId="318AFBB4"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79A1393B"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391D9268"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3E8670EE"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1559" w:type="dxa"/>
            <w:tcBorders>
              <w:top w:val="nil"/>
              <w:left w:val="nil"/>
              <w:bottom w:val="single" w:sz="4" w:space="0" w:color="auto"/>
              <w:right w:val="single" w:sz="4" w:space="0" w:color="auto"/>
            </w:tcBorders>
            <w:shd w:val="clear" w:color="auto" w:fill="auto"/>
            <w:vAlign w:val="center"/>
            <w:hideMark/>
          </w:tcPr>
          <w:p w14:paraId="46A7296F"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0.018</w:t>
            </w:r>
          </w:p>
        </w:tc>
        <w:tc>
          <w:tcPr>
            <w:tcW w:w="1601" w:type="dxa"/>
            <w:tcBorders>
              <w:top w:val="nil"/>
              <w:left w:val="nil"/>
              <w:bottom w:val="single" w:sz="4" w:space="0" w:color="auto"/>
              <w:right w:val="single" w:sz="4" w:space="0" w:color="auto"/>
            </w:tcBorders>
            <w:shd w:val="clear" w:color="auto" w:fill="auto"/>
            <w:vAlign w:val="center"/>
            <w:hideMark/>
          </w:tcPr>
          <w:p w14:paraId="15ED7266"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514A7C2F"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0.018</w:t>
            </w:r>
          </w:p>
        </w:tc>
      </w:tr>
      <w:tr w:rsidR="001D129D" w:rsidRPr="001D129D" w14:paraId="727F6B86"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3BE7000F"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27FA06DC"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3DE5DD5F"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NOx</w:t>
            </w:r>
          </w:p>
        </w:tc>
        <w:tc>
          <w:tcPr>
            <w:tcW w:w="1559" w:type="dxa"/>
            <w:tcBorders>
              <w:top w:val="nil"/>
              <w:left w:val="nil"/>
              <w:bottom w:val="single" w:sz="4" w:space="0" w:color="auto"/>
              <w:right w:val="single" w:sz="4" w:space="0" w:color="auto"/>
            </w:tcBorders>
            <w:shd w:val="clear" w:color="auto" w:fill="auto"/>
            <w:vAlign w:val="center"/>
            <w:hideMark/>
          </w:tcPr>
          <w:p w14:paraId="366A48E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0.421</w:t>
            </w:r>
          </w:p>
        </w:tc>
        <w:tc>
          <w:tcPr>
            <w:tcW w:w="1601" w:type="dxa"/>
            <w:tcBorders>
              <w:top w:val="nil"/>
              <w:left w:val="nil"/>
              <w:bottom w:val="single" w:sz="4" w:space="0" w:color="auto"/>
              <w:right w:val="single" w:sz="4" w:space="0" w:color="auto"/>
            </w:tcBorders>
            <w:shd w:val="clear" w:color="auto" w:fill="auto"/>
            <w:vAlign w:val="center"/>
            <w:hideMark/>
          </w:tcPr>
          <w:p w14:paraId="267A782B"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4360C557"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0.421</w:t>
            </w:r>
          </w:p>
        </w:tc>
      </w:tr>
      <w:tr w:rsidR="001D129D" w:rsidRPr="001D129D" w14:paraId="60B733B4"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1D4CFA7A"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2D31EB78"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6F232991"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颗粒物</w:t>
            </w:r>
          </w:p>
        </w:tc>
        <w:tc>
          <w:tcPr>
            <w:tcW w:w="1559" w:type="dxa"/>
            <w:tcBorders>
              <w:top w:val="nil"/>
              <w:left w:val="nil"/>
              <w:bottom w:val="single" w:sz="4" w:space="0" w:color="auto"/>
              <w:right w:val="single" w:sz="4" w:space="0" w:color="auto"/>
            </w:tcBorders>
            <w:shd w:val="clear" w:color="auto" w:fill="auto"/>
            <w:vAlign w:val="center"/>
            <w:hideMark/>
          </w:tcPr>
          <w:p w14:paraId="32FE8AC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0.026</w:t>
            </w:r>
          </w:p>
        </w:tc>
        <w:tc>
          <w:tcPr>
            <w:tcW w:w="1601" w:type="dxa"/>
            <w:tcBorders>
              <w:top w:val="nil"/>
              <w:left w:val="nil"/>
              <w:bottom w:val="single" w:sz="4" w:space="0" w:color="auto"/>
              <w:right w:val="single" w:sz="4" w:space="0" w:color="auto"/>
            </w:tcBorders>
            <w:shd w:val="clear" w:color="auto" w:fill="auto"/>
            <w:vAlign w:val="center"/>
            <w:hideMark/>
          </w:tcPr>
          <w:p w14:paraId="6A1DB0F4"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101A6C3E"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0.026</w:t>
            </w:r>
          </w:p>
        </w:tc>
      </w:tr>
      <w:tr w:rsidR="001D129D" w:rsidRPr="001D129D" w14:paraId="395A093C" w14:textId="77777777" w:rsidTr="002F06C4">
        <w:trPr>
          <w:trHeight w:val="340"/>
        </w:trPr>
        <w:tc>
          <w:tcPr>
            <w:tcW w:w="1434" w:type="dxa"/>
            <w:vMerge w:val="restart"/>
            <w:tcBorders>
              <w:top w:val="nil"/>
              <w:left w:val="nil"/>
              <w:bottom w:val="single" w:sz="4" w:space="0" w:color="auto"/>
              <w:right w:val="single" w:sz="4" w:space="0" w:color="auto"/>
            </w:tcBorders>
            <w:shd w:val="clear" w:color="auto" w:fill="auto"/>
            <w:vAlign w:val="center"/>
            <w:hideMark/>
          </w:tcPr>
          <w:p w14:paraId="6F476E88"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2268580F" w14:textId="3F04E7EF" w:rsidR="003A7C54" w:rsidRPr="001D129D" w:rsidRDefault="002F06C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生产废水</w:t>
            </w:r>
          </w:p>
        </w:tc>
        <w:tc>
          <w:tcPr>
            <w:tcW w:w="1843" w:type="dxa"/>
            <w:tcBorders>
              <w:top w:val="nil"/>
              <w:left w:val="nil"/>
              <w:bottom w:val="single" w:sz="4" w:space="0" w:color="auto"/>
              <w:right w:val="single" w:sz="4" w:space="0" w:color="auto"/>
            </w:tcBorders>
            <w:shd w:val="clear" w:color="auto" w:fill="auto"/>
            <w:vAlign w:val="center"/>
            <w:hideMark/>
          </w:tcPr>
          <w:p w14:paraId="18070CA5"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废水量</w:t>
            </w:r>
          </w:p>
        </w:tc>
        <w:tc>
          <w:tcPr>
            <w:tcW w:w="1559" w:type="dxa"/>
            <w:tcBorders>
              <w:top w:val="nil"/>
              <w:left w:val="nil"/>
              <w:bottom w:val="single" w:sz="4" w:space="0" w:color="auto"/>
              <w:right w:val="single" w:sz="4" w:space="0" w:color="auto"/>
            </w:tcBorders>
            <w:shd w:val="clear" w:color="auto" w:fill="auto"/>
            <w:vAlign w:val="center"/>
            <w:hideMark/>
          </w:tcPr>
          <w:p w14:paraId="617CDD92"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121440</w:t>
            </w:r>
          </w:p>
        </w:tc>
        <w:tc>
          <w:tcPr>
            <w:tcW w:w="1601" w:type="dxa"/>
            <w:tcBorders>
              <w:top w:val="nil"/>
              <w:left w:val="nil"/>
              <w:bottom w:val="single" w:sz="4" w:space="0" w:color="auto"/>
              <w:right w:val="single" w:sz="4" w:space="0" w:color="auto"/>
            </w:tcBorders>
            <w:shd w:val="clear" w:color="auto" w:fill="auto"/>
            <w:vAlign w:val="center"/>
            <w:hideMark/>
          </w:tcPr>
          <w:p w14:paraId="0E4D1CC2"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3F54F579"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121440</w:t>
            </w:r>
          </w:p>
        </w:tc>
      </w:tr>
      <w:tr w:rsidR="001D129D" w:rsidRPr="001D129D" w14:paraId="117EFF61"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4E211A50"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66FB4EE5"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20E8D3E"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COD</w:t>
            </w:r>
          </w:p>
        </w:tc>
        <w:tc>
          <w:tcPr>
            <w:tcW w:w="1559" w:type="dxa"/>
            <w:tcBorders>
              <w:top w:val="nil"/>
              <w:left w:val="nil"/>
              <w:bottom w:val="single" w:sz="4" w:space="0" w:color="auto"/>
              <w:right w:val="single" w:sz="4" w:space="0" w:color="auto"/>
            </w:tcBorders>
            <w:shd w:val="clear" w:color="auto" w:fill="auto"/>
            <w:vAlign w:val="center"/>
            <w:hideMark/>
          </w:tcPr>
          <w:p w14:paraId="134D6C8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2428.8</w:t>
            </w:r>
          </w:p>
        </w:tc>
        <w:tc>
          <w:tcPr>
            <w:tcW w:w="1601" w:type="dxa"/>
            <w:tcBorders>
              <w:top w:val="nil"/>
              <w:left w:val="nil"/>
              <w:bottom w:val="single" w:sz="4" w:space="0" w:color="auto"/>
              <w:right w:val="single" w:sz="4" w:space="0" w:color="auto"/>
            </w:tcBorders>
            <w:shd w:val="clear" w:color="auto" w:fill="auto"/>
            <w:vAlign w:val="center"/>
            <w:hideMark/>
          </w:tcPr>
          <w:p w14:paraId="1C483056"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2368.08</w:t>
            </w:r>
          </w:p>
        </w:tc>
        <w:tc>
          <w:tcPr>
            <w:tcW w:w="1517" w:type="dxa"/>
            <w:tcBorders>
              <w:top w:val="nil"/>
              <w:left w:val="nil"/>
              <w:bottom w:val="single" w:sz="4" w:space="0" w:color="auto"/>
              <w:right w:val="nil"/>
            </w:tcBorders>
            <w:shd w:val="clear" w:color="auto" w:fill="auto"/>
            <w:vAlign w:val="center"/>
            <w:hideMark/>
          </w:tcPr>
          <w:p w14:paraId="187311CF"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60.72</w:t>
            </w:r>
          </w:p>
        </w:tc>
      </w:tr>
      <w:tr w:rsidR="001D129D" w:rsidRPr="001D129D" w14:paraId="0FBA183A"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5017E329"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3F727B34"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25ED5588"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BOD5</w:t>
            </w:r>
          </w:p>
        </w:tc>
        <w:tc>
          <w:tcPr>
            <w:tcW w:w="1559" w:type="dxa"/>
            <w:tcBorders>
              <w:top w:val="nil"/>
              <w:left w:val="nil"/>
              <w:bottom w:val="single" w:sz="4" w:space="0" w:color="auto"/>
              <w:right w:val="single" w:sz="4" w:space="0" w:color="auto"/>
            </w:tcBorders>
            <w:shd w:val="clear" w:color="auto" w:fill="auto"/>
            <w:vAlign w:val="center"/>
            <w:hideMark/>
          </w:tcPr>
          <w:p w14:paraId="1CF6FB81"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w:t>
            </w:r>
          </w:p>
        </w:tc>
        <w:tc>
          <w:tcPr>
            <w:tcW w:w="1601" w:type="dxa"/>
            <w:tcBorders>
              <w:top w:val="nil"/>
              <w:left w:val="nil"/>
              <w:bottom w:val="single" w:sz="4" w:space="0" w:color="auto"/>
              <w:right w:val="single" w:sz="4" w:space="0" w:color="auto"/>
            </w:tcBorders>
            <w:shd w:val="clear" w:color="auto" w:fill="auto"/>
            <w:vAlign w:val="center"/>
            <w:hideMark/>
          </w:tcPr>
          <w:p w14:paraId="4A1B4713"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1177.97</w:t>
            </w:r>
          </w:p>
        </w:tc>
        <w:tc>
          <w:tcPr>
            <w:tcW w:w="1517" w:type="dxa"/>
            <w:tcBorders>
              <w:top w:val="nil"/>
              <w:left w:val="nil"/>
              <w:bottom w:val="single" w:sz="4" w:space="0" w:color="auto"/>
              <w:right w:val="nil"/>
            </w:tcBorders>
            <w:shd w:val="clear" w:color="auto" w:fill="auto"/>
            <w:vAlign w:val="center"/>
            <w:hideMark/>
          </w:tcPr>
          <w:p w14:paraId="13827B1F"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36.43</w:t>
            </w:r>
          </w:p>
        </w:tc>
      </w:tr>
      <w:tr w:rsidR="001D129D" w:rsidRPr="001D129D" w14:paraId="382F9583"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714012E1"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42212937"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0D36F6FA"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SS</w:t>
            </w:r>
          </w:p>
        </w:tc>
        <w:tc>
          <w:tcPr>
            <w:tcW w:w="1559" w:type="dxa"/>
            <w:tcBorders>
              <w:top w:val="nil"/>
              <w:left w:val="nil"/>
              <w:bottom w:val="single" w:sz="4" w:space="0" w:color="auto"/>
              <w:right w:val="single" w:sz="4" w:space="0" w:color="auto"/>
            </w:tcBorders>
            <w:shd w:val="clear" w:color="auto" w:fill="auto"/>
            <w:vAlign w:val="center"/>
            <w:hideMark/>
          </w:tcPr>
          <w:p w14:paraId="10ADA00D"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w:t>
            </w:r>
          </w:p>
        </w:tc>
        <w:tc>
          <w:tcPr>
            <w:tcW w:w="1601" w:type="dxa"/>
            <w:tcBorders>
              <w:top w:val="nil"/>
              <w:left w:val="nil"/>
              <w:bottom w:val="single" w:sz="4" w:space="0" w:color="auto"/>
              <w:right w:val="single" w:sz="4" w:space="0" w:color="auto"/>
            </w:tcBorders>
            <w:shd w:val="clear" w:color="auto" w:fill="auto"/>
            <w:vAlign w:val="center"/>
            <w:hideMark/>
          </w:tcPr>
          <w:p w14:paraId="6FE1D448"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1165.82</w:t>
            </w:r>
          </w:p>
        </w:tc>
        <w:tc>
          <w:tcPr>
            <w:tcW w:w="1517" w:type="dxa"/>
            <w:tcBorders>
              <w:top w:val="nil"/>
              <w:left w:val="nil"/>
              <w:bottom w:val="single" w:sz="4" w:space="0" w:color="auto"/>
              <w:right w:val="nil"/>
            </w:tcBorders>
            <w:shd w:val="clear" w:color="auto" w:fill="auto"/>
            <w:vAlign w:val="center"/>
            <w:hideMark/>
          </w:tcPr>
          <w:p w14:paraId="4599CBE3"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48.58</w:t>
            </w:r>
          </w:p>
        </w:tc>
      </w:tr>
      <w:tr w:rsidR="001D129D" w:rsidRPr="001D129D" w14:paraId="4E04E6CD"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14879876"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30F0A07D"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1A49A90A"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NH3-N</w:t>
            </w:r>
          </w:p>
        </w:tc>
        <w:tc>
          <w:tcPr>
            <w:tcW w:w="1559" w:type="dxa"/>
            <w:tcBorders>
              <w:top w:val="nil"/>
              <w:left w:val="nil"/>
              <w:bottom w:val="single" w:sz="4" w:space="0" w:color="auto"/>
              <w:right w:val="single" w:sz="4" w:space="0" w:color="auto"/>
            </w:tcBorders>
            <w:shd w:val="clear" w:color="auto" w:fill="auto"/>
            <w:vAlign w:val="center"/>
            <w:hideMark/>
          </w:tcPr>
          <w:p w14:paraId="16E69F01"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182.16</w:t>
            </w:r>
          </w:p>
        </w:tc>
        <w:tc>
          <w:tcPr>
            <w:tcW w:w="1601" w:type="dxa"/>
            <w:tcBorders>
              <w:top w:val="nil"/>
              <w:left w:val="nil"/>
              <w:bottom w:val="single" w:sz="4" w:space="0" w:color="auto"/>
              <w:right w:val="single" w:sz="4" w:space="0" w:color="auto"/>
            </w:tcBorders>
            <w:shd w:val="clear" w:color="auto" w:fill="auto"/>
            <w:vAlign w:val="center"/>
            <w:hideMark/>
          </w:tcPr>
          <w:p w14:paraId="286EAFF3"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178.52</w:t>
            </w:r>
          </w:p>
        </w:tc>
        <w:tc>
          <w:tcPr>
            <w:tcW w:w="1517" w:type="dxa"/>
            <w:tcBorders>
              <w:top w:val="nil"/>
              <w:left w:val="nil"/>
              <w:bottom w:val="single" w:sz="4" w:space="0" w:color="auto"/>
              <w:right w:val="nil"/>
            </w:tcBorders>
            <w:shd w:val="clear" w:color="auto" w:fill="auto"/>
            <w:vAlign w:val="center"/>
            <w:hideMark/>
          </w:tcPr>
          <w:p w14:paraId="3960B4CD"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3.64</w:t>
            </w:r>
          </w:p>
        </w:tc>
      </w:tr>
      <w:tr w:rsidR="001D129D" w:rsidRPr="001D129D" w14:paraId="11FA8F2B"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2D172782"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6C536251"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5EFB130"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TP</w:t>
            </w:r>
          </w:p>
        </w:tc>
        <w:tc>
          <w:tcPr>
            <w:tcW w:w="1559" w:type="dxa"/>
            <w:tcBorders>
              <w:top w:val="nil"/>
              <w:left w:val="nil"/>
              <w:bottom w:val="single" w:sz="4" w:space="0" w:color="auto"/>
              <w:right w:val="single" w:sz="4" w:space="0" w:color="auto"/>
            </w:tcBorders>
            <w:shd w:val="clear" w:color="auto" w:fill="auto"/>
            <w:vAlign w:val="center"/>
            <w:hideMark/>
          </w:tcPr>
          <w:p w14:paraId="676D70B3"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24.29</w:t>
            </w:r>
          </w:p>
        </w:tc>
        <w:tc>
          <w:tcPr>
            <w:tcW w:w="1601" w:type="dxa"/>
            <w:tcBorders>
              <w:top w:val="nil"/>
              <w:left w:val="nil"/>
              <w:bottom w:val="single" w:sz="4" w:space="0" w:color="auto"/>
              <w:right w:val="single" w:sz="4" w:space="0" w:color="auto"/>
            </w:tcBorders>
            <w:shd w:val="clear" w:color="auto" w:fill="auto"/>
            <w:vAlign w:val="center"/>
            <w:hideMark/>
          </w:tcPr>
          <w:p w14:paraId="6C89834D"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23.8</w:t>
            </w:r>
          </w:p>
        </w:tc>
        <w:tc>
          <w:tcPr>
            <w:tcW w:w="1517" w:type="dxa"/>
            <w:tcBorders>
              <w:top w:val="nil"/>
              <w:left w:val="nil"/>
              <w:bottom w:val="single" w:sz="4" w:space="0" w:color="auto"/>
              <w:right w:val="nil"/>
            </w:tcBorders>
            <w:shd w:val="clear" w:color="auto" w:fill="auto"/>
            <w:vAlign w:val="center"/>
            <w:hideMark/>
          </w:tcPr>
          <w:p w14:paraId="727F1FF9"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0.49</w:t>
            </w:r>
          </w:p>
        </w:tc>
      </w:tr>
      <w:tr w:rsidR="001D129D" w:rsidRPr="001D129D" w14:paraId="6FF7AA09"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545313E6"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22F5000"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3C1CC3A0"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粪大肠菌群</w:t>
            </w:r>
          </w:p>
        </w:tc>
        <w:tc>
          <w:tcPr>
            <w:tcW w:w="1559" w:type="dxa"/>
            <w:tcBorders>
              <w:top w:val="nil"/>
              <w:left w:val="nil"/>
              <w:bottom w:val="single" w:sz="4" w:space="0" w:color="auto"/>
              <w:right w:val="single" w:sz="4" w:space="0" w:color="auto"/>
            </w:tcBorders>
            <w:shd w:val="clear" w:color="auto" w:fill="auto"/>
            <w:vAlign w:val="center"/>
            <w:hideMark/>
          </w:tcPr>
          <w:p w14:paraId="3689B0BC" w14:textId="3DF43DCC"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24288</w:t>
            </w:r>
            <w:r w:rsidR="002F06C4" w:rsidRPr="001D129D">
              <w:rPr>
                <w:rFonts w:eastAsia="等线" w:hint="eastAsia"/>
                <w:color w:val="auto"/>
                <w:sz w:val="21"/>
                <w:szCs w:val="21"/>
              </w:rPr>
              <w:t>亿个</w:t>
            </w:r>
            <w:r w:rsidR="002F06C4" w:rsidRPr="001D129D">
              <w:rPr>
                <w:rFonts w:eastAsia="等线" w:hint="eastAsia"/>
                <w:color w:val="auto"/>
                <w:sz w:val="21"/>
                <w:szCs w:val="21"/>
              </w:rPr>
              <w:t>/</w:t>
            </w:r>
            <w:r w:rsidR="002F06C4" w:rsidRPr="001D129D">
              <w:rPr>
                <w:rFonts w:eastAsia="等线"/>
                <w:color w:val="auto"/>
                <w:sz w:val="21"/>
                <w:szCs w:val="21"/>
              </w:rPr>
              <w:t>a</w:t>
            </w:r>
          </w:p>
        </w:tc>
        <w:tc>
          <w:tcPr>
            <w:tcW w:w="1601" w:type="dxa"/>
            <w:tcBorders>
              <w:top w:val="nil"/>
              <w:left w:val="nil"/>
              <w:bottom w:val="single" w:sz="4" w:space="0" w:color="auto"/>
              <w:right w:val="single" w:sz="4" w:space="0" w:color="auto"/>
            </w:tcBorders>
            <w:shd w:val="clear" w:color="auto" w:fill="auto"/>
            <w:vAlign w:val="center"/>
            <w:hideMark/>
          </w:tcPr>
          <w:p w14:paraId="5B4DED71" w14:textId="5DF39CBD"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18216</w:t>
            </w:r>
            <w:r w:rsidR="002F06C4" w:rsidRPr="001D129D">
              <w:rPr>
                <w:rFonts w:eastAsia="等线" w:hint="eastAsia"/>
                <w:color w:val="auto"/>
                <w:sz w:val="21"/>
                <w:szCs w:val="21"/>
              </w:rPr>
              <w:t>亿个</w:t>
            </w:r>
            <w:r w:rsidR="002F06C4" w:rsidRPr="001D129D">
              <w:rPr>
                <w:rFonts w:eastAsia="等线" w:hint="eastAsia"/>
                <w:color w:val="auto"/>
                <w:sz w:val="21"/>
                <w:szCs w:val="21"/>
              </w:rPr>
              <w:t>/</w:t>
            </w:r>
            <w:r w:rsidR="002F06C4" w:rsidRPr="001D129D">
              <w:rPr>
                <w:rFonts w:eastAsia="等线"/>
                <w:color w:val="auto"/>
                <w:sz w:val="21"/>
                <w:szCs w:val="21"/>
              </w:rPr>
              <w:t>a</w:t>
            </w:r>
          </w:p>
        </w:tc>
        <w:tc>
          <w:tcPr>
            <w:tcW w:w="1517" w:type="dxa"/>
            <w:tcBorders>
              <w:top w:val="nil"/>
              <w:left w:val="nil"/>
              <w:bottom w:val="single" w:sz="4" w:space="0" w:color="auto"/>
              <w:right w:val="nil"/>
            </w:tcBorders>
            <w:shd w:val="clear" w:color="auto" w:fill="auto"/>
            <w:vAlign w:val="center"/>
            <w:hideMark/>
          </w:tcPr>
          <w:p w14:paraId="579AFD63" w14:textId="65D0F27F"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6072</w:t>
            </w:r>
            <w:r w:rsidR="002F06C4" w:rsidRPr="001D129D">
              <w:rPr>
                <w:rFonts w:eastAsia="等线" w:hint="eastAsia"/>
                <w:color w:val="auto"/>
                <w:sz w:val="21"/>
                <w:szCs w:val="21"/>
              </w:rPr>
              <w:t>亿个</w:t>
            </w:r>
            <w:r w:rsidR="002F06C4" w:rsidRPr="001D129D">
              <w:rPr>
                <w:rFonts w:eastAsia="等线" w:hint="eastAsia"/>
                <w:color w:val="auto"/>
                <w:sz w:val="21"/>
                <w:szCs w:val="21"/>
              </w:rPr>
              <w:t>/</w:t>
            </w:r>
            <w:r w:rsidR="002F06C4" w:rsidRPr="001D129D">
              <w:rPr>
                <w:rFonts w:eastAsia="等线"/>
                <w:color w:val="auto"/>
                <w:sz w:val="21"/>
                <w:szCs w:val="21"/>
              </w:rPr>
              <w:t>a</w:t>
            </w:r>
          </w:p>
        </w:tc>
      </w:tr>
      <w:tr w:rsidR="001D129D" w:rsidRPr="001D129D" w14:paraId="467CA49E"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0B430AC4"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2600BF78"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生活污水</w:t>
            </w:r>
          </w:p>
        </w:tc>
        <w:tc>
          <w:tcPr>
            <w:tcW w:w="1843" w:type="dxa"/>
            <w:tcBorders>
              <w:top w:val="nil"/>
              <w:left w:val="nil"/>
              <w:bottom w:val="single" w:sz="4" w:space="0" w:color="auto"/>
              <w:right w:val="single" w:sz="4" w:space="0" w:color="auto"/>
            </w:tcBorders>
            <w:shd w:val="clear" w:color="auto" w:fill="auto"/>
            <w:vAlign w:val="center"/>
            <w:hideMark/>
          </w:tcPr>
          <w:p w14:paraId="05BE3644"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废水量</w:t>
            </w:r>
          </w:p>
        </w:tc>
        <w:tc>
          <w:tcPr>
            <w:tcW w:w="1559" w:type="dxa"/>
            <w:tcBorders>
              <w:top w:val="nil"/>
              <w:left w:val="nil"/>
              <w:bottom w:val="single" w:sz="4" w:space="0" w:color="auto"/>
              <w:right w:val="single" w:sz="4" w:space="0" w:color="auto"/>
            </w:tcBorders>
            <w:shd w:val="clear" w:color="auto" w:fill="auto"/>
            <w:vAlign w:val="center"/>
            <w:hideMark/>
          </w:tcPr>
          <w:p w14:paraId="6D346FBE"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3160</w:t>
            </w:r>
          </w:p>
        </w:tc>
        <w:tc>
          <w:tcPr>
            <w:tcW w:w="1601" w:type="dxa"/>
            <w:tcBorders>
              <w:top w:val="nil"/>
              <w:left w:val="nil"/>
              <w:bottom w:val="single" w:sz="4" w:space="0" w:color="auto"/>
              <w:right w:val="single" w:sz="4" w:space="0" w:color="auto"/>
            </w:tcBorders>
            <w:shd w:val="clear" w:color="auto" w:fill="auto"/>
            <w:vAlign w:val="center"/>
            <w:hideMark/>
          </w:tcPr>
          <w:p w14:paraId="0FAFD033"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66D2F7E3"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3160</w:t>
            </w:r>
          </w:p>
        </w:tc>
      </w:tr>
      <w:tr w:rsidR="001D129D" w:rsidRPr="001D129D" w14:paraId="00B6D232"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36C4237B"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D91F69C"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03AE78BF"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COD</w:t>
            </w:r>
          </w:p>
        </w:tc>
        <w:tc>
          <w:tcPr>
            <w:tcW w:w="1559" w:type="dxa"/>
            <w:tcBorders>
              <w:top w:val="nil"/>
              <w:left w:val="nil"/>
              <w:bottom w:val="single" w:sz="4" w:space="0" w:color="auto"/>
              <w:right w:val="single" w:sz="4" w:space="0" w:color="auto"/>
            </w:tcBorders>
            <w:shd w:val="clear" w:color="auto" w:fill="auto"/>
            <w:vAlign w:val="center"/>
            <w:hideMark/>
          </w:tcPr>
          <w:p w14:paraId="575AE218"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1.26</w:t>
            </w:r>
          </w:p>
        </w:tc>
        <w:tc>
          <w:tcPr>
            <w:tcW w:w="1601" w:type="dxa"/>
            <w:tcBorders>
              <w:top w:val="nil"/>
              <w:left w:val="nil"/>
              <w:bottom w:val="single" w:sz="4" w:space="0" w:color="auto"/>
              <w:right w:val="single" w:sz="4" w:space="0" w:color="auto"/>
            </w:tcBorders>
            <w:shd w:val="clear" w:color="auto" w:fill="auto"/>
            <w:vAlign w:val="center"/>
            <w:hideMark/>
          </w:tcPr>
          <w:p w14:paraId="54A0A116"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 xml:space="preserve">　</w:t>
            </w:r>
          </w:p>
        </w:tc>
        <w:tc>
          <w:tcPr>
            <w:tcW w:w="1517" w:type="dxa"/>
            <w:tcBorders>
              <w:top w:val="nil"/>
              <w:left w:val="nil"/>
              <w:bottom w:val="single" w:sz="4" w:space="0" w:color="auto"/>
              <w:right w:val="nil"/>
            </w:tcBorders>
            <w:shd w:val="clear" w:color="auto" w:fill="auto"/>
            <w:vAlign w:val="center"/>
            <w:hideMark/>
          </w:tcPr>
          <w:p w14:paraId="3150B83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1.26</w:t>
            </w:r>
          </w:p>
        </w:tc>
      </w:tr>
      <w:tr w:rsidR="001D129D" w:rsidRPr="001D129D" w14:paraId="3DADE29A"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00AA89F5"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297B1B8D"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72DCC141"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BOD5</w:t>
            </w:r>
          </w:p>
        </w:tc>
        <w:tc>
          <w:tcPr>
            <w:tcW w:w="1559" w:type="dxa"/>
            <w:tcBorders>
              <w:top w:val="nil"/>
              <w:left w:val="nil"/>
              <w:bottom w:val="single" w:sz="4" w:space="0" w:color="auto"/>
              <w:right w:val="single" w:sz="4" w:space="0" w:color="auto"/>
            </w:tcBorders>
            <w:shd w:val="clear" w:color="auto" w:fill="auto"/>
            <w:vAlign w:val="center"/>
            <w:hideMark/>
          </w:tcPr>
          <w:p w14:paraId="19EEC1AE"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0.63</w:t>
            </w:r>
          </w:p>
        </w:tc>
        <w:tc>
          <w:tcPr>
            <w:tcW w:w="1601" w:type="dxa"/>
            <w:tcBorders>
              <w:top w:val="nil"/>
              <w:left w:val="nil"/>
              <w:bottom w:val="single" w:sz="4" w:space="0" w:color="auto"/>
              <w:right w:val="single" w:sz="4" w:space="0" w:color="auto"/>
            </w:tcBorders>
            <w:shd w:val="clear" w:color="auto" w:fill="auto"/>
            <w:vAlign w:val="center"/>
            <w:hideMark/>
          </w:tcPr>
          <w:p w14:paraId="7788F105"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5B935197"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0.63</w:t>
            </w:r>
          </w:p>
        </w:tc>
      </w:tr>
      <w:tr w:rsidR="001D129D" w:rsidRPr="001D129D" w14:paraId="7E8A2E3C"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52DAF221"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3487C111"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706844A"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SS</w:t>
            </w:r>
          </w:p>
        </w:tc>
        <w:tc>
          <w:tcPr>
            <w:tcW w:w="1559" w:type="dxa"/>
            <w:tcBorders>
              <w:top w:val="nil"/>
              <w:left w:val="nil"/>
              <w:bottom w:val="single" w:sz="4" w:space="0" w:color="auto"/>
              <w:right w:val="single" w:sz="4" w:space="0" w:color="auto"/>
            </w:tcBorders>
            <w:shd w:val="clear" w:color="auto" w:fill="auto"/>
            <w:vAlign w:val="center"/>
            <w:hideMark/>
          </w:tcPr>
          <w:p w14:paraId="300DDFED"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0.95</w:t>
            </w:r>
          </w:p>
        </w:tc>
        <w:tc>
          <w:tcPr>
            <w:tcW w:w="1601" w:type="dxa"/>
            <w:tcBorders>
              <w:top w:val="nil"/>
              <w:left w:val="nil"/>
              <w:bottom w:val="single" w:sz="4" w:space="0" w:color="auto"/>
              <w:right w:val="single" w:sz="4" w:space="0" w:color="auto"/>
            </w:tcBorders>
            <w:shd w:val="clear" w:color="auto" w:fill="auto"/>
            <w:vAlign w:val="center"/>
            <w:hideMark/>
          </w:tcPr>
          <w:p w14:paraId="1F546728"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04063E21"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0.95</w:t>
            </w:r>
          </w:p>
        </w:tc>
      </w:tr>
      <w:tr w:rsidR="001D129D" w:rsidRPr="001D129D" w14:paraId="4AD9B83A"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161CA11F"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635DD656"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21F4844D"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NH3-N</w:t>
            </w:r>
          </w:p>
        </w:tc>
        <w:tc>
          <w:tcPr>
            <w:tcW w:w="1559" w:type="dxa"/>
            <w:tcBorders>
              <w:top w:val="nil"/>
              <w:left w:val="nil"/>
              <w:bottom w:val="single" w:sz="4" w:space="0" w:color="auto"/>
              <w:right w:val="single" w:sz="4" w:space="0" w:color="auto"/>
            </w:tcBorders>
            <w:shd w:val="clear" w:color="auto" w:fill="auto"/>
            <w:vAlign w:val="center"/>
            <w:hideMark/>
          </w:tcPr>
          <w:p w14:paraId="3C843665"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0.09</w:t>
            </w:r>
          </w:p>
        </w:tc>
        <w:tc>
          <w:tcPr>
            <w:tcW w:w="1601" w:type="dxa"/>
            <w:tcBorders>
              <w:top w:val="nil"/>
              <w:left w:val="nil"/>
              <w:bottom w:val="single" w:sz="4" w:space="0" w:color="auto"/>
              <w:right w:val="single" w:sz="4" w:space="0" w:color="auto"/>
            </w:tcBorders>
            <w:shd w:val="clear" w:color="auto" w:fill="auto"/>
            <w:vAlign w:val="center"/>
            <w:hideMark/>
          </w:tcPr>
          <w:p w14:paraId="372791EA"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041593F4"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0.09</w:t>
            </w:r>
          </w:p>
        </w:tc>
      </w:tr>
      <w:tr w:rsidR="001D129D" w:rsidRPr="001D129D" w14:paraId="599CFEB0"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1D7D78F1"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7195704B"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0D01D6AC"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TP</w:t>
            </w:r>
          </w:p>
        </w:tc>
        <w:tc>
          <w:tcPr>
            <w:tcW w:w="1559" w:type="dxa"/>
            <w:tcBorders>
              <w:top w:val="nil"/>
              <w:left w:val="nil"/>
              <w:bottom w:val="single" w:sz="4" w:space="0" w:color="auto"/>
              <w:right w:val="single" w:sz="4" w:space="0" w:color="auto"/>
            </w:tcBorders>
            <w:shd w:val="clear" w:color="auto" w:fill="auto"/>
            <w:vAlign w:val="center"/>
            <w:hideMark/>
          </w:tcPr>
          <w:p w14:paraId="1A954DD7"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w:t>
            </w:r>
          </w:p>
        </w:tc>
        <w:tc>
          <w:tcPr>
            <w:tcW w:w="1601" w:type="dxa"/>
            <w:tcBorders>
              <w:top w:val="nil"/>
              <w:left w:val="nil"/>
              <w:bottom w:val="single" w:sz="4" w:space="0" w:color="auto"/>
              <w:right w:val="single" w:sz="4" w:space="0" w:color="auto"/>
            </w:tcBorders>
            <w:shd w:val="clear" w:color="auto" w:fill="auto"/>
            <w:vAlign w:val="center"/>
            <w:hideMark/>
          </w:tcPr>
          <w:p w14:paraId="6CD80446"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3628E319"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w:t>
            </w:r>
          </w:p>
        </w:tc>
      </w:tr>
      <w:tr w:rsidR="001D129D" w:rsidRPr="001D129D" w14:paraId="0447CAD3"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76E38026"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0B82652"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03A2DCA7"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粪大肠菌群</w:t>
            </w:r>
          </w:p>
        </w:tc>
        <w:tc>
          <w:tcPr>
            <w:tcW w:w="1559" w:type="dxa"/>
            <w:tcBorders>
              <w:top w:val="nil"/>
              <w:left w:val="nil"/>
              <w:bottom w:val="single" w:sz="4" w:space="0" w:color="auto"/>
              <w:right w:val="single" w:sz="4" w:space="0" w:color="auto"/>
            </w:tcBorders>
            <w:shd w:val="clear" w:color="auto" w:fill="auto"/>
            <w:vAlign w:val="center"/>
            <w:hideMark/>
          </w:tcPr>
          <w:p w14:paraId="19F7A36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158</w:t>
            </w:r>
          </w:p>
        </w:tc>
        <w:tc>
          <w:tcPr>
            <w:tcW w:w="1601" w:type="dxa"/>
            <w:tcBorders>
              <w:top w:val="nil"/>
              <w:left w:val="nil"/>
              <w:bottom w:val="single" w:sz="4" w:space="0" w:color="auto"/>
              <w:right w:val="single" w:sz="4" w:space="0" w:color="auto"/>
            </w:tcBorders>
            <w:shd w:val="clear" w:color="auto" w:fill="auto"/>
            <w:vAlign w:val="center"/>
            <w:hideMark/>
          </w:tcPr>
          <w:p w14:paraId="4C434FE6"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4D5D02F8"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158</w:t>
            </w:r>
          </w:p>
        </w:tc>
      </w:tr>
      <w:tr w:rsidR="001D129D" w:rsidRPr="001D129D" w14:paraId="72BE1BD3"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513CB540"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210245B9"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废水合计</w:t>
            </w:r>
          </w:p>
        </w:tc>
        <w:tc>
          <w:tcPr>
            <w:tcW w:w="1843" w:type="dxa"/>
            <w:tcBorders>
              <w:top w:val="nil"/>
              <w:left w:val="nil"/>
              <w:bottom w:val="single" w:sz="4" w:space="0" w:color="auto"/>
              <w:right w:val="single" w:sz="4" w:space="0" w:color="auto"/>
            </w:tcBorders>
            <w:shd w:val="clear" w:color="auto" w:fill="auto"/>
            <w:vAlign w:val="center"/>
            <w:hideMark/>
          </w:tcPr>
          <w:p w14:paraId="6F398C24"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废水量</w:t>
            </w:r>
          </w:p>
        </w:tc>
        <w:tc>
          <w:tcPr>
            <w:tcW w:w="1559" w:type="dxa"/>
            <w:tcBorders>
              <w:top w:val="nil"/>
              <w:left w:val="nil"/>
              <w:bottom w:val="single" w:sz="4" w:space="0" w:color="auto"/>
              <w:right w:val="single" w:sz="4" w:space="0" w:color="auto"/>
            </w:tcBorders>
            <w:shd w:val="clear" w:color="auto" w:fill="auto"/>
            <w:vAlign w:val="center"/>
            <w:hideMark/>
          </w:tcPr>
          <w:p w14:paraId="0DC23B4A"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124600</w:t>
            </w:r>
          </w:p>
        </w:tc>
        <w:tc>
          <w:tcPr>
            <w:tcW w:w="1601" w:type="dxa"/>
            <w:tcBorders>
              <w:top w:val="nil"/>
              <w:left w:val="nil"/>
              <w:bottom w:val="single" w:sz="4" w:space="0" w:color="auto"/>
              <w:right w:val="single" w:sz="4" w:space="0" w:color="auto"/>
            </w:tcBorders>
            <w:shd w:val="clear" w:color="auto" w:fill="auto"/>
            <w:vAlign w:val="center"/>
            <w:hideMark/>
          </w:tcPr>
          <w:p w14:paraId="6F69433F"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3445BF06"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124600</w:t>
            </w:r>
          </w:p>
        </w:tc>
      </w:tr>
      <w:tr w:rsidR="001D129D" w:rsidRPr="001D129D" w14:paraId="1F477343"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023E54E8"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2C4C0773"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7BC67EF9"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COD</w:t>
            </w:r>
          </w:p>
        </w:tc>
        <w:tc>
          <w:tcPr>
            <w:tcW w:w="1559" w:type="dxa"/>
            <w:tcBorders>
              <w:top w:val="nil"/>
              <w:left w:val="nil"/>
              <w:bottom w:val="single" w:sz="4" w:space="0" w:color="auto"/>
              <w:right w:val="single" w:sz="4" w:space="0" w:color="auto"/>
            </w:tcBorders>
            <w:shd w:val="clear" w:color="auto" w:fill="auto"/>
            <w:vAlign w:val="center"/>
            <w:hideMark/>
          </w:tcPr>
          <w:p w14:paraId="09021025"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2430.06</w:t>
            </w:r>
          </w:p>
        </w:tc>
        <w:tc>
          <w:tcPr>
            <w:tcW w:w="1601" w:type="dxa"/>
            <w:tcBorders>
              <w:top w:val="nil"/>
              <w:left w:val="nil"/>
              <w:bottom w:val="single" w:sz="4" w:space="0" w:color="auto"/>
              <w:right w:val="single" w:sz="4" w:space="0" w:color="auto"/>
            </w:tcBorders>
            <w:shd w:val="clear" w:color="auto" w:fill="auto"/>
            <w:vAlign w:val="center"/>
            <w:hideMark/>
          </w:tcPr>
          <w:p w14:paraId="2F320E52"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2368.08</w:t>
            </w:r>
          </w:p>
        </w:tc>
        <w:tc>
          <w:tcPr>
            <w:tcW w:w="1517" w:type="dxa"/>
            <w:tcBorders>
              <w:top w:val="nil"/>
              <w:left w:val="nil"/>
              <w:bottom w:val="single" w:sz="4" w:space="0" w:color="auto"/>
              <w:right w:val="nil"/>
            </w:tcBorders>
            <w:shd w:val="clear" w:color="auto" w:fill="auto"/>
            <w:vAlign w:val="center"/>
            <w:hideMark/>
          </w:tcPr>
          <w:p w14:paraId="2E5C2014"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61.98</w:t>
            </w:r>
          </w:p>
        </w:tc>
      </w:tr>
      <w:tr w:rsidR="001D129D" w:rsidRPr="001D129D" w14:paraId="017E621A"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131D9C92"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720C4E99"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D30414F"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BOD5</w:t>
            </w:r>
          </w:p>
        </w:tc>
        <w:tc>
          <w:tcPr>
            <w:tcW w:w="1559" w:type="dxa"/>
            <w:tcBorders>
              <w:top w:val="nil"/>
              <w:left w:val="nil"/>
              <w:bottom w:val="single" w:sz="4" w:space="0" w:color="auto"/>
              <w:right w:val="single" w:sz="4" w:space="0" w:color="auto"/>
            </w:tcBorders>
            <w:shd w:val="clear" w:color="auto" w:fill="auto"/>
            <w:vAlign w:val="center"/>
            <w:hideMark/>
          </w:tcPr>
          <w:p w14:paraId="1F466C1C"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1215.03</w:t>
            </w:r>
          </w:p>
        </w:tc>
        <w:tc>
          <w:tcPr>
            <w:tcW w:w="1601" w:type="dxa"/>
            <w:tcBorders>
              <w:top w:val="nil"/>
              <w:left w:val="nil"/>
              <w:bottom w:val="single" w:sz="4" w:space="0" w:color="auto"/>
              <w:right w:val="single" w:sz="4" w:space="0" w:color="auto"/>
            </w:tcBorders>
            <w:shd w:val="clear" w:color="auto" w:fill="auto"/>
            <w:vAlign w:val="center"/>
            <w:hideMark/>
          </w:tcPr>
          <w:p w14:paraId="6BAE440A"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1177.97</w:t>
            </w:r>
          </w:p>
        </w:tc>
        <w:tc>
          <w:tcPr>
            <w:tcW w:w="1517" w:type="dxa"/>
            <w:tcBorders>
              <w:top w:val="nil"/>
              <w:left w:val="nil"/>
              <w:bottom w:val="single" w:sz="4" w:space="0" w:color="auto"/>
              <w:right w:val="nil"/>
            </w:tcBorders>
            <w:shd w:val="clear" w:color="auto" w:fill="auto"/>
            <w:vAlign w:val="center"/>
            <w:hideMark/>
          </w:tcPr>
          <w:p w14:paraId="1775139E"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37.06</w:t>
            </w:r>
          </w:p>
        </w:tc>
      </w:tr>
      <w:tr w:rsidR="001D129D" w:rsidRPr="001D129D" w14:paraId="3F1E9E98"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688640C8"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0170217C"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45C15568"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SS</w:t>
            </w:r>
          </w:p>
        </w:tc>
        <w:tc>
          <w:tcPr>
            <w:tcW w:w="1559" w:type="dxa"/>
            <w:tcBorders>
              <w:top w:val="nil"/>
              <w:left w:val="nil"/>
              <w:bottom w:val="single" w:sz="4" w:space="0" w:color="auto"/>
              <w:right w:val="single" w:sz="4" w:space="0" w:color="auto"/>
            </w:tcBorders>
            <w:shd w:val="clear" w:color="auto" w:fill="auto"/>
            <w:vAlign w:val="center"/>
            <w:hideMark/>
          </w:tcPr>
          <w:p w14:paraId="24F65BF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1215.35</w:t>
            </w:r>
          </w:p>
        </w:tc>
        <w:tc>
          <w:tcPr>
            <w:tcW w:w="1601" w:type="dxa"/>
            <w:tcBorders>
              <w:top w:val="nil"/>
              <w:left w:val="nil"/>
              <w:bottom w:val="single" w:sz="4" w:space="0" w:color="auto"/>
              <w:right w:val="single" w:sz="4" w:space="0" w:color="auto"/>
            </w:tcBorders>
            <w:shd w:val="clear" w:color="auto" w:fill="auto"/>
            <w:vAlign w:val="center"/>
            <w:hideMark/>
          </w:tcPr>
          <w:p w14:paraId="1A31CD5F"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1165.82</w:t>
            </w:r>
          </w:p>
        </w:tc>
        <w:tc>
          <w:tcPr>
            <w:tcW w:w="1517" w:type="dxa"/>
            <w:tcBorders>
              <w:top w:val="nil"/>
              <w:left w:val="nil"/>
              <w:bottom w:val="single" w:sz="4" w:space="0" w:color="auto"/>
              <w:right w:val="nil"/>
            </w:tcBorders>
            <w:shd w:val="clear" w:color="auto" w:fill="auto"/>
            <w:vAlign w:val="center"/>
            <w:hideMark/>
          </w:tcPr>
          <w:p w14:paraId="03A07E6C"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49.53</w:t>
            </w:r>
          </w:p>
        </w:tc>
      </w:tr>
      <w:tr w:rsidR="001D129D" w:rsidRPr="001D129D" w14:paraId="69400936"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14B71140"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4E1D8A88"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E586BC8"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NH3-N</w:t>
            </w:r>
          </w:p>
        </w:tc>
        <w:tc>
          <w:tcPr>
            <w:tcW w:w="1559" w:type="dxa"/>
            <w:tcBorders>
              <w:top w:val="nil"/>
              <w:left w:val="nil"/>
              <w:bottom w:val="single" w:sz="4" w:space="0" w:color="auto"/>
              <w:right w:val="single" w:sz="4" w:space="0" w:color="auto"/>
            </w:tcBorders>
            <w:shd w:val="clear" w:color="auto" w:fill="auto"/>
            <w:vAlign w:val="center"/>
            <w:hideMark/>
          </w:tcPr>
          <w:p w14:paraId="012BB279"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182.25</w:t>
            </w:r>
          </w:p>
        </w:tc>
        <w:tc>
          <w:tcPr>
            <w:tcW w:w="1601" w:type="dxa"/>
            <w:tcBorders>
              <w:top w:val="nil"/>
              <w:left w:val="nil"/>
              <w:bottom w:val="single" w:sz="4" w:space="0" w:color="auto"/>
              <w:right w:val="single" w:sz="4" w:space="0" w:color="auto"/>
            </w:tcBorders>
            <w:shd w:val="clear" w:color="auto" w:fill="auto"/>
            <w:vAlign w:val="center"/>
            <w:hideMark/>
          </w:tcPr>
          <w:p w14:paraId="046A8522"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178.52</w:t>
            </w:r>
          </w:p>
        </w:tc>
        <w:tc>
          <w:tcPr>
            <w:tcW w:w="1517" w:type="dxa"/>
            <w:tcBorders>
              <w:top w:val="nil"/>
              <w:left w:val="nil"/>
              <w:bottom w:val="single" w:sz="4" w:space="0" w:color="auto"/>
              <w:right w:val="nil"/>
            </w:tcBorders>
            <w:shd w:val="clear" w:color="auto" w:fill="auto"/>
            <w:vAlign w:val="center"/>
            <w:hideMark/>
          </w:tcPr>
          <w:p w14:paraId="05820D2C"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3.73</w:t>
            </w:r>
          </w:p>
        </w:tc>
      </w:tr>
      <w:tr w:rsidR="001D129D" w:rsidRPr="001D129D" w14:paraId="54C9C313"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58AE4E55"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320008F8"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4664CFC2"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TP</w:t>
            </w:r>
          </w:p>
        </w:tc>
        <w:tc>
          <w:tcPr>
            <w:tcW w:w="1559" w:type="dxa"/>
            <w:tcBorders>
              <w:top w:val="nil"/>
              <w:left w:val="nil"/>
              <w:bottom w:val="single" w:sz="4" w:space="0" w:color="auto"/>
              <w:right w:val="single" w:sz="4" w:space="0" w:color="auto"/>
            </w:tcBorders>
            <w:shd w:val="clear" w:color="auto" w:fill="auto"/>
            <w:vAlign w:val="center"/>
            <w:hideMark/>
          </w:tcPr>
          <w:p w14:paraId="2483322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24.3</w:t>
            </w:r>
          </w:p>
        </w:tc>
        <w:tc>
          <w:tcPr>
            <w:tcW w:w="1601" w:type="dxa"/>
            <w:tcBorders>
              <w:top w:val="nil"/>
              <w:left w:val="nil"/>
              <w:bottom w:val="single" w:sz="4" w:space="0" w:color="auto"/>
              <w:right w:val="single" w:sz="4" w:space="0" w:color="auto"/>
            </w:tcBorders>
            <w:shd w:val="clear" w:color="auto" w:fill="auto"/>
            <w:vAlign w:val="center"/>
            <w:hideMark/>
          </w:tcPr>
          <w:p w14:paraId="5826B7A3"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23.8</w:t>
            </w:r>
          </w:p>
        </w:tc>
        <w:tc>
          <w:tcPr>
            <w:tcW w:w="1517" w:type="dxa"/>
            <w:tcBorders>
              <w:top w:val="nil"/>
              <w:left w:val="nil"/>
              <w:bottom w:val="single" w:sz="4" w:space="0" w:color="auto"/>
              <w:right w:val="nil"/>
            </w:tcBorders>
            <w:shd w:val="clear" w:color="auto" w:fill="auto"/>
            <w:vAlign w:val="center"/>
            <w:hideMark/>
          </w:tcPr>
          <w:p w14:paraId="605FC307"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w:t>
            </w:r>
          </w:p>
        </w:tc>
      </w:tr>
      <w:tr w:rsidR="001D129D" w:rsidRPr="001D129D" w14:paraId="3B954A9A" w14:textId="77777777" w:rsidTr="002F06C4">
        <w:trPr>
          <w:trHeight w:val="340"/>
        </w:trPr>
        <w:tc>
          <w:tcPr>
            <w:tcW w:w="1434" w:type="dxa"/>
            <w:vMerge/>
            <w:tcBorders>
              <w:top w:val="nil"/>
              <w:left w:val="nil"/>
              <w:bottom w:val="single" w:sz="4" w:space="0" w:color="auto"/>
              <w:right w:val="single" w:sz="4" w:space="0" w:color="auto"/>
            </w:tcBorders>
            <w:vAlign w:val="center"/>
            <w:hideMark/>
          </w:tcPr>
          <w:p w14:paraId="5B4DA071"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4C110882"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44804DED"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粪大肠菌群</w:t>
            </w:r>
          </w:p>
        </w:tc>
        <w:tc>
          <w:tcPr>
            <w:tcW w:w="1559" w:type="dxa"/>
            <w:tcBorders>
              <w:top w:val="nil"/>
              <w:left w:val="nil"/>
              <w:bottom w:val="single" w:sz="4" w:space="0" w:color="auto"/>
              <w:right w:val="single" w:sz="4" w:space="0" w:color="auto"/>
            </w:tcBorders>
            <w:shd w:val="clear" w:color="auto" w:fill="auto"/>
            <w:vAlign w:val="center"/>
            <w:hideMark/>
          </w:tcPr>
          <w:p w14:paraId="093A49C1"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24446</w:t>
            </w:r>
          </w:p>
        </w:tc>
        <w:tc>
          <w:tcPr>
            <w:tcW w:w="1601" w:type="dxa"/>
            <w:tcBorders>
              <w:top w:val="nil"/>
              <w:left w:val="nil"/>
              <w:bottom w:val="single" w:sz="4" w:space="0" w:color="auto"/>
              <w:right w:val="single" w:sz="4" w:space="0" w:color="auto"/>
            </w:tcBorders>
            <w:shd w:val="clear" w:color="auto" w:fill="auto"/>
            <w:vAlign w:val="center"/>
            <w:hideMark/>
          </w:tcPr>
          <w:p w14:paraId="1C2C1DA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18216</w:t>
            </w:r>
          </w:p>
        </w:tc>
        <w:tc>
          <w:tcPr>
            <w:tcW w:w="1517" w:type="dxa"/>
            <w:tcBorders>
              <w:top w:val="nil"/>
              <w:left w:val="nil"/>
              <w:bottom w:val="single" w:sz="4" w:space="0" w:color="auto"/>
              <w:right w:val="nil"/>
            </w:tcBorders>
            <w:shd w:val="clear" w:color="auto" w:fill="auto"/>
            <w:vAlign w:val="center"/>
            <w:hideMark/>
          </w:tcPr>
          <w:p w14:paraId="6379328E"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6230</w:t>
            </w:r>
          </w:p>
        </w:tc>
      </w:tr>
      <w:tr w:rsidR="001D129D" w:rsidRPr="001D129D" w14:paraId="295EDB8B" w14:textId="77777777" w:rsidTr="002F06C4">
        <w:trPr>
          <w:trHeight w:val="340"/>
        </w:trPr>
        <w:tc>
          <w:tcPr>
            <w:tcW w:w="1434" w:type="dxa"/>
            <w:vMerge w:val="restart"/>
            <w:tcBorders>
              <w:top w:val="nil"/>
              <w:left w:val="nil"/>
              <w:bottom w:val="single" w:sz="12" w:space="0" w:color="000000"/>
              <w:right w:val="single" w:sz="4" w:space="0" w:color="auto"/>
            </w:tcBorders>
            <w:shd w:val="clear" w:color="auto" w:fill="auto"/>
            <w:vAlign w:val="center"/>
            <w:hideMark/>
          </w:tcPr>
          <w:p w14:paraId="695BC7B1"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固废</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0108B1AA"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一般固废</w:t>
            </w:r>
          </w:p>
        </w:tc>
        <w:tc>
          <w:tcPr>
            <w:tcW w:w="1843" w:type="dxa"/>
            <w:tcBorders>
              <w:top w:val="nil"/>
              <w:left w:val="nil"/>
              <w:bottom w:val="single" w:sz="4" w:space="0" w:color="auto"/>
              <w:right w:val="single" w:sz="4" w:space="0" w:color="auto"/>
            </w:tcBorders>
            <w:shd w:val="clear" w:color="auto" w:fill="auto"/>
            <w:vAlign w:val="center"/>
            <w:hideMark/>
          </w:tcPr>
          <w:p w14:paraId="45946A80"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猪粪</w:t>
            </w:r>
          </w:p>
        </w:tc>
        <w:tc>
          <w:tcPr>
            <w:tcW w:w="1559" w:type="dxa"/>
            <w:tcBorders>
              <w:top w:val="nil"/>
              <w:left w:val="nil"/>
              <w:bottom w:val="single" w:sz="4" w:space="0" w:color="auto"/>
              <w:right w:val="single" w:sz="4" w:space="0" w:color="auto"/>
            </w:tcBorders>
            <w:shd w:val="clear" w:color="auto" w:fill="auto"/>
            <w:vAlign w:val="center"/>
            <w:hideMark/>
          </w:tcPr>
          <w:p w14:paraId="69C67CA0"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46898</w:t>
            </w:r>
          </w:p>
        </w:tc>
        <w:tc>
          <w:tcPr>
            <w:tcW w:w="1601" w:type="dxa"/>
            <w:tcBorders>
              <w:top w:val="nil"/>
              <w:left w:val="nil"/>
              <w:bottom w:val="single" w:sz="4" w:space="0" w:color="auto"/>
              <w:right w:val="single" w:sz="4" w:space="0" w:color="auto"/>
            </w:tcBorders>
            <w:shd w:val="clear" w:color="auto" w:fill="auto"/>
            <w:vAlign w:val="center"/>
            <w:hideMark/>
          </w:tcPr>
          <w:p w14:paraId="7EA80068"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46898</w:t>
            </w:r>
          </w:p>
        </w:tc>
        <w:tc>
          <w:tcPr>
            <w:tcW w:w="1517" w:type="dxa"/>
            <w:tcBorders>
              <w:top w:val="nil"/>
              <w:left w:val="nil"/>
              <w:bottom w:val="single" w:sz="4" w:space="0" w:color="auto"/>
              <w:right w:val="nil"/>
            </w:tcBorders>
            <w:shd w:val="clear" w:color="auto" w:fill="auto"/>
            <w:vAlign w:val="center"/>
            <w:hideMark/>
          </w:tcPr>
          <w:p w14:paraId="0E248068"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3CC2DF0F" w14:textId="77777777" w:rsidTr="002F06C4">
        <w:trPr>
          <w:trHeight w:val="340"/>
        </w:trPr>
        <w:tc>
          <w:tcPr>
            <w:tcW w:w="1434" w:type="dxa"/>
            <w:vMerge/>
            <w:tcBorders>
              <w:top w:val="nil"/>
              <w:left w:val="nil"/>
              <w:bottom w:val="single" w:sz="12" w:space="0" w:color="000000"/>
              <w:right w:val="single" w:sz="4" w:space="0" w:color="auto"/>
            </w:tcBorders>
            <w:vAlign w:val="center"/>
            <w:hideMark/>
          </w:tcPr>
          <w:p w14:paraId="37191B18"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59313904"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0652B5D"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病死的猪只及胎盘</w:t>
            </w:r>
          </w:p>
        </w:tc>
        <w:tc>
          <w:tcPr>
            <w:tcW w:w="1559" w:type="dxa"/>
            <w:tcBorders>
              <w:top w:val="nil"/>
              <w:left w:val="nil"/>
              <w:bottom w:val="single" w:sz="4" w:space="0" w:color="auto"/>
              <w:right w:val="single" w:sz="4" w:space="0" w:color="auto"/>
            </w:tcBorders>
            <w:shd w:val="clear" w:color="auto" w:fill="auto"/>
            <w:vAlign w:val="center"/>
            <w:hideMark/>
          </w:tcPr>
          <w:p w14:paraId="543D719D"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38.2</w:t>
            </w:r>
          </w:p>
        </w:tc>
        <w:tc>
          <w:tcPr>
            <w:tcW w:w="1601" w:type="dxa"/>
            <w:tcBorders>
              <w:top w:val="nil"/>
              <w:left w:val="nil"/>
              <w:bottom w:val="single" w:sz="4" w:space="0" w:color="auto"/>
              <w:right w:val="single" w:sz="4" w:space="0" w:color="auto"/>
            </w:tcBorders>
            <w:shd w:val="clear" w:color="auto" w:fill="auto"/>
            <w:vAlign w:val="center"/>
            <w:hideMark/>
          </w:tcPr>
          <w:p w14:paraId="543C8447"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38.2</w:t>
            </w:r>
          </w:p>
        </w:tc>
        <w:tc>
          <w:tcPr>
            <w:tcW w:w="1517" w:type="dxa"/>
            <w:tcBorders>
              <w:top w:val="nil"/>
              <w:left w:val="nil"/>
              <w:bottom w:val="single" w:sz="4" w:space="0" w:color="auto"/>
              <w:right w:val="nil"/>
            </w:tcBorders>
            <w:shd w:val="clear" w:color="auto" w:fill="auto"/>
            <w:vAlign w:val="center"/>
            <w:hideMark/>
          </w:tcPr>
          <w:p w14:paraId="30AB7561" w14:textId="30BFAF0F" w:rsidR="003A7C54" w:rsidRPr="001D129D" w:rsidRDefault="00062C41" w:rsidP="003A7C54">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w:t>
            </w:r>
          </w:p>
        </w:tc>
      </w:tr>
      <w:tr w:rsidR="001D129D" w:rsidRPr="001D129D" w14:paraId="1334CD34" w14:textId="77777777" w:rsidTr="002F06C4">
        <w:trPr>
          <w:trHeight w:val="340"/>
        </w:trPr>
        <w:tc>
          <w:tcPr>
            <w:tcW w:w="1434" w:type="dxa"/>
            <w:vMerge/>
            <w:tcBorders>
              <w:top w:val="nil"/>
              <w:left w:val="nil"/>
              <w:bottom w:val="single" w:sz="12" w:space="0" w:color="000000"/>
              <w:right w:val="single" w:sz="4" w:space="0" w:color="auto"/>
            </w:tcBorders>
            <w:vAlign w:val="center"/>
            <w:hideMark/>
          </w:tcPr>
          <w:p w14:paraId="1AF40D9B"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FBAADE8" w14:textId="77777777" w:rsidR="003A7C54" w:rsidRPr="001D129D" w:rsidRDefault="003A7C54" w:rsidP="003A7C54">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7AE5267" w14:textId="77777777" w:rsidR="003A7C54" w:rsidRPr="001D129D" w:rsidRDefault="003A7C54" w:rsidP="003A7C54">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有机肥料</w:t>
            </w:r>
          </w:p>
        </w:tc>
        <w:tc>
          <w:tcPr>
            <w:tcW w:w="1559" w:type="dxa"/>
            <w:tcBorders>
              <w:top w:val="nil"/>
              <w:left w:val="nil"/>
              <w:bottom w:val="single" w:sz="4" w:space="0" w:color="auto"/>
              <w:right w:val="single" w:sz="4" w:space="0" w:color="auto"/>
            </w:tcBorders>
            <w:shd w:val="clear" w:color="auto" w:fill="auto"/>
            <w:vAlign w:val="center"/>
            <w:hideMark/>
          </w:tcPr>
          <w:p w14:paraId="559C314D"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7300</w:t>
            </w:r>
          </w:p>
        </w:tc>
        <w:tc>
          <w:tcPr>
            <w:tcW w:w="1601" w:type="dxa"/>
            <w:tcBorders>
              <w:top w:val="nil"/>
              <w:left w:val="nil"/>
              <w:bottom w:val="single" w:sz="4" w:space="0" w:color="auto"/>
              <w:right w:val="single" w:sz="4" w:space="0" w:color="auto"/>
            </w:tcBorders>
            <w:shd w:val="clear" w:color="auto" w:fill="auto"/>
            <w:vAlign w:val="center"/>
            <w:hideMark/>
          </w:tcPr>
          <w:p w14:paraId="641C48C9"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7300</w:t>
            </w:r>
          </w:p>
        </w:tc>
        <w:tc>
          <w:tcPr>
            <w:tcW w:w="1517" w:type="dxa"/>
            <w:tcBorders>
              <w:top w:val="nil"/>
              <w:left w:val="nil"/>
              <w:bottom w:val="single" w:sz="4" w:space="0" w:color="auto"/>
              <w:right w:val="nil"/>
            </w:tcBorders>
            <w:shd w:val="clear" w:color="auto" w:fill="auto"/>
            <w:vAlign w:val="center"/>
            <w:hideMark/>
          </w:tcPr>
          <w:p w14:paraId="2C2143DA" w14:textId="77777777" w:rsidR="003A7C54" w:rsidRPr="001D129D" w:rsidRDefault="003A7C54" w:rsidP="003A7C54">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001CF7B5" w14:textId="77777777" w:rsidTr="002F06C4">
        <w:trPr>
          <w:trHeight w:val="340"/>
        </w:trPr>
        <w:tc>
          <w:tcPr>
            <w:tcW w:w="1434" w:type="dxa"/>
            <w:vMerge/>
            <w:tcBorders>
              <w:top w:val="nil"/>
              <w:left w:val="nil"/>
              <w:bottom w:val="single" w:sz="12" w:space="0" w:color="000000"/>
              <w:right w:val="single" w:sz="4" w:space="0" w:color="auto"/>
            </w:tcBorders>
            <w:vAlign w:val="center"/>
          </w:tcPr>
          <w:p w14:paraId="4BDAE696" w14:textId="77777777" w:rsidR="009127A1" w:rsidRPr="001D129D" w:rsidRDefault="009127A1" w:rsidP="009127A1">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tcPr>
          <w:p w14:paraId="27CCF18B" w14:textId="77777777" w:rsidR="009127A1" w:rsidRPr="001D129D" w:rsidRDefault="009127A1" w:rsidP="009127A1">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tcPr>
          <w:p w14:paraId="7C5B2E4B" w14:textId="36DDC08A" w:rsidR="009127A1" w:rsidRPr="001D129D" w:rsidRDefault="009127A1" w:rsidP="009127A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废脱硫剂</w:t>
            </w:r>
          </w:p>
        </w:tc>
        <w:tc>
          <w:tcPr>
            <w:tcW w:w="1559" w:type="dxa"/>
            <w:tcBorders>
              <w:top w:val="nil"/>
              <w:left w:val="nil"/>
              <w:bottom w:val="single" w:sz="4" w:space="0" w:color="auto"/>
              <w:right w:val="single" w:sz="4" w:space="0" w:color="auto"/>
            </w:tcBorders>
            <w:shd w:val="clear" w:color="auto" w:fill="auto"/>
            <w:vAlign w:val="center"/>
          </w:tcPr>
          <w:p w14:paraId="510BFA6A" w14:textId="74304798"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1601" w:type="dxa"/>
            <w:tcBorders>
              <w:top w:val="nil"/>
              <w:left w:val="nil"/>
              <w:bottom w:val="single" w:sz="4" w:space="0" w:color="auto"/>
              <w:right w:val="single" w:sz="4" w:space="0" w:color="auto"/>
            </w:tcBorders>
            <w:shd w:val="clear" w:color="auto" w:fill="auto"/>
            <w:vAlign w:val="center"/>
          </w:tcPr>
          <w:p w14:paraId="5392A86C" w14:textId="7B378DC6"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1517" w:type="dxa"/>
            <w:tcBorders>
              <w:top w:val="nil"/>
              <w:left w:val="nil"/>
              <w:bottom w:val="single" w:sz="4" w:space="0" w:color="auto"/>
              <w:right w:val="nil"/>
            </w:tcBorders>
            <w:shd w:val="clear" w:color="auto" w:fill="auto"/>
            <w:vAlign w:val="center"/>
          </w:tcPr>
          <w:p w14:paraId="3C541100" w14:textId="1D46D300"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2E7A69F1" w14:textId="77777777" w:rsidTr="002F06C4">
        <w:trPr>
          <w:trHeight w:val="340"/>
        </w:trPr>
        <w:tc>
          <w:tcPr>
            <w:tcW w:w="1434" w:type="dxa"/>
            <w:vMerge/>
            <w:tcBorders>
              <w:top w:val="nil"/>
              <w:left w:val="nil"/>
              <w:bottom w:val="single" w:sz="12" w:space="0" w:color="000000"/>
              <w:right w:val="single" w:sz="4" w:space="0" w:color="auto"/>
            </w:tcBorders>
            <w:vAlign w:val="center"/>
            <w:hideMark/>
          </w:tcPr>
          <w:p w14:paraId="6BB0F08C" w14:textId="77777777" w:rsidR="009127A1" w:rsidRPr="001D129D" w:rsidRDefault="009127A1" w:rsidP="009127A1">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7E090E96" w14:textId="77777777" w:rsidR="009127A1" w:rsidRPr="001D129D" w:rsidRDefault="009127A1" w:rsidP="009127A1">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tcPr>
          <w:p w14:paraId="3C8187B4" w14:textId="097954E7" w:rsidR="009127A1" w:rsidRPr="001D129D" w:rsidRDefault="009127A1" w:rsidP="009127A1">
            <w:pPr>
              <w:spacing w:line="240" w:lineRule="auto"/>
              <w:ind w:firstLineChars="0" w:firstLine="0"/>
              <w:jc w:val="center"/>
              <w:textAlignment w:val="auto"/>
              <w:rPr>
                <w:rFonts w:ascii="宋体" w:hAnsi="宋体" w:cs="宋体"/>
                <w:color w:val="auto"/>
                <w:sz w:val="21"/>
                <w:szCs w:val="21"/>
              </w:rPr>
            </w:pPr>
            <w:r w:rsidRPr="001D129D">
              <w:rPr>
                <w:rFonts w:hint="eastAsia"/>
                <w:color w:val="auto"/>
                <w:sz w:val="21"/>
                <w:szCs w:val="21"/>
              </w:rPr>
              <w:t>废饲料包装袋</w:t>
            </w:r>
          </w:p>
        </w:tc>
        <w:tc>
          <w:tcPr>
            <w:tcW w:w="1559" w:type="dxa"/>
            <w:tcBorders>
              <w:top w:val="nil"/>
              <w:left w:val="nil"/>
              <w:bottom w:val="single" w:sz="4" w:space="0" w:color="auto"/>
              <w:right w:val="single" w:sz="4" w:space="0" w:color="auto"/>
            </w:tcBorders>
            <w:shd w:val="clear" w:color="auto" w:fill="auto"/>
            <w:vAlign w:val="center"/>
          </w:tcPr>
          <w:p w14:paraId="503FDDEE" w14:textId="7D54A57D"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2.5</w:t>
            </w:r>
          </w:p>
        </w:tc>
        <w:tc>
          <w:tcPr>
            <w:tcW w:w="1601" w:type="dxa"/>
            <w:tcBorders>
              <w:top w:val="nil"/>
              <w:left w:val="nil"/>
              <w:bottom w:val="single" w:sz="4" w:space="0" w:color="auto"/>
              <w:right w:val="single" w:sz="4" w:space="0" w:color="auto"/>
            </w:tcBorders>
            <w:shd w:val="clear" w:color="auto" w:fill="auto"/>
            <w:vAlign w:val="center"/>
          </w:tcPr>
          <w:p w14:paraId="3D31CFA0" w14:textId="330600A8"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2.5</w:t>
            </w:r>
          </w:p>
        </w:tc>
        <w:tc>
          <w:tcPr>
            <w:tcW w:w="1517" w:type="dxa"/>
            <w:tcBorders>
              <w:top w:val="nil"/>
              <w:left w:val="nil"/>
              <w:bottom w:val="single" w:sz="4" w:space="0" w:color="auto"/>
              <w:right w:val="nil"/>
            </w:tcBorders>
            <w:shd w:val="clear" w:color="auto" w:fill="auto"/>
            <w:vAlign w:val="center"/>
          </w:tcPr>
          <w:p w14:paraId="3AF6F0A3" w14:textId="072557FB"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w:t>
            </w:r>
          </w:p>
        </w:tc>
      </w:tr>
      <w:tr w:rsidR="001D129D" w:rsidRPr="001D129D" w14:paraId="5B94C81A" w14:textId="77777777" w:rsidTr="002F06C4">
        <w:trPr>
          <w:trHeight w:val="340"/>
        </w:trPr>
        <w:tc>
          <w:tcPr>
            <w:tcW w:w="1434" w:type="dxa"/>
            <w:vMerge/>
            <w:tcBorders>
              <w:top w:val="nil"/>
              <w:left w:val="nil"/>
              <w:bottom w:val="single" w:sz="12" w:space="0" w:color="000000"/>
              <w:right w:val="single" w:sz="4" w:space="0" w:color="auto"/>
            </w:tcBorders>
            <w:vAlign w:val="center"/>
            <w:hideMark/>
          </w:tcPr>
          <w:p w14:paraId="293F1C64" w14:textId="77777777" w:rsidR="009127A1" w:rsidRPr="001D129D" w:rsidRDefault="009127A1" w:rsidP="009127A1">
            <w:pPr>
              <w:spacing w:line="240" w:lineRule="auto"/>
              <w:ind w:firstLineChars="0" w:firstLine="0"/>
              <w:jc w:val="left"/>
              <w:textAlignment w:val="auto"/>
              <w:rPr>
                <w:rFonts w:ascii="宋体" w:hAnsi="宋体" w:cs="宋体"/>
                <w:color w:val="auto"/>
                <w:sz w:val="21"/>
                <w:szCs w:val="21"/>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7530F9FF" w14:textId="77777777" w:rsidR="009127A1" w:rsidRPr="001D129D" w:rsidRDefault="009127A1" w:rsidP="009127A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危险废物</w:t>
            </w:r>
          </w:p>
        </w:tc>
        <w:tc>
          <w:tcPr>
            <w:tcW w:w="1843" w:type="dxa"/>
            <w:tcBorders>
              <w:top w:val="nil"/>
              <w:left w:val="nil"/>
              <w:bottom w:val="single" w:sz="4" w:space="0" w:color="auto"/>
              <w:right w:val="single" w:sz="4" w:space="0" w:color="auto"/>
            </w:tcBorders>
            <w:shd w:val="clear" w:color="auto" w:fill="auto"/>
            <w:vAlign w:val="center"/>
            <w:hideMark/>
          </w:tcPr>
          <w:p w14:paraId="72F3AB63" w14:textId="77777777" w:rsidR="009127A1" w:rsidRPr="001D129D" w:rsidRDefault="009127A1" w:rsidP="009127A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医疗垃圾</w:t>
            </w:r>
          </w:p>
        </w:tc>
        <w:tc>
          <w:tcPr>
            <w:tcW w:w="1559" w:type="dxa"/>
            <w:tcBorders>
              <w:top w:val="nil"/>
              <w:left w:val="nil"/>
              <w:bottom w:val="single" w:sz="4" w:space="0" w:color="auto"/>
              <w:right w:val="single" w:sz="4" w:space="0" w:color="auto"/>
            </w:tcBorders>
            <w:shd w:val="clear" w:color="auto" w:fill="auto"/>
            <w:vAlign w:val="center"/>
            <w:hideMark/>
          </w:tcPr>
          <w:p w14:paraId="0902E9A2" w14:textId="77777777"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w:t>
            </w:r>
          </w:p>
        </w:tc>
        <w:tc>
          <w:tcPr>
            <w:tcW w:w="1601" w:type="dxa"/>
            <w:tcBorders>
              <w:top w:val="nil"/>
              <w:left w:val="nil"/>
              <w:bottom w:val="single" w:sz="4" w:space="0" w:color="auto"/>
              <w:right w:val="single" w:sz="4" w:space="0" w:color="auto"/>
            </w:tcBorders>
            <w:shd w:val="clear" w:color="auto" w:fill="auto"/>
            <w:vAlign w:val="center"/>
            <w:hideMark/>
          </w:tcPr>
          <w:p w14:paraId="4FC99849" w14:textId="77777777"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w:t>
            </w:r>
          </w:p>
        </w:tc>
        <w:tc>
          <w:tcPr>
            <w:tcW w:w="1517" w:type="dxa"/>
            <w:tcBorders>
              <w:top w:val="nil"/>
              <w:left w:val="nil"/>
              <w:bottom w:val="single" w:sz="4" w:space="0" w:color="auto"/>
              <w:right w:val="nil"/>
            </w:tcBorders>
            <w:shd w:val="clear" w:color="auto" w:fill="auto"/>
            <w:vAlign w:val="center"/>
            <w:hideMark/>
          </w:tcPr>
          <w:p w14:paraId="03E3F759" w14:textId="77777777"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41B2C35F" w14:textId="77777777" w:rsidTr="002F06C4">
        <w:trPr>
          <w:trHeight w:val="340"/>
        </w:trPr>
        <w:tc>
          <w:tcPr>
            <w:tcW w:w="1434" w:type="dxa"/>
            <w:vMerge/>
            <w:tcBorders>
              <w:top w:val="nil"/>
              <w:left w:val="nil"/>
              <w:bottom w:val="single" w:sz="12" w:space="0" w:color="000000"/>
              <w:right w:val="single" w:sz="4" w:space="0" w:color="auto"/>
            </w:tcBorders>
            <w:vAlign w:val="center"/>
            <w:hideMark/>
          </w:tcPr>
          <w:p w14:paraId="75CD852E" w14:textId="77777777" w:rsidR="009127A1" w:rsidRPr="001D129D" w:rsidRDefault="009127A1" w:rsidP="009127A1">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687B1997" w14:textId="77777777" w:rsidR="009127A1" w:rsidRPr="001D129D" w:rsidRDefault="009127A1" w:rsidP="009127A1">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59194A4" w14:textId="77777777" w:rsidR="009127A1" w:rsidRPr="001D129D" w:rsidRDefault="009127A1" w:rsidP="009127A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废催化剂</w:t>
            </w:r>
          </w:p>
        </w:tc>
        <w:tc>
          <w:tcPr>
            <w:tcW w:w="1559" w:type="dxa"/>
            <w:tcBorders>
              <w:top w:val="nil"/>
              <w:left w:val="nil"/>
              <w:bottom w:val="single" w:sz="4" w:space="0" w:color="auto"/>
              <w:right w:val="single" w:sz="4" w:space="0" w:color="auto"/>
            </w:tcBorders>
            <w:shd w:val="clear" w:color="auto" w:fill="auto"/>
            <w:vAlign w:val="center"/>
            <w:hideMark/>
          </w:tcPr>
          <w:p w14:paraId="4D0028CD" w14:textId="19B834C6"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w:t>
            </w:r>
          </w:p>
        </w:tc>
        <w:tc>
          <w:tcPr>
            <w:tcW w:w="1601" w:type="dxa"/>
            <w:tcBorders>
              <w:top w:val="nil"/>
              <w:left w:val="nil"/>
              <w:bottom w:val="single" w:sz="4" w:space="0" w:color="auto"/>
              <w:right w:val="single" w:sz="4" w:space="0" w:color="auto"/>
            </w:tcBorders>
            <w:shd w:val="clear" w:color="auto" w:fill="auto"/>
            <w:vAlign w:val="center"/>
            <w:hideMark/>
          </w:tcPr>
          <w:p w14:paraId="1A2A166B" w14:textId="039BB2C1"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w:t>
            </w:r>
          </w:p>
        </w:tc>
        <w:tc>
          <w:tcPr>
            <w:tcW w:w="1517" w:type="dxa"/>
            <w:tcBorders>
              <w:top w:val="nil"/>
              <w:left w:val="nil"/>
              <w:bottom w:val="single" w:sz="4" w:space="0" w:color="auto"/>
              <w:right w:val="nil"/>
            </w:tcBorders>
            <w:shd w:val="clear" w:color="auto" w:fill="auto"/>
            <w:vAlign w:val="center"/>
            <w:hideMark/>
          </w:tcPr>
          <w:p w14:paraId="5BAAC775" w14:textId="076AF6AA"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w:t>
            </w:r>
          </w:p>
        </w:tc>
      </w:tr>
      <w:tr w:rsidR="009127A1" w:rsidRPr="001D129D" w14:paraId="7C56FE3C" w14:textId="77777777" w:rsidTr="002F06C4">
        <w:trPr>
          <w:trHeight w:val="340"/>
        </w:trPr>
        <w:tc>
          <w:tcPr>
            <w:tcW w:w="1434" w:type="dxa"/>
            <w:vMerge/>
            <w:tcBorders>
              <w:top w:val="nil"/>
              <w:left w:val="nil"/>
              <w:bottom w:val="single" w:sz="12" w:space="0" w:color="000000"/>
              <w:right w:val="single" w:sz="4" w:space="0" w:color="auto"/>
            </w:tcBorders>
            <w:vAlign w:val="center"/>
            <w:hideMark/>
          </w:tcPr>
          <w:p w14:paraId="01FDF49F" w14:textId="77777777" w:rsidR="009127A1" w:rsidRPr="001D129D" w:rsidRDefault="009127A1" w:rsidP="009127A1">
            <w:pPr>
              <w:spacing w:line="240" w:lineRule="auto"/>
              <w:ind w:firstLineChars="0" w:firstLine="0"/>
              <w:jc w:val="left"/>
              <w:textAlignment w:val="auto"/>
              <w:rPr>
                <w:rFonts w:ascii="宋体" w:hAnsi="宋体" w:cs="宋体"/>
                <w:color w:val="auto"/>
                <w:sz w:val="21"/>
                <w:szCs w:val="21"/>
              </w:rPr>
            </w:pPr>
          </w:p>
        </w:tc>
        <w:tc>
          <w:tcPr>
            <w:tcW w:w="2961" w:type="dxa"/>
            <w:gridSpan w:val="2"/>
            <w:tcBorders>
              <w:top w:val="single" w:sz="4" w:space="0" w:color="auto"/>
              <w:left w:val="nil"/>
              <w:bottom w:val="single" w:sz="12" w:space="0" w:color="auto"/>
              <w:right w:val="single" w:sz="4" w:space="0" w:color="auto"/>
            </w:tcBorders>
            <w:shd w:val="clear" w:color="auto" w:fill="auto"/>
            <w:vAlign w:val="center"/>
            <w:hideMark/>
          </w:tcPr>
          <w:p w14:paraId="069E3AD4" w14:textId="77777777" w:rsidR="009127A1" w:rsidRPr="001D129D" w:rsidRDefault="009127A1" w:rsidP="009127A1">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生活垃圾</w:t>
            </w:r>
          </w:p>
        </w:tc>
        <w:tc>
          <w:tcPr>
            <w:tcW w:w="1559" w:type="dxa"/>
            <w:tcBorders>
              <w:top w:val="nil"/>
              <w:left w:val="nil"/>
              <w:bottom w:val="single" w:sz="12" w:space="0" w:color="auto"/>
              <w:right w:val="single" w:sz="4" w:space="0" w:color="auto"/>
            </w:tcBorders>
            <w:shd w:val="clear" w:color="auto" w:fill="auto"/>
            <w:vAlign w:val="center"/>
            <w:hideMark/>
          </w:tcPr>
          <w:p w14:paraId="7F4379EE" w14:textId="77777777"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32.8</w:t>
            </w:r>
          </w:p>
        </w:tc>
        <w:tc>
          <w:tcPr>
            <w:tcW w:w="1601" w:type="dxa"/>
            <w:tcBorders>
              <w:top w:val="nil"/>
              <w:left w:val="nil"/>
              <w:bottom w:val="single" w:sz="12" w:space="0" w:color="auto"/>
              <w:right w:val="single" w:sz="4" w:space="0" w:color="auto"/>
            </w:tcBorders>
            <w:shd w:val="clear" w:color="auto" w:fill="auto"/>
            <w:vAlign w:val="center"/>
            <w:hideMark/>
          </w:tcPr>
          <w:p w14:paraId="5AA9A905" w14:textId="77777777"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32.8</w:t>
            </w:r>
          </w:p>
        </w:tc>
        <w:tc>
          <w:tcPr>
            <w:tcW w:w="1517" w:type="dxa"/>
            <w:tcBorders>
              <w:top w:val="nil"/>
              <w:left w:val="nil"/>
              <w:bottom w:val="single" w:sz="12" w:space="0" w:color="auto"/>
              <w:right w:val="nil"/>
            </w:tcBorders>
            <w:shd w:val="clear" w:color="auto" w:fill="auto"/>
            <w:vAlign w:val="center"/>
            <w:hideMark/>
          </w:tcPr>
          <w:p w14:paraId="39C60267" w14:textId="77777777" w:rsidR="009127A1" w:rsidRPr="001D129D" w:rsidRDefault="009127A1" w:rsidP="009127A1">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bl>
    <w:p w14:paraId="578B7CC4" w14:textId="1D3E4AF7" w:rsidR="000A2C6A" w:rsidRPr="001D129D" w:rsidRDefault="000A2C6A">
      <w:pPr>
        <w:pStyle w:val="affffffa"/>
        <w:spacing w:beforeLines="50" w:before="120" w:line="240" w:lineRule="auto"/>
        <w:ind w:firstLine="482"/>
      </w:pPr>
    </w:p>
    <w:p w14:paraId="00866C11" w14:textId="77777777" w:rsidR="007E6245" w:rsidRPr="001D129D" w:rsidRDefault="007E6245">
      <w:pPr>
        <w:pStyle w:val="3"/>
        <w:ind w:left="480"/>
      </w:pPr>
      <w:bookmarkStart w:id="429" w:name="_Toc20178"/>
      <w:bookmarkStart w:id="430" w:name="_Toc47218936"/>
      <w:bookmarkStart w:id="431" w:name="_Toc113314292"/>
      <w:bookmarkStart w:id="432" w:name="_Toc111536913"/>
      <w:bookmarkStart w:id="433" w:name="_Toc185058422"/>
      <w:bookmarkStart w:id="434" w:name="_Toc225591535"/>
      <w:bookmarkStart w:id="435" w:name="_Toc333133451"/>
      <w:bookmarkStart w:id="436" w:name="_Toc251591311"/>
      <w:bookmarkStart w:id="437" w:name="_Toc251591089"/>
      <w:bookmarkEnd w:id="300"/>
      <w:bookmarkEnd w:id="301"/>
      <w:r w:rsidRPr="001D129D">
        <w:t>3.5.6</w:t>
      </w:r>
      <w:r w:rsidRPr="001D129D">
        <w:t>环境风险因素识别</w:t>
      </w:r>
      <w:bookmarkEnd w:id="429"/>
      <w:bookmarkEnd w:id="430"/>
    </w:p>
    <w:p w14:paraId="3FEC7EF3" w14:textId="77777777" w:rsidR="007E6245" w:rsidRPr="001D129D" w:rsidRDefault="007E6245">
      <w:pPr>
        <w:ind w:firstLine="480"/>
        <w:rPr>
          <w:color w:val="auto"/>
        </w:rPr>
      </w:pPr>
      <w:r w:rsidRPr="001D129D">
        <w:rPr>
          <w:color w:val="auto"/>
        </w:rPr>
        <w:t>环境风险因素识别对象包括物质危险性识别（包括主要原辅材料、燃料、中间产品、副产品、最终产品、污染物、火灾和爆炸伴生</w:t>
      </w:r>
      <w:r w:rsidRPr="001D129D">
        <w:rPr>
          <w:color w:val="auto"/>
        </w:rPr>
        <w:t>/</w:t>
      </w:r>
      <w:r w:rsidRPr="001D129D">
        <w:rPr>
          <w:color w:val="auto"/>
        </w:rPr>
        <w:t>次生物），生产系统危险性识别（包括主要生产装置、储运系统、公用工程和辅助生</w:t>
      </w:r>
      <w:r w:rsidRPr="001D129D">
        <w:rPr>
          <w:color w:val="auto"/>
        </w:rPr>
        <w:t xml:space="preserve"> </w:t>
      </w:r>
      <w:r w:rsidRPr="001D129D">
        <w:rPr>
          <w:color w:val="auto"/>
        </w:rPr>
        <w:t>产设施，以及环境保护设施等），危险物质向环境转移的途径识别（包括分析危险物质特性及可能的环境风险类型，识别危险物质影响环境的途径，分析可能影响的环境敏感目标）。</w:t>
      </w:r>
    </w:p>
    <w:p w14:paraId="6ECF01A6" w14:textId="77777777" w:rsidR="007E6245" w:rsidRPr="001D129D" w:rsidRDefault="007E6245">
      <w:pPr>
        <w:pStyle w:val="4"/>
        <w:ind w:firstLine="482"/>
        <w:rPr>
          <w:color w:val="auto"/>
        </w:rPr>
      </w:pPr>
      <w:r w:rsidRPr="001D129D">
        <w:rPr>
          <w:color w:val="auto"/>
        </w:rPr>
        <w:t>3.5.6.1</w:t>
      </w:r>
      <w:r w:rsidRPr="001D129D">
        <w:rPr>
          <w:color w:val="auto"/>
        </w:rPr>
        <w:t>物质危险性识别</w:t>
      </w:r>
    </w:p>
    <w:p w14:paraId="167F2CA7" w14:textId="071F7CEC" w:rsidR="007E6245" w:rsidRPr="001D129D" w:rsidRDefault="007E6245">
      <w:pPr>
        <w:ind w:firstLine="480"/>
        <w:rPr>
          <w:color w:val="auto"/>
        </w:rPr>
      </w:pPr>
      <w:r w:rsidRPr="001D129D">
        <w:rPr>
          <w:color w:val="auto"/>
        </w:rPr>
        <w:t>根据《建设项目环境风险评价技术导则》（</w:t>
      </w:r>
      <w:r w:rsidRPr="001D129D">
        <w:rPr>
          <w:color w:val="auto"/>
        </w:rPr>
        <w:t>HJ169-2018</w:t>
      </w:r>
      <w:r w:rsidRPr="001D129D">
        <w:rPr>
          <w:color w:val="auto"/>
        </w:rPr>
        <w:t>）附录</w:t>
      </w:r>
      <w:r w:rsidRPr="001D129D">
        <w:rPr>
          <w:color w:val="auto"/>
        </w:rPr>
        <w:t>B</w:t>
      </w:r>
      <w:r w:rsidRPr="001D129D">
        <w:rPr>
          <w:color w:val="auto"/>
        </w:rPr>
        <w:t>重点关注的危险物质及临界量表</w:t>
      </w:r>
      <w:r w:rsidRPr="001D129D">
        <w:rPr>
          <w:color w:val="auto"/>
        </w:rPr>
        <w:t>B.1</w:t>
      </w:r>
      <w:r w:rsidRPr="001D129D">
        <w:rPr>
          <w:color w:val="auto"/>
        </w:rPr>
        <w:t>突发环境事件风险物质及临界量，本项目主要危险性物质为沼气</w:t>
      </w:r>
      <w:r w:rsidR="00062C41" w:rsidRPr="001D129D">
        <w:rPr>
          <w:rFonts w:hint="eastAsia"/>
          <w:color w:val="auto"/>
        </w:rPr>
        <w:t>、氨、硫化氢</w:t>
      </w:r>
      <w:r w:rsidRPr="001D129D">
        <w:rPr>
          <w:color w:val="auto"/>
        </w:rPr>
        <w:t>。</w:t>
      </w:r>
      <w:r w:rsidR="00396803" w:rsidRPr="001D129D">
        <w:rPr>
          <w:rFonts w:hint="eastAsia"/>
          <w:color w:val="auto"/>
        </w:rPr>
        <w:t>沼气存储在</w:t>
      </w:r>
      <w:r w:rsidR="00396803" w:rsidRPr="001D129D">
        <w:rPr>
          <w:rFonts w:hint="eastAsia"/>
          <w:color w:val="auto"/>
        </w:rPr>
        <w:t>500m</w:t>
      </w:r>
      <w:r w:rsidR="00396803" w:rsidRPr="001D129D">
        <w:rPr>
          <w:rFonts w:hint="eastAsia"/>
          <w:color w:val="auto"/>
        </w:rPr>
        <w:t>³的落地储气膜中，沼气密度约</w:t>
      </w:r>
      <w:r w:rsidR="00396803" w:rsidRPr="001D129D">
        <w:rPr>
          <w:rFonts w:hint="eastAsia"/>
          <w:color w:val="auto"/>
        </w:rPr>
        <w:t>1.215kg/m</w:t>
      </w:r>
      <w:r w:rsidR="00396803" w:rsidRPr="001D129D">
        <w:rPr>
          <w:rFonts w:hint="eastAsia"/>
          <w:color w:val="auto"/>
        </w:rPr>
        <w:t>³，则沼气最大存储量约</w:t>
      </w:r>
      <w:r w:rsidR="00396803" w:rsidRPr="001D129D">
        <w:rPr>
          <w:rFonts w:hint="eastAsia"/>
          <w:color w:val="auto"/>
        </w:rPr>
        <w:t>0.6t</w:t>
      </w:r>
      <w:r w:rsidR="00396803" w:rsidRPr="001D129D">
        <w:rPr>
          <w:rFonts w:hint="eastAsia"/>
          <w:color w:val="auto"/>
        </w:rPr>
        <w:t>。</w:t>
      </w:r>
      <w:r w:rsidRPr="001D129D">
        <w:rPr>
          <w:color w:val="auto"/>
        </w:rPr>
        <w:t>本项目危险物质危险特性详见表</w:t>
      </w:r>
      <w:r w:rsidRPr="001D129D">
        <w:rPr>
          <w:color w:val="auto"/>
        </w:rPr>
        <w:t>3.5-10</w:t>
      </w:r>
      <w:r w:rsidRPr="001D129D">
        <w:rPr>
          <w:color w:val="auto"/>
        </w:rPr>
        <w:t>。</w:t>
      </w:r>
    </w:p>
    <w:p w14:paraId="06C0CD93" w14:textId="77777777" w:rsidR="009127A1" w:rsidRPr="001D129D" w:rsidRDefault="009127A1">
      <w:pPr>
        <w:ind w:firstLineChars="0" w:firstLine="0"/>
        <w:jc w:val="center"/>
        <w:rPr>
          <w:b/>
          <w:bCs/>
          <w:color w:val="auto"/>
        </w:rPr>
      </w:pPr>
    </w:p>
    <w:p w14:paraId="38F38FF3" w14:textId="77777777" w:rsidR="009127A1" w:rsidRPr="001D129D" w:rsidRDefault="009127A1">
      <w:pPr>
        <w:ind w:firstLineChars="0" w:firstLine="0"/>
        <w:jc w:val="center"/>
        <w:rPr>
          <w:b/>
          <w:bCs/>
          <w:color w:val="auto"/>
        </w:rPr>
      </w:pPr>
    </w:p>
    <w:p w14:paraId="27E0B326" w14:textId="2D9B46B0" w:rsidR="007E6245" w:rsidRPr="001D129D" w:rsidRDefault="007E6245">
      <w:pPr>
        <w:ind w:firstLineChars="0" w:firstLine="0"/>
        <w:jc w:val="center"/>
        <w:rPr>
          <w:b/>
          <w:bCs/>
          <w:color w:val="auto"/>
        </w:rPr>
      </w:pPr>
      <w:r w:rsidRPr="001D129D">
        <w:rPr>
          <w:b/>
          <w:bCs/>
          <w:color w:val="auto"/>
        </w:rPr>
        <w:lastRenderedPageBreak/>
        <w:t>表</w:t>
      </w:r>
      <w:r w:rsidRPr="001D129D">
        <w:rPr>
          <w:b/>
          <w:bCs/>
          <w:color w:val="auto"/>
        </w:rPr>
        <w:t xml:space="preserve">3.5-10  </w:t>
      </w:r>
      <w:r w:rsidRPr="001D129D">
        <w:rPr>
          <w:b/>
          <w:bCs/>
          <w:color w:val="auto"/>
        </w:rPr>
        <w:t>本项目危险物质危险特性一览表</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89"/>
        <w:gridCol w:w="1520"/>
        <w:gridCol w:w="2431"/>
        <w:gridCol w:w="2953"/>
        <w:gridCol w:w="1251"/>
      </w:tblGrid>
      <w:tr w:rsidR="001D129D" w:rsidRPr="001D129D" w14:paraId="785095C5" w14:textId="77777777" w:rsidTr="006F1DF7">
        <w:trPr>
          <w:trHeight w:val="397"/>
        </w:trPr>
        <w:tc>
          <w:tcPr>
            <w:tcW w:w="689" w:type="dxa"/>
            <w:tcBorders>
              <w:tl2br w:val="nil"/>
              <w:tr2bl w:val="nil"/>
            </w:tcBorders>
            <w:shd w:val="clear" w:color="auto" w:fill="auto"/>
            <w:vAlign w:val="center"/>
          </w:tcPr>
          <w:p w14:paraId="72458049" w14:textId="77777777" w:rsidR="007E6245" w:rsidRPr="001D129D" w:rsidRDefault="007E6245" w:rsidP="00EF5B60">
            <w:pPr>
              <w:pStyle w:val="ad"/>
              <w:jc w:val="center"/>
            </w:pPr>
            <w:r w:rsidRPr="001D129D">
              <w:t>序号</w:t>
            </w:r>
          </w:p>
        </w:tc>
        <w:tc>
          <w:tcPr>
            <w:tcW w:w="1520" w:type="dxa"/>
            <w:tcBorders>
              <w:tl2br w:val="nil"/>
              <w:tr2bl w:val="nil"/>
            </w:tcBorders>
            <w:shd w:val="clear" w:color="auto" w:fill="auto"/>
            <w:vAlign w:val="center"/>
          </w:tcPr>
          <w:p w14:paraId="6F57554C" w14:textId="77777777" w:rsidR="007E6245" w:rsidRPr="001D129D" w:rsidRDefault="007E6245" w:rsidP="00EF5B60">
            <w:pPr>
              <w:pStyle w:val="ad"/>
              <w:jc w:val="center"/>
            </w:pPr>
            <w:r w:rsidRPr="001D129D">
              <w:t>物料名称</w:t>
            </w:r>
          </w:p>
        </w:tc>
        <w:tc>
          <w:tcPr>
            <w:tcW w:w="2431" w:type="dxa"/>
            <w:tcBorders>
              <w:tl2br w:val="nil"/>
              <w:tr2bl w:val="nil"/>
            </w:tcBorders>
            <w:shd w:val="clear" w:color="auto" w:fill="auto"/>
            <w:vAlign w:val="center"/>
          </w:tcPr>
          <w:p w14:paraId="04702A4B" w14:textId="77777777" w:rsidR="007E6245" w:rsidRPr="001D129D" w:rsidRDefault="007E6245" w:rsidP="00EF5B60">
            <w:pPr>
              <w:pStyle w:val="ad"/>
              <w:jc w:val="center"/>
            </w:pPr>
            <w:r w:rsidRPr="001D129D">
              <w:t>易燃易爆</w:t>
            </w:r>
          </w:p>
        </w:tc>
        <w:tc>
          <w:tcPr>
            <w:tcW w:w="2953" w:type="dxa"/>
            <w:tcBorders>
              <w:tl2br w:val="nil"/>
              <w:tr2bl w:val="nil"/>
            </w:tcBorders>
            <w:shd w:val="clear" w:color="auto" w:fill="auto"/>
            <w:vAlign w:val="center"/>
          </w:tcPr>
          <w:p w14:paraId="5E131F17" w14:textId="77777777" w:rsidR="007E6245" w:rsidRPr="001D129D" w:rsidRDefault="007E6245" w:rsidP="00EF5B60">
            <w:pPr>
              <w:pStyle w:val="ad"/>
              <w:jc w:val="center"/>
            </w:pPr>
            <w:r w:rsidRPr="001D129D">
              <w:t>有毒有害</w:t>
            </w:r>
          </w:p>
        </w:tc>
        <w:tc>
          <w:tcPr>
            <w:tcW w:w="1251" w:type="dxa"/>
            <w:tcBorders>
              <w:tl2br w:val="nil"/>
              <w:tr2bl w:val="nil"/>
            </w:tcBorders>
            <w:shd w:val="clear" w:color="auto" w:fill="auto"/>
            <w:vAlign w:val="center"/>
          </w:tcPr>
          <w:p w14:paraId="1E9C96C4" w14:textId="77777777" w:rsidR="007E6245" w:rsidRPr="001D129D" w:rsidRDefault="007E6245" w:rsidP="00EF5B60">
            <w:pPr>
              <w:pStyle w:val="ad"/>
              <w:jc w:val="center"/>
            </w:pPr>
            <w:r w:rsidRPr="001D129D">
              <w:t>分布</w:t>
            </w:r>
          </w:p>
        </w:tc>
      </w:tr>
      <w:tr w:rsidR="001D129D" w:rsidRPr="001D129D" w14:paraId="7269427A" w14:textId="77777777" w:rsidTr="006F1DF7">
        <w:trPr>
          <w:trHeight w:val="397"/>
        </w:trPr>
        <w:tc>
          <w:tcPr>
            <w:tcW w:w="689" w:type="dxa"/>
            <w:tcBorders>
              <w:tl2br w:val="nil"/>
              <w:tr2bl w:val="nil"/>
            </w:tcBorders>
            <w:shd w:val="clear" w:color="auto" w:fill="auto"/>
            <w:vAlign w:val="center"/>
          </w:tcPr>
          <w:p w14:paraId="468EAC17" w14:textId="77777777" w:rsidR="007E6245" w:rsidRPr="001D129D" w:rsidRDefault="007E6245" w:rsidP="00EF5B60">
            <w:pPr>
              <w:pStyle w:val="ad"/>
              <w:jc w:val="center"/>
            </w:pPr>
            <w:r w:rsidRPr="001D129D">
              <w:t>1</w:t>
            </w:r>
          </w:p>
        </w:tc>
        <w:tc>
          <w:tcPr>
            <w:tcW w:w="1520" w:type="dxa"/>
            <w:tcBorders>
              <w:tl2br w:val="nil"/>
              <w:tr2bl w:val="nil"/>
            </w:tcBorders>
            <w:shd w:val="clear" w:color="auto" w:fill="auto"/>
            <w:vAlign w:val="center"/>
          </w:tcPr>
          <w:p w14:paraId="6A6CBC34" w14:textId="77777777" w:rsidR="007E6245" w:rsidRPr="001D129D" w:rsidRDefault="007E6245" w:rsidP="00EF5B60">
            <w:pPr>
              <w:pStyle w:val="ad"/>
              <w:jc w:val="center"/>
            </w:pPr>
            <w:r w:rsidRPr="001D129D">
              <w:t>沼气（甲烷）</w:t>
            </w:r>
          </w:p>
        </w:tc>
        <w:tc>
          <w:tcPr>
            <w:tcW w:w="2431" w:type="dxa"/>
            <w:tcBorders>
              <w:tl2br w:val="nil"/>
              <w:tr2bl w:val="nil"/>
            </w:tcBorders>
            <w:shd w:val="clear" w:color="auto" w:fill="auto"/>
            <w:vAlign w:val="center"/>
          </w:tcPr>
          <w:p w14:paraId="687D0C87" w14:textId="77777777" w:rsidR="007E6245" w:rsidRPr="001D129D" w:rsidRDefault="007E6245" w:rsidP="00EF5B60">
            <w:pPr>
              <w:pStyle w:val="ad"/>
              <w:jc w:val="center"/>
            </w:pPr>
            <w:r w:rsidRPr="001D129D">
              <w:t>引燃温度：</w:t>
            </w:r>
            <w:r w:rsidRPr="001D129D">
              <w:t>538℃</w:t>
            </w:r>
            <w:r w:rsidRPr="001D129D">
              <w:t>；爆炸极限（</w:t>
            </w:r>
            <w:r w:rsidRPr="001D129D">
              <w:t>vol%</w:t>
            </w:r>
            <w:r w:rsidRPr="001D129D">
              <w:t>）：</w:t>
            </w:r>
            <w:r w:rsidRPr="001D129D">
              <w:t>5.3</w:t>
            </w:r>
            <w:r w:rsidRPr="001D129D">
              <w:t>～</w:t>
            </w:r>
            <w:r w:rsidRPr="001D129D">
              <w:t>15.0</w:t>
            </w:r>
          </w:p>
        </w:tc>
        <w:tc>
          <w:tcPr>
            <w:tcW w:w="2953" w:type="dxa"/>
            <w:tcBorders>
              <w:tl2br w:val="nil"/>
              <w:tr2bl w:val="nil"/>
            </w:tcBorders>
            <w:shd w:val="clear" w:color="auto" w:fill="auto"/>
            <w:vAlign w:val="center"/>
          </w:tcPr>
          <w:p w14:paraId="205677A1" w14:textId="77777777" w:rsidR="007E6245" w:rsidRPr="001D129D" w:rsidRDefault="007E6245" w:rsidP="00EF5B60">
            <w:pPr>
              <w:pStyle w:val="ad"/>
              <w:jc w:val="center"/>
            </w:pPr>
            <w:r w:rsidRPr="001D129D">
              <w:t>/</w:t>
            </w:r>
          </w:p>
        </w:tc>
        <w:tc>
          <w:tcPr>
            <w:tcW w:w="1251" w:type="dxa"/>
            <w:tcBorders>
              <w:tl2br w:val="nil"/>
              <w:tr2bl w:val="nil"/>
            </w:tcBorders>
            <w:shd w:val="clear" w:color="auto" w:fill="auto"/>
            <w:vAlign w:val="center"/>
          </w:tcPr>
          <w:p w14:paraId="30381423" w14:textId="07AEC5B9" w:rsidR="007E6245" w:rsidRPr="001D129D" w:rsidRDefault="00062C41" w:rsidP="00EF5B60">
            <w:pPr>
              <w:pStyle w:val="ad"/>
              <w:jc w:val="center"/>
            </w:pPr>
            <w:r w:rsidRPr="001D129D">
              <w:rPr>
                <w:rFonts w:hint="eastAsia"/>
              </w:rPr>
              <w:t>落地储气膜</w:t>
            </w:r>
          </w:p>
        </w:tc>
      </w:tr>
      <w:tr w:rsidR="001D129D" w:rsidRPr="001D129D" w14:paraId="0E126A86" w14:textId="77777777" w:rsidTr="006F1DF7">
        <w:trPr>
          <w:trHeight w:val="397"/>
        </w:trPr>
        <w:tc>
          <w:tcPr>
            <w:tcW w:w="689" w:type="dxa"/>
            <w:tcBorders>
              <w:tl2br w:val="nil"/>
              <w:tr2bl w:val="nil"/>
            </w:tcBorders>
            <w:shd w:val="clear" w:color="auto" w:fill="auto"/>
            <w:vAlign w:val="center"/>
          </w:tcPr>
          <w:p w14:paraId="4B11E574" w14:textId="2EA32401" w:rsidR="00062C41" w:rsidRPr="001D129D" w:rsidRDefault="00062C41" w:rsidP="00062C41">
            <w:pPr>
              <w:pStyle w:val="ad"/>
              <w:jc w:val="center"/>
            </w:pPr>
            <w:r w:rsidRPr="001D129D">
              <w:rPr>
                <w:rFonts w:hint="eastAsia"/>
              </w:rPr>
              <w:t>2</w:t>
            </w:r>
          </w:p>
        </w:tc>
        <w:tc>
          <w:tcPr>
            <w:tcW w:w="1520" w:type="dxa"/>
            <w:tcBorders>
              <w:tl2br w:val="nil"/>
              <w:tr2bl w:val="nil"/>
            </w:tcBorders>
            <w:shd w:val="clear" w:color="auto" w:fill="auto"/>
            <w:vAlign w:val="center"/>
          </w:tcPr>
          <w:p w14:paraId="089C7F44" w14:textId="4E1DD96B" w:rsidR="00062C41" w:rsidRPr="001D129D" w:rsidRDefault="00062C41" w:rsidP="00062C41">
            <w:pPr>
              <w:pStyle w:val="ad"/>
              <w:jc w:val="center"/>
            </w:pPr>
            <w:r w:rsidRPr="001D129D">
              <w:t>氨气</w:t>
            </w:r>
          </w:p>
        </w:tc>
        <w:tc>
          <w:tcPr>
            <w:tcW w:w="2431" w:type="dxa"/>
            <w:tcBorders>
              <w:tl2br w:val="nil"/>
              <w:tr2bl w:val="nil"/>
            </w:tcBorders>
            <w:shd w:val="clear" w:color="auto" w:fill="auto"/>
            <w:vAlign w:val="center"/>
          </w:tcPr>
          <w:p w14:paraId="76CB0B4C" w14:textId="6A2ABE14" w:rsidR="00062C41" w:rsidRPr="001D129D" w:rsidRDefault="00062C41" w:rsidP="00062C41">
            <w:pPr>
              <w:pStyle w:val="ad"/>
              <w:jc w:val="center"/>
            </w:pPr>
            <w:r w:rsidRPr="001D129D">
              <w:t>自燃点：</w:t>
            </w:r>
            <w:r w:rsidRPr="001D129D">
              <w:t>651.1℃</w:t>
            </w:r>
            <w:r w:rsidRPr="001D129D">
              <w:t>；爆炸极限：</w:t>
            </w:r>
            <w:r w:rsidRPr="001D129D">
              <w:t>16.1~25.0V%</w:t>
            </w:r>
          </w:p>
        </w:tc>
        <w:tc>
          <w:tcPr>
            <w:tcW w:w="2953" w:type="dxa"/>
            <w:tcBorders>
              <w:tl2br w:val="nil"/>
              <w:tr2bl w:val="nil"/>
            </w:tcBorders>
            <w:shd w:val="clear" w:color="auto" w:fill="auto"/>
            <w:vAlign w:val="center"/>
          </w:tcPr>
          <w:p w14:paraId="667D5A45" w14:textId="04CAE7CD" w:rsidR="00062C41" w:rsidRPr="001D129D" w:rsidRDefault="00062C41" w:rsidP="00062C41">
            <w:pPr>
              <w:pStyle w:val="ad"/>
              <w:jc w:val="center"/>
            </w:pPr>
            <w:r w:rsidRPr="001D129D">
              <w:t>/</w:t>
            </w:r>
          </w:p>
        </w:tc>
        <w:tc>
          <w:tcPr>
            <w:tcW w:w="1251" w:type="dxa"/>
            <w:tcBorders>
              <w:tl2br w:val="nil"/>
              <w:tr2bl w:val="nil"/>
            </w:tcBorders>
            <w:shd w:val="clear" w:color="auto" w:fill="auto"/>
            <w:vAlign w:val="center"/>
          </w:tcPr>
          <w:p w14:paraId="71FCE60D" w14:textId="772B517A" w:rsidR="00062C41" w:rsidRPr="001D129D" w:rsidRDefault="00062C41" w:rsidP="00062C41">
            <w:pPr>
              <w:pStyle w:val="ad"/>
              <w:jc w:val="center"/>
            </w:pPr>
            <w:r w:rsidRPr="001D129D">
              <w:t>养殖场内</w:t>
            </w:r>
          </w:p>
        </w:tc>
      </w:tr>
      <w:tr w:rsidR="001D129D" w:rsidRPr="001D129D" w14:paraId="0C654E57" w14:textId="77777777" w:rsidTr="006F1DF7">
        <w:trPr>
          <w:trHeight w:val="397"/>
        </w:trPr>
        <w:tc>
          <w:tcPr>
            <w:tcW w:w="689" w:type="dxa"/>
            <w:tcBorders>
              <w:tl2br w:val="nil"/>
              <w:tr2bl w:val="nil"/>
            </w:tcBorders>
            <w:shd w:val="clear" w:color="auto" w:fill="auto"/>
            <w:vAlign w:val="center"/>
          </w:tcPr>
          <w:p w14:paraId="30DF619D" w14:textId="43A90212" w:rsidR="00062C41" w:rsidRPr="001D129D" w:rsidRDefault="00062C41" w:rsidP="00062C41">
            <w:pPr>
              <w:pStyle w:val="ad"/>
              <w:jc w:val="center"/>
            </w:pPr>
            <w:r w:rsidRPr="001D129D">
              <w:rPr>
                <w:rFonts w:hint="eastAsia"/>
              </w:rPr>
              <w:t>3</w:t>
            </w:r>
          </w:p>
        </w:tc>
        <w:tc>
          <w:tcPr>
            <w:tcW w:w="1520" w:type="dxa"/>
            <w:tcBorders>
              <w:tl2br w:val="nil"/>
              <w:tr2bl w:val="nil"/>
            </w:tcBorders>
            <w:shd w:val="clear" w:color="auto" w:fill="auto"/>
            <w:vAlign w:val="center"/>
          </w:tcPr>
          <w:p w14:paraId="04B09A95" w14:textId="53E1A364" w:rsidR="00062C41" w:rsidRPr="001D129D" w:rsidRDefault="00062C41" w:rsidP="00062C41">
            <w:pPr>
              <w:pStyle w:val="ad"/>
              <w:jc w:val="center"/>
            </w:pPr>
            <w:r w:rsidRPr="001D129D">
              <w:t>硫化氢</w:t>
            </w:r>
          </w:p>
        </w:tc>
        <w:tc>
          <w:tcPr>
            <w:tcW w:w="2431" w:type="dxa"/>
            <w:tcBorders>
              <w:tl2br w:val="nil"/>
              <w:tr2bl w:val="nil"/>
            </w:tcBorders>
            <w:shd w:val="clear" w:color="auto" w:fill="auto"/>
            <w:vAlign w:val="center"/>
          </w:tcPr>
          <w:p w14:paraId="0626F1BE" w14:textId="124606BA" w:rsidR="00062C41" w:rsidRPr="001D129D" w:rsidRDefault="00062C41" w:rsidP="00062C41">
            <w:pPr>
              <w:pStyle w:val="ad"/>
              <w:jc w:val="center"/>
            </w:pPr>
            <w:r w:rsidRPr="001D129D">
              <w:t>闪点：</w:t>
            </w:r>
            <w:r w:rsidRPr="001D129D">
              <w:t>-50℃</w:t>
            </w:r>
            <w:r w:rsidRPr="001D129D">
              <w:t>；爆炸极限：</w:t>
            </w:r>
            <w:r w:rsidRPr="001D129D">
              <w:t>4.0~46.0V%</w:t>
            </w:r>
          </w:p>
        </w:tc>
        <w:tc>
          <w:tcPr>
            <w:tcW w:w="2953" w:type="dxa"/>
            <w:tcBorders>
              <w:tl2br w:val="nil"/>
              <w:tr2bl w:val="nil"/>
            </w:tcBorders>
            <w:shd w:val="clear" w:color="auto" w:fill="auto"/>
            <w:vAlign w:val="center"/>
          </w:tcPr>
          <w:p w14:paraId="1F14AE90" w14:textId="237CC76B" w:rsidR="00062C41" w:rsidRPr="001D129D" w:rsidRDefault="00062C41" w:rsidP="00062C41">
            <w:pPr>
              <w:pStyle w:val="ad"/>
              <w:jc w:val="center"/>
            </w:pPr>
            <w:r w:rsidRPr="001D129D">
              <w:t>急性剧毒，吸入少量高浓度硫化氢可于短时间内致命</w:t>
            </w:r>
          </w:p>
        </w:tc>
        <w:tc>
          <w:tcPr>
            <w:tcW w:w="1251" w:type="dxa"/>
            <w:tcBorders>
              <w:tl2br w:val="nil"/>
              <w:tr2bl w:val="nil"/>
            </w:tcBorders>
            <w:shd w:val="clear" w:color="auto" w:fill="auto"/>
            <w:vAlign w:val="center"/>
          </w:tcPr>
          <w:p w14:paraId="7779880D" w14:textId="04FB100B" w:rsidR="00062C41" w:rsidRPr="001D129D" w:rsidRDefault="00062C41" w:rsidP="00062C41">
            <w:pPr>
              <w:pStyle w:val="ad"/>
              <w:jc w:val="center"/>
            </w:pPr>
            <w:r w:rsidRPr="001D129D">
              <w:t>养殖场内</w:t>
            </w:r>
          </w:p>
        </w:tc>
      </w:tr>
    </w:tbl>
    <w:p w14:paraId="16ACF707" w14:textId="77777777" w:rsidR="007E6245" w:rsidRPr="001D129D" w:rsidRDefault="007E6245">
      <w:pPr>
        <w:pStyle w:val="4"/>
        <w:ind w:firstLine="482"/>
        <w:rPr>
          <w:color w:val="auto"/>
        </w:rPr>
      </w:pPr>
      <w:r w:rsidRPr="001D129D">
        <w:rPr>
          <w:color w:val="auto"/>
        </w:rPr>
        <w:t>3.5.6.2</w:t>
      </w:r>
      <w:r w:rsidRPr="001D129D">
        <w:rPr>
          <w:color w:val="auto"/>
        </w:rPr>
        <w:t>系统危险性识别</w:t>
      </w:r>
    </w:p>
    <w:p w14:paraId="048D7DDF" w14:textId="20B012C7" w:rsidR="007E6245" w:rsidRPr="001D129D" w:rsidRDefault="007E6245">
      <w:pPr>
        <w:ind w:firstLine="480"/>
        <w:rPr>
          <w:color w:val="auto"/>
        </w:rPr>
      </w:pPr>
      <w:r w:rsidRPr="001D129D">
        <w:rPr>
          <w:color w:val="auto"/>
        </w:rPr>
        <w:t>生产设施风险识别包括：主要生产装置、储运系统、公用工程和辅助生产设施，以及环境保护设施等风险识别。本项目为生猪养殖项目，生产系统危险性主要为沼气（甲烷）、</w:t>
      </w:r>
      <w:r w:rsidR="00062C41" w:rsidRPr="001D129D">
        <w:rPr>
          <w:rFonts w:hint="eastAsia"/>
          <w:color w:val="auto"/>
        </w:rPr>
        <w:t>氨、硫化氢</w:t>
      </w:r>
      <w:r w:rsidRPr="001D129D">
        <w:rPr>
          <w:color w:val="auto"/>
        </w:rPr>
        <w:t>。</w:t>
      </w:r>
    </w:p>
    <w:p w14:paraId="43227B93" w14:textId="77777777" w:rsidR="007E6245" w:rsidRPr="001D129D" w:rsidRDefault="007E6245">
      <w:pPr>
        <w:pStyle w:val="4"/>
        <w:ind w:firstLine="482"/>
        <w:rPr>
          <w:color w:val="auto"/>
        </w:rPr>
      </w:pPr>
      <w:r w:rsidRPr="001D129D">
        <w:rPr>
          <w:color w:val="auto"/>
        </w:rPr>
        <w:t>3.5.6.3</w:t>
      </w:r>
      <w:r w:rsidRPr="001D129D">
        <w:rPr>
          <w:color w:val="auto"/>
        </w:rPr>
        <w:t>危险物质向环境转移的途径识别</w:t>
      </w:r>
    </w:p>
    <w:p w14:paraId="1CEB8CA6" w14:textId="77777777" w:rsidR="007E6245" w:rsidRPr="001D129D" w:rsidRDefault="007E6245">
      <w:pPr>
        <w:ind w:firstLine="480"/>
        <w:rPr>
          <w:color w:val="auto"/>
        </w:rPr>
      </w:pPr>
      <w:r w:rsidRPr="001D129D">
        <w:rPr>
          <w:color w:val="auto"/>
        </w:rPr>
        <w:t>主要包括分析危险物质特性及可能的环境风险类型，识别危险物质影响环境的途径，分析可能影响的环境敏感目标。</w:t>
      </w:r>
    </w:p>
    <w:p w14:paraId="137F7268" w14:textId="605055BB" w:rsidR="007E6245" w:rsidRPr="001D129D" w:rsidRDefault="007E6245">
      <w:pPr>
        <w:ind w:firstLine="480"/>
        <w:rPr>
          <w:color w:val="auto"/>
        </w:rPr>
      </w:pPr>
      <w:r w:rsidRPr="001D129D">
        <w:rPr>
          <w:color w:val="auto"/>
        </w:rPr>
        <w:t>该项目风险源有：沼气、</w:t>
      </w:r>
      <w:r w:rsidR="00240D7A" w:rsidRPr="001D129D">
        <w:rPr>
          <w:color w:val="auto"/>
        </w:rPr>
        <w:t>氨气、硫化氢</w:t>
      </w:r>
      <w:r w:rsidRPr="001D129D">
        <w:rPr>
          <w:color w:val="auto"/>
        </w:rPr>
        <w:t>在收集、贮存、</w:t>
      </w:r>
      <w:r w:rsidR="0096368C" w:rsidRPr="001D129D">
        <w:rPr>
          <w:rFonts w:hint="eastAsia"/>
          <w:color w:val="auto"/>
        </w:rPr>
        <w:t>使用</w:t>
      </w:r>
      <w:r w:rsidRPr="001D129D">
        <w:rPr>
          <w:color w:val="auto"/>
        </w:rPr>
        <w:t>过程中存在的风险。</w:t>
      </w:r>
    </w:p>
    <w:p w14:paraId="1B54B8CE" w14:textId="77777777" w:rsidR="007E6245" w:rsidRPr="001D129D" w:rsidRDefault="007E6245">
      <w:pPr>
        <w:pStyle w:val="4"/>
        <w:ind w:firstLine="482"/>
        <w:rPr>
          <w:color w:val="auto"/>
        </w:rPr>
      </w:pPr>
      <w:r w:rsidRPr="001D129D">
        <w:rPr>
          <w:color w:val="auto"/>
        </w:rPr>
        <w:t>3.5.6.4</w:t>
      </w:r>
      <w:r w:rsidRPr="001D129D">
        <w:rPr>
          <w:color w:val="auto"/>
        </w:rPr>
        <w:t>环境风险潜势判定</w:t>
      </w:r>
    </w:p>
    <w:p w14:paraId="1C427315" w14:textId="77777777" w:rsidR="007E6245" w:rsidRPr="001D129D" w:rsidRDefault="007E6245">
      <w:pPr>
        <w:ind w:firstLine="480"/>
        <w:rPr>
          <w:color w:val="auto"/>
        </w:rPr>
      </w:pPr>
      <w:r w:rsidRPr="001D129D">
        <w:rPr>
          <w:color w:val="auto"/>
        </w:rPr>
        <w:t>根据《建设项目环境风险评价技术导则》（</w:t>
      </w:r>
      <w:r w:rsidRPr="001D129D">
        <w:rPr>
          <w:color w:val="auto"/>
        </w:rPr>
        <w:t>HJT169-2018</w:t>
      </w:r>
      <w:r w:rsidRPr="001D129D">
        <w:rPr>
          <w:color w:val="auto"/>
        </w:rPr>
        <w:t>）附录</w:t>
      </w:r>
      <w:r w:rsidRPr="001D129D">
        <w:rPr>
          <w:color w:val="auto"/>
        </w:rPr>
        <w:t>C.1</w:t>
      </w:r>
      <w:r w:rsidRPr="001D129D">
        <w:rPr>
          <w:color w:val="auto"/>
        </w:rPr>
        <w:t>，本项目涉及的危险物质在厂界内的最大存在总量与附录</w:t>
      </w:r>
      <w:r w:rsidRPr="001D129D">
        <w:rPr>
          <w:color w:val="auto"/>
        </w:rPr>
        <w:t>B</w:t>
      </w:r>
      <w:r w:rsidRPr="001D129D">
        <w:rPr>
          <w:color w:val="auto"/>
        </w:rPr>
        <w:t>中对应临界量的比值情况详见表</w:t>
      </w:r>
      <w:r w:rsidRPr="001D129D">
        <w:rPr>
          <w:color w:val="auto"/>
        </w:rPr>
        <w:t>3.5-11</w:t>
      </w:r>
      <w:r w:rsidRPr="001D129D">
        <w:rPr>
          <w:color w:val="auto"/>
        </w:rPr>
        <w:t>。</w:t>
      </w:r>
    </w:p>
    <w:p w14:paraId="3C45A19B" w14:textId="77777777" w:rsidR="007E6245" w:rsidRPr="001D129D" w:rsidRDefault="007E6245" w:rsidP="004A7ED7">
      <w:pPr>
        <w:numPr>
          <w:ilvl w:val="0"/>
          <w:numId w:val="15"/>
        </w:numPr>
        <w:ind w:firstLine="480"/>
        <w:rPr>
          <w:color w:val="auto"/>
        </w:rPr>
      </w:pPr>
      <w:r w:rsidRPr="001D129D">
        <w:rPr>
          <w:color w:val="auto"/>
        </w:rPr>
        <w:t>物质总量与其临界量比值（</w:t>
      </w:r>
      <w:r w:rsidRPr="001D129D">
        <w:rPr>
          <w:color w:val="auto"/>
        </w:rPr>
        <w:t>Q</w:t>
      </w:r>
      <w:r w:rsidRPr="001D129D">
        <w:rPr>
          <w:color w:val="auto"/>
        </w:rPr>
        <w:t>）</w:t>
      </w:r>
    </w:p>
    <w:p w14:paraId="56557AE5" w14:textId="77777777" w:rsidR="007E6245" w:rsidRPr="001D129D" w:rsidRDefault="007E6245">
      <w:pPr>
        <w:ind w:firstLine="480"/>
        <w:rPr>
          <w:color w:val="auto"/>
        </w:rPr>
      </w:pPr>
      <w:r w:rsidRPr="001D129D">
        <w:rPr>
          <w:color w:val="auto"/>
        </w:rPr>
        <w:t>本项目涉及多种危险物质，按下式计算物质总量与其临界量比值（</w:t>
      </w:r>
      <w:r w:rsidRPr="001D129D">
        <w:rPr>
          <w:color w:val="auto"/>
        </w:rPr>
        <w:t>Q</w:t>
      </w:r>
      <w:r w:rsidRPr="001D129D">
        <w:rPr>
          <w:color w:val="auto"/>
        </w:rPr>
        <w:t>）。</w:t>
      </w:r>
    </w:p>
    <w:p w14:paraId="285876E3" w14:textId="3FD8A4BB" w:rsidR="007E6245" w:rsidRPr="001D129D" w:rsidRDefault="00817E08">
      <w:pPr>
        <w:ind w:firstLineChars="0" w:firstLine="0"/>
        <w:jc w:val="center"/>
        <w:rPr>
          <w:color w:val="auto"/>
        </w:rPr>
      </w:pPr>
      <w:r w:rsidRPr="001D129D">
        <w:rPr>
          <w:noProof/>
          <w:color w:val="auto"/>
        </w:rPr>
        <w:drawing>
          <wp:inline distT="0" distB="0" distL="0" distR="0" wp14:anchorId="1C830FF8" wp14:editId="027E3C36">
            <wp:extent cx="2070100" cy="565150"/>
            <wp:effectExtent l="0" t="0" r="0" b="0"/>
            <wp:docPr id="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35">
                      <a:extLst>
                        <a:ext uri="{28A0092B-C50C-407E-A947-70E740481C1C}">
                          <a14:useLocalDpi xmlns:a14="http://schemas.microsoft.com/office/drawing/2010/main" val="0"/>
                        </a:ext>
                      </a:extLst>
                    </a:blip>
                    <a:srcRect t="16432"/>
                    <a:stretch>
                      <a:fillRect/>
                    </a:stretch>
                  </pic:blipFill>
                  <pic:spPr bwMode="auto">
                    <a:xfrm>
                      <a:off x="0" y="0"/>
                      <a:ext cx="2070100" cy="565150"/>
                    </a:xfrm>
                    <a:prstGeom prst="rect">
                      <a:avLst/>
                    </a:prstGeom>
                    <a:noFill/>
                    <a:ln>
                      <a:noFill/>
                    </a:ln>
                    <a:effectLst/>
                  </pic:spPr>
                </pic:pic>
              </a:graphicData>
            </a:graphic>
          </wp:inline>
        </w:drawing>
      </w:r>
    </w:p>
    <w:p w14:paraId="64D5B82E" w14:textId="77777777" w:rsidR="007E6245" w:rsidRPr="001D129D" w:rsidRDefault="007E6245">
      <w:pPr>
        <w:ind w:firstLine="480"/>
        <w:rPr>
          <w:color w:val="auto"/>
        </w:rPr>
      </w:pPr>
      <w:r w:rsidRPr="001D129D">
        <w:rPr>
          <w:color w:val="auto"/>
        </w:rPr>
        <w:t>式中：</w:t>
      </w:r>
      <w:r w:rsidRPr="001D129D">
        <w:rPr>
          <w:color w:val="auto"/>
        </w:rPr>
        <w:t>q1</w:t>
      </w:r>
      <w:r w:rsidRPr="001D129D">
        <w:rPr>
          <w:color w:val="auto"/>
        </w:rPr>
        <w:t>、</w:t>
      </w:r>
      <w:r w:rsidRPr="001D129D">
        <w:rPr>
          <w:color w:val="auto"/>
        </w:rPr>
        <w:t>q2</w:t>
      </w:r>
      <w:r w:rsidRPr="001D129D">
        <w:rPr>
          <w:color w:val="auto"/>
        </w:rPr>
        <w:t>、</w:t>
      </w:r>
      <w:proofErr w:type="spellStart"/>
      <w:r w:rsidRPr="001D129D">
        <w:rPr>
          <w:color w:val="auto"/>
        </w:rPr>
        <w:t>qn</w:t>
      </w:r>
      <w:proofErr w:type="spellEnd"/>
      <w:r w:rsidRPr="001D129D">
        <w:rPr>
          <w:color w:val="auto"/>
        </w:rPr>
        <w:t>——</w:t>
      </w:r>
      <w:r w:rsidRPr="001D129D">
        <w:rPr>
          <w:color w:val="auto"/>
        </w:rPr>
        <w:t>每种危险物质的最大存在总量，</w:t>
      </w:r>
      <w:r w:rsidRPr="001D129D">
        <w:rPr>
          <w:color w:val="auto"/>
        </w:rPr>
        <w:t>t</w:t>
      </w:r>
      <w:r w:rsidRPr="001D129D">
        <w:rPr>
          <w:color w:val="auto"/>
        </w:rPr>
        <w:t>；</w:t>
      </w:r>
    </w:p>
    <w:p w14:paraId="7607B51E" w14:textId="77777777" w:rsidR="007E6245" w:rsidRPr="001D129D" w:rsidRDefault="007E6245">
      <w:pPr>
        <w:ind w:firstLine="480"/>
        <w:rPr>
          <w:color w:val="auto"/>
        </w:rPr>
      </w:pPr>
      <w:r w:rsidRPr="001D129D">
        <w:rPr>
          <w:color w:val="auto"/>
        </w:rPr>
        <w:t>Q1</w:t>
      </w:r>
      <w:r w:rsidRPr="001D129D">
        <w:rPr>
          <w:color w:val="auto"/>
        </w:rPr>
        <w:t>、</w:t>
      </w:r>
      <w:r w:rsidRPr="001D129D">
        <w:rPr>
          <w:color w:val="auto"/>
        </w:rPr>
        <w:t>Q2</w:t>
      </w:r>
      <w:r w:rsidRPr="001D129D">
        <w:rPr>
          <w:color w:val="auto"/>
        </w:rPr>
        <w:t>、</w:t>
      </w:r>
      <w:proofErr w:type="spellStart"/>
      <w:r w:rsidRPr="001D129D">
        <w:rPr>
          <w:color w:val="auto"/>
        </w:rPr>
        <w:t>Qn</w:t>
      </w:r>
      <w:proofErr w:type="spellEnd"/>
      <w:r w:rsidRPr="001D129D">
        <w:rPr>
          <w:color w:val="auto"/>
        </w:rPr>
        <w:t>——</w:t>
      </w:r>
      <w:r w:rsidRPr="001D129D">
        <w:rPr>
          <w:color w:val="auto"/>
        </w:rPr>
        <w:t>每种危险物质的临界量，</w:t>
      </w:r>
      <w:r w:rsidRPr="001D129D">
        <w:rPr>
          <w:color w:val="auto"/>
        </w:rPr>
        <w:t>t</w:t>
      </w:r>
      <w:r w:rsidRPr="001D129D">
        <w:rPr>
          <w:color w:val="auto"/>
        </w:rPr>
        <w:t>。</w:t>
      </w:r>
    </w:p>
    <w:p w14:paraId="20BC3C22" w14:textId="5E080CB9" w:rsidR="007E6245" w:rsidRPr="001D129D" w:rsidRDefault="007E6245">
      <w:pPr>
        <w:ind w:firstLine="480"/>
        <w:rPr>
          <w:color w:val="auto"/>
        </w:rPr>
      </w:pPr>
      <w:r w:rsidRPr="001D129D">
        <w:rPr>
          <w:color w:val="auto"/>
        </w:rPr>
        <w:t>当</w:t>
      </w:r>
      <w:r w:rsidRPr="001D129D">
        <w:rPr>
          <w:color w:val="auto"/>
        </w:rPr>
        <w:t>Q</w:t>
      </w:r>
      <w:r w:rsidRPr="001D129D">
        <w:rPr>
          <w:color w:val="auto"/>
        </w:rPr>
        <w:t>＜</w:t>
      </w:r>
      <w:r w:rsidRPr="001D129D">
        <w:rPr>
          <w:color w:val="auto"/>
        </w:rPr>
        <w:t>1</w:t>
      </w:r>
      <w:r w:rsidRPr="001D129D">
        <w:rPr>
          <w:color w:val="auto"/>
        </w:rPr>
        <w:t>时，该项目环境风险潜势为</w:t>
      </w:r>
      <w:r w:rsidRPr="001D129D">
        <w:rPr>
          <w:color w:val="auto"/>
        </w:rPr>
        <w:t>I</w:t>
      </w:r>
      <w:r w:rsidRPr="001D129D">
        <w:rPr>
          <w:color w:val="auto"/>
        </w:rPr>
        <w:t>。当</w:t>
      </w:r>
      <w:r w:rsidRPr="001D129D">
        <w:rPr>
          <w:color w:val="auto"/>
        </w:rPr>
        <w:t>Q≥1</w:t>
      </w:r>
      <w:r w:rsidRPr="001D129D">
        <w:rPr>
          <w:color w:val="auto"/>
        </w:rPr>
        <w:t>时，将</w:t>
      </w:r>
      <w:r w:rsidRPr="001D129D">
        <w:rPr>
          <w:color w:val="auto"/>
        </w:rPr>
        <w:t>Q</w:t>
      </w:r>
      <w:r w:rsidRPr="001D129D">
        <w:rPr>
          <w:color w:val="auto"/>
        </w:rPr>
        <w:t>值划分为：（</w:t>
      </w:r>
      <w:r w:rsidRPr="001D129D">
        <w:rPr>
          <w:color w:val="auto"/>
        </w:rPr>
        <w:t>1</w:t>
      </w:r>
      <w:r w:rsidRPr="001D129D">
        <w:rPr>
          <w:color w:val="auto"/>
        </w:rPr>
        <w:t>）</w:t>
      </w:r>
      <w:r w:rsidRPr="001D129D">
        <w:rPr>
          <w:color w:val="auto"/>
        </w:rPr>
        <w:t>1≤Q</w:t>
      </w:r>
      <w:r w:rsidRPr="001D129D">
        <w:rPr>
          <w:color w:val="auto"/>
        </w:rPr>
        <w:t>＜</w:t>
      </w:r>
      <w:r w:rsidRPr="001D129D">
        <w:rPr>
          <w:color w:val="auto"/>
        </w:rPr>
        <w:t>10</w:t>
      </w:r>
      <w:r w:rsidRPr="001D129D">
        <w:rPr>
          <w:color w:val="auto"/>
        </w:rPr>
        <w:t>；（</w:t>
      </w:r>
      <w:r w:rsidRPr="001D129D">
        <w:rPr>
          <w:color w:val="auto"/>
        </w:rPr>
        <w:t>2</w:t>
      </w:r>
      <w:r w:rsidRPr="001D129D">
        <w:rPr>
          <w:color w:val="auto"/>
        </w:rPr>
        <w:t>）</w:t>
      </w:r>
      <w:r w:rsidRPr="001D129D">
        <w:rPr>
          <w:color w:val="auto"/>
        </w:rPr>
        <w:t>10≤Q</w:t>
      </w:r>
      <w:r w:rsidRPr="001D129D">
        <w:rPr>
          <w:color w:val="auto"/>
        </w:rPr>
        <w:t>＜</w:t>
      </w:r>
      <w:r w:rsidRPr="001D129D">
        <w:rPr>
          <w:color w:val="auto"/>
        </w:rPr>
        <w:t>100</w:t>
      </w:r>
      <w:r w:rsidRPr="001D129D">
        <w:rPr>
          <w:color w:val="auto"/>
        </w:rPr>
        <w:t>；（</w:t>
      </w:r>
      <w:r w:rsidRPr="001D129D">
        <w:rPr>
          <w:color w:val="auto"/>
        </w:rPr>
        <w:t>3</w:t>
      </w:r>
      <w:r w:rsidRPr="001D129D">
        <w:rPr>
          <w:color w:val="auto"/>
        </w:rPr>
        <w:t>）</w:t>
      </w:r>
      <w:r w:rsidRPr="001D129D">
        <w:rPr>
          <w:color w:val="auto"/>
        </w:rPr>
        <w:t>Q≥100</w:t>
      </w:r>
      <w:r w:rsidRPr="001D129D">
        <w:rPr>
          <w:color w:val="auto"/>
        </w:rPr>
        <w:t>。</w:t>
      </w:r>
    </w:p>
    <w:p w14:paraId="75DD0EBD" w14:textId="6588C0BC" w:rsidR="00062C41" w:rsidRPr="001D129D" w:rsidRDefault="00062C41" w:rsidP="00062C41">
      <w:pPr>
        <w:ind w:firstLine="480"/>
        <w:rPr>
          <w:color w:val="auto"/>
        </w:rPr>
      </w:pPr>
      <w:r w:rsidRPr="001D129D">
        <w:rPr>
          <w:color w:val="auto"/>
        </w:rPr>
        <w:t>氨气、硫化氢</w:t>
      </w:r>
      <w:r w:rsidRPr="001D129D">
        <w:rPr>
          <w:rFonts w:hint="eastAsia"/>
          <w:color w:val="auto"/>
        </w:rPr>
        <w:t>未设置存储，只存在于污染源及管道中，最大存储量按照一天的产生量计算，</w:t>
      </w:r>
      <w:r w:rsidRPr="001D129D">
        <w:rPr>
          <w:color w:val="auto"/>
        </w:rPr>
        <w:t>分别</w:t>
      </w:r>
      <w:r w:rsidRPr="001D129D">
        <w:rPr>
          <w:rFonts w:hint="eastAsia"/>
          <w:color w:val="auto"/>
        </w:rPr>
        <w:t>约</w:t>
      </w:r>
      <w:r w:rsidRPr="001D129D">
        <w:rPr>
          <w:color w:val="auto"/>
        </w:rPr>
        <w:t>0.</w:t>
      </w:r>
      <w:r w:rsidRPr="001D129D">
        <w:rPr>
          <w:rFonts w:hint="eastAsia"/>
          <w:color w:val="auto"/>
        </w:rPr>
        <w:t>032</w:t>
      </w:r>
      <w:r w:rsidRPr="001D129D">
        <w:rPr>
          <w:color w:val="auto"/>
        </w:rPr>
        <w:t>t/a</w:t>
      </w:r>
      <w:r w:rsidRPr="001D129D">
        <w:rPr>
          <w:color w:val="auto"/>
        </w:rPr>
        <w:t>、</w:t>
      </w:r>
      <w:r w:rsidRPr="001D129D">
        <w:rPr>
          <w:color w:val="auto"/>
        </w:rPr>
        <w:t>0.0</w:t>
      </w:r>
      <w:r w:rsidRPr="001D129D">
        <w:rPr>
          <w:rFonts w:hint="eastAsia"/>
          <w:color w:val="auto"/>
        </w:rPr>
        <w:t>03</w:t>
      </w:r>
      <w:r w:rsidRPr="001D129D">
        <w:rPr>
          <w:color w:val="auto"/>
        </w:rPr>
        <w:t>t/a</w:t>
      </w:r>
      <w:r w:rsidRPr="001D129D">
        <w:rPr>
          <w:color w:val="auto"/>
        </w:rPr>
        <w:t>。</w:t>
      </w:r>
    </w:p>
    <w:p w14:paraId="705B9E1E" w14:textId="1129823A" w:rsidR="007E6245" w:rsidRPr="001D129D" w:rsidRDefault="007E6245">
      <w:pPr>
        <w:ind w:firstLineChars="0" w:firstLine="0"/>
        <w:jc w:val="center"/>
        <w:rPr>
          <w:b/>
          <w:bCs/>
          <w:color w:val="auto"/>
        </w:rPr>
      </w:pPr>
      <w:r w:rsidRPr="001D129D">
        <w:rPr>
          <w:b/>
          <w:bCs/>
          <w:color w:val="auto"/>
        </w:rPr>
        <w:lastRenderedPageBreak/>
        <w:t>表</w:t>
      </w:r>
      <w:r w:rsidRPr="001D129D">
        <w:rPr>
          <w:b/>
          <w:bCs/>
          <w:color w:val="auto"/>
        </w:rPr>
        <w:t xml:space="preserve">3.5-11  </w:t>
      </w:r>
      <w:r w:rsidRPr="001D129D">
        <w:rPr>
          <w:b/>
          <w:bCs/>
          <w:color w:val="auto"/>
        </w:rPr>
        <w:t>物质总量与其临界量比值（</w:t>
      </w:r>
      <w:r w:rsidRPr="001D129D">
        <w:rPr>
          <w:b/>
          <w:bCs/>
          <w:color w:val="auto"/>
        </w:rPr>
        <w:t>Q</w:t>
      </w:r>
      <w:r w:rsidRPr="001D129D">
        <w:rPr>
          <w:b/>
          <w:bCs/>
          <w:color w:val="auto"/>
        </w:rPr>
        <w:t>）一览表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14"/>
        <w:gridCol w:w="1786"/>
        <w:gridCol w:w="1278"/>
        <w:gridCol w:w="1504"/>
        <w:gridCol w:w="1648"/>
        <w:gridCol w:w="1650"/>
      </w:tblGrid>
      <w:tr w:rsidR="001D129D" w:rsidRPr="001D129D" w14:paraId="7BD0170C" w14:textId="77777777" w:rsidTr="00F6571F">
        <w:trPr>
          <w:trHeight w:val="540"/>
          <w:jc w:val="center"/>
        </w:trPr>
        <w:tc>
          <w:tcPr>
            <w:tcW w:w="914" w:type="dxa"/>
            <w:vAlign w:val="center"/>
          </w:tcPr>
          <w:p w14:paraId="1ED4BEF8" w14:textId="77777777" w:rsidR="00062C41" w:rsidRPr="001D129D" w:rsidRDefault="00062C41" w:rsidP="00F6571F">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序号</w:t>
            </w:r>
          </w:p>
        </w:tc>
        <w:tc>
          <w:tcPr>
            <w:tcW w:w="1786" w:type="dxa"/>
            <w:vAlign w:val="center"/>
          </w:tcPr>
          <w:p w14:paraId="62AF00DD" w14:textId="77777777" w:rsidR="00062C41" w:rsidRPr="001D129D" w:rsidRDefault="00062C41" w:rsidP="00F6571F">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名称</w:t>
            </w:r>
          </w:p>
        </w:tc>
        <w:tc>
          <w:tcPr>
            <w:tcW w:w="1278" w:type="dxa"/>
            <w:vAlign w:val="center"/>
          </w:tcPr>
          <w:p w14:paraId="6EC11724" w14:textId="77777777" w:rsidR="00062C41" w:rsidRPr="001D129D" w:rsidRDefault="00062C41" w:rsidP="00F6571F">
            <w:pPr>
              <w:widowControl w:val="0"/>
              <w:adjustRightInd w:val="0"/>
              <w:snapToGrid w:val="0"/>
              <w:spacing w:line="320" w:lineRule="atLeast"/>
              <w:ind w:firstLineChars="0" w:firstLine="0"/>
              <w:jc w:val="center"/>
              <w:rPr>
                <w:b/>
                <w:bCs/>
                <w:color w:val="auto"/>
                <w:spacing w:val="4"/>
                <w:sz w:val="21"/>
                <w:szCs w:val="21"/>
                <w:lang w:bidi="ar"/>
              </w:rPr>
            </w:pPr>
            <w:r w:rsidRPr="001D129D">
              <w:rPr>
                <w:b/>
                <w:bCs/>
                <w:color w:val="auto"/>
                <w:spacing w:val="4"/>
                <w:sz w:val="21"/>
                <w:szCs w:val="21"/>
                <w:lang w:bidi="ar"/>
              </w:rPr>
              <w:t xml:space="preserve">CAS </w:t>
            </w:r>
            <w:r w:rsidRPr="001D129D">
              <w:rPr>
                <w:b/>
                <w:bCs/>
                <w:color w:val="auto"/>
                <w:spacing w:val="4"/>
                <w:sz w:val="21"/>
                <w:szCs w:val="21"/>
                <w:lang w:bidi="ar"/>
              </w:rPr>
              <w:t>号</w:t>
            </w:r>
          </w:p>
        </w:tc>
        <w:tc>
          <w:tcPr>
            <w:tcW w:w="1504" w:type="dxa"/>
            <w:vAlign w:val="center"/>
          </w:tcPr>
          <w:p w14:paraId="00A1BFC3" w14:textId="77777777" w:rsidR="00062C41" w:rsidRPr="001D129D" w:rsidRDefault="00062C41" w:rsidP="00F6571F">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最大存在总量</w:t>
            </w:r>
            <w:proofErr w:type="spellStart"/>
            <w:r w:rsidRPr="001D129D">
              <w:rPr>
                <w:b/>
                <w:bCs/>
                <w:color w:val="auto"/>
                <w:spacing w:val="-6"/>
                <w:kern w:val="2"/>
                <w:sz w:val="21"/>
                <w:szCs w:val="21"/>
                <w:lang w:bidi="ar"/>
              </w:rPr>
              <w:t>qn</w:t>
            </w:r>
            <w:proofErr w:type="spellEnd"/>
            <w:r w:rsidRPr="001D129D">
              <w:rPr>
                <w:b/>
                <w:bCs/>
                <w:color w:val="auto"/>
                <w:spacing w:val="-6"/>
                <w:kern w:val="2"/>
                <w:sz w:val="21"/>
                <w:szCs w:val="21"/>
                <w:lang w:bidi="ar"/>
              </w:rPr>
              <w:t>（</w:t>
            </w:r>
            <w:r w:rsidRPr="001D129D">
              <w:rPr>
                <w:b/>
                <w:bCs/>
                <w:color w:val="auto"/>
                <w:spacing w:val="-6"/>
                <w:kern w:val="2"/>
                <w:sz w:val="21"/>
                <w:szCs w:val="21"/>
                <w:lang w:bidi="ar"/>
              </w:rPr>
              <w:t>t</w:t>
            </w:r>
            <w:r w:rsidRPr="001D129D">
              <w:rPr>
                <w:b/>
                <w:bCs/>
                <w:color w:val="auto"/>
                <w:spacing w:val="-6"/>
                <w:kern w:val="2"/>
                <w:sz w:val="21"/>
                <w:szCs w:val="21"/>
                <w:lang w:bidi="ar"/>
              </w:rPr>
              <w:t>）</w:t>
            </w:r>
          </w:p>
        </w:tc>
        <w:tc>
          <w:tcPr>
            <w:tcW w:w="1648" w:type="dxa"/>
            <w:vAlign w:val="center"/>
          </w:tcPr>
          <w:p w14:paraId="58463CBB" w14:textId="77777777" w:rsidR="00062C41" w:rsidRPr="001D129D" w:rsidRDefault="00062C41" w:rsidP="00F6571F">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临界量</w:t>
            </w:r>
            <w:proofErr w:type="spellStart"/>
            <w:r w:rsidRPr="001D129D">
              <w:rPr>
                <w:b/>
                <w:bCs/>
                <w:color w:val="auto"/>
                <w:spacing w:val="-6"/>
                <w:kern w:val="2"/>
                <w:sz w:val="21"/>
                <w:szCs w:val="21"/>
                <w:lang w:bidi="ar"/>
              </w:rPr>
              <w:t>Qn</w:t>
            </w:r>
            <w:proofErr w:type="spellEnd"/>
            <w:r w:rsidRPr="001D129D">
              <w:rPr>
                <w:b/>
                <w:bCs/>
                <w:color w:val="auto"/>
                <w:spacing w:val="-6"/>
                <w:kern w:val="2"/>
                <w:sz w:val="21"/>
                <w:szCs w:val="21"/>
                <w:lang w:bidi="ar"/>
              </w:rPr>
              <w:t>（</w:t>
            </w:r>
            <w:r w:rsidRPr="001D129D">
              <w:rPr>
                <w:b/>
                <w:bCs/>
                <w:color w:val="auto"/>
                <w:spacing w:val="-6"/>
                <w:kern w:val="2"/>
                <w:sz w:val="21"/>
                <w:szCs w:val="21"/>
                <w:lang w:bidi="ar"/>
              </w:rPr>
              <w:t>t</w:t>
            </w:r>
            <w:r w:rsidRPr="001D129D">
              <w:rPr>
                <w:b/>
                <w:bCs/>
                <w:color w:val="auto"/>
                <w:spacing w:val="-6"/>
                <w:kern w:val="2"/>
                <w:sz w:val="21"/>
                <w:szCs w:val="21"/>
                <w:lang w:bidi="ar"/>
              </w:rPr>
              <w:t>）</w:t>
            </w:r>
          </w:p>
        </w:tc>
        <w:tc>
          <w:tcPr>
            <w:tcW w:w="1650" w:type="dxa"/>
            <w:vAlign w:val="center"/>
          </w:tcPr>
          <w:p w14:paraId="1994C82D" w14:textId="77777777" w:rsidR="00062C41" w:rsidRPr="001D129D" w:rsidRDefault="00062C41" w:rsidP="00F6571F">
            <w:pPr>
              <w:widowControl w:val="0"/>
              <w:adjustRightInd w:val="0"/>
              <w:snapToGrid w:val="0"/>
              <w:spacing w:line="240" w:lineRule="auto"/>
              <w:ind w:firstLineChars="0" w:firstLine="0"/>
              <w:jc w:val="center"/>
              <w:textAlignment w:val="auto"/>
              <w:rPr>
                <w:b/>
                <w:bCs/>
                <w:color w:val="auto"/>
                <w:spacing w:val="-6"/>
                <w:kern w:val="2"/>
                <w:sz w:val="21"/>
                <w:szCs w:val="21"/>
              </w:rPr>
            </w:pPr>
            <w:r w:rsidRPr="001D129D">
              <w:rPr>
                <w:b/>
                <w:bCs/>
                <w:color w:val="auto"/>
                <w:spacing w:val="-6"/>
                <w:kern w:val="2"/>
                <w:sz w:val="21"/>
                <w:szCs w:val="21"/>
                <w:lang w:bidi="ar"/>
              </w:rPr>
              <w:t>危险物质</w:t>
            </w:r>
            <w:r w:rsidRPr="001D129D">
              <w:rPr>
                <w:b/>
                <w:bCs/>
                <w:color w:val="auto"/>
                <w:spacing w:val="-6"/>
                <w:kern w:val="2"/>
                <w:sz w:val="21"/>
                <w:szCs w:val="21"/>
                <w:lang w:bidi="ar"/>
              </w:rPr>
              <w:t>Q</w:t>
            </w:r>
            <w:r w:rsidRPr="001D129D">
              <w:rPr>
                <w:b/>
                <w:bCs/>
                <w:color w:val="auto"/>
                <w:spacing w:val="-6"/>
                <w:kern w:val="2"/>
                <w:sz w:val="21"/>
                <w:szCs w:val="21"/>
                <w:lang w:bidi="ar"/>
              </w:rPr>
              <w:t>值</w:t>
            </w:r>
          </w:p>
        </w:tc>
      </w:tr>
      <w:tr w:rsidR="001D129D" w:rsidRPr="001D129D" w14:paraId="643D84FC" w14:textId="77777777" w:rsidTr="00F6571F">
        <w:trPr>
          <w:trHeight w:val="388"/>
          <w:jc w:val="center"/>
        </w:trPr>
        <w:tc>
          <w:tcPr>
            <w:tcW w:w="914" w:type="dxa"/>
            <w:vAlign w:val="center"/>
          </w:tcPr>
          <w:p w14:paraId="79112A1B" w14:textId="77777777" w:rsidR="00766B9B" w:rsidRPr="001D129D" w:rsidRDefault="00766B9B" w:rsidP="00766B9B">
            <w:pPr>
              <w:widowControl w:val="0"/>
              <w:adjustRightInd w:val="0"/>
              <w:snapToGrid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w:t>
            </w:r>
          </w:p>
        </w:tc>
        <w:tc>
          <w:tcPr>
            <w:tcW w:w="1786" w:type="dxa"/>
            <w:vAlign w:val="center"/>
          </w:tcPr>
          <w:p w14:paraId="22894CAA" w14:textId="656FE5B2" w:rsidR="00766B9B" w:rsidRPr="001D129D" w:rsidRDefault="00766B9B" w:rsidP="00766B9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沼气</w:t>
            </w:r>
          </w:p>
        </w:tc>
        <w:tc>
          <w:tcPr>
            <w:tcW w:w="1278" w:type="dxa"/>
            <w:vAlign w:val="center"/>
          </w:tcPr>
          <w:p w14:paraId="084EDD2B" w14:textId="77777777" w:rsidR="00766B9B" w:rsidRPr="001D129D" w:rsidRDefault="00766B9B" w:rsidP="00766B9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74-82-8</w:t>
            </w:r>
          </w:p>
        </w:tc>
        <w:tc>
          <w:tcPr>
            <w:tcW w:w="1504" w:type="dxa"/>
            <w:vAlign w:val="center"/>
          </w:tcPr>
          <w:p w14:paraId="54877211" w14:textId="1A3E35CA" w:rsidR="00766B9B" w:rsidRPr="001D129D" w:rsidRDefault="00766B9B" w:rsidP="00766B9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0.6</w:t>
            </w:r>
          </w:p>
        </w:tc>
        <w:tc>
          <w:tcPr>
            <w:tcW w:w="1648" w:type="dxa"/>
            <w:vAlign w:val="center"/>
          </w:tcPr>
          <w:p w14:paraId="6B2FDFE6" w14:textId="77777777" w:rsidR="00766B9B" w:rsidRPr="001D129D" w:rsidRDefault="00766B9B" w:rsidP="00766B9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10</w:t>
            </w:r>
          </w:p>
        </w:tc>
        <w:tc>
          <w:tcPr>
            <w:tcW w:w="1650" w:type="dxa"/>
            <w:vAlign w:val="center"/>
          </w:tcPr>
          <w:p w14:paraId="26AD5FB6" w14:textId="11EEBD2C" w:rsidR="00766B9B" w:rsidRPr="001D129D" w:rsidRDefault="00766B9B" w:rsidP="00766B9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0.06</w:t>
            </w:r>
          </w:p>
        </w:tc>
      </w:tr>
      <w:tr w:rsidR="001D129D" w:rsidRPr="001D129D" w14:paraId="0749F544" w14:textId="77777777" w:rsidTr="00F6571F">
        <w:trPr>
          <w:trHeight w:val="426"/>
          <w:jc w:val="center"/>
        </w:trPr>
        <w:tc>
          <w:tcPr>
            <w:tcW w:w="914" w:type="dxa"/>
            <w:vAlign w:val="center"/>
          </w:tcPr>
          <w:p w14:paraId="27239668" w14:textId="77777777" w:rsidR="00766B9B" w:rsidRPr="001D129D" w:rsidRDefault="00766B9B" w:rsidP="00766B9B">
            <w:pPr>
              <w:widowControl w:val="0"/>
              <w:adjustRightInd w:val="0"/>
              <w:snapToGrid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2</w:t>
            </w:r>
          </w:p>
        </w:tc>
        <w:tc>
          <w:tcPr>
            <w:tcW w:w="1786" w:type="dxa"/>
            <w:vAlign w:val="center"/>
          </w:tcPr>
          <w:p w14:paraId="1B4DEBF9" w14:textId="77777777" w:rsidR="00766B9B" w:rsidRPr="001D129D" w:rsidRDefault="00766B9B" w:rsidP="00766B9B">
            <w:pPr>
              <w:widowControl w:val="0"/>
              <w:adjustRightInd w:val="0"/>
              <w:snapToGrid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氨气</w:t>
            </w:r>
          </w:p>
        </w:tc>
        <w:tc>
          <w:tcPr>
            <w:tcW w:w="1278" w:type="dxa"/>
            <w:vAlign w:val="center"/>
          </w:tcPr>
          <w:p w14:paraId="17628148" w14:textId="77777777" w:rsidR="00766B9B" w:rsidRPr="001D129D" w:rsidRDefault="00766B9B" w:rsidP="00766B9B">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7664-41-7</w:t>
            </w:r>
          </w:p>
        </w:tc>
        <w:tc>
          <w:tcPr>
            <w:tcW w:w="1504" w:type="dxa"/>
            <w:vAlign w:val="center"/>
          </w:tcPr>
          <w:p w14:paraId="3906681F" w14:textId="2884DA33" w:rsidR="00766B9B" w:rsidRPr="001D129D" w:rsidRDefault="00766B9B" w:rsidP="00766B9B">
            <w:pPr>
              <w:spacing w:line="273"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0.031</w:t>
            </w:r>
          </w:p>
        </w:tc>
        <w:tc>
          <w:tcPr>
            <w:tcW w:w="1648" w:type="dxa"/>
            <w:vAlign w:val="center"/>
          </w:tcPr>
          <w:p w14:paraId="45D5333F" w14:textId="77777777" w:rsidR="00766B9B" w:rsidRPr="001D129D" w:rsidRDefault="00766B9B" w:rsidP="00766B9B">
            <w:pPr>
              <w:widowControl w:val="0"/>
              <w:adjustRightInd w:val="0"/>
              <w:snapToGrid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5</w:t>
            </w:r>
          </w:p>
        </w:tc>
        <w:tc>
          <w:tcPr>
            <w:tcW w:w="1650" w:type="dxa"/>
            <w:vAlign w:val="center"/>
          </w:tcPr>
          <w:p w14:paraId="1F1BC464" w14:textId="27272593" w:rsidR="00766B9B" w:rsidRPr="001D129D" w:rsidRDefault="00766B9B" w:rsidP="00766B9B">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0.0062</w:t>
            </w:r>
          </w:p>
        </w:tc>
      </w:tr>
      <w:tr w:rsidR="001D129D" w:rsidRPr="001D129D" w14:paraId="79DD2296" w14:textId="77777777" w:rsidTr="00F6571F">
        <w:trPr>
          <w:trHeight w:val="426"/>
          <w:jc w:val="center"/>
        </w:trPr>
        <w:tc>
          <w:tcPr>
            <w:tcW w:w="914" w:type="dxa"/>
            <w:vAlign w:val="center"/>
          </w:tcPr>
          <w:p w14:paraId="3B52E960" w14:textId="77777777" w:rsidR="00766B9B" w:rsidRPr="001D129D" w:rsidRDefault="00766B9B" w:rsidP="00766B9B">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3</w:t>
            </w:r>
          </w:p>
        </w:tc>
        <w:tc>
          <w:tcPr>
            <w:tcW w:w="1786" w:type="dxa"/>
            <w:vAlign w:val="center"/>
          </w:tcPr>
          <w:p w14:paraId="76CFE023" w14:textId="77777777" w:rsidR="00766B9B" w:rsidRPr="001D129D" w:rsidRDefault="00766B9B" w:rsidP="00766B9B">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硫化氢</w:t>
            </w:r>
          </w:p>
        </w:tc>
        <w:tc>
          <w:tcPr>
            <w:tcW w:w="1278" w:type="dxa"/>
            <w:vAlign w:val="center"/>
          </w:tcPr>
          <w:p w14:paraId="1FD69DDF" w14:textId="77777777" w:rsidR="00766B9B" w:rsidRPr="001D129D" w:rsidRDefault="00766B9B" w:rsidP="00766B9B">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7783-06-4</w:t>
            </w:r>
          </w:p>
        </w:tc>
        <w:tc>
          <w:tcPr>
            <w:tcW w:w="1504" w:type="dxa"/>
            <w:vAlign w:val="center"/>
          </w:tcPr>
          <w:p w14:paraId="077330EF" w14:textId="2540556D" w:rsidR="00766B9B" w:rsidRPr="001D129D" w:rsidRDefault="00766B9B" w:rsidP="00766B9B">
            <w:pPr>
              <w:spacing w:line="273"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0.003</w:t>
            </w:r>
          </w:p>
        </w:tc>
        <w:tc>
          <w:tcPr>
            <w:tcW w:w="1648" w:type="dxa"/>
            <w:vAlign w:val="center"/>
          </w:tcPr>
          <w:p w14:paraId="6928E7C9" w14:textId="77777777" w:rsidR="00766B9B" w:rsidRPr="001D129D" w:rsidRDefault="00766B9B" w:rsidP="00766B9B">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2.5</w:t>
            </w:r>
          </w:p>
        </w:tc>
        <w:tc>
          <w:tcPr>
            <w:tcW w:w="1650" w:type="dxa"/>
            <w:vAlign w:val="center"/>
          </w:tcPr>
          <w:p w14:paraId="6150F53D" w14:textId="6254B048" w:rsidR="00766B9B" w:rsidRPr="001D129D" w:rsidRDefault="00766B9B" w:rsidP="00766B9B">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0.0012</w:t>
            </w:r>
          </w:p>
        </w:tc>
      </w:tr>
      <w:tr w:rsidR="001D129D" w:rsidRPr="001D129D" w14:paraId="2A51E6C9" w14:textId="77777777" w:rsidTr="00F6571F">
        <w:trPr>
          <w:trHeight w:val="356"/>
          <w:jc w:val="center"/>
        </w:trPr>
        <w:tc>
          <w:tcPr>
            <w:tcW w:w="7130" w:type="dxa"/>
            <w:gridSpan w:val="5"/>
            <w:vAlign w:val="center"/>
          </w:tcPr>
          <w:p w14:paraId="3384D73E" w14:textId="77777777" w:rsidR="00062C41" w:rsidRPr="001D129D" w:rsidRDefault="00062C41" w:rsidP="00F6571F">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color w:val="auto"/>
                <w:spacing w:val="-6"/>
                <w:sz w:val="21"/>
                <w:szCs w:val="21"/>
              </w:rPr>
              <w:t>项目</w:t>
            </w:r>
            <w:r w:rsidRPr="001D129D">
              <w:rPr>
                <w:color w:val="auto"/>
                <w:spacing w:val="-6"/>
                <w:sz w:val="21"/>
                <w:szCs w:val="21"/>
              </w:rPr>
              <w:t>Q</w:t>
            </w:r>
            <w:r w:rsidRPr="001D129D">
              <w:rPr>
                <w:color w:val="auto"/>
                <w:spacing w:val="-6"/>
                <w:sz w:val="21"/>
                <w:szCs w:val="21"/>
              </w:rPr>
              <w:t>值</w:t>
            </w:r>
            <w:r w:rsidRPr="001D129D">
              <w:rPr>
                <w:color w:val="auto"/>
                <w:spacing w:val="-6"/>
                <w:sz w:val="21"/>
                <w:szCs w:val="21"/>
              </w:rPr>
              <w:t>∑</w:t>
            </w:r>
          </w:p>
        </w:tc>
        <w:tc>
          <w:tcPr>
            <w:tcW w:w="1650" w:type="dxa"/>
            <w:vAlign w:val="center"/>
          </w:tcPr>
          <w:p w14:paraId="0A423E04" w14:textId="3C4B4930" w:rsidR="00062C41" w:rsidRPr="001D129D" w:rsidRDefault="00766B9B" w:rsidP="00F6571F">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0.0674</w:t>
            </w:r>
          </w:p>
        </w:tc>
      </w:tr>
      <w:tr w:rsidR="001D129D" w:rsidRPr="001D129D" w14:paraId="25427CC5" w14:textId="77777777" w:rsidTr="00F6571F">
        <w:trPr>
          <w:trHeight w:val="356"/>
          <w:jc w:val="center"/>
        </w:trPr>
        <w:tc>
          <w:tcPr>
            <w:tcW w:w="8780" w:type="dxa"/>
            <w:gridSpan w:val="6"/>
            <w:vAlign w:val="center"/>
          </w:tcPr>
          <w:p w14:paraId="230F83DD" w14:textId="77777777" w:rsidR="00062C41" w:rsidRPr="001D129D" w:rsidRDefault="00062C41" w:rsidP="00F6571F">
            <w:pPr>
              <w:widowControl w:val="0"/>
              <w:adjustRightInd w:val="0"/>
              <w:snapToGrid w:val="0"/>
              <w:spacing w:line="240" w:lineRule="auto"/>
              <w:ind w:firstLineChars="0" w:firstLine="0"/>
              <w:jc w:val="center"/>
              <w:textAlignment w:val="auto"/>
              <w:rPr>
                <w:color w:val="auto"/>
                <w:spacing w:val="-6"/>
                <w:kern w:val="2"/>
                <w:sz w:val="21"/>
                <w:szCs w:val="21"/>
                <w:lang w:bidi="ar"/>
              </w:rPr>
            </w:pPr>
            <w:r w:rsidRPr="001D129D">
              <w:rPr>
                <w:color w:val="auto"/>
                <w:spacing w:val="-6"/>
                <w:sz w:val="21"/>
                <w:szCs w:val="21"/>
              </w:rPr>
              <w:t>注：</w:t>
            </w:r>
            <w:r w:rsidRPr="001D129D">
              <w:rPr>
                <w:color w:val="auto"/>
                <w:spacing w:val="-6"/>
                <w:sz w:val="21"/>
                <w:szCs w:val="21"/>
              </w:rPr>
              <w:t>*</w:t>
            </w:r>
            <w:r w:rsidRPr="001D129D">
              <w:rPr>
                <w:color w:val="auto"/>
                <w:spacing w:val="-6"/>
                <w:sz w:val="21"/>
                <w:szCs w:val="21"/>
              </w:rPr>
              <w:t>为未规定临界量，其临界量参照健康危险急性毒性物质（类别</w:t>
            </w:r>
            <w:r w:rsidRPr="001D129D">
              <w:rPr>
                <w:color w:val="auto"/>
                <w:spacing w:val="-6"/>
                <w:sz w:val="21"/>
                <w:szCs w:val="21"/>
              </w:rPr>
              <w:t>2</w:t>
            </w:r>
            <w:r w:rsidRPr="001D129D">
              <w:rPr>
                <w:color w:val="auto"/>
                <w:spacing w:val="-6"/>
                <w:sz w:val="21"/>
                <w:szCs w:val="21"/>
              </w:rPr>
              <w:t>，类别</w:t>
            </w:r>
            <w:r w:rsidRPr="001D129D">
              <w:rPr>
                <w:color w:val="auto"/>
                <w:spacing w:val="-6"/>
                <w:sz w:val="21"/>
                <w:szCs w:val="21"/>
              </w:rPr>
              <w:t>3</w:t>
            </w:r>
            <w:r w:rsidRPr="001D129D">
              <w:rPr>
                <w:color w:val="auto"/>
                <w:spacing w:val="-6"/>
                <w:sz w:val="21"/>
                <w:szCs w:val="21"/>
              </w:rPr>
              <w:t>）的临界量。</w:t>
            </w:r>
          </w:p>
        </w:tc>
      </w:tr>
    </w:tbl>
    <w:p w14:paraId="10CAD557" w14:textId="77777777" w:rsidR="007E6245" w:rsidRPr="001D129D" w:rsidRDefault="007E6245">
      <w:pPr>
        <w:ind w:firstLine="480"/>
        <w:rPr>
          <w:color w:val="auto"/>
        </w:rPr>
      </w:pPr>
      <w:r w:rsidRPr="001D129D">
        <w:rPr>
          <w:color w:val="auto"/>
        </w:rPr>
        <w:t>由上表确定，本项目</w:t>
      </w:r>
      <w:r w:rsidRPr="001D129D">
        <w:rPr>
          <w:color w:val="auto"/>
        </w:rPr>
        <w:t>Q</w:t>
      </w:r>
      <w:r w:rsidRPr="001D129D">
        <w:rPr>
          <w:color w:val="auto"/>
        </w:rPr>
        <w:t>＜</w:t>
      </w:r>
      <w:r w:rsidRPr="001D129D">
        <w:rPr>
          <w:color w:val="auto"/>
        </w:rPr>
        <w:t>1</w:t>
      </w:r>
      <w:r w:rsidRPr="001D129D">
        <w:rPr>
          <w:color w:val="auto"/>
        </w:rPr>
        <w:t>，环境风险潜势为</w:t>
      </w:r>
      <w:r w:rsidRPr="001D129D">
        <w:rPr>
          <w:color w:val="auto"/>
        </w:rPr>
        <w:t>Ⅰ</w:t>
      </w:r>
      <w:r w:rsidRPr="001D129D">
        <w:rPr>
          <w:color w:val="auto"/>
        </w:rPr>
        <w:t>，进行根据导则要求，本次仅需开展简单分析即可。</w:t>
      </w:r>
    </w:p>
    <w:p w14:paraId="50672593" w14:textId="77777777" w:rsidR="007E6245" w:rsidRPr="001D129D" w:rsidRDefault="007E6245" w:rsidP="004A7ED7">
      <w:pPr>
        <w:numPr>
          <w:ilvl w:val="0"/>
          <w:numId w:val="15"/>
        </w:numPr>
        <w:ind w:firstLine="480"/>
        <w:rPr>
          <w:color w:val="auto"/>
        </w:rPr>
      </w:pPr>
      <w:r w:rsidRPr="001D129D">
        <w:rPr>
          <w:color w:val="auto"/>
        </w:rPr>
        <w:t>行业及生产工艺（</w:t>
      </w:r>
      <w:r w:rsidRPr="001D129D">
        <w:rPr>
          <w:color w:val="auto"/>
        </w:rPr>
        <w:t>M</w:t>
      </w:r>
      <w:r w:rsidRPr="001D129D">
        <w:rPr>
          <w:color w:val="auto"/>
        </w:rPr>
        <w:t>）</w:t>
      </w:r>
    </w:p>
    <w:p w14:paraId="2019505F" w14:textId="77777777" w:rsidR="007E6245" w:rsidRPr="001D129D" w:rsidRDefault="007E6245">
      <w:pPr>
        <w:ind w:firstLine="480"/>
        <w:rPr>
          <w:color w:val="auto"/>
        </w:rPr>
      </w:pPr>
      <w:r w:rsidRPr="001D129D">
        <w:rPr>
          <w:color w:val="auto"/>
        </w:rPr>
        <w:t>根据《建设项目环境风险评价技术导则》（</w:t>
      </w:r>
      <w:r w:rsidRPr="001D129D">
        <w:rPr>
          <w:color w:val="auto"/>
        </w:rPr>
        <w:t>HJT169-2018</w:t>
      </w:r>
      <w:r w:rsidRPr="001D129D">
        <w:rPr>
          <w:color w:val="auto"/>
        </w:rPr>
        <w:t>）中附录</w:t>
      </w:r>
      <w:r w:rsidRPr="001D129D">
        <w:rPr>
          <w:color w:val="auto"/>
        </w:rPr>
        <w:t>C</w:t>
      </w:r>
      <w:r w:rsidRPr="001D129D">
        <w:rPr>
          <w:color w:val="auto"/>
        </w:rPr>
        <w:t>，具有多套工艺元的项目，对每套生产工艺分别评分并求和。将</w:t>
      </w:r>
      <w:r w:rsidRPr="001D129D">
        <w:rPr>
          <w:color w:val="auto"/>
        </w:rPr>
        <w:t>M</w:t>
      </w:r>
      <w:r w:rsidRPr="001D129D">
        <w:rPr>
          <w:color w:val="auto"/>
        </w:rPr>
        <w:t>划分为（</w:t>
      </w:r>
      <w:r w:rsidRPr="001D129D">
        <w:rPr>
          <w:color w:val="auto"/>
        </w:rPr>
        <w:t>1</w:t>
      </w:r>
      <w:r w:rsidRPr="001D129D">
        <w:rPr>
          <w:color w:val="auto"/>
        </w:rPr>
        <w:t>）</w:t>
      </w:r>
      <w:r w:rsidRPr="001D129D">
        <w:rPr>
          <w:color w:val="auto"/>
        </w:rPr>
        <w:t>M</w:t>
      </w:r>
      <w:r w:rsidRPr="001D129D">
        <w:rPr>
          <w:color w:val="auto"/>
        </w:rPr>
        <w:t>＞</w:t>
      </w:r>
      <w:r w:rsidRPr="001D129D">
        <w:rPr>
          <w:color w:val="auto"/>
        </w:rPr>
        <w:t>20</w:t>
      </w:r>
      <w:r w:rsidRPr="001D129D">
        <w:rPr>
          <w:color w:val="auto"/>
        </w:rPr>
        <w:t>；（</w:t>
      </w:r>
      <w:r w:rsidRPr="001D129D">
        <w:rPr>
          <w:color w:val="auto"/>
        </w:rPr>
        <w:t>2</w:t>
      </w:r>
      <w:r w:rsidRPr="001D129D">
        <w:rPr>
          <w:color w:val="auto"/>
        </w:rPr>
        <w:t>）</w:t>
      </w:r>
      <w:r w:rsidRPr="001D129D">
        <w:rPr>
          <w:color w:val="auto"/>
        </w:rPr>
        <w:t>10</w:t>
      </w:r>
      <w:r w:rsidRPr="001D129D">
        <w:rPr>
          <w:color w:val="auto"/>
        </w:rPr>
        <w:t>＜</w:t>
      </w:r>
      <w:r w:rsidRPr="001D129D">
        <w:rPr>
          <w:color w:val="auto"/>
        </w:rPr>
        <w:t>M≤20</w:t>
      </w:r>
      <w:r w:rsidRPr="001D129D">
        <w:rPr>
          <w:color w:val="auto"/>
        </w:rPr>
        <w:t>；（</w:t>
      </w:r>
      <w:r w:rsidRPr="001D129D">
        <w:rPr>
          <w:color w:val="auto"/>
        </w:rPr>
        <w:t>3</w:t>
      </w:r>
      <w:r w:rsidRPr="001D129D">
        <w:rPr>
          <w:color w:val="auto"/>
        </w:rPr>
        <w:t>）</w:t>
      </w:r>
      <w:r w:rsidRPr="001D129D">
        <w:rPr>
          <w:color w:val="auto"/>
        </w:rPr>
        <w:t>5</w:t>
      </w:r>
      <w:r w:rsidRPr="001D129D">
        <w:rPr>
          <w:color w:val="auto"/>
        </w:rPr>
        <w:t>＜</w:t>
      </w:r>
      <w:r w:rsidRPr="001D129D">
        <w:rPr>
          <w:color w:val="auto"/>
        </w:rPr>
        <w:t>M≤10</w:t>
      </w:r>
      <w:r w:rsidRPr="001D129D">
        <w:rPr>
          <w:color w:val="auto"/>
        </w:rPr>
        <w:t>；（</w:t>
      </w:r>
      <w:r w:rsidRPr="001D129D">
        <w:rPr>
          <w:color w:val="auto"/>
        </w:rPr>
        <w:t>4</w:t>
      </w:r>
      <w:r w:rsidRPr="001D129D">
        <w:rPr>
          <w:color w:val="auto"/>
        </w:rPr>
        <w:t>）</w:t>
      </w:r>
      <w:r w:rsidRPr="001D129D">
        <w:rPr>
          <w:color w:val="auto"/>
        </w:rPr>
        <w:t>M=5</w:t>
      </w:r>
      <w:r w:rsidRPr="001D129D">
        <w:rPr>
          <w:color w:val="auto"/>
        </w:rPr>
        <w:t>，分别以</w:t>
      </w:r>
      <w:r w:rsidRPr="001D129D">
        <w:rPr>
          <w:color w:val="auto"/>
        </w:rPr>
        <w:t>M1</w:t>
      </w:r>
      <w:r w:rsidRPr="001D129D">
        <w:rPr>
          <w:color w:val="auto"/>
        </w:rPr>
        <w:t>、</w:t>
      </w:r>
      <w:r w:rsidRPr="001D129D">
        <w:rPr>
          <w:color w:val="auto"/>
        </w:rPr>
        <w:t>M2</w:t>
      </w:r>
      <w:r w:rsidRPr="001D129D">
        <w:rPr>
          <w:color w:val="auto"/>
        </w:rPr>
        <w:t>、</w:t>
      </w:r>
      <w:r w:rsidRPr="001D129D">
        <w:rPr>
          <w:color w:val="auto"/>
        </w:rPr>
        <w:t>M3</w:t>
      </w:r>
      <w:r w:rsidRPr="001D129D">
        <w:rPr>
          <w:color w:val="auto"/>
        </w:rPr>
        <w:t>和</w:t>
      </w:r>
      <w:r w:rsidRPr="001D129D">
        <w:rPr>
          <w:color w:val="auto"/>
        </w:rPr>
        <w:t>M4</w:t>
      </w:r>
      <w:r w:rsidRPr="001D129D">
        <w:rPr>
          <w:color w:val="auto"/>
        </w:rPr>
        <w:t>表示。</w:t>
      </w:r>
    </w:p>
    <w:p w14:paraId="08CF8E4A"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3.5-12  </w:t>
      </w:r>
      <w:r w:rsidRPr="001D129D">
        <w:rPr>
          <w:b/>
          <w:bCs/>
          <w:color w:val="auto"/>
        </w:rPr>
        <w:t>行业及生产工艺（</w:t>
      </w:r>
      <w:r w:rsidRPr="001D129D">
        <w:rPr>
          <w:b/>
          <w:bCs/>
          <w:color w:val="auto"/>
        </w:rPr>
        <w:t>M</w:t>
      </w:r>
      <w:r w:rsidRPr="001D129D">
        <w:rPr>
          <w:b/>
          <w:bCs/>
          <w:color w:val="auto"/>
        </w:rPr>
        <w:t>）</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92"/>
        <w:gridCol w:w="5462"/>
        <w:gridCol w:w="1417"/>
      </w:tblGrid>
      <w:tr w:rsidR="001D129D" w:rsidRPr="001D129D" w14:paraId="7E4DAC6F" w14:textId="77777777" w:rsidTr="00EF5B60">
        <w:trPr>
          <w:trHeight w:val="397"/>
          <w:jc w:val="center"/>
        </w:trPr>
        <w:tc>
          <w:tcPr>
            <w:tcW w:w="2250" w:type="dxa"/>
            <w:tcBorders>
              <w:tl2br w:val="nil"/>
              <w:tr2bl w:val="nil"/>
            </w:tcBorders>
            <w:shd w:val="clear" w:color="auto" w:fill="auto"/>
            <w:vAlign w:val="center"/>
          </w:tcPr>
          <w:p w14:paraId="1D9271BF" w14:textId="77777777" w:rsidR="007E6245" w:rsidRPr="001D129D" w:rsidRDefault="007E6245" w:rsidP="00EF5B60">
            <w:pPr>
              <w:pStyle w:val="ad"/>
              <w:jc w:val="center"/>
              <w:rPr>
                <w:b/>
                <w:bCs/>
              </w:rPr>
            </w:pPr>
            <w:r w:rsidRPr="001D129D">
              <w:rPr>
                <w:b/>
                <w:bCs/>
              </w:rPr>
              <w:t>行业</w:t>
            </w:r>
          </w:p>
        </w:tc>
        <w:tc>
          <w:tcPr>
            <w:tcW w:w="5625" w:type="dxa"/>
            <w:tcBorders>
              <w:tl2br w:val="nil"/>
              <w:tr2bl w:val="nil"/>
            </w:tcBorders>
            <w:shd w:val="clear" w:color="auto" w:fill="auto"/>
            <w:vAlign w:val="center"/>
          </w:tcPr>
          <w:p w14:paraId="16225D18" w14:textId="77777777" w:rsidR="007E6245" w:rsidRPr="001D129D" w:rsidRDefault="007E6245" w:rsidP="00EF5B60">
            <w:pPr>
              <w:pStyle w:val="ad"/>
              <w:jc w:val="center"/>
              <w:rPr>
                <w:b/>
                <w:bCs/>
              </w:rPr>
            </w:pPr>
            <w:r w:rsidRPr="001D129D">
              <w:rPr>
                <w:b/>
                <w:bCs/>
              </w:rPr>
              <w:t>评估依据</w:t>
            </w:r>
          </w:p>
        </w:tc>
        <w:tc>
          <w:tcPr>
            <w:tcW w:w="1447" w:type="dxa"/>
            <w:tcBorders>
              <w:tl2br w:val="nil"/>
              <w:tr2bl w:val="nil"/>
            </w:tcBorders>
            <w:shd w:val="clear" w:color="auto" w:fill="auto"/>
            <w:vAlign w:val="center"/>
          </w:tcPr>
          <w:p w14:paraId="3F5A17BE" w14:textId="77777777" w:rsidR="007E6245" w:rsidRPr="001D129D" w:rsidRDefault="007E6245" w:rsidP="00EF5B60">
            <w:pPr>
              <w:pStyle w:val="ad"/>
              <w:jc w:val="center"/>
              <w:rPr>
                <w:b/>
                <w:bCs/>
              </w:rPr>
            </w:pPr>
            <w:r w:rsidRPr="001D129D">
              <w:rPr>
                <w:b/>
                <w:bCs/>
              </w:rPr>
              <w:t>分值</w:t>
            </w:r>
          </w:p>
        </w:tc>
      </w:tr>
      <w:tr w:rsidR="001D129D" w:rsidRPr="001D129D" w14:paraId="51299901" w14:textId="77777777" w:rsidTr="00EF5B60">
        <w:trPr>
          <w:trHeight w:val="397"/>
          <w:jc w:val="center"/>
        </w:trPr>
        <w:tc>
          <w:tcPr>
            <w:tcW w:w="2250" w:type="dxa"/>
            <w:vMerge w:val="restart"/>
            <w:tcBorders>
              <w:tl2br w:val="nil"/>
              <w:tr2bl w:val="nil"/>
            </w:tcBorders>
            <w:shd w:val="clear" w:color="auto" w:fill="auto"/>
            <w:vAlign w:val="center"/>
          </w:tcPr>
          <w:p w14:paraId="04DD2B6B" w14:textId="77777777" w:rsidR="007E6245" w:rsidRPr="001D129D" w:rsidRDefault="007E6245" w:rsidP="00EF5B60">
            <w:pPr>
              <w:pStyle w:val="ad"/>
              <w:jc w:val="center"/>
            </w:pPr>
            <w:r w:rsidRPr="001D129D">
              <w:t>石化、化工、医药、轻工、化纤、有色冶炼等</w:t>
            </w:r>
          </w:p>
        </w:tc>
        <w:tc>
          <w:tcPr>
            <w:tcW w:w="5625" w:type="dxa"/>
            <w:tcBorders>
              <w:tl2br w:val="nil"/>
              <w:tr2bl w:val="nil"/>
            </w:tcBorders>
            <w:shd w:val="clear" w:color="auto" w:fill="auto"/>
            <w:vAlign w:val="center"/>
          </w:tcPr>
          <w:p w14:paraId="33D75C8C" w14:textId="77777777" w:rsidR="007E6245" w:rsidRPr="001D129D" w:rsidRDefault="007E6245" w:rsidP="00EF5B60">
            <w:pPr>
              <w:pStyle w:val="ad"/>
              <w:jc w:val="center"/>
            </w:pPr>
            <w:r w:rsidRPr="001D129D">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447" w:type="dxa"/>
            <w:tcBorders>
              <w:tl2br w:val="nil"/>
              <w:tr2bl w:val="nil"/>
            </w:tcBorders>
            <w:shd w:val="clear" w:color="auto" w:fill="auto"/>
            <w:vAlign w:val="center"/>
          </w:tcPr>
          <w:p w14:paraId="680634EF" w14:textId="77777777" w:rsidR="007E6245" w:rsidRPr="001D129D" w:rsidRDefault="007E6245" w:rsidP="00EF5B60">
            <w:pPr>
              <w:pStyle w:val="ad"/>
              <w:jc w:val="center"/>
            </w:pPr>
            <w:r w:rsidRPr="001D129D">
              <w:t>10/</w:t>
            </w:r>
            <w:r w:rsidRPr="001D129D">
              <w:t>套</w:t>
            </w:r>
          </w:p>
        </w:tc>
      </w:tr>
      <w:tr w:rsidR="001D129D" w:rsidRPr="001D129D" w14:paraId="489C468F" w14:textId="77777777" w:rsidTr="00EF5B60">
        <w:trPr>
          <w:trHeight w:val="397"/>
          <w:jc w:val="center"/>
        </w:trPr>
        <w:tc>
          <w:tcPr>
            <w:tcW w:w="2250" w:type="dxa"/>
            <w:vMerge/>
            <w:tcBorders>
              <w:tl2br w:val="nil"/>
              <w:tr2bl w:val="nil"/>
            </w:tcBorders>
            <w:shd w:val="clear" w:color="auto" w:fill="auto"/>
            <w:vAlign w:val="center"/>
          </w:tcPr>
          <w:p w14:paraId="43DF8F95" w14:textId="77777777" w:rsidR="007E6245" w:rsidRPr="001D129D" w:rsidRDefault="007E6245" w:rsidP="00EF5B60">
            <w:pPr>
              <w:pStyle w:val="ad"/>
              <w:jc w:val="center"/>
            </w:pPr>
          </w:p>
        </w:tc>
        <w:tc>
          <w:tcPr>
            <w:tcW w:w="5625" w:type="dxa"/>
            <w:tcBorders>
              <w:tl2br w:val="nil"/>
              <w:tr2bl w:val="nil"/>
            </w:tcBorders>
            <w:shd w:val="clear" w:color="auto" w:fill="auto"/>
            <w:vAlign w:val="center"/>
          </w:tcPr>
          <w:p w14:paraId="72942742" w14:textId="77777777" w:rsidR="007E6245" w:rsidRPr="001D129D" w:rsidRDefault="007E6245" w:rsidP="00EF5B60">
            <w:pPr>
              <w:pStyle w:val="ad"/>
              <w:jc w:val="center"/>
            </w:pPr>
            <w:r w:rsidRPr="001D129D">
              <w:t>无机酸制酸工艺、焦化工艺</w:t>
            </w:r>
          </w:p>
        </w:tc>
        <w:tc>
          <w:tcPr>
            <w:tcW w:w="1447" w:type="dxa"/>
            <w:tcBorders>
              <w:tl2br w:val="nil"/>
              <w:tr2bl w:val="nil"/>
            </w:tcBorders>
            <w:shd w:val="clear" w:color="auto" w:fill="auto"/>
            <w:vAlign w:val="center"/>
          </w:tcPr>
          <w:p w14:paraId="38B310E7" w14:textId="77777777" w:rsidR="007E6245" w:rsidRPr="001D129D" w:rsidRDefault="007E6245" w:rsidP="00EF5B60">
            <w:pPr>
              <w:pStyle w:val="ad"/>
              <w:jc w:val="center"/>
            </w:pPr>
            <w:r w:rsidRPr="001D129D">
              <w:t>5/</w:t>
            </w:r>
            <w:r w:rsidRPr="001D129D">
              <w:t>套</w:t>
            </w:r>
          </w:p>
        </w:tc>
      </w:tr>
      <w:tr w:rsidR="001D129D" w:rsidRPr="001D129D" w14:paraId="67FC7C2D" w14:textId="77777777" w:rsidTr="00EF5B60">
        <w:trPr>
          <w:trHeight w:val="397"/>
          <w:jc w:val="center"/>
        </w:trPr>
        <w:tc>
          <w:tcPr>
            <w:tcW w:w="2250" w:type="dxa"/>
            <w:vMerge/>
            <w:tcBorders>
              <w:tl2br w:val="nil"/>
              <w:tr2bl w:val="nil"/>
            </w:tcBorders>
            <w:shd w:val="clear" w:color="auto" w:fill="auto"/>
            <w:vAlign w:val="center"/>
          </w:tcPr>
          <w:p w14:paraId="2E4BB138" w14:textId="77777777" w:rsidR="007E6245" w:rsidRPr="001D129D" w:rsidRDefault="007E6245" w:rsidP="00EF5B60">
            <w:pPr>
              <w:pStyle w:val="ad"/>
              <w:jc w:val="center"/>
            </w:pPr>
          </w:p>
        </w:tc>
        <w:tc>
          <w:tcPr>
            <w:tcW w:w="5625" w:type="dxa"/>
            <w:tcBorders>
              <w:tl2br w:val="nil"/>
              <w:tr2bl w:val="nil"/>
            </w:tcBorders>
            <w:shd w:val="clear" w:color="auto" w:fill="auto"/>
            <w:vAlign w:val="center"/>
          </w:tcPr>
          <w:p w14:paraId="28DA7FF2" w14:textId="77777777" w:rsidR="007E6245" w:rsidRPr="001D129D" w:rsidRDefault="007E6245" w:rsidP="00EF5B60">
            <w:pPr>
              <w:pStyle w:val="ad"/>
              <w:jc w:val="center"/>
            </w:pPr>
            <w:r w:rsidRPr="001D129D">
              <w:t>其他高温或高压，且涉及危险物质的工艺过程</w:t>
            </w:r>
            <w:r w:rsidRPr="001D129D">
              <w:t>a</w:t>
            </w:r>
            <w:r w:rsidRPr="001D129D">
              <w:t>、危险物质贮存罐区</w:t>
            </w:r>
          </w:p>
        </w:tc>
        <w:tc>
          <w:tcPr>
            <w:tcW w:w="1447" w:type="dxa"/>
            <w:tcBorders>
              <w:tl2br w:val="nil"/>
              <w:tr2bl w:val="nil"/>
            </w:tcBorders>
            <w:shd w:val="clear" w:color="auto" w:fill="auto"/>
            <w:vAlign w:val="center"/>
          </w:tcPr>
          <w:p w14:paraId="616B2F25" w14:textId="77777777" w:rsidR="007E6245" w:rsidRPr="001D129D" w:rsidRDefault="007E6245" w:rsidP="00EF5B60">
            <w:pPr>
              <w:pStyle w:val="ad"/>
              <w:jc w:val="center"/>
            </w:pPr>
            <w:r w:rsidRPr="001D129D">
              <w:t>5/</w:t>
            </w:r>
            <w:r w:rsidRPr="001D129D">
              <w:t>套</w:t>
            </w:r>
            <w:r w:rsidRPr="001D129D">
              <w:t>(</w:t>
            </w:r>
            <w:r w:rsidRPr="001D129D">
              <w:t>罐</w:t>
            </w:r>
            <w:r w:rsidRPr="001D129D">
              <w:t xml:space="preserve"> </w:t>
            </w:r>
            <w:r w:rsidRPr="001D129D">
              <w:t>区）</w:t>
            </w:r>
          </w:p>
        </w:tc>
      </w:tr>
      <w:tr w:rsidR="001D129D" w:rsidRPr="001D129D" w14:paraId="5F8338AA" w14:textId="77777777" w:rsidTr="00EF5B60">
        <w:trPr>
          <w:trHeight w:val="397"/>
          <w:jc w:val="center"/>
        </w:trPr>
        <w:tc>
          <w:tcPr>
            <w:tcW w:w="2250" w:type="dxa"/>
            <w:tcBorders>
              <w:tl2br w:val="nil"/>
              <w:tr2bl w:val="nil"/>
            </w:tcBorders>
            <w:shd w:val="clear" w:color="auto" w:fill="auto"/>
            <w:vAlign w:val="center"/>
          </w:tcPr>
          <w:p w14:paraId="5C34AD1A" w14:textId="77777777" w:rsidR="007E6245" w:rsidRPr="001D129D" w:rsidRDefault="007E6245" w:rsidP="00EF5B60">
            <w:pPr>
              <w:pStyle w:val="ad"/>
              <w:jc w:val="center"/>
            </w:pPr>
            <w:r w:rsidRPr="001D129D">
              <w:t>管道、港口</w:t>
            </w:r>
            <w:r w:rsidRPr="001D129D">
              <w:t>/</w:t>
            </w:r>
            <w:r w:rsidRPr="001D129D">
              <w:t>码头等</w:t>
            </w:r>
          </w:p>
        </w:tc>
        <w:tc>
          <w:tcPr>
            <w:tcW w:w="5625" w:type="dxa"/>
            <w:tcBorders>
              <w:tl2br w:val="nil"/>
              <w:tr2bl w:val="nil"/>
            </w:tcBorders>
            <w:shd w:val="clear" w:color="auto" w:fill="auto"/>
            <w:vAlign w:val="center"/>
          </w:tcPr>
          <w:p w14:paraId="6BE1A7B8" w14:textId="77777777" w:rsidR="007E6245" w:rsidRPr="001D129D" w:rsidRDefault="007E6245" w:rsidP="00EF5B60">
            <w:pPr>
              <w:pStyle w:val="ad"/>
              <w:jc w:val="center"/>
            </w:pPr>
            <w:r w:rsidRPr="001D129D">
              <w:t>涉及危险物质管道运输项目、港口</w:t>
            </w:r>
            <w:r w:rsidRPr="001D129D">
              <w:t>/</w:t>
            </w:r>
            <w:r w:rsidRPr="001D129D">
              <w:t>码头等</w:t>
            </w:r>
          </w:p>
        </w:tc>
        <w:tc>
          <w:tcPr>
            <w:tcW w:w="1447" w:type="dxa"/>
            <w:tcBorders>
              <w:tl2br w:val="nil"/>
              <w:tr2bl w:val="nil"/>
            </w:tcBorders>
            <w:shd w:val="clear" w:color="auto" w:fill="auto"/>
            <w:vAlign w:val="center"/>
          </w:tcPr>
          <w:p w14:paraId="4AEC1F8D" w14:textId="77777777" w:rsidR="007E6245" w:rsidRPr="001D129D" w:rsidRDefault="007E6245" w:rsidP="00EF5B60">
            <w:pPr>
              <w:pStyle w:val="ad"/>
              <w:jc w:val="center"/>
            </w:pPr>
            <w:r w:rsidRPr="001D129D">
              <w:t>10</w:t>
            </w:r>
          </w:p>
        </w:tc>
      </w:tr>
      <w:tr w:rsidR="001D129D" w:rsidRPr="001D129D" w14:paraId="5535D731" w14:textId="77777777" w:rsidTr="00EF5B60">
        <w:trPr>
          <w:trHeight w:val="397"/>
          <w:jc w:val="center"/>
        </w:trPr>
        <w:tc>
          <w:tcPr>
            <w:tcW w:w="2250" w:type="dxa"/>
            <w:tcBorders>
              <w:tl2br w:val="nil"/>
              <w:tr2bl w:val="nil"/>
            </w:tcBorders>
            <w:shd w:val="clear" w:color="auto" w:fill="auto"/>
            <w:vAlign w:val="center"/>
          </w:tcPr>
          <w:p w14:paraId="4821C6CC" w14:textId="77777777" w:rsidR="007E6245" w:rsidRPr="001D129D" w:rsidRDefault="007E6245" w:rsidP="00EF5B60">
            <w:pPr>
              <w:pStyle w:val="ad"/>
              <w:jc w:val="center"/>
            </w:pPr>
            <w:r w:rsidRPr="001D129D">
              <w:t>石油天然气</w:t>
            </w:r>
          </w:p>
        </w:tc>
        <w:tc>
          <w:tcPr>
            <w:tcW w:w="5625" w:type="dxa"/>
            <w:tcBorders>
              <w:tl2br w:val="nil"/>
              <w:tr2bl w:val="nil"/>
            </w:tcBorders>
            <w:shd w:val="clear" w:color="auto" w:fill="auto"/>
            <w:vAlign w:val="center"/>
          </w:tcPr>
          <w:p w14:paraId="52D44F4F" w14:textId="77777777" w:rsidR="007E6245" w:rsidRPr="001D129D" w:rsidRDefault="007E6245" w:rsidP="00EF5B60">
            <w:pPr>
              <w:pStyle w:val="ad"/>
              <w:jc w:val="center"/>
            </w:pPr>
            <w:r w:rsidRPr="001D129D">
              <w:t>石油、天然气、页岩气开采（含净化），气库（不含加气站的气库），油库（不含加气站的油库）、油气管线</w:t>
            </w:r>
            <w:r w:rsidRPr="001D129D">
              <w:t>b</w:t>
            </w:r>
            <w:r w:rsidRPr="001D129D">
              <w:t>（不含城镇燃气管线）</w:t>
            </w:r>
          </w:p>
        </w:tc>
        <w:tc>
          <w:tcPr>
            <w:tcW w:w="1447" w:type="dxa"/>
            <w:tcBorders>
              <w:tl2br w:val="nil"/>
              <w:tr2bl w:val="nil"/>
            </w:tcBorders>
            <w:shd w:val="clear" w:color="auto" w:fill="auto"/>
            <w:vAlign w:val="center"/>
          </w:tcPr>
          <w:p w14:paraId="35F36350" w14:textId="77777777" w:rsidR="007E6245" w:rsidRPr="001D129D" w:rsidRDefault="007E6245" w:rsidP="00EF5B60">
            <w:pPr>
              <w:pStyle w:val="ad"/>
              <w:jc w:val="center"/>
            </w:pPr>
            <w:r w:rsidRPr="001D129D">
              <w:t>10</w:t>
            </w:r>
          </w:p>
        </w:tc>
      </w:tr>
      <w:tr w:rsidR="001D129D" w:rsidRPr="001D129D" w14:paraId="6561AB0B" w14:textId="77777777" w:rsidTr="00EF5B60">
        <w:trPr>
          <w:trHeight w:val="397"/>
          <w:jc w:val="center"/>
        </w:trPr>
        <w:tc>
          <w:tcPr>
            <w:tcW w:w="2250" w:type="dxa"/>
            <w:tcBorders>
              <w:tl2br w:val="nil"/>
              <w:tr2bl w:val="nil"/>
            </w:tcBorders>
            <w:shd w:val="clear" w:color="auto" w:fill="auto"/>
            <w:vAlign w:val="center"/>
          </w:tcPr>
          <w:p w14:paraId="0D8D588F" w14:textId="77777777" w:rsidR="007E6245" w:rsidRPr="001D129D" w:rsidRDefault="007E6245" w:rsidP="00EF5B60">
            <w:pPr>
              <w:pStyle w:val="ad"/>
              <w:jc w:val="center"/>
            </w:pPr>
            <w:r w:rsidRPr="001D129D">
              <w:t>其他</w:t>
            </w:r>
          </w:p>
        </w:tc>
        <w:tc>
          <w:tcPr>
            <w:tcW w:w="5625" w:type="dxa"/>
            <w:tcBorders>
              <w:tl2br w:val="nil"/>
              <w:tr2bl w:val="nil"/>
            </w:tcBorders>
            <w:shd w:val="clear" w:color="auto" w:fill="auto"/>
            <w:vAlign w:val="center"/>
          </w:tcPr>
          <w:p w14:paraId="028B0CB1" w14:textId="77777777" w:rsidR="007E6245" w:rsidRPr="001D129D" w:rsidRDefault="007E6245" w:rsidP="00EF5B60">
            <w:pPr>
              <w:pStyle w:val="ad"/>
              <w:jc w:val="center"/>
            </w:pPr>
            <w:r w:rsidRPr="001D129D">
              <w:t>涉及危险物质使用、贮存的项目</w:t>
            </w:r>
          </w:p>
        </w:tc>
        <w:tc>
          <w:tcPr>
            <w:tcW w:w="1447" w:type="dxa"/>
            <w:tcBorders>
              <w:tl2br w:val="nil"/>
              <w:tr2bl w:val="nil"/>
            </w:tcBorders>
            <w:shd w:val="clear" w:color="auto" w:fill="auto"/>
            <w:vAlign w:val="center"/>
          </w:tcPr>
          <w:p w14:paraId="2B729242" w14:textId="77777777" w:rsidR="007E6245" w:rsidRPr="001D129D" w:rsidRDefault="007E6245" w:rsidP="00EF5B60">
            <w:pPr>
              <w:pStyle w:val="ad"/>
              <w:jc w:val="center"/>
            </w:pPr>
            <w:r w:rsidRPr="001D129D">
              <w:t>5</w:t>
            </w:r>
          </w:p>
        </w:tc>
      </w:tr>
      <w:tr w:rsidR="001D129D" w:rsidRPr="001D129D" w14:paraId="7E6D1940" w14:textId="77777777" w:rsidTr="00EF5B60">
        <w:trPr>
          <w:trHeight w:val="397"/>
          <w:jc w:val="center"/>
        </w:trPr>
        <w:tc>
          <w:tcPr>
            <w:tcW w:w="9322" w:type="dxa"/>
            <w:gridSpan w:val="3"/>
            <w:tcBorders>
              <w:tl2br w:val="nil"/>
              <w:tr2bl w:val="nil"/>
            </w:tcBorders>
            <w:shd w:val="clear" w:color="auto" w:fill="auto"/>
            <w:vAlign w:val="center"/>
          </w:tcPr>
          <w:p w14:paraId="6EEBB742" w14:textId="77777777" w:rsidR="007E6245" w:rsidRPr="001D129D" w:rsidRDefault="007E6245" w:rsidP="00EF5B60">
            <w:pPr>
              <w:pStyle w:val="ad"/>
              <w:jc w:val="center"/>
            </w:pPr>
            <w:r w:rsidRPr="001D129D">
              <w:t>a</w:t>
            </w:r>
            <w:r w:rsidRPr="001D129D">
              <w:t>高温指工艺温度</w:t>
            </w:r>
            <w:r w:rsidRPr="001D129D">
              <w:t>≥300℃</w:t>
            </w:r>
            <w:r w:rsidRPr="001D129D">
              <w:t>，高压指压力容器的设计压力（</w:t>
            </w:r>
            <w:r w:rsidRPr="001D129D">
              <w:t>P</w:t>
            </w:r>
            <w:r w:rsidRPr="001D129D">
              <w:t>）</w:t>
            </w:r>
            <w:r w:rsidRPr="001D129D">
              <w:t>≥10.0MPa</w:t>
            </w:r>
            <w:r w:rsidRPr="001D129D">
              <w:t>；</w:t>
            </w:r>
          </w:p>
          <w:p w14:paraId="63E25F40" w14:textId="77777777" w:rsidR="007E6245" w:rsidRPr="001D129D" w:rsidRDefault="007E6245" w:rsidP="00EF5B60">
            <w:pPr>
              <w:pStyle w:val="ad"/>
              <w:jc w:val="center"/>
            </w:pPr>
            <w:r w:rsidRPr="001D129D">
              <w:t>b</w:t>
            </w:r>
            <w:r w:rsidRPr="001D129D">
              <w:t>长输管道运输项目应按站场、管线分段进行评价。</w:t>
            </w:r>
          </w:p>
        </w:tc>
      </w:tr>
    </w:tbl>
    <w:p w14:paraId="3A6EA7E2" w14:textId="77777777" w:rsidR="007E6245" w:rsidRPr="001D129D" w:rsidRDefault="007E6245">
      <w:pPr>
        <w:ind w:firstLineChars="0" w:firstLine="0"/>
        <w:rPr>
          <w:color w:val="auto"/>
        </w:rPr>
      </w:pPr>
      <w:r w:rsidRPr="001D129D">
        <w:rPr>
          <w:color w:val="auto"/>
        </w:rPr>
        <w:t>由于本项目仅涉及危险物质贮存，故</w:t>
      </w:r>
      <w:r w:rsidRPr="001D129D">
        <w:rPr>
          <w:color w:val="auto"/>
        </w:rPr>
        <w:t>M=5</w:t>
      </w:r>
      <w:r w:rsidRPr="001D129D">
        <w:rPr>
          <w:color w:val="auto"/>
        </w:rPr>
        <w:t>，以</w:t>
      </w:r>
      <w:r w:rsidRPr="001D129D">
        <w:rPr>
          <w:color w:val="auto"/>
        </w:rPr>
        <w:t>M4</w:t>
      </w:r>
      <w:r w:rsidRPr="001D129D">
        <w:rPr>
          <w:color w:val="auto"/>
        </w:rPr>
        <w:t>表示。</w:t>
      </w:r>
    </w:p>
    <w:p w14:paraId="422B57DA" w14:textId="77777777" w:rsidR="007E6245" w:rsidRPr="001D129D" w:rsidRDefault="007E6245">
      <w:pPr>
        <w:pStyle w:val="4"/>
        <w:ind w:firstLine="482"/>
        <w:rPr>
          <w:color w:val="auto"/>
        </w:rPr>
      </w:pPr>
      <w:r w:rsidRPr="001D129D">
        <w:rPr>
          <w:color w:val="auto"/>
        </w:rPr>
        <w:t>3.5.6.5</w:t>
      </w:r>
      <w:r w:rsidRPr="001D129D">
        <w:rPr>
          <w:color w:val="auto"/>
        </w:rPr>
        <w:t>主要环境风险源识别</w:t>
      </w:r>
    </w:p>
    <w:p w14:paraId="13D61C5E" w14:textId="3D99C344" w:rsidR="007E6245" w:rsidRPr="001D129D" w:rsidRDefault="007E6245" w:rsidP="00240D7A">
      <w:pPr>
        <w:ind w:firstLine="480"/>
        <w:rPr>
          <w:color w:val="auto"/>
        </w:rPr>
      </w:pPr>
      <w:r w:rsidRPr="001D129D">
        <w:rPr>
          <w:color w:val="auto"/>
        </w:rPr>
        <w:t>项目危险源主要有</w:t>
      </w:r>
      <w:r w:rsidR="00766B9B" w:rsidRPr="001D129D">
        <w:rPr>
          <w:rFonts w:hint="eastAsia"/>
          <w:color w:val="auto"/>
        </w:rPr>
        <w:t>落地储气膜</w:t>
      </w:r>
      <w:r w:rsidRPr="001D129D">
        <w:rPr>
          <w:color w:val="auto"/>
        </w:rPr>
        <w:t>及废水处理设施等。各危险源特征及风险程度简析如下：</w:t>
      </w:r>
    </w:p>
    <w:p w14:paraId="180AF148" w14:textId="4E1D5C56" w:rsidR="007E6245" w:rsidRPr="001D129D" w:rsidRDefault="007E6245">
      <w:pPr>
        <w:ind w:firstLineChars="0" w:firstLine="0"/>
        <w:rPr>
          <w:color w:val="auto"/>
        </w:rPr>
      </w:pPr>
      <w:r w:rsidRPr="001D129D">
        <w:rPr>
          <w:color w:val="auto"/>
        </w:rPr>
        <w:lastRenderedPageBreak/>
        <w:t>（</w:t>
      </w:r>
      <w:r w:rsidRPr="001D129D">
        <w:rPr>
          <w:color w:val="auto"/>
        </w:rPr>
        <w:t>1</w:t>
      </w:r>
      <w:r w:rsidRPr="001D129D">
        <w:rPr>
          <w:color w:val="auto"/>
        </w:rPr>
        <w:t>）</w:t>
      </w:r>
      <w:r w:rsidR="00766B9B" w:rsidRPr="001D129D">
        <w:rPr>
          <w:rFonts w:hint="eastAsia"/>
          <w:color w:val="auto"/>
        </w:rPr>
        <w:t>落地储气膜、</w:t>
      </w:r>
      <w:r w:rsidR="00766B9B" w:rsidRPr="001D129D">
        <w:rPr>
          <w:rFonts w:hint="eastAsia"/>
          <w:color w:val="auto"/>
        </w:rPr>
        <w:t>U</w:t>
      </w:r>
      <w:r w:rsidR="00766B9B" w:rsidRPr="001D129D">
        <w:rPr>
          <w:color w:val="auto"/>
        </w:rPr>
        <w:t>ASB</w:t>
      </w:r>
      <w:r w:rsidR="00766B9B" w:rsidRPr="001D129D">
        <w:rPr>
          <w:rFonts w:hint="eastAsia"/>
          <w:color w:val="auto"/>
        </w:rPr>
        <w:t>设备</w:t>
      </w:r>
      <w:r w:rsidRPr="001D129D">
        <w:rPr>
          <w:color w:val="auto"/>
        </w:rPr>
        <w:t>腐蚀破损，致使沼气泄漏，遇明火发生火灾爆炸事故；</w:t>
      </w:r>
    </w:p>
    <w:p w14:paraId="76D7144B" w14:textId="77777777" w:rsidR="007E6245" w:rsidRPr="001D129D" w:rsidRDefault="007E6245">
      <w:pPr>
        <w:ind w:firstLineChars="0" w:firstLine="0"/>
        <w:rPr>
          <w:color w:val="auto"/>
        </w:rPr>
      </w:pPr>
      <w:r w:rsidRPr="001D129D">
        <w:rPr>
          <w:color w:val="auto"/>
        </w:rPr>
        <w:t>（</w:t>
      </w:r>
      <w:r w:rsidRPr="001D129D">
        <w:rPr>
          <w:color w:val="auto"/>
        </w:rPr>
        <w:t>2</w:t>
      </w:r>
      <w:r w:rsidRPr="001D129D">
        <w:rPr>
          <w:color w:val="auto"/>
        </w:rPr>
        <w:t>）沼气输送管线腐蚀破损，使沼气泄漏，混合气体遇明火发生火灾、爆炸事故；</w:t>
      </w:r>
    </w:p>
    <w:p w14:paraId="343289D7" w14:textId="09FBAEAD" w:rsidR="007E6245" w:rsidRPr="001D129D" w:rsidRDefault="00240D7A">
      <w:pPr>
        <w:ind w:firstLineChars="0" w:firstLine="0"/>
        <w:rPr>
          <w:color w:val="auto"/>
        </w:rPr>
      </w:pPr>
      <w:r w:rsidRPr="001D129D">
        <w:rPr>
          <w:rFonts w:hint="eastAsia"/>
          <w:color w:val="auto"/>
        </w:rPr>
        <w:t>（</w:t>
      </w:r>
      <w:r w:rsidRPr="001D129D">
        <w:rPr>
          <w:rFonts w:hint="eastAsia"/>
          <w:color w:val="auto"/>
        </w:rPr>
        <w:t>3</w:t>
      </w:r>
      <w:r w:rsidRPr="001D129D">
        <w:rPr>
          <w:rFonts w:hint="eastAsia"/>
          <w:color w:val="auto"/>
        </w:rPr>
        <w:t>）硫化氢、氨</w:t>
      </w:r>
      <w:r w:rsidRPr="001D129D">
        <w:rPr>
          <w:color w:val="auto"/>
        </w:rPr>
        <w:t>处置不当会引起环境污染问题。处理设备出现故障，导致</w:t>
      </w:r>
      <w:r w:rsidRPr="001D129D">
        <w:rPr>
          <w:rFonts w:hint="eastAsia"/>
          <w:color w:val="auto"/>
        </w:rPr>
        <w:t>硫化氢、氨</w:t>
      </w:r>
      <w:r w:rsidRPr="001D129D">
        <w:rPr>
          <w:color w:val="auto"/>
        </w:rPr>
        <w:t>未经处理排入</w:t>
      </w:r>
      <w:r w:rsidRPr="001D129D">
        <w:rPr>
          <w:rFonts w:hint="eastAsia"/>
          <w:color w:val="auto"/>
        </w:rPr>
        <w:t>大气</w:t>
      </w:r>
      <w:r w:rsidRPr="001D129D">
        <w:rPr>
          <w:color w:val="auto"/>
        </w:rPr>
        <w:t>的异常情况。</w:t>
      </w:r>
    </w:p>
    <w:p w14:paraId="16344419" w14:textId="59924CF7" w:rsidR="00396803" w:rsidRPr="001D129D" w:rsidRDefault="00396803" w:rsidP="00396803">
      <w:pPr>
        <w:pStyle w:val="20"/>
        <w:ind w:left="240"/>
      </w:pPr>
      <w:bookmarkStart w:id="438" w:name="_Toc407174293"/>
      <w:bookmarkStart w:id="439" w:name="_Toc23370"/>
      <w:bookmarkStart w:id="440" w:name="_Toc47218937"/>
      <w:bookmarkEnd w:id="291"/>
      <w:r w:rsidRPr="001D129D">
        <w:rPr>
          <w:rFonts w:hint="eastAsia"/>
        </w:rPr>
        <w:t>3.6</w:t>
      </w:r>
      <w:r w:rsidRPr="001D129D">
        <w:rPr>
          <w:rFonts w:hint="eastAsia"/>
        </w:rPr>
        <w:t>清洁生产水平分析</w:t>
      </w:r>
      <w:bookmarkEnd w:id="438"/>
      <w:bookmarkEnd w:id="439"/>
      <w:bookmarkEnd w:id="440"/>
      <w:r w:rsidRPr="001D129D">
        <w:rPr>
          <w:rFonts w:hint="eastAsia"/>
        </w:rPr>
        <w:t xml:space="preserve"> </w:t>
      </w:r>
    </w:p>
    <w:p w14:paraId="6E252D73" w14:textId="77777777" w:rsidR="00396803" w:rsidRPr="001D129D" w:rsidRDefault="00396803" w:rsidP="00396803">
      <w:pPr>
        <w:adjustRightInd w:val="0"/>
        <w:snapToGrid w:val="0"/>
        <w:ind w:firstLine="480"/>
        <w:jc w:val="left"/>
        <w:rPr>
          <w:color w:val="auto"/>
        </w:rPr>
      </w:pPr>
      <w:r w:rsidRPr="001D129D">
        <w:rPr>
          <w:rFonts w:hint="eastAsia"/>
          <w:color w:val="auto"/>
        </w:rPr>
        <w:t>实施可持续发展战略，十分重要。清洁生产</w:t>
      </w:r>
      <w:r w:rsidRPr="001D129D">
        <w:rPr>
          <w:rFonts w:hint="eastAsia"/>
          <w:color w:val="auto"/>
        </w:rPr>
        <w:t>(Cleaner Production)</w:t>
      </w:r>
      <w:r w:rsidRPr="001D129D">
        <w:rPr>
          <w:rFonts w:hint="eastAsia"/>
          <w:color w:val="auto"/>
        </w:rPr>
        <w:t>是贯彻这一战略方针的重要举措。清洁生产是指将综合预防的环境策略持续地应用于生产过程和产品中，以便减少对人类和环境的风险性。它主要包括生产过程和产品二个部分。对生产过程而言，清洁生产包括节约原材料和能源，淘汰有毒原材料并在全部排放物和废物离开生产过程以前减少它的数量和毒性；对产品而言，清洁生产策略旨在减少产品在整个生产周期过程（包括从原料提炼到产品的最终处置）中对人类和环境的影响。污染预防是当今世界也是我国政府提倡的环境保护政策。实施清洁生产是可持续发展战略的要求，力求工业提高能效，开发更清洁的技术，更新、代替对环境有害的产品和原材料，实现环境和资源的保护和有效管理；实行清洁生产是控制环境污染的有效手段；实行清洁生产可大大降低末端处理的负担；实行清洁生产可提高企业的市场竞争力。</w:t>
      </w:r>
    </w:p>
    <w:p w14:paraId="234D81BA" w14:textId="77777777" w:rsidR="00396803" w:rsidRPr="001D129D" w:rsidRDefault="00396803" w:rsidP="00396803">
      <w:pPr>
        <w:adjustRightInd w:val="0"/>
        <w:snapToGrid w:val="0"/>
        <w:ind w:firstLine="480"/>
        <w:jc w:val="left"/>
        <w:rPr>
          <w:color w:val="auto"/>
        </w:rPr>
      </w:pPr>
      <w:r w:rsidRPr="001D129D">
        <w:rPr>
          <w:rFonts w:hint="eastAsia"/>
          <w:color w:val="auto"/>
        </w:rPr>
        <w:t>本项目实行清洁生产，是指在建设和生产过程中选用清洁原料，采用了先进工艺、先进技术和设备。通过生产全过程控制和资源能源的合理配置，最大限度地把原料转化为产品，把污染消灭在生产过程中，达到节能、降耗、减污、增效的目的。下面从产品及养殖技术、有价物质回收与综合利用、污染物排放等几个方面对养殖项目清洁生产水平给予分析。</w:t>
      </w:r>
    </w:p>
    <w:p w14:paraId="6F76743D" w14:textId="63B81757" w:rsidR="00396803" w:rsidRPr="001D129D" w:rsidRDefault="00396803" w:rsidP="00396803">
      <w:pPr>
        <w:pStyle w:val="3"/>
        <w:ind w:left="480"/>
      </w:pPr>
      <w:bookmarkStart w:id="441" w:name="_Toc47218938"/>
      <w:r w:rsidRPr="001D129D">
        <w:rPr>
          <w:rFonts w:hint="eastAsia"/>
        </w:rPr>
        <w:t>3.6.1</w:t>
      </w:r>
      <w:r w:rsidRPr="001D129D">
        <w:rPr>
          <w:rFonts w:hint="eastAsia"/>
        </w:rPr>
        <w:t>清洁生产指标评价</w:t>
      </w:r>
      <w:bookmarkEnd w:id="441"/>
      <w:r w:rsidRPr="001D129D">
        <w:rPr>
          <w:rFonts w:hint="eastAsia"/>
        </w:rPr>
        <w:t xml:space="preserve"> </w:t>
      </w:r>
    </w:p>
    <w:p w14:paraId="2E5646CA" w14:textId="77777777" w:rsidR="00396803" w:rsidRPr="001D129D" w:rsidRDefault="00396803" w:rsidP="00396803">
      <w:pPr>
        <w:adjustRightInd w:val="0"/>
        <w:snapToGrid w:val="0"/>
        <w:ind w:firstLine="480"/>
        <w:jc w:val="left"/>
        <w:rPr>
          <w:color w:val="auto"/>
        </w:rPr>
      </w:pPr>
      <w:r w:rsidRPr="001D129D">
        <w:rPr>
          <w:rFonts w:hint="eastAsia"/>
          <w:color w:val="auto"/>
        </w:rPr>
        <w:t>⑴产品</w:t>
      </w:r>
    </w:p>
    <w:p w14:paraId="3EE68C53" w14:textId="77777777" w:rsidR="00396803" w:rsidRPr="001D129D" w:rsidRDefault="00396803" w:rsidP="00396803">
      <w:pPr>
        <w:adjustRightInd w:val="0"/>
        <w:snapToGrid w:val="0"/>
        <w:ind w:firstLine="480"/>
        <w:jc w:val="left"/>
        <w:rPr>
          <w:color w:val="auto"/>
        </w:rPr>
      </w:pPr>
      <w:r w:rsidRPr="001D129D">
        <w:rPr>
          <w:rFonts w:hint="eastAsia"/>
          <w:color w:val="auto"/>
        </w:rPr>
        <w:t>食品安全是</w:t>
      </w:r>
      <w:r w:rsidRPr="001D129D">
        <w:rPr>
          <w:rFonts w:hint="eastAsia"/>
          <w:color w:val="auto"/>
        </w:rPr>
        <w:t>21</w:t>
      </w:r>
      <w:r w:rsidRPr="001D129D">
        <w:rPr>
          <w:rFonts w:hint="eastAsia"/>
          <w:color w:val="auto"/>
        </w:rPr>
        <w:t>世纪食品发展的主题，而猪肉消费占肉类消费的</w:t>
      </w:r>
      <w:r w:rsidRPr="001D129D">
        <w:rPr>
          <w:rFonts w:hint="eastAsia"/>
          <w:color w:val="auto"/>
        </w:rPr>
        <w:t>65%</w:t>
      </w:r>
      <w:r w:rsidRPr="001D129D">
        <w:rPr>
          <w:rFonts w:hint="eastAsia"/>
          <w:color w:val="auto"/>
        </w:rPr>
        <w:t>，是关系到人民基本生活的“菜篮子”骨干商品。苏州苏太企业有限公司建设集约化养猪场，采用科学养猪法，商品猪出栏快，在当地特定的生态环境条件下所产肉猪的品质优良，该项目的建设不仅符合当地的建设发展要求，也符合国家、江苏省政府有关畜牧业发展的方针政策。</w:t>
      </w:r>
    </w:p>
    <w:p w14:paraId="2DA216EF" w14:textId="77777777" w:rsidR="00396803" w:rsidRPr="001D129D" w:rsidRDefault="00396803" w:rsidP="00396803">
      <w:pPr>
        <w:adjustRightInd w:val="0"/>
        <w:snapToGrid w:val="0"/>
        <w:ind w:firstLine="480"/>
        <w:jc w:val="left"/>
        <w:rPr>
          <w:color w:val="auto"/>
        </w:rPr>
      </w:pPr>
      <w:r w:rsidRPr="001D129D">
        <w:rPr>
          <w:rFonts w:hint="eastAsia"/>
          <w:color w:val="auto"/>
        </w:rPr>
        <w:t>⑵原料</w:t>
      </w:r>
    </w:p>
    <w:p w14:paraId="3E568CF1" w14:textId="77777777" w:rsidR="00396803" w:rsidRPr="001D129D" w:rsidRDefault="00396803" w:rsidP="00396803">
      <w:pPr>
        <w:adjustRightInd w:val="0"/>
        <w:snapToGrid w:val="0"/>
        <w:ind w:firstLine="480"/>
        <w:jc w:val="left"/>
        <w:rPr>
          <w:color w:val="auto"/>
        </w:rPr>
      </w:pPr>
      <w:r w:rsidRPr="001D129D">
        <w:rPr>
          <w:rFonts w:hint="eastAsia"/>
          <w:color w:val="auto"/>
        </w:rPr>
        <w:lastRenderedPageBreak/>
        <w:t>养殖项目主要原料是生猪饲料及自来水。养殖场饲料全部经检验合格，自来水来当地自来水厂，确保商品猪出栏安全可靠。</w:t>
      </w:r>
    </w:p>
    <w:p w14:paraId="1969C348" w14:textId="77777777" w:rsidR="00396803" w:rsidRPr="001D129D" w:rsidRDefault="00396803" w:rsidP="00396803">
      <w:pPr>
        <w:adjustRightInd w:val="0"/>
        <w:snapToGrid w:val="0"/>
        <w:ind w:firstLine="480"/>
        <w:jc w:val="left"/>
        <w:rPr>
          <w:color w:val="auto"/>
        </w:rPr>
      </w:pPr>
      <w:r w:rsidRPr="001D129D">
        <w:rPr>
          <w:rFonts w:hint="eastAsia"/>
          <w:color w:val="auto"/>
        </w:rPr>
        <w:t>⑶养殖项目生产工艺技术先进性</w:t>
      </w:r>
    </w:p>
    <w:p w14:paraId="097570CF" w14:textId="77777777" w:rsidR="00396803" w:rsidRPr="001D129D" w:rsidRDefault="00396803" w:rsidP="00396803">
      <w:pPr>
        <w:adjustRightInd w:val="0"/>
        <w:snapToGrid w:val="0"/>
        <w:ind w:firstLine="480"/>
        <w:jc w:val="left"/>
        <w:rPr>
          <w:color w:val="auto"/>
        </w:rPr>
      </w:pPr>
      <w:r w:rsidRPr="001D129D">
        <w:rPr>
          <w:rFonts w:hint="eastAsia"/>
          <w:color w:val="auto"/>
        </w:rPr>
        <w:t>拟建工程在生产工艺和设备水平上力求达到国内同行的领先水平，通过选择清洁生产工艺，控制厂内用水量，节约资源，减少污染物的排放，主要有：</w:t>
      </w:r>
    </w:p>
    <w:p w14:paraId="79756BE5" w14:textId="77777777" w:rsidR="00396803" w:rsidRPr="001D129D" w:rsidRDefault="00396803" w:rsidP="00396803">
      <w:pPr>
        <w:adjustRightInd w:val="0"/>
        <w:snapToGrid w:val="0"/>
        <w:ind w:firstLine="480"/>
        <w:jc w:val="left"/>
        <w:rPr>
          <w:color w:val="auto"/>
        </w:rPr>
      </w:pPr>
      <w:r w:rsidRPr="001D129D">
        <w:rPr>
          <w:rFonts w:hint="eastAsia"/>
          <w:color w:val="auto"/>
        </w:rPr>
        <w:t>①选用优良猪种，建立猪的良种繁育体系，选育优良品种，筛选最佳杂交组合。</w:t>
      </w:r>
    </w:p>
    <w:p w14:paraId="28B920F6" w14:textId="77777777" w:rsidR="00396803" w:rsidRPr="001D129D" w:rsidRDefault="00396803" w:rsidP="00396803">
      <w:pPr>
        <w:adjustRightInd w:val="0"/>
        <w:snapToGrid w:val="0"/>
        <w:ind w:firstLine="480"/>
        <w:jc w:val="left"/>
        <w:rPr>
          <w:color w:val="auto"/>
        </w:rPr>
      </w:pPr>
      <w:r w:rsidRPr="001D129D">
        <w:rPr>
          <w:rFonts w:hint="eastAsia"/>
          <w:color w:val="auto"/>
        </w:rPr>
        <w:t>②采用先进的繁育技术，提早断奶，同期配种，实行流水式作业和“全进全出”生产。</w:t>
      </w:r>
    </w:p>
    <w:p w14:paraId="61323F14" w14:textId="77777777" w:rsidR="00396803" w:rsidRPr="001D129D" w:rsidRDefault="00396803" w:rsidP="00396803">
      <w:pPr>
        <w:adjustRightInd w:val="0"/>
        <w:snapToGrid w:val="0"/>
        <w:ind w:firstLine="480"/>
        <w:jc w:val="left"/>
        <w:rPr>
          <w:color w:val="auto"/>
        </w:rPr>
      </w:pPr>
      <w:r w:rsidRPr="001D129D">
        <w:rPr>
          <w:rFonts w:hint="eastAsia"/>
          <w:color w:val="auto"/>
        </w:rPr>
        <w:t>③采用自动食箱，吃多少落多少，不会浪费饲料，干净卫生。</w:t>
      </w:r>
    </w:p>
    <w:p w14:paraId="5FAAC791" w14:textId="77777777" w:rsidR="00396803" w:rsidRPr="001D129D" w:rsidRDefault="00396803" w:rsidP="00396803">
      <w:pPr>
        <w:adjustRightInd w:val="0"/>
        <w:snapToGrid w:val="0"/>
        <w:ind w:firstLine="480"/>
        <w:jc w:val="left"/>
        <w:rPr>
          <w:color w:val="auto"/>
        </w:rPr>
      </w:pPr>
      <w:r w:rsidRPr="001D129D">
        <w:rPr>
          <w:rFonts w:hint="eastAsia"/>
          <w:color w:val="auto"/>
        </w:rPr>
        <w:t>④各类猪群全部采用饮水器自动饮水。采用饮水器是鸭嘴饮水器，确保各类猪只能随时喝到干净、新鲜的饮水。</w:t>
      </w:r>
      <w:r w:rsidRPr="001D129D">
        <w:rPr>
          <w:rFonts w:hint="eastAsia"/>
          <w:color w:val="auto"/>
        </w:rPr>
        <w:br/>
        <w:t xml:space="preserve">    </w:t>
      </w:r>
      <w:r w:rsidRPr="001D129D">
        <w:rPr>
          <w:rFonts w:hint="eastAsia"/>
          <w:color w:val="auto"/>
        </w:rPr>
        <w:t>⑤各类猪舍均应采用漏缝地板，实施干清粪工艺，除产仔舍、保育舍用高床外，其他猪舍使用水泥漏缝地板。</w:t>
      </w:r>
    </w:p>
    <w:p w14:paraId="35B6F5B2" w14:textId="77777777" w:rsidR="00396803" w:rsidRPr="001D129D" w:rsidRDefault="00396803" w:rsidP="00396803">
      <w:pPr>
        <w:adjustRightInd w:val="0"/>
        <w:snapToGrid w:val="0"/>
        <w:ind w:firstLine="480"/>
        <w:jc w:val="left"/>
        <w:rPr>
          <w:color w:val="auto"/>
        </w:rPr>
      </w:pPr>
      <w:r w:rsidRPr="001D129D">
        <w:rPr>
          <w:rFonts w:hint="eastAsia"/>
          <w:color w:val="auto"/>
        </w:rPr>
        <w:t>⑥项目重视绿化工作，保持道路清洁、渠道畅通、地面不积水、定期杀蚊蝇和灭鼠，间隔空旷地段夜间设置灯光诱捕昆虫。</w:t>
      </w:r>
    </w:p>
    <w:p w14:paraId="46FC7658" w14:textId="77777777" w:rsidR="00396803" w:rsidRPr="001D129D" w:rsidRDefault="00396803" w:rsidP="00396803">
      <w:pPr>
        <w:adjustRightInd w:val="0"/>
        <w:snapToGrid w:val="0"/>
        <w:ind w:firstLine="480"/>
        <w:jc w:val="left"/>
        <w:rPr>
          <w:color w:val="auto"/>
        </w:rPr>
      </w:pPr>
      <w:r w:rsidRPr="001D129D">
        <w:rPr>
          <w:rFonts w:hint="eastAsia"/>
          <w:color w:val="auto"/>
        </w:rPr>
        <w:t>⑷防疫措施的严格性</w:t>
      </w:r>
    </w:p>
    <w:p w14:paraId="5E54EF26" w14:textId="77777777" w:rsidR="00396803" w:rsidRPr="001D129D" w:rsidRDefault="00396803" w:rsidP="00396803">
      <w:pPr>
        <w:adjustRightInd w:val="0"/>
        <w:snapToGrid w:val="0"/>
        <w:ind w:firstLine="480"/>
        <w:jc w:val="left"/>
        <w:rPr>
          <w:color w:val="auto"/>
        </w:rPr>
      </w:pPr>
      <w:r w:rsidRPr="001D129D">
        <w:rPr>
          <w:rFonts w:hint="eastAsia"/>
          <w:color w:val="auto"/>
        </w:rPr>
        <w:t>严格执行科学的兽医卫生防疫措施，有效地预防和控制传染病和普通病的发生。</w:t>
      </w:r>
    </w:p>
    <w:p w14:paraId="7B677532" w14:textId="77777777" w:rsidR="00396803" w:rsidRPr="001D129D" w:rsidRDefault="00396803" w:rsidP="00396803">
      <w:pPr>
        <w:adjustRightInd w:val="0"/>
        <w:snapToGrid w:val="0"/>
        <w:ind w:firstLine="480"/>
        <w:jc w:val="left"/>
        <w:rPr>
          <w:color w:val="auto"/>
        </w:rPr>
      </w:pPr>
      <w:r w:rsidRPr="001D129D">
        <w:rPr>
          <w:rFonts w:hint="eastAsia"/>
          <w:color w:val="auto"/>
        </w:rPr>
        <w:t>①慎重引种。对能引入的种猪要隔离观察</w:t>
      </w:r>
      <w:r w:rsidRPr="001D129D">
        <w:rPr>
          <w:rFonts w:hint="eastAsia"/>
          <w:color w:val="auto"/>
        </w:rPr>
        <w:t>40</w:t>
      </w:r>
      <w:r w:rsidRPr="001D129D">
        <w:rPr>
          <w:rFonts w:hint="eastAsia"/>
          <w:color w:val="auto"/>
        </w:rPr>
        <w:t>天左右，确保种源的无害性。</w:t>
      </w:r>
    </w:p>
    <w:p w14:paraId="4B07EAB0" w14:textId="77777777" w:rsidR="00396803" w:rsidRPr="001D129D" w:rsidRDefault="00396803" w:rsidP="00396803">
      <w:pPr>
        <w:adjustRightInd w:val="0"/>
        <w:snapToGrid w:val="0"/>
        <w:ind w:firstLine="480"/>
        <w:jc w:val="left"/>
        <w:rPr>
          <w:color w:val="auto"/>
        </w:rPr>
      </w:pPr>
      <w:r w:rsidRPr="001D129D">
        <w:rPr>
          <w:rFonts w:hint="eastAsia"/>
          <w:color w:val="auto"/>
        </w:rPr>
        <w:t>②猪场布局合理，生产、生活区严格分开，生产区周围应有防护设施，非生产人员不得随意进入生产区。</w:t>
      </w:r>
    </w:p>
    <w:p w14:paraId="09C32E98" w14:textId="77777777" w:rsidR="00396803" w:rsidRPr="001D129D" w:rsidRDefault="00396803" w:rsidP="00396803">
      <w:pPr>
        <w:adjustRightInd w:val="0"/>
        <w:snapToGrid w:val="0"/>
        <w:ind w:firstLine="480"/>
        <w:jc w:val="left"/>
        <w:rPr>
          <w:color w:val="auto"/>
        </w:rPr>
      </w:pPr>
      <w:r w:rsidRPr="001D129D">
        <w:rPr>
          <w:rFonts w:hint="eastAsia"/>
          <w:color w:val="auto"/>
        </w:rPr>
        <w:t>③猪场内设病猪隔离舍、尸体处理填埋井，对病猪进行隔离观察、诊治；对死亡的猪只，利用填埋井安全填埋，严格消毒现场。</w:t>
      </w:r>
    </w:p>
    <w:p w14:paraId="1FDF29BA" w14:textId="77777777" w:rsidR="00396803" w:rsidRPr="001D129D" w:rsidRDefault="00396803" w:rsidP="00396803">
      <w:pPr>
        <w:adjustRightInd w:val="0"/>
        <w:snapToGrid w:val="0"/>
        <w:ind w:firstLine="480"/>
        <w:jc w:val="left"/>
        <w:rPr>
          <w:color w:val="auto"/>
        </w:rPr>
      </w:pPr>
      <w:r w:rsidRPr="001D129D">
        <w:rPr>
          <w:rFonts w:hint="eastAsia"/>
          <w:color w:val="auto"/>
        </w:rPr>
        <w:t>④对装载种猪、商品猪的运输车辆进行严格消毒。</w:t>
      </w:r>
    </w:p>
    <w:p w14:paraId="4F509A5D" w14:textId="77777777" w:rsidR="00396803" w:rsidRPr="001D129D" w:rsidRDefault="00396803" w:rsidP="00396803">
      <w:pPr>
        <w:adjustRightInd w:val="0"/>
        <w:snapToGrid w:val="0"/>
        <w:ind w:firstLine="480"/>
        <w:jc w:val="left"/>
        <w:rPr>
          <w:color w:val="auto"/>
        </w:rPr>
      </w:pPr>
      <w:r w:rsidRPr="001D129D">
        <w:rPr>
          <w:rFonts w:hint="eastAsia"/>
          <w:color w:val="auto"/>
        </w:rPr>
        <w:t>通过本项目各清洁生产指标的分析，本项目属禽畜养殖项目，生产过程中使用的各种原辅材料均为无毒材料，所用能源属清洁能源，产品在使用过程中产生的污染物很少，企业也通过采用节能设备、合理调配猪只的饲料、加强对猪只的日常管理、人工清粪等措施合理利用资源、变废为宝、降低生产运营过程对环境的污染，应该说在国内同类型企业中处于先进水平。</w:t>
      </w:r>
    </w:p>
    <w:p w14:paraId="623EBACC" w14:textId="7B40C4EE" w:rsidR="00396803" w:rsidRPr="001D129D" w:rsidRDefault="00396803" w:rsidP="00396803">
      <w:pPr>
        <w:pStyle w:val="3"/>
        <w:ind w:left="480"/>
      </w:pPr>
      <w:bookmarkStart w:id="442" w:name="_Toc47218939"/>
      <w:r w:rsidRPr="001D129D">
        <w:rPr>
          <w:rFonts w:hint="eastAsia"/>
        </w:rPr>
        <w:lastRenderedPageBreak/>
        <w:t>3.6.2</w:t>
      </w:r>
      <w:r w:rsidRPr="001D129D">
        <w:rPr>
          <w:rFonts w:hint="eastAsia"/>
        </w:rPr>
        <w:t>清洁生产建议</w:t>
      </w:r>
      <w:bookmarkEnd w:id="442"/>
      <w:r w:rsidRPr="001D129D">
        <w:rPr>
          <w:rFonts w:hint="eastAsia"/>
        </w:rPr>
        <w:t xml:space="preserve"> </w:t>
      </w:r>
    </w:p>
    <w:p w14:paraId="1B911C39" w14:textId="77777777" w:rsidR="00396803" w:rsidRPr="001D129D" w:rsidRDefault="00396803" w:rsidP="00396803">
      <w:pPr>
        <w:adjustRightInd w:val="0"/>
        <w:snapToGrid w:val="0"/>
        <w:ind w:firstLine="480"/>
        <w:jc w:val="left"/>
        <w:rPr>
          <w:color w:val="auto"/>
        </w:rPr>
      </w:pPr>
      <w:r w:rsidRPr="001D129D">
        <w:rPr>
          <w:rFonts w:hint="eastAsia"/>
          <w:color w:val="auto"/>
        </w:rPr>
        <w:t>(1)</w:t>
      </w:r>
      <w:r w:rsidRPr="001D129D">
        <w:rPr>
          <w:rFonts w:hint="eastAsia"/>
          <w:color w:val="auto"/>
        </w:rPr>
        <w:t>加强管理，及时清粪。实践证明，对场地的粪便及时清扫、及时洗去地面污垢，可有效减轻恶臭气体的产生，改善猪舍内环境，减少猪的发病率和死亡率。</w:t>
      </w:r>
    </w:p>
    <w:p w14:paraId="28F470B4" w14:textId="77777777" w:rsidR="00396803" w:rsidRPr="001D129D" w:rsidRDefault="00396803" w:rsidP="00396803">
      <w:pPr>
        <w:adjustRightInd w:val="0"/>
        <w:snapToGrid w:val="0"/>
        <w:ind w:firstLine="480"/>
        <w:jc w:val="left"/>
        <w:rPr>
          <w:color w:val="auto"/>
        </w:rPr>
      </w:pPr>
      <w:r w:rsidRPr="001D129D">
        <w:rPr>
          <w:rFonts w:hint="eastAsia"/>
          <w:color w:val="auto"/>
        </w:rPr>
        <w:t>(2)</w:t>
      </w:r>
      <w:r w:rsidRPr="001D129D">
        <w:rPr>
          <w:rFonts w:hint="eastAsia"/>
          <w:color w:val="auto"/>
        </w:rPr>
        <w:t>注意消毒。场区猪舍、设备、器械的消毒应采用对环境友好的消毒剂以及消毒措施，防止产生氯代有机物以及其他的二次污染物。</w:t>
      </w:r>
    </w:p>
    <w:p w14:paraId="4494737F" w14:textId="77777777" w:rsidR="00396803" w:rsidRPr="001D129D" w:rsidRDefault="00396803" w:rsidP="00396803">
      <w:pPr>
        <w:adjustRightInd w:val="0"/>
        <w:snapToGrid w:val="0"/>
        <w:ind w:firstLine="480"/>
        <w:jc w:val="left"/>
        <w:rPr>
          <w:color w:val="auto"/>
        </w:rPr>
      </w:pPr>
      <w:r w:rsidRPr="001D129D">
        <w:rPr>
          <w:rFonts w:hint="eastAsia"/>
          <w:color w:val="auto"/>
        </w:rPr>
        <w:t>(3)</w:t>
      </w:r>
      <w:r w:rsidRPr="001D129D">
        <w:rPr>
          <w:rFonts w:hint="eastAsia"/>
          <w:color w:val="auto"/>
        </w:rPr>
        <w:t>做好病死猪尸体污染的处置。加强对病死猪尸体的无害化处理。出现死猪后，应按照操作流程处理，不可私自外卖以及私自屠宰。</w:t>
      </w:r>
    </w:p>
    <w:p w14:paraId="6D944828" w14:textId="2B3A7163" w:rsidR="00396803" w:rsidRPr="001D129D" w:rsidRDefault="00396803" w:rsidP="00D85193">
      <w:pPr>
        <w:adjustRightInd w:val="0"/>
        <w:snapToGrid w:val="0"/>
        <w:ind w:firstLine="480"/>
        <w:jc w:val="left"/>
        <w:rPr>
          <w:color w:val="auto"/>
        </w:rPr>
      </w:pPr>
      <w:r w:rsidRPr="001D129D">
        <w:rPr>
          <w:rFonts w:hint="eastAsia"/>
          <w:color w:val="auto"/>
        </w:rPr>
        <w:t>(4)</w:t>
      </w:r>
      <w:r w:rsidRPr="001D129D">
        <w:rPr>
          <w:rFonts w:hint="eastAsia"/>
          <w:color w:val="auto"/>
        </w:rPr>
        <w:t>建议项目建成后，建设单位对该工厂进行全面的清洁生产审核工作，建立</w:t>
      </w:r>
      <w:r w:rsidRPr="001D129D">
        <w:rPr>
          <w:rFonts w:hint="eastAsia"/>
          <w:color w:val="auto"/>
        </w:rPr>
        <w:t>ISO14000</w:t>
      </w:r>
      <w:r w:rsidRPr="001D129D">
        <w:rPr>
          <w:rFonts w:hint="eastAsia"/>
          <w:color w:val="auto"/>
        </w:rPr>
        <w:t>环境管理体系，以进一步提高清洁生产水平。</w:t>
      </w:r>
    </w:p>
    <w:p w14:paraId="6CA1192B" w14:textId="77777777" w:rsidR="00396803" w:rsidRPr="001D129D" w:rsidRDefault="00396803" w:rsidP="00396803">
      <w:pPr>
        <w:pStyle w:val="3"/>
        <w:ind w:left="480"/>
      </w:pPr>
      <w:bookmarkStart w:id="443" w:name="_Toc407174294"/>
      <w:bookmarkStart w:id="444" w:name="_Toc336353483"/>
      <w:bookmarkStart w:id="445" w:name="_Toc47218940"/>
      <w:r w:rsidRPr="001D129D">
        <w:rPr>
          <w:rFonts w:hint="eastAsia"/>
        </w:rPr>
        <w:t>3.6.3</w:t>
      </w:r>
      <w:r w:rsidRPr="001D129D">
        <w:rPr>
          <w:rFonts w:hint="eastAsia"/>
        </w:rPr>
        <w:t>清洁生产与环境管理体系</w:t>
      </w:r>
      <w:bookmarkEnd w:id="443"/>
      <w:bookmarkEnd w:id="444"/>
      <w:bookmarkEnd w:id="445"/>
      <w:r w:rsidRPr="001D129D">
        <w:rPr>
          <w:rFonts w:hint="eastAsia"/>
        </w:rPr>
        <w:t xml:space="preserve"> </w:t>
      </w:r>
    </w:p>
    <w:p w14:paraId="7B4F8386" w14:textId="77777777" w:rsidR="00396803" w:rsidRPr="001D129D" w:rsidRDefault="00396803" w:rsidP="00396803">
      <w:pPr>
        <w:adjustRightInd w:val="0"/>
        <w:snapToGrid w:val="0"/>
        <w:ind w:firstLine="480"/>
        <w:rPr>
          <w:color w:val="auto"/>
        </w:rPr>
      </w:pPr>
      <w:r w:rsidRPr="001D129D">
        <w:rPr>
          <w:rFonts w:hint="eastAsia"/>
          <w:color w:val="auto"/>
        </w:rPr>
        <w:t>近年来，国际标准化组织推行</w:t>
      </w:r>
      <w:r w:rsidRPr="001D129D">
        <w:rPr>
          <w:rFonts w:hint="eastAsia"/>
          <w:color w:val="auto"/>
        </w:rPr>
        <w:t>ISO14000</w:t>
      </w:r>
      <w:r w:rsidRPr="001D129D">
        <w:rPr>
          <w:rFonts w:hint="eastAsia"/>
          <w:color w:val="auto"/>
        </w:rPr>
        <w:t>工作已在世界范围展开，自</w:t>
      </w:r>
      <w:r w:rsidRPr="001D129D">
        <w:rPr>
          <w:rFonts w:hint="eastAsia"/>
          <w:color w:val="auto"/>
        </w:rPr>
        <w:t>1996</w:t>
      </w:r>
      <w:r w:rsidRPr="001D129D">
        <w:rPr>
          <w:rFonts w:hint="eastAsia"/>
          <w:color w:val="auto"/>
        </w:rPr>
        <w:t>年</w:t>
      </w:r>
      <w:r w:rsidRPr="001D129D">
        <w:rPr>
          <w:rFonts w:hint="eastAsia"/>
          <w:color w:val="auto"/>
        </w:rPr>
        <w:t>ISO14000</w:t>
      </w:r>
      <w:r w:rsidRPr="001D129D">
        <w:rPr>
          <w:rFonts w:hint="eastAsia"/>
          <w:color w:val="auto"/>
        </w:rPr>
        <w:t>标准引入中国以来，以其广泛的内涵和普遍的适用性逐渐被社会各界所接受，并在中国的实践中取得了显著的成绩。</w:t>
      </w:r>
      <w:r w:rsidRPr="001D129D">
        <w:rPr>
          <w:rFonts w:hint="eastAsia"/>
          <w:color w:val="auto"/>
        </w:rPr>
        <w:t>ISO14000</w:t>
      </w:r>
      <w:r w:rsidRPr="001D129D">
        <w:rPr>
          <w:rFonts w:hint="eastAsia"/>
          <w:color w:val="auto"/>
        </w:rPr>
        <w:t>是一种结构化的管理体系，体系涉及</w:t>
      </w:r>
      <w:r w:rsidRPr="001D129D">
        <w:rPr>
          <w:rFonts w:hint="eastAsia"/>
          <w:color w:val="auto"/>
        </w:rPr>
        <w:t>17</w:t>
      </w:r>
      <w:r w:rsidRPr="001D129D">
        <w:rPr>
          <w:rFonts w:hint="eastAsia"/>
          <w:color w:val="auto"/>
        </w:rPr>
        <w:t>个要素，强调污染预防和持续改进，规定了一个以策划——实施——检查和纠正——持续改进</w:t>
      </w:r>
      <w:r w:rsidRPr="001D129D">
        <w:rPr>
          <w:rFonts w:hint="eastAsia"/>
          <w:color w:val="auto"/>
        </w:rPr>
        <w:t>(PDCA)</w:t>
      </w:r>
      <w:r w:rsidRPr="001D129D">
        <w:rPr>
          <w:rFonts w:hint="eastAsia"/>
          <w:color w:val="auto"/>
        </w:rPr>
        <w:t>螺旋上升的开环为核心的负反馈管理机制，是现代企业环境管理的新潮流。</w:t>
      </w:r>
    </w:p>
    <w:p w14:paraId="3475A417" w14:textId="77777777" w:rsidR="00396803" w:rsidRPr="001D129D" w:rsidRDefault="00396803" w:rsidP="00396803">
      <w:pPr>
        <w:adjustRightInd w:val="0"/>
        <w:snapToGrid w:val="0"/>
        <w:ind w:firstLine="480"/>
        <w:jc w:val="left"/>
        <w:rPr>
          <w:color w:val="auto"/>
        </w:rPr>
      </w:pPr>
      <w:r w:rsidRPr="001D129D">
        <w:rPr>
          <w:rFonts w:hint="eastAsia"/>
          <w:color w:val="auto"/>
        </w:rPr>
        <w:t>企业的环境管理要体现清洁生产的思想，实现产品生命周期的全过程控制。从以上的分析可见，本项目已基本采用了这一原则，以后在项目运行期仍要不断地加以充实，使得抓环境管理工作的同时，经济效益也能得到较好的体现。</w:t>
      </w:r>
    </w:p>
    <w:p w14:paraId="2024DC4D" w14:textId="77777777" w:rsidR="00396803" w:rsidRPr="001D129D" w:rsidRDefault="00396803" w:rsidP="00396803">
      <w:pPr>
        <w:adjustRightInd w:val="0"/>
        <w:snapToGrid w:val="0"/>
        <w:ind w:firstLine="480"/>
        <w:jc w:val="left"/>
        <w:rPr>
          <w:color w:val="auto"/>
        </w:rPr>
        <w:sectPr w:rsidR="00396803" w:rsidRPr="001D129D">
          <w:headerReference w:type="even" r:id="rId36"/>
          <w:headerReference w:type="default" r:id="rId37"/>
          <w:pgSz w:w="11907" w:h="16839"/>
          <w:pgMar w:top="1701" w:right="1418" w:bottom="1418" w:left="1418" w:header="851" w:footer="992" w:gutter="0"/>
          <w:cols w:space="720"/>
          <w:docGrid w:linePitch="312"/>
        </w:sectPr>
      </w:pPr>
      <w:r w:rsidRPr="001D129D">
        <w:rPr>
          <w:rFonts w:hint="eastAsia"/>
          <w:color w:val="auto"/>
        </w:rPr>
        <w:t>综上所述，项目本身是一项国家鼓励性项目，符合国家产业政策，采取的生产模式、管理方式处于国内先进水平。项目综合清洁生产水平达到二级，为国内生产先进水平。</w:t>
      </w:r>
    </w:p>
    <w:p w14:paraId="11DEDC0B" w14:textId="7C1CA593" w:rsidR="007E6245" w:rsidRPr="001D129D" w:rsidRDefault="007E6245">
      <w:pPr>
        <w:pStyle w:val="1"/>
        <w:spacing w:before="240"/>
      </w:pPr>
      <w:bookmarkStart w:id="446" w:name="_Toc30945"/>
      <w:bookmarkStart w:id="447" w:name="_Toc29057"/>
      <w:bookmarkStart w:id="448" w:name="_Toc47218941"/>
      <w:bookmarkStart w:id="449" w:name="_Toc333133453"/>
      <w:bookmarkStart w:id="450" w:name="_Hlt113308219"/>
      <w:bookmarkEnd w:id="431"/>
      <w:bookmarkEnd w:id="432"/>
      <w:bookmarkEnd w:id="433"/>
      <w:bookmarkEnd w:id="434"/>
      <w:bookmarkEnd w:id="435"/>
      <w:r w:rsidRPr="001D129D">
        <w:lastRenderedPageBreak/>
        <w:t>4</w:t>
      </w:r>
      <w:r w:rsidRPr="001D129D">
        <w:t>环境现状调查与评价</w:t>
      </w:r>
      <w:bookmarkEnd w:id="446"/>
      <w:bookmarkEnd w:id="447"/>
      <w:bookmarkEnd w:id="448"/>
    </w:p>
    <w:p w14:paraId="2DAC4ACB" w14:textId="77777777" w:rsidR="007E6245" w:rsidRPr="001D129D" w:rsidRDefault="007E6245">
      <w:pPr>
        <w:pStyle w:val="20"/>
        <w:ind w:left="240"/>
      </w:pPr>
      <w:bookmarkStart w:id="451" w:name="_Toc32288"/>
      <w:bookmarkStart w:id="452" w:name="_Toc8144"/>
      <w:bookmarkStart w:id="453" w:name="_Toc47218942"/>
      <w:r w:rsidRPr="001D129D">
        <w:t>4.1</w:t>
      </w:r>
      <w:r w:rsidRPr="001D129D">
        <w:t>自然环境概况</w:t>
      </w:r>
      <w:bookmarkEnd w:id="451"/>
      <w:bookmarkEnd w:id="452"/>
      <w:bookmarkEnd w:id="453"/>
    </w:p>
    <w:p w14:paraId="45BE1B72" w14:textId="77777777" w:rsidR="007E6245" w:rsidRPr="001D129D" w:rsidRDefault="007E6245">
      <w:pPr>
        <w:pStyle w:val="3"/>
        <w:ind w:left="480"/>
      </w:pPr>
      <w:bookmarkStart w:id="454" w:name="_Toc16190"/>
      <w:bookmarkStart w:id="455" w:name="_Toc47218943"/>
      <w:r w:rsidRPr="001D129D">
        <w:t>4.1.1</w:t>
      </w:r>
      <w:r w:rsidRPr="001D129D">
        <w:t>地理位置</w:t>
      </w:r>
      <w:bookmarkEnd w:id="454"/>
      <w:bookmarkEnd w:id="455"/>
    </w:p>
    <w:p w14:paraId="507B4114" w14:textId="5E4855B9" w:rsidR="00F30522" w:rsidRPr="001D129D" w:rsidRDefault="00F30522" w:rsidP="00BE6B72">
      <w:pPr>
        <w:ind w:firstLine="480"/>
        <w:rPr>
          <w:color w:val="auto"/>
        </w:rPr>
      </w:pPr>
      <w:r w:rsidRPr="001D129D">
        <w:rPr>
          <w:rFonts w:hint="eastAsia"/>
          <w:color w:val="auto"/>
        </w:rPr>
        <w:t>常熟德康农牧有限公司新建</w:t>
      </w:r>
      <w:r w:rsidRPr="001D129D">
        <w:rPr>
          <w:rFonts w:hint="eastAsia"/>
          <w:color w:val="auto"/>
        </w:rPr>
        <w:t>15</w:t>
      </w:r>
      <w:r w:rsidRPr="001D129D">
        <w:rPr>
          <w:rFonts w:hint="eastAsia"/>
          <w:color w:val="auto"/>
        </w:rPr>
        <w:t>万头生猪养殖场项目</w:t>
      </w:r>
      <w:r w:rsidRPr="001D129D">
        <w:rPr>
          <w:color w:val="auto"/>
        </w:rPr>
        <w:t>位于常熟市海虞镇</w:t>
      </w:r>
      <w:r w:rsidR="00BE6B72" w:rsidRPr="001D129D">
        <w:rPr>
          <w:rFonts w:hint="eastAsia"/>
          <w:color w:val="auto"/>
        </w:rPr>
        <w:t>福山农场</w:t>
      </w:r>
      <w:r w:rsidR="00BE6B72" w:rsidRPr="001D129D">
        <w:rPr>
          <w:rFonts w:hint="eastAsia"/>
          <w:color w:val="auto"/>
        </w:rPr>
        <w:t>118</w:t>
      </w:r>
      <w:r w:rsidR="00BE6B72" w:rsidRPr="001D129D">
        <w:rPr>
          <w:rFonts w:hint="eastAsia"/>
          <w:color w:val="auto"/>
        </w:rPr>
        <w:t>号</w:t>
      </w:r>
      <w:r w:rsidRPr="001D129D">
        <w:rPr>
          <w:color w:val="auto"/>
        </w:rPr>
        <w:t>。具体位置见图</w:t>
      </w:r>
      <w:r w:rsidRPr="001D129D">
        <w:rPr>
          <w:color w:val="auto"/>
        </w:rPr>
        <w:t>4.1.1-1</w:t>
      </w:r>
      <w:r w:rsidRPr="001D129D">
        <w:rPr>
          <w:color w:val="auto"/>
        </w:rPr>
        <w:t>。</w:t>
      </w:r>
    </w:p>
    <w:p w14:paraId="237C731C" w14:textId="77777777" w:rsidR="00F30522" w:rsidRPr="001D129D" w:rsidRDefault="00F30522" w:rsidP="00BE6B72">
      <w:pPr>
        <w:ind w:firstLine="480"/>
        <w:rPr>
          <w:color w:val="auto"/>
        </w:rPr>
      </w:pPr>
      <w:r w:rsidRPr="001D129D">
        <w:rPr>
          <w:color w:val="auto"/>
        </w:rPr>
        <w:t>常熟市位于江苏省东南部，地处富饶美丽的长江三角洲前缘。介于东经</w:t>
      </w:r>
      <w:r w:rsidRPr="001D129D">
        <w:rPr>
          <w:color w:val="auto"/>
        </w:rPr>
        <w:t>120°33′</w:t>
      </w:r>
      <w:r w:rsidRPr="001D129D">
        <w:rPr>
          <w:color w:val="auto"/>
        </w:rPr>
        <w:t>～</w:t>
      </w:r>
      <w:r w:rsidRPr="001D129D">
        <w:rPr>
          <w:color w:val="auto"/>
        </w:rPr>
        <w:t>121°03′</w:t>
      </w:r>
      <w:r w:rsidRPr="001D129D">
        <w:rPr>
          <w:color w:val="auto"/>
        </w:rPr>
        <w:t>，北纬</w:t>
      </w:r>
      <w:r w:rsidRPr="001D129D">
        <w:rPr>
          <w:color w:val="auto"/>
        </w:rPr>
        <w:t>31°31′</w:t>
      </w:r>
      <w:r w:rsidRPr="001D129D">
        <w:rPr>
          <w:color w:val="auto"/>
        </w:rPr>
        <w:t>～</w:t>
      </w:r>
      <w:r w:rsidRPr="001D129D">
        <w:rPr>
          <w:color w:val="auto"/>
        </w:rPr>
        <w:t>31°50′</w:t>
      </w:r>
      <w:r w:rsidRPr="001D129D">
        <w:rPr>
          <w:color w:val="auto"/>
        </w:rPr>
        <w:t>之间。东邻太仓市，距上海</w:t>
      </w:r>
      <w:r w:rsidRPr="001D129D">
        <w:rPr>
          <w:color w:val="auto"/>
        </w:rPr>
        <w:t>100km</w:t>
      </w:r>
      <w:r w:rsidRPr="001D129D">
        <w:rPr>
          <w:color w:val="auto"/>
        </w:rPr>
        <w:t>；南接昆山市、吴县市，离苏州</w:t>
      </w:r>
      <w:r w:rsidRPr="001D129D">
        <w:rPr>
          <w:color w:val="auto"/>
        </w:rPr>
        <w:t>38km</w:t>
      </w:r>
      <w:r w:rsidRPr="001D129D">
        <w:rPr>
          <w:color w:val="auto"/>
        </w:rPr>
        <w:t>；西接锡山市、江阴市；西北与张家港市毗连；北与南通市隔江相望。西北距省会南京市</w:t>
      </w:r>
      <w:r w:rsidRPr="001D129D">
        <w:rPr>
          <w:color w:val="auto"/>
        </w:rPr>
        <w:t>210km</w:t>
      </w:r>
      <w:r w:rsidRPr="001D129D">
        <w:rPr>
          <w:color w:val="auto"/>
        </w:rPr>
        <w:t>。东西最大横距</w:t>
      </w:r>
      <w:r w:rsidRPr="001D129D">
        <w:rPr>
          <w:color w:val="auto"/>
        </w:rPr>
        <w:t>49km</w:t>
      </w:r>
      <w:r w:rsidRPr="001D129D">
        <w:rPr>
          <w:color w:val="auto"/>
        </w:rPr>
        <w:t>，南北最大纵距</w:t>
      </w:r>
      <w:r w:rsidRPr="001D129D">
        <w:rPr>
          <w:color w:val="auto"/>
        </w:rPr>
        <w:t>37km</w:t>
      </w:r>
      <w:r w:rsidRPr="001D129D">
        <w:rPr>
          <w:color w:val="auto"/>
        </w:rPr>
        <w:t>，总面积</w:t>
      </w:r>
      <w:r w:rsidRPr="001D129D">
        <w:rPr>
          <w:color w:val="auto"/>
        </w:rPr>
        <w:t>1264km</w:t>
      </w:r>
      <w:r w:rsidRPr="001D129D">
        <w:rPr>
          <w:color w:val="auto"/>
          <w:vertAlign w:val="superscript"/>
        </w:rPr>
        <w:t>2</w:t>
      </w:r>
      <w:r w:rsidRPr="001D129D">
        <w:rPr>
          <w:color w:val="auto"/>
        </w:rPr>
        <w:t>，其中长江江域</w:t>
      </w:r>
      <w:r w:rsidRPr="001D129D">
        <w:rPr>
          <w:color w:val="auto"/>
        </w:rPr>
        <w:t>109.8km</w:t>
      </w:r>
      <w:r w:rsidRPr="001D129D">
        <w:rPr>
          <w:color w:val="auto"/>
          <w:vertAlign w:val="superscript"/>
        </w:rPr>
        <w:t>2</w:t>
      </w:r>
      <w:r w:rsidRPr="001D129D">
        <w:rPr>
          <w:color w:val="auto"/>
        </w:rPr>
        <w:t>。</w:t>
      </w:r>
    </w:p>
    <w:p w14:paraId="292FCC1E" w14:textId="7858C0A6" w:rsidR="007E6245" w:rsidRPr="001D129D" w:rsidRDefault="00F30522" w:rsidP="00BE6B72">
      <w:pPr>
        <w:ind w:firstLine="480"/>
        <w:rPr>
          <w:color w:val="auto"/>
        </w:rPr>
      </w:pPr>
      <w:r w:rsidRPr="001D129D">
        <w:rPr>
          <w:color w:val="auto"/>
        </w:rPr>
        <w:t>海虞镇位于江苏省常熟市北部、望虞河畔，北依长江，东西与国家一类口岸常熟港和张家港相邻，紧靠上海、苏州、无锡，沿江高速公路贯穿境内，并设有道口，地理位置优越，水陆交通便利。</w:t>
      </w:r>
    </w:p>
    <w:p w14:paraId="29B65D5D" w14:textId="77777777" w:rsidR="007E6245" w:rsidRPr="001D129D" w:rsidRDefault="007E6245">
      <w:pPr>
        <w:pStyle w:val="3"/>
        <w:ind w:left="480"/>
      </w:pPr>
      <w:bookmarkStart w:id="456" w:name="_Toc22932"/>
      <w:bookmarkStart w:id="457" w:name="_Toc47218944"/>
      <w:r w:rsidRPr="001D129D">
        <w:t>4.1.2</w:t>
      </w:r>
      <w:r w:rsidRPr="001D129D">
        <w:t>地形、地貌、地质</w:t>
      </w:r>
      <w:bookmarkEnd w:id="456"/>
      <w:bookmarkEnd w:id="457"/>
    </w:p>
    <w:p w14:paraId="79F12A98" w14:textId="77777777" w:rsidR="00D85193" w:rsidRPr="001D129D" w:rsidRDefault="00D85193" w:rsidP="00D85193">
      <w:pPr>
        <w:ind w:firstLine="480"/>
        <w:rPr>
          <w:color w:val="auto"/>
        </w:rPr>
      </w:pPr>
      <w:r w:rsidRPr="001D129D">
        <w:rPr>
          <w:rFonts w:hint="eastAsia"/>
          <w:color w:val="auto"/>
        </w:rPr>
        <w:t>常熟全境地势低平，水网交织，由西北向东南微倾，长江岸线按微地形结构划分属沿江平原，这一地带系两千年来江潮夹带的泥沙淤积而成，地表冲积物为主，土质为沙性，疏松，海拔在</w:t>
      </w:r>
      <w:r w:rsidRPr="001D129D">
        <w:rPr>
          <w:color w:val="auto"/>
        </w:rPr>
        <w:t>4.5-5.5m</w:t>
      </w:r>
      <w:r w:rsidRPr="001D129D">
        <w:rPr>
          <w:rFonts w:hint="eastAsia"/>
          <w:color w:val="auto"/>
        </w:rPr>
        <w:t>，局部达</w:t>
      </w:r>
      <w:r w:rsidRPr="001D129D">
        <w:rPr>
          <w:color w:val="auto"/>
        </w:rPr>
        <w:t>6m</w:t>
      </w:r>
      <w:r w:rsidRPr="001D129D">
        <w:rPr>
          <w:rFonts w:hint="eastAsia"/>
          <w:color w:val="auto"/>
        </w:rPr>
        <w:t>，沿江大堤一般高度在</w:t>
      </w:r>
      <w:r w:rsidRPr="001D129D">
        <w:rPr>
          <w:color w:val="auto"/>
        </w:rPr>
        <w:t>6.5-7.5m</w:t>
      </w:r>
      <w:r w:rsidRPr="001D129D">
        <w:rPr>
          <w:rFonts w:hint="eastAsia"/>
          <w:color w:val="auto"/>
        </w:rPr>
        <w:t>，根据地质资料显示，常浒河至徐六泾一线自上而下分四层，第一层为亚粘土和夹薄层粉沙，厚度</w:t>
      </w:r>
      <w:r w:rsidRPr="001D129D">
        <w:rPr>
          <w:color w:val="auto"/>
        </w:rPr>
        <w:t>16cm</w:t>
      </w:r>
      <w:r w:rsidRPr="001D129D">
        <w:rPr>
          <w:rFonts w:hint="eastAsia"/>
          <w:color w:val="auto"/>
        </w:rPr>
        <w:t>，在表层覆盖</w:t>
      </w:r>
      <w:r w:rsidRPr="001D129D">
        <w:rPr>
          <w:color w:val="auto"/>
        </w:rPr>
        <w:t>2m</w:t>
      </w:r>
      <w:r w:rsidRPr="001D129D">
        <w:rPr>
          <w:rFonts w:hint="eastAsia"/>
          <w:color w:val="auto"/>
        </w:rPr>
        <w:t>左右淤泥质亚粘土，第二层为轻亚粘土，局部夹粉细砂，厚度</w:t>
      </w:r>
      <w:r w:rsidRPr="001D129D">
        <w:rPr>
          <w:color w:val="auto"/>
        </w:rPr>
        <w:t>6cm</w:t>
      </w:r>
      <w:r w:rsidRPr="001D129D">
        <w:rPr>
          <w:rFonts w:hint="eastAsia"/>
          <w:color w:val="auto"/>
        </w:rPr>
        <w:t>，第三层为粉细砂，厚度</w:t>
      </w:r>
      <w:r w:rsidRPr="001D129D">
        <w:rPr>
          <w:color w:val="auto"/>
        </w:rPr>
        <w:t>1.9cm</w:t>
      </w:r>
      <w:r w:rsidRPr="001D129D">
        <w:rPr>
          <w:rFonts w:hint="eastAsia"/>
          <w:color w:val="auto"/>
        </w:rPr>
        <w:t>，第四层为亚粘土和粘土，其中一、二、四层压缩变形条件较差。</w:t>
      </w:r>
    </w:p>
    <w:p w14:paraId="33FC03F4" w14:textId="77777777" w:rsidR="00D85193" w:rsidRPr="001D129D" w:rsidRDefault="00D85193" w:rsidP="00D85193">
      <w:pPr>
        <w:ind w:firstLine="480"/>
        <w:rPr>
          <w:color w:val="auto"/>
        </w:rPr>
      </w:pPr>
      <w:r w:rsidRPr="001D129D">
        <w:rPr>
          <w:rFonts w:hint="eastAsia"/>
          <w:color w:val="auto"/>
        </w:rPr>
        <w:t>该地区地貌比较单一，属长江口三角洲冲积平原的河漫滩地，场地标高为</w:t>
      </w:r>
      <w:r w:rsidRPr="001D129D">
        <w:rPr>
          <w:color w:val="auto"/>
        </w:rPr>
        <w:t>3.2-7m</w:t>
      </w:r>
      <w:r w:rsidRPr="001D129D">
        <w:rPr>
          <w:rFonts w:hint="eastAsia"/>
          <w:color w:val="auto"/>
        </w:rPr>
        <w:t>，其中新长江堤（外堤）标高为</w:t>
      </w:r>
      <w:r w:rsidRPr="001D129D">
        <w:rPr>
          <w:color w:val="auto"/>
        </w:rPr>
        <w:t>9m</w:t>
      </w:r>
      <w:r w:rsidRPr="001D129D">
        <w:rPr>
          <w:rFonts w:hint="eastAsia"/>
          <w:color w:val="auto"/>
        </w:rPr>
        <w:t>，坡降很小。园区及周边因地处长江三角洲冲积平原，地势低平，水网交织，总体地势由西北向东南微倾；地貌类型上绝大多数为平原，次为水域，间有零星山丘分布。</w:t>
      </w:r>
    </w:p>
    <w:p w14:paraId="3E855C30" w14:textId="77777777" w:rsidR="00766B9B" w:rsidRPr="001D129D" w:rsidRDefault="00D85193" w:rsidP="00D85193">
      <w:pPr>
        <w:ind w:firstLine="480"/>
        <w:rPr>
          <w:color w:val="auto"/>
        </w:rPr>
        <w:sectPr w:rsidR="00766B9B" w:rsidRPr="001D129D">
          <w:pgSz w:w="11907" w:h="16840"/>
          <w:pgMar w:top="1474" w:right="1418" w:bottom="1474" w:left="1418" w:header="851" w:footer="992" w:gutter="0"/>
          <w:cols w:space="720"/>
        </w:sectPr>
      </w:pPr>
      <w:r w:rsidRPr="001D129D">
        <w:rPr>
          <w:rFonts w:hint="eastAsia"/>
          <w:color w:val="auto"/>
        </w:rPr>
        <w:t>园区所在地的土壤以夹沙土和乌夹沙土为主，夹沙土为沿江棉区的主要土种，分布较广，是长江冲积土，全剖面泥沙相混，土色灰黄有石灰反应；乌夹沙土表土层较厚，土色黄褐。</w:t>
      </w:r>
    </w:p>
    <w:p w14:paraId="4E39828B" w14:textId="1ED6A409" w:rsidR="00766B9B" w:rsidRPr="001D129D" w:rsidRDefault="0002180F" w:rsidP="0002180F">
      <w:pPr>
        <w:ind w:firstLineChars="0" w:firstLine="0"/>
        <w:jc w:val="center"/>
        <w:rPr>
          <w:color w:val="auto"/>
        </w:rPr>
      </w:pPr>
      <w:r w:rsidRPr="001D129D">
        <w:rPr>
          <w:noProof/>
          <w:color w:val="auto"/>
        </w:rPr>
        <w:lastRenderedPageBreak/>
        <w:drawing>
          <wp:inline distT="0" distB="0" distL="0" distR="0" wp14:anchorId="213AC1B0" wp14:editId="78F35AD1">
            <wp:extent cx="7610621" cy="535528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75" r="2072"/>
                    <a:stretch/>
                  </pic:blipFill>
                  <pic:spPr bwMode="auto">
                    <a:xfrm>
                      <a:off x="0" y="0"/>
                      <a:ext cx="7617122" cy="5359858"/>
                    </a:xfrm>
                    <a:prstGeom prst="rect">
                      <a:avLst/>
                    </a:prstGeom>
                    <a:noFill/>
                    <a:ln>
                      <a:noFill/>
                    </a:ln>
                    <a:extLst>
                      <a:ext uri="{53640926-AAD7-44D8-BBD7-CCE9431645EC}">
                        <a14:shadowObscured xmlns:a14="http://schemas.microsoft.com/office/drawing/2010/main"/>
                      </a:ext>
                    </a:extLst>
                  </pic:spPr>
                </pic:pic>
              </a:graphicData>
            </a:graphic>
          </wp:inline>
        </w:drawing>
      </w:r>
    </w:p>
    <w:p w14:paraId="556D66DB" w14:textId="07E883F2" w:rsidR="00F6571F" w:rsidRPr="001D129D" w:rsidRDefault="0002180F" w:rsidP="0002180F">
      <w:pPr>
        <w:ind w:firstLine="482"/>
        <w:jc w:val="center"/>
        <w:rPr>
          <w:b/>
          <w:color w:val="auto"/>
        </w:rPr>
      </w:pPr>
      <w:r w:rsidRPr="001D129D">
        <w:rPr>
          <w:b/>
          <w:color w:val="auto"/>
        </w:rPr>
        <w:t>图</w:t>
      </w:r>
      <w:r w:rsidRPr="001D129D">
        <w:rPr>
          <w:b/>
          <w:color w:val="auto"/>
        </w:rPr>
        <w:t>4.1.1-1</w:t>
      </w:r>
      <w:r w:rsidRPr="001D129D">
        <w:rPr>
          <w:rFonts w:hint="eastAsia"/>
          <w:b/>
          <w:color w:val="auto"/>
        </w:rPr>
        <w:t>项目地理位置图</w:t>
      </w:r>
    </w:p>
    <w:p w14:paraId="19160251" w14:textId="01FC7C4F" w:rsidR="00F6571F" w:rsidRPr="001D129D" w:rsidRDefault="00F6571F" w:rsidP="00F6571F">
      <w:pPr>
        <w:pStyle w:val="3"/>
        <w:ind w:left="480"/>
        <w:sectPr w:rsidR="00F6571F" w:rsidRPr="001D129D" w:rsidSect="00766B9B">
          <w:pgSz w:w="16840" w:h="11907" w:orient="landscape"/>
          <w:pgMar w:top="1418" w:right="1474" w:bottom="1418" w:left="1474" w:header="851" w:footer="992" w:gutter="0"/>
          <w:cols w:space="720"/>
          <w:docGrid w:linePitch="326"/>
        </w:sectPr>
      </w:pPr>
    </w:p>
    <w:p w14:paraId="542870AE" w14:textId="6B323C64" w:rsidR="007E6245" w:rsidRPr="001D129D" w:rsidRDefault="00D85193" w:rsidP="00D85193">
      <w:pPr>
        <w:ind w:firstLine="480"/>
        <w:rPr>
          <w:color w:val="auto"/>
        </w:rPr>
      </w:pPr>
      <w:r w:rsidRPr="001D129D">
        <w:rPr>
          <w:rFonts w:hint="eastAsia"/>
          <w:color w:val="auto"/>
        </w:rPr>
        <w:lastRenderedPageBreak/>
        <w:t>常熟市位于杨子准地台的下场子</w:t>
      </w:r>
      <w:r w:rsidRPr="001D129D">
        <w:rPr>
          <w:color w:val="auto"/>
        </w:rPr>
        <w:t>—</w:t>
      </w:r>
      <w:r w:rsidRPr="001D129D">
        <w:rPr>
          <w:rFonts w:hint="eastAsia"/>
          <w:color w:val="auto"/>
        </w:rPr>
        <w:t>钱塘褶皱带东部，构造方向主要为</w:t>
      </w:r>
      <w:r w:rsidRPr="001D129D">
        <w:rPr>
          <w:color w:val="auto"/>
        </w:rPr>
        <w:t>NEE</w:t>
      </w:r>
      <w:r w:rsidRPr="001D129D">
        <w:rPr>
          <w:rFonts w:hint="eastAsia"/>
          <w:color w:val="auto"/>
        </w:rPr>
        <w:t>和</w:t>
      </w:r>
      <w:r w:rsidRPr="001D129D">
        <w:rPr>
          <w:color w:val="auto"/>
        </w:rPr>
        <w:t>NE</w:t>
      </w:r>
      <w:r w:rsidRPr="001D129D">
        <w:rPr>
          <w:rFonts w:hint="eastAsia"/>
          <w:color w:val="auto"/>
        </w:rPr>
        <w:t>。境内西、北部隶属于中生代起区的褶皱部分，新构造运动中呈现差异性升降，在平缓的地面上偶有残丘散布；境内南、东归属中生代与新生代的坳陷区，堆积较深厚，原有地质构造几乎全部沉没，地面低平，多见湖泊沼泽。区域地层由第四纪全新世地层和晚更新世地层组成，系长江三角河口</w:t>
      </w:r>
      <w:r w:rsidRPr="001D129D">
        <w:rPr>
          <w:color w:val="auto"/>
        </w:rPr>
        <w:t>—</w:t>
      </w:r>
      <w:r w:rsidRPr="001D129D">
        <w:rPr>
          <w:rFonts w:hint="eastAsia"/>
          <w:color w:val="auto"/>
        </w:rPr>
        <w:t>滨海相冲、湖积物。地面以下约</w:t>
      </w:r>
      <w:r w:rsidRPr="001D129D">
        <w:rPr>
          <w:color w:val="auto"/>
        </w:rPr>
        <w:t>4</w:t>
      </w:r>
      <w:r w:rsidRPr="001D129D">
        <w:rPr>
          <w:rFonts w:hint="eastAsia"/>
          <w:color w:val="auto"/>
        </w:rPr>
        <w:t>米为淤泥、粉细沙、淤泥质亚粘土和砂土等土层；地面下</w:t>
      </w:r>
      <w:r w:rsidRPr="001D129D">
        <w:rPr>
          <w:color w:val="auto"/>
        </w:rPr>
        <w:t>50</w:t>
      </w:r>
      <w:r w:rsidRPr="001D129D">
        <w:rPr>
          <w:rFonts w:hint="eastAsia"/>
          <w:color w:val="auto"/>
        </w:rPr>
        <w:t>米内以粘性土为主，间夹有砂土，一般为粉砂和粉砂夹轻亚粘土，细砂夹层很少，</w:t>
      </w:r>
      <w:r w:rsidRPr="001D129D">
        <w:rPr>
          <w:color w:val="auto"/>
        </w:rPr>
        <w:t>50</w:t>
      </w:r>
      <w:r w:rsidRPr="001D129D">
        <w:rPr>
          <w:rFonts w:hint="eastAsia"/>
          <w:color w:val="auto"/>
        </w:rPr>
        <w:t>米以下以中、细砂土为主，偶有粗砂、砾石及粘性土薄层。项目所在地的地震基本烈度为</w:t>
      </w:r>
      <w:r w:rsidRPr="001D129D">
        <w:rPr>
          <w:color w:val="auto"/>
        </w:rPr>
        <w:t>6</w:t>
      </w:r>
      <w:r w:rsidRPr="001D129D">
        <w:rPr>
          <w:rFonts w:hint="eastAsia"/>
          <w:color w:val="auto"/>
        </w:rPr>
        <w:t>度。</w:t>
      </w:r>
    </w:p>
    <w:p w14:paraId="2E77B062" w14:textId="77777777" w:rsidR="007E6245" w:rsidRPr="001D129D" w:rsidRDefault="007E6245">
      <w:pPr>
        <w:pStyle w:val="3"/>
        <w:ind w:left="480"/>
      </w:pPr>
      <w:bookmarkStart w:id="458" w:name="_Toc31133"/>
      <w:bookmarkStart w:id="459" w:name="_Toc47218945"/>
      <w:r w:rsidRPr="001D129D">
        <w:t>4.1.3</w:t>
      </w:r>
      <w:r w:rsidRPr="001D129D">
        <w:t>气候、气象</w:t>
      </w:r>
      <w:bookmarkEnd w:id="458"/>
      <w:bookmarkEnd w:id="459"/>
    </w:p>
    <w:p w14:paraId="1A8FE4B9" w14:textId="77777777" w:rsidR="00D85193" w:rsidRPr="001D129D" w:rsidRDefault="00D85193" w:rsidP="00D85193">
      <w:pPr>
        <w:ind w:firstLine="480"/>
        <w:rPr>
          <w:color w:val="auto"/>
        </w:rPr>
      </w:pPr>
      <w:bookmarkStart w:id="460" w:name="_Toc401"/>
      <w:r w:rsidRPr="001D129D">
        <w:rPr>
          <w:rFonts w:hint="eastAsia"/>
          <w:color w:val="auto"/>
        </w:rPr>
        <w:t>常熟海虞镇地处北亚热带南部湿润气候区，季风盛行，温暖湿润，四季分明，雨量充沛。冬季盛行大陆来的偏北风，以寒冷少雨天气为主；夏季盛行海洋来的东南风，以炎热多雨天气为主；春秋两季为冬夏季风交替，常出现冷暖、干湿多变的天气。本地区的异常天气，如寒潮、夏秋旱、梅雨、台风、龙卷风等时有出现；多年入梅期在</w:t>
      </w:r>
      <w:r w:rsidRPr="001D129D">
        <w:rPr>
          <w:color w:val="auto"/>
        </w:rPr>
        <w:t>6</w:t>
      </w:r>
      <w:r w:rsidRPr="001D129D">
        <w:rPr>
          <w:rFonts w:hint="eastAsia"/>
          <w:color w:val="auto"/>
        </w:rPr>
        <w:t>月</w:t>
      </w:r>
      <w:r w:rsidRPr="001D129D">
        <w:rPr>
          <w:color w:val="auto"/>
        </w:rPr>
        <w:t>16</w:t>
      </w:r>
      <w:r w:rsidRPr="001D129D">
        <w:rPr>
          <w:rFonts w:hint="eastAsia"/>
          <w:color w:val="auto"/>
        </w:rPr>
        <w:t>日，出梅期在</w:t>
      </w:r>
      <w:r w:rsidRPr="001D129D">
        <w:rPr>
          <w:color w:val="auto"/>
        </w:rPr>
        <w:t>7</w:t>
      </w:r>
      <w:r w:rsidRPr="001D129D">
        <w:rPr>
          <w:rFonts w:hint="eastAsia"/>
          <w:color w:val="auto"/>
        </w:rPr>
        <w:t>月</w:t>
      </w:r>
      <w:r w:rsidRPr="001D129D">
        <w:rPr>
          <w:color w:val="auto"/>
        </w:rPr>
        <w:t>4</w:t>
      </w:r>
      <w:r w:rsidRPr="001D129D">
        <w:rPr>
          <w:rFonts w:hint="eastAsia"/>
          <w:color w:val="auto"/>
        </w:rPr>
        <w:t>日，台风平均每年</w:t>
      </w:r>
      <w:r w:rsidRPr="001D129D">
        <w:rPr>
          <w:color w:val="auto"/>
        </w:rPr>
        <w:t>1.5</w:t>
      </w:r>
      <w:r w:rsidRPr="001D129D">
        <w:rPr>
          <w:rFonts w:hint="eastAsia"/>
          <w:color w:val="auto"/>
        </w:rPr>
        <w:t>次，龙卷风平均三年有</w:t>
      </w:r>
      <w:r w:rsidRPr="001D129D">
        <w:rPr>
          <w:color w:val="auto"/>
        </w:rPr>
        <w:t>1</w:t>
      </w:r>
      <w:r w:rsidRPr="001D129D">
        <w:rPr>
          <w:rFonts w:hint="eastAsia"/>
          <w:color w:val="auto"/>
        </w:rPr>
        <w:t>次，冰雹平均每年有</w:t>
      </w:r>
      <w:r w:rsidRPr="001D129D">
        <w:rPr>
          <w:color w:val="auto"/>
        </w:rPr>
        <w:t>1</w:t>
      </w:r>
      <w:r w:rsidRPr="001D129D">
        <w:rPr>
          <w:rFonts w:hint="eastAsia"/>
          <w:color w:val="auto"/>
        </w:rPr>
        <w:t>次。</w:t>
      </w:r>
    </w:p>
    <w:p w14:paraId="1D4650A5" w14:textId="77777777" w:rsidR="00D85193" w:rsidRPr="001D129D" w:rsidRDefault="00D85193" w:rsidP="00D85193">
      <w:pPr>
        <w:ind w:firstLine="480"/>
        <w:rPr>
          <w:color w:val="auto"/>
        </w:rPr>
      </w:pPr>
      <w:r w:rsidRPr="001D129D">
        <w:rPr>
          <w:rFonts w:hint="eastAsia"/>
          <w:color w:val="auto"/>
        </w:rPr>
        <w:t>据近几年气象统计资料，本地区年平均气温</w:t>
      </w:r>
      <w:r w:rsidRPr="001D129D">
        <w:rPr>
          <w:color w:val="auto"/>
        </w:rPr>
        <w:t>16.1℃</w:t>
      </w:r>
      <w:r w:rsidRPr="001D129D">
        <w:rPr>
          <w:rFonts w:hint="eastAsia"/>
          <w:color w:val="auto"/>
        </w:rPr>
        <w:t>，极端最高气温</w:t>
      </w:r>
      <w:r w:rsidRPr="001D129D">
        <w:rPr>
          <w:color w:val="auto"/>
        </w:rPr>
        <w:t>37.3℃</w:t>
      </w:r>
      <w:r w:rsidRPr="001D129D">
        <w:rPr>
          <w:rFonts w:hint="eastAsia"/>
          <w:color w:val="auto"/>
        </w:rPr>
        <w:t>，极端最低气温</w:t>
      </w:r>
      <w:r w:rsidRPr="001D129D">
        <w:rPr>
          <w:color w:val="auto"/>
        </w:rPr>
        <w:t>-6.5℃</w:t>
      </w:r>
      <w:r w:rsidRPr="001D129D">
        <w:rPr>
          <w:rFonts w:hint="eastAsia"/>
          <w:color w:val="auto"/>
        </w:rPr>
        <w:t>；年平均总日照时数</w:t>
      </w:r>
      <w:r w:rsidRPr="001D129D">
        <w:rPr>
          <w:color w:val="auto"/>
        </w:rPr>
        <w:t>2130.2</w:t>
      </w:r>
      <w:r w:rsidRPr="001D129D">
        <w:rPr>
          <w:rFonts w:hint="eastAsia"/>
          <w:color w:val="auto"/>
        </w:rPr>
        <w:t>小时，日照率</w:t>
      </w:r>
      <w:r w:rsidRPr="001D129D">
        <w:rPr>
          <w:color w:val="auto"/>
        </w:rPr>
        <w:t>48%</w:t>
      </w:r>
      <w:r w:rsidRPr="001D129D">
        <w:rPr>
          <w:rFonts w:hint="eastAsia"/>
          <w:color w:val="auto"/>
        </w:rPr>
        <w:t>。年均降雨量</w:t>
      </w:r>
      <w:r w:rsidRPr="001D129D">
        <w:rPr>
          <w:color w:val="auto"/>
        </w:rPr>
        <w:t>1090.3mm</w:t>
      </w:r>
      <w:r w:rsidRPr="001D129D">
        <w:rPr>
          <w:rFonts w:hint="eastAsia"/>
          <w:color w:val="auto"/>
        </w:rPr>
        <w:t>，集中于</w:t>
      </w:r>
      <w:r w:rsidRPr="001D129D">
        <w:rPr>
          <w:color w:val="auto"/>
        </w:rPr>
        <w:t>6~8</w:t>
      </w:r>
      <w:r w:rsidRPr="001D129D">
        <w:rPr>
          <w:rFonts w:hint="eastAsia"/>
          <w:color w:val="auto"/>
        </w:rPr>
        <w:t>月份，年均蒸发量</w:t>
      </w:r>
      <w:r w:rsidRPr="001D129D">
        <w:rPr>
          <w:color w:val="auto"/>
        </w:rPr>
        <w:t>1324.7mm</w:t>
      </w:r>
      <w:r w:rsidRPr="001D129D">
        <w:rPr>
          <w:rFonts w:hint="eastAsia"/>
          <w:color w:val="auto"/>
        </w:rPr>
        <w:t>，全年无霜期</w:t>
      </w:r>
      <w:r w:rsidRPr="001D129D">
        <w:rPr>
          <w:color w:val="auto"/>
        </w:rPr>
        <w:t>242</w:t>
      </w:r>
      <w:r w:rsidRPr="001D129D">
        <w:rPr>
          <w:rFonts w:hint="eastAsia"/>
          <w:color w:val="auto"/>
        </w:rPr>
        <w:t>天，年均气压为</w:t>
      </w:r>
      <w:r w:rsidRPr="001D129D">
        <w:rPr>
          <w:color w:val="auto"/>
        </w:rPr>
        <w:t>1016.5</w:t>
      </w:r>
      <w:r w:rsidRPr="001D129D">
        <w:rPr>
          <w:rFonts w:hint="eastAsia"/>
          <w:color w:val="auto"/>
        </w:rPr>
        <w:t>百帕，年均相对湿度为</w:t>
      </w:r>
      <w:r w:rsidRPr="001D129D">
        <w:rPr>
          <w:color w:val="auto"/>
        </w:rPr>
        <w:t>78%</w:t>
      </w:r>
      <w:r w:rsidRPr="001D129D">
        <w:rPr>
          <w:rFonts w:hint="eastAsia"/>
          <w:color w:val="auto"/>
        </w:rPr>
        <w:t>。历年最大降雪量</w:t>
      </w:r>
      <w:r w:rsidRPr="001D129D">
        <w:rPr>
          <w:color w:val="auto"/>
        </w:rPr>
        <w:t>16cm</w:t>
      </w:r>
      <w:r w:rsidRPr="001D129D">
        <w:rPr>
          <w:rFonts w:hint="eastAsia"/>
          <w:color w:val="auto"/>
        </w:rPr>
        <w:t>，最大冻土深度</w:t>
      </w:r>
      <w:r w:rsidRPr="001D129D">
        <w:rPr>
          <w:color w:val="auto"/>
        </w:rPr>
        <w:t>5cm</w:t>
      </w:r>
      <w:r w:rsidRPr="001D129D">
        <w:rPr>
          <w:rFonts w:hint="eastAsia"/>
          <w:color w:val="auto"/>
        </w:rPr>
        <w:t>。</w:t>
      </w:r>
    </w:p>
    <w:p w14:paraId="2D908FB3" w14:textId="77777777" w:rsidR="00D85193" w:rsidRPr="001D129D" w:rsidRDefault="00D85193" w:rsidP="00D85193">
      <w:pPr>
        <w:ind w:firstLine="480"/>
        <w:rPr>
          <w:snapToGrid w:val="0"/>
          <w:color w:val="auto"/>
          <w:sz w:val="28"/>
          <w:szCs w:val="28"/>
        </w:rPr>
      </w:pPr>
      <w:r w:rsidRPr="001D129D">
        <w:rPr>
          <w:rFonts w:hint="eastAsia"/>
          <w:color w:val="auto"/>
        </w:rPr>
        <w:t>区内年平均风速</w:t>
      </w:r>
      <w:r w:rsidRPr="001D129D">
        <w:rPr>
          <w:color w:val="auto"/>
        </w:rPr>
        <w:t>2.7m/s</w:t>
      </w:r>
      <w:r w:rsidRPr="001D129D">
        <w:rPr>
          <w:rFonts w:hint="eastAsia"/>
          <w:color w:val="auto"/>
        </w:rPr>
        <w:t>，历年最大风速</w:t>
      </w:r>
      <w:r w:rsidRPr="001D129D">
        <w:rPr>
          <w:color w:val="auto"/>
        </w:rPr>
        <w:t>24m/s</w:t>
      </w:r>
      <w:r w:rsidRPr="001D129D">
        <w:rPr>
          <w:rFonts w:hint="eastAsia"/>
          <w:color w:val="auto"/>
        </w:rPr>
        <w:t>，全年主导风向为</w:t>
      </w:r>
      <w:r w:rsidRPr="001D129D">
        <w:rPr>
          <w:color w:val="auto"/>
        </w:rPr>
        <w:t>ESE</w:t>
      </w:r>
      <w:r w:rsidRPr="001D129D">
        <w:rPr>
          <w:rFonts w:hint="eastAsia"/>
          <w:color w:val="auto"/>
        </w:rPr>
        <w:t>风，出现频率为</w:t>
      </w:r>
      <w:r w:rsidRPr="001D129D">
        <w:rPr>
          <w:color w:val="auto"/>
        </w:rPr>
        <w:t>15.6%</w:t>
      </w:r>
      <w:r w:rsidRPr="001D129D">
        <w:rPr>
          <w:rFonts w:hint="eastAsia"/>
          <w:color w:val="auto"/>
        </w:rPr>
        <w:t>，次主导风向为</w:t>
      </w:r>
      <w:r w:rsidRPr="001D129D">
        <w:rPr>
          <w:color w:val="auto"/>
        </w:rPr>
        <w:t>E</w:t>
      </w:r>
      <w:r w:rsidRPr="001D129D">
        <w:rPr>
          <w:rFonts w:hint="eastAsia"/>
          <w:color w:val="auto"/>
        </w:rPr>
        <w:t>风和</w:t>
      </w:r>
      <w:r w:rsidRPr="001D129D">
        <w:rPr>
          <w:color w:val="auto"/>
        </w:rPr>
        <w:t>SSE</w:t>
      </w:r>
      <w:r w:rsidRPr="001D129D">
        <w:rPr>
          <w:rFonts w:hint="eastAsia"/>
          <w:color w:val="auto"/>
        </w:rPr>
        <w:t>风，年静风频率为</w:t>
      </w:r>
      <w:r w:rsidRPr="001D129D">
        <w:rPr>
          <w:color w:val="auto"/>
        </w:rPr>
        <w:t>9.9%</w:t>
      </w:r>
      <w:r w:rsidRPr="001D129D">
        <w:rPr>
          <w:rFonts w:hint="eastAsia"/>
          <w:color w:val="auto"/>
        </w:rPr>
        <w:t>。从</w:t>
      </w:r>
      <w:r w:rsidRPr="001D129D">
        <w:rPr>
          <w:color w:val="auto"/>
        </w:rPr>
        <w:t>10</w:t>
      </w:r>
      <w:r w:rsidRPr="001D129D">
        <w:rPr>
          <w:rFonts w:hint="eastAsia"/>
          <w:color w:val="auto"/>
        </w:rPr>
        <w:t>月至次年</w:t>
      </w:r>
      <w:r w:rsidRPr="001D129D">
        <w:rPr>
          <w:color w:val="auto"/>
        </w:rPr>
        <w:t>3</w:t>
      </w:r>
      <w:r w:rsidRPr="001D129D">
        <w:rPr>
          <w:rFonts w:hint="eastAsia"/>
          <w:color w:val="auto"/>
        </w:rPr>
        <w:t>月，</w:t>
      </w:r>
      <w:r w:rsidRPr="001D129D">
        <w:rPr>
          <w:color w:val="auto"/>
        </w:rPr>
        <w:t>NNW~NNE</w:t>
      </w:r>
      <w:r w:rsidRPr="001D129D">
        <w:rPr>
          <w:rFonts w:hint="eastAsia"/>
          <w:color w:val="auto"/>
        </w:rPr>
        <w:t>风占明显优势，从</w:t>
      </w:r>
      <w:r w:rsidRPr="001D129D">
        <w:rPr>
          <w:color w:val="auto"/>
        </w:rPr>
        <w:t>4</w:t>
      </w:r>
      <w:r w:rsidRPr="001D129D">
        <w:rPr>
          <w:rFonts w:hint="eastAsia"/>
          <w:color w:val="auto"/>
        </w:rPr>
        <w:t>月至</w:t>
      </w:r>
      <w:r w:rsidRPr="001D129D">
        <w:rPr>
          <w:color w:val="auto"/>
        </w:rPr>
        <w:t>9</w:t>
      </w:r>
      <w:r w:rsidRPr="001D129D">
        <w:rPr>
          <w:rFonts w:hint="eastAsia"/>
          <w:color w:val="auto"/>
        </w:rPr>
        <w:t>月</w:t>
      </w:r>
      <w:r w:rsidRPr="001D129D">
        <w:rPr>
          <w:color w:val="auto"/>
        </w:rPr>
        <w:t>E~SSE</w:t>
      </w:r>
      <w:r w:rsidRPr="001D129D">
        <w:rPr>
          <w:rFonts w:hint="eastAsia"/>
          <w:color w:val="auto"/>
        </w:rPr>
        <w:t>风占优势。此外，静风多出现于秋冬季节。</w:t>
      </w:r>
    </w:p>
    <w:p w14:paraId="1DE5A3FD" w14:textId="4779F363" w:rsidR="00D85193" w:rsidRPr="001D129D" w:rsidRDefault="00D85193" w:rsidP="00D85193">
      <w:pPr>
        <w:adjustRightInd w:val="0"/>
        <w:snapToGrid w:val="0"/>
        <w:spacing w:line="324" w:lineRule="auto"/>
        <w:ind w:firstLine="480"/>
        <w:jc w:val="center"/>
        <w:rPr>
          <w:rFonts w:eastAsia="仿宋_GB2312"/>
          <w:snapToGrid w:val="0"/>
          <w:color w:val="auto"/>
          <w:kern w:val="2"/>
          <w:sz w:val="28"/>
          <w:szCs w:val="28"/>
        </w:rPr>
      </w:pPr>
      <w:r w:rsidRPr="001D129D">
        <w:rPr>
          <w:noProof/>
          <w:color w:val="auto"/>
        </w:rPr>
        <w:lastRenderedPageBreak/>
        <w:drawing>
          <wp:inline distT="0" distB="0" distL="0" distR="0" wp14:anchorId="664FB2EC" wp14:editId="10EF4D6C">
            <wp:extent cx="2208530" cy="2279015"/>
            <wp:effectExtent l="0" t="0" r="1270" b="6985"/>
            <wp:docPr id="33" name="图片 33" descr="常熟全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常熟全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8530" cy="2279015"/>
                    </a:xfrm>
                    <a:prstGeom prst="rect">
                      <a:avLst/>
                    </a:prstGeom>
                    <a:noFill/>
                    <a:ln>
                      <a:noFill/>
                    </a:ln>
                  </pic:spPr>
                </pic:pic>
              </a:graphicData>
            </a:graphic>
          </wp:inline>
        </w:drawing>
      </w:r>
    </w:p>
    <w:p w14:paraId="0DD0F236" w14:textId="77777777" w:rsidR="00D85193" w:rsidRPr="001D129D" w:rsidRDefault="00D85193" w:rsidP="00D85193">
      <w:pPr>
        <w:ind w:firstLine="482"/>
        <w:jc w:val="center"/>
        <w:rPr>
          <w:color w:val="auto"/>
          <w:sz w:val="26"/>
        </w:rPr>
      </w:pPr>
      <w:r w:rsidRPr="001D129D">
        <w:rPr>
          <w:rFonts w:ascii="黑体" w:eastAsia="黑体" w:hAnsi="黑体" w:hint="eastAsia"/>
          <w:b/>
          <w:snapToGrid w:val="0"/>
          <w:color w:val="auto"/>
          <w:szCs w:val="28"/>
        </w:rPr>
        <w:t>图4.1.3-1   地区风玫瑰图</w:t>
      </w:r>
    </w:p>
    <w:p w14:paraId="5EA3EAD3" w14:textId="28027906" w:rsidR="007E6245" w:rsidRPr="001D129D" w:rsidRDefault="007E6245" w:rsidP="00D85193">
      <w:pPr>
        <w:pStyle w:val="3"/>
        <w:ind w:left="480"/>
      </w:pPr>
      <w:bookmarkStart w:id="461" w:name="_Toc47218946"/>
      <w:r w:rsidRPr="001D129D">
        <w:t>4.1.4</w:t>
      </w:r>
      <w:r w:rsidRPr="001D129D">
        <w:t>水文、水系</w:t>
      </w:r>
      <w:bookmarkEnd w:id="460"/>
      <w:bookmarkEnd w:id="461"/>
    </w:p>
    <w:p w14:paraId="335DA4F6" w14:textId="77777777" w:rsidR="00D85193" w:rsidRPr="001D129D" w:rsidRDefault="00D85193" w:rsidP="00D85193">
      <w:pPr>
        <w:ind w:firstLine="480"/>
        <w:rPr>
          <w:color w:val="auto"/>
        </w:rPr>
      </w:pPr>
      <w:r w:rsidRPr="001D129D">
        <w:rPr>
          <w:rFonts w:hint="eastAsia"/>
          <w:color w:val="auto"/>
        </w:rPr>
        <w:t>⑴长江常熟段水文状况</w:t>
      </w:r>
    </w:p>
    <w:p w14:paraId="2A8E2E5C" w14:textId="77777777" w:rsidR="00D85193" w:rsidRPr="001D129D" w:rsidRDefault="00D85193" w:rsidP="00D85193">
      <w:pPr>
        <w:ind w:firstLine="480"/>
        <w:rPr>
          <w:color w:val="auto"/>
        </w:rPr>
      </w:pPr>
      <w:r w:rsidRPr="001D129D">
        <w:rPr>
          <w:rFonts w:hint="eastAsia"/>
          <w:color w:val="auto"/>
        </w:rPr>
        <w:t>长江常熟段距离长江入海口约</w:t>
      </w:r>
      <w:r w:rsidRPr="001D129D">
        <w:rPr>
          <w:color w:val="auto"/>
        </w:rPr>
        <w:t>100km</w:t>
      </w:r>
      <w:r w:rsidRPr="001D129D">
        <w:rPr>
          <w:rFonts w:hint="eastAsia"/>
          <w:color w:val="auto"/>
        </w:rPr>
        <w:t>，其水文特性受径流和潮汐的双重影响，属于长江河口感潮河段，该段江面开阔，宽约</w:t>
      </w:r>
      <w:r w:rsidRPr="001D129D">
        <w:rPr>
          <w:color w:val="auto"/>
        </w:rPr>
        <w:t>5.5km</w:t>
      </w:r>
      <w:r w:rsidRPr="001D129D">
        <w:rPr>
          <w:rFonts w:hint="eastAsia"/>
          <w:color w:val="auto"/>
        </w:rPr>
        <w:t>，根据统计资料，长江多年平均流量为</w:t>
      </w:r>
      <w:r w:rsidRPr="001D129D">
        <w:rPr>
          <w:color w:val="auto"/>
        </w:rPr>
        <w:t>28,900m3/a</w:t>
      </w:r>
      <w:r w:rsidRPr="001D129D">
        <w:rPr>
          <w:rFonts w:hint="eastAsia"/>
          <w:color w:val="auto"/>
        </w:rPr>
        <w:t>，多年枯季平均流量为</w:t>
      </w:r>
      <w:r w:rsidRPr="001D129D">
        <w:rPr>
          <w:color w:val="auto"/>
        </w:rPr>
        <w:t>12,400m3/a</w:t>
      </w:r>
      <w:r w:rsidRPr="001D129D">
        <w:rPr>
          <w:rFonts w:hint="eastAsia"/>
          <w:color w:val="auto"/>
        </w:rPr>
        <w:t>，历年最大洪峰流量为</w:t>
      </w:r>
      <w:r w:rsidRPr="001D129D">
        <w:rPr>
          <w:color w:val="auto"/>
        </w:rPr>
        <w:t>92,600m3/a</w:t>
      </w:r>
      <w:r w:rsidRPr="001D129D">
        <w:rPr>
          <w:rFonts w:hint="eastAsia"/>
          <w:color w:val="auto"/>
        </w:rPr>
        <w:t>，历年最小枯水流量为</w:t>
      </w:r>
      <w:r w:rsidRPr="001D129D">
        <w:rPr>
          <w:color w:val="auto"/>
        </w:rPr>
        <w:t>4,620m3/a</w:t>
      </w:r>
      <w:r w:rsidRPr="001D129D">
        <w:rPr>
          <w:rFonts w:hint="eastAsia"/>
          <w:color w:val="auto"/>
        </w:rPr>
        <w:t>。年际流量变化相对比较稳定，年内流量变化较大，每年</w:t>
      </w:r>
      <w:r w:rsidRPr="001D129D">
        <w:rPr>
          <w:color w:val="auto"/>
        </w:rPr>
        <w:t>12</w:t>
      </w:r>
      <w:r w:rsidRPr="001D129D">
        <w:rPr>
          <w:rFonts w:hint="eastAsia"/>
          <w:color w:val="auto"/>
        </w:rPr>
        <w:t>月至次年</w:t>
      </w:r>
      <w:r w:rsidRPr="001D129D">
        <w:rPr>
          <w:color w:val="auto"/>
        </w:rPr>
        <w:t>2</w:t>
      </w:r>
      <w:r w:rsidRPr="001D129D">
        <w:rPr>
          <w:rFonts w:hint="eastAsia"/>
          <w:color w:val="auto"/>
        </w:rPr>
        <w:t>月为枯水期，</w:t>
      </w:r>
      <w:r w:rsidRPr="001D129D">
        <w:rPr>
          <w:color w:val="auto"/>
        </w:rPr>
        <w:t>6</w:t>
      </w:r>
      <w:r w:rsidRPr="001D129D">
        <w:rPr>
          <w:rFonts w:hint="eastAsia"/>
          <w:color w:val="auto"/>
        </w:rPr>
        <w:t>月至</w:t>
      </w:r>
      <w:r w:rsidRPr="001D129D">
        <w:rPr>
          <w:color w:val="auto"/>
        </w:rPr>
        <w:t>8</w:t>
      </w:r>
      <w:r w:rsidRPr="001D129D">
        <w:rPr>
          <w:rFonts w:hint="eastAsia"/>
          <w:color w:val="auto"/>
        </w:rPr>
        <w:t>月为丰水期，其余月份为平水期。</w:t>
      </w:r>
    </w:p>
    <w:p w14:paraId="2B9553B8" w14:textId="77777777" w:rsidR="00D85193" w:rsidRPr="001D129D" w:rsidRDefault="00D85193" w:rsidP="00D85193">
      <w:pPr>
        <w:ind w:firstLine="480"/>
        <w:rPr>
          <w:color w:val="auto"/>
        </w:rPr>
      </w:pPr>
      <w:r w:rsidRPr="001D129D">
        <w:rPr>
          <w:rFonts w:hint="eastAsia"/>
          <w:color w:val="auto"/>
        </w:rPr>
        <w:t>长江常熟段潮汐为不规则半日潮，历年平均高潮位</w:t>
      </w:r>
      <w:r w:rsidRPr="001D129D">
        <w:rPr>
          <w:color w:val="auto"/>
        </w:rPr>
        <w:t>1.86m</w:t>
      </w:r>
      <w:r w:rsidRPr="001D129D">
        <w:rPr>
          <w:rFonts w:hint="eastAsia"/>
          <w:color w:val="auto"/>
        </w:rPr>
        <w:t>（黄海基面，下同），低潮位</w:t>
      </w:r>
      <w:r w:rsidRPr="001D129D">
        <w:rPr>
          <w:color w:val="auto"/>
        </w:rPr>
        <w:t>-0.11m</w:t>
      </w:r>
      <w:r w:rsidRPr="001D129D">
        <w:rPr>
          <w:rFonts w:hint="eastAsia"/>
          <w:color w:val="auto"/>
        </w:rPr>
        <w:t>，最大潮差涨潮</w:t>
      </w:r>
      <w:r w:rsidRPr="001D129D">
        <w:rPr>
          <w:color w:val="auto"/>
        </w:rPr>
        <w:t>3.76m</w:t>
      </w:r>
      <w:r w:rsidRPr="001D129D">
        <w:rPr>
          <w:rFonts w:hint="eastAsia"/>
          <w:color w:val="auto"/>
        </w:rPr>
        <w:t>、落潮</w:t>
      </w:r>
      <w:r w:rsidRPr="001D129D">
        <w:rPr>
          <w:color w:val="auto"/>
        </w:rPr>
        <w:t>4.01m</w:t>
      </w:r>
      <w:r w:rsidRPr="001D129D">
        <w:rPr>
          <w:rFonts w:hint="eastAsia"/>
          <w:color w:val="auto"/>
        </w:rPr>
        <w:t>，该河段的潮流以落潮起主导作用，涨落潮表面平均流速分别为</w:t>
      </w:r>
      <w:r w:rsidRPr="001D129D">
        <w:rPr>
          <w:color w:val="auto"/>
        </w:rPr>
        <w:t>0.55m/s</w:t>
      </w:r>
      <w:r w:rsidRPr="001D129D">
        <w:rPr>
          <w:rFonts w:hint="eastAsia"/>
          <w:color w:val="auto"/>
        </w:rPr>
        <w:t>和</w:t>
      </w:r>
      <w:r w:rsidRPr="001D129D">
        <w:rPr>
          <w:color w:val="auto"/>
        </w:rPr>
        <w:t>0.98m/s</w:t>
      </w:r>
      <w:r w:rsidRPr="001D129D">
        <w:rPr>
          <w:rFonts w:hint="eastAsia"/>
          <w:color w:val="auto"/>
        </w:rPr>
        <w:t>；该河段处于流路分汊和径流、潮流的共同动力作用，注射也比较复杂，但基本为东西向，因受地球自转偏向力的作用，潮流涨潮偏南、落潮偏北。此外，本河段含泥沙量较大，水体浑浊呈浅黄色，根据有关资料显示，多年平均含泥沙量为</w:t>
      </w:r>
      <w:r w:rsidRPr="001D129D">
        <w:rPr>
          <w:color w:val="auto"/>
        </w:rPr>
        <w:t>0.53kg/m3</w:t>
      </w:r>
      <w:r w:rsidRPr="001D129D">
        <w:rPr>
          <w:rFonts w:hint="eastAsia"/>
          <w:color w:val="auto"/>
        </w:rPr>
        <w:t>，最大和最小含沙量为</w:t>
      </w:r>
      <w:r w:rsidRPr="001D129D">
        <w:rPr>
          <w:color w:val="auto"/>
        </w:rPr>
        <w:t>3.24kg/m3</w:t>
      </w:r>
      <w:r w:rsidRPr="001D129D">
        <w:rPr>
          <w:rFonts w:hint="eastAsia"/>
          <w:color w:val="auto"/>
        </w:rPr>
        <w:t>和</w:t>
      </w:r>
      <w:r w:rsidRPr="001D129D">
        <w:rPr>
          <w:color w:val="auto"/>
        </w:rPr>
        <w:t>0.022kg/m3</w:t>
      </w:r>
      <w:r w:rsidRPr="001D129D">
        <w:rPr>
          <w:rFonts w:hint="eastAsia"/>
          <w:color w:val="auto"/>
        </w:rPr>
        <w:t>。</w:t>
      </w:r>
    </w:p>
    <w:p w14:paraId="1AB97A96" w14:textId="77777777" w:rsidR="00D85193" w:rsidRPr="001D129D" w:rsidRDefault="00D85193" w:rsidP="00D85193">
      <w:pPr>
        <w:ind w:firstLine="480"/>
        <w:rPr>
          <w:color w:val="auto"/>
        </w:rPr>
      </w:pPr>
      <w:r w:rsidRPr="001D129D">
        <w:rPr>
          <w:rFonts w:hint="eastAsia"/>
          <w:color w:val="auto"/>
        </w:rPr>
        <w:t>⑵常熟市水文状况</w:t>
      </w:r>
    </w:p>
    <w:p w14:paraId="58A07D92" w14:textId="77777777" w:rsidR="00D85193" w:rsidRPr="001D129D" w:rsidRDefault="00D85193" w:rsidP="00D85193">
      <w:pPr>
        <w:ind w:firstLine="480"/>
        <w:rPr>
          <w:color w:val="auto"/>
        </w:rPr>
      </w:pPr>
      <w:r w:rsidRPr="001D129D">
        <w:rPr>
          <w:rFonts w:hint="eastAsia"/>
          <w:color w:val="auto"/>
        </w:rPr>
        <w:t>常熟境内水网交织，各河流湖荡均属太湖水系，其分布呈以城区为轴心向四乡辐射状，东南较密，西北较疏，河道较小，水流平稳，河流正常水位比较稳定，涨潮不超过</w:t>
      </w:r>
      <w:r w:rsidRPr="001D129D">
        <w:rPr>
          <w:color w:val="auto"/>
        </w:rPr>
        <w:t>1m</w:t>
      </w:r>
      <w:r w:rsidRPr="001D129D">
        <w:rPr>
          <w:rFonts w:hint="eastAsia"/>
          <w:color w:val="auto"/>
        </w:rPr>
        <w:t>。主要河流有望虞河、白茆塘、常浒河、元和塘、张家港、盐铁塘、耿泾塘等，湖泊有昆承湖、尚湖等。常浒河、徐六泾、金泾塘和白茆塘四条航道由盐铁塘相连，可通向上海。其中常浒河为</w:t>
      </w:r>
      <w:r w:rsidRPr="001D129D">
        <w:rPr>
          <w:color w:val="auto"/>
        </w:rPr>
        <w:t>5</w:t>
      </w:r>
      <w:r w:rsidRPr="001D129D">
        <w:rPr>
          <w:rFonts w:hint="eastAsia"/>
          <w:color w:val="auto"/>
        </w:rPr>
        <w:t>级航道，白茆塘现状为</w:t>
      </w:r>
      <w:r w:rsidRPr="001D129D">
        <w:rPr>
          <w:color w:val="auto"/>
        </w:rPr>
        <w:t>7</w:t>
      </w:r>
      <w:r w:rsidRPr="001D129D">
        <w:rPr>
          <w:rFonts w:hint="eastAsia"/>
          <w:color w:val="auto"/>
        </w:rPr>
        <w:t>级航道，徐六泾和金泾塘均为等外级航道。上游的望虞河现状为</w:t>
      </w:r>
      <w:r w:rsidRPr="001D129D">
        <w:rPr>
          <w:color w:val="auto"/>
        </w:rPr>
        <w:t>5</w:t>
      </w:r>
      <w:r w:rsidRPr="001D129D">
        <w:rPr>
          <w:rFonts w:hint="eastAsia"/>
          <w:color w:val="auto"/>
        </w:rPr>
        <w:t>级航道。与常熟新材料产业园相关的水体主要有望虞河、福山塘、崔浦塘。</w:t>
      </w:r>
    </w:p>
    <w:p w14:paraId="1FFE22E8" w14:textId="77777777" w:rsidR="00D85193" w:rsidRPr="001D129D" w:rsidRDefault="00D85193" w:rsidP="00D85193">
      <w:pPr>
        <w:ind w:firstLine="480"/>
        <w:rPr>
          <w:color w:val="auto"/>
        </w:rPr>
      </w:pPr>
      <w:r w:rsidRPr="001D129D">
        <w:rPr>
          <w:rFonts w:hint="eastAsia"/>
          <w:color w:val="auto"/>
        </w:rPr>
        <w:lastRenderedPageBreak/>
        <w:t>望虞河于</w:t>
      </w:r>
      <w:r w:rsidRPr="001D129D">
        <w:rPr>
          <w:color w:val="auto"/>
        </w:rPr>
        <w:t>1958</w:t>
      </w:r>
      <w:r w:rsidRPr="001D129D">
        <w:rPr>
          <w:rFonts w:hint="eastAsia"/>
          <w:color w:val="auto"/>
        </w:rPr>
        <w:t>年开挖而成，起于太湖沙墩港，过望亭北流，在湘庄西南入常熟港，流经境域后入江，目前主要功能是泄洪、引水灌溉、引用及航运等，在河口建设有</w:t>
      </w:r>
      <w:r w:rsidRPr="001D129D">
        <w:rPr>
          <w:color w:val="auto"/>
        </w:rPr>
        <w:t>15</w:t>
      </w:r>
      <w:r w:rsidRPr="001D129D">
        <w:rPr>
          <w:rFonts w:hint="eastAsia"/>
          <w:color w:val="auto"/>
        </w:rPr>
        <w:t>孔节制闸</w:t>
      </w:r>
      <w:r w:rsidRPr="001D129D">
        <w:rPr>
          <w:color w:val="auto"/>
        </w:rPr>
        <w:t>1</w:t>
      </w:r>
      <w:r w:rsidRPr="001D129D">
        <w:rPr>
          <w:rFonts w:hint="eastAsia"/>
          <w:color w:val="auto"/>
        </w:rPr>
        <w:t>座，闸下河口段长</w:t>
      </w:r>
      <w:r w:rsidRPr="001D129D">
        <w:rPr>
          <w:color w:val="auto"/>
        </w:rPr>
        <w:t>1.1km</w:t>
      </w:r>
      <w:r w:rsidRPr="001D129D">
        <w:rPr>
          <w:rFonts w:hint="eastAsia"/>
          <w:color w:val="auto"/>
        </w:rPr>
        <w:t>，底宽</w:t>
      </w:r>
      <w:r w:rsidRPr="001D129D">
        <w:rPr>
          <w:color w:val="auto"/>
        </w:rPr>
        <w:t>15-50m</w:t>
      </w:r>
      <w:r w:rsidRPr="001D129D">
        <w:rPr>
          <w:rFonts w:hint="eastAsia"/>
          <w:color w:val="auto"/>
        </w:rPr>
        <w:t>。</w:t>
      </w:r>
    </w:p>
    <w:p w14:paraId="738DE217" w14:textId="77777777" w:rsidR="00D85193" w:rsidRPr="001D129D" w:rsidRDefault="00D85193" w:rsidP="00D85193">
      <w:pPr>
        <w:ind w:firstLine="480"/>
        <w:rPr>
          <w:color w:val="auto"/>
        </w:rPr>
      </w:pPr>
      <w:r w:rsidRPr="001D129D">
        <w:rPr>
          <w:rFonts w:hint="eastAsia"/>
          <w:color w:val="auto"/>
        </w:rPr>
        <w:t>福山塘以谢桥镇为分界点分为南北两部分，北部起于谢桥镇北套闸，向北流至福山西北，经福山闸入江，全长</w:t>
      </w:r>
      <w:r w:rsidRPr="001D129D">
        <w:rPr>
          <w:color w:val="auto"/>
        </w:rPr>
        <w:t>9.3km</w:t>
      </w:r>
      <w:r w:rsidRPr="001D129D">
        <w:rPr>
          <w:rFonts w:hint="eastAsia"/>
          <w:color w:val="auto"/>
        </w:rPr>
        <w:t>，闸外河段长</w:t>
      </w:r>
      <w:r w:rsidRPr="001D129D">
        <w:rPr>
          <w:color w:val="auto"/>
        </w:rPr>
        <w:t>200m</w:t>
      </w:r>
      <w:r w:rsidRPr="001D129D">
        <w:rPr>
          <w:rFonts w:hint="eastAsia"/>
          <w:color w:val="auto"/>
        </w:rPr>
        <w:t>，底宽</w:t>
      </w:r>
      <w:r w:rsidRPr="001D129D">
        <w:rPr>
          <w:color w:val="auto"/>
        </w:rPr>
        <w:t>10-20m</w:t>
      </w:r>
      <w:r w:rsidRPr="001D129D">
        <w:rPr>
          <w:rFonts w:hint="eastAsia"/>
          <w:color w:val="auto"/>
        </w:rPr>
        <w:t>，南部止于水北门外的护城河，全长</w:t>
      </w:r>
      <w:r w:rsidRPr="001D129D">
        <w:rPr>
          <w:color w:val="auto"/>
        </w:rPr>
        <w:t>8.7km</w:t>
      </w:r>
      <w:r w:rsidRPr="001D129D">
        <w:rPr>
          <w:rFonts w:hint="eastAsia"/>
          <w:color w:val="auto"/>
        </w:rPr>
        <w:t>，河水流经护城河汇入常浒河，两部分均为北面引泄与航运的重要通道。</w:t>
      </w:r>
    </w:p>
    <w:p w14:paraId="252774F5" w14:textId="77777777" w:rsidR="00D85193" w:rsidRPr="001D129D" w:rsidRDefault="00D85193" w:rsidP="00D85193">
      <w:pPr>
        <w:ind w:firstLine="480"/>
        <w:rPr>
          <w:color w:val="auto"/>
        </w:rPr>
      </w:pPr>
      <w:r w:rsidRPr="001D129D">
        <w:rPr>
          <w:rFonts w:hint="eastAsia"/>
          <w:color w:val="auto"/>
        </w:rPr>
        <w:t>崔浦塘河道较短，起于萧桥，止于崔浦闸，底宽</w:t>
      </w:r>
      <w:r w:rsidRPr="001D129D">
        <w:rPr>
          <w:color w:val="auto"/>
        </w:rPr>
        <w:t>10-20m</w:t>
      </w:r>
      <w:r w:rsidRPr="001D129D">
        <w:rPr>
          <w:rFonts w:hint="eastAsia"/>
          <w:color w:val="auto"/>
        </w:rPr>
        <w:t>，福山塘平均流量</w:t>
      </w:r>
      <w:r w:rsidRPr="001D129D">
        <w:rPr>
          <w:color w:val="auto"/>
        </w:rPr>
        <w:t>18 m3/s</w:t>
      </w:r>
      <w:r w:rsidRPr="001D129D">
        <w:rPr>
          <w:rFonts w:hint="eastAsia"/>
          <w:color w:val="auto"/>
        </w:rPr>
        <w:t>，崔浦塘则较小，两者均受闸的控制，尚湖为国家太湖风景区名胜区之一，其通过望虞河引长江水，是常熟市自来水的水源地之一，湖盆东西</w:t>
      </w:r>
      <w:r w:rsidRPr="001D129D">
        <w:rPr>
          <w:color w:val="auto"/>
        </w:rPr>
        <w:t>7.5km</w:t>
      </w:r>
      <w:r w:rsidRPr="001D129D">
        <w:rPr>
          <w:rFonts w:hint="eastAsia"/>
          <w:color w:val="auto"/>
        </w:rPr>
        <w:t>，面积</w:t>
      </w:r>
      <w:r w:rsidRPr="001D129D">
        <w:rPr>
          <w:color w:val="auto"/>
        </w:rPr>
        <w:t xml:space="preserve">12.45km2 </w:t>
      </w:r>
      <w:r w:rsidRPr="001D129D">
        <w:rPr>
          <w:rFonts w:hint="eastAsia"/>
          <w:color w:val="auto"/>
        </w:rPr>
        <w:t>。本项目所在地区水系状况见图</w:t>
      </w:r>
      <w:r w:rsidRPr="001D129D">
        <w:rPr>
          <w:color w:val="auto"/>
        </w:rPr>
        <w:t xml:space="preserve">4.1.4-1 </w:t>
      </w:r>
      <w:r w:rsidRPr="001D129D">
        <w:rPr>
          <w:rFonts w:hint="eastAsia"/>
          <w:color w:val="auto"/>
        </w:rPr>
        <w:t>。</w:t>
      </w:r>
    </w:p>
    <w:p w14:paraId="75BEA45B" w14:textId="77777777" w:rsidR="00D85193" w:rsidRPr="001D129D" w:rsidRDefault="00D85193" w:rsidP="00D85193">
      <w:pPr>
        <w:ind w:firstLine="480"/>
        <w:rPr>
          <w:color w:val="auto"/>
        </w:rPr>
      </w:pPr>
      <w:r w:rsidRPr="001D129D">
        <w:rPr>
          <w:color w:val="auto"/>
        </w:rPr>
        <w:t>(3)</w:t>
      </w:r>
      <w:r w:rsidRPr="001D129D">
        <w:rPr>
          <w:rFonts w:hint="eastAsia"/>
          <w:color w:val="auto"/>
        </w:rPr>
        <w:t>地下水</w:t>
      </w:r>
    </w:p>
    <w:p w14:paraId="2DB43098" w14:textId="77777777" w:rsidR="00D85193" w:rsidRPr="001D129D" w:rsidRDefault="00D85193" w:rsidP="00D85193">
      <w:pPr>
        <w:ind w:firstLine="480"/>
        <w:rPr>
          <w:color w:val="auto"/>
        </w:rPr>
      </w:pPr>
      <w:r w:rsidRPr="001D129D">
        <w:rPr>
          <w:rFonts w:hint="eastAsia"/>
          <w:color w:val="auto"/>
        </w:rPr>
        <w:t>评价区内地下水主要赋存在第四纪松散层中，以松散岩类孔隙水为主；基岩裂隙水和碳酸盐岩类裂隙溶洞水仅有少量分布，含水地层以泥盆系砂岩和石炭系、二迭系灰岩为主。松散岩类孔隙水是平原地区的主要地下水类型，自上而下可划分为浅层地下水含水层和第</w:t>
      </w:r>
      <w:r w:rsidRPr="001D129D">
        <w:rPr>
          <w:color w:val="auto"/>
        </w:rPr>
        <w:t>Ⅰ</w:t>
      </w:r>
      <w:r w:rsidRPr="001D129D">
        <w:rPr>
          <w:rFonts w:hint="eastAsia"/>
          <w:color w:val="auto"/>
        </w:rPr>
        <w:t>、</w:t>
      </w:r>
      <w:r w:rsidRPr="001D129D">
        <w:rPr>
          <w:color w:val="auto"/>
        </w:rPr>
        <w:t>Ⅱ</w:t>
      </w:r>
      <w:r w:rsidRPr="001D129D">
        <w:rPr>
          <w:rFonts w:hint="eastAsia"/>
          <w:color w:val="auto"/>
        </w:rPr>
        <w:t>、</w:t>
      </w:r>
      <w:r w:rsidRPr="001D129D">
        <w:rPr>
          <w:color w:val="auto"/>
        </w:rPr>
        <w:t>Ⅲ</w:t>
      </w:r>
      <w:r w:rsidRPr="001D129D">
        <w:rPr>
          <w:rFonts w:hint="eastAsia"/>
          <w:color w:val="auto"/>
        </w:rPr>
        <w:t>承压水含水层。其中潜水地下水含水层可分为潜水含水层和微承压水含水层，全区多为淡水。根据勘察资料和项目地污水处理区规模，本研究主要考虑潜水含水层。</w:t>
      </w:r>
    </w:p>
    <w:p w14:paraId="3AF77E5E" w14:textId="7C6B02A7" w:rsidR="007E6245" w:rsidRPr="001D129D" w:rsidRDefault="007E6245">
      <w:pPr>
        <w:pStyle w:val="3"/>
        <w:ind w:left="480"/>
      </w:pPr>
      <w:bookmarkStart w:id="462" w:name="_Toc1679"/>
      <w:bookmarkStart w:id="463" w:name="_Toc47218947"/>
      <w:r w:rsidRPr="001D129D">
        <w:t>4.1.</w:t>
      </w:r>
      <w:r w:rsidR="00D85193" w:rsidRPr="001D129D">
        <w:rPr>
          <w:rFonts w:hint="eastAsia"/>
        </w:rPr>
        <w:t>5</w:t>
      </w:r>
      <w:r w:rsidRPr="001D129D">
        <w:t>生态环境</w:t>
      </w:r>
      <w:bookmarkEnd w:id="462"/>
      <w:bookmarkEnd w:id="463"/>
    </w:p>
    <w:p w14:paraId="08ACAB49" w14:textId="77777777" w:rsidR="00D85193" w:rsidRPr="001D129D" w:rsidRDefault="00D85193" w:rsidP="00D85193">
      <w:pPr>
        <w:ind w:firstLine="480"/>
        <w:rPr>
          <w:color w:val="auto"/>
        </w:rPr>
      </w:pPr>
      <w:r w:rsidRPr="001D129D">
        <w:rPr>
          <w:rFonts w:hint="eastAsia"/>
          <w:color w:val="auto"/>
        </w:rPr>
        <w:t>该地区野生动物主要有野兔、家鼠、田鼠、黄鼬、獾、刺猬、蝙蝠等哺乳动物；麻雀、家燕、喜鹊、乌鸦、啄木鸟等鸟类，由于近年的开发建设，加上大量的使用农药化肥，野生动物种类和数量锐减。</w:t>
      </w:r>
    </w:p>
    <w:p w14:paraId="51F237A6" w14:textId="388A0B22" w:rsidR="00D85193" w:rsidRPr="001D129D" w:rsidRDefault="00D85193" w:rsidP="00D85193">
      <w:pPr>
        <w:ind w:firstLine="480"/>
        <w:rPr>
          <w:color w:val="auto"/>
        </w:rPr>
      </w:pPr>
      <w:r w:rsidRPr="001D129D">
        <w:rPr>
          <w:rFonts w:hint="eastAsia"/>
          <w:color w:val="auto"/>
        </w:rPr>
        <w:t>现区内自然植被已基本消失，次生植被以高度次生的野生灌草丛为主，分布在暂未开发的荒地和田埂上，常见的种类有紫花地丁、马鞭草、曼陀罗、车前草、蒲公英、艾蒿等。该区人工植被以城市绿化植被和农作物为主，没有珍稀物种。</w:t>
      </w:r>
    </w:p>
    <w:p w14:paraId="1E4033E3" w14:textId="77777777" w:rsidR="0002180F" w:rsidRPr="001D129D" w:rsidRDefault="00D85193" w:rsidP="00D85193">
      <w:pPr>
        <w:ind w:firstLine="480"/>
        <w:rPr>
          <w:color w:val="auto"/>
        </w:rPr>
        <w:sectPr w:rsidR="0002180F" w:rsidRPr="001D129D">
          <w:pgSz w:w="11907" w:h="16840"/>
          <w:pgMar w:top="1474" w:right="1418" w:bottom="1474" w:left="1418" w:header="851" w:footer="992" w:gutter="0"/>
          <w:cols w:space="720"/>
        </w:sectPr>
      </w:pPr>
      <w:r w:rsidRPr="001D129D">
        <w:rPr>
          <w:rFonts w:hint="eastAsia"/>
          <w:color w:val="auto"/>
        </w:rPr>
        <w:t>区内及周围河流中鱼类及其他水生动物较多，鱼类有鲤鱼、鲫鱼、青鱼、草鱼、乌鱼等，甲壳类有河虾、蟹等，贝类有田螺、蚌等，主要以人工养殖为主。水生植物主要由沼泽植物和沉水植物构成。水生植物中常见的有水花生、水车前、凤眼莲、金鱼藻、满江红等，淀粉类植物有芡实、菱等，主要沼泽植物有芦苇、菖蒲等。</w:t>
      </w:r>
    </w:p>
    <w:p w14:paraId="5DA89CDC" w14:textId="0B4DD031" w:rsidR="0002180F" w:rsidRPr="001D129D" w:rsidRDefault="003B1439" w:rsidP="003B1439">
      <w:pPr>
        <w:ind w:firstLineChars="0" w:firstLine="0"/>
        <w:rPr>
          <w:color w:val="auto"/>
        </w:rPr>
      </w:pPr>
      <w:r w:rsidRPr="001D129D">
        <w:rPr>
          <w:color w:val="auto"/>
        </w:rPr>
        <w:object w:dxaOrig="2190" w:dyaOrig="560" w14:anchorId="68207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599.25pt" o:ole="">
            <v:imagedata r:id="rId40" o:title="" croptop="7925f" cropbottom="28532f" cropleft="20843f" cropright="39040f"/>
          </v:shape>
          <o:OLEObject Type="Embed" ProgID="AutoCAD.Drawing.20" ShapeID="_x0000_i1025" DrawAspect="Content" ObjectID="_1657957750" r:id="rId41"/>
        </w:object>
      </w:r>
    </w:p>
    <w:p w14:paraId="333D92AA" w14:textId="02B9DC64" w:rsidR="003B1439" w:rsidRPr="001D129D" w:rsidRDefault="003B1439" w:rsidP="003B1439">
      <w:pPr>
        <w:ind w:firstLineChars="0" w:firstLine="0"/>
        <w:jc w:val="center"/>
        <w:rPr>
          <w:b/>
          <w:color w:val="auto"/>
        </w:rPr>
      </w:pPr>
      <w:r w:rsidRPr="001D129D">
        <w:rPr>
          <w:rFonts w:hint="eastAsia"/>
          <w:b/>
          <w:color w:val="auto"/>
        </w:rPr>
        <w:t>图</w:t>
      </w:r>
      <w:r w:rsidRPr="001D129D">
        <w:rPr>
          <w:rFonts w:hint="eastAsia"/>
          <w:b/>
          <w:color w:val="auto"/>
        </w:rPr>
        <w:t>4.1.4-1</w:t>
      </w:r>
      <w:r w:rsidRPr="001D129D">
        <w:rPr>
          <w:b/>
          <w:color w:val="auto"/>
        </w:rPr>
        <w:t xml:space="preserve">  </w:t>
      </w:r>
      <w:r w:rsidRPr="001D129D">
        <w:rPr>
          <w:rFonts w:hint="eastAsia"/>
          <w:b/>
          <w:color w:val="auto"/>
        </w:rPr>
        <w:t>海虞镇水系图</w:t>
      </w:r>
    </w:p>
    <w:p w14:paraId="22367D9D" w14:textId="289690CB" w:rsidR="003B1439" w:rsidRPr="001D129D" w:rsidRDefault="003B1439" w:rsidP="003B1439">
      <w:pPr>
        <w:ind w:firstLine="482"/>
        <w:rPr>
          <w:b/>
          <w:color w:val="auto"/>
        </w:rPr>
        <w:sectPr w:rsidR="003B1439" w:rsidRPr="001D129D" w:rsidSect="00900E72">
          <w:pgSz w:w="11907" w:h="16840"/>
          <w:pgMar w:top="1474" w:right="1418" w:bottom="1474" w:left="1418" w:header="851" w:footer="992" w:gutter="0"/>
          <w:cols w:space="720"/>
          <w:docGrid w:linePitch="326"/>
        </w:sectPr>
      </w:pPr>
    </w:p>
    <w:p w14:paraId="7923E436" w14:textId="4EC0473B" w:rsidR="007E6245" w:rsidRPr="001D129D" w:rsidRDefault="007E6245">
      <w:pPr>
        <w:pStyle w:val="20"/>
        <w:ind w:left="240"/>
      </w:pPr>
      <w:bookmarkStart w:id="464" w:name="_Toc6977"/>
      <w:bookmarkStart w:id="465" w:name="_Toc4476"/>
      <w:bookmarkStart w:id="466" w:name="_Toc47218948"/>
      <w:bookmarkStart w:id="467" w:name="_Toc333133456"/>
      <w:bookmarkStart w:id="468" w:name="_Toc453845127"/>
      <w:bookmarkStart w:id="469" w:name="_Toc21438"/>
      <w:bookmarkStart w:id="470" w:name="_Toc24819"/>
      <w:bookmarkStart w:id="471" w:name="_Toc27728"/>
      <w:bookmarkStart w:id="472" w:name="_Toc113314296"/>
      <w:bookmarkStart w:id="473" w:name="_Toc225591539"/>
      <w:bookmarkStart w:id="474" w:name="_Toc185058426"/>
      <w:bookmarkStart w:id="475" w:name="_Toc112339631"/>
      <w:bookmarkEnd w:id="449"/>
      <w:bookmarkEnd w:id="450"/>
      <w:r w:rsidRPr="001D129D">
        <w:lastRenderedPageBreak/>
        <w:t>4.2</w:t>
      </w:r>
      <w:bookmarkStart w:id="476" w:name="_Toc23410813"/>
      <w:bookmarkStart w:id="477" w:name="_Toc474500142"/>
      <w:bookmarkEnd w:id="464"/>
      <w:bookmarkEnd w:id="465"/>
      <w:r w:rsidR="00A26D4D" w:rsidRPr="001D129D">
        <w:rPr>
          <w:rFonts w:hint="eastAsia"/>
        </w:rPr>
        <w:t>区域污染源调查分析</w:t>
      </w:r>
      <w:bookmarkEnd w:id="466"/>
      <w:bookmarkEnd w:id="476"/>
      <w:bookmarkEnd w:id="477"/>
    </w:p>
    <w:p w14:paraId="7CD7EBE0" w14:textId="77777777" w:rsidR="00A26D4D" w:rsidRPr="001D129D" w:rsidRDefault="00A26D4D" w:rsidP="00A26D4D">
      <w:pPr>
        <w:ind w:firstLine="480"/>
        <w:rPr>
          <w:color w:val="auto"/>
        </w:rPr>
      </w:pPr>
      <w:r w:rsidRPr="001D129D">
        <w:rPr>
          <w:rFonts w:hint="eastAsia"/>
          <w:color w:val="auto"/>
        </w:rPr>
        <w:t>本评价对评价区域范围内的重点企业（包括在建、拟建项目）的大气污染源、水污染源进行了调查。本项目现状调查在充分利用排污申报资料和各建设项目环评资料的基础上，对本项目所在区域内的各污染源源强、排放的特征污染因子等进行核实、汇总。</w:t>
      </w:r>
    </w:p>
    <w:p w14:paraId="6C1C282E" w14:textId="77777777" w:rsidR="00A26D4D" w:rsidRPr="001D129D" w:rsidRDefault="00A26D4D" w:rsidP="004A7ED7">
      <w:pPr>
        <w:pStyle w:val="affffffffffffffffffe"/>
        <w:keepNext/>
        <w:keepLines/>
        <w:numPr>
          <w:ilvl w:val="0"/>
          <w:numId w:val="43"/>
        </w:numPr>
        <w:adjustRightInd w:val="0"/>
        <w:snapToGrid w:val="0"/>
        <w:spacing w:beforeLines="50" w:before="120" w:line="324" w:lineRule="auto"/>
        <w:ind w:firstLineChars="0"/>
        <w:outlineLvl w:val="0"/>
        <w:rPr>
          <w:rFonts w:ascii="Times New Roman" w:hAnsi="Times New Roman"/>
          <w:b/>
          <w:bCs/>
          <w:vanish/>
          <w:kern w:val="44"/>
          <w:sz w:val="44"/>
          <w:szCs w:val="44"/>
        </w:rPr>
      </w:pPr>
      <w:bookmarkStart w:id="478" w:name="_Toc47218303"/>
      <w:bookmarkStart w:id="479" w:name="_Toc47218466"/>
      <w:bookmarkStart w:id="480" w:name="_Toc47218629"/>
      <w:bookmarkStart w:id="481" w:name="_Toc47218786"/>
      <w:bookmarkStart w:id="482" w:name="_Toc47218949"/>
      <w:bookmarkEnd w:id="478"/>
      <w:bookmarkEnd w:id="479"/>
      <w:bookmarkEnd w:id="480"/>
      <w:bookmarkEnd w:id="481"/>
      <w:bookmarkEnd w:id="482"/>
    </w:p>
    <w:p w14:paraId="688C02B0" w14:textId="77777777" w:rsidR="00A26D4D" w:rsidRPr="001D129D" w:rsidRDefault="00A26D4D" w:rsidP="004A7ED7">
      <w:pPr>
        <w:pStyle w:val="affffffffffffffffffe"/>
        <w:keepNext/>
        <w:keepLines/>
        <w:numPr>
          <w:ilvl w:val="0"/>
          <w:numId w:val="43"/>
        </w:numPr>
        <w:adjustRightInd w:val="0"/>
        <w:snapToGrid w:val="0"/>
        <w:spacing w:beforeLines="50" w:before="120" w:line="324" w:lineRule="auto"/>
        <w:ind w:firstLineChars="0"/>
        <w:outlineLvl w:val="0"/>
        <w:rPr>
          <w:rFonts w:ascii="Times New Roman" w:hAnsi="Times New Roman"/>
          <w:b/>
          <w:bCs/>
          <w:vanish/>
          <w:kern w:val="44"/>
          <w:sz w:val="44"/>
          <w:szCs w:val="44"/>
        </w:rPr>
      </w:pPr>
      <w:bookmarkStart w:id="483" w:name="_Toc47218304"/>
      <w:bookmarkStart w:id="484" w:name="_Toc47218467"/>
      <w:bookmarkStart w:id="485" w:name="_Toc47218630"/>
      <w:bookmarkStart w:id="486" w:name="_Toc47218787"/>
      <w:bookmarkStart w:id="487" w:name="_Toc47218950"/>
      <w:bookmarkEnd w:id="483"/>
      <w:bookmarkEnd w:id="484"/>
      <w:bookmarkEnd w:id="485"/>
      <w:bookmarkEnd w:id="486"/>
      <w:bookmarkEnd w:id="487"/>
    </w:p>
    <w:p w14:paraId="3E1C75E3" w14:textId="77777777" w:rsidR="00A26D4D" w:rsidRPr="001D129D" w:rsidRDefault="00A26D4D" w:rsidP="004A7ED7">
      <w:pPr>
        <w:pStyle w:val="affffffffffffffffffe"/>
        <w:keepNext/>
        <w:keepLines/>
        <w:numPr>
          <w:ilvl w:val="0"/>
          <w:numId w:val="43"/>
        </w:numPr>
        <w:adjustRightInd w:val="0"/>
        <w:snapToGrid w:val="0"/>
        <w:spacing w:beforeLines="50" w:before="120" w:line="324" w:lineRule="auto"/>
        <w:ind w:firstLineChars="0"/>
        <w:outlineLvl w:val="0"/>
        <w:rPr>
          <w:rFonts w:ascii="Times New Roman" w:hAnsi="Times New Roman"/>
          <w:b/>
          <w:bCs/>
          <w:vanish/>
          <w:kern w:val="44"/>
          <w:sz w:val="44"/>
          <w:szCs w:val="44"/>
        </w:rPr>
      </w:pPr>
      <w:bookmarkStart w:id="488" w:name="_Toc47218305"/>
      <w:bookmarkStart w:id="489" w:name="_Toc47218468"/>
      <w:bookmarkStart w:id="490" w:name="_Toc47218631"/>
      <w:bookmarkStart w:id="491" w:name="_Toc47218788"/>
      <w:bookmarkStart w:id="492" w:name="_Toc47218951"/>
      <w:bookmarkEnd w:id="488"/>
      <w:bookmarkEnd w:id="489"/>
      <w:bookmarkEnd w:id="490"/>
      <w:bookmarkEnd w:id="491"/>
      <w:bookmarkEnd w:id="492"/>
    </w:p>
    <w:p w14:paraId="7ECC8789" w14:textId="77777777" w:rsidR="00A26D4D" w:rsidRPr="001D129D" w:rsidRDefault="00A26D4D" w:rsidP="004A7ED7">
      <w:pPr>
        <w:pStyle w:val="affffffffffffffffffe"/>
        <w:keepNext/>
        <w:keepLines/>
        <w:numPr>
          <w:ilvl w:val="0"/>
          <w:numId w:val="43"/>
        </w:numPr>
        <w:adjustRightInd w:val="0"/>
        <w:snapToGrid w:val="0"/>
        <w:spacing w:beforeLines="50" w:before="120" w:line="324" w:lineRule="auto"/>
        <w:ind w:firstLineChars="0"/>
        <w:outlineLvl w:val="0"/>
        <w:rPr>
          <w:rFonts w:ascii="Times New Roman" w:hAnsi="Times New Roman"/>
          <w:b/>
          <w:bCs/>
          <w:vanish/>
          <w:kern w:val="44"/>
          <w:sz w:val="44"/>
          <w:szCs w:val="44"/>
        </w:rPr>
      </w:pPr>
      <w:bookmarkStart w:id="493" w:name="_Toc47218306"/>
      <w:bookmarkStart w:id="494" w:name="_Toc47218469"/>
      <w:bookmarkStart w:id="495" w:name="_Toc47218632"/>
      <w:bookmarkStart w:id="496" w:name="_Toc47218789"/>
      <w:bookmarkStart w:id="497" w:name="_Toc47218952"/>
      <w:bookmarkEnd w:id="493"/>
      <w:bookmarkEnd w:id="494"/>
      <w:bookmarkEnd w:id="495"/>
      <w:bookmarkEnd w:id="496"/>
      <w:bookmarkEnd w:id="497"/>
    </w:p>
    <w:p w14:paraId="63C0C829" w14:textId="77777777" w:rsidR="00A26D4D" w:rsidRPr="001D129D" w:rsidRDefault="00A26D4D" w:rsidP="004A7ED7">
      <w:pPr>
        <w:pStyle w:val="affffffffffffffffffe"/>
        <w:keepNext/>
        <w:keepLines/>
        <w:numPr>
          <w:ilvl w:val="1"/>
          <w:numId w:val="43"/>
        </w:numPr>
        <w:adjustRightInd w:val="0"/>
        <w:snapToGrid w:val="0"/>
        <w:spacing w:beforeLines="50" w:before="120" w:line="324" w:lineRule="auto"/>
        <w:ind w:firstLineChars="0"/>
        <w:outlineLvl w:val="1"/>
        <w:rPr>
          <w:rFonts w:ascii="Times New Roman" w:hAnsi="Times New Roman"/>
          <w:b/>
          <w:bCs/>
          <w:vanish/>
          <w:sz w:val="32"/>
          <w:szCs w:val="32"/>
        </w:rPr>
      </w:pPr>
      <w:bookmarkStart w:id="498" w:name="_Toc47218307"/>
      <w:bookmarkStart w:id="499" w:name="_Toc47218470"/>
      <w:bookmarkStart w:id="500" w:name="_Toc47218633"/>
      <w:bookmarkStart w:id="501" w:name="_Toc47218790"/>
      <w:bookmarkStart w:id="502" w:name="_Toc47218953"/>
      <w:bookmarkEnd w:id="498"/>
      <w:bookmarkEnd w:id="499"/>
      <w:bookmarkEnd w:id="500"/>
      <w:bookmarkEnd w:id="501"/>
      <w:bookmarkEnd w:id="502"/>
    </w:p>
    <w:p w14:paraId="23DEC868" w14:textId="77777777" w:rsidR="00A26D4D" w:rsidRPr="001D129D" w:rsidRDefault="00A26D4D" w:rsidP="004A7ED7">
      <w:pPr>
        <w:pStyle w:val="affffffffffffffffffe"/>
        <w:keepNext/>
        <w:keepLines/>
        <w:numPr>
          <w:ilvl w:val="1"/>
          <w:numId w:val="43"/>
        </w:numPr>
        <w:adjustRightInd w:val="0"/>
        <w:snapToGrid w:val="0"/>
        <w:spacing w:beforeLines="50" w:before="120" w:line="324" w:lineRule="auto"/>
        <w:ind w:firstLineChars="0"/>
        <w:outlineLvl w:val="1"/>
        <w:rPr>
          <w:rFonts w:ascii="Times New Roman" w:hAnsi="Times New Roman"/>
          <w:b/>
          <w:bCs/>
          <w:vanish/>
          <w:sz w:val="32"/>
          <w:szCs w:val="32"/>
        </w:rPr>
      </w:pPr>
      <w:bookmarkStart w:id="503" w:name="_Toc47218308"/>
      <w:bookmarkStart w:id="504" w:name="_Toc47218471"/>
      <w:bookmarkStart w:id="505" w:name="_Toc47218634"/>
      <w:bookmarkStart w:id="506" w:name="_Toc47218791"/>
      <w:bookmarkStart w:id="507" w:name="_Toc47218954"/>
      <w:bookmarkEnd w:id="503"/>
      <w:bookmarkEnd w:id="504"/>
      <w:bookmarkEnd w:id="505"/>
      <w:bookmarkEnd w:id="506"/>
      <w:bookmarkEnd w:id="507"/>
    </w:p>
    <w:p w14:paraId="0280F274" w14:textId="7E25613C" w:rsidR="00A26D4D" w:rsidRPr="001D129D" w:rsidRDefault="00A26D4D" w:rsidP="00A26D4D">
      <w:pPr>
        <w:pStyle w:val="3"/>
        <w:ind w:left="480"/>
      </w:pPr>
      <w:bookmarkStart w:id="508" w:name="_Toc47218955"/>
      <w:r w:rsidRPr="001D129D">
        <w:t xml:space="preserve">4.2.1 </w:t>
      </w:r>
      <w:r w:rsidRPr="001D129D">
        <w:rPr>
          <w:rFonts w:hint="eastAsia"/>
        </w:rPr>
        <w:t>大气污染源现状调查与评价</w:t>
      </w:r>
      <w:bookmarkEnd w:id="508"/>
    </w:p>
    <w:p w14:paraId="27E20C35" w14:textId="77777777" w:rsidR="00A26D4D" w:rsidRPr="001D129D" w:rsidRDefault="00A26D4D" w:rsidP="00A26D4D">
      <w:pPr>
        <w:ind w:firstLine="480"/>
        <w:rPr>
          <w:color w:val="auto"/>
        </w:rPr>
      </w:pPr>
      <w:r w:rsidRPr="001D129D">
        <w:rPr>
          <w:rFonts w:hint="eastAsia"/>
          <w:color w:val="auto"/>
        </w:rPr>
        <w:t>（一）、区域大气污染源调查</w:t>
      </w:r>
    </w:p>
    <w:p w14:paraId="25FB0C59" w14:textId="77777777" w:rsidR="00A26D4D" w:rsidRPr="001D129D" w:rsidRDefault="00A26D4D" w:rsidP="00A26D4D">
      <w:pPr>
        <w:ind w:firstLine="480"/>
        <w:rPr>
          <w:color w:val="auto"/>
        </w:rPr>
      </w:pPr>
      <w:r w:rsidRPr="001D129D">
        <w:rPr>
          <w:rFonts w:hint="eastAsia"/>
          <w:color w:val="auto"/>
        </w:rPr>
        <w:t>常熟新材料产业园区实行集中供热，部分企业因工艺需要自备导热油炉和加热炉窑，燃料主要为天然气、燃料油等。工艺废气主要来发区内化工企业，主要污染物有氯化氢、氟化物等。</w:t>
      </w:r>
    </w:p>
    <w:p w14:paraId="2B157A91" w14:textId="77777777" w:rsidR="00A26D4D" w:rsidRPr="001D129D" w:rsidRDefault="00A26D4D" w:rsidP="00A26D4D">
      <w:pPr>
        <w:ind w:firstLine="480"/>
        <w:rPr>
          <w:color w:val="auto"/>
        </w:rPr>
      </w:pPr>
      <w:r w:rsidRPr="001D129D">
        <w:rPr>
          <w:rFonts w:hint="eastAsia"/>
          <w:color w:val="auto"/>
        </w:rPr>
        <w:t>通过调查，项目所在地的主要废气污染源为大金氟化工（中国）有限公司、阿科玛（常熟）氟化工有限公司、常熟三爱富中昊化工新材料有限公司、常熟华益化工有限公司、常熟市新华化工有限公司等。污染物排放统计结果见表</w:t>
      </w:r>
      <w:r w:rsidRPr="001D129D">
        <w:rPr>
          <w:color w:val="auto"/>
        </w:rPr>
        <w:t>4.2.1-1</w:t>
      </w:r>
      <w:r w:rsidRPr="001D129D">
        <w:rPr>
          <w:rFonts w:hint="eastAsia"/>
          <w:color w:val="auto"/>
        </w:rPr>
        <w:t>。</w:t>
      </w:r>
    </w:p>
    <w:p w14:paraId="720BC40C" w14:textId="77777777" w:rsidR="00A26D4D" w:rsidRPr="001D129D" w:rsidRDefault="00A26D4D" w:rsidP="00A26D4D">
      <w:pPr>
        <w:adjustRightInd w:val="0"/>
        <w:snapToGrid w:val="0"/>
        <w:ind w:firstLine="560"/>
        <w:rPr>
          <w:color w:val="auto"/>
          <w:sz w:val="28"/>
          <w:szCs w:val="28"/>
        </w:rPr>
      </w:pPr>
    </w:p>
    <w:p w14:paraId="486CE31D" w14:textId="77777777" w:rsidR="00A26D4D" w:rsidRPr="001D129D" w:rsidRDefault="00A26D4D" w:rsidP="00A26D4D">
      <w:pPr>
        <w:spacing w:line="240" w:lineRule="auto"/>
        <w:ind w:firstLine="480"/>
        <w:jc w:val="left"/>
        <w:rPr>
          <w:color w:val="auto"/>
        </w:rPr>
        <w:sectPr w:rsidR="00A26D4D" w:rsidRPr="001D129D">
          <w:pgSz w:w="11907" w:h="16840"/>
          <w:pgMar w:top="1474" w:right="1418" w:bottom="1474" w:left="1418" w:header="851" w:footer="992" w:gutter="0"/>
          <w:cols w:space="720"/>
        </w:sectPr>
      </w:pPr>
    </w:p>
    <w:p w14:paraId="1451B8F6" w14:textId="77777777" w:rsidR="00A26D4D" w:rsidRPr="001D129D" w:rsidRDefault="00A26D4D" w:rsidP="00A26D4D">
      <w:pPr>
        <w:adjustRightInd w:val="0"/>
        <w:snapToGrid w:val="0"/>
        <w:spacing w:line="240" w:lineRule="auto"/>
        <w:ind w:firstLine="560"/>
        <w:jc w:val="center"/>
        <w:rPr>
          <w:snapToGrid w:val="0"/>
          <w:color w:val="auto"/>
          <w:sz w:val="28"/>
          <w:szCs w:val="28"/>
        </w:rPr>
      </w:pPr>
      <w:r w:rsidRPr="001D129D">
        <w:rPr>
          <w:rFonts w:hAnsi="宋体" w:hint="eastAsia"/>
          <w:snapToGrid w:val="0"/>
          <w:color w:val="auto"/>
          <w:sz w:val="28"/>
          <w:szCs w:val="28"/>
        </w:rPr>
        <w:lastRenderedPageBreak/>
        <w:t>表</w:t>
      </w:r>
      <w:r w:rsidRPr="001D129D">
        <w:rPr>
          <w:snapToGrid w:val="0"/>
          <w:color w:val="auto"/>
          <w:sz w:val="28"/>
          <w:szCs w:val="28"/>
        </w:rPr>
        <w:t>4.2.1</w:t>
      </w:r>
      <w:r w:rsidRPr="001D129D">
        <w:rPr>
          <w:rFonts w:ascii="宋体" w:hAnsi="宋体" w:hint="eastAsia"/>
          <w:snapToGrid w:val="0"/>
          <w:color w:val="auto"/>
          <w:sz w:val="28"/>
          <w:szCs w:val="28"/>
        </w:rPr>
        <w:t>-</w:t>
      </w:r>
      <w:r w:rsidRPr="001D129D">
        <w:rPr>
          <w:snapToGrid w:val="0"/>
          <w:color w:val="auto"/>
          <w:sz w:val="28"/>
          <w:szCs w:val="28"/>
        </w:rPr>
        <w:t xml:space="preserve">1  </w:t>
      </w:r>
      <w:r w:rsidRPr="001D129D">
        <w:rPr>
          <w:rFonts w:hAnsi="宋体" w:hint="eastAsia"/>
          <w:snapToGrid w:val="0"/>
          <w:color w:val="auto"/>
          <w:sz w:val="28"/>
          <w:szCs w:val="28"/>
        </w:rPr>
        <w:t>评价区域大气污染物排放量统计表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5"/>
        <w:gridCol w:w="3430"/>
        <w:gridCol w:w="730"/>
        <w:gridCol w:w="612"/>
        <w:gridCol w:w="730"/>
        <w:gridCol w:w="683"/>
        <w:gridCol w:w="567"/>
        <w:gridCol w:w="823"/>
        <w:gridCol w:w="630"/>
        <w:gridCol w:w="630"/>
        <w:gridCol w:w="490"/>
        <w:gridCol w:w="484"/>
        <w:gridCol w:w="595"/>
        <w:gridCol w:w="440"/>
        <w:gridCol w:w="443"/>
        <w:gridCol w:w="550"/>
        <w:gridCol w:w="505"/>
        <w:gridCol w:w="550"/>
        <w:gridCol w:w="430"/>
        <w:gridCol w:w="545"/>
      </w:tblGrid>
      <w:tr w:rsidR="001D129D" w:rsidRPr="001D129D" w14:paraId="44D99877" w14:textId="77777777" w:rsidTr="00A26D4D">
        <w:trPr>
          <w:trHeight w:val="300"/>
          <w:jc w:val="center"/>
        </w:trPr>
        <w:tc>
          <w:tcPr>
            <w:tcW w:w="365" w:type="dxa"/>
            <w:tcBorders>
              <w:top w:val="single" w:sz="12" w:space="0" w:color="auto"/>
              <w:left w:val="single" w:sz="12" w:space="0" w:color="auto"/>
              <w:bottom w:val="double" w:sz="4" w:space="0" w:color="auto"/>
              <w:right w:val="single" w:sz="6" w:space="0" w:color="auto"/>
            </w:tcBorders>
            <w:tcMar>
              <w:top w:w="0" w:type="dxa"/>
              <w:left w:w="0" w:type="dxa"/>
              <w:bottom w:w="0" w:type="dxa"/>
              <w:right w:w="0" w:type="dxa"/>
            </w:tcMar>
            <w:vAlign w:val="center"/>
            <w:hideMark/>
          </w:tcPr>
          <w:p w14:paraId="1E317EA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序号</w:t>
            </w:r>
          </w:p>
        </w:tc>
        <w:tc>
          <w:tcPr>
            <w:tcW w:w="343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BD4728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企业名称</w:t>
            </w:r>
          </w:p>
        </w:tc>
        <w:tc>
          <w:tcPr>
            <w:tcW w:w="73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039B4A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二氧化硫</w:t>
            </w:r>
          </w:p>
        </w:tc>
        <w:tc>
          <w:tcPr>
            <w:tcW w:w="612"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0D432D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烟尘</w:t>
            </w:r>
          </w:p>
        </w:tc>
        <w:tc>
          <w:tcPr>
            <w:tcW w:w="73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77AE9F6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工业粉尘</w:t>
            </w:r>
          </w:p>
        </w:tc>
        <w:tc>
          <w:tcPr>
            <w:tcW w:w="683"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0126B2C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NOX</w:t>
            </w:r>
          </w:p>
        </w:tc>
        <w:tc>
          <w:tcPr>
            <w:tcW w:w="567"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4A4325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HCl</w:t>
            </w:r>
          </w:p>
        </w:tc>
        <w:tc>
          <w:tcPr>
            <w:tcW w:w="823"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A2CDF9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非甲烷总烃</w:t>
            </w:r>
          </w:p>
        </w:tc>
        <w:tc>
          <w:tcPr>
            <w:tcW w:w="63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68BA0C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甲醇</w:t>
            </w:r>
          </w:p>
        </w:tc>
        <w:tc>
          <w:tcPr>
            <w:tcW w:w="63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5A450E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氟化物</w:t>
            </w:r>
          </w:p>
        </w:tc>
        <w:tc>
          <w:tcPr>
            <w:tcW w:w="49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BC0A0D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氨气</w:t>
            </w:r>
          </w:p>
        </w:tc>
        <w:tc>
          <w:tcPr>
            <w:tcW w:w="484"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37E7E3D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CO</w:t>
            </w:r>
          </w:p>
        </w:tc>
        <w:tc>
          <w:tcPr>
            <w:tcW w:w="595"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61BEF9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硫酸雾</w:t>
            </w:r>
          </w:p>
        </w:tc>
        <w:tc>
          <w:tcPr>
            <w:tcW w:w="44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08C2665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甲苯</w:t>
            </w:r>
          </w:p>
        </w:tc>
        <w:tc>
          <w:tcPr>
            <w:tcW w:w="443"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24DC06B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甲醛</w:t>
            </w:r>
          </w:p>
        </w:tc>
        <w:tc>
          <w:tcPr>
            <w:tcW w:w="55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27F9A94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硫化氢</w:t>
            </w:r>
          </w:p>
        </w:tc>
        <w:tc>
          <w:tcPr>
            <w:tcW w:w="505"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2FDF5DE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TVOC</w:t>
            </w:r>
          </w:p>
        </w:tc>
        <w:tc>
          <w:tcPr>
            <w:tcW w:w="55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2723779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二甲苯</w:t>
            </w:r>
          </w:p>
        </w:tc>
        <w:tc>
          <w:tcPr>
            <w:tcW w:w="43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6AE8BB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丙酮</w:t>
            </w:r>
          </w:p>
        </w:tc>
        <w:tc>
          <w:tcPr>
            <w:tcW w:w="545" w:type="dxa"/>
            <w:tcBorders>
              <w:top w:val="single" w:sz="12" w:space="0" w:color="auto"/>
              <w:left w:val="single" w:sz="6" w:space="0" w:color="auto"/>
              <w:bottom w:val="double" w:sz="4" w:space="0" w:color="auto"/>
              <w:right w:val="single" w:sz="12" w:space="0" w:color="auto"/>
            </w:tcBorders>
            <w:tcMar>
              <w:top w:w="0" w:type="dxa"/>
              <w:left w:w="0" w:type="dxa"/>
              <w:bottom w:w="0" w:type="dxa"/>
              <w:right w:w="0" w:type="dxa"/>
            </w:tcMar>
            <w:vAlign w:val="center"/>
            <w:hideMark/>
          </w:tcPr>
          <w:p w14:paraId="413261A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苯乙烯</w:t>
            </w:r>
          </w:p>
        </w:tc>
      </w:tr>
      <w:tr w:rsidR="001D129D" w:rsidRPr="001D129D" w14:paraId="169B1AEB" w14:textId="77777777" w:rsidTr="00A26D4D">
        <w:trPr>
          <w:trHeight w:val="340"/>
          <w:jc w:val="center"/>
        </w:trPr>
        <w:tc>
          <w:tcPr>
            <w:tcW w:w="365" w:type="dxa"/>
            <w:tcBorders>
              <w:top w:val="double" w:sz="4"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ABAE1A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w:t>
            </w:r>
          </w:p>
        </w:tc>
        <w:tc>
          <w:tcPr>
            <w:tcW w:w="343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70788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大金氟化工（中国）有限公司</w:t>
            </w:r>
          </w:p>
        </w:tc>
        <w:tc>
          <w:tcPr>
            <w:tcW w:w="73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CC7BE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91.47</w:t>
            </w:r>
          </w:p>
        </w:tc>
        <w:tc>
          <w:tcPr>
            <w:tcW w:w="612"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B9405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24.563</w:t>
            </w:r>
          </w:p>
        </w:tc>
        <w:tc>
          <w:tcPr>
            <w:tcW w:w="73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E69FD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4.863</w:t>
            </w:r>
          </w:p>
        </w:tc>
        <w:tc>
          <w:tcPr>
            <w:tcW w:w="68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8E476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102.342</w:t>
            </w:r>
          </w:p>
        </w:tc>
        <w:tc>
          <w:tcPr>
            <w:tcW w:w="567"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562DE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4.2823</w:t>
            </w:r>
          </w:p>
        </w:tc>
        <w:tc>
          <w:tcPr>
            <w:tcW w:w="82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72B0D6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AEA54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08563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0.7439</w:t>
            </w:r>
          </w:p>
        </w:tc>
        <w:tc>
          <w:tcPr>
            <w:tcW w:w="49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6E11EC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66902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B6376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B77A26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9E80F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6C76AD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5B6AE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D21698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DB183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double" w:sz="4"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13C051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0D427D34"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764769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27960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江苏达诺尔半导体超纯科技有限公司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DB2F2A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513599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260D1C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75D2DB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AF9E9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0.2</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631FD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DC8EB3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FF4B01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13452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0.4</w:t>
            </w: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50E66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1A2B85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A875FD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747A6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D89475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683BB9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6C04C8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A4575A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5BF0C2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22658624"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AC9F47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B4DC3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常熟华益化工有限公司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6FFE8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14.9</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48503E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F43E1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0.19</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FECB8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D2C55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2.97</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E9AFF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0F646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0.48</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8B919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5C52D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2.25</w:t>
            </w: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CE238C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DA7FE4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D2020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5.89</w:t>
            </w: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A43DB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EDFEB9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F5E11D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6DE527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0EB3B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3112341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422F4487"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BD7CB8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4</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A6BEB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常熟市新华化工有限公司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EF952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21.106</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39B9C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7.6554</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9810F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D04E5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0.227</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5B362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0.648</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3A47D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7.2</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E4029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4426C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0.479</w:t>
            </w: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8FBA6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0.022</w:t>
            </w: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EE66F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F10D7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0.181</w:t>
            </w: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9D575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w:t>
            </w: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C2C22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45EAF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54F1E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D03C3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0.01</w:t>
            </w: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1A4323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3279FE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45951A68"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A64CB6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5</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DD136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常熟新特化工有限公司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3D309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0.011</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7E5EF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0.276</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0EB7B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0.4</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AA12D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2.211</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2A0911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4EC511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8F0B34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1B952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35962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CEAE6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05D43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AB85F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4041B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5258DD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BEC62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DC55CC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78418A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71B19B0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621D5D80"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422F0E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6</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80C80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常熟一统聚氨酯制品有限公司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87776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1.52</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FCC51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0.33</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D2119C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9E6EA1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AB0604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6A8CC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1A6F02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C58D84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76EAF4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48190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4F6002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6FEE3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0.36</w:t>
            </w: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D12BA5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82F62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29A3C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7E292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0.864</w:t>
            </w: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7FD4E5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BB2B6D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7B3257F1"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B98D9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7</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EE596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常熟进尚化学有限公司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E8B69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0.504</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B2519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0.432</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F1F72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9A3B4C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85B7B8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9DE0B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BC20EE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EC20ED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BFB84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70E414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8EB42C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46E453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561C57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2E13D7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FF28B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CAAAD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0894D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7E43697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4FD7E16D"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564A4A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8</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0E388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爱德盛化工原料贸易有限公司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9B1E9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EF112E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6FA49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09882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FB7FC9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62A88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E7251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85778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46FAF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16255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A2D47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BDC7F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AD872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A25D78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8C9338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CA765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72ADF9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2CF901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2371D166"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7F0045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9</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E34D1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承禹环境科技有限公司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11D3E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FC4A7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BC1C4D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3A977D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67907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0.077</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1D9D1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A1F507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5DF2E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53BE7A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631B3F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BD14E6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7BA09E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719E09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CAEC1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0.086</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D0B86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F4007A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672C4F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BFB517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519782C8"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07AF75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10</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6EC04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鸿盛精细化工有限公司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BD36C8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8F7B09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13D7AA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961EC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2752D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FA1014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EBBDD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3EEAE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C767B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E33E6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DE151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6DBF01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E9783C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5A7D4F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2A1056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5A2BA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C4A2FB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5163FB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7C42263F"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C81260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11</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9D69B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常熟联茂科技有限公司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ED2C4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BC9873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557C3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38AE9A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33656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C59B7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0.014</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8EA4B3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55850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DC5E6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71DF2C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2F87F7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23E954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5F2971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9B51A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F99518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D8C52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0FB28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F416EB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5021159F"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0C22AB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12</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ED4A4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常熟天意达高分子材料有限公司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476E8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C68A1C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5138D5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21021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5AFA6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44785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CA5DC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7D6F6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273B2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615094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010E46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16E91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F998A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2625BC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26867C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A61AF0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08598A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03E467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49091A65"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04753E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13</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6B526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常熟耐素生物材料科技有限公司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F46540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12530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072BA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0.019</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8215FE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6A204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9641B9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82DF0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B1BB7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872CF5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7889B5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EBC199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12DBC0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92FEB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41449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F0ED2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C61C8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402A9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1AAF101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624260A2"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D467EF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14</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80ACC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江苏华大新材料有限公司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7053C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2.21</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4B208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2BEB6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F3B5A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11.9</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8B8CB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A267A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6E5DD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112A62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7BC2C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EB81F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E5B36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1F512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781E0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C23DD1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6E47A5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636390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3721E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3.345</w:t>
            </w: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31B882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4851D893"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782105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15</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BA1CF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常熟市新腾化工有限公司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F537F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B72017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FADEA5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E03345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FAC9D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F1D080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C8E73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0.3</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5B863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F39E11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A7E51F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B1BDD6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70A973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589D5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1.296</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998DB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DD8CD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7160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9A1881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4EDF80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2379306D"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6EE4EA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16</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4D236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常熟市常吉化工有限公司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D5511F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39F3D3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FC7D4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5F419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64498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65635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A0A30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99F8C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EA234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w:t>
            </w: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58D0C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4E6F0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0.5</w:t>
            </w: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057E3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C7B95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91DB1F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40500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54A0D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506308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98020D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56122099"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B43884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17</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D0255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常熟市金玉花卉泡沫有限公司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4349BA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44EA0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D1FE0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20A5DC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2BD81D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2A5B4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0.18</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2FBEA7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5F8C6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D9976A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6A93F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BBC27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1F8D7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8215D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A8BF71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9363C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F68BAF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DA5DF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754AA3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3FE1FAD7"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0795EA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18</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311B0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阿科玛（常熟）氟化工有限公司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E7177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6.895</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7BF8F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2.161</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0BC3B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24.1</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5F6FE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560FB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2.88</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EA5F54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FBEE91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0060A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0.14</w:t>
            </w: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B88F64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5DF01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D18A6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7B6C97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A5C8BD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B6E73C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75B7E1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C0217E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75C761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412B943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59B066A4"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B60E36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19</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016D7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阿科玛（常熟）化学有限公司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4D24AA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2868DE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FEE1B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24DFB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A6A9C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0.0192</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CCD3C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3.92</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E61E0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F1B32E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17BEC5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A273A6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F81EA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BC4D4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CED4C3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91FFB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A0C2D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04BCA0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912C1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4A55D3E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16F897F4"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F5E943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20</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68FEB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常熟海科化学有限公司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9015CB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4DEFC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F5953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694D1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0.96</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BF78D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0.048</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8AE7B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E8C9C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92814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0.0048</w:t>
            </w: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D768FD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78AEB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0.24</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8D2FE7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17800B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C0CB1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63C244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49438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AFD28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12B778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4B94652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7208E199"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9EA33D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21</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D4CFC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上海阿科玛高远化工有限公司常熟分厂</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32B52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0.432</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5C0F5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0.112</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9C5D16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FF30D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0.376</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025C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EB5189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7C4C5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8A75E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DD940B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29539C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D633B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18B356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48C40D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9FD66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F077D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532784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3C26D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AAAB5B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56C02FBB"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9C3A16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22</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14630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常熟瑞华工程塑料有限公司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27151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46143F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279131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0.3</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9DDB08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C9B86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0.2</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B35EE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4C421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9916B5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ACEC3E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93EB86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3543C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76D70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E24134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904DF5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F9D8B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DFAB2F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5B0EEE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FC9AB5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2493F420"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5F3F91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lastRenderedPageBreak/>
              <w:t>23</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A6DCB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常熟金星佳业化工产品有限公司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6F172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FD7FA8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BB1D75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09F127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193AA8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902EF2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09EE9F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82875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w:t>
            </w: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98FE47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3B600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0E0918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23B30D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CCC72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00D50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4F80C7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02CBD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52875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A1FE4A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786DEA69"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B09231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24</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946E1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常熟三爱富中昊化工新材料有限公司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514E4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2.27</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353B1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2.45</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0296CE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448C1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BE95C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10.08</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8522E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099AEF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D9536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2.321</w:t>
            </w: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60856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EBBAF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2.497</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170155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F0217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E41CC0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D3CAF3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1A8AE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4F830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63805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1E3F2B5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083C3B1F"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BC6C77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25</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DFDE4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常熟市德美化工科技有限公司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600C4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5C41DF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BE779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0.5</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8FE435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D6AC4B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4086A7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2.058</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E9C2A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FDD761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E07CF4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A8E5C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684330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A55ED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B334D4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A2825A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38A25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4B8284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7ED719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B2AE91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025D240A"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9B4D71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26</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ACB4D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常熟市春润聚氨酯制品有限公司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1A1B4D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3A4040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3AA17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250F27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7203A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035B1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ECA3C0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F6D94A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EBFEC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997EF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A8BAC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813019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31FE9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019C4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9D6634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0ABA02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32C516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63B0C8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479F0459"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A3C4A8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27</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0508E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常熟市江南粘合剂有限公司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A332BD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82560C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FE4FF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34E8DD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7A5877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449D55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F89410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911AD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CBE72E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4B03D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5DF864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303C7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0.03</w:t>
            </w: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48BCC1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22412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2BA14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D8297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BC9FC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794ADA2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59E6175D"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A76949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28</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2F188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常熟丽源膜科技有限公司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CDE62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D03A65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11EDB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DA4F1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1900B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3C705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0.0184</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FADFAD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7BF5A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E8CA7D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0FD3B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3A3A4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3DA4FA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92E39F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72AE7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9B0C9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0.051</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E3F4AD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26B3E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0CFAB2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4D48CFBA"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B1B31F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29</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5888C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常熟振氟新材料有限公司（原瑞凯添加剂）</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840F0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D41B6D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0F550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3CE27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C9375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1.67</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5DCAD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D3B951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1D2636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3D138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w:t>
            </w: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52408F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2782E8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9D486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0.15</w:t>
            </w: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F092E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418EC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0E30D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759BA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E20C5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0.5</w:t>
            </w: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8FF82C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7F450264"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D55FEB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30</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18AA4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吴羽（常熟）氟材料有限公司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8489DC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DA12D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12A93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0.25</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FF353C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4E242E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72E501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6C2917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5259C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0.38</w:t>
            </w: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4B8DF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9353E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06387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B19AA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87D07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54409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03F9E6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ACA75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19B965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18E4094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4A556F69"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579C47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31</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72F91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阿科玛大金先端氟化工（常熟）有限公司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CB153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1.115</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F8BBD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0.236</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4BD69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73450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2BFAE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0.526</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45563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40893A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165A0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0.105</w:t>
            </w: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893E0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81E3B5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D7182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8C655B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D2A37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D52A1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BBF6B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BF3AB5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00BD3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3D67989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325EDB19"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A9FDC7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32</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D9D2D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常熟高泰助剂有限公司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C7972F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A3D56C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38298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9EE4B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9B8CF7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FBEEA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8FF888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E26B48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DE7C20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F0C836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E19EAF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58232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749810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E8F9E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C7405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FC69B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70E4C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1F0588D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07A57600"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C081CC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33</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440DA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常熟金星佳业化工有限公司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CD7F8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4.372</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A294D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1.106</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135EA4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6999A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2.102</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37AEA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0.165</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33E52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4.878</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EA002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2.626</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139D0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0.691</w:t>
            </w: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7AC68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0.284</w:t>
            </w: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1E94A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3A080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52352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0.231</w:t>
            </w: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CDFFB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0D90F6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3124D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5FCD1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0.013</w:t>
            </w: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4C861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32BFEA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72E98D20"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1AC8BE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34</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81109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江苏沃德化工有限公司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653BC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0.102</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B233F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0.034</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80E7F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0.8</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50E3E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0.551</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442D1B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74C61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E0C51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DF6B21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C1A206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15ABEC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156AA1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C7481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0.45</w:t>
            </w: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C253BD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75D51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27CA45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2B9F81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6FA40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1CF4B5A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7DBD913D"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4D7ED1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35</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AED3D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度恩光学（常熟）有限公司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017BB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3F4773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8F7C3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0.08</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F9CF2A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1655C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0.004</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E65EA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2C9396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0.0162</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ACFCD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6D843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75883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6F8AC0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ED86E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F5D226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2FCFAF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34CF1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0.1616</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FA6F4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8B547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0349ED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535EE362"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C79BEC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36</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98DCF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滨江化工有限公司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62CA2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F0FCE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22E42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0.15</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96F1C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0.00075</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C70C3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0.0795</w:t>
            </w: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52C12B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6D6B8A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76545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8DF1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6.705</w:t>
            </w: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4881CD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C85AD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0.06775</w:t>
            </w: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55112F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515E0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920E2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35206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0.124</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289EB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A5CDF5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7F1693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27D17B27"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A46167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37</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D8DAB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常熟威怡科技有限公司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4AEE7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AAA17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02584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0.03</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A029A0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DAE0E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7F2847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CF8EF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AC37C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E4A0F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100DFA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8FF588"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2CB5EA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EFA733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922392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0F76DE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F3FFD7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ECF56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118EA15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r>
      <w:tr w:rsidR="001D129D" w:rsidRPr="001D129D" w14:paraId="7B2543F2" w14:textId="77777777" w:rsidTr="00A26D4D">
        <w:trPr>
          <w:trHeight w:val="340"/>
          <w:jc w:val="center"/>
        </w:trPr>
        <w:tc>
          <w:tcPr>
            <w:tcW w:w="365"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A6E3F2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38</w:t>
            </w:r>
          </w:p>
        </w:tc>
        <w:tc>
          <w:tcPr>
            <w:tcW w:w="3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7915D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江苏绿安擎峰新材料有限公司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483AD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0.082</w:t>
            </w:r>
          </w:p>
        </w:tc>
        <w:tc>
          <w:tcPr>
            <w:tcW w:w="61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0714F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0.929</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BD0C8B"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0.626</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971A2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10.306</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D2DBA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82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406F5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0.07</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2FBBA1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E1DDBC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84D3E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8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C14B4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0.069</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672F71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7EA5B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A9494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56C3DA6"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485C685"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1DC58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2F33B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p>
        </w:tc>
        <w:tc>
          <w:tcPr>
            <w:tcW w:w="54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4DDEE5D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0.63</w:t>
            </w:r>
          </w:p>
        </w:tc>
      </w:tr>
      <w:tr w:rsidR="00A26D4D" w:rsidRPr="001D129D" w14:paraId="3C9A3E89" w14:textId="77777777" w:rsidTr="00A26D4D">
        <w:trPr>
          <w:trHeight w:val="340"/>
          <w:jc w:val="center"/>
        </w:trPr>
        <w:tc>
          <w:tcPr>
            <w:tcW w:w="3795" w:type="dxa"/>
            <w:gridSpan w:val="2"/>
            <w:tcBorders>
              <w:top w:val="single" w:sz="6" w:space="0" w:color="auto"/>
              <w:left w:val="single" w:sz="12" w:space="0" w:color="auto"/>
              <w:bottom w:val="single" w:sz="12" w:space="0" w:color="auto"/>
              <w:right w:val="single" w:sz="6" w:space="0" w:color="auto"/>
            </w:tcBorders>
            <w:tcMar>
              <w:top w:w="0" w:type="dxa"/>
              <w:left w:w="0" w:type="dxa"/>
              <w:bottom w:w="0" w:type="dxa"/>
              <w:right w:w="0" w:type="dxa"/>
            </w:tcMar>
            <w:vAlign w:val="center"/>
            <w:hideMark/>
          </w:tcPr>
          <w:p w14:paraId="5FAC93F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rFonts w:hint="eastAsia"/>
                <w:color w:val="auto"/>
                <w:kern w:val="2"/>
                <w:sz w:val="18"/>
                <w:szCs w:val="18"/>
              </w:rPr>
              <w:t>小计</w:t>
            </w:r>
          </w:p>
        </w:tc>
        <w:tc>
          <w:tcPr>
            <w:tcW w:w="73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7AB68BD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146.989</w:t>
            </w:r>
          </w:p>
        </w:tc>
        <w:tc>
          <w:tcPr>
            <w:tcW w:w="612"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482031D1"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41.2844</w:t>
            </w:r>
          </w:p>
        </w:tc>
        <w:tc>
          <w:tcPr>
            <w:tcW w:w="73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1623F01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32.308</w:t>
            </w:r>
          </w:p>
        </w:tc>
        <w:tc>
          <w:tcPr>
            <w:tcW w:w="68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7BBDD7E0"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130.976</w:t>
            </w:r>
          </w:p>
        </w:tc>
        <w:tc>
          <w:tcPr>
            <w:tcW w:w="567"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3D0F977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23.949</w:t>
            </w:r>
          </w:p>
        </w:tc>
        <w:tc>
          <w:tcPr>
            <w:tcW w:w="82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1A31DFF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18.3384</w:t>
            </w:r>
          </w:p>
        </w:tc>
        <w:tc>
          <w:tcPr>
            <w:tcW w:w="63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66A8BC9"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3.5222</w:t>
            </w:r>
          </w:p>
        </w:tc>
        <w:tc>
          <w:tcPr>
            <w:tcW w:w="63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40814B34"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4.9647</w:t>
            </w:r>
          </w:p>
        </w:tc>
        <w:tc>
          <w:tcPr>
            <w:tcW w:w="49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3B2ED1AC"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9.761</w:t>
            </w:r>
          </w:p>
        </w:tc>
        <w:tc>
          <w:tcPr>
            <w:tcW w:w="484"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E2E8DC7"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2.806</w:t>
            </w:r>
          </w:p>
        </w:tc>
        <w:tc>
          <w:tcPr>
            <w:tcW w:w="59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B01BA0D"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0.74875</w:t>
            </w:r>
          </w:p>
        </w:tc>
        <w:tc>
          <w:tcPr>
            <w:tcW w:w="44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7C4B4562"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7.111</w:t>
            </w:r>
          </w:p>
        </w:tc>
        <w:tc>
          <w:tcPr>
            <w:tcW w:w="44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6EB1B76F"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1.296</w:t>
            </w:r>
          </w:p>
        </w:tc>
        <w:tc>
          <w:tcPr>
            <w:tcW w:w="55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32D720D3"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0.086</w:t>
            </w:r>
          </w:p>
        </w:tc>
        <w:tc>
          <w:tcPr>
            <w:tcW w:w="50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213101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0.3366</w:t>
            </w:r>
          </w:p>
        </w:tc>
        <w:tc>
          <w:tcPr>
            <w:tcW w:w="55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305D79E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0.887</w:t>
            </w:r>
          </w:p>
        </w:tc>
        <w:tc>
          <w:tcPr>
            <w:tcW w:w="43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D1B7A0E"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3.845</w:t>
            </w:r>
          </w:p>
        </w:tc>
        <w:tc>
          <w:tcPr>
            <w:tcW w:w="545" w:type="dxa"/>
            <w:tcBorders>
              <w:top w:val="single" w:sz="6" w:space="0" w:color="auto"/>
              <w:left w:val="single" w:sz="6" w:space="0" w:color="auto"/>
              <w:bottom w:val="single" w:sz="12" w:space="0" w:color="auto"/>
              <w:right w:val="single" w:sz="12" w:space="0" w:color="auto"/>
            </w:tcBorders>
            <w:tcMar>
              <w:top w:w="0" w:type="dxa"/>
              <w:left w:w="0" w:type="dxa"/>
              <w:bottom w:w="0" w:type="dxa"/>
              <w:right w:w="0" w:type="dxa"/>
            </w:tcMar>
            <w:vAlign w:val="center"/>
            <w:hideMark/>
          </w:tcPr>
          <w:p w14:paraId="7226265A" w14:textId="77777777" w:rsidR="00A26D4D" w:rsidRPr="001D129D" w:rsidRDefault="00A26D4D" w:rsidP="003B1439">
            <w:pPr>
              <w:widowControl w:val="0"/>
              <w:kinsoku w:val="0"/>
              <w:overflowPunct w:val="0"/>
              <w:autoSpaceDE w:val="0"/>
              <w:autoSpaceDN w:val="0"/>
              <w:adjustRightInd w:val="0"/>
              <w:spacing w:line="240" w:lineRule="auto"/>
              <w:ind w:firstLineChars="0" w:firstLine="0"/>
              <w:jc w:val="center"/>
              <w:rPr>
                <w:color w:val="auto"/>
                <w:kern w:val="2"/>
                <w:sz w:val="18"/>
                <w:szCs w:val="18"/>
              </w:rPr>
            </w:pPr>
            <w:r w:rsidRPr="001D129D">
              <w:rPr>
                <w:color w:val="auto"/>
                <w:kern w:val="2"/>
                <w:sz w:val="18"/>
                <w:szCs w:val="18"/>
              </w:rPr>
              <w:t>0.63</w:t>
            </w:r>
          </w:p>
        </w:tc>
      </w:tr>
    </w:tbl>
    <w:p w14:paraId="045DE0B8" w14:textId="77777777" w:rsidR="00A26D4D" w:rsidRPr="001D129D" w:rsidRDefault="00A26D4D" w:rsidP="00A26D4D">
      <w:pPr>
        <w:adjustRightInd w:val="0"/>
        <w:snapToGrid w:val="0"/>
        <w:ind w:firstLine="560"/>
        <w:rPr>
          <w:color w:val="auto"/>
          <w:sz w:val="28"/>
          <w:szCs w:val="28"/>
        </w:rPr>
      </w:pPr>
    </w:p>
    <w:p w14:paraId="2082A93E" w14:textId="77777777" w:rsidR="00A26D4D" w:rsidRPr="001D129D" w:rsidRDefault="00A26D4D" w:rsidP="00A26D4D">
      <w:pPr>
        <w:ind w:firstLine="560"/>
        <w:jc w:val="left"/>
        <w:rPr>
          <w:color w:val="auto"/>
          <w:sz w:val="28"/>
          <w:szCs w:val="28"/>
        </w:rPr>
        <w:sectPr w:rsidR="00A26D4D" w:rsidRPr="001D129D">
          <w:pgSz w:w="16840" w:h="11907" w:orient="landscape"/>
          <w:pgMar w:top="1474" w:right="1418" w:bottom="1474" w:left="1418" w:header="851" w:footer="992" w:gutter="0"/>
          <w:cols w:space="720"/>
        </w:sectPr>
      </w:pPr>
    </w:p>
    <w:p w14:paraId="4FA3846B" w14:textId="77777777" w:rsidR="00A26D4D" w:rsidRPr="001D129D" w:rsidRDefault="00A26D4D" w:rsidP="00A26D4D">
      <w:pPr>
        <w:adjustRightInd w:val="0"/>
        <w:snapToGrid w:val="0"/>
        <w:spacing w:line="324" w:lineRule="auto"/>
        <w:ind w:firstLine="480"/>
        <w:rPr>
          <w:snapToGrid w:val="0"/>
          <w:color w:val="auto"/>
          <w:kern w:val="2"/>
        </w:rPr>
      </w:pPr>
      <w:r w:rsidRPr="001D129D">
        <w:rPr>
          <w:rFonts w:hAnsi="宋体" w:hint="eastAsia"/>
          <w:snapToGrid w:val="0"/>
          <w:color w:val="auto"/>
        </w:rPr>
        <w:lastRenderedPageBreak/>
        <w:t>（二）、区域大气污染源评价</w:t>
      </w:r>
    </w:p>
    <w:p w14:paraId="4F1BCEFE" w14:textId="77777777" w:rsidR="00A26D4D" w:rsidRPr="001D129D" w:rsidRDefault="00A26D4D" w:rsidP="00A26D4D">
      <w:pPr>
        <w:pStyle w:val="a6"/>
        <w:adjustRightInd w:val="0"/>
        <w:snapToGrid w:val="0"/>
        <w:spacing w:line="324" w:lineRule="auto"/>
        <w:ind w:firstLine="480"/>
        <w:rPr>
          <w:bCs/>
          <w:kern w:val="44"/>
        </w:rPr>
      </w:pPr>
      <w:r w:rsidRPr="001D129D">
        <w:rPr>
          <w:rFonts w:hAnsi="宋体" w:hint="eastAsia"/>
          <w:bCs/>
          <w:kern w:val="44"/>
        </w:rPr>
        <w:t>（</w:t>
      </w:r>
      <w:r w:rsidRPr="001D129D">
        <w:rPr>
          <w:bCs/>
          <w:kern w:val="44"/>
        </w:rPr>
        <w:t>1</w:t>
      </w:r>
      <w:r w:rsidRPr="001D129D">
        <w:rPr>
          <w:rFonts w:hAnsi="宋体" w:hint="eastAsia"/>
          <w:bCs/>
          <w:kern w:val="44"/>
        </w:rPr>
        <w:t>）评价方法</w:t>
      </w:r>
    </w:p>
    <w:p w14:paraId="78E0C31B" w14:textId="77777777" w:rsidR="00A26D4D" w:rsidRPr="001D129D" w:rsidRDefault="00A26D4D" w:rsidP="00A26D4D">
      <w:pPr>
        <w:pStyle w:val="a6"/>
        <w:adjustRightInd w:val="0"/>
        <w:snapToGrid w:val="0"/>
        <w:spacing w:line="324" w:lineRule="auto"/>
        <w:ind w:firstLine="480"/>
        <w:rPr>
          <w:bCs/>
          <w:kern w:val="44"/>
        </w:rPr>
      </w:pPr>
      <w:r w:rsidRPr="001D129D">
        <w:rPr>
          <w:rFonts w:hAnsi="宋体" w:hint="eastAsia"/>
          <w:bCs/>
          <w:kern w:val="44"/>
        </w:rPr>
        <w:t>采用等标污染负荷法及污染负荷比进行比较。</w:t>
      </w:r>
    </w:p>
    <w:p w14:paraId="61A9E508" w14:textId="77777777" w:rsidR="00A26D4D" w:rsidRPr="001D129D" w:rsidRDefault="00A26D4D" w:rsidP="00A26D4D">
      <w:pPr>
        <w:pStyle w:val="a6"/>
        <w:adjustRightInd w:val="0"/>
        <w:snapToGrid w:val="0"/>
        <w:spacing w:line="324" w:lineRule="auto"/>
        <w:ind w:firstLine="480"/>
        <w:rPr>
          <w:bCs/>
          <w:kern w:val="44"/>
        </w:rPr>
      </w:pPr>
      <w:r w:rsidRPr="001D129D">
        <w:rPr>
          <w:bCs/>
          <w:kern w:val="44"/>
        </w:rPr>
        <w:t>(a)</w:t>
      </w:r>
      <w:r w:rsidRPr="001D129D">
        <w:rPr>
          <w:rFonts w:hAnsi="宋体" w:hint="eastAsia"/>
          <w:bCs/>
          <w:kern w:val="44"/>
        </w:rPr>
        <w:t>废气中污染物的等标污染负荷</w:t>
      </w:r>
      <w:r w:rsidRPr="001D129D">
        <w:rPr>
          <w:bCs/>
          <w:kern w:val="44"/>
        </w:rPr>
        <w:t>P</w:t>
      </w:r>
      <w:r w:rsidRPr="001D129D">
        <w:rPr>
          <w:bCs/>
          <w:kern w:val="44"/>
          <w:vertAlign w:val="subscript"/>
        </w:rPr>
        <w:t>i</w:t>
      </w:r>
    </w:p>
    <w:p w14:paraId="4DC4586B" w14:textId="77777777" w:rsidR="00A26D4D" w:rsidRPr="001D129D" w:rsidRDefault="00A26D4D" w:rsidP="00A26D4D">
      <w:pPr>
        <w:adjustRightInd w:val="0"/>
        <w:snapToGrid w:val="0"/>
        <w:spacing w:line="324" w:lineRule="auto"/>
        <w:ind w:firstLine="480"/>
        <w:jc w:val="center"/>
        <w:rPr>
          <w:color w:val="auto"/>
          <w:kern w:val="2"/>
        </w:rPr>
      </w:pPr>
      <w:r w:rsidRPr="001D129D">
        <w:rPr>
          <w:color w:val="auto"/>
          <w:kern w:val="2"/>
        </w:rPr>
        <w:object w:dxaOrig="890" w:dyaOrig="710" w14:anchorId="65AD0CEE">
          <v:shape id="对象 19" o:spid="_x0000_i1026" type="#_x0000_t75" style="width:44.25pt;height:36pt;mso-position-horizontal-relative:page;mso-position-vertical-relative:page" o:ole="">
            <v:imagedata r:id="rId42" o:title=""/>
          </v:shape>
          <o:OLEObject Type="Embed" ProgID="Equation.3" ShapeID="对象 19" DrawAspect="Content" ObjectID="_1657957751" r:id="rId43"/>
        </w:object>
      </w:r>
    </w:p>
    <w:p w14:paraId="0080EC06" w14:textId="77777777" w:rsidR="00A26D4D" w:rsidRPr="001D129D" w:rsidRDefault="00A26D4D" w:rsidP="00A26D4D">
      <w:pPr>
        <w:pStyle w:val="a6"/>
        <w:adjustRightInd w:val="0"/>
        <w:snapToGrid w:val="0"/>
        <w:spacing w:line="324" w:lineRule="auto"/>
        <w:ind w:firstLine="480"/>
        <w:rPr>
          <w:bCs/>
          <w:kern w:val="44"/>
        </w:rPr>
      </w:pPr>
      <w:r w:rsidRPr="001D129D">
        <w:rPr>
          <w:rFonts w:hAnsi="宋体" w:hint="eastAsia"/>
          <w:bCs/>
          <w:kern w:val="44"/>
        </w:rPr>
        <w:t>式中：</w:t>
      </w:r>
      <w:r w:rsidRPr="001D129D">
        <w:rPr>
          <w:bCs/>
          <w:kern w:val="44"/>
        </w:rPr>
        <w:t>Q</w:t>
      </w:r>
      <w:r w:rsidRPr="001D129D">
        <w:rPr>
          <w:bCs/>
          <w:kern w:val="44"/>
          <w:vertAlign w:val="subscript"/>
        </w:rPr>
        <w:t>i</w:t>
      </w:r>
      <w:r w:rsidRPr="001D129D">
        <w:rPr>
          <w:rFonts w:hAnsi="宋体" w:hint="eastAsia"/>
          <w:bCs/>
          <w:kern w:val="44"/>
        </w:rPr>
        <w:t>－废气某污染物的绝对排放量</w:t>
      </w:r>
      <w:r w:rsidRPr="001D129D">
        <w:rPr>
          <w:bCs/>
          <w:kern w:val="44"/>
        </w:rPr>
        <w:t>(t/a)</w:t>
      </w:r>
      <w:r w:rsidRPr="001D129D">
        <w:rPr>
          <w:rFonts w:hAnsi="宋体" w:hint="eastAsia"/>
          <w:bCs/>
          <w:kern w:val="44"/>
        </w:rPr>
        <w:t>；</w:t>
      </w:r>
    </w:p>
    <w:p w14:paraId="6CEB4BEA" w14:textId="77777777" w:rsidR="00A26D4D" w:rsidRPr="001D129D" w:rsidRDefault="00A26D4D" w:rsidP="00A26D4D">
      <w:pPr>
        <w:adjustRightInd w:val="0"/>
        <w:snapToGrid w:val="0"/>
        <w:spacing w:line="324" w:lineRule="auto"/>
        <w:ind w:firstLineChars="500" w:firstLine="1200"/>
        <w:rPr>
          <w:color w:val="auto"/>
          <w:kern w:val="2"/>
        </w:rPr>
      </w:pPr>
      <w:proofErr w:type="spellStart"/>
      <w:r w:rsidRPr="001D129D">
        <w:rPr>
          <w:color w:val="auto"/>
        </w:rPr>
        <w:t>C</w:t>
      </w:r>
      <w:r w:rsidRPr="001D129D">
        <w:rPr>
          <w:color w:val="auto"/>
          <w:vertAlign w:val="subscript"/>
        </w:rPr>
        <w:t>oi</w:t>
      </w:r>
      <w:proofErr w:type="spellEnd"/>
      <w:r w:rsidRPr="001D129D">
        <w:rPr>
          <w:rFonts w:hAnsi="宋体" w:hint="eastAsia"/>
          <w:color w:val="auto"/>
        </w:rPr>
        <w:t>－某污染物的评价标准</w:t>
      </w:r>
      <w:r w:rsidRPr="001D129D">
        <w:rPr>
          <w:color w:val="auto"/>
        </w:rPr>
        <w:t>(mg/m</w:t>
      </w:r>
      <w:r w:rsidRPr="001D129D">
        <w:rPr>
          <w:color w:val="auto"/>
          <w:vertAlign w:val="superscript"/>
        </w:rPr>
        <w:t>3</w:t>
      </w:r>
      <w:r w:rsidRPr="001D129D">
        <w:rPr>
          <w:color w:val="auto"/>
        </w:rPr>
        <w:t>)</w:t>
      </w:r>
      <w:r w:rsidRPr="001D129D">
        <w:rPr>
          <w:rFonts w:hAnsi="宋体" w:hint="eastAsia"/>
          <w:color w:val="auto"/>
        </w:rPr>
        <w:t>。</w:t>
      </w:r>
    </w:p>
    <w:p w14:paraId="19CC3085" w14:textId="77777777" w:rsidR="00A26D4D" w:rsidRPr="001D129D" w:rsidRDefault="00A26D4D" w:rsidP="00A26D4D">
      <w:pPr>
        <w:pStyle w:val="a6"/>
        <w:adjustRightInd w:val="0"/>
        <w:snapToGrid w:val="0"/>
        <w:spacing w:line="324" w:lineRule="auto"/>
        <w:ind w:firstLine="480"/>
        <w:rPr>
          <w:bCs/>
          <w:kern w:val="44"/>
        </w:rPr>
      </w:pPr>
      <w:r w:rsidRPr="001D129D">
        <w:rPr>
          <w:bCs/>
          <w:kern w:val="44"/>
        </w:rPr>
        <w:t>(b)</w:t>
      </w:r>
      <w:r w:rsidRPr="001D129D">
        <w:rPr>
          <w:rFonts w:hAnsi="宋体" w:hint="eastAsia"/>
          <w:bCs/>
          <w:kern w:val="44"/>
        </w:rPr>
        <w:t>某污染源（工厂）的等标污染负荷</w:t>
      </w:r>
      <w:proofErr w:type="spellStart"/>
      <w:r w:rsidRPr="001D129D">
        <w:rPr>
          <w:bCs/>
          <w:kern w:val="44"/>
        </w:rPr>
        <w:t>P</w:t>
      </w:r>
      <w:r w:rsidRPr="001D129D">
        <w:rPr>
          <w:bCs/>
          <w:kern w:val="44"/>
          <w:vertAlign w:val="subscript"/>
        </w:rPr>
        <w:t>n</w:t>
      </w:r>
      <w:proofErr w:type="spellEnd"/>
    </w:p>
    <w:p w14:paraId="496E1B88" w14:textId="77777777" w:rsidR="00A26D4D" w:rsidRPr="001D129D" w:rsidRDefault="00A26D4D" w:rsidP="00A26D4D">
      <w:pPr>
        <w:adjustRightInd w:val="0"/>
        <w:snapToGrid w:val="0"/>
        <w:spacing w:line="324" w:lineRule="auto"/>
        <w:ind w:firstLine="480"/>
        <w:jc w:val="center"/>
        <w:rPr>
          <w:color w:val="auto"/>
          <w:kern w:val="2"/>
        </w:rPr>
      </w:pPr>
      <w:r w:rsidRPr="001D129D">
        <w:rPr>
          <w:color w:val="auto"/>
          <w:kern w:val="2"/>
        </w:rPr>
        <w:object w:dxaOrig="3000" w:dyaOrig="710" w14:anchorId="3AD5E9F7">
          <v:shape id="对象 20" o:spid="_x0000_i1027" type="#_x0000_t75" style="width:150pt;height:36pt;mso-position-horizontal-relative:page;mso-position-vertical-relative:page" o:ole="">
            <v:imagedata r:id="rId44" o:title=""/>
          </v:shape>
          <o:OLEObject Type="Embed" ProgID="Equation.3" ShapeID="对象 20" DrawAspect="Content" ObjectID="_1657957752" r:id="rId45"/>
        </w:object>
      </w:r>
    </w:p>
    <w:p w14:paraId="2023199C" w14:textId="77777777" w:rsidR="00A26D4D" w:rsidRPr="001D129D" w:rsidRDefault="00A26D4D" w:rsidP="00A26D4D">
      <w:pPr>
        <w:pStyle w:val="a6"/>
        <w:adjustRightInd w:val="0"/>
        <w:snapToGrid w:val="0"/>
        <w:spacing w:line="324" w:lineRule="auto"/>
        <w:ind w:firstLine="480"/>
        <w:rPr>
          <w:bCs/>
          <w:kern w:val="44"/>
        </w:rPr>
      </w:pPr>
      <w:r w:rsidRPr="001D129D">
        <w:rPr>
          <w:bCs/>
          <w:kern w:val="44"/>
        </w:rPr>
        <w:t>(c)</w:t>
      </w:r>
      <w:r w:rsidRPr="001D129D">
        <w:rPr>
          <w:rFonts w:hAnsi="宋体" w:hint="eastAsia"/>
          <w:bCs/>
          <w:kern w:val="44"/>
        </w:rPr>
        <w:t>评价区内总等标污染负荷</w:t>
      </w:r>
      <w:r w:rsidRPr="001D129D">
        <w:rPr>
          <w:bCs/>
          <w:kern w:val="44"/>
        </w:rPr>
        <w:t>P</w:t>
      </w:r>
    </w:p>
    <w:p w14:paraId="7D9A2A0B" w14:textId="77777777" w:rsidR="00A26D4D" w:rsidRPr="001D129D" w:rsidRDefault="00A26D4D" w:rsidP="00A26D4D">
      <w:pPr>
        <w:adjustRightInd w:val="0"/>
        <w:snapToGrid w:val="0"/>
        <w:spacing w:line="324" w:lineRule="auto"/>
        <w:ind w:firstLine="480"/>
        <w:jc w:val="center"/>
        <w:rPr>
          <w:color w:val="auto"/>
          <w:kern w:val="2"/>
        </w:rPr>
      </w:pPr>
      <w:r w:rsidRPr="001D129D">
        <w:rPr>
          <w:color w:val="auto"/>
          <w:kern w:val="2"/>
        </w:rPr>
        <w:object w:dxaOrig="3020" w:dyaOrig="670" w14:anchorId="3B7D8AF6">
          <v:shape id="对象 21" o:spid="_x0000_i1028" type="#_x0000_t75" style="width:150.75pt;height:33.75pt;mso-position-horizontal-relative:page;mso-position-vertical-relative:page" o:ole="">
            <v:imagedata r:id="rId46" o:title=""/>
          </v:shape>
          <o:OLEObject Type="Embed" ProgID="Equation.3" ShapeID="对象 21" DrawAspect="Content" ObjectID="_1657957753" r:id="rId47"/>
        </w:object>
      </w:r>
    </w:p>
    <w:p w14:paraId="1E4BE6ED" w14:textId="77777777" w:rsidR="00A26D4D" w:rsidRPr="001D129D" w:rsidRDefault="00A26D4D" w:rsidP="00A26D4D">
      <w:pPr>
        <w:pStyle w:val="a6"/>
        <w:adjustRightInd w:val="0"/>
        <w:snapToGrid w:val="0"/>
        <w:spacing w:line="324" w:lineRule="auto"/>
        <w:ind w:firstLine="480"/>
        <w:rPr>
          <w:bCs/>
          <w:kern w:val="44"/>
        </w:rPr>
      </w:pPr>
      <w:r w:rsidRPr="001D129D">
        <w:rPr>
          <w:bCs/>
          <w:kern w:val="44"/>
        </w:rPr>
        <w:t>(d)</w:t>
      </w:r>
      <w:r w:rsidRPr="001D129D">
        <w:rPr>
          <w:rFonts w:hAnsi="宋体" w:hint="eastAsia"/>
          <w:bCs/>
          <w:kern w:val="44"/>
        </w:rPr>
        <w:t>某污染物在污染源或评价区内的污染负荷比</w:t>
      </w:r>
      <w:r w:rsidRPr="001D129D">
        <w:rPr>
          <w:bCs/>
          <w:kern w:val="44"/>
        </w:rPr>
        <w:t>K</w:t>
      </w:r>
      <w:r w:rsidRPr="001D129D">
        <w:rPr>
          <w:bCs/>
          <w:kern w:val="44"/>
          <w:vertAlign w:val="subscript"/>
        </w:rPr>
        <w:t>i</w:t>
      </w:r>
    </w:p>
    <w:p w14:paraId="60E6E08C" w14:textId="77777777" w:rsidR="00A26D4D" w:rsidRPr="001D129D" w:rsidRDefault="00A26D4D" w:rsidP="00A26D4D">
      <w:pPr>
        <w:adjustRightInd w:val="0"/>
        <w:snapToGrid w:val="0"/>
        <w:spacing w:line="324" w:lineRule="auto"/>
        <w:ind w:firstLineChars="1150" w:firstLine="2760"/>
        <w:rPr>
          <w:color w:val="auto"/>
          <w:kern w:val="2"/>
        </w:rPr>
      </w:pPr>
      <w:r w:rsidRPr="001D129D">
        <w:rPr>
          <w:color w:val="auto"/>
          <w:kern w:val="2"/>
        </w:rPr>
        <w:object w:dxaOrig="1610" w:dyaOrig="710" w14:anchorId="5A48DE3A">
          <v:shape id="对象 22" o:spid="_x0000_i1029" type="#_x0000_t75" style="width:81pt;height:36pt;mso-position-horizontal-relative:page;mso-position-vertical-relative:page" o:ole="">
            <v:imagedata r:id="rId48" o:title=""/>
          </v:shape>
          <o:OLEObject Type="Embed" ProgID="Equation.3" ShapeID="对象 22" DrawAspect="Content" ObjectID="_1657957754" r:id="rId49"/>
        </w:object>
      </w:r>
    </w:p>
    <w:p w14:paraId="14413B85" w14:textId="77777777" w:rsidR="00A26D4D" w:rsidRPr="001D129D" w:rsidRDefault="00A26D4D" w:rsidP="00A26D4D">
      <w:pPr>
        <w:pStyle w:val="a6"/>
        <w:adjustRightInd w:val="0"/>
        <w:snapToGrid w:val="0"/>
        <w:spacing w:line="324" w:lineRule="auto"/>
        <w:ind w:firstLine="480"/>
        <w:rPr>
          <w:bCs/>
          <w:kern w:val="44"/>
        </w:rPr>
      </w:pPr>
      <w:r w:rsidRPr="001D129D">
        <w:rPr>
          <w:bCs/>
          <w:kern w:val="44"/>
        </w:rPr>
        <w:t>(e)</w:t>
      </w:r>
      <w:r w:rsidRPr="001D129D">
        <w:rPr>
          <w:rFonts w:hAnsi="宋体" w:hint="eastAsia"/>
          <w:bCs/>
          <w:kern w:val="44"/>
        </w:rPr>
        <w:t>某污染源在评价区内的污染负荷比</w:t>
      </w:r>
      <w:proofErr w:type="spellStart"/>
      <w:r w:rsidRPr="001D129D">
        <w:rPr>
          <w:bCs/>
          <w:kern w:val="44"/>
        </w:rPr>
        <w:t>K</w:t>
      </w:r>
      <w:r w:rsidRPr="001D129D">
        <w:rPr>
          <w:bCs/>
          <w:kern w:val="44"/>
          <w:vertAlign w:val="subscript"/>
        </w:rPr>
        <w:t>n</w:t>
      </w:r>
      <w:proofErr w:type="spellEnd"/>
    </w:p>
    <w:p w14:paraId="25951CEF" w14:textId="77777777" w:rsidR="00A26D4D" w:rsidRPr="001D129D" w:rsidRDefault="00A26D4D" w:rsidP="00A26D4D">
      <w:pPr>
        <w:adjustRightInd w:val="0"/>
        <w:snapToGrid w:val="0"/>
        <w:spacing w:line="324" w:lineRule="auto"/>
        <w:ind w:firstLineChars="1150" w:firstLine="2760"/>
        <w:rPr>
          <w:color w:val="auto"/>
          <w:kern w:val="2"/>
        </w:rPr>
      </w:pPr>
      <w:r w:rsidRPr="001D129D">
        <w:rPr>
          <w:color w:val="auto"/>
          <w:kern w:val="2"/>
        </w:rPr>
        <w:object w:dxaOrig="1640" w:dyaOrig="640" w14:anchorId="38822F43">
          <v:shape id="对象 23" o:spid="_x0000_i1030" type="#_x0000_t75" style="width:81.75pt;height:32.25pt;mso-position-horizontal-relative:page;mso-position-vertical-relative:page" o:ole="">
            <v:imagedata r:id="rId50" o:title=""/>
          </v:shape>
          <o:OLEObject Type="Embed" ProgID="Equation.3" ShapeID="对象 23" DrawAspect="Content" ObjectID="_1657957755" r:id="rId51"/>
        </w:object>
      </w:r>
    </w:p>
    <w:p w14:paraId="6483B877" w14:textId="77777777" w:rsidR="00A26D4D" w:rsidRPr="001D129D" w:rsidRDefault="00A26D4D" w:rsidP="00A26D4D">
      <w:pPr>
        <w:pStyle w:val="a6"/>
        <w:adjustRightInd w:val="0"/>
        <w:snapToGrid w:val="0"/>
        <w:spacing w:line="324" w:lineRule="auto"/>
        <w:ind w:firstLine="480"/>
        <w:rPr>
          <w:bCs/>
          <w:kern w:val="44"/>
        </w:rPr>
      </w:pPr>
      <w:r w:rsidRPr="001D129D">
        <w:rPr>
          <w:rFonts w:hAnsi="宋体" w:hint="eastAsia"/>
          <w:bCs/>
          <w:kern w:val="44"/>
        </w:rPr>
        <w:t>（</w:t>
      </w:r>
      <w:r w:rsidRPr="001D129D">
        <w:rPr>
          <w:bCs/>
          <w:kern w:val="44"/>
        </w:rPr>
        <w:t>2</w:t>
      </w:r>
      <w:r w:rsidRPr="001D129D">
        <w:rPr>
          <w:rFonts w:hAnsi="宋体" w:hint="eastAsia"/>
          <w:bCs/>
          <w:kern w:val="44"/>
        </w:rPr>
        <w:t>）评价项目及评价标准</w:t>
      </w:r>
    </w:p>
    <w:p w14:paraId="2C489D8D" w14:textId="77777777" w:rsidR="00A26D4D" w:rsidRPr="001D129D" w:rsidRDefault="00A26D4D" w:rsidP="00A26D4D">
      <w:pPr>
        <w:pStyle w:val="a6"/>
        <w:adjustRightInd w:val="0"/>
        <w:snapToGrid w:val="0"/>
        <w:spacing w:line="324" w:lineRule="auto"/>
        <w:ind w:firstLine="480"/>
        <w:rPr>
          <w:bCs/>
          <w:kern w:val="44"/>
        </w:rPr>
      </w:pPr>
      <w:r w:rsidRPr="001D129D">
        <w:rPr>
          <w:rFonts w:hAnsi="宋体" w:hint="eastAsia"/>
          <w:bCs/>
          <w:kern w:val="44"/>
        </w:rPr>
        <w:t>本报告选用的评价项目为</w:t>
      </w:r>
      <w:r w:rsidRPr="001D129D">
        <w:rPr>
          <w:bCs/>
          <w:kern w:val="44"/>
        </w:rPr>
        <w:t>SO</w:t>
      </w:r>
      <w:r w:rsidRPr="001D129D">
        <w:rPr>
          <w:bCs/>
          <w:kern w:val="44"/>
          <w:vertAlign w:val="subscript"/>
        </w:rPr>
        <w:t>2</w:t>
      </w:r>
      <w:r w:rsidRPr="001D129D">
        <w:rPr>
          <w:rFonts w:hAnsi="宋体" w:hint="eastAsia"/>
          <w:bCs/>
          <w:kern w:val="44"/>
        </w:rPr>
        <w:t>、烟尘、氯化氢、氟化物。</w:t>
      </w:r>
    </w:p>
    <w:p w14:paraId="78D0E869" w14:textId="77777777" w:rsidR="00A26D4D" w:rsidRPr="001D129D" w:rsidRDefault="00A26D4D" w:rsidP="00A26D4D">
      <w:pPr>
        <w:pStyle w:val="a6"/>
        <w:adjustRightInd w:val="0"/>
        <w:snapToGrid w:val="0"/>
        <w:spacing w:line="324" w:lineRule="auto"/>
        <w:ind w:firstLine="480"/>
        <w:rPr>
          <w:bCs/>
          <w:kern w:val="44"/>
        </w:rPr>
      </w:pPr>
      <w:r w:rsidRPr="001D129D">
        <w:rPr>
          <w:rFonts w:hAnsi="宋体" w:hint="eastAsia"/>
          <w:bCs/>
          <w:kern w:val="44"/>
        </w:rPr>
        <w:t>（</w:t>
      </w:r>
      <w:r w:rsidRPr="001D129D">
        <w:rPr>
          <w:bCs/>
          <w:kern w:val="44"/>
        </w:rPr>
        <w:t>3</w:t>
      </w:r>
      <w:r w:rsidRPr="001D129D">
        <w:rPr>
          <w:rFonts w:hAnsi="宋体" w:hint="eastAsia"/>
          <w:bCs/>
          <w:kern w:val="44"/>
        </w:rPr>
        <w:t>）评价结果</w:t>
      </w:r>
    </w:p>
    <w:p w14:paraId="0170FB36" w14:textId="77777777" w:rsidR="00A26D4D" w:rsidRPr="001D129D" w:rsidRDefault="00A26D4D" w:rsidP="00A26D4D">
      <w:pPr>
        <w:adjustRightInd w:val="0"/>
        <w:snapToGrid w:val="0"/>
        <w:spacing w:line="324" w:lineRule="auto"/>
        <w:ind w:firstLine="480"/>
        <w:rPr>
          <w:color w:val="auto"/>
        </w:rPr>
      </w:pPr>
      <w:r w:rsidRPr="001D129D">
        <w:rPr>
          <w:rFonts w:hAnsi="宋体" w:hint="eastAsia"/>
          <w:bCs/>
          <w:color w:val="auto"/>
          <w:kern w:val="44"/>
        </w:rPr>
        <w:t>评价结果见表</w:t>
      </w:r>
      <w:r w:rsidRPr="001D129D">
        <w:rPr>
          <w:bCs/>
          <w:color w:val="auto"/>
          <w:kern w:val="44"/>
        </w:rPr>
        <w:t xml:space="preserve">4.2.1-2 </w:t>
      </w:r>
      <w:r w:rsidRPr="001D129D">
        <w:rPr>
          <w:rFonts w:hAnsi="宋体" w:hint="eastAsia"/>
          <w:bCs/>
          <w:color w:val="auto"/>
          <w:kern w:val="44"/>
        </w:rPr>
        <w:t>。</w:t>
      </w:r>
    </w:p>
    <w:p w14:paraId="6661EBDB" w14:textId="77777777" w:rsidR="00A26D4D" w:rsidRPr="001D129D" w:rsidRDefault="00A26D4D" w:rsidP="00A26D4D">
      <w:pPr>
        <w:adjustRightInd w:val="0"/>
        <w:snapToGrid w:val="0"/>
        <w:ind w:firstLine="560"/>
        <w:rPr>
          <w:color w:val="auto"/>
          <w:sz w:val="28"/>
          <w:szCs w:val="28"/>
        </w:rPr>
      </w:pPr>
    </w:p>
    <w:p w14:paraId="55A214F6" w14:textId="77777777" w:rsidR="00A26D4D" w:rsidRPr="001D129D" w:rsidRDefault="00A26D4D" w:rsidP="00A26D4D">
      <w:pPr>
        <w:ind w:firstLine="560"/>
        <w:jc w:val="left"/>
        <w:rPr>
          <w:color w:val="auto"/>
          <w:sz w:val="28"/>
          <w:szCs w:val="28"/>
        </w:rPr>
        <w:sectPr w:rsidR="00A26D4D" w:rsidRPr="001D129D">
          <w:pgSz w:w="11907" w:h="16840"/>
          <w:pgMar w:top="1418" w:right="1474" w:bottom="1418" w:left="1474" w:header="851" w:footer="992" w:gutter="0"/>
          <w:cols w:space="720"/>
        </w:sectPr>
      </w:pPr>
    </w:p>
    <w:p w14:paraId="460B15F5" w14:textId="77777777" w:rsidR="00A26D4D" w:rsidRPr="001D129D" w:rsidRDefault="00A26D4D" w:rsidP="00A26D4D">
      <w:pPr>
        <w:suppressAutoHyphens/>
        <w:adjustRightInd w:val="0"/>
        <w:snapToGrid w:val="0"/>
        <w:ind w:firstLine="482"/>
        <w:jc w:val="center"/>
        <w:rPr>
          <w:rFonts w:eastAsia="黑体"/>
          <w:b/>
          <w:snapToGrid w:val="0"/>
          <w:color w:val="auto"/>
          <w:kern w:val="2"/>
          <w:sz w:val="26"/>
          <w:szCs w:val="28"/>
        </w:rPr>
      </w:pPr>
      <w:r w:rsidRPr="001D129D">
        <w:rPr>
          <w:rFonts w:eastAsia="黑体" w:hint="eastAsia"/>
          <w:b/>
          <w:snapToGrid w:val="0"/>
          <w:color w:val="auto"/>
          <w:szCs w:val="28"/>
        </w:rPr>
        <w:lastRenderedPageBreak/>
        <w:t>表</w:t>
      </w:r>
      <w:r w:rsidRPr="001D129D">
        <w:rPr>
          <w:rFonts w:eastAsia="黑体"/>
          <w:b/>
          <w:snapToGrid w:val="0"/>
          <w:color w:val="auto"/>
          <w:szCs w:val="28"/>
        </w:rPr>
        <w:t xml:space="preserve">4.2.1-2   </w:t>
      </w:r>
      <w:r w:rsidRPr="001D129D">
        <w:rPr>
          <w:rFonts w:eastAsia="黑体" w:hint="eastAsia"/>
          <w:b/>
          <w:snapToGrid w:val="0"/>
          <w:color w:val="auto"/>
          <w:szCs w:val="28"/>
        </w:rPr>
        <w:t>评价区大气污染源的等标污染负荷及污染负荷比</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3215"/>
        <w:gridCol w:w="730"/>
        <w:gridCol w:w="505"/>
        <w:gridCol w:w="730"/>
        <w:gridCol w:w="689"/>
        <w:gridCol w:w="567"/>
        <w:gridCol w:w="664"/>
        <w:gridCol w:w="505"/>
        <w:gridCol w:w="550"/>
        <w:gridCol w:w="415"/>
        <w:gridCol w:w="415"/>
        <w:gridCol w:w="550"/>
        <w:gridCol w:w="409"/>
        <w:gridCol w:w="415"/>
        <w:gridCol w:w="550"/>
        <w:gridCol w:w="500"/>
        <w:gridCol w:w="550"/>
        <w:gridCol w:w="415"/>
        <w:gridCol w:w="550"/>
        <w:gridCol w:w="595"/>
        <w:gridCol w:w="700"/>
        <w:gridCol w:w="365"/>
      </w:tblGrid>
      <w:tr w:rsidR="001D129D" w:rsidRPr="001D129D" w14:paraId="6FA2BEAB" w14:textId="77777777" w:rsidTr="00A26D4D">
        <w:trPr>
          <w:trHeight w:val="300"/>
          <w:jc w:val="center"/>
        </w:trPr>
        <w:tc>
          <w:tcPr>
            <w:tcW w:w="426" w:type="dxa"/>
            <w:vMerge w:val="restart"/>
            <w:tcBorders>
              <w:top w:val="single" w:sz="12" w:space="0" w:color="auto"/>
              <w:left w:val="single" w:sz="12" w:space="0" w:color="auto"/>
              <w:bottom w:val="double" w:sz="4" w:space="0" w:color="auto"/>
              <w:right w:val="single" w:sz="6" w:space="0" w:color="auto"/>
            </w:tcBorders>
            <w:tcMar>
              <w:top w:w="0" w:type="dxa"/>
              <w:left w:w="0" w:type="dxa"/>
              <w:bottom w:w="0" w:type="dxa"/>
              <w:right w:w="0" w:type="dxa"/>
            </w:tcMar>
            <w:vAlign w:val="center"/>
            <w:hideMark/>
          </w:tcPr>
          <w:p w14:paraId="325623C2" w14:textId="77777777" w:rsidR="00A26D4D" w:rsidRPr="001D129D" w:rsidRDefault="00A26D4D" w:rsidP="00A26D4D">
            <w:pPr>
              <w:pStyle w:val="ad"/>
              <w:jc w:val="center"/>
              <w:rPr>
                <w:sz w:val="18"/>
                <w:szCs w:val="18"/>
              </w:rPr>
            </w:pPr>
            <w:r w:rsidRPr="001D129D">
              <w:rPr>
                <w:rFonts w:hint="eastAsia"/>
                <w:sz w:val="18"/>
                <w:szCs w:val="18"/>
              </w:rPr>
              <w:t>序号</w:t>
            </w:r>
          </w:p>
        </w:tc>
        <w:tc>
          <w:tcPr>
            <w:tcW w:w="3215" w:type="dxa"/>
            <w:vMerge w:val="restart"/>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2DA69575" w14:textId="77777777" w:rsidR="00A26D4D" w:rsidRPr="001D129D" w:rsidRDefault="00A26D4D" w:rsidP="00A26D4D">
            <w:pPr>
              <w:pStyle w:val="ad"/>
              <w:jc w:val="center"/>
              <w:rPr>
                <w:sz w:val="18"/>
                <w:szCs w:val="18"/>
              </w:rPr>
            </w:pPr>
            <w:r w:rsidRPr="001D129D">
              <w:rPr>
                <w:rFonts w:hint="eastAsia"/>
                <w:sz w:val="18"/>
                <w:szCs w:val="18"/>
              </w:rPr>
              <w:t>企业名称</w:t>
            </w:r>
          </w:p>
        </w:tc>
        <w:tc>
          <w:tcPr>
            <w:tcW w:w="9709" w:type="dxa"/>
            <w:gridSpan w:val="18"/>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C06405" w14:textId="77777777" w:rsidR="00A26D4D" w:rsidRPr="001D129D" w:rsidRDefault="00A26D4D" w:rsidP="00A26D4D">
            <w:pPr>
              <w:pStyle w:val="ad"/>
              <w:jc w:val="center"/>
              <w:rPr>
                <w:sz w:val="18"/>
                <w:szCs w:val="18"/>
              </w:rPr>
            </w:pPr>
            <w:r w:rsidRPr="001D129D">
              <w:rPr>
                <w:rFonts w:hint="eastAsia"/>
                <w:sz w:val="18"/>
                <w:szCs w:val="18"/>
              </w:rPr>
              <w:t>等标污染负荷</w:t>
            </w:r>
          </w:p>
        </w:tc>
        <w:tc>
          <w:tcPr>
            <w:tcW w:w="1660" w:type="dxa"/>
            <w:gridSpan w:val="3"/>
            <w:tcBorders>
              <w:top w:val="single" w:sz="12"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1CA0EB2" w14:textId="77777777" w:rsidR="00A26D4D" w:rsidRPr="001D129D" w:rsidRDefault="00A26D4D" w:rsidP="00A26D4D">
            <w:pPr>
              <w:pStyle w:val="ad"/>
              <w:jc w:val="center"/>
              <w:rPr>
                <w:sz w:val="18"/>
                <w:szCs w:val="18"/>
              </w:rPr>
            </w:pPr>
            <w:r w:rsidRPr="001D129D">
              <w:rPr>
                <w:rFonts w:hint="eastAsia"/>
                <w:sz w:val="18"/>
                <w:szCs w:val="18"/>
              </w:rPr>
              <w:t>评价结果</w:t>
            </w:r>
          </w:p>
        </w:tc>
      </w:tr>
      <w:tr w:rsidR="001D129D" w:rsidRPr="001D129D" w14:paraId="10D60327" w14:textId="77777777" w:rsidTr="00A26D4D">
        <w:trPr>
          <w:trHeight w:val="65"/>
          <w:jc w:val="center"/>
        </w:trPr>
        <w:tc>
          <w:tcPr>
            <w:tcW w:w="3641" w:type="dxa"/>
            <w:vMerge/>
            <w:tcBorders>
              <w:top w:val="single" w:sz="12" w:space="0" w:color="auto"/>
              <w:left w:val="single" w:sz="12" w:space="0" w:color="auto"/>
              <w:bottom w:val="double" w:sz="4" w:space="0" w:color="auto"/>
              <w:right w:val="single" w:sz="6" w:space="0" w:color="auto"/>
            </w:tcBorders>
            <w:vAlign w:val="center"/>
            <w:hideMark/>
          </w:tcPr>
          <w:p w14:paraId="517997A3" w14:textId="77777777" w:rsidR="00A26D4D" w:rsidRPr="001D129D" w:rsidRDefault="00A26D4D" w:rsidP="00A26D4D">
            <w:pPr>
              <w:pStyle w:val="ad"/>
              <w:jc w:val="center"/>
              <w:rPr>
                <w:sz w:val="18"/>
                <w:szCs w:val="18"/>
              </w:rPr>
            </w:pPr>
          </w:p>
        </w:tc>
        <w:tc>
          <w:tcPr>
            <w:tcW w:w="3215" w:type="dxa"/>
            <w:vMerge/>
            <w:tcBorders>
              <w:top w:val="single" w:sz="12" w:space="0" w:color="auto"/>
              <w:left w:val="single" w:sz="6" w:space="0" w:color="auto"/>
              <w:bottom w:val="double" w:sz="4" w:space="0" w:color="auto"/>
              <w:right w:val="single" w:sz="6" w:space="0" w:color="auto"/>
            </w:tcBorders>
            <w:vAlign w:val="center"/>
            <w:hideMark/>
          </w:tcPr>
          <w:p w14:paraId="40BB293F" w14:textId="77777777" w:rsidR="00A26D4D" w:rsidRPr="001D129D" w:rsidRDefault="00A26D4D" w:rsidP="00A26D4D">
            <w:pPr>
              <w:pStyle w:val="ad"/>
              <w:jc w:val="center"/>
              <w:rPr>
                <w:sz w:val="18"/>
                <w:szCs w:val="18"/>
              </w:rPr>
            </w:pPr>
          </w:p>
        </w:tc>
        <w:tc>
          <w:tcPr>
            <w:tcW w:w="730"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72A3857" w14:textId="77777777" w:rsidR="00A26D4D" w:rsidRPr="001D129D" w:rsidRDefault="00A26D4D" w:rsidP="00A26D4D">
            <w:pPr>
              <w:pStyle w:val="ad"/>
              <w:jc w:val="center"/>
              <w:rPr>
                <w:sz w:val="18"/>
                <w:szCs w:val="18"/>
              </w:rPr>
            </w:pPr>
            <w:r w:rsidRPr="001D129D">
              <w:rPr>
                <w:rFonts w:hint="eastAsia"/>
                <w:sz w:val="18"/>
                <w:szCs w:val="18"/>
              </w:rPr>
              <w:t>二氧化硫</w:t>
            </w:r>
          </w:p>
        </w:tc>
        <w:tc>
          <w:tcPr>
            <w:tcW w:w="505"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9C0555E" w14:textId="77777777" w:rsidR="00A26D4D" w:rsidRPr="001D129D" w:rsidRDefault="00A26D4D" w:rsidP="00A26D4D">
            <w:pPr>
              <w:pStyle w:val="ad"/>
              <w:jc w:val="center"/>
              <w:rPr>
                <w:sz w:val="18"/>
                <w:szCs w:val="18"/>
              </w:rPr>
            </w:pPr>
            <w:r w:rsidRPr="001D129D">
              <w:rPr>
                <w:rFonts w:hint="eastAsia"/>
                <w:sz w:val="18"/>
                <w:szCs w:val="18"/>
              </w:rPr>
              <w:t>烟尘</w:t>
            </w:r>
          </w:p>
        </w:tc>
        <w:tc>
          <w:tcPr>
            <w:tcW w:w="730"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297E957" w14:textId="77777777" w:rsidR="00A26D4D" w:rsidRPr="001D129D" w:rsidRDefault="00A26D4D" w:rsidP="00A26D4D">
            <w:pPr>
              <w:pStyle w:val="ad"/>
              <w:jc w:val="center"/>
              <w:rPr>
                <w:sz w:val="18"/>
                <w:szCs w:val="18"/>
              </w:rPr>
            </w:pPr>
            <w:r w:rsidRPr="001D129D">
              <w:rPr>
                <w:rFonts w:hint="eastAsia"/>
                <w:sz w:val="18"/>
                <w:szCs w:val="18"/>
              </w:rPr>
              <w:t>工业粉尘</w:t>
            </w:r>
          </w:p>
        </w:tc>
        <w:tc>
          <w:tcPr>
            <w:tcW w:w="689"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8DF818D" w14:textId="77777777" w:rsidR="00A26D4D" w:rsidRPr="001D129D" w:rsidRDefault="00A26D4D" w:rsidP="00A26D4D">
            <w:pPr>
              <w:pStyle w:val="ad"/>
              <w:jc w:val="center"/>
              <w:rPr>
                <w:sz w:val="18"/>
                <w:szCs w:val="18"/>
              </w:rPr>
            </w:pPr>
            <w:r w:rsidRPr="001D129D">
              <w:rPr>
                <w:sz w:val="18"/>
                <w:szCs w:val="18"/>
              </w:rPr>
              <w:t>NOX</w:t>
            </w:r>
          </w:p>
        </w:tc>
        <w:tc>
          <w:tcPr>
            <w:tcW w:w="567"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179DAFD" w14:textId="77777777" w:rsidR="00A26D4D" w:rsidRPr="001D129D" w:rsidRDefault="00A26D4D" w:rsidP="00A26D4D">
            <w:pPr>
              <w:pStyle w:val="ad"/>
              <w:jc w:val="center"/>
              <w:rPr>
                <w:sz w:val="18"/>
                <w:szCs w:val="18"/>
              </w:rPr>
            </w:pPr>
            <w:r w:rsidRPr="001D129D">
              <w:rPr>
                <w:sz w:val="18"/>
                <w:szCs w:val="18"/>
              </w:rPr>
              <w:t>HCl</w:t>
            </w:r>
          </w:p>
        </w:tc>
        <w:tc>
          <w:tcPr>
            <w:tcW w:w="664"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0AD2CA72" w14:textId="77777777" w:rsidR="00A26D4D" w:rsidRPr="001D129D" w:rsidRDefault="00A26D4D" w:rsidP="00A26D4D">
            <w:pPr>
              <w:pStyle w:val="ad"/>
              <w:jc w:val="center"/>
              <w:rPr>
                <w:sz w:val="18"/>
                <w:szCs w:val="18"/>
              </w:rPr>
            </w:pPr>
            <w:r w:rsidRPr="001D129D">
              <w:rPr>
                <w:rFonts w:hint="eastAsia"/>
                <w:sz w:val="18"/>
                <w:szCs w:val="18"/>
              </w:rPr>
              <w:t>非甲烷总烃</w:t>
            </w:r>
          </w:p>
        </w:tc>
        <w:tc>
          <w:tcPr>
            <w:tcW w:w="505"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3AD232C" w14:textId="77777777" w:rsidR="00A26D4D" w:rsidRPr="001D129D" w:rsidRDefault="00A26D4D" w:rsidP="00A26D4D">
            <w:pPr>
              <w:pStyle w:val="ad"/>
              <w:jc w:val="center"/>
              <w:rPr>
                <w:sz w:val="18"/>
                <w:szCs w:val="18"/>
              </w:rPr>
            </w:pPr>
            <w:r w:rsidRPr="001D129D">
              <w:rPr>
                <w:rFonts w:hint="eastAsia"/>
                <w:sz w:val="18"/>
                <w:szCs w:val="18"/>
              </w:rPr>
              <w:t>甲醇</w:t>
            </w:r>
          </w:p>
        </w:tc>
        <w:tc>
          <w:tcPr>
            <w:tcW w:w="550"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342B2BD2" w14:textId="77777777" w:rsidR="00A26D4D" w:rsidRPr="001D129D" w:rsidRDefault="00A26D4D" w:rsidP="00A26D4D">
            <w:pPr>
              <w:pStyle w:val="ad"/>
              <w:jc w:val="center"/>
              <w:rPr>
                <w:sz w:val="18"/>
                <w:szCs w:val="18"/>
              </w:rPr>
            </w:pPr>
            <w:r w:rsidRPr="001D129D">
              <w:rPr>
                <w:rFonts w:hint="eastAsia"/>
                <w:sz w:val="18"/>
                <w:szCs w:val="18"/>
              </w:rPr>
              <w:t>氟化物</w:t>
            </w:r>
          </w:p>
        </w:tc>
        <w:tc>
          <w:tcPr>
            <w:tcW w:w="415"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773CF326" w14:textId="77777777" w:rsidR="00A26D4D" w:rsidRPr="001D129D" w:rsidRDefault="00A26D4D" w:rsidP="00A26D4D">
            <w:pPr>
              <w:pStyle w:val="ad"/>
              <w:jc w:val="center"/>
              <w:rPr>
                <w:sz w:val="18"/>
                <w:szCs w:val="18"/>
              </w:rPr>
            </w:pPr>
            <w:r w:rsidRPr="001D129D">
              <w:rPr>
                <w:rFonts w:hint="eastAsia"/>
                <w:sz w:val="18"/>
                <w:szCs w:val="18"/>
              </w:rPr>
              <w:t>氨气</w:t>
            </w:r>
          </w:p>
        </w:tc>
        <w:tc>
          <w:tcPr>
            <w:tcW w:w="415"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7848ED2A" w14:textId="77777777" w:rsidR="00A26D4D" w:rsidRPr="001D129D" w:rsidRDefault="00A26D4D" w:rsidP="00A26D4D">
            <w:pPr>
              <w:pStyle w:val="ad"/>
              <w:jc w:val="center"/>
              <w:rPr>
                <w:sz w:val="18"/>
                <w:szCs w:val="18"/>
              </w:rPr>
            </w:pPr>
            <w:r w:rsidRPr="001D129D">
              <w:rPr>
                <w:sz w:val="18"/>
                <w:szCs w:val="18"/>
              </w:rPr>
              <w:t>CO</w:t>
            </w:r>
          </w:p>
        </w:tc>
        <w:tc>
          <w:tcPr>
            <w:tcW w:w="550"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20BF67E9" w14:textId="77777777" w:rsidR="00A26D4D" w:rsidRPr="001D129D" w:rsidRDefault="00A26D4D" w:rsidP="00A26D4D">
            <w:pPr>
              <w:pStyle w:val="ad"/>
              <w:jc w:val="center"/>
              <w:rPr>
                <w:sz w:val="18"/>
                <w:szCs w:val="18"/>
              </w:rPr>
            </w:pPr>
            <w:r w:rsidRPr="001D129D">
              <w:rPr>
                <w:rFonts w:hint="eastAsia"/>
                <w:sz w:val="18"/>
                <w:szCs w:val="18"/>
              </w:rPr>
              <w:t>硫酸雾</w:t>
            </w:r>
          </w:p>
        </w:tc>
        <w:tc>
          <w:tcPr>
            <w:tcW w:w="409"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A020EAA" w14:textId="77777777" w:rsidR="00A26D4D" w:rsidRPr="001D129D" w:rsidRDefault="00A26D4D" w:rsidP="00A26D4D">
            <w:pPr>
              <w:pStyle w:val="ad"/>
              <w:jc w:val="center"/>
              <w:rPr>
                <w:sz w:val="18"/>
                <w:szCs w:val="18"/>
              </w:rPr>
            </w:pPr>
            <w:r w:rsidRPr="001D129D">
              <w:rPr>
                <w:rFonts w:hint="eastAsia"/>
                <w:sz w:val="18"/>
                <w:szCs w:val="18"/>
              </w:rPr>
              <w:t>甲苯</w:t>
            </w:r>
          </w:p>
        </w:tc>
        <w:tc>
          <w:tcPr>
            <w:tcW w:w="415"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BF9725C" w14:textId="77777777" w:rsidR="00A26D4D" w:rsidRPr="001D129D" w:rsidRDefault="00A26D4D" w:rsidP="00A26D4D">
            <w:pPr>
              <w:pStyle w:val="ad"/>
              <w:jc w:val="center"/>
              <w:rPr>
                <w:sz w:val="18"/>
                <w:szCs w:val="18"/>
              </w:rPr>
            </w:pPr>
            <w:r w:rsidRPr="001D129D">
              <w:rPr>
                <w:rFonts w:hint="eastAsia"/>
                <w:sz w:val="18"/>
                <w:szCs w:val="18"/>
              </w:rPr>
              <w:t>甲醛</w:t>
            </w:r>
          </w:p>
        </w:tc>
        <w:tc>
          <w:tcPr>
            <w:tcW w:w="550"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BA5351F" w14:textId="77777777" w:rsidR="00A26D4D" w:rsidRPr="001D129D" w:rsidRDefault="00A26D4D" w:rsidP="00A26D4D">
            <w:pPr>
              <w:pStyle w:val="ad"/>
              <w:jc w:val="center"/>
              <w:rPr>
                <w:sz w:val="18"/>
                <w:szCs w:val="18"/>
              </w:rPr>
            </w:pPr>
            <w:r w:rsidRPr="001D129D">
              <w:rPr>
                <w:rFonts w:hint="eastAsia"/>
                <w:sz w:val="18"/>
                <w:szCs w:val="18"/>
              </w:rPr>
              <w:t>硫化氢</w:t>
            </w:r>
          </w:p>
        </w:tc>
        <w:tc>
          <w:tcPr>
            <w:tcW w:w="500"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BF3D048" w14:textId="77777777" w:rsidR="00A26D4D" w:rsidRPr="001D129D" w:rsidRDefault="00A26D4D" w:rsidP="00A26D4D">
            <w:pPr>
              <w:pStyle w:val="ad"/>
              <w:jc w:val="center"/>
              <w:rPr>
                <w:sz w:val="18"/>
                <w:szCs w:val="18"/>
              </w:rPr>
            </w:pPr>
            <w:r w:rsidRPr="001D129D">
              <w:rPr>
                <w:sz w:val="18"/>
                <w:szCs w:val="18"/>
              </w:rPr>
              <w:t>TVOC</w:t>
            </w:r>
          </w:p>
        </w:tc>
        <w:tc>
          <w:tcPr>
            <w:tcW w:w="550"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038A5B30" w14:textId="77777777" w:rsidR="00A26D4D" w:rsidRPr="001D129D" w:rsidRDefault="00A26D4D" w:rsidP="00A26D4D">
            <w:pPr>
              <w:pStyle w:val="ad"/>
              <w:jc w:val="center"/>
              <w:rPr>
                <w:sz w:val="18"/>
                <w:szCs w:val="18"/>
              </w:rPr>
            </w:pPr>
            <w:r w:rsidRPr="001D129D">
              <w:rPr>
                <w:rFonts w:hint="eastAsia"/>
                <w:sz w:val="18"/>
                <w:szCs w:val="18"/>
              </w:rPr>
              <w:t>二甲苯</w:t>
            </w:r>
          </w:p>
        </w:tc>
        <w:tc>
          <w:tcPr>
            <w:tcW w:w="415"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DD8EBD2" w14:textId="77777777" w:rsidR="00A26D4D" w:rsidRPr="001D129D" w:rsidRDefault="00A26D4D" w:rsidP="00A26D4D">
            <w:pPr>
              <w:pStyle w:val="ad"/>
              <w:jc w:val="center"/>
              <w:rPr>
                <w:sz w:val="18"/>
                <w:szCs w:val="18"/>
              </w:rPr>
            </w:pPr>
            <w:r w:rsidRPr="001D129D">
              <w:rPr>
                <w:rFonts w:hint="eastAsia"/>
                <w:sz w:val="18"/>
                <w:szCs w:val="18"/>
              </w:rPr>
              <w:t>丙酮</w:t>
            </w:r>
          </w:p>
        </w:tc>
        <w:tc>
          <w:tcPr>
            <w:tcW w:w="550"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35DBB7A6" w14:textId="77777777" w:rsidR="00A26D4D" w:rsidRPr="001D129D" w:rsidRDefault="00A26D4D" w:rsidP="00A26D4D">
            <w:pPr>
              <w:pStyle w:val="ad"/>
              <w:jc w:val="center"/>
              <w:rPr>
                <w:sz w:val="18"/>
                <w:szCs w:val="18"/>
              </w:rPr>
            </w:pPr>
            <w:r w:rsidRPr="001D129D">
              <w:rPr>
                <w:rFonts w:hint="eastAsia"/>
                <w:sz w:val="18"/>
                <w:szCs w:val="18"/>
              </w:rPr>
              <w:t>苯乙烯</w:t>
            </w:r>
          </w:p>
        </w:tc>
        <w:tc>
          <w:tcPr>
            <w:tcW w:w="595"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921258F" w14:textId="77777777" w:rsidR="00A26D4D" w:rsidRPr="001D129D" w:rsidRDefault="00A26D4D" w:rsidP="00A26D4D">
            <w:pPr>
              <w:pStyle w:val="ad"/>
              <w:jc w:val="center"/>
              <w:rPr>
                <w:sz w:val="18"/>
                <w:szCs w:val="18"/>
              </w:rPr>
            </w:pPr>
            <w:proofErr w:type="spellStart"/>
            <w:r w:rsidRPr="001D129D">
              <w:rPr>
                <w:sz w:val="18"/>
                <w:szCs w:val="18"/>
              </w:rPr>
              <w:t>Pn</w:t>
            </w:r>
            <w:proofErr w:type="spellEnd"/>
          </w:p>
        </w:tc>
        <w:tc>
          <w:tcPr>
            <w:tcW w:w="700"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7AAB904" w14:textId="77777777" w:rsidR="00A26D4D" w:rsidRPr="001D129D" w:rsidRDefault="00A26D4D" w:rsidP="00A26D4D">
            <w:pPr>
              <w:pStyle w:val="ad"/>
              <w:jc w:val="center"/>
              <w:rPr>
                <w:sz w:val="18"/>
                <w:szCs w:val="18"/>
              </w:rPr>
            </w:pPr>
            <w:r w:rsidRPr="001D129D">
              <w:rPr>
                <w:sz w:val="18"/>
                <w:szCs w:val="18"/>
              </w:rPr>
              <w:t>Ki</w:t>
            </w:r>
            <w:r w:rsidRPr="001D129D">
              <w:rPr>
                <w:rFonts w:hint="eastAsia"/>
                <w:sz w:val="18"/>
                <w:szCs w:val="18"/>
              </w:rPr>
              <w:t>（</w:t>
            </w:r>
            <w:r w:rsidRPr="001D129D">
              <w:rPr>
                <w:sz w:val="18"/>
                <w:szCs w:val="18"/>
              </w:rPr>
              <w:t>%</w:t>
            </w:r>
            <w:r w:rsidRPr="001D129D">
              <w:rPr>
                <w:rFonts w:hint="eastAsia"/>
                <w:sz w:val="18"/>
                <w:szCs w:val="18"/>
              </w:rPr>
              <w:t>）</w:t>
            </w:r>
          </w:p>
        </w:tc>
        <w:tc>
          <w:tcPr>
            <w:tcW w:w="365" w:type="dxa"/>
            <w:tcBorders>
              <w:top w:val="single" w:sz="6" w:space="0" w:color="auto"/>
              <w:left w:val="single" w:sz="6" w:space="0" w:color="auto"/>
              <w:bottom w:val="double" w:sz="4" w:space="0" w:color="auto"/>
              <w:right w:val="single" w:sz="12" w:space="0" w:color="auto"/>
            </w:tcBorders>
            <w:tcMar>
              <w:top w:w="0" w:type="dxa"/>
              <w:left w:w="0" w:type="dxa"/>
              <w:bottom w:w="0" w:type="dxa"/>
              <w:right w:w="0" w:type="dxa"/>
            </w:tcMar>
            <w:vAlign w:val="center"/>
            <w:hideMark/>
          </w:tcPr>
          <w:p w14:paraId="0B888EAC" w14:textId="77777777" w:rsidR="00A26D4D" w:rsidRPr="001D129D" w:rsidRDefault="00A26D4D" w:rsidP="00A26D4D">
            <w:pPr>
              <w:pStyle w:val="ad"/>
              <w:jc w:val="center"/>
              <w:rPr>
                <w:sz w:val="18"/>
                <w:szCs w:val="18"/>
              </w:rPr>
            </w:pPr>
            <w:r w:rsidRPr="001D129D">
              <w:rPr>
                <w:rFonts w:hint="eastAsia"/>
                <w:sz w:val="18"/>
                <w:szCs w:val="18"/>
              </w:rPr>
              <w:t>排序</w:t>
            </w:r>
          </w:p>
        </w:tc>
      </w:tr>
      <w:tr w:rsidR="001D129D" w:rsidRPr="001D129D" w14:paraId="077E815E"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D439826" w14:textId="77777777" w:rsidR="00A26D4D" w:rsidRPr="001D129D" w:rsidRDefault="00A26D4D" w:rsidP="00A26D4D">
            <w:pPr>
              <w:pStyle w:val="ad"/>
              <w:jc w:val="center"/>
              <w:rPr>
                <w:sz w:val="18"/>
                <w:szCs w:val="18"/>
              </w:rPr>
            </w:pPr>
            <w:r w:rsidRPr="001D129D">
              <w:rPr>
                <w:sz w:val="18"/>
                <w:szCs w:val="18"/>
              </w:rPr>
              <w:t>1</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30F7B9" w14:textId="77777777" w:rsidR="00A26D4D" w:rsidRPr="001D129D" w:rsidRDefault="00A26D4D" w:rsidP="00A26D4D">
            <w:pPr>
              <w:pStyle w:val="ad"/>
              <w:jc w:val="center"/>
              <w:rPr>
                <w:sz w:val="18"/>
                <w:szCs w:val="18"/>
              </w:rPr>
            </w:pPr>
            <w:r w:rsidRPr="001D129D">
              <w:rPr>
                <w:rFonts w:hint="eastAsia"/>
                <w:sz w:val="18"/>
                <w:szCs w:val="18"/>
              </w:rPr>
              <w:t>大金氟化工（中国）有限公司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9C28E1" w14:textId="77777777" w:rsidR="00A26D4D" w:rsidRPr="001D129D" w:rsidRDefault="00A26D4D" w:rsidP="00A26D4D">
            <w:pPr>
              <w:pStyle w:val="ad"/>
              <w:jc w:val="center"/>
              <w:rPr>
                <w:sz w:val="18"/>
                <w:szCs w:val="18"/>
              </w:rPr>
            </w:pPr>
            <w:r w:rsidRPr="001D129D">
              <w:rPr>
                <w:sz w:val="18"/>
                <w:szCs w:val="18"/>
              </w:rPr>
              <w:t>182.94</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D9342E" w14:textId="77777777" w:rsidR="00A26D4D" w:rsidRPr="001D129D" w:rsidRDefault="00A26D4D" w:rsidP="00A26D4D">
            <w:pPr>
              <w:pStyle w:val="ad"/>
              <w:jc w:val="center"/>
              <w:rPr>
                <w:sz w:val="18"/>
                <w:szCs w:val="18"/>
              </w:rPr>
            </w:pPr>
            <w:r w:rsidRPr="001D129D">
              <w:rPr>
                <w:sz w:val="18"/>
                <w:szCs w:val="18"/>
              </w:rPr>
              <w:t>81.88</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B38686" w14:textId="77777777" w:rsidR="00A26D4D" w:rsidRPr="001D129D" w:rsidRDefault="00A26D4D" w:rsidP="00A26D4D">
            <w:pPr>
              <w:pStyle w:val="ad"/>
              <w:jc w:val="center"/>
              <w:rPr>
                <w:sz w:val="18"/>
                <w:szCs w:val="18"/>
              </w:rPr>
            </w:pPr>
            <w:r w:rsidRPr="001D129D">
              <w:rPr>
                <w:sz w:val="18"/>
                <w:szCs w:val="18"/>
              </w:rPr>
              <w:t>32.42</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3CBD43" w14:textId="77777777" w:rsidR="00A26D4D" w:rsidRPr="001D129D" w:rsidRDefault="00A26D4D" w:rsidP="00A26D4D">
            <w:pPr>
              <w:pStyle w:val="ad"/>
              <w:jc w:val="center"/>
              <w:rPr>
                <w:sz w:val="18"/>
                <w:szCs w:val="18"/>
              </w:rPr>
            </w:pPr>
            <w:r w:rsidRPr="001D129D">
              <w:rPr>
                <w:sz w:val="18"/>
                <w:szCs w:val="18"/>
              </w:rPr>
              <w:t>426.43</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35937A" w14:textId="77777777" w:rsidR="00A26D4D" w:rsidRPr="001D129D" w:rsidRDefault="00A26D4D" w:rsidP="00A26D4D">
            <w:pPr>
              <w:pStyle w:val="ad"/>
              <w:jc w:val="center"/>
              <w:rPr>
                <w:sz w:val="18"/>
                <w:szCs w:val="18"/>
              </w:rPr>
            </w:pPr>
            <w:r w:rsidRPr="001D129D">
              <w:rPr>
                <w:sz w:val="18"/>
                <w:szCs w:val="18"/>
              </w:rPr>
              <w:t>85.65</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676485"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881AC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793E88" w14:textId="77777777" w:rsidR="00A26D4D" w:rsidRPr="001D129D" w:rsidRDefault="00A26D4D" w:rsidP="00A26D4D">
            <w:pPr>
              <w:pStyle w:val="ad"/>
              <w:jc w:val="center"/>
              <w:rPr>
                <w:sz w:val="18"/>
                <w:szCs w:val="18"/>
              </w:rPr>
            </w:pPr>
            <w:r w:rsidRPr="001D129D">
              <w:rPr>
                <w:sz w:val="18"/>
                <w:szCs w:val="18"/>
              </w:rPr>
              <w:t>37.195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60BE40"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6F64BB"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783EB7"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0AB1B9"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50C560"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B0AC12"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C61137"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8F73A7"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548D22"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B7256C"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23726F" w14:textId="77777777" w:rsidR="00A26D4D" w:rsidRPr="001D129D" w:rsidRDefault="00A26D4D" w:rsidP="00A26D4D">
            <w:pPr>
              <w:pStyle w:val="ad"/>
              <w:jc w:val="center"/>
              <w:rPr>
                <w:sz w:val="18"/>
                <w:szCs w:val="18"/>
              </w:rPr>
            </w:pPr>
            <w:r w:rsidRPr="001D129D">
              <w:rPr>
                <w:sz w:val="18"/>
                <w:szCs w:val="18"/>
              </w:rPr>
              <w:t>846.50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E9C9C3" w14:textId="77777777" w:rsidR="00A26D4D" w:rsidRPr="001D129D" w:rsidRDefault="00A26D4D" w:rsidP="00A26D4D">
            <w:pPr>
              <w:pStyle w:val="ad"/>
              <w:jc w:val="center"/>
              <w:rPr>
                <w:sz w:val="18"/>
                <w:szCs w:val="18"/>
              </w:rPr>
            </w:pPr>
            <w:r w:rsidRPr="001D129D">
              <w:rPr>
                <w:sz w:val="18"/>
                <w:szCs w:val="18"/>
              </w:rPr>
              <w:t>40.49</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0DEE3BF3" w14:textId="77777777" w:rsidR="00A26D4D" w:rsidRPr="001D129D" w:rsidRDefault="00A26D4D" w:rsidP="00A26D4D">
            <w:pPr>
              <w:pStyle w:val="ad"/>
              <w:jc w:val="center"/>
              <w:rPr>
                <w:sz w:val="18"/>
                <w:szCs w:val="18"/>
              </w:rPr>
            </w:pPr>
            <w:r w:rsidRPr="001D129D">
              <w:rPr>
                <w:sz w:val="18"/>
                <w:szCs w:val="18"/>
              </w:rPr>
              <w:t>1</w:t>
            </w:r>
          </w:p>
        </w:tc>
      </w:tr>
      <w:tr w:rsidR="001D129D" w:rsidRPr="001D129D" w14:paraId="7D5A30A1"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B35AD72" w14:textId="77777777" w:rsidR="00A26D4D" w:rsidRPr="001D129D" w:rsidRDefault="00A26D4D" w:rsidP="00A26D4D">
            <w:pPr>
              <w:pStyle w:val="ad"/>
              <w:jc w:val="center"/>
              <w:rPr>
                <w:sz w:val="18"/>
                <w:szCs w:val="18"/>
              </w:rPr>
            </w:pPr>
            <w:r w:rsidRPr="001D129D">
              <w:rPr>
                <w:sz w:val="18"/>
                <w:szCs w:val="18"/>
              </w:rPr>
              <w:t>2</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4BAE06" w14:textId="77777777" w:rsidR="00A26D4D" w:rsidRPr="001D129D" w:rsidRDefault="00A26D4D" w:rsidP="00A26D4D">
            <w:pPr>
              <w:pStyle w:val="ad"/>
              <w:jc w:val="center"/>
              <w:rPr>
                <w:sz w:val="18"/>
                <w:szCs w:val="18"/>
              </w:rPr>
            </w:pPr>
            <w:r w:rsidRPr="001D129D">
              <w:rPr>
                <w:rFonts w:hint="eastAsia"/>
                <w:sz w:val="18"/>
                <w:szCs w:val="18"/>
              </w:rPr>
              <w:t>江苏达诺尔半导体超纯科技有限公司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60248C"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66FF2D"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5845F9"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815F7D"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3905F8" w14:textId="77777777" w:rsidR="00A26D4D" w:rsidRPr="001D129D" w:rsidRDefault="00A26D4D" w:rsidP="00A26D4D">
            <w:pPr>
              <w:pStyle w:val="ad"/>
              <w:jc w:val="center"/>
              <w:rPr>
                <w:sz w:val="18"/>
                <w:szCs w:val="18"/>
              </w:rPr>
            </w:pPr>
            <w:r w:rsidRPr="001D129D">
              <w:rPr>
                <w:sz w:val="18"/>
                <w:szCs w:val="18"/>
              </w:rPr>
              <w:t>4</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A6C07A"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32E9C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404361"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6594EA" w14:textId="77777777" w:rsidR="00A26D4D" w:rsidRPr="001D129D" w:rsidRDefault="00A26D4D" w:rsidP="00A26D4D">
            <w:pPr>
              <w:pStyle w:val="ad"/>
              <w:jc w:val="center"/>
              <w:rPr>
                <w:sz w:val="18"/>
                <w:szCs w:val="18"/>
              </w:rPr>
            </w:pPr>
            <w:r w:rsidRPr="001D129D">
              <w:rPr>
                <w:sz w:val="18"/>
                <w:szCs w:val="18"/>
              </w:rPr>
              <w:t>2</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0EA31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9340D0"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2A196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1DFE0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A647EC"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222797"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559343"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FF4F2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8C4E88"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AD7632" w14:textId="77777777" w:rsidR="00A26D4D" w:rsidRPr="001D129D" w:rsidRDefault="00A26D4D" w:rsidP="00A26D4D">
            <w:pPr>
              <w:pStyle w:val="ad"/>
              <w:jc w:val="center"/>
              <w:rPr>
                <w:sz w:val="18"/>
                <w:szCs w:val="18"/>
              </w:rPr>
            </w:pPr>
            <w:r w:rsidRPr="001D129D">
              <w:rPr>
                <w:sz w:val="18"/>
                <w:szCs w:val="18"/>
              </w:rPr>
              <w:t>6.00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9C3E3E" w14:textId="77777777" w:rsidR="00A26D4D" w:rsidRPr="001D129D" w:rsidRDefault="00A26D4D" w:rsidP="00A26D4D">
            <w:pPr>
              <w:pStyle w:val="ad"/>
              <w:jc w:val="center"/>
              <w:rPr>
                <w:sz w:val="18"/>
                <w:szCs w:val="18"/>
              </w:rPr>
            </w:pPr>
            <w:r w:rsidRPr="001D129D">
              <w:rPr>
                <w:sz w:val="18"/>
                <w:szCs w:val="18"/>
              </w:rPr>
              <w:t>0.29</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80CC7CF" w14:textId="77777777" w:rsidR="00A26D4D" w:rsidRPr="001D129D" w:rsidRDefault="00A26D4D" w:rsidP="00A26D4D">
            <w:pPr>
              <w:pStyle w:val="ad"/>
              <w:jc w:val="center"/>
              <w:rPr>
                <w:sz w:val="18"/>
                <w:szCs w:val="18"/>
              </w:rPr>
            </w:pPr>
            <w:r w:rsidRPr="001D129D">
              <w:rPr>
                <w:sz w:val="18"/>
                <w:szCs w:val="18"/>
              </w:rPr>
              <w:t>17</w:t>
            </w:r>
          </w:p>
        </w:tc>
      </w:tr>
      <w:tr w:rsidR="001D129D" w:rsidRPr="001D129D" w14:paraId="67F937F8"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80887ED" w14:textId="77777777" w:rsidR="00A26D4D" w:rsidRPr="001D129D" w:rsidRDefault="00A26D4D" w:rsidP="00A26D4D">
            <w:pPr>
              <w:pStyle w:val="ad"/>
              <w:jc w:val="center"/>
              <w:rPr>
                <w:sz w:val="18"/>
                <w:szCs w:val="18"/>
              </w:rPr>
            </w:pPr>
            <w:r w:rsidRPr="001D129D">
              <w:rPr>
                <w:sz w:val="18"/>
                <w:szCs w:val="18"/>
              </w:rPr>
              <w:t>3</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535741" w14:textId="77777777" w:rsidR="00A26D4D" w:rsidRPr="001D129D" w:rsidRDefault="00A26D4D" w:rsidP="00A26D4D">
            <w:pPr>
              <w:pStyle w:val="ad"/>
              <w:jc w:val="center"/>
              <w:rPr>
                <w:sz w:val="18"/>
                <w:szCs w:val="18"/>
              </w:rPr>
            </w:pPr>
            <w:r w:rsidRPr="001D129D">
              <w:rPr>
                <w:rFonts w:hint="eastAsia"/>
                <w:sz w:val="18"/>
                <w:szCs w:val="18"/>
              </w:rPr>
              <w:t>常熟华益化工有限公司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472F61" w14:textId="77777777" w:rsidR="00A26D4D" w:rsidRPr="001D129D" w:rsidRDefault="00A26D4D" w:rsidP="00A26D4D">
            <w:pPr>
              <w:pStyle w:val="ad"/>
              <w:jc w:val="center"/>
              <w:rPr>
                <w:sz w:val="18"/>
                <w:szCs w:val="18"/>
              </w:rPr>
            </w:pPr>
            <w:r w:rsidRPr="001D129D">
              <w:rPr>
                <w:sz w:val="18"/>
                <w:szCs w:val="18"/>
              </w:rPr>
              <w:t>29.8</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F1831E"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3FD883" w14:textId="77777777" w:rsidR="00A26D4D" w:rsidRPr="001D129D" w:rsidRDefault="00A26D4D" w:rsidP="00A26D4D">
            <w:pPr>
              <w:pStyle w:val="ad"/>
              <w:jc w:val="center"/>
              <w:rPr>
                <w:sz w:val="18"/>
                <w:szCs w:val="18"/>
              </w:rPr>
            </w:pPr>
            <w:r w:rsidRPr="001D129D">
              <w:rPr>
                <w:sz w:val="18"/>
                <w:szCs w:val="18"/>
              </w:rPr>
              <w:t>1.27</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61DF6C"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C51729" w14:textId="77777777" w:rsidR="00A26D4D" w:rsidRPr="001D129D" w:rsidRDefault="00A26D4D" w:rsidP="00A26D4D">
            <w:pPr>
              <w:pStyle w:val="ad"/>
              <w:jc w:val="center"/>
              <w:rPr>
                <w:sz w:val="18"/>
                <w:szCs w:val="18"/>
              </w:rPr>
            </w:pPr>
            <w:r w:rsidRPr="001D129D">
              <w:rPr>
                <w:sz w:val="18"/>
                <w:szCs w:val="18"/>
              </w:rPr>
              <w:t>59.4</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167370"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57469C" w14:textId="77777777" w:rsidR="00A26D4D" w:rsidRPr="001D129D" w:rsidRDefault="00A26D4D" w:rsidP="00A26D4D">
            <w:pPr>
              <w:pStyle w:val="ad"/>
              <w:jc w:val="center"/>
              <w:rPr>
                <w:sz w:val="18"/>
                <w:szCs w:val="18"/>
              </w:rPr>
            </w:pPr>
            <w:r w:rsidRPr="001D129D">
              <w:rPr>
                <w:sz w:val="18"/>
                <w:szCs w:val="18"/>
              </w:rPr>
              <w:t>0.16</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3CADFA"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EB51D3" w14:textId="77777777" w:rsidR="00A26D4D" w:rsidRPr="001D129D" w:rsidRDefault="00A26D4D" w:rsidP="00A26D4D">
            <w:pPr>
              <w:pStyle w:val="ad"/>
              <w:jc w:val="center"/>
              <w:rPr>
                <w:sz w:val="18"/>
                <w:szCs w:val="18"/>
              </w:rPr>
            </w:pPr>
            <w:r w:rsidRPr="001D129D">
              <w:rPr>
                <w:sz w:val="18"/>
                <w:szCs w:val="18"/>
              </w:rPr>
              <w:t>11.25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AEC4D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C19CD5"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AA6A7B" w14:textId="77777777" w:rsidR="00A26D4D" w:rsidRPr="001D129D" w:rsidRDefault="00A26D4D" w:rsidP="00A26D4D">
            <w:pPr>
              <w:pStyle w:val="ad"/>
              <w:jc w:val="center"/>
              <w:rPr>
                <w:sz w:val="18"/>
                <w:szCs w:val="18"/>
              </w:rPr>
            </w:pPr>
            <w:r w:rsidRPr="001D129D">
              <w:rPr>
                <w:sz w:val="18"/>
                <w:szCs w:val="18"/>
              </w:rPr>
              <w:t>9.82</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C38EA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448FAE"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490AF2"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35CA64"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A24E6B"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A754E2"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703F3C" w14:textId="77777777" w:rsidR="00A26D4D" w:rsidRPr="001D129D" w:rsidRDefault="00A26D4D" w:rsidP="00A26D4D">
            <w:pPr>
              <w:pStyle w:val="ad"/>
              <w:jc w:val="center"/>
              <w:rPr>
                <w:sz w:val="18"/>
                <w:szCs w:val="18"/>
              </w:rPr>
            </w:pPr>
            <w:r w:rsidRPr="001D129D">
              <w:rPr>
                <w:sz w:val="18"/>
                <w:szCs w:val="18"/>
              </w:rPr>
              <w:t>111.69</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36D889" w14:textId="77777777" w:rsidR="00A26D4D" w:rsidRPr="001D129D" w:rsidRDefault="00A26D4D" w:rsidP="00A26D4D">
            <w:pPr>
              <w:pStyle w:val="ad"/>
              <w:jc w:val="center"/>
              <w:rPr>
                <w:sz w:val="18"/>
                <w:szCs w:val="18"/>
              </w:rPr>
            </w:pPr>
            <w:r w:rsidRPr="001D129D">
              <w:rPr>
                <w:sz w:val="18"/>
                <w:szCs w:val="18"/>
              </w:rPr>
              <w:t>5.34</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81DBD70" w14:textId="77777777" w:rsidR="00A26D4D" w:rsidRPr="001D129D" w:rsidRDefault="00A26D4D" w:rsidP="00A26D4D">
            <w:pPr>
              <w:pStyle w:val="ad"/>
              <w:jc w:val="center"/>
              <w:rPr>
                <w:sz w:val="18"/>
                <w:szCs w:val="18"/>
              </w:rPr>
            </w:pPr>
            <w:r w:rsidRPr="001D129D">
              <w:rPr>
                <w:sz w:val="18"/>
                <w:szCs w:val="18"/>
              </w:rPr>
              <w:t>5</w:t>
            </w:r>
          </w:p>
        </w:tc>
      </w:tr>
      <w:tr w:rsidR="001D129D" w:rsidRPr="001D129D" w14:paraId="1778EA59"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EE50D78" w14:textId="77777777" w:rsidR="00A26D4D" w:rsidRPr="001D129D" w:rsidRDefault="00A26D4D" w:rsidP="00A26D4D">
            <w:pPr>
              <w:pStyle w:val="ad"/>
              <w:jc w:val="center"/>
              <w:rPr>
                <w:sz w:val="18"/>
                <w:szCs w:val="18"/>
              </w:rPr>
            </w:pPr>
            <w:r w:rsidRPr="001D129D">
              <w:rPr>
                <w:sz w:val="18"/>
                <w:szCs w:val="18"/>
              </w:rPr>
              <w:t>4</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428F69" w14:textId="77777777" w:rsidR="00A26D4D" w:rsidRPr="001D129D" w:rsidRDefault="00A26D4D" w:rsidP="00A26D4D">
            <w:pPr>
              <w:pStyle w:val="ad"/>
              <w:jc w:val="center"/>
              <w:rPr>
                <w:sz w:val="18"/>
                <w:szCs w:val="18"/>
              </w:rPr>
            </w:pPr>
            <w:r w:rsidRPr="001D129D">
              <w:rPr>
                <w:rFonts w:hint="eastAsia"/>
                <w:sz w:val="18"/>
                <w:szCs w:val="18"/>
              </w:rPr>
              <w:t>常熟市新华化工有限公司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846850" w14:textId="77777777" w:rsidR="00A26D4D" w:rsidRPr="001D129D" w:rsidRDefault="00A26D4D" w:rsidP="00A26D4D">
            <w:pPr>
              <w:pStyle w:val="ad"/>
              <w:jc w:val="center"/>
              <w:rPr>
                <w:sz w:val="18"/>
                <w:szCs w:val="18"/>
              </w:rPr>
            </w:pPr>
            <w:r w:rsidRPr="001D129D">
              <w:rPr>
                <w:sz w:val="18"/>
                <w:szCs w:val="18"/>
              </w:rPr>
              <w:t>42.21</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A2B59A" w14:textId="77777777" w:rsidR="00A26D4D" w:rsidRPr="001D129D" w:rsidRDefault="00A26D4D" w:rsidP="00A26D4D">
            <w:pPr>
              <w:pStyle w:val="ad"/>
              <w:jc w:val="center"/>
              <w:rPr>
                <w:sz w:val="18"/>
                <w:szCs w:val="18"/>
              </w:rPr>
            </w:pPr>
            <w:r w:rsidRPr="001D129D">
              <w:rPr>
                <w:sz w:val="18"/>
                <w:szCs w:val="18"/>
              </w:rPr>
              <w:t>25.52</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1DCE67"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84301E" w14:textId="77777777" w:rsidR="00A26D4D" w:rsidRPr="001D129D" w:rsidRDefault="00A26D4D" w:rsidP="00A26D4D">
            <w:pPr>
              <w:pStyle w:val="ad"/>
              <w:jc w:val="center"/>
              <w:rPr>
                <w:sz w:val="18"/>
                <w:szCs w:val="18"/>
              </w:rPr>
            </w:pPr>
            <w:r w:rsidRPr="001D129D">
              <w:rPr>
                <w:sz w:val="18"/>
                <w:szCs w:val="18"/>
              </w:rPr>
              <w:t>0.95</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36BB8D" w14:textId="77777777" w:rsidR="00A26D4D" w:rsidRPr="001D129D" w:rsidRDefault="00A26D4D" w:rsidP="00A26D4D">
            <w:pPr>
              <w:pStyle w:val="ad"/>
              <w:jc w:val="center"/>
              <w:rPr>
                <w:sz w:val="18"/>
                <w:szCs w:val="18"/>
              </w:rPr>
            </w:pPr>
            <w:r w:rsidRPr="001D129D">
              <w:rPr>
                <w:sz w:val="18"/>
                <w:szCs w:val="18"/>
              </w:rPr>
              <w:t>12.96</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C5E317" w14:textId="77777777" w:rsidR="00A26D4D" w:rsidRPr="001D129D" w:rsidRDefault="00A26D4D" w:rsidP="00A26D4D">
            <w:pPr>
              <w:pStyle w:val="ad"/>
              <w:jc w:val="center"/>
              <w:rPr>
                <w:sz w:val="18"/>
                <w:szCs w:val="18"/>
              </w:rPr>
            </w:pPr>
            <w:r w:rsidRPr="001D129D">
              <w:rPr>
                <w:sz w:val="18"/>
                <w:szCs w:val="18"/>
              </w:rPr>
              <w:t>1.44</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A5E583" w14:textId="77777777" w:rsidR="00A26D4D" w:rsidRPr="001D129D" w:rsidRDefault="00A26D4D" w:rsidP="00A26D4D">
            <w:pPr>
              <w:pStyle w:val="ad"/>
              <w:jc w:val="center"/>
              <w:rPr>
                <w:sz w:val="18"/>
                <w:szCs w:val="18"/>
              </w:rPr>
            </w:pPr>
            <w:r w:rsidRPr="001D129D">
              <w:rPr>
                <w:sz w:val="18"/>
                <w:szCs w:val="18"/>
              </w:rPr>
              <w:t>0.03</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62ABAF" w14:textId="77777777" w:rsidR="00A26D4D" w:rsidRPr="001D129D" w:rsidRDefault="00A26D4D" w:rsidP="00A26D4D">
            <w:pPr>
              <w:pStyle w:val="ad"/>
              <w:jc w:val="center"/>
              <w:rPr>
                <w:sz w:val="18"/>
                <w:szCs w:val="18"/>
              </w:rPr>
            </w:pPr>
            <w:r w:rsidRPr="001D129D">
              <w:rPr>
                <w:sz w:val="18"/>
                <w:szCs w:val="18"/>
              </w:rPr>
              <w:t>23.95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610AEE" w14:textId="77777777" w:rsidR="00A26D4D" w:rsidRPr="001D129D" w:rsidRDefault="00A26D4D" w:rsidP="00A26D4D">
            <w:pPr>
              <w:pStyle w:val="ad"/>
              <w:jc w:val="center"/>
              <w:rPr>
                <w:sz w:val="18"/>
                <w:szCs w:val="18"/>
              </w:rPr>
            </w:pPr>
            <w:r w:rsidRPr="001D129D">
              <w:rPr>
                <w:sz w:val="18"/>
                <w:szCs w:val="18"/>
              </w:rPr>
              <w:t>0.11</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ED025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7F67B9" w14:textId="77777777" w:rsidR="00A26D4D" w:rsidRPr="001D129D" w:rsidRDefault="00A26D4D" w:rsidP="00A26D4D">
            <w:pPr>
              <w:pStyle w:val="ad"/>
              <w:jc w:val="center"/>
              <w:rPr>
                <w:sz w:val="18"/>
                <w:szCs w:val="18"/>
              </w:rPr>
            </w:pPr>
            <w:r w:rsidRPr="001D129D">
              <w:rPr>
                <w:sz w:val="18"/>
                <w:szCs w:val="18"/>
              </w:rPr>
              <w:t>0.60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BAECD0"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1BC1C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E5BD71" w14:textId="77777777" w:rsidR="00A26D4D" w:rsidRPr="001D129D" w:rsidRDefault="00A26D4D" w:rsidP="00A26D4D">
            <w:pPr>
              <w:pStyle w:val="ad"/>
              <w:jc w:val="center"/>
              <w:rPr>
                <w:sz w:val="18"/>
                <w:szCs w:val="18"/>
              </w:rPr>
            </w:pPr>
            <w:r w:rsidRPr="001D129D">
              <w:rPr>
                <w:sz w:val="18"/>
                <w:szCs w:val="18"/>
              </w:rPr>
              <w:t>0.03</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A1833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330BA1" w14:textId="77777777" w:rsidR="00A26D4D" w:rsidRPr="001D129D" w:rsidRDefault="00A26D4D" w:rsidP="00A26D4D">
            <w:pPr>
              <w:pStyle w:val="ad"/>
              <w:jc w:val="center"/>
              <w:rPr>
                <w:sz w:val="18"/>
                <w:szCs w:val="18"/>
              </w:rPr>
            </w:pPr>
            <w:r w:rsidRPr="001D129D">
              <w:rPr>
                <w:sz w:val="18"/>
                <w:szCs w:val="18"/>
              </w:rPr>
              <w:t>0.03</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51D9A2"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16F3E5"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975C14" w14:textId="77777777" w:rsidR="00A26D4D" w:rsidRPr="001D129D" w:rsidRDefault="00A26D4D" w:rsidP="00A26D4D">
            <w:pPr>
              <w:pStyle w:val="ad"/>
              <w:jc w:val="center"/>
              <w:rPr>
                <w:sz w:val="18"/>
                <w:szCs w:val="18"/>
              </w:rPr>
            </w:pPr>
            <w:r w:rsidRPr="001D129D">
              <w:rPr>
                <w:sz w:val="18"/>
                <w:szCs w:val="18"/>
              </w:rPr>
              <w:t>107.84</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B43478" w14:textId="77777777" w:rsidR="00A26D4D" w:rsidRPr="001D129D" w:rsidRDefault="00A26D4D" w:rsidP="00A26D4D">
            <w:pPr>
              <w:pStyle w:val="ad"/>
              <w:jc w:val="center"/>
              <w:rPr>
                <w:sz w:val="18"/>
                <w:szCs w:val="18"/>
              </w:rPr>
            </w:pPr>
            <w:r w:rsidRPr="001D129D">
              <w:rPr>
                <w:sz w:val="18"/>
                <w:szCs w:val="18"/>
              </w:rPr>
              <w:t>5.16</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44DCB30" w14:textId="77777777" w:rsidR="00A26D4D" w:rsidRPr="001D129D" w:rsidRDefault="00A26D4D" w:rsidP="00A26D4D">
            <w:pPr>
              <w:pStyle w:val="ad"/>
              <w:jc w:val="center"/>
              <w:rPr>
                <w:sz w:val="18"/>
                <w:szCs w:val="18"/>
              </w:rPr>
            </w:pPr>
            <w:r w:rsidRPr="001D129D">
              <w:rPr>
                <w:sz w:val="18"/>
                <w:szCs w:val="18"/>
              </w:rPr>
              <w:t>6</w:t>
            </w:r>
          </w:p>
        </w:tc>
      </w:tr>
      <w:tr w:rsidR="001D129D" w:rsidRPr="001D129D" w14:paraId="1D386888"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4C3201E" w14:textId="77777777" w:rsidR="00A26D4D" w:rsidRPr="001D129D" w:rsidRDefault="00A26D4D" w:rsidP="00A26D4D">
            <w:pPr>
              <w:pStyle w:val="ad"/>
              <w:jc w:val="center"/>
              <w:rPr>
                <w:sz w:val="18"/>
                <w:szCs w:val="18"/>
              </w:rPr>
            </w:pPr>
            <w:r w:rsidRPr="001D129D">
              <w:rPr>
                <w:sz w:val="18"/>
                <w:szCs w:val="18"/>
              </w:rPr>
              <w:t>5</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B3D2D4" w14:textId="77777777" w:rsidR="00A26D4D" w:rsidRPr="001D129D" w:rsidRDefault="00A26D4D" w:rsidP="00A26D4D">
            <w:pPr>
              <w:pStyle w:val="ad"/>
              <w:jc w:val="center"/>
              <w:rPr>
                <w:sz w:val="18"/>
                <w:szCs w:val="18"/>
              </w:rPr>
            </w:pPr>
            <w:r w:rsidRPr="001D129D">
              <w:rPr>
                <w:rFonts w:hint="eastAsia"/>
                <w:sz w:val="18"/>
                <w:szCs w:val="18"/>
              </w:rPr>
              <w:t>常熟新特化工有限公司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ABBDC6" w14:textId="77777777" w:rsidR="00A26D4D" w:rsidRPr="001D129D" w:rsidRDefault="00A26D4D" w:rsidP="00A26D4D">
            <w:pPr>
              <w:pStyle w:val="ad"/>
              <w:jc w:val="center"/>
              <w:rPr>
                <w:sz w:val="18"/>
                <w:szCs w:val="18"/>
              </w:rPr>
            </w:pPr>
            <w:r w:rsidRPr="001D129D">
              <w:rPr>
                <w:sz w:val="18"/>
                <w:szCs w:val="18"/>
              </w:rPr>
              <w:t>0.02</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9C1599" w14:textId="77777777" w:rsidR="00A26D4D" w:rsidRPr="001D129D" w:rsidRDefault="00A26D4D" w:rsidP="00A26D4D">
            <w:pPr>
              <w:pStyle w:val="ad"/>
              <w:jc w:val="center"/>
              <w:rPr>
                <w:sz w:val="18"/>
                <w:szCs w:val="18"/>
              </w:rPr>
            </w:pPr>
            <w:r w:rsidRPr="001D129D">
              <w:rPr>
                <w:sz w:val="18"/>
                <w:szCs w:val="18"/>
              </w:rPr>
              <w:t>0.92</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F538B1" w14:textId="77777777" w:rsidR="00A26D4D" w:rsidRPr="001D129D" w:rsidRDefault="00A26D4D" w:rsidP="00A26D4D">
            <w:pPr>
              <w:pStyle w:val="ad"/>
              <w:jc w:val="center"/>
              <w:rPr>
                <w:sz w:val="18"/>
                <w:szCs w:val="18"/>
              </w:rPr>
            </w:pPr>
            <w:r w:rsidRPr="001D129D">
              <w:rPr>
                <w:sz w:val="18"/>
                <w:szCs w:val="18"/>
              </w:rPr>
              <w:t>2.67</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8CBB4A" w14:textId="77777777" w:rsidR="00A26D4D" w:rsidRPr="001D129D" w:rsidRDefault="00A26D4D" w:rsidP="00A26D4D">
            <w:pPr>
              <w:pStyle w:val="ad"/>
              <w:jc w:val="center"/>
              <w:rPr>
                <w:sz w:val="18"/>
                <w:szCs w:val="18"/>
              </w:rPr>
            </w:pPr>
            <w:r w:rsidRPr="001D129D">
              <w:rPr>
                <w:sz w:val="18"/>
                <w:szCs w:val="18"/>
              </w:rPr>
              <w:t>9.21</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F9C952"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AD148C"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FA1CD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307597"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1BD86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49CA40"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4E0C321"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AAB4F5"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ED1177"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C3E2D0"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E1249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44DB2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98CA47"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94CE79"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C1D925" w14:textId="77777777" w:rsidR="00A26D4D" w:rsidRPr="001D129D" w:rsidRDefault="00A26D4D" w:rsidP="00A26D4D">
            <w:pPr>
              <w:pStyle w:val="ad"/>
              <w:jc w:val="center"/>
              <w:rPr>
                <w:sz w:val="18"/>
                <w:szCs w:val="18"/>
              </w:rPr>
            </w:pPr>
            <w:r w:rsidRPr="001D129D">
              <w:rPr>
                <w:sz w:val="18"/>
                <w:szCs w:val="18"/>
              </w:rPr>
              <w:t>12.82</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B4041B" w14:textId="77777777" w:rsidR="00A26D4D" w:rsidRPr="001D129D" w:rsidRDefault="00A26D4D" w:rsidP="00A26D4D">
            <w:pPr>
              <w:pStyle w:val="ad"/>
              <w:jc w:val="center"/>
              <w:rPr>
                <w:sz w:val="18"/>
                <w:szCs w:val="18"/>
              </w:rPr>
            </w:pPr>
            <w:r w:rsidRPr="001D129D">
              <w:rPr>
                <w:sz w:val="18"/>
                <w:szCs w:val="18"/>
              </w:rPr>
              <w:t>0.61</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D0E6B55" w14:textId="77777777" w:rsidR="00A26D4D" w:rsidRPr="001D129D" w:rsidRDefault="00A26D4D" w:rsidP="00A26D4D">
            <w:pPr>
              <w:pStyle w:val="ad"/>
              <w:jc w:val="center"/>
              <w:rPr>
                <w:sz w:val="18"/>
                <w:szCs w:val="18"/>
              </w:rPr>
            </w:pPr>
            <w:r w:rsidRPr="001D129D">
              <w:rPr>
                <w:sz w:val="18"/>
                <w:szCs w:val="18"/>
              </w:rPr>
              <w:t>14</w:t>
            </w:r>
          </w:p>
        </w:tc>
      </w:tr>
      <w:tr w:rsidR="001D129D" w:rsidRPr="001D129D" w14:paraId="155C6491"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80EFC48" w14:textId="77777777" w:rsidR="00A26D4D" w:rsidRPr="001D129D" w:rsidRDefault="00A26D4D" w:rsidP="00A26D4D">
            <w:pPr>
              <w:pStyle w:val="ad"/>
              <w:jc w:val="center"/>
              <w:rPr>
                <w:sz w:val="18"/>
                <w:szCs w:val="18"/>
              </w:rPr>
            </w:pPr>
            <w:r w:rsidRPr="001D129D">
              <w:rPr>
                <w:sz w:val="18"/>
                <w:szCs w:val="18"/>
              </w:rPr>
              <w:t>6</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F10597" w14:textId="77777777" w:rsidR="00A26D4D" w:rsidRPr="001D129D" w:rsidRDefault="00A26D4D" w:rsidP="00A26D4D">
            <w:pPr>
              <w:pStyle w:val="ad"/>
              <w:jc w:val="center"/>
              <w:rPr>
                <w:sz w:val="18"/>
                <w:szCs w:val="18"/>
              </w:rPr>
            </w:pPr>
            <w:r w:rsidRPr="001D129D">
              <w:rPr>
                <w:rFonts w:hint="eastAsia"/>
                <w:sz w:val="18"/>
                <w:szCs w:val="18"/>
              </w:rPr>
              <w:t>常熟一统聚氨酯制品有限公司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702481" w14:textId="77777777" w:rsidR="00A26D4D" w:rsidRPr="001D129D" w:rsidRDefault="00A26D4D" w:rsidP="00A26D4D">
            <w:pPr>
              <w:pStyle w:val="ad"/>
              <w:jc w:val="center"/>
              <w:rPr>
                <w:sz w:val="18"/>
                <w:szCs w:val="18"/>
              </w:rPr>
            </w:pPr>
            <w:r w:rsidRPr="001D129D">
              <w:rPr>
                <w:sz w:val="18"/>
                <w:szCs w:val="18"/>
              </w:rPr>
              <w:t>3.04</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3560F8" w14:textId="77777777" w:rsidR="00A26D4D" w:rsidRPr="001D129D" w:rsidRDefault="00A26D4D" w:rsidP="00A26D4D">
            <w:pPr>
              <w:pStyle w:val="ad"/>
              <w:jc w:val="center"/>
              <w:rPr>
                <w:sz w:val="18"/>
                <w:szCs w:val="18"/>
              </w:rPr>
            </w:pPr>
            <w:r w:rsidRPr="001D129D">
              <w:rPr>
                <w:sz w:val="18"/>
                <w:szCs w:val="18"/>
              </w:rPr>
              <w:t>1.1</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D610D0"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4FEC2F"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247AC6"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86E482"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F91C4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BDB8F6"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6D9CE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29BE6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7A9039"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FB9887" w14:textId="77777777" w:rsidR="00A26D4D" w:rsidRPr="001D129D" w:rsidRDefault="00A26D4D" w:rsidP="00A26D4D">
            <w:pPr>
              <w:pStyle w:val="ad"/>
              <w:jc w:val="center"/>
              <w:rPr>
                <w:sz w:val="18"/>
                <w:szCs w:val="18"/>
              </w:rPr>
            </w:pPr>
            <w:r w:rsidRPr="001D129D">
              <w:rPr>
                <w:sz w:val="18"/>
                <w:szCs w:val="18"/>
              </w:rPr>
              <w:t>0.6</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1720E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55F7B0" w14:textId="77777777" w:rsidR="00A26D4D" w:rsidRPr="001D129D" w:rsidRDefault="00A26D4D" w:rsidP="00A26D4D">
            <w:pPr>
              <w:pStyle w:val="ad"/>
              <w:jc w:val="center"/>
              <w:rPr>
                <w:sz w:val="18"/>
                <w:szCs w:val="18"/>
              </w:rPr>
            </w:pPr>
            <w:r w:rsidRPr="001D129D">
              <w:rPr>
                <w:sz w:val="18"/>
                <w:szCs w:val="18"/>
              </w:rPr>
              <w:t>2.88</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E0C01F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B43133" w14:textId="77777777" w:rsidR="00A26D4D" w:rsidRPr="001D129D" w:rsidRDefault="00A26D4D" w:rsidP="00A26D4D">
            <w:pPr>
              <w:pStyle w:val="ad"/>
              <w:jc w:val="center"/>
              <w:rPr>
                <w:sz w:val="18"/>
                <w:szCs w:val="18"/>
              </w:rPr>
            </w:pPr>
            <w:r w:rsidRPr="001D129D">
              <w:rPr>
                <w:sz w:val="18"/>
                <w:szCs w:val="18"/>
              </w:rPr>
              <w:t>2.88</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D074E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209F40"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8A26FB" w14:textId="77777777" w:rsidR="00A26D4D" w:rsidRPr="001D129D" w:rsidRDefault="00A26D4D" w:rsidP="00A26D4D">
            <w:pPr>
              <w:pStyle w:val="ad"/>
              <w:jc w:val="center"/>
              <w:rPr>
                <w:sz w:val="18"/>
                <w:szCs w:val="18"/>
              </w:rPr>
            </w:pPr>
            <w:r w:rsidRPr="001D129D">
              <w:rPr>
                <w:sz w:val="18"/>
                <w:szCs w:val="18"/>
              </w:rPr>
              <w:t>10.50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061EA9" w14:textId="77777777" w:rsidR="00A26D4D" w:rsidRPr="001D129D" w:rsidRDefault="00A26D4D" w:rsidP="00A26D4D">
            <w:pPr>
              <w:pStyle w:val="ad"/>
              <w:jc w:val="center"/>
              <w:rPr>
                <w:sz w:val="18"/>
                <w:szCs w:val="18"/>
              </w:rPr>
            </w:pPr>
            <w:r w:rsidRPr="001D129D">
              <w:rPr>
                <w:sz w:val="18"/>
                <w:szCs w:val="18"/>
              </w:rPr>
              <w:t>0.50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2D30B12" w14:textId="77777777" w:rsidR="00A26D4D" w:rsidRPr="001D129D" w:rsidRDefault="00A26D4D" w:rsidP="00A26D4D">
            <w:pPr>
              <w:pStyle w:val="ad"/>
              <w:jc w:val="center"/>
              <w:rPr>
                <w:sz w:val="18"/>
                <w:szCs w:val="18"/>
              </w:rPr>
            </w:pPr>
            <w:r w:rsidRPr="001D129D">
              <w:rPr>
                <w:sz w:val="18"/>
                <w:szCs w:val="18"/>
              </w:rPr>
              <w:t>15</w:t>
            </w:r>
          </w:p>
        </w:tc>
      </w:tr>
      <w:tr w:rsidR="001D129D" w:rsidRPr="001D129D" w14:paraId="02744FA6"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48ADCE7" w14:textId="77777777" w:rsidR="00A26D4D" w:rsidRPr="001D129D" w:rsidRDefault="00A26D4D" w:rsidP="00A26D4D">
            <w:pPr>
              <w:pStyle w:val="ad"/>
              <w:jc w:val="center"/>
              <w:rPr>
                <w:sz w:val="18"/>
                <w:szCs w:val="18"/>
              </w:rPr>
            </w:pPr>
            <w:r w:rsidRPr="001D129D">
              <w:rPr>
                <w:sz w:val="18"/>
                <w:szCs w:val="18"/>
              </w:rPr>
              <w:t>7</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4955AC" w14:textId="77777777" w:rsidR="00A26D4D" w:rsidRPr="001D129D" w:rsidRDefault="00A26D4D" w:rsidP="00A26D4D">
            <w:pPr>
              <w:pStyle w:val="ad"/>
              <w:jc w:val="center"/>
              <w:rPr>
                <w:sz w:val="18"/>
                <w:szCs w:val="18"/>
              </w:rPr>
            </w:pPr>
            <w:r w:rsidRPr="001D129D">
              <w:rPr>
                <w:rFonts w:hint="eastAsia"/>
                <w:sz w:val="18"/>
                <w:szCs w:val="18"/>
              </w:rPr>
              <w:t>常熟进尚化学有限公司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687376" w14:textId="77777777" w:rsidR="00A26D4D" w:rsidRPr="001D129D" w:rsidRDefault="00A26D4D" w:rsidP="00A26D4D">
            <w:pPr>
              <w:pStyle w:val="ad"/>
              <w:jc w:val="center"/>
              <w:rPr>
                <w:sz w:val="18"/>
                <w:szCs w:val="18"/>
              </w:rPr>
            </w:pPr>
            <w:r w:rsidRPr="001D129D">
              <w:rPr>
                <w:sz w:val="18"/>
                <w:szCs w:val="18"/>
              </w:rPr>
              <w:t>1.01</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2256C1" w14:textId="77777777" w:rsidR="00A26D4D" w:rsidRPr="001D129D" w:rsidRDefault="00A26D4D" w:rsidP="00A26D4D">
            <w:pPr>
              <w:pStyle w:val="ad"/>
              <w:jc w:val="center"/>
              <w:rPr>
                <w:sz w:val="18"/>
                <w:szCs w:val="18"/>
              </w:rPr>
            </w:pPr>
            <w:r w:rsidRPr="001D129D">
              <w:rPr>
                <w:sz w:val="18"/>
                <w:szCs w:val="18"/>
              </w:rPr>
              <w:t>1.44</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66D844"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83A4B6"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52A546"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9B2906"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81A6A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E3CB1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F3B49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648A6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1F7BEB"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E1DE0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0FB5E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C1D5A0"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2D4740"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1319D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D36B2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C1ADE6"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393362" w14:textId="77777777" w:rsidR="00A26D4D" w:rsidRPr="001D129D" w:rsidRDefault="00A26D4D" w:rsidP="00A26D4D">
            <w:pPr>
              <w:pStyle w:val="ad"/>
              <w:jc w:val="center"/>
              <w:rPr>
                <w:sz w:val="18"/>
                <w:szCs w:val="18"/>
              </w:rPr>
            </w:pPr>
            <w:r w:rsidRPr="001D129D">
              <w:rPr>
                <w:sz w:val="18"/>
                <w:szCs w:val="18"/>
              </w:rPr>
              <w:t>2.45</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7526D8" w14:textId="77777777" w:rsidR="00A26D4D" w:rsidRPr="001D129D" w:rsidRDefault="00A26D4D" w:rsidP="00A26D4D">
            <w:pPr>
              <w:pStyle w:val="ad"/>
              <w:jc w:val="center"/>
              <w:rPr>
                <w:sz w:val="18"/>
                <w:szCs w:val="18"/>
              </w:rPr>
            </w:pPr>
            <w:r w:rsidRPr="001D129D">
              <w:rPr>
                <w:sz w:val="18"/>
                <w:szCs w:val="18"/>
              </w:rPr>
              <w:t>0.12</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F600A34" w14:textId="77777777" w:rsidR="00A26D4D" w:rsidRPr="001D129D" w:rsidRDefault="00A26D4D" w:rsidP="00A26D4D">
            <w:pPr>
              <w:pStyle w:val="ad"/>
              <w:jc w:val="center"/>
              <w:rPr>
                <w:sz w:val="18"/>
                <w:szCs w:val="18"/>
              </w:rPr>
            </w:pPr>
            <w:r w:rsidRPr="001D129D">
              <w:rPr>
                <w:sz w:val="18"/>
                <w:szCs w:val="18"/>
              </w:rPr>
              <w:t>24</w:t>
            </w:r>
          </w:p>
        </w:tc>
      </w:tr>
      <w:tr w:rsidR="001D129D" w:rsidRPr="001D129D" w14:paraId="406FE8EB"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3205637" w14:textId="77777777" w:rsidR="00A26D4D" w:rsidRPr="001D129D" w:rsidRDefault="00A26D4D" w:rsidP="00A26D4D">
            <w:pPr>
              <w:pStyle w:val="ad"/>
              <w:jc w:val="center"/>
              <w:rPr>
                <w:sz w:val="18"/>
                <w:szCs w:val="18"/>
              </w:rPr>
            </w:pPr>
            <w:r w:rsidRPr="001D129D">
              <w:rPr>
                <w:sz w:val="18"/>
                <w:szCs w:val="18"/>
              </w:rPr>
              <w:t>8</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985DB0" w14:textId="77777777" w:rsidR="00A26D4D" w:rsidRPr="001D129D" w:rsidRDefault="00A26D4D" w:rsidP="00A26D4D">
            <w:pPr>
              <w:pStyle w:val="ad"/>
              <w:jc w:val="center"/>
              <w:rPr>
                <w:sz w:val="18"/>
                <w:szCs w:val="18"/>
              </w:rPr>
            </w:pPr>
            <w:r w:rsidRPr="001D129D">
              <w:rPr>
                <w:rFonts w:hint="eastAsia"/>
                <w:sz w:val="18"/>
                <w:szCs w:val="18"/>
              </w:rPr>
              <w:t>爱德盛化工原料贸易有限公司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4F1462"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CDDF93"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06DA6C"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F66123"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F957F4"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AFF61E"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81CBD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76DDF0"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2D154E"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97385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5A1843"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61791D"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701EEA"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5E9C8C"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A880C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61049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F92A62"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DBC72B"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74A718" w14:textId="77777777" w:rsidR="00A26D4D" w:rsidRPr="001D129D" w:rsidRDefault="00A26D4D" w:rsidP="00A26D4D">
            <w:pPr>
              <w:pStyle w:val="ad"/>
              <w:jc w:val="center"/>
              <w:rPr>
                <w:sz w:val="18"/>
                <w:szCs w:val="18"/>
              </w:rPr>
            </w:pPr>
            <w:r w:rsidRPr="001D129D">
              <w:rPr>
                <w:sz w:val="18"/>
                <w:szCs w:val="18"/>
              </w:rPr>
              <w:t>0.00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3B21D5" w14:textId="77777777" w:rsidR="00A26D4D" w:rsidRPr="001D129D" w:rsidRDefault="00A26D4D" w:rsidP="00A26D4D">
            <w:pPr>
              <w:pStyle w:val="ad"/>
              <w:jc w:val="center"/>
              <w:rPr>
                <w:sz w:val="18"/>
                <w:szCs w:val="18"/>
              </w:rPr>
            </w:pPr>
            <w:r w:rsidRPr="001D129D">
              <w:rPr>
                <w:sz w:val="18"/>
                <w:szCs w:val="18"/>
              </w:rPr>
              <w:t>0.00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C8DA140" w14:textId="77777777" w:rsidR="00A26D4D" w:rsidRPr="001D129D" w:rsidRDefault="00A26D4D" w:rsidP="00A26D4D">
            <w:pPr>
              <w:pStyle w:val="ad"/>
              <w:jc w:val="center"/>
              <w:rPr>
                <w:sz w:val="18"/>
                <w:szCs w:val="18"/>
              </w:rPr>
            </w:pPr>
            <w:r w:rsidRPr="001D129D">
              <w:rPr>
                <w:sz w:val="18"/>
                <w:szCs w:val="18"/>
              </w:rPr>
              <w:t>35</w:t>
            </w:r>
          </w:p>
        </w:tc>
      </w:tr>
      <w:tr w:rsidR="001D129D" w:rsidRPr="001D129D" w14:paraId="3EE39438"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04762F4" w14:textId="77777777" w:rsidR="00A26D4D" w:rsidRPr="001D129D" w:rsidRDefault="00A26D4D" w:rsidP="00A26D4D">
            <w:pPr>
              <w:pStyle w:val="ad"/>
              <w:jc w:val="center"/>
              <w:rPr>
                <w:sz w:val="18"/>
                <w:szCs w:val="18"/>
              </w:rPr>
            </w:pPr>
            <w:r w:rsidRPr="001D129D">
              <w:rPr>
                <w:sz w:val="18"/>
                <w:szCs w:val="18"/>
              </w:rPr>
              <w:t>9</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ABED79" w14:textId="77777777" w:rsidR="00A26D4D" w:rsidRPr="001D129D" w:rsidRDefault="00A26D4D" w:rsidP="00A26D4D">
            <w:pPr>
              <w:pStyle w:val="ad"/>
              <w:jc w:val="center"/>
              <w:rPr>
                <w:sz w:val="18"/>
                <w:szCs w:val="18"/>
              </w:rPr>
            </w:pPr>
            <w:r w:rsidRPr="001D129D">
              <w:rPr>
                <w:rFonts w:hint="eastAsia"/>
                <w:sz w:val="18"/>
                <w:szCs w:val="18"/>
              </w:rPr>
              <w:t>承禹环境科技有限公司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C23C0E"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86E416"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E91BB2"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D877AC"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73CC91" w14:textId="77777777" w:rsidR="00A26D4D" w:rsidRPr="001D129D" w:rsidRDefault="00A26D4D" w:rsidP="00A26D4D">
            <w:pPr>
              <w:pStyle w:val="ad"/>
              <w:jc w:val="center"/>
              <w:rPr>
                <w:sz w:val="18"/>
                <w:szCs w:val="18"/>
              </w:rPr>
            </w:pPr>
            <w:r w:rsidRPr="001D129D">
              <w:rPr>
                <w:sz w:val="18"/>
                <w:szCs w:val="18"/>
              </w:rPr>
              <w:t>1.54</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7B8A4D"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758B9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78A44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4306C4"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677847"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7E04ED"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8FB65D"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53E57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965A8D"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71C8AA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00ABD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CD629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4D4FD8"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FCE277" w14:textId="77777777" w:rsidR="00A26D4D" w:rsidRPr="001D129D" w:rsidRDefault="00A26D4D" w:rsidP="00A26D4D">
            <w:pPr>
              <w:pStyle w:val="ad"/>
              <w:jc w:val="center"/>
              <w:rPr>
                <w:sz w:val="18"/>
                <w:szCs w:val="18"/>
              </w:rPr>
            </w:pPr>
            <w:r w:rsidRPr="001D129D">
              <w:rPr>
                <w:sz w:val="18"/>
                <w:szCs w:val="18"/>
              </w:rPr>
              <w:t>1.54</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88D6A1" w14:textId="77777777" w:rsidR="00A26D4D" w:rsidRPr="001D129D" w:rsidRDefault="00A26D4D" w:rsidP="00A26D4D">
            <w:pPr>
              <w:pStyle w:val="ad"/>
              <w:jc w:val="center"/>
              <w:rPr>
                <w:sz w:val="18"/>
                <w:szCs w:val="18"/>
              </w:rPr>
            </w:pPr>
            <w:r w:rsidRPr="001D129D">
              <w:rPr>
                <w:sz w:val="18"/>
                <w:szCs w:val="18"/>
              </w:rPr>
              <w:t>0.07</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439ED1CE" w14:textId="77777777" w:rsidR="00A26D4D" w:rsidRPr="001D129D" w:rsidRDefault="00A26D4D" w:rsidP="00A26D4D">
            <w:pPr>
              <w:pStyle w:val="ad"/>
              <w:jc w:val="center"/>
              <w:rPr>
                <w:sz w:val="18"/>
                <w:szCs w:val="18"/>
              </w:rPr>
            </w:pPr>
            <w:r w:rsidRPr="001D129D">
              <w:rPr>
                <w:sz w:val="18"/>
                <w:szCs w:val="18"/>
              </w:rPr>
              <w:t>26</w:t>
            </w:r>
          </w:p>
        </w:tc>
      </w:tr>
      <w:tr w:rsidR="001D129D" w:rsidRPr="001D129D" w14:paraId="3E71DC47"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BB9EDA7" w14:textId="77777777" w:rsidR="00A26D4D" w:rsidRPr="001D129D" w:rsidRDefault="00A26D4D" w:rsidP="00A26D4D">
            <w:pPr>
              <w:pStyle w:val="ad"/>
              <w:jc w:val="center"/>
              <w:rPr>
                <w:sz w:val="18"/>
                <w:szCs w:val="18"/>
              </w:rPr>
            </w:pPr>
            <w:r w:rsidRPr="001D129D">
              <w:rPr>
                <w:sz w:val="18"/>
                <w:szCs w:val="18"/>
              </w:rPr>
              <w:t>10</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DEFA2E" w14:textId="77777777" w:rsidR="00A26D4D" w:rsidRPr="001D129D" w:rsidRDefault="00A26D4D" w:rsidP="00A26D4D">
            <w:pPr>
              <w:pStyle w:val="ad"/>
              <w:jc w:val="center"/>
              <w:rPr>
                <w:sz w:val="18"/>
                <w:szCs w:val="18"/>
              </w:rPr>
            </w:pPr>
            <w:r w:rsidRPr="001D129D">
              <w:rPr>
                <w:rFonts w:hint="eastAsia"/>
                <w:sz w:val="18"/>
                <w:szCs w:val="18"/>
              </w:rPr>
              <w:t>鸿盛精细化工有限公司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30A0BD"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9326F6"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4A7CF6"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A8E227"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F8C483"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97C754"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C6D787"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47332E"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833D15"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DCB328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5D83F0"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9B5870"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9CC11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A95C43"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45514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4CE47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E4AB5A"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8E868A"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2CC5D17" w14:textId="77777777" w:rsidR="00A26D4D" w:rsidRPr="001D129D" w:rsidRDefault="00A26D4D" w:rsidP="00A26D4D">
            <w:pPr>
              <w:pStyle w:val="ad"/>
              <w:jc w:val="center"/>
              <w:rPr>
                <w:sz w:val="18"/>
                <w:szCs w:val="18"/>
              </w:rPr>
            </w:pPr>
            <w:r w:rsidRPr="001D129D">
              <w:rPr>
                <w:sz w:val="18"/>
                <w:szCs w:val="18"/>
              </w:rPr>
              <w:t>0.00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1BDFB1" w14:textId="77777777" w:rsidR="00A26D4D" w:rsidRPr="001D129D" w:rsidRDefault="00A26D4D" w:rsidP="00A26D4D">
            <w:pPr>
              <w:pStyle w:val="ad"/>
              <w:jc w:val="center"/>
              <w:rPr>
                <w:sz w:val="18"/>
                <w:szCs w:val="18"/>
              </w:rPr>
            </w:pPr>
            <w:r w:rsidRPr="001D129D">
              <w:rPr>
                <w:sz w:val="18"/>
                <w:szCs w:val="18"/>
              </w:rPr>
              <w:t>0.00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49618D2D" w14:textId="77777777" w:rsidR="00A26D4D" w:rsidRPr="001D129D" w:rsidRDefault="00A26D4D" w:rsidP="00A26D4D">
            <w:pPr>
              <w:pStyle w:val="ad"/>
              <w:jc w:val="center"/>
              <w:rPr>
                <w:sz w:val="18"/>
                <w:szCs w:val="18"/>
              </w:rPr>
            </w:pPr>
            <w:r w:rsidRPr="001D129D">
              <w:rPr>
                <w:sz w:val="18"/>
                <w:szCs w:val="18"/>
              </w:rPr>
              <w:t>35</w:t>
            </w:r>
          </w:p>
        </w:tc>
      </w:tr>
      <w:tr w:rsidR="001D129D" w:rsidRPr="001D129D" w14:paraId="7C9F3A0F"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11C5CF8" w14:textId="77777777" w:rsidR="00A26D4D" w:rsidRPr="001D129D" w:rsidRDefault="00A26D4D" w:rsidP="00A26D4D">
            <w:pPr>
              <w:pStyle w:val="ad"/>
              <w:jc w:val="center"/>
              <w:rPr>
                <w:sz w:val="18"/>
                <w:szCs w:val="18"/>
              </w:rPr>
            </w:pPr>
            <w:r w:rsidRPr="001D129D">
              <w:rPr>
                <w:sz w:val="18"/>
                <w:szCs w:val="18"/>
              </w:rPr>
              <w:t>11</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277362" w14:textId="77777777" w:rsidR="00A26D4D" w:rsidRPr="001D129D" w:rsidRDefault="00A26D4D" w:rsidP="00A26D4D">
            <w:pPr>
              <w:pStyle w:val="ad"/>
              <w:jc w:val="center"/>
              <w:rPr>
                <w:sz w:val="18"/>
                <w:szCs w:val="18"/>
              </w:rPr>
            </w:pPr>
            <w:r w:rsidRPr="001D129D">
              <w:rPr>
                <w:rFonts w:hint="eastAsia"/>
                <w:sz w:val="18"/>
                <w:szCs w:val="18"/>
              </w:rPr>
              <w:t>常熟联茂科技有限公司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822F8D"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66E97E"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188C98"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D68CF1"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E9DEC7"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146158" w14:textId="77777777" w:rsidR="00A26D4D" w:rsidRPr="001D129D" w:rsidRDefault="00A26D4D" w:rsidP="00A26D4D">
            <w:pPr>
              <w:pStyle w:val="ad"/>
              <w:jc w:val="center"/>
              <w:rPr>
                <w:sz w:val="18"/>
                <w:szCs w:val="18"/>
              </w:rPr>
            </w:pPr>
            <w:r w:rsidRPr="001D129D">
              <w:rPr>
                <w:sz w:val="18"/>
                <w:szCs w:val="18"/>
              </w:rPr>
              <w:t>0.003</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E739C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A01B60"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46FF6E"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C1DDD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67D0B4"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BE5631"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FD769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BC0C39"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2DC07A"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3DACA9"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15ACE7"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970E21"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05FDB4" w14:textId="77777777" w:rsidR="00A26D4D" w:rsidRPr="001D129D" w:rsidRDefault="00A26D4D" w:rsidP="00A26D4D">
            <w:pPr>
              <w:pStyle w:val="ad"/>
              <w:jc w:val="center"/>
              <w:rPr>
                <w:sz w:val="18"/>
                <w:szCs w:val="18"/>
              </w:rPr>
            </w:pPr>
            <w:r w:rsidRPr="001D129D">
              <w:rPr>
                <w:sz w:val="18"/>
                <w:szCs w:val="18"/>
              </w:rPr>
              <w:t>0.00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E2A3A8" w14:textId="77777777" w:rsidR="00A26D4D" w:rsidRPr="001D129D" w:rsidRDefault="00A26D4D" w:rsidP="00A26D4D">
            <w:pPr>
              <w:pStyle w:val="ad"/>
              <w:jc w:val="center"/>
              <w:rPr>
                <w:sz w:val="18"/>
                <w:szCs w:val="18"/>
              </w:rPr>
            </w:pPr>
            <w:r w:rsidRPr="001D129D">
              <w:rPr>
                <w:sz w:val="18"/>
                <w:szCs w:val="18"/>
              </w:rPr>
              <w:t>0.00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0AD1F87" w14:textId="77777777" w:rsidR="00A26D4D" w:rsidRPr="001D129D" w:rsidRDefault="00A26D4D" w:rsidP="00A26D4D">
            <w:pPr>
              <w:pStyle w:val="ad"/>
              <w:jc w:val="center"/>
              <w:rPr>
                <w:sz w:val="18"/>
                <w:szCs w:val="18"/>
              </w:rPr>
            </w:pPr>
            <w:r w:rsidRPr="001D129D">
              <w:rPr>
                <w:sz w:val="18"/>
                <w:szCs w:val="18"/>
              </w:rPr>
              <w:t>34</w:t>
            </w:r>
          </w:p>
        </w:tc>
      </w:tr>
      <w:tr w:rsidR="001D129D" w:rsidRPr="001D129D" w14:paraId="4DF8D40B"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3833E40" w14:textId="77777777" w:rsidR="00A26D4D" w:rsidRPr="001D129D" w:rsidRDefault="00A26D4D" w:rsidP="00A26D4D">
            <w:pPr>
              <w:pStyle w:val="ad"/>
              <w:jc w:val="center"/>
              <w:rPr>
                <w:sz w:val="18"/>
                <w:szCs w:val="18"/>
              </w:rPr>
            </w:pPr>
            <w:r w:rsidRPr="001D129D">
              <w:rPr>
                <w:sz w:val="18"/>
                <w:szCs w:val="18"/>
              </w:rPr>
              <w:t>12</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F7C6D5" w14:textId="77777777" w:rsidR="00A26D4D" w:rsidRPr="001D129D" w:rsidRDefault="00A26D4D" w:rsidP="00A26D4D">
            <w:pPr>
              <w:pStyle w:val="ad"/>
              <w:jc w:val="center"/>
              <w:rPr>
                <w:sz w:val="18"/>
                <w:szCs w:val="18"/>
              </w:rPr>
            </w:pPr>
            <w:r w:rsidRPr="001D129D">
              <w:rPr>
                <w:rFonts w:hint="eastAsia"/>
                <w:sz w:val="18"/>
                <w:szCs w:val="18"/>
              </w:rPr>
              <w:t>常熟天意达高分子材料有限公司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93D251"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F82758"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0A4478"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F17FD8"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C2498D"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8C7605"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9888D0"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C57C17"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3640BE"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5E9050"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D33E5B"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0BF51D"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C71B0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648594"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6554C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726A94"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6F752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EE1449"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8D1A6C" w14:textId="77777777" w:rsidR="00A26D4D" w:rsidRPr="001D129D" w:rsidRDefault="00A26D4D" w:rsidP="00A26D4D">
            <w:pPr>
              <w:pStyle w:val="ad"/>
              <w:jc w:val="center"/>
              <w:rPr>
                <w:sz w:val="18"/>
                <w:szCs w:val="18"/>
              </w:rPr>
            </w:pPr>
            <w:r w:rsidRPr="001D129D">
              <w:rPr>
                <w:sz w:val="18"/>
                <w:szCs w:val="18"/>
              </w:rPr>
              <w:t>0.00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3B7C47" w14:textId="77777777" w:rsidR="00A26D4D" w:rsidRPr="001D129D" w:rsidRDefault="00A26D4D" w:rsidP="00A26D4D">
            <w:pPr>
              <w:pStyle w:val="ad"/>
              <w:jc w:val="center"/>
              <w:rPr>
                <w:sz w:val="18"/>
                <w:szCs w:val="18"/>
              </w:rPr>
            </w:pPr>
            <w:r w:rsidRPr="001D129D">
              <w:rPr>
                <w:sz w:val="18"/>
                <w:szCs w:val="18"/>
              </w:rPr>
              <w:t>0.00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21B5781" w14:textId="77777777" w:rsidR="00A26D4D" w:rsidRPr="001D129D" w:rsidRDefault="00A26D4D" w:rsidP="00A26D4D">
            <w:pPr>
              <w:pStyle w:val="ad"/>
              <w:jc w:val="center"/>
              <w:rPr>
                <w:sz w:val="18"/>
                <w:szCs w:val="18"/>
              </w:rPr>
            </w:pPr>
            <w:r w:rsidRPr="001D129D">
              <w:rPr>
                <w:sz w:val="18"/>
                <w:szCs w:val="18"/>
              </w:rPr>
              <w:t>35</w:t>
            </w:r>
          </w:p>
        </w:tc>
      </w:tr>
      <w:tr w:rsidR="001D129D" w:rsidRPr="001D129D" w14:paraId="509F6D6D"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DEB89AE" w14:textId="77777777" w:rsidR="00A26D4D" w:rsidRPr="001D129D" w:rsidRDefault="00A26D4D" w:rsidP="00A26D4D">
            <w:pPr>
              <w:pStyle w:val="ad"/>
              <w:jc w:val="center"/>
              <w:rPr>
                <w:sz w:val="18"/>
                <w:szCs w:val="18"/>
              </w:rPr>
            </w:pPr>
            <w:r w:rsidRPr="001D129D">
              <w:rPr>
                <w:sz w:val="18"/>
                <w:szCs w:val="18"/>
              </w:rPr>
              <w:t>13</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0DB054" w14:textId="77777777" w:rsidR="00A26D4D" w:rsidRPr="001D129D" w:rsidRDefault="00A26D4D" w:rsidP="00A26D4D">
            <w:pPr>
              <w:pStyle w:val="ad"/>
              <w:jc w:val="center"/>
              <w:rPr>
                <w:sz w:val="18"/>
                <w:szCs w:val="18"/>
              </w:rPr>
            </w:pPr>
            <w:r w:rsidRPr="001D129D">
              <w:rPr>
                <w:rFonts w:hint="eastAsia"/>
                <w:sz w:val="18"/>
                <w:szCs w:val="18"/>
              </w:rPr>
              <w:t>常熟耐素生物材料科技有限公司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32515F"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686E98"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67A932" w14:textId="77777777" w:rsidR="00A26D4D" w:rsidRPr="001D129D" w:rsidRDefault="00A26D4D" w:rsidP="00A26D4D">
            <w:pPr>
              <w:pStyle w:val="ad"/>
              <w:jc w:val="center"/>
              <w:rPr>
                <w:sz w:val="18"/>
                <w:szCs w:val="18"/>
              </w:rPr>
            </w:pPr>
            <w:r w:rsidRPr="001D129D">
              <w:rPr>
                <w:sz w:val="18"/>
                <w:szCs w:val="18"/>
              </w:rPr>
              <w:t>0.13</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D28CD3"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715431"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B7B7F6"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19423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0F113F"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159E17"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5EAA1B"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B087CE"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56B3F1"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41F0A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BB0BAC"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BB6B7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16DE5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5BAFB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7063E8"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B59B1D" w14:textId="77777777" w:rsidR="00A26D4D" w:rsidRPr="001D129D" w:rsidRDefault="00A26D4D" w:rsidP="00A26D4D">
            <w:pPr>
              <w:pStyle w:val="ad"/>
              <w:jc w:val="center"/>
              <w:rPr>
                <w:sz w:val="18"/>
                <w:szCs w:val="18"/>
              </w:rPr>
            </w:pPr>
            <w:r w:rsidRPr="001D129D">
              <w:rPr>
                <w:sz w:val="18"/>
                <w:szCs w:val="18"/>
              </w:rPr>
              <w:t>0.13</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0C8D96" w14:textId="77777777" w:rsidR="00A26D4D" w:rsidRPr="001D129D" w:rsidRDefault="00A26D4D" w:rsidP="00A26D4D">
            <w:pPr>
              <w:pStyle w:val="ad"/>
              <w:jc w:val="center"/>
              <w:rPr>
                <w:sz w:val="18"/>
                <w:szCs w:val="18"/>
              </w:rPr>
            </w:pPr>
            <w:r w:rsidRPr="001D129D">
              <w:rPr>
                <w:sz w:val="18"/>
                <w:szCs w:val="18"/>
              </w:rPr>
              <w:t>0.01</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4A09C77" w14:textId="77777777" w:rsidR="00A26D4D" w:rsidRPr="001D129D" w:rsidRDefault="00A26D4D" w:rsidP="00A26D4D">
            <w:pPr>
              <w:pStyle w:val="ad"/>
              <w:jc w:val="center"/>
              <w:rPr>
                <w:sz w:val="18"/>
                <w:szCs w:val="18"/>
              </w:rPr>
            </w:pPr>
            <w:r w:rsidRPr="001D129D">
              <w:rPr>
                <w:sz w:val="18"/>
                <w:szCs w:val="18"/>
              </w:rPr>
              <w:t>30</w:t>
            </w:r>
          </w:p>
        </w:tc>
      </w:tr>
      <w:tr w:rsidR="001D129D" w:rsidRPr="001D129D" w14:paraId="74641CA8"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F35D388" w14:textId="77777777" w:rsidR="00A26D4D" w:rsidRPr="001D129D" w:rsidRDefault="00A26D4D" w:rsidP="00A26D4D">
            <w:pPr>
              <w:pStyle w:val="ad"/>
              <w:jc w:val="center"/>
              <w:rPr>
                <w:sz w:val="18"/>
                <w:szCs w:val="18"/>
              </w:rPr>
            </w:pPr>
            <w:r w:rsidRPr="001D129D">
              <w:rPr>
                <w:sz w:val="18"/>
                <w:szCs w:val="18"/>
              </w:rPr>
              <w:t>14</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00AF39" w14:textId="77777777" w:rsidR="00A26D4D" w:rsidRPr="001D129D" w:rsidRDefault="00A26D4D" w:rsidP="00A26D4D">
            <w:pPr>
              <w:pStyle w:val="ad"/>
              <w:jc w:val="center"/>
              <w:rPr>
                <w:sz w:val="18"/>
                <w:szCs w:val="18"/>
              </w:rPr>
            </w:pPr>
            <w:r w:rsidRPr="001D129D">
              <w:rPr>
                <w:rFonts w:hint="eastAsia"/>
                <w:sz w:val="18"/>
                <w:szCs w:val="18"/>
              </w:rPr>
              <w:t>江苏华大新材料有限公司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4ED4A0" w14:textId="77777777" w:rsidR="00A26D4D" w:rsidRPr="001D129D" w:rsidRDefault="00A26D4D" w:rsidP="00A26D4D">
            <w:pPr>
              <w:pStyle w:val="ad"/>
              <w:jc w:val="center"/>
              <w:rPr>
                <w:sz w:val="18"/>
                <w:szCs w:val="18"/>
              </w:rPr>
            </w:pPr>
            <w:r w:rsidRPr="001D129D">
              <w:rPr>
                <w:sz w:val="18"/>
                <w:szCs w:val="18"/>
              </w:rPr>
              <w:t>4.42</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4003CD" w14:textId="77777777" w:rsidR="00A26D4D" w:rsidRPr="001D129D" w:rsidRDefault="00A26D4D" w:rsidP="00A26D4D">
            <w:pPr>
              <w:pStyle w:val="ad"/>
              <w:jc w:val="center"/>
              <w:rPr>
                <w:sz w:val="18"/>
                <w:szCs w:val="18"/>
              </w:rPr>
            </w:pPr>
            <w:r w:rsidRPr="001D129D">
              <w:rPr>
                <w:sz w:val="18"/>
                <w:szCs w:val="18"/>
              </w:rPr>
              <w:t>3.33</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DE84BF"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9772D8" w14:textId="77777777" w:rsidR="00A26D4D" w:rsidRPr="001D129D" w:rsidRDefault="00A26D4D" w:rsidP="00A26D4D">
            <w:pPr>
              <w:pStyle w:val="ad"/>
              <w:jc w:val="center"/>
              <w:rPr>
                <w:sz w:val="18"/>
                <w:szCs w:val="18"/>
              </w:rPr>
            </w:pPr>
            <w:r w:rsidRPr="001D129D">
              <w:rPr>
                <w:sz w:val="18"/>
                <w:szCs w:val="18"/>
              </w:rPr>
              <w:t>49.58</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1DC90B"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B69F82"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12295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CA17FA"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068C0A"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373AA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D18BB4"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E96856"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546CF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E4B1F2"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48B5A9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1E5BB9"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B1832D" w14:textId="77777777" w:rsidR="00A26D4D" w:rsidRPr="001D129D" w:rsidRDefault="00A26D4D" w:rsidP="00A26D4D">
            <w:pPr>
              <w:pStyle w:val="ad"/>
              <w:jc w:val="center"/>
              <w:rPr>
                <w:sz w:val="18"/>
                <w:szCs w:val="18"/>
              </w:rPr>
            </w:pPr>
            <w:r w:rsidRPr="001D129D">
              <w:rPr>
                <w:sz w:val="18"/>
                <w:szCs w:val="18"/>
              </w:rPr>
              <w:t>4.18</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022D50"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913957" w14:textId="77777777" w:rsidR="00A26D4D" w:rsidRPr="001D129D" w:rsidRDefault="00A26D4D" w:rsidP="00A26D4D">
            <w:pPr>
              <w:pStyle w:val="ad"/>
              <w:jc w:val="center"/>
              <w:rPr>
                <w:sz w:val="18"/>
                <w:szCs w:val="18"/>
              </w:rPr>
            </w:pPr>
            <w:r w:rsidRPr="001D129D">
              <w:rPr>
                <w:sz w:val="18"/>
                <w:szCs w:val="18"/>
              </w:rPr>
              <w:t>61.52</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51B24C" w14:textId="77777777" w:rsidR="00A26D4D" w:rsidRPr="001D129D" w:rsidRDefault="00A26D4D" w:rsidP="00A26D4D">
            <w:pPr>
              <w:pStyle w:val="ad"/>
              <w:jc w:val="center"/>
              <w:rPr>
                <w:sz w:val="18"/>
                <w:szCs w:val="18"/>
              </w:rPr>
            </w:pPr>
            <w:r w:rsidRPr="001D129D">
              <w:rPr>
                <w:sz w:val="18"/>
                <w:szCs w:val="18"/>
              </w:rPr>
              <w:t>2.94</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4A31D278" w14:textId="77777777" w:rsidR="00A26D4D" w:rsidRPr="001D129D" w:rsidRDefault="00A26D4D" w:rsidP="00A26D4D">
            <w:pPr>
              <w:pStyle w:val="ad"/>
              <w:jc w:val="center"/>
              <w:rPr>
                <w:sz w:val="18"/>
                <w:szCs w:val="18"/>
              </w:rPr>
            </w:pPr>
            <w:r w:rsidRPr="001D129D">
              <w:rPr>
                <w:sz w:val="18"/>
                <w:szCs w:val="18"/>
              </w:rPr>
              <w:t>8</w:t>
            </w:r>
          </w:p>
        </w:tc>
      </w:tr>
      <w:tr w:rsidR="001D129D" w:rsidRPr="001D129D" w14:paraId="1C32F555"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FAC5BC8" w14:textId="77777777" w:rsidR="00A26D4D" w:rsidRPr="001D129D" w:rsidRDefault="00A26D4D" w:rsidP="00A26D4D">
            <w:pPr>
              <w:pStyle w:val="ad"/>
              <w:jc w:val="center"/>
              <w:rPr>
                <w:sz w:val="18"/>
                <w:szCs w:val="18"/>
              </w:rPr>
            </w:pPr>
            <w:r w:rsidRPr="001D129D">
              <w:rPr>
                <w:sz w:val="18"/>
                <w:szCs w:val="18"/>
              </w:rPr>
              <w:t>15</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49E025" w14:textId="77777777" w:rsidR="00A26D4D" w:rsidRPr="001D129D" w:rsidRDefault="00A26D4D" w:rsidP="00A26D4D">
            <w:pPr>
              <w:pStyle w:val="ad"/>
              <w:jc w:val="center"/>
              <w:rPr>
                <w:sz w:val="18"/>
                <w:szCs w:val="18"/>
              </w:rPr>
            </w:pPr>
            <w:r w:rsidRPr="001D129D">
              <w:rPr>
                <w:rFonts w:hint="eastAsia"/>
                <w:sz w:val="18"/>
                <w:szCs w:val="18"/>
              </w:rPr>
              <w:t>常熟市新腾化工有限公司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28D922"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1EEA8E"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193782"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733BAF"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C59107"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5974F6"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E8DCC8" w14:textId="77777777" w:rsidR="00A26D4D" w:rsidRPr="001D129D" w:rsidRDefault="00A26D4D" w:rsidP="00A26D4D">
            <w:pPr>
              <w:pStyle w:val="ad"/>
              <w:jc w:val="center"/>
              <w:rPr>
                <w:sz w:val="18"/>
                <w:szCs w:val="18"/>
              </w:rPr>
            </w:pPr>
            <w:r w:rsidRPr="001D129D">
              <w:rPr>
                <w:sz w:val="18"/>
                <w:szCs w:val="18"/>
              </w:rPr>
              <w:t>0.1</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6AAF35"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ED07A3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EC7FE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F342B8"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534E1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E843AB" w14:textId="77777777" w:rsidR="00A26D4D" w:rsidRPr="001D129D" w:rsidRDefault="00A26D4D" w:rsidP="00A26D4D">
            <w:pPr>
              <w:pStyle w:val="ad"/>
              <w:jc w:val="center"/>
              <w:rPr>
                <w:sz w:val="18"/>
                <w:szCs w:val="18"/>
              </w:rPr>
            </w:pPr>
            <w:r w:rsidRPr="001D129D">
              <w:rPr>
                <w:sz w:val="18"/>
                <w:szCs w:val="18"/>
              </w:rPr>
              <w:t>25.92</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78CA38"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BF28AA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BF01DC"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B74E2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3E2A54"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EA8B2B" w14:textId="77777777" w:rsidR="00A26D4D" w:rsidRPr="001D129D" w:rsidRDefault="00A26D4D" w:rsidP="00A26D4D">
            <w:pPr>
              <w:pStyle w:val="ad"/>
              <w:jc w:val="center"/>
              <w:rPr>
                <w:sz w:val="18"/>
                <w:szCs w:val="18"/>
              </w:rPr>
            </w:pPr>
            <w:r w:rsidRPr="001D129D">
              <w:rPr>
                <w:sz w:val="18"/>
                <w:szCs w:val="18"/>
              </w:rPr>
              <w:t>26.02</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E9C25F" w14:textId="77777777" w:rsidR="00A26D4D" w:rsidRPr="001D129D" w:rsidRDefault="00A26D4D" w:rsidP="00A26D4D">
            <w:pPr>
              <w:pStyle w:val="ad"/>
              <w:jc w:val="center"/>
              <w:rPr>
                <w:sz w:val="18"/>
                <w:szCs w:val="18"/>
              </w:rPr>
            </w:pPr>
            <w:r w:rsidRPr="001D129D">
              <w:rPr>
                <w:sz w:val="18"/>
                <w:szCs w:val="18"/>
              </w:rPr>
              <w:t>1.24</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8D27081" w14:textId="77777777" w:rsidR="00A26D4D" w:rsidRPr="001D129D" w:rsidRDefault="00A26D4D" w:rsidP="00A26D4D">
            <w:pPr>
              <w:pStyle w:val="ad"/>
              <w:jc w:val="center"/>
              <w:rPr>
                <w:sz w:val="18"/>
                <w:szCs w:val="18"/>
              </w:rPr>
            </w:pPr>
            <w:r w:rsidRPr="001D129D">
              <w:rPr>
                <w:sz w:val="18"/>
                <w:szCs w:val="18"/>
              </w:rPr>
              <w:t>11</w:t>
            </w:r>
          </w:p>
        </w:tc>
      </w:tr>
      <w:tr w:rsidR="001D129D" w:rsidRPr="001D129D" w14:paraId="73646997"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9FA8A01" w14:textId="77777777" w:rsidR="00A26D4D" w:rsidRPr="001D129D" w:rsidRDefault="00A26D4D" w:rsidP="00A26D4D">
            <w:pPr>
              <w:pStyle w:val="ad"/>
              <w:jc w:val="center"/>
              <w:rPr>
                <w:sz w:val="18"/>
                <w:szCs w:val="18"/>
              </w:rPr>
            </w:pPr>
            <w:r w:rsidRPr="001D129D">
              <w:rPr>
                <w:sz w:val="18"/>
                <w:szCs w:val="18"/>
              </w:rPr>
              <w:t>16</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8D372F" w14:textId="77777777" w:rsidR="00A26D4D" w:rsidRPr="001D129D" w:rsidRDefault="00A26D4D" w:rsidP="00A26D4D">
            <w:pPr>
              <w:pStyle w:val="ad"/>
              <w:jc w:val="center"/>
              <w:rPr>
                <w:sz w:val="18"/>
                <w:szCs w:val="18"/>
              </w:rPr>
            </w:pPr>
            <w:r w:rsidRPr="001D129D">
              <w:rPr>
                <w:rFonts w:hint="eastAsia"/>
                <w:sz w:val="18"/>
                <w:szCs w:val="18"/>
              </w:rPr>
              <w:t>常熟市常吉化工有限公司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8AD25B"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B49D16"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FB3F64"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BBB679"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53FCF4" w14:textId="77777777" w:rsidR="00A26D4D" w:rsidRPr="001D129D" w:rsidRDefault="00A26D4D" w:rsidP="00A26D4D">
            <w:pPr>
              <w:pStyle w:val="ad"/>
              <w:jc w:val="center"/>
              <w:rPr>
                <w:sz w:val="18"/>
                <w:szCs w:val="18"/>
              </w:rPr>
            </w:pPr>
            <w:r w:rsidRPr="001D129D">
              <w:rPr>
                <w:sz w:val="18"/>
                <w:szCs w:val="18"/>
              </w:rPr>
              <w:t>2</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1BCA93"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372A2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587E85"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FA8D2E" w14:textId="77777777" w:rsidR="00A26D4D" w:rsidRPr="001D129D" w:rsidRDefault="00A26D4D" w:rsidP="00A26D4D">
            <w:pPr>
              <w:pStyle w:val="ad"/>
              <w:jc w:val="center"/>
              <w:rPr>
                <w:sz w:val="18"/>
                <w:szCs w:val="18"/>
              </w:rPr>
            </w:pPr>
            <w:r w:rsidRPr="001D129D">
              <w:rPr>
                <w:sz w:val="18"/>
                <w:szCs w:val="18"/>
              </w:rPr>
              <w:t>0.5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0707E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C651B4" w14:textId="77777777" w:rsidR="00A26D4D" w:rsidRPr="001D129D" w:rsidRDefault="00A26D4D" w:rsidP="00A26D4D">
            <w:pPr>
              <w:pStyle w:val="ad"/>
              <w:jc w:val="center"/>
              <w:rPr>
                <w:sz w:val="18"/>
                <w:szCs w:val="18"/>
              </w:rPr>
            </w:pPr>
            <w:r w:rsidRPr="001D129D">
              <w:rPr>
                <w:sz w:val="18"/>
                <w:szCs w:val="18"/>
              </w:rPr>
              <w:t>1.67</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392FBE"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E9858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4B58A40"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85A82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9066AF"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C0404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6EFBE5"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C2760D" w14:textId="77777777" w:rsidR="00A26D4D" w:rsidRPr="001D129D" w:rsidRDefault="00A26D4D" w:rsidP="00A26D4D">
            <w:pPr>
              <w:pStyle w:val="ad"/>
              <w:jc w:val="center"/>
              <w:rPr>
                <w:sz w:val="18"/>
                <w:szCs w:val="18"/>
              </w:rPr>
            </w:pPr>
            <w:r w:rsidRPr="001D129D">
              <w:rPr>
                <w:sz w:val="18"/>
                <w:szCs w:val="18"/>
              </w:rPr>
              <w:t>4.17</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37C636" w14:textId="77777777" w:rsidR="00A26D4D" w:rsidRPr="001D129D" w:rsidRDefault="00A26D4D" w:rsidP="00A26D4D">
            <w:pPr>
              <w:pStyle w:val="ad"/>
              <w:jc w:val="center"/>
              <w:rPr>
                <w:sz w:val="18"/>
                <w:szCs w:val="18"/>
              </w:rPr>
            </w:pPr>
            <w:r w:rsidRPr="001D129D">
              <w:rPr>
                <w:sz w:val="18"/>
                <w:szCs w:val="18"/>
              </w:rPr>
              <w:t>0.20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ABBD843" w14:textId="77777777" w:rsidR="00A26D4D" w:rsidRPr="001D129D" w:rsidRDefault="00A26D4D" w:rsidP="00A26D4D">
            <w:pPr>
              <w:pStyle w:val="ad"/>
              <w:jc w:val="center"/>
              <w:rPr>
                <w:sz w:val="18"/>
                <w:szCs w:val="18"/>
              </w:rPr>
            </w:pPr>
            <w:r w:rsidRPr="001D129D">
              <w:rPr>
                <w:sz w:val="18"/>
                <w:szCs w:val="18"/>
              </w:rPr>
              <w:t>21</w:t>
            </w:r>
          </w:p>
        </w:tc>
      </w:tr>
      <w:tr w:rsidR="001D129D" w:rsidRPr="001D129D" w14:paraId="373E1B1B"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E33AB3B" w14:textId="77777777" w:rsidR="00A26D4D" w:rsidRPr="001D129D" w:rsidRDefault="00A26D4D" w:rsidP="00A26D4D">
            <w:pPr>
              <w:pStyle w:val="ad"/>
              <w:jc w:val="center"/>
              <w:rPr>
                <w:sz w:val="18"/>
                <w:szCs w:val="18"/>
              </w:rPr>
            </w:pPr>
            <w:r w:rsidRPr="001D129D">
              <w:rPr>
                <w:sz w:val="18"/>
                <w:szCs w:val="18"/>
              </w:rPr>
              <w:t>17</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3CED7E" w14:textId="77777777" w:rsidR="00A26D4D" w:rsidRPr="001D129D" w:rsidRDefault="00A26D4D" w:rsidP="00A26D4D">
            <w:pPr>
              <w:pStyle w:val="ad"/>
              <w:jc w:val="center"/>
              <w:rPr>
                <w:sz w:val="18"/>
                <w:szCs w:val="18"/>
              </w:rPr>
            </w:pPr>
            <w:r w:rsidRPr="001D129D">
              <w:rPr>
                <w:rFonts w:hint="eastAsia"/>
                <w:sz w:val="18"/>
                <w:szCs w:val="18"/>
              </w:rPr>
              <w:t>常熟市金玉花卉泡沫有限公司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6FECBD"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D9F311"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4E95F0"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DAEBF6"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9AF2B2"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5D3E3B" w14:textId="77777777" w:rsidR="00A26D4D" w:rsidRPr="001D129D" w:rsidRDefault="00A26D4D" w:rsidP="00A26D4D">
            <w:pPr>
              <w:pStyle w:val="ad"/>
              <w:jc w:val="center"/>
              <w:rPr>
                <w:sz w:val="18"/>
                <w:szCs w:val="18"/>
              </w:rPr>
            </w:pPr>
            <w:r w:rsidRPr="001D129D">
              <w:rPr>
                <w:sz w:val="18"/>
                <w:szCs w:val="18"/>
              </w:rPr>
              <w:t>0.036</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290D50"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F09286"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31FE10"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EC8E6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207A35"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FD2D34"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BBF7B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1BCAF3"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45BC72"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5B381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8443B7"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26B081"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4E035B" w14:textId="77777777" w:rsidR="00A26D4D" w:rsidRPr="001D129D" w:rsidRDefault="00A26D4D" w:rsidP="00A26D4D">
            <w:pPr>
              <w:pStyle w:val="ad"/>
              <w:jc w:val="center"/>
              <w:rPr>
                <w:sz w:val="18"/>
                <w:szCs w:val="18"/>
              </w:rPr>
            </w:pPr>
            <w:r w:rsidRPr="001D129D">
              <w:rPr>
                <w:sz w:val="18"/>
                <w:szCs w:val="18"/>
              </w:rPr>
              <w:t>0.04</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E38045" w14:textId="77777777" w:rsidR="00A26D4D" w:rsidRPr="001D129D" w:rsidRDefault="00A26D4D" w:rsidP="00A26D4D">
            <w:pPr>
              <w:pStyle w:val="ad"/>
              <w:jc w:val="center"/>
              <w:rPr>
                <w:sz w:val="18"/>
                <w:szCs w:val="18"/>
              </w:rPr>
            </w:pPr>
            <w:r w:rsidRPr="001D129D">
              <w:rPr>
                <w:sz w:val="18"/>
                <w:szCs w:val="18"/>
              </w:rPr>
              <w:t>0.00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2BC921D" w14:textId="77777777" w:rsidR="00A26D4D" w:rsidRPr="001D129D" w:rsidRDefault="00A26D4D" w:rsidP="00A26D4D">
            <w:pPr>
              <w:pStyle w:val="ad"/>
              <w:jc w:val="center"/>
              <w:rPr>
                <w:sz w:val="18"/>
                <w:szCs w:val="18"/>
              </w:rPr>
            </w:pPr>
            <w:r w:rsidRPr="001D129D">
              <w:rPr>
                <w:sz w:val="18"/>
                <w:szCs w:val="18"/>
              </w:rPr>
              <w:t>33</w:t>
            </w:r>
          </w:p>
        </w:tc>
      </w:tr>
      <w:tr w:rsidR="001D129D" w:rsidRPr="001D129D" w14:paraId="0777C904"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4A2B9F7" w14:textId="77777777" w:rsidR="00A26D4D" w:rsidRPr="001D129D" w:rsidRDefault="00A26D4D" w:rsidP="00A26D4D">
            <w:pPr>
              <w:pStyle w:val="ad"/>
              <w:jc w:val="center"/>
              <w:rPr>
                <w:sz w:val="18"/>
                <w:szCs w:val="18"/>
              </w:rPr>
            </w:pPr>
            <w:r w:rsidRPr="001D129D">
              <w:rPr>
                <w:sz w:val="18"/>
                <w:szCs w:val="18"/>
              </w:rPr>
              <w:t>18</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C52CCB" w14:textId="77777777" w:rsidR="00A26D4D" w:rsidRPr="001D129D" w:rsidRDefault="00A26D4D" w:rsidP="00A26D4D">
            <w:pPr>
              <w:pStyle w:val="ad"/>
              <w:jc w:val="center"/>
              <w:rPr>
                <w:sz w:val="18"/>
                <w:szCs w:val="18"/>
              </w:rPr>
            </w:pPr>
            <w:r w:rsidRPr="001D129D">
              <w:rPr>
                <w:rFonts w:hint="eastAsia"/>
                <w:sz w:val="18"/>
                <w:szCs w:val="18"/>
              </w:rPr>
              <w:t>阿科玛（常熟）氟化工有限公司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544F73" w14:textId="77777777" w:rsidR="00A26D4D" w:rsidRPr="001D129D" w:rsidRDefault="00A26D4D" w:rsidP="00A26D4D">
            <w:pPr>
              <w:pStyle w:val="ad"/>
              <w:jc w:val="center"/>
              <w:rPr>
                <w:sz w:val="18"/>
                <w:szCs w:val="18"/>
              </w:rPr>
            </w:pPr>
            <w:r w:rsidRPr="001D129D">
              <w:rPr>
                <w:sz w:val="18"/>
                <w:szCs w:val="18"/>
              </w:rPr>
              <w:t>13.79</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78B13E" w14:textId="77777777" w:rsidR="00A26D4D" w:rsidRPr="001D129D" w:rsidRDefault="00A26D4D" w:rsidP="00A26D4D">
            <w:pPr>
              <w:pStyle w:val="ad"/>
              <w:jc w:val="center"/>
              <w:rPr>
                <w:sz w:val="18"/>
                <w:szCs w:val="18"/>
              </w:rPr>
            </w:pPr>
            <w:r w:rsidRPr="001D129D">
              <w:rPr>
                <w:sz w:val="18"/>
                <w:szCs w:val="18"/>
              </w:rPr>
              <w:t>7.20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E344F6C" w14:textId="77777777" w:rsidR="00A26D4D" w:rsidRPr="001D129D" w:rsidRDefault="00A26D4D" w:rsidP="00A26D4D">
            <w:pPr>
              <w:pStyle w:val="ad"/>
              <w:jc w:val="center"/>
              <w:rPr>
                <w:sz w:val="18"/>
                <w:szCs w:val="18"/>
              </w:rPr>
            </w:pPr>
            <w:r w:rsidRPr="001D129D">
              <w:rPr>
                <w:sz w:val="18"/>
                <w:szCs w:val="18"/>
              </w:rPr>
              <w:t>160.67</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D7A90C" w14:textId="77777777" w:rsidR="00A26D4D" w:rsidRPr="001D129D" w:rsidRDefault="00A26D4D" w:rsidP="00A26D4D">
            <w:pPr>
              <w:pStyle w:val="ad"/>
              <w:jc w:val="center"/>
              <w:rPr>
                <w:sz w:val="18"/>
                <w:szCs w:val="18"/>
              </w:rPr>
            </w:pPr>
            <w:r w:rsidRPr="001D129D">
              <w:rPr>
                <w:sz w:val="18"/>
                <w:szCs w:val="18"/>
              </w:rPr>
              <w:t>0.00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7CE2EC" w14:textId="77777777" w:rsidR="00A26D4D" w:rsidRPr="001D129D" w:rsidRDefault="00A26D4D" w:rsidP="00A26D4D">
            <w:pPr>
              <w:pStyle w:val="ad"/>
              <w:jc w:val="center"/>
              <w:rPr>
                <w:sz w:val="18"/>
                <w:szCs w:val="18"/>
              </w:rPr>
            </w:pPr>
            <w:r w:rsidRPr="001D129D">
              <w:rPr>
                <w:sz w:val="18"/>
                <w:szCs w:val="18"/>
              </w:rPr>
              <w:t>57.6</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1A6AB7"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7CAAC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B1366A" w14:textId="77777777" w:rsidR="00A26D4D" w:rsidRPr="001D129D" w:rsidRDefault="00A26D4D" w:rsidP="00A26D4D">
            <w:pPr>
              <w:pStyle w:val="ad"/>
              <w:jc w:val="center"/>
              <w:rPr>
                <w:sz w:val="18"/>
                <w:szCs w:val="18"/>
              </w:rPr>
            </w:pPr>
            <w:r w:rsidRPr="001D129D">
              <w:rPr>
                <w:sz w:val="18"/>
                <w:szCs w:val="18"/>
              </w:rPr>
              <w:t>7</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816655"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3FC550"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81606A"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5C6786"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FC4F2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7666D6"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53F26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86A73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C9CE5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FE700C"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1D40EB" w14:textId="77777777" w:rsidR="00A26D4D" w:rsidRPr="001D129D" w:rsidRDefault="00A26D4D" w:rsidP="00A26D4D">
            <w:pPr>
              <w:pStyle w:val="ad"/>
              <w:jc w:val="center"/>
              <w:rPr>
                <w:sz w:val="18"/>
                <w:szCs w:val="18"/>
              </w:rPr>
            </w:pPr>
            <w:r w:rsidRPr="001D129D">
              <w:rPr>
                <w:sz w:val="18"/>
                <w:szCs w:val="18"/>
              </w:rPr>
              <w:t>246.26</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5058EE" w14:textId="77777777" w:rsidR="00A26D4D" w:rsidRPr="001D129D" w:rsidRDefault="00A26D4D" w:rsidP="00A26D4D">
            <w:pPr>
              <w:pStyle w:val="ad"/>
              <w:jc w:val="center"/>
              <w:rPr>
                <w:sz w:val="18"/>
                <w:szCs w:val="18"/>
              </w:rPr>
            </w:pPr>
            <w:r w:rsidRPr="001D129D">
              <w:rPr>
                <w:sz w:val="18"/>
                <w:szCs w:val="18"/>
              </w:rPr>
              <w:t>11.78</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47068F8" w14:textId="77777777" w:rsidR="00A26D4D" w:rsidRPr="001D129D" w:rsidRDefault="00A26D4D" w:rsidP="00A26D4D">
            <w:pPr>
              <w:pStyle w:val="ad"/>
              <w:jc w:val="center"/>
              <w:rPr>
                <w:sz w:val="18"/>
                <w:szCs w:val="18"/>
              </w:rPr>
            </w:pPr>
            <w:r w:rsidRPr="001D129D">
              <w:rPr>
                <w:sz w:val="18"/>
                <w:szCs w:val="18"/>
              </w:rPr>
              <w:t>3</w:t>
            </w:r>
          </w:p>
        </w:tc>
      </w:tr>
      <w:tr w:rsidR="001D129D" w:rsidRPr="001D129D" w14:paraId="1A157425"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967468B" w14:textId="77777777" w:rsidR="00A26D4D" w:rsidRPr="001D129D" w:rsidRDefault="00A26D4D" w:rsidP="00A26D4D">
            <w:pPr>
              <w:pStyle w:val="ad"/>
              <w:jc w:val="center"/>
              <w:rPr>
                <w:sz w:val="18"/>
                <w:szCs w:val="18"/>
              </w:rPr>
            </w:pPr>
            <w:r w:rsidRPr="001D129D">
              <w:rPr>
                <w:sz w:val="18"/>
                <w:szCs w:val="18"/>
              </w:rPr>
              <w:t>19</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09FCCB" w14:textId="77777777" w:rsidR="00A26D4D" w:rsidRPr="001D129D" w:rsidRDefault="00A26D4D" w:rsidP="00A26D4D">
            <w:pPr>
              <w:pStyle w:val="ad"/>
              <w:jc w:val="center"/>
              <w:rPr>
                <w:sz w:val="18"/>
                <w:szCs w:val="18"/>
              </w:rPr>
            </w:pPr>
            <w:r w:rsidRPr="001D129D">
              <w:rPr>
                <w:rFonts w:hint="eastAsia"/>
                <w:sz w:val="18"/>
                <w:szCs w:val="18"/>
              </w:rPr>
              <w:t>阿科玛（常熟）化学有限公司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33B75C"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0E266E"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E513EB"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39DC8F"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CF5103" w14:textId="77777777" w:rsidR="00A26D4D" w:rsidRPr="001D129D" w:rsidRDefault="00A26D4D" w:rsidP="00A26D4D">
            <w:pPr>
              <w:pStyle w:val="ad"/>
              <w:jc w:val="center"/>
              <w:rPr>
                <w:sz w:val="18"/>
                <w:szCs w:val="18"/>
              </w:rPr>
            </w:pPr>
            <w:r w:rsidRPr="001D129D">
              <w:rPr>
                <w:sz w:val="18"/>
                <w:szCs w:val="18"/>
              </w:rPr>
              <w:t>0.38</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63AB9E" w14:textId="77777777" w:rsidR="00A26D4D" w:rsidRPr="001D129D" w:rsidRDefault="00A26D4D" w:rsidP="00A26D4D">
            <w:pPr>
              <w:pStyle w:val="ad"/>
              <w:jc w:val="center"/>
              <w:rPr>
                <w:sz w:val="18"/>
                <w:szCs w:val="18"/>
              </w:rPr>
            </w:pPr>
            <w:r w:rsidRPr="001D129D">
              <w:rPr>
                <w:sz w:val="18"/>
                <w:szCs w:val="18"/>
              </w:rPr>
              <w:t>0.78</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BBA9D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6F3DA1"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9BF6A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52EC4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3EC6FE"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64D363"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0E8A5B"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DE959C"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1E3F4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6DD304"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452CF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DA40B7"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F18F89" w14:textId="77777777" w:rsidR="00A26D4D" w:rsidRPr="001D129D" w:rsidRDefault="00A26D4D" w:rsidP="00A26D4D">
            <w:pPr>
              <w:pStyle w:val="ad"/>
              <w:jc w:val="center"/>
              <w:rPr>
                <w:sz w:val="18"/>
                <w:szCs w:val="18"/>
              </w:rPr>
            </w:pPr>
            <w:r w:rsidRPr="001D129D">
              <w:rPr>
                <w:sz w:val="18"/>
                <w:szCs w:val="18"/>
              </w:rPr>
              <w:t>1.17</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1C598D" w14:textId="77777777" w:rsidR="00A26D4D" w:rsidRPr="001D129D" w:rsidRDefault="00A26D4D" w:rsidP="00A26D4D">
            <w:pPr>
              <w:pStyle w:val="ad"/>
              <w:jc w:val="center"/>
              <w:rPr>
                <w:sz w:val="18"/>
                <w:szCs w:val="18"/>
              </w:rPr>
            </w:pPr>
            <w:r w:rsidRPr="001D129D">
              <w:rPr>
                <w:sz w:val="18"/>
                <w:szCs w:val="18"/>
              </w:rPr>
              <w:t>0.06</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7A46DD0" w14:textId="77777777" w:rsidR="00A26D4D" w:rsidRPr="001D129D" w:rsidRDefault="00A26D4D" w:rsidP="00A26D4D">
            <w:pPr>
              <w:pStyle w:val="ad"/>
              <w:jc w:val="center"/>
              <w:rPr>
                <w:sz w:val="18"/>
                <w:szCs w:val="18"/>
              </w:rPr>
            </w:pPr>
            <w:r w:rsidRPr="001D129D">
              <w:rPr>
                <w:sz w:val="18"/>
                <w:szCs w:val="18"/>
              </w:rPr>
              <w:t>27</w:t>
            </w:r>
          </w:p>
        </w:tc>
      </w:tr>
      <w:tr w:rsidR="001D129D" w:rsidRPr="001D129D" w14:paraId="5DB26024"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4157008" w14:textId="77777777" w:rsidR="00A26D4D" w:rsidRPr="001D129D" w:rsidRDefault="00A26D4D" w:rsidP="00A26D4D">
            <w:pPr>
              <w:pStyle w:val="ad"/>
              <w:jc w:val="center"/>
              <w:rPr>
                <w:sz w:val="18"/>
                <w:szCs w:val="18"/>
              </w:rPr>
            </w:pPr>
            <w:r w:rsidRPr="001D129D">
              <w:rPr>
                <w:sz w:val="18"/>
                <w:szCs w:val="18"/>
              </w:rPr>
              <w:t>20</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77AC6A" w14:textId="77777777" w:rsidR="00A26D4D" w:rsidRPr="001D129D" w:rsidRDefault="00A26D4D" w:rsidP="00A26D4D">
            <w:pPr>
              <w:pStyle w:val="ad"/>
              <w:jc w:val="center"/>
              <w:rPr>
                <w:sz w:val="18"/>
                <w:szCs w:val="18"/>
              </w:rPr>
            </w:pPr>
            <w:r w:rsidRPr="001D129D">
              <w:rPr>
                <w:rFonts w:hint="eastAsia"/>
                <w:sz w:val="18"/>
                <w:szCs w:val="18"/>
              </w:rPr>
              <w:t>常熟海科化学有限公司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1E1940"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BB95AD"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69D721"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6ED930" w14:textId="77777777" w:rsidR="00A26D4D" w:rsidRPr="001D129D" w:rsidRDefault="00A26D4D" w:rsidP="00A26D4D">
            <w:pPr>
              <w:pStyle w:val="ad"/>
              <w:jc w:val="center"/>
              <w:rPr>
                <w:sz w:val="18"/>
                <w:szCs w:val="18"/>
              </w:rPr>
            </w:pPr>
            <w:r w:rsidRPr="001D129D">
              <w:rPr>
                <w:sz w:val="18"/>
                <w:szCs w:val="18"/>
              </w:rPr>
              <w:t>4</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8EFC39" w14:textId="77777777" w:rsidR="00A26D4D" w:rsidRPr="001D129D" w:rsidRDefault="00A26D4D" w:rsidP="00A26D4D">
            <w:pPr>
              <w:pStyle w:val="ad"/>
              <w:jc w:val="center"/>
              <w:rPr>
                <w:sz w:val="18"/>
                <w:szCs w:val="18"/>
              </w:rPr>
            </w:pPr>
            <w:r w:rsidRPr="001D129D">
              <w:rPr>
                <w:sz w:val="18"/>
                <w:szCs w:val="18"/>
              </w:rPr>
              <w:t>0.96</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6F0539"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2858E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E7D090" w14:textId="77777777" w:rsidR="00A26D4D" w:rsidRPr="001D129D" w:rsidRDefault="00A26D4D" w:rsidP="00A26D4D">
            <w:pPr>
              <w:pStyle w:val="ad"/>
              <w:jc w:val="center"/>
              <w:rPr>
                <w:sz w:val="18"/>
                <w:szCs w:val="18"/>
              </w:rPr>
            </w:pPr>
            <w:r w:rsidRPr="001D129D">
              <w:rPr>
                <w:sz w:val="18"/>
                <w:szCs w:val="18"/>
              </w:rPr>
              <w:t>0.24</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391010"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29F0EE" w14:textId="77777777" w:rsidR="00A26D4D" w:rsidRPr="001D129D" w:rsidRDefault="00A26D4D" w:rsidP="00A26D4D">
            <w:pPr>
              <w:pStyle w:val="ad"/>
              <w:jc w:val="center"/>
              <w:rPr>
                <w:sz w:val="18"/>
                <w:szCs w:val="18"/>
              </w:rPr>
            </w:pPr>
            <w:r w:rsidRPr="001D129D">
              <w:rPr>
                <w:sz w:val="18"/>
                <w:szCs w:val="18"/>
              </w:rPr>
              <w:t>0.08</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0CC05C"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3C8AD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A68EC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C139B1"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CF38BB"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C03A79"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8FF3F2"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8E6966"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6E49C4" w14:textId="77777777" w:rsidR="00A26D4D" w:rsidRPr="001D129D" w:rsidRDefault="00A26D4D" w:rsidP="00A26D4D">
            <w:pPr>
              <w:pStyle w:val="ad"/>
              <w:jc w:val="center"/>
              <w:rPr>
                <w:sz w:val="18"/>
                <w:szCs w:val="18"/>
              </w:rPr>
            </w:pPr>
            <w:r w:rsidRPr="001D129D">
              <w:rPr>
                <w:sz w:val="18"/>
                <w:szCs w:val="18"/>
              </w:rPr>
              <w:t>5.28</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10CAA1" w14:textId="77777777" w:rsidR="00A26D4D" w:rsidRPr="001D129D" w:rsidRDefault="00A26D4D" w:rsidP="00A26D4D">
            <w:pPr>
              <w:pStyle w:val="ad"/>
              <w:jc w:val="center"/>
              <w:rPr>
                <w:sz w:val="18"/>
                <w:szCs w:val="18"/>
              </w:rPr>
            </w:pPr>
            <w:r w:rsidRPr="001D129D">
              <w:rPr>
                <w:sz w:val="18"/>
                <w:szCs w:val="18"/>
              </w:rPr>
              <w:t>0.25</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A3A67F0" w14:textId="77777777" w:rsidR="00A26D4D" w:rsidRPr="001D129D" w:rsidRDefault="00A26D4D" w:rsidP="00A26D4D">
            <w:pPr>
              <w:pStyle w:val="ad"/>
              <w:jc w:val="center"/>
              <w:rPr>
                <w:sz w:val="18"/>
                <w:szCs w:val="18"/>
              </w:rPr>
            </w:pPr>
            <w:r w:rsidRPr="001D129D">
              <w:rPr>
                <w:sz w:val="18"/>
                <w:szCs w:val="18"/>
              </w:rPr>
              <w:t>19</w:t>
            </w:r>
          </w:p>
        </w:tc>
      </w:tr>
      <w:tr w:rsidR="001D129D" w:rsidRPr="001D129D" w14:paraId="17FE4097"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F1F2BE2" w14:textId="77777777" w:rsidR="00A26D4D" w:rsidRPr="001D129D" w:rsidRDefault="00A26D4D" w:rsidP="00A26D4D">
            <w:pPr>
              <w:pStyle w:val="ad"/>
              <w:jc w:val="center"/>
              <w:rPr>
                <w:sz w:val="18"/>
                <w:szCs w:val="18"/>
              </w:rPr>
            </w:pPr>
            <w:r w:rsidRPr="001D129D">
              <w:rPr>
                <w:sz w:val="18"/>
                <w:szCs w:val="18"/>
              </w:rPr>
              <w:t>21</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E338AC" w14:textId="77777777" w:rsidR="00A26D4D" w:rsidRPr="001D129D" w:rsidRDefault="00A26D4D" w:rsidP="00A26D4D">
            <w:pPr>
              <w:pStyle w:val="ad"/>
              <w:jc w:val="center"/>
              <w:rPr>
                <w:sz w:val="18"/>
                <w:szCs w:val="18"/>
              </w:rPr>
            </w:pPr>
            <w:r w:rsidRPr="001D129D">
              <w:rPr>
                <w:rFonts w:hint="eastAsia"/>
                <w:sz w:val="18"/>
                <w:szCs w:val="18"/>
              </w:rPr>
              <w:t>上海阿科玛高远化工有限公司常熟分厂</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01E178" w14:textId="77777777" w:rsidR="00A26D4D" w:rsidRPr="001D129D" w:rsidRDefault="00A26D4D" w:rsidP="00A26D4D">
            <w:pPr>
              <w:pStyle w:val="ad"/>
              <w:jc w:val="center"/>
              <w:rPr>
                <w:sz w:val="18"/>
                <w:szCs w:val="18"/>
              </w:rPr>
            </w:pPr>
            <w:r w:rsidRPr="001D129D">
              <w:rPr>
                <w:sz w:val="18"/>
                <w:szCs w:val="18"/>
              </w:rPr>
              <w:t>0.86</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33A144" w14:textId="77777777" w:rsidR="00A26D4D" w:rsidRPr="001D129D" w:rsidRDefault="00A26D4D" w:rsidP="00A26D4D">
            <w:pPr>
              <w:pStyle w:val="ad"/>
              <w:jc w:val="center"/>
              <w:rPr>
                <w:sz w:val="18"/>
                <w:szCs w:val="18"/>
              </w:rPr>
            </w:pPr>
            <w:r w:rsidRPr="001D129D">
              <w:rPr>
                <w:sz w:val="18"/>
                <w:szCs w:val="18"/>
              </w:rPr>
              <w:t>0.37</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BEA476"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B83F53" w14:textId="77777777" w:rsidR="00A26D4D" w:rsidRPr="001D129D" w:rsidRDefault="00A26D4D" w:rsidP="00A26D4D">
            <w:pPr>
              <w:pStyle w:val="ad"/>
              <w:jc w:val="center"/>
              <w:rPr>
                <w:sz w:val="18"/>
                <w:szCs w:val="18"/>
              </w:rPr>
            </w:pPr>
            <w:r w:rsidRPr="001D129D">
              <w:rPr>
                <w:sz w:val="18"/>
                <w:szCs w:val="18"/>
              </w:rPr>
              <w:t>1.57</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6221AD"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B2D179"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1AF0E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981DD1"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BC9D63"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EEBD3A"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DE20E1"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A0242A"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98439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65B3A6"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A9BF3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18BD7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29C2C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21C40D"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6B0175" w14:textId="77777777" w:rsidR="00A26D4D" w:rsidRPr="001D129D" w:rsidRDefault="00A26D4D" w:rsidP="00A26D4D">
            <w:pPr>
              <w:pStyle w:val="ad"/>
              <w:jc w:val="center"/>
              <w:rPr>
                <w:sz w:val="18"/>
                <w:szCs w:val="18"/>
              </w:rPr>
            </w:pPr>
            <w:r w:rsidRPr="001D129D">
              <w:rPr>
                <w:sz w:val="18"/>
                <w:szCs w:val="18"/>
              </w:rPr>
              <w:t>2.80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23E46F" w14:textId="77777777" w:rsidR="00A26D4D" w:rsidRPr="001D129D" w:rsidRDefault="00A26D4D" w:rsidP="00A26D4D">
            <w:pPr>
              <w:pStyle w:val="ad"/>
              <w:jc w:val="center"/>
              <w:rPr>
                <w:sz w:val="18"/>
                <w:szCs w:val="18"/>
              </w:rPr>
            </w:pPr>
            <w:r w:rsidRPr="001D129D">
              <w:rPr>
                <w:sz w:val="18"/>
                <w:szCs w:val="18"/>
              </w:rPr>
              <w:t>0.13</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CFF44C6" w14:textId="77777777" w:rsidR="00A26D4D" w:rsidRPr="001D129D" w:rsidRDefault="00A26D4D" w:rsidP="00A26D4D">
            <w:pPr>
              <w:pStyle w:val="ad"/>
              <w:jc w:val="center"/>
              <w:rPr>
                <w:sz w:val="18"/>
                <w:szCs w:val="18"/>
              </w:rPr>
            </w:pPr>
            <w:r w:rsidRPr="001D129D">
              <w:rPr>
                <w:sz w:val="18"/>
                <w:szCs w:val="18"/>
              </w:rPr>
              <w:t>23</w:t>
            </w:r>
          </w:p>
        </w:tc>
      </w:tr>
      <w:tr w:rsidR="001D129D" w:rsidRPr="001D129D" w14:paraId="1F6D7EC5"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000A09F" w14:textId="77777777" w:rsidR="00A26D4D" w:rsidRPr="001D129D" w:rsidRDefault="00A26D4D" w:rsidP="00A26D4D">
            <w:pPr>
              <w:pStyle w:val="ad"/>
              <w:jc w:val="center"/>
              <w:rPr>
                <w:sz w:val="18"/>
                <w:szCs w:val="18"/>
              </w:rPr>
            </w:pPr>
            <w:r w:rsidRPr="001D129D">
              <w:rPr>
                <w:sz w:val="18"/>
                <w:szCs w:val="18"/>
              </w:rPr>
              <w:lastRenderedPageBreak/>
              <w:t>22</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1EBD58" w14:textId="77777777" w:rsidR="00A26D4D" w:rsidRPr="001D129D" w:rsidRDefault="00A26D4D" w:rsidP="00A26D4D">
            <w:pPr>
              <w:pStyle w:val="ad"/>
              <w:jc w:val="center"/>
              <w:rPr>
                <w:sz w:val="18"/>
                <w:szCs w:val="18"/>
              </w:rPr>
            </w:pPr>
            <w:r w:rsidRPr="001D129D">
              <w:rPr>
                <w:rFonts w:hint="eastAsia"/>
                <w:sz w:val="18"/>
                <w:szCs w:val="18"/>
              </w:rPr>
              <w:t>常熟瑞华工程塑料有限公司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529AAE"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04EA83"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A5AA9C" w14:textId="77777777" w:rsidR="00A26D4D" w:rsidRPr="001D129D" w:rsidRDefault="00A26D4D" w:rsidP="00A26D4D">
            <w:pPr>
              <w:pStyle w:val="ad"/>
              <w:jc w:val="center"/>
              <w:rPr>
                <w:sz w:val="18"/>
                <w:szCs w:val="18"/>
              </w:rPr>
            </w:pPr>
            <w:r w:rsidRPr="001D129D">
              <w:rPr>
                <w:sz w:val="18"/>
                <w:szCs w:val="18"/>
              </w:rPr>
              <w:t>2</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8F08CC"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516A0E" w14:textId="77777777" w:rsidR="00A26D4D" w:rsidRPr="001D129D" w:rsidRDefault="00A26D4D" w:rsidP="00A26D4D">
            <w:pPr>
              <w:pStyle w:val="ad"/>
              <w:jc w:val="center"/>
              <w:rPr>
                <w:sz w:val="18"/>
                <w:szCs w:val="18"/>
              </w:rPr>
            </w:pPr>
            <w:r w:rsidRPr="001D129D">
              <w:rPr>
                <w:sz w:val="18"/>
                <w:szCs w:val="18"/>
              </w:rPr>
              <w:t>4</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5E5CCD"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1AE36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B93232A"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B8CB04"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511A3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68826F"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60A1D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E2E3DFB"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0C7D7C"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36B37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8FEFFC"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F69E3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218891"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80E68F" w14:textId="77777777" w:rsidR="00A26D4D" w:rsidRPr="001D129D" w:rsidRDefault="00A26D4D" w:rsidP="00A26D4D">
            <w:pPr>
              <w:pStyle w:val="ad"/>
              <w:jc w:val="center"/>
              <w:rPr>
                <w:sz w:val="18"/>
                <w:szCs w:val="18"/>
              </w:rPr>
            </w:pPr>
            <w:r w:rsidRPr="001D129D">
              <w:rPr>
                <w:sz w:val="18"/>
                <w:szCs w:val="18"/>
              </w:rPr>
              <w:t>6.00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19EB85" w14:textId="77777777" w:rsidR="00A26D4D" w:rsidRPr="001D129D" w:rsidRDefault="00A26D4D" w:rsidP="00A26D4D">
            <w:pPr>
              <w:pStyle w:val="ad"/>
              <w:jc w:val="center"/>
              <w:rPr>
                <w:sz w:val="18"/>
                <w:szCs w:val="18"/>
              </w:rPr>
            </w:pPr>
            <w:r w:rsidRPr="001D129D">
              <w:rPr>
                <w:sz w:val="18"/>
                <w:szCs w:val="18"/>
              </w:rPr>
              <w:t>0.29</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C6D128D" w14:textId="77777777" w:rsidR="00A26D4D" w:rsidRPr="001D129D" w:rsidRDefault="00A26D4D" w:rsidP="00A26D4D">
            <w:pPr>
              <w:pStyle w:val="ad"/>
              <w:jc w:val="center"/>
              <w:rPr>
                <w:sz w:val="18"/>
                <w:szCs w:val="18"/>
              </w:rPr>
            </w:pPr>
            <w:r w:rsidRPr="001D129D">
              <w:rPr>
                <w:sz w:val="18"/>
                <w:szCs w:val="18"/>
              </w:rPr>
              <w:t>18</w:t>
            </w:r>
          </w:p>
        </w:tc>
      </w:tr>
      <w:tr w:rsidR="001D129D" w:rsidRPr="001D129D" w14:paraId="6C7B8104"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6A51359" w14:textId="77777777" w:rsidR="00A26D4D" w:rsidRPr="001D129D" w:rsidRDefault="00A26D4D" w:rsidP="00A26D4D">
            <w:pPr>
              <w:pStyle w:val="ad"/>
              <w:jc w:val="center"/>
              <w:rPr>
                <w:sz w:val="18"/>
                <w:szCs w:val="18"/>
              </w:rPr>
            </w:pPr>
            <w:r w:rsidRPr="001D129D">
              <w:rPr>
                <w:sz w:val="18"/>
                <w:szCs w:val="18"/>
              </w:rPr>
              <w:t>23</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E4179F" w14:textId="77777777" w:rsidR="00A26D4D" w:rsidRPr="001D129D" w:rsidRDefault="00A26D4D" w:rsidP="00A26D4D">
            <w:pPr>
              <w:pStyle w:val="ad"/>
              <w:jc w:val="center"/>
              <w:rPr>
                <w:sz w:val="18"/>
                <w:szCs w:val="18"/>
              </w:rPr>
            </w:pPr>
            <w:r w:rsidRPr="001D129D">
              <w:rPr>
                <w:rFonts w:hint="eastAsia"/>
                <w:sz w:val="18"/>
                <w:szCs w:val="18"/>
              </w:rPr>
              <w:t>常熟金星佳业化工产品有限公司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6B03E1"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80B5C3"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C9F0AE"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22F9D6"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D74A2E"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458C78"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2AB58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83D9E2" w14:textId="77777777" w:rsidR="00A26D4D" w:rsidRPr="001D129D" w:rsidRDefault="00A26D4D" w:rsidP="00A26D4D">
            <w:pPr>
              <w:pStyle w:val="ad"/>
              <w:jc w:val="center"/>
              <w:rPr>
                <w:sz w:val="18"/>
                <w:szCs w:val="18"/>
              </w:rPr>
            </w:pPr>
            <w:r w:rsidRPr="001D129D">
              <w:rPr>
                <w:sz w:val="18"/>
                <w:szCs w:val="18"/>
              </w:rPr>
              <w:t>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4A9003"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83A5E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81189E"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9A1C9F"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48D49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102348"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26621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8ECE06"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828DB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82FDD9"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511DEF" w14:textId="77777777" w:rsidR="00A26D4D" w:rsidRPr="001D129D" w:rsidRDefault="00A26D4D" w:rsidP="00A26D4D">
            <w:pPr>
              <w:pStyle w:val="ad"/>
              <w:jc w:val="center"/>
              <w:rPr>
                <w:sz w:val="18"/>
                <w:szCs w:val="18"/>
              </w:rPr>
            </w:pPr>
            <w:r w:rsidRPr="001D129D">
              <w:rPr>
                <w:sz w:val="18"/>
                <w:szCs w:val="18"/>
              </w:rPr>
              <w:t>5.00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F64B30" w14:textId="77777777" w:rsidR="00A26D4D" w:rsidRPr="001D129D" w:rsidRDefault="00A26D4D" w:rsidP="00A26D4D">
            <w:pPr>
              <w:pStyle w:val="ad"/>
              <w:jc w:val="center"/>
              <w:rPr>
                <w:sz w:val="18"/>
                <w:szCs w:val="18"/>
              </w:rPr>
            </w:pPr>
            <w:r w:rsidRPr="001D129D">
              <w:rPr>
                <w:sz w:val="18"/>
                <w:szCs w:val="18"/>
              </w:rPr>
              <w:t>0.24</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8AF69D3" w14:textId="77777777" w:rsidR="00A26D4D" w:rsidRPr="001D129D" w:rsidRDefault="00A26D4D" w:rsidP="00A26D4D">
            <w:pPr>
              <w:pStyle w:val="ad"/>
              <w:jc w:val="center"/>
              <w:rPr>
                <w:sz w:val="18"/>
                <w:szCs w:val="18"/>
              </w:rPr>
            </w:pPr>
            <w:r w:rsidRPr="001D129D">
              <w:rPr>
                <w:sz w:val="18"/>
                <w:szCs w:val="18"/>
              </w:rPr>
              <w:t>20</w:t>
            </w:r>
          </w:p>
        </w:tc>
      </w:tr>
      <w:tr w:rsidR="001D129D" w:rsidRPr="001D129D" w14:paraId="19228FC6"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9116D97" w14:textId="77777777" w:rsidR="00A26D4D" w:rsidRPr="001D129D" w:rsidRDefault="00A26D4D" w:rsidP="00A26D4D">
            <w:pPr>
              <w:pStyle w:val="ad"/>
              <w:jc w:val="center"/>
              <w:rPr>
                <w:sz w:val="18"/>
                <w:szCs w:val="18"/>
              </w:rPr>
            </w:pPr>
            <w:r w:rsidRPr="001D129D">
              <w:rPr>
                <w:sz w:val="18"/>
                <w:szCs w:val="18"/>
              </w:rPr>
              <w:t>24</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A60C81" w14:textId="77777777" w:rsidR="00A26D4D" w:rsidRPr="001D129D" w:rsidRDefault="00A26D4D" w:rsidP="00A26D4D">
            <w:pPr>
              <w:pStyle w:val="ad"/>
              <w:jc w:val="center"/>
              <w:rPr>
                <w:sz w:val="18"/>
                <w:szCs w:val="18"/>
              </w:rPr>
            </w:pPr>
            <w:r w:rsidRPr="001D129D">
              <w:rPr>
                <w:rFonts w:hint="eastAsia"/>
                <w:sz w:val="18"/>
                <w:szCs w:val="18"/>
              </w:rPr>
              <w:t>常熟三爱富中昊化工新材料有限公司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3A71C0" w14:textId="77777777" w:rsidR="00A26D4D" w:rsidRPr="001D129D" w:rsidRDefault="00A26D4D" w:rsidP="00A26D4D">
            <w:pPr>
              <w:pStyle w:val="ad"/>
              <w:jc w:val="center"/>
              <w:rPr>
                <w:sz w:val="18"/>
                <w:szCs w:val="18"/>
              </w:rPr>
            </w:pPr>
            <w:r w:rsidRPr="001D129D">
              <w:rPr>
                <w:sz w:val="18"/>
                <w:szCs w:val="18"/>
              </w:rPr>
              <w:t>4.54</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2AB821" w14:textId="77777777" w:rsidR="00A26D4D" w:rsidRPr="001D129D" w:rsidRDefault="00A26D4D" w:rsidP="00A26D4D">
            <w:pPr>
              <w:pStyle w:val="ad"/>
              <w:jc w:val="center"/>
              <w:rPr>
                <w:sz w:val="18"/>
                <w:szCs w:val="18"/>
              </w:rPr>
            </w:pPr>
            <w:r w:rsidRPr="001D129D">
              <w:rPr>
                <w:sz w:val="18"/>
                <w:szCs w:val="18"/>
              </w:rPr>
              <w:t>8.17</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E69A9D"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C63D98"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35D1C6" w14:textId="77777777" w:rsidR="00A26D4D" w:rsidRPr="001D129D" w:rsidRDefault="00A26D4D" w:rsidP="00A26D4D">
            <w:pPr>
              <w:pStyle w:val="ad"/>
              <w:jc w:val="center"/>
              <w:rPr>
                <w:sz w:val="18"/>
                <w:szCs w:val="18"/>
              </w:rPr>
            </w:pPr>
            <w:r w:rsidRPr="001D129D">
              <w:rPr>
                <w:sz w:val="18"/>
                <w:szCs w:val="18"/>
              </w:rPr>
              <w:t>201.6</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BD85CD"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C2E077"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2A0AA6" w14:textId="77777777" w:rsidR="00A26D4D" w:rsidRPr="001D129D" w:rsidRDefault="00A26D4D" w:rsidP="00A26D4D">
            <w:pPr>
              <w:pStyle w:val="ad"/>
              <w:jc w:val="center"/>
              <w:rPr>
                <w:sz w:val="18"/>
                <w:szCs w:val="18"/>
              </w:rPr>
            </w:pPr>
            <w:r w:rsidRPr="001D129D">
              <w:rPr>
                <w:sz w:val="18"/>
                <w:szCs w:val="18"/>
              </w:rPr>
              <w:t>116.05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E75ED8" w14:textId="77777777" w:rsidR="00A26D4D" w:rsidRPr="001D129D" w:rsidRDefault="00A26D4D" w:rsidP="00A26D4D">
            <w:pPr>
              <w:pStyle w:val="ad"/>
              <w:jc w:val="center"/>
              <w:rPr>
                <w:sz w:val="18"/>
                <w:szCs w:val="18"/>
              </w:rPr>
            </w:pPr>
            <w:r w:rsidRPr="001D129D">
              <w:rPr>
                <w:sz w:val="18"/>
                <w:szCs w:val="18"/>
              </w:rPr>
              <w:t>0.00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2E4474" w14:textId="77777777" w:rsidR="00A26D4D" w:rsidRPr="001D129D" w:rsidRDefault="00A26D4D" w:rsidP="00A26D4D">
            <w:pPr>
              <w:pStyle w:val="ad"/>
              <w:jc w:val="center"/>
              <w:rPr>
                <w:sz w:val="18"/>
                <w:szCs w:val="18"/>
              </w:rPr>
            </w:pPr>
            <w:r w:rsidRPr="001D129D">
              <w:rPr>
                <w:sz w:val="18"/>
                <w:szCs w:val="18"/>
              </w:rPr>
              <w:t>0.83</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051AFE"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E937B3"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0A950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0541C9"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B96D9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AF500C"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9E8352"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20CC03"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3F719F" w14:textId="77777777" w:rsidR="00A26D4D" w:rsidRPr="001D129D" w:rsidRDefault="00A26D4D" w:rsidP="00A26D4D">
            <w:pPr>
              <w:pStyle w:val="ad"/>
              <w:jc w:val="center"/>
              <w:rPr>
                <w:sz w:val="18"/>
                <w:szCs w:val="18"/>
              </w:rPr>
            </w:pPr>
            <w:r w:rsidRPr="001D129D">
              <w:rPr>
                <w:sz w:val="18"/>
                <w:szCs w:val="18"/>
              </w:rPr>
              <w:t>331.19</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F6B522" w14:textId="77777777" w:rsidR="00A26D4D" w:rsidRPr="001D129D" w:rsidRDefault="00A26D4D" w:rsidP="00A26D4D">
            <w:pPr>
              <w:pStyle w:val="ad"/>
              <w:jc w:val="center"/>
              <w:rPr>
                <w:sz w:val="18"/>
                <w:szCs w:val="18"/>
              </w:rPr>
            </w:pPr>
            <w:r w:rsidRPr="001D129D">
              <w:rPr>
                <w:sz w:val="18"/>
                <w:szCs w:val="18"/>
              </w:rPr>
              <w:t>15.84</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88FA10F" w14:textId="77777777" w:rsidR="00A26D4D" w:rsidRPr="001D129D" w:rsidRDefault="00A26D4D" w:rsidP="00A26D4D">
            <w:pPr>
              <w:pStyle w:val="ad"/>
              <w:jc w:val="center"/>
              <w:rPr>
                <w:sz w:val="18"/>
                <w:szCs w:val="18"/>
              </w:rPr>
            </w:pPr>
            <w:r w:rsidRPr="001D129D">
              <w:rPr>
                <w:sz w:val="18"/>
                <w:szCs w:val="18"/>
              </w:rPr>
              <w:t>2</w:t>
            </w:r>
          </w:p>
        </w:tc>
      </w:tr>
      <w:tr w:rsidR="001D129D" w:rsidRPr="001D129D" w14:paraId="40BBF627"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DF251CE" w14:textId="77777777" w:rsidR="00A26D4D" w:rsidRPr="001D129D" w:rsidRDefault="00A26D4D" w:rsidP="00A26D4D">
            <w:pPr>
              <w:pStyle w:val="ad"/>
              <w:jc w:val="center"/>
              <w:rPr>
                <w:sz w:val="18"/>
                <w:szCs w:val="18"/>
              </w:rPr>
            </w:pPr>
            <w:r w:rsidRPr="001D129D">
              <w:rPr>
                <w:sz w:val="18"/>
                <w:szCs w:val="18"/>
              </w:rPr>
              <w:t>25</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39327D" w14:textId="77777777" w:rsidR="00A26D4D" w:rsidRPr="001D129D" w:rsidRDefault="00A26D4D" w:rsidP="00A26D4D">
            <w:pPr>
              <w:pStyle w:val="ad"/>
              <w:jc w:val="center"/>
              <w:rPr>
                <w:sz w:val="18"/>
                <w:szCs w:val="18"/>
              </w:rPr>
            </w:pPr>
            <w:r w:rsidRPr="001D129D">
              <w:rPr>
                <w:rFonts w:hint="eastAsia"/>
                <w:sz w:val="18"/>
                <w:szCs w:val="18"/>
              </w:rPr>
              <w:t>常熟市德美化工科技有限公司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52B968"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9F9603"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4AB2A7" w14:textId="77777777" w:rsidR="00A26D4D" w:rsidRPr="001D129D" w:rsidRDefault="00A26D4D" w:rsidP="00A26D4D">
            <w:pPr>
              <w:pStyle w:val="ad"/>
              <w:jc w:val="center"/>
              <w:rPr>
                <w:sz w:val="18"/>
                <w:szCs w:val="18"/>
              </w:rPr>
            </w:pPr>
            <w:r w:rsidRPr="001D129D">
              <w:rPr>
                <w:sz w:val="18"/>
                <w:szCs w:val="18"/>
              </w:rPr>
              <w:t>3.33</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B48808"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D3932B"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C1A0A0" w14:textId="77777777" w:rsidR="00A26D4D" w:rsidRPr="001D129D" w:rsidRDefault="00A26D4D" w:rsidP="00A26D4D">
            <w:pPr>
              <w:pStyle w:val="ad"/>
              <w:jc w:val="center"/>
              <w:rPr>
                <w:sz w:val="18"/>
                <w:szCs w:val="18"/>
              </w:rPr>
            </w:pPr>
            <w:r w:rsidRPr="001D129D">
              <w:rPr>
                <w:sz w:val="18"/>
                <w:szCs w:val="18"/>
              </w:rPr>
              <w:t>0.41</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43C095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3E578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B157B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7F211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250A8F"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12C0F4"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81228A"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16D010"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38DE0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AAF28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264D2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6AA889"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D061AB" w14:textId="77777777" w:rsidR="00A26D4D" w:rsidRPr="001D129D" w:rsidRDefault="00A26D4D" w:rsidP="00A26D4D">
            <w:pPr>
              <w:pStyle w:val="ad"/>
              <w:jc w:val="center"/>
              <w:rPr>
                <w:sz w:val="18"/>
                <w:szCs w:val="18"/>
              </w:rPr>
            </w:pPr>
            <w:r w:rsidRPr="001D129D">
              <w:rPr>
                <w:sz w:val="18"/>
                <w:szCs w:val="18"/>
              </w:rPr>
              <w:t>3.74</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B3FA50E" w14:textId="77777777" w:rsidR="00A26D4D" w:rsidRPr="001D129D" w:rsidRDefault="00A26D4D" w:rsidP="00A26D4D">
            <w:pPr>
              <w:pStyle w:val="ad"/>
              <w:jc w:val="center"/>
              <w:rPr>
                <w:sz w:val="18"/>
                <w:szCs w:val="18"/>
              </w:rPr>
            </w:pPr>
            <w:r w:rsidRPr="001D129D">
              <w:rPr>
                <w:sz w:val="18"/>
                <w:szCs w:val="18"/>
              </w:rPr>
              <w:t>0.18</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3ABCBF3" w14:textId="77777777" w:rsidR="00A26D4D" w:rsidRPr="001D129D" w:rsidRDefault="00A26D4D" w:rsidP="00A26D4D">
            <w:pPr>
              <w:pStyle w:val="ad"/>
              <w:jc w:val="center"/>
              <w:rPr>
                <w:sz w:val="18"/>
                <w:szCs w:val="18"/>
              </w:rPr>
            </w:pPr>
            <w:r w:rsidRPr="001D129D">
              <w:rPr>
                <w:sz w:val="18"/>
                <w:szCs w:val="18"/>
              </w:rPr>
              <w:t>22</w:t>
            </w:r>
          </w:p>
        </w:tc>
      </w:tr>
      <w:tr w:rsidR="001D129D" w:rsidRPr="001D129D" w14:paraId="35B6B639"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5DF1DF3" w14:textId="77777777" w:rsidR="00A26D4D" w:rsidRPr="001D129D" w:rsidRDefault="00A26D4D" w:rsidP="00A26D4D">
            <w:pPr>
              <w:pStyle w:val="ad"/>
              <w:jc w:val="center"/>
              <w:rPr>
                <w:sz w:val="18"/>
                <w:szCs w:val="18"/>
              </w:rPr>
            </w:pPr>
            <w:r w:rsidRPr="001D129D">
              <w:rPr>
                <w:sz w:val="18"/>
                <w:szCs w:val="18"/>
              </w:rPr>
              <w:t>26</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8C9658" w14:textId="77777777" w:rsidR="00A26D4D" w:rsidRPr="001D129D" w:rsidRDefault="00A26D4D" w:rsidP="00A26D4D">
            <w:pPr>
              <w:pStyle w:val="ad"/>
              <w:jc w:val="center"/>
              <w:rPr>
                <w:sz w:val="18"/>
                <w:szCs w:val="18"/>
              </w:rPr>
            </w:pPr>
            <w:r w:rsidRPr="001D129D">
              <w:rPr>
                <w:rFonts w:hint="eastAsia"/>
                <w:sz w:val="18"/>
                <w:szCs w:val="18"/>
              </w:rPr>
              <w:t>常熟市春润聚氨酯制品有限公司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B70881C"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22615A"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FDA8F7"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47DB75"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BAD52B"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90BF45"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067C1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D2E615"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D16CCC"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47BEA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69DFEA"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BFE647"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F21C9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3EBA4B"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7DC45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E2D39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DC1D5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5EC2D7"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656DF9" w14:textId="77777777" w:rsidR="00A26D4D" w:rsidRPr="001D129D" w:rsidRDefault="00A26D4D" w:rsidP="00A26D4D">
            <w:pPr>
              <w:pStyle w:val="ad"/>
              <w:jc w:val="center"/>
              <w:rPr>
                <w:sz w:val="18"/>
                <w:szCs w:val="18"/>
              </w:rPr>
            </w:pPr>
            <w:r w:rsidRPr="001D129D">
              <w:rPr>
                <w:sz w:val="18"/>
                <w:szCs w:val="18"/>
              </w:rPr>
              <w:t>0.00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38C851" w14:textId="77777777" w:rsidR="00A26D4D" w:rsidRPr="001D129D" w:rsidRDefault="00A26D4D" w:rsidP="00A26D4D">
            <w:pPr>
              <w:pStyle w:val="ad"/>
              <w:jc w:val="center"/>
              <w:rPr>
                <w:sz w:val="18"/>
                <w:szCs w:val="18"/>
              </w:rPr>
            </w:pPr>
            <w:r w:rsidRPr="001D129D">
              <w:rPr>
                <w:sz w:val="18"/>
                <w:szCs w:val="18"/>
              </w:rPr>
              <w:t>0.00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E69A39D" w14:textId="77777777" w:rsidR="00A26D4D" w:rsidRPr="001D129D" w:rsidRDefault="00A26D4D" w:rsidP="00A26D4D">
            <w:pPr>
              <w:pStyle w:val="ad"/>
              <w:jc w:val="center"/>
              <w:rPr>
                <w:sz w:val="18"/>
                <w:szCs w:val="18"/>
              </w:rPr>
            </w:pPr>
            <w:r w:rsidRPr="001D129D">
              <w:rPr>
                <w:sz w:val="18"/>
                <w:szCs w:val="18"/>
              </w:rPr>
              <w:t>35</w:t>
            </w:r>
          </w:p>
        </w:tc>
      </w:tr>
      <w:tr w:rsidR="001D129D" w:rsidRPr="001D129D" w14:paraId="7E365353"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D7969AC" w14:textId="77777777" w:rsidR="00A26D4D" w:rsidRPr="001D129D" w:rsidRDefault="00A26D4D" w:rsidP="00A26D4D">
            <w:pPr>
              <w:pStyle w:val="ad"/>
              <w:jc w:val="center"/>
              <w:rPr>
                <w:sz w:val="18"/>
                <w:szCs w:val="18"/>
              </w:rPr>
            </w:pPr>
            <w:r w:rsidRPr="001D129D">
              <w:rPr>
                <w:sz w:val="18"/>
                <w:szCs w:val="18"/>
              </w:rPr>
              <w:t>27</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D7B177" w14:textId="77777777" w:rsidR="00A26D4D" w:rsidRPr="001D129D" w:rsidRDefault="00A26D4D" w:rsidP="00A26D4D">
            <w:pPr>
              <w:pStyle w:val="ad"/>
              <w:jc w:val="center"/>
              <w:rPr>
                <w:sz w:val="18"/>
                <w:szCs w:val="18"/>
              </w:rPr>
            </w:pPr>
            <w:r w:rsidRPr="001D129D">
              <w:rPr>
                <w:rFonts w:hint="eastAsia"/>
                <w:sz w:val="18"/>
                <w:szCs w:val="18"/>
              </w:rPr>
              <w:t>常熟市江南粘合剂有限公司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C01518"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F62517"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F9C86F"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8B2570"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280EBC"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C9FBFE"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D513D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68084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11B94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FE72F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8D96B1"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DAF525" w14:textId="77777777" w:rsidR="00A26D4D" w:rsidRPr="001D129D" w:rsidRDefault="00A26D4D" w:rsidP="00A26D4D">
            <w:pPr>
              <w:pStyle w:val="ad"/>
              <w:jc w:val="center"/>
              <w:rPr>
                <w:sz w:val="18"/>
                <w:szCs w:val="18"/>
              </w:rPr>
            </w:pPr>
            <w:r w:rsidRPr="001D129D">
              <w:rPr>
                <w:sz w:val="18"/>
                <w:szCs w:val="18"/>
              </w:rPr>
              <w:t>0.05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FB5532"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004750"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BCB45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5F0CC7"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79F75A"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12EEFD"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67620F" w14:textId="77777777" w:rsidR="00A26D4D" w:rsidRPr="001D129D" w:rsidRDefault="00A26D4D" w:rsidP="00A26D4D">
            <w:pPr>
              <w:pStyle w:val="ad"/>
              <w:jc w:val="center"/>
              <w:rPr>
                <w:sz w:val="18"/>
                <w:szCs w:val="18"/>
              </w:rPr>
            </w:pPr>
            <w:r w:rsidRPr="001D129D">
              <w:rPr>
                <w:sz w:val="18"/>
                <w:szCs w:val="18"/>
              </w:rPr>
              <w:t>0.05</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29C6EB" w14:textId="77777777" w:rsidR="00A26D4D" w:rsidRPr="001D129D" w:rsidRDefault="00A26D4D" w:rsidP="00A26D4D">
            <w:pPr>
              <w:pStyle w:val="ad"/>
              <w:jc w:val="center"/>
              <w:rPr>
                <w:sz w:val="18"/>
                <w:szCs w:val="18"/>
              </w:rPr>
            </w:pPr>
            <w:r w:rsidRPr="001D129D">
              <w:rPr>
                <w:sz w:val="18"/>
                <w:szCs w:val="18"/>
              </w:rPr>
              <w:t>0.00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9C10DAB" w14:textId="77777777" w:rsidR="00A26D4D" w:rsidRPr="001D129D" w:rsidRDefault="00A26D4D" w:rsidP="00A26D4D">
            <w:pPr>
              <w:pStyle w:val="ad"/>
              <w:jc w:val="center"/>
              <w:rPr>
                <w:sz w:val="18"/>
                <w:szCs w:val="18"/>
              </w:rPr>
            </w:pPr>
            <w:r w:rsidRPr="001D129D">
              <w:rPr>
                <w:sz w:val="18"/>
                <w:szCs w:val="18"/>
              </w:rPr>
              <w:t>32</w:t>
            </w:r>
          </w:p>
        </w:tc>
      </w:tr>
      <w:tr w:rsidR="001D129D" w:rsidRPr="001D129D" w14:paraId="5D81CA38"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527A140" w14:textId="77777777" w:rsidR="00A26D4D" w:rsidRPr="001D129D" w:rsidRDefault="00A26D4D" w:rsidP="00A26D4D">
            <w:pPr>
              <w:pStyle w:val="ad"/>
              <w:jc w:val="center"/>
              <w:rPr>
                <w:sz w:val="18"/>
                <w:szCs w:val="18"/>
              </w:rPr>
            </w:pPr>
            <w:r w:rsidRPr="001D129D">
              <w:rPr>
                <w:sz w:val="18"/>
                <w:szCs w:val="18"/>
              </w:rPr>
              <w:t>28</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61BEBC" w14:textId="77777777" w:rsidR="00A26D4D" w:rsidRPr="001D129D" w:rsidRDefault="00A26D4D" w:rsidP="00A26D4D">
            <w:pPr>
              <w:pStyle w:val="ad"/>
              <w:jc w:val="center"/>
              <w:rPr>
                <w:sz w:val="18"/>
                <w:szCs w:val="18"/>
              </w:rPr>
            </w:pPr>
            <w:r w:rsidRPr="001D129D">
              <w:rPr>
                <w:rFonts w:hint="eastAsia"/>
                <w:sz w:val="18"/>
                <w:szCs w:val="18"/>
              </w:rPr>
              <w:t>常熟丽源膜科技有限公司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DF0BC3"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D30D0A"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A7D9E6"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5F3F46"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0B176D"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8E96DF" w14:textId="77777777" w:rsidR="00A26D4D" w:rsidRPr="001D129D" w:rsidRDefault="00A26D4D" w:rsidP="00A26D4D">
            <w:pPr>
              <w:pStyle w:val="ad"/>
              <w:jc w:val="center"/>
              <w:rPr>
                <w:sz w:val="18"/>
                <w:szCs w:val="18"/>
              </w:rPr>
            </w:pPr>
            <w:r w:rsidRPr="001D129D">
              <w:rPr>
                <w:sz w:val="18"/>
                <w:szCs w:val="18"/>
              </w:rPr>
              <w:t>0.004</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3EE6E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2C98AA"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E9717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B20B6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6BC129"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DE26D3"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8439E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AE372D"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876E2C" w14:textId="77777777" w:rsidR="00A26D4D" w:rsidRPr="001D129D" w:rsidRDefault="00A26D4D" w:rsidP="00A26D4D">
            <w:pPr>
              <w:pStyle w:val="ad"/>
              <w:jc w:val="center"/>
              <w:rPr>
                <w:sz w:val="18"/>
                <w:szCs w:val="18"/>
              </w:rPr>
            </w:pPr>
            <w:r w:rsidRPr="001D129D">
              <w:rPr>
                <w:sz w:val="18"/>
                <w:szCs w:val="18"/>
              </w:rPr>
              <w:t>0.085</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9A69FF"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E1379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1DD75E"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DC309A" w14:textId="77777777" w:rsidR="00A26D4D" w:rsidRPr="001D129D" w:rsidRDefault="00A26D4D" w:rsidP="00A26D4D">
            <w:pPr>
              <w:pStyle w:val="ad"/>
              <w:jc w:val="center"/>
              <w:rPr>
                <w:sz w:val="18"/>
                <w:szCs w:val="18"/>
              </w:rPr>
            </w:pPr>
            <w:r w:rsidRPr="001D129D">
              <w:rPr>
                <w:sz w:val="18"/>
                <w:szCs w:val="18"/>
              </w:rPr>
              <w:t>0.09</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415CBD" w14:textId="77777777" w:rsidR="00A26D4D" w:rsidRPr="001D129D" w:rsidRDefault="00A26D4D" w:rsidP="00A26D4D">
            <w:pPr>
              <w:pStyle w:val="ad"/>
              <w:jc w:val="center"/>
              <w:rPr>
                <w:sz w:val="18"/>
                <w:szCs w:val="18"/>
              </w:rPr>
            </w:pPr>
            <w:r w:rsidRPr="001D129D">
              <w:rPr>
                <w:sz w:val="18"/>
                <w:szCs w:val="18"/>
              </w:rPr>
              <w:t>0.00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A8F7B81" w14:textId="77777777" w:rsidR="00A26D4D" w:rsidRPr="001D129D" w:rsidRDefault="00A26D4D" w:rsidP="00A26D4D">
            <w:pPr>
              <w:pStyle w:val="ad"/>
              <w:jc w:val="center"/>
              <w:rPr>
                <w:sz w:val="18"/>
                <w:szCs w:val="18"/>
              </w:rPr>
            </w:pPr>
            <w:r w:rsidRPr="001D129D">
              <w:rPr>
                <w:sz w:val="18"/>
                <w:szCs w:val="18"/>
              </w:rPr>
              <w:t>31</w:t>
            </w:r>
          </w:p>
        </w:tc>
      </w:tr>
      <w:tr w:rsidR="001D129D" w:rsidRPr="001D129D" w14:paraId="6E24F487"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737B5B0" w14:textId="77777777" w:rsidR="00A26D4D" w:rsidRPr="001D129D" w:rsidRDefault="00A26D4D" w:rsidP="00A26D4D">
            <w:pPr>
              <w:pStyle w:val="ad"/>
              <w:jc w:val="center"/>
              <w:rPr>
                <w:sz w:val="18"/>
                <w:szCs w:val="18"/>
              </w:rPr>
            </w:pPr>
            <w:r w:rsidRPr="001D129D">
              <w:rPr>
                <w:sz w:val="18"/>
                <w:szCs w:val="18"/>
              </w:rPr>
              <w:t>29</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41F7A2" w14:textId="77777777" w:rsidR="00A26D4D" w:rsidRPr="001D129D" w:rsidRDefault="00A26D4D" w:rsidP="00A26D4D">
            <w:pPr>
              <w:pStyle w:val="ad"/>
              <w:jc w:val="center"/>
              <w:rPr>
                <w:sz w:val="18"/>
                <w:szCs w:val="18"/>
              </w:rPr>
            </w:pPr>
            <w:r w:rsidRPr="001D129D">
              <w:rPr>
                <w:rFonts w:hint="eastAsia"/>
                <w:sz w:val="18"/>
                <w:szCs w:val="18"/>
              </w:rPr>
              <w:t>常熟振氟新材料有限公司（原瑞凯添加剂）</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C5BB65"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B2FEB6"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E2710C"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17A69C"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5F92EC" w14:textId="77777777" w:rsidR="00A26D4D" w:rsidRPr="001D129D" w:rsidRDefault="00A26D4D" w:rsidP="00A26D4D">
            <w:pPr>
              <w:pStyle w:val="ad"/>
              <w:jc w:val="center"/>
              <w:rPr>
                <w:sz w:val="18"/>
                <w:szCs w:val="18"/>
              </w:rPr>
            </w:pPr>
            <w:r w:rsidRPr="001D129D">
              <w:rPr>
                <w:sz w:val="18"/>
                <w:szCs w:val="18"/>
              </w:rPr>
              <w:t>33.4</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94696F"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9DB15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A97DFF"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53716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319CF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5F5379"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121516" w14:textId="77777777" w:rsidR="00A26D4D" w:rsidRPr="001D129D" w:rsidRDefault="00A26D4D" w:rsidP="00A26D4D">
            <w:pPr>
              <w:pStyle w:val="ad"/>
              <w:jc w:val="center"/>
              <w:rPr>
                <w:sz w:val="18"/>
                <w:szCs w:val="18"/>
              </w:rPr>
            </w:pPr>
            <w:r w:rsidRPr="001D129D">
              <w:rPr>
                <w:sz w:val="18"/>
                <w:szCs w:val="18"/>
              </w:rPr>
              <w:t>0.25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BFB57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A0C90F"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4DF47B"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A8D6B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4227FB" w14:textId="77777777" w:rsidR="00A26D4D" w:rsidRPr="001D129D" w:rsidRDefault="00A26D4D" w:rsidP="00A26D4D">
            <w:pPr>
              <w:pStyle w:val="ad"/>
              <w:jc w:val="center"/>
              <w:rPr>
                <w:sz w:val="18"/>
                <w:szCs w:val="18"/>
              </w:rPr>
            </w:pPr>
            <w:r w:rsidRPr="001D129D">
              <w:rPr>
                <w:sz w:val="18"/>
                <w:szCs w:val="18"/>
              </w:rPr>
              <w:t>0.625</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04D1E7"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F55F5C" w14:textId="77777777" w:rsidR="00A26D4D" w:rsidRPr="001D129D" w:rsidRDefault="00A26D4D" w:rsidP="00A26D4D">
            <w:pPr>
              <w:pStyle w:val="ad"/>
              <w:jc w:val="center"/>
              <w:rPr>
                <w:sz w:val="18"/>
                <w:szCs w:val="18"/>
              </w:rPr>
            </w:pPr>
            <w:r w:rsidRPr="001D129D">
              <w:rPr>
                <w:sz w:val="18"/>
                <w:szCs w:val="18"/>
              </w:rPr>
              <w:t>34.28</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584175" w14:textId="77777777" w:rsidR="00A26D4D" w:rsidRPr="001D129D" w:rsidRDefault="00A26D4D" w:rsidP="00A26D4D">
            <w:pPr>
              <w:pStyle w:val="ad"/>
              <w:jc w:val="center"/>
              <w:rPr>
                <w:sz w:val="18"/>
                <w:szCs w:val="18"/>
              </w:rPr>
            </w:pPr>
            <w:r w:rsidRPr="001D129D">
              <w:rPr>
                <w:sz w:val="18"/>
                <w:szCs w:val="18"/>
              </w:rPr>
              <w:t>1.64</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2D41B38" w14:textId="77777777" w:rsidR="00A26D4D" w:rsidRPr="001D129D" w:rsidRDefault="00A26D4D" w:rsidP="00A26D4D">
            <w:pPr>
              <w:pStyle w:val="ad"/>
              <w:jc w:val="center"/>
              <w:rPr>
                <w:sz w:val="18"/>
                <w:szCs w:val="18"/>
              </w:rPr>
            </w:pPr>
            <w:r w:rsidRPr="001D129D">
              <w:rPr>
                <w:sz w:val="18"/>
                <w:szCs w:val="18"/>
              </w:rPr>
              <w:t>10</w:t>
            </w:r>
          </w:p>
        </w:tc>
      </w:tr>
      <w:tr w:rsidR="001D129D" w:rsidRPr="001D129D" w14:paraId="0A59F4FA"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AC5E04C" w14:textId="77777777" w:rsidR="00A26D4D" w:rsidRPr="001D129D" w:rsidRDefault="00A26D4D" w:rsidP="00A26D4D">
            <w:pPr>
              <w:pStyle w:val="ad"/>
              <w:jc w:val="center"/>
              <w:rPr>
                <w:sz w:val="18"/>
                <w:szCs w:val="18"/>
              </w:rPr>
            </w:pPr>
            <w:r w:rsidRPr="001D129D">
              <w:rPr>
                <w:sz w:val="18"/>
                <w:szCs w:val="18"/>
              </w:rPr>
              <w:t>30</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3A83D3" w14:textId="77777777" w:rsidR="00A26D4D" w:rsidRPr="001D129D" w:rsidRDefault="00A26D4D" w:rsidP="00A26D4D">
            <w:pPr>
              <w:pStyle w:val="ad"/>
              <w:jc w:val="center"/>
              <w:rPr>
                <w:sz w:val="18"/>
                <w:szCs w:val="18"/>
              </w:rPr>
            </w:pPr>
            <w:r w:rsidRPr="001D129D">
              <w:rPr>
                <w:rFonts w:hint="eastAsia"/>
                <w:sz w:val="18"/>
                <w:szCs w:val="18"/>
              </w:rPr>
              <w:t>吴羽（常熟）氟材料有限公司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E002AE"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D39C90"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2A017F" w14:textId="77777777" w:rsidR="00A26D4D" w:rsidRPr="001D129D" w:rsidRDefault="00A26D4D" w:rsidP="00A26D4D">
            <w:pPr>
              <w:pStyle w:val="ad"/>
              <w:jc w:val="center"/>
              <w:rPr>
                <w:sz w:val="18"/>
                <w:szCs w:val="18"/>
              </w:rPr>
            </w:pPr>
            <w:r w:rsidRPr="001D129D">
              <w:rPr>
                <w:sz w:val="18"/>
                <w:szCs w:val="18"/>
              </w:rPr>
              <w:t>1.67</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886664"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CCCA78"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8023A6"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E4912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A0D2E4" w14:textId="77777777" w:rsidR="00A26D4D" w:rsidRPr="001D129D" w:rsidRDefault="00A26D4D" w:rsidP="00A26D4D">
            <w:pPr>
              <w:pStyle w:val="ad"/>
              <w:jc w:val="center"/>
              <w:rPr>
                <w:sz w:val="18"/>
                <w:szCs w:val="18"/>
              </w:rPr>
            </w:pPr>
            <w:r w:rsidRPr="001D129D">
              <w:rPr>
                <w:sz w:val="18"/>
                <w:szCs w:val="18"/>
              </w:rPr>
              <w:t>19</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C7533E"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D11FE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C1CB77"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A7794F"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E5A6E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402E79"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43DA4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18EB05"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FCFEF4"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CD8BD8"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7A8F99" w14:textId="77777777" w:rsidR="00A26D4D" w:rsidRPr="001D129D" w:rsidRDefault="00A26D4D" w:rsidP="00A26D4D">
            <w:pPr>
              <w:pStyle w:val="ad"/>
              <w:jc w:val="center"/>
              <w:rPr>
                <w:sz w:val="18"/>
                <w:szCs w:val="18"/>
              </w:rPr>
            </w:pPr>
            <w:r w:rsidRPr="001D129D">
              <w:rPr>
                <w:sz w:val="18"/>
                <w:szCs w:val="18"/>
              </w:rPr>
              <w:t>20.67</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E3A7EB" w14:textId="77777777" w:rsidR="00A26D4D" w:rsidRPr="001D129D" w:rsidRDefault="00A26D4D" w:rsidP="00A26D4D">
            <w:pPr>
              <w:pStyle w:val="ad"/>
              <w:jc w:val="center"/>
              <w:rPr>
                <w:sz w:val="18"/>
                <w:szCs w:val="18"/>
              </w:rPr>
            </w:pPr>
            <w:r w:rsidRPr="001D129D">
              <w:rPr>
                <w:sz w:val="18"/>
                <w:szCs w:val="18"/>
              </w:rPr>
              <w:t>0.99</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DADA9D9" w14:textId="77777777" w:rsidR="00A26D4D" w:rsidRPr="001D129D" w:rsidRDefault="00A26D4D" w:rsidP="00A26D4D">
            <w:pPr>
              <w:pStyle w:val="ad"/>
              <w:jc w:val="center"/>
              <w:rPr>
                <w:sz w:val="18"/>
                <w:szCs w:val="18"/>
              </w:rPr>
            </w:pPr>
            <w:r w:rsidRPr="001D129D">
              <w:rPr>
                <w:sz w:val="18"/>
                <w:szCs w:val="18"/>
              </w:rPr>
              <w:t>12</w:t>
            </w:r>
          </w:p>
        </w:tc>
      </w:tr>
      <w:tr w:rsidR="001D129D" w:rsidRPr="001D129D" w14:paraId="35110377"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817DA23" w14:textId="77777777" w:rsidR="00A26D4D" w:rsidRPr="001D129D" w:rsidRDefault="00A26D4D" w:rsidP="00A26D4D">
            <w:pPr>
              <w:pStyle w:val="ad"/>
              <w:jc w:val="center"/>
              <w:rPr>
                <w:sz w:val="18"/>
                <w:szCs w:val="18"/>
              </w:rPr>
            </w:pPr>
            <w:r w:rsidRPr="001D129D">
              <w:rPr>
                <w:sz w:val="18"/>
                <w:szCs w:val="18"/>
              </w:rPr>
              <w:t>31</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1836DA" w14:textId="77777777" w:rsidR="00A26D4D" w:rsidRPr="001D129D" w:rsidRDefault="00A26D4D" w:rsidP="00A26D4D">
            <w:pPr>
              <w:pStyle w:val="ad"/>
              <w:jc w:val="center"/>
              <w:rPr>
                <w:sz w:val="18"/>
                <w:szCs w:val="18"/>
              </w:rPr>
            </w:pPr>
            <w:r w:rsidRPr="001D129D">
              <w:rPr>
                <w:rFonts w:hint="eastAsia"/>
                <w:sz w:val="18"/>
                <w:szCs w:val="18"/>
              </w:rPr>
              <w:t>阿科玛大金先端氟化工（常熟）有限公司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FCFD45" w14:textId="77777777" w:rsidR="00A26D4D" w:rsidRPr="001D129D" w:rsidRDefault="00A26D4D" w:rsidP="00A26D4D">
            <w:pPr>
              <w:pStyle w:val="ad"/>
              <w:jc w:val="center"/>
              <w:rPr>
                <w:sz w:val="18"/>
                <w:szCs w:val="18"/>
              </w:rPr>
            </w:pPr>
            <w:r w:rsidRPr="001D129D">
              <w:rPr>
                <w:sz w:val="18"/>
                <w:szCs w:val="18"/>
              </w:rPr>
              <w:t>2.23</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8D2320" w14:textId="77777777" w:rsidR="00A26D4D" w:rsidRPr="001D129D" w:rsidRDefault="00A26D4D" w:rsidP="00A26D4D">
            <w:pPr>
              <w:pStyle w:val="ad"/>
              <w:jc w:val="center"/>
              <w:rPr>
                <w:sz w:val="18"/>
                <w:szCs w:val="18"/>
              </w:rPr>
            </w:pPr>
            <w:r w:rsidRPr="001D129D">
              <w:rPr>
                <w:sz w:val="18"/>
                <w:szCs w:val="18"/>
              </w:rPr>
              <w:t>0.79</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893B0C"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AB0C94"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0E8613" w14:textId="77777777" w:rsidR="00A26D4D" w:rsidRPr="001D129D" w:rsidRDefault="00A26D4D" w:rsidP="00A26D4D">
            <w:pPr>
              <w:pStyle w:val="ad"/>
              <w:jc w:val="center"/>
              <w:rPr>
                <w:sz w:val="18"/>
                <w:szCs w:val="18"/>
              </w:rPr>
            </w:pPr>
            <w:r w:rsidRPr="001D129D">
              <w:rPr>
                <w:sz w:val="18"/>
                <w:szCs w:val="18"/>
              </w:rPr>
              <w:t>10.52</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3A4790"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D8562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6DCCF1" w14:textId="77777777" w:rsidR="00A26D4D" w:rsidRPr="001D129D" w:rsidRDefault="00A26D4D" w:rsidP="00A26D4D">
            <w:pPr>
              <w:pStyle w:val="ad"/>
              <w:jc w:val="center"/>
              <w:rPr>
                <w:sz w:val="18"/>
                <w:szCs w:val="18"/>
              </w:rPr>
            </w:pPr>
            <w:r w:rsidRPr="001D129D">
              <w:rPr>
                <w:sz w:val="18"/>
                <w:szCs w:val="18"/>
              </w:rPr>
              <w:t>5.25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5C0AEB"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1BE39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F7DCD1"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DF358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14B88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F8206F"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0112C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3AF91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72F78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8E6F13"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4809DD" w14:textId="77777777" w:rsidR="00A26D4D" w:rsidRPr="001D129D" w:rsidRDefault="00A26D4D" w:rsidP="00A26D4D">
            <w:pPr>
              <w:pStyle w:val="ad"/>
              <w:jc w:val="center"/>
              <w:rPr>
                <w:sz w:val="18"/>
                <w:szCs w:val="18"/>
              </w:rPr>
            </w:pPr>
            <w:r w:rsidRPr="001D129D">
              <w:rPr>
                <w:sz w:val="18"/>
                <w:szCs w:val="18"/>
              </w:rPr>
              <w:t>18.79</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AF3496" w14:textId="77777777" w:rsidR="00A26D4D" w:rsidRPr="001D129D" w:rsidRDefault="00A26D4D" w:rsidP="00A26D4D">
            <w:pPr>
              <w:pStyle w:val="ad"/>
              <w:jc w:val="center"/>
              <w:rPr>
                <w:sz w:val="18"/>
                <w:szCs w:val="18"/>
              </w:rPr>
            </w:pPr>
            <w:r w:rsidRPr="001D129D">
              <w:rPr>
                <w:sz w:val="18"/>
                <w:szCs w:val="18"/>
              </w:rPr>
              <w:t>0.90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A81150B" w14:textId="77777777" w:rsidR="00A26D4D" w:rsidRPr="001D129D" w:rsidRDefault="00A26D4D" w:rsidP="00A26D4D">
            <w:pPr>
              <w:pStyle w:val="ad"/>
              <w:jc w:val="center"/>
              <w:rPr>
                <w:sz w:val="18"/>
                <w:szCs w:val="18"/>
              </w:rPr>
            </w:pPr>
            <w:r w:rsidRPr="001D129D">
              <w:rPr>
                <w:sz w:val="18"/>
                <w:szCs w:val="18"/>
              </w:rPr>
              <w:t>13</w:t>
            </w:r>
          </w:p>
        </w:tc>
      </w:tr>
      <w:tr w:rsidR="001D129D" w:rsidRPr="001D129D" w14:paraId="60FBF26C"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8BEB61C" w14:textId="77777777" w:rsidR="00A26D4D" w:rsidRPr="001D129D" w:rsidRDefault="00A26D4D" w:rsidP="00A26D4D">
            <w:pPr>
              <w:pStyle w:val="ad"/>
              <w:jc w:val="center"/>
              <w:rPr>
                <w:sz w:val="18"/>
                <w:szCs w:val="18"/>
              </w:rPr>
            </w:pPr>
            <w:r w:rsidRPr="001D129D">
              <w:rPr>
                <w:sz w:val="18"/>
                <w:szCs w:val="18"/>
              </w:rPr>
              <w:t>32</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5D2DC1" w14:textId="77777777" w:rsidR="00A26D4D" w:rsidRPr="001D129D" w:rsidRDefault="00A26D4D" w:rsidP="00A26D4D">
            <w:pPr>
              <w:pStyle w:val="ad"/>
              <w:jc w:val="center"/>
              <w:rPr>
                <w:sz w:val="18"/>
                <w:szCs w:val="18"/>
              </w:rPr>
            </w:pPr>
            <w:r w:rsidRPr="001D129D">
              <w:rPr>
                <w:rFonts w:hint="eastAsia"/>
                <w:sz w:val="18"/>
                <w:szCs w:val="18"/>
              </w:rPr>
              <w:t>常熟高泰助剂有限公司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B1404C"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FC6EC3"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320FCC"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94E098"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791F1B"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AB1A43"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1B52D0"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449A34"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DC8FE9"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89C15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CC50A5"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3EC2F3"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C9CB8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91DF6C"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3502D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BB767C"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BD2E3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A3C708"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1754D2" w14:textId="77777777" w:rsidR="00A26D4D" w:rsidRPr="001D129D" w:rsidRDefault="00A26D4D" w:rsidP="00A26D4D">
            <w:pPr>
              <w:pStyle w:val="ad"/>
              <w:jc w:val="center"/>
              <w:rPr>
                <w:sz w:val="18"/>
                <w:szCs w:val="18"/>
              </w:rPr>
            </w:pPr>
            <w:r w:rsidRPr="001D129D">
              <w:rPr>
                <w:sz w:val="18"/>
                <w:szCs w:val="18"/>
              </w:rPr>
              <w:t>0.00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1DF11A" w14:textId="77777777" w:rsidR="00A26D4D" w:rsidRPr="001D129D" w:rsidRDefault="00A26D4D" w:rsidP="00A26D4D">
            <w:pPr>
              <w:pStyle w:val="ad"/>
              <w:jc w:val="center"/>
              <w:rPr>
                <w:sz w:val="18"/>
                <w:szCs w:val="18"/>
              </w:rPr>
            </w:pPr>
            <w:r w:rsidRPr="001D129D">
              <w:rPr>
                <w:sz w:val="18"/>
                <w:szCs w:val="18"/>
              </w:rPr>
              <w:t>0.00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1B7531B" w14:textId="77777777" w:rsidR="00A26D4D" w:rsidRPr="001D129D" w:rsidRDefault="00A26D4D" w:rsidP="00A26D4D">
            <w:pPr>
              <w:pStyle w:val="ad"/>
              <w:jc w:val="center"/>
              <w:rPr>
                <w:sz w:val="18"/>
                <w:szCs w:val="18"/>
              </w:rPr>
            </w:pPr>
            <w:r w:rsidRPr="001D129D">
              <w:rPr>
                <w:sz w:val="18"/>
                <w:szCs w:val="18"/>
              </w:rPr>
              <w:t>35</w:t>
            </w:r>
          </w:p>
        </w:tc>
      </w:tr>
      <w:tr w:rsidR="001D129D" w:rsidRPr="001D129D" w14:paraId="18F6548F"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C8FFB3E" w14:textId="77777777" w:rsidR="00A26D4D" w:rsidRPr="001D129D" w:rsidRDefault="00A26D4D" w:rsidP="00A26D4D">
            <w:pPr>
              <w:pStyle w:val="ad"/>
              <w:jc w:val="center"/>
              <w:rPr>
                <w:sz w:val="18"/>
                <w:szCs w:val="18"/>
              </w:rPr>
            </w:pPr>
            <w:r w:rsidRPr="001D129D">
              <w:rPr>
                <w:sz w:val="18"/>
                <w:szCs w:val="18"/>
              </w:rPr>
              <w:t>33</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A64379" w14:textId="77777777" w:rsidR="00A26D4D" w:rsidRPr="001D129D" w:rsidRDefault="00A26D4D" w:rsidP="00A26D4D">
            <w:pPr>
              <w:pStyle w:val="ad"/>
              <w:jc w:val="center"/>
              <w:rPr>
                <w:sz w:val="18"/>
                <w:szCs w:val="18"/>
              </w:rPr>
            </w:pPr>
            <w:r w:rsidRPr="001D129D">
              <w:rPr>
                <w:rFonts w:hint="eastAsia"/>
                <w:sz w:val="18"/>
                <w:szCs w:val="18"/>
              </w:rPr>
              <w:t>常熟金星佳业化工有限公司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7783DF" w14:textId="77777777" w:rsidR="00A26D4D" w:rsidRPr="001D129D" w:rsidRDefault="00A26D4D" w:rsidP="00A26D4D">
            <w:pPr>
              <w:pStyle w:val="ad"/>
              <w:jc w:val="center"/>
              <w:rPr>
                <w:sz w:val="18"/>
                <w:szCs w:val="18"/>
              </w:rPr>
            </w:pPr>
            <w:r w:rsidRPr="001D129D">
              <w:rPr>
                <w:sz w:val="18"/>
                <w:szCs w:val="18"/>
              </w:rPr>
              <w:t>8.74</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0AF93A" w14:textId="77777777" w:rsidR="00A26D4D" w:rsidRPr="001D129D" w:rsidRDefault="00A26D4D" w:rsidP="00A26D4D">
            <w:pPr>
              <w:pStyle w:val="ad"/>
              <w:jc w:val="center"/>
              <w:rPr>
                <w:sz w:val="18"/>
                <w:szCs w:val="18"/>
              </w:rPr>
            </w:pPr>
            <w:r w:rsidRPr="001D129D">
              <w:rPr>
                <w:sz w:val="18"/>
                <w:szCs w:val="18"/>
              </w:rPr>
              <w:t>3.69</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07D92D" w14:textId="77777777" w:rsidR="00A26D4D" w:rsidRPr="001D129D" w:rsidRDefault="00A26D4D" w:rsidP="00A26D4D">
            <w:pPr>
              <w:pStyle w:val="ad"/>
              <w:jc w:val="center"/>
              <w:rPr>
                <w:sz w:val="18"/>
                <w:szCs w:val="18"/>
              </w:rPr>
            </w:pPr>
            <w:r w:rsidRPr="001D129D">
              <w:rPr>
                <w:sz w:val="18"/>
                <w:szCs w:val="18"/>
              </w:rPr>
              <w:t>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23422D" w14:textId="77777777" w:rsidR="00A26D4D" w:rsidRPr="001D129D" w:rsidRDefault="00A26D4D" w:rsidP="00A26D4D">
            <w:pPr>
              <w:pStyle w:val="ad"/>
              <w:jc w:val="center"/>
              <w:rPr>
                <w:sz w:val="18"/>
                <w:szCs w:val="18"/>
              </w:rPr>
            </w:pPr>
            <w:r w:rsidRPr="001D129D">
              <w:rPr>
                <w:sz w:val="18"/>
                <w:szCs w:val="18"/>
              </w:rPr>
              <w:t>8.76</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AEA658" w14:textId="77777777" w:rsidR="00A26D4D" w:rsidRPr="001D129D" w:rsidRDefault="00A26D4D" w:rsidP="00A26D4D">
            <w:pPr>
              <w:pStyle w:val="ad"/>
              <w:jc w:val="center"/>
              <w:rPr>
                <w:sz w:val="18"/>
                <w:szCs w:val="18"/>
              </w:rPr>
            </w:pPr>
            <w:r w:rsidRPr="001D129D">
              <w:rPr>
                <w:sz w:val="18"/>
                <w:szCs w:val="18"/>
              </w:rPr>
              <w:t>3.3</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306153" w14:textId="77777777" w:rsidR="00A26D4D" w:rsidRPr="001D129D" w:rsidRDefault="00A26D4D" w:rsidP="00A26D4D">
            <w:pPr>
              <w:pStyle w:val="ad"/>
              <w:jc w:val="center"/>
              <w:rPr>
                <w:sz w:val="18"/>
                <w:szCs w:val="18"/>
              </w:rPr>
            </w:pPr>
            <w:r w:rsidRPr="001D129D">
              <w:rPr>
                <w:sz w:val="18"/>
                <w:szCs w:val="18"/>
              </w:rPr>
              <w:t>0.98</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128172" w14:textId="77777777" w:rsidR="00A26D4D" w:rsidRPr="001D129D" w:rsidRDefault="00A26D4D" w:rsidP="00A26D4D">
            <w:pPr>
              <w:pStyle w:val="ad"/>
              <w:jc w:val="center"/>
              <w:rPr>
                <w:sz w:val="18"/>
                <w:szCs w:val="18"/>
              </w:rPr>
            </w:pPr>
            <w:r w:rsidRPr="001D129D">
              <w:rPr>
                <w:sz w:val="18"/>
                <w:szCs w:val="18"/>
              </w:rPr>
              <w:t>0.88</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FCD984" w14:textId="77777777" w:rsidR="00A26D4D" w:rsidRPr="001D129D" w:rsidRDefault="00A26D4D" w:rsidP="00A26D4D">
            <w:pPr>
              <w:pStyle w:val="ad"/>
              <w:jc w:val="center"/>
              <w:rPr>
                <w:sz w:val="18"/>
                <w:szCs w:val="18"/>
              </w:rPr>
            </w:pPr>
            <w:r w:rsidRPr="001D129D">
              <w:rPr>
                <w:sz w:val="18"/>
                <w:szCs w:val="18"/>
              </w:rPr>
              <w:t>34.55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317464" w14:textId="77777777" w:rsidR="00A26D4D" w:rsidRPr="001D129D" w:rsidRDefault="00A26D4D" w:rsidP="00A26D4D">
            <w:pPr>
              <w:pStyle w:val="ad"/>
              <w:jc w:val="center"/>
              <w:rPr>
                <w:sz w:val="18"/>
                <w:szCs w:val="18"/>
              </w:rPr>
            </w:pPr>
            <w:r w:rsidRPr="001D129D">
              <w:rPr>
                <w:sz w:val="18"/>
                <w:szCs w:val="18"/>
              </w:rPr>
              <w:t>1.42</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4B1F8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0674E8"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BFDED1" w14:textId="77777777" w:rsidR="00A26D4D" w:rsidRPr="001D129D" w:rsidRDefault="00A26D4D" w:rsidP="00A26D4D">
            <w:pPr>
              <w:pStyle w:val="ad"/>
              <w:jc w:val="center"/>
              <w:rPr>
                <w:sz w:val="18"/>
                <w:szCs w:val="18"/>
              </w:rPr>
            </w:pPr>
            <w:r w:rsidRPr="001D129D">
              <w:rPr>
                <w:sz w:val="18"/>
                <w:szCs w:val="18"/>
              </w:rPr>
              <w:t>0.39</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D3DF66"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2E4658" w14:textId="77777777" w:rsidR="00A26D4D" w:rsidRPr="001D129D" w:rsidRDefault="00A26D4D" w:rsidP="00A26D4D">
            <w:pPr>
              <w:pStyle w:val="ad"/>
              <w:jc w:val="center"/>
              <w:rPr>
                <w:sz w:val="18"/>
                <w:szCs w:val="18"/>
              </w:rPr>
            </w:pPr>
            <w:r w:rsidRPr="001D129D">
              <w:rPr>
                <w:sz w:val="18"/>
                <w:szCs w:val="18"/>
              </w:rPr>
              <w:t>0.04</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4D3BD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FE7955" w14:textId="77777777" w:rsidR="00A26D4D" w:rsidRPr="001D129D" w:rsidRDefault="00A26D4D" w:rsidP="00A26D4D">
            <w:pPr>
              <w:pStyle w:val="ad"/>
              <w:jc w:val="center"/>
              <w:rPr>
                <w:sz w:val="18"/>
                <w:szCs w:val="18"/>
              </w:rPr>
            </w:pPr>
            <w:r w:rsidRPr="001D129D">
              <w:rPr>
                <w:sz w:val="18"/>
                <w:szCs w:val="18"/>
              </w:rPr>
              <w:t>0.04</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81973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943397"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8BEA50" w14:textId="77777777" w:rsidR="00A26D4D" w:rsidRPr="001D129D" w:rsidRDefault="00A26D4D" w:rsidP="00A26D4D">
            <w:pPr>
              <w:pStyle w:val="ad"/>
              <w:jc w:val="center"/>
              <w:rPr>
                <w:sz w:val="18"/>
                <w:szCs w:val="18"/>
              </w:rPr>
            </w:pPr>
            <w:r w:rsidRPr="001D129D">
              <w:rPr>
                <w:sz w:val="18"/>
                <w:szCs w:val="18"/>
              </w:rPr>
              <w:t>62.78</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A903B0" w14:textId="77777777" w:rsidR="00A26D4D" w:rsidRPr="001D129D" w:rsidRDefault="00A26D4D" w:rsidP="00A26D4D">
            <w:pPr>
              <w:pStyle w:val="ad"/>
              <w:jc w:val="center"/>
              <w:rPr>
                <w:sz w:val="18"/>
                <w:szCs w:val="18"/>
              </w:rPr>
            </w:pPr>
            <w:r w:rsidRPr="001D129D">
              <w:rPr>
                <w:sz w:val="18"/>
                <w:szCs w:val="18"/>
              </w:rPr>
              <w:t>3.00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6FF3DE5" w14:textId="77777777" w:rsidR="00A26D4D" w:rsidRPr="001D129D" w:rsidRDefault="00A26D4D" w:rsidP="00A26D4D">
            <w:pPr>
              <w:pStyle w:val="ad"/>
              <w:jc w:val="center"/>
              <w:rPr>
                <w:sz w:val="18"/>
                <w:szCs w:val="18"/>
              </w:rPr>
            </w:pPr>
            <w:r w:rsidRPr="001D129D">
              <w:rPr>
                <w:sz w:val="18"/>
                <w:szCs w:val="18"/>
              </w:rPr>
              <w:t>7</w:t>
            </w:r>
          </w:p>
        </w:tc>
      </w:tr>
      <w:tr w:rsidR="001D129D" w:rsidRPr="001D129D" w14:paraId="4A689FE7"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D16A7AC" w14:textId="77777777" w:rsidR="00A26D4D" w:rsidRPr="001D129D" w:rsidRDefault="00A26D4D" w:rsidP="00A26D4D">
            <w:pPr>
              <w:pStyle w:val="ad"/>
              <w:jc w:val="center"/>
              <w:rPr>
                <w:sz w:val="18"/>
                <w:szCs w:val="18"/>
              </w:rPr>
            </w:pPr>
            <w:r w:rsidRPr="001D129D">
              <w:rPr>
                <w:sz w:val="18"/>
                <w:szCs w:val="18"/>
              </w:rPr>
              <w:t>34</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2B5464" w14:textId="77777777" w:rsidR="00A26D4D" w:rsidRPr="001D129D" w:rsidRDefault="00A26D4D" w:rsidP="00A26D4D">
            <w:pPr>
              <w:pStyle w:val="ad"/>
              <w:jc w:val="center"/>
              <w:rPr>
                <w:sz w:val="18"/>
                <w:szCs w:val="18"/>
              </w:rPr>
            </w:pPr>
            <w:r w:rsidRPr="001D129D">
              <w:rPr>
                <w:rFonts w:hint="eastAsia"/>
                <w:sz w:val="18"/>
                <w:szCs w:val="18"/>
              </w:rPr>
              <w:t>江苏沃德化工有限公司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51512C" w14:textId="77777777" w:rsidR="00A26D4D" w:rsidRPr="001D129D" w:rsidRDefault="00A26D4D" w:rsidP="00A26D4D">
            <w:pPr>
              <w:pStyle w:val="ad"/>
              <w:jc w:val="center"/>
              <w:rPr>
                <w:sz w:val="18"/>
                <w:szCs w:val="18"/>
              </w:rPr>
            </w:pPr>
            <w:r w:rsidRPr="001D129D">
              <w:rPr>
                <w:sz w:val="18"/>
                <w:szCs w:val="18"/>
              </w:rPr>
              <w:t>0.20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A404D1" w14:textId="77777777" w:rsidR="00A26D4D" w:rsidRPr="001D129D" w:rsidRDefault="00A26D4D" w:rsidP="00A26D4D">
            <w:pPr>
              <w:pStyle w:val="ad"/>
              <w:jc w:val="center"/>
              <w:rPr>
                <w:sz w:val="18"/>
                <w:szCs w:val="18"/>
              </w:rPr>
            </w:pPr>
            <w:r w:rsidRPr="001D129D">
              <w:rPr>
                <w:sz w:val="18"/>
                <w:szCs w:val="18"/>
              </w:rPr>
              <w:t>0.11</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5974E7" w14:textId="77777777" w:rsidR="00A26D4D" w:rsidRPr="001D129D" w:rsidRDefault="00A26D4D" w:rsidP="00A26D4D">
            <w:pPr>
              <w:pStyle w:val="ad"/>
              <w:jc w:val="center"/>
              <w:rPr>
                <w:sz w:val="18"/>
                <w:szCs w:val="18"/>
              </w:rPr>
            </w:pPr>
            <w:r w:rsidRPr="001D129D">
              <w:rPr>
                <w:sz w:val="18"/>
                <w:szCs w:val="18"/>
              </w:rPr>
              <w:t>5.33</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E6BDDA" w14:textId="77777777" w:rsidR="00A26D4D" w:rsidRPr="001D129D" w:rsidRDefault="00A26D4D" w:rsidP="00A26D4D">
            <w:pPr>
              <w:pStyle w:val="ad"/>
              <w:jc w:val="center"/>
              <w:rPr>
                <w:sz w:val="18"/>
                <w:szCs w:val="18"/>
              </w:rPr>
            </w:pPr>
            <w:r w:rsidRPr="001D129D">
              <w:rPr>
                <w:sz w:val="18"/>
                <w:szCs w:val="18"/>
              </w:rPr>
              <w:t>2.30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0E1875"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CD0630"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73366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FBEF61"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1B38C7"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5DEA49"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F1AAA3"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2C314A" w14:textId="77777777" w:rsidR="00A26D4D" w:rsidRPr="001D129D" w:rsidRDefault="00A26D4D" w:rsidP="00A26D4D">
            <w:pPr>
              <w:pStyle w:val="ad"/>
              <w:jc w:val="center"/>
              <w:rPr>
                <w:sz w:val="18"/>
                <w:szCs w:val="18"/>
              </w:rPr>
            </w:pPr>
            <w:r w:rsidRPr="001D129D">
              <w:rPr>
                <w:sz w:val="18"/>
                <w:szCs w:val="18"/>
              </w:rPr>
              <w:t>0.75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6BCA4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3D1E26"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BA95C3"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101A5A"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CFD798"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78EC773"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864976" w14:textId="77777777" w:rsidR="00A26D4D" w:rsidRPr="001D129D" w:rsidRDefault="00A26D4D" w:rsidP="00A26D4D">
            <w:pPr>
              <w:pStyle w:val="ad"/>
              <w:jc w:val="center"/>
              <w:rPr>
                <w:sz w:val="18"/>
                <w:szCs w:val="18"/>
              </w:rPr>
            </w:pPr>
            <w:r w:rsidRPr="001D129D">
              <w:rPr>
                <w:sz w:val="18"/>
                <w:szCs w:val="18"/>
              </w:rPr>
              <w:t>8.70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BD2708" w14:textId="77777777" w:rsidR="00A26D4D" w:rsidRPr="001D129D" w:rsidRDefault="00A26D4D" w:rsidP="00A26D4D">
            <w:pPr>
              <w:pStyle w:val="ad"/>
              <w:jc w:val="center"/>
              <w:rPr>
                <w:sz w:val="18"/>
                <w:szCs w:val="18"/>
              </w:rPr>
            </w:pPr>
            <w:r w:rsidRPr="001D129D">
              <w:rPr>
                <w:sz w:val="18"/>
                <w:szCs w:val="18"/>
              </w:rPr>
              <w:t>0.42</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88F3ECB" w14:textId="77777777" w:rsidR="00A26D4D" w:rsidRPr="001D129D" w:rsidRDefault="00A26D4D" w:rsidP="00A26D4D">
            <w:pPr>
              <w:pStyle w:val="ad"/>
              <w:jc w:val="center"/>
              <w:rPr>
                <w:sz w:val="18"/>
                <w:szCs w:val="18"/>
              </w:rPr>
            </w:pPr>
            <w:r w:rsidRPr="001D129D">
              <w:rPr>
                <w:sz w:val="18"/>
                <w:szCs w:val="18"/>
              </w:rPr>
              <w:t>16</w:t>
            </w:r>
          </w:p>
        </w:tc>
      </w:tr>
      <w:tr w:rsidR="001D129D" w:rsidRPr="001D129D" w14:paraId="52AA2168"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ACB3690" w14:textId="77777777" w:rsidR="00A26D4D" w:rsidRPr="001D129D" w:rsidRDefault="00A26D4D" w:rsidP="00A26D4D">
            <w:pPr>
              <w:pStyle w:val="ad"/>
              <w:jc w:val="center"/>
              <w:rPr>
                <w:sz w:val="18"/>
                <w:szCs w:val="18"/>
              </w:rPr>
            </w:pPr>
            <w:r w:rsidRPr="001D129D">
              <w:rPr>
                <w:sz w:val="18"/>
                <w:szCs w:val="18"/>
              </w:rPr>
              <w:t>35</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F8FD64" w14:textId="77777777" w:rsidR="00A26D4D" w:rsidRPr="001D129D" w:rsidRDefault="00A26D4D" w:rsidP="00A26D4D">
            <w:pPr>
              <w:pStyle w:val="ad"/>
              <w:jc w:val="center"/>
              <w:rPr>
                <w:sz w:val="18"/>
                <w:szCs w:val="18"/>
              </w:rPr>
            </w:pPr>
            <w:r w:rsidRPr="001D129D">
              <w:rPr>
                <w:rFonts w:hint="eastAsia"/>
                <w:sz w:val="18"/>
                <w:szCs w:val="18"/>
              </w:rPr>
              <w:t>度恩光学（常熟）有限公司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1DBF50"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416609"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F4386B" w14:textId="77777777" w:rsidR="00A26D4D" w:rsidRPr="001D129D" w:rsidRDefault="00A26D4D" w:rsidP="00A26D4D">
            <w:pPr>
              <w:pStyle w:val="ad"/>
              <w:jc w:val="center"/>
              <w:rPr>
                <w:sz w:val="18"/>
                <w:szCs w:val="18"/>
              </w:rPr>
            </w:pPr>
            <w:r w:rsidRPr="001D129D">
              <w:rPr>
                <w:sz w:val="18"/>
                <w:szCs w:val="18"/>
              </w:rPr>
              <w:t>0.53</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252FD9"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A95C8B" w14:textId="77777777" w:rsidR="00A26D4D" w:rsidRPr="001D129D" w:rsidRDefault="00A26D4D" w:rsidP="00A26D4D">
            <w:pPr>
              <w:pStyle w:val="ad"/>
              <w:jc w:val="center"/>
              <w:rPr>
                <w:sz w:val="18"/>
                <w:szCs w:val="18"/>
              </w:rPr>
            </w:pPr>
            <w:r w:rsidRPr="001D129D">
              <w:rPr>
                <w:sz w:val="18"/>
                <w:szCs w:val="18"/>
              </w:rPr>
              <w:t>0.08</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5009A1"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8E23C0" w14:textId="77777777" w:rsidR="00A26D4D" w:rsidRPr="001D129D" w:rsidRDefault="00A26D4D" w:rsidP="00A26D4D">
            <w:pPr>
              <w:pStyle w:val="ad"/>
              <w:jc w:val="center"/>
              <w:rPr>
                <w:sz w:val="18"/>
                <w:szCs w:val="18"/>
              </w:rPr>
            </w:pPr>
            <w:r w:rsidRPr="001D129D">
              <w:rPr>
                <w:sz w:val="18"/>
                <w:szCs w:val="18"/>
              </w:rPr>
              <w:t>0.0054</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FE7AC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B91210"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F6CD9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3B367D"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A61833"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FB3E9B"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9DB7AC"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9C0285" w14:textId="77777777" w:rsidR="00A26D4D" w:rsidRPr="001D129D" w:rsidRDefault="00A26D4D" w:rsidP="00A26D4D">
            <w:pPr>
              <w:pStyle w:val="ad"/>
              <w:jc w:val="center"/>
              <w:rPr>
                <w:sz w:val="18"/>
                <w:szCs w:val="18"/>
              </w:rPr>
            </w:pPr>
            <w:r w:rsidRPr="001D129D">
              <w:rPr>
                <w:sz w:val="18"/>
                <w:szCs w:val="18"/>
              </w:rPr>
              <w:t>0.27</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199BA1"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745E3C"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4FE941"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B44B10" w14:textId="77777777" w:rsidR="00A26D4D" w:rsidRPr="001D129D" w:rsidRDefault="00A26D4D" w:rsidP="00A26D4D">
            <w:pPr>
              <w:pStyle w:val="ad"/>
              <w:jc w:val="center"/>
              <w:rPr>
                <w:sz w:val="18"/>
                <w:szCs w:val="18"/>
              </w:rPr>
            </w:pPr>
            <w:r w:rsidRPr="001D129D">
              <w:rPr>
                <w:sz w:val="18"/>
                <w:szCs w:val="18"/>
              </w:rPr>
              <w:t>0.89</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B08697" w14:textId="77777777" w:rsidR="00A26D4D" w:rsidRPr="001D129D" w:rsidRDefault="00A26D4D" w:rsidP="00A26D4D">
            <w:pPr>
              <w:pStyle w:val="ad"/>
              <w:jc w:val="center"/>
              <w:rPr>
                <w:sz w:val="18"/>
                <w:szCs w:val="18"/>
              </w:rPr>
            </w:pPr>
            <w:r w:rsidRPr="001D129D">
              <w:rPr>
                <w:sz w:val="18"/>
                <w:szCs w:val="18"/>
              </w:rPr>
              <w:t>0.04</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12850A2" w14:textId="77777777" w:rsidR="00A26D4D" w:rsidRPr="001D129D" w:rsidRDefault="00A26D4D" w:rsidP="00A26D4D">
            <w:pPr>
              <w:pStyle w:val="ad"/>
              <w:jc w:val="center"/>
              <w:rPr>
                <w:sz w:val="18"/>
                <w:szCs w:val="18"/>
              </w:rPr>
            </w:pPr>
            <w:r w:rsidRPr="001D129D">
              <w:rPr>
                <w:sz w:val="18"/>
                <w:szCs w:val="18"/>
              </w:rPr>
              <w:t>28</w:t>
            </w:r>
          </w:p>
        </w:tc>
      </w:tr>
      <w:tr w:rsidR="001D129D" w:rsidRPr="001D129D" w14:paraId="4DAD4D9A"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3D0625A" w14:textId="77777777" w:rsidR="00A26D4D" w:rsidRPr="001D129D" w:rsidRDefault="00A26D4D" w:rsidP="00A26D4D">
            <w:pPr>
              <w:pStyle w:val="ad"/>
              <w:jc w:val="center"/>
              <w:rPr>
                <w:sz w:val="18"/>
                <w:szCs w:val="18"/>
              </w:rPr>
            </w:pPr>
            <w:r w:rsidRPr="001D129D">
              <w:rPr>
                <w:sz w:val="18"/>
                <w:szCs w:val="18"/>
              </w:rPr>
              <w:t>36</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5A1327" w14:textId="77777777" w:rsidR="00A26D4D" w:rsidRPr="001D129D" w:rsidRDefault="00A26D4D" w:rsidP="00A26D4D">
            <w:pPr>
              <w:pStyle w:val="ad"/>
              <w:jc w:val="center"/>
              <w:rPr>
                <w:sz w:val="18"/>
                <w:szCs w:val="18"/>
              </w:rPr>
            </w:pPr>
            <w:r w:rsidRPr="001D129D">
              <w:rPr>
                <w:rFonts w:hint="eastAsia"/>
                <w:sz w:val="18"/>
                <w:szCs w:val="18"/>
              </w:rPr>
              <w:t>滨江化工有限公司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9D8DB2"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51A6ED"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7DB3F4" w14:textId="77777777" w:rsidR="00A26D4D" w:rsidRPr="001D129D" w:rsidRDefault="00A26D4D" w:rsidP="00A26D4D">
            <w:pPr>
              <w:pStyle w:val="ad"/>
              <w:jc w:val="center"/>
              <w:rPr>
                <w:sz w:val="18"/>
                <w:szCs w:val="18"/>
              </w:rPr>
            </w:pPr>
            <w:r w:rsidRPr="001D129D">
              <w:rPr>
                <w:sz w:val="18"/>
                <w:szCs w:val="18"/>
              </w:rPr>
              <w:t>1</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6D7A05" w14:textId="77777777" w:rsidR="00A26D4D" w:rsidRPr="001D129D" w:rsidRDefault="00A26D4D" w:rsidP="00A26D4D">
            <w:pPr>
              <w:pStyle w:val="ad"/>
              <w:jc w:val="center"/>
              <w:rPr>
                <w:sz w:val="18"/>
                <w:szCs w:val="18"/>
              </w:rPr>
            </w:pPr>
            <w:r w:rsidRPr="001D129D">
              <w:rPr>
                <w:sz w:val="18"/>
                <w:szCs w:val="18"/>
              </w:rPr>
              <w:t>0.00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EEFE9E" w14:textId="77777777" w:rsidR="00A26D4D" w:rsidRPr="001D129D" w:rsidRDefault="00A26D4D" w:rsidP="00A26D4D">
            <w:pPr>
              <w:pStyle w:val="ad"/>
              <w:jc w:val="center"/>
              <w:rPr>
                <w:sz w:val="18"/>
                <w:szCs w:val="18"/>
              </w:rPr>
            </w:pPr>
            <w:r w:rsidRPr="001D129D">
              <w:rPr>
                <w:sz w:val="18"/>
                <w:szCs w:val="18"/>
              </w:rPr>
              <w:t>1.59</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AA9CFB"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55421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D65956"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2DE2F3" w14:textId="77777777" w:rsidR="00A26D4D" w:rsidRPr="001D129D" w:rsidRDefault="00A26D4D" w:rsidP="00A26D4D">
            <w:pPr>
              <w:pStyle w:val="ad"/>
              <w:jc w:val="center"/>
              <w:rPr>
                <w:sz w:val="18"/>
                <w:szCs w:val="18"/>
              </w:rPr>
            </w:pPr>
            <w:r w:rsidRPr="001D129D">
              <w:rPr>
                <w:sz w:val="18"/>
                <w:szCs w:val="18"/>
              </w:rPr>
              <w:t>33.53</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6872A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031323" w14:textId="77777777" w:rsidR="00A26D4D" w:rsidRPr="001D129D" w:rsidRDefault="00A26D4D" w:rsidP="00A26D4D">
            <w:pPr>
              <w:pStyle w:val="ad"/>
              <w:jc w:val="center"/>
              <w:rPr>
                <w:sz w:val="18"/>
                <w:szCs w:val="18"/>
              </w:rPr>
            </w:pPr>
            <w:r w:rsidRPr="001D129D">
              <w:rPr>
                <w:sz w:val="18"/>
                <w:szCs w:val="18"/>
              </w:rPr>
              <w:t>0.23</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01EE79"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2659B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4DBA4C"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F0BB38" w14:textId="77777777" w:rsidR="00A26D4D" w:rsidRPr="001D129D" w:rsidRDefault="00A26D4D" w:rsidP="00A26D4D">
            <w:pPr>
              <w:pStyle w:val="ad"/>
              <w:jc w:val="center"/>
              <w:rPr>
                <w:sz w:val="18"/>
                <w:szCs w:val="18"/>
              </w:rPr>
            </w:pPr>
            <w:r w:rsidRPr="001D129D">
              <w:rPr>
                <w:sz w:val="18"/>
                <w:szCs w:val="18"/>
              </w:rPr>
              <w:t>0.21</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4B235E"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98A6B0"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3F8A1A"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A1CAF4" w14:textId="77777777" w:rsidR="00A26D4D" w:rsidRPr="001D129D" w:rsidRDefault="00A26D4D" w:rsidP="00A26D4D">
            <w:pPr>
              <w:pStyle w:val="ad"/>
              <w:jc w:val="center"/>
              <w:rPr>
                <w:sz w:val="18"/>
                <w:szCs w:val="18"/>
              </w:rPr>
            </w:pPr>
            <w:r w:rsidRPr="001D129D">
              <w:rPr>
                <w:sz w:val="18"/>
                <w:szCs w:val="18"/>
              </w:rPr>
              <w:t>36.55</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F3E5BB" w14:textId="77777777" w:rsidR="00A26D4D" w:rsidRPr="001D129D" w:rsidRDefault="00A26D4D" w:rsidP="00A26D4D">
            <w:pPr>
              <w:pStyle w:val="ad"/>
              <w:jc w:val="center"/>
              <w:rPr>
                <w:sz w:val="18"/>
                <w:szCs w:val="18"/>
              </w:rPr>
            </w:pPr>
            <w:r w:rsidRPr="001D129D">
              <w:rPr>
                <w:sz w:val="18"/>
                <w:szCs w:val="18"/>
              </w:rPr>
              <w:t>1.75</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4C110C7" w14:textId="77777777" w:rsidR="00A26D4D" w:rsidRPr="001D129D" w:rsidRDefault="00A26D4D" w:rsidP="00A26D4D">
            <w:pPr>
              <w:pStyle w:val="ad"/>
              <w:jc w:val="center"/>
              <w:rPr>
                <w:sz w:val="18"/>
                <w:szCs w:val="18"/>
              </w:rPr>
            </w:pPr>
            <w:r w:rsidRPr="001D129D">
              <w:rPr>
                <w:sz w:val="18"/>
                <w:szCs w:val="18"/>
              </w:rPr>
              <w:t>9</w:t>
            </w:r>
          </w:p>
        </w:tc>
      </w:tr>
      <w:tr w:rsidR="001D129D" w:rsidRPr="001D129D" w14:paraId="3BD0FDEC"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C86E657" w14:textId="77777777" w:rsidR="00A26D4D" w:rsidRPr="001D129D" w:rsidRDefault="00A26D4D" w:rsidP="00A26D4D">
            <w:pPr>
              <w:pStyle w:val="ad"/>
              <w:jc w:val="center"/>
              <w:rPr>
                <w:sz w:val="18"/>
                <w:szCs w:val="18"/>
              </w:rPr>
            </w:pPr>
            <w:r w:rsidRPr="001D129D">
              <w:rPr>
                <w:sz w:val="18"/>
                <w:szCs w:val="18"/>
              </w:rPr>
              <w:t>37</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3F3F78" w14:textId="77777777" w:rsidR="00A26D4D" w:rsidRPr="001D129D" w:rsidRDefault="00A26D4D" w:rsidP="00A26D4D">
            <w:pPr>
              <w:pStyle w:val="ad"/>
              <w:jc w:val="center"/>
              <w:rPr>
                <w:sz w:val="18"/>
                <w:szCs w:val="18"/>
              </w:rPr>
            </w:pPr>
            <w:r w:rsidRPr="001D129D">
              <w:rPr>
                <w:rFonts w:hint="eastAsia"/>
                <w:sz w:val="18"/>
                <w:szCs w:val="18"/>
              </w:rPr>
              <w:t>常熟威怡科技有限公司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72AA59"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FDE450" w14:textId="77777777" w:rsidR="00A26D4D" w:rsidRPr="001D129D" w:rsidRDefault="00A26D4D" w:rsidP="00A26D4D">
            <w:pPr>
              <w:pStyle w:val="ad"/>
              <w:jc w:val="center"/>
              <w:rPr>
                <w:sz w:val="18"/>
                <w:szCs w:val="18"/>
              </w:rPr>
            </w:pPr>
            <w:r w:rsidRPr="001D129D">
              <w:rPr>
                <w:sz w:val="18"/>
                <w:szCs w:val="18"/>
              </w:rPr>
              <w:t>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2C8B96" w14:textId="77777777" w:rsidR="00A26D4D" w:rsidRPr="001D129D" w:rsidRDefault="00A26D4D" w:rsidP="00A26D4D">
            <w:pPr>
              <w:pStyle w:val="ad"/>
              <w:jc w:val="center"/>
              <w:rPr>
                <w:sz w:val="18"/>
                <w:szCs w:val="18"/>
              </w:rPr>
            </w:pPr>
            <w:r w:rsidRPr="001D129D">
              <w:rPr>
                <w:sz w:val="18"/>
                <w:szCs w:val="18"/>
              </w:rPr>
              <w:t>0.2</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F3A7A6" w14:textId="77777777" w:rsidR="00A26D4D" w:rsidRPr="001D129D" w:rsidRDefault="00A26D4D" w:rsidP="00A26D4D">
            <w:pPr>
              <w:pStyle w:val="ad"/>
              <w:jc w:val="center"/>
              <w:rPr>
                <w:sz w:val="18"/>
                <w:szCs w:val="18"/>
              </w:rPr>
            </w:pPr>
            <w:r w:rsidRPr="001D129D">
              <w:rPr>
                <w:sz w:val="18"/>
                <w:szCs w:val="18"/>
              </w:rPr>
              <w:t>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7360F3"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5B155B" w14:textId="77777777" w:rsidR="00A26D4D" w:rsidRPr="001D129D" w:rsidRDefault="00A26D4D" w:rsidP="00A26D4D">
            <w:pPr>
              <w:pStyle w:val="ad"/>
              <w:jc w:val="center"/>
              <w:rPr>
                <w:sz w:val="18"/>
                <w:szCs w:val="18"/>
              </w:rPr>
            </w:pPr>
            <w:r w:rsidRPr="001D129D">
              <w:rPr>
                <w:sz w:val="18"/>
                <w:szCs w:val="18"/>
              </w:rPr>
              <w:t>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4F1E0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4091F8"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2CA83D"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3F217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F4F036"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B010C0"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7F5405"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C6F51E"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B66DAB"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9A1702"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71720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31641D" w14:textId="77777777" w:rsidR="00A26D4D" w:rsidRPr="001D129D" w:rsidRDefault="00A26D4D" w:rsidP="00A26D4D">
            <w:pPr>
              <w:pStyle w:val="ad"/>
              <w:jc w:val="center"/>
              <w:rPr>
                <w:sz w:val="18"/>
                <w:szCs w:val="18"/>
              </w:rPr>
            </w:pPr>
            <w:r w:rsidRPr="001D129D">
              <w:rPr>
                <w:sz w:val="18"/>
                <w:szCs w:val="18"/>
              </w:rPr>
              <w:t>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DAB55C" w14:textId="77777777" w:rsidR="00A26D4D" w:rsidRPr="001D129D" w:rsidRDefault="00A26D4D" w:rsidP="00A26D4D">
            <w:pPr>
              <w:pStyle w:val="ad"/>
              <w:jc w:val="center"/>
              <w:rPr>
                <w:sz w:val="18"/>
                <w:szCs w:val="18"/>
              </w:rPr>
            </w:pPr>
            <w:r w:rsidRPr="001D129D">
              <w:rPr>
                <w:sz w:val="18"/>
                <w:szCs w:val="18"/>
              </w:rPr>
              <w:t>0.20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6C3CFF" w14:textId="77777777" w:rsidR="00A26D4D" w:rsidRPr="001D129D" w:rsidRDefault="00A26D4D" w:rsidP="00A26D4D">
            <w:pPr>
              <w:pStyle w:val="ad"/>
              <w:jc w:val="center"/>
              <w:rPr>
                <w:sz w:val="18"/>
                <w:szCs w:val="18"/>
              </w:rPr>
            </w:pPr>
            <w:r w:rsidRPr="001D129D">
              <w:rPr>
                <w:sz w:val="18"/>
                <w:szCs w:val="18"/>
              </w:rPr>
              <w:t>0.01</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16CF3C8" w14:textId="77777777" w:rsidR="00A26D4D" w:rsidRPr="001D129D" w:rsidRDefault="00A26D4D" w:rsidP="00A26D4D">
            <w:pPr>
              <w:pStyle w:val="ad"/>
              <w:jc w:val="center"/>
              <w:rPr>
                <w:sz w:val="18"/>
                <w:szCs w:val="18"/>
              </w:rPr>
            </w:pPr>
            <w:r w:rsidRPr="001D129D">
              <w:rPr>
                <w:sz w:val="18"/>
                <w:szCs w:val="18"/>
              </w:rPr>
              <w:t>29</w:t>
            </w:r>
          </w:p>
        </w:tc>
      </w:tr>
      <w:tr w:rsidR="001D129D" w:rsidRPr="001D129D" w14:paraId="36529706" w14:textId="77777777" w:rsidTr="00A26D4D">
        <w:trPr>
          <w:trHeight w:val="340"/>
          <w:jc w:val="center"/>
        </w:trPr>
        <w:tc>
          <w:tcPr>
            <w:tcW w:w="426"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BAA1E66" w14:textId="77777777" w:rsidR="00A26D4D" w:rsidRPr="001D129D" w:rsidRDefault="00A26D4D" w:rsidP="00A26D4D">
            <w:pPr>
              <w:pStyle w:val="ad"/>
              <w:jc w:val="center"/>
              <w:rPr>
                <w:sz w:val="18"/>
                <w:szCs w:val="18"/>
              </w:rPr>
            </w:pPr>
            <w:r w:rsidRPr="001D129D">
              <w:rPr>
                <w:sz w:val="18"/>
                <w:szCs w:val="18"/>
              </w:rPr>
              <w:t>38</w:t>
            </w:r>
          </w:p>
        </w:tc>
        <w:tc>
          <w:tcPr>
            <w:tcW w:w="32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5D1CD4" w14:textId="77777777" w:rsidR="00A26D4D" w:rsidRPr="001D129D" w:rsidRDefault="00A26D4D" w:rsidP="00A26D4D">
            <w:pPr>
              <w:pStyle w:val="ad"/>
              <w:jc w:val="center"/>
              <w:rPr>
                <w:sz w:val="18"/>
                <w:szCs w:val="18"/>
              </w:rPr>
            </w:pPr>
            <w:r w:rsidRPr="001D129D">
              <w:rPr>
                <w:rFonts w:hint="eastAsia"/>
                <w:sz w:val="18"/>
                <w:szCs w:val="18"/>
              </w:rPr>
              <w:t>江苏绿安擎峰新材料有限公司</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27A877" w14:textId="77777777" w:rsidR="00A26D4D" w:rsidRPr="001D129D" w:rsidRDefault="00A26D4D" w:rsidP="00A26D4D">
            <w:pPr>
              <w:pStyle w:val="ad"/>
              <w:jc w:val="center"/>
              <w:rPr>
                <w:sz w:val="18"/>
                <w:szCs w:val="18"/>
              </w:rPr>
            </w:pPr>
            <w:r w:rsidRPr="001D129D">
              <w:rPr>
                <w:sz w:val="18"/>
                <w:szCs w:val="18"/>
              </w:rPr>
              <w:t>0.16</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76A097" w14:textId="77777777" w:rsidR="00A26D4D" w:rsidRPr="001D129D" w:rsidRDefault="00A26D4D" w:rsidP="00A26D4D">
            <w:pPr>
              <w:pStyle w:val="ad"/>
              <w:jc w:val="center"/>
              <w:rPr>
                <w:sz w:val="18"/>
                <w:szCs w:val="18"/>
              </w:rPr>
            </w:pPr>
            <w:r w:rsidRPr="001D129D">
              <w:rPr>
                <w:sz w:val="18"/>
                <w:szCs w:val="18"/>
              </w:rPr>
              <w:t>3.10</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FBA602" w14:textId="77777777" w:rsidR="00A26D4D" w:rsidRPr="001D129D" w:rsidRDefault="00A26D4D" w:rsidP="00A26D4D">
            <w:pPr>
              <w:pStyle w:val="ad"/>
              <w:jc w:val="center"/>
              <w:rPr>
                <w:sz w:val="18"/>
                <w:szCs w:val="18"/>
              </w:rPr>
            </w:pPr>
            <w:r w:rsidRPr="001D129D">
              <w:rPr>
                <w:sz w:val="18"/>
                <w:szCs w:val="18"/>
              </w:rPr>
              <w:t>4.17</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1C7CCE" w14:textId="77777777" w:rsidR="00A26D4D" w:rsidRPr="001D129D" w:rsidRDefault="00A26D4D" w:rsidP="00A26D4D">
            <w:pPr>
              <w:pStyle w:val="ad"/>
              <w:jc w:val="center"/>
              <w:rPr>
                <w:sz w:val="18"/>
                <w:szCs w:val="18"/>
              </w:rPr>
            </w:pPr>
            <w:r w:rsidRPr="001D129D">
              <w:rPr>
                <w:sz w:val="18"/>
                <w:szCs w:val="18"/>
              </w:rPr>
              <w:t>42.94</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ECE21E" w14:textId="77777777" w:rsidR="00A26D4D" w:rsidRPr="001D129D" w:rsidRDefault="00A26D4D" w:rsidP="00A26D4D">
            <w:pPr>
              <w:pStyle w:val="ad"/>
              <w:jc w:val="center"/>
              <w:rPr>
                <w:sz w:val="18"/>
                <w:szCs w:val="18"/>
              </w:rPr>
            </w:pPr>
            <w:r w:rsidRPr="001D129D">
              <w:rPr>
                <w:sz w:val="18"/>
                <w:szCs w:val="18"/>
              </w:rPr>
              <w:t>0</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AB9FB2" w14:textId="77777777" w:rsidR="00A26D4D" w:rsidRPr="001D129D" w:rsidRDefault="00A26D4D" w:rsidP="00A26D4D">
            <w:pPr>
              <w:pStyle w:val="ad"/>
              <w:jc w:val="center"/>
              <w:rPr>
                <w:sz w:val="18"/>
                <w:szCs w:val="18"/>
              </w:rPr>
            </w:pPr>
            <w:r w:rsidRPr="001D129D">
              <w:rPr>
                <w:sz w:val="18"/>
                <w:szCs w:val="18"/>
              </w:rPr>
              <w:t>0.014</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1A40CF"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353A89"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1384FE"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E1DB6A" w14:textId="77777777" w:rsidR="00A26D4D" w:rsidRPr="001D129D" w:rsidRDefault="00A26D4D" w:rsidP="00A26D4D">
            <w:pPr>
              <w:pStyle w:val="ad"/>
              <w:jc w:val="center"/>
              <w:rPr>
                <w:sz w:val="18"/>
                <w:szCs w:val="18"/>
              </w:rPr>
            </w:pPr>
            <w:r w:rsidRPr="001D129D">
              <w:rPr>
                <w:sz w:val="18"/>
                <w:szCs w:val="18"/>
              </w:rPr>
              <w:t>0.023</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AB54DD" w14:textId="77777777" w:rsidR="00A26D4D" w:rsidRPr="001D129D" w:rsidRDefault="00A26D4D" w:rsidP="00A26D4D">
            <w:pPr>
              <w:pStyle w:val="ad"/>
              <w:jc w:val="center"/>
              <w:rPr>
                <w:sz w:val="18"/>
                <w:szCs w:val="18"/>
              </w:rPr>
            </w:pPr>
            <w:r w:rsidRPr="001D129D">
              <w:rPr>
                <w:sz w:val="18"/>
                <w:szCs w:val="18"/>
              </w:rPr>
              <w:t>0</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E376BA"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4EB29D"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26D9E0" w14:textId="77777777" w:rsidR="00A26D4D" w:rsidRPr="001D129D" w:rsidRDefault="00A26D4D" w:rsidP="00A26D4D">
            <w:pPr>
              <w:pStyle w:val="ad"/>
              <w:jc w:val="center"/>
              <w:rPr>
                <w:sz w:val="18"/>
                <w:szCs w:val="18"/>
              </w:rPr>
            </w:pPr>
            <w:r w:rsidRPr="001D129D">
              <w:rPr>
                <w:sz w:val="18"/>
                <w:szCs w:val="18"/>
              </w:rPr>
              <w:t>0</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8119A1"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C0F241" w14:textId="77777777" w:rsidR="00A26D4D" w:rsidRPr="001D129D" w:rsidRDefault="00A26D4D" w:rsidP="00A26D4D">
            <w:pPr>
              <w:pStyle w:val="ad"/>
              <w:jc w:val="center"/>
              <w:rPr>
                <w:sz w:val="18"/>
                <w:szCs w:val="18"/>
              </w:rPr>
            </w:pPr>
            <w:r w:rsidRPr="001D129D">
              <w:rPr>
                <w:sz w:val="18"/>
                <w:szCs w:val="18"/>
              </w:rPr>
              <w:t>0</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1A8D5E" w14:textId="77777777" w:rsidR="00A26D4D" w:rsidRPr="001D129D" w:rsidRDefault="00A26D4D" w:rsidP="00A26D4D">
            <w:pPr>
              <w:pStyle w:val="ad"/>
              <w:jc w:val="center"/>
              <w:rPr>
                <w:sz w:val="18"/>
                <w:szCs w:val="18"/>
              </w:rPr>
            </w:pPr>
            <w:r w:rsidRPr="001D129D">
              <w:rPr>
                <w:sz w:val="18"/>
                <w:szCs w:val="18"/>
              </w:rPr>
              <w:t>0</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AE1C40" w14:textId="77777777" w:rsidR="00A26D4D" w:rsidRPr="001D129D" w:rsidRDefault="00A26D4D" w:rsidP="00A26D4D">
            <w:pPr>
              <w:pStyle w:val="ad"/>
              <w:jc w:val="center"/>
              <w:rPr>
                <w:sz w:val="18"/>
                <w:szCs w:val="18"/>
              </w:rPr>
            </w:pPr>
            <w:r w:rsidRPr="001D129D">
              <w:rPr>
                <w:sz w:val="18"/>
                <w:szCs w:val="18"/>
              </w:rPr>
              <w:t>63</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7E9992" w14:textId="77777777" w:rsidR="00A26D4D" w:rsidRPr="001D129D" w:rsidRDefault="00A26D4D" w:rsidP="00A26D4D">
            <w:pPr>
              <w:pStyle w:val="ad"/>
              <w:jc w:val="center"/>
              <w:rPr>
                <w:sz w:val="18"/>
                <w:szCs w:val="18"/>
              </w:rPr>
            </w:pPr>
            <w:r w:rsidRPr="001D129D">
              <w:rPr>
                <w:sz w:val="18"/>
                <w:szCs w:val="18"/>
              </w:rPr>
              <w:t>113.41</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D6331C" w14:textId="77777777" w:rsidR="00A26D4D" w:rsidRPr="001D129D" w:rsidRDefault="00A26D4D" w:rsidP="00A26D4D">
            <w:pPr>
              <w:pStyle w:val="ad"/>
              <w:jc w:val="center"/>
              <w:rPr>
                <w:sz w:val="18"/>
                <w:szCs w:val="18"/>
              </w:rPr>
            </w:pPr>
            <w:r w:rsidRPr="001D129D">
              <w:rPr>
                <w:sz w:val="18"/>
                <w:szCs w:val="18"/>
              </w:rPr>
              <w:t>5.42</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B736E13" w14:textId="77777777" w:rsidR="00A26D4D" w:rsidRPr="001D129D" w:rsidRDefault="00A26D4D" w:rsidP="00A26D4D">
            <w:pPr>
              <w:pStyle w:val="ad"/>
              <w:jc w:val="center"/>
              <w:rPr>
                <w:sz w:val="18"/>
                <w:szCs w:val="18"/>
              </w:rPr>
            </w:pPr>
            <w:r w:rsidRPr="001D129D">
              <w:rPr>
                <w:sz w:val="18"/>
                <w:szCs w:val="18"/>
              </w:rPr>
              <w:t>4</w:t>
            </w:r>
          </w:p>
        </w:tc>
      </w:tr>
      <w:tr w:rsidR="001D129D" w:rsidRPr="001D129D" w14:paraId="5141CB63" w14:textId="77777777" w:rsidTr="00A26D4D">
        <w:trPr>
          <w:trHeight w:val="340"/>
          <w:jc w:val="center"/>
        </w:trPr>
        <w:tc>
          <w:tcPr>
            <w:tcW w:w="364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9788149" w14:textId="77777777" w:rsidR="00A26D4D" w:rsidRPr="001D129D" w:rsidRDefault="00A26D4D" w:rsidP="00A26D4D">
            <w:pPr>
              <w:pStyle w:val="ad"/>
              <w:jc w:val="center"/>
              <w:rPr>
                <w:sz w:val="18"/>
                <w:szCs w:val="18"/>
              </w:rPr>
            </w:pPr>
            <w:r w:rsidRPr="001D129D">
              <w:rPr>
                <w:sz w:val="18"/>
                <w:szCs w:val="18"/>
              </w:rPr>
              <w:t>Pi</w:t>
            </w:r>
            <w:r w:rsidRPr="001D129D">
              <w:rPr>
                <w:rFonts w:hint="eastAsia"/>
                <w:sz w:val="18"/>
                <w:szCs w:val="18"/>
              </w:rPr>
              <w:t>合计</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047CE0" w14:textId="77777777" w:rsidR="00A26D4D" w:rsidRPr="001D129D" w:rsidRDefault="00A26D4D" w:rsidP="00A26D4D">
            <w:pPr>
              <w:pStyle w:val="ad"/>
              <w:jc w:val="center"/>
              <w:rPr>
                <w:sz w:val="18"/>
                <w:szCs w:val="18"/>
              </w:rPr>
            </w:pPr>
            <w:r w:rsidRPr="001D129D">
              <w:rPr>
                <w:sz w:val="18"/>
                <w:szCs w:val="18"/>
              </w:rPr>
              <w:t>294.78</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376F6C" w14:textId="77777777" w:rsidR="00A26D4D" w:rsidRPr="001D129D" w:rsidRDefault="00A26D4D" w:rsidP="00A26D4D">
            <w:pPr>
              <w:pStyle w:val="ad"/>
              <w:jc w:val="center"/>
              <w:rPr>
                <w:sz w:val="18"/>
                <w:szCs w:val="18"/>
              </w:rPr>
            </w:pPr>
            <w:r w:rsidRPr="001D129D">
              <w:rPr>
                <w:sz w:val="18"/>
                <w:szCs w:val="18"/>
              </w:rPr>
              <w:t>137.61</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BA581B" w14:textId="77777777" w:rsidR="00A26D4D" w:rsidRPr="001D129D" w:rsidRDefault="00A26D4D" w:rsidP="00A26D4D">
            <w:pPr>
              <w:pStyle w:val="ad"/>
              <w:jc w:val="center"/>
              <w:rPr>
                <w:sz w:val="18"/>
                <w:szCs w:val="18"/>
              </w:rPr>
            </w:pPr>
            <w:r w:rsidRPr="001D129D">
              <w:rPr>
                <w:sz w:val="18"/>
                <w:szCs w:val="18"/>
              </w:rPr>
              <w:t>215.39</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D2BD6E" w14:textId="77777777" w:rsidR="00A26D4D" w:rsidRPr="001D129D" w:rsidRDefault="00A26D4D" w:rsidP="00A26D4D">
            <w:pPr>
              <w:pStyle w:val="ad"/>
              <w:jc w:val="center"/>
              <w:rPr>
                <w:sz w:val="18"/>
                <w:szCs w:val="18"/>
              </w:rPr>
            </w:pPr>
            <w:r w:rsidRPr="001D129D">
              <w:rPr>
                <w:sz w:val="18"/>
                <w:szCs w:val="18"/>
              </w:rPr>
              <w:t>545.73</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B9F295" w14:textId="77777777" w:rsidR="00A26D4D" w:rsidRPr="001D129D" w:rsidRDefault="00A26D4D" w:rsidP="00A26D4D">
            <w:pPr>
              <w:pStyle w:val="ad"/>
              <w:jc w:val="center"/>
              <w:rPr>
                <w:sz w:val="18"/>
                <w:szCs w:val="18"/>
              </w:rPr>
            </w:pPr>
            <w:r w:rsidRPr="001D129D">
              <w:rPr>
                <w:sz w:val="18"/>
                <w:szCs w:val="18"/>
              </w:rPr>
              <w:t>478.98</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9C4539" w14:textId="77777777" w:rsidR="00A26D4D" w:rsidRPr="001D129D" w:rsidRDefault="00A26D4D" w:rsidP="00A26D4D">
            <w:pPr>
              <w:pStyle w:val="ad"/>
              <w:jc w:val="center"/>
              <w:rPr>
                <w:sz w:val="18"/>
                <w:szCs w:val="18"/>
              </w:rPr>
            </w:pPr>
            <w:r w:rsidRPr="001D129D">
              <w:rPr>
                <w:sz w:val="18"/>
                <w:szCs w:val="18"/>
              </w:rPr>
              <w:t>3.67</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1888BA" w14:textId="77777777" w:rsidR="00A26D4D" w:rsidRPr="001D129D" w:rsidRDefault="00A26D4D" w:rsidP="00A26D4D">
            <w:pPr>
              <w:pStyle w:val="ad"/>
              <w:jc w:val="center"/>
              <w:rPr>
                <w:sz w:val="18"/>
                <w:szCs w:val="18"/>
              </w:rPr>
            </w:pPr>
            <w:r w:rsidRPr="001D129D">
              <w:rPr>
                <w:sz w:val="18"/>
                <w:szCs w:val="18"/>
              </w:rPr>
              <w:t>1.17</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422C6D" w14:textId="77777777" w:rsidR="00A26D4D" w:rsidRPr="001D129D" w:rsidRDefault="00A26D4D" w:rsidP="00A26D4D">
            <w:pPr>
              <w:pStyle w:val="ad"/>
              <w:jc w:val="center"/>
              <w:rPr>
                <w:sz w:val="18"/>
                <w:szCs w:val="18"/>
              </w:rPr>
            </w:pPr>
            <w:r w:rsidRPr="001D129D">
              <w:rPr>
                <w:sz w:val="18"/>
                <w:szCs w:val="18"/>
              </w:rPr>
              <w:t>248.24</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AF17CE" w14:textId="77777777" w:rsidR="00A26D4D" w:rsidRPr="001D129D" w:rsidRDefault="00A26D4D" w:rsidP="00A26D4D">
            <w:pPr>
              <w:pStyle w:val="ad"/>
              <w:jc w:val="center"/>
              <w:rPr>
                <w:sz w:val="18"/>
                <w:szCs w:val="18"/>
              </w:rPr>
            </w:pPr>
            <w:r w:rsidRPr="001D129D">
              <w:rPr>
                <w:sz w:val="18"/>
                <w:szCs w:val="18"/>
              </w:rPr>
              <w:t>48.81</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311B3F" w14:textId="77777777" w:rsidR="00A26D4D" w:rsidRPr="001D129D" w:rsidRDefault="00A26D4D" w:rsidP="00A26D4D">
            <w:pPr>
              <w:pStyle w:val="ad"/>
              <w:jc w:val="center"/>
              <w:rPr>
                <w:sz w:val="18"/>
                <w:szCs w:val="18"/>
              </w:rPr>
            </w:pPr>
            <w:r w:rsidRPr="001D129D">
              <w:rPr>
                <w:sz w:val="18"/>
                <w:szCs w:val="18"/>
              </w:rPr>
              <w:t>0.94</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EEF874" w14:textId="77777777" w:rsidR="00A26D4D" w:rsidRPr="001D129D" w:rsidRDefault="00A26D4D" w:rsidP="00A26D4D">
            <w:pPr>
              <w:pStyle w:val="ad"/>
              <w:jc w:val="center"/>
              <w:rPr>
                <w:sz w:val="18"/>
                <w:szCs w:val="18"/>
              </w:rPr>
            </w:pPr>
            <w:r w:rsidRPr="001D129D">
              <w:rPr>
                <w:sz w:val="18"/>
                <w:szCs w:val="18"/>
              </w:rPr>
              <w:t>3.25</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BE7FAA" w14:textId="77777777" w:rsidR="00A26D4D" w:rsidRPr="001D129D" w:rsidRDefault="00A26D4D" w:rsidP="00A26D4D">
            <w:pPr>
              <w:pStyle w:val="ad"/>
              <w:jc w:val="center"/>
              <w:rPr>
                <w:sz w:val="18"/>
                <w:szCs w:val="18"/>
              </w:rPr>
            </w:pPr>
            <w:r w:rsidRPr="001D129D">
              <w:rPr>
                <w:sz w:val="18"/>
                <w:szCs w:val="18"/>
              </w:rPr>
              <w:t>11.85</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3478D8" w14:textId="77777777" w:rsidR="00A26D4D" w:rsidRPr="001D129D" w:rsidRDefault="00A26D4D" w:rsidP="00A26D4D">
            <w:pPr>
              <w:pStyle w:val="ad"/>
              <w:jc w:val="center"/>
              <w:rPr>
                <w:sz w:val="18"/>
                <w:szCs w:val="18"/>
              </w:rPr>
            </w:pPr>
            <w:r w:rsidRPr="001D129D">
              <w:rPr>
                <w:sz w:val="18"/>
                <w:szCs w:val="18"/>
              </w:rPr>
              <w:t>25.92</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0CD960" w14:textId="77777777" w:rsidR="00A26D4D" w:rsidRPr="001D129D" w:rsidRDefault="00A26D4D" w:rsidP="00A26D4D">
            <w:pPr>
              <w:pStyle w:val="ad"/>
              <w:jc w:val="center"/>
              <w:rPr>
                <w:sz w:val="18"/>
                <w:szCs w:val="18"/>
              </w:rPr>
            </w:pPr>
            <w:r w:rsidRPr="001D129D">
              <w:rPr>
                <w:sz w:val="18"/>
                <w:szCs w:val="18"/>
              </w:rPr>
              <w:t>2.96</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FC08B9" w14:textId="77777777" w:rsidR="00A26D4D" w:rsidRPr="001D129D" w:rsidRDefault="00A26D4D" w:rsidP="00A26D4D">
            <w:pPr>
              <w:pStyle w:val="ad"/>
              <w:jc w:val="center"/>
              <w:rPr>
                <w:sz w:val="18"/>
                <w:szCs w:val="18"/>
              </w:rPr>
            </w:pPr>
            <w:r w:rsidRPr="001D129D">
              <w:rPr>
                <w:sz w:val="18"/>
                <w:szCs w:val="18"/>
              </w:rPr>
              <w:t>0.56</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E77AAC" w14:textId="77777777" w:rsidR="00A26D4D" w:rsidRPr="001D129D" w:rsidRDefault="00A26D4D" w:rsidP="00A26D4D">
            <w:pPr>
              <w:pStyle w:val="ad"/>
              <w:jc w:val="center"/>
              <w:rPr>
                <w:sz w:val="18"/>
                <w:szCs w:val="18"/>
              </w:rPr>
            </w:pPr>
            <w:r w:rsidRPr="001D129D">
              <w:rPr>
                <w:sz w:val="18"/>
                <w:szCs w:val="18"/>
              </w:rPr>
              <w:t>2.96</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59EDAE" w14:textId="77777777" w:rsidR="00A26D4D" w:rsidRPr="001D129D" w:rsidRDefault="00A26D4D" w:rsidP="00A26D4D">
            <w:pPr>
              <w:pStyle w:val="ad"/>
              <w:jc w:val="center"/>
              <w:rPr>
                <w:sz w:val="18"/>
                <w:szCs w:val="18"/>
              </w:rPr>
            </w:pPr>
            <w:r w:rsidRPr="001D129D">
              <w:rPr>
                <w:sz w:val="18"/>
                <w:szCs w:val="18"/>
              </w:rPr>
              <w:t>4.81</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FFF3D8" w14:textId="77777777" w:rsidR="00A26D4D" w:rsidRPr="001D129D" w:rsidRDefault="00A26D4D" w:rsidP="00A26D4D">
            <w:pPr>
              <w:pStyle w:val="ad"/>
              <w:jc w:val="center"/>
              <w:rPr>
                <w:sz w:val="18"/>
                <w:szCs w:val="18"/>
              </w:rPr>
            </w:pPr>
            <w:r w:rsidRPr="001D129D">
              <w:rPr>
                <w:sz w:val="18"/>
                <w:szCs w:val="18"/>
              </w:rPr>
              <w:t>63.00</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3A71D1" w14:textId="77777777" w:rsidR="00A26D4D" w:rsidRPr="001D129D" w:rsidRDefault="00A26D4D" w:rsidP="00A26D4D">
            <w:pPr>
              <w:pStyle w:val="ad"/>
              <w:jc w:val="center"/>
              <w:rPr>
                <w:sz w:val="18"/>
                <w:szCs w:val="18"/>
              </w:rPr>
            </w:pPr>
            <w:r w:rsidRPr="001D129D">
              <w:rPr>
                <w:sz w:val="18"/>
                <w:szCs w:val="18"/>
              </w:rPr>
              <w:t>2090.61</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2D62A7" w14:textId="77777777" w:rsidR="00A26D4D" w:rsidRPr="001D129D" w:rsidRDefault="00A26D4D" w:rsidP="00A26D4D">
            <w:pPr>
              <w:pStyle w:val="ad"/>
              <w:jc w:val="center"/>
              <w:rPr>
                <w:sz w:val="18"/>
                <w:szCs w:val="18"/>
              </w:rPr>
            </w:pPr>
            <w:r w:rsidRPr="001D129D">
              <w:rPr>
                <w:sz w:val="18"/>
                <w:szCs w:val="18"/>
              </w:rPr>
              <w:t>100</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F2E60BC" w14:textId="77777777" w:rsidR="00A26D4D" w:rsidRPr="001D129D" w:rsidRDefault="00A26D4D" w:rsidP="00A26D4D">
            <w:pPr>
              <w:pStyle w:val="ad"/>
              <w:jc w:val="center"/>
              <w:rPr>
                <w:sz w:val="18"/>
                <w:szCs w:val="18"/>
              </w:rPr>
            </w:pPr>
            <w:r w:rsidRPr="001D129D">
              <w:rPr>
                <w:sz w:val="18"/>
                <w:szCs w:val="18"/>
              </w:rPr>
              <w:t>-</w:t>
            </w:r>
          </w:p>
        </w:tc>
      </w:tr>
      <w:tr w:rsidR="001D129D" w:rsidRPr="001D129D" w14:paraId="0727A4B1" w14:textId="77777777" w:rsidTr="00A26D4D">
        <w:trPr>
          <w:trHeight w:val="340"/>
          <w:jc w:val="center"/>
        </w:trPr>
        <w:tc>
          <w:tcPr>
            <w:tcW w:w="364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4246C8E" w14:textId="77777777" w:rsidR="00A26D4D" w:rsidRPr="001D129D" w:rsidRDefault="00A26D4D" w:rsidP="00A26D4D">
            <w:pPr>
              <w:pStyle w:val="ad"/>
              <w:jc w:val="center"/>
              <w:rPr>
                <w:sz w:val="18"/>
                <w:szCs w:val="18"/>
              </w:rPr>
            </w:pPr>
            <w:proofErr w:type="spellStart"/>
            <w:r w:rsidRPr="001D129D">
              <w:rPr>
                <w:sz w:val="18"/>
                <w:szCs w:val="18"/>
              </w:rPr>
              <w:t>Kn</w:t>
            </w:r>
            <w:proofErr w:type="spellEnd"/>
            <w:r w:rsidRPr="001D129D">
              <w:rPr>
                <w:rFonts w:hint="eastAsia"/>
                <w:sz w:val="18"/>
                <w:szCs w:val="18"/>
              </w:rPr>
              <w:t>（％）</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656A63" w14:textId="77777777" w:rsidR="00A26D4D" w:rsidRPr="001D129D" w:rsidRDefault="00A26D4D" w:rsidP="00A26D4D">
            <w:pPr>
              <w:pStyle w:val="ad"/>
              <w:jc w:val="center"/>
              <w:rPr>
                <w:sz w:val="18"/>
                <w:szCs w:val="18"/>
              </w:rPr>
            </w:pPr>
            <w:r w:rsidRPr="001D129D">
              <w:rPr>
                <w:sz w:val="18"/>
                <w:szCs w:val="18"/>
              </w:rPr>
              <w:t>14.10</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AF39E6" w14:textId="77777777" w:rsidR="00A26D4D" w:rsidRPr="001D129D" w:rsidRDefault="00A26D4D" w:rsidP="00A26D4D">
            <w:pPr>
              <w:pStyle w:val="ad"/>
              <w:jc w:val="center"/>
              <w:rPr>
                <w:sz w:val="18"/>
                <w:szCs w:val="18"/>
              </w:rPr>
            </w:pPr>
            <w:r w:rsidRPr="001D129D">
              <w:rPr>
                <w:sz w:val="18"/>
                <w:szCs w:val="18"/>
              </w:rPr>
              <w:t>6.58</w:t>
            </w:r>
          </w:p>
        </w:tc>
        <w:tc>
          <w:tcPr>
            <w:tcW w:w="7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4CEF8A" w14:textId="77777777" w:rsidR="00A26D4D" w:rsidRPr="001D129D" w:rsidRDefault="00A26D4D" w:rsidP="00A26D4D">
            <w:pPr>
              <w:pStyle w:val="ad"/>
              <w:jc w:val="center"/>
              <w:rPr>
                <w:sz w:val="18"/>
                <w:szCs w:val="18"/>
              </w:rPr>
            </w:pPr>
            <w:r w:rsidRPr="001D129D">
              <w:rPr>
                <w:sz w:val="18"/>
                <w:szCs w:val="18"/>
              </w:rPr>
              <w:t>10.30</w:t>
            </w:r>
          </w:p>
        </w:tc>
        <w:tc>
          <w:tcPr>
            <w:tcW w:w="68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8E69CF" w14:textId="77777777" w:rsidR="00A26D4D" w:rsidRPr="001D129D" w:rsidRDefault="00A26D4D" w:rsidP="00A26D4D">
            <w:pPr>
              <w:pStyle w:val="ad"/>
              <w:jc w:val="center"/>
              <w:rPr>
                <w:sz w:val="18"/>
                <w:szCs w:val="18"/>
              </w:rPr>
            </w:pPr>
            <w:r w:rsidRPr="001D129D">
              <w:rPr>
                <w:sz w:val="18"/>
                <w:szCs w:val="18"/>
              </w:rPr>
              <w:t>26.10</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7DFA85" w14:textId="77777777" w:rsidR="00A26D4D" w:rsidRPr="001D129D" w:rsidRDefault="00A26D4D" w:rsidP="00A26D4D">
            <w:pPr>
              <w:pStyle w:val="ad"/>
              <w:jc w:val="center"/>
              <w:rPr>
                <w:sz w:val="18"/>
                <w:szCs w:val="18"/>
              </w:rPr>
            </w:pPr>
            <w:r w:rsidRPr="001D129D">
              <w:rPr>
                <w:sz w:val="18"/>
                <w:szCs w:val="18"/>
              </w:rPr>
              <w:t>22.91</w:t>
            </w:r>
          </w:p>
        </w:tc>
        <w:tc>
          <w:tcPr>
            <w:tcW w:w="6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00B5BA" w14:textId="77777777" w:rsidR="00A26D4D" w:rsidRPr="001D129D" w:rsidRDefault="00A26D4D" w:rsidP="00A26D4D">
            <w:pPr>
              <w:pStyle w:val="ad"/>
              <w:jc w:val="center"/>
              <w:rPr>
                <w:sz w:val="18"/>
                <w:szCs w:val="18"/>
              </w:rPr>
            </w:pPr>
            <w:r w:rsidRPr="001D129D">
              <w:rPr>
                <w:sz w:val="18"/>
                <w:szCs w:val="18"/>
              </w:rPr>
              <w:t>0.18</w:t>
            </w:r>
          </w:p>
        </w:tc>
        <w:tc>
          <w:tcPr>
            <w:tcW w:w="5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4892AF" w14:textId="77777777" w:rsidR="00A26D4D" w:rsidRPr="001D129D" w:rsidRDefault="00A26D4D" w:rsidP="00A26D4D">
            <w:pPr>
              <w:pStyle w:val="ad"/>
              <w:jc w:val="center"/>
              <w:rPr>
                <w:sz w:val="18"/>
                <w:szCs w:val="18"/>
              </w:rPr>
            </w:pPr>
            <w:r w:rsidRPr="001D129D">
              <w:rPr>
                <w:sz w:val="18"/>
                <w:szCs w:val="18"/>
              </w:rPr>
              <w:t>0.06</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3035EA" w14:textId="77777777" w:rsidR="00A26D4D" w:rsidRPr="001D129D" w:rsidRDefault="00A26D4D" w:rsidP="00A26D4D">
            <w:pPr>
              <w:pStyle w:val="ad"/>
              <w:jc w:val="center"/>
              <w:rPr>
                <w:sz w:val="18"/>
                <w:szCs w:val="18"/>
              </w:rPr>
            </w:pPr>
            <w:r w:rsidRPr="001D129D">
              <w:rPr>
                <w:sz w:val="18"/>
                <w:szCs w:val="18"/>
              </w:rPr>
              <w:t>11.87</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9132E4" w14:textId="77777777" w:rsidR="00A26D4D" w:rsidRPr="001D129D" w:rsidRDefault="00A26D4D" w:rsidP="00A26D4D">
            <w:pPr>
              <w:pStyle w:val="ad"/>
              <w:jc w:val="center"/>
              <w:rPr>
                <w:sz w:val="18"/>
                <w:szCs w:val="18"/>
              </w:rPr>
            </w:pPr>
            <w:r w:rsidRPr="001D129D">
              <w:rPr>
                <w:sz w:val="18"/>
                <w:szCs w:val="18"/>
              </w:rPr>
              <w:t>2.33</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5A2958" w14:textId="77777777" w:rsidR="00A26D4D" w:rsidRPr="001D129D" w:rsidRDefault="00A26D4D" w:rsidP="00A26D4D">
            <w:pPr>
              <w:pStyle w:val="ad"/>
              <w:jc w:val="center"/>
              <w:rPr>
                <w:sz w:val="18"/>
                <w:szCs w:val="18"/>
              </w:rPr>
            </w:pPr>
            <w:r w:rsidRPr="001D129D">
              <w:rPr>
                <w:sz w:val="18"/>
                <w:szCs w:val="18"/>
              </w:rPr>
              <w:t>0.04</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F110FA" w14:textId="77777777" w:rsidR="00A26D4D" w:rsidRPr="001D129D" w:rsidRDefault="00A26D4D" w:rsidP="00A26D4D">
            <w:pPr>
              <w:pStyle w:val="ad"/>
              <w:jc w:val="center"/>
              <w:rPr>
                <w:sz w:val="18"/>
                <w:szCs w:val="18"/>
              </w:rPr>
            </w:pPr>
            <w:r w:rsidRPr="001D129D">
              <w:rPr>
                <w:sz w:val="18"/>
                <w:szCs w:val="18"/>
              </w:rPr>
              <w:t>0.16</w:t>
            </w:r>
          </w:p>
        </w:tc>
        <w:tc>
          <w:tcPr>
            <w:tcW w:w="40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2511FA" w14:textId="77777777" w:rsidR="00A26D4D" w:rsidRPr="001D129D" w:rsidRDefault="00A26D4D" w:rsidP="00A26D4D">
            <w:pPr>
              <w:pStyle w:val="ad"/>
              <w:jc w:val="center"/>
              <w:rPr>
                <w:sz w:val="18"/>
                <w:szCs w:val="18"/>
              </w:rPr>
            </w:pPr>
            <w:r w:rsidRPr="001D129D">
              <w:rPr>
                <w:sz w:val="18"/>
                <w:szCs w:val="18"/>
              </w:rPr>
              <w:t>0.57</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2F5E6A" w14:textId="77777777" w:rsidR="00A26D4D" w:rsidRPr="001D129D" w:rsidRDefault="00A26D4D" w:rsidP="00A26D4D">
            <w:pPr>
              <w:pStyle w:val="ad"/>
              <w:jc w:val="center"/>
              <w:rPr>
                <w:sz w:val="18"/>
                <w:szCs w:val="18"/>
              </w:rPr>
            </w:pPr>
            <w:r w:rsidRPr="001D129D">
              <w:rPr>
                <w:sz w:val="18"/>
                <w:szCs w:val="18"/>
              </w:rPr>
              <w:t>1.24</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45E3FF" w14:textId="77777777" w:rsidR="00A26D4D" w:rsidRPr="001D129D" w:rsidRDefault="00A26D4D" w:rsidP="00A26D4D">
            <w:pPr>
              <w:pStyle w:val="ad"/>
              <w:jc w:val="center"/>
              <w:rPr>
                <w:sz w:val="18"/>
                <w:szCs w:val="18"/>
              </w:rPr>
            </w:pPr>
            <w:r w:rsidRPr="001D129D">
              <w:rPr>
                <w:sz w:val="18"/>
                <w:szCs w:val="18"/>
              </w:rPr>
              <w:t>0.14</w:t>
            </w:r>
          </w:p>
        </w:tc>
        <w:tc>
          <w:tcPr>
            <w:tcW w:w="5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487F29" w14:textId="77777777" w:rsidR="00A26D4D" w:rsidRPr="001D129D" w:rsidRDefault="00A26D4D" w:rsidP="00A26D4D">
            <w:pPr>
              <w:pStyle w:val="ad"/>
              <w:jc w:val="center"/>
              <w:rPr>
                <w:sz w:val="18"/>
                <w:szCs w:val="18"/>
              </w:rPr>
            </w:pPr>
            <w:r w:rsidRPr="001D129D">
              <w:rPr>
                <w:sz w:val="18"/>
                <w:szCs w:val="18"/>
              </w:rPr>
              <w:t>0.03</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431358" w14:textId="77777777" w:rsidR="00A26D4D" w:rsidRPr="001D129D" w:rsidRDefault="00A26D4D" w:rsidP="00A26D4D">
            <w:pPr>
              <w:pStyle w:val="ad"/>
              <w:jc w:val="center"/>
              <w:rPr>
                <w:sz w:val="18"/>
                <w:szCs w:val="18"/>
              </w:rPr>
            </w:pPr>
            <w:r w:rsidRPr="001D129D">
              <w:rPr>
                <w:sz w:val="18"/>
                <w:szCs w:val="18"/>
              </w:rPr>
              <w:t>0.14</w:t>
            </w:r>
          </w:p>
        </w:tc>
        <w:tc>
          <w:tcPr>
            <w:tcW w:w="41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4A13CD" w14:textId="77777777" w:rsidR="00A26D4D" w:rsidRPr="001D129D" w:rsidRDefault="00A26D4D" w:rsidP="00A26D4D">
            <w:pPr>
              <w:pStyle w:val="ad"/>
              <w:jc w:val="center"/>
              <w:rPr>
                <w:sz w:val="18"/>
                <w:szCs w:val="18"/>
              </w:rPr>
            </w:pPr>
            <w:r w:rsidRPr="001D129D">
              <w:rPr>
                <w:sz w:val="18"/>
                <w:szCs w:val="18"/>
              </w:rPr>
              <w:t>0.23</w:t>
            </w:r>
          </w:p>
        </w:tc>
        <w:tc>
          <w:tcPr>
            <w:tcW w:w="5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E66AA0" w14:textId="77777777" w:rsidR="00A26D4D" w:rsidRPr="001D129D" w:rsidRDefault="00A26D4D" w:rsidP="00A26D4D">
            <w:pPr>
              <w:pStyle w:val="ad"/>
              <w:jc w:val="center"/>
              <w:rPr>
                <w:sz w:val="18"/>
                <w:szCs w:val="18"/>
              </w:rPr>
            </w:pPr>
            <w:r w:rsidRPr="001D129D">
              <w:rPr>
                <w:sz w:val="18"/>
                <w:szCs w:val="18"/>
              </w:rPr>
              <w:t>3.01</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955D15" w14:textId="77777777" w:rsidR="00A26D4D" w:rsidRPr="001D129D" w:rsidRDefault="00A26D4D" w:rsidP="00A26D4D">
            <w:pPr>
              <w:pStyle w:val="ad"/>
              <w:jc w:val="center"/>
              <w:rPr>
                <w:sz w:val="18"/>
                <w:szCs w:val="18"/>
              </w:rPr>
            </w:pPr>
            <w:r w:rsidRPr="001D129D">
              <w:rPr>
                <w:sz w:val="18"/>
                <w:szCs w:val="18"/>
              </w:rPr>
              <w:t>100</w:t>
            </w:r>
          </w:p>
        </w:tc>
        <w:tc>
          <w:tcPr>
            <w:tcW w:w="70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20CA1F" w14:textId="77777777" w:rsidR="00A26D4D" w:rsidRPr="001D129D" w:rsidRDefault="00A26D4D" w:rsidP="00A26D4D">
            <w:pPr>
              <w:pStyle w:val="ad"/>
              <w:jc w:val="center"/>
              <w:rPr>
                <w:sz w:val="18"/>
                <w:szCs w:val="18"/>
              </w:rPr>
            </w:pPr>
            <w:r w:rsidRPr="001D129D">
              <w:rPr>
                <w:sz w:val="18"/>
                <w:szCs w:val="18"/>
              </w:rPr>
              <w:t>-</w:t>
            </w:r>
          </w:p>
        </w:tc>
        <w:tc>
          <w:tcPr>
            <w:tcW w:w="365"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04F6B26D" w14:textId="77777777" w:rsidR="00A26D4D" w:rsidRPr="001D129D" w:rsidRDefault="00A26D4D" w:rsidP="00A26D4D">
            <w:pPr>
              <w:pStyle w:val="ad"/>
              <w:jc w:val="center"/>
              <w:rPr>
                <w:sz w:val="18"/>
                <w:szCs w:val="18"/>
              </w:rPr>
            </w:pPr>
            <w:r w:rsidRPr="001D129D">
              <w:rPr>
                <w:sz w:val="18"/>
                <w:szCs w:val="18"/>
              </w:rPr>
              <w:t>-</w:t>
            </w:r>
          </w:p>
        </w:tc>
      </w:tr>
      <w:tr w:rsidR="001D129D" w:rsidRPr="001D129D" w14:paraId="6101B933" w14:textId="77777777" w:rsidTr="00A26D4D">
        <w:trPr>
          <w:trHeight w:val="340"/>
          <w:jc w:val="center"/>
        </w:trPr>
        <w:tc>
          <w:tcPr>
            <w:tcW w:w="3641" w:type="dxa"/>
            <w:gridSpan w:val="2"/>
            <w:tcBorders>
              <w:top w:val="single" w:sz="6" w:space="0" w:color="auto"/>
              <w:left w:val="single" w:sz="12" w:space="0" w:color="auto"/>
              <w:bottom w:val="single" w:sz="12" w:space="0" w:color="auto"/>
              <w:right w:val="single" w:sz="6" w:space="0" w:color="auto"/>
            </w:tcBorders>
            <w:tcMar>
              <w:top w:w="0" w:type="dxa"/>
              <w:left w:w="0" w:type="dxa"/>
              <w:bottom w:w="0" w:type="dxa"/>
              <w:right w:w="0" w:type="dxa"/>
            </w:tcMar>
            <w:vAlign w:val="center"/>
            <w:hideMark/>
          </w:tcPr>
          <w:p w14:paraId="16E5D8C8" w14:textId="77777777" w:rsidR="00A26D4D" w:rsidRPr="001D129D" w:rsidRDefault="00A26D4D" w:rsidP="00A26D4D">
            <w:pPr>
              <w:pStyle w:val="ad"/>
              <w:jc w:val="center"/>
              <w:rPr>
                <w:sz w:val="18"/>
                <w:szCs w:val="18"/>
              </w:rPr>
            </w:pPr>
            <w:r w:rsidRPr="001D129D">
              <w:rPr>
                <w:rFonts w:hint="eastAsia"/>
                <w:sz w:val="18"/>
                <w:szCs w:val="18"/>
              </w:rPr>
              <w:t>排序</w:t>
            </w:r>
          </w:p>
        </w:tc>
        <w:tc>
          <w:tcPr>
            <w:tcW w:w="73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ABA1FFA" w14:textId="77777777" w:rsidR="00A26D4D" w:rsidRPr="001D129D" w:rsidRDefault="00A26D4D" w:rsidP="00A26D4D">
            <w:pPr>
              <w:pStyle w:val="ad"/>
              <w:jc w:val="center"/>
              <w:rPr>
                <w:sz w:val="18"/>
                <w:szCs w:val="18"/>
              </w:rPr>
            </w:pPr>
            <w:r w:rsidRPr="001D129D">
              <w:rPr>
                <w:sz w:val="18"/>
                <w:szCs w:val="18"/>
              </w:rPr>
              <w:t>3</w:t>
            </w:r>
          </w:p>
        </w:tc>
        <w:tc>
          <w:tcPr>
            <w:tcW w:w="50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1697534" w14:textId="77777777" w:rsidR="00A26D4D" w:rsidRPr="001D129D" w:rsidRDefault="00A26D4D" w:rsidP="00A26D4D">
            <w:pPr>
              <w:pStyle w:val="ad"/>
              <w:jc w:val="center"/>
              <w:rPr>
                <w:sz w:val="18"/>
                <w:szCs w:val="18"/>
              </w:rPr>
            </w:pPr>
            <w:r w:rsidRPr="001D129D">
              <w:rPr>
                <w:sz w:val="18"/>
                <w:szCs w:val="18"/>
              </w:rPr>
              <w:t>6</w:t>
            </w:r>
          </w:p>
        </w:tc>
        <w:tc>
          <w:tcPr>
            <w:tcW w:w="73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65C210A3" w14:textId="77777777" w:rsidR="00A26D4D" w:rsidRPr="001D129D" w:rsidRDefault="00A26D4D" w:rsidP="00A26D4D">
            <w:pPr>
              <w:pStyle w:val="ad"/>
              <w:jc w:val="center"/>
              <w:rPr>
                <w:sz w:val="18"/>
                <w:szCs w:val="18"/>
              </w:rPr>
            </w:pPr>
            <w:r w:rsidRPr="001D129D">
              <w:rPr>
                <w:sz w:val="18"/>
                <w:szCs w:val="18"/>
              </w:rPr>
              <w:t>5</w:t>
            </w:r>
          </w:p>
        </w:tc>
        <w:tc>
          <w:tcPr>
            <w:tcW w:w="689"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61051D02" w14:textId="77777777" w:rsidR="00A26D4D" w:rsidRPr="001D129D" w:rsidRDefault="00A26D4D" w:rsidP="00A26D4D">
            <w:pPr>
              <w:pStyle w:val="ad"/>
              <w:jc w:val="center"/>
              <w:rPr>
                <w:sz w:val="18"/>
                <w:szCs w:val="18"/>
              </w:rPr>
            </w:pPr>
            <w:r w:rsidRPr="001D129D">
              <w:rPr>
                <w:sz w:val="18"/>
                <w:szCs w:val="18"/>
              </w:rPr>
              <w:t>1</w:t>
            </w:r>
          </w:p>
        </w:tc>
        <w:tc>
          <w:tcPr>
            <w:tcW w:w="567"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1C36CB84" w14:textId="77777777" w:rsidR="00A26D4D" w:rsidRPr="001D129D" w:rsidRDefault="00A26D4D" w:rsidP="00A26D4D">
            <w:pPr>
              <w:pStyle w:val="ad"/>
              <w:jc w:val="center"/>
              <w:rPr>
                <w:sz w:val="18"/>
                <w:szCs w:val="18"/>
              </w:rPr>
            </w:pPr>
            <w:r w:rsidRPr="001D129D">
              <w:rPr>
                <w:sz w:val="18"/>
                <w:szCs w:val="18"/>
              </w:rPr>
              <w:t>2</w:t>
            </w:r>
          </w:p>
        </w:tc>
        <w:tc>
          <w:tcPr>
            <w:tcW w:w="664"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7D2A4F1B" w14:textId="77777777" w:rsidR="00A26D4D" w:rsidRPr="001D129D" w:rsidRDefault="00A26D4D" w:rsidP="00A26D4D">
            <w:pPr>
              <w:pStyle w:val="ad"/>
              <w:jc w:val="center"/>
              <w:rPr>
                <w:sz w:val="18"/>
                <w:szCs w:val="18"/>
              </w:rPr>
            </w:pPr>
            <w:r w:rsidRPr="001D129D">
              <w:rPr>
                <w:sz w:val="18"/>
                <w:szCs w:val="18"/>
              </w:rPr>
              <w:t>12</w:t>
            </w:r>
          </w:p>
        </w:tc>
        <w:tc>
          <w:tcPr>
            <w:tcW w:w="50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5B29BBF0" w14:textId="77777777" w:rsidR="00A26D4D" w:rsidRPr="001D129D" w:rsidRDefault="00A26D4D" w:rsidP="00A26D4D">
            <w:pPr>
              <w:pStyle w:val="ad"/>
              <w:jc w:val="center"/>
              <w:rPr>
                <w:sz w:val="18"/>
                <w:szCs w:val="18"/>
              </w:rPr>
            </w:pPr>
            <w:r w:rsidRPr="001D129D">
              <w:rPr>
                <w:sz w:val="18"/>
                <w:szCs w:val="18"/>
              </w:rPr>
              <w:t>16</w:t>
            </w:r>
          </w:p>
        </w:tc>
        <w:tc>
          <w:tcPr>
            <w:tcW w:w="55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6B1BCD36" w14:textId="77777777" w:rsidR="00A26D4D" w:rsidRPr="001D129D" w:rsidRDefault="00A26D4D" w:rsidP="00A26D4D">
            <w:pPr>
              <w:pStyle w:val="ad"/>
              <w:jc w:val="center"/>
              <w:rPr>
                <w:sz w:val="18"/>
                <w:szCs w:val="18"/>
              </w:rPr>
            </w:pPr>
            <w:r w:rsidRPr="001D129D">
              <w:rPr>
                <w:sz w:val="18"/>
                <w:szCs w:val="18"/>
              </w:rPr>
              <w:t>4</w:t>
            </w:r>
          </w:p>
        </w:tc>
        <w:tc>
          <w:tcPr>
            <w:tcW w:w="41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49C8775" w14:textId="77777777" w:rsidR="00A26D4D" w:rsidRPr="001D129D" w:rsidRDefault="00A26D4D" w:rsidP="00A26D4D">
            <w:pPr>
              <w:pStyle w:val="ad"/>
              <w:jc w:val="center"/>
              <w:rPr>
                <w:sz w:val="18"/>
                <w:szCs w:val="18"/>
              </w:rPr>
            </w:pPr>
            <w:r w:rsidRPr="001D129D">
              <w:rPr>
                <w:sz w:val="18"/>
                <w:szCs w:val="18"/>
              </w:rPr>
              <w:t>8</w:t>
            </w:r>
          </w:p>
        </w:tc>
        <w:tc>
          <w:tcPr>
            <w:tcW w:w="41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4054A47" w14:textId="77777777" w:rsidR="00A26D4D" w:rsidRPr="001D129D" w:rsidRDefault="00A26D4D" w:rsidP="00A26D4D">
            <w:pPr>
              <w:pStyle w:val="ad"/>
              <w:jc w:val="center"/>
              <w:rPr>
                <w:sz w:val="18"/>
                <w:szCs w:val="18"/>
              </w:rPr>
            </w:pPr>
            <w:r w:rsidRPr="001D129D">
              <w:rPr>
                <w:sz w:val="18"/>
                <w:szCs w:val="18"/>
              </w:rPr>
              <w:t>18</w:t>
            </w:r>
          </w:p>
        </w:tc>
        <w:tc>
          <w:tcPr>
            <w:tcW w:w="55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79FF5729" w14:textId="77777777" w:rsidR="00A26D4D" w:rsidRPr="001D129D" w:rsidRDefault="00A26D4D" w:rsidP="00A26D4D">
            <w:pPr>
              <w:pStyle w:val="ad"/>
              <w:jc w:val="center"/>
              <w:rPr>
                <w:sz w:val="18"/>
                <w:szCs w:val="18"/>
              </w:rPr>
            </w:pPr>
            <w:r w:rsidRPr="001D129D">
              <w:rPr>
                <w:sz w:val="18"/>
                <w:szCs w:val="18"/>
              </w:rPr>
              <w:t>13</w:t>
            </w:r>
          </w:p>
        </w:tc>
        <w:tc>
          <w:tcPr>
            <w:tcW w:w="409"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53BFCA23" w14:textId="77777777" w:rsidR="00A26D4D" w:rsidRPr="001D129D" w:rsidRDefault="00A26D4D" w:rsidP="00A26D4D">
            <w:pPr>
              <w:pStyle w:val="ad"/>
              <w:jc w:val="center"/>
              <w:rPr>
                <w:sz w:val="18"/>
                <w:szCs w:val="18"/>
              </w:rPr>
            </w:pPr>
            <w:r w:rsidRPr="001D129D">
              <w:rPr>
                <w:sz w:val="18"/>
                <w:szCs w:val="18"/>
              </w:rPr>
              <w:t>10</w:t>
            </w:r>
          </w:p>
        </w:tc>
        <w:tc>
          <w:tcPr>
            <w:tcW w:w="41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7FBA7F7F" w14:textId="77777777" w:rsidR="00A26D4D" w:rsidRPr="001D129D" w:rsidRDefault="00A26D4D" w:rsidP="00A26D4D">
            <w:pPr>
              <w:pStyle w:val="ad"/>
              <w:jc w:val="center"/>
              <w:rPr>
                <w:sz w:val="18"/>
                <w:szCs w:val="18"/>
              </w:rPr>
            </w:pPr>
            <w:r w:rsidRPr="001D129D">
              <w:rPr>
                <w:sz w:val="18"/>
                <w:szCs w:val="18"/>
              </w:rPr>
              <w:t>9</w:t>
            </w:r>
          </w:p>
        </w:tc>
        <w:tc>
          <w:tcPr>
            <w:tcW w:w="55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30BA22B9" w14:textId="77777777" w:rsidR="00A26D4D" w:rsidRPr="001D129D" w:rsidRDefault="00A26D4D" w:rsidP="00A26D4D">
            <w:pPr>
              <w:pStyle w:val="ad"/>
              <w:jc w:val="center"/>
              <w:rPr>
                <w:sz w:val="18"/>
                <w:szCs w:val="18"/>
              </w:rPr>
            </w:pPr>
            <w:r w:rsidRPr="001D129D">
              <w:rPr>
                <w:sz w:val="18"/>
                <w:szCs w:val="18"/>
              </w:rPr>
              <w:t>14</w:t>
            </w:r>
          </w:p>
        </w:tc>
        <w:tc>
          <w:tcPr>
            <w:tcW w:w="50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6FD2E926" w14:textId="77777777" w:rsidR="00A26D4D" w:rsidRPr="001D129D" w:rsidRDefault="00A26D4D" w:rsidP="00A26D4D">
            <w:pPr>
              <w:pStyle w:val="ad"/>
              <w:jc w:val="center"/>
              <w:rPr>
                <w:sz w:val="18"/>
                <w:szCs w:val="18"/>
              </w:rPr>
            </w:pPr>
            <w:r w:rsidRPr="001D129D">
              <w:rPr>
                <w:sz w:val="18"/>
                <w:szCs w:val="18"/>
              </w:rPr>
              <w:t>17</w:t>
            </w:r>
          </w:p>
        </w:tc>
        <w:tc>
          <w:tcPr>
            <w:tcW w:w="55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9473DC3" w14:textId="77777777" w:rsidR="00A26D4D" w:rsidRPr="001D129D" w:rsidRDefault="00A26D4D" w:rsidP="00A26D4D">
            <w:pPr>
              <w:pStyle w:val="ad"/>
              <w:jc w:val="center"/>
              <w:rPr>
                <w:sz w:val="18"/>
                <w:szCs w:val="18"/>
              </w:rPr>
            </w:pPr>
            <w:r w:rsidRPr="001D129D">
              <w:rPr>
                <w:sz w:val="18"/>
                <w:szCs w:val="18"/>
              </w:rPr>
              <w:t>15</w:t>
            </w:r>
          </w:p>
        </w:tc>
        <w:tc>
          <w:tcPr>
            <w:tcW w:w="41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D190522" w14:textId="77777777" w:rsidR="00A26D4D" w:rsidRPr="001D129D" w:rsidRDefault="00A26D4D" w:rsidP="00A26D4D">
            <w:pPr>
              <w:pStyle w:val="ad"/>
              <w:jc w:val="center"/>
              <w:rPr>
                <w:sz w:val="18"/>
                <w:szCs w:val="18"/>
              </w:rPr>
            </w:pPr>
            <w:r w:rsidRPr="001D129D">
              <w:rPr>
                <w:sz w:val="18"/>
                <w:szCs w:val="18"/>
              </w:rPr>
              <w:t>11</w:t>
            </w:r>
          </w:p>
        </w:tc>
        <w:tc>
          <w:tcPr>
            <w:tcW w:w="55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13E6B209" w14:textId="77777777" w:rsidR="00A26D4D" w:rsidRPr="001D129D" w:rsidRDefault="00A26D4D" w:rsidP="00A26D4D">
            <w:pPr>
              <w:pStyle w:val="ad"/>
              <w:jc w:val="center"/>
              <w:rPr>
                <w:sz w:val="18"/>
                <w:szCs w:val="18"/>
              </w:rPr>
            </w:pPr>
            <w:r w:rsidRPr="001D129D">
              <w:rPr>
                <w:sz w:val="18"/>
                <w:szCs w:val="18"/>
              </w:rPr>
              <w:t>7</w:t>
            </w:r>
          </w:p>
        </w:tc>
        <w:tc>
          <w:tcPr>
            <w:tcW w:w="59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1448BE17" w14:textId="77777777" w:rsidR="00A26D4D" w:rsidRPr="001D129D" w:rsidRDefault="00A26D4D" w:rsidP="00A26D4D">
            <w:pPr>
              <w:pStyle w:val="ad"/>
              <w:jc w:val="center"/>
              <w:rPr>
                <w:sz w:val="18"/>
                <w:szCs w:val="18"/>
              </w:rPr>
            </w:pPr>
            <w:r w:rsidRPr="001D129D">
              <w:rPr>
                <w:sz w:val="18"/>
                <w:szCs w:val="18"/>
              </w:rPr>
              <w:t>-</w:t>
            </w:r>
          </w:p>
        </w:tc>
        <w:tc>
          <w:tcPr>
            <w:tcW w:w="70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45B14262" w14:textId="77777777" w:rsidR="00A26D4D" w:rsidRPr="001D129D" w:rsidRDefault="00A26D4D" w:rsidP="00A26D4D">
            <w:pPr>
              <w:pStyle w:val="ad"/>
              <w:jc w:val="center"/>
              <w:rPr>
                <w:sz w:val="18"/>
                <w:szCs w:val="18"/>
              </w:rPr>
            </w:pPr>
            <w:r w:rsidRPr="001D129D">
              <w:rPr>
                <w:sz w:val="18"/>
                <w:szCs w:val="18"/>
              </w:rPr>
              <w:t>-</w:t>
            </w:r>
          </w:p>
        </w:tc>
        <w:tc>
          <w:tcPr>
            <w:tcW w:w="365" w:type="dxa"/>
            <w:tcBorders>
              <w:top w:val="single" w:sz="6" w:space="0" w:color="auto"/>
              <w:left w:val="single" w:sz="6" w:space="0" w:color="auto"/>
              <w:bottom w:val="single" w:sz="12" w:space="0" w:color="auto"/>
              <w:right w:val="single" w:sz="12" w:space="0" w:color="auto"/>
            </w:tcBorders>
            <w:tcMar>
              <w:top w:w="0" w:type="dxa"/>
              <w:left w:w="0" w:type="dxa"/>
              <w:bottom w:w="0" w:type="dxa"/>
              <w:right w:w="0" w:type="dxa"/>
            </w:tcMar>
            <w:vAlign w:val="center"/>
            <w:hideMark/>
          </w:tcPr>
          <w:p w14:paraId="3C4C9520" w14:textId="77777777" w:rsidR="00A26D4D" w:rsidRPr="001D129D" w:rsidRDefault="00A26D4D" w:rsidP="00A26D4D">
            <w:pPr>
              <w:pStyle w:val="ad"/>
              <w:jc w:val="center"/>
              <w:rPr>
                <w:sz w:val="18"/>
                <w:szCs w:val="18"/>
              </w:rPr>
            </w:pPr>
            <w:r w:rsidRPr="001D129D">
              <w:rPr>
                <w:sz w:val="18"/>
                <w:szCs w:val="18"/>
              </w:rPr>
              <w:t>-</w:t>
            </w:r>
          </w:p>
        </w:tc>
      </w:tr>
    </w:tbl>
    <w:p w14:paraId="1A2ACBCC" w14:textId="77777777" w:rsidR="00A26D4D" w:rsidRPr="001D129D" w:rsidRDefault="00A26D4D" w:rsidP="00A26D4D">
      <w:pPr>
        <w:adjustRightInd w:val="0"/>
        <w:snapToGrid w:val="0"/>
        <w:spacing w:line="324" w:lineRule="auto"/>
        <w:ind w:firstLine="480"/>
        <w:rPr>
          <w:color w:val="auto"/>
        </w:rPr>
      </w:pPr>
      <w:r w:rsidRPr="001D129D">
        <w:rPr>
          <w:rFonts w:hAnsi="宋体" w:hint="eastAsia"/>
          <w:bCs/>
          <w:color w:val="auto"/>
          <w:kern w:val="44"/>
        </w:rPr>
        <w:t>由表</w:t>
      </w:r>
      <w:r w:rsidRPr="001D129D">
        <w:rPr>
          <w:bCs/>
          <w:color w:val="auto"/>
          <w:kern w:val="44"/>
        </w:rPr>
        <w:t>4.3.1-2</w:t>
      </w:r>
      <w:r w:rsidRPr="001D129D">
        <w:rPr>
          <w:rFonts w:hAnsi="宋体" w:hint="eastAsia"/>
          <w:bCs/>
          <w:color w:val="auto"/>
          <w:kern w:val="44"/>
        </w:rPr>
        <w:t>可见，评价区内主要污染源为大金氟化工（中国）有限公司，该企业的污染负荷比为</w:t>
      </w:r>
      <w:r w:rsidRPr="001D129D">
        <w:rPr>
          <w:bCs/>
          <w:color w:val="auto"/>
          <w:kern w:val="44"/>
        </w:rPr>
        <w:t>40.49</w:t>
      </w:r>
      <w:r w:rsidRPr="001D129D">
        <w:rPr>
          <w:rFonts w:hAnsi="宋体" w:hint="eastAsia"/>
          <w:bCs/>
          <w:color w:val="auto"/>
          <w:kern w:val="44"/>
        </w:rPr>
        <w:t>％；主要污染物为</w:t>
      </w:r>
      <w:r w:rsidRPr="001D129D">
        <w:rPr>
          <w:bCs/>
          <w:color w:val="auto"/>
          <w:kern w:val="44"/>
        </w:rPr>
        <w:t>NO</w:t>
      </w:r>
      <w:r w:rsidRPr="001D129D">
        <w:rPr>
          <w:bCs/>
          <w:color w:val="auto"/>
          <w:kern w:val="44"/>
          <w:vertAlign w:val="subscript"/>
        </w:rPr>
        <w:t>X</w:t>
      </w:r>
      <w:r w:rsidRPr="001D129D">
        <w:rPr>
          <w:rFonts w:hAnsi="宋体" w:hint="eastAsia"/>
          <w:bCs/>
          <w:color w:val="auto"/>
          <w:kern w:val="44"/>
        </w:rPr>
        <w:t>。</w:t>
      </w:r>
    </w:p>
    <w:p w14:paraId="76D904A8" w14:textId="77777777" w:rsidR="00A26D4D" w:rsidRPr="001D129D" w:rsidRDefault="00A26D4D" w:rsidP="00A26D4D">
      <w:pPr>
        <w:adjustRightInd w:val="0"/>
        <w:snapToGrid w:val="0"/>
        <w:spacing w:line="324" w:lineRule="auto"/>
        <w:ind w:firstLine="560"/>
        <w:rPr>
          <w:color w:val="auto"/>
          <w:sz w:val="28"/>
          <w:szCs w:val="28"/>
        </w:rPr>
      </w:pPr>
    </w:p>
    <w:p w14:paraId="7E94A008" w14:textId="77777777" w:rsidR="00A26D4D" w:rsidRPr="001D129D" w:rsidRDefault="00A26D4D" w:rsidP="00A26D4D">
      <w:pPr>
        <w:ind w:firstLine="560"/>
        <w:jc w:val="left"/>
        <w:rPr>
          <w:color w:val="auto"/>
          <w:sz w:val="28"/>
          <w:szCs w:val="28"/>
        </w:rPr>
        <w:sectPr w:rsidR="00A26D4D" w:rsidRPr="001D129D">
          <w:pgSz w:w="16840" w:h="11907" w:orient="landscape"/>
          <w:pgMar w:top="1474" w:right="1418" w:bottom="1474" w:left="1418" w:header="851" w:footer="992" w:gutter="0"/>
          <w:cols w:space="720"/>
        </w:sectPr>
      </w:pPr>
    </w:p>
    <w:p w14:paraId="26CC4E9D" w14:textId="4CA4E9D8" w:rsidR="00A26D4D" w:rsidRPr="001D129D" w:rsidRDefault="00A26D4D" w:rsidP="00A26D4D">
      <w:pPr>
        <w:pStyle w:val="3"/>
        <w:tabs>
          <w:tab w:val="num" w:pos="720"/>
        </w:tabs>
        <w:ind w:left="480"/>
      </w:pPr>
      <w:bookmarkStart w:id="509" w:name="_Toc47218956"/>
      <w:r w:rsidRPr="001D129D">
        <w:lastRenderedPageBreak/>
        <w:t xml:space="preserve">4.2.2 </w:t>
      </w:r>
      <w:r w:rsidRPr="001D129D">
        <w:rPr>
          <w:rFonts w:hint="eastAsia"/>
        </w:rPr>
        <w:t>水污染源现状调查与评价</w:t>
      </w:r>
      <w:bookmarkEnd w:id="509"/>
    </w:p>
    <w:p w14:paraId="06F0B2AF" w14:textId="77777777" w:rsidR="00A26D4D" w:rsidRPr="001D129D" w:rsidRDefault="00A26D4D" w:rsidP="00A26D4D">
      <w:pPr>
        <w:ind w:firstLine="480"/>
        <w:rPr>
          <w:rFonts w:hAnsi="宋体"/>
          <w:bCs/>
          <w:color w:val="auto"/>
          <w:kern w:val="44"/>
        </w:rPr>
      </w:pPr>
      <w:r w:rsidRPr="001D129D">
        <w:rPr>
          <w:rFonts w:hAnsi="宋体" w:hint="eastAsia"/>
          <w:bCs/>
          <w:color w:val="auto"/>
          <w:kern w:val="44"/>
        </w:rPr>
        <w:t>（一）水污染源调查</w:t>
      </w:r>
    </w:p>
    <w:p w14:paraId="5B03884A" w14:textId="77777777" w:rsidR="00A26D4D" w:rsidRPr="001D129D" w:rsidRDefault="00A26D4D" w:rsidP="00A26D4D">
      <w:pPr>
        <w:adjustRightInd w:val="0"/>
        <w:snapToGrid w:val="0"/>
        <w:spacing w:line="300" w:lineRule="auto"/>
        <w:ind w:firstLine="480"/>
        <w:rPr>
          <w:rFonts w:hAnsi="宋体"/>
          <w:bCs/>
          <w:color w:val="auto"/>
          <w:kern w:val="44"/>
        </w:rPr>
      </w:pPr>
      <w:r w:rsidRPr="001D129D">
        <w:rPr>
          <w:rFonts w:hAnsi="宋体" w:hint="eastAsia"/>
          <w:bCs/>
          <w:color w:val="auto"/>
          <w:kern w:val="44"/>
        </w:rPr>
        <w:t>通过调查，项目所在地附近的主要污染源有常熟市新华化工厂、常熟市制冷剂厂、大金氟化工（中国）公司、阿科玛化工有限公司、常熟三爱富化工有限公司、常熟金陵海虞热电有限公司、阿科玛大金先端氟化工（常熟）有限公司、华益化工等企业。调查结果见表</w:t>
      </w:r>
      <w:r w:rsidRPr="001D129D">
        <w:rPr>
          <w:rFonts w:hAnsi="宋体"/>
          <w:bCs/>
          <w:color w:val="auto"/>
          <w:kern w:val="44"/>
        </w:rPr>
        <w:t xml:space="preserve">4.2.2-1 </w:t>
      </w:r>
      <w:r w:rsidRPr="001D129D">
        <w:rPr>
          <w:rFonts w:hAnsi="宋体" w:hint="eastAsia"/>
          <w:bCs/>
          <w:color w:val="auto"/>
          <w:kern w:val="44"/>
        </w:rPr>
        <w:t>。</w:t>
      </w:r>
    </w:p>
    <w:p w14:paraId="319058DF" w14:textId="77777777" w:rsidR="00A26D4D" w:rsidRPr="001D129D" w:rsidRDefault="00A26D4D" w:rsidP="00A26D4D">
      <w:pPr>
        <w:adjustRightInd w:val="0"/>
        <w:snapToGrid w:val="0"/>
        <w:spacing w:line="300" w:lineRule="auto"/>
        <w:ind w:firstLine="480"/>
        <w:rPr>
          <w:snapToGrid w:val="0"/>
          <w:color w:val="auto"/>
          <w:kern w:val="2"/>
        </w:rPr>
      </w:pPr>
      <w:r w:rsidRPr="001D129D">
        <w:rPr>
          <w:rFonts w:hAnsi="宋体" w:hint="eastAsia"/>
          <w:snapToGrid w:val="0"/>
          <w:color w:val="auto"/>
        </w:rPr>
        <w:t>（二）、水污染源评价</w:t>
      </w:r>
    </w:p>
    <w:p w14:paraId="09AE42A0" w14:textId="77777777" w:rsidR="00A26D4D" w:rsidRPr="001D129D" w:rsidRDefault="00A26D4D" w:rsidP="00A26D4D">
      <w:pPr>
        <w:adjustRightInd w:val="0"/>
        <w:snapToGrid w:val="0"/>
        <w:spacing w:line="300" w:lineRule="auto"/>
        <w:ind w:firstLineChars="150" w:firstLine="360"/>
        <w:rPr>
          <w:color w:val="auto"/>
        </w:rPr>
      </w:pPr>
      <w:r w:rsidRPr="001D129D">
        <w:rPr>
          <w:rFonts w:hAnsi="宋体" w:hint="eastAsia"/>
          <w:color w:val="auto"/>
        </w:rPr>
        <w:t>（</w:t>
      </w:r>
      <w:r w:rsidRPr="001D129D">
        <w:rPr>
          <w:color w:val="auto"/>
        </w:rPr>
        <w:t>1</w:t>
      </w:r>
      <w:r w:rsidRPr="001D129D">
        <w:rPr>
          <w:rFonts w:hAnsi="宋体" w:hint="eastAsia"/>
          <w:color w:val="auto"/>
        </w:rPr>
        <w:t>）评价方法</w:t>
      </w:r>
    </w:p>
    <w:p w14:paraId="7D3E9EE8" w14:textId="77777777" w:rsidR="00A26D4D" w:rsidRPr="001D129D" w:rsidRDefault="00A26D4D" w:rsidP="00A26D4D">
      <w:pPr>
        <w:adjustRightInd w:val="0"/>
        <w:snapToGrid w:val="0"/>
        <w:spacing w:line="300" w:lineRule="auto"/>
        <w:ind w:firstLine="480"/>
        <w:rPr>
          <w:color w:val="auto"/>
        </w:rPr>
      </w:pPr>
      <w:r w:rsidRPr="001D129D">
        <w:rPr>
          <w:rFonts w:hAnsi="宋体" w:hint="eastAsia"/>
          <w:color w:val="auto"/>
        </w:rPr>
        <w:t>采用等标污染负荷法及污染负荷比法进行比较</w:t>
      </w:r>
    </w:p>
    <w:p w14:paraId="66631F9E" w14:textId="77777777" w:rsidR="00A26D4D" w:rsidRPr="001D129D" w:rsidRDefault="00A26D4D" w:rsidP="00A26D4D">
      <w:pPr>
        <w:adjustRightInd w:val="0"/>
        <w:snapToGrid w:val="0"/>
        <w:spacing w:line="300" w:lineRule="auto"/>
        <w:ind w:firstLine="480"/>
        <w:rPr>
          <w:color w:val="auto"/>
        </w:rPr>
      </w:pPr>
      <w:r w:rsidRPr="001D129D">
        <w:rPr>
          <w:color w:val="auto"/>
        </w:rPr>
        <w:t>(a)</w:t>
      </w:r>
      <w:r w:rsidRPr="001D129D">
        <w:rPr>
          <w:rFonts w:hAnsi="宋体" w:hint="eastAsia"/>
          <w:color w:val="auto"/>
        </w:rPr>
        <w:t>废水中某污染物的等标污染负荷</w:t>
      </w:r>
      <w:r w:rsidRPr="001D129D">
        <w:rPr>
          <w:color w:val="auto"/>
        </w:rPr>
        <w:t>Pi</w:t>
      </w:r>
    </w:p>
    <w:p w14:paraId="03C0DBA0" w14:textId="77777777" w:rsidR="00A26D4D" w:rsidRPr="001D129D" w:rsidRDefault="00A26D4D" w:rsidP="00A26D4D">
      <w:pPr>
        <w:adjustRightInd w:val="0"/>
        <w:snapToGrid w:val="0"/>
        <w:spacing w:beforeLines="100" w:before="240" w:line="300" w:lineRule="auto"/>
        <w:ind w:firstLine="480"/>
        <w:jc w:val="center"/>
        <w:rPr>
          <w:color w:val="auto"/>
        </w:rPr>
      </w:pPr>
      <w:r w:rsidRPr="001D129D">
        <w:rPr>
          <w:color w:val="auto"/>
          <w:kern w:val="2"/>
        </w:rPr>
        <w:object w:dxaOrig="1260" w:dyaOrig="710" w14:anchorId="755BEF29">
          <v:shape id="对象 24" o:spid="_x0000_i1031" type="#_x0000_t75" style="width:63pt;height:36pt;mso-position-horizontal-relative:page;mso-position-vertical-relative:page" o:ole="">
            <v:imagedata r:id="rId52" o:title=""/>
          </v:shape>
          <o:OLEObject Type="Embed" ProgID="Equation.3" ShapeID="对象 24" DrawAspect="Content" ObjectID="_1657957756" r:id="rId53"/>
        </w:object>
      </w:r>
    </w:p>
    <w:p w14:paraId="18B639D5" w14:textId="77777777" w:rsidR="00A26D4D" w:rsidRPr="001D129D" w:rsidRDefault="00A26D4D" w:rsidP="00A26D4D">
      <w:pPr>
        <w:adjustRightInd w:val="0"/>
        <w:snapToGrid w:val="0"/>
        <w:spacing w:line="300" w:lineRule="auto"/>
        <w:ind w:firstLine="480"/>
        <w:rPr>
          <w:color w:val="auto"/>
        </w:rPr>
      </w:pPr>
      <w:r w:rsidRPr="001D129D">
        <w:rPr>
          <w:rFonts w:hAnsi="宋体" w:hint="eastAsia"/>
          <w:color w:val="auto"/>
        </w:rPr>
        <w:t>式中：</w:t>
      </w:r>
      <w:r w:rsidRPr="001D129D">
        <w:rPr>
          <w:color w:val="auto"/>
        </w:rPr>
        <w:t>C</w:t>
      </w:r>
      <w:r w:rsidRPr="001D129D">
        <w:rPr>
          <w:color w:val="auto"/>
          <w:vertAlign w:val="subscript"/>
        </w:rPr>
        <w:t>i</w:t>
      </w:r>
      <w:r w:rsidRPr="001D129D">
        <w:rPr>
          <w:rFonts w:hAnsi="宋体" w:hint="eastAsia"/>
          <w:color w:val="auto"/>
        </w:rPr>
        <w:t>－某污染物的实测平均浓度</w:t>
      </w:r>
      <w:r w:rsidRPr="001D129D">
        <w:rPr>
          <w:color w:val="auto"/>
        </w:rPr>
        <w:t>(mg/L)</w:t>
      </w:r>
    </w:p>
    <w:p w14:paraId="21D55668" w14:textId="77777777" w:rsidR="00A26D4D" w:rsidRPr="001D129D" w:rsidRDefault="00A26D4D" w:rsidP="00A26D4D">
      <w:pPr>
        <w:adjustRightInd w:val="0"/>
        <w:snapToGrid w:val="0"/>
        <w:spacing w:line="300" w:lineRule="auto"/>
        <w:ind w:firstLineChars="500" w:firstLine="1200"/>
        <w:rPr>
          <w:color w:val="auto"/>
        </w:rPr>
      </w:pPr>
      <w:r w:rsidRPr="001D129D">
        <w:rPr>
          <w:color w:val="auto"/>
        </w:rPr>
        <w:t>C</w:t>
      </w:r>
      <w:r w:rsidRPr="001D129D">
        <w:rPr>
          <w:color w:val="auto"/>
          <w:vertAlign w:val="subscript"/>
        </w:rPr>
        <w:t>0i</w:t>
      </w:r>
      <w:r w:rsidRPr="001D129D">
        <w:rPr>
          <w:color w:val="auto"/>
        </w:rPr>
        <w:t xml:space="preserve"> </w:t>
      </w:r>
      <w:r w:rsidRPr="001D129D">
        <w:rPr>
          <w:rFonts w:hAnsi="宋体" w:hint="eastAsia"/>
          <w:color w:val="auto"/>
        </w:rPr>
        <w:t>－污染物的评价标准</w:t>
      </w:r>
      <w:r w:rsidRPr="001D129D">
        <w:rPr>
          <w:color w:val="auto"/>
        </w:rPr>
        <w:t>(mg/L)</w:t>
      </w:r>
      <w:r w:rsidRPr="001D129D">
        <w:rPr>
          <w:rFonts w:hAnsi="宋体" w:hint="eastAsia"/>
          <w:color w:val="auto"/>
        </w:rPr>
        <w:t>；</w:t>
      </w:r>
    </w:p>
    <w:p w14:paraId="106085D6" w14:textId="77777777" w:rsidR="00A26D4D" w:rsidRPr="001D129D" w:rsidRDefault="00A26D4D" w:rsidP="00A26D4D">
      <w:pPr>
        <w:adjustRightInd w:val="0"/>
        <w:snapToGrid w:val="0"/>
        <w:spacing w:line="300" w:lineRule="auto"/>
        <w:ind w:firstLineChars="500" w:firstLine="1200"/>
        <w:rPr>
          <w:color w:val="auto"/>
        </w:rPr>
      </w:pPr>
      <w:r w:rsidRPr="001D129D">
        <w:rPr>
          <w:color w:val="auto"/>
        </w:rPr>
        <w:t xml:space="preserve">Q </w:t>
      </w:r>
      <w:r w:rsidRPr="001D129D">
        <w:rPr>
          <w:rFonts w:hAnsi="宋体" w:hint="eastAsia"/>
          <w:color w:val="auto"/>
        </w:rPr>
        <w:t>－废水量</w:t>
      </w:r>
      <w:r w:rsidRPr="001D129D">
        <w:rPr>
          <w:color w:val="auto"/>
        </w:rPr>
        <w:t>(t/a)</w:t>
      </w:r>
      <w:r w:rsidRPr="001D129D">
        <w:rPr>
          <w:rFonts w:hAnsi="宋体" w:hint="eastAsia"/>
          <w:color w:val="auto"/>
        </w:rPr>
        <w:t>。</w:t>
      </w:r>
    </w:p>
    <w:p w14:paraId="61FB231B" w14:textId="77777777" w:rsidR="00A26D4D" w:rsidRPr="001D129D" w:rsidRDefault="00A26D4D" w:rsidP="00A26D4D">
      <w:pPr>
        <w:adjustRightInd w:val="0"/>
        <w:snapToGrid w:val="0"/>
        <w:spacing w:line="300" w:lineRule="auto"/>
        <w:ind w:firstLine="480"/>
        <w:rPr>
          <w:color w:val="auto"/>
        </w:rPr>
      </w:pPr>
      <w:r w:rsidRPr="001D129D">
        <w:rPr>
          <w:color w:val="auto"/>
        </w:rPr>
        <w:t>(b)</w:t>
      </w:r>
      <w:r w:rsidRPr="001D129D">
        <w:rPr>
          <w:rFonts w:hAnsi="宋体" w:hint="eastAsia"/>
          <w:color w:val="auto"/>
        </w:rPr>
        <w:t>某污染源的等标污染负荷</w:t>
      </w:r>
      <w:proofErr w:type="spellStart"/>
      <w:r w:rsidRPr="001D129D">
        <w:rPr>
          <w:color w:val="auto"/>
        </w:rPr>
        <w:t>Pn</w:t>
      </w:r>
      <w:proofErr w:type="spellEnd"/>
    </w:p>
    <w:p w14:paraId="7A7E9DC5" w14:textId="77777777" w:rsidR="00A26D4D" w:rsidRPr="001D129D" w:rsidRDefault="00A26D4D" w:rsidP="00A26D4D">
      <w:pPr>
        <w:adjustRightInd w:val="0"/>
        <w:snapToGrid w:val="0"/>
        <w:spacing w:line="300" w:lineRule="auto"/>
        <w:ind w:firstLine="480"/>
        <w:jc w:val="center"/>
        <w:rPr>
          <w:color w:val="auto"/>
        </w:rPr>
      </w:pPr>
      <w:r w:rsidRPr="001D129D">
        <w:rPr>
          <w:color w:val="auto"/>
          <w:kern w:val="2"/>
        </w:rPr>
        <w:object w:dxaOrig="1120" w:dyaOrig="710" w14:anchorId="62F2DF38">
          <v:shape id="对象 25" o:spid="_x0000_i1032" type="#_x0000_t75" style="width:55.5pt;height:36pt;mso-position-horizontal-relative:page;mso-position-vertical-relative:page" o:ole="">
            <v:imagedata r:id="rId54" o:title=""/>
          </v:shape>
          <o:OLEObject Type="Embed" ProgID="Equation.3" ShapeID="对象 25" DrawAspect="Content" ObjectID="_1657957757" r:id="rId55"/>
        </w:object>
      </w:r>
      <w:r w:rsidRPr="001D129D">
        <w:rPr>
          <w:color w:val="auto"/>
        </w:rPr>
        <w:t xml:space="preserve">  </w:t>
      </w:r>
      <w:r w:rsidRPr="001D129D">
        <w:rPr>
          <w:rFonts w:hAnsi="宋体" w:hint="eastAsia"/>
          <w:color w:val="auto"/>
        </w:rPr>
        <w:t>（</w:t>
      </w:r>
      <w:proofErr w:type="spellStart"/>
      <w:r w:rsidRPr="001D129D">
        <w:rPr>
          <w:color w:val="auto"/>
        </w:rPr>
        <w:t>i</w:t>
      </w:r>
      <w:proofErr w:type="spellEnd"/>
      <w:r w:rsidRPr="001D129D">
        <w:rPr>
          <w:color w:val="auto"/>
        </w:rPr>
        <w:t>=1</w:t>
      </w:r>
      <w:r w:rsidRPr="001D129D">
        <w:rPr>
          <w:rFonts w:hAnsi="宋体" w:hint="eastAsia"/>
          <w:color w:val="auto"/>
        </w:rPr>
        <w:t>，</w:t>
      </w:r>
      <w:r w:rsidRPr="001D129D">
        <w:rPr>
          <w:color w:val="auto"/>
        </w:rPr>
        <w:t>2</w:t>
      </w:r>
      <w:r w:rsidRPr="001D129D">
        <w:rPr>
          <w:rFonts w:hAnsi="宋体" w:hint="eastAsia"/>
          <w:color w:val="auto"/>
        </w:rPr>
        <w:t>，</w:t>
      </w:r>
      <w:r w:rsidRPr="001D129D">
        <w:rPr>
          <w:color w:val="auto"/>
        </w:rPr>
        <w:t>3……j</w:t>
      </w:r>
      <w:r w:rsidRPr="001D129D">
        <w:rPr>
          <w:rFonts w:hAnsi="宋体" w:hint="eastAsia"/>
          <w:color w:val="auto"/>
        </w:rPr>
        <w:t>）</w:t>
      </w:r>
    </w:p>
    <w:p w14:paraId="66777C09" w14:textId="77777777" w:rsidR="00A26D4D" w:rsidRPr="001D129D" w:rsidRDefault="00A26D4D" w:rsidP="00A26D4D">
      <w:pPr>
        <w:adjustRightInd w:val="0"/>
        <w:snapToGrid w:val="0"/>
        <w:spacing w:line="300" w:lineRule="auto"/>
        <w:ind w:firstLine="480"/>
        <w:rPr>
          <w:color w:val="auto"/>
        </w:rPr>
      </w:pPr>
      <w:r w:rsidRPr="001D129D">
        <w:rPr>
          <w:color w:val="auto"/>
        </w:rPr>
        <w:t>(c)</w:t>
      </w:r>
      <w:r w:rsidRPr="001D129D">
        <w:rPr>
          <w:rFonts w:hAnsi="宋体" w:hint="eastAsia"/>
          <w:color w:val="auto"/>
        </w:rPr>
        <w:t>评价区内总等标污染负荷</w:t>
      </w:r>
      <w:r w:rsidRPr="001D129D">
        <w:rPr>
          <w:color w:val="auto"/>
        </w:rPr>
        <w:t>P</w:t>
      </w:r>
    </w:p>
    <w:p w14:paraId="10DE4DA6" w14:textId="77777777" w:rsidR="00A26D4D" w:rsidRPr="001D129D" w:rsidRDefault="00A26D4D" w:rsidP="00A26D4D">
      <w:pPr>
        <w:adjustRightInd w:val="0"/>
        <w:snapToGrid w:val="0"/>
        <w:spacing w:line="300" w:lineRule="auto"/>
        <w:ind w:firstLine="480"/>
        <w:jc w:val="center"/>
        <w:rPr>
          <w:color w:val="auto"/>
        </w:rPr>
      </w:pPr>
      <w:r w:rsidRPr="001D129D">
        <w:rPr>
          <w:color w:val="auto"/>
          <w:kern w:val="2"/>
        </w:rPr>
        <w:object w:dxaOrig="1070" w:dyaOrig="670" w14:anchorId="1A6A53C5">
          <v:shape id="对象 26" o:spid="_x0000_i1033" type="#_x0000_t75" style="width:53.25pt;height:33.75pt;mso-position-horizontal-relative:page;mso-position-vertical-relative:page" o:ole="">
            <v:imagedata r:id="rId56" o:title=""/>
          </v:shape>
          <o:OLEObject Type="Embed" ProgID="Equation.3" ShapeID="对象 26" DrawAspect="Content" ObjectID="_1657957758" r:id="rId57"/>
        </w:object>
      </w:r>
      <w:r w:rsidRPr="001D129D">
        <w:rPr>
          <w:color w:val="auto"/>
        </w:rPr>
        <w:t xml:space="preserve">   </w:t>
      </w:r>
      <w:r w:rsidRPr="001D129D">
        <w:rPr>
          <w:rFonts w:hAnsi="宋体" w:hint="eastAsia"/>
          <w:color w:val="auto"/>
        </w:rPr>
        <w:t>（</w:t>
      </w:r>
      <w:r w:rsidRPr="001D129D">
        <w:rPr>
          <w:color w:val="auto"/>
        </w:rPr>
        <w:t>n=1</w:t>
      </w:r>
      <w:r w:rsidRPr="001D129D">
        <w:rPr>
          <w:rFonts w:hAnsi="宋体" w:hint="eastAsia"/>
          <w:color w:val="auto"/>
        </w:rPr>
        <w:t>，</w:t>
      </w:r>
      <w:r w:rsidRPr="001D129D">
        <w:rPr>
          <w:color w:val="auto"/>
        </w:rPr>
        <w:t>2</w:t>
      </w:r>
      <w:r w:rsidRPr="001D129D">
        <w:rPr>
          <w:rFonts w:hAnsi="宋体" w:hint="eastAsia"/>
          <w:color w:val="auto"/>
        </w:rPr>
        <w:t>，</w:t>
      </w:r>
      <w:r w:rsidRPr="001D129D">
        <w:rPr>
          <w:color w:val="auto"/>
        </w:rPr>
        <w:t>3……k</w:t>
      </w:r>
      <w:r w:rsidRPr="001D129D">
        <w:rPr>
          <w:rFonts w:hAnsi="宋体" w:hint="eastAsia"/>
          <w:color w:val="auto"/>
        </w:rPr>
        <w:t>）</w:t>
      </w:r>
    </w:p>
    <w:p w14:paraId="3B558DC1" w14:textId="77777777" w:rsidR="00A26D4D" w:rsidRPr="001D129D" w:rsidRDefault="00A26D4D" w:rsidP="00A26D4D">
      <w:pPr>
        <w:adjustRightInd w:val="0"/>
        <w:snapToGrid w:val="0"/>
        <w:spacing w:line="300" w:lineRule="auto"/>
        <w:ind w:firstLine="480"/>
        <w:rPr>
          <w:color w:val="auto"/>
        </w:rPr>
      </w:pPr>
      <w:r w:rsidRPr="001D129D">
        <w:rPr>
          <w:color w:val="auto"/>
        </w:rPr>
        <w:t>(d)</w:t>
      </w:r>
      <w:r w:rsidRPr="001D129D">
        <w:rPr>
          <w:rFonts w:hAnsi="宋体" w:hint="eastAsia"/>
          <w:color w:val="auto"/>
        </w:rPr>
        <w:t>某污染物在污染源或评价区内的污染负荷比</w:t>
      </w:r>
      <w:r w:rsidRPr="001D129D">
        <w:rPr>
          <w:color w:val="auto"/>
        </w:rPr>
        <w:t>Ki</w:t>
      </w:r>
    </w:p>
    <w:p w14:paraId="5C2C04A5" w14:textId="77777777" w:rsidR="00A26D4D" w:rsidRPr="001D129D" w:rsidRDefault="00A26D4D" w:rsidP="00A26D4D">
      <w:pPr>
        <w:adjustRightInd w:val="0"/>
        <w:snapToGrid w:val="0"/>
        <w:spacing w:line="300" w:lineRule="auto"/>
        <w:ind w:firstLine="480"/>
        <w:jc w:val="center"/>
        <w:rPr>
          <w:color w:val="auto"/>
        </w:rPr>
      </w:pPr>
      <w:r w:rsidRPr="001D129D">
        <w:rPr>
          <w:color w:val="auto"/>
          <w:kern w:val="2"/>
        </w:rPr>
        <w:object w:dxaOrig="1620" w:dyaOrig="620" w14:anchorId="7C1C59AB">
          <v:shape id="对象 27" o:spid="_x0000_i1034" type="#_x0000_t75" style="width:81pt;height:31.5pt;mso-position-horizontal-relative:page;mso-position-vertical-relative:page" o:ole="">
            <v:imagedata r:id="rId58" o:title=""/>
          </v:shape>
          <o:OLEObject Type="Embed" ProgID="Equation.3" ShapeID="对象 27" DrawAspect="Content" ObjectID="_1657957759" r:id="rId59"/>
        </w:object>
      </w:r>
    </w:p>
    <w:p w14:paraId="1FBB1E7C" w14:textId="77777777" w:rsidR="00A26D4D" w:rsidRPr="001D129D" w:rsidRDefault="00A26D4D" w:rsidP="00A26D4D">
      <w:pPr>
        <w:adjustRightInd w:val="0"/>
        <w:snapToGrid w:val="0"/>
        <w:spacing w:line="300" w:lineRule="auto"/>
        <w:ind w:firstLine="480"/>
        <w:rPr>
          <w:color w:val="auto"/>
        </w:rPr>
      </w:pPr>
      <w:r w:rsidRPr="001D129D">
        <w:rPr>
          <w:color w:val="auto"/>
        </w:rPr>
        <w:t>(e)</w:t>
      </w:r>
      <w:r w:rsidRPr="001D129D">
        <w:rPr>
          <w:rFonts w:hAnsi="宋体" w:hint="eastAsia"/>
          <w:color w:val="auto"/>
        </w:rPr>
        <w:t>某污染源在评价区内的污染负荷比</w:t>
      </w:r>
      <w:proofErr w:type="spellStart"/>
      <w:r w:rsidRPr="001D129D">
        <w:rPr>
          <w:color w:val="auto"/>
        </w:rPr>
        <w:t>Kn</w:t>
      </w:r>
      <w:proofErr w:type="spellEnd"/>
    </w:p>
    <w:p w14:paraId="688D4E24" w14:textId="77777777" w:rsidR="00A26D4D" w:rsidRPr="001D129D" w:rsidRDefault="00A26D4D" w:rsidP="00A26D4D">
      <w:pPr>
        <w:adjustRightInd w:val="0"/>
        <w:snapToGrid w:val="0"/>
        <w:spacing w:line="300" w:lineRule="auto"/>
        <w:ind w:firstLine="480"/>
        <w:jc w:val="center"/>
        <w:rPr>
          <w:color w:val="auto"/>
        </w:rPr>
      </w:pPr>
      <w:r w:rsidRPr="001D129D">
        <w:rPr>
          <w:color w:val="auto"/>
          <w:kern w:val="2"/>
        </w:rPr>
        <w:object w:dxaOrig="1680" w:dyaOrig="620" w14:anchorId="66A902A9">
          <v:shape id="对象 28" o:spid="_x0000_i1035" type="#_x0000_t75" style="width:84pt;height:31.5pt;mso-position-horizontal-relative:page;mso-position-vertical-relative:page" o:ole="">
            <v:imagedata r:id="rId60" o:title=""/>
          </v:shape>
          <o:OLEObject Type="Embed" ProgID="Equation.3" ShapeID="对象 28" DrawAspect="Content" ObjectID="_1657957760" r:id="rId61"/>
        </w:object>
      </w:r>
    </w:p>
    <w:p w14:paraId="0FFBA5C7" w14:textId="77777777" w:rsidR="00A26D4D" w:rsidRPr="001D129D" w:rsidRDefault="00A26D4D" w:rsidP="00A26D4D">
      <w:pPr>
        <w:adjustRightInd w:val="0"/>
        <w:snapToGrid w:val="0"/>
        <w:spacing w:line="300" w:lineRule="auto"/>
        <w:ind w:firstLineChars="150" w:firstLine="360"/>
        <w:rPr>
          <w:color w:val="auto"/>
        </w:rPr>
      </w:pPr>
      <w:r w:rsidRPr="001D129D">
        <w:rPr>
          <w:rFonts w:hAnsi="宋体" w:hint="eastAsia"/>
          <w:color w:val="auto"/>
        </w:rPr>
        <w:t>（</w:t>
      </w:r>
      <w:r w:rsidRPr="001D129D">
        <w:rPr>
          <w:color w:val="auto"/>
        </w:rPr>
        <w:t>2</w:t>
      </w:r>
      <w:r w:rsidRPr="001D129D">
        <w:rPr>
          <w:rFonts w:hAnsi="宋体" w:hint="eastAsia"/>
          <w:color w:val="auto"/>
        </w:rPr>
        <w:t>）评价项目</w:t>
      </w:r>
    </w:p>
    <w:p w14:paraId="44138FF2" w14:textId="77777777" w:rsidR="00A26D4D" w:rsidRPr="001D129D" w:rsidRDefault="00A26D4D" w:rsidP="00A26D4D">
      <w:pPr>
        <w:adjustRightInd w:val="0"/>
        <w:snapToGrid w:val="0"/>
        <w:spacing w:line="300" w:lineRule="auto"/>
        <w:ind w:firstLineChars="150" w:firstLine="360"/>
        <w:rPr>
          <w:bCs/>
          <w:color w:val="auto"/>
          <w:kern w:val="44"/>
        </w:rPr>
      </w:pPr>
      <w:r w:rsidRPr="001D129D">
        <w:rPr>
          <w:rFonts w:hAnsi="宋体" w:hint="eastAsia"/>
          <w:bCs/>
          <w:color w:val="auto"/>
          <w:kern w:val="44"/>
        </w:rPr>
        <w:t>根据区域内工业污染源的排放情况，确定的评价项目为</w:t>
      </w:r>
      <w:r w:rsidRPr="001D129D">
        <w:rPr>
          <w:bCs/>
          <w:color w:val="auto"/>
          <w:kern w:val="44"/>
        </w:rPr>
        <w:t>COD</w:t>
      </w:r>
      <w:r w:rsidRPr="001D129D">
        <w:rPr>
          <w:rFonts w:hAnsi="宋体" w:hint="eastAsia"/>
          <w:bCs/>
          <w:color w:val="auto"/>
          <w:kern w:val="44"/>
        </w:rPr>
        <w:t>、</w:t>
      </w:r>
      <w:r w:rsidRPr="001D129D">
        <w:rPr>
          <w:bCs/>
          <w:color w:val="auto"/>
          <w:kern w:val="44"/>
        </w:rPr>
        <w:t>SS</w:t>
      </w:r>
      <w:r w:rsidRPr="001D129D">
        <w:rPr>
          <w:rFonts w:hAnsi="宋体" w:hint="eastAsia"/>
          <w:bCs/>
          <w:color w:val="auto"/>
          <w:kern w:val="44"/>
        </w:rPr>
        <w:t>。</w:t>
      </w:r>
    </w:p>
    <w:p w14:paraId="3D8609C9" w14:textId="77777777" w:rsidR="00A26D4D" w:rsidRPr="001D129D" w:rsidRDefault="00A26D4D" w:rsidP="00A26D4D">
      <w:pPr>
        <w:adjustRightInd w:val="0"/>
        <w:snapToGrid w:val="0"/>
        <w:spacing w:line="300" w:lineRule="auto"/>
        <w:ind w:firstLineChars="150" w:firstLine="360"/>
        <w:rPr>
          <w:color w:val="auto"/>
          <w:kern w:val="2"/>
        </w:rPr>
      </w:pPr>
      <w:r w:rsidRPr="001D129D">
        <w:rPr>
          <w:rFonts w:hAnsi="宋体" w:hint="eastAsia"/>
          <w:color w:val="auto"/>
        </w:rPr>
        <w:t>（</w:t>
      </w:r>
      <w:r w:rsidRPr="001D129D">
        <w:rPr>
          <w:color w:val="auto"/>
        </w:rPr>
        <w:t>3</w:t>
      </w:r>
      <w:r w:rsidRPr="001D129D">
        <w:rPr>
          <w:rFonts w:hAnsi="宋体" w:hint="eastAsia"/>
          <w:color w:val="auto"/>
        </w:rPr>
        <w:t>）评价结果分析</w:t>
      </w:r>
    </w:p>
    <w:p w14:paraId="5A3239D0" w14:textId="77777777" w:rsidR="00A26D4D" w:rsidRPr="001D129D" w:rsidRDefault="00A26D4D" w:rsidP="00A26D4D">
      <w:pPr>
        <w:adjustRightInd w:val="0"/>
        <w:snapToGrid w:val="0"/>
        <w:spacing w:line="300" w:lineRule="auto"/>
        <w:ind w:firstLine="480"/>
        <w:rPr>
          <w:color w:val="auto"/>
          <w:sz w:val="28"/>
          <w:szCs w:val="28"/>
        </w:rPr>
      </w:pPr>
      <w:r w:rsidRPr="001D129D">
        <w:rPr>
          <w:rFonts w:hAnsi="宋体" w:hint="eastAsia"/>
          <w:color w:val="auto"/>
        </w:rPr>
        <w:t>评价区域内废水污染源评价结果见表</w:t>
      </w:r>
      <w:r w:rsidRPr="001D129D">
        <w:rPr>
          <w:color w:val="auto"/>
        </w:rPr>
        <w:t xml:space="preserve">4.2.2-2 </w:t>
      </w:r>
      <w:r w:rsidRPr="001D129D">
        <w:rPr>
          <w:rFonts w:hAnsi="宋体" w:hint="eastAsia"/>
          <w:color w:val="auto"/>
        </w:rPr>
        <w:t>。</w:t>
      </w:r>
    </w:p>
    <w:p w14:paraId="53E0B994" w14:textId="77777777" w:rsidR="00A26D4D" w:rsidRPr="001D129D" w:rsidRDefault="00A26D4D" w:rsidP="00A26D4D">
      <w:pPr>
        <w:ind w:firstLine="560"/>
        <w:jc w:val="left"/>
        <w:rPr>
          <w:color w:val="auto"/>
          <w:sz w:val="28"/>
          <w:szCs w:val="28"/>
        </w:rPr>
        <w:sectPr w:rsidR="00A26D4D" w:rsidRPr="001D129D">
          <w:pgSz w:w="11907" w:h="16840"/>
          <w:pgMar w:top="1418" w:right="1474" w:bottom="1418" w:left="1474" w:header="851" w:footer="992" w:gutter="0"/>
          <w:cols w:space="720"/>
        </w:sectPr>
      </w:pPr>
    </w:p>
    <w:p w14:paraId="6F3C3483" w14:textId="77777777" w:rsidR="00A26D4D" w:rsidRPr="001D129D" w:rsidRDefault="00A26D4D" w:rsidP="00A26D4D">
      <w:pPr>
        <w:suppressAutoHyphens/>
        <w:adjustRightInd w:val="0"/>
        <w:snapToGrid w:val="0"/>
        <w:ind w:firstLine="482"/>
        <w:jc w:val="center"/>
        <w:rPr>
          <w:rFonts w:eastAsia="黑体"/>
          <w:b/>
          <w:snapToGrid w:val="0"/>
          <w:color w:val="auto"/>
          <w:szCs w:val="28"/>
        </w:rPr>
      </w:pPr>
      <w:r w:rsidRPr="001D129D">
        <w:rPr>
          <w:rFonts w:eastAsia="黑体" w:hint="eastAsia"/>
          <w:b/>
          <w:snapToGrid w:val="0"/>
          <w:color w:val="auto"/>
          <w:szCs w:val="28"/>
        </w:rPr>
        <w:lastRenderedPageBreak/>
        <w:t>表</w:t>
      </w:r>
      <w:r w:rsidRPr="001D129D">
        <w:rPr>
          <w:rFonts w:eastAsia="黑体"/>
          <w:b/>
          <w:snapToGrid w:val="0"/>
          <w:color w:val="auto"/>
          <w:szCs w:val="28"/>
        </w:rPr>
        <w:t>4.2.2</w:t>
      </w:r>
      <w:r w:rsidRPr="001D129D">
        <w:rPr>
          <w:rFonts w:eastAsia="黑体" w:hint="eastAsia"/>
          <w:b/>
          <w:snapToGrid w:val="0"/>
          <w:color w:val="auto"/>
          <w:szCs w:val="28"/>
        </w:rPr>
        <w:t>-</w:t>
      </w:r>
      <w:r w:rsidRPr="001D129D">
        <w:rPr>
          <w:rFonts w:eastAsia="黑体"/>
          <w:b/>
          <w:snapToGrid w:val="0"/>
          <w:color w:val="auto"/>
          <w:szCs w:val="28"/>
        </w:rPr>
        <w:t xml:space="preserve">1   </w:t>
      </w:r>
      <w:r w:rsidRPr="001D129D">
        <w:rPr>
          <w:rFonts w:eastAsia="黑体" w:hint="eastAsia"/>
          <w:b/>
          <w:snapToGrid w:val="0"/>
          <w:color w:val="auto"/>
          <w:szCs w:val="28"/>
        </w:rPr>
        <w:t>评价区域水污染源排放状况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0"/>
        <w:gridCol w:w="3838"/>
        <w:gridCol w:w="957"/>
        <w:gridCol w:w="710"/>
        <w:gridCol w:w="650"/>
        <w:gridCol w:w="650"/>
        <w:gridCol w:w="576"/>
        <w:gridCol w:w="721"/>
        <w:gridCol w:w="575"/>
        <w:gridCol w:w="504"/>
        <w:gridCol w:w="649"/>
        <w:gridCol w:w="518"/>
        <w:gridCol w:w="575"/>
        <w:gridCol w:w="575"/>
        <w:gridCol w:w="430"/>
        <w:gridCol w:w="518"/>
        <w:gridCol w:w="504"/>
        <w:gridCol w:w="922"/>
      </w:tblGrid>
      <w:tr w:rsidR="001D129D" w:rsidRPr="001D129D" w14:paraId="2F20CD7B" w14:textId="77777777" w:rsidTr="00A26D4D">
        <w:trPr>
          <w:trHeight w:val="300"/>
        </w:trPr>
        <w:tc>
          <w:tcPr>
            <w:tcW w:w="360" w:type="dxa"/>
            <w:tcBorders>
              <w:top w:val="single" w:sz="12" w:space="0" w:color="auto"/>
              <w:left w:val="single" w:sz="12" w:space="0" w:color="auto"/>
              <w:bottom w:val="double" w:sz="4" w:space="0" w:color="auto"/>
              <w:right w:val="single" w:sz="6" w:space="0" w:color="auto"/>
            </w:tcBorders>
            <w:tcMar>
              <w:top w:w="0" w:type="dxa"/>
              <w:left w:w="0" w:type="dxa"/>
              <w:bottom w:w="0" w:type="dxa"/>
              <w:right w:w="0" w:type="dxa"/>
            </w:tcMar>
            <w:vAlign w:val="center"/>
            <w:hideMark/>
          </w:tcPr>
          <w:p w14:paraId="73B765F2" w14:textId="77777777" w:rsidR="00A26D4D" w:rsidRPr="001D129D" w:rsidRDefault="00A26D4D" w:rsidP="00A26D4D">
            <w:pPr>
              <w:pStyle w:val="ad"/>
              <w:jc w:val="center"/>
              <w:rPr>
                <w:sz w:val="18"/>
                <w:szCs w:val="18"/>
              </w:rPr>
            </w:pPr>
            <w:r w:rsidRPr="001D129D">
              <w:rPr>
                <w:rFonts w:hint="eastAsia"/>
                <w:sz w:val="18"/>
                <w:szCs w:val="18"/>
              </w:rPr>
              <w:t>序号</w:t>
            </w:r>
          </w:p>
        </w:tc>
        <w:tc>
          <w:tcPr>
            <w:tcW w:w="3838"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DCEE588" w14:textId="77777777" w:rsidR="00A26D4D" w:rsidRPr="001D129D" w:rsidRDefault="00A26D4D" w:rsidP="00A26D4D">
            <w:pPr>
              <w:pStyle w:val="ad"/>
              <w:jc w:val="center"/>
              <w:rPr>
                <w:sz w:val="18"/>
                <w:szCs w:val="18"/>
              </w:rPr>
            </w:pPr>
            <w:r w:rsidRPr="001D129D">
              <w:rPr>
                <w:rFonts w:hint="eastAsia"/>
                <w:sz w:val="18"/>
                <w:szCs w:val="18"/>
              </w:rPr>
              <w:t>企业名称</w:t>
            </w:r>
          </w:p>
        </w:tc>
        <w:tc>
          <w:tcPr>
            <w:tcW w:w="957"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5486C8B" w14:textId="77777777" w:rsidR="00A26D4D" w:rsidRPr="001D129D" w:rsidRDefault="00A26D4D" w:rsidP="00A26D4D">
            <w:pPr>
              <w:pStyle w:val="ad"/>
              <w:jc w:val="center"/>
              <w:rPr>
                <w:sz w:val="18"/>
                <w:szCs w:val="18"/>
              </w:rPr>
            </w:pPr>
            <w:r w:rsidRPr="001D129D">
              <w:rPr>
                <w:rFonts w:hint="eastAsia"/>
                <w:sz w:val="18"/>
                <w:szCs w:val="18"/>
              </w:rPr>
              <w:t>水量</w:t>
            </w:r>
          </w:p>
        </w:tc>
        <w:tc>
          <w:tcPr>
            <w:tcW w:w="71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2678FE0B" w14:textId="77777777" w:rsidR="00A26D4D" w:rsidRPr="001D129D" w:rsidRDefault="00A26D4D" w:rsidP="00A26D4D">
            <w:pPr>
              <w:pStyle w:val="ad"/>
              <w:jc w:val="center"/>
              <w:rPr>
                <w:sz w:val="18"/>
                <w:szCs w:val="18"/>
              </w:rPr>
            </w:pPr>
            <w:r w:rsidRPr="001D129D">
              <w:rPr>
                <w:sz w:val="18"/>
                <w:szCs w:val="18"/>
              </w:rPr>
              <w:t>COD</w:t>
            </w:r>
          </w:p>
        </w:tc>
        <w:tc>
          <w:tcPr>
            <w:tcW w:w="65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0AB6B4E8" w14:textId="77777777" w:rsidR="00A26D4D" w:rsidRPr="001D129D" w:rsidRDefault="00A26D4D" w:rsidP="00A26D4D">
            <w:pPr>
              <w:pStyle w:val="ad"/>
              <w:jc w:val="center"/>
              <w:rPr>
                <w:sz w:val="18"/>
                <w:szCs w:val="18"/>
              </w:rPr>
            </w:pPr>
            <w:r w:rsidRPr="001D129D">
              <w:rPr>
                <w:sz w:val="18"/>
                <w:szCs w:val="18"/>
              </w:rPr>
              <w:t>SS</w:t>
            </w:r>
          </w:p>
        </w:tc>
        <w:tc>
          <w:tcPr>
            <w:tcW w:w="65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E46D1A5" w14:textId="77777777" w:rsidR="00A26D4D" w:rsidRPr="001D129D" w:rsidRDefault="00A26D4D" w:rsidP="00A26D4D">
            <w:pPr>
              <w:pStyle w:val="ad"/>
              <w:jc w:val="center"/>
              <w:rPr>
                <w:sz w:val="18"/>
                <w:szCs w:val="18"/>
              </w:rPr>
            </w:pPr>
            <w:r w:rsidRPr="001D129D">
              <w:rPr>
                <w:rFonts w:hint="eastAsia"/>
                <w:sz w:val="18"/>
                <w:szCs w:val="18"/>
              </w:rPr>
              <w:t>氨氮</w:t>
            </w:r>
          </w:p>
        </w:tc>
        <w:tc>
          <w:tcPr>
            <w:tcW w:w="576"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DE5649C" w14:textId="77777777" w:rsidR="00A26D4D" w:rsidRPr="001D129D" w:rsidRDefault="00A26D4D" w:rsidP="00A26D4D">
            <w:pPr>
              <w:pStyle w:val="ad"/>
              <w:jc w:val="center"/>
              <w:rPr>
                <w:sz w:val="18"/>
                <w:szCs w:val="18"/>
              </w:rPr>
            </w:pPr>
            <w:r w:rsidRPr="001D129D">
              <w:rPr>
                <w:rFonts w:hint="eastAsia"/>
                <w:sz w:val="18"/>
                <w:szCs w:val="18"/>
              </w:rPr>
              <w:t>总氮</w:t>
            </w:r>
          </w:p>
        </w:tc>
        <w:tc>
          <w:tcPr>
            <w:tcW w:w="721"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04517AF5" w14:textId="77777777" w:rsidR="00A26D4D" w:rsidRPr="001D129D" w:rsidRDefault="00A26D4D" w:rsidP="00A26D4D">
            <w:pPr>
              <w:pStyle w:val="ad"/>
              <w:jc w:val="center"/>
              <w:rPr>
                <w:sz w:val="18"/>
                <w:szCs w:val="18"/>
              </w:rPr>
            </w:pPr>
            <w:r w:rsidRPr="001D129D">
              <w:rPr>
                <w:rFonts w:hint="eastAsia"/>
                <w:sz w:val="18"/>
                <w:szCs w:val="18"/>
              </w:rPr>
              <w:t>总磷</w:t>
            </w:r>
          </w:p>
        </w:tc>
        <w:tc>
          <w:tcPr>
            <w:tcW w:w="575"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4E6CB04" w14:textId="77777777" w:rsidR="00A26D4D" w:rsidRPr="001D129D" w:rsidRDefault="00A26D4D" w:rsidP="00A26D4D">
            <w:pPr>
              <w:pStyle w:val="ad"/>
              <w:jc w:val="center"/>
              <w:rPr>
                <w:sz w:val="18"/>
                <w:szCs w:val="18"/>
              </w:rPr>
            </w:pPr>
            <w:r w:rsidRPr="001D129D">
              <w:rPr>
                <w:rFonts w:hint="eastAsia"/>
                <w:sz w:val="18"/>
                <w:szCs w:val="18"/>
              </w:rPr>
              <w:t>石油类</w:t>
            </w:r>
          </w:p>
        </w:tc>
        <w:tc>
          <w:tcPr>
            <w:tcW w:w="504"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5073344" w14:textId="77777777" w:rsidR="00A26D4D" w:rsidRPr="001D129D" w:rsidRDefault="00A26D4D" w:rsidP="00A26D4D">
            <w:pPr>
              <w:pStyle w:val="ad"/>
              <w:jc w:val="center"/>
              <w:rPr>
                <w:sz w:val="18"/>
                <w:szCs w:val="18"/>
              </w:rPr>
            </w:pPr>
            <w:r w:rsidRPr="001D129D">
              <w:rPr>
                <w:sz w:val="18"/>
                <w:szCs w:val="18"/>
              </w:rPr>
              <w:t>BOD5</w:t>
            </w:r>
          </w:p>
        </w:tc>
        <w:tc>
          <w:tcPr>
            <w:tcW w:w="649"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046973C" w14:textId="77777777" w:rsidR="00A26D4D" w:rsidRPr="001D129D" w:rsidRDefault="00A26D4D" w:rsidP="00A26D4D">
            <w:pPr>
              <w:pStyle w:val="ad"/>
              <w:jc w:val="center"/>
              <w:rPr>
                <w:sz w:val="18"/>
                <w:szCs w:val="18"/>
              </w:rPr>
            </w:pPr>
            <w:r w:rsidRPr="001D129D">
              <w:rPr>
                <w:rFonts w:hint="eastAsia"/>
                <w:sz w:val="18"/>
                <w:szCs w:val="18"/>
              </w:rPr>
              <w:t>氟化物</w:t>
            </w:r>
          </w:p>
        </w:tc>
        <w:tc>
          <w:tcPr>
            <w:tcW w:w="518"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0F24C958" w14:textId="77777777" w:rsidR="00A26D4D" w:rsidRPr="001D129D" w:rsidRDefault="00A26D4D" w:rsidP="00A26D4D">
            <w:pPr>
              <w:pStyle w:val="ad"/>
              <w:jc w:val="center"/>
              <w:rPr>
                <w:sz w:val="18"/>
                <w:szCs w:val="18"/>
              </w:rPr>
            </w:pPr>
            <w:r w:rsidRPr="001D129D">
              <w:rPr>
                <w:rFonts w:hint="eastAsia"/>
                <w:sz w:val="18"/>
                <w:szCs w:val="18"/>
              </w:rPr>
              <w:t>氯化物</w:t>
            </w:r>
          </w:p>
        </w:tc>
        <w:tc>
          <w:tcPr>
            <w:tcW w:w="575"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14CE1B4" w14:textId="77777777" w:rsidR="00A26D4D" w:rsidRPr="001D129D" w:rsidRDefault="00A26D4D" w:rsidP="00A26D4D">
            <w:pPr>
              <w:pStyle w:val="ad"/>
              <w:jc w:val="center"/>
              <w:rPr>
                <w:sz w:val="18"/>
                <w:szCs w:val="18"/>
              </w:rPr>
            </w:pPr>
            <w:r w:rsidRPr="001D129D">
              <w:rPr>
                <w:rFonts w:hint="eastAsia"/>
                <w:sz w:val="18"/>
                <w:szCs w:val="18"/>
              </w:rPr>
              <w:t>氰化物</w:t>
            </w:r>
          </w:p>
        </w:tc>
        <w:tc>
          <w:tcPr>
            <w:tcW w:w="575"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D7B7ABA" w14:textId="77777777" w:rsidR="00A26D4D" w:rsidRPr="001D129D" w:rsidRDefault="00A26D4D" w:rsidP="00A26D4D">
            <w:pPr>
              <w:pStyle w:val="ad"/>
              <w:jc w:val="center"/>
              <w:rPr>
                <w:sz w:val="18"/>
                <w:szCs w:val="18"/>
              </w:rPr>
            </w:pPr>
            <w:r w:rsidRPr="001D129D">
              <w:rPr>
                <w:rFonts w:hint="eastAsia"/>
                <w:sz w:val="18"/>
                <w:szCs w:val="18"/>
              </w:rPr>
              <w:t>硫酸盐</w:t>
            </w:r>
          </w:p>
        </w:tc>
        <w:tc>
          <w:tcPr>
            <w:tcW w:w="430"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51FFE3A" w14:textId="77777777" w:rsidR="00A26D4D" w:rsidRPr="001D129D" w:rsidRDefault="00A26D4D" w:rsidP="00A26D4D">
            <w:pPr>
              <w:pStyle w:val="ad"/>
              <w:jc w:val="center"/>
              <w:rPr>
                <w:sz w:val="18"/>
                <w:szCs w:val="18"/>
              </w:rPr>
            </w:pPr>
            <w:r w:rsidRPr="001D129D">
              <w:rPr>
                <w:rFonts w:hint="eastAsia"/>
                <w:sz w:val="18"/>
                <w:szCs w:val="18"/>
              </w:rPr>
              <w:t>甲醛</w:t>
            </w:r>
          </w:p>
        </w:tc>
        <w:tc>
          <w:tcPr>
            <w:tcW w:w="518"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0768A395" w14:textId="77777777" w:rsidR="00A26D4D" w:rsidRPr="001D129D" w:rsidRDefault="00A26D4D" w:rsidP="00A26D4D">
            <w:pPr>
              <w:pStyle w:val="ad"/>
              <w:jc w:val="center"/>
              <w:rPr>
                <w:sz w:val="18"/>
                <w:szCs w:val="18"/>
              </w:rPr>
            </w:pPr>
            <w:r w:rsidRPr="001D129D">
              <w:rPr>
                <w:rFonts w:hint="eastAsia"/>
                <w:sz w:val="18"/>
                <w:szCs w:val="18"/>
              </w:rPr>
              <w:t>硝基苯类</w:t>
            </w:r>
          </w:p>
        </w:tc>
        <w:tc>
          <w:tcPr>
            <w:tcW w:w="504" w:type="dxa"/>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4583A8F" w14:textId="77777777" w:rsidR="00A26D4D" w:rsidRPr="001D129D" w:rsidRDefault="00A26D4D" w:rsidP="00A26D4D">
            <w:pPr>
              <w:pStyle w:val="ad"/>
              <w:jc w:val="center"/>
              <w:rPr>
                <w:sz w:val="18"/>
                <w:szCs w:val="18"/>
              </w:rPr>
            </w:pPr>
            <w:r w:rsidRPr="001D129D">
              <w:rPr>
                <w:rFonts w:hint="eastAsia"/>
                <w:sz w:val="18"/>
                <w:szCs w:val="18"/>
              </w:rPr>
              <w:t>苯胺类</w:t>
            </w:r>
          </w:p>
        </w:tc>
        <w:tc>
          <w:tcPr>
            <w:tcW w:w="922" w:type="dxa"/>
            <w:tcBorders>
              <w:top w:val="single" w:sz="12" w:space="0" w:color="auto"/>
              <w:left w:val="single" w:sz="6" w:space="0" w:color="auto"/>
              <w:bottom w:val="double" w:sz="4" w:space="0" w:color="auto"/>
              <w:right w:val="single" w:sz="12" w:space="0" w:color="auto"/>
            </w:tcBorders>
            <w:tcMar>
              <w:top w:w="0" w:type="dxa"/>
              <w:left w:w="0" w:type="dxa"/>
              <w:bottom w:w="0" w:type="dxa"/>
              <w:right w:w="0" w:type="dxa"/>
            </w:tcMar>
            <w:vAlign w:val="center"/>
            <w:hideMark/>
          </w:tcPr>
          <w:p w14:paraId="57CB58F7" w14:textId="77777777" w:rsidR="00A26D4D" w:rsidRPr="001D129D" w:rsidRDefault="00A26D4D" w:rsidP="00A26D4D">
            <w:pPr>
              <w:pStyle w:val="ad"/>
              <w:jc w:val="center"/>
              <w:rPr>
                <w:sz w:val="18"/>
                <w:szCs w:val="18"/>
              </w:rPr>
            </w:pPr>
            <w:r w:rsidRPr="001D129D">
              <w:rPr>
                <w:rFonts w:hint="eastAsia"/>
                <w:sz w:val="18"/>
                <w:szCs w:val="18"/>
              </w:rPr>
              <w:t>排放去向</w:t>
            </w:r>
          </w:p>
        </w:tc>
      </w:tr>
      <w:tr w:rsidR="001D129D" w:rsidRPr="001D129D" w14:paraId="16CB4A71" w14:textId="77777777" w:rsidTr="00A26D4D">
        <w:trPr>
          <w:trHeight w:val="340"/>
        </w:trPr>
        <w:tc>
          <w:tcPr>
            <w:tcW w:w="360" w:type="dxa"/>
            <w:tcBorders>
              <w:top w:val="double" w:sz="4"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877A1AE" w14:textId="77777777" w:rsidR="00A26D4D" w:rsidRPr="001D129D" w:rsidRDefault="00A26D4D" w:rsidP="00A26D4D">
            <w:pPr>
              <w:pStyle w:val="ad"/>
              <w:jc w:val="center"/>
              <w:rPr>
                <w:sz w:val="18"/>
                <w:szCs w:val="18"/>
              </w:rPr>
            </w:pPr>
            <w:r w:rsidRPr="001D129D">
              <w:rPr>
                <w:sz w:val="18"/>
                <w:szCs w:val="18"/>
              </w:rPr>
              <w:t>1</w:t>
            </w:r>
          </w:p>
        </w:tc>
        <w:tc>
          <w:tcPr>
            <w:tcW w:w="3838"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825A51" w14:textId="77777777" w:rsidR="00A26D4D" w:rsidRPr="001D129D" w:rsidRDefault="00A26D4D" w:rsidP="00A26D4D">
            <w:pPr>
              <w:pStyle w:val="ad"/>
              <w:jc w:val="center"/>
              <w:rPr>
                <w:sz w:val="18"/>
                <w:szCs w:val="18"/>
              </w:rPr>
            </w:pPr>
            <w:r w:rsidRPr="001D129D">
              <w:rPr>
                <w:rFonts w:hint="eastAsia"/>
                <w:sz w:val="18"/>
                <w:szCs w:val="18"/>
              </w:rPr>
              <w:t>大金氟化工（中国）有限公司</w:t>
            </w:r>
          </w:p>
        </w:tc>
        <w:tc>
          <w:tcPr>
            <w:tcW w:w="957"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CFA18D" w14:textId="77777777" w:rsidR="00A26D4D" w:rsidRPr="001D129D" w:rsidRDefault="00A26D4D" w:rsidP="00A26D4D">
            <w:pPr>
              <w:pStyle w:val="ad"/>
              <w:jc w:val="center"/>
              <w:rPr>
                <w:sz w:val="18"/>
                <w:szCs w:val="18"/>
              </w:rPr>
            </w:pPr>
            <w:r w:rsidRPr="001D129D">
              <w:rPr>
                <w:sz w:val="18"/>
                <w:szCs w:val="18"/>
              </w:rPr>
              <w:t>898807.16</w:t>
            </w:r>
          </w:p>
        </w:tc>
        <w:tc>
          <w:tcPr>
            <w:tcW w:w="71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758D0B" w14:textId="77777777" w:rsidR="00A26D4D" w:rsidRPr="001D129D" w:rsidRDefault="00A26D4D" w:rsidP="00A26D4D">
            <w:pPr>
              <w:pStyle w:val="ad"/>
              <w:jc w:val="center"/>
              <w:rPr>
                <w:sz w:val="18"/>
                <w:szCs w:val="18"/>
              </w:rPr>
            </w:pPr>
            <w:r w:rsidRPr="001D129D">
              <w:rPr>
                <w:sz w:val="18"/>
                <w:szCs w:val="18"/>
              </w:rPr>
              <w:t>52.01</w:t>
            </w:r>
          </w:p>
        </w:tc>
        <w:tc>
          <w:tcPr>
            <w:tcW w:w="65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B0AB46" w14:textId="77777777" w:rsidR="00A26D4D" w:rsidRPr="001D129D" w:rsidRDefault="00A26D4D" w:rsidP="00A26D4D">
            <w:pPr>
              <w:pStyle w:val="ad"/>
              <w:jc w:val="center"/>
              <w:rPr>
                <w:sz w:val="18"/>
                <w:szCs w:val="18"/>
              </w:rPr>
            </w:pPr>
            <w:r w:rsidRPr="001D129D">
              <w:rPr>
                <w:sz w:val="18"/>
                <w:szCs w:val="18"/>
              </w:rPr>
              <w:t>17.98</w:t>
            </w:r>
          </w:p>
        </w:tc>
        <w:tc>
          <w:tcPr>
            <w:tcW w:w="65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A772D2" w14:textId="77777777" w:rsidR="00A26D4D" w:rsidRPr="001D129D" w:rsidRDefault="00A26D4D" w:rsidP="00A26D4D">
            <w:pPr>
              <w:pStyle w:val="ad"/>
              <w:jc w:val="center"/>
              <w:rPr>
                <w:sz w:val="18"/>
                <w:szCs w:val="18"/>
              </w:rPr>
            </w:pPr>
            <w:r w:rsidRPr="001D129D">
              <w:rPr>
                <w:sz w:val="18"/>
                <w:szCs w:val="18"/>
              </w:rPr>
              <w:t>0.24454</w:t>
            </w:r>
          </w:p>
        </w:tc>
        <w:tc>
          <w:tcPr>
            <w:tcW w:w="576"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9ECCCB0" w14:textId="77777777" w:rsidR="00A26D4D" w:rsidRPr="001D129D" w:rsidRDefault="00A26D4D" w:rsidP="00A26D4D">
            <w:pPr>
              <w:pStyle w:val="ad"/>
              <w:jc w:val="center"/>
              <w:rPr>
                <w:sz w:val="18"/>
                <w:szCs w:val="18"/>
              </w:rPr>
            </w:pPr>
          </w:p>
        </w:tc>
        <w:tc>
          <w:tcPr>
            <w:tcW w:w="721"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755314" w14:textId="77777777" w:rsidR="00A26D4D" w:rsidRPr="001D129D" w:rsidRDefault="00A26D4D" w:rsidP="00A26D4D">
            <w:pPr>
              <w:pStyle w:val="ad"/>
              <w:jc w:val="center"/>
              <w:rPr>
                <w:sz w:val="18"/>
                <w:szCs w:val="18"/>
              </w:rPr>
            </w:pPr>
            <w:r w:rsidRPr="001D129D">
              <w:rPr>
                <w:sz w:val="18"/>
                <w:szCs w:val="18"/>
              </w:rPr>
              <w:t>0.024454</w:t>
            </w:r>
          </w:p>
        </w:tc>
        <w:tc>
          <w:tcPr>
            <w:tcW w:w="575"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01099E" w14:textId="77777777" w:rsidR="00A26D4D" w:rsidRPr="001D129D" w:rsidRDefault="00A26D4D" w:rsidP="00A26D4D">
            <w:pPr>
              <w:pStyle w:val="ad"/>
              <w:jc w:val="center"/>
              <w:rPr>
                <w:sz w:val="18"/>
                <w:szCs w:val="18"/>
              </w:rPr>
            </w:pPr>
            <w:r w:rsidRPr="001D129D">
              <w:rPr>
                <w:sz w:val="18"/>
                <w:szCs w:val="18"/>
              </w:rPr>
              <w:t>2.3656</w:t>
            </w:r>
          </w:p>
        </w:tc>
        <w:tc>
          <w:tcPr>
            <w:tcW w:w="504"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EDAED34" w14:textId="77777777" w:rsidR="00A26D4D" w:rsidRPr="001D129D" w:rsidRDefault="00A26D4D" w:rsidP="00A26D4D">
            <w:pPr>
              <w:pStyle w:val="ad"/>
              <w:jc w:val="center"/>
              <w:rPr>
                <w:sz w:val="18"/>
                <w:szCs w:val="18"/>
              </w:rPr>
            </w:pPr>
          </w:p>
        </w:tc>
        <w:tc>
          <w:tcPr>
            <w:tcW w:w="649"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CAD901" w14:textId="77777777" w:rsidR="00A26D4D" w:rsidRPr="001D129D" w:rsidRDefault="00A26D4D" w:rsidP="00A26D4D">
            <w:pPr>
              <w:pStyle w:val="ad"/>
              <w:jc w:val="center"/>
              <w:rPr>
                <w:sz w:val="18"/>
                <w:szCs w:val="18"/>
              </w:rPr>
            </w:pPr>
            <w:r w:rsidRPr="001D129D">
              <w:rPr>
                <w:sz w:val="18"/>
                <w:szCs w:val="18"/>
              </w:rPr>
              <w:t>10.1602</w:t>
            </w:r>
          </w:p>
        </w:tc>
        <w:tc>
          <w:tcPr>
            <w:tcW w:w="518"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F3D19C" w14:textId="77777777" w:rsidR="00A26D4D" w:rsidRPr="001D129D" w:rsidRDefault="00A26D4D" w:rsidP="00A26D4D">
            <w:pPr>
              <w:pStyle w:val="ad"/>
              <w:jc w:val="center"/>
              <w:rPr>
                <w:sz w:val="18"/>
                <w:szCs w:val="18"/>
              </w:rPr>
            </w:pPr>
          </w:p>
        </w:tc>
        <w:tc>
          <w:tcPr>
            <w:tcW w:w="575"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BD03C6" w14:textId="77777777" w:rsidR="00A26D4D" w:rsidRPr="001D129D" w:rsidRDefault="00A26D4D" w:rsidP="00A26D4D">
            <w:pPr>
              <w:pStyle w:val="ad"/>
              <w:jc w:val="center"/>
              <w:rPr>
                <w:sz w:val="18"/>
                <w:szCs w:val="18"/>
              </w:rPr>
            </w:pPr>
          </w:p>
        </w:tc>
        <w:tc>
          <w:tcPr>
            <w:tcW w:w="575"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467BF3" w14:textId="77777777" w:rsidR="00A26D4D" w:rsidRPr="001D129D" w:rsidRDefault="00A26D4D" w:rsidP="00A26D4D">
            <w:pPr>
              <w:pStyle w:val="ad"/>
              <w:jc w:val="center"/>
              <w:rPr>
                <w:sz w:val="18"/>
                <w:szCs w:val="18"/>
              </w:rPr>
            </w:pPr>
          </w:p>
        </w:tc>
        <w:tc>
          <w:tcPr>
            <w:tcW w:w="430"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40DFBE2" w14:textId="77777777" w:rsidR="00A26D4D" w:rsidRPr="001D129D" w:rsidRDefault="00A26D4D" w:rsidP="00A26D4D">
            <w:pPr>
              <w:pStyle w:val="ad"/>
              <w:jc w:val="center"/>
              <w:rPr>
                <w:sz w:val="18"/>
                <w:szCs w:val="18"/>
              </w:rPr>
            </w:pPr>
          </w:p>
        </w:tc>
        <w:tc>
          <w:tcPr>
            <w:tcW w:w="518"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84E870" w14:textId="77777777" w:rsidR="00A26D4D" w:rsidRPr="001D129D" w:rsidRDefault="00A26D4D" w:rsidP="00A26D4D">
            <w:pPr>
              <w:pStyle w:val="ad"/>
              <w:jc w:val="center"/>
              <w:rPr>
                <w:sz w:val="18"/>
                <w:szCs w:val="18"/>
              </w:rPr>
            </w:pPr>
          </w:p>
        </w:tc>
        <w:tc>
          <w:tcPr>
            <w:tcW w:w="504"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D5FAA2" w14:textId="77777777" w:rsidR="00A26D4D" w:rsidRPr="001D129D" w:rsidRDefault="00A26D4D" w:rsidP="00A26D4D">
            <w:pPr>
              <w:pStyle w:val="ad"/>
              <w:jc w:val="center"/>
              <w:rPr>
                <w:sz w:val="18"/>
                <w:szCs w:val="18"/>
              </w:rPr>
            </w:pPr>
          </w:p>
        </w:tc>
        <w:tc>
          <w:tcPr>
            <w:tcW w:w="922" w:type="dxa"/>
            <w:tcBorders>
              <w:top w:val="double" w:sz="4"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BFD12E9"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14C1433B"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FF383B5" w14:textId="77777777" w:rsidR="00A26D4D" w:rsidRPr="001D129D" w:rsidRDefault="00A26D4D" w:rsidP="00A26D4D">
            <w:pPr>
              <w:pStyle w:val="ad"/>
              <w:jc w:val="center"/>
              <w:rPr>
                <w:sz w:val="18"/>
                <w:szCs w:val="18"/>
              </w:rPr>
            </w:pPr>
            <w:r w:rsidRPr="001D129D">
              <w:rPr>
                <w:sz w:val="18"/>
                <w:szCs w:val="18"/>
              </w:rPr>
              <w:t>2</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106224" w14:textId="77777777" w:rsidR="00A26D4D" w:rsidRPr="001D129D" w:rsidRDefault="00A26D4D" w:rsidP="00A26D4D">
            <w:pPr>
              <w:pStyle w:val="ad"/>
              <w:jc w:val="center"/>
              <w:rPr>
                <w:sz w:val="18"/>
                <w:szCs w:val="18"/>
              </w:rPr>
            </w:pPr>
            <w:r w:rsidRPr="001D129D">
              <w:rPr>
                <w:rFonts w:hint="eastAsia"/>
                <w:sz w:val="18"/>
                <w:szCs w:val="18"/>
              </w:rPr>
              <w:t>江苏达诺尔半导体超纯科技有限公司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91B912" w14:textId="77777777" w:rsidR="00A26D4D" w:rsidRPr="001D129D" w:rsidRDefault="00A26D4D" w:rsidP="00A26D4D">
            <w:pPr>
              <w:pStyle w:val="ad"/>
              <w:jc w:val="center"/>
              <w:rPr>
                <w:sz w:val="18"/>
                <w:szCs w:val="18"/>
              </w:rPr>
            </w:pPr>
            <w:r w:rsidRPr="001D129D">
              <w:rPr>
                <w:sz w:val="18"/>
                <w:szCs w:val="18"/>
              </w:rPr>
              <w:t>4355</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75D801" w14:textId="77777777" w:rsidR="00A26D4D" w:rsidRPr="001D129D" w:rsidRDefault="00A26D4D" w:rsidP="00A26D4D">
            <w:pPr>
              <w:pStyle w:val="ad"/>
              <w:jc w:val="center"/>
              <w:rPr>
                <w:sz w:val="18"/>
                <w:szCs w:val="18"/>
              </w:rPr>
            </w:pPr>
            <w:r w:rsidRPr="001D129D">
              <w:rPr>
                <w:sz w:val="18"/>
                <w:szCs w:val="18"/>
              </w:rPr>
              <w:t>0.21</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EC90EE" w14:textId="77777777" w:rsidR="00A26D4D" w:rsidRPr="001D129D" w:rsidRDefault="00A26D4D" w:rsidP="00A26D4D">
            <w:pPr>
              <w:pStyle w:val="ad"/>
              <w:jc w:val="center"/>
              <w:rPr>
                <w:sz w:val="18"/>
                <w:szCs w:val="18"/>
              </w:rPr>
            </w:pPr>
            <w:r w:rsidRPr="001D129D">
              <w:rPr>
                <w:sz w:val="18"/>
                <w:szCs w:val="18"/>
              </w:rPr>
              <w:t>0.15</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80C9E3" w14:textId="77777777" w:rsidR="00A26D4D" w:rsidRPr="001D129D" w:rsidRDefault="00A26D4D" w:rsidP="00A26D4D">
            <w:pPr>
              <w:pStyle w:val="ad"/>
              <w:jc w:val="center"/>
              <w:rPr>
                <w:sz w:val="18"/>
                <w:szCs w:val="18"/>
              </w:rPr>
            </w:pPr>
            <w:r w:rsidRPr="001D129D">
              <w:rPr>
                <w:sz w:val="18"/>
                <w:szCs w:val="18"/>
              </w:rPr>
              <w:t>0.03</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8CDD19F"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EF9787"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94FCEB"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B7AC58" w14:textId="77777777" w:rsidR="00A26D4D" w:rsidRPr="001D129D" w:rsidRDefault="00A26D4D" w:rsidP="00A26D4D">
            <w:pPr>
              <w:pStyle w:val="ad"/>
              <w:jc w:val="center"/>
              <w:rPr>
                <w:sz w:val="18"/>
                <w:szCs w:val="18"/>
              </w:rPr>
            </w:pPr>
            <w:r w:rsidRPr="001D129D">
              <w:rPr>
                <w:sz w:val="18"/>
                <w:szCs w:val="18"/>
              </w:rPr>
              <w:t>0.04</w:t>
            </w: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5B982B"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3E9682F"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4EC69D"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5265252"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A30F31A"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EAE1B8"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E22F4D"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B3D868B" w14:textId="77777777" w:rsidR="00A26D4D" w:rsidRPr="001D129D" w:rsidRDefault="00A26D4D" w:rsidP="00A26D4D">
            <w:pPr>
              <w:pStyle w:val="ad"/>
              <w:jc w:val="center"/>
              <w:rPr>
                <w:sz w:val="18"/>
                <w:szCs w:val="18"/>
              </w:rPr>
            </w:pPr>
            <w:r w:rsidRPr="001D129D">
              <w:rPr>
                <w:rFonts w:hint="eastAsia"/>
                <w:sz w:val="18"/>
                <w:szCs w:val="18"/>
              </w:rPr>
              <w:t>浓缩作为危</w:t>
            </w:r>
          </w:p>
          <w:p w14:paraId="325F8014" w14:textId="77777777" w:rsidR="00A26D4D" w:rsidRPr="001D129D" w:rsidRDefault="00A26D4D" w:rsidP="00A26D4D">
            <w:pPr>
              <w:pStyle w:val="ad"/>
              <w:jc w:val="center"/>
              <w:rPr>
                <w:sz w:val="18"/>
                <w:szCs w:val="18"/>
              </w:rPr>
            </w:pPr>
            <w:r w:rsidRPr="001D129D">
              <w:rPr>
                <w:rFonts w:hint="eastAsia"/>
                <w:sz w:val="18"/>
                <w:szCs w:val="18"/>
              </w:rPr>
              <w:t>废委外处理</w:t>
            </w:r>
          </w:p>
        </w:tc>
      </w:tr>
      <w:tr w:rsidR="001D129D" w:rsidRPr="001D129D" w14:paraId="2582FF3E"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53CD83E" w14:textId="77777777" w:rsidR="00A26D4D" w:rsidRPr="001D129D" w:rsidRDefault="00A26D4D" w:rsidP="00A26D4D">
            <w:pPr>
              <w:pStyle w:val="ad"/>
              <w:jc w:val="center"/>
              <w:rPr>
                <w:sz w:val="18"/>
                <w:szCs w:val="18"/>
              </w:rPr>
            </w:pPr>
            <w:r w:rsidRPr="001D129D">
              <w:rPr>
                <w:sz w:val="18"/>
                <w:szCs w:val="18"/>
              </w:rPr>
              <w:t>3</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40AA01" w14:textId="77777777" w:rsidR="00A26D4D" w:rsidRPr="001D129D" w:rsidRDefault="00A26D4D" w:rsidP="00A26D4D">
            <w:pPr>
              <w:pStyle w:val="ad"/>
              <w:jc w:val="center"/>
              <w:rPr>
                <w:sz w:val="18"/>
                <w:szCs w:val="18"/>
              </w:rPr>
            </w:pPr>
            <w:r w:rsidRPr="001D129D">
              <w:rPr>
                <w:rFonts w:hint="eastAsia"/>
                <w:sz w:val="18"/>
                <w:szCs w:val="18"/>
              </w:rPr>
              <w:t>常熟华益化工有限公司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C695EC" w14:textId="77777777" w:rsidR="00A26D4D" w:rsidRPr="001D129D" w:rsidRDefault="00A26D4D" w:rsidP="00A26D4D">
            <w:pPr>
              <w:pStyle w:val="ad"/>
              <w:jc w:val="center"/>
              <w:rPr>
                <w:sz w:val="18"/>
                <w:szCs w:val="18"/>
              </w:rPr>
            </w:pPr>
            <w:r w:rsidRPr="001D129D">
              <w:rPr>
                <w:sz w:val="18"/>
                <w:szCs w:val="18"/>
              </w:rPr>
              <w:t>260917</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7242FF" w14:textId="77777777" w:rsidR="00A26D4D" w:rsidRPr="001D129D" w:rsidRDefault="00A26D4D" w:rsidP="00A26D4D">
            <w:pPr>
              <w:pStyle w:val="ad"/>
              <w:jc w:val="center"/>
              <w:rPr>
                <w:sz w:val="18"/>
                <w:szCs w:val="18"/>
              </w:rPr>
            </w:pPr>
            <w:r w:rsidRPr="001D129D">
              <w:rPr>
                <w:sz w:val="18"/>
                <w:szCs w:val="18"/>
              </w:rPr>
              <w:t>15.7</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80F651" w14:textId="77777777" w:rsidR="00A26D4D" w:rsidRPr="001D129D" w:rsidRDefault="00A26D4D" w:rsidP="00A26D4D">
            <w:pPr>
              <w:pStyle w:val="ad"/>
              <w:jc w:val="center"/>
              <w:rPr>
                <w:sz w:val="18"/>
                <w:szCs w:val="18"/>
              </w:rPr>
            </w:pPr>
            <w:r w:rsidRPr="001D129D">
              <w:rPr>
                <w:sz w:val="18"/>
                <w:szCs w:val="18"/>
              </w:rPr>
              <w:t>2.6</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767EC8" w14:textId="77777777" w:rsidR="00A26D4D" w:rsidRPr="001D129D" w:rsidRDefault="00A26D4D" w:rsidP="00A26D4D">
            <w:pPr>
              <w:pStyle w:val="ad"/>
              <w:jc w:val="center"/>
              <w:rPr>
                <w:sz w:val="18"/>
                <w:szCs w:val="18"/>
              </w:rPr>
            </w:pPr>
            <w:r w:rsidRPr="001D129D">
              <w:rPr>
                <w:sz w:val="18"/>
                <w:szCs w:val="18"/>
              </w:rPr>
              <w:t>0.63</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EA9412" w14:textId="77777777" w:rsidR="00A26D4D" w:rsidRPr="001D129D" w:rsidRDefault="00A26D4D" w:rsidP="00A26D4D">
            <w:pPr>
              <w:pStyle w:val="ad"/>
              <w:jc w:val="center"/>
              <w:rPr>
                <w:sz w:val="18"/>
                <w:szCs w:val="18"/>
              </w:rPr>
            </w:pPr>
            <w:r w:rsidRPr="001D129D">
              <w:rPr>
                <w:sz w:val="18"/>
                <w:szCs w:val="18"/>
              </w:rPr>
              <w:t>3.91</w:t>
            </w: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3F7971" w14:textId="77777777" w:rsidR="00A26D4D" w:rsidRPr="001D129D" w:rsidRDefault="00A26D4D" w:rsidP="00A26D4D">
            <w:pPr>
              <w:pStyle w:val="ad"/>
              <w:jc w:val="center"/>
              <w:rPr>
                <w:sz w:val="18"/>
                <w:szCs w:val="18"/>
              </w:rPr>
            </w:pPr>
            <w:r w:rsidRPr="001D129D">
              <w:rPr>
                <w:sz w:val="18"/>
                <w:szCs w:val="18"/>
              </w:rPr>
              <w:t>0.1</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22A41D" w14:textId="77777777" w:rsidR="00A26D4D" w:rsidRPr="001D129D" w:rsidRDefault="00A26D4D" w:rsidP="00A26D4D">
            <w:pPr>
              <w:pStyle w:val="ad"/>
              <w:jc w:val="center"/>
              <w:rPr>
                <w:sz w:val="18"/>
                <w:szCs w:val="18"/>
              </w:rPr>
            </w:pPr>
            <w:r w:rsidRPr="001D129D">
              <w:rPr>
                <w:sz w:val="18"/>
                <w:szCs w:val="18"/>
              </w:rPr>
              <w:t>0.02</w:t>
            </w: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FED1FC"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BCAAE7F"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9954B4E"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76AAE7" w14:textId="77777777" w:rsidR="00A26D4D" w:rsidRPr="001D129D" w:rsidRDefault="00A26D4D" w:rsidP="00A26D4D">
            <w:pPr>
              <w:pStyle w:val="ad"/>
              <w:jc w:val="center"/>
              <w:rPr>
                <w:sz w:val="18"/>
                <w:szCs w:val="18"/>
              </w:rPr>
            </w:pPr>
            <w:r w:rsidRPr="001D129D">
              <w:rPr>
                <w:sz w:val="18"/>
                <w:szCs w:val="18"/>
              </w:rPr>
              <w:t>0.0189</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874944"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129E60" w14:textId="77777777" w:rsidR="00A26D4D" w:rsidRPr="001D129D" w:rsidRDefault="00A26D4D" w:rsidP="00A26D4D">
            <w:pPr>
              <w:pStyle w:val="ad"/>
              <w:jc w:val="center"/>
              <w:rPr>
                <w:sz w:val="18"/>
                <w:szCs w:val="18"/>
              </w:rPr>
            </w:pPr>
            <w:r w:rsidRPr="001D129D">
              <w:rPr>
                <w:sz w:val="18"/>
                <w:szCs w:val="18"/>
              </w:rPr>
              <w:t>0.26</w:t>
            </w: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52BF90" w14:textId="77777777" w:rsidR="00A26D4D" w:rsidRPr="001D129D" w:rsidRDefault="00A26D4D" w:rsidP="00A26D4D">
            <w:pPr>
              <w:pStyle w:val="ad"/>
              <w:jc w:val="center"/>
              <w:rPr>
                <w:sz w:val="18"/>
                <w:szCs w:val="18"/>
              </w:rPr>
            </w:pPr>
            <w:r w:rsidRPr="001D129D">
              <w:rPr>
                <w:sz w:val="18"/>
                <w:szCs w:val="18"/>
              </w:rPr>
              <w:t>0.5</w:t>
            </w: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8BC65C" w14:textId="77777777" w:rsidR="00A26D4D" w:rsidRPr="001D129D" w:rsidRDefault="00A26D4D" w:rsidP="00A26D4D">
            <w:pPr>
              <w:pStyle w:val="ad"/>
              <w:jc w:val="center"/>
              <w:rPr>
                <w:sz w:val="18"/>
                <w:szCs w:val="18"/>
              </w:rPr>
            </w:pPr>
            <w:r w:rsidRPr="001D129D">
              <w:rPr>
                <w:sz w:val="18"/>
                <w:szCs w:val="18"/>
              </w:rPr>
              <w:t>0.257</w:t>
            </w: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245A976"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380C1C5C"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D86AC2A" w14:textId="77777777" w:rsidR="00A26D4D" w:rsidRPr="001D129D" w:rsidRDefault="00A26D4D" w:rsidP="00A26D4D">
            <w:pPr>
              <w:pStyle w:val="ad"/>
              <w:jc w:val="center"/>
              <w:rPr>
                <w:sz w:val="18"/>
                <w:szCs w:val="18"/>
              </w:rPr>
            </w:pPr>
            <w:r w:rsidRPr="001D129D">
              <w:rPr>
                <w:sz w:val="18"/>
                <w:szCs w:val="18"/>
              </w:rPr>
              <w:t>4</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879B68" w14:textId="77777777" w:rsidR="00A26D4D" w:rsidRPr="001D129D" w:rsidRDefault="00A26D4D" w:rsidP="00A26D4D">
            <w:pPr>
              <w:pStyle w:val="ad"/>
              <w:jc w:val="center"/>
              <w:rPr>
                <w:sz w:val="18"/>
                <w:szCs w:val="18"/>
              </w:rPr>
            </w:pPr>
            <w:r w:rsidRPr="001D129D">
              <w:rPr>
                <w:rFonts w:hint="eastAsia"/>
                <w:sz w:val="18"/>
                <w:szCs w:val="18"/>
              </w:rPr>
              <w:t>常熟市新华化工有限公司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619795" w14:textId="77777777" w:rsidR="00A26D4D" w:rsidRPr="001D129D" w:rsidRDefault="00A26D4D" w:rsidP="00A26D4D">
            <w:pPr>
              <w:pStyle w:val="ad"/>
              <w:jc w:val="center"/>
              <w:rPr>
                <w:sz w:val="18"/>
                <w:szCs w:val="18"/>
              </w:rPr>
            </w:pPr>
            <w:r w:rsidRPr="001D129D">
              <w:rPr>
                <w:sz w:val="18"/>
                <w:szCs w:val="18"/>
              </w:rPr>
              <w:t>21073.2</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010ED1" w14:textId="77777777" w:rsidR="00A26D4D" w:rsidRPr="001D129D" w:rsidRDefault="00A26D4D" w:rsidP="00A26D4D">
            <w:pPr>
              <w:pStyle w:val="ad"/>
              <w:jc w:val="center"/>
              <w:rPr>
                <w:sz w:val="18"/>
                <w:szCs w:val="18"/>
              </w:rPr>
            </w:pPr>
            <w:r w:rsidRPr="001D129D">
              <w:rPr>
                <w:sz w:val="18"/>
                <w:szCs w:val="18"/>
              </w:rPr>
              <w:t>1.265</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A219AD" w14:textId="77777777" w:rsidR="00A26D4D" w:rsidRPr="001D129D" w:rsidRDefault="00A26D4D" w:rsidP="00A26D4D">
            <w:pPr>
              <w:pStyle w:val="ad"/>
              <w:jc w:val="center"/>
              <w:rPr>
                <w:sz w:val="18"/>
                <w:szCs w:val="18"/>
              </w:rPr>
            </w:pPr>
            <w:r w:rsidRPr="001D129D">
              <w:rPr>
                <w:sz w:val="18"/>
                <w:szCs w:val="18"/>
              </w:rPr>
              <w:t>0.211</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BFF310" w14:textId="77777777" w:rsidR="00A26D4D" w:rsidRPr="001D129D" w:rsidRDefault="00A26D4D" w:rsidP="00A26D4D">
            <w:pPr>
              <w:pStyle w:val="ad"/>
              <w:jc w:val="center"/>
              <w:rPr>
                <w:sz w:val="18"/>
                <w:szCs w:val="18"/>
              </w:rPr>
            </w:pPr>
            <w:r w:rsidRPr="001D129D">
              <w:rPr>
                <w:sz w:val="18"/>
                <w:szCs w:val="18"/>
              </w:rPr>
              <w:t>0.121</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8DC9856"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CCE7E5" w14:textId="77777777" w:rsidR="00A26D4D" w:rsidRPr="001D129D" w:rsidRDefault="00A26D4D" w:rsidP="00A26D4D">
            <w:pPr>
              <w:pStyle w:val="ad"/>
              <w:jc w:val="center"/>
              <w:rPr>
                <w:sz w:val="18"/>
                <w:szCs w:val="18"/>
              </w:rPr>
            </w:pPr>
            <w:r w:rsidRPr="001D129D">
              <w:rPr>
                <w:sz w:val="18"/>
                <w:szCs w:val="18"/>
              </w:rPr>
              <w:t>0.012</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E90F10"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3F3AE9B"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7E4953" w14:textId="77777777" w:rsidR="00A26D4D" w:rsidRPr="001D129D" w:rsidRDefault="00A26D4D" w:rsidP="00A26D4D">
            <w:pPr>
              <w:pStyle w:val="ad"/>
              <w:jc w:val="center"/>
              <w:rPr>
                <w:sz w:val="18"/>
                <w:szCs w:val="18"/>
              </w:rPr>
            </w:pPr>
            <w:r w:rsidRPr="001D129D">
              <w:rPr>
                <w:sz w:val="18"/>
                <w:szCs w:val="18"/>
              </w:rPr>
              <w:t>0.211</w:t>
            </w: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CFC6E5"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0E45EA"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9CEC44"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20A068"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B675FF"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4D984AA"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7C33D1C"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3E1DBF45"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3A8D04F" w14:textId="77777777" w:rsidR="00A26D4D" w:rsidRPr="001D129D" w:rsidRDefault="00A26D4D" w:rsidP="00A26D4D">
            <w:pPr>
              <w:pStyle w:val="ad"/>
              <w:jc w:val="center"/>
              <w:rPr>
                <w:sz w:val="18"/>
                <w:szCs w:val="18"/>
              </w:rPr>
            </w:pPr>
            <w:r w:rsidRPr="001D129D">
              <w:rPr>
                <w:sz w:val="18"/>
                <w:szCs w:val="18"/>
              </w:rPr>
              <w:t>5</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4C4D34" w14:textId="77777777" w:rsidR="00A26D4D" w:rsidRPr="001D129D" w:rsidRDefault="00A26D4D" w:rsidP="00A26D4D">
            <w:pPr>
              <w:pStyle w:val="ad"/>
              <w:jc w:val="center"/>
              <w:rPr>
                <w:sz w:val="18"/>
                <w:szCs w:val="18"/>
              </w:rPr>
            </w:pPr>
            <w:r w:rsidRPr="001D129D">
              <w:rPr>
                <w:rFonts w:hint="eastAsia"/>
                <w:sz w:val="18"/>
                <w:szCs w:val="18"/>
              </w:rPr>
              <w:t>常熟新特化工有限公司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3A89F4" w14:textId="77777777" w:rsidR="00A26D4D" w:rsidRPr="001D129D" w:rsidRDefault="00A26D4D" w:rsidP="00A26D4D">
            <w:pPr>
              <w:pStyle w:val="ad"/>
              <w:jc w:val="center"/>
              <w:rPr>
                <w:sz w:val="18"/>
                <w:szCs w:val="18"/>
              </w:rPr>
            </w:pPr>
            <w:r w:rsidRPr="001D129D">
              <w:rPr>
                <w:sz w:val="18"/>
                <w:szCs w:val="18"/>
              </w:rPr>
              <w:t>5797</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CB02C0" w14:textId="77777777" w:rsidR="00A26D4D" w:rsidRPr="001D129D" w:rsidRDefault="00A26D4D" w:rsidP="00A26D4D">
            <w:pPr>
              <w:pStyle w:val="ad"/>
              <w:jc w:val="center"/>
              <w:rPr>
                <w:sz w:val="18"/>
                <w:szCs w:val="18"/>
              </w:rPr>
            </w:pPr>
            <w:r w:rsidRPr="001D129D">
              <w:rPr>
                <w:sz w:val="18"/>
                <w:szCs w:val="18"/>
              </w:rPr>
              <w:t>0.344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35408F" w14:textId="77777777" w:rsidR="00A26D4D" w:rsidRPr="001D129D" w:rsidRDefault="00A26D4D" w:rsidP="00A26D4D">
            <w:pPr>
              <w:pStyle w:val="ad"/>
              <w:jc w:val="center"/>
              <w:rPr>
                <w:sz w:val="18"/>
                <w:szCs w:val="18"/>
              </w:rPr>
            </w:pPr>
            <w:r w:rsidRPr="001D129D">
              <w:rPr>
                <w:sz w:val="18"/>
                <w:szCs w:val="18"/>
              </w:rPr>
              <w:t>0.059</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FAB2B9" w14:textId="77777777" w:rsidR="00A26D4D" w:rsidRPr="001D129D" w:rsidRDefault="00A26D4D" w:rsidP="00A26D4D">
            <w:pPr>
              <w:pStyle w:val="ad"/>
              <w:jc w:val="center"/>
              <w:rPr>
                <w:sz w:val="18"/>
                <w:szCs w:val="18"/>
              </w:rPr>
            </w:pPr>
            <w:r w:rsidRPr="001D129D">
              <w:rPr>
                <w:sz w:val="18"/>
                <w:szCs w:val="18"/>
              </w:rPr>
              <w:t>0.029</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A737F4"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1A4FD3" w14:textId="77777777" w:rsidR="00A26D4D" w:rsidRPr="001D129D" w:rsidRDefault="00A26D4D" w:rsidP="00A26D4D">
            <w:pPr>
              <w:pStyle w:val="ad"/>
              <w:jc w:val="center"/>
              <w:rPr>
                <w:sz w:val="18"/>
                <w:szCs w:val="18"/>
              </w:rPr>
            </w:pPr>
            <w:r w:rsidRPr="001D129D">
              <w:rPr>
                <w:sz w:val="18"/>
                <w:szCs w:val="18"/>
              </w:rPr>
              <w:t>0.003</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A7536BA"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DC17F1F"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36A445"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248ED5F"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2C70432"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7F8ABDB"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E5EB85"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8903A4"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75D7881"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7E4C31C"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742F7FE5"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63F9974" w14:textId="77777777" w:rsidR="00A26D4D" w:rsidRPr="001D129D" w:rsidRDefault="00A26D4D" w:rsidP="00A26D4D">
            <w:pPr>
              <w:pStyle w:val="ad"/>
              <w:jc w:val="center"/>
              <w:rPr>
                <w:sz w:val="18"/>
                <w:szCs w:val="18"/>
              </w:rPr>
            </w:pPr>
            <w:r w:rsidRPr="001D129D">
              <w:rPr>
                <w:sz w:val="18"/>
                <w:szCs w:val="18"/>
              </w:rPr>
              <w:t>6</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EEB363" w14:textId="77777777" w:rsidR="00A26D4D" w:rsidRPr="001D129D" w:rsidRDefault="00A26D4D" w:rsidP="00A26D4D">
            <w:pPr>
              <w:pStyle w:val="ad"/>
              <w:jc w:val="center"/>
              <w:rPr>
                <w:sz w:val="18"/>
                <w:szCs w:val="18"/>
              </w:rPr>
            </w:pPr>
            <w:r w:rsidRPr="001D129D">
              <w:rPr>
                <w:rFonts w:hint="eastAsia"/>
                <w:sz w:val="18"/>
                <w:szCs w:val="18"/>
              </w:rPr>
              <w:t>常熟一统聚氨酯制品有限公司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6491F1" w14:textId="77777777" w:rsidR="00A26D4D" w:rsidRPr="001D129D" w:rsidRDefault="00A26D4D" w:rsidP="00A26D4D">
            <w:pPr>
              <w:pStyle w:val="ad"/>
              <w:jc w:val="center"/>
              <w:rPr>
                <w:sz w:val="18"/>
                <w:szCs w:val="18"/>
              </w:rPr>
            </w:pPr>
            <w:r w:rsidRPr="001D129D">
              <w:rPr>
                <w:sz w:val="18"/>
                <w:szCs w:val="18"/>
              </w:rPr>
              <w:t>10200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3F8E23" w14:textId="77777777" w:rsidR="00A26D4D" w:rsidRPr="001D129D" w:rsidRDefault="00A26D4D" w:rsidP="00A26D4D">
            <w:pPr>
              <w:pStyle w:val="ad"/>
              <w:jc w:val="center"/>
              <w:rPr>
                <w:sz w:val="18"/>
                <w:szCs w:val="18"/>
              </w:rPr>
            </w:pPr>
            <w:r w:rsidRPr="001D129D">
              <w:rPr>
                <w:sz w:val="18"/>
                <w:szCs w:val="18"/>
              </w:rPr>
              <w:t>1.02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3CA868" w14:textId="77777777" w:rsidR="00A26D4D" w:rsidRPr="001D129D" w:rsidRDefault="00A26D4D" w:rsidP="00A26D4D">
            <w:pPr>
              <w:pStyle w:val="ad"/>
              <w:jc w:val="center"/>
              <w:rPr>
                <w:sz w:val="18"/>
                <w:szCs w:val="18"/>
              </w:rPr>
            </w:pP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15A841" w14:textId="77777777" w:rsidR="00A26D4D" w:rsidRPr="001D129D" w:rsidRDefault="00A26D4D" w:rsidP="00A26D4D">
            <w:pPr>
              <w:pStyle w:val="ad"/>
              <w:jc w:val="center"/>
              <w:rPr>
                <w:sz w:val="18"/>
                <w:szCs w:val="18"/>
              </w:rPr>
            </w:pP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DE46C80"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234EC1"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911D4E"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21DEEFD"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66157C"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4530B03"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0DA718B"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742BA36"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5EE85DB"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91ED09"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B3F613D"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9823B73"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0C71B2D2"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D4A5B37" w14:textId="77777777" w:rsidR="00A26D4D" w:rsidRPr="001D129D" w:rsidRDefault="00A26D4D" w:rsidP="00A26D4D">
            <w:pPr>
              <w:pStyle w:val="ad"/>
              <w:jc w:val="center"/>
              <w:rPr>
                <w:sz w:val="18"/>
                <w:szCs w:val="18"/>
              </w:rPr>
            </w:pPr>
            <w:r w:rsidRPr="001D129D">
              <w:rPr>
                <w:sz w:val="18"/>
                <w:szCs w:val="18"/>
              </w:rPr>
              <w:t>7</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9A43E5" w14:textId="77777777" w:rsidR="00A26D4D" w:rsidRPr="001D129D" w:rsidRDefault="00A26D4D" w:rsidP="00A26D4D">
            <w:pPr>
              <w:pStyle w:val="ad"/>
              <w:jc w:val="center"/>
              <w:rPr>
                <w:sz w:val="18"/>
                <w:szCs w:val="18"/>
              </w:rPr>
            </w:pPr>
            <w:r w:rsidRPr="001D129D">
              <w:rPr>
                <w:rFonts w:hint="eastAsia"/>
                <w:sz w:val="18"/>
                <w:szCs w:val="18"/>
              </w:rPr>
              <w:t>常熟进尚化学有限公司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2B65C9" w14:textId="77777777" w:rsidR="00A26D4D" w:rsidRPr="001D129D" w:rsidRDefault="00A26D4D" w:rsidP="00A26D4D">
            <w:pPr>
              <w:pStyle w:val="ad"/>
              <w:jc w:val="center"/>
              <w:rPr>
                <w:sz w:val="18"/>
                <w:szCs w:val="18"/>
              </w:rPr>
            </w:pPr>
            <w:r w:rsidRPr="001D129D">
              <w:rPr>
                <w:sz w:val="18"/>
                <w:szCs w:val="18"/>
              </w:rPr>
              <w:t>1200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EC8F56" w14:textId="77777777" w:rsidR="00A26D4D" w:rsidRPr="001D129D" w:rsidRDefault="00A26D4D" w:rsidP="00A26D4D">
            <w:pPr>
              <w:pStyle w:val="ad"/>
              <w:jc w:val="center"/>
              <w:rPr>
                <w:sz w:val="18"/>
                <w:szCs w:val="18"/>
              </w:rPr>
            </w:pPr>
            <w:r w:rsidRPr="001D129D">
              <w:rPr>
                <w:sz w:val="18"/>
                <w:szCs w:val="18"/>
              </w:rPr>
              <w:t>0.072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439C60" w14:textId="77777777" w:rsidR="00A26D4D" w:rsidRPr="001D129D" w:rsidRDefault="00A26D4D" w:rsidP="00A26D4D">
            <w:pPr>
              <w:pStyle w:val="ad"/>
              <w:jc w:val="center"/>
              <w:rPr>
                <w:sz w:val="18"/>
                <w:szCs w:val="18"/>
              </w:rPr>
            </w:pP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D2E951" w14:textId="77777777" w:rsidR="00A26D4D" w:rsidRPr="001D129D" w:rsidRDefault="00A26D4D" w:rsidP="00A26D4D">
            <w:pPr>
              <w:pStyle w:val="ad"/>
              <w:jc w:val="center"/>
              <w:rPr>
                <w:sz w:val="18"/>
                <w:szCs w:val="18"/>
              </w:rPr>
            </w:pPr>
            <w:r w:rsidRPr="001D129D">
              <w:rPr>
                <w:sz w:val="18"/>
                <w:szCs w:val="18"/>
              </w:rPr>
              <w:t>0.018</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84D851D"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F8AEAF"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F5240DE"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8F87EC"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5E4B91"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85C38E"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ABFC2B"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CF5F8CD"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56C1FD"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25CE7F2"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13AEB01"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C567921" w14:textId="77777777" w:rsidR="00A26D4D" w:rsidRPr="001D129D" w:rsidRDefault="00A26D4D" w:rsidP="00A26D4D">
            <w:pPr>
              <w:pStyle w:val="ad"/>
              <w:jc w:val="center"/>
              <w:rPr>
                <w:sz w:val="18"/>
                <w:szCs w:val="18"/>
              </w:rPr>
            </w:pPr>
            <w:r w:rsidRPr="001D129D">
              <w:rPr>
                <w:rFonts w:hint="eastAsia"/>
                <w:sz w:val="18"/>
                <w:szCs w:val="18"/>
              </w:rPr>
              <w:t>环卫运出</w:t>
            </w:r>
          </w:p>
        </w:tc>
      </w:tr>
      <w:tr w:rsidR="001D129D" w:rsidRPr="001D129D" w14:paraId="5413794B"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0E5CEE0" w14:textId="77777777" w:rsidR="00A26D4D" w:rsidRPr="001D129D" w:rsidRDefault="00A26D4D" w:rsidP="00A26D4D">
            <w:pPr>
              <w:pStyle w:val="ad"/>
              <w:jc w:val="center"/>
              <w:rPr>
                <w:sz w:val="18"/>
                <w:szCs w:val="18"/>
              </w:rPr>
            </w:pPr>
            <w:r w:rsidRPr="001D129D">
              <w:rPr>
                <w:sz w:val="18"/>
                <w:szCs w:val="18"/>
              </w:rPr>
              <w:t>8</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3E1DC7" w14:textId="77777777" w:rsidR="00A26D4D" w:rsidRPr="001D129D" w:rsidRDefault="00A26D4D" w:rsidP="00A26D4D">
            <w:pPr>
              <w:pStyle w:val="ad"/>
              <w:jc w:val="center"/>
              <w:rPr>
                <w:sz w:val="18"/>
                <w:szCs w:val="18"/>
              </w:rPr>
            </w:pPr>
            <w:r w:rsidRPr="001D129D">
              <w:rPr>
                <w:rFonts w:hint="eastAsia"/>
                <w:sz w:val="18"/>
                <w:szCs w:val="18"/>
              </w:rPr>
              <w:t>爱德盛化工原料贸易有限公司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0909D3" w14:textId="77777777" w:rsidR="00A26D4D" w:rsidRPr="001D129D" w:rsidRDefault="00A26D4D" w:rsidP="00A26D4D">
            <w:pPr>
              <w:pStyle w:val="ad"/>
              <w:jc w:val="center"/>
              <w:rPr>
                <w:sz w:val="18"/>
                <w:szCs w:val="18"/>
              </w:rPr>
            </w:pPr>
            <w:r w:rsidRPr="001D129D">
              <w:rPr>
                <w:sz w:val="18"/>
                <w:szCs w:val="18"/>
              </w:rPr>
              <w:t>1471</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CAC147" w14:textId="77777777" w:rsidR="00A26D4D" w:rsidRPr="001D129D" w:rsidRDefault="00A26D4D" w:rsidP="00A26D4D">
            <w:pPr>
              <w:pStyle w:val="ad"/>
              <w:jc w:val="center"/>
              <w:rPr>
                <w:sz w:val="18"/>
                <w:szCs w:val="18"/>
              </w:rPr>
            </w:pPr>
            <w:r w:rsidRPr="001D129D">
              <w:rPr>
                <w:sz w:val="18"/>
                <w:szCs w:val="18"/>
              </w:rPr>
              <w:t>0.074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6585E0" w14:textId="77777777" w:rsidR="00A26D4D" w:rsidRPr="001D129D" w:rsidRDefault="00A26D4D" w:rsidP="00A26D4D">
            <w:pPr>
              <w:pStyle w:val="ad"/>
              <w:jc w:val="center"/>
              <w:rPr>
                <w:sz w:val="18"/>
                <w:szCs w:val="18"/>
              </w:rPr>
            </w:pPr>
            <w:r w:rsidRPr="001D129D">
              <w:rPr>
                <w:sz w:val="18"/>
                <w:szCs w:val="18"/>
              </w:rPr>
              <w:t>0.015</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CDCE59" w14:textId="77777777" w:rsidR="00A26D4D" w:rsidRPr="001D129D" w:rsidRDefault="00A26D4D" w:rsidP="00A26D4D">
            <w:pPr>
              <w:pStyle w:val="ad"/>
              <w:jc w:val="center"/>
              <w:rPr>
                <w:sz w:val="18"/>
                <w:szCs w:val="18"/>
              </w:rPr>
            </w:pPr>
            <w:r w:rsidRPr="001D129D">
              <w:rPr>
                <w:sz w:val="18"/>
                <w:szCs w:val="18"/>
              </w:rPr>
              <w:t>0.0065</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71FC6F"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EDE878" w14:textId="77777777" w:rsidR="00A26D4D" w:rsidRPr="001D129D" w:rsidRDefault="00A26D4D" w:rsidP="00A26D4D">
            <w:pPr>
              <w:pStyle w:val="ad"/>
              <w:jc w:val="center"/>
              <w:rPr>
                <w:sz w:val="18"/>
                <w:szCs w:val="18"/>
              </w:rPr>
            </w:pPr>
            <w:r w:rsidRPr="001D129D">
              <w:rPr>
                <w:sz w:val="18"/>
                <w:szCs w:val="18"/>
              </w:rPr>
              <w:t>0.0007</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FC1BA3" w14:textId="77777777" w:rsidR="00A26D4D" w:rsidRPr="001D129D" w:rsidRDefault="00A26D4D" w:rsidP="00A26D4D">
            <w:pPr>
              <w:pStyle w:val="ad"/>
              <w:jc w:val="center"/>
              <w:rPr>
                <w:sz w:val="18"/>
                <w:szCs w:val="18"/>
              </w:rPr>
            </w:pPr>
            <w:r w:rsidRPr="001D129D">
              <w:rPr>
                <w:sz w:val="18"/>
                <w:szCs w:val="18"/>
              </w:rPr>
              <w:t>0.001</w:t>
            </w: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BD001B"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1B9AEA6"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B6E01E7"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64BCE77"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53C7304"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B151461"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BBA25C"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506415"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E1C7077"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0C6E5009"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A211A06" w14:textId="77777777" w:rsidR="00A26D4D" w:rsidRPr="001D129D" w:rsidRDefault="00A26D4D" w:rsidP="00A26D4D">
            <w:pPr>
              <w:pStyle w:val="ad"/>
              <w:jc w:val="center"/>
              <w:rPr>
                <w:sz w:val="18"/>
                <w:szCs w:val="18"/>
              </w:rPr>
            </w:pPr>
            <w:r w:rsidRPr="001D129D">
              <w:rPr>
                <w:sz w:val="18"/>
                <w:szCs w:val="18"/>
              </w:rPr>
              <w:t>9</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F0219C" w14:textId="77777777" w:rsidR="00A26D4D" w:rsidRPr="001D129D" w:rsidRDefault="00A26D4D" w:rsidP="00A26D4D">
            <w:pPr>
              <w:pStyle w:val="ad"/>
              <w:jc w:val="center"/>
              <w:rPr>
                <w:sz w:val="18"/>
                <w:szCs w:val="18"/>
              </w:rPr>
            </w:pPr>
            <w:r w:rsidRPr="001D129D">
              <w:rPr>
                <w:rFonts w:hint="eastAsia"/>
                <w:sz w:val="18"/>
                <w:szCs w:val="18"/>
              </w:rPr>
              <w:t>承禹环境科技有限公司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4637D0" w14:textId="77777777" w:rsidR="00A26D4D" w:rsidRPr="001D129D" w:rsidRDefault="00A26D4D" w:rsidP="00A26D4D">
            <w:pPr>
              <w:pStyle w:val="ad"/>
              <w:jc w:val="center"/>
              <w:rPr>
                <w:sz w:val="18"/>
                <w:szCs w:val="18"/>
              </w:rPr>
            </w:pPr>
            <w:r w:rsidRPr="001D129D">
              <w:rPr>
                <w:sz w:val="18"/>
                <w:szCs w:val="18"/>
              </w:rPr>
              <w:t>3380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D7EDBF" w14:textId="77777777" w:rsidR="00A26D4D" w:rsidRPr="001D129D" w:rsidRDefault="00A26D4D" w:rsidP="00A26D4D">
            <w:pPr>
              <w:pStyle w:val="ad"/>
              <w:jc w:val="center"/>
              <w:rPr>
                <w:sz w:val="18"/>
                <w:szCs w:val="18"/>
              </w:rPr>
            </w:pPr>
            <w:r w:rsidRPr="001D129D">
              <w:rPr>
                <w:sz w:val="18"/>
                <w:szCs w:val="18"/>
              </w:rPr>
              <w:t>0.202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C8814B" w14:textId="77777777" w:rsidR="00A26D4D" w:rsidRPr="001D129D" w:rsidRDefault="00A26D4D" w:rsidP="00A26D4D">
            <w:pPr>
              <w:pStyle w:val="ad"/>
              <w:jc w:val="center"/>
              <w:rPr>
                <w:sz w:val="18"/>
                <w:szCs w:val="18"/>
              </w:rPr>
            </w:pPr>
            <w:r w:rsidRPr="001D129D">
              <w:rPr>
                <w:sz w:val="18"/>
                <w:szCs w:val="18"/>
              </w:rPr>
              <w:t>0.236</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14E9F8" w14:textId="77777777" w:rsidR="00A26D4D" w:rsidRPr="001D129D" w:rsidRDefault="00A26D4D" w:rsidP="00A26D4D">
            <w:pPr>
              <w:pStyle w:val="ad"/>
              <w:jc w:val="center"/>
              <w:rPr>
                <w:sz w:val="18"/>
                <w:szCs w:val="18"/>
              </w:rPr>
            </w:pPr>
            <w:r w:rsidRPr="001D129D">
              <w:rPr>
                <w:sz w:val="18"/>
                <w:szCs w:val="18"/>
              </w:rPr>
              <w:t>0.0169</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60B320" w14:textId="77777777" w:rsidR="00A26D4D" w:rsidRPr="001D129D" w:rsidRDefault="00A26D4D" w:rsidP="00A26D4D">
            <w:pPr>
              <w:pStyle w:val="ad"/>
              <w:jc w:val="center"/>
              <w:rPr>
                <w:sz w:val="18"/>
                <w:szCs w:val="18"/>
              </w:rPr>
            </w:pPr>
            <w:r w:rsidRPr="001D129D">
              <w:rPr>
                <w:sz w:val="18"/>
                <w:szCs w:val="18"/>
              </w:rPr>
              <w:t>0.0507</w:t>
            </w: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C498E8" w14:textId="77777777" w:rsidR="00A26D4D" w:rsidRPr="001D129D" w:rsidRDefault="00A26D4D" w:rsidP="00A26D4D">
            <w:pPr>
              <w:pStyle w:val="ad"/>
              <w:jc w:val="center"/>
              <w:rPr>
                <w:sz w:val="18"/>
                <w:szCs w:val="18"/>
              </w:rPr>
            </w:pPr>
            <w:r w:rsidRPr="001D129D">
              <w:rPr>
                <w:sz w:val="18"/>
                <w:szCs w:val="18"/>
              </w:rPr>
              <w:t>0.00169</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02AE4A8"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892DBEB"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50BACDF"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F3D36E"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031CCC"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747F13"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3BC1E3"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589EDF8"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7B0807"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5EFD293"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0565EFA6"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F011BD8" w14:textId="77777777" w:rsidR="00A26D4D" w:rsidRPr="001D129D" w:rsidRDefault="00A26D4D" w:rsidP="00A26D4D">
            <w:pPr>
              <w:pStyle w:val="ad"/>
              <w:jc w:val="center"/>
              <w:rPr>
                <w:sz w:val="18"/>
                <w:szCs w:val="18"/>
              </w:rPr>
            </w:pPr>
            <w:r w:rsidRPr="001D129D">
              <w:rPr>
                <w:sz w:val="18"/>
                <w:szCs w:val="18"/>
              </w:rPr>
              <w:t>10</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961E9C" w14:textId="77777777" w:rsidR="00A26D4D" w:rsidRPr="001D129D" w:rsidRDefault="00A26D4D" w:rsidP="00A26D4D">
            <w:pPr>
              <w:pStyle w:val="ad"/>
              <w:jc w:val="center"/>
              <w:rPr>
                <w:sz w:val="18"/>
                <w:szCs w:val="18"/>
              </w:rPr>
            </w:pPr>
            <w:r w:rsidRPr="001D129D">
              <w:rPr>
                <w:rFonts w:hint="eastAsia"/>
                <w:sz w:val="18"/>
                <w:szCs w:val="18"/>
              </w:rPr>
              <w:t>鸿盛精细化工有限公司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212B4C" w14:textId="77777777" w:rsidR="00A26D4D" w:rsidRPr="001D129D" w:rsidRDefault="00A26D4D" w:rsidP="00A26D4D">
            <w:pPr>
              <w:pStyle w:val="ad"/>
              <w:jc w:val="center"/>
              <w:rPr>
                <w:sz w:val="18"/>
                <w:szCs w:val="18"/>
              </w:rPr>
            </w:pPr>
            <w:r w:rsidRPr="001D129D">
              <w:rPr>
                <w:sz w:val="18"/>
                <w:szCs w:val="18"/>
              </w:rPr>
              <w:t>33461</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8700A4" w14:textId="77777777" w:rsidR="00A26D4D" w:rsidRPr="001D129D" w:rsidRDefault="00A26D4D" w:rsidP="00A26D4D">
            <w:pPr>
              <w:pStyle w:val="ad"/>
              <w:jc w:val="center"/>
              <w:rPr>
                <w:sz w:val="18"/>
                <w:szCs w:val="18"/>
              </w:rPr>
            </w:pPr>
            <w:r w:rsidRPr="001D129D">
              <w:rPr>
                <w:sz w:val="18"/>
                <w:szCs w:val="18"/>
              </w:rPr>
              <w:t>0.22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305AFC" w14:textId="77777777" w:rsidR="00A26D4D" w:rsidRPr="001D129D" w:rsidRDefault="00A26D4D" w:rsidP="00A26D4D">
            <w:pPr>
              <w:pStyle w:val="ad"/>
              <w:jc w:val="center"/>
              <w:rPr>
                <w:sz w:val="18"/>
                <w:szCs w:val="18"/>
              </w:rPr>
            </w:pPr>
            <w:r w:rsidRPr="001D129D">
              <w:rPr>
                <w:sz w:val="18"/>
                <w:szCs w:val="18"/>
              </w:rPr>
              <w:t>0.073</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1F535B" w14:textId="77777777" w:rsidR="00A26D4D" w:rsidRPr="001D129D" w:rsidRDefault="00A26D4D" w:rsidP="00A26D4D">
            <w:pPr>
              <w:pStyle w:val="ad"/>
              <w:jc w:val="center"/>
              <w:rPr>
                <w:sz w:val="18"/>
                <w:szCs w:val="18"/>
              </w:rPr>
            </w:pPr>
            <w:r w:rsidRPr="001D129D">
              <w:rPr>
                <w:sz w:val="18"/>
                <w:szCs w:val="18"/>
              </w:rPr>
              <w:t>0.01</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CDB3C8"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76E4E3" w14:textId="77777777" w:rsidR="00A26D4D" w:rsidRPr="001D129D" w:rsidRDefault="00A26D4D" w:rsidP="00A26D4D">
            <w:pPr>
              <w:pStyle w:val="ad"/>
              <w:jc w:val="center"/>
              <w:rPr>
                <w:sz w:val="18"/>
                <w:szCs w:val="18"/>
              </w:rPr>
            </w:pPr>
            <w:r w:rsidRPr="001D129D">
              <w:rPr>
                <w:sz w:val="18"/>
                <w:szCs w:val="18"/>
              </w:rPr>
              <w:t>0.001</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F379B27"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47F3F9"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6751E6"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8BDD878"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626645C"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E5056D"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0DDE93"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2054D0"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629E3D"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A5D3925"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5D38F5A4"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2A7776A" w14:textId="77777777" w:rsidR="00A26D4D" w:rsidRPr="001D129D" w:rsidRDefault="00A26D4D" w:rsidP="00A26D4D">
            <w:pPr>
              <w:pStyle w:val="ad"/>
              <w:jc w:val="center"/>
              <w:rPr>
                <w:sz w:val="18"/>
                <w:szCs w:val="18"/>
              </w:rPr>
            </w:pPr>
            <w:r w:rsidRPr="001D129D">
              <w:rPr>
                <w:sz w:val="18"/>
                <w:szCs w:val="18"/>
              </w:rPr>
              <w:t>11</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9CFB9E" w14:textId="77777777" w:rsidR="00A26D4D" w:rsidRPr="001D129D" w:rsidRDefault="00A26D4D" w:rsidP="00A26D4D">
            <w:pPr>
              <w:pStyle w:val="ad"/>
              <w:jc w:val="center"/>
              <w:rPr>
                <w:sz w:val="18"/>
                <w:szCs w:val="18"/>
              </w:rPr>
            </w:pPr>
            <w:r w:rsidRPr="001D129D">
              <w:rPr>
                <w:rFonts w:hint="eastAsia"/>
                <w:sz w:val="18"/>
                <w:szCs w:val="18"/>
              </w:rPr>
              <w:t>常熟联茂科技有限公司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6DBBA1" w14:textId="77777777" w:rsidR="00A26D4D" w:rsidRPr="001D129D" w:rsidRDefault="00A26D4D" w:rsidP="00A26D4D">
            <w:pPr>
              <w:pStyle w:val="ad"/>
              <w:jc w:val="center"/>
              <w:rPr>
                <w:sz w:val="18"/>
                <w:szCs w:val="18"/>
              </w:rPr>
            </w:pPr>
            <w:r w:rsidRPr="001D129D">
              <w:rPr>
                <w:sz w:val="18"/>
                <w:szCs w:val="18"/>
              </w:rPr>
              <w:t>2124</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EC40A86" w14:textId="77777777" w:rsidR="00A26D4D" w:rsidRPr="001D129D" w:rsidRDefault="00A26D4D" w:rsidP="00A26D4D">
            <w:pPr>
              <w:pStyle w:val="ad"/>
              <w:jc w:val="center"/>
              <w:rPr>
                <w:sz w:val="18"/>
                <w:szCs w:val="18"/>
              </w:rPr>
            </w:pPr>
            <w:r w:rsidRPr="001D129D">
              <w:rPr>
                <w:sz w:val="18"/>
                <w:szCs w:val="18"/>
              </w:rPr>
              <w:t>0.13</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1D473E6" w14:textId="77777777" w:rsidR="00A26D4D" w:rsidRPr="001D129D" w:rsidRDefault="00A26D4D" w:rsidP="00A26D4D">
            <w:pPr>
              <w:pStyle w:val="ad"/>
              <w:jc w:val="center"/>
              <w:rPr>
                <w:sz w:val="18"/>
                <w:szCs w:val="18"/>
              </w:rPr>
            </w:pP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6F0165" w14:textId="77777777" w:rsidR="00A26D4D" w:rsidRPr="001D129D" w:rsidRDefault="00A26D4D" w:rsidP="00A26D4D">
            <w:pPr>
              <w:pStyle w:val="ad"/>
              <w:jc w:val="center"/>
              <w:rPr>
                <w:sz w:val="18"/>
                <w:szCs w:val="18"/>
              </w:rPr>
            </w:pPr>
            <w:r w:rsidRPr="001D129D">
              <w:rPr>
                <w:sz w:val="18"/>
                <w:szCs w:val="18"/>
              </w:rPr>
              <w:t>0.007</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953411" w14:textId="77777777" w:rsidR="00A26D4D" w:rsidRPr="001D129D" w:rsidRDefault="00A26D4D" w:rsidP="00A26D4D">
            <w:pPr>
              <w:pStyle w:val="ad"/>
              <w:jc w:val="center"/>
              <w:rPr>
                <w:sz w:val="18"/>
                <w:szCs w:val="18"/>
              </w:rPr>
            </w:pPr>
            <w:r w:rsidRPr="001D129D">
              <w:rPr>
                <w:sz w:val="18"/>
                <w:szCs w:val="18"/>
              </w:rPr>
              <w:t>0.021</w:t>
            </w: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FB48BE" w14:textId="77777777" w:rsidR="00A26D4D" w:rsidRPr="001D129D" w:rsidRDefault="00A26D4D" w:rsidP="00A26D4D">
            <w:pPr>
              <w:pStyle w:val="ad"/>
              <w:jc w:val="center"/>
              <w:rPr>
                <w:sz w:val="18"/>
                <w:szCs w:val="18"/>
              </w:rPr>
            </w:pPr>
            <w:r w:rsidRPr="001D129D">
              <w:rPr>
                <w:sz w:val="18"/>
                <w:szCs w:val="18"/>
              </w:rPr>
              <w:t>0.002</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226F53"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1595DF"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7237A3C"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7150AC3"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4AD92A"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B7A2A0D"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8AC100F"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F0F965"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9C91C0"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F904877"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175D258C"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D346A85" w14:textId="77777777" w:rsidR="00A26D4D" w:rsidRPr="001D129D" w:rsidRDefault="00A26D4D" w:rsidP="00A26D4D">
            <w:pPr>
              <w:pStyle w:val="ad"/>
              <w:jc w:val="center"/>
              <w:rPr>
                <w:sz w:val="18"/>
                <w:szCs w:val="18"/>
              </w:rPr>
            </w:pPr>
            <w:r w:rsidRPr="001D129D">
              <w:rPr>
                <w:sz w:val="18"/>
                <w:szCs w:val="18"/>
              </w:rPr>
              <w:t>12</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EE75745" w14:textId="77777777" w:rsidR="00A26D4D" w:rsidRPr="001D129D" w:rsidRDefault="00A26D4D" w:rsidP="00A26D4D">
            <w:pPr>
              <w:pStyle w:val="ad"/>
              <w:jc w:val="center"/>
              <w:rPr>
                <w:sz w:val="18"/>
                <w:szCs w:val="18"/>
              </w:rPr>
            </w:pPr>
            <w:r w:rsidRPr="001D129D">
              <w:rPr>
                <w:rFonts w:hint="eastAsia"/>
                <w:sz w:val="18"/>
                <w:szCs w:val="18"/>
              </w:rPr>
              <w:t>常熟天意达高分子材料有限公司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0BBBB8" w14:textId="77777777" w:rsidR="00A26D4D" w:rsidRPr="001D129D" w:rsidRDefault="00A26D4D" w:rsidP="00A26D4D">
            <w:pPr>
              <w:pStyle w:val="ad"/>
              <w:jc w:val="center"/>
              <w:rPr>
                <w:sz w:val="18"/>
                <w:szCs w:val="18"/>
              </w:rPr>
            </w:pPr>
            <w:r w:rsidRPr="001D129D">
              <w:rPr>
                <w:sz w:val="18"/>
                <w:szCs w:val="18"/>
              </w:rPr>
              <w:t>6680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2D70E3" w14:textId="77777777" w:rsidR="00A26D4D" w:rsidRPr="001D129D" w:rsidRDefault="00A26D4D" w:rsidP="00A26D4D">
            <w:pPr>
              <w:pStyle w:val="ad"/>
              <w:jc w:val="center"/>
              <w:rPr>
                <w:sz w:val="18"/>
                <w:szCs w:val="18"/>
              </w:rPr>
            </w:pPr>
            <w:r w:rsidRPr="001D129D">
              <w:rPr>
                <w:sz w:val="18"/>
                <w:szCs w:val="18"/>
              </w:rPr>
              <w:t>0.4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5095A5" w14:textId="77777777" w:rsidR="00A26D4D" w:rsidRPr="001D129D" w:rsidRDefault="00A26D4D" w:rsidP="00A26D4D">
            <w:pPr>
              <w:pStyle w:val="ad"/>
              <w:jc w:val="center"/>
              <w:rPr>
                <w:sz w:val="18"/>
                <w:szCs w:val="18"/>
              </w:rPr>
            </w:pPr>
            <w:r w:rsidRPr="001D129D">
              <w:rPr>
                <w:sz w:val="18"/>
                <w:szCs w:val="18"/>
              </w:rPr>
              <w:t>0.134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89CB57" w14:textId="77777777" w:rsidR="00A26D4D" w:rsidRPr="001D129D" w:rsidRDefault="00A26D4D" w:rsidP="00A26D4D">
            <w:pPr>
              <w:pStyle w:val="ad"/>
              <w:jc w:val="center"/>
              <w:rPr>
                <w:sz w:val="18"/>
                <w:szCs w:val="18"/>
              </w:rPr>
            </w:pPr>
            <w:r w:rsidRPr="001D129D">
              <w:rPr>
                <w:sz w:val="18"/>
                <w:szCs w:val="18"/>
              </w:rPr>
              <w:t>0.033</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4A6767"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6DA6FF" w14:textId="77777777" w:rsidR="00A26D4D" w:rsidRPr="001D129D" w:rsidRDefault="00A26D4D" w:rsidP="00A26D4D">
            <w:pPr>
              <w:pStyle w:val="ad"/>
              <w:jc w:val="center"/>
              <w:rPr>
                <w:sz w:val="18"/>
                <w:szCs w:val="18"/>
              </w:rPr>
            </w:pPr>
            <w:r w:rsidRPr="001D129D">
              <w:rPr>
                <w:sz w:val="18"/>
                <w:szCs w:val="18"/>
              </w:rPr>
              <w:t>0.005</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AC5C0B" w14:textId="77777777" w:rsidR="00A26D4D" w:rsidRPr="001D129D" w:rsidRDefault="00A26D4D" w:rsidP="00A26D4D">
            <w:pPr>
              <w:pStyle w:val="ad"/>
              <w:jc w:val="center"/>
              <w:rPr>
                <w:sz w:val="18"/>
                <w:szCs w:val="18"/>
              </w:rPr>
            </w:pPr>
            <w:r w:rsidRPr="001D129D">
              <w:rPr>
                <w:sz w:val="18"/>
                <w:szCs w:val="18"/>
              </w:rPr>
              <w:t>0.004</w:t>
            </w: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353D432"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2005B37"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2B8356E"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FE69EBF"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64BA82"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C54051D"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54F4FD"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476461"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49E2A83E"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2DA13835"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B762939" w14:textId="77777777" w:rsidR="00A26D4D" w:rsidRPr="001D129D" w:rsidRDefault="00A26D4D" w:rsidP="00A26D4D">
            <w:pPr>
              <w:pStyle w:val="ad"/>
              <w:jc w:val="center"/>
              <w:rPr>
                <w:sz w:val="18"/>
                <w:szCs w:val="18"/>
              </w:rPr>
            </w:pPr>
            <w:r w:rsidRPr="001D129D">
              <w:rPr>
                <w:sz w:val="18"/>
                <w:szCs w:val="18"/>
              </w:rPr>
              <w:t>13</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1866D8" w14:textId="77777777" w:rsidR="00A26D4D" w:rsidRPr="001D129D" w:rsidRDefault="00A26D4D" w:rsidP="00A26D4D">
            <w:pPr>
              <w:pStyle w:val="ad"/>
              <w:jc w:val="center"/>
              <w:rPr>
                <w:sz w:val="18"/>
                <w:szCs w:val="18"/>
              </w:rPr>
            </w:pPr>
            <w:r w:rsidRPr="001D129D">
              <w:rPr>
                <w:rFonts w:hint="eastAsia"/>
                <w:sz w:val="18"/>
                <w:szCs w:val="18"/>
              </w:rPr>
              <w:t>常熟耐素生物材料科技有限公司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2E3F1D" w14:textId="77777777" w:rsidR="00A26D4D" w:rsidRPr="001D129D" w:rsidRDefault="00A26D4D" w:rsidP="00A26D4D">
            <w:pPr>
              <w:pStyle w:val="ad"/>
              <w:jc w:val="center"/>
              <w:rPr>
                <w:sz w:val="18"/>
                <w:szCs w:val="18"/>
              </w:rPr>
            </w:pPr>
            <w:r w:rsidRPr="001D129D">
              <w:rPr>
                <w:sz w:val="18"/>
                <w:szCs w:val="18"/>
              </w:rPr>
              <w:t>9229.9</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3822C9" w14:textId="77777777" w:rsidR="00A26D4D" w:rsidRPr="001D129D" w:rsidRDefault="00A26D4D" w:rsidP="00A26D4D">
            <w:pPr>
              <w:pStyle w:val="ad"/>
              <w:jc w:val="center"/>
              <w:rPr>
                <w:sz w:val="18"/>
                <w:szCs w:val="18"/>
              </w:rPr>
            </w:pPr>
            <w:r w:rsidRPr="001D129D">
              <w:rPr>
                <w:sz w:val="18"/>
                <w:szCs w:val="18"/>
              </w:rPr>
              <w:t>0.55</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9B5E66" w14:textId="77777777" w:rsidR="00A26D4D" w:rsidRPr="001D129D" w:rsidRDefault="00A26D4D" w:rsidP="00A26D4D">
            <w:pPr>
              <w:pStyle w:val="ad"/>
              <w:jc w:val="center"/>
              <w:rPr>
                <w:sz w:val="18"/>
                <w:szCs w:val="18"/>
              </w:rPr>
            </w:pPr>
            <w:r w:rsidRPr="001D129D">
              <w:rPr>
                <w:sz w:val="18"/>
                <w:szCs w:val="18"/>
              </w:rPr>
              <w:t>0.092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813FAE" w14:textId="77777777" w:rsidR="00A26D4D" w:rsidRPr="001D129D" w:rsidRDefault="00A26D4D" w:rsidP="00A26D4D">
            <w:pPr>
              <w:pStyle w:val="ad"/>
              <w:jc w:val="center"/>
              <w:rPr>
                <w:sz w:val="18"/>
                <w:szCs w:val="18"/>
              </w:rPr>
            </w:pPr>
            <w:r w:rsidRPr="001D129D">
              <w:rPr>
                <w:sz w:val="18"/>
                <w:szCs w:val="18"/>
              </w:rPr>
              <w:t>0.046</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774BAC4"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2DF91F" w14:textId="77777777" w:rsidR="00A26D4D" w:rsidRPr="001D129D" w:rsidRDefault="00A26D4D" w:rsidP="00A26D4D">
            <w:pPr>
              <w:pStyle w:val="ad"/>
              <w:jc w:val="center"/>
              <w:rPr>
                <w:sz w:val="18"/>
                <w:szCs w:val="18"/>
              </w:rPr>
            </w:pPr>
            <w:r w:rsidRPr="001D129D">
              <w:rPr>
                <w:sz w:val="18"/>
                <w:szCs w:val="18"/>
              </w:rPr>
              <w:t>0.0046</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BB0749"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133A02"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8A54B4C"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8469B05"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7B5E4AF"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812ED8E"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305493"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E296C22"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626414D"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4A3DEA5"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24BB8505"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CF6220C" w14:textId="77777777" w:rsidR="00A26D4D" w:rsidRPr="001D129D" w:rsidRDefault="00A26D4D" w:rsidP="00A26D4D">
            <w:pPr>
              <w:pStyle w:val="ad"/>
              <w:jc w:val="center"/>
              <w:rPr>
                <w:sz w:val="18"/>
                <w:szCs w:val="18"/>
              </w:rPr>
            </w:pPr>
            <w:r w:rsidRPr="001D129D">
              <w:rPr>
                <w:sz w:val="18"/>
                <w:szCs w:val="18"/>
              </w:rPr>
              <w:t>14</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84E334" w14:textId="77777777" w:rsidR="00A26D4D" w:rsidRPr="001D129D" w:rsidRDefault="00A26D4D" w:rsidP="00A26D4D">
            <w:pPr>
              <w:pStyle w:val="ad"/>
              <w:jc w:val="center"/>
              <w:rPr>
                <w:sz w:val="18"/>
                <w:szCs w:val="18"/>
              </w:rPr>
            </w:pPr>
            <w:r w:rsidRPr="001D129D">
              <w:rPr>
                <w:rFonts w:hint="eastAsia"/>
                <w:sz w:val="18"/>
                <w:szCs w:val="18"/>
              </w:rPr>
              <w:t>江苏华大新材料有限公司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0D083F" w14:textId="77777777" w:rsidR="00A26D4D" w:rsidRPr="001D129D" w:rsidRDefault="00A26D4D" w:rsidP="00A26D4D">
            <w:pPr>
              <w:pStyle w:val="ad"/>
              <w:jc w:val="center"/>
              <w:rPr>
                <w:sz w:val="18"/>
                <w:szCs w:val="18"/>
              </w:rPr>
            </w:pPr>
            <w:r w:rsidRPr="001D129D">
              <w:rPr>
                <w:sz w:val="18"/>
                <w:szCs w:val="18"/>
              </w:rPr>
              <w:t>85000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02483C" w14:textId="77777777" w:rsidR="00A26D4D" w:rsidRPr="001D129D" w:rsidRDefault="00A26D4D" w:rsidP="00A26D4D">
            <w:pPr>
              <w:pStyle w:val="ad"/>
              <w:jc w:val="center"/>
              <w:rPr>
                <w:sz w:val="18"/>
                <w:szCs w:val="18"/>
              </w:rPr>
            </w:pPr>
            <w:r w:rsidRPr="001D129D">
              <w:rPr>
                <w:sz w:val="18"/>
                <w:szCs w:val="18"/>
              </w:rPr>
              <w:t>0.51</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99D621" w14:textId="77777777" w:rsidR="00A26D4D" w:rsidRPr="001D129D" w:rsidRDefault="00A26D4D" w:rsidP="00A26D4D">
            <w:pPr>
              <w:pStyle w:val="ad"/>
              <w:jc w:val="center"/>
              <w:rPr>
                <w:sz w:val="18"/>
                <w:szCs w:val="18"/>
              </w:rPr>
            </w:pPr>
            <w:r w:rsidRPr="001D129D">
              <w:rPr>
                <w:sz w:val="18"/>
                <w:szCs w:val="18"/>
              </w:rPr>
              <w:t>0.085</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B86988" w14:textId="77777777" w:rsidR="00A26D4D" w:rsidRPr="001D129D" w:rsidRDefault="00A26D4D" w:rsidP="00A26D4D">
            <w:pPr>
              <w:pStyle w:val="ad"/>
              <w:jc w:val="center"/>
              <w:rPr>
                <w:sz w:val="18"/>
                <w:szCs w:val="18"/>
              </w:rPr>
            </w:pPr>
            <w:r w:rsidRPr="001D129D">
              <w:rPr>
                <w:sz w:val="18"/>
                <w:szCs w:val="18"/>
              </w:rPr>
              <w:t>0.043</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B5736E"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1A0186" w14:textId="77777777" w:rsidR="00A26D4D" w:rsidRPr="001D129D" w:rsidRDefault="00A26D4D" w:rsidP="00A26D4D">
            <w:pPr>
              <w:pStyle w:val="ad"/>
              <w:jc w:val="center"/>
              <w:rPr>
                <w:sz w:val="18"/>
                <w:szCs w:val="18"/>
              </w:rPr>
            </w:pPr>
            <w:r w:rsidRPr="001D129D">
              <w:rPr>
                <w:sz w:val="18"/>
                <w:szCs w:val="18"/>
              </w:rPr>
              <w:t>0.004</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B96539"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B6CF2C8"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DAAA98A"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36E687"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36A940"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07DEC7"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FA7319"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71E7B32"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690355"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2B1A95F"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152661C1"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8EACCAF" w14:textId="77777777" w:rsidR="00A26D4D" w:rsidRPr="001D129D" w:rsidRDefault="00A26D4D" w:rsidP="00A26D4D">
            <w:pPr>
              <w:pStyle w:val="ad"/>
              <w:jc w:val="center"/>
              <w:rPr>
                <w:sz w:val="18"/>
                <w:szCs w:val="18"/>
              </w:rPr>
            </w:pPr>
            <w:r w:rsidRPr="001D129D">
              <w:rPr>
                <w:sz w:val="18"/>
                <w:szCs w:val="18"/>
              </w:rPr>
              <w:t>15</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BB346E" w14:textId="77777777" w:rsidR="00A26D4D" w:rsidRPr="001D129D" w:rsidRDefault="00A26D4D" w:rsidP="00A26D4D">
            <w:pPr>
              <w:pStyle w:val="ad"/>
              <w:jc w:val="center"/>
              <w:rPr>
                <w:sz w:val="18"/>
                <w:szCs w:val="18"/>
              </w:rPr>
            </w:pPr>
            <w:r w:rsidRPr="001D129D">
              <w:rPr>
                <w:rFonts w:hint="eastAsia"/>
                <w:sz w:val="18"/>
                <w:szCs w:val="18"/>
              </w:rPr>
              <w:t>常熟市新腾化工有限公司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D75E85" w14:textId="77777777" w:rsidR="00A26D4D" w:rsidRPr="001D129D" w:rsidRDefault="00A26D4D" w:rsidP="00A26D4D">
            <w:pPr>
              <w:pStyle w:val="ad"/>
              <w:jc w:val="center"/>
              <w:rPr>
                <w:sz w:val="18"/>
                <w:szCs w:val="18"/>
              </w:rPr>
            </w:pPr>
            <w:r w:rsidRPr="001D129D">
              <w:rPr>
                <w:sz w:val="18"/>
                <w:szCs w:val="18"/>
              </w:rPr>
              <w:t>8222</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51BFD9" w14:textId="77777777" w:rsidR="00A26D4D" w:rsidRPr="001D129D" w:rsidRDefault="00A26D4D" w:rsidP="00A26D4D">
            <w:pPr>
              <w:pStyle w:val="ad"/>
              <w:jc w:val="center"/>
              <w:rPr>
                <w:sz w:val="18"/>
                <w:szCs w:val="18"/>
              </w:rPr>
            </w:pPr>
            <w:r w:rsidRPr="001D129D">
              <w:rPr>
                <w:sz w:val="18"/>
                <w:szCs w:val="18"/>
              </w:rPr>
              <w:t>0.493</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39D621" w14:textId="77777777" w:rsidR="00A26D4D" w:rsidRPr="001D129D" w:rsidRDefault="00A26D4D" w:rsidP="00A26D4D">
            <w:pPr>
              <w:pStyle w:val="ad"/>
              <w:jc w:val="center"/>
              <w:rPr>
                <w:sz w:val="18"/>
                <w:szCs w:val="18"/>
              </w:rPr>
            </w:pPr>
            <w:r w:rsidRPr="001D129D">
              <w:rPr>
                <w:sz w:val="18"/>
                <w:szCs w:val="18"/>
              </w:rPr>
              <w:t>0.164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D871D9" w14:textId="77777777" w:rsidR="00A26D4D" w:rsidRPr="001D129D" w:rsidRDefault="00A26D4D" w:rsidP="00A26D4D">
            <w:pPr>
              <w:pStyle w:val="ad"/>
              <w:jc w:val="center"/>
              <w:rPr>
                <w:sz w:val="18"/>
                <w:szCs w:val="18"/>
              </w:rPr>
            </w:pPr>
            <w:r w:rsidRPr="001D129D">
              <w:rPr>
                <w:sz w:val="18"/>
                <w:szCs w:val="18"/>
              </w:rPr>
              <w:t>0.041</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5948513"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C1EB50" w14:textId="77777777" w:rsidR="00A26D4D" w:rsidRPr="001D129D" w:rsidRDefault="00A26D4D" w:rsidP="00A26D4D">
            <w:pPr>
              <w:pStyle w:val="ad"/>
              <w:jc w:val="center"/>
              <w:rPr>
                <w:sz w:val="18"/>
                <w:szCs w:val="18"/>
              </w:rPr>
            </w:pPr>
            <w:r w:rsidRPr="001D129D">
              <w:rPr>
                <w:sz w:val="18"/>
                <w:szCs w:val="18"/>
              </w:rPr>
              <w:t>0.002</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6D4BDC"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03EAB3"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84F9C36"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1288C85"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A3C067"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191374"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0BE922" w14:textId="77777777" w:rsidR="00A26D4D" w:rsidRPr="001D129D" w:rsidRDefault="00A26D4D" w:rsidP="00A26D4D">
            <w:pPr>
              <w:pStyle w:val="ad"/>
              <w:jc w:val="center"/>
              <w:rPr>
                <w:sz w:val="18"/>
                <w:szCs w:val="18"/>
              </w:rPr>
            </w:pPr>
            <w:r w:rsidRPr="001D129D">
              <w:rPr>
                <w:sz w:val="18"/>
                <w:szCs w:val="18"/>
              </w:rPr>
              <w:t>0.02</w:t>
            </w: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FBACB2"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1CFF5B"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0D7D25F8"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50D5648B"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C80E79A" w14:textId="77777777" w:rsidR="00A26D4D" w:rsidRPr="001D129D" w:rsidRDefault="00A26D4D" w:rsidP="00A26D4D">
            <w:pPr>
              <w:pStyle w:val="ad"/>
              <w:jc w:val="center"/>
              <w:rPr>
                <w:sz w:val="18"/>
                <w:szCs w:val="18"/>
              </w:rPr>
            </w:pPr>
            <w:r w:rsidRPr="001D129D">
              <w:rPr>
                <w:sz w:val="18"/>
                <w:szCs w:val="18"/>
              </w:rPr>
              <w:t>16</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41EB83" w14:textId="77777777" w:rsidR="00A26D4D" w:rsidRPr="001D129D" w:rsidRDefault="00A26D4D" w:rsidP="00A26D4D">
            <w:pPr>
              <w:pStyle w:val="ad"/>
              <w:jc w:val="center"/>
              <w:rPr>
                <w:sz w:val="18"/>
                <w:szCs w:val="18"/>
              </w:rPr>
            </w:pPr>
            <w:r w:rsidRPr="001D129D">
              <w:rPr>
                <w:rFonts w:hint="eastAsia"/>
                <w:sz w:val="18"/>
                <w:szCs w:val="18"/>
              </w:rPr>
              <w:t>常熟市常吉化工有限公司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F50870" w14:textId="77777777" w:rsidR="00A26D4D" w:rsidRPr="001D129D" w:rsidRDefault="00A26D4D" w:rsidP="00A26D4D">
            <w:pPr>
              <w:pStyle w:val="ad"/>
              <w:jc w:val="center"/>
              <w:rPr>
                <w:sz w:val="18"/>
                <w:szCs w:val="18"/>
              </w:rPr>
            </w:pPr>
            <w:r w:rsidRPr="001D129D">
              <w:rPr>
                <w:sz w:val="18"/>
                <w:szCs w:val="18"/>
              </w:rPr>
              <w:t>22600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51704D" w14:textId="77777777" w:rsidR="00A26D4D" w:rsidRPr="001D129D" w:rsidRDefault="00A26D4D" w:rsidP="00A26D4D">
            <w:pPr>
              <w:pStyle w:val="ad"/>
              <w:jc w:val="center"/>
              <w:rPr>
                <w:sz w:val="18"/>
                <w:szCs w:val="18"/>
              </w:rPr>
            </w:pPr>
            <w:r w:rsidRPr="001D129D">
              <w:rPr>
                <w:sz w:val="18"/>
                <w:szCs w:val="18"/>
              </w:rPr>
              <w:t>1.356</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4E1BFA" w14:textId="77777777" w:rsidR="00A26D4D" w:rsidRPr="001D129D" w:rsidRDefault="00A26D4D" w:rsidP="00A26D4D">
            <w:pPr>
              <w:pStyle w:val="ad"/>
              <w:jc w:val="center"/>
              <w:rPr>
                <w:sz w:val="18"/>
                <w:szCs w:val="18"/>
              </w:rPr>
            </w:pPr>
            <w:r w:rsidRPr="001D129D">
              <w:rPr>
                <w:sz w:val="18"/>
                <w:szCs w:val="18"/>
              </w:rPr>
              <w:t>0.452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943624" w14:textId="77777777" w:rsidR="00A26D4D" w:rsidRPr="001D129D" w:rsidRDefault="00A26D4D" w:rsidP="00A26D4D">
            <w:pPr>
              <w:pStyle w:val="ad"/>
              <w:jc w:val="center"/>
              <w:rPr>
                <w:sz w:val="18"/>
                <w:szCs w:val="18"/>
              </w:rPr>
            </w:pPr>
            <w:r w:rsidRPr="001D129D">
              <w:rPr>
                <w:sz w:val="18"/>
                <w:szCs w:val="18"/>
              </w:rPr>
              <w:t>0.224</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EDC145"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1C44C4" w14:textId="77777777" w:rsidR="00A26D4D" w:rsidRPr="001D129D" w:rsidRDefault="00A26D4D" w:rsidP="00A26D4D">
            <w:pPr>
              <w:pStyle w:val="ad"/>
              <w:jc w:val="center"/>
              <w:rPr>
                <w:sz w:val="18"/>
                <w:szCs w:val="18"/>
              </w:rPr>
            </w:pPr>
            <w:r w:rsidRPr="001D129D">
              <w:rPr>
                <w:sz w:val="18"/>
                <w:szCs w:val="18"/>
              </w:rPr>
              <w:t>0.00113</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86DEBB" w14:textId="77777777" w:rsidR="00A26D4D" w:rsidRPr="001D129D" w:rsidRDefault="00A26D4D" w:rsidP="00A26D4D">
            <w:pPr>
              <w:pStyle w:val="ad"/>
              <w:jc w:val="center"/>
              <w:rPr>
                <w:sz w:val="18"/>
                <w:szCs w:val="18"/>
              </w:rPr>
            </w:pPr>
            <w:r w:rsidRPr="001D129D">
              <w:rPr>
                <w:sz w:val="18"/>
                <w:szCs w:val="18"/>
              </w:rPr>
              <w:t>0.113</w:t>
            </w: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41B895E"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F71C866"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B219E17"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BA9233"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87910F"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D4C0E6"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F8DFDE"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8B116D9"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CC65C73"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5E8C4A47"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57F0E40" w14:textId="77777777" w:rsidR="00A26D4D" w:rsidRPr="001D129D" w:rsidRDefault="00A26D4D" w:rsidP="00A26D4D">
            <w:pPr>
              <w:pStyle w:val="ad"/>
              <w:jc w:val="center"/>
              <w:rPr>
                <w:sz w:val="18"/>
                <w:szCs w:val="18"/>
              </w:rPr>
            </w:pPr>
            <w:r w:rsidRPr="001D129D">
              <w:rPr>
                <w:sz w:val="18"/>
                <w:szCs w:val="18"/>
              </w:rPr>
              <w:t>17</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527A5B" w14:textId="77777777" w:rsidR="00A26D4D" w:rsidRPr="001D129D" w:rsidRDefault="00A26D4D" w:rsidP="00A26D4D">
            <w:pPr>
              <w:pStyle w:val="ad"/>
              <w:jc w:val="center"/>
              <w:rPr>
                <w:sz w:val="18"/>
                <w:szCs w:val="18"/>
              </w:rPr>
            </w:pPr>
            <w:r w:rsidRPr="001D129D">
              <w:rPr>
                <w:rFonts w:hint="eastAsia"/>
                <w:sz w:val="18"/>
                <w:szCs w:val="18"/>
              </w:rPr>
              <w:t>常熟市金玉花卉泡沫有限公司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2CA503" w14:textId="77777777" w:rsidR="00A26D4D" w:rsidRPr="001D129D" w:rsidRDefault="00A26D4D" w:rsidP="00A26D4D">
            <w:pPr>
              <w:pStyle w:val="ad"/>
              <w:jc w:val="center"/>
              <w:rPr>
                <w:sz w:val="18"/>
                <w:szCs w:val="18"/>
              </w:rPr>
            </w:pPr>
            <w:r w:rsidRPr="001D129D">
              <w:rPr>
                <w:sz w:val="18"/>
                <w:szCs w:val="18"/>
              </w:rPr>
              <w:t>416</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C34785" w14:textId="77777777" w:rsidR="00A26D4D" w:rsidRPr="001D129D" w:rsidRDefault="00A26D4D" w:rsidP="00A26D4D">
            <w:pPr>
              <w:pStyle w:val="ad"/>
              <w:jc w:val="center"/>
              <w:rPr>
                <w:sz w:val="18"/>
                <w:szCs w:val="18"/>
              </w:rPr>
            </w:pPr>
            <w:r w:rsidRPr="001D129D">
              <w:rPr>
                <w:sz w:val="18"/>
                <w:szCs w:val="18"/>
              </w:rPr>
              <w:t>0.02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9B94A7" w14:textId="77777777" w:rsidR="00A26D4D" w:rsidRPr="001D129D" w:rsidRDefault="00A26D4D" w:rsidP="00A26D4D">
            <w:pPr>
              <w:pStyle w:val="ad"/>
              <w:jc w:val="center"/>
              <w:rPr>
                <w:sz w:val="18"/>
                <w:szCs w:val="18"/>
              </w:rPr>
            </w:pPr>
            <w:r w:rsidRPr="001D129D">
              <w:rPr>
                <w:sz w:val="18"/>
                <w:szCs w:val="18"/>
              </w:rPr>
              <w:t>0.004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A2B49E" w14:textId="77777777" w:rsidR="00A26D4D" w:rsidRPr="001D129D" w:rsidRDefault="00A26D4D" w:rsidP="00A26D4D">
            <w:pPr>
              <w:pStyle w:val="ad"/>
              <w:jc w:val="center"/>
              <w:rPr>
                <w:sz w:val="18"/>
                <w:szCs w:val="18"/>
              </w:rPr>
            </w:pPr>
            <w:r w:rsidRPr="001D129D">
              <w:rPr>
                <w:sz w:val="18"/>
                <w:szCs w:val="18"/>
              </w:rPr>
              <w:t>0.002</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5F7E53F"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225F2E" w14:textId="77777777" w:rsidR="00A26D4D" w:rsidRPr="001D129D" w:rsidRDefault="00A26D4D" w:rsidP="00A26D4D">
            <w:pPr>
              <w:pStyle w:val="ad"/>
              <w:jc w:val="center"/>
              <w:rPr>
                <w:sz w:val="18"/>
                <w:szCs w:val="18"/>
              </w:rPr>
            </w:pPr>
            <w:r w:rsidRPr="001D129D">
              <w:rPr>
                <w:sz w:val="18"/>
                <w:szCs w:val="18"/>
              </w:rPr>
              <w:t>0.0002</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AA3183"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B3A6B91"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3D98FC"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22A009"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6264B8"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BEAC73"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EEAAE2B"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285ACC"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302046"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852E0F1" w14:textId="77777777" w:rsidR="00A26D4D" w:rsidRPr="001D129D" w:rsidRDefault="00A26D4D" w:rsidP="00A26D4D">
            <w:pPr>
              <w:pStyle w:val="ad"/>
              <w:jc w:val="center"/>
              <w:rPr>
                <w:sz w:val="18"/>
                <w:szCs w:val="18"/>
              </w:rPr>
            </w:pPr>
            <w:r w:rsidRPr="001D129D">
              <w:rPr>
                <w:rFonts w:hint="eastAsia"/>
                <w:sz w:val="18"/>
                <w:szCs w:val="18"/>
              </w:rPr>
              <w:t>环卫运出</w:t>
            </w:r>
          </w:p>
        </w:tc>
      </w:tr>
      <w:tr w:rsidR="001D129D" w:rsidRPr="001D129D" w14:paraId="1DD0300B"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70A5FA2" w14:textId="77777777" w:rsidR="00A26D4D" w:rsidRPr="001D129D" w:rsidRDefault="00A26D4D" w:rsidP="00A26D4D">
            <w:pPr>
              <w:pStyle w:val="ad"/>
              <w:jc w:val="center"/>
              <w:rPr>
                <w:sz w:val="18"/>
                <w:szCs w:val="18"/>
              </w:rPr>
            </w:pPr>
            <w:r w:rsidRPr="001D129D">
              <w:rPr>
                <w:sz w:val="18"/>
                <w:szCs w:val="18"/>
              </w:rPr>
              <w:t>18</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4039B85" w14:textId="77777777" w:rsidR="00A26D4D" w:rsidRPr="001D129D" w:rsidRDefault="00A26D4D" w:rsidP="00A26D4D">
            <w:pPr>
              <w:pStyle w:val="ad"/>
              <w:jc w:val="center"/>
              <w:rPr>
                <w:sz w:val="18"/>
                <w:szCs w:val="18"/>
              </w:rPr>
            </w:pPr>
            <w:r w:rsidRPr="001D129D">
              <w:rPr>
                <w:rFonts w:hint="eastAsia"/>
                <w:sz w:val="18"/>
                <w:szCs w:val="18"/>
              </w:rPr>
              <w:t>阿科玛（常熟）氟化工有限公司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723D12" w14:textId="77777777" w:rsidR="00A26D4D" w:rsidRPr="001D129D" w:rsidRDefault="00A26D4D" w:rsidP="00A26D4D">
            <w:pPr>
              <w:pStyle w:val="ad"/>
              <w:jc w:val="center"/>
              <w:rPr>
                <w:sz w:val="18"/>
                <w:szCs w:val="18"/>
              </w:rPr>
            </w:pPr>
            <w:r w:rsidRPr="001D129D">
              <w:rPr>
                <w:sz w:val="18"/>
                <w:szCs w:val="18"/>
              </w:rPr>
              <w:t>150878.6</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9DA9D7" w14:textId="77777777" w:rsidR="00A26D4D" w:rsidRPr="001D129D" w:rsidRDefault="00A26D4D" w:rsidP="00A26D4D">
            <w:pPr>
              <w:pStyle w:val="ad"/>
              <w:jc w:val="center"/>
              <w:rPr>
                <w:sz w:val="18"/>
                <w:szCs w:val="18"/>
              </w:rPr>
            </w:pPr>
            <w:r w:rsidRPr="001D129D">
              <w:rPr>
                <w:sz w:val="18"/>
                <w:szCs w:val="18"/>
              </w:rPr>
              <w:t>9.057</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896FD4" w14:textId="77777777" w:rsidR="00A26D4D" w:rsidRPr="001D129D" w:rsidRDefault="00A26D4D" w:rsidP="00A26D4D">
            <w:pPr>
              <w:pStyle w:val="ad"/>
              <w:jc w:val="center"/>
              <w:rPr>
                <w:sz w:val="18"/>
                <w:szCs w:val="18"/>
              </w:rPr>
            </w:pPr>
            <w:r w:rsidRPr="001D129D">
              <w:rPr>
                <w:sz w:val="18"/>
                <w:szCs w:val="18"/>
              </w:rPr>
              <w:t>3.444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93DFDF" w14:textId="77777777" w:rsidR="00A26D4D" w:rsidRPr="001D129D" w:rsidRDefault="00A26D4D" w:rsidP="00A26D4D">
            <w:pPr>
              <w:pStyle w:val="ad"/>
              <w:jc w:val="center"/>
              <w:rPr>
                <w:sz w:val="18"/>
                <w:szCs w:val="18"/>
              </w:rPr>
            </w:pPr>
            <w:r w:rsidRPr="001D129D">
              <w:rPr>
                <w:sz w:val="18"/>
                <w:szCs w:val="18"/>
              </w:rPr>
              <w:t>0.313</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004F45"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EDDB11" w14:textId="77777777" w:rsidR="00A26D4D" w:rsidRPr="001D129D" w:rsidRDefault="00A26D4D" w:rsidP="00A26D4D">
            <w:pPr>
              <w:pStyle w:val="ad"/>
              <w:jc w:val="center"/>
              <w:rPr>
                <w:sz w:val="18"/>
                <w:szCs w:val="18"/>
              </w:rPr>
            </w:pPr>
            <w:r w:rsidRPr="001D129D">
              <w:rPr>
                <w:sz w:val="18"/>
                <w:szCs w:val="18"/>
              </w:rPr>
              <w:t>0.0215</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F9DC38"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81F6EE"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EAF735" w14:textId="77777777" w:rsidR="00A26D4D" w:rsidRPr="001D129D" w:rsidRDefault="00A26D4D" w:rsidP="00A26D4D">
            <w:pPr>
              <w:pStyle w:val="ad"/>
              <w:jc w:val="center"/>
              <w:rPr>
                <w:sz w:val="18"/>
                <w:szCs w:val="18"/>
              </w:rPr>
            </w:pPr>
            <w:r w:rsidRPr="001D129D">
              <w:rPr>
                <w:sz w:val="18"/>
                <w:szCs w:val="18"/>
              </w:rPr>
              <w:t>0.604</w:t>
            </w: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1A8892"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2F5F41F"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A3341B"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012F0C3"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1AB338B"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FE53903"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7C8CF93"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16666496"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6CFD037" w14:textId="77777777" w:rsidR="00A26D4D" w:rsidRPr="001D129D" w:rsidRDefault="00A26D4D" w:rsidP="00A26D4D">
            <w:pPr>
              <w:pStyle w:val="ad"/>
              <w:jc w:val="center"/>
              <w:rPr>
                <w:sz w:val="18"/>
                <w:szCs w:val="18"/>
              </w:rPr>
            </w:pPr>
            <w:r w:rsidRPr="001D129D">
              <w:rPr>
                <w:sz w:val="18"/>
                <w:szCs w:val="18"/>
              </w:rPr>
              <w:t>19</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73ACFC" w14:textId="77777777" w:rsidR="00A26D4D" w:rsidRPr="001D129D" w:rsidRDefault="00A26D4D" w:rsidP="00A26D4D">
            <w:pPr>
              <w:pStyle w:val="ad"/>
              <w:jc w:val="center"/>
              <w:rPr>
                <w:sz w:val="18"/>
                <w:szCs w:val="18"/>
              </w:rPr>
            </w:pPr>
            <w:r w:rsidRPr="001D129D">
              <w:rPr>
                <w:rFonts w:hint="eastAsia"/>
                <w:sz w:val="18"/>
                <w:szCs w:val="18"/>
              </w:rPr>
              <w:t>阿科玛（常熟）化学有限公司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C04C09" w14:textId="77777777" w:rsidR="00A26D4D" w:rsidRPr="001D129D" w:rsidRDefault="00A26D4D" w:rsidP="00A26D4D">
            <w:pPr>
              <w:pStyle w:val="ad"/>
              <w:jc w:val="center"/>
              <w:rPr>
                <w:sz w:val="18"/>
                <w:szCs w:val="18"/>
              </w:rPr>
            </w:pPr>
            <w:r w:rsidRPr="001D129D">
              <w:rPr>
                <w:sz w:val="18"/>
                <w:szCs w:val="18"/>
              </w:rPr>
              <w:t>20880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31E54A" w14:textId="77777777" w:rsidR="00A26D4D" w:rsidRPr="001D129D" w:rsidRDefault="00A26D4D" w:rsidP="00A26D4D">
            <w:pPr>
              <w:pStyle w:val="ad"/>
              <w:jc w:val="center"/>
              <w:rPr>
                <w:sz w:val="18"/>
                <w:szCs w:val="18"/>
              </w:rPr>
            </w:pPr>
            <w:r w:rsidRPr="001D129D">
              <w:rPr>
                <w:sz w:val="18"/>
                <w:szCs w:val="18"/>
              </w:rPr>
              <w:t>1.09</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361090" w14:textId="77777777" w:rsidR="00A26D4D" w:rsidRPr="001D129D" w:rsidRDefault="00A26D4D" w:rsidP="00A26D4D">
            <w:pPr>
              <w:pStyle w:val="ad"/>
              <w:jc w:val="center"/>
              <w:rPr>
                <w:sz w:val="18"/>
                <w:szCs w:val="18"/>
              </w:rPr>
            </w:pPr>
            <w:r w:rsidRPr="001D129D">
              <w:rPr>
                <w:sz w:val="18"/>
                <w:szCs w:val="18"/>
              </w:rPr>
              <w:t>0.16</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26457E" w14:textId="77777777" w:rsidR="00A26D4D" w:rsidRPr="001D129D" w:rsidRDefault="00A26D4D" w:rsidP="00A26D4D">
            <w:pPr>
              <w:pStyle w:val="ad"/>
              <w:jc w:val="center"/>
              <w:rPr>
                <w:sz w:val="18"/>
                <w:szCs w:val="18"/>
              </w:rPr>
            </w:pPr>
            <w:r w:rsidRPr="001D129D">
              <w:rPr>
                <w:sz w:val="18"/>
                <w:szCs w:val="18"/>
              </w:rPr>
              <w:t>0.001</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44E32A"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CBADC8" w14:textId="77777777" w:rsidR="00A26D4D" w:rsidRPr="001D129D" w:rsidRDefault="00A26D4D" w:rsidP="00A26D4D">
            <w:pPr>
              <w:pStyle w:val="ad"/>
              <w:jc w:val="center"/>
              <w:rPr>
                <w:sz w:val="18"/>
                <w:szCs w:val="18"/>
              </w:rPr>
            </w:pPr>
            <w:r w:rsidRPr="001D129D">
              <w:rPr>
                <w:sz w:val="18"/>
                <w:szCs w:val="18"/>
              </w:rPr>
              <w:t>0.001</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3D69E3B"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B812FB3" w14:textId="77777777" w:rsidR="00A26D4D" w:rsidRPr="001D129D" w:rsidRDefault="00A26D4D" w:rsidP="00A26D4D">
            <w:pPr>
              <w:pStyle w:val="ad"/>
              <w:jc w:val="center"/>
              <w:rPr>
                <w:sz w:val="18"/>
                <w:szCs w:val="18"/>
              </w:rPr>
            </w:pPr>
            <w:r w:rsidRPr="001D129D">
              <w:rPr>
                <w:sz w:val="18"/>
                <w:szCs w:val="18"/>
              </w:rPr>
              <w:t>0.36</w:t>
            </w: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0FBFF0"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435932" w14:textId="77777777" w:rsidR="00A26D4D" w:rsidRPr="001D129D" w:rsidRDefault="00A26D4D" w:rsidP="00A26D4D">
            <w:pPr>
              <w:pStyle w:val="ad"/>
              <w:jc w:val="center"/>
              <w:rPr>
                <w:sz w:val="18"/>
                <w:szCs w:val="18"/>
              </w:rPr>
            </w:pPr>
            <w:r w:rsidRPr="001D129D">
              <w:rPr>
                <w:sz w:val="18"/>
                <w:szCs w:val="18"/>
              </w:rPr>
              <w:t>3.64</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C18213"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A7BB24" w14:textId="77777777" w:rsidR="00A26D4D" w:rsidRPr="001D129D" w:rsidRDefault="00A26D4D" w:rsidP="00A26D4D">
            <w:pPr>
              <w:pStyle w:val="ad"/>
              <w:jc w:val="center"/>
              <w:rPr>
                <w:sz w:val="18"/>
                <w:szCs w:val="18"/>
              </w:rPr>
            </w:pPr>
            <w:r w:rsidRPr="001D129D">
              <w:rPr>
                <w:sz w:val="18"/>
                <w:szCs w:val="18"/>
              </w:rPr>
              <w:t>2.73</w:t>
            </w: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AC31C50"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21E06E"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0ABE515"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D8019B0" w14:textId="77777777" w:rsidR="00A26D4D" w:rsidRPr="001D129D" w:rsidRDefault="00A26D4D" w:rsidP="00A26D4D">
            <w:pPr>
              <w:pStyle w:val="ad"/>
              <w:jc w:val="center"/>
              <w:rPr>
                <w:sz w:val="18"/>
                <w:szCs w:val="18"/>
              </w:rPr>
            </w:pPr>
            <w:r w:rsidRPr="001D129D">
              <w:rPr>
                <w:rFonts w:hint="eastAsia"/>
                <w:sz w:val="18"/>
                <w:szCs w:val="18"/>
              </w:rPr>
              <w:t>城北污水厂</w:t>
            </w:r>
          </w:p>
        </w:tc>
      </w:tr>
      <w:tr w:rsidR="001D129D" w:rsidRPr="001D129D" w14:paraId="4C363B06"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12D7FCB" w14:textId="77777777" w:rsidR="00A26D4D" w:rsidRPr="001D129D" w:rsidRDefault="00A26D4D" w:rsidP="00A26D4D">
            <w:pPr>
              <w:pStyle w:val="ad"/>
              <w:jc w:val="center"/>
              <w:rPr>
                <w:sz w:val="18"/>
                <w:szCs w:val="18"/>
              </w:rPr>
            </w:pPr>
            <w:r w:rsidRPr="001D129D">
              <w:rPr>
                <w:sz w:val="18"/>
                <w:szCs w:val="18"/>
              </w:rPr>
              <w:t>20</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8C7C83" w14:textId="77777777" w:rsidR="00A26D4D" w:rsidRPr="001D129D" w:rsidRDefault="00A26D4D" w:rsidP="00A26D4D">
            <w:pPr>
              <w:pStyle w:val="ad"/>
              <w:jc w:val="center"/>
              <w:rPr>
                <w:sz w:val="18"/>
                <w:szCs w:val="18"/>
              </w:rPr>
            </w:pPr>
            <w:r w:rsidRPr="001D129D">
              <w:rPr>
                <w:rFonts w:hint="eastAsia"/>
                <w:sz w:val="18"/>
                <w:szCs w:val="18"/>
              </w:rPr>
              <w:t>常熟海科化学有限公司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D91B1D7" w14:textId="77777777" w:rsidR="00A26D4D" w:rsidRPr="001D129D" w:rsidRDefault="00A26D4D" w:rsidP="00A26D4D">
            <w:pPr>
              <w:pStyle w:val="ad"/>
              <w:jc w:val="center"/>
              <w:rPr>
                <w:sz w:val="18"/>
                <w:szCs w:val="18"/>
              </w:rPr>
            </w:pPr>
            <w:r w:rsidRPr="001D129D">
              <w:rPr>
                <w:sz w:val="18"/>
                <w:szCs w:val="18"/>
              </w:rPr>
              <w:t>40200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604F82" w14:textId="77777777" w:rsidR="00A26D4D" w:rsidRPr="001D129D" w:rsidRDefault="00A26D4D" w:rsidP="00A26D4D">
            <w:pPr>
              <w:pStyle w:val="ad"/>
              <w:jc w:val="center"/>
              <w:rPr>
                <w:sz w:val="18"/>
                <w:szCs w:val="18"/>
              </w:rPr>
            </w:pPr>
            <w:r w:rsidRPr="001D129D">
              <w:rPr>
                <w:sz w:val="18"/>
                <w:szCs w:val="18"/>
              </w:rPr>
              <w:t>0.032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D71639" w14:textId="77777777" w:rsidR="00A26D4D" w:rsidRPr="001D129D" w:rsidRDefault="00A26D4D" w:rsidP="00A26D4D">
            <w:pPr>
              <w:pStyle w:val="ad"/>
              <w:jc w:val="center"/>
              <w:rPr>
                <w:sz w:val="18"/>
                <w:szCs w:val="18"/>
              </w:rPr>
            </w:pPr>
            <w:r w:rsidRPr="001D129D">
              <w:rPr>
                <w:sz w:val="18"/>
                <w:szCs w:val="18"/>
              </w:rPr>
              <w:t>2.958</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7C8D68" w14:textId="77777777" w:rsidR="00A26D4D" w:rsidRPr="001D129D" w:rsidRDefault="00A26D4D" w:rsidP="00A26D4D">
            <w:pPr>
              <w:pStyle w:val="ad"/>
              <w:jc w:val="center"/>
              <w:rPr>
                <w:sz w:val="18"/>
                <w:szCs w:val="18"/>
              </w:rPr>
            </w:pPr>
            <w:r w:rsidRPr="001D129D">
              <w:rPr>
                <w:sz w:val="18"/>
                <w:szCs w:val="18"/>
              </w:rPr>
              <w:t>0.008</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1499CA1"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00AC221"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7C6265C"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7BA5E00"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B52A40" w14:textId="77777777" w:rsidR="00A26D4D" w:rsidRPr="001D129D" w:rsidRDefault="00A26D4D" w:rsidP="00A26D4D">
            <w:pPr>
              <w:pStyle w:val="ad"/>
              <w:jc w:val="center"/>
              <w:rPr>
                <w:sz w:val="18"/>
                <w:szCs w:val="18"/>
              </w:rPr>
            </w:pPr>
            <w:r w:rsidRPr="001D129D">
              <w:rPr>
                <w:sz w:val="18"/>
                <w:szCs w:val="18"/>
              </w:rPr>
              <w:t>0.397</w:t>
            </w: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22A3A8"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ED25AC"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BCAEF75"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512947"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A97777"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F58CEA4"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0CFC758C"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25868FCF"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78333BD" w14:textId="77777777" w:rsidR="00A26D4D" w:rsidRPr="001D129D" w:rsidRDefault="00A26D4D" w:rsidP="00A26D4D">
            <w:pPr>
              <w:pStyle w:val="ad"/>
              <w:jc w:val="center"/>
              <w:rPr>
                <w:sz w:val="18"/>
                <w:szCs w:val="18"/>
              </w:rPr>
            </w:pPr>
            <w:r w:rsidRPr="001D129D">
              <w:rPr>
                <w:sz w:val="18"/>
                <w:szCs w:val="18"/>
              </w:rPr>
              <w:t>21</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64BC57" w14:textId="77777777" w:rsidR="00A26D4D" w:rsidRPr="001D129D" w:rsidRDefault="00A26D4D" w:rsidP="00A26D4D">
            <w:pPr>
              <w:pStyle w:val="ad"/>
              <w:jc w:val="center"/>
              <w:rPr>
                <w:sz w:val="18"/>
                <w:szCs w:val="18"/>
              </w:rPr>
            </w:pPr>
            <w:r w:rsidRPr="001D129D">
              <w:rPr>
                <w:rFonts w:hint="eastAsia"/>
                <w:sz w:val="18"/>
                <w:szCs w:val="18"/>
              </w:rPr>
              <w:t>上海阿科玛高远化工有限公司常熟分厂</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9A37EA" w14:textId="77777777" w:rsidR="00A26D4D" w:rsidRPr="001D129D" w:rsidRDefault="00A26D4D" w:rsidP="00A26D4D">
            <w:pPr>
              <w:pStyle w:val="ad"/>
              <w:jc w:val="center"/>
              <w:rPr>
                <w:sz w:val="18"/>
                <w:szCs w:val="18"/>
              </w:rPr>
            </w:pPr>
            <w:r w:rsidRPr="001D129D">
              <w:rPr>
                <w:sz w:val="18"/>
                <w:szCs w:val="18"/>
              </w:rPr>
              <w:t>1763.6</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5FCB79" w14:textId="77777777" w:rsidR="00A26D4D" w:rsidRPr="001D129D" w:rsidRDefault="00A26D4D" w:rsidP="00A26D4D">
            <w:pPr>
              <w:pStyle w:val="ad"/>
              <w:jc w:val="center"/>
              <w:rPr>
                <w:sz w:val="18"/>
                <w:szCs w:val="18"/>
              </w:rPr>
            </w:pPr>
            <w:r w:rsidRPr="001D129D">
              <w:rPr>
                <w:sz w:val="18"/>
                <w:szCs w:val="18"/>
              </w:rPr>
              <w:t>0.11</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0DB507" w14:textId="77777777" w:rsidR="00A26D4D" w:rsidRPr="001D129D" w:rsidRDefault="00A26D4D" w:rsidP="00A26D4D">
            <w:pPr>
              <w:pStyle w:val="ad"/>
              <w:jc w:val="center"/>
              <w:rPr>
                <w:sz w:val="18"/>
                <w:szCs w:val="18"/>
              </w:rPr>
            </w:pPr>
            <w:r w:rsidRPr="001D129D">
              <w:rPr>
                <w:sz w:val="18"/>
                <w:szCs w:val="18"/>
              </w:rPr>
              <w:t>0.04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E69FBD" w14:textId="77777777" w:rsidR="00A26D4D" w:rsidRPr="001D129D" w:rsidRDefault="00A26D4D" w:rsidP="00A26D4D">
            <w:pPr>
              <w:pStyle w:val="ad"/>
              <w:jc w:val="center"/>
              <w:rPr>
                <w:sz w:val="18"/>
                <w:szCs w:val="18"/>
              </w:rPr>
            </w:pPr>
            <w:r w:rsidRPr="001D129D">
              <w:rPr>
                <w:sz w:val="18"/>
                <w:szCs w:val="18"/>
              </w:rPr>
              <w:t>0.026</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8AF978"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B9121F9"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D11BD6"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259F89"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C66067C"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13BA56"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CE02F51"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F83E123"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160C3B8"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41590B"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019D63"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EFFC71E"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6A41509B"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647BDBC" w14:textId="77777777" w:rsidR="00A26D4D" w:rsidRPr="001D129D" w:rsidRDefault="00A26D4D" w:rsidP="00A26D4D">
            <w:pPr>
              <w:pStyle w:val="ad"/>
              <w:jc w:val="center"/>
              <w:rPr>
                <w:sz w:val="18"/>
                <w:szCs w:val="18"/>
              </w:rPr>
            </w:pPr>
            <w:r w:rsidRPr="001D129D">
              <w:rPr>
                <w:sz w:val="18"/>
                <w:szCs w:val="18"/>
              </w:rPr>
              <w:t>22</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469E59" w14:textId="77777777" w:rsidR="00A26D4D" w:rsidRPr="001D129D" w:rsidRDefault="00A26D4D" w:rsidP="00A26D4D">
            <w:pPr>
              <w:pStyle w:val="ad"/>
              <w:jc w:val="center"/>
              <w:rPr>
                <w:sz w:val="18"/>
                <w:szCs w:val="18"/>
              </w:rPr>
            </w:pPr>
            <w:r w:rsidRPr="001D129D">
              <w:rPr>
                <w:rFonts w:hint="eastAsia"/>
                <w:sz w:val="18"/>
                <w:szCs w:val="18"/>
              </w:rPr>
              <w:t>常熟瑞华工程塑料有限公司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35C05C" w14:textId="77777777" w:rsidR="00A26D4D" w:rsidRPr="001D129D" w:rsidRDefault="00A26D4D" w:rsidP="00A26D4D">
            <w:pPr>
              <w:pStyle w:val="ad"/>
              <w:jc w:val="center"/>
              <w:rPr>
                <w:sz w:val="18"/>
                <w:szCs w:val="18"/>
              </w:rPr>
            </w:pPr>
            <w:r w:rsidRPr="001D129D">
              <w:rPr>
                <w:sz w:val="18"/>
                <w:szCs w:val="18"/>
              </w:rPr>
              <w:t>360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213F00" w14:textId="77777777" w:rsidR="00A26D4D" w:rsidRPr="001D129D" w:rsidRDefault="00A26D4D" w:rsidP="00A26D4D">
            <w:pPr>
              <w:pStyle w:val="ad"/>
              <w:jc w:val="center"/>
              <w:rPr>
                <w:sz w:val="18"/>
                <w:szCs w:val="18"/>
              </w:rPr>
            </w:pPr>
            <w:r w:rsidRPr="001D129D">
              <w:rPr>
                <w:sz w:val="18"/>
                <w:szCs w:val="18"/>
              </w:rPr>
              <w:t>0.036</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7A919C" w14:textId="77777777" w:rsidR="00A26D4D" w:rsidRPr="001D129D" w:rsidRDefault="00A26D4D" w:rsidP="00A26D4D">
            <w:pPr>
              <w:pStyle w:val="ad"/>
              <w:jc w:val="center"/>
              <w:rPr>
                <w:sz w:val="18"/>
                <w:szCs w:val="18"/>
              </w:rPr>
            </w:pPr>
            <w:r w:rsidRPr="001D129D">
              <w:rPr>
                <w:sz w:val="18"/>
                <w:szCs w:val="18"/>
              </w:rPr>
              <w:t>0.025</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130C066" w14:textId="77777777" w:rsidR="00A26D4D" w:rsidRPr="001D129D" w:rsidRDefault="00A26D4D" w:rsidP="00A26D4D">
            <w:pPr>
              <w:pStyle w:val="ad"/>
              <w:jc w:val="center"/>
              <w:rPr>
                <w:sz w:val="18"/>
                <w:szCs w:val="18"/>
              </w:rPr>
            </w:pP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51E1C6"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4F1ECE"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5D8F51"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4FDF09"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2C101F"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73436A"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EDFE4B"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D415357"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27377A"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1881B5C"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8E82AB"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0F37C9B1"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0407CB33"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6BE4B2F" w14:textId="77777777" w:rsidR="00A26D4D" w:rsidRPr="001D129D" w:rsidRDefault="00A26D4D" w:rsidP="00A26D4D">
            <w:pPr>
              <w:pStyle w:val="ad"/>
              <w:jc w:val="center"/>
              <w:rPr>
                <w:sz w:val="18"/>
                <w:szCs w:val="18"/>
              </w:rPr>
            </w:pPr>
            <w:r w:rsidRPr="001D129D">
              <w:rPr>
                <w:sz w:val="18"/>
                <w:szCs w:val="18"/>
              </w:rPr>
              <w:lastRenderedPageBreak/>
              <w:t>23</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573419" w14:textId="77777777" w:rsidR="00A26D4D" w:rsidRPr="001D129D" w:rsidRDefault="00A26D4D" w:rsidP="00A26D4D">
            <w:pPr>
              <w:pStyle w:val="ad"/>
              <w:jc w:val="center"/>
              <w:rPr>
                <w:sz w:val="18"/>
                <w:szCs w:val="18"/>
              </w:rPr>
            </w:pPr>
            <w:r w:rsidRPr="001D129D">
              <w:rPr>
                <w:rFonts w:hint="eastAsia"/>
                <w:sz w:val="18"/>
                <w:szCs w:val="18"/>
              </w:rPr>
              <w:t>常熟金星佳业化工产品有限公司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767DC0" w14:textId="77777777" w:rsidR="00A26D4D" w:rsidRPr="001D129D" w:rsidRDefault="00A26D4D" w:rsidP="00A26D4D">
            <w:pPr>
              <w:pStyle w:val="ad"/>
              <w:jc w:val="center"/>
              <w:rPr>
                <w:sz w:val="18"/>
                <w:szCs w:val="18"/>
              </w:rPr>
            </w:pPr>
            <w:r w:rsidRPr="001D129D">
              <w:rPr>
                <w:sz w:val="18"/>
                <w:szCs w:val="18"/>
              </w:rPr>
              <w:t>270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C2D9FC" w14:textId="77777777" w:rsidR="00A26D4D" w:rsidRPr="001D129D" w:rsidRDefault="00A26D4D" w:rsidP="00A26D4D">
            <w:pPr>
              <w:pStyle w:val="ad"/>
              <w:jc w:val="center"/>
              <w:rPr>
                <w:sz w:val="18"/>
                <w:szCs w:val="18"/>
              </w:rPr>
            </w:pPr>
            <w:r w:rsidRPr="001D129D">
              <w:rPr>
                <w:sz w:val="18"/>
                <w:szCs w:val="18"/>
              </w:rPr>
              <w:t>0.0162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316AF8" w14:textId="77777777" w:rsidR="00A26D4D" w:rsidRPr="001D129D" w:rsidRDefault="00A26D4D" w:rsidP="00A26D4D">
            <w:pPr>
              <w:pStyle w:val="ad"/>
              <w:jc w:val="center"/>
              <w:rPr>
                <w:sz w:val="18"/>
                <w:szCs w:val="18"/>
              </w:rPr>
            </w:pPr>
            <w:r w:rsidRPr="001D129D">
              <w:rPr>
                <w:sz w:val="18"/>
                <w:szCs w:val="18"/>
              </w:rPr>
              <w:t>0.0054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E17E71" w14:textId="77777777" w:rsidR="00A26D4D" w:rsidRPr="001D129D" w:rsidRDefault="00A26D4D" w:rsidP="00A26D4D">
            <w:pPr>
              <w:pStyle w:val="ad"/>
              <w:jc w:val="center"/>
              <w:rPr>
                <w:sz w:val="18"/>
                <w:szCs w:val="18"/>
              </w:rPr>
            </w:pPr>
            <w:r w:rsidRPr="001D129D">
              <w:rPr>
                <w:sz w:val="18"/>
                <w:szCs w:val="18"/>
              </w:rPr>
              <w:t>0.001</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BC806E"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97CB75" w14:textId="77777777" w:rsidR="00A26D4D" w:rsidRPr="001D129D" w:rsidRDefault="00A26D4D" w:rsidP="00A26D4D">
            <w:pPr>
              <w:pStyle w:val="ad"/>
              <w:jc w:val="center"/>
              <w:rPr>
                <w:sz w:val="18"/>
                <w:szCs w:val="18"/>
              </w:rPr>
            </w:pPr>
            <w:r w:rsidRPr="001D129D">
              <w:rPr>
                <w:sz w:val="18"/>
                <w:szCs w:val="18"/>
              </w:rPr>
              <w:t>0.0001</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653CFE"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8E1AEEB"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00549F"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8BB3D23"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2255EB4"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EAEE3F4"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6BC2D5"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1E5240"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946382A"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5E59811"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0CF904FF"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A0B234B" w14:textId="77777777" w:rsidR="00A26D4D" w:rsidRPr="001D129D" w:rsidRDefault="00A26D4D" w:rsidP="00A26D4D">
            <w:pPr>
              <w:pStyle w:val="ad"/>
              <w:jc w:val="center"/>
              <w:rPr>
                <w:sz w:val="18"/>
                <w:szCs w:val="18"/>
              </w:rPr>
            </w:pPr>
            <w:r w:rsidRPr="001D129D">
              <w:rPr>
                <w:sz w:val="18"/>
                <w:szCs w:val="18"/>
              </w:rPr>
              <w:t>24</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55BDD3" w14:textId="77777777" w:rsidR="00A26D4D" w:rsidRPr="001D129D" w:rsidRDefault="00A26D4D" w:rsidP="00A26D4D">
            <w:pPr>
              <w:pStyle w:val="ad"/>
              <w:jc w:val="center"/>
              <w:rPr>
                <w:sz w:val="18"/>
                <w:szCs w:val="18"/>
              </w:rPr>
            </w:pPr>
            <w:r w:rsidRPr="001D129D">
              <w:rPr>
                <w:rFonts w:hint="eastAsia"/>
                <w:sz w:val="18"/>
                <w:szCs w:val="18"/>
              </w:rPr>
              <w:t>常熟三爱富中昊化工新材料有限公司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602FBA" w14:textId="77777777" w:rsidR="00A26D4D" w:rsidRPr="001D129D" w:rsidRDefault="00A26D4D" w:rsidP="00A26D4D">
            <w:pPr>
              <w:pStyle w:val="ad"/>
              <w:jc w:val="center"/>
              <w:rPr>
                <w:sz w:val="18"/>
                <w:szCs w:val="18"/>
              </w:rPr>
            </w:pPr>
            <w:r w:rsidRPr="001D129D">
              <w:rPr>
                <w:sz w:val="18"/>
                <w:szCs w:val="18"/>
              </w:rPr>
              <w:t>222910.12</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13D7E0" w14:textId="77777777" w:rsidR="00A26D4D" w:rsidRPr="001D129D" w:rsidRDefault="00A26D4D" w:rsidP="00A26D4D">
            <w:pPr>
              <w:pStyle w:val="ad"/>
              <w:jc w:val="center"/>
              <w:rPr>
                <w:sz w:val="18"/>
                <w:szCs w:val="18"/>
              </w:rPr>
            </w:pPr>
            <w:r w:rsidRPr="001D129D">
              <w:rPr>
                <w:sz w:val="18"/>
                <w:szCs w:val="18"/>
              </w:rPr>
              <w:t>8.66</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4D7608" w14:textId="77777777" w:rsidR="00A26D4D" w:rsidRPr="001D129D" w:rsidRDefault="00A26D4D" w:rsidP="00A26D4D">
            <w:pPr>
              <w:pStyle w:val="ad"/>
              <w:jc w:val="center"/>
              <w:rPr>
                <w:sz w:val="18"/>
                <w:szCs w:val="18"/>
              </w:rPr>
            </w:pPr>
            <w:r w:rsidRPr="001D129D">
              <w:rPr>
                <w:sz w:val="18"/>
                <w:szCs w:val="18"/>
              </w:rPr>
              <w:t>7.72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B5D997" w14:textId="77777777" w:rsidR="00A26D4D" w:rsidRPr="001D129D" w:rsidRDefault="00A26D4D" w:rsidP="00A26D4D">
            <w:pPr>
              <w:pStyle w:val="ad"/>
              <w:jc w:val="center"/>
              <w:rPr>
                <w:sz w:val="18"/>
                <w:szCs w:val="18"/>
              </w:rPr>
            </w:pPr>
            <w:r w:rsidRPr="001D129D">
              <w:rPr>
                <w:sz w:val="18"/>
                <w:szCs w:val="18"/>
              </w:rPr>
              <w:t>0.424</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26930AC"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7D26E0" w14:textId="77777777" w:rsidR="00A26D4D" w:rsidRPr="001D129D" w:rsidRDefault="00A26D4D" w:rsidP="00A26D4D">
            <w:pPr>
              <w:pStyle w:val="ad"/>
              <w:jc w:val="center"/>
              <w:rPr>
                <w:sz w:val="18"/>
                <w:szCs w:val="18"/>
              </w:rPr>
            </w:pPr>
            <w:r w:rsidRPr="001D129D">
              <w:rPr>
                <w:sz w:val="18"/>
                <w:szCs w:val="18"/>
              </w:rPr>
              <w:t>0.05844</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494AE7"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ACB2623"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82B241" w14:textId="77777777" w:rsidR="00A26D4D" w:rsidRPr="001D129D" w:rsidRDefault="00A26D4D" w:rsidP="00A26D4D">
            <w:pPr>
              <w:pStyle w:val="ad"/>
              <w:jc w:val="center"/>
              <w:rPr>
                <w:sz w:val="18"/>
                <w:szCs w:val="18"/>
              </w:rPr>
            </w:pPr>
            <w:r w:rsidRPr="001D129D">
              <w:rPr>
                <w:sz w:val="18"/>
                <w:szCs w:val="18"/>
              </w:rPr>
              <w:t>2.169</w:t>
            </w: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FD4186"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C7B0B0"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D1FED8"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A2A7312"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8D41C5"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21004D"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C156CBA"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612C65BC"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84173FE" w14:textId="77777777" w:rsidR="00A26D4D" w:rsidRPr="001D129D" w:rsidRDefault="00A26D4D" w:rsidP="00A26D4D">
            <w:pPr>
              <w:pStyle w:val="ad"/>
              <w:jc w:val="center"/>
              <w:rPr>
                <w:sz w:val="18"/>
                <w:szCs w:val="18"/>
              </w:rPr>
            </w:pPr>
            <w:r w:rsidRPr="001D129D">
              <w:rPr>
                <w:sz w:val="18"/>
                <w:szCs w:val="18"/>
              </w:rPr>
              <w:t>25</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0BAA72" w14:textId="77777777" w:rsidR="00A26D4D" w:rsidRPr="001D129D" w:rsidRDefault="00A26D4D" w:rsidP="00A26D4D">
            <w:pPr>
              <w:pStyle w:val="ad"/>
              <w:jc w:val="center"/>
              <w:rPr>
                <w:sz w:val="18"/>
                <w:szCs w:val="18"/>
              </w:rPr>
            </w:pPr>
            <w:r w:rsidRPr="001D129D">
              <w:rPr>
                <w:rFonts w:hint="eastAsia"/>
                <w:sz w:val="18"/>
                <w:szCs w:val="18"/>
              </w:rPr>
              <w:t>常熟市德美化工科技有限公司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96A2B7" w14:textId="77777777" w:rsidR="00A26D4D" w:rsidRPr="001D129D" w:rsidRDefault="00A26D4D" w:rsidP="00A26D4D">
            <w:pPr>
              <w:pStyle w:val="ad"/>
              <w:jc w:val="center"/>
              <w:rPr>
                <w:sz w:val="18"/>
                <w:szCs w:val="18"/>
              </w:rPr>
            </w:pPr>
            <w:r w:rsidRPr="001D129D">
              <w:rPr>
                <w:sz w:val="18"/>
                <w:szCs w:val="18"/>
              </w:rPr>
              <w:t>1260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ED3561" w14:textId="77777777" w:rsidR="00A26D4D" w:rsidRPr="001D129D" w:rsidRDefault="00A26D4D" w:rsidP="00A26D4D">
            <w:pPr>
              <w:pStyle w:val="ad"/>
              <w:jc w:val="center"/>
              <w:rPr>
                <w:sz w:val="18"/>
                <w:szCs w:val="18"/>
              </w:rPr>
            </w:pPr>
            <w:r w:rsidRPr="001D129D">
              <w:rPr>
                <w:sz w:val="18"/>
                <w:szCs w:val="18"/>
              </w:rPr>
              <w:t>0.0756</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257720" w14:textId="77777777" w:rsidR="00A26D4D" w:rsidRPr="001D129D" w:rsidRDefault="00A26D4D" w:rsidP="00A26D4D">
            <w:pPr>
              <w:pStyle w:val="ad"/>
              <w:jc w:val="center"/>
              <w:rPr>
                <w:sz w:val="18"/>
                <w:szCs w:val="18"/>
              </w:rPr>
            </w:pPr>
            <w:r w:rsidRPr="001D129D">
              <w:rPr>
                <w:sz w:val="18"/>
                <w:szCs w:val="18"/>
              </w:rPr>
              <w:t>0.0252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57B289" w14:textId="77777777" w:rsidR="00A26D4D" w:rsidRPr="001D129D" w:rsidRDefault="00A26D4D" w:rsidP="00A26D4D">
            <w:pPr>
              <w:pStyle w:val="ad"/>
              <w:jc w:val="center"/>
              <w:rPr>
                <w:sz w:val="18"/>
                <w:szCs w:val="18"/>
              </w:rPr>
            </w:pPr>
            <w:r w:rsidRPr="001D129D">
              <w:rPr>
                <w:sz w:val="18"/>
                <w:szCs w:val="18"/>
              </w:rPr>
              <w:t>0.0063</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B690D2C"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2B32A7" w14:textId="77777777" w:rsidR="00A26D4D" w:rsidRPr="001D129D" w:rsidRDefault="00A26D4D" w:rsidP="00A26D4D">
            <w:pPr>
              <w:pStyle w:val="ad"/>
              <w:jc w:val="center"/>
              <w:rPr>
                <w:sz w:val="18"/>
                <w:szCs w:val="18"/>
              </w:rPr>
            </w:pPr>
            <w:r w:rsidRPr="001D129D">
              <w:rPr>
                <w:sz w:val="18"/>
                <w:szCs w:val="18"/>
              </w:rPr>
              <w:t>0.00063</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4314C6" w14:textId="77777777" w:rsidR="00A26D4D" w:rsidRPr="001D129D" w:rsidRDefault="00A26D4D" w:rsidP="00A26D4D">
            <w:pPr>
              <w:pStyle w:val="ad"/>
              <w:jc w:val="center"/>
              <w:rPr>
                <w:sz w:val="18"/>
                <w:szCs w:val="18"/>
              </w:rPr>
            </w:pPr>
            <w:r w:rsidRPr="001D129D">
              <w:rPr>
                <w:sz w:val="18"/>
                <w:szCs w:val="18"/>
              </w:rPr>
              <w:t>0.003</w:t>
            </w: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480BD2E"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9E671F8"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8AEEC11"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A33221"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C6C952"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9262481"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7536146"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4C7905F"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6FA7376"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5F98A100"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F47BE67" w14:textId="77777777" w:rsidR="00A26D4D" w:rsidRPr="001D129D" w:rsidRDefault="00A26D4D" w:rsidP="00A26D4D">
            <w:pPr>
              <w:pStyle w:val="ad"/>
              <w:jc w:val="center"/>
              <w:rPr>
                <w:sz w:val="18"/>
                <w:szCs w:val="18"/>
              </w:rPr>
            </w:pPr>
            <w:r w:rsidRPr="001D129D">
              <w:rPr>
                <w:sz w:val="18"/>
                <w:szCs w:val="18"/>
              </w:rPr>
              <w:t>26</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605ED7" w14:textId="77777777" w:rsidR="00A26D4D" w:rsidRPr="001D129D" w:rsidRDefault="00A26D4D" w:rsidP="00A26D4D">
            <w:pPr>
              <w:pStyle w:val="ad"/>
              <w:jc w:val="center"/>
              <w:rPr>
                <w:sz w:val="18"/>
                <w:szCs w:val="18"/>
              </w:rPr>
            </w:pPr>
            <w:r w:rsidRPr="001D129D">
              <w:rPr>
                <w:rFonts w:hint="eastAsia"/>
                <w:sz w:val="18"/>
                <w:szCs w:val="18"/>
              </w:rPr>
              <w:t>常熟市春润聚氨酯制品有限公司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234DD3" w14:textId="77777777" w:rsidR="00A26D4D" w:rsidRPr="001D129D" w:rsidRDefault="00A26D4D" w:rsidP="00A26D4D">
            <w:pPr>
              <w:pStyle w:val="ad"/>
              <w:jc w:val="center"/>
              <w:rPr>
                <w:sz w:val="18"/>
                <w:szCs w:val="18"/>
              </w:rPr>
            </w:pPr>
            <w:r w:rsidRPr="001D129D">
              <w:rPr>
                <w:sz w:val="18"/>
                <w:szCs w:val="18"/>
              </w:rPr>
              <w:t>1953</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6D6AE6" w14:textId="77777777" w:rsidR="00A26D4D" w:rsidRPr="001D129D" w:rsidRDefault="00A26D4D" w:rsidP="00A26D4D">
            <w:pPr>
              <w:pStyle w:val="ad"/>
              <w:jc w:val="center"/>
              <w:rPr>
                <w:sz w:val="18"/>
                <w:szCs w:val="18"/>
              </w:rPr>
            </w:pPr>
            <w:r w:rsidRPr="001D129D">
              <w:rPr>
                <w:sz w:val="18"/>
                <w:szCs w:val="18"/>
              </w:rPr>
              <w:t>0.117</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AACBD4" w14:textId="77777777" w:rsidR="00A26D4D" w:rsidRPr="001D129D" w:rsidRDefault="00A26D4D" w:rsidP="00A26D4D">
            <w:pPr>
              <w:pStyle w:val="ad"/>
              <w:jc w:val="center"/>
              <w:rPr>
                <w:sz w:val="18"/>
                <w:szCs w:val="18"/>
              </w:rPr>
            </w:pPr>
            <w:r w:rsidRPr="001D129D">
              <w:rPr>
                <w:sz w:val="18"/>
                <w:szCs w:val="18"/>
              </w:rPr>
              <w:t>0.039</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5A486E" w14:textId="77777777" w:rsidR="00A26D4D" w:rsidRPr="001D129D" w:rsidRDefault="00A26D4D" w:rsidP="00A26D4D">
            <w:pPr>
              <w:pStyle w:val="ad"/>
              <w:jc w:val="center"/>
              <w:rPr>
                <w:sz w:val="18"/>
                <w:szCs w:val="18"/>
              </w:rPr>
            </w:pPr>
            <w:r w:rsidRPr="001D129D">
              <w:rPr>
                <w:sz w:val="18"/>
                <w:szCs w:val="18"/>
              </w:rPr>
              <w:t>0.0097</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4995138"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CDA018" w14:textId="77777777" w:rsidR="00A26D4D" w:rsidRPr="001D129D" w:rsidRDefault="00A26D4D" w:rsidP="00A26D4D">
            <w:pPr>
              <w:pStyle w:val="ad"/>
              <w:jc w:val="center"/>
              <w:rPr>
                <w:sz w:val="18"/>
                <w:szCs w:val="18"/>
              </w:rPr>
            </w:pPr>
            <w:r w:rsidRPr="001D129D">
              <w:rPr>
                <w:sz w:val="18"/>
                <w:szCs w:val="18"/>
              </w:rPr>
              <w:t>0.001</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838EE2" w14:textId="77777777" w:rsidR="00A26D4D" w:rsidRPr="001D129D" w:rsidRDefault="00A26D4D" w:rsidP="00A26D4D">
            <w:pPr>
              <w:pStyle w:val="ad"/>
              <w:jc w:val="center"/>
              <w:rPr>
                <w:sz w:val="18"/>
                <w:szCs w:val="18"/>
              </w:rPr>
            </w:pPr>
            <w:r w:rsidRPr="001D129D">
              <w:rPr>
                <w:sz w:val="18"/>
                <w:szCs w:val="18"/>
              </w:rPr>
              <w:t>0.002</w:t>
            </w: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90D6FF5"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8CED83"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807674"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4D455E"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6AD921"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188062"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B020EAF"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8FA3CAC"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2F657F2"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2D1FCEC2"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D655EC7" w14:textId="77777777" w:rsidR="00A26D4D" w:rsidRPr="001D129D" w:rsidRDefault="00A26D4D" w:rsidP="00A26D4D">
            <w:pPr>
              <w:pStyle w:val="ad"/>
              <w:jc w:val="center"/>
              <w:rPr>
                <w:sz w:val="18"/>
                <w:szCs w:val="18"/>
              </w:rPr>
            </w:pPr>
            <w:r w:rsidRPr="001D129D">
              <w:rPr>
                <w:sz w:val="18"/>
                <w:szCs w:val="18"/>
              </w:rPr>
              <w:t>27</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F1FA12" w14:textId="77777777" w:rsidR="00A26D4D" w:rsidRPr="001D129D" w:rsidRDefault="00A26D4D" w:rsidP="00A26D4D">
            <w:pPr>
              <w:pStyle w:val="ad"/>
              <w:jc w:val="center"/>
              <w:rPr>
                <w:sz w:val="18"/>
                <w:szCs w:val="18"/>
              </w:rPr>
            </w:pPr>
            <w:r w:rsidRPr="001D129D">
              <w:rPr>
                <w:rFonts w:hint="eastAsia"/>
                <w:sz w:val="18"/>
                <w:szCs w:val="18"/>
              </w:rPr>
              <w:t>常熟市江南粘合剂有限公司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134F18" w14:textId="77777777" w:rsidR="00A26D4D" w:rsidRPr="001D129D" w:rsidRDefault="00A26D4D" w:rsidP="00A26D4D">
            <w:pPr>
              <w:pStyle w:val="ad"/>
              <w:jc w:val="center"/>
              <w:rPr>
                <w:sz w:val="18"/>
                <w:szCs w:val="18"/>
              </w:rPr>
            </w:pPr>
            <w:r w:rsidRPr="001D129D">
              <w:rPr>
                <w:sz w:val="18"/>
                <w:szCs w:val="18"/>
              </w:rPr>
              <w:t>2727.6</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CE1B4A" w14:textId="77777777" w:rsidR="00A26D4D" w:rsidRPr="001D129D" w:rsidRDefault="00A26D4D" w:rsidP="00A26D4D">
            <w:pPr>
              <w:pStyle w:val="ad"/>
              <w:jc w:val="center"/>
              <w:rPr>
                <w:sz w:val="18"/>
                <w:szCs w:val="18"/>
              </w:rPr>
            </w:pPr>
            <w:r w:rsidRPr="001D129D">
              <w:rPr>
                <w:sz w:val="18"/>
                <w:szCs w:val="18"/>
              </w:rPr>
              <w:t>0.164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F9E256" w14:textId="77777777" w:rsidR="00A26D4D" w:rsidRPr="001D129D" w:rsidRDefault="00A26D4D" w:rsidP="00A26D4D">
            <w:pPr>
              <w:pStyle w:val="ad"/>
              <w:jc w:val="center"/>
              <w:rPr>
                <w:sz w:val="18"/>
                <w:szCs w:val="18"/>
              </w:rPr>
            </w:pPr>
            <w:r w:rsidRPr="001D129D">
              <w:rPr>
                <w:sz w:val="18"/>
                <w:szCs w:val="18"/>
              </w:rPr>
              <w:t>0.191</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6CF234" w14:textId="77777777" w:rsidR="00A26D4D" w:rsidRPr="001D129D" w:rsidRDefault="00A26D4D" w:rsidP="00A26D4D">
            <w:pPr>
              <w:pStyle w:val="ad"/>
              <w:jc w:val="center"/>
              <w:rPr>
                <w:sz w:val="18"/>
                <w:szCs w:val="18"/>
              </w:rPr>
            </w:pPr>
            <w:r w:rsidRPr="001D129D">
              <w:rPr>
                <w:sz w:val="18"/>
                <w:szCs w:val="18"/>
              </w:rPr>
              <w:t>0.014</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994A390"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5389BA" w14:textId="77777777" w:rsidR="00A26D4D" w:rsidRPr="001D129D" w:rsidRDefault="00A26D4D" w:rsidP="00A26D4D">
            <w:pPr>
              <w:pStyle w:val="ad"/>
              <w:jc w:val="center"/>
              <w:rPr>
                <w:sz w:val="18"/>
                <w:szCs w:val="18"/>
              </w:rPr>
            </w:pPr>
            <w:r w:rsidRPr="001D129D">
              <w:rPr>
                <w:sz w:val="18"/>
                <w:szCs w:val="18"/>
              </w:rPr>
              <w:t>0.001</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D78A2D"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DC9F84"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E04326"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7CEB7D"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62D65B"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C62085"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DA88BF"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ABCFFF3"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FB3CACC"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F77AC74"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3914CACB"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84BC29E" w14:textId="77777777" w:rsidR="00A26D4D" w:rsidRPr="001D129D" w:rsidRDefault="00A26D4D" w:rsidP="00A26D4D">
            <w:pPr>
              <w:pStyle w:val="ad"/>
              <w:jc w:val="center"/>
              <w:rPr>
                <w:sz w:val="18"/>
                <w:szCs w:val="18"/>
              </w:rPr>
            </w:pPr>
            <w:r w:rsidRPr="001D129D">
              <w:rPr>
                <w:sz w:val="18"/>
                <w:szCs w:val="18"/>
              </w:rPr>
              <w:t>28</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75EE94" w14:textId="77777777" w:rsidR="00A26D4D" w:rsidRPr="001D129D" w:rsidRDefault="00A26D4D" w:rsidP="00A26D4D">
            <w:pPr>
              <w:pStyle w:val="ad"/>
              <w:jc w:val="center"/>
              <w:rPr>
                <w:sz w:val="18"/>
                <w:szCs w:val="18"/>
              </w:rPr>
            </w:pPr>
            <w:r w:rsidRPr="001D129D">
              <w:rPr>
                <w:rFonts w:hint="eastAsia"/>
                <w:sz w:val="18"/>
                <w:szCs w:val="18"/>
              </w:rPr>
              <w:t>常熟丽源膜科技有限公司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4E9309" w14:textId="77777777" w:rsidR="00A26D4D" w:rsidRPr="001D129D" w:rsidRDefault="00A26D4D" w:rsidP="00A26D4D">
            <w:pPr>
              <w:pStyle w:val="ad"/>
              <w:jc w:val="center"/>
              <w:rPr>
                <w:sz w:val="18"/>
                <w:szCs w:val="18"/>
              </w:rPr>
            </w:pPr>
            <w:r w:rsidRPr="001D129D">
              <w:rPr>
                <w:sz w:val="18"/>
                <w:szCs w:val="18"/>
              </w:rPr>
              <w:t>2961</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6B8FFF" w14:textId="77777777" w:rsidR="00A26D4D" w:rsidRPr="001D129D" w:rsidRDefault="00A26D4D" w:rsidP="00A26D4D">
            <w:pPr>
              <w:pStyle w:val="ad"/>
              <w:jc w:val="center"/>
              <w:rPr>
                <w:sz w:val="18"/>
                <w:szCs w:val="18"/>
              </w:rPr>
            </w:pPr>
            <w:r w:rsidRPr="001D129D">
              <w:rPr>
                <w:sz w:val="18"/>
                <w:szCs w:val="18"/>
              </w:rPr>
              <w:t>0.1776</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7FE74E" w14:textId="77777777" w:rsidR="00A26D4D" w:rsidRPr="001D129D" w:rsidRDefault="00A26D4D" w:rsidP="00A26D4D">
            <w:pPr>
              <w:pStyle w:val="ad"/>
              <w:jc w:val="center"/>
              <w:rPr>
                <w:sz w:val="18"/>
                <w:szCs w:val="18"/>
              </w:rPr>
            </w:pPr>
            <w:r w:rsidRPr="001D129D">
              <w:rPr>
                <w:sz w:val="18"/>
                <w:szCs w:val="18"/>
              </w:rPr>
              <w:t>0.0592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D9619E" w14:textId="77777777" w:rsidR="00A26D4D" w:rsidRPr="001D129D" w:rsidRDefault="00A26D4D" w:rsidP="00A26D4D">
            <w:pPr>
              <w:pStyle w:val="ad"/>
              <w:jc w:val="center"/>
              <w:rPr>
                <w:sz w:val="18"/>
                <w:szCs w:val="18"/>
              </w:rPr>
            </w:pPr>
            <w:r w:rsidRPr="001D129D">
              <w:rPr>
                <w:sz w:val="18"/>
                <w:szCs w:val="18"/>
              </w:rPr>
              <w:t>0.0148</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82D2C7" w14:textId="77777777" w:rsidR="00A26D4D" w:rsidRPr="001D129D" w:rsidRDefault="00A26D4D" w:rsidP="00A26D4D">
            <w:pPr>
              <w:pStyle w:val="ad"/>
              <w:jc w:val="center"/>
              <w:rPr>
                <w:sz w:val="18"/>
                <w:szCs w:val="18"/>
              </w:rPr>
            </w:pPr>
            <w:r w:rsidRPr="001D129D">
              <w:rPr>
                <w:sz w:val="18"/>
                <w:szCs w:val="18"/>
              </w:rPr>
              <w:t>0.0444</w:t>
            </w: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DCD0BF" w14:textId="77777777" w:rsidR="00A26D4D" w:rsidRPr="001D129D" w:rsidRDefault="00A26D4D" w:rsidP="00A26D4D">
            <w:pPr>
              <w:pStyle w:val="ad"/>
              <w:jc w:val="center"/>
              <w:rPr>
                <w:sz w:val="18"/>
                <w:szCs w:val="18"/>
              </w:rPr>
            </w:pPr>
            <w:r w:rsidRPr="001D129D">
              <w:rPr>
                <w:sz w:val="18"/>
                <w:szCs w:val="18"/>
              </w:rPr>
              <w:t>0.00148</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040E890"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268021"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0E4516"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7D2FB6"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C9C4756"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2698F80"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B2F2A5"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139947"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EC23DD"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A28C4DA"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39FE6E1E"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DB4A14A" w14:textId="77777777" w:rsidR="00A26D4D" w:rsidRPr="001D129D" w:rsidRDefault="00A26D4D" w:rsidP="00A26D4D">
            <w:pPr>
              <w:pStyle w:val="ad"/>
              <w:jc w:val="center"/>
              <w:rPr>
                <w:sz w:val="18"/>
                <w:szCs w:val="18"/>
              </w:rPr>
            </w:pPr>
            <w:r w:rsidRPr="001D129D">
              <w:rPr>
                <w:sz w:val="18"/>
                <w:szCs w:val="18"/>
              </w:rPr>
              <w:t>29</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9C8207" w14:textId="77777777" w:rsidR="00A26D4D" w:rsidRPr="001D129D" w:rsidRDefault="00A26D4D" w:rsidP="00A26D4D">
            <w:pPr>
              <w:pStyle w:val="ad"/>
              <w:jc w:val="center"/>
              <w:rPr>
                <w:sz w:val="18"/>
                <w:szCs w:val="18"/>
              </w:rPr>
            </w:pPr>
            <w:r w:rsidRPr="001D129D">
              <w:rPr>
                <w:rFonts w:hint="eastAsia"/>
                <w:sz w:val="18"/>
                <w:szCs w:val="18"/>
              </w:rPr>
              <w:t>常熟振氟新材料有限公司（原瑞凯添加剂）</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3520FC" w14:textId="77777777" w:rsidR="00A26D4D" w:rsidRPr="001D129D" w:rsidRDefault="00A26D4D" w:rsidP="00A26D4D">
            <w:pPr>
              <w:pStyle w:val="ad"/>
              <w:jc w:val="center"/>
              <w:rPr>
                <w:sz w:val="18"/>
                <w:szCs w:val="18"/>
              </w:rPr>
            </w:pPr>
            <w:r w:rsidRPr="001D129D">
              <w:rPr>
                <w:sz w:val="18"/>
                <w:szCs w:val="18"/>
              </w:rPr>
              <w:t>96661.274</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3F203D" w14:textId="77777777" w:rsidR="00A26D4D" w:rsidRPr="001D129D" w:rsidRDefault="00A26D4D" w:rsidP="00A26D4D">
            <w:pPr>
              <w:pStyle w:val="ad"/>
              <w:jc w:val="center"/>
              <w:rPr>
                <w:sz w:val="18"/>
                <w:szCs w:val="18"/>
              </w:rPr>
            </w:pPr>
            <w:r w:rsidRPr="001D129D">
              <w:rPr>
                <w:sz w:val="18"/>
                <w:szCs w:val="18"/>
              </w:rPr>
              <w:t>5.8</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C4A2F1" w14:textId="77777777" w:rsidR="00A26D4D" w:rsidRPr="001D129D" w:rsidRDefault="00A26D4D" w:rsidP="00A26D4D">
            <w:pPr>
              <w:pStyle w:val="ad"/>
              <w:jc w:val="center"/>
              <w:rPr>
                <w:sz w:val="18"/>
                <w:szCs w:val="18"/>
              </w:rPr>
            </w:pPr>
            <w:r w:rsidRPr="001D129D">
              <w:rPr>
                <w:sz w:val="18"/>
                <w:szCs w:val="18"/>
              </w:rPr>
              <w:t>1.93</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ABEF23" w14:textId="77777777" w:rsidR="00A26D4D" w:rsidRPr="001D129D" w:rsidRDefault="00A26D4D" w:rsidP="00A26D4D">
            <w:pPr>
              <w:pStyle w:val="ad"/>
              <w:jc w:val="center"/>
              <w:rPr>
                <w:sz w:val="18"/>
                <w:szCs w:val="18"/>
              </w:rPr>
            </w:pPr>
            <w:r w:rsidRPr="001D129D">
              <w:rPr>
                <w:sz w:val="18"/>
                <w:szCs w:val="18"/>
              </w:rPr>
              <w:t>0.0675</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E01E7A8"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20FEFB" w14:textId="77777777" w:rsidR="00A26D4D" w:rsidRPr="001D129D" w:rsidRDefault="00A26D4D" w:rsidP="00A26D4D">
            <w:pPr>
              <w:pStyle w:val="ad"/>
              <w:jc w:val="center"/>
              <w:rPr>
                <w:sz w:val="18"/>
                <w:szCs w:val="18"/>
              </w:rPr>
            </w:pPr>
            <w:r w:rsidRPr="001D129D">
              <w:rPr>
                <w:sz w:val="18"/>
                <w:szCs w:val="18"/>
              </w:rPr>
              <w:t>0.0068</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E2D334" w14:textId="77777777" w:rsidR="00A26D4D" w:rsidRPr="001D129D" w:rsidRDefault="00A26D4D" w:rsidP="00A26D4D">
            <w:pPr>
              <w:pStyle w:val="ad"/>
              <w:jc w:val="center"/>
              <w:rPr>
                <w:sz w:val="18"/>
                <w:szCs w:val="18"/>
              </w:rPr>
            </w:pPr>
            <w:r w:rsidRPr="001D129D">
              <w:rPr>
                <w:sz w:val="18"/>
                <w:szCs w:val="18"/>
              </w:rPr>
              <w:t>0.04</w:t>
            </w: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CD3A93"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4CD439" w14:textId="77777777" w:rsidR="00A26D4D" w:rsidRPr="001D129D" w:rsidRDefault="00A26D4D" w:rsidP="00A26D4D">
            <w:pPr>
              <w:pStyle w:val="ad"/>
              <w:jc w:val="center"/>
              <w:rPr>
                <w:sz w:val="18"/>
                <w:szCs w:val="18"/>
              </w:rPr>
            </w:pPr>
            <w:r w:rsidRPr="001D129D">
              <w:rPr>
                <w:sz w:val="18"/>
                <w:szCs w:val="18"/>
              </w:rPr>
              <w:t>0.82</w:t>
            </w: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87658BD"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F370FD3"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66B7DD"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A88B8D"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DFE7A23"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A0695A"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2F69D54"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2ADEEA03"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0D33D20" w14:textId="77777777" w:rsidR="00A26D4D" w:rsidRPr="001D129D" w:rsidRDefault="00A26D4D" w:rsidP="00A26D4D">
            <w:pPr>
              <w:pStyle w:val="ad"/>
              <w:jc w:val="center"/>
              <w:rPr>
                <w:sz w:val="18"/>
                <w:szCs w:val="18"/>
              </w:rPr>
            </w:pPr>
            <w:r w:rsidRPr="001D129D">
              <w:rPr>
                <w:sz w:val="18"/>
                <w:szCs w:val="18"/>
              </w:rPr>
              <w:t>30</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DCF8B9" w14:textId="77777777" w:rsidR="00A26D4D" w:rsidRPr="001D129D" w:rsidRDefault="00A26D4D" w:rsidP="00A26D4D">
            <w:pPr>
              <w:pStyle w:val="ad"/>
              <w:jc w:val="center"/>
              <w:rPr>
                <w:sz w:val="18"/>
                <w:szCs w:val="18"/>
              </w:rPr>
            </w:pPr>
            <w:r w:rsidRPr="001D129D">
              <w:rPr>
                <w:rFonts w:hint="eastAsia"/>
                <w:sz w:val="18"/>
                <w:szCs w:val="18"/>
              </w:rPr>
              <w:t>吴羽（常熟）氟材料有限公司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3EB40A" w14:textId="77777777" w:rsidR="00A26D4D" w:rsidRPr="001D129D" w:rsidRDefault="00A26D4D" w:rsidP="00A26D4D">
            <w:pPr>
              <w:pStyle w:val="ad"/>
              <w:jc w:val="center"/>
              <w:rPr>
                <w:sz w:val="18"/>
                <w:szCs w:val="18"/>
              </w:rPr>
            </w:pPr>
            <w:r w:rsidRPr="001D129D">
              <w:rPr>
                <w:sz w:val="18"/>
                <w:szCs w:val="18"/>
              </w:rPr>
              <w:t>463759</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8DAD96" w14:textId="77777777" w:rsidR="00A26D4D" w:rsidRPr="001D129D" w:rsidRDefault="00A26D4D" w:rsidP="00A26D4D">
            <w:pPr>
              <w:pStyle w:val="ad"/>
              <w:jc w:val="center"/>
              <w:rPr>
                <w:sz w:val="18"/>
                <w:szCs w:val="18"/>
              </w:rPr>
            </w:pPr>
            <w:r w:rsidRPr="001D129D">
              <w:rPr>
                <w:sz w:val="18"/>
                <w:szCs w:val="18"/>
              </w:rPr>
              <w:t>27.825</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49380D" w14:textId="77777777" w:rsidR="00A26D4D" w:rsidRPr="001D129D" w:rsidRDefault="00A26D4D" w:rsidP="00A26D4D">
            <w:pPr>
              <w:pStyle w:val="ad"/>
              <w:jc w:val="center"/>
              <w:rPr>
                <w:sz w:val="18"/>
                <w:szCs w:val="18"/>
              </w:rPr>
            </w:pPr>
            <w:r w:rsidRPr="001D129D">
              <w:rPr>
                <w:sz w:val="18"/>
                <w:szCs w:val="18"/>
              </w:rPr>
              <w:t>9.275</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F7F50E" w14:textId="77777777" w:rsidR="00A26D4D" w:rsidRPr="001D129D" w:rsidRDefault="00A26D4D" w:rsidP="00A26D4D">
            <w:pPr>
              <w:pStyle w:val="ad"/>
              <w:jc w:val="center"/>
              <w:rPr>
                <w:sz w:val="18"/>
                <w:szCs w:val="18"/>
              </w:rPr>
            </w:pPr>
            <w:r w:rsidRPr="001D129D">
              <w:rPr>
                <w:sz w:val="18"/>
                <w:szCs w:val="18"/>
              </w:rPr>
              <w:t>0.009</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2810BF9"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B55341" w14:textId="77777777" w:rsidR="00A26D4D" w:rsidRPr="001D129D" w:rsidRDefault="00A26D4D" w:rsidP="00A26D4D">
            <w:pPr>
              <w:pStyle w:val="ad"/>
              <w:jc w:val="center"/>
              <w:rPr>
                <w:sz w:val="18"/>
                <w:szCs w:val="18"/>
              </w:rPr>
            </w:pPr>
            <w:r w:rsidRPr="001D129D">
              <w:rPr>
                <w:sz w:val="18"/>
                <w:szCs w:val="18"/>
              </w:rPr>
              <w:t>0.001</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647D1EF"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C4D9831"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D44586" w14:textId="77777777" w:rsidR="00A26D4D" w:rsidRPr="001D129D" w:rsidRDefault="00A26D4D" w:rsidP="00A26D4D">
            <w:pPr>
              <w:pStyle w:val="ad"/>
              <w:jc w:val="center"/>
              <w:rPr>
                <w:sz w:val="18"/>
                <w:szCs w:val="18"/>
              </w:rPr>
            </w:pPr>
            <w:r w:rsidRPr="001D129D">
              <w:rPr>
                <w:sz w:val="18"/>
                <w:szCs w:val="18"/>
              </w:rPr>
              <w:t>1.505</w:t>
            </w: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7C0896"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2623358"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C586A12"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EA09BC"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B8438EE"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88CED0"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D72DEED"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14AC42F2"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4C44C9B" w14:textId="77777777" w:rsidR="00A26D4D" w:rsidRPr="001D129D" w:rsidRDefault="00A26D4D" w:rsidP="00A26D4D">
            <w:pPr>
              <w:pStyle w:val="ad"/>
              <w:jc w:val="center"/>
              <w:rPr>
                <w:sz w:val="18"/>
                <w:szCs w:val="18"/>
              </w:rPr>
            </w:pPr>
            <w:r w:rsidRPr="001D129D">
              <w:rPr>
                <w:sz w:val="18"/>
                <w:szCs w:val="18"/>
              </w:rPr>
              <w:t>31</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BBB625" w14:textId="77777777" w:rsidR="00A26D4D" w:rsidRPr="001D129D" w:rsidRDefault="00A26D4D" w:rsidP="00A26D4D">
            <w:pPr>
              <w:pStyle w:val="ad"/>
              <w:jc w:val="center"/>
              <w:rPr>
                <w:sz w:val="18"/>
                <w:szCs w:val="18"/>
              </w:rPr>
            </w:pPr>
            <w:r w:rsidRPr="001D129D">
              <w:rPr>
                <w:rFonts w:hint="eastAsia"/>
                <w:sz w:val="18"/>
                <w:szCs w:val="18"/>
              </w:rPr>
              <w:t>阿科玛大金先端氟化工（常熟）有限公司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476921" w14:textId="77777777" w:rsidR="00A26D4D" w:rsidRPr="001D129D" w:rsidRDefault="00A26D4D" w:rsidP="00A26D4D">
            <w:pPr>
              <w:pStyle w:val="ad"/>
              <w:jc w:val="center"/>
              <w:rPr>
                <w:sz w:val="18"/>
                <w:szCs w:val="18"/>
              </w:rPr>
            </w:pPr>
            <w:r w:rsidRPr="001D129D">
              <w:rPr>
                <w:sz w:val="18"/>
                <w:szCs w:val="18"/>
              </w:rPr>
              <w:t>640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98FFF6" w14:textId="77777777" w:rsidR="00A26D4D" w:rsidRPr="001D129D" w:rsidRDefault="00A26D4D" w:rsidP="00A26D4D">
            <w:pPr>
              <w:pStyle w:val="ad"/>
              <w:jc w:val="center"/>
              <w:rPr>
                <w:sz w:val="18"/>
                <w:szCs w:val="18"/>
              </w:rPr>
            </w:pPr>
            <w:r w:rsidRPr="001D129D">
              <w:rPr>
                <w:sz w:val="18"/>
                <w:szCs w:val="18"/>
              </w:rPr>
              <w:t>3.8984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A06CA4" w14:textId="77777777" w:rsidR="00A26D4D" w:rsidRPr="001D129D" w:rsidRDefault="00A26D4D" w:rsidP="00A26D4D">
            <w:pPr>
              <w:pStyle w:val="ad"/>
              <w:jc w:val="center"/>
              <w:rPr>
                <w:sz w:val="18"/>
                <w:szCs w:val="18"/>
              </w:rPr>
            </w:pPr>
            <w:r w:rsidRPr="001D129D">
              <w:rPr>
                <w:sz w:val="18"/>
                <w:szCs w:val="18"/>
              </w:rPr>
              <w:t>1.3318</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74951E" w14:textId="77777777" w:rsidR="00A26D4D" w:rsidRPr="001D129D" w:rsidRDefault="00A26D4D" w:rsidP="00A26D4D">
            <w:pPr>
              <w:pStyle w:val="ad"/>
              <w:jc w:val="center"/>
              <w:rPr>
                <w:sz w:val="18"/>
                <w:szCs w:val="18"/>
              </w:rPr>
            </w:pPr>
            <w:r w:rsidRPr="001D129D">
              <w:rPr>
                <w:sz w:val="18"/>
                <w:szCs w:val="18"/>
              </w:rPr>
              <w:t>0.3252</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894298"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CC7885" w14:textId="77777777" w:rsidR="00A26D4D" w:rsidRPr="001D129D" w:rsidRDefault="00A26D4D" w:rsidP="00A26D4D">
            <w:pPr>
              <w:pStyle w:val="ad"/>
              <w:jc w:val="center"/>
              <w:rPr>
                <w:sz w:val="18"/>
                <w:szCs w:val="18"/>
              </w:rPr>
            </w:pPr>
            <w:r w:rsidRPr="001D129D">
              <w:rPr>
                <w:sz w:val="18"/>
                <w:szCs w:val="18"/>
              </w:rPr>
              <w:t>0.0323</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38473E"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811EB34"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790BA2" w14:textId="77777777" w:rsidR="00A26D4D" w:rsidRPr="001D129D" w:rsidRDefault="00A26D4D" w:rsidP="00A26D4D">
            <w:pPr>
              <w:pStyle w:val="ad"/>
              <w:jc w:val="center"/>
              <w:rPr>
                <w:sz w:val="18"/>
                <w:szCs w:val="18"/>
              </w:rPr>
            </w:pPr>
            <w:r w:rsidRPr="001D129D">
              <w:rPr>
                <w:sz w:val="18"/>
                <w:szCs w:val="18"/>
              </w:rPr>
              <w:t>0.0538</w:t>
            </w: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8C03100"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0249D19"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7ABA897"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F6F80E5"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B0BB71"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13A768"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30A13F3"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2782003C"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F910672" w14:textId="77777777" w:rsidR="00A26D4D" w:rsidRPr="001D129D" w:rsidRDefault="00A26D4D" w:rsidP="00A26D4D">
            <w:pPr>
              <w:pStyle w:val="ad"/>
              <w:jc w:val="center"/>
              <w:rPr>
                <w:sz w:val="18"/>
                <w:szCs w:val="18"/>
              </w:rPr>
            </w:pPr>
            <w:r w:rsidRPr="001D129D">
              <w:rPr>
                <w:sz w:val="18"/>
                <w:szCs w:val="18"/>
              </w:rPr>
              <w:t>32</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B116A8" w14:textId="77777777" w:rsidR="00A26D4D" w:rsidRPr="001D129D" w:rsidRDefault="00A26D4D" w:rsidP="00A26D4D">
            <w:pPr>
              <w:pStyle w:val="ad"/>
              <w:jc w:val="center"/>
              <w:rPr>
                <w:sz w:val="18"/>
                <w:szCs w:val="18"/>
              </w:rPr>
            </w:pPr>
            <w:r w:rsidRPr="001D129D">
              <w:rPr>
                <w:rFonts w:hint="eastAsia"/>
                <w:sz w:val="18"/>
                <w:szCs w:val="18"/>
              </w:rPr>
              <w:t>常熟高泰助剂有限公司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BF23AA" w14:textId="77777777" w:rsidR="00A26D4D" w:rsidRPr="001D129D" w:rsidRDefault="00A26D4D" w:rsidP="00A26D4D">
            <w:pPr>
              <w:pStyle w:val="ad"/>
              <w:jc w:val="center"/>
              <w:rPr>
                <w:sz w:val="18"/>
                <w:szCs w:val="18"/>
              </w:rPr>
            </w:pPr>
            <w:r w:rsidRPr="001D129D">
              <w:rPr>
                <w:sz w:val="18"/>
                <w:szCs w:val="18"/>
              </w:rPr>
              <w:t>10450</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C81B88" w14:textId="77777777" w:rsidR="00A26D4D" w:rsidRPr="001D129D" w:rsidRDefault="00A26D4D" w:rsidP="00A26D4D">
            <w:pPr>
              <w:pStyle w:val="ad"/>
              <w:jc w:val="center"/>
              <w:rPr>
                <w:sz w:val="18"/>
                <w:szCs w:val="18"/>
              </w:rPr>
            </w:pPr>
            <w:r w:rsidRPr="001D129D">
              <w:rPr>
                <w:sz w:val="18"/>
                <w:szCs w:val="18"/>
              </w:rPr>
              <w:t>0.627</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D50407" w14:textId="77777777" w:rsidR="00A26D4D" w:rsidRPr="001D129D" w:rsidRDefault="00A26D4D" w:rsidP="00A26D4D">
            <w:pPr>
              <w:pStyle w:val="ad"/>
              <w:jc w:val="center"/>
              <w:rPr>
                <w:sz w:val="18"/>
                <w:szCs w:val="18"/>
              </w:rPr>
            </w:pPr>
            <w:r w:rsidRPr="001D129D">
              <w:rPr>
                <w:sz w:val="18"/>
                <w:szCs w:val="18"/>
              </w:rPr>
              <w:t>0.732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084F4B" w14:textId="77777777" w:rsidR="00A26D4D" w:rsidRPr="001D129D" w:rsidRDefault="00A26D4D" w:rsidP="00A26D4D">
            <w:pPr>
              <w:pStyle w:val="ad"/>
              <w:jc w:val="center"/>
              <w:rPr>
                <w:sz w:val="18"/>
                <w:szCs w:val="18"/>
              </w:rPr>
            </w:pPr>
            <w:r w:rsidRPr="001D129D">
              <w:rPr>
                <w:sz w:val="18"/>
                <w:szCs w:val="18"/>
              </w:rPr>
              <w:t>0.0085</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7D6C66A"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86A601" w14:textId="77777777" w:rsidR="00A26D4D" w:rsidRPr="001D129D" w:rsidRDefault="00A26D4D" w:rsidP="00A26D4D">
            <w:pPr>
              <w:pStyle w:val="ad"/>
              <w:jc w:val="center"/>
              <w:rPr>
                <w:sz w:val="18"/>
                <w:szCs w:val="18"/>
              </w:rPr>
            </w:pPr>
            <w:r w:rsidRPr="001D129D">
              <w:rPr>
                <w:sz w:val="18"/>
                <w:szCs w:val="18"/>
              </w:rPr>
              <w:t>0.00085</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9B3181"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C70419"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F4EB94"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0FE64F6"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73F3D5"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D5DEA47"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6F16C99"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E01C60"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EAD4CD7"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969B643"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2DFA2A0C"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14FB3BF" w14:textId="77777777" w:rsidR="00A26D4D" w:rsidRPr="001D129D" w:rsidRDefault="00A26D4D" w:rsidP="00A26D4D">
            <w:pPr>
              <w:pStyle w:val="ad"/>
              <w:jc w:val="center"/>
              <w:rPr>
                <w:sz w:val="18"/>
                <w:szCs w:val="18"/>
              </w:rPr>
            </w:pPr>
            <w:r w:rsidRPr="001D129D">
              <w:rPr>
                <w:sz w:val="18"/>
                <w:szCs w:val="18"/>
              </w:rPr>
              <w:t>33</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AF77D6" w14:textId="77777777" w:rsidR="00A26D4D" w:rsidRPr="001D129D" w:rsidRDefault="00A26D4D" w:rsidP="00A26D4D">
            <w:pPr>
              <w:pStyle w:val="ad"/>
              <w:jc w:val="center"/>
              <w:rPr>
                <w:sz w:val="18"/>
                <w:szCs w:val="18"/>
              </w:rPr>
            </w:pPr>
            <w:r w:rsidRPr="001D129D">
              <w:rPr>
                <w:rFonts w:hint="eastAsia"/>
                <w:sz w:val="18"/>
                <w:szCs w:val="18"/>
              </w:rPr>
              <w:t>常熟金星佳业化工有限公司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95113A" w14:textId="77777777" w:rsidR="00A26D4D" w:rsidRPr="001D129D" w:rsidRDefault="00A26D4D" w:rsidP="00A26D4D">
            <w:pPr>
              <w:pStyle w:val="ad"/>
              <w:jc w:val="center"/>
              <w:rPr>
                <w:sz w:val="18"/>
                <w:szCs w:val="18"/>
              </w:rPr>
            </w:pPr>
            <w:r w:rsidRPr="001D129D">
              <w:rPr>
                <w:sz w:val="18"/>
                <w:szCs w:val="18"/>
              </w:rPr>
              <w:t>79687.03</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C2B8A9" w14:textId="77777777" w:rsidR="00A26D4D" w:rsidRPr="001D129D" w:rsidRDefault="00A26D4D" w:rsidP="00A26D4D">
            <w:pPr>
              <w:pStyle w:val="ad"/>
              <w:jc w:val="center"/>
              <w:rPr>
                <w:sz w:val="18"/>
                <w:szCs w:val="18"/>
              </w:rPr>
            </w:pPr>
            <w:r w:rsidRPr="001D129D">
              <w:rPr>
                <w:sz w:val="18"/>
                <w:szCs w:val="18"/>
              </w:rPr>
              <w:t>4.78</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32F606" w14:textId="77777777" w:rsidR="00A26D4D" w:rsidRPr="001D129D" w:rsidRDefault="00A26D4D" w:rsidP="00A26D4D">
            <w:pPr>
              <w:pStyle w:val="ad"/>
              <w:jc w:val="center"/>
              <w:rPr>
                <w:sz w:val="18"/>
                <w:szCs w:val="18"/>
              </w:rPr>
            </w:pPr>
            <w:r w:rsidRPr="001D129D">
              <w:rPr>
                <w:sz w:val="18"/>
                <w:szCs w:val="18"/>
              </w:rPr>
              <w:t>5.58</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151AB8" w14:textId="77777777" w:rsidR="00A26D4D" w:rsidRPr="001D129D" w:rsidRDefault="00A26D4D" w:rsidP="00A26D4D">
            <w:pPr>
              <w:pStyle w:val="ad"/>
              <w:jc w:val="center"/>
              <w:rPr>
                <w:sz w:val="18"/>
                <w:szCs w:val="18"/>
              </w:rPr>
            </w:pPr>
            <w:r w:rsidRPr="001D129D">
              <w:rPr>
                <w:sz w:val="18"/>
                <w:szCs w:val="18"/>
              </w:rPr>
              <w:t>0</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AEFD2F"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339CC2" w14:textId="77777777" w:rsidR="00A26D4D" w:rsidRPr="001D129D" w:rsidRDefault="00A26D4D" w:rsidP="00A26D4D">
            <w:pPr>
              <w:pStyle w:val="ad"/>
              <w:jc w:val="center"/>
              <w:rPr>
                <w:sz w:val="18"/>
                <w:szCs w:val="18"/>
              </w:rPr>
            </w:pPr>
            <w:r w:rsidRPr="001D129D">
              <w:rPr>
                <w:sz w:val="18"/>
                <w:szCs w:val="18"/>
              </w:rPr>
              <w:t>0</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11B084" w14:textId="77777777" w:rsidR="00A26D4D" w:rsidRPr="001D129D" w:rsidRDefault="00A26D4D" w:rsidP="00A26D4D">
            <w:pPr>
              <w:pStyle w:val="ad"/>
              <w:jc w:val="center"/>
              <w:rPr>
                <w:sz w:val="18"/>
                <w:szCs w:val="18"/>
              </w:rPr>
            </w:pPr>
            <w:r w:rsidRPr="001D129D">
              <w:rPr>
                <w:sz w:val="18"/>
                <w:szCs w:val="18"/>
              </w:rPr>
              <w:t>0.035</w:t>
            </w: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7ADA354"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B5F8C3B"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938E8D"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6D065E7"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E22EF9"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731016A"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101C32"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167818"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809E098"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5AAE3AD3"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12BC787" w14:textId="77777777" w:rsidR="00A26D4D" w:rsidRPr="001D129D" w:rsidRDefault="00A26D4D" w:rsidP="00A26D4D">
            <w:pPr>
              <w:pStyle w:val="ad"/>
              <w:jc w:val="center"/>
              <w:rPr>
                <w:sz w:val="18"/>
                <w:szCs w:val="18"/>
              </w:rPr>
            </w:pPr>
            <w:r w:rsidRPr="001D129D">
              <w:rPr>
                <w:sz w:val="18"/>
                <w:szCs w:val="18"/>
              </w:rPr>
              <w:t>34</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7927696" w14:textId="77777777" w:rsidR="00A26D4D" w:rsidRPr="001D129D" w:rsidRDefault="00A26D4D" w:rsidP="00A26D4D">
            <w:pPr>
              <w:pStyle w:val="ad"/>
              <w:jc w:val="center"/>
              <w:rPr>
                <w:sz w:val="18"/>
                <w:szCs w:val="18"/>
              </w:rPr>
            </w:pPr>
            <w:r w:rsidRPr="001D129D">
              <w:rPr>
                <w:rFonts w:hint="eastAsia"/>
                <w:sz w:val="18"/>
                <w:szCs w:val="18"/>
              </w:rPr>
              <w:t>江苏沃德化工有限公司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DC2BBE" w14:textId="77777777" w:rsidR="00A26D4D" w:rsidRPr="001D129D" w:rsidRDefault="00A26D4D" w:rsidP="00A26D4D">
            <w:pPr>
              <w:pStyle w:val="ad"/>
              <w:jc w:val="center"/>
              <w:rPr>
                <w:sz w:val="18"/>
                <w:szCs w:val="18"/>
              </w:rPr>
            </w:pPr>
            <w:r w:rsidRPr="001D129D">
              <w:rPr>
                <w:sz w:val="18"/>
                <w:szCs w:val="18"/>
              </w:rPr>
              <w:t>12345</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86C3F0" w14:textId="77777777" w:rsidR="00A26D4D" w:rsidRPr="001D129D" w:rsidRDefault="00A26D4D" w:rsidP="00A26D4D">
            <w:pPr>
              <w:pStyle w:val="ad"/>
              <w:jc w:val="center"/>
              <w:rPr>
                <w:sz w:val="18"/>
                <w:szCs w:val="18"/>
              </w:rPr>
            </w:pPr>
            <w:r w:rsidRPr="001D129D">
              <w:rPr>
                <w:sz w:val="18"/>
                <w:szCs w:val="18"/>
              </w:rPr>
              <w:t>0.741</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176C3C" w14:textId="77777777" w:rsidR="00A26D4D" w:rsidRPr="001D129D" w:rsidRDefault="00A26D4D" w:rsidP="00A26D4D">
            <w:pPr>
              <w:pStyle w:val="ad"/>
              <w:jc w:val="center"/>
              <w:rPr>
                <w:sz w:val="18"/>
                <w:szCs w:val="18"/>
              </w:rPr>
            </w:pPr>
            <w:r w:rsidRPr="001D129D">
              <w:rPr>
                <w:sz w:val="18"/>
                <w:szCs w:val="18"/>
              </w:rPr>
              <w:t>0.864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A00D6B" w14:textId="77777777" w:rsidR="00A26D4D" w:rsidRPr="001D129D" w:rsidRDefault="00A26D4D" w:rsidP="00A26D4D">
            <w:pPr>
              <w:pStyle w:val="ad"/>
              <w:jc w:val="center"/>
              <w:rPr>
                <w:sz w:val="18"/>
                <w:szCs w:val="18"/>
              </w:rPr>
            </w:pPr>
            <w:r w:rsidRPr="001D129D">
              <w:rPr>
                <w:sz w:val="18"/>
                <w:szCs w:val="18"/>
              </w:rPr>
              <w:t>0.062</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A2F9C20"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85361E" w14:textId="77777777" w:rsidR="00A26D4D" w:rsidRPr="001D129D" w:rsidRDefault="00A26D4D" w:rsidP="00A26D4D">
            <w:pPr>
              <w:pStyle w:val="ad"/>
              <w:jc w:val="center"/>
              <w:rPr>
                <w:sz w:val="18"/>
                <w:szCs w:val="18"/>
              </w:rPr>
            </w:pPr>
            <w:r w:rsidRPr="001D129D">
              <w:rPr>
                <w:sz w:val="18"/>
                <w:szCs w:val="18"/>
              </w:rPr>
              <w:t>0.006</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79E31C"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0A6436"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B370E9"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FFA03E"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FB33F45"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8EFE40"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ABCC255"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677EBA1"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1975488"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592C577"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03C18614"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9138D43" w14:textId="77777777" w:rsidR="00A26D4D" w:rsidRPr="001D129D" w:rsidRDefault="00A26D4D" w:rsidP="00A26D4D">
            <w:pPr>
              <w:pStyle w:val="ad"/>
              <w:jc w:val="center"/>
              <w:rPr>
                <w:sz w:val="18"/>
                <w:szCs w:val="18"/>
              </w:rPr>
            </w:pPr>
            <w:r w:rsidRPr="001D129D">
              <w:rPr>
                <w:sz w:val="18"/>
                <w:szCs w:val="18"/>
              </w:rPr>
              <w:t>35</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1F30A9" w14:textId="77777777" w:rsidR="00A26D4D" w:rsidRPr="001D129D" w:rsidRDefault="00A26D4D" w:rsidP="00A26D4D">
            <w:pPr>
              <w:pStyle w:val="ad"/>
              <w:jc w:val="center"/>
              <w:rPr>
                <w:sz w:val="18"/>
                <w:szCs w:val="18"/>
              </w:rPr>
            </w:pPr>
            <w:r w:rsidRPr="001D129D">
              <w:rPr>
                <w:rFonts w:hint="eastAsia"/>
                <w:sz w:val="18"/>
                <w:szCs w:val="18"/>
              </w:rPr>
              <w:t>度恩光学（常熟）有限公司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9A9DC1" w14:textId="77777777" w:rsidR="00A26D4D" w:rsidRPr="001D129D" w:rsidRDefault="00A26D4D" w:rsidP="00A26D4D">
            <w:pPr>
              <w:pStyle w:val="ad"/>
              <w:jc w:val="center"/>
              <w:rPr>
                <w:sz w:val="18"/>
                <w:szCs w:val="18"/>
              </w:rPr>
            </w:pPr>
            <w:r w:rsidRPr="001D129D">
              <w:rPr>
                <w:sz w:val="18"/>
                <w:szCs w:val="18"/>
              </w:rPr>
              <w:t>2456</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A2F791" w14:textId="77777777" w:rsidR="00A26D4D" w:rsidRPr="001D129D" w:rsidRDefault="00A26D4D" w:rsidP="00A26D4D">
            <w:pPr>
              <w:pStyle w:val="ad"/>
              <w:jc w:val="center"/>
              <w:rPr>
                <w:sz w:val="18"/>
                <w:szCs w:val="18"/>
              </w:rPr>
            </w:pPr>
            <w:r w:rsidRPr="001D129D">
              <w:rPr>
                <w:sz w:val="18"/>
                <w:szCs w:val="18"/>
              </w:rPr>
              <w:t>0.147</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00324C" w14:textId="77777777" w:rsidR="00A26D4D" w:rsidRPr="001D129D" w:rsidRDefault="00A26D4D" w:rsidP="00A26D4D">
            <w:pPr>
              <w:pStyle w:val="ad"/>
              <w:jc w:val="center"/>
              <w:rPr>
                <w:sz w:val="18"/>
                <w:szCs w:val="18"/>
              </w:rPr>
            </w:pPr>
            <w:r w:rsidRPr="001D129D">
              <w:rPr>
                <w:sz w:val="18"/>
                <w:szCs w:val="18"/>
              </w:rPr>
              <w:t>0.172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963F11" w14:textId="77777777" w:rsidR="00A26D4D" w:rsidRPr="001D129D" w:rsidRDefault="00A26D4D" w:rsidP="00A26D4D">
            <w:pPr>
              <w:pStyle w:val="ad"/>
              <w:jc w:val="center"/>
              <w:rPr>
                <w:sz w:val="18"/>
                <w:szCs w:val="18"/>
              </w:rPr>
            </w:pPr>
            <w:r w:rsidRPr="001D129D">
              <w:rPr>
                <w:sz w:val="18"/>
                <w:szCs w:val="18"/>
              </w:rPr>
              <w:t>0.0195</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FE1E27"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D7BA19" w14:textId="77777777" w:rsidR="00A26D4D" w:rsidRPr="001D129D" w:rsidRDefault="00A26D4D" w:rsidP="00A26D4D">
            <w:pPr>
              <w:pStyle w:val="ad"/>
              <w:jc w:val="center"/>
              <w:rPr>
                <w:sz w:val="18"/>
                <w:szCs w:val="18"/>
              </w:rPr>
            </w:pPr>
            <w:r w:rsidRPr="001D129D">
              <w:rPr>
                <w:sz w:val="18"/>
                <w:szCs w:val="18"/>
              </w:rPr>
              <w:t>0.00195</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40B3B8D"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F894B2"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46D4FE5"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09EFF4D"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EB4F13C"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97507B"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DF755AE"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49EA344"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4EA443D"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A48BE83"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3F66567A"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241629E" w14:textId="77777777" w:rsidR="00A26D4D" w:rsidRPr="001D129D" w:rsidRDefault="00A26D4D" w:rsidP="00A26D4D">
            <w:pPr>
              <w:pStyle w:val="ad"/>
              <w:jc w:val="center"/>
              <w:rPr>
                <w:sz w:val="18"/>
                <w:szCs w:val="18"/>
              </w:rPr>
            </w:pPr>
            <w:r w:rsidRPr="001D129D">
              <w:rPr>
                <w:sz w:val="18"/>
                <w:szCs w:val="18"/>
              </w:rPr>
              <w:t>36</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710777" w14:textId="77777777" w:rsidR="00A26D4D" w:rsidRPr="001D129D" w:rsidRDefault="00A26D4D" w:rsidP="00A26D4D">
            <w:pPr>
              <w:pStyle w:val="ad"/>
              <w:jc w:val="center"/>
              <w:rPr>
                <w:sz w:val="18"/>
                <w:szCs w:val="18"/>
              </w:rPr>
            </w:pPr>
            <w:r w:rsidRPr="001D129D">
              <w:rPr>
                <w:rFonts w:hint="eastAsia"/>
                <w:sz w:val="18"/>
                <w:szCs w:val="18"/>
              </w:rPr>
              <w:t>滨江化工有限公司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381F52" w14:textId="77777777" w:rsidR="00A26D4D" w:rsidRPr="001D129D" w:rsidRDefault="00A26D4D" w:rsidP="00A26D4D">
            <w:pPr>
              <w:pStyle w:val="ad"/>
              <w:jc w:val="center"/>
              <w:rPr>
                <w:sz w:val="18"/>
                <w:szCs w:val="18"/>
              </w:rPr>
            </w:pPr>
            <w:r w:rsidRPr="001D129D">
              <w:rPr>
                <w:sz w:val="18"/>
                <w:szCs w:val="18"/>
              </w:rPr>
              <w:t>59616.3</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166461" w14:textId="77777777" w:rsidR="00A26D4D" w:rsidRPr="001D129D" w:rsidRDefault="00A26D4D" w:rsidP="00A26D4D">
            <w:pPr>
              <w:pStyle w:val="ad"/>
              <w:jc w:val="center"/>
              <w:rPr>
                <w:sz w:val="18"/>
                <w:szCs w:val="18"/>
              </w:rPr>
            </w:pPr>
            <w:r w:rsidRPr="001D129D">
              <w:rPr>
                <w:sz w:val="18"/>
                <w:szCs w:val="18"/>
              </w:rPr>
              <w:t>3.577</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15C40A" w14:textId="77777777" w:rsidR="00A26D4D" w:rsidRPr="001D129D" w:rsidRDefault="00A26D4D" w:rsidP="00A26D4D">
            <w:pPr>
              <w:pStyle w:val="ad"/>
              <w:jc w:val="center"/>
              <w:rPr>
                <w:sz w:val="18"/>
                <w:szCs w:val="18"/>
              </w:rPr>
            </w:pPr>
            <w:r w:rsidRPr="001D129D">
              <w:rPr>
                <w:sz w:val="18"/>
                <w:szCs w:val="18"/>
              </w:rPr>
              <w:t>0.596</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0E9590" w14:textId="77777777" w:rsidR="00A26D4D" w:rsidRPr="001D129D" w:rsidRDefault="00A26D4D" w:rsidP="00A26D4D">
            <w:pPr>
              <w:pStyle w:val="ad"/>
              <w:jc w:val="center"/>
              <w:rPr>
                <w:sz w:val="18"/>
                <w:szCs w:val="18"/>
              </w:rPr>
            </w:pPr>
            <w:r w:rsidRPr="001D129D">
              <w:rPr>
                <w:sz w:val="18"/>
                <w:szCs w:val="18"/>
              </w:rPr>
              <w:t>0.216</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28C9EA9"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AFA238" w14:textId="77777777" w:rsidR="00A26D4D" w:rsidRPr="001D129D" w:rsidRDefault="00A26D4D" w:rsidP="00A26D4D">
            <w:pPr>
              <w:pStyle w:val="ad"/>
              <w:jc w:val="center"/>
              <w:rPr>
                <w:sz w:val="18"/>
                <w:szCs w:val="18"/>
              </w:rPr>
            </w:pPr>
            <w:r w:rsidRPr="001D129D">
              <w:rPr>
                <w:sz w:val="18"/>
                <w:szCs w:val="18"/>
              </w:rPr>
              <w:t>0.029</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7EF1C9B"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292D1D"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5B4A454"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10E87C"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9B398D8"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9FB47FF"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805DDF3"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2084BA"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E90980F"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C262BAC"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6942AAB3"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4105CDD" w14:textId="77777777" w:rsidR="00A26D4D" w:rsidRPr="001D129D" w:rsidRDefault="00A26D4D" w:rsidP="00A26D4D">
            <w:pPr>
              <w:pStyle w:val="ad"/>
              <w:jc w:val="center"/>
              <w:rPr>
                <w:sz w:val="18"/>
                <w:szCs w:val="18"/>
              </w:rPr>
            </w:pPr>
            <w:r w:rsidRPr="001D129D">
              <w:rPr>
                <w:sz w:val="18"/>
                <w:szCs w:val="18"/>
              </w:rPr>
              <w:t>37</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C75C43" w14:textId="77777777" w:rsidR="00A26D4D" w:rsidRPr="001D129D" w:rsidRDefault="00A26D4D" w:rsidP="00A26D4D">
            <w:pPr>
              <w:pStyle w:val="ad"/>
              <w:jc w:val="center"/>
              <w:rPr>
                <w:sz w:val="18"/>
                <w:szCs w:val="18"/>
              </w:rPr>
            </w:pPr>
            <w:r w:rsidRPr="001D129D">
              <w:rPr>
                <w:rFonts w:hint="eastAsia"/>
                <w:sz w:val="18"/>
                <w:szCs w:val="18"/>
              </w:rPr>
              <w:t>常熟威怡科技有限公司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2B1EE1" w14:textId="77777777" w:rsidR="00A26D4D" w:rsidRPr="001D129D" w:rsidRDefault="00A26D4D" w:rsidP="00A26D4D">
            <w:pPr>
              <w:pStyle w:val="ad"/>
              <w:jc w:val="center"/>
              <w:rPr>
                <w:sz w:val="18"/>
                <w:szCs w:val="18"/>
              </w:rPr>
            </w:pPr>
            <w:r w:rsidRPr="001D129D">
              <w:rPr>
                <w:sz w:val="18"/>
                <w:szCs w:val="18"/>
              </w:rPr>
              <w:t>20279.2</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4C5B7A" w14:textId="77777777" w:rsidR="00A26D4D" w:rsidRPr="001D129D" w:rsidRDefault="00A26D4D" w:rsidP="00A26D4D">
            <w:pPr>
              <w:pStyle w:val="ad"/>
              <w:jc w:val="center"/>
              <w:rPr>
                <w:sz w:val="18"/>
                <w:szCs w:val="18"/>
              </w:rPr>
            </w:pPr>
            <w:r w:rsidRPr="001D129D">
              <w:rPr>
                <w:sz w:val="18"/>
                <w:szCs w:val="18"/>
              </w:rPr>
              <w:t>1.22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5E4AF0" w14:textId="77777777" w:rsidR="00A26D4D" w:rsidRPr="001D129D" w:rsidRDefault="00A26D4D" w:rsidP="00A26D4D">
            <w:pPr>
              <w:pStyle w:val="ad"/>
              <w:jc w:val="center"/>
              <w:rPr>
                <w:sz w:val="18"/>
                <w:szCs w:val="18"/>
              </w:rPr>
            </w:pPr>
            <w:r w:rsidRPr="001D129D">
              <w:rPr>
                <w:sz w:val="18"/>
                <w:szCs w:val="18"/>
              </w:rPr>
              <w:t>0.2</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6D9715" w14:textId="77777777" w:rsidR="00A26D4D" w:rsidRPr="001D129D" w:rsidRDefault="00A26D4D" w:rsidP="00A26D4D">
            <w:pPr>
              <w:pStyle w:val="ad"/>
              <w:jc w:val="center"/>
              <w:rPr>
                <w:sz w:val="18"/>
                <w:szCs w:val="18"/>
              </w:rPr>
            </w:pPr>
            <w:r w:rsidRPr="001D129D">
              <w:rPr>
                <w:sz w:val="18"/>
                <w:szCs w:val="18"/>
              </w:rPr>
              <w:t>0.16</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949B574"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C2FF28" w14:textId="77777777" w:rsidR="00A26D4D" w:rsidRPr="001D129D" w:rsidRDefault="00A26D4D" w:rsidP="00A26D4D">
            <w:pPr>
              <w:pStyle w:val="ad"/>
              <w:jc w:val="center"/>
              <w:rPr>
                <w:sz w:val="18"/>
                <w:szCs w:val="18"/>
              </w:rPr>
            </w:pPr>
            <w:r w:rsidRPr="001D129D">
              <w:rPr>
                <w:sz w:val="18"/>
                <w:szCs w:val="18"/>
              </w:rPr>
              <w:t>0.01</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2C3571B"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F17BC7"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265A63"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663A52"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3D811A9"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2A713D"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46F9C4"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3E8AE6A"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0780D06"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898640A"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1D129D" w:rsidRPr="001D129D" w14:paraId="36BCEFDA" w14:textId="77777777" w:rsidTr="00A26D4D">
        <w:trPr>
          <w:trHeight w:val="340"/>
        </w:trPr>
        <w:tc>
          <w:tcPr>
            <w:tcW w:w="360"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D9B716A" w14:textId="77777777" w:rsidR="00A26D4D" w:rsidRPr="001D129D" w:rsidRDefault="00A26D4D" w:rsidP="00A26D4D">
            <w:pPr>
              <w:pStyle w:val="ad"/>
              <w:jc w:val="center"/>
              <w:rPr>
                <w:sz w:val="18"/>
                <w:szCs w:val="18"/>
              </w:rPr>
            </w:pPr>
            <w:r w:rsidRPr="001D129D">
              <w:rPr>
                <w:sz w:val="18"/>
                <w:szCs w:val="18"/>
              </w:rPr>
              <w:t>38</w:t>
            </w:r>
          </w:p>
        </w:tc>
        <w:tc>
          <w:tcPr>
            <w:tcW w:w="383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5AC7ED" w14:textId="77777777" w:rsidR="00A26D4D" w:rsidRPr="001D129D" w:rsidRDefault="00A26D4D" w:rsidP="00A26D4D">
            <w:pPr>
              <w:pStyle w:val="ad"/>
              <w:jc w:val="center"/>
              <w:rPr>
                <w:sz w:val="18"/>
                <w:szCs w:val="18"/>
              </w:rPr>
            </w:pPr>
            <w:r w:rsidRPr="001D129D">
              <w:rPr>
                <w:rFonts w:hint="eastAsia"/>
                <w:sz w:val="18"/>
                <w:szCs w:val="18"/>
              </w:rPr>
              <w:t>江苏绿安擎峰新材料有限公司</w:t>
            </w:r>
          </w:p>
        </w:tc>
        <w:tc>
          <w:tcPr>
            <w:tcW w:w="95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B48F76" w14:textId="77777777" w:rsidR="00A26D4D" w:rsidRPr="001D129D" w:rsidRDefault="00A26D4D" w:rsidP="00A26D4D">
            <w:pPr>
              <w:pStyle w:val="ad"/>
              <w:jc w:val="center"/>
              <w:rPr>
                <w:sz w:val="18"/>
                <w:szCs w:val="18"/>
              </w:rPr>
            </w:pPr>
            <w:r w:rsidRPr="001D129D">
              <w:rPr>
                <w:sz w:val="18"/>
                <w:szCs w:val="18"/>
              </w:rPr>
              <w:t>43951</w:t>
            </w:r>
          </w:p>
        </w:tc>
        <w:tc>
          <w:tcPr>
            <w:tcW w:w="7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F07CD5" w14:textId="77777777" w:rsidR="00A26D4D" w:rsidRPr="001D129D" w:rsidRDefault="00A26D4D" w:rsidP="00A26D4D">
            <w:pPr>
              <w:pStyle w:val="ad"/>
              <w:jc w:val="center"/>
              <w:rPr>
                <w:sz w:val="18"/>
                <w:szCs w:val="18"/>
              </w:rPr>
            </w:pPr>
            <w:r w:rsidRPr="001D129D">
              <w:rPr>
                <w:sz w:val="18"/>
                <w:szCs w:val="18"/>
              </w:rPr>
              <w:t>2.64</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F1BE7C" w14:textId="77777777" w:rsidR="00A26D4D" w:rsidRPr="001D129D" w:rsidRDefault="00A26D4D" w:rsidP="00A26D4D">
            <w:pPr>
              <w:pStyle w:val="ad"/>
              <w:jc w:val="center"/>
              <w:rPr>
                <w:sz w:val="18"/>
                <w:szCs w:val="18"/>
              </w:rPr>
            </w:pPr>
            <w:r w:rsidRPr="001D129D">
              <w:rPr>
                <w:sz w:val="18"/>
                <w:szCs w:val="18"/>
              </w:rPr>
              <w:t>3.08</w:t>
            </w:r>
          </w:p>
        </w:tc>
        <w:tc>
          <w:tcPr>
            <w:tcW w:w="65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258358" w14:textId="77777777" w:rsidR="00A26D4D" w:rsidRPr="001D129D" w:rsidRDefault="00A26D4D" w:rsidP="00A26D4D">
            <w:pPr>
              <w:pStyle w:val="ad"/>
              <w:jc w:val="center"/>
              <w:rPr>
                <w:sz w:val="18"/>
                <w:szCs w:val="18"/>
              </w:rPr>
            </w:pPr>
            <w:r w:rsidRPr="001D129D">
              <w:rPr>
                <w:sz w:val="18"/>
                <w:szCs w:val="18"/>
              </w:rPr>
              <w:t>0.13</w:t>
            </w:r>
          </w:p>
        </w:tc>
        <w:tc>
          <w:tcPr>
            <w:tcW w:w="57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42CC12D" w14:textId="77777777" w:rsidR="00A26D4D" w:rsidRPr="001D129D" w:rsidRDefault="00A26D4D" w:rsidP="00A26D4D">
            <w:pPr>
              <w:pStyle w:val="ad"/>
              <w:jc w:val="center"/>
              <w:rPr>
                <w:sz w:val="18"/>
                <w:szCs w:val="18"/>
              </w:rPr>
            </w:pPr>
          </w:p>
        </w:tc>
        <w:tc>
          <w:tcPr>
            <w:tcW w:w="72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FBBF00" w14:textId="77777777" w:rsidR="00A26D4D" w:rsidRPr="001D129D" w:rsidRDefault="00A26D4D" w:rsidP="00A26D4D">
            <w:pPr>
              <w:pStyle w:val="ad"/>
              <w:jc w:val="center"/>
              <w:rPr>
                <w:sz w:val="18"/>
                <w:szCs w:val="18"/>
              </w:rPr>
            </w:pPr>
            <w:r w:rsidRPr="001D129D">
              <w:rPr>
                <w:sz w:val="18"/>
                <w:szCs w:val="18"/>
              </w:rPr>
              <w:t>0.02</w:t>
            </w: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BDB532A"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8126F3D" w14:textId="77777777" w:rsidR="00A26D4D" w:rsidRPr="001D129D" w:rsidRDefault="00A26D4D" w:rsidP="00A26D4D">
            <w:pPr>
              <w:pStyle w:val="ad"/>
              <w:jc w:val="center"/>
              <w:rPr>
                <w:sz w:val="18"/>
                <w:szCs w:val="18"/>
              </w:rPr>
            </w:pPr>
          </w:p>
        </w:tc>
        <w:tc>
          <w:tcPr>
            <w:tcW w:w="64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425019"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07C03A"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9662F2F" w14:textId="77777777" w:rsidR="00A26D4D" w:rsidRPr="001D129D" w:rsidRDefault="00A26D4D" w:rsidP="00A26D4D">
            <w:pPr>
              <w:pStyle w:val="ad"/>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02D0E2B" w14:textId="77777777" w:rsidR="00A26D4D" w:rsidRPr="001D129D" w:rsidRDefault="00A26D4D" w:rsidP="00A26D4D">
            <w:pPr>
              <w:pStyle w:val="ad"/>
              <w:jc w:val="center"/>
              <w:rPr>
                <w:sz w:val="18"/>
                <w:szCs w:val="18"/>
              </w:rPr>
            </w:pPr>
          </w:p>
        </w:tc>
        <w:tc>
          <w:tcPr>
            <w:tcW w:w="4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B855746" w14:textId="77777777" w:rsidR="00A26D4D" w:rsidRPr="001D129D" w:rsidRDefault="00A26D4D" w:rsidP="00A26D4D">
            <w:pPr>
              <w:pStyle w:val="ad"/>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71CF20" w14:textId="77777777" w:rsidR="00A26D4D" w:rsidRPr="001D129D" w:rsidRDefault="00A26D4D" w:rsidP="00A26D4D">
            <w:pPr>
              <w:pStyle w:val="ad"/>
              <w:jc w:val="center"/>
              <w:rPr>
                <w:sz w:val="18"/>
                <w:szCs w:val="18"/>
              </w:rPr>
            </w:pPr>
          </w:p>
        </w:tc>
        <w:tc>
          <w:tcPr>
            <w:tcW w:w="5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A23EF64" w14:textId="77777777" w:rsidR="00A26D4D" w:rsidRPr="001D129D" w:rsidRDefault="00A26D4D" w:rsidP="00A26D4D">
            <w:pPr>
              <w:pStyle w:val="ad"/>
              <w:jc w:val="center"/>
              <w:rPr>
                <w:sz w:val="18"/>
                <w:szCs w:val="18"/>
              </w:rPr>
            </w:pPr>
          </w:p>
        </w:tc>
        <w:tc>
          <w:tcPr>
            <w:tcW w:w="922"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FA3B754" w14:textId="77777777" w:rsidR="00A26D4D" w:rsidRPr="001D129D" w:rsidRDefault="00A26D4D" w:rsidP="00A26D4D">
            <w:pPr>
              <w:pStyle w:val="ad"/>
              <w:jc w:val="center"/>
              <w:rPr>
                <w:sz w:val="18"/>
                <w:szCs w:val="18"/>
              </w:rPr>
            </w:pPr>
            <w:r w:rsidRPr="001D129D">
              <w:rPr>
                <w:rFonts w:hint="eastAsia"/>
                <w:sz w:val="18"/>
                <w:szCs w:val="18"/>
              </w:rPr>
              <w:t>园区污水厂</w:t>
            </w:r>
          </w:p>
        </w:tc>
      </w:tr>
      <w:tr w:rsidR="00A26D4D" w:rsidRPr="001D129D" w14:paraId="08FA8D1C" w14:textId="77777777" w:rsidTr="00A26D4D">
        <w:trPr>
          <w:trHeight w:val="340"/>
        </w:trPr>
        <w:tc>
          <w:tcPr>
            <w:tcW w:w="4198" w:type="dxa"/>
            <w:gridSpan w:val="2"/>
            <w:tcBorders>
              <w:top w:val="single" w:sz="6" w:space="0" w:color="auto"/>
              <w:left w:val="single" w:sz="12" w:space="0" w:color="auto"/>
              <w:bottom w:val="single" w:sz="12" w:space="0" w:color="auto"/>
              <w:right w:val="single" w:sz="6" w:space="0" w:color="auto"/>
            </w:tcBorders>
            <w:tcMar>
              <w:top w:w="0" w:type="dxa"/>
              <w:left w:w="0" w:type="dxa"/>
              <w:bottom w:w="0" w:type="dxa"/>
              <w:right w:w="0" w:type="dxa"/>
            </w:tcMar>
            <w:vAlign w:val="center"/>
            <w:hideMark/>
          </w:tcPr>
          <w:p w14:paraId="094A4BF9" w14:textId="77777777" w:rsidR="00A26D4D" w:rsidRPr="001D129D" w:rsidRDefault="00A26D4D" w:rsidP="00A26D4D">
            <w:pPr>
              <w:pStyle w:val="ad"/>
              <w:jc w:val="center"/>
              <w:rPr>
                <w:sz w:val="18"/>
                <w:szCs w:val="18"/>
              </w:rPr>
            </w:pPr>
            <w:r w:rsidRPr="001D129D">
              <w:rPr>
                <w:rFonts w:hint="eastAsia"/>
                <w:sz w:val="18"/>
                <w:szCs w:val="18"/>
              </w:rPr>
              <w:t>小计</w:t>
            </w:r>
          </w:p>
        </w:tc>
        <w:tc>
          <w:tcPr>
            <w:tcW w:w="957"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25157C4" w14:textId="77777777" w:rsidR="00A26D4D" w:rsidRPr="001D129D" w:rsidRDefault="00A26D4D" w:rsidP="00A26D4D">
            <w:pPr>
              <w:pStyle w:val="ad"/>
              <w:jc w:val="center"/>
              <w:rPr>
                <w:sz w:val="18"/>
                <w:szCs w:val="18"/>
              </w:rPr>
            </w:pPr>
            <w:r w:rsidRPr="001D129D">
              <w:rPr>
                <w:sz w:val="18"/>
                <w:szCs w:val="18"/>
              </w:rPr>
              <w:t>2610942</w:t>
            </w:r>
          </w:p>
        </w:tc>
        <w:tc>
          <w:tcPr>
            <w:tcW w:w="71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5A0B88C" w14:textId="77777777" w:rsidR="00A26D4D" w:rsidRPr="001D129D" w:rsidRDefault="00A26D4D" w:rsidP="00A26D4D">
            <w:pPr>
              <w:pStyle w:val="ad"/>
              <w:jc w:val="center"/>
              <w:rPr>
                <w:sz w:val="18"/>
                <w:szCs w:val="18"/>
              </w:rPr>
            </w:pPr>
            <w:r w:rsidRPr="001D129D">
              <w:rPr>
                <w:sz w:val="18"/>
                <w:szCs w:val="18"/>
              </w:rPr>
              <w:t>145.3668</w:t>
            </w:r>
          </w:p>
        </w:tc>
        <w:tc>
          <w:tcPr>
            <w:tcW w:w="65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1D48B23" w14:textId="77777777" w:rsidR="00A26D4D" w:rsidRPr="001D129D" w:rsidRDefault="00A26D4D" w:rsidP="00A26D4D">
            <w:pPr>
              <w:pStyle w:val="ad"/>
              <w:jc w:val="center"/>
              <w:rPr>
                <w:sz w:val="18"/>
                <w:szCs w:val="18"/>
              </w:rPr>
            </w:pPr>
            <w:r w:rsidRPr="001D129D">
              <w:rPr>
                <w:sz w:val="18"/>
                <w:szCs w:val="18"/>
              </w:rPr>
              <w:t>60.6826</w:t>
            </w:r>
          </w:p>
        </w:tc>
        <w:tc>
          <w:tcPr>
            <w:tcW w:w="65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51EA71A1" w14:textId="77777777" w:rsidR="00A26D4D" w:rsidRPr="001D129D" w:rsidRDefault="00A26D4D" w:rsidP="00A26D4D">
            <w:pPr>
              <w:pStyle w:val="ad"/>
              <w:jc w:val="center"/>
              <w:rPr>
                <w:sz w:val="18"/>
                <w:szCs w:val="18"/>
              </w:rPr>
            </w:pPr>
            <w:r w:rsidRPr="001D129D">
              <w:rPr>
                <w:sz w:val="18"/>
                <w:szCs w:val="18"/>
              </w:rPr>
              <w:t>3.31744</w:t>
            </w:r>
          </w:p>
        </w:tc>
        <w:tc>
          <w:tcPr>
            <w:tcW w:w="576"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A1619B8" w14:textId="77777777" w:rsidR="00A26D4D" w:rsidRPr="001D129D" w:rsidRDefault="00A26D4D" w:rsidP="00A26D4D">
            <w:pPr>
              <w:pStyle w:val="ad"/>
              <w:jc w:val="center"/>
              <w:rPr>
                <w:sz w:val="18"/>
                <w:szCs w:val="18"/>
              </w:rPr>
            </w:pPr>
            <w:r w:rsidRPr="001D129D">
              <w:rPr>
                <w:sz w:val="18"/>
                <w:szCs w:val="18"/>
              </w:rPr>
              <w:t>4.0261</w:t>
            </w:r>
          </w:p>
        </w:tc>
        <w:tc>
          <w:tcPr>
            <w:tcW w:w="721"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CE55E78" w14:textId="77777777" w:rsidR="00A26D4D" w:rsidRPr="001D129D" w:rsidRDefault="00A26D4D" w:rsidP="00A26D4D">
            <w:pPr>
              <w:pStyle w:val="ad"/>
              <w:jc w:val="center"/>
              <w:rPr>
                <w:sz w:val="18"/>
                <w:szCs w:val="18"/>
              </w:rPr>
            </w:pPr>
            <w:r w:rsidRPr="001D129D">
              <w:rPr>
                <w:sz w:val="18"/>
                <w:szCs w:val="18"/>
              </w:rPr>
              <w:t>0.354824</w:t>
            </w:r>
          </w:p>
        </w:tc>
        <w:tc>
          <w:tcPr>
            <w:tcW w:w="57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7665E507" w14:textId="77777777" w:rsidR="00A26D4D" w:rsidRPr="001D129D" w:rsidRDefault="00A26D4D" w:rsidP="00A26D4D">
            <w:pPr>
              <w:pStyle w:val="ad"/>
              <w:jc w:val="center"/>
              <w:rPr>
                <w:sz w:val="18"/>
                <w:szCs w:val="18"/>
              </w:rPr>
            </w:pPr>
            <w:r w:rsidRPr="001D129D">
              <w:rPr>
                <w:sz w:val="18"/>
                <w:szCs w:val="18"/>
              </w:rPr>
              <w:t>2.5836</w:t>
            </w:r>
          </w:p>
        </w:tc>
        <w:tc>
          <w:tcPr>
            <w:tcW w:w="504"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3E1029AA" w14:textId="77777777" w:rsidR="00A26D4D" w:rsidRPr="001D129D" w:rsidRDefault="00A26D4D" w:rsidP="00A26D4D">
            <w:pPr>
              <w:pStyle w:val="ad"/>
              <w:jc w:val="center"/>
              <w:rPr>
                <w:sz w:val="18"/>
                <w:szCs w:val="18"/>
              </w:rPr>
            </w:pPr>
            <w:r w:rsidRPr="001D129D">
              <w:rPr>
                <w:sz w:val="18"/>
                <w:szCs w:val="18"/>
              </w:rPr>
              <w:t>0.4</w:t>
            </w:r>
          </w:p>
        </w:tc>
        <w:tc>
          <w:tcPr>
            <w:tcW w:w="649"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D1B3CCC" w14:textId="77777777" w:rsidR="00A26D4D" w:rsidRPr="001D129D" w:rsidRDefault="00A26D4D" w:rsidP="00A26D4D">
            <w:pPr>
              <w:pStyle w:val="ad"/>
              <w:jc w:val="center"/>
              <w:rPr>
                <w:sz w:val="18"/>
                <w:szCs w:val="18"/>
              </w:rPr>
            </w:pPr>
            <w:r w:rsidRPr="001D129D">
              <w:rPr>
                <w:sz w:val="18"/>
                <w:szCs w:val="18"/>
              </w:rPr>
              <w:t>15.92</w:t>
            </w:r>
          </w:p>
        </w:tc>
        <w:tc>
          <w:tcPr>
            <w:tcW w:w="518"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68F81002" w14:textId="77777777" w:rsidR="00A26D4D" w:rsidRPr="001D129D" w:rsidRDefault="00A26D4D" w:rsidP="00A26D4D">
            <w:pPr>
              <w:pStyle w:val="ad"/>
              <w:jc w:val="center"/>
              <w:rPr>
                <w:sz w:val="18"/>
                <w:szCs w:val="18"/>
              </w:rPr>
            </w:pPr>
            <w:r w:rsidRPr="001D129D">
              <w:rPr>
                <w:sz w:val="18"/>
                <w:szCs w:val="18"/>
              </w:rPr>
              <w:t>3.64</w:t>
            </w:r>
          </w:p>
        </w:tc>
        <w:tc>
          <w:tcPr>
            <w:tcW w:w="57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F8B1BE2" w14:textId="77777777" w:rsidR="00A26D4D" w:rsidRPr="001D129D" w:rsidRDefault="00A26D4D" w:rsidP="00A26D4D">
            <w:pPr>
              <w:pStyle w:val="ad"/>
              <w:jc w:val="center"/>
              <w:rPr>
                <w:sz w:val="18"/>
                <w:szCs w:val="18"/>
              </w:rPr>
            </w:pPr>
            <w:r w:rsidRPr="001D129D">
              <w:rPr>
                <w:sz w:val="18"/>
                <w:szCs w:val="18"/>
              </w:rPr>
              <w:t>0.0189</w:t>
            </w:r>
          </w:p>
        </w:tc>
        <w:tc>
          <w:tcPr>
            <w:tcW w:w="575"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66B969F1" w14:textId="77777777" w:rsidR="00A26D4D" w:rsidRPr="001D129D" w:rsidRDefault="00A26D4D" w:rsidP="00A26D4D">
            <w:pPr>
              <w:pStyle w:val="ad"/>
              <w:jc w:val="center"/>
              <w:rPr>
                <w:sz w:val="18"/>
                <w:szCs w:val="18"/>
              </w:rPr>
            </w:pPr>
            <w:r w:rsidRPr="001D129D">
              <w:rPr>
                <w:sz w:val="18"/>
                <w:szCs w:val="18"/>
              </w:rPr>
              <w:t>2.73</w:t>
            </w:r>
          </w:p>
        </w:tc>
        <w:tc>
          <w:tcPr>
            <w:tcW w:w="430"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72222F45" w14:textId="77777777" w:rsidR="00A26D4D" w:rsidRPr="001D129D" w:rsidRDefault="00A26D4D" w:rsidP="00A26D4D">
            <w:pPr>
              <w:pStyle w:val="ad"/>
              <w:jc w:val="center"/>
              <w:rPr>
                <w:sz w:val="18"/>
                <w:szCs w:val="18"/>
              </w:rPr>
            </w:pPr>
            <w:r w:rsidRPr="001D129D">
              <w:rPr>
                <w:sz w:val="18"/>
                <w:szCs w:val="18"/>
              </w:rPr>
              <w:t>0.28</w:t>
            </w:r>
          </w:p>
        </w:tc>
        <w:tc>
          <w:tcPr>
            <w:tcW w:w="518"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47C5969" w14:textId="77777777" w:rsidR="00A26D4D" w:rsidRPr="001D129D" w:rsidRDefault="00A26D4D" w:rsidP="00A26D4D">
            <w:pPr>
              <w:pStyle w:val="ad"/>
              <w:jc w:val="center"/>
              <w:rPr>
                <w:sz w:val="18"/>
                <w:szCs w:val="18"/>
              </w:rPr>
            </w:pPr>
            <w:r w:rsidRPr="001D129D">
              <w:rPr>
                <w:sz w:val="18"/>
                <w:szCs w:val="18"/>
              </w:rPr>
              <w:t>0.5</w:t>
            </w:r>
          </w:p>
        </w:tc>
        <w:tc>
          <w:tcPr>
            <w:tcW w:w="504"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517EE7FC" w14:textId="77777777" w:rsidR="00A26D4D" w:rsidRPr="001D129D" w:rsidRDefault="00A26D4D" w:rsidP="00A26D4D">
            <w:pPr>
              <w:pStyle w:val="ad"/>
              <w:jc w:val="center"/>
              <w:rPr>
                <w:sz w:val="18"/>
                <w:szCs w:val="18"/>
              </w:rPr>
            </w:pPr>
            <w:r w:rsidRPr="001D129D">
              <w:rPr>
                <w:sz w:val="18"/>
                <w:szCs w:val="18"/>
              </w:rPr>
              <w:t>0.257</w:t>
            </w:r>
          </w:p>
        </w:tc>
        <w:tc>
          <w:tcPr>
            <w:tcW w:w="922" w:type="dxa"/>
            <w:tcBorders>
              <w:top w:val="single" w:sz="6" w:space="0" w:color="auto"/>
              <w:left w:val="single" w:sz="6" w:space="0" w:color="auto"/>
              <w:bottom w:val="single" w:sz="12" w:space="0" w:color="auto"/>
              <w:right w:val="single" w:sz="12" w:space="0" w:color="auto"/>
            </w:tcBorders>
            <w:tcMar>
              <w:top w:w="0" w:type="dxa"/>
              <w:left w:w="0" w:type="dxa"/>
              <w:bottom w:w="0" w:type="dxa"/>
              <w:right w:w="0" w:type="dxa"/>
            </w:tcMar>
            <w:vAlign w:val="center"/>
          </w:tcPr>
          <w:p w14:paraId="0C969C65" w14:textId="77777777" w:rsidR="00A26D4D" w:rsidRPr="001D129D" w:rsidRDefault="00A26D4D" w:rsidP="00A26D4D">
            <w:pPr>
              <w:pStyle w:val="ad"/>
              <w:jc w:val="center"/>
              <w:rPr>
                <w:sz w:val="18"/>
                <w:szCs w:val="18"/>
              </w:rPr>
            </w:pPr>
          </w:p>
        </w:tc>
      </w:tr>
    </w:tbl>
    <w:p w14:paraId="0F042A6A" w14:textId="77777777" w:rsidR="00A26D4D" w:rsidRPr="001D129D" w:rsidRDefault="00A26D4D" w:rsidP="00A26D4D">
      <w:pPr>
        <w:adjustRightInd w:val="0"/>
        <w:snapToGrid w:val="0"/>
        <w:ind w:firstLine="560"/>
        <w:jc w:val="center"/>
        <w:rPr>
          <w:color w:val="auto"/>
          <w:sz w:val="28"/>
          <w:szCs w:val="28"/>
        </w:rPr>
      </w:pPr>
    </w:p>
    <w:p w14:paraId="2DDBE3AC" w14:textId="77777777" w:rsidR="00A26D4D" w:rsidRPr="001D129D" w:rsidRDefault="00A26D4D" w:rsidP="00A26D4D">
      <w:pPr>
        <w:adjustRightInd w:val="0"/>
        <w:snapToGrid w:val="0"/>
        <w:ind w:firstLine="560"/>
        <w:rPr>
          <w:color w:val="auto"/>
          <w:sz w:val="28"/>
          <w:szCs w:val="28"/>
        </w:rPr>
      </w:pPr>
    </w:p>
    <w:p w14:paraId="67BA1C0B" w14:textId="77777777" w:rsidR="00A26D4D" w:rsidRPr="001D129D" w:rsidRDefault="00A26D4D" w:rsidP="00A26D4D">
      <w:pPr>
        <w:ind w:firstLine="560"/>
        <w:jc w:val="left"/>
        <w:rPr>
          <w:color w:val="auto"/>
          <w:sz w:val="28"/>
          <w:szCs w:val="28"/>
        </w:rPr>
        <w:sectPr w:rsidR="00A26D4D" w:rsidRPr="001D129D">
          <w:pgSz w:w="16840" w:h="11907" w:orient="landscape"/>
          <w:pgMar w:top="1474" w:right="1418" w:bottom="1474" w:left="1418" w:header="851" w:footer="992" w:gutter="0"/>
          <w:cols w:space="720"/>
        </w:sectPr>
      </w:pPr>
    </w:p>
    <w:p w14:paraId="69D2B4AD" w14:textId="77777777" w:rsidR="00A26D4D" w:rsidRPr="001D129D" w:rsidRDefault="00A26D4D" w:rsidP="00A26D4D">
      <w:pPr>
        <w:suppressAutoHyphens/>
        <w:adjustRightInd w:val="0"/>
        <w:snapToGrid w:val="0"/>
        <w:ind w:firstLine="482"/>
        <w:jc w:val="center"/>
        <w:rPr>
          <w:rFonts w:eastAsia="黑体"/>
          <w:b/>
          <w:snapToGrid w:val="0"/>
          <w:color w:val="auto"/>
          <w:szCs w:val="28"/>
        </w:rPr>
      </w:pPr>
      <w:r w:rsidRPr="001D129D">
        <w:rPr>
          <w:rFonts w:eastAsia="黑体" w:hint="eastAsia"/>
          <w:b/>
          <w:snapToGrid w:val="0"/>
          <w:color w:val="auto"/>
          <w:szCs w:val="28"/>
        </w:rPr>
        <w:lastRenderedPageBreak/>
        <w:t>表</w:t>
      </w:r>
      <w:r w:rsidRPr="001D129D">
        <w:rPr>
          <w:rFonts w:eastAsia="黑体"/>
          <w:b/>
          <w:snapToGrid w:val="0"/>
          <w:color w:val="auto"/>
          <w:szCs w:val="28"/>
        </w:rPr>
        <w:t>4.2.2</w:t>
      </w:r>
      <w:r w:rsidRPr="001D129D">
        <w:rPr>
          <w:rFonts w:eastAsia="黑体" w:hint="eastAsia"/>
          <w:b/>
          <w:snapToGrid w:val="0"/>
          <w:color w:val="auto"/>
          <w:szCs w:val="28"/>
        </w:rPr>
        <w:t>-</w:t>
      </w:r>
      <w:r w:rsidRPr="001D129D">
        <w:rPr>
          <w:rFonts w:eastAsia="黑体"/>
          <w:b/>
          <w:snapToGrid w:val="0"/>
          <w:color w:val="auto"/>
          <w:szCs w:val="28"/>
        </w:rPr>
        <w:t xml:space="preserve">2  </w:t>
      </w:r>
      <w:r w:rsidRPr="001D129D">
        <w:rPr>
          <w:rFonts w:eastAsia="黑体" w:hint="eastAsia"/>
          <w:b/>
          <w:snapToGrid w:val="0"/>
          <w:color w:val="auto"/>
          <w:szCs w:val="28"/>
        </w:rPr>
        <w:t>区域工业水污染源等标负荷</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7"/>
        <w:gridCol w:w="3494"/>
        <w:gridCol w:w="604"/>
        <w:gridCol w:w="683"/>
        <w:gridCol w:w="603"/>
        <w:gridCol w:w="643"/>
        <w:gridCol w:w="643"/>
        <w:gridCol w:w="603"/>
        <w:gridCol w:w="603"/>
        <w:gridCol w:w="603"/>
        <w:gridCol w:w="561"/>
        <w:gridCol w:w="561"/>
        <w:gridCol w:w="569"/>
        <w:gridCol w:w="561"/>
        <w:gridCol w:w="603"/>
        <w:gridCol w:w="564"/>
        <w:gridCol w:w="569"/>
        <w:gridCol w:w="797"/>
        <w:gridCol w:w="381"/>
      </w:tblGrid>
      <w:tr w:rsidR="001D129D" w:rsidRPr="001D129D" w14:paraId="0C2D0916" w14:textId="77777777" w:rsidTr="00A26D4D">
        <w:trPr>
          <w:trHeight w:val="300"/>
        </w:trPr>
        <w:tc>
          <w:tcPr>
            <w:tcW w:w="587" w:type="dxa"/>
            <w:vMerge w:val="restart"/>
            <w:tcBorders>
              <w:top w:val="single" w:sz="12" w:space="0" w:color="auto"/>
              <w:left w:val="single" w:sz="12" w:space="0" w:color="auto"/>
              <w:bottom w:val="double" w:sz="4" w:space="0" w:color="auto"/>
              <w:right w:val="single" w:sz="6" w:space="0" w:color="auto"/>
            </w:tcBorders>
            <w:tcMar>
              <w:top w:w="0" w:type="dxa"/>
              <w:left w:w="0" w:type="dxa"/>
              <w:bottom w:w="0" w:type="dxa"/>
              <w:right w:w="0" w:type="dxa"/>
            </w:tcMar>
            <w:vAlign w:val="center"/>
            <w:hideMark/>
          </w:tcPr>
          <w:p w14:paraId="536A3327" w14:textId="77777777" w:rsidR="00A26D4D" w:rsidRPr="001D129D" w:rsidRDefault="00A26D4D" w:rsidP="00CC668A">
            <w:pPr>
              <w:pStyle w:val="ad"/>
              <w:jc w:val="center"/>
              <w:rPr>
                <w:sz w:val="18"/>
                <w:szCs w:val="18"/>
              </w:rPr>
            </w:pPr>
            <w:r w:rsidRPr="001D129D">
              <w:rPr>
                <w:rFonts w:hint="eastAsia"/>
                <w:sz w:val="18"/>
                <w:szCs w:val="18"/>
              </w:rPr>
              <w:t>序号</w:t>
            </w:r>
          </w:p>
        </w:tc>
        <w:tc>
          <w:tcPr>
            <w:tcW w:w="3494" w:type="dxa"/>
            <w:vMerge w:val="restart"/>
            <w:tcBorders>
              <w:top w:val="single" w:sz="12"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2C3944FF" w14:textId="77777777" w:rsidR="00A26D4D" w:rsidRPr="001D129D" w:rsidRDefault="00A26D4D" w:rsidP="00CC668A">
            <w:pPr>
              <w:pStyle w:val="ad"/>
              <w:jc w:val="center"/>
              <w:rPr>
                <w:sz w:val="18"/>
                <w:szCs w:val="18"/>
              </w:rPr>
            </w:pPr>
            <w:r w:rsidRPr="001D129D">
              <w:rPr>
                <w:rFonts w:hint="eastAsia"/>
                <w:sz w:val="18"/>
                <w:szCs w:val="18"/>
              </w:rPr>
              <w:t>企业名称</w:t>
            </w:r>
          </w:p>
        </w:tc>
        <w:tc>
          <w:tcPr>
            <w:tcW w:w="8404" w:type="dxa"/>
            <w:gridSpan w:val="14"/>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18BEB5" w14:textId="77777777" w:rsidR="00A26D4D" w:rsidRPr="001D129D" w:rsidRDefault="00A26D4D" w:rsidP="00CC668A">
            <w:pPr>
              <w:pStyle w:val="ad"/>
              <w:jc w:val="center"/>
              <w:rPr>
                <w:sz w:val="18"/>
                <w:szCs w:val="18"/>
              </w:rPr>
            </w:pPr>
            <w:r w:rsidRPr="001D129D">
              <w:rPr>
                <w:rFonts w:hint="eastAsia"/>
                <w:sz w:val="18"/>
                <w:szCs w:val="18"/>
              </w:rPr>
              <w:t>等标污染负荷</w:t>
            </w:r>
          </w:p>
        </w:tc>
        <w:tc>
          <w:tcPr>
            <w:tcW w:w="1747" w:type="dxa"/>
            <w:gridSpan w:val="3"/>
            <w:tcBorders>
              <w:top w:val="single" w:sz="12"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4C58F7F3" w14:textId="77777777" w:rsidR="00A26D4D" w:rsidRPr="001D129D" w:rsidRDefault="00A26D4D" w:rsidP="00CC668A">
            <w:pPr>
              <w:pStyle w:val="ad"/>
              <w:jc w:val="center"/>
              <w:rPr>
                <w:sz w:val="18"/>
                <w:szCs w:val="18"/>
              </w:rPr>
            </w:pPr>
            <w:r w:rsidRPr="001D129D">
              <w:rPr>
                <w:rFonts w:hint="eastAsia"/>
                <w:sz w:val="18"/>
                <w:szCs w:val="18"/>
              </w:rPr>
              <w:t>评价结果</w:t>
            </w:r>
          </w:p>
        </w:tc>
      </w:tr>
      <w:tr w:rsidR="001D129D" w:rsidRPr="001D129D" w14:paraId="05445BF5" w14:textId="77777777" w:rsidTr="00A26D4D">
        <w:trPr>
          <w:trHeight w:val="300"/>
        </w:trPr>
        <w:tc>
          <w:tcPr>
            <w:tcW w:w="4081" w:type="dxa"/>
            <w:vMerge/>
            <w:tcBorders>
              <w:top w:val="single" w:sz="12" w:space="0" w:color="auto"/>
              <w:left w:val="single" w:sz="12" w:space="0" w:color="auto"/>
              <w:bottom w:val="double" w:sz="4" w:space="0" w:color="auto"/>
              <w:right w:val="single" w:sz="6" w:space="0" w:color="auto"/>
            </w:tcBorders>
            <w:vAlign w:val="center"/>
            <w:hideMark/>
          </w:tcPr>
          <w:p w14:paraId="36C2425F" w14:textId="77777777" w:rsidR="00A26D4D" w:rsidRPr="001D129D" w:rsidRDefault="00A26D4D" w:rsidP="00CC668A">
            <w:pPr>
              <w:pStyle w:val="ad"/>
              <w:jc w:val="center"/>
              <w:rPr>
                <w:sz w:val="18"/>
                <w:szCs w:val="18"/>
              </w:rPr>
            </w:pPr>
          </w:p>
        </w:tc>
        <w:tc>
          <w:tcPr>
            <w:tcW w:w="3494" w:type="dxa"/>
            <w:vMerge/>
            <w:tcBorders>
              <w:top w:val="single" w:sz="12" w:space="0" w:color="auto"/>
              <w:left w:val="single" w:sz="6" w:space="0" w:color="auto"/>
              <w:bottom w:val="double" w:sz="4" w:space="0" w:color="auto"/>
              <w:right w:val="single" w:sz="6" w:space="0" w:color="auto"/>
            </w:tcBorders>
            <w:vAlign w:val="center"/>
            <w:hideMark/>
          </w:tcPr>
          <w:p w14:paraId="557904E3" w14:textId="77777777" w:rsidR="00A26D4D" w:rsidRPr="001D129D" w:rsidRDefault="00A26D4D" w:rsidP="00CC668A">
            <w:pPr>
              <w:pStyle w:val="ad"/>
              <w:jc w:val="center"/>
              <w:rPr>
                <w:sz w:val="18"/>
                <w:szCs w:val="18"/>
              </w:rPr>
            </w:pPr>
          </w:p>
        </w:tc>
        <w:tc>
          <w:tcPr>
            <w:tcW w:w="604"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EBD5228" w14:textId="77777777" w:rsidR="00A26D4D" w:rsidRPr="001D129D" w:rsidRDefault="00A26D4D" w:rsidP="00CC668A">
            <w:pPr>
              <w:pStyle w:val="ad"/>
              <w:jc w:val="center"/>
              <w:rPr>
                <w:sz w:val="18"/>
                <w:szCs w:val="18"/>
              </w:rPr>
            </w:pPr>
            <w:r w:rsidRPr="001D129D">
              <w:rPr>
                <w:sz w:val="18"/>
                <w:szCs w:val="18"/>
              </w:rPr>
              <w:t>COD</w:t>
            </w:r>
          </w:p>
        </w:tc>
        <w:tc>
          <w:tcPr>
            <w:tcW w:w="683"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60058C44" w14:textId="77777777" w:rsidR="00A26D4D" w:rsidRPr="001D129D" w:rsidRDefault="00A26D4D" w:rsidP="00CC668A">
            <w:pPr>
              <w:pStyle w:val="ad"/>
              <w:jc w:val="center"/>
              <w:rPr>
                <w:sz w:val="18"/>
                <w:szCs w:val="18"/>
              </w:rPr>
            </w:pPr>
            <w:r w:rsidRPr="001D129D">
              <w:rPr>
                <w:sz w:val="18"/>
                <w:szCs w:val="18"/>
              </w:rPr>
              <w:t>SS</w:t>
            </w:r>
          </w:p>
        </w:tc>
        <w:tc>
          <w:tcPr>
            <w:tcW w:w="603"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FE2EE56" w14:textId="77777777" w:rsidR="00A26D4D" w:rsidRPr="001D129D" w:rsidRDefault="00A26D4D" w:rsidP="00CC668A">
            <w:pPr>
              <w:pStyle w:val="ad"/>
              <w:jc w:val="center"/>
              <w:rPr>
                <w:sz w:val="18"/>
                <w:szCs w:val="18"/>
              </w:rPr>
            </w:pPr>
            <w:r w:rsidRPr="001D129D">
              <w:rPr>
                <w:rFonts w:hint="eastAsia"/>
                <w:sz w:val="18"/>
                <w:szCs w:val="18"/>
              </w:rPr>
              <w:t>氨氮</w:t>
            </w:r>
          </w:p>
        </w:tc>
        <w:tc>
          <w:tcPr>
            <w:tcW w:w="643"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FDE26B8" w14:textId="77777777" w:rsidR="00A26D4D" w:rsidRPr="001D129D" w:rsidRDefault="00A26D4D" w:rsidP="00CC668A">
            <w:pPr>
              <w:pStyle w:val="ad"/>
              <w:jc w:val="center"/>
              <w:rPr>
                <w:sz w:val="18"/>
                <w:szCs w:val="18"/>
              </w:rPr>
            </w:pPr>
            <w:r w:rsidRPr="001D129D">
              <w:rPr>
                <w:rFonts w:hint="eastAsia"/>
                <w:sz w:val="18"/>
                <w:szCs w:val="18"/>
              </w:rPr>
              <w:t>总氮</w:t>
            </w:r>
          </w:p>
        </w:tc>
        <w:tc>
          <w:tcPr>
            <w:tcW w:w="643"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88033A4" w14:textId="77777777" w:rsidR="00A26D4D" w:rsidRPr="001D129D" w:rsidRDefault="00A26D4D" w:rsidP="00CC668A">
            <w:pPr>
              <w:pStyle w:val="ad"/>
              <w:jc w:val="center"/>
              <w:rPr>
                <w:sz w:val="18"/>
                <w:szCs w:val="18"/>
              </w:rPr>
            </w:pPr>
            <w:r w:rsidRPr="001D129D">
              <w:rPr>
                <w:rFonts w:hint="eastAsia"/>
                <w:sz w:val="18"/>
                <w:szCs w:val="18"/>
              </w:rPr>
              <w:t>总磷</w:t>
            </w:r>
          </w:p>
        </w:tc>
        <w:tc>
          <w:tcPr>
            <w:tcW w:w="603"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0949E968" w14:textId="77777777" w:rsidR="00A26D4D" w:rsidRPr="001D129D" w:rsidRDefault="00A26D4D" w:rsidP="00CC668A">
            <w:pPr>
              <w:pStyle w:val="ad"/>
              <w:jc w:val="center"/>
              <w:rPr>
                <w:sz w:val="18"/>
                <w:szCs w:val="18"/>
              </w:rPr>
            </w:pPr>
            <w:r w:rsidRPr="001D129D">
              <w:rPr>
                <w:rFonts w:hint="eastAsia"/>
                <w:sz w:val="18"/>
                <w:szCs w:val="18"/>
              </w:rPr>
              <w:t>石油类</w:t>
            </w:r>
          </w:p>
        </w:tc>
        <w:tc>
          <w:tcPr>
            <w:tcW w:w="603"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738BF18D" w14:textId="77777777" w:rsidR="00A26D4D" w:rsidRPr="001D129D" w:rsidRDefault="00A26D4D" w:rsidP="00CC668A">
            <w:pPr>
              <w:pStyle w:val="ad"/>
              <w:jc w:val="center"/>
              <w:rPr>
                <w:sz w:val="18"/>
                <w:szCs w:val="18"/>
              </w:rPr>
            </w:pPr>
            <w:r w:rsidRPr="001D129D">
              <w:rPr>
                <w:sz w:val="18"/>
                <w:szCs w:val="18"/>
              </w:rPr>
              <w:t>BOD5</w:t>
            </w:r>
          </w:p>
        </w:tc>
        <w:tc>
          <w:tcPr>
            <w:tcW w:w="603"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ABEA5F5" w14:textId="77777777" w:rsidR="00A26D4D" w:rsidRPr="001D129D" w:rsidRDefault="00A26D4D" w:rsidP="00CC668A">
            <w:pPr>
              <w:pStyle w:val="ad"/>
              <w:jc w:val="center"/>
              <w:rPr>
                <w:sz w:val="18"/>
                <w:szCs w:val="18"/>
              </w:rPr>
            </w:pPr>
            <w:r w:rsidRPr="001D129D">
              <w:rPr>
                <w:rFonts w:hint="eastAsia"/>
                <w:sz w:val="18"/>
                <w:szCs w:val="18"/>
              </w:rPr>
              <w:t>氟化物</w:t>
            </w:r>
          </w:p>
        </w:tc>
        <w:tc>
          <w:tcPr>
            <w:tcW w:w="561"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EF18C08" w14:textId="77777777" w:rsidR="00A26D4D" w:rsidRPr="001D129D" w:rsidRDefault="00A26D4D" w:rsidP="00CC668A">
            <w:pPr>
              <w:pStyle w:val="ad"/>
              <w:jc w:val="center"/>
              <w:rPr>
                <w:sz w:val="18"/>
                <w:szCs w:val="18"/>
              </w:rPr>
            </w:pPr>
            <w:r w:rsidRPr="001D129D">
              <w:rPr>
                <w:rFonts w:hint="eastAsia"/>
                <w:sz w:val="18"/>
                <w:szCs w:val="18"/>
              </w:rPr>
              <w:t>氯化物</w:t>
            </w:r>
          </w:p>
        </w:tc>
        <w:tc>
          <w:tcPr>
            <w:tcW w:w="561"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7395FB8D" w14:textId="77777777" w:rsidR="00A26D4D" w:rsidRPr="001D129D" w:rsidRDefault="00A26D4D" w:rsidP="00CC668A">
            <w:pPr>
              <w:pStyle w:val="ad"/>
              <w:jc w:val="center"/>
              <w:rPr>
                <w:sz w:val="18"/>
                <w:szCs w:val="18"/>
              </w:rPr>
            </w:pPr>
            <w:r w:rsidRPr="001D129D">
              <w:rPr>
                <w:rFonts w:hint="eastAsia"/>
                <w:sz w:val="18"/>
                <w:szCs w:val="18"/>
              </w:rPr>
              <w:t>氰化物</w:t>
            </w:r>
          </w:p>
        </w:tc>
        <w:tc>
          <w:tcPr>
            <w:tcW w:w="569"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5BE03899" w14:textId="77777777" w:rsidR="00A26D4D" w:rsidRPr="001D129D" w:rsidRDefault="00A26D4D" w:rsidP="00CC668A">
            <w:pPr>
              <w:pStyle w:val="ad"/>
              <w:jc w:val="center"/>
              <w:rPr>
                <w:sz w:val="18"/>
                <w:szCs w:val="18"/>
              </w:rPr>
            </w:pPr>
            <w:r w:rsidRPr="001D129D">
              <w:rPr>
                <w:rFonts w:hint="eastAsia"/>
                <w:sz w:val="18"/>
                <w:szCs w:val="18"/>
              </w:rPr>
              <w:t>硫酸盐</w:t>
            </w:r>
          </w:p>
        </w:tc>
        <w:tc>
          <w:tcPr>
            <w:tcW w:w="561"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43E82078" w14:textId="77777777" w:rsidR="00A26D4D" w:rsidRPr="001D129D" w:rsidRDefault="00A26D4D" w:rsidP="00CC668A">
            <w:pPr>
              <w:pStyle w:val="ad"/>
              <w:jc w:val="center"/>
              <w:rPr>
                <w:sz w:val="18"/>
                <w:szCs w:val="18"/>
              </w:rPr>
            </w:pPr>
            <w:r w:rsidRPr="001D129D">
              <w:rPr>
                <w:rFonts w:hint="eastAsia"/>
                <w:sz w:val="18"/>
                <w:szCs w:val="18"/>
              </w:rPr>
              <w:t>甲醛</w:t>
            </w:r>
          </w:p>
        </w:tc>
        <w:tc>
          <w:tcPr>
            <w:tcW w:w="603"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3B328219" w14:textId="77777777" w:rsidR="00A26D4D" w:rsidRPr="001D129D" w:rsidRDefault="00A26D4D" w:rsidP="00CC668A">
            <w:pPr>
              <w:pStyle w:val="ad"/>
              <w:jc w:val="center"/>
              <w:rPr>
                <w:sz w:val="18"/>
                <w:szCs w:val="18"/>
              </w:rPr>
            </w:pPr>
            <w:r w:rsidRPr="001D129D">
              <w:rPr>
                <w:rFonts w:hint="eastAsia"/>
                <w:sz w:val="18"/>
                <w:szCs w:val="18"/>
              </w:rPr>
              <w:t>硝基苯类</w:t>
            </w:r>
          </w:p>
        </w:tc>
        <w:tc>
          <w:tcPr>
            <w:tcW w:w="564"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BB5BF24" w14:textId="77777777" w:rsidR="00A26D4D" w:rsidRPr="001D129D" w:rsidRDefault="00A26D4D" w:rsidP="00CC668A">
            <w:pPr>
              <w:pStyle w:val="ad"/>
              <w:jc w:val="center"/>
              <w:rPr>
                <w:sz w:val="18"/>
                <w:szCs w:val="18"/>
              </w:rPr>
            </w:pPr>
            <w:r w:rsidRPr="001D129D">
              <w:rPr>
                <w:rFonts w:hint="eastAsia"/>
                <w:sz w:val="18"/>
                <w:szCs w:val="18"/>
              </w:rPr>
              <w:t>苯胺类</w:t>
            </w:r>
          </w:p>
        </w:tc>
        <w:tc>
          <w:tcPr>
            <w:tcW w:w="569"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26729B8D" w14:textId="77777777" w:rsidR="00A26D4D" w:rsidRPr="001D129D" w:rsidRDefault="00A26D4D" w:rsidP="00CC668A">
            <w:pPr>
              <w:pStyle w:val="ad"/>
              <w:jc w:val="center"/>
              <w:rPr>
                <w:sz w:val="18"/>
                <w:szCs w:val="18"/>
              </w:rPr>
            </w:pPr>
            <w:proofErr w:type="spellStart"/>
            <w:r w:rsidRPr="001D129D">
              <w:rPr>
                <w:sz w:val="18"/>
                <w:szCs w:val="18"/>
              </w:rPr>
              <w:t>Pn</w:t>
            </w:r>
            <w:proofErr w:type="spellEnd"/>
          </w:p>
        </w:tc>
        <w:tc>
          <w:tcPr>
            <w:tcW w:w="797" w:type="dxa"/>
            <w:tcBorders>
              <w:top w:val="single" w:sz="6" w:space="0" w:color="auto"/>
              <w:left w:val="single" w:sz="6" w:space="0" w:color="auto"/>
              <w:bottom w:val="double" w:sz="4" w:space="0" w:color="auto"/>
              <w:right w:val="single" w:sz="6" w:space="0" w:color="auto"/>
            </w:tcBorders>
            <w:tcMar>
              <w:top w:w="0" w:type="dxa"/>
              <w:left w:w="0" w:type="dxa"/>
              <w:bottom w:w="0" w:type="dxa"/>
              <w:right w:w="0" w:type="dxa"/>
            </w:tcMar>
            <w:vAlign w:val="center"/>
            <w:hideMark/>
          </w:tcPr>
          <w:p w14:paraId="15C6310A" w14:textId="77777777" w:rsidR="00A26D4D" w:rsidRPr="001D129D" w:rsidRDefault="00A26D4D" w:rsidP="00CC668A">
            <w:pPr>
              <w:pStyle w:val="ad"/>
              <w:jc w:val="center"/>
              <w:rPr>
                <w:sz w:val="18"/>
                <w:szCs w:val="18"/>
              </w:rPr>
            </w:pPr>
            <w:r w:rsidRPr="001D129D">
              <w:rPr>
                <w:sz w:val="18"/>
                <w:szCs w:val="18"/>
              </w:rPr>
              <w:t>Ki</w:t>
            </w:r>
            <w:r w:rsidRPr="001D129D">
              <w:rPr>
                <w:rFonts w:hint="eastAsia"/>
                <w:sz w:val="18"/>
                <w:szCs w:val="18"/>
              </w:rPr>
              <w:t>（</w:t>
            </w:r>
            <w:r w:rsidRPr="001D129D">
              <w:rPr>
                <w:sz w:val="18"/>
                <w:szCs w:val="18"/>
              </w:rPr>
              <w:t>%</w:t>
            </w:r>
            <w:r w:rsidRPr="001D129D">
              <w:rPr>
                <w:rFonts w:hint="eastAsia"/>
                <w:sz w:val="18"/>
                <w:szCs w:val="18"/>
              </w:rPr>
              <w:t>）</w:t>
            </w:r>
          </w:p>
        </w:tc>
        <w:tc>
          <w:tcPr>
            <w:tcW w:w="381" w:type="dxa"/>
            <w:tcBorders>
              <w:top w:val="single" w:sz="6" w:space="0" w:color="auto"/>
              <w:left w:val="single" w:sz="6" w:space="0" w:color="auto"/>
              <w:bottom w:val="double" w:sz="4" w:space="0" w:color="auto"/>
              <w:right w:val="single" w:sz="12" w:space="0" w:color="auto"/>
            </w:tcBorders>
            <w:tcMar>
              <w:top w:w="0" w:type="dxa"/>
              <w:left w:w="0" w:type="dxa"/>
              <w:bottom w:w="0" w:type="dxa"/>
              <w:right w:w="0" w:type="dxa"/>
            </w:tcMar>
            <w:vAlign w:val="center"/>
            <w:hideMark/>
          </w:tcPr>
          <w:p w14:paraId="6F5404AD" w14:textId="77777777" w:rsidR="00A26D4D" w:rsidRPr="001D129D" w:rsidRDefault="00A26D4D" w:rsidP="00CC668A">
            <w:pPr>
              <w:pStyle w:val="ad"/>
              <w:jc w:val="center"/>
              <w:rPr>
                <w:sz w:val="18"/>
                <w:szCs w:val="18"/>
              </w:rPr>
            </w:pPr>
            <w:r w:rsidRPr="001D129D">
              <w:rPr>
                <w:rFonts w:hint="eastAsia"/>
                <w:sz w:val="18"/>
                <w:szCs w:val="18"/>
              </w:rPr>
              <w:t>排序</w:t>
            </w:r>
          </w:p>
        </w:tc>
      </w:tr>
      <w:tr w:rsidR="001D129D" w:rsidRPr="001D129D" w14:paraId="4D3A5C6E" w14:textId="77777777" w:rsidTr="00A26D4D">
        <w:trPr>
          <w:trHeight w:val="340"/>
        </w:trPr>
        <w:tc>
          <w:tcPr>
            <w:tcW w:w="587" w:type="dxa"/>
            <w:tcBorders>
              <w:top w:val="double" w:sz="4"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A888A44" w14:textId="77777777" w:rsidR="00A26D4D" w:rsidRPr="001D129D" w:rsidRDefault="00A26D4D" w:rsidP="00CC668A">
            <w:pPr>
              <w:pStyle w:val="ad"/>
              <w:jc w:val="center"/>
              <w:rPr>
                <w:sz w:val="18"/>
                <w:szCs w:val="18"/>
              </w:rPr>
            </w:pPr>
            <w:r w:rsidRPr="001D129D">
              <w:rPr>
                <w:sz w:val="18"/>
                <w:szCs w:val="18"/>
              </w:rPr>
              <w:t>1</w:t>
            </w:r>
          </w:p>
        </w:tc>
        <w:tc>
          <w:tcPr>
            <w:tcW w:w="3494"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2D1863" w14:textId="77777777" w:rsidR="00A26D4D" w:rsidRPr="001D129D" w:rsidRDefault="00A26D4D" w:rsidP="00CC668A">
            <w:pPr>
              <w:pStyle w:val="ad"/>
              <w:jc w:val="center"/>
              <w:rPr>
                <w:sz w:val="18"/>
                <w:szCs w:val="18"/>
              </w:rPr>
            </w:pPr>
            <w:r w:rsidRPr="001D129D">
              <w:rPr>
                <w:rFonts w:hint="eastAsia"/>
                <w:sz w:val="18"/>
                <w:szCs w:val="18"/>
              </w:rPr>
              <w:t>大金氟化工（中国）有限公司</w:t>
            </w:r>
          </w:p>
        </w:tc>
        <w:tc>
          <w:tcPr>
            <w:tcW w:w="604"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0D64F6" w14:textId="77777777" w:rsidR="00A26D4D" w:rsidRPr="001D129D" w:rsidRDefault="00A26D4D" w:rsidP="00CC668A">
            <w:pPr>
              <w:pStyle w:val="ad"/>
              <w:jc w:val="center"/>
              <w:rPr>
                <w:sz w:val="18"/>
                <w:szCs w:val="18"/>
              </w:rPr>
            </w:pPr>
            <w:r w:rsidRPr="001D129D">
              <w:rPr>
                <w:sz w:val="18"/>
                <w:szCs w:val="18"/>
              </w:rPr>
              <w:t xml:space="preserve">3.47 </w:t>
            </w:r>
          </w:p>
        </w:tc>
        <w:tc>
          <w:tcPr>
            <w:tcW w:w="68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E6E06D" w14:textId="77777777" w:rsidR="00A26D4D" w:rsidRPr="001D129D" w:rsidRDefault="00A26D4D" w:rsidP="00CC668A">
            <w:pPr>
              <w:pStyle w:val="ad"/>
              <w:jc w:val="center"/>
              <w:rPr>
                <w:sz w:val="18"/>
                <w:szCs w:val="18"/>
              </w:rPr>
            </w:pPr>
            <w:r w:rsidRPr="001D129D">
              <w:rPr>
                <w:sz w:val="18"/>
                <w:szCs w:val="18"/>
              </w:rPr>
              <w:t xml:space="preserve">0.72 </w:t>
            </w:r>
          </w:p>
        </w:tc>
        <w:tc>
          <w:tcPr>
            <w:tcW w:w="60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3C6BC6" w14:textId="77777777" w:rsidR="00A26D4D" w:rsidRPr="001D129D" w:rsidRDefault="00A26D4D" w:rsidP="00CC668A">
            <w:pPr>
              <w:pStyle w:val="ad"/>
              <w:jc w:val="center"/>
              <w:rPr>
                <w:sz w:val="18"/>
                <w:szCs w:val="18"/>
              </w:rPr>
            </w:pPr>
            <w:r w:rsidRPr="001D129D">
              <w:rPr>
                <w:sz w:val="18"/>
                <w:szCs w:val="18"/>
              </w:rPr>
              <w:t xml:space="preserve">0.49 </w:t>
            </w:r>
          </w:p>
        </w:tc>
        <w:tc>
          <w:tcPr>
            <w:tcW w:w="64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FF4AEC"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E9F7DC" w14:textId="77777777" w:rsidR="00A26D4D" w:rsidRPr="001D129D" w:rsidRDefault="00A26D4D" w:rsidP="00CC668A">
            <w:pPr>
              <w:pStyle w:val="ad"/>
              <w:jc w:val="center"/>
              <w:rPr>
                <w:sz w:val="18"/>
                <w:szCs w:val="18"/>
              </w:rPr>
            </w:pPr>
            <w:r w:rsidRPr="001D129D">
              <w:rPr>
                <w:sz w:val="18"/>
                <w:szCs w:val="18"/>
              </w:rPr>
              <w:t xml:space="preserve">0.24 </w:t>
            </w:r>
          </w:p>
        </w:tc>
        <w:tc>
          <w:tcPr>
            <w:tcW w:w="60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D66846" w14:textId="77777777" w:rsidR="00A26D4D" w:rsidRPr="001D129D" w:rsidRDefault="00A26D4D" w:rsidP="00CC668A">
            <w:pPr>
              <w:pStyle w:val="ad"/>
              <w:jc w:val="center"/>
              <w:rPr>
                <w:sz w:val="18"/>
                <w:szCs w:val="18"/>
              </w:rPr>
            </w:pPr>
            <w:r w:rsidRPr="001D129D">
              <w:rPr>
                <w:sz w:val="18"/>
                <w:szCs w:val="18"/>
              </w:rPr>
              <w:t xml:space="preserve">47.31 </w:t>
            </w:r>
          </w:p>
        </w:tc>
        <w:tc>
          <w:tcPr>
            <w:tcW w:w="60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6B057E"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BE983B" w14:textId="77777777" w:rsidR="00A26D4D" w:rsidRPr="001D129D" w:rsidRDefault="00A26D4D" w:rsidP="00CC668A">
            <w:pPr>
              <w:pStyle w:val="ad"/>
              <w:jc w:val="center"/>
              <w:rPr>
                <w:sz w:val="18"/>
                <w:szCs w:val="18"/>
              </w:rPr>
            </w:pPr>
            <w:r w:rsidRPr="001D129D">
              <w:rPr>
                <w:sz w:val="18"/>
                <w:szCs w:val="18"/>
              </w:rPr>
              <w:t xml:space="preserve">10.16 </w:t>
            </w:r>
          </w:p>
        </w:tc>
        <w:tc>
          <w:tcPr>
            <w:tcW w:w="561"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E2C0AA"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05FA31"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5C321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FAAC25"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AAD0B8"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161568"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402CA5" w14:textId="77777777" w:rsidR="00A26D4D" w:rsidRPr="001D129D" w:rsidRDefault="00A26D4D" w:rsidP="00CC668A">
            <w:pPr>
              <w:pStyle w:val="ad"/>
              <w:jc w:val="center"/>
              <w:rPr>
                <w:sz w:val="18"/>
                <w:szCs w:val="18"/>
              </w:rPr>
            </w:pPr>
            <w:r w:rsidRPr="001D129D">
              <w:rPr>
                <w:sz w:val="18"/>
                <w:szCs w:val="18"/>
              </w:rPr>
              <w:t xml:space="preserve">62.39 </w:t>
            </w:r>
          </w:p>
        </w:tc>
        <w:tc>
          <w:tcPr>
            <w:tcW w:w="797" w:type="dxa"/>
            <w:tcBorders>
              <w:top w:val="doub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FD8524" w14:textId="77777777" w:rsidR="00A26D4D" w:rsidRPr="001D129D" w:rsidRDefault="00A26D4D" w:rsidP="00CC668A">
            <w:pPr>
              <w:pStyle w:val="ad"/>
              <w:jc w:val="center"/>
              <w:rPr>
                <w:sz w:val="18"/>
                <w:szCs w:val="18"/>
              </w:rPr>
            </w:pPr>
            <w:r w:rsidRPr="001D129D">
              <w:rPr>
                <w:sz w:val="18"/>
                <w:szCs w:val="18"/>
              </w:rPr>
              <w:t xml:space="preserve">60.86 </w:t>
            </w:r>
          </w:p>
        </w:tc>
        <w:tc>
          <w:tcPr>
            <w:tcW w:w="381" w:type="dxa"/>
            <w:tcBorders>
              <w:top w:val="double" w:sz="4"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AE98FB1" w14:textId="77777777" w:rsidR="00A26D4D" w:rsidRPr="001D129D" w:rsidRDefault="00A26D4D" w:rsidP="00CC668A">
            <w:pPr>
              <w:pStyle w:val="ad"/>
              <w:jc w:val="center"/>
              <w:rPr>
                <w:sz w:val="18"/>
                <w:szCs w:val="18"/>
              </w:rPr>
            </w:pPr>
            <w:r w:rsidRPr="001D129D">
              <w:rPr>
                <w:sz w:val="18"/>
                <w:szCs w:val="18"/>
              </w:rPr>
              <w:t>1</w:t>
            </w:r>
          </w:p>
        </w:tc>
      </w:tr>
      <w:tr w:rsidR="001D129D" w:rsidRPr="001D129D" w14:paraId="3A28F0D3"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2F8CDB6" w14:textId="77777777" w:rsidR="00A26D4D" w:rsidRPr="001D129D" w:rsidRDefault="00A26D4D" w:rsidP="00CC668A">
            <w:pPr>
              <w:pStyle w:val="ad"/>
              <w:jc w:val="center"/>
              <w:rPr>
                <w:sz w:val="18"/>
                <w:szCs w:val="18"/>
              </w:rPr>
            </w:pPr>
            <w:r w:rsidRPr="001D129D">
              <w:rPr>
                <w:sz w:val="18"/>
                <w:szCs w:val="18"/>
              </w:rPr>
              <w:t>2</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F8B295" w14:textId="77777777" w:rsidR="00A26D4D" w:rsidRPr="001D129D" w:rsidRDefault="00A26D4D" w:rsidP="00CC668A">
            <w:pPr>
              <w:pStyle w:val="ad"/>
              <w:jc w:val="center"/>
              <w:rPr>
                <w:sz w:val="18"/>
                <w:szCs w:val="18"/>
              </w:rPr>
            </w:pPr>
            <w:r w:rsidRPr="001D129D">
              <w:rPr>
                <w:rFonts w:hint="eastAsia"/>
                <w:sz w:val="18"/>
                <w:szCs w:val="18"/>
              </w:rPr>
              <w:t>江苏达诺尔半导体超纯科技有限公司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E7D472" w14:textId="77777777" w:rsidR="00A26D4D" w:rsidRPr="001D129D" w:rsidRDefault="00A26D4D" w:rsidP="00CC668A">
            <w:pPr>
              <w:pStyle w:val="ad"/>
              <w:jc w:val="center"/>
              <w:rPr>
                <w:sz w:val="18"/>
                <w:szCs w:val="18"/>
              </w:rPr>
            </w:pPr>
            <w:r w:rsidRPr="001D129D">
              <w:rPr>
                <w:sz w:val="18"/>
                <w:szCs w:val="18"/>
              </w:rPr>
              <w:t xml:space="preserve">0.01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CDFCD8"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69C5BB" w14:textId="77777777" w:rsidR="00A26D4D" w:rsidRPr="001D129D" w:rsidRDefault="00A26D4D" w:rsidP="00CC668A">
            <w:pPr>
              <w:pStyle w:val="ad"/>
              <w:jc w:val="center"/>
              <w:rPr>
                <w:sz w:val="18"/>
                <w:szCs w:val="18"/>
              </w:rPr>
            </w:pPr>
            <w:r w:rsidRPr="001D129D">
              <w:rPr>
                <w:sz w:val="18"/>
                <w:szCs w:val="18"/>
              </w:rPr>
              <w:t>0.06</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D379EB"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F8DDD2"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62BCFF"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F95834"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B9AD5C"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3CA6E4"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DB7E6E"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8DF05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4A2427"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59D13F"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BD3900"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408A0B" w14:textId="77777777" w:rsidR="00A26D4D" w:rsidRPr="001D129D" w:rsidRDefault="00A26D4D" w:rsidP="00CC668A">
            <w:pPr>
              <w:pStyle w:val="ad"/>
              <w:jc w:val="center"/>
              <w:rPr>
                <w:sz w:val="18"/>
                <w:szCs w:val="18"/>
              </w:rPr>
            </w:pPr>
            <w:r w:rsidRPr="001D129D">
              <w:rPr>
                <w:sz w:val="18"/>
                <w:szCs w:val="18"/>
              </w:rPr>
              <w:t xml:space="preserve">0.09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FCA80F" w14:textId="77777777" w:rsidR="00A26D4D" w:rsidRPr="001D129D" w:rsidRDefault="00A26D4D" w:rsidP="00CC668A">
            <w:pPr>
              <w:pStyle w:val="ad"/>
              <w:jc w:val="center"/>
              <w:rPr>
                <w:sz w:val="18"/>
                <w:szCs w:val="18"/>
              </w:rPr>
            </w:pPr>
            <w:r w:rsidRPr="001D129D">
              <w:rPr>
                <w:sz w:val="18"/>
                <w:szCs w:val="18"/>
              </w:rPr>
              <w:t xml:space="preserve">0.09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48C7F5AE" w14:textId="77777777" w:rsidR="00A26D4D" w:rsidRPr="001D129D" w:rsidRDefault="00A26D4D" w:rsidP="00CC668A">
            <w:pPr>
              <w:pStyle w:val="ad"/>
              <w:jc w:val="center"/>
              <w:rPr>
                <w:sz w:val="18"/>
                <w:szCs w:val="18"/>
              </w:rPr>
            </w:pPr>
            <w:r w:rsidRPr="001D129D">
              <w:rPr>
                <w:sz w:val="18"/>
                <w:szCs w:val="18"/>
              </w:rPr>
              <w:t>26</w:t>
            </w:r>
          </w:p>
        </w:tc>
      </w:tr>
      <w:tr w:rsidR="001D129D" w:rsidRPr="001D129D" w14:paraId="2BDAC4E5"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FAB959C" w14:textId="77777777" w:rsidR="00A26D4D" w:rsidRPr="001D129D" w:rsidRDefault="00A26D4D" w:rsidP="00CC668A">
            <w:pPr>
              <w:pStyle w:val="ad"/>
              <w:jc w:val="center"/>
              <w:rPr>
                <w:sz w:val="18"/>
                <w:szCs w:val="18"/>
              </w:rPr>
            </w:pPr>
            <w:r w:rsidRPr="001D129D">
              <w:rPr>
                <w:sz w:val="18"/>
                <w:szCs w:val="18"/>
              </w:rPr>
              <w:t>3</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975C0A" w14:textId="77777777" w:rsidR="00A26D4D" w:rsidRPr="001D129D" w:rsidRDefault="00A26D4D" w:rsidP="00CC668A">
            <w:pPr>
              <w:pStyle w:val="ad"/>
              <w:jc w:val="center"/>
              <w:rPr>
                <w:sz w:val="18"/>
                <w:szCs w:val="18"/>
              </w:rPr>
            </w:pPr>
            <w:r w:rsidRPr="001D129D">
              <w:rPr>
                <w:rFonts w:hint="eastAsia"/>
                <w:sz w:val="18"/>
                <w:szCs w:val="18"/>
              </w:rPr>
              <w:t>常熟华益化工有限公司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B2A15B" w14:textId="77777777" w:rsidR="00A26D4D" w:rsidRPr="001D129D" w:rsidRDefault="00A26D4D" w:rsidP="00CC668A">
            <w:pPr>
              <w:pStyle w:val="ad"/>
              <w:jc w:val="center"/>
              <w:rPr>
                <w:sz w:val="18"/>
                <w:szCs w:val="18"/>
              </w:rPr>
            </w:pPr>
            <w:r w:rsidRPr="001D129D">
              <w:rPr>
                <w:sz w:val="18"/>
                <w:szCs w:val="18"/>
              </w:rPr>
              <w:t xml:space="preserve">1.05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E502F8" w14:textId="77777777" w:rsidR="00A26D4D" w:rsidRPr="001D129D" w:rsidRDefault="00A26D4D" w:rsidP="00CC668A">
            <w:pPr>
              <w:pStyle w:val="ad"/>
              <w:jc w:val="center"/>
              <w:rPr>
                <w:sz w:val="18"/>
                <w:szCs w:val="18"/>
              </w:rPr>
            </w:pPr>
            <w:r w:rsidRPr="001D129D">
              <w:rPr>
                <w:sz w:val="18"/>
                <w:szCs w:val="18"/>
              </w:rPr>
              <w:t xml:space="preserve">0.10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AF8E94" w14:textId="77777777" w:rsidR="00A26D4D" w:rsidRPr="001D129D" w:rsidRDefault="00A26D4D" w:rsidP="00CC668A">
            <w:pPr>
              <w:pStyle w:val="ad"/>
              <w:jc w:val="center"/>
              <w:rPr>
                <w:sz w:val="18"/>
                <w:szCs w:val="18"/>
              </w:rPr>
            </w:pPr>
            <w:r w:rsidRPr="001D129D">
              <w:rPr>
                <w:sz w:val="18"/>
                <w:szCs w:val="18"/>
              </w:rPr>
              <w:t xml:space="preserve">1.26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FD9D3A" w14:textId="77777777" w:rsidR="00A26D4D" w:rsidRPr="001D129D" w:rsidRDefault="00A26D4D" w:rsidP="00CC668A">
            <w:pPr>
              <w:pStyle w:val="ad"/>
              <w:jc w:val="center"/>
              <w:rPr>
                <w:sz w:val="18"/>
                <w:szCs w:val="18"/>
              </w:rPr>
            </w:pPr>
            <w:r w:rsidRPr="001D129D">
              <w:rPr>
                <w:sz w:val="18"/>
                <w:szCs w:val="18"/>
              </w:rPr>
              <w:t>7.82</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85B5A1" w14:textId="77777777" w:rsidR="00A26D4D" w:rsidRPr="001D129D" w:rsidRDefault="00A26D4D" w:rsidP="00CC668A">
            <w:pPr>
              <w:pStyle w:val="ad"/>
              <w:jc w:val="center"/>
              <w:rPr>
                <w:sz w:val="18"/>
                <w:szCs w:val="18"/>
              </w:rPr>
            </w:pPr>
            <w:r w:rsidRPr="001D129D">
              <w:rPr>
                <w:sz w:val="18"/>
                <w:szCs w:val="18"/>
              </w:rPr>
              <w:t>1</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95A931" w14:textId="77777777" w:rsidR="00A26D4D" w:rsidRPr="001D129D" w:rsidRDefault="00A26D4D" w:rsidP="00CC668A">
            <w:pPr>
              <w:pStyle w:val="ad"/>
              <w:jc w:val="center"/>
              <w:rPr>
                <w:sz w:val="18"/>
                <w:szCs w:val="18"/>
              </w:rPr>
            </w:pPr>
            <w:r w:rsidRPr="001D129D">
              <w:rPr>
                <w:sz w:val="18"/>
                <w:szCs w:val="18"/>
              </w:rPr>
              <w:t>0.4</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88B67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CD8C49"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8BB32D"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6572FA" w14:textId="77777777" w:rsidR="00A26D4D" w:rsidRPr="001D129D" w:rsidRDefault="00A26D4D" w:rsidP="00CC668A">
            <w:pPr>
              <w:pStyle w:val="ad"/>
              <w:jc w:val="center"/>
              <w:rPr>
                <w:sz w:val="18"/>
                <w:szCs w:val="18"/>
              </w:rPr>
            </w:pPr>
            <w:r w:rsidRPr="001D129D">
              <w:rPr>
                <w:sz w:val="18"/>
                <w:szCs w:val="18"/>
              </w:rPr>
              <w:t xml:space="preserve">0.38 </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F8D26A"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ACEE12" w14:textId="77777777" w:rsidR="00A26D4D" w:rsidRPr="001D129D" w:rsidRDefault="00A26D4D" w:rsidP="00CC668A">
            <w:pPr>
              <w:pStyle w:val="ad"/>
              <w:jc w:val="center"/>
              <w:rPr>
                <w:sz w:val="18"/>
                <w:szCs w:val="18"/>
              </w:rPr>
            </w:pPr>
            <w:r w:rsidRPr="001D129D">
              <w:rPr>
                <w:sz w:val="18"/>
                <w:szCs w:val="18"/>
              </w:rPr>
              <w:t xml:space="preserve">0.29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35FFE9" w14:textId="77777777" w:rsidR="00A26D4D" w:rsidRPr="001D129D" w:rsidRDefault="00A26D4D" w:rsidP="00CC668A">
            <w:pPr>
              <w:pStyle w:val="ad"/>
              <w:jc w:val="center"/>
              <w:rPr>
                <w:sz w:val="18"/>
                <w:szCs w:val="18"/>
              </w:rPr>
            </w:pPr>
            <w:r w:rsidRPr="001D129D">
              <w:rPr>
                <w:sz w:val="18"/>
                <w:szCs w:val="18"/>
              </w:rPr>
              <w:t xml:space="preserve">1 </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A7392D" w14:textId="77777777" w:rsidR="00A26D4D" w:rsidRPr="001D129D" w:rsidRDefault="00A26D4D" w:rsidP="00CC668A">
            <w:pPr>
              <w:pStyle w:val="ad"/>
              <w:jc w:val="center"/>
              <w:rPr>
                <w:sz w:val="18"/>
                <w:szCs w:val="18"/>
              </w:rPr>
            </w:pPr>
            <w:r w:rsidRPr="001D129D">
              <w:rPr>
                <w:sz w:val="18"/>
                <w:szCs w:val="18"/>
              </w:rPr>
              <w:t>2.57</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4961A5" w14:textId="77777777" w:rsidR="00A26D4D" w:rsidRPr="001D129D" w:rsidRDefault="00A26D4D" w:rsidP="00CC668A">
            <w:pPr>
              <w:pStyle w:val="ad"/>
              <w:jc w:val="center"/>
              <w:rPr>
                <w:sz w:val="18"/>
                <w:szCs w:val="18"/>
              </w:rPr>
            </w:pPr>
            <w:r w:rsidRPr="001D129D">
              <w:rPr>
                <w:sz w:val="18"/>
                <w:szCs w:val="18"/>
              </w:rPr>
              <w:t xml:space="preserve">15.87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33B8CD" w14:textId="77777777" w:rsidR="00A26D4D" w:rsidRPr="001D129D" w:rsidRDefault="00A26D4D" w:rsidP="00CC668A">
            <w:pPr>
              <w:pStyle w:val="ad"/>
              <w:jc w:val="center"/>
              <w:rPr>
                <w:sz w:val="18"/>
                <w:szCs w:val="18"/>
              </w:rPr>
            </w:pPr>
            <w:r w:rsidRPr="001D129D">
              <w:rPr>
                <w:sz w:val="18"/>
                <w:szCs w:val="18"/>
              </w:rPr>
              <w:t xml:space="preserve">15.48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E4583B6" w14:textId="77777777" w:rsidR="00A26D4D" w:rsidRPr="001D129D" w:rsidRDefault="00A26D4D" w:rsidP="00CC668A">
            <w:pPr>
              <w:pStyle w:val="ad"/>
              <w:jc w:val="center"/>
              <w:rPr>
                <w:sz w:val="18"/>
                <w:szCs w:val="18"/>
              </w:rPr>
            </w:pPr>
            <w:r w:rsidRPr="001D129D">
              <w:rPr>
                <w:sz w:val="18"/>
                <w:szCs w:val="18"/>
              </w:rPr>
              <w:t>2</w:t>
            </w:r>
          </w:p>
        </w:tc>
      </w:tr>
      <w:tr w:rsidR="001D129D" w:rsidRPr="001D129D" w14:paraId="6519D677"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2C04EA0" w14:textId="77777777" w:rsidR="00A26D4D" w:rsidRPr="001D129D" w:rsidRDefault="00A26D4D" w:rsidP="00CC668A">
            <w:pPr>
              <w:pStyle w:val="ad"/>
              <w:jc w:val="center"/>
              <w:rPr>
                <w:sz w:val="18"/>
                <w:szCs w:val="18"/>
              </w:rPr>
            </w:pPr>
            <w:r w:rsidRPr="001D129D">
              <w:rPr>
                <w:sz w:val="18"/>
                <w:szCs w:val="18"/>
              </w:rPr>
              <w:t>4</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9503E7" w14:textId="77777777" w:rsidR="00A26D4D" w:rsidRPr="001D129D" w:rsidRDefault="00A26D4D" w:rsidP="00CC668A">
            <w:pPr>
              <w:pStyle w:val="ad"/>
              <w:jc w:val="center"/>
              <w:rPr>
                <w:sz w:val="18"/>
                <w:szCs w:val="18"/>
              </w:rPr>
            </w:pPr>
            <w:r w:rsidRPr="001D129D">
              <w:rPr>
                <w:rFonts w:hint="eastAsia"/>
                <w:sz w:val="18"/>
                <w:szCs w:val="18"/>
              </w:rPr>
              <w:t>常熟市新华化工有限公司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C37C1A" w14:textId="77777777" w:rsidR="00A26D4D" w:rsidRPr="001D129D" w:rsidRDefault="00A26D4D" w:rsidP="00CC668A">
            <w:pPr>
              <w:pStyle w:val="ad"/>
              <w:jc w:val="center"/>
              <w:rPr>
                <w:sz w:val="18"/>
                <w:szCs w:val="18"/>
              </w:rPr>
            </w:pPr>
            <w:r w:rsidRPr="001D129D">
              <w:rPr>
                <w:sz w:val="18"/>
                <w:szCs w:val="18"/>
              </w:rPr>
              <w:t xml:space="preserve">0.08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7CD15B"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7856B7" w14:textId="77777777" w:rsidR="00A26D4D" w:rsidRPr="001D129D" w:rsidRDefault="00A26D4D" w:rsidP="00CC668A">
            <w:pPr>
              <w:pStyle w:val="ad"/>
              <w:jc w:val="center"/>
              <w:rPr>
                <w:sz w:val="18"/>
                <w:szCs w:val="18"/>
              </w:rPr>
            </w:pPr>
            <w:r w:rsidRPr="001D129D">
              <w:rPr>
                <w:sz w:val="18"/>
                <w:szCs w:val="18"/>
              </w:rPr>
              <w:t xml:space="preserve">0.24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DA38F56"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BE9C74" w14:textId="77777777" w:rsidR="00A26D4D" w:rsidRPr="001D129D" w:rsidRDefault="00A26D4D" w:rsidP="00CC668A">
            <w:pPr>
              <w:pStyle w:val="ad"/>
              <w:jc w:val="center"/>
              <w:rPr>
                <w:sz w:val="18"/>
                <w:szCs w:val="18"/>
              </w:rPr>
            </w:pPr>
            <w:r w:rsidRPr="001D129D">
              <w:rPr>
                <w:sz w:val="18"/>
                <w:szCs w:val="18"/>
              </w:rPr>
              <w:t>0.12</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84C92E"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26EF01"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ABFEF6" w14:textId="77777777" w:rsidR="00A26D4D" w:rsidRPr="001D129D" w:rsidRDefault="00A26D4D" w:rsidP="00CC668A">
            <w:pPr>
              <w:pStyle w:val="ad"/>
              <w:jc w:val="center"/>
              <w:rPr>
                <w:sz w:val="18"/>
                <w:szCs w:val="18"/>
              </w:rPr>
            </w:pPr>
            <w:r w:rsidRPr="001D129D">
              <w:rPr>
                <w:sz w:val="18"/>
                <w:szCs w:val="18"/>
              </w:rPr>
              <w:t xml:space="preserve">0.21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760F81D"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1B34B9"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C25BED"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4D47D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CA24E0"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F58582"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0FA7C9" w14:textId="77777777" w:rsidR="00A26D4D" w:rsidRPr="001D129D" w:rsidRDefault="00A26D4D" w:rsidP="00CC668A">
            <w:pPr>
              <w:pStyle w:val="ad"/>
              <w:jc w:val="center"/>
              <w:rPr>
                <w:sz w:val="18"/>
                <w:szCs w:val="18"/>
              </w:rPr>
            </w:pPr>
            <w:r w:rsidRPr="001D129D">
              <w:rPr>
                <w:sz w:val="18"/>
                <w:szCs w:val="18"/>
              </w:rPr>
              <w:t xml:space="preserve">0.67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A4C8DF" w14:textId="77777777" w:rsidR="00A26D4D" w:rsidRPr="001D129D" w:rsidRDefault="00A26D4D" w:rsidP="00CC668A">
            <w:pPr>
              <w:pStyle w:val="ad"/>
              <w:jc w:val="center"/>
              <w:rPr>
                <w:sz w:val="18"/>
                <w:szCs w:val="18"/>
              </w:rPr>
            </w:pPr>
            <w:r w:rsidRPr="001D129D">
              <w:rPr>
                <w:sz w:val="18"/>
                <w:szCs w:val="18"/>
              </w:rPr>
              <w:t xml:space="preserve">0.65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4BB00C9" w14:textId="77777777" w:rsidR="00A26D4D" w:rsidRPr="001D129D" w:rsidRDefault="00A26D4D" w:rsidP="00CC668A">
            <w:pPr>
              <w:pStyle w:val="ad"/>
              <w:jc w:val="center"/>
              <w:rPr>
                <w:sz w:val="18"/>
                <w:szCs w:val="18"/>
              </w:rPr>
            </w:pPr>
            <w:r w:rsidRPr="001D129D">
              <w:rPr>
                <w:sz w:val="18"/>
                <w:szCs w:val="18"/>
              </w:rPr>
              <w:t>12</w:t>
            </w:r>
          </w:p>
        </w:tc>
      </w:tr>
      <w:tr w:rsidR="001D129D" w:rsidRPr="001D129D" w14:paraId="593B9DF6"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B457CF5" w14:textId="77777777" w:rsidR="00A26D4D" w:rsidRPr="001D129D" w:rsidRDefault="00A26D4D" w:rsidP="00CC668A">
            <w:pPr>
              <w:pStyle w:val="ad"/>
              <w:jc w:val="center"/>
              <w:rPr>
                <w:sz w:val="18"/>
                <w:szCs w:val="18"/>
              </w:rPr>
            </w:pPr>
            <w:r w:rsidRPr="001D129D">
              <w:rPr>
                <w:sz w:val="18"/>
                <w:szCs w:val="18"/>
              </w:rPr>
              <w:t>5</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D781CC" w14:textId="77777777" w:rsidR="00A26D4D" w:rsidRPr="001D129D" w:rsidRDefault="00A26D4D" w:rsidP="00CC668A">
            <w:pPr>
              <w:pStyle w:val="ad"/>
              <w:jc w:val="center"/>
              <w:rPr>
                <w:sz w:val="18"/>
                <w:szCs w:val="18"/>
              </w:rPr>
            </w:pPr>
            <w:r w:rsidRPr="001D129D">
              <w:rPr>
                <w:rFonts w:hint="eastAsia"/>
                <w:sz w:val="18"/>
                <w:szCs w:val="18"/>
              </w:rPr>
              <w:t>常熟新特化工有限公司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D9B2AD4" w14:textId="77777777" w:rsidR="00A26D4D" w:rsidRPr="001D129D" w:rsidRDefault="00A26D4D" w:rsidP="00CC668A">
            <w:pPr>
              <w:pStyle w:val="ad"/>
              <w:jc w:val="center"/>
              <w:rPr>
                <w:sz w:val="18"/>
                <w:szCs w:val="18"/>
              </w:rPr>
            </w:pPr>
            <w:r w:rsidRPr="001D129D">
              <w:rPr>
                <w:sz w:val="18"/>
                <w:szCs w:val="18"/>
              </w:rPr>
              <w:t xml:space="preserve">0.02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C6D7F0" w14:textId="77777777" w:rsidR="00A26D4D" w:rsidRPr="001D129D" w:rsidRDefault="00A26D4D" w:rsidP="00CC668A">
            <w:pPr>
              <w:pStyle w:val="ad"/>
              <w:jc w:val="center"/>
              <w:rPr>
                <w:sz w:val="18"/>
                <w:szCs w:val="18"/>
              </w:rPr>
            </w:pPr>
            <w:r w:rsidRPr="001D129D">
              <w:rPr>
                <w:sz w:val="18"/>
                <w:szCs w:val="18"/>
              </w:rPr>
              <w:t xml:space="preserve">0.002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B56F29F" w14:textId="77777777" w:rsidR="00A26D4D" w:rsidRPr="001D129D" w:rsidRDefault="00A26D4D" w:rsidP="00CC668A">
            <w:pPr>
              <w:pStyle w:val="ad"/>
              <w:jc w:val="center"/>
              <w:rPr>
                <w:sz w:val="18"/>
                <w:szCs w:val="18"/>
              </w:rPr>
            </w:pPr>
            <w:r w:rsidRPr="001D129D">
              <w:rPr>
                <w:sz w:val="18"/>
                <w:szCs w:val="18"/>
              </w:rPr>
              <w:t xml:space="preserve">0.06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A68ED6"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C26FC0" w14:textId="77777777" w:rsidR="00A26D4D" w:rsidRPr="001D129D" w:rsidRDefault="00A26D4D" w:rsidP="00CC668A">
            <w:pPr>
              <w:pStyle w:val="ad"/>
              <w:jc w:val="center"/>
              <w:rPr>
                <w:sz w:val="18"/>
                <w:szCs w:val="18"/>
              </w:rPr>
            </w:pPr>
            <w:r w:rsidRPr="001D129D">
              <w:rPr>
                <w:sz w:val="18"/>
                <w:szCs w:val="18"/>
              </w:rPr>
              <w:t>0.03</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45E194"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EBD9E1"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129B41"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DAD2AD"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D0E3F4"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C5EED1"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67A669"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67E5DB"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E9E8FC"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9BF100" w14:textId="77777777" w:rsidR="00A26D4D" w:rsidRPr="001D129D" w:rsidRDefault="00A26D4D" w:rsidP="00CC668A">
            <w:pPr>
              <w:pStyle w:val="ad"/>
              <w:jc w:val="center"/>
              <w:rPr>
                <w:sz w:val="18"/>
                <w:szCs w:val="18"/>
              </w:rPr>
            </w:pPr>
            <w:r w:rsidRPr="001D129D">
              <w:rPr>
                <w:sz w:val="18"/>
                <w:szCs w:val="18"/>
              </w:rPr>
              <w:t xml:space="preserve">0.11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796497" w14:textId="77777777" w:rsidR="00A26D4D" w:rsidRPr="001D129D" w:rsidRDefault="00A26D4D" w:rsidP="00CC668A">
            <w:pPr>
              <w:pStyle w:val="ad"/>
              <w:jc w:val="center"/>
              <w:rPr>
                <w:sz w:val="18"/>
                <w:szCs w:val="18"/>
              </w:rPr>
            </w:pPr>
            <w:r w:rsidRPr="001D129D">
              <w:rPr>
                <w:sz w:val="18"/>
                <w:szCs w:val="18"/>
              </w:rPr>
              <w:t xml:space="preserve">0.11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614DBA8" w14:textId="77777777" w:rsidR="00A26D4D" w:rsidRPr="001D129D" w:rsidRDefault="00A26D4D" w:rsidP="00CC668A">
            <w:pPr>
              <w:pStyle w:val="ad"/>
              <w:jc w:val="center"/>
              <w:rPr>
                <w:sz w:val="18"/>
                <w:szCs w:val="18"/>
              </w:rPr>
            </w:pPr>
            <w:r w:rsidRPr="001D129D">
              <w:rPr>
                <w:sz w:val="18"/>
                <w:szCs w:val="18"/>
              </w:rPr>
              <w:t>24</w:t>
            </w:r>
          </w:p>
        </w:tc>
      </w:tr>
      <w:tr w:rsidR="001D129D" w:rsidRPr="001D129D" w14:paraId="796DA81F"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F27CFB7" w14:textId="77777777" w:rsidR="00A26D4D" w:rsidRPr="001D129D" w:rsidRDefault="00A26D4D" w:rsidP="00CC668A">
            <w:pPr>
              <w:pStyle w:val="ad"/>
              <w:jc w:val="center"/>
              <w:rPr>
                <w:sz w:val="18"/>
                <w:szCs w:val="18"/>
              </w:rPr>
            </w:pPr>
            <w:r w:rsidRPr="001D129D">
              <w:rPr>
                <w:sz w:val="18"/>
                <w:szCs w:val="18"/>
              </w:rPr>
              <w:t>6</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588829" w14:textId="77777777" w:rsidR="00A26D4D" w:rsidRPr="001D129D" w:rsidRDefault="00A26D4D" w:rsidP="00CC668A">
            <w:pPr>
              <w:pStyle w:val="ad"/>
              <w:jc w:val="center"/>
              <w:rPr>
                <w:sz w:val="18"/>
                <w:szCs w:val="18"/>
              </w:rPr>
            </w:pPr>
            <w:r w:rsidRPr="001D129D">
              <w:rPr>
                <w:rFonts w:hint="eastAsia"/>
                <w:sz w:val="18"/>
                <w:szCs w:val="18"/>
              </w:rPr>
              <w:t>常熟一统聚氨酯制品有限公司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6C36DC" w14:textId="77777777" w:rsidR="00A26D4D" w:rsidRPr="001D129D" w:rsidRDefault="00A26D4D" w:rsidP="00CC668A">
            <w:pPr>
              <w:pStyle w:val="ad"/>
              <w:jc w:val="center"/>
              <w:rPr>
                <w:sz w:val="18"/>
                <w:szCs w:val="18"/>
              </w:rPr>
            </w:pPr>
            <w:r w:rsidRPr="001D129D">
              <w:rPr>
                <w:sz w:val="18"/>
                <w:szCs w:val="18"/>
              </w:rPr>
              <w:t xml:space="preserve">0.07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813E9B"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4BB25A"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05F72B"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E8099B"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DC5691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5E1CEE"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88B46B"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7E6489"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E39252"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711041"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897DDA"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AE1825"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E11857"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6F6D5D" w14:textId="77777777" w:rsidR="00A26D4D" w:rsidRPr="001D129D" w:rsidRDefault="00A26D4D" w:rsidP="00CC668A">
            <w:pPr>
              <w:pStyle w:val="ad"/>
              <w:jc w:val="center"/>
              <w:rPr>
                <w:sz w:val="18"/>
                <w:szCs w:val="18"/>
              </w:rPr>
            </w:pPr>
            <w:r w:rsidRPr="001D129D">
              <w:rPr>
                <w:sz w:val="18"/>
                <w:szCs w:val="18"/>
              </w:rPr>
              <w:t xml:space="preserve">0.07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C365A0" w14:textId="77777777" w:rsidR="00A26D4D" w:rsidRPr="001D129D" w:rsidRDefault="00A26D4D" w:rsidP="00CC668A">
            <w:pPr>
              <w:pStyle w:val="ad"/>
              <w:jc w:val="center"/>
              <w:rPr>
                <w:sz w:val="18"/>
                <w:szCs w:val="18"/>
              </w:rPr>
            </w:pPr>
            <w:r w:rsidRPr="001D129D">
              <w:rPr>
                <w:sz w:val="18"/>
                <w:szCs w:val="18"/>
              </w:rPr>
              <w:t xml:space="preserve">0.07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051E60A1" w14:textId="77777777" w:rsidR="00A26D4D" w:rsidRPr="001D129D" w:rsidRDefault="00A26D4D" w:rsidP="00CC668A">
            <w:pPr>
              <w:pStyle w:val="ad"/>
              <w:jc w:val="center"/>
              <w:rPr>
                <w:sz w:val="18"/>
                <w:szCs w:val="18"/>
              </w:rPr>
            </w:pPr>
            <w:r w:rsidRPr="001D129D">
              <w:rPr>
                <w:sz w:val="18"/>
                <w:szCs w:val="18"/>
              </w:rPr>
              <w:t>31</w:t>
            </w:r>
          </w:p>
        </w:tc>
      </w:tr>
      <w:tr w:rsidR="001D129D" w:rsidRPr="001D129D" w14:paraId="6532B56B"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ED7B0D5" w14:textId="77777777" w:rsidR="00A26D4D" w:rsidRPr="001D129D" w:rsidRDefault="00A26D4D" w:rsidP="00CC668A">
            <w:pPr>
              <w:pStyle w:val="ad"/>
              <w:jc w:val="center"/>
              <w:rPr>
                <w:sz w:val="18"/>
                <w:szCs w:val="18"/>
              </w:rPr>
            </w:pPr>
            <w:r w:rsidRPr="001D129D">
              <w:rPr>
                <w:sz w:val="18"/>
                <w:szCs w:val="18"/>
              </w:rPr>
              <w:t>7</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A7DA15" w14:textId="77777777" w:rsidR="00A26D4D" w:rsidRPr="001D129D" w:rsidRDefault="00A26D4D" w:rsidP="00CC668A">
            <w:pPr>
              <w:pStyle w:val="ad"/>
              <w:jc w:val="center"/>
              <w:rPr>
                <w:sz w:val="18"/>
                <w:szCs w:val="18"/>
              </w:rPr>
            </w:pPr>
            <w:r w:rsidRPr="001D129D">
              <w:rPr>
                <w:rFonts w:hint="eastAsia"/>
                <w:sz w:val="18"/>
                <w:szCs w:val="18"/>
              </w:rPr>
              <w:t>常熟进尚化学有限公司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663776" w14:textId="77777777" w:rsidR="00A26D4D" w:rsidRPr="001D129D" w:rsidRDefault="00A26D4D" w:rsidP="00CC668A">
            <w:pPr>
              <w:pStyle w:val="ad"/>
              <w:jc w:val="center"/>
              <w:rPr>
                <w:sz w:val="18"/>
                <w:szCs w:val="18"/>
              </w:rPr>
            </w:pPr>
            <w:r w:rsidRPr="001D129D">
              <w:rPr>
                <w:sz w:val="18"/>
                <w:szCs w:val="18"/>
              </w:rPr>
              <w:t xml:space="preserve">0.005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6A8FEB"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201359" w14:textId="77777777" w:rsidR="00A26D4D" w:rsidRPr="001D129D" w:rsidRDefault="00A26D4D" w:rsidP="00CC668A">
            <w:pPr>
              <w:pStyle w:val="ad"/>
              <w:jc w:val="center"/>
              <w:rPr>
                <w:sz w:val="18"/>
                <w:szCs w:val="18"/>
              </w:rPr>
            </w:pPr>
            <w:r w:rsidRPr="001D129D">
              <w:rPr>
                <w:sz w:val="18"/>
                <w:szCs w:val="18"/>
              </w:rPr>
              <w:t xml:space="preserve">0.04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93033E"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F0270E"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173382"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1FB986"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1D257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334AA0"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C2DAC1"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4EF70D"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689EDE"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A368C3"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F6F0EF"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85D079" w14:textId="77777777" w:rsidR="00A26D4D" w:rsidRPr="001D129D" w:rsidRDefault="00A26D4D" w:rsidP="00CC668A">
            <w:pPr>
              <w:pStyle w:val="ad"/>
              <w:jc w:val="center"/>
              <w:rPr>
                <w:sz w:val="18"/>
                <w:szCs w:val="18"/>
              </w:rPr>
            </w:pPr>
            <w:r w:rsidRPr="001D129D">
              <w:rPr>
                <w:sz w:val="18"/>
                <w:szCs w:val="18"/>
              </w:rPr>
              <w:t xml:space="preserve">0.04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9B8F04" w14:textId="77777777" w:rsidR="00A26D4D" w:rsidRPr="001D129D" w:rsidRDefault="00A26D4D" w:rsidP="00CC668A">
            <w:pPr>
              <w:pStyle w:val="ad"/>
              <w:jc w:val="center"/>
              <w:rPr>
                <w:sz w:val="18"/>
                <w:szCs w:val="18"/>
              </w:rPr>
            </w:pPr>
            <w:r w:rsidRPr="001D129D">
              <w:rPr>
                <w:sz w:val="18"/>
                <w:szCs w:val="18"/>
              </w:rPr>
              <w:t xml:space="preserve">0.04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ACA7D39" w14:textId="77777777" w:rsidR="00A26D4D" w:rsidRPr="001D129D" w:rsidRDefault="00A26D4D" w:rsidP="00CC668A">
            <w:pPr>
              <w:pStyle w:val="ad"/>
              <w:jc w:val="center"/>
              <w:rPr>
                <w:sz w:val="18"/>
                <w:szCs w:val="18"/>
              </w:rPr>
            </w:pPr>
            <w:r w:rsidRPr="001D129D">
              <w:rPr>
                <w:sz w:val="18"/>
                <w:szCs w:val="18"/>
              </w:rPr>
              <w:t>36</w:t>
            </w:r>
          </w:p>
        </w:tc>
      </w:tr>
      <w:tr w:rsidR="001D129D" w:rsidRPr="001D129D" w14:paraId="4219F6ED"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566AF2C" w14:textId="77777777" w:rsidR="00A26D4D" w:rsidRPr="001D129D" w:rsidRDefault="00A26D4D" w:rsidP="00CC668A">
            <w:pPr>
              <w:pStyle w:val="ad"/>
              <w:jc w:val="center"/>
              <w:rPr>
                <w:sz w:val="18"/>
                <w:szCs w:val="18"/>
              </w:rPr>
            </w:pPr>
            <w:r w:rsidRPr="001D129D">
              <w:rPr>
                <w:sz w:val="18"/>
                <w:szCs w:val="18"/>
              </w:rPr>
              <w:t>8</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5B1B01" w14:textId="77777777" w:rsidR="00A26D4D" w:rsidRPr="001D129D" w:rsidRDefault="00A26D4D" w:rsidP="00CC668A">
            <w:pPr>
              <w:pStyle w:val="ad"/>
              <w:jc w:val="center"/>
              <w:rPr>
                <w:sz w:val="18"/>
                <w:szCs w:val="18"/>
              </w:rPr>
            </w:pPr>
            <w:r w:rsidRPr="001D129D">
              <w:rPr>
                <w:rFonts w:hint="eastAsia"/>
                <w:sz w:val="18"/>
                <w:szCs w:val="18"/>
              </w:rPr>
              <w:t>爱德盛化工原料贸易有限公司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27BE0B" w14:textId="77777777" w:rsidR="00A26D4D" w:rsidRPr="001D129D" w:rsidRDefault="00A26D4D" w:rsidP="00CC668A">
            <w:pPr>
              <w:pStyle w:val="ad"/>
              <w:jc w:val="center"/>
              <w:rPr>
                <w:sz w:val="18"/>
                <w:szCs w:val="18"/>
              </w:rPr>
            </w:pPr>
            <w:r w:rsidRPr="001D129D">
              <w:rPr>
                <w:sz w:val="18"/>
                <w:szCs w:val="18"/>
              </w:rPr>
              <w:t xml:space="preserve">0.005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B28D2D" w14:textId="77777777" w:rsidR="00A26D4D" w:rsidRPr="001D129D" w:rsidRDefault="00A26D4D" w:rsidP="00CC668A">
            <w:pPr>
              <w:pStyle w:val="ad"/>
              <w:jc w:val="center"/>
              <w:rPr>
                <w:sz w:val="18"/>
                <w:szCs w:val="18"/>
              </w:rPr>
            </w:pPr>
            <w:r w:rsidRPr="001D129D">
              <w:rPr>
                <w:sz w:val="18"/>
                <w:szCs w:val="18"/>
              </w:rPr>
              <w:t xml:space="preserve">0.001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DEE7BE" w14:textId="77777777" w:rsidR="00A26D4D" w:rsidRPr="001D129D" w:rsidRDefault="00A26D4D" w:rsidP="00CC668A">
            <w:pPr>
              <w:pStyle w:val="ad"/>
              <w:jc w:val="center"/>
              <w:rPr>
                <w:sz w:val="18"/>
                <w:szCs w:val="18"/>
              </w:rPr>
            </w:pPr>
            <w:r w:rsidRPr="001D129D">
              <w:rPr>
                <w:sz w:val="18"/>
                <w:szCs w:val="18"/>
              </w:rPr>
              <w:t xml:space="preserve">0.01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6D292E"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D1BCA7"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3F1E92" w14:textId="77777777" w:rsidR="00A26D4D" w:rsidRPr="001D129D" w:rsidRDefault="00A26D4D" w:rsidP="00CC668A">
            <w:pPr>
              <w:pStyle w:val="ad"/>
              <w:jc w:val="center"/>
              <w:rPr>
                <w:sz w:val="18"/>
                <w:szCs w:val="18"/>
              </w:rPr>
            </w:pPr>
            <w:r w:rsidRPr="001D129D">
              <w:rPr>
                <w:sz w:val="18"/>
                <w:szCs w:val="18"/>
              </w:rPr>
              <w:t>0.02</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84A0F4"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1F8947"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E2646D"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337833"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9704C2"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9E6435"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774E5F"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067BF0"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CD6F77" w14:textId="77777777" w:rsidR="00A26D4D" w:rsidRPr="001D129D" w:rsidRDefault="00A26D4D" w:rsidP="00CC668A">
            <w:pPr>
              <w:pStyle w:val="ad"/>
              <w:jc w:val="center"/>
              <w:rPr>
                <w:sz w:val="18"/>
                <w:szCs w:val="18"/>
              </w:rPr>
            </w:pPr>
            <w:r w:rsidRPr="001D129D">
              <w:rPr>
                <w:sz w:val="18"/>
                <w:szCs w:val="18"/>
              </w:rPr>
              <w:t xml:space="preserve">0.05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3A1ACB" w14:textId="77777777" w:rsidR="00A26D4D" w:rsidRPr="001D129D" w:rsidRDefault="00A26D4D" w:rsidP="00CC668A">
            <w:pPr>
              <w:pStyle w:val="ad"/>
              <w:jc w:val="center"/>
              <w:rPr>
                <w:sz w:val="18"/>
                <w:szCs w:val="18"/>
              </w:rPr>
            </w:pPr>
            <w:r w:rsidRPr="001D129D">
              <w:rPr>
                <w:sz w:val="18"/>
                <w:szCs w:val="18"/>
              </w:rPr>
              <w:t xml:space="preserve">0.04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B22D389" w14:textId="77777777" w:rsidR="00A26D4D" w:rsidRPr="001D129D" w:rsidRDefault="00A26D4D" w:rsidP="00CC668A">
            <w:pPr>
              <w:pStyle w:val="ad"/>
              <w:jc w:val="center"/>
              <w:rPr>
                <w:sz w:val="18"/>
                <w:szCs w:val="18"/>
              </w:rPr>
            </w:pPr>
            <w:r w:rsidRPr="001D129D">
              <w:rPr>
                <w:sz w:val="18"/>
                <w:szCs w:val="18"/>
              </w:rPr>
              <w:t>35</w:t>
            </w:r>
          </w:p>
        </w:tc>
      </w:tr>
      <w:tr w:rsidR="001D129D" w:rsidRPr="001D129D" w14:paraId="419C2FE8"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922B8DD" w14:textId="77777777" w:rsidR="00A26D4D" w:rsidRPr="001D129D" w:rsidRDefault="00A26D4D" w:rsidP="00CC668A">
            <w:pPr>
              <w:pStyle w:val="ad"/>
              <w:jc w:val="center"/>
              <w:rPr>
                <w:sz w:val="18"/>
                <w:szCs w:val="18"/>
              </w:rPr>
            </w:pPr>
            <w:r w:rsidRPr="001D129D">
              <w:rPr>
                <w:sz w:val="18"/>
                <w:szCs w:val="18"/>
              </w:rPr>
              <w:t>9</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41ADD29" w14:textId="77777777" w:rsidR="00A26D4D" w:rsidRPr="001D129D" w:rsidRDefault="00A26D4D" w:rsidP="00CC668A">
            <w:pPr>
              <w:pStyle w:val="ad"/>
              <w:jc w:val="center"/>
              <w:rPr>
                <w:sz w:val="18"/>
                <w:szCs w:val="18"/>
              </w:rPr>
            </w:pPr>
            <w:r w:rsidRPr="001D129D">
              <w:rPr>
                <w:rFonts w:hint="eastAsia"/>
                <w:sz w:val="18"/>
                <w:szCs w:val="18"/>
              </w:rPr>
              <w:t>承禹环境科技有限公司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A356DE" w14:textId="77777777" w:rsidR="00A26D4D" w:rsidRPr="001D129D" w:rsidRDefault="00A26D4D" w:rsidP="00CC668A">
            <w:pPr>
              <w:pStyle w:val="ad"/>
              <w:jc w:val="center"/>
              <w:rPr>
                <w:sz w:val="18"/>
                <w:szCs w:val="18"/>
              </w:rPr>
            </w:pPr>
            <w:r w:rsidRPr="001D129D">
              <w:rPr>
                <w:sz w:val="18"/>
                <w:szCs w:val="18"/>
              </w:rPr>
              <w:t xml:space="preserve">0.01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486ED8"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D13965" w14:textId="77777777" w:rsidR="00A26D4D" w:rsidRPr="001D129D" w:rsidRDefault="00A26D4D" w:rsidP="00CC668A">
            <w:pPr>
              <w:pStyle w:val="ad"/>
              <w:jc w:val="center"/>
              <w:rPr>
                <w:sz w:val="18"/>
                <w:szCs w:val="18"/>
              </w:rPr>
            </w:pPr>
            <w:r w:rsidRPr="001D129D">
              <w:rPr>
                <w:sz w:val="18"/>
                <w:szCs w:val="18"/>
              </w:rPr>
              <w:t xml:space="preserve">0.03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93CB4F" w14:textId="77777777" w:rsidR="00A26D4D" w:rsidRPr="001D129D" w:rsidRDefault="00A26D4D" w:rsidP="00CC668A">
            <w:pPr>
              <w:pStyle w:val="ad"/>
              <w:jc w:val="center"/>
              <w:rPr>
                <w:sz w:val="18"/>
                <w:szCs w:val="18"/>
              </w:rPr>
            </w:pPr>
            <w:r w:rsidRPr="001D129D">
              <w:rPr>
                <w:sz w:val="18"/>
                <w:szCs w:val="18"/>
              </w:rPr>
              <w:t xml:space="preserve">0.10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EB5396" w14:textId="77777777" w:rsidR="00A26D4D" w:rsidRPr="001D129D" w:rsidRDefault="00A26D4D" w:rsidP="00CC668A">
            <w:pPr>
              <w:pStyle w:val="ad"/>
              <w:jc w:val="center"/>
              <w:rPr>
                <w:sz w:val="18"/>
                <w:szCs w:val="18"/>
              </w:rPr>
            </w:pPr>
            <w:r w:rsidRPr="001D129D">
              <w:rPr>
                <w:sz w:val="18"/>
                <w:szCs w:val="18"/>
              </w:rPr>
              <w:t xml:space="preserve">0.02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F2A30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65B915"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7A3D8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97819E"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5463EF"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8ACA5A"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81A25B"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3E57BA"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B825CE"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8F2242" w14:textId="77777777" w:rsidR="00A26D4D" w:rsidRPr="001D129D" w:rsidRDefault="00A26D4D" w:rsidP="00CC668A">
            <w:pPr>
              <w:pStyle w:val="ad"/>
              <w:jc w:val="center"/>
              <w:rPr>
                <w:sz w:val="18"/>
                <w:szCs w:val="18"/>
              </w:rPr>
            </w:pPr>
            <w:r w:rsidRPr="001D129D">
              <w:rPr>
                <w:sz w:val="18"/>
                <w:szCs w:val="18"/>
              </w:rPr>
              <w:t xml:space="preserve">0.18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221052" w14:textId="77777777" w:rsidR="00A26D4D" w:rsidRPr="001D129D" w:rsidRDefault="00A26D4D" w:rsidP="00CC668A">
            <w:pPr>
              <w:pStyle w:val="ad"/>
              <w:jc w:val="center"/>
              <w:rPr>
                <w:sz w:val="18"/>
                <w:szCs w:val="18"/>
              </w:rPr>
            </w:pPr>
            <w:r w:rsidRPr="001D129D">
              <w:rPr>
                <w:sz w:val="18"/>
                <w:szCs w:val="18"/>
              </w:rPr>
              <w:t xml:space="preserve">0.17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0D90B88" w14:textId="77777777" w:rsidR="00A26D4D" w:rsidRPr="001D129D" w:rsidRDefault="00A26D4D" w:rsidP="00CC668A">
            <w:pPr>
              <w:pStyle w:val="ad"/>
              <w:jc w:val="center"/>
              <w:rPr>
                <w:sz w:val="18"/>
                <w:szCs w:val="18"/>
              </w:rPr>
            </w:pPr>
            <w:r w:rsidRPr="001D129D">
              <w:rPr>
                <w:sz w:val="18"/>
                <w:szCs w:val="18"/>
              </w:rPr>
              <w:t>19</w:t>
            </w:r>
          </w:p>
        </w:tc>
      </w:tr>
      <w:tr w:rsidR="001D129D" w:rsidRPr="001D129D" w14:paraId="175B92B8"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FE6A668" w14:textId="77777777" w:rsidR="00A26D4D" w:rsidRPr="001D129D" w:rsidRDefault="00A26D4D" w:rsidP="00CC668A">
            <w:pPr>
              <w:pStyle w:val="ad"/>
              <w:jc w:val="center"/>
              <w:rPr>
                <w:sz w:val="18"/>
                <w:szCs w:val="18"/>
              </w:rPr>
            </w:pPr>
            <w:r w:rsidRPr="001D129D">
              <w:rPr>
                <w:sz w:val="18"/>
                <w:szCs w:val="18"/>
              </w:rPr>
              <w:t>10</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8AB66D" w14:textId="77777777" w:rsidR="00A26D4D" w:rsidRPr="001D129D" w:rsidRDefault="00A26D4D" w:rsidP="00CC668A">
            <w:pPr>
              <w:pStyle w:val="ad"/>
              <w:jc w:val="center"/>
              <w:rPr>
                <w:sz w:val="18"/>
                <w:szCs w:val="18"/>
              </w:rPr>
            </w:pPr>
            <w:r w:rsidRPr="001D129D">
              <w:rPr>
                <w:rFonts w:hint="eastAsia"/>
                <w:sz w:val="18"/>
                <w:szCs w:val="18"/>
              </w:rPr>
              <w:t>鸿盛精细化工有限公司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855AD9" w14:textId="77777777" w:rsidR="00A26D4D" w:rsidRPr="001D129D" w:rsidRDefault="00A26D4D" w:rsidP="00CC668A">
            <w:pPr>
              <w:pStyle w:val="ad"/>
              <w:jc w:val="center"/>
              <w:rPr>
                <w:sz w:val="18"/>
                <w:szCs w:val="18"/>
              </w:rPr>
            </w:pPr>
            <w:r w:rsidRPr="001D129D">
              <w:rPr>
                <w:sz w:val="18"/>
                <w:szCs w:val="18"/>
              </w:rPr>
              <w:t xml:space="preserve">0.01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FB1C5C" w14:textId="77777777" w:rsidR="00A26D4D" w:rsidRPr="001D129D" w:rsidRDefault="00A26D4D" w:rsidP="00CC668A">
            <w:pPr>
              <w:pStyle w:val="ad"/>
              <w:jc w:val="center"/>
              <w:rPr>
                <w:sz w:val="18"/>
                <w:szCs w:val="18"/>
              </w:rPr>
            </w:pPr>
            <w:r w:rsidRPr="001D129D">
              <w:rPr>
                <w:sz w:val="18"/>
                <w:szCs w:val="18"/>
              </w:rPr>
              <w:t xml:space="preserve">0.003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7BD3FB" w14:textId="77777777" w:rsidR="00A26D4D" w:rsidRPr="001D129D" w:rsidRDefault="00A26D4D" w:rsidP="00CC668A">
            <w:pPr>
              <w:pStyle w:val="ad"/>
              <w:jc w:val="center"/>
              <w:rPr>
                <w:sz w:val="18"/>
                <w:szCs w:val="18"/>
              </w:rPr>
            </w:pPr>
            <w:r w:rsidRPr="001D129D">
              <w:rPr>
                <w:sz w:val="18"/>
                <w:szCs w:val="18"/>
              </w:rPr>
              <w:t xml:space="preserve">0.02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8026DC"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5FCE98" w14:textId="77777777" w:rsidR="00A26D4D" w:rsidRPr="001D129D" w:rsidRDefault="00A26D4D" w:rsidP="00CC668A">
            <w:pPr>
              <w:pStyle w:val="ad"/>
              <w:jc w:val="center"/>
              <w:rPr>
                <w:sz w:val="18"/>
                <w:szCs w:val="18"/>
              </w:rPr>
            </w:pPr>
            <w:r w:rsidRPr="001D129D">
              <w:rPr>
                <w:sz w:val="18"/>
                <w:szCs w:val="18"/>
              </w:rPr>
              <w:t>0.01</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855CAF"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4179A4"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E48124"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3AFF97"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6C48EE"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369CB7"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26F28B"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33A513"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5096ED"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BAF7D0" w14:textId="77777777" w:rsidR="00A26D4D" w:rsidRPr="001D129D" w:rsidRDefault="00A26D4D" w:rsidP="00CC668A">
            <w:pPr>
              <w:pStyle w:val="ad"/>
              <w:jc w:val="center"/>
              <w:rPr>
                <w:sz w:val="18"/>
                <w:szCs w:val="18"/>
              </w:rPr>
            </w:pPr>
            <w:r w:rsidRPr="001D129D">
              <w:rPr>
                <w:sz w:val="18"/>
                <w:szCs w:val="18"/>
              </w:rPr>
              <w:t xml:space="preserve">0.05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C1A7C1" w14:textId="77777777" w:rsidR="00A26D4D" w:rsidRPr="001D129D" w:rsidRDefault="00A26D4D" w:rsidP="00CC668A">
            <w:pPr>
              <w:pStyle w:val="ad"/>
              <w:jc w:val="center"/>
              <w:rPr>
                <w:sz w:val="18"/>
                <w:szCs w:val="18"/>
              </w:rPr>
            </w:pPr>
            <w:r w:rsidRPr="001D129D">
              <w:rPr>
                <w:sz w:val="18"/>
                <w:szCs w:val="18"/>
              </w:rPr>
              <w:t xml:space="preserve">0.05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34D4BA4" w14:textId="77777777" w:rsidR="00A26D4D" w:rsidRPr="001D129D" w:rsidRDefault="00A26D4D" w:rsidP="00CC668A">
            <w:pPr>
              <w:pStyle w:val="ad"/>
              <w:jc w:val="center"/>
              <w:rPr>
                <w:sz w:val="18"/>
                <w:szCs w:val="18"/>
              </w:rPr>
            </w:pPr>
            <w:r w:rsidRPr="001D129D">
              <w:rPr>
                <w:sz w:val="18"/>
                <w:szCs w:val="18"/>
              </w:rPr>
              <w:t>34</w:t>
            </w:r>
          </w:p>
        </w:tc>
      </w:tr>
      <w:tr w:rsidR="001D129D" w:rsidRPr="001D129D" w14:paraId="01EE7A9E"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F1862E7" w14:textId="77777777" w:rsidR="00A26D4D" w:rsidRPr="001D129D" w:rsidRDefault="00A26D4D" w:rsidP="00CC668A">
            <w:pPr>
              <w:pStyle w:val="ad"/>
              <w:jc w:val="center"/>
              <w:rPr>
                <w:sz w:val="18"/>
                <w:szCs w:val="18"/>
              </w:rPr>
            </w:pPr>
            <w:r w:rsidRPr="001D129D">
              <w:rPr>
                <w:sz w:val="18"/>
                <w:szCs w:val="18"/>
              </w:rPr>
              <w:t>11</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970B63" w14:textId="77777777" w:rsidR="00A26D4D" w:rsidRPr="001D129D" w:rsidRDefault="00A26D4D" w:rsidP="00CC668A">
            <w:pPr>
              <w:pStyle w:val="ad"/>
              <w:jc w:val="center"/>
              <w:rPr>
                <w:sz w:val="18"/>
                <w:szCs w:val="18"/>
              </w:rPr>
            </w:pPr>
            <w:r w:rsidRPr="001D129D">
              <w:rPr>
                <w:rFonts w:hint="eastAsia"/>
                <w:sz w:val="18"/>
                <w:szCs w:val="18"/>
              </w:rPr>
              <w:t>常熟联茂科技有限公司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9CBC25" w14:textId="77777777" w:rsidR="00A26D4D" w:rsidRPr="001D129D" w:rsidRDefault="00A26D4D" w:rsidP="00CC668A">
            <w:pPr>
              <w:pStyle w:val="ad"/>
              <w:jc w:val="center"/>
              <w:rPr>
                <w:sz w:val="18"/>
                <w:szCs w:val="18"/>
              </w:rPr>
            </w:pPr>
            <w:r w:rsidRPr="001D129D">
              <w:rPr>
                <w:sz w:val="18"/>
                <w:szCs w:val="18"/>
              </w:rPr>
              <w:t xml:space="preserve">0.01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EA8F7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8F8328" w14:textId="77777777" w:rsidR="00A26D4D" w:rsidRPr="001D129D" w:rsidRDefault="00A26D4D" w:rsidP="00CC668A">
            <w:pPr>
              <w:pStyle w:val="ad"/>
              <w:jc w:val="center"/>
              <w:rPr>
                <w:sz w:val="18"/>
                <w:szCs w:val="18"/>
              </w:rPr>
            </w:pPr>
            <w:r w:rsidRPr="001D129D">
              <w:rPr>
                <w:sz w:val="18"/>
                <w:szCs w:val="18"/>
              </w:rPr>
              <w:t xml:space="preserve">0.01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A759CA" w14:textId="77777777" w:rsidR="00A26D4D" w:rsidRPr="001D129D" w:rsidRDefault="00A26D4D" w:rsidP="00CC668A">
            <w:pPr>
              <w:pStyle w:val="ad"/>
              <w:jc w:val="center"/>
              <w:rPr>
                <w:sz w:val="18"/>
                <w:szCs w:val="18"/>
              </w:rPr>
            </w:pPr>
            <w:r w:rsidRPr="001D129D">
              <w:rPr>
                <w:sz w:val="18"/>
                <w:szCs w:val="18"/>
              </w:rPr>
              <w:t xml:space="preserve">0.04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2C866E" w14:textId="77777777" w:rsidR="00A26D4D" w:rsidRPr="001D129D" w:rsidRDefault="00A26D4D" w:rsidP="00CC668A">
            <w:pPr>
              <w:pStyle w:val="ad"/>
              <w:jc w:val="center"/>
              <w:rPr>
                <w:sz w:val="18"/>
                <w:szCs w:val="18"/>
              </w:rPr>
            </w:pPr>
            <w:r w:rsidRPr="001D129D">
              <w:rPr>
                <w:sz w:val="18"/>
                <w:szCs w:val="18"/>
              </w:rPr>
              <w:t>0.02</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2E00F4"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E76610"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4329FC"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AE8EE6"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ACEC0B"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E8175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D47166"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0F1524"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AB0409"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4C68DC8" w14:textId="77777777" w:rsidR="00A26D4D" w:rsidRPr="001D129D" w:rsidRDefault="00A26D4D" w:rsidP="00CC668A">
            <w:pPr>
              <w:pStyle w:val="ad"/>
              <w:jc w:val="center"/>
              <w:rPr>
                <w:sz w:val="18"/>
                <w:szCs w:val="18"/>
              </w:rPr>
            </w:pPr>
            <w:r w:rsidRPr="001D129D">
              <w:rPr>
                <w:sz w:val="18"/>
                <w:szCs w:val="18"/>
              </w:rPr>
              <w:t xml:space="preserve">0.08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3A1A8F" w14:textId="77777777" w:rsidR="00A26D4D" w:rsidRPr="001D129D" w:rsidRDefault="00A26D4D" w:rsidP="00CC668A">
            <w:pPr>
              <w:pStyle w:val="ad"/>
              <w:jc w:val="center"/>
              <w:rPr>
                <w:sz w:val="18"/>
                <w:szCs w:val="18"/>
              </w:rPr>
            </w:pPr>
            <w:r w:rsidRPr="001D129D">
              <w:rPr>
                <w:sz w:val="18"/>
                <w:szCs w:val="18"/>
              </w:rPr>
              <w:t xml:space="preserve">0.08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0199ED0" w14:textId="77777777" w:rsidR="00A26D4D" w:rsidRPr="001D129D" w:rsidRDefault="00A26D4D" w:rsidP="00CC668A">
            <w:pPr>
              <w:pStyle w:val="ad"/>
              <w:jc w:val="center"/>
              <w:rPr>
                <w:sz w:val="18"/>
                <w:szCs w:val="18"/>
              </w:rPr>
            </w:pPr>
            <w:r w:rsidRPr="001D129D">
              <w:rPr>
                <w:sz w:val="18"/>
                <w:szCs w:val="18"/>
              </w:rPr>
              <w:t>28</w:t>
            </w:r>
          </w:p>
        </w:tc>
      </w:tr>
      <w:tr w:rsidR="001D129D" w:rsidRPr="001D129D" w14:paraId="4C172CCD"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4E2B439" w14:textId="77777777" w:rsidR="00A26D4D" w:rsidRPr="001D129D" w:rsidRDefault="00A26D4D" w:rsidP="00CC668A">
            <w:pPr>
              <w:pStyle w:val="ad"/>
              <w:jc w:val="center"/>
              <w:rPr>
                <w:sz w:val="18"/>
                <w:szCs w:val="18"/>
              </w:rPr>
            </w:pPr>
            <w:r w:rsidRPr="001D129D">
              <w:rPr>
                <w:sz w:val="18"/>
                <w:szCs w:val="18"/>
              </w:rPr>
              <w:t>12</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28CAB8" w14:textId="77777777" w:rsidR="00A26D4D" w:rsidRPr="001D129D" w:rsidRDefault="00A26D4D" w:rsidP="00CC668A">
            <w:pPr>
              <w:pStyle w:val="ad"/>
              <w:jc w:val="center"/>
              <w:rPr>
                <w:sz w:val="18"/>
                <w:szCs w:val="18"/>
              </w:rPr>
            </w:pPr>
            <w:r w:rsidRPr="001D129D">
              <w:rPr>
                <w:rFonts w:hint="eastAsia"/>
                <w:sz w:val="18"/>
                <w:szCs w:val="18"/>
              </w:rPr>
              <w:t>常熟天意达高分子材料有限公司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F5E7C8" w14:textId="77777777" w:rsidR="00A26D4D" w:rsidRPr="001D129D" w:rsidRDefault="00A26D4D" w:rsidP="00CC668A">
            <w:pPr>
              <w:pStyle w:val="ad"/>
              <w:jc w:val="center"/>
              <w:rPr>
                <w:sz w:val="18"/>
                <w:szCs w:val="18"/>
              </w:rPr>
            </w:pPr>
            <w:r w:rsidRPr="001D129D">
              <w:rPr>
                <w:sz w:val="18"/>
                <w:szCs w:val="18"/>
              </w:rPr>
              <w:t xml:space="preserve">0.03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C9D613"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265865" w14:textId="77777777" w:rsidR="00A26D4D" w:rsidRPr="001D129D" w:rsidRDefault="00A26D4D" w:rsidP="00CC668A">
            <w:pPr>
              <w:pStyle w:val="ad"/>
              <w:jc w:val="center"/>
              <w:rPr>
                <w:sz w:val="18"/>
                <w:szCs w:val="18"/>
              </w:rPr>
            </w:pPr>
            <w:r w:rsidRPr="001D129D">
              <w:rPr>
                <w:sz w:val="18"/>
                <w:szCs w:val="18"/>
              </w:rPr>
              <w:t xml:space="preserve">0.07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19C4BA"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9CE997" w14:textId="77777777" w:rsidR="00A26D4D" w:rsidRPr="001D129D" w:rsidRDefault="00A26D4D" w:rsidP="00CC668A">
            <w:pPr>
              <w:pStyle w:val="ad"/>
              <w:jc w:val="center"/>
              <w:rPr>
                <w:sz w:val="18"/>
                <w:szCs w:val="18"/>
              </w:rPr>
            </w:pPr>
            <w:r w:rsidRPr="001D129D">
              <w:rPr>
                <w:sz w:val="18"/>
                <w:szCs w:val="18"/>
              </w:rPr>
              <w:t>0.05</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BA0D6A" w14:textId="77777777" w:rsidR="00A26D4D" w:rsidRPr="001D129D" w:rsidRDefault="00A26D4D" w:rsidP="00CC668A">
            <w:pPr>
              <w:pStyle w:val="ad"/>
              <w:jc w:val="center"/>
              <w:rPr>
                <w:sz w:val="18"/>
                <w:szCs w:val="18"/>
              </w:rPr>
            </w:pPr>
            <w:r w:rsidRPr="001D129D">
              <w:rPr>
                <w:sz w:val="18"/>
                <w:szCs w:val="18"/>
              </w:rPr>
              <w:t>0.08</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A160E5"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0EEC4F"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8C789B"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FB86FC"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763F9F"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739AF1"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0BE3C4"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2DDCB3"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789AAA" w14:textId="77777777" w:rsidR="00A26D4D" w:rsidRPr="001D129D" w:rsidRDefault="00A26D4D" w:rsidP="00CC668A">
            <w:pPr>
              <w:pStyle w:val="ad"/>
              <w:jc w:val="center"/>
              <w:rPr>
                <w:sz w:val="18"/>
                <w:szCs w:val="18"/>
              </w:rPr>
            </w:pPr>
            <w:r w:rsidRPr="001D129D">
              <w:rPr>
                <w:sz w:val="18"/>
                <w:szCs w:val="18"/>
              </w:rPr>
              <w:t xml:space="preserve">0.23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D24B38" w14:textId="77777777" w:rsidR="00A26D4D" w:rsidRPr="001D129D" w:rsidRDefault="00A26D4D" w:rsidP="00CC668A">
            <w:pPr>
              <w:pStyle w:val="ad"/>
              <w:jc w:val="center"/>
              <w:rPr>
                <w:sz w:val="18"/>
                <w:szCs w:val="18"/>
              </w:rPr>
            </w:pPr>
            <w:r w:rsidRPr="001D129D">
              <w:rPr>
                <w:sz w:val="18"/>
                <w:szCs w:val="18"/>
              </w:rPr>
              <w:t xml:space="preserve">0.22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59C668E" w14:textId="77777777" w:rsidR="00A26D4D" w:rsidRPr="001D129D" w:rsidRDefault="00A26D4D" w:rsidP="00CC668A">
            <w:pPr>
              <w:pStyle w:val="ad"/>
              <w:jc w:val="center"/>
              <w:rPr>
                <w:sz w:val="18"/>
                <w:szCs w:val="18"/>
              </w:rPr>
            </w:pPr>
            <w:r w:rsidRPr="001D129D">
              <w:rPr>
                <w:sz w:val="18"/>
                <w:szCs w:val="18"/>
              </w:rPr>
              <w:t>17</w:t>
            </w:r>
          </w:p>
        </w:tc>
      </w:tr>
      <w:tr w:rsidR="001D129D" w:rsidRPr="001D129D" w14:paraId="67E098BD"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01E9ECC" w14:textId="77777777" w:rsidR="00A26D4D" w:rsidRPr="001D129D" w:rsidRDefault="00A26D4D" w:rsidP="00CC668A">
            <w:pPr>
              <w:pStyle w:val="ad"/>
              <w:jc w:val="center"/>
              <w:rPr>
                <w:sz w:val="18"/>
                <w:szCs w:val="18"/>
              </w:rPr>
            </w:pPr>
            <w:r w:rsidRPr="001D129D">
              <w:rPr>
                <w:sz w:val="18"/>
                <w:szCs w:val="18"/>
              </w:rPr>
              <w:t>13</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BEC849" w14:textId="77777777" w:rsidR="00A26D4D" w:rsidRPr="001D129D" w:rsidRDefault="00A26D4D" w:rsidP="00CC668A">
            <w:pPr>
              <w:pStyle w:val="ad"/>
              <w:jc w:val="center"/>
              <w:rPr>
                <w:sz w:val="18"/>
                <w:szCs w:val="18"/>
              </w:rPr>
            </w:pPr>
            <w:r w:rsidRPr="001D129D">
              <w:rPr>
                <w:rFonts w:hint="eastAsia"/>
                <w:sz w:val="18"/>
                <w:szCs w:val="18"/>
              </w:rPr>
              <w:t>常熟耐素生物材料科技有限公司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1659A2" w14:textId="77777777" w:rsidR="00A26D4D" w:rsidRPr="001D129D" w:rsidRDefault="00A26D4D" w:rsidP="00CC668A">
            <w:pPr>
              <w:pStyle w:val="ad"/>
              <w:jc w:val="center"/>
              <w:rPr>
                <w:sz w:val="18"/>
                <w:szCs w:val="18"/>
              </w:rPr>
            </w:pPr>
            <w:r w:rsidRPr="001D129D">
              <w:rPr>
                <w:sz w:val="18"/>
                <w:szCs w:val="18"/>
              </w:rPr>
              <w:t xml:space="preserve">0.04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796FC6" w14:textId="77777777" w:rsidR="00A26D4D" w:rsidRPr="001D129D" w:rsidRDefault="00A26D4D" w:rsidP="00CC668A">
            <w:pPr>
              <w:pStyle w:val="ad"/>
              <w:jc w:val="center"/>
              <w:rPr>
                <w:sz w:val="18"/>
                <w:szCs w:val="18"/>
              </w:rPr>
            </w:pPr>
            <w:r w:rsidRPr="001D129D">
              <w:rPr>
                <w:sz w:val="18"/>
                <w:szCs w:val="18"/>
              </w:rPr>
              <w:t xml:space="preserve">0.004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C1C330" w14:textId="77777777" w:rsidR="00A26D4D" w:rsidRPr="001D129D" w:rsidRDefault="00A26D4D" w:rsidP="00CC668A">
            <w:pPr>
              <w:pStyle w:val="ad"/>
              <w:jc w:val="center"/>
              <w:rPr>
                <w:sz w:val="18"/>
                <w:szCs w:val="18"/>
              </w:rPr>
            </w:pPr>
            <w:r w:rsidRPr="001D129D">
              <w:rPr>
                <w:sz w:val="18"/>
                <w:szCs w:val="18"/>
              </w:rPr>
              <w:t xml:space="preserve">0.09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69F47D"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D5100A" w14:textId="77777777" w:rsidR="00A26D4D" w:rsidRPr="001D129D" w:rsidRDefault="00A26D4D" w:rsidP="00CC668A">
            <w:pPr>
              <w:pStyle w:val="ad"/>
              <w:jc w:val="center"/>
              <w:rPr>
                <w:sz w:val="18"/>
                <w:szCs w:val="18"/>
              </w:rPr>
            </w:pPr>
            <w:r w:rsidRPr="001D129D">
              <w:rPr>
                <w:sz w:val="18"/>
                <w:szCs w:val="18"/>
              </w:rPr>
              <w:t xml:space="preserve">0.05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D5250D"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FB4043"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DD0A54"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E216FF"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9936B6"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DD4CA8C"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6B1C07"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1EF0BE"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066557"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6A9CEA" w14:textId="77777777" w:rsidR="00A26D4D" w:rsidRPr="001D129D" w:rsidRDefault="00A26D4D" w:rsidP="00CC668A">
            <w:pPr>
              <w:pStyle w:val="ad"/>
              <w:jc w:val="center"/>
              <w:rPr>
                <w:sz w:val="18"/>
                <w:szCs w:val="18"/>
              </w:rPr>
            </w:pPr>
            <w:r w:rsidRPr="001D129D">
              <w:rPr>
                <w:sz w:val="18"/>
                <w:szCs w:val="18"/>
              </w:rPr>
              <w:t xml:space="preserve">0.18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127C7A" w14:textId="77777777" w:rsidR="00A26D4D" w:rsidRPr="001D129D" w:rsidRDefault="00A26D4D" w:rsidP="00CC668A">
            <w:pPr>
              <w:pStyle w:val="ad"/>
              <w:jc w:val="center"/>
              <w:rPr>
                <w:sz w:val="18"/>
                <w:szCs w:val="18"/>
              </w:rPr>
            </w:pPr>
            <w:r w:rsidRPr="001D129D">
              <w:rPr>
                <w:sz w:val="18"/>
                <w:szCs w:val="18"/>
              </w:rPr>
              <w:t xml:space="preserve">0.17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A3E0206" w14:textId="77777777" w:rsidR="00A26D4D" w:rsidRPr="001D129D" w:rsidRDefault="00A26D4D" w:rsidP="00CC668A">
            <w:pPr>
              <w:pStyle w:val="ad"/>
              <w:jc w:val="center"/>
              <w:rPr>
                <w:sz w:val="18"/>
                <w:szCs w:val="18"/>
              </w:rPr>
            </w:pPr>
            <w:r w:rsidRPr="001D129D">
              <w:rPr>
                <w:sz w:val="18"/>
                <w:szCs w:val="18"/>
              </w:rPr>
              <w:t>18</w:t>
            </w:r>
          </w:p>
        </w:tc>
      </w:tr>
      <w:tr w:rsidR="001D129D" w:rsidRPr="001D129D" w14:paraId="19F81170"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E506E77" w14:textId="77777777" w:rsidR="00A26D4D" w:rsidRPr="001D129D" w:rsidRDefault="00A26D4D" w:rsidP="00CC668A">
            <w:pPr>
              <w:pStyle w:val="ad"/>
              <w:jc w:val="center"/>
              <w:rPr>
                <w:sz w:val="18"/>
                <w:szCs w:val="18"/>
              </w:rPr>
            </w:pPr>
            <w:r w:rsidRPr="001D129D">
              <w:rPr>
                <w:sz w:val="18"/>
                <w:szCs w:val="18"/>
              </w:rPr>
              <w:t>14</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AAA2F8" w14:textId="77777777" w:rsidR="00A26D4D" w:rsidRPr="001D129D" w:rsidRDefault="00A26D4D" w:rsidP="00CC668A">
            <w:pPr>
              <w:pStyle w:val="ad"/>
              <w:jc w:val="center"/>
              <w:rPr>
                <w:sz w:val="18"/>
                <w:szCs w:val="18"/>
              </w:rPr>
            </w:pPr>
            <w:r w:rsidRPr="001D129D">
              <w:rPr>
                <w:rFonts w:hint="eastAsia"/>
                <w:sz w:val="18"/>
                <w:szCs w:val="18"/>
              </w:rPr>
              <w:t>江苏华大新材料有限公司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3AF8D5" w14:textId="77777777" w:rsidR="00A26D4D" w:rsidRPr="001D129D" w:rsidRDefault="00A26D4D" w:rsidP="00CC668A">
            <w:pPr>
              <w:pStyle w:val="ad"/>
              <w:jc w:val="center"/>
              <w:rPr>
                <w:sz w:val="18"/>
                <w:szCs w:val="18"/>
              </w:rPr>
            </w:pPr>
            <w:r w:rsidRPr="001D129D">
              <w:rPr>
                <w:sz w:val="18"/>
                <w:szCs w:val="18"/>
              </w:rPr>
              <w:t xml:space="preserve">0.03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68DD12" w14:textId="77777777" w:rsidR="00A26D4D" w:rsidRPr="001D129D" w:rsidRDefault="00A26D4D" w:rsidP="00CC668A">
            <w:pPr>
              <w:pStyle w:val="ad"/>
              <w:jc w:val="center"/>
              <w:rPr>
                <w:sz w:val="18"/>
                <w:szCs w:val="18"/>
              </w:rPr>
            </w:pPr>
            <w:r w:rsidRPr="001D129D">
              <w:rPr>
                <w:sz w:val="18"/>
                <w:szCs w:val="18"/>
              </w:rPr>
              <w:t xml:space="preserve">0.003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F5BF47" w14:textId="77777777" w:rsidR="00A26D4D" w:rsidRPr="001D129D" w:rsidRDefault="00A26D4D" w:rsidP="00CC668A">
            <w:pPr>
              <w:pStyle w:val="ad"/>
              <w:jc w:val="center"/>
              <w:rPr>
                <w:sz w:val="18"/>
                <w:szCs w:val="18"/>
              </w:rPr>
            </w:pPr>
            <w:r w:rsidRPr="001D129D">
              <w:rPr>
                <w:sz w:val="18"/>
                <w:szCs w:val="18"/>
              </w:rPr>
              <w:t xml:space="preserve">0.09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B7C210"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9CAD4A" w14:textId="77777777" w:rsidR="00A26D4D" w:rsidRPr="001D129D" w:rsidRDefault="00A26D4D" w:rsidP="00CC668A">
            <w:pPr>
              <w:pStyle w:val="ad"/>
              <w:jc w:val="center"/>
              <w:rPr>
                <w:sz w:val="18"/>
                <w:szCs w:val="18"/>
              </w:rPr>
            </w:pPr>
            <w:r w:rsidRPr="001D129D">
              <w:rPr>
                <w:sz w:val="18"/>
                <w:szCs w:val="18"/>
              </w:rPr>
              <w:t>0.04</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B0C2AE"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295C0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BCA267"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AF413B"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6638EB"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A269F5"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C7CCFE"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10292E"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089BC3"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4C3758" w14:textId="77777777" w:rsidR="00A26D4D" w:rsidRPr="001D129D" w:rsidRDefault="00A26D4D" w:rsidP="00CC668A">
            <w:pPr>
              <w:pStyle w:val="ad"/>
              <w:jc w:val="center"/>
              <w:rPr>
                <w:sz w:val="18"/>
                <w:szCs w:val="18"/>
              </w:rPr>
            </w:pPr>
            <w:r w:rsidRPr="001D129D">
              <w:rPr>
                <w:sz w:val="18"/>
                <w:szCs w:val="18"/>
              </w:rPr>
              <w:t xml:space="preserve">0.16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F40AF4" w14:textId="77777777" w:rsidR="00A26D4D" w:rsidRPr="001D129D" w:rsidRDefault="00A26D4D" w:rsidP="00CC668A">
            <w:pPr>
              <w:pStyle w:val="ad"/>
              <w:jc w:val="center"/>
              <w:rPr>
                <w:sz w:val="18"/>
                <w:szCs w:val="18"/>
              </w:rPr>
            </w:pPr>
            <w:r w:rsidRPr="001D129D">
              <w:rPr>
                <w:sz w:val="18"/>
                <w:szCs w:val="18"/>
              </w:rPr>
              <w:t xml:space="preserve">0.16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A550045" w14:textId="77777777" w:rsidR="00A26D4D" w:rsidRPr="001D129D" w:rsidRDefault="00A26D4D" w:rsidP="00CC668A">
            <w:pPr>
              <w:pStyle w:val="ad"/>
              <w:jc w:val="center"/>
              <w:rPr>
                <w:sz w:val="18"/>
                <w:szCs w:val="18"/>
              </w:rPr>
            </w:pPr>
            <w:r w:rsidRPr="001D129D">
              <w:rPr>
                <w:sz w:val="18"/>
                <w:szCs w:val="18"/>
              </w:rPr>
              <w:t>21</w:t>
            </w:r>
          </w:p>
        </w:tc>
      </w:tr>
      <w:tr w:rsidR="001D129D" w:rsidRPr="001D129D" w14:paraId="58E05A76"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CC1BC45" w14:textId="77777777" w:rsidR="00A26D4D" w:rsidRPr="001D129D" w:rsidRDefault="00A26D4D" w:rsidP="00CC668A">
            <w:pPr>
              <w:pStyle w:val="ad"/>
              <w:jc w:val="center"/>
              <w:rPr>
                <w:sz w:val="18"/>
                <w:szCs w:val="18"/>
              </w:rPr>
            </w:pPr>
            <w:r w:rsidRPr="001D129D">
              <w:rPr>
                <w:sz w:val="18"/>
                <w:szCs w:val="18"/>
              </w:rPr>
              <w:t>15</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6080F4" w14:textId="77777777" w:rsidR="00A26D4D" w:rsidRPr="001D129D" w:rsidRDefault="00A26D4D" w:rsidP="00CC668A">
            <w:pPr>
              <w:pStyle w:val="ad"/>
              <w:jc w:val="center"/>
              <w:rPr>
                <w:sz w:val="18"/>
                <w:szCs w:val="18"/>
              </w:rPr>
            </w:pPr>
            <w:r w:rsidRPr="001D129D">
              <w:rPr>
                <w:rFonts w:hint="eastAsia"/>
                <w:sz w:val="18"/>
                <w:szCs w:val="18"/>
              </w:rPr>
              <w:t>常熟市新腾化工有限公司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3FDAF9" w14:textId="77777777" w:rsidR="00A26D4D" w:rsidRPr="001D129D" w:rsidRDefault="00A26D4D" w:rsidP="00CC668A">
            <w:pPr>
              <w:pStyle w:val="ad"/>
              <w:jc w:val="center"/>
              <w:rPr>
                <w:sz w:val="18"/>
                <w:szCs w:val="18"/>
              </w:rPr>
            </w:pPr>
            <w:r w:rsidRPr="001D129D">
              <w:rPr>
                <w:sz w:val="18"/>
                <w:szCs w:val="18"/>
              </w:rPr>
              <w:t xml:space="preserve">0.03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C03D21"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F5D716" w14:textId="77777777" w:rsidR="00A26D4D" w:rsidRPr="001D129D" w:rsidRDefault="00A26D4D" w:rsidP="00CC668A">
            <w:pPr>
              <w:pStyle w:val="ad"/>
              <w:jc w:val="center"/>
              <w:rPr>
                <w:sz w:val="18"/>
                <w:szCs w:val="18"/>
              </w:rPr>
            </w:pPr>
            <w:r w:rsidRPr="001D129D">
              <w:rPr>
                <w:sz w:val="18"/>
                <w:szCs w:val="18"/>
              </w:rPr>
              <w:t xml:space="preserve">0.08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7490E08"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AC14BD" w14:textId="77777777" w:rsidR="00A26D4D" w:rsidRPr="001D129D" w:rsidRDefault="00A26D4D" w:rsidP="00CC668A">
            <w:pPr>
              <w:pStyle w:val="ad"/>
              <w:jc w:val="center"/>
              <w:rPr>
                <w:sz w:val="18"/>
                <w:szCs w:val="18"/>
              </w:rPr>
            </w:pPr>
            <w:r w:rsidRPr="001D129D">
              <w:rPr>
                <w:sz w:val="18"/>
                <w:szCs w:val="18"/>
              </w:rPr>
              <w:t>0.02</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A4433E"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B47E49"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5D8B6A"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BA33A1"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5B8454"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F04004"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D4A774" w14:textId="77777777" w:rsidR="00A26D4D" w:rsidRPr="001D129D" w:rsidRDefault="00A26D4D" w:rsidP="00CC668A">
            <w:pPr>
              <w:pStyle w:val="ad"/>
              <w:jc w:val="center"/>
              <w:rPr>
                <w:sz w:val="18"/>
                <w:szCs w:val="18"/>
              </w:rPr>
            </w:pPr>
            <w:r w:rsidRPr="001D129D">
              <w:rPr>
                <w:sz w:val="18"/>
                <w:szCs w:val="18"/>
              </w:rPr>
              <w:t xml:space="preserve">0.02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28EA5B"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B3570A"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1ED407" w14:textId="77777777" w:rsidR="00A26D4D" w:rsidRPr="001D129D" w:rsidRDefault="00A26D4D" w:rsidP="00CC668A">
            <w:pPr>
              <w:pStyle w:val="ad"/>
              <w:jc w:val="center"/>
              <w:rPr>
                <w:sz w:val="18"/>
                <w:szCs w:val="18"/>
              </w:rPr>
            </w:pPr>
            <w:r w:rsidRPr="001D129D">
              <w:rPr>
                <w:sz w:val="18"/>
                <w:szCs w:val="18"/>
              </w:rPr>
              <w:t xml:space="preserve">0.16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B8EFA1" w14:textId="77777777" w:rsidR="00A26D4D" w:rsidRPr="001D129D" w:rsidRDefault="00A26D4D" w:rsidP="00CC668A">
            <w:pPr>
              <w:pStyle w:val="ad"/>
              <w:jc w:val="center"/>
              <w:rPr>
                <w:sz w:val="18"/>
                <w:szCs w:val="18"/>
              </w:rPr>
            </w:pPr>
            <w:r w:rsidRPr="001D129D">
              <w:rPr>
                <w:sz w:val="18"/>
                <w:szCs w:val="18"/>
              </w:rPr>
              <w:t xml:space="preserve">0.16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ECDD13A" w14:textId="77777777" w:rsidR="00A26D4D" w:rsidRPr="001D129D" w:rsidRDefault="00A26D4D" w:rsidP="00CC668A">
            <w:pPr>
              <w:pStyle w:val="ad"/>
              <w:jc w:val="center"/>
              <w:rPr>
                <w:sz w:val="18"/>
                <w:szCs w:val="18"/>
              </w:rPr>
            </w:pPr>
            <w:r w:rsidRPr="001D129D">
              <w:rPr>
                <w:sz w:val="18"/>
                <w:szCs w:val="18"/>
              </w:rPr>
              <w:t>20</w:t>
            </w:r>
          </w:p>
        </w:tc>
      </w:tr>
      <w:tr w:rsidR="001D129D" w:rsidRPr="001D129D" w14:paraId="63215840"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1FB4A25" w14:textId="77777777" w:rsidR="00A26D4D" w:rsidRPr="001D129D" w:rsidRDefault="00A26D4D" w:rsidP="00CC668A">
            <w:pPr>
              <w:pStyle w:val="ad"/>
              <w:jc w:val="center"/>
              <w:rPr>
                <w:sz w:val="18"/>
                <w:szCs w:val="18"/>
              </w:rPr>
            </w:pPr>
            <w:r w:rsidRPr="001D129D">
              <w:rPr>
                <w:sz w:val="18"/>
                <w:szCs w:val="18"/>
              </w:rPr>
              <w:t>16</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5828CA" w14:textId="77777777" w:rsidR="00A26D4D" w:rsidRPr="001D129D" w:rsidRDefault="00A26D4D" w:rsidP="00CC668A">
            <w:pPr>
              <w:pStyle w:val="ad"/>
              <w:jc w:val="center"/>
              <w:rPr>
                <w:sz w:val="18"/>
                <w:szCs w:val="18"/>
              </w:rPr>
            </w:pPr>
            <w:r w:rsidRPr="001D129D">
              <w:rPr>
                <w:rFonts w:hint="eastAsia"/>
                <w:sz w:val="18"/>
                <w:szCs w:val="18"/>
              </w:rPr>
              <w:t>常熟市常吉化工有限公司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217B77" w14:textId="77777777" w:rsidR="00A26D4D" w:rsidRPr="001D129D" w:rsidRDefault="00A26D4D" w:rsidP="00CC668A">
            <w:pPr>
              <w:pStyle w:val="ad"/>
              <w:jc w:val="center"/>
              <w:rPr>
                <w:sz w:val="18"/>
                <w:szCs w:val="18"/>
              </w:rPr>
            </w:pPr>
            <w:r w:rsidRPr="001D129D">
              <w:rPr>
                <w:sz w:val="18"/>
                <w:szCs w:val="18"/>
              </w:rPr>
              <w:t xml:space="preserve">0.09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8A52E8" w14:textId="77777777" w:rsidR="00A26D4D" w:rsidRPr="001D129D" w:rsidRDefault="00A26D4D" w:rsidP="00CC668A">
            <w:pPr>
              <w:pStyle w:val="ad"/>
              <w:jc w:val="center"/>
              <w:rPr>
                <w:sz w:val="18"/>
                <w:szCs w:val="18"/>
              </w:rPr>
            </w:pPr>
            <w:r w:rsidRPr="001D129D">
              <w:rPr>
                <w:sz w:val="18"/>
                <w:szCs w:val="18"/>
              </w:rPr>
              <w:t xml:space="preserve">0.02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9B5D7C" w14:textId="77777777" w:rsidR="00A26D4D" w:rsidRPr="001D129D" w:rsidRDefault="00A26D4D" w:rsidP="00CC668A">
            <w:pPr>
              <w:pStyle w:val="ad"/>
              <w:jc w:val="center"/>
              <w:rPr>
                <w:sz w:val="18"/>
                <w:szCs w:val="18"/>
              </w:rPr>
            </w:pPr>
            <w:r w:rsidRPr="001D129D">
              <w:rPr>
                <w:sz w:val="18"/>
                <w:szCs w:val="18"/>
              </w:rPr>
              <w:t xml:space="preserve">0.45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5E114C"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CA73BD"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C70AE1" w14:textId="77777777" w:rsidR="00A26D4D" w:rsidRPr="001D129D" w:rsidRDefault="00A26D4D" w:rsidP="00CC668A">
            <w:pPr>
              <w:pStyle w:val="ad"/>
              <w:jc w:val="center"/>
              <w:rPr>
                <w:sz w:val="18"/>
                <w:szCs w:val="18"/>
              </w:rPr>
            </w:pPr>
            <w:r w:rsidRPr="001D129D">
              <w:rPr>
                <w:sz w:val="18"/>
                <w:szCs w:val="18"/>
              </w:rPr>
              <w:t>2.26</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6F91EE6"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232A21"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142642"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0C6587"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9FC4AF"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4942D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D962712"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65A5C6"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95544D" w14:textId="77777777" w:rsidR="00A26D4D" w:rsidRPr="001D129D" w:rsidRDefault="00A26D4D" w:rsidP="00CC668A">
            <w:pPr>
              <w:pStyle w:val="ad"/>
              <w:jc w:val="center"/>
              <w:rPr>
                <w:sz w:val="18"/>
                <w:szCs w:val="18"/>
              </w:rPr>
            </w:pPr>
            <w:r w:rsidRPr="001D129D">
              <w:rPr>
                <w:sz w:val="18"/>
                <w:szCs w:val="18"/>
              </w:rPr>
              <w:t xml:space="preserve">2.83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CFF0BA" w14:textId="77777777" w:rsidR="00A26D4D" w:rsidRPr="001D129D" w:rsidRDefault="00A26D4D" w:rsidP="00CC668A">
            <w:pPr>
              <w:pStyle w:val="ad"/>
              <w:jc w:val="center"/>
              <w:rPr>
                <w:sz w:val="18"/>
                <w:szCs w:val="18"/>
              </w:rPr>
            </w:pPr>
            <w:r w:rsidRPr="001D129D">
              <w:rPr>
                <w:sz w:val="18"/>
                <w:szCs w:val="18"/>
              </w:rPr>
              <w:t xml:space="preserve">2.76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D52F8D9" w14:textId="77777777" w:rsidR="00A26D4D" w:rsidRPr="001D129D" w:rsidRDefault="00A26D4D" w:rsidP="00CC668A">
            <w:pPr>
              <w:pStyle w:val="ad"/>
              <w:jc w:val="center"/>
              <w:rPr>
                <w:sz w:val="18"/>
                <w:szCs w:val="18"/>
              </w:rPr>
            </w:pPr>
            <w:r w:rsidRPr="001D129D">
              <w:rPr>
                <w:sz w:val="18"/>
                <w:szCs w:val="18"/>
              </w:rPr>
              <w:t>5</w:t>
            </w:r>
          </w:p>
        </w:tc>
      </w:tr>
      <w:tr w:rsidR="001D129D" w:rsidRPr="001D129D" w14:paraId="1BAD4962"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1436AAA" w14:textId="77777777" w:rsidR="00A26D4D" w:rsidRPr="001D129D" w:rsidRDefault="00A26D4D" w:rsidP="00CC668A">
            <w:pPr>
              <w:pStyle w:val="ad"/>
              <w:jc w:val="center"/>
              <w:rPr>
                <w:sz w:val="18"/>
                <w:szCs w:val="18"/>
              </w:rPr>
            </w:pPr>
            <w:r w:rsidRPr="001D129D">
              <w:rPr>
                <w:sz w:val="18"/>
                <w:szCs w:val="18"/>
              </w:rPr>
              <w:t>17</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5FC64F" w14:textId="77777777" w:rsidR="00A26D4D" w:rsidRPr="001D129D" w:rsidRDefault="00A26D4D" w:rsidP="00CC668A">
            <w:pPr>
              <w:pStyle w:val="ad"/>
              <w:jc w:val="center"/>
              <w:rPr>
                <w:sz w:val="18"/>
                <w:szCs w:val="18"/>
              </w:rPr>
            </w:pPr>
            <w:r w:rsidRPr="001D129D">
              <w:rPr>
                <w:rFonts w:hint="eastAsia"/>
                <w:sz w:val="18"/>
                <w:szCs w:val="18"/>
              </w:rPr>
              <w:t>常熟市金玉花卉泡沫有限公司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47BAA4" w14:textId="77777777" w:rsidR="00A26D4D" w:rsidRPr="001D129D" w:rsidRDefault="00A26D4D" w:rsidP="00CC668A">
            <w:pPr>
              <w:pStyle w:val="ad"/>
              <w:jc w:val="center"/>
              <w:rPr>
                <w:sz w:val="18"/>
                <w:szCs w:val="18"/>
              </w:rPr>
            </w:pPr>
            <w:r w:rsidRPr="001D129D">
              <w:rPr>
                <w:sz w:val="18"/>
                <w:szCs w:val="18"/>
              </w:rPr>
              <w:t xml:space="preserve">0.001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CFD54F" w14:textId="77777777" w:rsidR="00A26D4D" w:rsidRPr="001D129D" w:rsidRDefault="00A26D4D" w:rsidP="00CC668A">
            <w:pPr>
              <w:pStyle w:val="ad"/>
              <w:jc w:val="center"/>
              <w:rPr>
                <w:sz w:val="18"/>
                <w:szCs w:val="18"/>
              </w:rPr>
            </w:pPr>
            <w:r w:rsidRPr="001D129D">
              <w:rPr>
                <w:sz w:val="18"/>
                <w:szCs w:val="18"/>
              </w:rPr>
              <w:t>0.00016</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37063A" w14:textId="77777777" w:rsidR="00A26D4D" w:rsidRPr="001D129D" w:rsidRDefault="00A26D4D" w:rsidP="00CC668A">
            <w:pPr>
              <w:pStyle w:val="ad"/>
              <w:jc w:val="center"/>
              <w:rPr>
                <w:sz w:val="18"/>
                <w:szCs w:val="18"/>
              </w:rPr>
            </w:pPr>
            <w:r w:rsidRPr="001D129D">
              <w:rPr>
                <w:sz w:val="18"/>
                <w:szCs w:val="18"/>
              </w:rPr>
              <w:t>0.004</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EF6A056"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671BEBD" w14:textId="77777777" w:rsidR="00A26D4D" w:rsidRPr="001D129D" w:rsidRDefault="00A26D4D" w:rsidP="00CC668A">
            <w:pPr>
              <w:pStyle w:val="ad"/>
              <w:jc w:val="center"/>
              <w:rPr>
                <w:sz w:val="18"/>
                <w:szCs w:val="18"/>
              </w:rPr>
            </w:pPr>
            <w:r w:rsidRPr="001D129D">
              <w:rPr>
                <w:sz w:val="18"/>
                <w:szCs w:val="18"/>
              </w:rPr>
              <w:t>0.002</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4AF14AD"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B91DA4"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B312E5"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E8877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A21436"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EE1AC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864937"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B3A5A9"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FE726B4"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C486DC" w14:textId="77777777" w:rsidR="00A26D4D" w:rsidRPr="001D129D" w:rsidRDefault="00A26D4D" w:rsidP="00CC668A">
            <w:pPr>
              <w:pStyle w:val="ad"/>
              <w:jc w:val="center"/>
              <w:rPr>
                <w:sz w:val="18"/>
                <w:szCs w:val="18"/>
              </w:rPr>
            </w:pPr>
            <w:r w:rsidRPr="001D129D">
              <w:rPr>
                <w:sz w:val="18"/>
                <w:szCs w:val="18"/>
              </w:rPr>
              <w:t xml:space="preserve">0.01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7653A0" w14:textId="77777777" w:rsidR="00A26D4D" w:rsidRPr="001D129D" w:rsidRDefault="00A26D4D" w:rsidP="00CC668A">
            <w:pPr>
              <w:pStyle w:val="ad"/>
              <w:jc w:val="center"/>
              <w:rPr>
                <w:sz w:val="18"/>
                <w:szCs w:val="18"/>
              </w:rPr>
            </w:pPr>
            <w:r w:rsidRPr="001D129D">
              <w:rPr>
                <w:sz w:val="18"/>
                <w:szCs w:val="18"/>
              </w:rPr>
              <w:t xml:space="preserve">0.01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57319B0" w14:textId="77777777" w:rsidR="00A26D4D" w:rsidRPr="001D129D" w:rsidRDefault="00A26D4D" w:rsidP="00CC668A">
            <w:pPr>
              <w:pStyle w:val="ad"/>
              <w:jc w:val="center"/>
              <w:rPr>
                <w:sz w:val="18"/>
                <w:szCs w:val="18"/>
              </w:rPr>
            </w:pPr>
            <w:r w:rsidRPr="001D129D">
              <w:rPr>
                <w:sz w:val="18"/>
                <w:szCs w:val="18"/>
              </w:rPr>
              <w:t>37</w:t>
            </w:r>
          </w:p>
        </w:tc>
      </w:tr>
      <w:tr w:rsidR="001D129D" w:rsidRPr="001D129D" w14:paraId="5B13D5E6"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1E50346" w14:textId="77777777" w:rsidR="00A26D4D" w:rsidRPr="001D129D" w:rsidRDefault="00A26D4D" w:rsidP="00CC668A">
            <w:pPr>
              <w:pStyle w:val="ad"/>
              <w:jc w:val="center"/>
              <w:rPr>
                <w:sz w:val="18"/>
                <w:szCs w:val="18"/>
              </w:rPr>
            </w:pPr>
            <w:r w:rsidRPr="001D129D">
              <w:rPr>
                <w:sz w:val="18"/>
                <w:szCs w:val="18"/>
              </w:rPr>
              <w:t>18</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BB89FE" w14:textId="77777777" w:rsidR="00A26D4D" w:rsidRPr="001D129D" w:rsidRDefault="00A26D4D" w:rsidP="00CC668A">
            <w:pPr>
              <w:pStyle w:val="ad"/>
              <w:jc w:val="center"/>
              <w:rPr>
                <w:sz w:val="18"/>
                <w:szCs w:val="18"/>
              </w:rPr>
            </w:pPr>
            <w:r w:rsidRPr="001D129D">
              <w:rPr>
                <w:rFonts w:hint="eastAsia"/>
                <w:sz w:val="18"/>
                <w:szCs w:val="18"/>
              </w:rPr>
              <w:t>阿科玛（常熟）氟化工有限公司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A9AEE4" w14:textId="77777777" w:rsidR="00A26D4D" w:rsidRPr="001D129D" w:rsidRDefault="00A26D4D" w:rsidP="00CC668A">
            <w:pPr>
              <w:pStyle w:val="ad"/>
              <w:jc w:val="center"/>
              <w:rPr>
                <w:sz w:val="18"/>
                <w:szCs w:val="18"/>
              </w:rPr>
            </w:pPr>
            <w:r w:rsidRPr="001D129D">
              <w:rPr>
                <w:sz w:val="18"/>
                <w:szCs w:val="18"/>
              </w:rPr>
              <w:t xml:space="preserve">0.60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A71D97" w14:textId="77777777" w:rsidR="00A26D4D" w:rsidRPr="001D129D" w:rsidRDefault="00A26D4D" w:rsidP="00CC668A">
            <w:pPr>
              <w:pStyle w:val="ad"/>
              <w:jc w:val="center"/>
              <w:rPr>
                <w:sz w:val="18"/>
                <w:szCs w:val="18"/>
              </w:rPr>
            </w:pPr>
            <w:r w:rsidRPr="001D129D">
              <w:rPr>
                <w:sz w:val="18"/>
                <w:szCs w:val="18"/>
              </w:rPr>
              <w:t xml:space="preserve">0.14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2735F8" w14:textId="77777777" w:rsidR="00A26D4D" w:rsidRPr="001D129D" w:rsidRDefault="00A26D4D" w:rsidP="00CC668A">
            <w:pPr>
              <w:pStyle w:val="ad"/>
              <w:jc w:val="center"/>
              <w:rPr>
                <w:sz w:val="18"/>
                <w:szCs w:val="18"/>
              </w:rPr>
            </w:pPr>
            <w:r w:rsidRPr="001D129D">
              <w:rPr>
                <w:sz w:val="18"/>
                <w:szCs w:val="18"/>
              </w:rPr>
              <w:t xml:space="preserve">0.63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4E5EB6"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942A15" w14:textId="77777777" w:rsidR="00A26D4D" w:rsidRPr="001D129D" w:rsidRDefault="00A26D4D" w:rsidP="00CC668A">
            <w:pPr>
              <w:pStyle w:val="ad"/>
              <w:jc w:val="center"/>
              <w:rPr>
                <w:sz w:val="18"/>
                <w:szCs w:val="18"/>
              </w:rPr>
            </w:pPr>
            <w:r w:rsidRPr="001D129D">
              <w:rPr>
                <w:sz w:val="18"/>
                <w:szCs w:val="18"/>
              </w:rPr>
              <w:t>0.215</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1F49CA"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5E7BE9"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C475F5" w14:textId="77777777" w:rsidR="00A26D4D" w:rsidRPr="001D129D" w:rsidRDefault="00A26D4D" w:rsidP="00CC668A">
            <w:pPr>
              <w:pStyle w:val="ad"/>
              <w:jc w:val="center"/>
              <w:rPr>
                <w:sz w:val="18"/>
                <w:szCs w:val="18"/>
              </w:rPr>
            </w:pPr>
            <w:r w:rsidRPr="001D129D">
              <w:rPr>
                <w:sz w:val="18"/>
                <w:szCs w:val="18"/>
              </w:rPr>
              <w:t xml:space="preserve">0.60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EE0974"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ED6BA1"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46B3B7"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693E1D"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808EB7"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EFD474"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B6350A" w14:textId="77777777" w:rsidR="00A26D4D" w:rsidRPr="001D129D" w:rsidRDefault="00A26D4D" w:rsidP="00CC668A">
            <w:pPr>
              <w:pStyle w:val="ad"/>
              <w:jc w:val="center"/>
              <w:rPr>
                <w:sz w:val="18"/>
                <w:szCs w:val="18"/>
              </w:rPr>
            </w:pPr>
            <w:r w:rsidRPr="001D129D">
              <w:rPr>
                <w:sz w:val="18"/>
                <w:szCs w:val="18"/>
              </w:rPr>
              <w:t xml:space="preserve">2.19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1DA4BC" w14:textId="77777777" w:rsidR="00A26D4D" w:rsidRPr="001D129D" w:rsidRDefault="00A26D4D" w:rsidP="00CC668A">
            <w:pPr>
              <w:pStyle w:val="ad"/>
              <w:jc w:val="center"/>
              <w:rPr>
                <w:sz w:val="18"/>
                <w:szCs w:val="18"/>
              </w:rPr>
            </w:pPr>
            <w:r w:rsidRPr="001D129D">
              <w:rPr>
                <w:sz w:val="18"/>
                <w:szCs w:val="18"/>
              </w:rPr>
              <w:t xml:space="preserve">2.13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645B3EA" w14:textId="77777777" w:rsidR="00A26D4D" w:rsidRPr="001D129D" w:rsidRDefault="00A26D4D" w:rsidP="00CC668A">
            <w:pPr>
              <w:pStyle w:val="ad"/>
              <w:jc w:val="center"/>
              <w:rPr>
                <w:sz w:val="18"/>
                <w:szCs w:val="18"/>
              </w:rPr>
            </w:pPr>
            <w:r w:rsidRPr="001D129D">
              <w:rPr>
                <w:sz w:val="18"/>
                <w:szCs w:val="18"/>
              </w:rPr>
              <w:t>7</w:t>
            </w:r>
          </w:p>
        </w:tc>
      </w:tr>
      <w:tr w:rsidR="001D129D" w:rsidRPr="001D129D" w14:paraId="2386CABA"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301B3BF" w14:textId="77777777" w:rsidR="00A26D4D" w:rsidRPr="001D129D" w:rsidRDefault="00A26D4D" w:rsidP="00CC668A">
            <w:pPr>
              <w:pStyle w:val="ad"/>
              <w:jc w:val="center"/>
              <w:rPr>
                <w:sz w:val="18"/>
                <w:szCs w:val="18"/>
              </w:rPr>
            </w:pPr>
            <w:r w:rsidRPr="001D129D">
              <w:rPr>
                <w:sz w:val="18"/>
                <w:szCs w:val="18"/>
              </w:rPr>
              <w:t>19</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595C0A" w14:textId="77777777" w:rsidR="00A26D4D" w:rsidRPr="001D129D" w:rsidRDefault="00A26D4D" w:rsidP="00CC668A">
            <w:pPr>
              <w:pStyle w:val="ad"/>
              <w:jc w:val="center"/>
              <w:rPr>
                <w:sz w:val="18"/>
                <w:szCs w:val="18"/>
              </w:rPr>
            </w:pPr>
            <w:r w:rsidRPr="001D129D">
              <w:rPr>
                <w:rFonts w:hint="eastAsia"/>
                <w:sz w:val="18"/>
                <w:szCs w:val="18"/>
              </w:rPr>
              <w:t>阿科玛（常熟）化学有限公司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2CA134" w14:textId="77777777" w:rsidR="00A26D4D" w:rsidRPr="001D129D" w:rsidRDefault="00A26D4D" w:rsidP="00CC668A">
            <w:pPr>
              <w:pStyle w:val="ad"/>
              <w:jc w:val="center"/>
              <w:rPr>
                <w:sz w:val="18"/>
                <w:szCs w:val="18"/>
              </w:rPr>
            </w:pPr>
            <w:r w:rsidRPr="001D129D">
              <w:rPr>
                <w:sz w:val="18"/>
                <w:szCs w:val="18"/>
              </w:rPr>
              <w:t xml:space="preserve">0.07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314339" w14:textId="77777777" w:rsidR="00A26D4D" w:rsidRPr="001D129D" w:rsidRDefault="00A26D4D" w:rsidP="00CC668A">
            <w:pPr>
              <w:pStyle w:val="ad"/>
              <w:jc w:val="center"/>
              <w:rPr>
                <w:sz w:val="18"/>
                <w:szCs w:val="18"/>
              </w:rPr>
            </w:pPr>
            <w:r w:rsidRPr="001D129D">
              <w:rPr>
                <w:sz w:val="18"/>
                <w:szCs w:val="18"/>
              </w:rPr>
              <w:t>0.0064</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ECBACC" w14:textId="77777777" w:rsidR="00A26D4D" w:rsidRPr="001D129D" w:rsidRDefault="00A26D4D" w:rsidP="00CC668A">
            <w:pPr>
              <w:pStyle w:val="ad"/>
              <w:jc w:val="center"/>
              <w:rPr>
                <w:sz w:val="18"/>
                <w:szCs w:val="18"/>
              </w:rPr>
            </w:pPr>
            <w:r w:rsidRPr="001D129D">
              <w:rPr>
                <w:sz w:val="18"/>
                <w:szCs w:val="18"/>
              </w:rPr>
              <w:t>0.002</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C6FCD4"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DE06E4" w14:textId="77777777" w:rsidR="00A26D4D" w:rsidRPr="001D129D" w:rsidRDefault="00A26D4D" w:rsidP="00CC668A">
            <w:pPr>
              <w:pStyle w:val="ad"/>
              <w:jc w:val="center"/>
              <w:rPr>
                <w:sz w:val="18"/>
                <w:szCs w:val="18"/>
              </w:rPr>
            </w:pPr>
            <w:r w:rsidRPr="001D129D">
              <w:rPr>
                <w:sz w:val="18"/>
                <w:szCs w:val="18"/>
              </w:rPr>
              <w:t>0.01</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BB234F"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466D4E" w14:textId="77777777" w:rsidR="00A26D4D" w:rsidRPr="001D129D" w:rsidRDefault="00A26D4D" w:rsidP="00CC668A">
            <w:pPr>
              <w:pStyle w:val="ad"/>
              <w:jc w:val="center"/>
              <w:rPr>
                <w:sz w:val="18"/>
                <w:szCs w:val="18"/>
              </w:rPr>
            </w:pPr>
            <w:r w:rsidRPr="001D129D">
              <w:rPr>
                <w:sz w:val="18"/>
                <w:szCs w:val="18"/>
              </w:rPr>
              <w:t>0.12</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DC40D9"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B093CE" w14:textId="77777777" w:rsidR="00A26D4D" w:rsidRPr="001D129D" w:rsidRDefault="00A26D4D" w:rsidP="00CC668A">
            <w:pPr>
              <w:pStyle w:val="ad"/>
              <w:jc w:val="center"/>
              <w:rPr>
                <w:sz w:val="18"/>
                <w:szCs w:val="18"/>
              </w:rPr>
            </w:pPr>
            <w:r w:rsidRPr="001D129D">
              <w:rPr>
                <w:sz w:val="18"/>
                <w:szCs w:val="18"/>
              </w:rPr>
              <w:t xml:space="preserve">0.01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2330E8"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1823D9" w14:textId="77777777" w:rsidR="00A26D4D" w:rsidRPr="001D129D" w:rsidRDefault="00A26D4D" w:rsidP="00CC668A">
            <w:pPr>
              <w:pStyle w:val="ad"/>
              <w:jc w:val="center"/>
              <w:rPr>
                <w:sz w:val="18"/>
                <w:szCs w:val="18"/>
              </w:rPr>
            </w:pPr>
            <w:r w:rsidRPr="001D129D">
              <w:rPr>
                <w:sz w:val="18"/>
                <w:szCs w:val="18"/>
              </w:rPr>
              <w:t xml:space="preserve">0.01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E24276F"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C097A82"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AD9502"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3A4804" w14:textId="77777777" w:rsidR="00A26D4D" w:rsidRPr="001D129D" w:rsidRDefault="00A26D4D" w:rsidP="00CC668A">
            <w:pPr>
              <w:pStyle w:val="ad"/>
              <w:jc w:val="center"/>
              <w:rPr>
                <w:sz w:val="18"/>
                <w:szCs w:val="18"/>
              </w:rPr>
            </w:pPr>
            <w:r w:rsidRPr="001D129D">
              <w:rPr>
                <w:sz w:val="18"/>
                <w:szCs w:val="18"/>
              </w:rPr>
              <w:t xml:space="preserve">0.24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E99691" w14:textId="77777777" w:rsidR="00A26D4D" w:rsidRPr="001D129D" w:rsidRDefault="00A26D4D" w:rsidP="00CC668A">
            <w:pPr>
              <w:pStyle w:val="ad"/>
              <w:jc w:val="center"/>
              <w:rPr>
                <w:sz w:val="18"/>
                <w:szCs w:val="18"/>
              </w:rPr>
            </w:pPr>
            <w:r w:rsidRPr="001D129D">
              <w:rPr>
                <w:sz w:val="18"/>
                <w:szCs w:val="18"/>
              </w:rPr>
              <w:t xml:space="preserve">0.23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62424610" w14:textId="77777777" w:rsidR="00A26D4D" w:rsidRPr="001D129D" w:rsidRDefault="00A26D4D" w:rsidP="00CC668A">
            <w:pPr>
              <w:pStyle w:val="ad"/>
              <w:jc w:val="center"/>
              <w:rPr>
                <w:sz w:val="18"/>
                <w:szCs w:val="18"/>
              </w:rPr>
            </w:pPr>
            <w:r w:rsidRPr="001D129D">
              <w:rPr>
                <w:sz w:val="18"/>
                <w:szCs w:val="18"/>
              </w:rPr>
              <w:t>16</w:t>
            </w:r>
          </w:p>
        </w:tc>
      </w:tr>
      <w:tr w:rsidR="001D129D" w:rsidRPr="001D129D" w14:paraId="0AAD8DD8"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51BFF2A" w14:textId="77777777" w:rsidR="00A26D4D" w:rsidRPr="001D129D" w:rsidRDefault="00A26D4D" w:rsidP="00CC668A">
            <w:pPr>
              <w:pStyle w:val="ad"/>
              <w:jc w:val="center"/>
              <w:rPr>
                <w:sz w:val="18"/>
                <w:szCs w:val="18"/>
              </w:rPr>
            </w:pPr>
            <w:r w:rsidRPr="001D129D">
              <w:rPr>
                <w:sz w:val="18"/>
                <w:szCs w:val="18"/>
              </w:rPr>
              <w:t>20</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18AD93" w14:textId="77777777" w:rsidR="00A26D4D" w:rsidRPr="001D129D" w:rsidRDefault="00A26D4D" w:rsidP="00CC668A">
            <w:pPr>
              <w:pStyle w:val="ad"/>
              <w:jc w:val="center"/>
              <w:rPr>
                <w:sz w:val="18"/>
                <w:szCs w:val="18"/>
              </w:rPr>
            </w:pPr>
            <w:r w:rsidRPr="001D129D">
              <w:rPr>
                <w:rFonts w:hint="eastAsia"/>
                <w:sz w:val="18"/>
                <w:szCs w:val="18"/>
              </w:rPr>
              <w:t>常熟海科化学有限公司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3C7A689" w14:textId="77777777" w:rsidR="00A26D4D" w:rsidRPr="001D129D" w:rsidRDefault="00A26D4D" w:rsidP="00CC668A">
            <w:pPr>
              <w:pStyle w:val="ad"/>
              <w:jc w:val="center"/>
              <w:rPr>
                <w:sz w:val="18"/>
                <w:szCs w:val="18"/>
              </w:rPr>
            </w:pPr>
            <w:r w:rsidRPr="001D129D">
              <w:rPr>
                <w:sz w:val="18"/>
                <w:szCs w:val="18"/>
              </w:rPr>
              <w:t xml:space="preserve">0.002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4CB036" w14:textId="77777777" w:rsidR="00A26D4D" w:rsidRPr="001D129D" w:rsidRDefault="00A26D4D" w:rsidP="00CC668A">
            <w:pPr>
              <w:pStyle w:val="ad"/>
              <w:jc w:val="center"/>
              <w:rPr>
                <w:sz w:val="18"/>
                <w:szCs w:val="18"/>
              </w:rPr>
            </w:pPr>
            <w:r w:rsidRPr="001D129D">
              <w:rPr>
                <w:sz w:val="18"/>
                <w:szCs w:val="18"/>
              </w:rPr>
              <w:t xml:space="preserve">0.12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10C44F" w14:textId="77777777" w:rsidR="00A26D4D" w:rsidRPr="001D129D" w:rsidRDefault="00A26D4D" w:rsidP="00CC668A">
            <w:pPr>
              <w:pStyle w:val="ad"/>
              <w:jc w:val="center"/>
              <w:rPr>
                <w:sz w:val="18"/>
                <w:szCs w:val="18"/>
              </w:rPr>
            </w:pPr>
            <w:r w:rsidRPr="001D129D">
              <w:rPr>
                <w:sz w:val="18"/>
                <w:szCs w:val="18"/>
              </w:rPr>
              <w:t xml:space="preserve">0.02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47E97B"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D50B45"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1E2C02"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8B2FAE"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B0EFDE" w14:textId="77777777" w:rsidR="00A26D4D" w:rsidRPr="001D129D" w:rsidRDefault="00A26D4D" w:rsidP="00CC668A">
            <w:pPr>
              <w:pStyle w:val="ad"/>
              <w:jc w:val="center"/>
              <w:rPr>
                <w:sz w:val="18"/>
                <w:szCs w:val="18"/>
              </w:rPr>
            </w:pPr>
            <w:r w:rsidRPr="001D129D">
              <w:rPr>
                <w:sz w:val="18"/>
                <w:szCs w:val="18"/>
              </w:rPr>
              <w:t xml:space="preserve">0.40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EEE054"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20D7B3"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FFB80E"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44DC9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D01941"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657827"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BF4A15" w14:textId="77777777" w:rsidR="00A26D4D" w:rsidRPr="001D129D" w:rsidRDefault="00A26D4D" w:rsidP="00CC668A">
            <w:pPr>
              <w:pStyle w:val="ad"/>
              <w:jc w:val="center"/>
              <w:rPr>
                <w:sz w:val="18"/>
                <w:szCs w:val="18"/>
              </w:rPr>
            </w:pPr>
            <w:r w:rsidRPr="001D129D">
              <w:rPr>
                <w:sz w:val="18"/>
                <w:szCs w:val="18"/>
              </w:rPr>
              <w:t xml:space="preserve">0.53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89E045" w14:textId="77777777" w:rsidR="00A26D4D" w:rsidRPr="001D129D" w:rsidRDefault="00A26D4D" w:rsidP="00CC668A">
            <w:pPr>
              <w:pStyle w:val="ad"/>
              <w:jc w:val="center"/>
              <w:rPr>
                <w:sz w:val="18"/>
                <w:szCs w:val="18"/>
              </w:rPr>
            </w:pPr>
            <w:r w:rsidRPr="001D129D">
              <w:rPr>
                <w:sz w:val="18"/>
                <w:szCs w:val="18"/>
              </w:rPr>
              <w:t xml:space="preserve">0.52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496D8C56" w14:textId="77777777" w:rsidR="00A26D4D" w:rsidRPr="001D129D" w:rsidRDefault="00A26D4D" w:rsidP="00CC668A">
            <w:pPr>
              <w:pStyle w:val="ad"/>
              <w:jc w:val="center"/>
              <w:rPr>
                <w:sz w:val="18"/>
                <w:szCs w:val="18"/>
              </w:rPr>
            </w:pPr>
            <w:r w:rsidRPr="001D129D">
              <w:rPr>
                <w:sz w:val="18"/>
                <w:szCs w:val="18"/>
              </w:rPr>
              <w:t>13</w:t>
            </w:r>
          </w:p>
        </w:tc>
      </w:tr>
      <w:tr w:rsidR="001D129D" w:rsidRPr="001D129D" w14:paraId="2F638662"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F275FB3" w14:textId="77777777" w:rsidR="00A26D4D" w:rsidRPr="001D129D" w:rsidRDefault="00A26D4D" w:rsidP="00CC668A">
            <w:pPr>
              <w:pStyle w:val="ad"/>
              <w:jc w:val="center"/>
              <w:rPr>
                <w:sz w:val="18"/>
                <w:szCs w:val="18"/>
              </w:rPr>
            </w:pPr>
            <w:r w:rsidRPr="001D129D">
              <w:rPr>
                <w:sz w:val="18"/>
                <w:szCs w:val="18"/>
              </w:rPr>
              <w:t>21</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8F33C3" w14:textId="77777777" w:rsidR="00A26D4D" w:rsidRPr="001D129D" w:rsidRDefault="00A26D4D" w:rsidP="00CC668A">
            <w:pPr>
              <w:pStyle w:val="ad"/>
              <w:jc w:val="center"/>
              <w:rPr>
                <w:sz w:val="18"/>
                <w:szCs w:val="18"/>
              </w:rPr>
            </w:pPr>
            <w:r w:rsidRPr="001D129D">
              <w:rPr>
                <w:rFonts w:hint="eastAsia"/>
                <w:sz w:val="18"/>
                <w:szCs w:val="18"/>
              </w:rPr>
              <w:t>上海阿科玛高远化工有限公司常熟分厂</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C1A298" w14:textId="77777777" w:rsidR="00A26D4D" w:rsidRPr="001D129D" w:rsidRDefault="00A26D4D" w:rsidP="00CC668A">
            <w:pPr>
              <w:pStyle w:val="ad"/>
              <w:jc w:val="center"/>
              <w:rPr>
                <w:sz w:val="18"/>
                <w:szCs w:val="18"/>
              </w:rPr>
            </w:pPr>
            <w:r w:rsidRPr="001D129D">
              <w:rPr>
                <w:sz w:val="18"/>
                <w:szCs w:val="18"/>
              </w:rPr>
              <w:t xml:space="preserve">0.01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878A7D" w14:textId="77777777" w:rsidR="00A26D4D" w:rsidRPr="001D129D" w:rsidRDefault="00A26D4D" w:rsidP="00CC668A">
            <w:pPr>
              <w:pStyle w:val="ad"/>
              <w:jc w:val="center"/>
              <w:rPr>
                <w:sz w:val="18"/>
                <w:szCs w:val="18"/>
              </w:rPr>
            </w:pPr>
            <w:r w:rsidRPr="001D129D">
              <w:rPr>
                <w:sz w:val="18"/>
                <w:szCs w:val="18"/>
              </w:rPr>
              <w:t xml:space="preserve">0.002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D8E57B" w14:textId="77777777" w:rsidR="00A26D4D" w:rsidRPr="001D129D" w:rsidRDefault="00A26D4D" w:rsidP="00CC668A">
            <w:pPr>
              <w:pStyle w:val="ad"/>
              <w:jc w:val="center"/>
              <w:rPr>
                <w:sz w:val="18"/>
                <w:szCs w:val="18"/>
              </w:rPr>
            </w:pPr>
            <w:r w:rsidRPr="001D129D">
              <w:rPr>
                <w:sz w:val="18"/>
                <w:szCs w:val="18"/>
              </w:rPr>
              <w:t xml:space="preserve">0.05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E87420"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BBE4AA"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401CF6"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A3BC9F"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87DC87"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240CCB"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0BBB5D"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1F9CC0"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CD53E9"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218C32D"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044B4D"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C9740F" w14:textId="77777777" w:rsidR="00A26D4D" w:rsidRPr="001D129D" w:rsidRDefault="00A26D4D" w:rsidP="00CC668A">
            <w:pPr>
              <w:pStyle w:val="ad"/>
              <w:jc w:val="center"/>
              <w:rPr>
                <w:sz w:val="18"/>
                <w:szCs w:val="18"/>
              </w:rPr>
            </w:pPr>
            <w:r w:rsidRPr="001D129D">
              <w:rPr>
                <w:sz w:val="18"/>
                <w:szCs w:val="18"/>
              </w:rPr>
              <w:t xml:space="preserve">0.06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763EED" w14:textId="77777777" w:rsidR="00A26D4D" w:rsidRPr="001D129D" w:rsidRDefault="00A26D4D" w:rsidP="00CC668A">
            <w:pPr>
              <w:pStyle w:val="ad"/>
              <w:jc w:val="center"/>
              <w:rPr>
                <w:sz w:val="18"/>
                <w:szCs w:val="18"/>
              </w:rPr>
            </w:pPr>
            <w:r w:rsidRPr="001D129D">
              <w:rPr>
                <w:sz w:val="18"/>
                <w:szCs w:val="18"/>
              </w:rPr>
              <w:t xml:space="preserve">0.06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4058F2B3" w14:textId="77777777" w:rsidR="00A26D4D" w:rsidRPr="001D129D" w:rsidRDefault="00A26D4D" w:rsidP="00CC668A">
            <w:pPr>
              <w:pStyle w:val="ad"/>
              <w:jc w:val="center"/>
              <w:rPr>
                <w:sz w:val="18"/>
                <w:szCs w:val="18"/>
              </w:rPr>
            </w:pPr>
            <w:r w:rsidRPr="001D129D">
              <w:rPr>
                <w:sz w:val="18"/>
                <w:szCs w:val="18"/>
              </w:rPr>
              <w:t>32</w:t>
            </w:r>
          </w:p>
        </w:tc>
      </w:tr>
      <w:tr w:rsidR="001D129D" w:rsidRPr="001D129D" w14:paraId="76286970"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82730C6" w14:textId="77777777" w:rsidR="00A26D4D" w:rsidRPr="001D129D" w:rsidRDefault="00A26D4D" w:rsidP="00CC668A">
            <w:pPr>
              <w:pStyle w:val="ad"/>
              <w:jc w:val="center"/>
              <w:rPr>
                <w:sz w:val="18"/>
                <w:szCs w:val="18"/>
              </w:rPr>
            </w:pPr>
            <w:r w:rsidRPr="001D129D">
              <w:rPr>
                <w:sz w:val="18"/>
                <w:szCs w:val="18"/>
              </w:rPr>
              <w:lastRenderedPageBreak/>
              <w:t>22</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86E73C" w14:textId="77777777" w:rsidR="00A26D4D" w:rsidRPr="001D129D" w:rsidRDefault="00A26D4D" w:rsidP="00CC668A">
            <w:pPr>
              <w:pStyle w:val="ad"/>
              <w:jc w:val="center"/>
              <w:rPr>
                <w:sz w:val="18"/>
                <w:szCs w:val="18"/>
              </w:rPr>
            </w:pPr>
            <w:r w:rsidRPr="001D129D">
              <w:rPr>
                <w:rFonts w:hint="eastAsia"/>
                <w:sz w:val="18"/>
                <w:szCs w:val="18"/>
              </w:rPr>
              <w:t>常熟瑞华工程塑料有限公司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61B153" w14:textId="77777777" w:rsidR="00A26D4D" w:rsidRPr="001D129D" w:rsidRDefault="00A26D4D" w:rsidP="00CC668A">
            <w:pPr>
              <w:pStyle w:val="ad"/>
              <w:jc w:val="center"/>
              <w:rPr>
                <w:sz w:val="18"/>
                <w:szCs w:val="18"/>
              </w:rPr>
            </w:pPr>
            <w:r w:rsidRPr="001D129D">
              <w:rPr>
                <w:sz w:val="18"/>
                <w:szCs w:val="18"/>
              </w:rPr>
              <w:t xml:space="preserve">0.002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DCB6C3" w14:textId="77777777" w:rsidR="00A26D4D" w:rsidRPr="001D129D" w:rsidRDefault="00A26D4D" w:rsidP="00CC668A">
            <w:pPr>
              <w:pStyle w:val="ad"/>
              <w:jc w:val="center"/>
              <w:rPr>
                <w:sz w:val="18"/>
                <w:szCs w:val="18"/>
              </w:rPr>
            </w:pPr>
            <w:r w:rsidRPr="001D129D">
              <w:rPr>
                <w:sz w:val="18"/>
                <w:szCs w:val="18"/>
              </w:rPr>
              <w:t>0.001</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5C2930"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A4E1D1"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277DE6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9CCAB9"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19EDDB"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C6AB73"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AC19CC"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66515F"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4C6E11"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278A19"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E9A7BE"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D4E283"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D02A82A" w14:textId="77777777" w:rsidR="00A26D4D" w:rsidRPr="001D129D" w:rsidRDefault="00A26D4D" w:rsidP="00CC668A">
            <w:pPr>
              <w:pStyle w:val="ad"/>
              <w:jc w:val="center"/>
              <w:rPr>
                <w:sz w:val="18"/>
                <w:szCs w:val="18"/>
              </w:rPr>
            </w:pPr>
            <w:r w:rsidRPr="001D129D">
              <w:rPr>
                <w:sz w:val="18"/>
                <w:szCs w:val="18"/>
              </w:rPr>
              <w:t xml:space="preserve">0.00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FA0E4E" w14:textId="77777777" w:rsidR="00A26D4D" w:rsidRPr="001D129D" w:rsidRDefault="00A26D4D" w:rsidP="00CC668A">
            <w:pPr>
              <w:pStyle w:val="ad"/>
              <w:jc w:val="center"/>
              <w:rPr>
                <w:sz w:val="18"/>
                <w:szCs w:val="18"/>
              </w:rPr>
            </w:pPr>
            <w:r w:rsidRPr="001D129D">
              <w:rPr>
                <w:sz w:val="18"/>
                <w:szCs w:val="18"/>
              </w:rPr>
              <w:t xml:space="preserve">0.00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9037EE8" w14:textId="77777777" w:rsidR="00A26D4D" w:rsidRPr="001D129D" w:rsidRDefault="00A26D4D" w:rsidP="00CC668A">
            <w:pPr>
              <w:pStyle w:val="ad"/>
              <w:jc w:val="center"/>
              <w:rPr>
                <w:sz w:val="18"/>
                <w:szCs w:val="18"/>
              </w:rPr>
            </w:pPr>
            <w:r w:rsidRPr="001D129D">
              <w:rPr>
                <w:sz w:val="18"/>
                <w:szCs w:val="18"/>
              </w:rPr>
              <w:t>39</w:t>
            </w:r>
          </w:p>
        </w:tc>
      </w:tr>
      <w:tr w:rsidR="001D129D" w:rsidRPr="001D129D" w14:paraId="78612026"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761E1C1" w14:textId="77777777" w:rsidR="00A26D4D" w:rsidRPr="001D129D" w:rsidRDefault="00A26D4D" w:rsidP="00CC668A">
            <w:pPr>
              <w:pStyle w:val="ad"/>
              <w:jc w:val="center"/>
              <w:rPr>
                <w:sz w:val="18"/>
                <w:szCs w:val="18"/>
              </w:rPr>
            </w:pPr>
            <w:r w:rsidRPr="001D129D">
              <w:rPr>
                <w:sz w:val="18"/>
                <w:szCs w:val="18"/>
              </w:rPr>
              <w:t>23</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1E6A86" w14:textId="77777777" w:rsidR="00A26D4D" w:rsidRPr="001D129D" w:rsidRDefault="00A26D4D" w:rsidP="00CC668A">
            <w:pPr>
              <w:pStyle w:val="ad"/>
              <w:jc w:val="center"/>
              <w:rPr>
                <w:sz w:val="18"/>
                <w:szCs w:val="18"/>
              </w:rPr>
            </w:pPr>
            <w:r w:rsidRPr="001D129D">
              <w:rPr>
                <w:rFonts w:hint="eastAsia"/>
                <w:sz w:val="18"/>
                <w:szCs w:val="18"/>
              </w:rPr>
              <w:t>常熟金星佳业化工产品有限公司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E9867A" w14:textId="77777777" w:rsidR="00A26D4D" w:rsidRPr="001D129D" w:rsidRDefault="00A26D4D" w:rsidP="00CC668A">
            <w:pPr>
              <w:pStyle w:val="ad"/>
              <w:jc w:val="center"/>
              <w:rPr>
                <w:sz w:val="18"/>
                <w:szCs w:val="18"/>
              </w:rPr>
            </w:pPr>
            <w:r w:rsidRPr="001D129D">
              <w:rPr>
                <w:sz w:val="18"/>
                <w:szCs w:val="18"/>
              </w:rPr>
              <w:t xml:space="preserve">0.001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D8AA19" w14:textId="77777777" w:rsidR="00A26D4D" w:rsidRPr="001D129D" w:rsidRDefault="00A26D4D" w:rsidP="00CC668A">
            <w:pPr>
              <w:pStyle w:val="ad"/>
              <w:jc w:val="center"/>
              <w:rPr>
                <w:sz w:val="18"/>
                <w:szCs w:val="18"/>
              </w:rPr>
            </w:pPr>
            <w:r w:rsidRPr="001D129D">
              <w:rPr>
                <w:sz w:val="18"/>
                <w:szCs w:val="18"/>
              </w:rPr>
              <w:t xml:space="preserve">0.0002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024843" w14:textId="77777777" w:rsidR="00A26D4D" w:rsidRPr="001D129D" w:rsidRDefault="00A26D4D" w:rsidP="00CC668A">
            <w:pPr>
              <w:pStyle w:val="ad"/>
              <w:jc w:val="center"/>
              <w:rPr>
                <w:sz w:val="18"/>
                <w:szCs w:val="18"/>
              </w:rPr>
            </w:pPr>
            <w:r w:rsidRPr="001D129D">
              <w:rPr>
                <w:sz w:val="18"/>
                <w:szCs w:val="18"/>
              </w:rPr>
              <w:t>0.002</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9B219B"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652D79" w14:textId="77777777" w:rsidR="00A26D4D" w:rsidRPr="001D129D" w:rsidRDefault="00A26D4D" w:rsidP="00CC668A">
            <w:pPr>
              <w:pStyle w:val="ad"/>
              <w:jc w:val="center"/>
              <w:rPr>
                <w:sz w:val="18"/>
                <w:szCs w:val="18"/>
              </w:rPr>
            </w:pPr>
            <w:r w:rsidRPr="001D129D">
              <w:rPr>
                <w:sz w:val="18"/>
                <w:szCs w:val="18"/>
              </w:rPr>
              <w:t>0.001</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8E3F9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2A6C61"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8CADFD"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FB9A33"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5787D2"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024F5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AAAA474"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73ECE6"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542FEF"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1BFD1BF" w14:textId="77777777" w:rsidR="00A26D4D" w:rsidRPr="001D129D" w:rsidRDefault="00A26D4D" w:rsidP="00CC668A">
            <w:pPr>
              <w:pStyle w:val="ad"/>
              <w:jc w:val="center"/>
              <w:rPr>
                <w:sz w:val="18"/>
                <w:szCs w:val="18"/>
              </w:rPr>
            </w:pPr>
            <w:r w:rsidRPr="001D129D">
              <w:rPr>
                <w:sz w:val="18"/>
                <w:szCs w:val="18"/>
              </w:rPr>
              <w:t xml:space="preserve">0.00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DE51D8" w14:textId="77777777" w:rsidR="00A26D4D" w:rsidRPr="001D129D" w:rsidRDefault="00A26D4D" w:rsidP="00CC668A">
            <w:pPr>
              <w:pStyle w:val="ad"/>
              <w:jc w:val="center"/>
              <w:rPr>
                <w:sz w:val="18"/>
                <w:szCs w:val="18"/>
              </w:rPr>
            </w:pPr>
            <w:r w:rsidRPr="001D129D">
              <w:rPr>
                <w:sz w:val="18"/>
                <w:szCs w:val="18"/>
              </w:rPr>
              <w:t xml:space="preserve">0.00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9F6B3EC" w14:textId="77777777" w:rsidR="00A26D4D" w:rsidRPr="001D129D" w:rsidRDefault="00A26D4D" w:rsidP="00CC668A">
            <w:pPr>
              <w:pStyle w:val="ad"/>
              <w:jc w:val="center"/>
              <w:rPr>
                <w:sz w:val="18"/>
                <w:szCs w:val="18"/>
              </w:rPr>
            </w:pPr>
            <w:r w:rsidRPr="001D129D">
              <w:rPr>
                <w:sz w:val="18"/>
                <w:szCs w:val="18"/>
              </w:rPr>
              <w:t>38</w:t>
            </w:r>
          </w:p>
        </w:tc>
      </w:tr>
      <w:tr w:rsidR="001D129D" w:rsidRPr="001D129D" w14:paraId="2989B966"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411B5395" w14:textId="77777777" w:rsidR="00A26D4D" w:rsidRPr="001D129D" w:rsidRDefault="00A26D4D" w:rsidP="00CC668A">
            <w:pPr>
              <w:pStyle w:val="ad"/>
              <w:jc w:val="center"/>
              <w:rPr>
                <w:sz w:val="18"/>
                <w:szCs w:val="18"/>
              </w:rPr>
            </w:pPr>
            <w:r w:rsidRPr="001D129D">
              <w:rPr>
                <w:sz w:val="18"/>
                <w:szCs w:val="18"/>
              </w:rPr>
              <w:t>24</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6245AF" w14:textId="77777777" w:rsidR="00A26D4D" w:rsidRPr="001D129D" w:rsidRDefault="00A26D4D" w:rsidP="00CC668A">
            <w:pPr>
              <w:pStyle w:val="ad"/>
              <w:jc w:val="center"/>
              <w:rPr>
                <w:sz w:val="18"/>
                <w:szCs w:val="18"/>
              </w:rPr>
            </w:pPr>
            <w:r w:rsidRPr="001D129D">
              <w:rPr>
                <w:rFonts w:hint="eastAsia"/>
                <w:sz w:val="18"/>
                <w:szCs w:val="18"/>
              </w:rPr>
              <w:t>常熟三爱富中昊化工新材料有限公司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181A25" w14:textId="77777777" w:rsidR="00A26D4D" w:rsidRPr="001D129D" w:rsidRDefault="00A26D4D" w:rsidP="00CC668A">
            <w:pPr>
              <w:pStyle w:val="ad"/>
              <w:jc w:val="center"/>
              <w:rPr>
                <w:sz w:val="18"/>
                <w:szCs w:val="18"/>
              </w:rPr>
            </w:pPr>
            <w:r w:rsidRPr="001D129D">
              <w:rPr>
                <w:sz w:val="18"/>
                <w:szCs w:val="18"/>
              </w:rPr>
              <w:t xml:space="preserve">0.577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AFF9E5" w14:textId="77777777" w:rsidR="00A26D4D" w:rsidRPr="001D129D" w:rsidRDefault="00A26D4D" w:rsidP="00CC668A">
            <w:pPr>
              <w:pStyle w:val="ad"/>
              <w:jc w:val="center"/>
              <w:rPr>
                <w:sz w:val="18"/>
                <w:szCs w:val="18"/>
              </w:rPr>
            </w:pPr>
            <w:r w:rsidRPr="001D129D">
              <w:rPr>
                <w:sz w:val="18"/>
                <w:szCs w:val="18"/>
              </w:rPr>
              <w:t xml:space="preserve">0.3088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12BB14" w14:textId="77777777" w:rsidR="00A26D4D" w:rsidRPr="001D129D" w:rsidRDefault="00A26D4D" w:rsidP="00CC668A">
            <w:pPr>
              <w:pStyle w:val="ad"/>
              <w:jc w:val="center"/>
              <w:rPr>
                <w:sz w:val="18"/>
                <w:szCs w:val="18"/>
              </w:rPr>
            </w:pPr>
            <w:r w:rsidRPr="001D129D">
              <w:rPr>
                <w:sz w:val="18"/>
                <w:szCs w:val="18"/>
              </w:rPr>
              <w:t xml:space="preserve">0.85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9FD5E4"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5DD6DB0" w14:textId="77777777" w:rsidR="00A26D4D" w:rsidRPr="001D129D" w:rsidRDefault="00A26D4D" w:rsidP="00CC668A">
            <w:pPr>
              <w:pStyle w:val="ad"/>
              <w:jc w:val="center"/>
              <w:rPr>
                <w:sz w:val="18"/>
                <w:szCs w:val="18"/>
              </w:rPr>
            </w:pPr>
            <w:r w:rsidRPr="001D129D">
              <w:rPr>
                <w:sz w:val="18"/>
                <w:szCs w:val="18"/>
              </w:rPr>
              <w:t>0.5844</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C5B4F5"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BBE170"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C455A3" w14:textId="77777777" w:rsidR="00A26D4D" w:rsidRPr="001D129D" w:rsidRDefault="00A26D4D" w:rsidP="00CC668A">
            <w:pPr>
              <w:pStyle w:val="ad"/>
              <w:jc w:val="center"/>
              <w:rPr>
                <w:sz w:val="18"/>
                <w:szCs w:val="18"/>
              </w:rPr>
            </w:pPr>
            <w:r w:rsidRPr="001D129D">
              <w:rPr>
                <w:sz w:val="18"/>
                <w:szCs w:val="18"/>
              </w:rPr>
              <w:t xml:space="preserve">2.17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1620C9"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F49F4E"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903679"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869035"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570956"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0DF80B"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F182A1" w14:textId="77777777" w:rsidR="00A26D4D" w:rsidRPr="001D129D" w:rsidRDefault="00A26D4D" w:rsidP="00CC668A">
            <w:pPr>
              <w:pStyle w:val="ad"/>
              <w:jc w:val="center"/>
              <w:rPr>
                <w:sz w:val="18"/>
                <w:szCs w:val="18"/>
              </w:rPr>
            </w:pPr>
            <w:r w:rsidRPr="001D129D">
              <w:rPr>
                <w:sz w:val="18"/>
                <w:szCs w:val="18"/>
              </w:rPr>
              <w:t xml:space="preserve">4.49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2D4304" w14:textId="77777777" w:rsidR="00A26D4D" w:rsidRPr="001D129D" w:rsidRDefault="00A26D4D" w:rsidP="00CC668A">
            <w:pPr>
              <w:pStyle w:val="ad"/>
              <w:jc w:val="center"/>
              <w:rPr>
                <w:sz w:val="18"/>
                <w:szCs w:val="18"/>
              </w:rPr>
            </w:pPr>
            <w:r w:rsidRPr="001D129D">
              <w:rPr>
                <w:sz w:val="18"/>
                <w:szCs w:val="18"/>
              </w:rPr>
              <w:t xml:space="preserve">4.38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770B2D7" w14:textId="77777777" w:rsidR="00A26D4D" w:rsidRPr="001D129D" w:rsidRDefault="00A26D4D" w:rsidP="00CC668A">
            <w:pPr>
              <w:pStyle w:val="ad"/>
              <w:jc w:val="center"/>
              <w:rPr>
                <w:sz w:val="18"/>
                <w:szCs w:val="18"/>
              </w:rPr>
            </w:pPr>
            <w:r w:rsidRPr="001D129D">
              <w:rPr>
                <w:sz w:val="18"/>
                <w:szCs w:val="18"/>
              </w:rPr>
              <w:t>3</w:t>
            </w:r>
          </w:p>
        </w:tc>
      </w:tr>
      <w:tr w:rsidR="001D129D" w:rsidRPr="001D129D" w14:paraId="2433D719"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239A48FC" w14:textId="77777777" w:rsidR="00A26D4D" w:rsidRPr="001D129D" w:rsidRDefault="00A26D4D" w:rsidP="00CC668A">
            <w:pPr>
              <w:pStyle w:val="ad"/>
              <w:jc w:val="center"/>
              <w:rPr>
                <w:sz w:val="18"/>
                <w:szCs w:val="18"/>
              </w:rPr>
            </w:pPr>
            <w:r w:rsidRPr="001D129D">
              <w:rPr>
                <w:sz w:val="18"/>
                <w:szCs w:val="18"/>
              </w:rPr>
              <w:t>25</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EEB799" w14:textId="77777777" w:rsidR="00A26D4D" w:rsidRPr="001D129D" w:rsidRDefault="00A26D4D" w:rsidP="00CC668A">
            <w:pPr>
              <w:pStyle w:val="ad"/>
              <w:jc w:val="center"/>
              <w:rPr>
                <w:sz w:val="18"/>
                <w:szCs w:val="18"/>
              </w:rPr>
            </w:pPr>
            <w:r w:rsidRPr="001D129D">
              <w:rPr>
                <w:rFonts w:hint="eastAsia"/>
                <w:sz w:val="18"/>
                <w:szCs w:val="18"/>
              </w:rPr>
              <w:t>常熟市德美化工科技有限公司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065070" w14:textId="77777777" w:rsidR="00A26D4D" w:rsidRPr="001D129D" w:rsidRDefault="00A26D4D" w:rsidP="00CC668A">
            <w:pPr>
              <w:pStyle w:val="ad"/>
              <w:jc w:val="center"/>
              <w:rPr>
                <w:sz w:val="18"/>
                <w:szCs w:val="18"/>
              </w:rPr>
            </w:pPr>
            <w:r w:rsidRPr="001D129D">
              <w:rPr>
                <w:sz w:val="18"/>
                <w:szCs w:val="18"/>
              </w:rPr>
              <w:t xml:space="preserve">0.005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4882DF" w14:textId="77777777" w:rsidR="00A26D4D" w:rsidRPr="001D129D" w:rsidRDefault="00A26D4D" w:rsidP="00CC668A">
            <w:pPr>
              <w:pStyle w:val="ad"/>
              <w:jc w:val="center"/>
              <w:rPr>
                <w:sz w:val="18"/>
                <w:szCs w:val="18"/>
              </w:rPr>
            </w:pPr>
            <w:r w:rsidRPr="001D129D">
              <w:rPr>
                <w:sz w:val="18"/>
                <w:szCs w:val="18"/>
              </w:rPr>
              <w:t xml:space="preserve">0.0010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D188F8" w14:textId="77777777" w:rsidR="00A26D4D" w:rsidRPr="001D129D" w:rsidRDefault="00A26D4D" w:rsidP="00CC668A">
            <w:pPr>
              <w:pStyle w:val="ad"/>
              <w:jc w:val="center"/>
              <w:rPr>
                <w:sz w:val="18"/>
                <w:szCs w:val="18"/>
              </w:rPr>
            </w:pPr>
            <w:r w:rsidRPr="001D129D">
              <w:rPr>
                <w:sz w:val="18"/>
                <w:szCs w:val="18"/>
              </w:rPr>
              <w:t xml:space="preserve">0.01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805169"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BFEF48" w14:textId="77777777" w:rsidR="00A26D4D" w:rsidRPr="001D129D" w:rsidRDefault="00A26D4D" w:rsidP="00CC668A">
            <w:pPr>
              <w:pStyle w:val="ad"/>
              <w:jc w:val="center"/>
              <w:rPr>
                <w:sz w:val="18"/>
                <w:szCs w:val="18"/>
              </w:rPr>
            </w:pPr>
            <w:r w:rsidRPr="001D129D">
              <w:rPr>
                <w:sz w:val="18"/>
                <w:szCs w:val="18"/>
              </w:rPr>
              <w:t>0.0063</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4B513B" w14:textId="77777777" w:rsidR="00A26D4D" w:rsidRPr="001D129D" w:rsidRDefault="00A26D4D" w:rsidP="00CC668A">
            <w:pPr>
              <w:pStyle w:val="ad"/>
              <w:jc w:val="center"/>
              <w:rPr>
                <w:sz w:val="18"/>
                <w:szCs w:val="18"/>
              </w:rPr>
            </w:pPr>
            <w:r w:rsidRPr="001D129D">
              <w:rPr>
                <w:sz w:val="18"/>
                <w:szCs w:val="18"/>
              </w:rPr>
              <w:t>0.06</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78277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8FC531" w14:textId="77777777" w:rsidR="00A26D4D" w:rsidRPr="001D129D" w:rsidRDefault="00A26D4D" w:rsidP="00CC668A">
            <w:pPr>
              <w:pStyle w:val="ad"/>
              <w:jc w:val="center"/>
              <w:rPr>
                <w:sz w:val="18"/>
                <w:szCs w:val="18"/>
              </w:rPr>
            </w:pPr>
            <w:r w:rsidRPr="001D129D">
              <w:rPr>
                <w:sz w:val="18"/>
                <w:szCs w:val="18"/>
              </w:rPr>
              <w:t xml:space="preserve">0.00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8CE075"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F8BEBDA"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E3F412"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5172344"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B0C18A"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FDC32B"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352229" w14:textId="77777777" w:rsidR="00A26D4D" w:rsidRPr="001D129D" w:rsidRDefault="00A26D4D" w:rsidP="00CC668A">
            <w:pPr>
              <w:pStyle w:val="ad"/>
              <w:jc w:val="center"/>
              <w:rPr>
                <w:sz w:val="18"/>
                <w:szCs w:val="18"/>
              </w:rPr>
            </w:pPr>
            <w:r w:rsidRPr="001D129D">
              <w:rPr>
                <w:sz w:val="18"/>
                <w:szCs w:val="18"/>
              </w:rPr>
              <w:t xml:space="preserve">0.08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6C5B0F" w14:textId="77777777" w:rsidR="00A26D4D" w:rsidRPr="001D129D" w:rsidRDefault="00A26D4D" w:rsidP="00CC668A">
            <w:pPr>
              <w:pStyle w:val="ad"/>
              <w:jc w:val="center"/>
              <w:rPr>
                <w:sz w:val="18"/>
                <w:szCs w:val="18"/>
              </w:rPr>
            </w:pPr>
            <w:r w:rsidRPr="001D129D">
              <w:rPr>
                <w:sz w:val="18"/>
                <w:szCs w:val="18"/>
              </w:rPr>
              <w:t xml:space="preserve">0.08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0CEE11F7" w14:textId="77777777" w:rsidR="00A26D4D" w:rsidRPr="001D129D" w:rsidRDefault="00A26D4D" w:rsidP="00CC668A">
            <w:pPr>
              <w:pStyle w:val="ad"/>
              <w:jc w:val="center"/>
              <w:rPr>
                <w:sz w:val="18"/>
                <w:szCs w:val="18"/>
              </w:rPr>
            </w:pPr>
            <w:r w:rsidRPr="001D129D">
              <w:rPr>
                <w:sz w:val="18"/>
                <w:szCs w:val="18"/>
              </w:rPr>
              <w:t>27</w:t>
            </w:r>
          </w:p>
        </w:tc>
      </w:tr>
      <w:tr w:rsidR="001D129D" w:rsidRPr="001D129D" w14:paraId="4628029F"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3CF8D8E" w14:textId="77777777" w:rsidR="00A26D4D" w:rsidRPr="001D129D" w:rsidRDefault="00A26D4D" w:rsidP="00CC668A">
            <w:pPr>
              <w:pStyle w:val="ad"/>
              <w:jc w:val="center"/>
              <w:rPr>
                <w:sz w:val="18"/>
                <w:szCs w:val="18"/>
              </w:rPr>
            </w:pPr>
            <w:r w:rsidRPr="001D129D">
              <w:rPr>
                <w:sz w:val="18"/>
                <w:szCs w:val="18"/>
              </w:rPr>
              <w:t>26</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76789E" w14:textId="77777777" w:rsidR="00A26D4D" w:rsidRPr="001D129D" w:rsidRDefault="00A26D4D" w:rsidP="00CC668A">
            <w:pPr>
              <w:pStyle w:val="ad"/>
              <w:jc w:val="center"/>
              <w:rPr>
                <w:sz w:val="18"/>
                <w:szCs w:val="18"/>
              </w:rPr>
            </w:pPr>
            <w:r w:rsidRPr="001D129D">
              <w:rPr>
                <w:rFonts w:hint="eastAsia"/>
                <w:sz w:val="18"/>
                <w:szCs w:val="18"/>
              </w:rPr>
              <w:t>常熟市春润聚氨酯制品有限公司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FE454D" w14:textId="77777777" w:rsidR="00A26D4D" w:rsidRPr="001D129D" w:rsidRDefault="00A26D4D" w:rsidP="00CC668A">
            <w:pPr>
              <w:pStyle w:val="ad"/>
              <w:jc w:val="center"/>
              <w:rPr>
                <w:sz w:val="18"/>
                <w:szCs w:val="18"/>
              </w:rPr>
            </w:pPr>
            <w:r w:rsidRPr="001D129D">
              <w:rPr>
                <w:sz w:val="18"/>
                <w:szCs w:val="18"/>
              </w:rPr>
              <w:t xml:space="preserve">0.008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B57736" w14:textId="77777777" w:rsidR="00A26D4D" w:rsidRPr="001D129D" w:rsidRDefault="00A26D4D" w:rsidP="00CC668A">
            <w:pPr>
              <w:pStyle w:val="ad"/>
              <w:jc w:val="center"/>
              <w:rPr>
                <w:sz w:val="18"/>
                <w:szCs w:val="18"/>
              </w:rPr>
            </w:pPr>
            <w:r w:rsidRPr="001D129D">
              <w:rPr>
                <w:sz w:val="18"/>
                <w:szCs w:val="18"/>
              </w:rPr>
              <w:t xml:space="preserve">0.0016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AB1D18" w14:textId="77777777" w:rsidR="00A26D4D" w:rsidRPr="001D129D" w:rsidRDefault="00A26D4D" w:rsidP="00CC668A">
            <w:pPr>
              <w:pStyle w:val="ad"/>
              <w:jc w:val="center"/>
              <w:rPr>
                <w:sz w:val="18"/>
                <w:szCs w:val="18"/>
              </w:rPr>
            </w:pPr>
            <w:r w:rsidRPr="001D129D">
              <w:rPr>
                <w:sz w:val="18"/>
                <w:szCs w:val="18"/>
              </w:rPr>
              <w:t xml:space="preserve">0.02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8810AF"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F50A3A" w14:textId="77777777" w:rsidR="00A26D4D" w:rsidRPr="001D129D" w:rsidRDefault="00A26D4D" w:rsidP="00CC668A">
            <w:pPr>
              <w:pStyle w:val="ad"/>
              <w:jc w:val="center"/>
              <w:rPr>
                <w:sz w:val="18"/>
                <w:szCs w:val="18"/>
              </w:rPr>
            </w:pPr>
            <w:r w:rsidRPr="001D129D">
              <w:rPr>
                <w:sz w:val="18"/>
                <w:szCs w:val="18"/>
              </w:rPr>
              <w:t>0.01</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962844" w14:textId="77777777" w:rsidR="00A26D4D" w:rsidRPr="001D129D" w:rsidRDefault="00A26D4D" w:rsidP="00CC668A">
            <w:pPr>
              <w:pStyle w:val="ad"/>
              <w:jc w:val="center"/>
              <w:rPr>
                <w:sz w:val="18"/>
                <w:szCs w:val="18"/>
              </w:rPr>
            </w:pPr>
            <w:r w:rsidRPr="001D129D">
              <w:rPr>
                <w:sz w:val="18"/>
                <w:szCs w:val="18"/>
              </w:rPr>
              <w:t>0.04</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7938056"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AF2F99" w14:textId="77777777" w:rsidR="00A26D4D" w:rsidRPr="001D129D" w:rsidRDefault="00A26D4D" w:rsidP="00CC668A">
            <w:pPr>
              <w:pStyle w:val="ad"/>
              <w:jc w:val="center"/>
              <w:rPr>
                <w:sz w:val="18"/>
                <w:szCs w:val="18"/>
              </w:rPr>
            </w:pPr>
            <w:r w:rsidRPr="001D129D">
              <w:rPr>
                <w:sz w:val="18"/>
                <w:szCs w:val="18"/>
              </w:rPr>
              <w:t xml:space="preserve">0.00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C1B795"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AC8F0B"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F87084"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01316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1D1E249"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E2F37F"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A4150B" w14:textId="77777777" w:rsidR="00A26D4D" w:rsidRPr="001D129D" w:rsidRDefault="00A26D4D" w:rsidP="00CC668A">
            <w:pPr>
              <w:pStyle w:val="ad"/>
              <w:jc w:val="center"/>
              <w:rPr>
                <w:sz w:val="18"/>
                <w:szCs w:val="18"/>
              </w:rPr>
            </w:pPr>
            <w:r w:rsidRPr="001D129D">
              <w:rPr>
                <w:sz w:val="18"/>
                <w:szCs w:val="18"/>
              </w:rPr>
              <w:t xml:space="preserve">0.08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DC832E4" w14:textId="77777777" w:rsidR="00A26D4D" w:rsidRPr="001D129D" w:rsidRDefault="00A26D4D" w:rsidP="00CC668A">
            <w:pPr>
              <w:pStyle w:val="ad"/>
              <w:jc w:val="center"/>
              <w:rPr>
                <w:sz w:val="18"/>
                <w:szCs w:val="18"/>
              </w:rPr>
            </w:pPr>
            <w:r w:rsidRPr="001D129D">
              <w:rPr>
                <w:sz w:val="18"/>
                <w:szCs w:val="18"/>
              </w:rPr>
              <w:t xml:space="preserve">0.08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455443F" w14:textId="77777777" w:rsidR="00A26D4D" w:rsidRPr="001D129D" w:rsidRDefault="00A26D4D" w:rsidP="00CC668A">
            <w:pPr>
              <w:pStyle w:val="ad"/>
              <w:jc w:val="center"/>
              <w:rPr>
                <w:sz w:val="18"/>
                <w:szCs w:val="18"/>
              </w:rPr>
            </w:pPr>
            <w:r w:rsidRPr="001D129D">
              <w:rPr>
                <w:sz w:val="18"/>
                <w:szCs w:val="18"/>
              </w:rPr>
              <w:t>29</w:t>
            </w:r>
          </w:p>
        </w:tc>
      </w:tr>
      <w:tr w:rsidR="001D129D" w:rsidRPr="001D129D" w14:paraId="3FBB2C86"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7F97085" w14:textId="77777777" w:rsidR="00A26D4D" w:rsidRPr="001D129D" w:rsidRDefault="00A26D4D" w:rsidP="00CC668A">
            <w:pPr>
              <w:pStyle w:val="ad"/>
              <w:jc w:val="center"/>
              <w:rPr>
                <w:sz w:val="18"/>
                <w:szCs w:val="18"/>
              </w:rPr>
            </w:pPr>
            <w:r w:rsidRPr="001D129D">
              <w:rPr>
                <w:sz w:val="18"/>
                <w:szCs w:val="18"/>
              </w:rPr>
              <w:t>27</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5E613B" w14:textId="77777777" w:rsidR="00A26D4D" w:rsidRPr="001D129D" w:rsidRDefault="00A26D4D" w:rsidP="00CC668A">
            <w:pPr>
              <w:pStyle w:val="ad"/>
              <w:jc w:val="center"/>
              <w:rPr>
                <w:sz w:val="18"/>
                <w:szCs w:val="18"/>
              </w:rPr>
            </w:pPr>
            <w:r w:rsidRPr="001D129D">
              <w:rPr>
                <w:rFonts w:hint="eastAsia"/>
                <w:sz w:val="18"/>
                <w:szCs w:val="18"/>
              </w:rPr>
              <w:t>常熟市江南粘合剂有限公司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C4CFC7" w14:textId="77777777" w:rsidR="00A26D4D" w:rsidRPr="001D129D" w:rsidRDefault="00A26D4D" w:rsidP="00CC668A">
            <w:pPr>
              <w:pStyle w:val="ad"/>
              <w:jc w:val="center"/>
              <w:rPr>
                <w:sz w:val="18"/>
                <w:szCs w:val="18"/>
              </w:rPr>
            </w:pPr>
            <w:r w:rsidRPr="001D129D">
              <w:rPr>
                <w:sz w:val="18"/>
                <w:szCs w:val="18"/>
              </w:rPr>
              <w:t xml:space="preserve">0.011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63D9BC" w14:textId="77777777" w:rsidR="00A26D4D" w:rsidRPr="001D129D" w:rsidRDefault="00A26D4D" w:rsidP="00CC668A">
            <w:pPr>
              <w:pStyle w:val="ad"/>
              <w:jc w:val="center"/>
              <w:rPr>
                <w:sz w:val="18"/>
                <w:szCs w:val="18"/>
              </w:rPr>
            </w:pPr>
            <w:r w:rsidRPr="001D129D">
              <w:rPr>
                <w:sz w:val="18"/>
                <w:szCs w:val="18"/>
              </w:rPr>
              <w:t xml:space="preserve">0.0076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A4F656" w14:textId="77777777" w:rsidR="00A26D4D" w:rsidRPr="001D129D" w:rsidRDefault="00A26D4D" w:rsidP="00CC668A">
            <w:pPr>
              <w:pStyle w:val="ad"/>
              <w:jc w:val="center"/>
              <w:rPr>
                <w:sz w:val="18"/>
                <w:szCs w:val="18"/>
              </w:rPr>
            </w:pPr>
            <w:r w:rsidRPr="001D129D">
              <w:rPr>
                <w:sz w:val="18"/>
                <w:szCs w:val="18"/>
              </w:rPr>
              <w:t xml:space="preserve">0.03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8B1098"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085868" w14:textId="77777777" w:rsidR="00A26D4D" w:rsidRPr="001D129D" w:rsidRDefault="00A26D4D" w:rsidP="00CC668A">
            <w:pPr>
              <w:pStyle w:val="ad"/>
              <w:jc w:val="center"/>
              <w:rPr>
                <w:sz w:val="18"/>
                <w:szCs w:val="18"/>
              </w:rPr>
            </w:pPr>
            <w:r w:rsidRPr="001D129D">
              <w:rPr>
                <w:sz w:val="18"/>
                <w:szCs w:val="18"/>
              </w:rPr>
              <w:t>0.01</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3468A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A04E9F"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F5162F" w14:textId="77777777" w:rsidR="00A26D4D" w:rsidRPr="001D129D" w:rsidRDefault="00A26D4D" w:rsidP="00CC668A">
            <w:pPr>
              <w:pStyle w:val="ad"/>
              <w:jc w:val="center"/>
              <w:rPr>
                <w:sz w:val="18"/>
                <w:szCs w:val="18"/>
              </w:rPr>
            </w:pPr>
            <w:r w:rsidRPr="001D129D">
              <w:rPr>
                <w:sz w:val="18"/>
                <w:szCs w:val="18"/>
              </w:rPr>
              <w:t xml:space="preserve">0.00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260DC8B"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8F9A7AD"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A24FE5"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9DFD8F0"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92335F"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C9A898"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5583F8" w14:textId="77777777" w:rsidR="00A26D4D" w:rsidRPr="001D129D" w:rsidRDefault="00A26D4D" w:rsidP="00CC668A">
            <w:pPr>
              <w:pStyle w:val="ad"/>
              <w:jc w:val="center"/>
              <w:rPr>
                <w:sz w:val="18"/>
                <w:szCs w:val="18"/>
              </w:rPr>
            </w:pPr>
            <w:r w:rsidRPr="001D129D">
              <w:rPr>
                <w:sz w:val="18"/>
                <w:szCs w:val="18"/>
              </w:rPr>
              <w:t xml:space="preserve">0.06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B49623" w14:textId="77777777" w:rsidR="00A26D4D" w:rsidRPr="001D129D" w:rsidRDefault="00A26D4D" w:rsidP="00CC668A">
            <w:pPr>
              <w:pStyle w:val="ad"/>
              <w:jc w:val="center"/>
              <w:rPr>
                <w:sz w:val="18"/>
                <w:szCs w:val="18"/>
              </w:rPr>
            </w:pPr>
            <w:r w:rsidRPr="001D129D">
              <w:rPr>
                <w:sz w:val="18"/>
                <w:szCs w:val="18"/>
              </w:rPr>
              <w:t xml:space="preserve">0.06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0EF09CC7" w14:textId="77777777" w:rsidR="00A26D4D" w:rsidRPr="001D129D" w:rsidRDefault="00A26D4D" w:rsidP="00CC668A">
            <w:pPr>
              <w:pStyle w:val="ad"/>
              <w:jc w:val="center"/>
              <w:rPr>
                <w:sz w:val="18"/>
                <w:szCs w:val="18"/>
              </w:rPr>
            </w:pPr>
            <w:r w:rsidRPr="001D129D">
              <w:rPr>
                <w:sz w:val="18"/>
                <w:szCs w:val="18"/>
              </w:rPr>
              <w:t>33</w:t>
            </w:r>
          </w:p>
        </w:tc>
      </w:tr>
      <w:tr w:rsidR="001D129D" w:rsidRPr="001D129D" w14:paraId="56CEA82A"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AA7ED4B" w14:textId="77777777" w:rsidR="00A26D4D" w:rsidRPr="001D129D" w:rsidRDefault="00A26D4D" w:rsidP="00CC668A">
            <w:pPr>
              <w:pStyle w:val="ad"/>
              <w:jc w:val="center"/>
              <w:rPr>
                <w:sz w:val="18"/>
                <w:szCs w:val="18"/>
              </w:rPr>
            </w:pPr>
            <w:r w:rsidRPr="001D129D">
              <w:rPr>
                <w:sz w:val="18"/>
                <w:szCs w:val="18"/>
              </w:rPr>
              <w:t>28</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471D33" w14:textId="77777777" w:rsidR="00A26D4D" w:rsidRPr="001D129D" w:rsidRDefault="00A26D4D" w:rsidP="00CC668A">
            <w:pPr>
              <w:pStyle w:val="ad"/>
              <w:jc w:val="center"/>
              <w:rPr>
                <w:sz w:val="18"/>
                <w:szCs w:val="18"/>
              </w:rPr>
            </w:pPr>
            <w:r w:rsidRPr="001D129D">
              <w:rPr>
                <w:rFonts w:hint="eastAsia"/>
                <w:sz w:val="18"/>
                <w:szCs w:val="18"/>
              </w:rPr>
              <w:t>常熟丽源膜科技有限公司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382E41" w14:textId="77777777" w:rsidR="00A26D4D" w:rsidRPr="001D129D" w:rsidRDefault="00A26D4D" w:rsidP="00CC668A">
            <w:pPr>
              <w:pStyle w:val="ad"/>
              <w:jc w:val="center"/>
              <w:rPr>
                <w:sz w:val="18"/>
                <w:szCs w:val="18"/>
              </w:rPr>
            </w:pPr>
            <w:r w:rsidRPr="001D129D">
              <w:rPr>
                <w:sz w:val="18"/>
                <w:szCs w:val="18"/>
              </w:rPr>
              <w:t xml:space="preserve">0.01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534FB3" w14:textId="77777777" w:rsidR="00A26D4D" w:rsidRPr="001D129D" w:rsidRDefault="00A26D4D" w:rsidP="00CC668A">
            <w:pPr>
              <w:pStyle w:val="ad"/>
              <w:jc w:val="center"/>
              <w:rPr>
                <w:sz w:val="18"/>
                <w:szCs w:val="18"/>
              </w:rPr>
            </w:pPr>
            <w:r w:rsidRPr="001D129D">
              <w:rPr>
                <w:sz w:val="18"/>
                <w:szCs w:val="18"/>
              </w:rPr>
              <w:t xml:space="preserve">0.0024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2568EE" w14:textId="77777777" w:rsidR="00A26D4D" w:rsidRPr="001D129D" w:rsidRDefault="00A26D4D" w:rsidP="00CC668A">
            <w:pPr>
              <w:pStyle w:val="ad"/>
              <w:jc w:val="center"/>
              <w:rPr>
                <w:sz w:val="18"/>
                <w:szCs w:val="18"/>
              </w:rPr>
            </w:pPr>
            <w:r w:rsidRPr="001D129D">
              <w:rPr>
                <w:sz w:val="18"/>
                <w:szCs w:val="18"/>
              </w:rPr>
              <w:t xml:space="preserve">0.03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3769AC" w14:textId="77777777" w:rsidR="00A26D4D" w:rsidRPr="001D129D" w:rsidRDefault="00A26D4D" w:rsidP="00CC668A">
            <w:pPr>
              <w:pStyle w:val="ad"/>
              <w:jc w:val="center"/>
              <w:rPr>
                <w:sz w:val="18"/>
                <w:szCs w:val="18"/>
              </w:rPr>
            </w:pPr>
            <w:r w:rsidRPr="001D129D">
              <w:rPr>
                <w:sz w:val="18"/>
                <w:szCs w:val="18"/>
              </w:rPr>
              <w:t>0.0888</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DDC4F3" w14:textId="77777777" w:rsidR="00A26D4D" w:rsidRPr="001D129D" w:rsidRDefault="00A26D4D" w:rsidP="00CC668A">
            <w:pPr>
              <w:pStyle w:val="ad"/>
              <w:jc w:val="center"/>
              <w:rPr>
                <w:sz w:val="18"/>
                <w:szCs w:val="18"/>
              </w:rPr>
            </w:pPr>
            <w:r w:rsidRPr="001D129D">
              <w:rPr>
                <w:sz w:val="18"/>
                <w:szCs w:val="18"/>
              </w:rPr>
              <w:t>0.0148</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D9737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2FB096"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965D35" w14:textId="77777777" w:rsidR="00A26D4D" w:rsidRPr="001D129D" w:rsidRDefault="00A26D4D" w:rsidP="00CC668A">
            <w:pPr>
              <w:pStyle w:val="ad"/>
              <w:jc w:val="center"/>
              <w:rPr>
                <w:sz w:val="18"/>
                <w:szCs w:val="18"/>
              </w:rPr>
            </w:pPr>
            <w:r w:rsidRPr="001D129D">
              <w:rPr>
                <w:sz w:val="18"/>
                <w:szCs w:val="18"/>
              </w:rPr>
              <w:t xml:space="preserve">0.00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8297B1"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02282E"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CC6677"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83E9E1"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B01FF3"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C6847E"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D5C01A" w14:textId="77777777" w:rsidR="00A26D4D" w:rsidRPr="001D129D" w:rsidRDefault="00A26D4D" w:rsidP="00CC668A">
            <w:pPr>
              <w:pStyle w:val="ad"/>
              <w:jc w:val="center"/>
              <w:rPr>
                <w:sz w:val="18"/>
                <w:szCs w:val="18"/>
              </w:rPr>
            </w:pPr>
            <w:r w:rsidRPr="001D129D">
              <w:rPr>
                <w:sz w:val="18"/>
                <w:szCs w:val="18"/>
              </w:rPr>
              <w:t xml:space="preserve">0.15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374F54" w14:textId="77777777" w:rsidR="00A26D4D" w:rsidRPr="001D129D" w:rsidRDefault="00A26D4D" w:rsidP="00CC668A">
            <w:pPr>
              <w:pStyle w:val="ad"/>
              <w:jc w:val="center"/>
              <w:rPr>
                <w:sz w:val="18"/>
                <w:szCs w:val="18"/>
              </w:rPr>
            </w:pPr>
            <w:r w:rsidRPr="001D129D">
              <w:rPr>
                <w:sz w:val="18"/>
                <w:szCs w:val="18"/>
              </w:rPr>
              <w:t xml:space="preserve">0.14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CEB37F6" w14:textId="77777777" w:rsidR="00A26D4D" w:rsidRPr="001D129D" w:rsidRDefault="00A26D4D" w:rsidP="00CC668A">
            <w:pPr>
              <w:pStyle w:val="ad"/>
              <w:jc w:val="center"/>
              <w:rPr>
                <w:sz w:val="18"/>
                <w:szCs w:val="18"/>
              </w:rPr>
            </w:pPr>
            <w:r w:rsidRPr="001D129D">
              <w:rPr>
                <w:sz w:val="18"/>
                <w:szCs w:val="18"/>
              </w:rPr>
              <w:t>23</w:t>
            </w:r>
          </w:p>
        </w:tc>
      </w:tr>
      <w:tr w:rsidR="001D129D" w:rsidRPr="001D129D" w14:paraId="635E8E6F"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1163E41" w14:textId="77777777" w:rsidR="00A26D4D" w:rsidRPr="001D129D" w:rsidRDefault="00A26D4D" w:rsidP="00CC668A">
            <w:pPr>
              <w:pStyle w:val="ad"/>
              <w:jc w:val="center"/>
              <w:rPr>
                <w:sz w:val="18"/>
                <w:szCs w:val="18"/>
              </w:rPr>
            </w:pPr>
            <w:r w:rsidRPr="001D129D">
              <w:rPr>
                <w:sz w:val="18"/>
                <w:szCs w:val="18"/>
              </w:rPr>
              <w:t>29</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5F2C23" w14:textId="77777777" w:rsidR="00A26D4D" w:rsidRPr="001D129D" w:rsidRDefault="00A26D4D" w:rsidP="00CC668A">
            <w:pPr>
              <w:pStyle w:val="ad"/>
              <w:jc w:val="center"/>
              <w:rPr>
                <w:sz w:val="18"/>
                <w:szCs w:val="18"/>
              </w:rPr>
            </w:pPr>
            <w:r w:rsidRPr="001D129D">
              <w:rPr>
                <w:rFonts w:hint="eastAsia"/>
                <w:sz w:val="18"/>
                <w:szCs w:val="18"/>
              </w:rPr>
              <w:t>常熟振氟新材料有限公司（原瑞凯添加剂）</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72D2377" w14:textId="77777777" w:rsidR="00A26D4D" w:rsidRPr="001D129D" w:rsidRDefault="00A26D4D" w:rsidP="00CC668A">
            <w:pPr>
              <w:pStyle w:val="ad"/>
              <w:jc w:val="center"/>
              <w:rPr>
                <w:sz w:val="18"/>
                <w:szCs w:val="18"/>
              </w:rPr>
            </w:pPr>
            <w:r w:rsidRPr="001D129D">
              <w:rPr>
                <w:sz w:val="18"/>
                <w:szCs w:val="18"/>
              </w:rPr>
              <w:t xml:space="preserve">0.39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B66387" w14:textId="77777777" w:rsidR="00A26D4D" w:rsidRPr="001D129D" w:rsidRDefault="00A26D4D" w:rsidP="00CC668A">
            <w:pPr>
              <w:pStyle w:val="ad"/>
              <w:jc w:val="center"/>
              <w:rPr>
                <w:sz w:val="18"/>
                <w:szCs w:val="18"/>
              </w:rPr>
            </w:pPr>
            <w:r w:rsidRPr="001D129D">
              <w:rPr>
                <w:sz w:val="18"/>
                <w:szCs w:val="18"/>
              </w:rPr>
              <w:t xml:space="preserve">0.0772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14D69C" w14:textId="77777777" w:rsidR="00A26D4D" w:rsidRPr="001D129D" w:rsidRDefault="00A26D4D" w:rsidP="00CC668A">
            <w:pPr>
              <w:pStyle w:val="ad"/>
              <w:jc w:val="center"/>
              <w:rPr>
                <w:sz w:val="18"/>
                <w:szCs w:val="18"/>
              </w:rPr>
            </w:pPr>
            <w:r w:rsidRPr="001D129D">
              <w:rPr>
                <w:sz w:val="18"/>
                <w:szCs w:val="18"/>
              </w:rPr>
              <w:t xml:space="preserve">0.14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79EAB9"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2EA310" w14:textId="77777777" w:rsidR="00A26D4D" w:rsidRPr="001D129D" w:rsidRDefault="00A26D4D" w:rsidP="00CC668A">
            <w:pPr>
              <w:pStyle w:val="ad"/>
              <w:jc w:val="center"/>
              <w:rPr>
                <w:sz w:val="18"/>
                <w:szCs w:val="18"/>
              </w:rPr>
            </w:pPr>
            <w:r w:rsidRPr="001D129D">
              <w:rPr>
                <w:sz w:val="18"/>
                <w:szCs w:val="18"/>
              </w:rPr>
              <w:t>0.068</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324700" w14:textId="77777777" w:rsidR="00A26D4D" w:rsidRPr="001D129D" w:rsidRDefault="00A26D4D" w:rsidP="00CC668A">
            <w:pPr>
              <w:pStyle w:val="ad"/>
              <w:jc w:val="center"/>
              <w:rPr>
                <w:sz w:val="18"/>
                <w:szCs w:val="18"/>
              </w:rPr>
            </w:pPr>
            <w:r w:rsidRPr="001D129D">
              <w:rPr>
                <w:sz w:val="18"/>
                <w:szCs w:val="18"/>
              </w:rPr>
              <w:t>0.8</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DA889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B6EE89" w14:textId="77777777" w:rsidR="00A26D4D" w:rsidRPr="001D129D" w:rsidRDefault="00A26D4D" w:rsidP="00CC668A">
            <w:pPr>
              <w:pStyle w:val="ad"/>
              <w:jc w:val="center"/>
              <w:rPr>
                <w:sz w:val="18"/>
                <w:szCs w:val="18"/>
              </w:rPr>
            </w:pPr>
            <w:r w:rsidRPr="001D129D">
              <w:rPr>
                <w:sz w:val="18"/>
                <w:szCs w:val="18"/>
              </w:rPr>
              <w:t xml:space="preserve">0.82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E9C3E6"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0D4F5B"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AA391C"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5DEC7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4596D3"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B817AF"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71784E" w14:textId="77777777" w:rsidR="00A26D4D" w:rsidRPr="001D129D" w:rsidRDefault="00A26D4D" w:rsidP="00CC668A">
            <w:pPr>
              <w:pStyle w:val="ad"/>
              <w:jc w:val="center"/>
              <w:rPr>
                <w:sz w:val="18"/>
                <w:szCs w:val="18"/>
              </w:rPr>
            </w:pPr>
            <w:r w:rsidRPr="001D129D">
              <w:rPr>
                <w:sz w:val="18"/>
                <w:szCs w:val="18"/>
              </w:rPr>
              <w:t xml:space="preserve">2.29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21191B" w14:textId="77777777" w:rsidR="00A26D4D" w:rsidRPr="001D129D" w:rsidRDefault="00A26D4D" w:rsidP="00CC668A">
            <w:pPr>
              <w:pStyle w:val="ad"/>
              <w:jc w:val="center"/>
              <w:rPr>
                <w:sz w:val="18"/>
                <w:szCs w:val="18"/>
              </w:rPr>
            </w:pPr>
            <w:r w:rsidRPr="001D129D">
              <w:rPr>
                <w:sz w:val="18"/>
                <w:szCs w:val="18"/>
              </w:rPr>
              <w:t xml:space="preserve">2.23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CCD19AA" w14:textId="77777777" w:rsidR="00A26D4D" w:rsidRPr="001D129D" w:rsidRDefault="00A26D4D" w:rsidP="00CC668A">
            <w:pPr>
              <w:pStyle w:val="ad"/>
              <w:jc w:val="center"/>
              <w:rPr>
                <w:sz w:val="18"/>
                <w:szCs w:val="18"/>
              </w:rPr>
            </w:pPr>
            <w:r w:rsidRPr="001D129D">
              <w:rPr>
                <w:sz w:val="18"/>
                <w:szCs w:val="18"/>
              </w:rPr>
              <w:t>6</w:t>
            </w:r>
          </w:p>
        </w:tc>
      </w:tr>
      <w:tr w:rsidR="001D129D" w:rsidRPr="001D129D" w14:paraId="4AAFF45B"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D8B25F2" w14:textId="77777777" w:rsidR="00A26D4D" w:rsidRPr="001D129D" w:rsidRDefault="00A26D4D" w:rsidP="00CC668A">
            <w:pPr>
              <w:pStyle w:val="ad"/>
              <w:jc w:val="center"/>
              <w:rPr>
                <w:sz w:val="18"/>
                <w:szCs w:val="18"/>
              </w:rPr>
            </w:pPr>
            <w:r w:rsidRPr="001D129D">
              <w:rPr>
                <w:sz w:val="18"/>
                <w:szCs w:val="18"/>
              </w:rPr>
              <w:t>30</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3B84CA" w14:textId="77777777" w:rsidR="00A26D4D" w:rsidRPr="001D129D" w:rsidRDefault="00A26D4D" w:rsidP="00CC668A">
            <w:pPr>
              <w:pStyle w:val="ad"/>
              <w:jc w:val="center"/>
              <w:rPr>
                <w:sz w:val="18"/>
                <w:szCs w:val="18"/>
              </w:rPr>
            </w:pPr>
            <w:r w:rsidRPr="001D129D">
              <w:rPr>
                <w:rFonts w:hint="eastAsia"/>
                <w:sz w:val="18"/>
                <w:szCs w:val="18"/>
              </w:rPr>
              <w:t>吴羽（常熟）氟材料有限公司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6204FC" w14:textId="77777777" w:rsidR="00A26D4D" w:rsidRPr="001D129D" w:rsidRDefault="00A26D4D" w:rsidP="00CC668A">
            <w:pPr>
              <w:pStyle w:val="ad"/>
              <w:jc w:val="center"/>
              <w:rPr>
                <w:sz w:val="18"/>
                <w:szCs w:val="18"/>
              </w:rPr>
            </w:pPr>
            <w:r w:rsidRPr="001D129D">
              <w:rPr>
                <w:sz w:val="18"/>
                <w:szCs w:val="18"/>
              </w:rPr>
              <w:t xml:space="preserve">1.86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661BF4" w14:textId="77777777" w:rsidR="00A26D4D" w:rsidRPr="001D129D" w:rsidRDefault="00A26D4D" w:rsidP="00CC668A">
            <w:pPr>
              <w:pStyle w:val="ad"/>
              <w:jc w:val="center"/>
              <w:rPr>
                <w:sz w:val="18"/>
                <w:szCs w:val="18"/>
              </w:rPr>
            </w:pPr>
            <w:r w:rsidRPr="001D129D">
              <w:rPr>
                <w:sz w:val="18"/>
                <w:szCs w:val="18"/>
              </w:rPr>
              <w:t xml:space="preserve">0.3710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4B2266" w14:textId="77777777" w:rsidR="00A26D4D" w:rsidRPr="001D129D" w:rsidRDefault="00A26D4D" w:rsidP="00CC668A">
            <w:pPr>
              <w:pStyle w:val="ad"/>
              <w:jc w:val="center"/>
              <w:rPr>
                <w:sz w:val="18"/>
                <w:szCs w:val="18"/>
              </w:rPr>
            </w:pPr>
            <w:r w:rsidRPr="001D129D">
              <w:rPr>
                <w:sz w:val="18"/>
                <w:szCs w:val="18"/>
              </w:rPr>
              <w:t xml:space="preserve">0.02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739D31"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2621747" w14:textId="77777777" w:rsidR="00A26D4D" w:rsidRPr="001D129D" w:rsidRDefault="00A26D4D" w:rsidP="00CC668A">
            <w:pPr>
              <w:pStyle w:val="ad"/>
              <w:jc w:val="center"/>
              <w:rPr>
                <w:sz w:val="18"/>
                <w:szCs w:val="18"/>
              </w:rPr>
            </w:pPr>
            <w:r w:rsidRPr="001D129D">
              <w:rPr>
                <w:sz w:val="18"/>
                <w:szCs w:val="18"/>
              </w:rPr>
              <w:t>0.01</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23B44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CC86F3F"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60B818" w14:textId="77777777" w:rsidR="00A26D4D" w:rsidRPr="001D129D" w:rsidRDefault="00A26D4D" w:rsidP="00CC668A">
            <w:pPr>
              <w:pStyle w:val="ad"/>
              <w:jc w:val="center"/>
              <w:rPr>
                <w:sz w:val="18"/>
                <w:szCs w:val="18"/>
              </w:rPr>
            </w:pPr>
            <w:r w:rsidRPr="001D129D">
              <w:rPr>
                <w:sz w:val="18"/>
                <w:szCs w:val="18"/>
              </w:rPr>
              <w:t xml:space="preserve">1.51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98330B5"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F06E3C"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C1F5DF"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E025271"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217824"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0AD4AB"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8D8AEB" w14:textId="77777777" w:rsidR="00A26D4D" w:rsidRPr="001D129D" w:rsidRDefault="00A26D4D" w:rsidP="00CC668A">
            <w:pPr>
              <w:pStyle w:val="ad"/>
              <w:jc w:val="center"/>
              <w:rPr>
                <w:sz w:val="18"/>
                <w:szCs w:val="18"/>
              </w:rPr>
            </w:pPr>
            <w:r w:rsidRPr="001D129D">
              <w:rPr>
                <w:sz w:val="18"/>
                <w:szCs w:val="18"/>
              </w:rPr>
              <w:t xml:space="preserve">3.76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1761AB" w14:textId="77777777" w:rsidR="00A26D4D" w:rsidRPr="001D129D" w:rsidRDefault="00A26D4D" w:rsidP="00CC668A">
            <w:pPr>
              <w:pStyle w:val="ad"/>
              <w:jc w:val="center"/>
              <w:rPr>
                <w:sz w:val="18"/>
                <w:szCs w:val="18"/>
              </w:rPr>
            </w:pPr>
            <w:r w:rsidRPr="001D129D">
              <w:rPr>
                <w:sz w:val="18"/>
                <w:szCs w:val="18"/>
              </w:rPr>
              <w:t xml:space="preserve">3.67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80AA02E" w14:textId="77777777" w:rsidR="00A26D4D" w:rsidRPr="001D129D" w:rsidRDefault="00A26D4D" w:rsidP="00CC668A">
            <w:pPr>
              <w:pStyle w:val="ad"/>
              <w:jc w:val="center"/>
              <w:rPr>
                <w:sz w:val="18"/>
                <w:szCs w:val="18"/>
              </w:rPr>
            </w:pPr>
            <w:r w:rsidRPr="001D129D">
              <w:rPr>
                <w:sz w:val="18"/>
                <w:szCs w:val="18"/>
              </w:rPr>
              <w:t>4</w:t>
            </w:r>
          </w:p>
        </w:tc>
      </w:tr>
      <w:tr w:rsidR="001D129D" w:rsidRPr="001D129D" w14:paraId="6F0A03C9"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B3E1369" w14:textId="77777777" w:rsidR="00A26D4D" w:rsidRPr="001D129D" w:rsidRDefault="00A26D4D" w:rsidP="00CC668A">
            <w:pPr>
              <w:pStyle w:val="ad"/>
              <w:jc w:val="center"/>
              <w:rPr>
                <w:sz w:val="18"/>
                <w:szCs w:val="18"/>
              </w:rPr>
            </w:pPr>
            <w:r w:rsidRPr="001D129D">
              <w:rPr>
                <w:sz w:val="18"/>
                <w:szCs w:val="18"/>
              </w:rPr>
              <w:t>31</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7B8081" w14:textId="77777777" w:rsidR="00A26D4D" w:rsidRPr="001D129D" w:rsidRDefault="00A26D4D" w:rsidP="00CC668A">
            <w:pPr>
              <w:pStyle w:val="ad"/>
              <w:jc w:val="center"/>
              <w:rPr>
                <w:sz w:val="18"/>
                <w:szCs w:val="18"/>
              </w:rPr>
            </w:pPr>
            <w:r w:rsidRPr="001D129D">
              <w:rPr>
                <w:rFonts w:hint="eastAsia"/>
                <w:sz w:val="18"/>
                <w:szCs w:val="18"/>
              </w:rPr>
              <w:t>阿科玛大金先端氟化工（常熟）有限公司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FDBB24" w14:textId="77777777" w:rsidR="00A26D4D" w:rsidRPr="001D129D" w:rsidRDefault="00A26D4D" w:rsidP="00CC668A">
            <w:pPr>
              <w:pStyle w:val="ad"/>
              <w:jc w:val="center"/>
              <w:rPr>
                <w:sz w:val="18"/>
                <w:szCs w:val="18"/>
              </w:rPr>
            </w:pPr>
            <w:r w:rsidRPr="001D129D">
              <w:rPr>
                <w:sz w:val="18"/>
                <w:szCs w:val="18"/>
              </w:rPr>
              <w:t xml:space="preserve">0.26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012BAB" w14:textId="77777777" w:rsidR="00A26D4D" w:rsidRPr="001D129D" w:rsidRDefault="00A26D4D" w:rsidP="00CC668A">
            <w:pPr>
              <w:pStyle w:val="ad"/>
              <w:jc w:val="center"/>
              <w:rPr>
                <w:sz w:val="18"/>
                <w:szCs w:val="18"/>
              </w:rPr>
            </w:pPr>
            <w:r w:rsidRPr="001D129D">
              <w:rPr>
                <w:sz w:val="18"/>
                <w:szCs w:val="18"/>
              </w:rPr>
              <w:t xml:space="preserve">0.05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F525ED" w14:textId="77777777" w:rsidR="00A26D4D" w:rsidRPr="001D129D" w:rsidRDefault="00A26D4D" w:rsidP="00CC668A">
            <w:pPr>
              <w:pStyle w:val="ad"/>
              <w:jc w:val="center"/>
              <w:rPr>
                <w:sz w:val="18"/>
                <w:szCs w:val="18"/>
              </w:rPr>
            </w:pPr>
            <w:r w:rsidRPr="001D129D">
              <w:rPr>
                <w:sz w:val="18"/>
                <w:szCs w:val="18"/>
              </w:rPr>
              <w:t xml:space="preserve">0.65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BCB0AB"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D2531B" w14:textId="77777777" w:rsidR="00A26D4D" w:rsidRPr="001D129D" w:rsidRDefault="00A26D4D" w:rsidP="00CC668A">
            <w:pPr>
              <w:pStyle w:val="ad"/>
              <w:jc w:val="center"/>
              <w:rPr>
                <w:sz w:val="18"/>
                <w:szCs w:val="18"/>
              </w:rPr>
            </w:pPr>
            <w:r w:rsidRPr="001D129D">
              <w:rPr>
                <w:sz w:val="18"/>
                <w:szCs w:val="18"/>
              </w:rPr>
              <w:t xml:space="preserve">0.32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ACB1B7D"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EA345F"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FE7EF90" w14:textId="77777777" w:rsidR="00A26D4D" w:rsidRPr="001D129D" w:rsidRDefault="00A26D4D" w:rsidP="00CC668A">
            <w:pPr>
              <w:pStyle w:val="ad"/>
              <w:jc w:val="center"/>
              <w:rPr>
                <w:sz w:val="18"/>
                <w:szCs w:val="18"/>
              </w:rPr>
            </w:pPr>
            <w:r w:rsidRPr="001D129D">
              <w:rPr>
                <w:sz w:val="18"/>
                <w:szCs w:val="18"/>
              </w:rPr>
              <w:t xml:space="preserve">0.05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DE32FD"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56FF48"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68C523C"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3BA2E9"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E599B0"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45D4FE"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090F3B" w14:textId="77777777" w:rsidR="00A26D4D" w:rsidRPr="001D129D" w:rsidRDefault="00A26D4D" w:rsidP="00CC668A">
            <w:pPr>
              <w:pStyle w:val="ad"/>
              <w:jc w:val="center"/>
              <w:rPr>
                <w:sz w:val="18"/>
                <w:szCs w:val="18"/>
              </w:rPr>
            </w:pPr>
            <w:r w:rsidRPr="001D129D">
              <w:rPr>
                <w:sz w:val="18"/>
                <w:szCs w:val="18"/>
              </w:rPr>
              <w:t xml:space="preserve">1.34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9A270B" w14:textId="77777777" w:rsidR="00A26D4D" w:rsidRPr="001D129D" w:rsidRDefault="00A26D4D" w:rsidP="00CC668A">
            <w:pPr>
              <w:pStyle w:val="ad"/>
              <w:jc w:val="center"/>
              <w:rPr>
                <w:sz w:val="18"/>
                <w:szCs w:val="18"/>
              </w:rPr>
            </w:pPr>
            <w:r w:rsidRPr="001D129D">
              <w:rPr>
                <w:sz w:val="18"/>
                <w:szCs w:val="18"/>
              </w:rPr>
              <w:t xml:space="preserve">1.31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DD8BE51" w14:textId="77777777" w:rsidR="00A26D4D" w:rsidRPr="001D129D" w:rsidRDefault="00A26D4D" w:rsidP="00CC668A">
            <w:pPr>
              <w:pStyle w:val="ad"/>
              <w:jc w:val="center"/>
              <w:rPr>
                <w:sz w:val="18"/>
                <w:szCs w:val="18"/>
              </w:rPr>
            </w:pPr>
            <w:r w:rsidRPr="001D129D">
              <w:rPr>
                <w:sz w:val="18"/>
                <w:szCs w:val="18"/>
              </w:rPr>
              <w:t>8</w:t>
            </w:r>
          </w:p>
        </w:tc>
      </w:tr>
      <w:tr w:rsidR="001D129D" w:rsidRPr="001D129D" w14:paraId="692DE00D"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6E403878" w14:textId="77777777" w:rsidR="00A26D4D" w:rsidRPr="001D129D" w:rsidRDefault="00A26D4D" w:rsidP="00CC668A">
            <w:pPr>
              <w:pStyle w:val="ad"/>
              <w:jc w:val="center"/>
              <w:rPr>
                <w:sz w:val="18"/>
                <w:szCs w:val="18"/>
              </w:rPr>
            </w:pPr>
            <w:r w:rsidRPr="001D129D">
              <w:rPr>
                <w:sz w:val="18"/>
                <w:szCs w:val="18"/>
              </w:rPr>
              <w:t>32</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C33693" w14:textId="77777777" w:rsidR="00A26D4D" w:rsidRPr="001D129D" w:rsidRDefault="00A26D4D" w:rsidP="00CC668A">
            <w:pPr>
              <w:pStyle w:val="ad"/>
              <w:jc w:val="center"/>
              <w:rPr>
                <w:sz w:val="18"/>
                <w:szCs w:val="18"/>
              </w:rPr>
            </w:pPr>
            <w:r w:rsidRPr="001D129D">
              <w:rPr>
                <w:rFonts w:hint="eastAsia"/>
                <w:sz w:val="18"/>
                <w:szCs w:val="18"/>
              </w:rPr>
              <w:t>常熟高泰助剂有限公司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117D4B" w14:textId="77777777" w:rsidR="00A26D4D" w:rsidRPr="001D129D" w:rsidRDefault="00A26D4D" w:rsidP="00CC668A">
            <w:pPr>
              <w:pStyle w:val="ad"/>
              <w:jc w:val="center"/>
              <w:rPr>
                <w:sz w:val="18"/>
                <w:szCs w:val="18"/>
              </w:rPr>
            </w:pPr>
            <w:r w:rsidRPr="001D129D">
              <w:rPr>
                <w:sz w:val="18"/>
                <w:szCs w:val="18"/>
              </w:rPr>
              <w:t xml:space="preserve">0.04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00828F" w14:textId="77777777" w:rsidR="00A26D4D" w:rsidRPr="001D129D" w:rsidRDefault="00A26D4D" w:rsidP="00CC668A">
            <w:pPr>
              <w:pStyle w:val="ad"/>
              <w:jc w:val="center"/>
              <w:rPr>
                <w:sz w:val="18"/>
                <w:szCs w:val="18"/>
              </w:rPr>
            </w:pPr>
            <w:r w:rsidRPr="001D129D">
              <w:rPr>
                <w:sz w:val="18"/>
                <w:szCs w:val="18"/>
              </w:rPr>
              <w:t xml:space="preserve">0.03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C9D7965" w14:textId="77777777" w:rsidR="00A26D4D" w:rsidRPr="001D129D" w:rsidRDefault="00A26D4D" w:rsidP="00CC668A">
            <w:pPr>
              <w:pStyle w:val="ad"/>
              <w:jc w:val="center"/>
              <w:rPr>
                <w:sz w:val="18"/>
                <w:szCs w:val="18"/>
              </w:rPr>
            </w:pPr>
            <w:r w:rsidRPr="001D129D">
              <w:rPr>
                <w:sz w:val="18"/>
                <w:szCs w:val="18"/>
              </w:rPr>
              <w:t xml:space="preserve">0.02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470289"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3942DE"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2C73DA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950503"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FEE19A9"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5B4382"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39A745"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D2E221"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39BA3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A9D2F5"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0EC7F7"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1A02BB" w14:textId="77777777" w:rsidR="00A26D4D" w:rsidRPr="001D129D" w:rsidRDefault="00A26D4D" w:rsidP="00CC668A">
            <w:pPr>
              <w:pStyle w:val="ad"/>
              <w:jc w:val="center"/>
              <w:rPr>
                <w:sz w:val="18"/>
                <w:szCs w:val="18"/>
              </w:rPr>
            </w:pPr>
            <w:r w:rsidRPr="001D129D">
              <w:rPr>
                <w:sz w:val="18"/>
                <w:szCs w:val="18"/>
              </w:rPr>
              <w:t xml:space="preserve">0.10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CE79C04" w14:textId="77777777" w:rsidR="00A26D4D" w:rsidRPr="001D129D" w:rsidRDefault="00A26D4D" w:rsidP="00CC668A">
            <w:pPr>
              <w:pStyle w:val="ad"/>
              <w:jc w:val="center"/>
              <w:rPr>
                <w:sz w:val="18"/>
                <w:szCs w:val="18"/>
              </w:rPr>
            </w:pPr>
            <w:r w:rsidRPr="001D129D">
              <w:rPr>
                <w:sz w:val="18"/>
                <w:szCs w:val="18"/>
              </w:rPr>
              <w:t xml:space="preserve">0.09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5C594EB8" w14:textId="77777777" w:rsidR="00A26D4D" w:rsidRPr="001D129D" w:rsidRDefault="00A26D4D" w:rsidP="00CC668A">
            <w:pPr>
              <w:pStyle w:val="ad"/>
              <w:jc w:val="center"/>
              <w:rPr>
                <w:sz w:val="18"/>
                <w:szCs w:val="18"/>
              </w:rPr>
            </w:pPr>
            <w:r w:rsidRPr="001D129D">
              <w:rPr>
                <w:sz w:val="18"/>
                <w:szCs w:val="18"/>
              </w:rPr>
              <w:t>25</w:t>
            </w:r>
          </w:p>
        </w:tc>
      </w:tr>
      <w:tr w:rsidR="001D129D" w:rsidRPr="001D129D" w14:paraId="6DC3AEFB"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FF9528D" w14:textId="77777777" w:rsidR="00A26D4D" w:rsidRPr="001D129D" w:rsidRDefault="00A26D4D" w:rsidP="00CC668A">
            <w:pPr>
              <w:pStyle w:val="ad"/>
              <w:jc w:val="center"/>
              <w:rPr>
                <w:sz w:val="18"/>
                <w:szCs w:val="18"/>
              </w:rPr>
            </w:pPr>
            <w:r w:rsidRPr="001D129D">
              <w:rPr>
                <w:sz w:val="18"/>
                <w:szCs w:val="18"/>
              </w:rPr>
              <w:t>33</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E0C06B" w14:textId="77777777" w:rsidR="00A26D4D" w:rsidRPr="001D129D" w:rsidRDefault="00A26D4D" w:rsidP="00CC668A">
            <w:pPr>
              <w:pStyle w:val="ad"/>
              <w:jc w:val="center"/>
              <w:rPr>
                <w:sz w:val="18"/>
                <w:szCs w:val="18"/>
              </w:rPr>
            </w:pPr>
            <w:r w:rsidRPr="001D129D">
              <w:rPr>
                <w:rFonts w:hint="eastAsia"/>
                <w:sz w:val="18"/>
                <w:szCs w:val="18"/>
              </w:rPr>
              <w:t>常熟金星佳业化工有限公司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429080" w14:textId="77777777" w:rsidR="00A26D4D" w:rsidRPr="001D129D" w:rsidRDefault="00A26D4D" w:rsidP="00CC668A">
            <w:pPr>
              <w:pStyle w:val="ad"/>
              <w:jc w:val="center"/>
              <w:rPr>
                <w:sz w:val="18"/>
                <w:szCs w:val="18"/>
              </w:rPr>
            </w:pPr>
            <w:r w:rsidRPr="001D129D">
              <w:rPr>
                <w:sz w:val="18"/>
                <w:szCs w:val="18"/>
              </w:rPr>
              <w:t xml:space="preserve">0.32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AE7138" w14:textId="77777777" w:rsidR="00A26D4D" w:rsidRPr="001D129D" w:rsidRDefault="00A26D4D" w:rsidP="00CC668A">
            <w:pPr>
              <w:pStyle w:val="ad"/>
              <w:jc w:val="center"/>
              <w:rPr>
                <w:sz w:val="18"/>
                <w:szCs w:val="18"/>
              </w:rPr>
            </w:pPr>
            <w:r w:rsidRPr="001D129D">
              <w:rPr>
                <w:sz w:val="18"/>
                <w:szCs w:val="18"/>
              </w:rPr>
              <w:t xml:space="preserve">0.22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3A2857"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02A77E2"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45F0B1"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2F9D1A" w14:textId="77777777" w:rsidR="00A26D4D" w:rsidRPr="001D129D" w:rsidRDefault="00A26D4D" w:rsidP="00CC668A">
            <w:pPr>
              <w:pStyle w:val="ad"/>
              <w:jc w:val="center"/>
              <w:rPr>
                <w:sz w:val="18"/>
                <w:szCs w:val="18"/>
              </w:rPr>
            </w:pPr>
            <w:r w:rsidRPr="001D129D">
              <w:rPr>
                <w:sz w:val="18"/>
                <w:szCs w:val="18"/>
              </w:rPr>
              <w:t>0.7</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AAD060"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B08DC3A"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F55F63"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5902ED"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6D20D27"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4F367B"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0E9F80E"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DE1617"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02447F" w14:textId="77777777" w:rsidR="00A26D4D" w:rsidRPr="001D129D" w:rsidRDefault="00A26D4D" w:rsidP="00CC668A">
            <w:pPr>
              <w:pStyle w:val="ad"/>
              <w:jc w:val="center"/>
              <w:rPr>
                <w:sz w:val="18"/>
                <w:szCs w:val="18"/>
              </w:rPr>
            </w:pPr>
            <w:r w:rsidRPr="001D129D">
              <w:rPr>
                <w:sz w:val="18"/>
                <w:szCs w:val="18"/>
              </w:rPr>
              <w:t xml:space="preserve">1.24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0ABBA9" w14:textId="77777777" w:rsidR="00A26D4D" w:rsidRPr="001D129D" w:rsidRDefault="00A26D4D" w:rsidP="00CC668A">
            <w:pPr>
              <w:pStyle w:val="ad"/>
              <w:jc w:val="center"/>
              <w:rPr>
                <w:sz w:val="18"/>
                <w:szCs w:val="18"/>
              </w:rPr>
            </w:pPr>
            <w:r w:rsidRPr="001D129D">
              <w:rPr>
                <w:sz w:val="18"/>
                <w:szCs w:val="18"/>
              </w:rPr>
              <w:t xml:space="preserve">1.21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DCE4896" w14:textId="77777777" w:rsidR="00A26D4D" w:rsidRPr="001D129D" w:rsidRDefault="00A26D4D" w:rsidP="00CC668A">
            <w:pPr>
              <w:pStyle w:val="ad"/>
              <w:jc w:val="center"/>
              <w:rPr>
                <w:sz w:val="18"/>
                <w:szCs w:val="18"/>
              </w:rPr>
            </w:pPr>
            <w:r w:rsidRPr="001D129D">
              <w:rPr>
                <w:sz w:val="18"/>
                <w:szCs w:val="18"/>
              </w:rPr>
              <w:t>9</w:t>
            </w:r>
          </w:p>
        </w:tc>
      </w:tr>
      <w:tr w:rsidR="001D129D" w:rsidRPr="001D129D" w14:paraId="308A2449"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071CC335" w14:textId="77777777" w:rsidR="00A26D4D" w:rsidRPr="001D129D" w:rsidRDefault="00A26D4D" w:rsidP="00CC668A">
            <w:pPr>
              <w:pStyle w:val="ad"/>
              <w:jc w:val="center"/>
              <w:rPr>
                <w:sz w:val="18"/>
                <w:szCs w:val="18"/>
              </w:rPr>
            </w:pPr>
            <w:r w:rsidRPr="001D129D">
              <w:rPr>
                <w:sz w:val="18"/>
                <w:szCs w:val="18"/>
              </w:rPr>
              <w:t>34</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796AA5" w14:textId="77777777" w:rsidR="00A26D4D" w:rsidRPr="001D129D" w:rsidRDefault="00A26D4D" w:rsidP="00CC668A">
            <w:pPr>
              <w:pStyle w:val="ad"/>
              <w:jc w:val="center"/>
              <w:rPr>
                <w:sz w:val="18"/>
                <w:szCs w:val="18"/>
              </w:rPr>
            </w:pPr>
            <w:r w:rsidRPr="001D129D">
              <w:rPr>
                <w:rFonts w:hint="eastAsia"/>
                <w:sz w:val="18"/>
                <w:szCs w:val="18"/>
              </w:rPr>
              <w:t>江苏沃德化工有限公司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FD2417" w14:textId="77777777" w:rsidR="00A26D4D" w:rsidRPr="001D129D" w:rsidRDefault="00A26D4D" w:rsidP="00CC668A">
            <w:pPr>
              <w:pStyle w:val="ad"/>
              <w:jc w:val="center"/>
              <w:rPr>
                <w:sz w:val="18"/>
                <w:szCs w:val="18"/>
              </w:rPr>
            </w:pPr>
            <w:r w:rsidRPr="001D129D">
              <w:rPr>
                <w:sz w:val="18"/>
                <w:szCs w:val="18"/>
              </w:rPr>
              <w:t xml:space="preserve">0.05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5E72C8" w14:textId="77777777" w:rsidR="00A26D4D" w:rsidRPr="001D129D" w:rsidRDefault="00A26D4D" w:rsidP="00CC668A">
            <w:pPr>
              <w:pStyle w:val="ad"/>
              <w:jc w:val="center"/>
              <w:rPr>
                <w:sz w:val="18"/>
                <w:szCs w:val="18"/>
              </w:rPr>
            </w:pPr>
            <w:r w:rsidRPr="001D129D">
              <w:rPr>
                <w:sz w:val="18"/>
                <w:szCs w:val="18"/>
              </w:rPr>
              <w:t xml:space="preserve">0.03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660FC3" w14:textId="77777777" w:rsidR="00A26D4D" w:rsidRPr="001D129D" w:rsidRDefault="00A26D4D" w:rsidP="00CC668A">
            <w:pPr>
              <w:pStyle w:val="ad"/>
              <w:jc w:val="center"/>
              <w:rPr>
                <w:sz w:val="18"/>
                <w:szCs w:val="18"/>
              </w:rPr>
            </w:pPr>
            <w:r w:rsidRPr="001D129D">
              <w:rPr>
                <w:sz w:val="18"/>
                <w:szCs w:val="18"/>
              </w:rPr>
              <w:t xml:space="preserve">0.12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B779304"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4FDEDC" w14:textId="77777777" w:rsidR="00A26D4D" w:rsidRPr="001D129D" w:rsidRDefault="00A26D4D" w:rsidP="00CC668A">
            <w:pPr>
              <w:pStyle w:val="ad"/>
              <w:jc w:val="center"/>
              <w:rPr>
                <w:sz w:val="18"/>
                <w:szCs w:val="18"/>
              </w:rPr>
            </w:pPr>
            <w:r w:rsidRPr="001D129D">
              <w:rPr>
                <w:sz w:val="18"/>
                <w:szCs w:val="18"/>
              </w:rPr>
              <w:t>0.06</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25990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16C8C2C"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4A134E"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D36E55"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3C6D66"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3DB694"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920682"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1092A6"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D6D9F2"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740B7B" w14:textId="77777777" w:rsidR="00A26D4D" w:rsidRPr="001D129D" w:rsidRDefault="00A26D4D" w:rsidP="00CC668A">
            <w:pPr>
              <w:pStyle w:val="ad"/>
              <w:jc w:val="center"/>
              <w:rPr>
                <w:sz w:val="18"/>
                <w:szCs w:val="18"/>
              </w:rPr>
            </w:pPr>
            <w:r w:rsidRPr="001D129D">
              <w:rPr>
                <w:sz w:val="18"/>
                <w:szCs w:val="18"/>
              </w:rPr>
              <w:t xml:space="preserve">0.27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E93D1B" w14:textId="77777777" w:rsidR="00A26D4D" w:rsidRPr="001D129D" w:rsidRDefault="00A26D4D" w:rsidP="00CC668A">
            <w:pPr>
              <w:pStyle w:val="ad"/>
              <w:jc w:val="center"/>
              <w:rPr>
                <w:sz w:val="18"/>
                <w:szCs w:val="18"/>
              </w:rPr>
            </w:pPr>
            <w:r w:rsidRPr="001D129D">
              <w:rPr>
                <w:sz w:val="18"/>
                <w:szCs w:val="18"/>
              </w:rPr>
              <w:t xml:space="preserve">0.26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29DA2354" w14:textId="77777777" w:rsidR="00A26D4D" w:rsidRPr="001D129D" w:rsidRDefault="00A26D4D" w:rsidP="00CC668A">
            <w:pPr>
              <w:pStyle w:val="ad"/>
              <w:jc w:val="center"/>
              <w:rPr>
                <w:sz w:val="18"/>
                <w:szCs w:val="18"/>
              </w:rPr>
            </w:pPr>
            <w:r w:rsidRPr="001D129D">
              <w:rPr>
                <w:sz w:val="18"/>
                <w:szCs w:val="18"/>
              </w:rPr>
              <w:t>15</w:t>
            </w:r>
          </w:p>
        </w:tc>
      </w:tr>
      <w:tr w:rsidR="001D129D" w:rsidRPr="001D129D" w14:paraId="3FE8B096"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E9EC509" w14:textId="77777777" w:rsidR="00A26D4D" w:rsidRPr="001D129D" w:rsidRDefault="00A26D4D" w:rsidP="00CC668A">
            <w:pPr>
              <w:pStyle w:val="ad"/>
              <w:jc w:val="center"/>
              <w:rPr>
                <w:sz w:val="18"/>
                <w:szCs w:val="18"/>
              </w:rPr>
            </w:pPr>
            <w:r w:rsidRPr="001D129D">
              <w:rPr>
                <w:sz w:val="18"/>
                <w:szCs w:val="18"/>
              </w:rPr>
              <w:t>35</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F9ACCE" w14:textId="77777777" w:rsidR="00A26D4D" w:rsidRPr="001D129D" w:rsidRDefault="00A26D4D" w:rsidP="00CC668A">
            <w:pPr>
              <w:pStyle w:val="ad"/>
              <w:jc w:val="center"/>
              <w:rPr>
                <w:sz w:val="18"/>
                <w:szCs w:val="18"/>
              </w:rPr>
            </w:pPr>
            <w:r w:rsidRPr="001D129D">
              <w:rPr>
                <w:rFonts w:hint="eastAsia"/>
                <w:sz w:val="18"/>
                <w:szCs w:val="18"/>
              </w:rPr>
              <w:t>度恩光学（常熟）有限公司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4674010" w14:textId="77777777" w:rsidR="00A26D4D" w:rsidRPr="001D129D" w:rsidRDefault="00A26D4D" w:rsidP="00CC668A">
            <w:pPr>
              <w:pStyle w:val="ad"/>
              <w:jc w:val="center"/>
              <w:rPr>
                <w:sz w:val="18"/>
                <w:szCs w:val="18"/>
              </w:rPr>
            </w:pPr>
            <w:r w:rsidRPr="001D129D">
              <w:rPr>
                <w:sz w:val="18"/>
                <w:szCs w:val="18"/>
              </w:rPr>
              <w:t xml:space="preserve">0.01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118EEF" w14:textId="77777777" w:rsidR="00A26D4D" w:rsidRPr="001D129D" w:rsidRDefault="00A26D4D" w:rsidP="00CC668A">
            <w:pPr>
              <w:pStyle w:val="ad"/>
              <w:jc w:val="center"/>
              <w:rPr>
                <w:sz w:val="18"/>
                <w:szCs w:val="18"/>
              </w:rPr>
            </w:pPr>
            <w:r w:rsidRPr="001D129D">
              <w:rPr>
                <w:sz w:val="18"/>
                <w:szCs w:val="18"/>
              </w:rPr>
              <w:t xml:space="preserve">0.0069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4A560F6" w14:textId="77777777" w:rsidR="00A26D4D" w:rsidRPr="001D129D" w:rsidRDefault="00A26D4D" w:rsidP="00CC668A">
            <w:pPr>
              <w:pStyle w:val="ad"/>
              <w:jc w:val="center"/>
              <w:rPr>
                <w:sz w:val="18"/>
                <w:szCs w:val="18"/>
              </w:rPr>
            </w:pPr>
            <w:r w:rsidRPr="001D129D">
              <w:rPr>
                <w:sz w:val="18"/>
                <w:szCs w:val="18"/>
              </w:rPr>
              <w:t xml:space="preserve">0.04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8573B0"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B41B3A" w14:textId="77777777" w:rsidR="00A26D4D" w:rsidRPr="001D129D" w:rsidRDefault="00A26D4D" w:rsidP="00CC668A">
            <w:pPr>
              <w:pStyle w:val="ad"/>
              <w:jc w:val="center"/>
              <w:rPr>
                <w:sz w:val="18"/>
                <w:szCs w:val="18"/>
              </w:rPr>
            </w:pPr>
            <w:r w:rsidRPr="001D129D">
              <w:rPr>
                <w:sz w:val="18"/>
                <w:szCs w:val="18"/>
              </w:rPr>
              <w:t>0.0195</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855650"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4D1786"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8C4F11" w14:textId="77777777" w:rsidR="00A26D4D" w:rsidRPr="001D129D" w:rsidRDefault="00A26D4D" w:rsidP="00CC668A">
            <w:pPr>
              <w:pStyle w:val="ad"/>
              <w:jc w:val="center"/>
              <w:rPr>
                <w:sz w:val="18"/>
                <w:szCs w:val="18"/>
              </w:rPr>
            </w:pPr>
            <w:r w:rsidRPr="001D129D">
              <w:rPr>
                <w:sz w:val="18"/>
                <w:szCs w:val="18"/>
              </w:rPr>
              <w:t xml:space="preserve">0.00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C1FB7F"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D9F315"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4F2C1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45B68CB"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1CFDF95"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C11491"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3EFCC9" w14:textId="77777777" w:rsidR="00A26D4D" w:rsidRPr="001D129D" w:rsidRDefault="00A26D4D" w:rsidP="00CC668A">
            <w:pPr>
              <w:pStyle w:val="ad"/>
              <w:jc w:val="center"/>
              <w:rPr>
                <w:sz w:val="18"/>
                <w:szCs w:val="18"/>
              </w:rPr>
            </w:pPr>
            <w:r w:rsidRPr="001D129D">
              <w:rPr>
                <w:sz w:val="18"/>
                <w:szCs w:val="18"/>
              </w:rPr>
              <w:t xml:space="preserve">0.08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74531C" w14:textId="77777777" w:rsidR="00A26D4D" w:rsidRPr="001D129D" w:rsidRDefault="00A26D4D" w:rsidP="00CC668A">
            <w:pPr>
              <w:pStyle w:val="ad"/>
              <w:jc w:val="center"/>
              <w:rPr>
                <w:sz w:val="18"/>
                <w:szCs w:val="18"/>
              </w:rPr>
            </w:pPr>
            <w:r w:rsidRPr="001D129D">
              <w:rPr>
                <w:sz w:val="18"/>
                <w:szCs w:val="18"/>
              </w:rPr>
              <w:t xml:space="preserve">0.07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08A51379" w14:textId="77777777" w:rsidR="00A26D4D" w:rsidRPr="001D129D" w:rsidRDefault="00A26D4D" w:rsidP="00CC668A">
            <w:pPr>
              <w:pStyle w:val="ad"/>
              <w:jc w:val="center"/>
              <w:rPr>
                <w:sz w:val="18"/>
                <w:szCs w:val="18"/>
              </w:rPr>
            </w:pPr>
            <w:r w:rsidRPr="001D129D">
              <w:rPr>
                <w:sz w:val="18"/>
                <w:szCs w:val="18"/>
              </w:rPr>
              <w:t>30</w:t>
            </w:r>
          </w:p>
        </w:tc>
      </w:tr>
      <w:tr w:rsidR="001D129D" w:rsidRPr="001D129D" w14:paraId="2342C403"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CCB3872" w14:textId="77777777" w:rsidR="00A26D4D" w:rsidRPr="001D129D" w:rsidRDefault="00A26D4D" w:rsidP="00CC668A">
            <w:pPr>
              <w:pStyle w:val="ad"/>
              <w:jc w:val="center"/>
              <w:rPr>
                <w:sz w:val="18"/>
                <w:szCs w:val="18"/>
              </w:rPr>
            </w:pPr>
            <w:r w:rsidRPr="001D129D">
              <w:rPr>
                <w:sz w:val="18"/>
                <w:szCs w:val="18"/>
              </w:rPr>
              <w:t>36</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B414B12" w14:textId="77777777" w:rsidR="00A26D4D" w:rsidRPr="001D129D" w:rsidRDefault="00A26D4D" w:rsidP="00CC668A">
            <w:pPr>
              <w:pStyle w:val="ad"/>
              <w:jc w:val="center"/>
              <w:rPr>
                <w:sz w:val="18"/>
                <w:szCs w:val="18"/>
              </w:rPr>
            </w:pPr>
            <w:r w:rsidRPr="001D129D">
              <w:rPr>
                <w:rFonts w:hint="eastAsia"/>
                <w:sz w:val="18"/>
                <w:szCs w:val="18"/>
              </w:rPr>
              <w:t>滨江化工有限公司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E9F3B1" w14:textId="77777777" w:rsidR="00A26D4D" w:rsidRPr="001D129D" w:rsidRDefault="00A26D4D" w:rsidP="00CC668A">
            <w:pPr>
              <w:pStyle w:val="ad"/>
              <w:jc w:val="center"/>
              <w:rPr>
                <w:sz w:val="18"/>
                <w:szCs w:val="18"/>
              </w:rPr>
            </w:pPr>
            <w:r w:rsidRPr="001D129D">
              <w:rPr>
                <w:sz w:val="18"/>
                <w:szCs w:val="18"/>
              </w:rPr>
              <w:t xml:space="preserve">0.24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369469" w14:textId="77777777" w:rsidR="00A26D4D" w:rsidRPr="001D129D" w:rsidRDefault="00A26D4D" w:rsidP="00CC668A">
            <w:pPr>
              <w:pStyle w:val="ad"/>
              <w:jc w:val="center"/>
              <w:rPr>
                <w:sz w:val="18"/>
                <w:szCs w:val="18"/>
              </w:rPr>
            </w:pPr>
            <w:r w:rsidRPr="001D129D">
              <w:rPr>
                <w:sz w:val="18"/>
                <w:szCs w:val="18"/>
              </w:rPr>
              <w:t xml:space="preserve">0.02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E84215" w14:textId="77777777" w:rsidR="00A26D4D" w:rsidRPr="001D129D" w:rsidRDefault="00A26D4D" w:rsidP="00CC668A">
            <w:pPr>
              <w:pStyle w:val="ad"/>
              <w:jc w:val="center"/>
              <w:rPr>
                <w:sz w:val="18"/>
                <w:szCs w:val="18"/>
              </w:rPr>
            </w:pPr>
            <w:r w:rsidRPr="001D129D">
              <w:rPr>
                <w:sz w:val="18"/>
                <w:szCs w:val="18"/>
              </w:rPr>
              <w:t xml:space="preserve">0.43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3BF379"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F84C9D" w14:textId="77777777" w:rsidR="00A26D4D" w:rsidRPr="001D129D" w:rsidRDefault="00A26D4D" w:rsidP="00CC668A">
            <w:pPr>
              <w:pStyle w:val="ad"/>
              <w:jc w:val="center"/>
              <w:rPr>
                <w:sz w:val="18"/>
                <w:szCs w:val="18"/>
              </w:rPr>
            </w:pPr>
            <w:r w:rsidRPr="001D129D">
              <w:rPr>
                <w:sz w:val="18"/>
                <w:szCs w:val="18"/>
              </w:rPr>
              <w:t>0.29</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B9FECD8"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4DCAB9"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066F427"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8B12096"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E3BD89D"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8F1B0C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B17A443"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0577FE"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DD91EBF"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7D4632" w14:textId="77777777" w:rsidR="00A26D4D" w:rsidRPr="001D129D" w:rsidRDefault="00A26D4D" w:rsidP="00CC668A">
            <w:pPr>
              <w:pStyle w:val="ad"/>
              <w:jc w:val="center"/>
              <w:rPr>
                <w:sz w:val="18"/>
                <w:szCs w:val="18"/>
              </w:rPr>
            </w:pPr>
            <w:r w:rsidRPr="001D129D">
              <w:rPr>
                <w:sz w:val="18"/>
                <w:szCs w:val="18"/>
              </w:rPr>
              <w:t xml:space="preserve">0.98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FAF0F0" w14:textId="77777777" w:rsidR="00A26D4D" w:rsidRPr="001D129D" w:rsidRDefault="00A26D4D" w:rsidP="00CC668A">
            <w:pPr>
              <w:pStyle w:val="ad"/>
              <w:jc w:val="center"/>
              <w:rPr>
                <w:sz w:val="18"/>
                <w:szCs w:val="18"/>
              </w:rPr>
            </w:pPr>
            <w:r w:rsidRPr="001D129D">
              <w:rPr>
                <w:sz w:val="18"/>
                <w:szCs w:val="18"/>
              </w:rPr>
              <w:t xml:space="preserve">0.96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3AF9FBEF" w14:textId="77777777" w:rsidR="00A26D4D" w:rsidRPr="001D129D" w:rsidRDefault="00A26D4D" w:rsidP="00CC668A">
            <w:pPr>
              <w:pStyle w:val="ad"/>
              <w:jc w:val="center"/>
              <w:rPr>
                <w:sz w:val="18"/>
                <w:szCs w:val="18"/>
              </w:rPr>
            </w:pPr>
            <w:r w:rsidRPr="001D129D">
              <w:rPr>
                <w:sz w:val="18"/>
                <w:szCs w:val="18"/>
              </w:rPr>
              <w:t>10</w:t>
            </w:r>
          </w:p>
        </w:tc>
      </w:tr>
      <w:tr w:rsidR="001D129D" w:rsidRPr="001D129D" w14:paraId="72A0C6F0"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536665CE" w14:textId="77777777" w:rsidR="00A26D4D" w:rsidRPr="001D129D" w:rsidRDefault="00A26D4D" w:rsidP="00CC668A">
            <w:pPr>
              <w:pStyle w:val="ad"/>
              <w:jc w:val="center"/>
              <w:rPr>
                <w:sz w:val="18"/>
                <w:szCs w:val="18"/>
              </w:rPr>
            </w:pPr>
            <w:r w:rsidRPr="001D129D">
              <w:rPr>
                <w:sz w:val="18"/>
                <w:szCs w:val="18"/>
              </w:rPr>
              <w:t>37</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A5C6AF4" w14:textId="77777777" w:rsidR="00A26D4D" w:rsidRPr="001D129D" w:rsidRDefault="00A26D4D" w:rsidP="00CC668A">
            <w:pPr>
              <w:pStyle w:val="ad"/>
              <w:jc w:val="center"/>
              <w:rPr>
                <w:sz w:val="18"/>
                <w:szCs w:val="18"/>
              </w:rPr>
            </w:pPr>
            <w:r w:rsidRPr="001D129D">
              <w:rPr>
                <w:rFonts w:hint="eastAsia"/>
                <w:sz w:val="18"/>
                <w:szCs w:val="18"/>
              </w:rPr>
              <w:t>常熟威怡科技有限公司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67FC152" w14:textId="77777777" w:rsidR="00A26D4D" w:rsidRPr="001D129D" w:rsidRDefault="00A26D4D" w:rsidP="00CC668A">
            <w:pPr>
              <w:pStyle w:val="ad"/>
              <w:jc w:val="center"/>
              <w:rPr>
                <w:sz w:val="18"/>
                <w:szCs w:val="18"/>
              </w:rPr>
            </w:pPr>
            <w:r w:rsidRPr="001D129D">
              <w:rPr>
                <w:sz w:val="18"/>
                <w:szCs w:val="18"/>
              </w:rPr>
              <w:t xml:space="preserve">0.08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2846D9" w14:textId="77777777" w:rsidR="00A26D4D" w:rsidRPr="001D129D" w:rsidRDefault="00A26D4D" w:rsidP="00CC668A">
            <w:pPr>
              <w:pStyle w:val="ad"/>
              <w:jc w:val="center"/>
              <w:rPr>
                <w:sz w:val="18"/>
                <w:szCs w:val="18"/>
              </w:rPr>
            </w:pPr>
            <w:r w:rsidRPr="001D129D">
              <w:rPr>
                <w:sz w:val="18"/>
                <w:szCs w:val="18"/>
              </w:rPr>
              <w:t xml:space="preserve">0.01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32C76C" w14:textId="77777777" w:rsidR="00A26D4D" w:rsidRPr="001D129D" w:rsidRDefault="00A26D4D" w:rsidP="00CC668A">
            <w:pPr>
              <w:pStyle w:val="ad"/>
              <w:jc w:val="center"/>
              <w:rPr>
                <w:sz w:val="18"/>
                <w:szCs w:val="18"/>
              </w:rPr>
            </w:pPr>
            <w:r w:rsidRPr="001D129D">
              <w:rPr>
                <w:sz w:val="18"/>
                <w:szCs w:val="18"/>
              </w:rPr>
              <w:t xml:space="preserve">0.32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197D36"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1E54793" w14:textId="77777777" w:rsidR="00A26D4D" w:rsidRPr="001D129D" w:rsidRDefault="00A26D4D" w:rsidP="00CC668A">
            <w:pPr>
              <w:pStyle w:val="ad"/>
              <w:jc w:val="center"/>
              <w:rPr>
                <w:sz w:val="18"/>
                <w:szCs w:val="18"/>
              </w:rPr>
            </w:pPr>
            <w:r w:rsidRPr="001D129D">
              <w:rPr>
                <w:sz w:val="18"/>
                <w:szCs w:val="18"/>
              </w:rPr>
              <w:t>0.1</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F7ACC4"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FABB74B"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9A374CA"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EC43A3C"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8FAC2E5"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13C6BF"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BC7B62"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D62AF3"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3AB001"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A7ED66D" w14:textId="77777777" w:rsidR="00A26D4D" w:rsidRPr="001D129D" w:rsidRDefault="00A26D4D" w:rsidP="00CC668A">
            <w:pPr>
              <w:pStyle w:val="ad"/>
              <w:jc w:val="center"/>
              <w:rPr>
                <w:sz w:val="18"/>
                <w:szCs w:val="18"/>
              </w:rPr>
            </w:pPr>
            <w:r w:rsidRPr="001D129D">
              <w:rPr>
                <w:sz w:val="18"/>
                <w:szCs w:val="18"/>
              </w:rPr>
              <w:t xml:space="preserve">0.51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EF4F90C" w14:textId="77777777" w:rsidR="00A26D4D" w:rsidRPr="001D129D" w:rsidRDefault="00A26D4D" w:rsidP="00CC668A">
            <w:pPr>
              <w:pStyle w:val="ad"/>
              <w:jc w:val="center"/>
              <w:rPr>
                <w:sz w:val="18"/>
                <w:szCs w:val="18"/>
              </w:rPr>
            </w:pPr>
            <w:r w:rsidRPr="001D129D">
              <w:rPr>
                <w:sz w:val="18"/>
                <w:szCs w:val="18"/>
              </w:rPr>
              <w:t xml:space="preserve">0.50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7033F51" w14:textId="77777777" w:rsidR="00A26D4D" w:rsidRPr="001D129D" w:rsidRDefault="00A26D4D" w:rsidP="00CC668A">
            <w:pPr>
              <w:pStyle w:val="ad"/>
              <w:jc w:val="center"/>
              <w:rPr>
                <w:sz w:val="18"/>
                <w:szCs w:val="18"/>
              </w:rPr>
            </w:pPr>
            <w:r w:rsidRPr="001D129D">
              <w:rPr>
                <w:sz w:val="18"/>
                <w:szCs w:val="18"/>
              </w:rPr>
              <w:t>14</w:t>
            </w:r>
          </w:p>
        </w:tc>
      </w:tr>
      <w:tr w:rsidR="001D129D" w:rsidRPr="001D129D" w14:paraId="6D10C442" w14:textId="77777777" w:rsidTr="00A26D4D">
        <w:trPr>
          <w:trHeight w:val="340"/>
        </w:trPr>
        <w:tc>
          <w:tcPr>
            <w:tcW w:w="587" w:type="dxa"/>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1CFCCE17" w14:textId="77777777" w:rsidR="00A26D4D" w:rsidRPr="001D129D" w:rsidRDefault="00A26D4D" w:rsidP="00CC668A">
            <w:pPr>
              <w:pStyle w:val="ad"/>
              <w:jc w:val="center"/>
              <w:rPr>
                <w:sz w:val="18"/>
                <w:szCs w:val="18"/>
              </w:rPr>
            </w:pPr>
            <w:r w:rsidRPr="001D129D">
              <w:rPr>
                <w:sz w:val="18"/>
                <w:szCs w:val="18"/>
              </w:rPr>
              <w:t>38</w:t>
            </w:r>
          </w:p>
        </w:tc>
        <w:tc>
          <w:tcPr>
            <w:tcW w:w="34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7B0739" w14:textId="77777777" w:rsidR="00A26D4D" w:rsidRPr="001D129D" w:rsidRDefault="00A26D4D" w:rsidP="00CC668A">
            <w:pPr>
              <w:pStyle w:val="ad"/>
              <w:jc w:val="center"/>
              <w:rPr>
                <w:sz w:val="18"/>
                <w:szCs w:val="18"/>
              </w:rPr>
            </w:pPr>
            <w:r w:rsidRPr="001D129D">
              <w:rPr>
                <w:rFonts w:hint="eastAsia"/>
                <w:sz w:val="18"/>
                <w:szCs w:val="18"/>
              </w:rPr>
              <w:t>江苏绿安擎峰新材料有限公司</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D0D864" w14:textId="77777777" w:rsidR="00A26D4D" w:rsidRPr="001D129D" w:rsidRDefault="00A26D4D" w:rsidP="00CC668A">
            <w:pPr>
              <w:pStyle w:val="ad"/>
              <w:jc w:val="center"/>
              <w:rPr>
                <w:sz w:val="18"/>
                <w:szCs w:val="18"/>
              </w:rPr>
            </w:pPr>
            <w:r w:rsidRPr="001D129D">
              <w:rPr>
                <w:sz w:val="18"/>
                <w:szCs w:val="18"/>
              </w:rPr>
              <w:t xml:space="preserve">0.18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A0A677E" w14:textId="77777777" w:rsidR="00A26D4D" w:rsidRPr="001D129D" w:rsidRDefault="00A26D4D" w:rsidP="00CC668A">
            <w:pPr>
              <w:pStyle w:val="ad"/>
              <w:jc w:val="center"/>
              <w:rPr>
                <w:sz w:val="18"/>
                <w:szCs w:val="18"/>
              </w:rPr>
            </w:pPr>
            <w:r w:rsidRPr="001D129D">
              <w:rPr>
                <w:sz w:val="18"/>
                <w:szCs w:val="18"/>
              </w:rPr>
              <w:t xml:space="preserve">0.1232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312DA8" w14:textId="77777777" w:rsidR="00A26D4D" w:rsidRPr="001D129D" w:rsidRDefault="00A26D4D" w:rsidP="00CC668A">
            <w:pPr>
              <w:pStyle w:val="ad"/>
              <w:jc w:val="center"/>
              <w:rPr>
                <w:sz w:val="18"/>
                <w:szCs w:val="18"/>
              </w:rPr>
            </w:pPr>
            <w:r w:rsidRPr="001D129D">
              <w:rPr>
                <w:sz w:val="18"/>
                <w:szCs w:val="18"/>
              </w:rPr>
              <w:t xml:space="preserve">0.26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B15A8D" w14:textId="77777777" w:rsidR="00A26D4D" w:rsidRPr="001D129D" w:rsidRDefault="00A26D4D" w:rsidP="00CC668A">
            <w:pPr>
              <w:pStyle w:val="ad"/>
              <w:jc w:val="center"/>
              <w:rPr>
                <w:sz w:val="18"/>
                <w:szCs w:val="18"/>
              </w:rPr>
            </w:pPr>
            <w:r w:rsidRPr="001D129D">
              <w:rPr>
                <w:sz w:val="18"/>
                <w:szCs w:val="18"/>
              </w:rPr>
              <w:t>0</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FEBA8DE" w14:textId="77777777" w:rsidR="00A26D4D" w:rsidRPr="001D129D" w:rsidRDefault="00A26D4D" w:rsidP="00CC668A">
            <w:pPr>
              <w:pStyle w:val="ad"/>
              <w:jc w:val="center"/>
              <w:rPr>
                <w:sz w:val="18"/>
                <w:szCs w:val="18"/>
              </w:rPr>
            </w:pPr>
            <w:r w:rsidRPr="001D129D">
              <w:rPr>
                <w:sz w:val="18"/>
                <w:szCs w:val="18"/>
              </w:rPr>
              <w:t>0.2</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EBA17BA"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2D148F"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7A918E" w14:textId="77777777" w:rsidR="00A26D4D" w:rsidRPr="001D129D" w:rsidRDefault="00A26D4D" w:rsidP="00CC668A">
            <w:pPr>
              <w:pStyle w:val="ad"/>
              <w:jc w:val="center"/>
              <w:rPr>
                <w:sz w:val="18"/>
                <w:szCs w:val="18"/>
              </w:rPr>
            </w:pPr>
            <w:r w:rsidRPr="001D129D">
              <w:rPr>
                <w:sz w:val="18"/>
                <w:szCs w:val="18"/>
              </w:rPr>
              <w:t xml:space="preserve">0.00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92EEC18"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8244A0E"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39E629" w14:textId="77777777" w:rsidR="00A26D4D" w:rsidRPr="001D129D" w:rsidRDefault="00A26D4D" w:rsidP="00CC668A">
            <w:pPr>
              <w:pStyle w:val="ad"/>
              <w:jc w:val="center"/>
              <w:rPr>
                <w:sz w:val="18"/>
                <w:szCs w:val="18"/>
              </w:rPr>
            </w:pPr>
            <w:r w:rsidRPr="001D129D">
              <w:rPr>
                <w:sz w:val="18"/>
                <w:szCs w:val="18"/>
              </w:rPr>
              <w:t>0</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F3F7C19" w14:textId="77777777" w:rsidR="00A26D4D" w:rsidRPr="001D129D" w:rsidRDefault="00A26D4D" w:rsidP="00CC668A">
            <w:pPr>
              <w:pStyle w:val="ad"/>
              <w:jc w:val="center"/>
              <w:rPr>
                <w:sz w:val="18"/>
                <w:szCs w:val="18"/>
              </w:rPr>
            </w:pPr>
            <w:r w:rsidRPr="001D129D">
              <w:rPr>
                <w:sz w:val="18"/>
                <w:szCs w:val="18"/>
              </w:rPr>
              <w:t>0</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188B6AE" w14:textId="77777777" w:rsidR="00A26D4D" w:rsidRPr="001D129D" w:rsidRDefault="00A26D4D" w:rsidP="00CC668A">
            <w:pPr>
              <w:pStyle w:val="ad"/>
              <w:jc w:val="center"/>
              <w:rPr>
                <w:sz w:val="18"/>
                <w:szCs w:val="18"/>
              </w:rPr>
            </w:pPr>
            <w:r w:rsidRPr="001D129D">
              <w:rPr>
                <w:sz w:val="18"/>
                <w:szCs w:val="18"/>
              </w:rPr>
              <w:t>0</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D504C2" w14:textId="77777777" w:rsidR="00A26D4D" w:rsidRPr="001D129D" w:rsidRDefault="00A26D4D" w:rsidP="00CC668A">
            <w:pPr>
              <w:pStyle w:val="ad"/>
              <w:jc w:val="center"/>
              <w:rPr>
                <w:sz w:val="18"/>
                <w:szCs w:val="18"/>
              </w:rPr>
            </w:pPr>
            <w:r w:rsidRPr="001D129D">
              <w:rPr>
                <w:sz w:val="18"/>
                <w:szCs w:val="18"/>
              </w:rPr>
              <w:t>0</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244E41" w14:textId="77777777" w:rsidR="00A26D4D" w:rsidRPr="001D129D" w:rsidRDefault="00A26D4D" w:rsidP="00CC668A">
            <w:pPr>
              <w:pStyle w:val="ad"/>
              <w:jc w:val="center"/>
              <w:rPr>
                <w:sz w:val="18"/>
                <w:szCs w:val="18"/>
              </w:rPr>
            </w:pPr>
            <w:r w:rsidRPr="001D129D">
              <w:rPr>
                <w:sz w:val="18"/>
                <w:szCs w:val="18"/>
              </w:rPr>
              <w:t xml:space="preserve">0.76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DB1443" w14:textId="77777777" w:rsidR="00A26D4D" w:rsidRPr="001D129D" w:rsidRDefault="00A26D4D" w:rsidP="00CC668A">
            <w:pPr>
              <w:pStyle w:val="ad"/>
              <w:jc w:val="center"/>
              <w:rPr>
                <w:sz w:val="18"/>
                <w:szCs w:val="18"/>
              </w:rPr>
            </w:pPr>
            <w:r w:rsidRPr="001D129D">
              <w:rPr>
                <w:sz w:val="18"/>
                <w:szCs w:val="18"/>
              </w:rPr>
              <w:t xml:space="preserve">0.74 </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71A549E5" w14:textId="77777777" w:rsidR="00A26D4D" w:rsidRPr="001D129D" w:rsidRDefault="00A26D4D" w:rsidP="00CC668A">
            <w:pPr>
              <w:pStyle w:val="ad"/>
              <w:jc w:val="center"/>
              <w:rPr>
                <w:sz w:val="18"/>
                <w:szCs w:val="18"/>
              </w:rPr>
            </w:pPr>
            <w:r w:rsidRPr="001D129D">
              <w:rPr>
                <w:sz w:val="18"/>
                <w:szCs w:val="18"/>
              </w:rPr>
              <w:t>11</w:t>
            </w:r>
          </w:p>
        </w:tc>
      </w:tr>
      <w:tr w:rsidR="001D129D" w:rsidRPr="001D129D" w14:paraId="20A516F7" w14:textId="77777777" w:rsidTr="00A26D4D">
        <w:trPr>
          <w:trHeight w:val="340"/>
        </w:trPr>
        <w:tc>
          <w:tcPr>
            <w:tcW w:w="408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374611BC" w14:textId="77777777" w:rsidR="00A26D4D" w:rsidRPr="001D129D" w:rsidRDefault="00A26D4D" w:rsidP="00CC668A">
            <w:pPr>
              <w:pStyle w:val="ad"/>
              <w:jc w:val="center"/>
              <w:rPr>
                <w:sz w:val="18"/>
                <w:szCs w:val="18"/>
              </w:rPr>
            </w:pPr>
            <w:r w:rsidRPr="001D129D">
              <w:rPr>
                <w:sz w:val="18"/>
                <w:szCs w:val="18"/>
              </w:rPr>
              <w:t>Pi</w:t>
            </w:r>
            <w:r w:rsidRPr="001D129D">
              <w:rPr>
                <w:rFonts w:hint="eastAsia"/>
                <w:sz w:val="18"/>
                <w:szCs w:val="18"/>
              </w:rPr>
              <w:t>合计</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233995" w14:textId="77777777" w:rsidR="00A26D4D" w:rsidRPr="001D129D" w:rsidRDefault="00A26D4D" w:rsidP="00CC668A">
            <w:pPr>
              <w:pStyle w:val="ad"/>
              <w:jc w:val="center"/>
              <w:rPr>
                <w:sz w:val="18"/>
                <w:szCs w:val="18"/>
              </w:rPr>
            </w:pPr>
            <w:r w:rsidRPr="001D129D">
              <w:rPr>
                <w:sz w:val="18"/>
                <w:szCs w:val="18"/>
              </w:rPr>
              <w:t xml:space="preserve">9.77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064CC43" w14:textId="77777777" w:rsidR="00A26D4D" w:rsidRPr="001D129D" w:rsidRDefault="00A26D4D" w:rsidP="00CC668A">
            <w:pPr>
              <w:pStyle w:val="ad"/>
              <w:jc w:val="center"/>
              <w:rPr>
                <w:sz w:val="18"/>
                <w:szCs w:val="18"/>
              </w:rPr>
            </w:pPr>
            <w:r w:rsidRPr="001D129D">
              <w:rPr>
                <w:sz w:val="18"/>
                <w:szCs w:val="18"/>
              </w:rPr>
              <w:t xml:space="preserve">2.46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FD1CF4" w14:textId="77777777" w:rsidR="00A26D4D" w:rsidRPr="001D129D" w:rsidRDefault="00A26D4D" w:rsidP="00CC668A">
            <w:pPr>
              <w:pStyle w:val="ad"/>
              <w:jc w:val="center"/>
              <w:rPr>
                <w:sz w:val="18"/>
                <w:szCs w:val="18"/>
              </w:rPr>
            </w:pPr>
            <w:r w:rsidRPr="001D129D">
              <w:rPr>
                <w:sz w:val="18"/>
                <w:szCs w:val="18"/>
              </w:rPr>
              <w:t xml:space="preserve">6.66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4C84B9" w14:textId="77777777" w:rsidR="00A26D4D" w:rsidRPr="001D129D" w:rsidRDefault="00A26D4D" w:rsidP="00CC668A">
            <w:pPr>
              <w:pStyle w:val="ad"/>
              <w:jc w:val="center"/>
              <w:rPr>
                <w:sz w:val="18"/>
                <w:szCs w:val="18"/>
              </w:rPr>
            </w:pPr>
            <w:r w:rsidRPr="001D129D">
              <w:rPr>
                <w:sz w:val="18"/>
                <w:szCs w:val="18"/>
              </w:rPr>
              <w:t xml:space="preserve">8.05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48C7D01" w14:textId="77777777" w:rsidR="00A26D4D" w:rsidRPr="001D129D" w:rsidRDefault="00A26D4D" w:rsidP="00CC668A">
            <w:pPr>
              <w:pStyle w:val="ad"/>
              <w:jc w:val="center"/>
              <w:rPr>
                <w:sz w:val="18"/>
                <w:szCs w:val="18"/>
              </w:rPr>
            </w:pPr>
            <w:r w:rsidRPr="001D129D">
              <w:rPr>
                <w:sz w:val="18"/>
                <w:szCs w:val="18"/>
              </w:rPr>
              <w:t xml:space="preserve">3.56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CA47A5D" w14:textId="77777777" w:rsidR="00A26D4D" w:rsidRPr="001D129D" w:rsidRDefault="00A26D4D" w:rsidP="00CC668A">
            <w:pPr>
              <w:pStyle w:val="ad"/>
              <w:jc w:val="center"/>
              <w:rPr>
                <w:sz w:val="18"/>
                <w:szCs w:val="18"/>
              </w:rPr>
            </w:pPr>
            <w:r w:rsidRPr="001D129D">
              <w:rPr>
                <w:sz w:val="18"/>
                <w:szCs w:val="18"/>
              </w:rPr>
              <w:t xml:space="preserve">51.67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CF703F3" w14:textId="77777777" w:rsidR="00A26D4D" w:rsidRPr="001D129D" w:rsidRDefault="00A26D4D" w:rsidP="00CC668A">
            <w:pPr>
              <w:pStyle w:val="ad"/>
              <w:jc w:val="center"/>
              <w:rPr>
                <w:sz w:val="18"/>
                <w:szCs w:val="18"/>
              </w:rPr>
            </w:pPr>
            <w:r w:rsidRPr="001D129D">
              <w:rPr>
                <w:sz w:val="18"/>
                <w:szCs w:val="18"/>
              </w:rPr>
              <w:t xml:space="preserve">0.13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5F43A9" w14:textId="77777777" w:rsidR="00A26D4D" w:rsidRPr="001D129D" w:rsidRDefault="00A26D4D" w:rsidP="00CC668A">
            <w:pPr>
              <w:pStyle w:val="ad"/>
              <w:jc w:val="center"/>
              <w:rPr>
                <w:sz w:val="18"/>
                <w:szCs w:val="18"/>
              </w:rPr>
            </w:pPr>
            <w:r w:rsidRPr="001D129D">
              <w:rPr>
                <w:sz w:val="18"/>
                <w:szCs w:val="18"/>
              </w:rPr>
              <w:t xml:space="preserve">15.92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B3A80D" w14:textId="77777777" w:rsidR="00A26D4D" w:rsidRPr="001D129D" w:rsidRDefault="00A26D4D" w:rsidP="00CC668A">
            <w:pPr>
              <w:pStyle w:val="ad"/>
              <w:jc w:val="center"/>
              <w:rPr>
                <w:sz w:val="18"/>
                <w:szCs w:val="18"/>
              </w:rPr>
            </w:pPr>
            <w:r w:rsidRPr="001D129D">
              <w:rPr>
                <w:sz w:val="18"/>
                <w:szCs w:val="18"/>
              </w:rPr>
              <w:t xml:space="preserve">0.01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42C5BA" w14:textId="77777777" w:rsidR="00A26D4D" w:rsidRPr="001D129D" w:rsidRDefault="00A26D4D" w:rsidP="00CC668A">
            <w:pPr>
              <w:pStyle w:val="ad"/>
              <w:jc w:val="center"/>
              <w:rPr>
                <w:sz w:val="18"/>
                <w:szCs w:val="18"/>
              </w:rPr>
            </w:pPr>
            <w:r w:rsidRPr="001D129D">
              <w:rPr>
                <w:sz w:val="18"/>
                <w:szCs w:val="18"/>
              </w:rPr>
              <w:t xml:space="preserve">0.38 </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A84397" w14:textId="77777777" w:rsidR="00A26D4D" w:rsidRPr="001D129D" w:rsidRDefault="00A26D4D" w:rsidP="00CC668A">
            <w:pPr>
              <w:pStyle w:val="ad"/>
              <w:jc w:val="center"/>
              <w:rPr>
                <w:sz w:val="18"/>
                <w:szCs w:val="18"/>
              </w:rPr>
            </w:pPr>
            <w:r w:rsidRPr="001D129D">
              <w:rPr>
                <w:sz w:val="18"/>
                <w:szCs w:val="18"/>
              </w:rPr>
              <w:t xml:space="preserve">0.01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35DB96" w14:textId="77777777" w:rsidR="00A26D4D" w:rsidRPr="001D129D" w:rsidRDefault="00A26D4D" w:rsidP="00CC668A">
            <w:pPr>
              <w:pStyle w:val="ad"/>
              <w:jc w:val="center"/>
              <w:rPr>
                <w:sz w:val="18"/>
                <w:szCs w:val="18"/>
              </w:rPr>
            </w:pPr>
            <w:r w:rsidRPr="001D129D">
              <w:rPr>
                <w:sz w:val="18"/>
                <w:szCs w:val="18"/>
              </w:rPr>
              <w:t xml:space="preserve">0.31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635DA44" w14:textId="77777777" w:rsidR="00A26D4D" w:rsidRPr="001D129D" w:rsidRDefault="00A26D4D" w:rsidP="00CC668A">
            <w:pPr>
              <w:pStyle w:val="ad"/>
              <w:jc w:val="center"/>
              <w:rPr>
                <w:sz w:val="18"/>
                <w:szCs w:val="18"/>
              </w:rPr>
            </w:pPr>
            <w:r w:rsidRPr="001D129D">
              <w:rPr>
                <w:sz w:val="18"/>
                <w:szCs w:val="18"/>
              </w:rPr>
              <w:t xml:space="preserve">1.00 </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B033532" w14:textId="77777777" w:rsidR="00A26D4D" w:rsidRPr="001D129D" w:rsidRDefault="00A26D4D" w:rsidP="00CC668A">
            <w:pPr>
              <w:pStyle w:val="ad"/>
              <w:jc w:val="center"/>
              <w:rPr>
                <w:sz w:val="18"/>
                <w:szCs w:val="18"/>
              </w:rPr>
            </w:pPr>
            <w:r w:rsidRPr="001D129D">
              <w:rPr>
                <w:sz w:val="18"/>
                <w:szCs w:val="18"/>
              </w:rPr>
              <w:t xml:space="preserve">2.57 </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51CBED7" w14:textId="77777777" w:rsidR="00A26D4D" w:rsidRPr="001D129D" w:rsidRDefault="00A26D4D" w:rsidP="00CC668A">
            <w:pPr>
              <w:pStyle w:val="ad"/>
              <w:jc w:val="center"/>
              <w:rPr>
                <w:sz w:val="18"/>
                <w:szCs w:val="18"/>
              </w:rPr>
            </w:pPr>
            <w:r w:rsidRPr="001D129D">
              <w:rPr>
                <w:sz w:val="18"/>
                <w:szCs w:val="18"/>
              </w:rPr>
              <w:t xml:space="preserve">102.52 </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D22BB9" w14:textId="77777777" w:rsidR="00A26D4D" w:rsidRPr="001D129D" w:rsidRDefault="00A26D4D" w:rsidP="00CC668A">
            <w:pPr>
              <w:pStyle w:val="ad"/>
              <w:jc w:val="center"/>
              <w:rPr>
                <w:sz w:val="18"/>
                <w:szCs w:val="18"/>
              </w:rPr>
            </w:pPr>
            <w:r w:rsidRPr="001D129D">
              <w:rPr>
                <w:sz w:val="18"/>
                <w:szCs w:val="18"/>
              </w:rPr>
              <w:t>100</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BE44E85" w14:textId="77777777" w:rsidR="00A26D4D" w:rsidRPr="001D129D" w:rsidRDefault="00A26D4D" w:rsidP="00CC668A">
            <w:pPr>
              <w:pStyle w:val="ad"/>
              <w:jc w:val="center"/>
              <w:rPr>
                <w:sz w:val="18"/>
                <w:szCs w:val="18"/>
              </w:rPr>
            </w:pPr>
            <w:r w:rsidRPr="001D129D">
              <w:rPr>
                <w:sz w:val="18"/>
                <w:szCs w:val="18"/>
              </w:rPr>
              <w:t>-</w:t>
            </w:r>
          </w:p>
        </w:tc>
      </w:tr>
      <w:tr w:rsidR="001D129D" w:rsidRPr="001D129D" w14:paraId="69E93239" w14:textId="77777777" w:rsidTr="00A26D4D">
        <w:trPr>
          <w:trHeight w:val="340"/>
        </w:trPr>
        <w:tc>
          <w:tcPr>
            <w:tcW w:w="408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14:paraId="786EC29E" w14:textId="77777777" w:rsidR="00A26D4D" w:rsidRPr="001D129D" w:rsidRDefault="00A26D4D" w:rsidP="00CC668A">
            <w:pPr>
              <w:pStyle w:val="ad"/>
              <w:jc w:val="center"/>
              <w:rPr>
                <w:sz w:val="18"/>
                <w:szCs w:val="18"/>
              </w:rPr>
            </w:pPr>
            <w:proofErr w:type="spellStart"/>
            <w:r w:rsidRPr="001D129D">
              <w:rPr>
                <w:sz w:val="18"/>
                <w:szCs w:val="18"/>
              </w:rPr>
              <w:t>Kn</w:t>
            </w:r>
            <w:proofErr w:type="spellEnd"/>
            <w:r w:rsidRPr="001D129D">
              <w:rPr>
                <w:rFonts w:hint="eastAsia"/>
                <w:sz w:val="18"/>
                <w:szCs w:val="18"/>
              </w:rPr>
              <w:t>（％）</w:t>
            </w:r>
          </w:p>
        </w:tc>
        <w:tc>
          <w:tcPr>
            <w:tcW w:w="60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C2D0CC7" w14:textId="77777777" w:rsidR="00A26D4D" w:rsidRPr="001D129D" w:rsidRDefault="00A26D4D" w:rsidP="00CC668A">
            <w:pPr>
              <w:pStyle w:val="ad"/>
              <w:jc w:val="center"/>
              <w:rPr>
                <w:sz w:val="18"/>
                <w:szCs w:val="18"/>
              </w:rPr>
            </w:pPr>
            <w:r w:rsidRPr="001D129D">
              <w:rPr>
                <w:sz w:val="18"/>
                <w:szCs w:val="18"/>
              </w:rPr>
              <w:t xml:space="preserve">9.53 </w:t>
            </w:r>
          </w:p>
        </w:tc>
        <w:tc>
          <w:tcPr>
            <w:tcW w:w="68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4FFEFD" w14:textId="77777777" w:rsidR="00A26D4D" w:rsidRPr="001D129D" w:rsidRDefault="00A26D4D" w:rsidP="00CC668A">
            <w:pPr>
              <w:pStyle w:val="ad"/>
              <w:jc w:val="center"/>
              <w:rPr>
                <w:sz w:val="18"/>
                <w:szCs w:val="18"/>
              </w:rPr>
            </w:pPr>
            <w:r w:rsidRPr="001D129D">
              <w:rPr>
                <w:sz w:val="18"/>
                <w:szCs w:val="18"/>
              </w:rPr>
              <w:t xml:space="preserve">2.40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2F621CD" w14:textId="77777777" w:rsidR="00A26D4D" w:rsidRPr="001D129D" w:rsidRDefault="00A26D4D" w:rsidP="00CC668A">
            <w:pPr>
              <w:pStyle w:val="ad"/>
              <w:jc w:val="center"/>
              <w:rPr>
                <w:sz w:val="18"/>
                <w:szCs w:val="18"/>
              </w:rPr>
            </w:pPr>
            <w:r w:rsidRPr="001D129D">
              <w:rPr>
                <w:sz w:val="18"/>
                <w:szCs w:val="18"/>
              </w:rPr>
              <w:t xml:space="preserve">6.50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77B92E8" w14:textId="77777777" w:rsidR="00A26D4D" w:rsidRPr="001D129D" w:rsidRDefault="00A26D4D" w:rsidP="00CC668A">
            <w:pPr>
              <w:pStyle w:val="ad"/>
              <w:jc w:val="center"/>
              <w:rPr>
                <w:sz w:val="18"/>
                <w:szCs w:val="18"/>
              </w:rPr>
            </w:pPr>
            <w:r w:rsidRPr="001D129D">
              <w:rPr>
                <w:sz w:val="18"/>
                <w:szCs w:val="18"/>
              </w:rPr>
              <w:t xml:space="preserve">7.85 </w:t>
            </w:r>
          </w:p>
        </w:tc>
        <w:tc>
          <w:tcPr>
            <w:tcW w:w="64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ABFBB86" w14:textId="77777777" w:rsidR="00A26D4D" w:rsidRPr="001D129D" w:rsidRDefault="00A26D4D" w:rsidP="00CC668A">
            <w:pPr>
              <w:pStyle w:val="ad"/>
              <w:jc w:val="center"/>
              <w:rPr>
                <w:sz w:val="18"/>
                <w:szCs w:val="18"/>
              </w:rPr>
            </w:pPr>
            <w:r w:rsidRPr="001D129D">
              <w:rPr>
                <w:sz w:val="18"/>
                <w:szCs w:val="18"/>
              </w:rPr>
              <w:t xml:space="preserve">3.47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889FD70" w14:textId="77777777" w:rsidR="00A26D4D" w:rsidRPr="001D129D" w:rsidRDefault="00A26D4D" w:rsidP="00CC668A">
            <w:pPr>
              <w:pStyle w:val="ad"/>
              <w:jc w:val="center"/>
              <w:rPr>
                <w:sz w:val="18"/>
                <w:szCs w:val="18"/>
              </w:rPr>
            </w:pPr>
            <w:r w:rsidRPr="001D129D">
              <w:rPr>
                <w:sz w:val="18"/>
                <w:szCs w:val="18"/>
              </w:rPr>
              <w:t xml:space="preserve">50.40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0CC91E5" w14:textId="77777777" w:rsidR="00A26D4D" w:rsidRPr="001D129D" w:rsidRDefault="00A26D4D" w:rsidP="00CC668A">
            <w:pPr>
              <w:pStyle w:val="ad"/>
              <w:jc w:val="center"/>
              <w:rPr>
                <w:sz w:val="18"/>
                <w:szCs w:val="18"/>
              </w:rPr>
            </w:pPr>
            <w:r w:rsidRPr="001D129D">
              <w:rPr>
                <w:sz w:val="18"/>
                <w:szCs w:val="18"/>
              </w:rPr>
              <w:t xml:space="preserve">0.13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305E0BA" w14:textId="77777777" w:rsidR="00A26D4D" w:rsidRPr="001D129D" w:rsidRDefault="00A26D4D" w:rsidP="00CC668A">
            <w:pPr>
              <w:pStyle w:val="ad"/>
              <w:jc w:val="center"/>
              <w:rPr>
                <w:sz w:val="18"/>
                <w:szCs w:val="18"/>
              </w:rPr>
            </w:pPr>
            <w:r w:rsidRPr="001D129D">
              <w:rPr>
                <w:sz w:val="18"/>
                <w:szCs w:val="18"/>
              </w:rPr>
              <w:t xml:space="preserve">15.53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8AED94" w14:textId="77777777" w:rsidR="00A26D4D" w:rsidRPr="001D129D" w:rsidRDefault="00A26D4D" w:rsidP="00CC668A">
            <w:pPr>
              <w:pStyle w:val="ad"/>
              <w:jc w:val="center"/>
              <w:rPr>
                <w:sz w:val="18"/>
                <w:szCs w:val="18"/>
              </w:rPr>
            </w:pPr>
            <w:r w:rsidRPr="001D129D">
              <w:rPr>
                <w:sz w:val="18"/>
                <w:szCs w:val="18"/>
              </w:rPr>
              <w:t xml:space="preserve">0.01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C90E79" w14:textId="77777777" w:rsidR="00A26D4D" w:rsidRPr="001D129D" w:rsidRDefault="00A26D4D" w:rsidP="00CC668A">
            <w:pPr>
              <w:pStyle w:val="ad"/>
              <w:jc w:val="center"/>
              <w:rPr>
                <w:sz w:val="18"/>
                <w:szCs w:val="18"/>
              </w:rPr>
            </w:pPr>
            <w:r w:rsidRPr="001D129D">
              <w:rPr>
                <w:sz w:val="18"/>
                <w:szCs w:val="18"/>
              </w:rPr>
              <w:t xml:space="preserve">0.37 </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3D2247" w14:textId="77777777" w:rsidR="00A26D4D" w:rsidRPr="001D129D" w:rsidRDefault="00A26D4D" w:rsidP="00CC668A">
            <w:pPr>
              <w:pStyle w:val="ad"/>
              <w:jc w:val="center"/>
              <w:rPr>
                <w:sz w:val="18"/>
                <w:szCs w:val="18"/>
              </w:rPr>
            </w:pPr>
            <w:r w:rsidRPr="001D129D">
              <w:rPr>
                <w:sz w:val="18"/>
                <w:szCs w:val="18"/>
              </w:rPr>
              <w:t xml:space="preserve">0.01 </w:t>
            </w:r>
          </w:p>
        </w:tc>
        <w:tc>
          <w:tcPr>
            <w:tcW w:w="56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B58F455" w14:textId="77777777" w:rsidR="00A26D4D" w:rsidRPr="001D129D" w:rsidRDefault="00A26D4D" w:rsidP="00CC668A">
            <w:pPr>
              <w:pStyle w:val="ad"/>
              <w:jc w:val="center"/>
              <w:rPr>
                <w:sz w:val="18"/>
                <w:szCs w:val="18"/>
              </w:rPr>
            </w:pPr>
            <w:r w:rsidRPr="001D129D">
              <w:rPr>
                <w:sz w:val="18"/>
                <w:szCs w:val="18"/>
              </w:rPr>
              <w:t xml:space="preserve">0.30 </w:t>
            </w:r>
          </w:p>
        </w:tc>
        <w:tc>
          <w:tcPr>
            <w:tcW w:w="60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EA221FD" w14:textId="77777777" w:rsidR="00A26D4D" w:rsidRPr="001D129D" w:rsidRDefault="00A26D4D" w:rsidP="00CC668A">
            <w:pPr>
              <w:pStyle w:val="ad"/>
              <w:jc w:val="center"/>
              <w:rPr>
                <w:sz w:val="18"/>
                <w:szCs w:val="18"/>
              </w:rPr>
            </w:pPr>
            <w:r w:rsidRPr="001D129D">
              <w:rPr>
                <w:sz w:val="18"/>
                <w:szCs w:val="18"/>
              </w:rPr>
              <w:t xml:space="preserve">0.98 </w:t>
            </w:r>
          </w:p>
        </w:tc>
        <w:tc>
          <w:tcPr>
            <w:tcW w:w="56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CFEE132" w14:textId="77777777" w:rsidR="00A26D4D" w:rsidRPr="001D129D" w:rsidRDefault="00A26D4D" w:rsidP="00CC668A">
            <w:pPr>
              <w:pStyle w:val="ad"/>
              <w:jc w:val="center"/>
              <w:rPr>
                <w:sz w:val="18"/>
                <w:szCs w:val="18"/>
              </w:rPr>
            </w:pPr>
            <w:r w:rsidRPr="001D129D">
              <w:rPr>
                <w:sz w:val="18"/>
                <w:szCs w:val="18"/>
              </w:rPr>
              <w:t xml:space="preserve">2.51 </w:t>
            </w:r>
          </w:p>
        </w:tc>
        <w:tc>
          <w:tcPr>
            <w:tcW w:w="56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11FF6D" w14:textId="77777777" w:rsidR="00A26D4D" w:rsidRPr="001D129D" w:rsidRDefault="00A26D4D" w:rsidP="00CC668A">
            <w:pPr>
              <w:pStyle w:val="ad"/>
              <w:jc w:val="center"/>
              <w:rPr>
                <w:sz w:val="18"/>
                <w:szCs w:val="18"/>
              </w:rPr>
            </w:pPr>
            <w:r w:rsidRPr="001D129D">
              <w:rPr>
                <w:sz w:val="18"/>
                <w:szCs w:val="18"/>
              </w:rPr>
              <w:t>100</w:t>
            </w:r>
          </w:p>
        </w:tc>
        <w:tc>
          <w:tcPr>
            <w:tcW w:w="79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280BE48" w14:textId="77777777" w:rsidR="00A26D4D" w:rsidRPr="001D129D" w:rsidRDefault="00A26D4D" w:rsidP="00CC668A">
            <w:pPr>
              <w:pStyle w:val="ad"/>
              <w:jc w:val="center"/>
              <w:rPr>
                <w:sz w:val="18"/>
                <w:szCs w:val="18"/>
              </w:rPr>
            </w:pPr>
            <w:r w:rsidRPr="001D129D">
              <w:rPr>
                <w:sz w:val="18"/>
                <w:szCs w:val="18"/>
              </w:rPr>
              <w:t>-</w:t>
            </w:r>
          </w:p>
        </w:tc>
        <w:tc>
          <w:tcPr>
            <w:tcW w:w="381"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14:paraId="1010A727" w14:textId="77777777" w:rsidR="00A26D4D" w:rsidRPr="001D129D" w:rsidRDefault="00A26D4D" w:rsidP="00CC668A">
            <w:pPr>
              <w:pStyle w:val="ad"/>
              <w:jc w:val="center"/>
              <w:rPr>
                <w:sz w:val="18"/>
                <w:szCs w:val="18"/>
              </w:rPr>
            </w:pPr>
            <w:r w:rsidRPr="001D129D">
              <w:rPr>
                <w:sz w:val="18"/>
                <w:szCs w:val="18"/>
              </w:rPr>
              <w:t>-</w:t>
            </w:r>
          </w:p>
        </w:tc>
      </w:tr>
      <w:tr w:rsidR="00A26D4D" w:rsidRPr="001D129D" w14:paraId="240A310F" w14:textId="77777777" w:rsidTr="00A26D4D">
        <w:trPr>
          <w:trHeight w:val="340"/>
        </w:trPr>
        <w:tc>
          <w:tcPr>
            <w:tcW w:w="4081" w:type="dxa"/>
            <w:gridSpan w:val="2"/>
            <w:tcBorders>
              <w:top w:val="single" w:sz="6" w:space="0" w:color="auto"/>
              <w:left w:val="single" w:sz="12" w:space="0" w:color="auto"/>
              <w:bottom w:val="single" w:sz="12" w:space="0" w:color="auto"/>
              <w:right w:val="single" w:sz="6" w:space="0" w:color="auto"/>
            </w:tcBorders>
            <w:tcMar>
              <w:top w:w="0" w:type="dxa"/>
              <w:left w:w="0" w:type="dxa"/>
              <w:bottom w:w="0" w:type="dxa"/>
              <w:right w:w="0" w:type="dxa"/>
            </w:tcMar>
            <w:vAlign w:val="center"/>
            <w:hideMark/>
          </w:tcPr>
          <w:p w14:paraId="3238913F" w14:textId="77777777" w:rsidR="00A26D4D" w:rsidRPr="001D129D" w:rsidRDefault="00A26D4D" w:rsidP="00CC668A">
            <w:pPr>
              <w:pStyle w:val="ad"/>
              <w:jc w:val="center"/>
              <w:rPr>
                <w:sz w:val="18"/>
                <w:szCs w:val="18"/>
              </w:rPr>
            </w:pPr>
            <w:r w:rsidRPr="001D129D">
              <w:rPr>
                <w:rFonts w:hint="eastAsia"/>
                <w:sz w:val="18"/>
                <w:szCs w:val="18"/>
              </w:rPr>
              <w:t>排序</w:t>
            </w:r>
          </w:p>
        </w:tc>
        <w:tc>
          <w:tcPr>
            <w:tcW w:w="604"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3F28DDE0" w14:textId="77777777" w:rsidR="00A26D4D" w:rsidRPr="001D129D" w:rsidRDefault="00A26D4D" w:rsidP="00CC668A">
            <w:pPr>
              <w:pStyle w:val="ad"/>
              <w:jc w:val="center"/>
              <w:rPr>
                <w:sz w:val="18"/>
                <w:szCs w:val="18"/>
              </w:rPr>
            </w:pPr>
            <w:r w:rsidRPr="001D129D">
              <w:rPr>
                <w:sz w:val="18"/>
                <w:szCs w:val="18"/>
              </w:rPr>
              <w:t>3</w:t>
            </w:r>
          </w:p>
        </w:tc>
        <w:tc>
          <w:tcPr>
            <w:tcW w:w="68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1DD4B8DD" w14:textId="77777777" w:rsidR="00A26D4D" w:rsidRPr="001D129D" w:rsidRDefault="00A26D4D" w:rsidP="00CC668A">
            <w:pPr>
              <w:pStyle w:val="ad"/>
              <w:jc w:val="center"/>
              <w:rPr>
                <w:sz w:val="18"/>
                <w:szCs w:val="18"/>
              </w:rPr>
            </w:pPr>
            <w:r w:rsidRPr="001D129D">
              <w:rPr>
                <w:sz w:val="18"/>
                <w:szCs w:val="18"/>
              </w:rPr>
              <w:t>8</w:t>
            </w:r>
          </w:p>
        </w:tc>
        <w:tc>
          <w:tcPr>
            <w:tcW w:w="60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4C4ABA3" w14:textId="77777777" w:rsidR="00A26D4D" w:rsidRPr="001D129D" w:rsidRDefault="00A26D4D" w:rsidP="00CC668A">
            <w:pPr>
              <w:pStyle w:val="ad"/>
              <w:jc w:val="center"/>
              <w:rPr>
                <w:sz w:val="18"/>
                <w:szCs w:val="18"/>
              </w:rPr>
            </w:pPr>
            <w:r w:rsidRPr="001D129D">
              <w:rPr>
                <w:sz w:val="18"/>
                <w:szCs w:val="18"/>
              </w:rPr>
              <w:t>5</w:t>
            </w:r>
          </w:p>
        </w:tc>
        <w:tc>
          <w:tcPr>
            <w:tcW w:w="64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7F94C48" w14:textId="77777777" w:rsidR="00A26D4D" w:rsidRPr="001D129D" w:rsidRDefault="00A26D4D" w:rsidP="00CC668A">
            <w:pPr>
              <w:pStyle w:val="ad"/>
              <w:jc w:val="center"/>
              <w:rPr>
                <w:sz w:val="18"/>
                <w:szCs w:val="18"/>
              </w:rPr>
            </w:pPr>
            <w:r w:rsidRPr="001D129D">
              <w:rPr>
                <w:sz w:val="18"/>
                <w:szCs w:val="18"/>
              </w:rPr>
              <w:t>4</w:t>
            </w:r>
          </w:p>
        </w:tc>
        <w:tc>
          <w:tcPr>
            <w:tcW w:w="64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1F02540" w14:textId="77777777" w:rsidR="00A26D4D" w:rsidRPr="001D129D" w:rsidRDefault="00A26D4D" w:rsidP="00CC668A">
            <w:pPr>
              <w:pStyle w:val="ad"/>
              <w:jc w:val="center"/>
              <w:rPr>
                <w:sz w:val="18"/>
                <w:szCs w:val="18"/>
              </w:rPr>
            </w:pPr>
            <w:r w:rsidRPr="001D129D">
              <w:rPr>
                <w:sz w:val="18"/>
                <w:szCs w:val="18"/>
              </w:rPr>
              <w:t>6</w:t>
            </w:r>
          </w:p>
        </w:tc>
        <w:tc>
          <w:tcPr>
            <w:tcW w:w="60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74D1B97A" w14:textId="77777777" w:rsidR="00A26D4D" w:rsidRPr="001D129D" w:rsidRDefault="00A26D4D" w:rsidP="00CC668A">
            <w:pPr>
              <w:pStyle w:val="ad"/>
              <w:jc w:val="center"/>
              <w:rPr>
                <w:sz w:val="18"/>
                <w:szCs w:val="18"/>
              </w:rPr>
            </w:pPr>
            <w:r w:rsidRPr="001D129D">
              <w:rPr>
                <w:sz w:val="18"/>
                <w:szCs w:val="18"/>
              </w:rPr>
              <w:t>1</w:t>
            </w:r>
          </w:p>
        </w:tc>
        <w:tc>
          <w:tcPr>
            <w:tcW w:w="60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CC56420" w14:textId="77777777" w:rsidR="00A26D4D" w:rsidRPr="001D129D" w:rsidRDefault="00A26D4D" w:rsidP="00CC668A">
            <w:pPr>
              <w:pStyle w:val="ad"/>
              <w:jc w:val="center"/>
              <w:rPr>
                <w:sz w:val="18"/>
                <w:szCs w:val="18"/>
              </w:rPr>
            </w:pPr>
            <w:r w:rsidRPr="001D129D">
              <w:rPr>
                <w:sz w:val="18"/>
                <w:szCs w:val="18"/>
              </w:rPr>
              <w:t>12</w:t>
            </w:r>
          </w:p>
        </w:tc>
        <w:tc>
          <w:tcPr>
            <w:tcW w:w="60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B9EF246" w14:textId="77777777" w:rsidR="00A26D4D" w:rsidRPr="001D129D" w:rsidRDefault="00A26D4D" w:rsidP="00CC668A">
            <w:pPr>
              <w:pStyle w:val="ad"/>
              <w:jc w:val="center"/>
              <w:rPr>
                <w:sz w:val="18"/>
                <w:szCs w:val="18"/>
              </w:rPr>
            </w:pPr>
            <w:r w:rsidRPr="001D129D">
              <w:rPr>
                <w:sz w:val="18"/>
                <w:szCs w:val="18"/>
              </w:rPr>
              <w:t>2</w:t>
            </w:r>
          </w:p>
        </w:tc>
        <w:tc>
          <w:tcPr>
            <w:tcW w:w="561"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BC12852" w14:textId="77777777" w:rsidR="00A26D4D" w:rsidRPr="001D129D" w:rsidRDefault="00A26D4D" w:rsidP="00CC668A">
            <w:pPr>
              <w:pStyle w:val="ad"/>
              <w:jc w:val="center"/>
              <w:rPr>
                <w:sz w:val="18"/>
                <w:szCs w:val="18"/>
              </w:rPr>
            </w:pPr>
            <w:r w:rsidRPr="001D129D">
              <w:rPr>
                <w:sz w:val="18"/>
                <w:szCs w:val="18"/>
              </w:rPr>
              <w:t>13</w:t>
            </w:r>
          </w:p>
        </w:tc>
        <w:tc>
          <w:tcPr>
            <w:tcW w:w="561"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C3490CF" w14:textId="77777777" w:rsidR="00A26D4D" w:rsidRPr="001D129D" w:rsidRDefault="00A26D4D" w:rsidP="00CC668A">
            <w:pPr>
              <w:pStyle w:val="ad"/>
              <w:jc w:val="center"/>
              <w:rPr>
                <w:sz w:val="18"/>
                <w:szCs w:val="18"/>
              </w:rPr>
            </w:pPr>
            <w:r w:rsidRPr="001D129D">
              <w:rPr>
                <w:sz w:val="18"/>
                <w:szCs w:val="18"/>
              </w:rPr>
              <w:t>10</w:t>
            </w:r>
          </w:p>
        </w:tc>
        <w:tc>
          <w:tcPr>
            <w:tcW w:w="569"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57A3FF75" w14:textId="77777777" w:rsidR="00A26D4D" w:rsidRPr="001D129D" w:rsidRDefault="00A26D4D" w:rsidP="00CC668A">
            <w:pPr>
              <w:pStyle w:val="ad"/>
              <w:jc w:val="center"/>
              <w:rPr>
                <w:sz w:val="18"/>
                <w:szCs w:val="18"/>
              </w:rPr>
            </w:pPr>
            <w:r w:rsidRPr="001D129D">
              <w:rPr>
                <w:sz w:val="18"/>
                <w:szCs w:val="18"/>
              </w:rPr>
              <w:t>14</w:t>
            </w:r>
          </w:p>
        </w:tc>
        <w:tc>
          <w:tcPr>
            <w:tcW w:w="561"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498C166D" w14:textId="77777777" w:rsidR="00A26D4D" w:rsidRPr="001D129D" w:rsidRDefault="00A26D4D" w:rsidP="00CC668A">
            <w:pPr>
              <w:pStyle w:val="ad"/>
              <w:jc w:val="center"/>
              <w:rPr>
                <w:sz w:val="18"/>
                <w:szCs w:val="18"/>
              </w:rPr>
            </w:pPr>
            <w:r w:rsidRPr="001D129D">
              <w:rPr>
                <w:sz w:val="18"/>
                <w:szCs w:val="18"/>
              </w:rPr>
              <w:t>11</w:t>
            </w:r>
          </w:p>
        </w:tc>
        <w:tc>
          <w:tcPr>
            <w:tcW w:w="603"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1E453528" w14:textId="77777777" w:rsidR="00A26D4D" w:rsidRPr="001D129D" w:rsidRDefault="00A26D4D" w:rsidP="00CC668A">
            <w:pPr>
              <w:pStyle w:val="ad"/>
              <w:jc w:val="center"/>
              <w:rPr>
                <w:sz w:val="18"/>
                <w:szCs w:val="18"/>
              </w:rPr>
            </w:pPr>
            <w:r w:rsidRPr="001D129D">
              <w:rPr>
                <w:sz w:val="18"/>
                <w:szCs w:val="18"/>
              </w:rPr>
              <w:t>9</w:t>
            </w:r>
          </w:p>
        </w:tc>
        <w:tc>
          <w:tcPr>
            <w:tcW w:w="564"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6015060A" w14:textId="77777777" w:rsidR="00A26D4D" w:rsidRPr="001D129D" w:rsidRDefault="00A26D4D" w:rsidP="00CC668A">
            <w:pPr>
              <w:pStyle w:val="ad"/>
              <w:jc w:val="center"/>
              <w:rPr>
                <w:sz w:val="18"/>
                <w:szCs w:val="18"/>
              </w:rPr>
            </w:pPr>
            <w:r w:rsidRPr="001D129D">
              <w:rPr>
                <w:sz w:val="18"/>
                <w:szCs w:val="18"/>
              </w:rPr>
              <w:t>7</w:t>
            </w:r>
          </w:p>
        </w:tc>
        <w:tc>
          <w:tcPr>
            <w:tcW w:w="569"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2195848D" w14:textId="77777777" w:rsidR="00A26D4D" w:rsidRPr="001D129D" w:rsidRDefault="00A26D4D" w:rsidP="00CC668A">
            <w:pPr>
              <w:pStyle w:val="ad"/>
              <w:jc w:val="center"/>
              <w:rPr>
                <w:sz w:val="18"/>
                <w:szCs w:val="18"/>
              </w:rPr>
            </w:pPr>
            <w:r w:rsidRPr="001D129D">
              <w:rPr>
                <w:sz w:val="18"/>
                <w:szCs w:val="18"/>
              </w:rPr>
              <w:t>-</w:t>
            </w:r>
          </w:p>
        </w:tc>
        <w:tc>
          <w:tcPr>
            <w:tcW w:w="797" w:type="dxa"/>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hideMark/>
          </w:tcPr>
          <w:p w14:paraId="000AE3AD" w14:textId="77777777" w:rsidR="00A26D4D" w:rsidRPr="001D129D" w:rsidRDefault="00A26D4D" w:rsidP="00CC668A">
            <w:pPr>
              <w:pStyle w:val="ad"/>
              <w:jc w:val="center"/>
              <w:rPr>
                <w:sz w:val="18"/>
                <w:szCs w:val="18"/>
              </w:rPr>
            </w:pPr>
            <w:r w:rsidRPr="001D129D">
              <w:rPr>
                <w:sz w:val="18"/>
                <w:szCs w:val="18"/>
              </w:rPr>
              <w:t>-</w:t>
            </w:r>
          </w:p>
        </w:tc>
        <w:tc>
          <w:tcPr>
            <w:tcW w:w="381" w:type="dxa"/>
            <w:tcBorders>
              <w:top w:val="single" w:sz="6" w:space="0" w:color="auto"/>
              <w:left w:val="single" w:sz="6" w:space="0" w:color="auto"/>
              <w:bottom w:val="single" w:sz="12" w:space="0" w:color="auto"/>
              <w:right w:val="single" w:sz="12" w:space="0" w:color="auto"/>
            </w:tcBorders>
            <w:tcMar>
              <w:top w:w="0" w:type="dxa"/>
              <w:left w:w="0" w:type="dxa"/>
              <w:bottom w:w="0" w:type="dxa"/>
              <w:right w:w="0" w:type="dxa"/>
            </w:tcMar>
            <w:vAlign w:val="center"/>
            <w:hideMark/>
          </w:tcPr>
          <w:p w14:paraId="3CCD1E24" w14:textId="77777777" w:rsidR="00A26D4D" w:rsidRPr="001D129D" w:rsidRDefault="00A26D4D" w:rsidP="00CC668A">
            <w:pPr>
              <w:pStyle w:val="ad"/>
              <w:jc w:val="center"/>
              <w:rPr>
                <w:sz w:val="18"/>
                <w:szCs w:val="18"/>
              </w:rPr>
            </w:pPr>
            <w:r w:rsidRPr="001D129D">
              <w:rPr>
                <w:sz w:val="18"/>
                <w:szCs w:val="18"/>
              </w:rPr>
              <w:t>-</w:t>
            </w:r>
          </w:p>
        </w:tc>
      </w:tr>
    </w:tbl>
    <w:p w14:paraId="3608D5BB" w14:textId="77777777" w:rsidR="00A26D4D" w:rsidRPr="001D129D" w:rsidRDefault="00A26D4D" w:rsidP="00A26D4D">
      <w:pPr>
        <w:adjustRightInd w:val="0"/>
        <w:snapToGrid w:val="0"/>
        <w:spacing w:line="240" w:lineRule="auto"/>
        <w:ind w:firstLine="420"/>
        <w:jc w:val="left"/>
        <w:rPr>
          <w:rFonts w:hAnsi="宋体"/>
          <w:color w:val="auto"/>
          <w:kern w:val="2"/>
          <w:sz w:val="21"/>
          <w:szCs w:val="21"/>
        </w:rPr>
      </w:pPr>
    </w:p>
    <w:p w14:paraId="0BFC3324" w14:textId="77777777" w:rsidR="00A26D4D" w:rsidRPr="001D129D" w:rsidRDefault="00A26D4D" w:rsidP="00A26D4D">
      <w:pPr>
        <w:adjustRightInd w:val="0"/>
        <w:snapToGrid w:val="0"/>
        <w:spacing w:line="324" w:lineRule="auto"/>
        <w:ind w:firstLine="480"/>
        <w:jc w:val="left"/>
        <w:rPr>
          <w:color w:val="auto"/>
        </w:rPr>
      </w:pPr>
      <w:r w:rsidRPr="001D129D">
        <w:rPr>
          <w:rFonts w:hAnsi="宋体" w:hint="eastAsia"/>
          <w:color w:val="auto"/>
        </w:rPr>
        <w:t>由表</w:t>
      </w:r>
      <w:r w:rsidRPr="001D129D">
        <w:rPr>
          <w:color w:val="auto"/>
        </w:rPr>
        <w:t>4.3.2-2</w:t>
      </w:r>
      <w:r w:rsidRPr="001D129D">
        <w:rPr>
          <w:rFonts w:hAnsi="宋体" w:hint="eastAsia"/>
          <w:color w:val="auto"/>
        </w:rPr>
        <w:t>可知，区域内主要污染物主要为石油类，其等标负荷比为</w:t>
      </w:r>
      <w:r w:rsidRPr="001D129D">
        <w:rPr>
          <w:color w:val="auto"/>
        </w:rPr>
        <w:t>50.40%</w:t>
      </w:r>
      <w:r w:rsidRPr="001D129D">
        <w:rPr>
          <w:rFonts w:hAnsi="宋体" w:hint="eastAsia"/>
          <w:color w:val="auto"/>
        </w:rPr>
        <w:t>。主要排污企业是污染源是大金氟化工（中国）公司。</w:t>
      </w:r>
    </w:p>
    <w:p w14:paraId="65429523" w14:textId="77777777" w:rsidR="00A26D4D" w:rsidRPr="001D129D" w:rsidRDefault="00A26D4D" w:rsidP="00A26D4D">
      <w:pPr>
        <w:adjustRightInd w:val="0"/>
        <w:snapToGrid w:val="0"/>
        <w:ind w:firstLine="560"/>
        <w:rPr>
          <w:color w:val="auto"/>
          <w:sz w:val="28"/>
          <w:szCs w:val="28"/>
        </w:rPr>
      </w:pPr>
    </w:p>
    <w:p w14:paraId="46604E3C" w14:textId="77777777" w:rsidR="00A26D4D" w:rsidRPr="001D129D" w:rsidRDefault="00A26D4D" w:rsidP="00A26D4D">
      <w:pPr>
        <w:spacing w:line="324" w:lineRule="auto"/>
        <w:ind w:firstLine="643"/>
        <w:jc w:val="left"/>
        <w:rPr>
          <w:rFonts w:eastAsia="黑体"/>
          <w:b/>
          <w:color w:val="auto"/>
          <w:sz w:val="32"/>
          <w:szCs w:val="20"/>
          <w:lang w:val="x-none" w:eastAsia="x-none"/>
        </w:rPr>
        <w:sectPr w:rsidR="00A26D4D" w:rsidRPr="001D129D">
          <w:pgSz w:w="16840" w:h="11907" w:orient="landscape"/>
          <w:pgMar w:top="1474" w:right="1418" w:bottom="1474" w:left="1418" w:header="680" w:footer="680" w:gutter="0"/>
          <w:cols w:space="720"/>
        </w:sectPr>
      </w:pPr>
    </w:p>
    <w:p w14:paraId="47E1F5BA" w14:textId="77777777" w:rsidR="007E6245" w:rsidRPr="001D129D" w:rsidRDefault="007E6245">
      <w:pPr>
        <w:pStyle w:val="20"/>
        <w:ind w:left="240"/>
      </w:pPr>
      <w:bookmarkStart w:id="510" w:name="_Toc15314"/>
      <w:bookmarkStart w:id="511" w:name="_Toc6695"/>
      <w:bookmarkStart w:id="512" w:name="_Toc47218957"/>
      <w:bookmarkStart w:id="513" w:name="_Toc377672627"/>
      <w:bookmarkStart w:id="514" w:name="_Toc389642567"/>
      <w:bookmarkEnd w:id="467"/>
      <w:bookmarkEnd w:id="468"/>
      <w:bookmarkEnd w:id="469"/>
      <w:bookmarkEnd w:id="470"/>
      <w:bookmarkEnd w:id="471"/>
      <w:r w:rsidRPr="001D129D">
        <w:lastRenderedPageBreak/>
        <w:t>4.</w:t>
      </w:r>
      <w:r w:rsidRPr="001D129D">
        <w:rPr>
          <w:lang w:val="en-US"/>
        </w:rPr>
        <w:t>3</w:t>
      </w:r>
      <w:r w:rsidRPr="001D129D">
        <w:t>环境质量现状调查与评价</w:t>
      </w:r>
      <w:bookmarkEnd w:id="510"/>
      <w:bookmarkEnd w:id="511"/>
      <w:bookmarkEnd w:id="512"/>
    </w:p>
    <w:p w14:paraId="429CCA4B" w14:textId="77777777" w:rsidR="007E6245" w:rsidRPr="001D129D" w:rsidRDefault="007E6245">
      <w:pPr>
        <w:pStyle w:val="3"/>
        <w:ind w:left="480"/>
      </w:pPr>
      <w:bookmarkStart w:id="515" w:name="_Toc10743"/>
      <w:bookmarkStart w:id="516" w:name="_Toc47218958"/>
      <w:r w:rsidRPr="001D129D">
        <w:t>4.3.1</w:t>
      </w:r>
      <w:r w:rsidRPr="001D129D">
        <w:t>大气环境现状调查与评价</w:t>
      </w:r>
      <w:bookmarkEnd w:id="515"/>
      <w:bookmarkEnd w:id="516"/>
    </w:p>
    <w:p w14:paraId="14098467" w14:textId="77777777" w:rsidR="007E6245" w:rsidRPr="001D129D" w:rsidRDefault="007E6245">
      <w:pPr>
        <w:pStyle w:val="4"/>
        <w:ind w:firstLine="482"/>
        <w:rPr>
          <w:color w:val="auto"/>
        </w:rPr>
      </w:pPr>
      <w:r w:rsidRPr="001D129D">
        <w:rPr>
          <w:color w:val="auto"/>
        </w:rPr>
        <w:t>4.3.1.1</w:t>
      </w:r>
      <w:r w:rsidRPr="001D129D">
        <w:rPr>
          <w:color w:val="auto"/>
        </w:rPr>
        <w:t>大气环境现状调查</w:t>
      </w:r>
    </w:p>
    <w:p w14:paraId="4C291F23" w14:textId="4585D165" w:rsidR="007E6245" w:rsidRPr="001D129D" w:rsidRDefault="007E6245">
      <w:pPr>
        <w:ind w:firstLine="480"/>
        <w:rPr>
          <w:color w:val="auto"/>
        </w:rPr>
      </w:pPr>
      <w:r w:rsidRPr="001D129D">
        <w:rPr>
          <w:color w:val="auto"/>
        </w:rPr>
        <w:t>本项目属于二级评价，根据《环境影响评价技术导则</w:t>
      </w:r>
      <w:r w:rsidRPr="001D129D">
        <w:rPr>
          <w:color w:val="auto"/>
        </w:rPr>
        <w:t>-</w:t>
      </w:r>
      <w:r w:rsidRPr="001D129D">
        <w:rPr>
          <w:color w:val="auto"/>
        </w:rPr>
        <w:t>大气环境》（</w:t>
      </w:r>
      <w:r w:rsidRPr="001D129D">
        <w:rPr>
          <w:color w:val="auto"/>
        </w:rPr>
        <w:t>HJ2.2-2018</w:t>
      </w:r>
      <w:r w:rsidRPr="001D129D">
        <w:rPr>
          <w:color w:val="auto"/>
        </w:rPr>
        <w:t>）的要求，只调查项目所在区域环境质量达标情况。基本污染物数据来源于《</w:t>
      </w:r>
      <w:r w:rsidR="00035C34" w:rsidRPr="001D129D">
        <w:rPr>
          <w:color w:val="auto"/>
        </w:rPr>
        <w:t xml:space="preserve">2019 </w:t>
      </w:r>
      <w:r w:rsidR="00035C34" w:rsidRPr="001D129D">
        <w:rPr>
          <w:color w:val="auto"/>
        </w:rPr>
        <w:t>年度常熟市环境状况公报</w:t>
      </w:r>
      <w:r w:rsidRPr="001D129D">
        <w:rPr>
          <w:color w:val="auto"/>
        </w:rPr>
        <w:t>》。具体评价结果见下表。</w:t>
      </w:r>
    </w:p>
    <w:p w14:paraId="609C52A3" w14:textId="1403D062"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4.3-1  </w:t>
      </w:r>
      <w:r w:rsidRPr="001D129D">
        <w:rPr>
          <w:b/>
          <w:bCs/>
          <w:color w:val="auto"/>
        </w:rPr>
        <w:t>大气环境质量现状（</w:t>
      </w:r>
      <w:proofErr w:type="spellStart"/>
      <w:r w:rsidRPr="001D129D">
        <w:rPr>
          <w:b/>
          <w:bCs/>
          <w:color w:val="auto"/>
        </w:rPr>
        <w:t>μg</w:t>
      </w:r>
      <w:proofErr w:type="spellEnd"/>
      <w:r w:rsidRPr="001D129D">
        <w:rPr>
          <w:b/>
          <w:bCs/>
          <w:color w:val="auto"/>
        </w:rPr>
        <w:t>/m</w:t>
      </w:r>
      <w:r w:rsidRPr="001D129D">
        <w:rPr>
          <w:b/>
          <w:bCs/>
          <w:color w:val="auto"/>
          <w:vertAlign w:val="superscript"/>
        </w:rPr>
        <w:t>3</w:t>
      </w:r>
      <w:r w:rsidRPr="001D129D">
        <w:rPr>
          <w:b/>
          <w:bCs/>
          <w:color w:val="auto"/>
        </w:rPr>
        <w:t>）</w:t>
      </w:r>
    </w:p>
    <w:tbl>
      <w:tblPr>
        <w:tblW w:w="8505" w:type="dxa"/>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149"/>
        <w:gridCol w:w="1865"/>
        <w:gridCol w:w="1417"/>
        <w:gridCol w:w="1418"/>
        <w:gridCol w:w="1276"/>
        <w:gridCol w:w="1380"/>
      </w:tblGrid>
      <w:tr w:rsidR="001D129D" w:rsidRPr="001D129D" w14:paraId="3EDA397E" w14:textId="77777777" w:rsidTr="00035C34">
        <w:trPr>
          <w:trHeight w:val="340"/>
          <w:jc w:val="center"/>
        </w:trPr>
        <w:tc>
          <w:tcPr>
            <w:tcW w:w="1149" w:type="dxa"/>
            <w:tcBorders>
              <w:top w:val="single" w:sz="12" w:space="0" w:color="000000"/>
              <w:bottom w:val="single" w:sz="4" w:space="0" w:color="000000"/>
              <w:right w:val="single" w:sz="4" w:space="0" w:color="000000"/>
            </w:tcBorders>
            <w:shd w:val="clear" w:color="auto" w:fill="auto"/>
            <w:vAlign w:val="center"/>
            <w:hideMark/>
          </w:tcPr>
          <w:p w14:paraId="3B4EC2EE"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污染物</w:t>
            </w:r>
          </w:p>
        </w:tc>
        <w:tc>
          <w:tcPr>
            <w:tcW w:w="1865"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579902F2"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年评价指标</w:t>
            </w:r>
          </w:p>
        </w:tc>
        <w:tc>
          <w:tcPr>
            <w:tcW w:w="141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2412D9A1"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现状浓度（</w:t>
            </w:r>
            <w:proofErr w:type="spellStart"/>
            <w:r w:rsidRPr="001D129D">
              <w:rPr>
                <w:color w:val="auto"/>
                <w:spacing w:val="-6"/>
                <w:kern w:val="2"/>
                <w:sz w:val="21"/>
                <w:szCs w:val="21"/>
              </w:rPr>
              <w:t>μg</w:t>
            </w:r>
            <w:proofErr w:type="spellEnd"/>
            <w:r w:rsidRPr="001D129D">
              <w:rPr>
                <w:color w:val="auto"/>
                <w:spacing w:val="-6"/>
                <w:kern w:val="2"/>
                <w:sz w:val="21"/>
                <w:szCs w:val="21"/>
              </w:rPr>
              <w:t>/m3</w:t>
            </w:r>
            <w:r w:rsidRPr="001D129D">
              <w:rPr>
                <w:color w:val="auto"/>
                <w:spacing w:val="-6"/>
                <w:kern w:val="2"/>
                <w:sz w:val="21"/>
                <w:szCs w:val="21"/>
              </w:rPr>
              <w:t>）</w:t>
            </w:r>
          </w:p>
        </w:tc>
        <w:tc>
          <w:tcPr>
            <w:tcW w:w="1418"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0233B58E"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标准限值（</w:t>
            </w:r>
            <w:proofErr w:type="spellStart"/>
            <w:r w:rsidRPr="001D129D">
              <w:rPr>
                <w:color w:val="auto"/>
                <w:spacing w:val="-6"/>
                <w:kern w:val="2"/>
                <w:sz w:val="21"/>
                <w:szCs w:val="21"/>
              </w:rPr>
              <w:t>μg</w:t>
            </w:r>
            <w:proofErr w:type="spellEnd"/>
            <w:r w:rsidRPr="001D129D">
              <w:rPr>
                <w:color w:val="auto"/>
                <w:spacing w:val="-6"/>
                <w:kern w:val="2"/>
                <w:sz w:val="21"/>
                <w:szCs w:val="21"/>
              </w:rPr>
              <w:t>/m3</w:t>
            </w:r>
            <w:r w:rsidRPr="001D129D">
              <w:rPr>
                <w:color w:val="auto"/>
                <w:spacing w:val="-6"/>
                <w:kern w:val="2"/>
                <w:sz w:val="21"/>
                <w:szCs w:val="21"/>
              </w:rPr>
              <w:t>）</w:t>
            </w:r>
          </w:p>
        </w:tc>
        <w:tc>
          <w:tcPr>
            <w:tcW w:w="1276"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14C8C7AE"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占标率（</w:t>
            </w:r>
            <w:r w:rsidRPr="001D129D">
              <w:rPr>
                <w:color w:val="auto"/>
                <w:spacing w:val="-6"/>
                <w:kern w:val="2"/>
                <w:sz w:val="21"/>
                <w:szCs w:val="21"/>
              </w:rPr>
              <w:t>%</w:t>
            </w:r>
            <w:r w:rsidRPr="001D129D">
              <w:rPr>
                <w:color w:val="auto"/>
                <w:spacing w:val="-6"/>
                <w:kern w:val="2"/>
                <w:sz w:val="21"/>
                <w:szCs w:val="21"/>
              </w:rPr>
              <w:t>）</w:t>
            </w:r>
          </w:p>
        </w:tc>
        <w:tc>
          <w:tcPr>
            <w:tcW w:w="1380" w:type="dxa"/>
            <w:tcBorders>
              <w:top w:val="single" w:sz="12" w:space="0" w:color="000000"/>
              <w:left w:val="single" w:sz="4" w:space="0" w:color="000000"/>
              <w:bottom w:val="single" w:sz="4" w:space="0" w:color="000000"/>
            </w:tcBorders>
            <w:shd w:val="clear" w:color="auto" w:fill="auto"/>
            <w:vAlign w:val="center"/>
            <w:hideMark/>
          </w:tcPr>
          <w:p w14:paraId="75A10F70"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达标情况</w:t>
            </w:r>
          </w:p>
        </w:tc>
      </w:tr>
      <w:tr w:rsidR="001D129D" w:rsidRPr="001D129D" w14:paraId="08D2A62F" w14:textId="77777777" w:rsidTr="00035C34">
        <w:trPr>
          <w:trHeight w:val="340"/>
          <w:jc w:val="center"/>
        </w:trPr>
        <w:tc>
          <w:tcPr>
            <w:tcW w:w="1149" w:type="dxa"/>
            <w:shd w:val="clear" w:color="auto" w:fill="auto"/>
            <w:vAlign w:val="center"/>
            <w:hideMark/>
          </w:tcPr>
          <w:p w14:paraId="555604E9"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SO</w:t>
            </w:r>
            <w:r w:rsidRPr="001D129D">
              <w:rPr>
                <w:color w:val="auto"/>
                <w:spacing w:val="-6"/>
                <w:kern w:val="2"/>
                <w:sz w:val="21"/>
                <w:szCs w:val="21"/>
                <w:vertAlign w:val="subscript"/>
              </w:rPr>
              <w:t>2</w:t>
            </w:r>
          </w:p>
        </w:tc>
        <w:tc>
          <w:tcPr>
            <w:tcW w:w="1865" w:type="dxa"/>
            <w:shd w:val="clear" w:color="auto" w:fill="auto"/>
            <w:vAlign w:val="center"/>
            <w:hideMark/>
          </w:tcPr>
          <w:p w14:paraId="600751CF"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年平均质量浓度</w:t>
            </w:r>
          </w:p>
        </w:tc>
        <w:tc>
          <w:tcPr>
            <w:tcW w:w="1417" w:type="dxa"/>
            <w:shd w:val="clear" w:color="auto" w:fill="auto"/>
            <w:vAlign w:val="center"/>
            <w:hideMark/>
          </w:tcPr>
          <w:p w14:paraId="13DA5302"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12</w:t>
            </w:r>
          </w:p>
        </w:tc>
        <w:tc>
          <w:tcPr>
            <w:tcW w:w="1418" w:type="dxa"/>
            <w:shd w:val="clear" w:color="auto" w:fill="auto"/>
            <w:vAlign w:val="center"/>
            <w:hideMark/>
          </w:tcPr>
          <w:p w14:paraId="39AF4147"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60</w:t>
            </w:r>
          </w:p>
        </w:tc>
        <w:tc>
          <w:tcPr>
            <w:tcW w:w="1276" w:type="dxa"/>
            <w:shd w:val="clear" w:color="auto" w:fill="auto"/>
            <w:vAlign w:val="center"/>
            <w:hideMark/>
          </w:tcPr>
          <w:p w14:paraId="13681A8F"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20</w:t>
            </w:r>
          </w:p>
        </w:tc>
        <w:tc>
          <w:tcPr>
            <w:tcW w:w="1380" w:type="dxa"/>
            <w:shd w:val="clear" w:color="auto" w:fill="auto"/>
            <w:vAlign w:val="center"/>
            <w:hideMark/>
          </w:tcPr>
          <w:p w14:paraId="1BCFAAA8"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达标</w:t>
            </w:r>
          </w:p>
        </w:tc>
      </w:tr>
      <w:tr w:rsidR="001D129D" w:rsidRPr="001D129D" w14:paraId="045DB94E" w14:textId="77777777" w:rsidTr="00035C34">
        <w:trPr>
          <w:trHeight w:val="340"/>
          <w:jc w:val="center"/>
        </w:trPr>
        <w:tc>
          <w:tcPr>
            <w:tcW w:w="1149" w:type="dxa"/>
            <w:shd w:val="clear" w:color="auto" w:fill="auto"/>
            <w:vAlign w:val="center"/>
            <w:hideMark/>
          </w:tcPr>
          <w:p w14:paraId="143E0090"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NO</w:t>
            </w:r>
            <w:r w:rsidRPr="001D129D">
              <w:rPr>
                <w:color w:val="auto"/>
                <w:spacing w:val="-6"/>
                <w:kern w:val="2"/>
                <w:sz w:val="21"/>
                <w:szCs w:val="21"/>
                <w:vertAlign w:val="subscript"/>
              </w:rPr>
              <w:t>2</w:t>
            </w:r>
          </w:p>
        </w:tc>
        <w:tc>
          <w:tcPr>
            <w:tcW w:w="1865" w:type="dxa"/>
            <w:shd w:val="clear" w:color="auto" w:fill="auto"/>
            <w:vAlign w:val="center"/>
            <w:hideMark/>
          </w:tcPr>
          <w:p w14:paraId="29A86397"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年平均质量浓度</w:t>
            </w:r>
          </w:p>
        </w:tc>
        <w:tc>
          <w:tcPr>
            <w:tcW w:w="1417" w:type="dxa"/>
            <w:shd w:val="clear" w:color="auto" w:fill="auto"/>
            <w:vAlign w:val="center"/>
            <w:hideMark/>
          </w:tcPr>
          <w:p w14:paraId="3C015213"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36</w:t>
            </w:r>
          </w:p>
        </w:tc>
        <w:tc>
          <w:tcPr>
            <w:tcW w:w="1418" w:type="dxa"/>
            <w:shd w:val="clear" w:color="auto" w:fill="auto"/>
            <w:vAlign w:val="center"/>
            <w:hideMark/>
          </w:tcPr>
          <w:p w14:paraId="19B681EA"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40</w:t>
            </w:r>
          </w:p>
        </w:tc>
        <w:tc>
          <w:tcPr>
            <w:tcW w:w="1276" w:type="dxa"/>
            <w:shd w:val="clear" w:color="auto" w:fill="auto"/>
            <w:vAlign w:val="center"/>
            <w:hideMark/>
          </w:tcPr>
          <w:p w14:paraId="09A2ADC7"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90</w:t>
            </w:r>
          </w:p>
        </w:tc>
        <w:tc>
          <w:tcPr>
            <w:tcW w:w="1380" w:type="dxa"/>
            <w:shd w:val="clear" w:color="auto" w:fill="auto"/>
            <w:vAlign w:val="center"/>
            <w:hideMark/>
          </w:tcPr>
          <w:p w14:paraId="40F14E82"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达标</w:t>
            </w:r>
          </w:p>
        </w:tc>
      </w:tr>
      <w:tr w:rsidR="001D129D" w:rsidRPr="001D129D" w14:paraId="148BCC31" w14:textId="77777777" w:rsidTr="00035C34">
        <w:trPr>
          <w:trHeight w:val="340"/>
          <w:jc w:val="center"/>
        </w:trPr>
        <w:tc>
          <w:tcPr>
            <w:tcW w:w="1149" w:type="dxa"/>
            <w:shd w:val="clear" w:color="auto" w:fill="auto"/>
            <w:vAlign w:val="center"/>
            <w:hideMark/>
          </w:tcPr>
          <w:p w14:paraId="1A9AA447"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PM</w:t>
            </w:r>
            <w:r w:rsidRPr="001D129D">
              <w:rPr>
                <w:color w:val="auto"/>
                <w:spacing w:val="-6"/>
                <w:kern w:val="2"/>
                <w:sz w:val="21"/>
                <w:szCs w:val="21"/>
                <w:vertAlign w:val="subscript"/>
              </w:rPr>
              <w:t>10</w:t>
            </w:r>
          </w:p>
        </w:tc>
        <w:tc>
          <w:tcPr>
            <w:tcW w:w="1865" w:type="dxa"/>
            <w:shd w:val="clear" w:color="auto" w:fill="auto"/>
            <w:vAlign w:val="center"/>
            <w:hideMark/>
          </w:tcPr>
          <w:p w14:paraId="399D0173"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年平均质量浓度</w:t>
            </w:r>
          </w:p>
        </w:tc>
        <w:tc>
          <w:tcPr>
            <w:tcW w:w="1417" w:type="dxa"/>
            <w:shd w:val="clear" w:color="auto" w:fill="auto"/>
            <w:vAlign w:val="center"/>
            <w:hideMark/>
          </w:tcPr>
          <w:p w14:paraId="574D6175"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65.1</w:t>
            </w:r>
          </w:p>
        </w:tc>
        <w:tc>
          <w:tcPr>
            <w:tcW w:w="1418" w:type="dxa"/>
            <w:shd w:val="clear" w:color="auto" w:fill="auto"/>
            <w:vAlign w:val="center"/>
            <w:hideMark/>
          </w:tcPr>
          <w:p w14:paraId="4EA0A6AF"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70</w:t>
            </w:r>
          </w:p>
        </w:tc>
        <w:tc>
          <w:tcPr>
            <w:tcW w:w="1276" w:type="dxa"/>
            <w:shd w:val="clear" w:color="auto" w:fill="auto"/>
            <w:vAlign w:val="center"/>
            <w:hideMark/>
          </w:tcPr>
          <w:p w14:paraId="042777F8"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93</w:t>
            </w:r>
          </w:p>
        </w:tc>
        <w:tc>
          <w:tcPr>
            <w:tcW w:w="1380" w:type="dxa"/>
            <w:shd w:val="clear" w:color="auto" w:fill="auto"/>
            <w:vAlign w:val="center"/>
            <w:hideMark/>
          </w:tcPr>
          <w:p w14:paraId="79322A40"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达标</w:t>
            </w:r>
          </w:p>
        </w:tc>
      </w:tr>
      <w:tr w:rsidR="001D129D" w:rsidRPr="001D129D" w14:paraId="1323110C" w14:textId="77777777" w:rsidTr="00035C34">
        <w:trPr>
          <w:trHeight w:val="340"/>
          <w:jc w:val="center"/>
        </w:trPr>
        <w:tc>
          <w:tcPr>
            <w:tcW w:w="1149" w:type="dxa"/>
            <w:shd w:val="clear" w:color="auto" w:fill="auto"/>
            <w:vAlign w:val="center"/>
            <w:hideMark/>
          </w:tcPr>
          <w:p w14:paraId="52253FDA"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PM</w:t>
            </w:r>
            <w:r w:rsidRPr="001D129D">
              <w:rPr>
                <w:color w:val="auto"/>
                <w:spacing w:val="-6"/>
                <w:kern w:val="2"/>
                <w:sz w:val="21"/>
                <w:szCs w:val="21"/>
                <w:vertAlign w:val="subscript"/>
              </w:rPr>
              <w:t>2.5</w:t>
            </w:r>
          </w:p>
        </w:tc>
        <w:tc>
          <w:tcPr>
            <w:tcW w:w="1865" w:type="dxa"/>
            <w:shd w:val="clear" w:color="auto" w:fill="auto"/>
            <w:vAlign w:val="center"/>
            <w:hideMark/>
          </w:tcPr>
          <w:p w14:paraId="7A0F760B"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年平均质量浓度</w:t>
            </w:r>
          </w:p>
        </w:tc>
        <w:tc>
          <w:tcPr>
            <w:tcW w:w="1417" w:type="dxa"/>
            <w:shd w:val="clear" w:color="auto" w:fill="auto"/>
            <w:vAlign w:val="center"/>
            <w:hideMark/>
          </w:tcPr>
          <w:p w14:paraId="3E307AC2"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42</w:t>
            </w:r>
          </w:p>
        </w:tc>
        <w:tc>
          <w:tcPr>
            <w:tcW w:w="1418" w:type="dxa"/>
            <w:shd w:val="clear" w:color="auto" w:fill="auto"/>
            <w:vAlign w:val="center"/>
            <w:hideMark/>
          </w:tcPr>
          <w:p w14:paraId="64E23A91"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35</w:t>
            </w:r>
          </w:p>
        </w:tc>
        <w:tc>
          <w:tcPr>
            <w:tcW w:w="1276" w:type="dxa"/>
            <w:shd w:val="clear" w:color="auto" w:fill="auto"/>
            <w:vAlign w:val="center"/>
            <w:hideMark/>
          </w:tcPr>
          <w:p w14:paraId="55EDC190"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120</w:t>
            </w:r>
          </w:p>
        </w:tc>
        <w:tc>
          <w:tcPr>
            <w:tcW w:w="1380" w:type="dxa"/>
            <w:shd w:val="clear" w:color="auto" w:fill="auto"/>
            <w:vAlign w:val="center"/>
            <w:hideMark/>
          </w:tcPr>
          <w:p w14:paraId="1D2798F1"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超标</w:t>
            </w:r>
          </w:p>
        </w:tc>
      </w:tr>
      <w:tr w:rsidR="001D129D" w:rsidRPr="001D129D" w14:paraId="3DA65AC1" w14:textId="77777777" w:rsidTr="00035C34">
        <w:trPr>
          <w:trHeight w:val="340"/>
          <w:jc w:val="center"/>
        </w:trPr>
        <w:tc>
          <w:tcPr>
            <w:tcW w:w="1149" w:type="dxa"/>
            <w:shd w:val="clear" w:color="auto" w:fill="auto"/>
            <w:vAlign w:val="center"/>
            <w:hideMark/>
          </w:tcPr>
          <w:p w14:paraId="4351B561"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O</w:t>
            </w:r>
            <w:r w:rsidRPr="001D129D">
              <w:rPr>
                <w:color w:val="auto"/>
                <w:spacing w:val="-6"/>
                <w:kern w:val="2"/>
                <w:sz w:val="21"/>
                <w:szCs w:val="21"/>
                <w:vertAlign w:val="subscript"/>
              </w:rPr>
              <w:t>3</w:t>
            </w:r>
          </w:p>
        </w:tc>
        <w:tc>
          <w:tcPr>
            <w:tcW w:w="1865" w:type="dxa"/>
            <w:shd w:val="clear" w:color="auto" w:fill="auto"/>
            <w:vAlign w:val="center"/>
            <w:hideMark/>
          </w:tcPr>
          <w:p w14:paraId="30A810AC"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日最大</w:t>
            </w:r>
            <w:r w:rsidRPr="001D129D">
              <w:rPr>
                <w:color w:val="auto"/>
                <w:spacing w:val="-6"/>
                <w:kern w:val="2"/>
                <w:sz w:val="21"/>
                <w:szCs w:val="21"/>
              </w:rPr>
              <w:t xml:space="preserve"> 8 </w:t>
            </w:r>
            <w:r w:rsidRPr="001D129D">
              <w:rPr>
                <w:color w:val="auto"/>
                <w:spacing w:val="-6"/>
                <w:kern w:val="2"/>
                <w:sz w:val="21"/>
                <w:szCs w:val="21"/>
              </w:rPr>
              <w:t>小时平均质量浓度</w:t>
            </w:r>
          </w:p>
        </w:tc>
        <w:tc>
          <w:tcPr>
            <w:tcW w:w="1417" w:type="dxa"/>
            <w:shd w:val="clear" w:color="auto" w:fill="auto"/>
            <w:vAlign w:val="center"/>
            <w:hideMark/>
          </w:tcPr>
          <w:p w14:paraId="3A94666F"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154.5</w:t>
            </w:r>
          </w:p>
        </w:tc>
        <w:tc>
          <w:tcPr>
            <w:tcW w:w="1418" w:type="dxa"/>
            <w:shd w:val="clear" w:color="auto" w:fill="auto"/>
            <w:vAlign w:val="center"/>
            <w:hideMark/>
          </w:tcPr>
          <w:p w14:paraId="6A2A82E5"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160</w:t>
            </w:r>
          </w:p>
        </w:tc>
        <w:tc>
          <w:tcPr>
            <w:tcW w:w="1276" w:type="dxa"/>
            <w:shd w:val="clear" w:color="auto" w:fill="auto"/>
            <w:vAlign w:val="center"/>
            <w:hideMark/>
          </w:tcPr>
          <w:p w14:paraId="7BEC6B79"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103</w:t>
            </w:r>
          </w:p>
        </w:tc>
        <w:tc>
          <w:tcPr>
            <w:tcW w:w="1380" w:type="dxa"/>
            <w:shd w:val="clear" w:color="auto" w:fill="auto"/>
            <w:vAlign w:val="center"/>
            <w:hideMark/>
          </w:tcPr>
          <w:p w14:paraId="37E3EA75"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超标</w:t>
            </w:r>
          </w:p>
        </w:tc>
      </w:tr>
      <w:tr w:rsidR="001D129D" w:rsidRPr="001D129D" w14:paraId="7DB71A8A" w14:textId="77777777" w:rsidTr="00035C34">
        <w:trPr>
          <w:trHeight w:val="340"/>
          <w:jc w:val="center"/>
        </w:trPr>
        <w:tc>
          <w:tcPr>
            <w:tcW w:w="1149" w:type="dxa"/>
            <w:shd w:val="clear" w:color="auto" w:fill="auto"/>
            <w:vAlign w:val="center"/>
            <w:hideMark/>
          </w:tcPr>
          <w:p w14:paraId="31F46632"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CO</w:t>
            </w:r>
          </w:p>
        </w:tc>
        <w:tc>
          <w:tcPr>
            <w:tcW w:w="1865" w:type="dxa"/>
            <w:shd w:val="clear" w:color="auto" w:fill="auto"/>
            <w:vAlign w:val="center"/>
            <w:hideMark/>
          </w:tcPr>
          <w:p w14:paraId="08015BF7"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日平均质量浓度</w:t>
            </w:r>
          </w:p>
        </w:tc>
        <w:tc>
          <w:tcPr>
            <w:tcW w:w="1417" w:type="dxa"/>
            <w:shd w:val="clear" w:color="auto" w:fill="auto"/>
            <w:vAlign w:val="center"/>
            <w:hideMark/>
          </w:tcPr>
          <w:p w14:paraId="3731D75E"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1120</w:t>
            </w:r>
          </w:p>
        </w:tc>
        <w:tc>
          <w:tcPr>
            <w:tcW w:w="1418" w:type="dxa"/>
            <w:shd w:val="clear" w:color="auto" w:fill="auto"/>
            <w:vAlign w:val="center"/>
            <w:hideMark/>
          </w:tcPr>
          <w:p w14:paraId="0E1FF350"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4000</w:t>
            </w:r>
          </w:p>
        </w:tc>
        <w:tc>
          <w:tcPr>
            <w:tcW w:w="1276" w:type="dxa"/>
            <w:shd w:val="clear" w:color="auto" w:fill="auto"/>
            <w:vAlign w:val="center"/>
            <w:hideMark/>
          </w:tcPr>
          <w:p w14:paraId="7AC60672"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28</w:t>
            </w:r>
          </w:p>
        </w:tc>
        <w:tc>
          <w:tcPr>
            <w:tcW w:w="1380" w:type="dxa"/>
            <w:shd w:val="clear" w:color="auto" w:fill="auto"/>
            <w:vAlign w:val="center"/>
            <w:hideMark/>
          </w:tcPr>
          <w:p w14:paraId="19F24112" w14:textId="77777777" w:rsidR="00035C34" w:rsidRPr="001D129D" w:rsidRDefault="00035C34" w:rsidP="00035C34">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达标</w:t>
            </w:r>
          </w:p>
        </w:tc>
      </w:tr>
    </w:tbl>
    <w:p w14:paraId="3FDFCCDB" w14:textId="77777777" w:rsidR="00035C34" w:rsidRPr="001D129D" w:rsidRDefault="00035C34" w:rsidP="00035C34">
      <w:pPr>
        <w:ind w:firstLine="480"/>
        <w:rPr>
          <w:color w:val="auto"/>
        </w:rPr>
      </w:pPr>
      <w:r w:rsidRPr="001D129D">
        <w:rPr>
          <w:color w:val="auto"/>
        </w:rPr>
        <w:t xml:space="preserve">2019 </w:t>
      </w:r>
      <w:r w:rsidRPr="001D129D">
        <w:rPr>
          <w:color w:val="auto"/>
        </w:rPr>
        <w:t>年常熟市环境空气中</w:t>
      </w:r>
      <w:r w:rsidRPr="001D129D">
        <w:rPr>
          <w:color w:val="auto"/>
        </w:rPr>
        <w:t>NO</w:t>
      </w:r>
      <w:r w:rsidRPr="001D129D">
        <w:rPr>
          <w:color w:val="auto"/>
          <w:vertAlign w:val="subscript"/>
        </w:rPr>
        <w:t>2</w:t>
      </w:r>
      <w:r w:rsidRPr="001D129D">
        <w:rPr>
          <w:color w:val="auto"/>
        </w:rPr>
        <w:t>、</w:t>
      </w:r>
      <w:r w:rsidRPr="001D129D">
        <w:rPr>
          <w:color w:val="auto"/>
        </w:rPr>
        <w:t>SO</w:t>
      </w:r>
      <w:r w:rsidRPr="001D129D">
        <w:rPr>
          <w:color w:val="auto"/>
          <w:vertAlign w:val="subscript"/>
        </w:rPr>
        <w:t>2</w:t>
      </w:r>
      <w:r w:rsidRPr="001D129D">
        <w:rPr>
          <w:color w:val="auto"/>
        </w:rPr>
        <w:t>、</w:t>
      </w:r>
      <w:r w:rsidRPr="001D129D">
        <w:rPr>
          <w:color w:val="auto"/>
        </w:rPr>
        <w:t>PM</w:t>
      </w:r>
      <w:r w:rsidRPr="001D129D">
        <w:rPr>
          <w:color w:val="auto"/>
          <w:vertAlign w:val="subscript"/>
        </w:rPr>
        <w:t>10</w:t>
      </w:r>
      <w:r w:rsidRPr="001D129D">
        <w:rPr>
          <w:color w:val="auto"/>
        </w:rPr>
        <w:t xml:space="preserve"> </w:t>
      </w:r>
      <w:r w:rsidRPr="001D129D">
        <w:rPr>
          <w:color w:val="auto"/>
        </w:rPr>
        <w:t>年均值，</w:t>
      </w:r>
      <w:r w:rsidRPr="001D129D">
        <w:rPr>
          <w:color w:val="auto"/>
        </w:rPr>
        <w:t xml:space="preserve">CO </w:t>
      </w:r>
      <w:r w:rsidRPr="001D129D">
        <w:rPr>
          <w:color w:val="auto"/>
        </w:rPr>
        <w:t>的</w:t>
      </w:r>
      <w:r w:rsidRPr="001D129D">
        <w:rPr>
          <w:color w:val="auto"/>
        </w:rPr>
        <w:t xml:space="preserve">24 </w:t>
      </w:r>
      <w:r w:rsidRPr="001D129D">
        <w:rPr>
          <w:color w:val="auto"/>
        </w:rPr>
        <w:t>小时平均值均达到环境空气质量二级标准，</w:t>
      </w:r>
      <w:r w:rsidRPr="001D129D">
        <w:rPr>
          <w:color w:val="auto"/>
        </w:rPr>
        <w:t>O</w:t>
      </w:r>
      <w:r w:rsidRPr="001D129D">
        <w:rPr>
          <w:color w:val="auto"/>
          <w:vertAlign w:val="subscript"/>
        </w:rPr>
        <w:t>3</w:t>
      </w:r>
      <w:r w:rsidRPr="001D129D">
        <w:rPr>
          <w:color w:val="auto"/>
        </w:rPr>
        <w:t>日最大</w:t>
      </w:r>
      <w:r w:rsidRPr="001D129D">
        <w:rPr>
          <w:color w:val="auto"/>
        </w:rPr>
        <w:t xml:space="preserve">8 </w:t>
      </w:r>
      <w:r w:rsidRPr="001D129D">
        <w:rPr>
          <w:color w:val="auto"/>
        </w:rPr>
        <w:t>小时平均值、</w:t>
      </w:r>
      <w:r w:rsidRPr="001D129D">
        <w:rPr>
          <w:color w:val="auto"/>
        </w:rPr>
        <w:t>PM</w:t>
      </w:r>
      <w:r w:rsidRPr="001D129D">
        <w:rPr>
          <w:color w:val="auto"/>
          <w:vertAlign w:val="subscript"/>
        </w:rPr>
        <w:t>2.5</w:t>
      </w:r>
      <w:r w:rsidRPr="001D129D">
        <w:rPr>
          <w:color w:val="auto"/>
        </w:rPr>
        <w:t xml:space="preserve"> </w:t>
      </w:r>
      <w:r w:rsidRPr="001D129D">
        <w:rPr>
          <w:color w:val="auto"/>
        </w:rPr>
        <w:t>年均值超过环境空气质量二级标准，因此判定为不达标区。</w:t>
      </w:r>
    </w:p>
    <w:p w14:paraId="07C2B352" w14:textId="77777777" w:rsidR="00035C34" w:rsidRPr="001D129D" w:rsidRDefault="00035C34" w:rsidP="00035C34">
      <w:pPr>
        <w:ind w:firstLine="480"/>
        <w:rPr>
          <w:color w:val="auto"/>
        </w:rPr>
      </w:pPr>
      <w:r w:rsidRPr="001D129D">
        <w:rPr>
          <w:color w:val="auto"/>
        </w:rPr>
        <w:t>（</w:t>
      </w:r>
      <w:r w:rsidRPr="001D129D">
        <w:rPr>
          <w:color w:val="auto"/>
        </w:rPr>
        <w:t>2</w:t>
      </w:r>
      <w:r w:rsidRPr="001D129D">
        <w:rPr>
          <w:color w:val="auto"/>
        </w:rPr>
        <w:t>）采取措施</w:t>
      </w:r>
    </w:p>
    <w:p w14:paraId="53660863" w14:textId="77777777" w:rsidR="00035C34" w:rsidRPr="001D129D" w:rsidRDefault="00035C34" w:rsidP="00035C34">
      <w:pPr>
        <w:ind w:firstLine="480"/>
        <w:rPr>
          <w:color w:val="auto"/>
        </w:rPr>
      </w:pPr>
      <w:r w:rsidRPr="001D129D">
        <w:rPr>
          <w:color w:val="auto"/>
        </w:rPr>
        <w:t>为了实现污染物排放量大幅降低，促进空气质量快速改善提升，根据《苏州市空气质量改善达标规划》（</w:t>
      </w:r>
      <w:r w:rsidRPr="001D129D">
        <w:rPr>
          <w:color w:val="auto"/>
        </w:rPr>
        <w:t>2019</w:t>
      </w:r>
      <w:r w:rsidRPr="001D129D">
        <w:rPr>
          <w:color w:val="auto"/>
        </w:rPr>
        <w:t>～</w:t>
      </w:r>
      <w:r w:rsidRPr="001D129D">
        <w:rPr>
          <w:color w:val="auto"/>
        </w:rPr>
        <w:t>2024</w:t>
      </w:r>
      <w:r w:rsidRPr="001D129D">
        <w:rPr>
          <w:color w:val="auto"/>
        </w:rPr>
        <w:t>）近期主要大气污染防治任务：</w:t>
      </w:r>
      <w:r w:rsidRPr="001D129D">
        <w:rPr>
          <w:rFonts w:ascii="宋体" w:hAnsi="宋体" w:cs="宋体" w:hint="eastAsia"/>
          <w:color w:val="auto"/>
        </w:rPr>
        <w:t>①</w:t>
      </w:r>
      <w:r w:rsidRPr="001D129D">
        <w:rPr>
          <w:color w:val="auto"/>
        </w:rPr>
        <w:t>调整能源结构，控制煤炭消耗总量；</w:t>
      </w:r>
      <w:r w:rsidRPr="001D129D">
        <w:rPr>
          <w:rFonts w:ascii="宋体" w:hAnsi="宋体" w:cs="宋体" w:hint="eastAsia"/>
          <w:color w:val="auto"/>
        </w:rPr>
        <w:t>②</w:t>
      </w:r>
      <w:r w:rsidRPr="001D129D">
        <w:rPr>
          <w:color w:val="auto"/>
        </w:rPr>
        <w:t>调整产业结构，减少污染物排放；</w:t>
      </w:r>
      <w:r w:rsidRPr="001D129D">
        <w:rPr>
          <w:rFonts w:ascii="宋体" w:hAnsi="宋体" w:cs="宋体" w:hint="eastAsia"/>
          <w:color w:val="auto"/>
        </w:rPr>
        <w:t>③</w:t>
      </w:r>
      <w:r w:rsidRPr="001D129D">
        <w:rPr>
          <w:color w:val="auto"/>
        </w:rPr>
        <w:t>推进工业领域全行业、全要素达标排放；</w:t>
      </w:r>
      <w:r w:rsidRPr="001D129D">
        <w:rPr>
          <w:rFonts w:ascii="宋体" w:hAnsi="宋体" w:cs="宋体" w:hint="eastAsia"/>
          <w:color w:val="auto"/>
        </w:rPr>
        <w:t>④</w:t>
      </w:r>
      <w:r w:rsidRPr="001D129D">
        <w:rPr>
          <w:color w:val="auto"/>
        </w:rPr>
        <w:t>加强交通行业大气污染防治；</w:t>
      </w:r>
      <w:r w:rsidRPr="001D129D">
        <w:rPr>
          <w:rFonts w:ascii="宋体" w:hAnsi="宋体" w:cs="宋体" w:hint="eastAsia"/>
          <w:color w:val="auto"/>
        </w:rPr>
        <w:t>⑤</w:t>
      </w:r>
      <w:r w:rsidRPr="001D129D">
        <w:rPr>
          <w:color w:val="auto"/>
        </w:rPr>
        <w:t>严格控制扬尘污染；</w:t>
      </w:r>
      <w:r w:rsidRPr="001D129D">
        <w:rPr>
          <w:rFonts w:ascii="宋体" w:hAnsi="宋体" w:cs="宋体" w:hint="eastAsia"/>
          <w:color w:val="auto"/>
        </w:rPr>
        <w:t>⑥</w:t>
      </w:r>
      <w:r w:rsidRPr="001D129D">
        <w:rPr>
          <w:color w:val="auto"/>
        </w:rPr>
        <w:t>加强服务业和生活污染防治；</w:t>
      </w:r>
      <w:r w:rsidRPr="001D129D">
        <w:rPr>
          <w:rFonts w:ascii="宋体" w:hAnsi="宋体" w:cs="宋体" w:hint="eastAsia"/>
          <w:color w:val="auto"/>
        </w:rPr>
        <w:t>⑦</w:t>
      </w:r>
      <w:r w:rsidRPr="001D129D">
        <w:rPr>
          <w:color w:val="auto"/>
        </w:rPr>
        <w:t>推进农业污染防治；</w:t>
      </w:r>
      <w:r w:rsidRPr="001D129D">
        <w:rPr>
          <w:rFonts w:ascii="宋体" w:hAnsi="宋体" w:cs="宋体" w:hint="eastAsia"/>
          <w:color w:val="auto"/>
        </w:rPr>
        <w:t>⑧</w:t>
      </w:r>
      <w:r w:rsidRPr="001D129D">
        <w:rPr>
          <w:color w:val="auto"/>
        </w:rPr>
        <w:t>加强重污染天气应对。</w:t>
      </w:r>
    </w:p>
    <w:p w14:paraId="65246266" w14:textId="0D09FB62" w:rsidR="00035C34" w:rsidRPr="001D129D" w:rsidRDefault="00035C34" w:rsidP="00035C34">
      <w:pPr>
        <w:ind w:firstLine="480"/>
        <w:rPr>
          <w:color w:val="auto"/>
        </w:rPr>
      </w:pPr>
      <w:r w:rsidRPr="001D129D">
        <w:rPr>
          <w:color w:val="auto"/>
        </w:rPr>
        <w:t>根据达标规划至</w:t>
      </w:r>
      <w:r w:rsidRPr="001D129D">
        <w:rPr>
          <w:color w:val="auto"/>
        </w:rPr>
        <w:t xml:space="preserve">2024 </w:t>
      </w:r>
      <w:r w:rsidRPr="001D129D">
        <w:rPr>
          <w:color w:val="auto"/>
        </w:rPr>
        <w:t>年全市各项因子均达到环境空气质量二级标准，环境空气质量得到改善。</w:t>
      </w:r>
    </w:p>
    <w:p w14:paraId="654A9A43" w14:textId="77777777" w:rsidR="007E6245" w:rsidRPr="001D129D" w:rsidRDefault="007E6245">
      <w:pPr>
        <w:pStyle w:val="4"/>
        <w:ind w:firstLine="482"/>
        <w:rPr>
          <w:color w:val="auto"/>
        </w:rPr>
      </w:pPr>
      <w:r w:rsidRPr="001D129D">
        <w:rPr>
          <w:color w:val="auto"/>
        </w:rPr>
        <w:t>4.3.1.2</w:t>
      </w:r>
      <w:r w:rsidRPr="001D129D">
        <w:rPr>
          <w:color w:val="auto"/>
        </w:rPr>
        <w:t>补充监测</w:t>
      </w:r>
    </w:p>
    <w:p w14:paraId="7A0CD61A" w14:textId="77777777" w:rsidR="007E6245" w:rsidRPr="001D129D" w:rsidRDefault="007E6245" w:rsidP="004A7ED7">
      <w:pPr>
        <w:numPr>
          <w:ilvl w:val="0"/>
          <w:numId w:val="16"/>
        </w:numPr>
        <w:ind w:firstLine="480"/>
        <w:rPr>
          <w:color w:val="auto"/>
        </w:rPr>
      </w:pPr>
      <w:r w:rsidRPr="001D129D">
        <w:rPr>
          <w:color w:val="auto"/>
        </w:rPr>
        <w:t>调查与评价范围</w:t>
      </w:r>
    </w:p>
    <w:p w14:paraId="597E9483" w14:textId="77777777" w:rsidR="007E6245" w:rsidRPr="001D129D" w:rsidRDefault="007E6245">
      <w:pPr>
        <w:ind w:firstLine="480"/>
        <w:rPr>
          <w:color w:val="auto"/>
        </w:rPr>
      </w:pPr>
      <w:r w:rsidRPr="001D129D">
        <w:rPr>
          <w:color w:val="auto"/>
        </w:rPr>
        <w:lastRenderedPageBreak/>
        <w:t>根据本项目大气评价的等级（二级）及《环境影响评价技术导则》的有关要求，确定大气环境质量现状调查与评价的范围为：以项目拟建址为中心、边长</w:t>
      </w:r>
      <w:r w:rsidRPr="001D129D">
        <w:rPr>
          <w:color w:val="auto"/>
        </w:rPr>
        <w:t>5</w:t>
      </w:r>
      <w:r w:rsidRPr="001D129D">
        <w:rPr>
          <w:color w:val="auto"/>
        </w:rPr>
        <w:t>公里的矩形范围内。</w:t>
      </w:r>
    </w:p>
    <w:p w14:paraId="6814432C" w14:textId="77777777" w:rsidR="007E6245" w:rsidRPr="001D129D" w:rsidRDefault="007E6245" w:rsidP="004A7ED7">
      <w:pPr>
        <w:numPr>
          <w:ilvl w:val="0"/>
          <w:numId w:val="16"/>
        </w:numPr>
        <w:ind w:firstLine="480"/>
        <w:rPr>
          <w:color w:val="auto"/>
        </w:rPr>
      </w:pPr>
      <w:r w:rsidRPr="001D129D">
        <w:rPr>
          <w:color w:val="auto"/>
        </w:rPr>
        <w:t>调查与评价项目</w:t>
      </w:r>
    </w:p>
    <w:p w14:paraId="6C61EA2A" w14:textId="77777777" w:rsidR="007E6245" w:rsidRPr="001D129D" w:rsidRDefault="007E6245">
      <w:pPr>
        <w:ind w:firstLine="480"/>
        <w:rPr>
          <w:color w:val="auto"/>
        </w:rPr>
      </w:pPr>
      <w:r w:rsidRPr="001D129D">
        <w:rPr>
          <w:color w:val="auto"/>
        </w:rPr>
        <w:t>确定调查的监测项目为：</w:t>
      </w:r>
      <w:r w:rsidRPr="001D129D">
        <w:rPr>
          <w:color w:val="auto"/>
        </w:rPr>
        <w:t>H</w:t>
      </w:r>
      <w:r w:rsidRPr="001D129D">
        <w:rPr>
          <w:color w:val="auto"/>
          <w:vertAlign w:val="subscript"/>
        </w:rPr>
        <w:t>2</w:t>
      </w:r>
      <w:r w:rsidRPr="001D129D">
        <w:rPr>
          <w:color w:val="auto"/>
        </w:rPr>
        <w:t>S</w:t>
      </w:r>
      <w:r w:rsidRPr="001D129D">
        <w:rPr>
          <w:color w:val="auto"/>
        </w:rPr>
        <w:t>、</w:t>
      </w:r>
      <w:r w:rsidRPr="001D129D">
        <w:rPr>
          <w:color w:val="auto"/>
        </w:rPr>
        <w:t>NH</w:t>
      </w:r>
      <w:r w:rsidRPr="001D129D">
        <w:rPr>
          <w:color w:val="auto"/>
          <w:vertAlign w:val="subscript"/>
        </w:rPr>
        <w:t>3</w:t>
      </w:r>
      <w:r w:rsidRPr="001D129D">
        <w:rPr>
          <w:color w:val="auto"/>
        </w:rPr>
        <w:t>。</w:t>
      </w:r>
    </w:p>
    <w:p w14:paraId="03613EC7" w14:textId="77777777" w:rsidR="007E6245" w:rsidRPr="001D129D" w:rsidRDefault="007E6245" w:rsidP="004A7ED7">
      <w:pPr>
        <w:numPr>
          <w:ilvl w:val="0"/>
          <w:numId w:val="16"/>
        </w:numPr>
        <w:ind w:firstLine="480"/>
        <w:rPr>
          <w:color w:val="auto"/>
        </w:rPr>
      </w:pPr>
      <w:r w:rsidRPr="001D129D">
        <w:rPr>
          <w:color w:val="auto"/>
        </w:rPr>
        <w:t>监测时间和频次</w:t>
      </w:r>
    </w:p>
    <w:p w14:paraId="44B212F6" w14:textId="6DE04287" w:rsidR="007E6245" w:rsidRPr="001D129D" w:rsidRDefault="007E6245">
      <w:pPr>
        <w:ind w:firstLine="480"/>
        <w:rPr>
          <w:color w:val="auto"/>
        </w:rPr>
      </w:pPr>
      <w:r w:rsidRPr="001D129D">
        <w:rPr>
          <w:color w:val="auto"/>
        </w:rPr>
        <w:t>时间为</w:t>
      </w:r>
      <w:r w:rsidRPr="001D129D">
        <w:rPr>
          <w:color w:val="auto"/>
        </w:rPr>
        <w:t>2020</w:t>
      </w:r>
      <w:r w:rsidRPr="001D129D">
        <w:rPr>
          <w:color w:val="auto"/>
        </w:rPr>
        <w:t>年</w:t>
      </w:r>
      <w:r w:rsidR="00107FDA" w:rsidRPr="001D129D">
        <w:rPr>
          <w:rFonts w:hint="eastAsia"/>
          <w:color w:val="auto"/>
        </w:rPr>
        <w:t>6</w:t>
      </w:r>
      <w:r w:rsidRPr="001D129D">
        <w:rPr>
          <w:color w:val="auto"/>
        </w:rPr>
        <w:t>月</w:t>
      </w:r>
      <w:r w:rsidR="00107FDA" w:rsidRPr="001D129D">
        <w:rPr>
          <w:rFonts w:hint="eastAsia"/>
          <w:color w:val="auto"/>
        </w:rPr>
        <w:t>9</w:t>
      </w:r>
      <w:r w:rsidRPr="001D129D">
        <w:rPr>
          <w:color w:val="auto"/>
        </w:rPr>
        <w:t>日</w:t>
      </w:r>
      <w:r w:rsidRPr="001D129D">
        <w:rPr>
          <w:color w:val="auto"/>
        </w:rPr>
        <w:t>~2020</w:t>
      </w:r>
      <w:r w:rsidRPr="001D129D">
        <w:rPr>
          <w:color w:val="auto"/>
        </w:rPr>
        <w:t>年</w:t>
      </w:r>
      <w:r w:rsidR="00107FDA" w:rsidRPr="001D129D">
        <w:rPr>
          <w:rFonts w:hint="eastAsia"/>
          <w:color w:val="auto"/>
        </w:rPr>
        <w:t>6</w:t>
      </w:r>
      <w:r w:rsidRPr="001D129D">
        <w:rPr>
          <w:color w:val="auto"/>
        </w:rPr>
        <w:t>月</w:t>
      </w:r>
      <w:r w:rsidR="00107FDA" w:rsidRPr="001D129D">
        <w:rPr>
          <w:rFonts w:hint="eastAsia"/>
          <w:color w:val="auto"/>
        </w:rPr>
        <w:t>15</w:t>
      </w:r>
      <w:r w:rsidRPr="001D129D">
        <w:rPr>
          <w:color w:val="auto"/>
        </w:rPr>
        <w:t>日连续</w:t>
      </w:r>
      <w:r w:rsidRPr="001D129D">
        <w:rPr>
          <w:color w:val="auto"/>
        </w:rPr>
        <w:t>7</w:t>
      </w:r>
      <w:r w:rsidRPr="001D129D">
        <w:rPr>
          <w:color w:val="auto"/>
        </w:rPr>
        <w:t>天的现场实测数据，监测单位为</w:t>
      </w:r>
      <w:r w:rsidR="003263B0" w:rsidRPr="001D129D">
        <w:rPr>
          <w:color w:val="auto"/>
        </w:rPr>
        <w:t>江苏迈斯特环境监测有限公司</w:t>
      </w:r>
      <w:r w:rsidRPr="001D129D">
        <w:rPr>
          <w:color w:val="auto"/>
        </w:rPr>
        <w:t>。</w:t>
      </w:r>
      <w:r w:rsidRPr="001D129D">
        <w:rPr>
          <w:color w:val="auto"/>
        </w:rPr>
        <w:t>H</w:t>
      </w:r>
      <w:r w:rsidRPr="001D129D">
        <w:rPr>
          <w:color w:val="auto"/>
          <w:vertAlign w:val="subscript"/>
        </w:rPr>
        <w:t>2</w:t>
      </w:r>
      <w:r w:rsidRPr="001D129D">
        <w:rPr>
          <w:color w:val="auto"/>
        </w:rPr>
        <w:t>S</w:t>
      </w:r>
      <w:r w:rsidRPr="001D129D">
        <w:rPr>
          <w:color w:val="auto"/>
        </w:rPr>
        <w:t>、</w:t>
      </w:r>
      <w:r w:rsidRPr="001D129D">
        <w:rPr>
          <w:color w:val="auto"/>
        </w:rPr>
        <w:t>NH</w:t>
      </w:r>
      <w:r w:rsidRPr="001D129D">
        <w:rPr>
          <w:color w:val="auto"/>
          <w:vertAlign w:val="subscript"/>
        </w:rPr>
        <w:t>3</w:t>
      </w:r>
      <w:r w:rsidRPr="001D129D">
        <w:rPr>
          <w:color w:val="auto"/>
        </w:rPr>
        <w:t>连续监测</w:t>
      </w:r>
      <w:r w:rsidRPr="001D129D">
        <w:rPr>
          <w:color w:val="auto"/>
        </w:rPr>
        <w:t>7</w:t>
      </w:r>
      <w:r w:rsidRPr="001D129D">
        <w:rPr>
          <w:color w:val="auto"/>
        </w:rPr>
        <w:t>天，每天采样</w:t>
      </w:r>
      <w:r w:rsidRPr="001D129D">
        <w:rPr>
          <w:color w:val="auto"/>
        </w:rPr>
        <w:t>4</w:t>
      </w:r>
      <w:r w:rsidRPr="001D129D">
        <w:rPr>
          <w:color w:val="auto"/>
        </w:rPr>
        <w:t>次。</w:t>
      </w:r>
    </w:p>
    <w:p w14:paraId="7E8E49D2" w14:textId="77777777" w:rsidR="007E6245" w:rsidRPr="001D129D" w:rsidRDefault="007E6245" w:rsidP="004A7ED7">
      <w:pPr>
        <w:numPr>
          <w:ilvl w:val="0"/>
          <w:numId w:val="16"/>
        </w:numPr>
        <w:ind w:firstLine="480"/>
        <w:rPr>
          <w:color w:val="auto"/>
        </w:rPr>
      </w:pPr>
      <w:r w:rsidRPr="001D129D">
        <w:rPr>
          <w:color w:val="auto"/>
        </w:rPr>
        <w:t>监测点设置</w:t>
      </w:r>
    </w:p>
    <w:p w14:paraId="33B2F10E" w14:textId="6AAE4F85" w:rsidR="007E6245" w:rsidRPr="001D129D" w:rsidRDefault="007E6245">
      <w:pPr>
        <w:ind w:firstLine="480"/>
        <w:rPr>
          <w:color w:val="auto"/>
        </w:rPr>
      </w:pPr>
      <w:r w:rsidRPr="001D129D">
        <w:rPr>
          <w:color w:val="auto"/>
        </w:rPr>
        <w:t>根据当地的气象特征和环境保护目标分布情况，本项目调查布涉</w:t>
      </w:r>
      <w:r w:rsidR="003263B0" w:rsidRPr="001D129D">
        <w:rPr>
          <w:color w:val="auto"/>
        </w:rPr>
        <w:t>1</w:t>
      </w:r>
      <w:r w:rsidRPr="001D129D">
        <w:rPr>
          <w:color w:val="auto"/>
        </w:rPr>
        <w:t>个大气监测点（</w:t>
      </w:r>
      <w:r w:rsidRPr="001D129D">
        <w:rPr>
          <w:color w:val="auto"/>
        </w:rPr>
        <w:t>G1</w:t>
      </w:r>
      <w:r w:rsidRPr="001D129D">
        <w:rPr>
          <w:color w:val="auto"/>
        </w:rPr>
        <w:t>、</w:t>
      </w:r>
      <w:r w:rsidRPr="001D129D">
        <w:rPr>
          <w:color w:val="auto"/>
        </w:rPr>
        <w:t>G2</w:t>
      </w:r>
      <w:r w:rsidRPr="001D129D">
        <w:rPr>
          <w:color w:val="auto"/>
        </w:rPr>
        <w:t>）。监测点位见图</w:t>
      </w:r>
      <w:r w:rsidRPr="001D129D">
        <w:rPr>
          <w:color w:val="auto"/>
        </w:rPr>
        <w:t>4.3-1</w:t>
      </w:r>
      <w:r w:rsidRPr="001D129D">
        <w:rPr>
          <w:color w:val="auto"/>
        </w:rPr>
        <w:t>。</w:t>
      </w:r>
    </w:p>
    <w:p w14:paraId="72D671FC"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4.3-2  </w:t>
      </w:r>
      <w:r w:rsidRPr="001D129D">
        <w:rPr>
          <w:b/>
          <w:bCs/>
          <w:color w:val="auto"/>
        </w:rPr>
        <w:t>监测点位相对位置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2203"/>
        <w:gridCol w:w="2221"/>
        <w:gridCol w:w="2214"/>
      </w:tblGrid>
      <w:tr w:rsidR="001D129D" w:rsidRPr="001D129D" w14:paraId="39ABD2D1" w14:textId="77777777" w:rsidTr="00035C34">
        <w:trPr>
          <w:trHeight w:val="397"/>
        </w:trPr>
        <w:tc>
          <w:tcPr>
            <w:tcW w:w="2206" w:type="dxa"/>
            <w:tcBorders>
              <w:top w:val="single" w:sz="12" w:space="0" w:color="auto"/>
              <w:left w:val="nil"/>
            </w:tcBorders>
            <w:shd w:val="clear" w:color="auto" w:fill="auto"/>
            <w:vAlign w:val="center"/>
          </w:tcPr>
          <w:p w14:paraId="27DFD0D3" w14:textId="77777777" w:rsidR="007E6245" w:rsidRPr="001D129D" w:rsidRDefault="007E6245" w:rsidP="00EF5B60">
            <w:pPr>
              <w:pStyle w:val="ad"/>
              <w:jc w:val="center"/>
              <w:rPr>
                <w:b/>
                <w:bCs/>
              </w:rPr>
            </w:pPr>
            <w:r w:rsidRPr="001D129D">
              <w:rPr>
                <w:b/>
                <w:bCs/>
              </w:rPr>
              <w:t>测点编号</w:t>
            </w:r>
          </w:p>
        </w:tc>
        <w:tc>
          <w:tcPr>
            <w:tcW w:w="2203" w:type="dxa"/>
            <w:tcBorders>
              <w:top w:val="single" w:sz="12" w:space="0" w:color="auto"/>
            </w:tcBorders>
            <w:shd w:val="clear" w:color="auto" w:fill="auto"/>
            <w:vAlign w:val="center"/>
          </w:tcPr>
          <w:p w14:paraId="505B074B" w14:textId="77777777" w:rsidR="007E6245" w:rsidRPr="001D129D" w:rsidRDefault="007E6245" w:rsidP="00EF5B60">
            <w:pPr>
              <w:pStyle w:val="ad"/>
              <w:jc w:val="center"/>
              <w:rPr>
                <w:b/>
                <w:bCs/>
              </w:rPr>
            </w:pPr>
            <w:r w:rsidRPr="001D129D">
              <w:rPr>
                <w:b/>
                <w:bCs/>
              </w:rPr>
              <w:t>方位</w:t>
            </w:r>
          </w:p>
        </w:tc>
        <w:tc>
          <w:tcPr>
            <w:tcW w:w="2221" w:type="dxa"/>
            <w:tcBorders>
              <w:top w:val="single" w:sz="12" w:space="0" w:color="auto"/>
            </w:tcBorders>
            <w:shd w:val="clear" w:color="auto" w:fill="auto"/>
            <w:vAlign w:val="center"/>
          </w:tcPr>
          <w:p w14:paraId="4F339D84" w14:textId="77777777" w:rsidR="007E6245" w:rsidRPr="001D129D" w:rsidRDefault="007E6245" w:rsidP="00EF5B60">
            <w:pPr>
              <w:pStyle w:val="ad"/>
              <w:jc w:val="center"/>
              <w:rPr>
                <w:b/>
                <w:bCs/>
              </w:rPr>
            </w:pPr>
            <w:r w:rsidRPr="001D129D">
              <w:rPr>
                <w:b/>
                <w:bCs/>
              </w:rPr>
              <w:t>距离</w:t>
            </w:r>
          </w:p>
        </w:tc>
        <w:tc>
          <w:tcPr>
            <w:tcW w:w="2214" w:type="dxa"/>
            <w:tcBorders>
              <w:top w:val="single" w:sz="12" w:space="0" w:color="auto"/>
              <w:right w:val="nil"/>
            </w:tcBorders>
            <w:shd w:val="clear" w:color="auto" w:fill="auto"/>
            <w:vAlign w:val="center"/>
          </w:tcPr>
          <w:p w14:paraId="0A2E9F8E" w14:textId="77777777" w:rsidR="007E6245" w:rsidRPr="001D129D" w:rsidRDefault="007E6245" w:rsidP="00EF5B60">
            <w:pPr>
              <w:pStyle w:val="ad"/>
              <w:jc w:val="center"/>
              <w:rPr>
                <w:b/>
                <w:bCs/>
              </w:rPr>
            </w:pPr>
            <w:r w:rsidRPr="001D129D">
              <w:rPr>
                <w:b/>
                <w:bCs/>
              </w:rPr>
              <w:t>监测因子</w:t>
            </w:r>
          </w:p>
        </w:tc>
      </w:tr>
      <w:tr w:rsidR="001D129D" w:rsidRPr="001D129D" w14:paraId="76750EE6" w14:textId="77777777" w:rsidTr="00035C34">
        <w:trPr>
          <w:trHeight w:val="397"/>
        </w:trPr>
        <w:tc>
          <w:tcPr>
            <w:tcW w:w="2206" w:type="dxa"/>
            <w:tcBorders>
              <w:left w:val="nil"/>
            </w:tcBorders>
            <w:shd w:val="clear" w:color="auto" w:fill="auto"/>
            <w:vAlign w:val="center"/>
          </w:tcPr>
          <w:p w14:paraId="0FC379AA" w14:textId="77777777" w:rsidR="007E6245" w:rsidRPr="001D129D" w:rsidRDefault="007E6245" w:rsidP="00EF5B60">
            <w:pPr>
              <w:pStyle w:val="ad"/>
              <w:jc w:val="center"/>
            </w:pPr>
            <w:r w:rsidRPr="001D129D">
              <w:t>G1</w:t>
            </w:r>
            <w:r w:rsidRPr="001D129D">
              <w:t>项目地</w:t>
            </w:r>
          </w:p>
        </w:tc>
        <w:tc>
          <w:tcPr>
            <w:tcW w:w="2203" w:type="dxa"/>
            <w:shd w:val="clear" w:color="auto" w:fill="auto"/>
            <w:vAlign w:val="center"/>
          </w:tcPr>
          <w:p w14:paraId="591F2B26" w14:textId="77777777" w:rsidR="007E6245" w:rsidRPr="001D129D" w:rsidRDefault="007E6245" w:rsidP="00EF5B60">
            <w:pPr>
              <w:pStyle w:val="ad"/>
              <w:jc w:val="center"/>
            </w:pPr>
            <w:r w:rsidRPr="001D129D">
              <w:t>/</w:t>
            </w:r>
          </w:p>
        </w:tc>
        <w:tc>
          <w:tcPr>
            <w:tcW w:w="2221" w:type="dxa"/>
            <w:shd w:val="clear" w:color="auto" w:fill="auto"/>
            <w:vAlign w:val="center"/>
          </w:tcPr>
          <w:p w14:paraId="1BC73A15" w14:textId="77777777" w:rsidR="007E6245" w:rsidRPr="001D129D" w:rsidRDefault="007E6245" w:rsidP="00EF5B60">
            <w:pPr>
              <w:pStyle w:val="ad"/>
              <w:jc w:val="center"/>
            </w:pPr>
            <w:r w:rsidRPr="001D129D">
              <w:t>/</w:t>
            </w:r>
          </w:p>
        </w:tc>
        <w:tc>
          <w:tcPr>
            <w:tcW w:w="2214" w:type="dxa"/>
            <w:tcBorders>
              <w:right w:val="nil"/>
            </w:tcBorders>
            <w:shd w:val="clear" w:color="auto" w:fill="auto"/>
            <w:vAlign w:val="center"/>
          </w:tcPr>
          <w:p w14:paraId="450BF2F9" w14:textId="77777777" w:rsidR="007E6245" w:rsidRPr="001D129D" w:rsidRDefault="007E6245" w:rsidP="00EF5B60">
            <w:pPr>
              <w:pStyle w:val="ad"/>
              <w:jc w:val="center"/>
            </w:pPr>
            <w:r w:rsidRPr="001D129D">
              <w:t>NH</w:t>
            </w:r>
            <w:r w:rsidRPr="001D129D">
              <w:rPr>
                <w:vertAlign w:val="subscript"/>
              </w:rPr>
              <w:t>3</w:t>
            </w:r>
            <w:r w:rsidRPr="001D129D">
              <w:t>、</w:t>
            </w:r>
            <w:r w:rsidRPr="001D129D">
              <w:t>H</w:t>
            </w:r>
            <w:r w:rsidRPr="001D129D">
              <w:rPr>
                <w:vertAlign w:val="subscript"/>
              </w:rPr>
              <w:t>2</w:t>
            </w:r>
            <w:r w:rsidRPr="001D129D">
              <w:t>S</w:t>
            </w:r>
          </w:p>
        </w:tc>
      </w:tr>
    </w:tbl>
    <w:p w14:paraId="68AA4727" w14:textId="6CF85CD9" w:rsidR="007E6245" w:rsidRPr="001D129D" w:rsidRDefault="003263B0">
      <w:pPr>
        <w:ind w:firstLineChars="0" w:firstLine="0"/>
        <w:jc w:val="center"/>
        <w:rPr>
          <w:color w:val="auto"/>
        </w:rPr>
      </w:pPr>
      <w:r w:rsidRPr="001D129D">
        <w:rPr>
          <w:color w:val="auto"/>
        </w:rPr>
        <w:object w:dxaOrig="2190" w:dyaOrig="560" w14:anchorId="14DC0760">
          <v:shape id="_x0000_i1036" type="#_x0000_t75" style="width:373.5pt;height:347.25pt" o:ole="">
            <v:imagedata r:id="rId62" o:title="" croptop="13639f" cropbottom="22564f" cropleft="18326f" cropright="39098f"/>
          </v:shape>
          <o:OLEObject Type="Embed" ProgID="AutoCAD.Drawing.20" ShapeID="_x0000_i1036" DrawAspect="Content" ObjectID="_1657957761" r:id="rId63"/>
        </w:object>
      </w:r>
    </w:p>
    <w:p w14:paraId="677898E1" w14:textId="6ADEBC7B" w:rsidR="007E6245" w:rsidRPr="001D129D" w:rsidRDefault="007E6245">
      <w:pPr>
        <w:ind w:firstLineChars="0" w:firstLine="0"/>
        <w:jc w:val="center"/>
        <w:rPr>
          <w:color w:val="auto"/>
        </w:rPr>
      </w:pPr>
      <w:r w:rsidRPr="001D129D">
        <w:rPr>
          <w:b/>
          <w:bCs/>
          <w:color w:val="auto"/>
        </w:rPr>
        <w:t>图</w:t>
      </w:r>
      <w:r w:rsidR="00CA7A1D" w:rsidRPr="001D129D">
        <w:rPr>
          <w:rFonts w:hint="eastAsia"/>
          <w:b/>
          <w:bCs/>
          <w:color w:val="auto"/>
        </w:rPr>
        <w:t>4.3.1-</w:t>
      </w:r>
      <w:r w:rsidRPr="001D129D">
        <w:rPr>
          <w:rFonts w:hint="eastAsia"/>
          <w:b/>
          <w:bCs/>
          <w:color w:val="auto"/>
        </w:rPr>
        <w:t>-1</w:t>
      </w:r>
      <w:r w:rsidRPr="001D129D">
        <w:rPr>
          <w:b/>
          <w:bCs/>
          <w:color w:val="auto"/>
        </w:rPr>
        <w:t xml:space="preserve">  </w:t>
      </w:r>
      <w:r w:rsidRPr="001D129D">
        <w:rPr>
          <w:b/>
          <w:bCs/>
          <w:color w:val="auto"/>
        </w:rPr>
        <w:t>大气监测点位图</w:t>
      </w:r>
    </w:p>
    <w:p w14:paraId="188DD74B" w14:textId="77777777" w:rsidR="007E6245" w:rsidRPr="001D129D" w:rsidRDefault="007E6245" w:rsidP="004A7ED7">
      <w:pPr>
        <w:numPr>
          <w:ilvl w:val="0"/>
          <w:numId w:val="16"/>
        </w:numPr>
        <w:ind w:firstLine="480"/>
        <w:rPr>
          <w:color w:val="auto"/>
        </w:rPr>
      </w:pPr>
      <w:r w:rsidRPr="001D129D">
        <w:rPr>
          <w:color w:val="auto"/>
        </w:rPr>
        <w:lastRenderedPageBreak/>
        <w:t>采样及分析方法</w:t>
      </w:r>
    </w:p>
    <w:p w14:paraId="14890CC6" w14:textId="77777777" w:rsidR="007E6245" w:rsidRPr="001D129D" w:rsidRDefault="007E6245">
      <w:pPr>
        <w:ind w:firstLine="480"/>
        <w:rPr>
          <w:color w:val="auto"/>
        </w:rPr>
      </w:pPr>
      <w:r w:rsidRPr="001D129D">
        <w:rPr>
          <w:color w:val="auto"/>
        </w:rPr>
        <w:t>采样及分析方法见表</w:t>
      </w:r>
      <w:r w:rsidRPr="001D129D">
        <w:rPr>
          <w:color w:val="auto"/>
        </w:rPr>
        <w:t>4.3-3</w:t>
      </w:r>
      <w:r w:rsidRPr="001D129D">
        <w:rPr>
          <w:color w:val="auto"/>
        </w:rPr>
        <w:t>。</w:t>
      </w:r>
    </w:p>
    <w:p w14:paraId="68BBC811"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4.3-3  </w:t>
      </w:r>
      <w:r w:rsidRPr="001D129D">
        <w:rPr>
          <w:b/>
          <w:bCs/>
          <w:color w:val="auto"/>
        </w:rPr>
        <w:t>大气采样及分析方法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
        <w:gridCol w:w="1363"/>
        <w:gridCol w:w="6530"/>
      </w:tblGrid>
      <w:tr w:rsidR="001D129D" w:rsidRPr="001D129D" w14:paraId="6B2D53F6" w14:textId="77777777" w:rsidTr="00EF5B60">
        <w:trPr>
          <w:trHeight w:val="397"/>
          <w:jc w:val="center"/>
        </w:trPr>
        <w:tc>
          <w:tcPr>
            <w:tcW w:w="975" w:type="dxa"/>
            <w:tcBorders>
              <w:top w:val="single" w:sz="12" w:space="0" w:color="auto"/>
              <w:left w:val="nil"/>
            </w:tcBorders>
            <w:shd w:val="clear" w:color="auto" w:fill="auto"/>
            <w:vAlign w:val="center"/>
          </w:tcPr>
          <w:p w14:paraId="06F7209A" w14:textId="77777777" w:rsidR="007E6245" w:rsidRPr="001D129D" w:rsidRDefault="007E6245" w:rsidP="00EF5B60">
            <w:pPr>
              <w:pStyle w:val="ad"/>
              <w:jc w:val="center"/>
            </w:pPr>
            <w:r w:rsidRPr="001D129D">
              <w:t>序号</w:t>
            </w:r>
          </w:p>
        </w:tc>
        <w:tc>
          <w:tcPr>
            <w:tcW w:w="1400" w:type="dxa"/>
            <w:tcBorders>
              <w:top w:val="single" w:sz="12" w:space="0" w:color="auto"/>
            </w:tcBorders>
            <w:shd w:val="clear" w:color="auto" w:fill="auto"/>
            <w:vAlign w:val="center"/>
          </w:tcPr>
          <w:p w14:paraId="51AA610D" w14:textId="77777777" w:rsidR="007E6245" w:rsidRPr="001D129D" w:rsidRDefault="007E6245" w:rsidP="00EF5B60">
            <w:pPr>
              <w:pStyle w:val="ad"/>
              <w:jc w:val="center"/>
            </w:pPr>
            <w:r w:rsidRPr="001D129D">
              <w:t>项目</w:t>
            </w:r>
          </w:p>
        </w:tc>
        <w:tc>
          <w:tcPr>
            <w:tcW w:w="6797" w:type="dxa"/>
            <w:tcBorders>
              <w:top w:val="single" w:sz="12" w:space="0" w:color="auto"/>
              <w:right w:val="nil"/>
            </w:tcBorders>
            <w:shd w:val="clear" w:color="auto" w:fill="auto"/>
            <w:vAlign w:val="center"/>
          </w:tcPr>
          <w:p w14:paraId="105A16E7" w14:textId="77777777" w:rsidR="007E6245" w:rsidRPr="001D129D" w:rsidRDefault="007E6245" w:rsidP="00EF5B60">
            <w:pPr>
              <w:pStyle w:val="ad"/>
              <w:jc w:val="center"/>
            </w:pPr>
            <w:r w:rsidRPr="001D129D">
              <w:t>分析方法及依据</w:t>
            </w:r>
          </w:p>
        </w:tc>
      </w:tr>
      <w:tr w:rsidR="001D129D" w:rsidRPr="001D129D" w14:paraId="74FD7EB4" w14:textId="77777777" w:rsidTr="00EF5B60">
        <w:trPr>
          <w:trHeight w:val="397"/>
          <w:jc w:val="center"/>
        </w:trPr>
        <w:tc>
          <w:tcPr>
            <w:tcW w:w="975" w:type="dxa"/>
            <w:tcBorders>
              <w:left w:val="nil"/>
            </w:tcBorders>
            <w:shd w:val="clear" w:color="auto" w:fill="auto"/>
            <w:vAlign w:val="center"/>
          </w:tcPr>
          <w:p w14:paraId="44FAFF79" w14:textId="77777777" w:rsidR="007E6245" w:rsidRPr="001D129D" w:rsidRDefault="007E6245" w:rsidP="00EF5B60">
            <w:pPr>
              <w:pStyle w:val="ad"/>
              <w:jc w:val="center"/>
            </w:pPr>
            <w:r w:rsidRPr="001D129D">
              <w:t>1</w:t>
            </w:r>
          </w:p>
        </w:tc>
        <w:tc>
          <w:tcPr>
            <w:tcW w:w="1400" w:type="dxa"/>
            <w:shd w:val="clear" w:color="auto" w:fill="auto"/>
            <w:vAlign w:val="center"/>
          </w:tcPr>
          <w:p w14:paraId="6C27AF94" w14:textId="77777777" w:rsidR="007E6245" w:rsidRPr="001D129D" w:rsidRDefault="007E6245" w:rsidP="00EF5B60">
            <w:pPr>
              <w:pStyle w:val="ad"/>
              <w:jc w:val="center"/>
            </w:pPr>
            <w:r w:rsidRPr="001D129D">
              <w:t>NH</w:t>
            </w:r>
            <w:r w:rsidRPr="001D129D">
              <w:rPr>
                <w:vertAlign w:val="subscript"/>
              </w:rPr>
              <w:t>3</w:t>
            </w:r>
          </w:p>
        </w:tc>
        <w:tc>
          <w:tcPr>
            <w:tcW w:w="6797" w:type="dxa"/>
            <w:tcBorders>
              <w:right w:val="nil"/>
            </w:tcBorders>
            <w:shd w:val="clear" w:color="auto" w:fill="auto"/>
            <w:vAlign w:val="center"/>
          </w:tcPr>
          <w:p w14:paraId="4987ACD0" w14:textId="77777777" w:rsidR="007E6245" w:rsidRPr="001D129D" w:rsidRDefault="007E6245" w:rsidP="00EF5B60">
            <w:pPr>
              <w:pStyle w:val="ad"/>
              <w:jc w:val="center"/>
            </w:pPr>
            <w:r w:rsidRPr="001D129D">
              <w:t>《环境空气和废气氨的测定纳氏试剂分光光度法》（</w:t>
            </w:r>
            <w:r w:rsidRPr="001D129D">
              <w:t>HJ533-2009</w:t>
            </w:r>
            <w:r w:rsidRPr="001D129D">
              <w:t>）</w:t>
            </w:r>
          </w:p>
        </w:tc>
      </w:tr>
      <w:tr w:rsidR="001D129D" w:rsidRPr="001D129D" w14:paraId="18A9EF4A" w14:textId="77777777" w:rsidTr="00EF5B60">
        <w:trPr>
          <w:trHeight w:val="397"/>
          <w:jc w:val="center"/>
        </w:trPr>
        <w:tc>
          <w:tcPr>
            <w:tcW w:w="975" w:type="dxa"/>
            <w:tcBorders>
              <w:left w:val="nil"/>
              <w:bottom w:val="single" w:sz="12" w:space="0" w:color="auto"/>
            </w:tcBorders>
            <w:shd w:val="clear" w:color="auto" w:fill="auto"/>
            <w:vAlign w:val="center"/>
          </w:tcPr>
          <w:p w14:paraId="3BF2A2BF" w14:textId="77777777" w:rsidR="007E6245" w:rsidRPr="001D129D" w:rsidRDefault="007E6245" w:rsidP="00EF5B60">
            <w:pPr>
              <w:pStyle w:val="ad"/>
              <w:jc w:val="center"/>
            </w:pPr>
            <w:r w:rsidRPr="001D129D">
              <w:t>2</w:t>
            </w:r>
          </w:p>
        </w:tc>
        <w:tc>
          <w:tcPr>
            <w:tcW w:w="1400" w:type="dxa"/>
            <w:tcBorders>
              <w:bottom w:val="single" w:sz="12" w:space="0" w:color="auto"/>
            </w:tcBorders>
            <w:shd w:val="clear" w:color="auto" w:fill="auto"/>
            <w:vAlign w:val="center"/>
          </w:tcPr>
          <w:p w14:paraId="665A4DD4" w14:textId="77777777" w:rsidR="007E6245" w:rsidRPr="001D129D" w:rsidRDefault="007E6245" w:rsidP="00EF5B60">
            <w:pPr>
              <w:pStyle w:val="ad"/>
              <w:jc w:val="center"/>
            </w:pPr>
            <w:r w:rsidRPr="001D129D">
              <w:t>H</w:t>
            </w:r>
            <w:r w:rsidRPr="001D129D">
              <w:rPr>
                <w:vertAlign w:val="subscript"/>
              </w:rPr>
              <w:t>2</w:t>
            </w:r>
            <w:r w:rsidRPr="001D129D">
              <w:t>S</w:t>
            </w:r>
          </w:p>
        </w:tc>
        <w:tc>
          <w:tcPr>
            <w:tcW w:w="6797" w:type="dxa"/>
            <w:tcBorders>
              <w:bottom w:val="single" w:sz="12" w:space="0" w:color="auto"/>
              <w:right w:val="nil"/>
            </w:tcBorders>
            <w:shd w:val="clear" w:color="auto" w:fill="auto"/>
            <w:vAlign w:val="center"/>
          </w:tcPr>
          <w:p w14:paraId="3168B30E" w14:textId="77777777" w:rsidR="007E6245" w:rsidRPr="001D129D" w:rsidRDefault="007E6245" w:rsidP="00EF5B60">
            <w:pPr>
              <w:pStyle w:val="ad"/>
              <w:jc w:val="center"/>
            </w:pPr>
            <w:r w:rsidRPr="001D129D">
              <w:t>甲蓝分光光度法《空气和废气监测分析方法》（第四版）（国家环境保护总局）（</w:t>
            </w:r>
            <w:r w:rsidRPr="001D129D">
              <w:t>2003</w:t>
            </w:r>
            <w:r w:rsidRPr="001D129D">
              <w:t>）</w:t>
            </w:r>
            <w:r w:rsidRPr="001D129D">
              <w:t>3.1.11.2</w:t>
            </w:r>
          </w:p>
        </w:tc>
      </w:tr>
    </w:tbl>
    <w:p w14:paraId="4A4D9D22" w14:textId="77777777" w:rsidR="007E6245" w:rsidRPr="001D129D" w:rsidRDefault="007E6245">
      <w:pPr>
        <w:pStyle w:val="4"/>
        <w:ind w:firstLine="482"/>
        <w:rPr>
          <w:color w:val="auto"/>
        </w:rPr>
      </w:pPr>
      <w:r w:rsidRPr="001D129D">
        <w:rPr>
          <w:color w:val="auto"/>
        </w:rPr>
        <w:t>4.3.1.3</w:t>
      </w:r>
      <w:r w:rsidRPr="001D129D">
        <w:rPr>
          <w:color w:val="auto"/>
        </w:rPr>
        <w:t>监测结果与评价</w:t>
      </w:r>
    </w:p>
    <w:p w14:paraId="1E92047C" w14:textId="77777777" w:rsidR="007E6245" w:rsidRPr="001D129D" w:rsidRDefault="007E6245" w:rsidP="004A7ED7">
      <w:pPr>
        <w:numPr>
          <w:ilvl w:val="0"/>
          <w:numId w:val="17"/>
        </w:numPr>
        <w:ind w:firstLine="480"/>
        <w:rPr>
          <w:color w:val="auto"/>
        </w:rPr>
      </w:pPr>
      <w:r w:rsidRPr="001D129D">
        <w:rPr>
          <w:color w:val="auto"/>
        </w:rPr>
        <w:t>大气环境现状评价方法</w:t>
      </w:r>
    </w:p>
    <w:p w14:paraId="62C2C86F" w14:textId="77777777" w:rsidR="007E6245" w:rsidRPr="001D129D" w:rsidRDefault="007E6245">
      <w:pPr>
        <w:ind w:firstLine="480"/>
        <w:rPr>
          <w:color w:val="auto"/>
        </w:rPr>
      </w:pPr>
      <w:r w:rsidRPr="001D129D">
        <w:rPr>
          <w:color w:val="auto"/>
        </w:rPr>
        <w:t>大气环境质量现状评价采用单因子指数评价法，其计算公式为：</w:t>
      </w:r>
    </w:p>
    <w:p w14:paraId="65903DC9" w14:textId="265C5DFF" w:rsidR="007E6245" w:rsidRPr="001D129D" w:rsidRDefault="00817E08">
      <w:pPr>
        <w:ind w:firstLineChars="0" w:firstLine="0"/>
        <w:jc w:val="center"/>
        <w:rPr>
          <w:color w:val="auto"/>
        </w:rPr>
      </w:pPr>
      <w:r w:rsidRPr="001D129D">
        <w:rPr>
          <w:noProof/>
          <w:color w:val="auto"/>
        </w:rPr>
        <w:drawing>
          <wp:inline distT="0" distB="0" distL="0" distR="0" wp14:anchorId="213D778C" wp14:editId="17B56E7D">
            <wp:extent cx="635000" cy="488950"/>
            <wp:effectExtent l="0" t="0" r="0" b="0"/>
            <wp:docPr id="1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64">
                      <a:extLst>
                        <a:ext uri="{28A0092B-C50C-407E-A947-70E740481C1C}">
                          <a14:useLocalDpi xmlns:a14="http://schemas.microsoft.com/office/drawing/2010/main" val="0"/>
                        </a:ext>
                      </a:extLst>
                    </a:blip>
                    <a:srcRect r="25862"/>
                    <a:stretch>
                      <a:fillRect/>
                    </a:stretch>
                  </pic:blipFill>
                  <pic:spPr bwMode="auto">
                    <a:xfrm>
                      <a:off x="0" y="0"/>
                      <a:ext cx="635000" cy="488950"/>
                    </a:xfrm>
                    <a:prstGeom prst="rect">
                      <a:avLst/>
                    </a:prstGeom>
                    <a:noFill/>
                    <a:ln>
                      <a:noFill/>
                    </a:ln>
                    <a:effectLst/>
                  </pic:spPr>
                </pic:pic>
              </a:graphicData>
            </a:graphic>
          </wp:inline>
        </w:drawing>
      </w:r>
    </w:p>
    <w:p w14:paraId="699F44B3" w14:textId="77777777" w:rsidR="007E6245" w:rsidRPr="001D129D" w:rsidRDefault="007E6245">
      <w:pPr>
        <w:ind w:firstLine="480"/>
        <w:rPr>
          <w:color w:val="auto"/>
        </w:rPr>
      </w:pPr>
      <w:r w:rsidRPr="001D129D">
        <w:rPr>
          <w:color w:val="auto"/>
        </w:rPr>
        <w:t>式中：</w:t>
      </w:r>
      <w:r w:rsidRPr="001D129D">
        <w:rPr>
          <w:color w:val="auto"/>
        </w:rPr>
        <w:t>Pi</w:t>
      </w:r>
      <w:r w:rsidRPr="001D129D">
        <w:rPr>
          <w:color w:val="auto"/>
        </w:rPr>
        <w:t>：某污染因子</w:t>
      </w:r>
      <w:proofErr w:type="spellStart"/>
      <w:r w:rsidRPr="001D129D">
        <w:rPr>
          <w:color w:val="auto"/>
        </w:rPr>
        <w:t>i</w:t>
      </w:r>
      <w:proofErr w:type="spellEnd"/>
      <w:r w:rsidRPr="001D129D">
        <w:rPr>
          <w:color w:val="auto"/>
        </w:rPr>
        <w:t>的评价指数；</w:t>
      </w:r>
    </w:p>
    <w:p w14:paraId="1E1B6A76" w14:textId="77777777" w:rsidR="007E6245" w:rsidRPr="001D129D" w:rsidRDefault="007E6245">
      <w:pPr>
        <w:ind w:firstLineChars="500" w:firstLine="1200"/>
        <w:rPr>
          <w:color w:val="auto"/>
        </w:rPr>
      </w:pPr>
      <w:r w:rsidRPr="001D129D">
        <w:rPr>
          <w:color w:val="auto"/>
        </w:rPr>
        <w:t>Ci</w:t>
      </w:r>
      <w:r w:rsidRPr="001D129D">
        <w:rPr>
          <w:color w:val="auto"/>
        </w:rPr>
        <w:t>：某污染因子</w:t>
      </w:r>
      <w:proofErr w:type="spellStart"/>
      <w:r w:rsidRPr="001D129D">
        <w:rPr>
          <w:color w:val="auto"/>
        </w:rPr>
        <w:t>i</w:t>
      </w:r>
      <w:proofErr w:type="spellEnd"/>
      <w:r w:rsidRPr="001D129D">
        <w:rPr>
          <w:color w:val="auto"/>
        </w:rPr>
        <w:t>的一次浓度值，</w:t>
      </w:r>
      <w:r w:rsidRPr="001D129D">
        <w:rPr>
          <w:color w:val="auto"/>
        </w:rPr>
        <w:t>mg/Nm</w:t>
      </w:r>
      <w:r w:rsidRPr="001D129D">
        <w:rPr>
          <w:color w:val="auto"/>
          <w:vertAlign w:val="superscript"/>
        </w:rPr>
        <w:t>3</w:t>
      </w:r>
      <w:r w:rsidRPr="001D129D">
        <w:rPr>
          <w:color w:val="auto"/>
        </w:rPr>
        <w:t>；</w:t>
      </w:r>
    </w:p>
    <w:p w14:paraId="1CCFE5C5" w14:textId="77777777" w:rsidR="007E6245" w:rsidRPr="001D129D" w:rsidRDefault="007E6245">
      <w:pPr>
        <w:ind w:firstLineChars="500" w:firstLine="1200"/>
        <w:rPr>
          <w:color w:val="auto"/>
        </w:rPr>
      </w:pPr>
      <w:r w:rsidRPr="001D129D">
        <w:rPr>
          <w:color w:val="auto"/>
        </w:rPr>
        <w:t>Si</w:t>
      </w:r>
      <w:r w:rsidRPr="001D129D">
        <w:rPr>
          <w:color w:val="auto"/>
        </w:rPr>
        <w:t>：某污染因子</w:t>
      </w:r>
      <w:proofErr w:type="spellStart"/>
      <w:r w:rsidRPr="001D129D">
        <w:rPr>
          <w:color w:val="auto"/>
        </w:rPr>
        <w:t>i</w:t>
      </w:r>
      <w:proofErr w:type="spellEnd"/>
      <w:r w:rsidRPr="001D129D">
        <w:rPr>
          <w:color w:val="auto"/>
        </w:rPr>
        <w:t>的大气环境质量标准值，</w:t>
      </w:r>
      <w:r w:rsidRPr="001D129D">
        <w:rPr>
          <w:color w:val="auto"/>
        </w:rPr>
        <w:t>mg/Nm</w:t>
      </w:r>
      <w:r w:rsidRPr="001D129D">
        <w:rPr>
          <w:color w:val="auto"/>
          <w:vertAlign w:val="superscript"/>
        </w:rPr>
        <w:t>3</w:t>
      </w:r>
      <w:r w:rsidRPr="001D129D">
        <w:rPr>
          <w:color w:val="auto"/>
        </w:rPr>
        <w:t>。</w:t>
      </w:r>
    </w:p>
    <w:p w14:paraId="6EAE732E" w14:textId="77777777" w:rsidR="007E6245" w:rsidRPr="001D129D" w:rsidRDefault="007E6245">
      <w:pPr>
        <w:ind w:firstLine="480"/>
        <w:rPr>
          <w:color w:val="auto"/>
        </w:rPr>
      </w:pPr>
      <w:r w:rsidRPr="001D129D">
        <w:rPr>
          <w:color w:val="auto"/>
        </w:rPr>
        <w:t>单项环境质量指数</w:t>
      </w:r>
      <w:r w:rsidRPr="001D129D">
        <w:rPr>
          <w:color w:val="auto"/>
        </w:rPr>
        <w:t>I</w:t>
      </w:r>
      <w:r w:rsidRPr="001D129D">
        <w:rPr>
          <w:color w:val="auto"/>
        </w:rPr>
        <w:t>小于等于</w:t>
      </w:r>
      <w:r w:rsidRPr="001D129D">
        <w:rPr>
          <w:color w:val="auto"/>
        </w:rPr>
        <w:t>1</w:t>
      </w:r>
      <w:r w:rsidRPr="001D129D">
        <w:rPr>
          <w:color w:val="auto"/>
        </w:rPr>
        <w:t>，表示污染物浓度达到评价标准要求，而大于</w:t>
      </w:r>
      <w:r w:rsidRPr="001D129D">
        <w:rPr>
          <w:color w:val="auto"/>
        </w:rPr>
        <w:t>1</w:t>
      </w:r>
      <w:r w:rsidRPr="001D129D">
        <w:rPr>
          <w:color w:val="auto"/>
        </w:rPr>
        <w:t>则表示该污染物的浓度已超标。</w:t>
      </w:r>
    </w:p>
    <w:p w14:paraId="3585A9E4" w14:textId="77777777" w:rsidR="007E6245" w:rsidRPr="001D129D" w:rsidRDefault="007E6245">
      <w:pPr>
        <w:ind w:leftChars="200" w:left="480" w:firstLineChars="0" w:firstLine="0"/>
        <w:rPr>
          <w:color w:val="auto"/>
        </w:rPr>
      </w:pPr>
      <w:r w:rsidRPr="001D129D">
        <w:rPr>
          <w:color w:val="auto"/>
        </w:rPr>
        <w:t>（</w:t>
      </w:r>
      <w:r w:rsidRPr="001D129D">
        <w:rPr>
          <w:color w:val="auto"/>
        </w:rPr>
        <w:t>2</w:t>
      </w:r>
      <w:r w:rsidRPr="001D129D">
        <w:rPr>
          <w:color w:val="auto"/>
        </w:rPr>
        <w:t>）监测结果及评价</w:t>
      </w:r>
    </w:p>
    <w:p w14:paraId="63D3652B" w14:textId="77777777" w:rsidR="007E6245" w:rsidRPr="001D129D" w:rsidRDefault="007E6245">
      <w:pPr>
        <w:ind w:firstLine="480"/>
        <w:rPr>
          <w:color w:val="auto"/>
        </w:rPr>
      </w:pPr>
      <w:r w:rsidRPr="001D129D">
        <w:rPr>
          <w:color w:val="auto"/>
        </w:rPr>
        <w:t>监测期间气象条件见表</w:t>
      </w:r>
      <w:r w:rsidRPr="001D129D">
        <w:rPr>
          <w:color w:val="auto"/>
        </w:rPr>
        <w:t>4.3-4</w:t>
      </w:r>
      <w:r w:rsidRPr="001D129D">
        <w:rPr>
          <w:color w:val="auto"/>
        </w:rPr>
        <w:t>；环境空气质量现状监测结果见表</w:t>
      </w:r>
      <w:r w:rsidRPr="001D129D">
        <w:rPr>
          <w:color w:val="auto"/>
        </w:rPr>
        <w:t>4.3-5</w:t>
      </w:r>
      <w:r w:rsidRPr="001D129D">
        <w:rPr>
          <w:color w:val="auto"/>
        </w:rPr>
        <w:t>；单项环境质量指数计算结果见表</w:t>
      </w:r>
      <w:r w:rsidRPr="001D129D">
        <w:rPr>
          <w:color w:val="auto"/>
        </w:rPr>
        <w:t>4.3-6</w:t>
      </w:r>
      <w:r w:rsidRPr="001D129D">
        <w:rPr>
          <w:color w:val="auto"/>
        </w:rPr>
        <w:t>。</w:t>
      </w:r>
    </w:p>
    <w:p w14:paraId="3FDD1E8E" w14:textId="6B1A3F1B"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4.3-4  </w:t>
      </w:r>
      <w:r w:rsidRPr="001D129D">
        <w:rPr>
          <w:b/>
          <w:bCs/>
          <w:color w:val="auto"/>
        </w:rPr>
        <w:t>监测期间气象资料</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59"/>
        <w:gridCol w:w="1208"/>
        <w:gridCol w:w="1320"/>
        <w:gridCol w:w="1320"/>
        <w:gridCol w:w="1320"/>
        <w:gridCol w:w="1320"/>
        <w:gridCol w:w="1324"/>
      </w:tblGrid>
      <w:tr w:rsidR="001D129D" w:rsidRPr="001D129D" w14:paraId="05A688A7" w14:textId="77777777" w:rsidTr="00107FDA">
        <w:trPr>
          <w:trHeight w:val="397"/>
          <w:jc w:val="center"/>
        </w:trPr>
        <w:tc>
          <w:tcPr>
            <w:tcW w:w="2467" w:type="dxa"/>
            <w:gridSpan w:val="2"/>
            <w:vAlign w:val="center"/>
          </w:tcPr>
          <w:p w14:paraId="27A2521E" w14:textId="77777777" w:rsidR="00107FDA" w:rsidRPr="001D129D" w:rsidRDefault="00107FDA" w:rsidP="00107FDA">
            <w:pPr>
              <w:pStyle w:val="ad"/>
              <w:jc w:val="center"/>
            </w:pPr>
            <w:r w:rsidRPr="001D129D">
              <w:t>采样日期</w:t>
            </w:r>
          </w:p>
        </w:tc>
        <w:tc>
          <w:tcPr>
            <w:tcW w:w="1320" w:type="dxa"/>
            <w:vAlign w:val="center"/>
          </w:tcPr>
          <w:p w14:paraId="193509CA" w14:textId="77777777" w:rsidR="00107FDA" w:rsidRPr="001D129D" w:rsidRDefault="00107FDA" w:rsidP="00107FDA">
            <w:pPr>
              <w:pStyle w:val="ad"/>
              <w:jc w:val="center"/>
            </w:pPr>
            <w:r w:rsidRPr="001D129D">
              <w:t>气温</w:t>
            </w:r>
          </w:p>
          <w:p w14:paraId="22C54966" w14:textId="77777777" w:rsidR="00107FDA" w:rsidRPr="001D129D" w:rsidRDefault="00107FDA" w:rsidP="00107FDA">
            <w:pPr>
              <w:pStyle w:val="ad"/>
              <w:jc w:val="center"/>
            </w:pPr>
            <w:r w:rsidRPr="001D129D">
              <w:t>（</w:t>
            </w:r>
            <w:r w:rsidRPr="001D129D">
              <w:t>℃</w:t>
            </w:r>
            <w:r w:rsidRPr="001D129D">
              <w:t>）</w:t>
            </w:r>
          </w:p>
        </w:tc>
        <w:tc>
          <w:tcPr>
            <w:tcW w:w="1320" w:type="dxa"/>
            <w:vAlign w:val="center"/>
          </w:tcPr>
          <w:p w14:paraId="059D9EAE" w14:textId="77777777" w:rsidR="00107FDA" w:rsidRPr="001D129D" w:rsidRDefault="00107FDA" w:rsidP="00107FDA">
            <w:pPr>
              <w:pStyle w:val="ad"/>
              <w:jc w:val="center"/>
            </w:pPr>
            <w:r w:rsidRPr="001D129D">
              <w:t>气压</w:t>
            </w:r>
          </w:p>
          <w:p w14:paraId="0ADD3DC6" w14:textId="77777777" w:rsidR="00107FDA" w:rsidRPr="001D129D" w:rsidRDefault="00107FDA" w:rsidP="00107FDA">
            <w:pPr>
              <w:pStyle w:val="ad"/>
              <w:jc w:val="center"/>
            </w:pPr>
            <w:r w:rsidRPr="001D129D">
              <w:t>（</w:t>
            </w:r>
            <w:r w:rsidRPr="001D129D">
              <w:t>kPa</w:t>
            </w:r>
            <w:r w:rsidRPr="001D129D">
              <w:t>）</w:t>
            </w:r>
          </w:p>
        </w:tc>
        <w:tc>
          <w:tcPr>
            <w:tcW w:w="1320" w:type="dxa"/>
            <w:vAlign w:val="center"/>
          </w:tcPr>
          <w:p w14:paraId="6497901F" w14:textId="77777777" w:rsidR="00107FDA" w:rsidRPr="001D129D" w:rsidRDefault="00107FDA" w:rsidP="00107FDA">
            <w:pPr>
              <w:pStyle w:val="ad"/>
              <w:jc w:val="center"/>
            </w:pPr>
            <w:r w:rsidRPr="001D129D">
              <w:t>风向</w:t>
            </w:r>
          </w:p>
        </w:tc>
        <w:tc>
          <w:tcPr>
            <w:tcW w:w="1320" w:type="dxa"/>
            <w:vAlign w:val="center"/>
          </w:tcPr>
          <w:p w14:paraId="2580E222" w14:textId="77777777" w:rsidR="00107FDA" w:rsidRPr="001D129D" w:rsidRDefault="00107FDA" w:rsidP="00107FDA">
            <w:pPr>
              <w:pStyle w:val="ad"/>
              <w:jc w:val="center"/>
            </w:pPr>
            <w:r w:rsidRPr="001D129D">
              <w:t>风速</w:t>
            </w:r>
          </w:p>
          <w:p w14:paraId="5C700944" w14:textId="77777777" w:rsidR="00107FDA" w:rsidRPr="001D129D" w:rsidRDefault="00107FDA" w:rsidP="00107FDA">
            <w:pPr>
              <w:pStyle w:val="ad"/>
              <w:jc w:val="center"/>
            </w:pPr>
            <w:r w:rsidRPr="001D129D">
              <w:t>（</w:t>
            </w:r>
            <w:r w:rsidRPr="001D129D">
              <w:t>m/s</w:t>
            </w:r>
            <w:r w:rsidRPr="001D129D">
              <w:t>）</w:t>
            </w:r>
          </w:p>
        </w:tc>
        <w:tc>
          <w:tcPr>
            <w:tcW w:w="1324" w:type="dxa"/>
            <w:vAlign w:val="center"/>
          </w:tcPr>
          <w:p w14:paraId="51206A84" w14:textId="77777777" w:rsidR="00107FDA" w:rsidRPr="001D129D" w:rsidRDefault="00107FDA" w:rsidP="00107FDA">
            <w:pPr>
              <w:pStyle w:val="ad"/>
              <w:jc w:val="center"/>
            </w:pPr>
            <w:r w:rsidRPr="001D129D">
              <w:t>湿度</w:t>
            </w:r>
          </w:p>
          <w:p w14:paraId="63A32A9C" w14:textId="77777777" w:rsidR="00107FDA" w:rsidRPr="001D129D" w:rsidRDefault="00107FDA" w:rsidP="00107FDA">
            <w:pPr>
              <w:pStyle w:val="ad"/>
              <w:jc w:val="center"/>
            </w:pPr>
            <w:r w:rsidRPr="001D129D">
              <w:t>（</w:t>
            </w:r>
            <w:r w:rsidRPr="001D129D">
              <w:t>%</w:t>
            </w:r>
            <w:r w:rsidRPr="001D129D">
              <w:t>）</w:t>
            </w:r>
          </w:p>
        </w:tc>
      </w:tr>
      <w:tr w:rsidR="001D129D" w:rsidRPr="001D129D" w14:paraId="1363B4CD" w14:textId="77777777" w:rsidTr="00107FDA">
        <w:trPr>
          <w:trHeight w:val="397"/>
          <w:jc w:val="center"/>
        </w:trPr>
        <w:tc>
          <w:tcPr>
            <w:tcW w:w="1259" w:type="dxa"/>
            <w:vMerge w:val="restart"/>
            <w:vAlign w:val="center"/>
          </w:tcPr>
          <w:p w14:paraId="60D52A4F" w14:textId="77777777" w:rsidR="00107FDA" w:rsidRPr="001D129D" w:rsidRDefault="00107FDA" w:rsidP="00107FDA">
            <w:pPr>
              <w:pStyle w:val="ad"/>
              <w:jc w:val="center"/>
            </w:pPr>
            <w:r w:rsidRPr="001D129D">
              <w:t>2020.06.09</w:t>
            </w:r>
          </w:p>
        </w:tc>
        <w:tc>
          <w:tcPr>
            <w:tcW w:w="1208" w:type="dxa"/>
            <w:vAlign w:val="center"/>
          </w:tcPr>
          <w:p w14:paraId="6CC50904" w14:textId="77777777" w:rsidR="00107FDA" w:rsidRPr="001D129D" w:rsidRDefault="00107FDA" w:rsidP="00107FDA">
            <w:pPr>
              <w:pStyle w:val="ad"/>
              <w:jc w:val="center"/>
            </w:pPr>
            <w:r w:rsidRPr="001D129D">
              <w:t>02:00</w:t>
            </w:r>
          </w:p>
        </w:tc>
        <w:tc>
          <w:tcPr>
            <w:tcW w:w="1320" w:type="dxa"/>
            <w:vAlign w:val="center"/>
          </w:tcPr>
          <w:p w14:paraId="5DF7C301" w14:textId="77777777" w:rsidR="00107FDA" w:rsidRPr="001D129D" w:rsidRDefault="00107FDA" w:rsidP="00107FDA">
            <w:pPr>
              <w:pStyle w:val="ad"/>
              <w:jc w:val="center"/>
            </w:pPr>
            <w:r w:rsidRPr="001D129D">
              <w:t>26.4</w:t>
            </w:r>
          </w:p>
        </w:tc>
        <w:tc>
          <w:tcPr>
            <w:tcW w:w="1320" w:type="dxa"/>
            <w:vAlign w:val="center"/>
          </w:tcPr>
          <w:p w14:paraId="0500F494" w14:textId="77777777" w:rsidR="00107FDA" w:rsidRPr="001D129D" w:rsidRDefault="00107FDA" w:rsidP="00107FDA">
            <w:pPr>
              <w:pStyle w:val="ad"/>
              <w:jc w:val="center"/>
            </w:pPr>
            <w:r w:rsidRPr="001D129D">
              <w:t>100.68</w:t>
            </w:r>
          </w:p>
        </w:tc>
        <w:tc>
          <w:tcPr>
            <w:tcW w:w="1320" w:type="dxa"/>
            <w:vAlign w:val="center"/>
          </w:tcPr>
          <w:p w14:paraId="10B384DF" w14:textId="77777777" w:rsidR="00107FDA" w:rsidRPr="001D129D" w:rsidRDefault="00107FDA" w:rsidP="00107FDA">
            <w:pPr>
              <w:pStyle w:val="ad"/>
              <w:jc w:val="center"/>
            </w:pPr>
            <w:r w:rsidRPr="001D129D">
              <w:t>东</w:t>
            </w:r>
          </w:p>
        </w:tc>
        <w:tc>
          <w:tcPr>
            <w:tcW w:w="1320" w:type="dxa"/>
            <w:vAlign w:val="center"/>
          </w:tcPr>
          <w:p w14:paraId="51FD0DD7" w14:textId="77777777" w:rsidR="00107FDA" w:rsidRPr="001D129D" w:rsidRDefault="00107FDA" w:rsidP="00107FDA">
            <w:pPr>
              <w:pStyle w:val="ad"/>
              <w:jc w:val="center"/>
            </w:pPr>
            <w:r w:rsidRPr="001D129D">
              <w:t>2.7~3.4</w:t>
            </w:r>
          </w:p>
        </w:tc>
        <w:tc>
          <w:tcPr>
            <w:tcW w:w="1324" w:type="dxa"/>
            <w:vAlign w:val="center"/>
          </w:tcPr>
          <w:p w14:paraId="7408DF19" w14:textId="77777777" w:rsidR="00107FDA" w:rsidRPr="001D129D" w:rsidRDefault="00107FDA" w:rsidP="00107FDA">
            <w:pPr>
              <w:pStyle w:val="ad"/>
              <w:jc w:val="center"/>
            </w:pPr>
            <w:r w:rsidRPr="001D129D">
              <w:t>67</w:t>
            </w:r>
          </w:p>
        </w:tc>
      </w:tr>
      <w:tr w:rsidR="001D129D" w:rsidRPr="001D129D" w14:paraId="68A12B89" w14:textId="77777777" w:rsidTr="00107FDA">
        <w:trPr>
          <w:trHeight w:val="397"/>
          <w:jc w:val="center"/>
        </w:trPr>
        <w:tc>
          <w:tcPr>
            <w:tcW w:w="1259" w:type="dxa"/>
            <w:vMerge/>
            <w:vAlign w:val="center"/>
          </w:tcPr>
          <w:p w14:paraId="731BD38B" w14:textId="77777777" w:rsidR="00107FDA" w:rsidRPr="001D129D" w:rsidRDefault="00107FDA" w:rsidP="00107FDA">
            <w:pPr>
              <w:pStyle w:val="ad"/>
              <w:jc w:val="center"/>
            </w:pPr>
          </w:p>
        </w:tc>
        <w:tc>
          <w:tcPr>
            <w:tcW w:w="1208" w:type="dxa"/>
            <w:vAlign w:val="center"/>
          </w:tcPr>
          <w:p w14:paraId="0D8F68BF" w14:textId="77777777" w:rsidR="00107FDA" w:rsidRPr="001D129D" w:rsidRDefault="00107FDA" w:rsidP="00107FDA">
            <w:pPr>
              <w:pStyle w:val="ad"/>
              <w:jc w:val="center"/>
            </w:pPr>
            <w:r w:rsidRPr="001D129D">
              <w:t>08:00</w:t>
            </w:r>
          </w:p>
        </w:tc>
        <w:tc>
          <w:tcPr>
            <w:tcW w:w="1320" w:type="dxa"/>
            <w:vAlign w:val="center"/>
          </w:tcPr>
          <w:p w14:paraId="51B21491" w14:textId="77777777" w:rsidR="00107FDA" w:rsidRPr="001D129D" w:rsidRDefault="00107FDA" w:rsidP="00107FDA">
            <w:pPr>
              <w:pStyle w:val="ad"/>
              <w:jc w:val="center"/>
            </w:pPr>
            <w:r w:rsidRPr="001D129D">
              <w:t>28.8</w:t>
            </w:r>
          </w:p>
        </w:tc>
        <w:tc>
          <w:tcPr>
            <w:tcW w:w="1320" w:type="dxa"/>
            <w:vAlign w:val="center"/>
          </w:tcPr>
          <w:p w14:paraId="37CBECD2" w14:textId="77777777" w:rsidR="00107FDA" w:rsidRPr="001D129D" w:rsidRDefault="00107FDA" w:rsidP="00107FDA">
            <w:pPr>
              <w:pStyle w:val="ad"/>
              <w:jc w:val="center"/>
            </w:pPr>
            <w:r w:rsidRPr="001D129D">
              <w:t>100.65</w:t>
            </w:r>
          </w:p>
        </w:tc>
        <w:tc>
          <w:tcPr>
            <w:tcW w:w="1320" w:type="dxa"/>
            <w:vAlign w:val="center"/>
          </w:tcPr>
          <w:p w14:paraId="25490E94" w14:textId="77777777" w:rsidR="00107FDA" w:rsidRPr="001D129D" w:rsidRDefault="00107FDA" w:rsidP="00107FDA">
            <w:pPr>
              <w:pStyle w:val="ad"/>
              <w:jc w:val="center"/>
            </w:pPr>
            <w:r w:rsidRPr="001D129D">
              <w:t>东</w:t>
            </w:r>
          </w:p>
        </w:tc>
        <w:tc>
          <w:tcPr>
            <w:tcW w:w="1320" w:type="dxa"/>
            <w:vAlign w:val="center"/>
          </w:tcPr>
          <w:p w14:paraId="7EC118E1" w14:textId="77777777" w:rsidR="00107FDA" w:rsidRPr="001D129D" w:rsidRDefault="00107FDA" w:rsidP="00107FDA">
            <w:pPr>
              <w:pStyle w:val="ad"/>
              <w:jc w:val="center"/>
            </w:pPr>
            <w:r w:rsidRPr="001D129D">
              <w:t>2.7~3.4</w:t>
            </w:r>
          </w:p>
        </w:tc>
        <w:tc>
          <w:tcPr>
            <w:tcW w:w="1324" w:type="dxa"/>
            <w:vAlign w:val="center"/>
          </w:tcPr>
          <w:p w14:paraId="50E47D21" w14:textId="77777777" w:rsidR="00107FDA" w:rsidRPr="001D129D" w:rsidRDefault="00107FDA" w:rsidP="00107FDA">
            <w:pPr>
              <w:pStyle w:val="ad"/>
              <w:jc w:val="center"/>
            </w:pPr>
            <w:r w:rsidRPr="001D129D">
              <w:t>65</w:t>
            </w:r>
          </w:p>
        </w:tc>
      </w:tr>
      <w:tr w:rsidR="001D129D" w:rsidRPr="001D129D" w14:paraId="7CB48ED1" w14:textId="77777777" w:rsidTr="00107FDA">
        <w:trPr>
          <w:trHeight w:val="397"/>
          <w:jc w:val="center"/>
        </w:trPr>
        <w:tc>
          <w:tcPr>
            <w:tcW w:w="1259" w:type="dxa"/>
            <w:vMerge/>
            <w:vAlign w:val="center"/>
          </w:tcPr>
          <w:p w14:paraId="0A100ABA" w14:textId="77777777" w:rsidR="00107FDA" w:rsidRPr="001D129D" w:rsidRDefault="00107FDA" w:rsidP="00107FDA">
            <w:pPr>
              <w:pStyle w:val="ad"/>
              <w:jc w:val="center"/>
            </w:pPr>
          </w:p>
        </w:tc>
        <w:tc>
          <w:tcPr>
            <w:tcW w:w="1208" w:type="dxa"/>
            <w:vAlign w:val="center"/>
          </w:tcPr>
          <w:p w14:paraId="247840E3" w14:textId="77777777" w:rsidR="00107FDA" w:rsidRPr="001D129D" w:rsidRDefault="00107FDA" w:rsidP="00107FDA">
            <w:pPr>
              <w:pStyle w:val="ad"/>
              <w:jc w:val="center"/>
            </w:pPr>
            <w:r w:rsidRPr="001D129D">
              <w:t>14:00</w:t>
            </w:r>
          </w:p>
        </w:tc>
        <w:tc>
          <w:tcPr>
            <w:tcW w:w="1320" w:type="dxa"/>
            <w:vAlign w:val="center"/>
          </w:tcPr>
          <w:p w14:paraId="345E0A99" w14:textId="77777777" w:rsidR="00107FDA" w:rsidRPr="001D129D" w:rsidRDefault="00107FDA" w:rsidP="00107FDA">
            <w:pPr>
              <w:pStyle w:val="ad"/>
              <w:jc w:val="center"/>
            </w:pPr>
            <w:r w:rsidRPr="001D129D">
              <w:t>29.8</w:t>
            </w:r>
          </w:p>
        </w:tc>
        <w:tc>
          <w:tcPr>
            <w:tcW w:w="1320" w:type="dxa"/>
            <w:vAlign w:val="center"/>
          </w:tcPr>
          <w:p w14:paraId="16C96A06" w14:textId="77777777" w:rsidR="00107FDA" w:rsidRPr="001D129D" w:rsidRDefault="00107FDA" w:rsidP="00107FDA">
            <w:pPr>
              <w:pStyle w:val="ad"/>
              <w:jc w:val="center"/>
            </w:pPr>
            <w:r w:rsidRPr="001D129D">
              <w:t>100.64</w:t>
            </w:r>
          </w:p>
        </w:tc>
        <w:tc>
          <w:tcPr>
            <w:tcW w:w="1320" w:type="dxa"/>
            <w:vAlign w:val="center"/>
          </w:tcPr>
          <w:p w14:paraId="47F524DF" w14:textId="77777777" w:rsidR="00107FDA" w:rsidRPr="001D129D" w:rsidRDefault="00107FDA" w:rsidP="00107FDA">
            <w:pPr>
              <w:pStyle w:val="ad"/>
              <w:jc w:val="center"/>
            </w:pPr>
            <w:r w:rsidRPr="001D129D">
              <w:t>东</w:t>
            </w:r>
          </w:p>
        </w:tc>
        <w:tc>
          <w:tcPr>
            <w:tcW w:w="1320" w:type="dxa"/>
            <w:vAlign w:val="center"/>
          </w:tcPr>
          <w:p w14:paraId="22945DCC" w14:textId="77777777" w:rsidR="00107FDA" w:rsidRPr="001D129D" w:rsidRDefault="00107FDA" w:rsidP="00107FDA">
            <w:pPr>
              <w:pStyle w:val="ad"/>
              <w:jc w:val="center"/>
            </w:pPr>
            <w:r w:rsidRPr="001D129D">
              <w:t>2.7~3.4</w:t>
            </w:r>
          </w:p>
        </w:tc>
        <w:tc>
          <w:tcPr>
            <w:tcW w:w="1324" w:type="dxa"/>
            <w:vAlign w:val="center"/>
          </w:tcPr>
          <w:p w14:paraId="30DF2C55" w14:textId="77777777" w:rsidR="00107FDA" w:rsidRPr="001D129D" w:rsidRDefault="00107FDA" w:rsidP="00107FDA">
            <w:pPr>
              <w:pStyle w:val="ad"/>
              <w:jc w:val="center"/>
            </w:pPr>
            <w:r w:rsidRPr="001D129D">
              <w:t>65</w:t>
            </w:r>
          </w:p>
        </w:tc>
      </w:tr>
      <w:tr w:rsidR="001D129D" w:rsidRPr="001D129D" w14:paraId="04A91D1E" w14:textId="77777777" w:rsidTr="00107FDA">
        <w:trPr>
          <w:trHeight w:val="397"/>
          <w:jc w:val="center"/>
        </w:trPr>
        <w:tc>
          <w:tcPr>
            <w:tcW w:w="1259" w:type="dxa"/>
            <w:vMerge/>
            <w:vAlign w:val="center"/>
          </w:tcPr>
          <w:p w14:paraId="35D7F53E" w14:textId="77777777" w:rsidR="00107FDA" w:rsidRPr="001D129D" w:rsidRDefault="00107FDA" w:rsidP="00107FDA">
            <w:pPr>
              <w:pStyle w:val="ad"/>
              <w:jc w:val="center"/>
            </w:pPr>
          </w:p>
        </w:tc>
        <w:tc>
          <w:tcPr>
            <w:tcW w:w="1208" w:type="dxa"/>
            <w:vAlign w:val="center"/>
          </w:tcPr>
          <w:p w14:paraId="38E8152E" w14:textId="77777777" w:rsidR="00107FDA" w:rsidRPr="001D129D" w:rsidRDefault="00107FDA" w:rsidP="00107FDA">
            <w:pPr>
              <w:pStyle w:val="ad"/>
              <w:jc w:val="center"/>
            </w:pPr>
            <w:r w:rsidRPr="001D129D">
              <w:t>20:00</w:t>
            </w:r>
          </w:p>
        </w:tc>
        <w:tc>
          <w:tcPr>
            <w:tcW w:w="1320" w:type="dxa"/>
            <w:vAlign w:val="center"/>
          </w:tcPr>
          <w:p w14:paraId="3A814E64" w14:textId="77777777" w:rsidR="00107FDA" w:rsidRPr="001D129D" w:rsidRDefault="00107FDA" w:rsidP="00107FDA">
            <w:pPr>
              <w:pStyle w:val="ad"/>
              <w:jc w:val="center"/>
            </w:pPr>
            <w:r w:rsidRPr="001D129D">
              <w:t>28.5</w:t>
            </w:r>
          </w:p>
        </w:tc>
        <w:tc>
          <w:tcPr>
            <w:tcW w:w="1320" w:type="dxa"/>
            <w:vAlign w:val="center"/>
          </w:tcPr>
          <w:p w14:paraId="0DA93383" w14:textId="77777777" w:rsidR="00107FDA" w:rsidRPr="001D129D" w:rsidRDefault="00107FDA" w:rsidP="00107FDA">
            <w:pPr>
              <w:pStyle w:val="ad"/>
              <w:jc w:val="center"/>
            </w:pPr>
            <w:r w:rsidRPr="001D129D">
              <w:t>100.66</w:t>
            </w:r>
          </w:p>
        </w:tc>
        <w:tc>
          <w:tcPr>
            <w:tcW w:w="1320" w:type="dxa"/>
            <w:vAlign w:val="center"/>
          </w:tcPr>
          <w:p w14:paraId="2F29F29F" w14:textId="77777777" w:rsidR="00107FDA" w:rsidRPr="001D129D" w:rsidRDefault="00107FDA" w:rsidP="00107FDA">
            <w:pPr>
              <w:pStyle w:val="ad"/>
              <w:jc w:val="center"/>
            </w:pPr>
            <w:r w:rsidRPr="001D129D">
              <w:t>东</w:t>
            </w:r>
          </w:p>
        </w:tc>
        <w:tc>
          <w:tcPr>
            <w:tcW w:w="1320" w:type="dxa"/>
            <w:vAlign w:val="center"/>
          </w:tcPr>
          <w:p w14:paraId="774D82EB" w14:textId="77777777" w:rsidR="00107FDA" w:rsidRPr="001D129D" w:rsidRDefault="00107FDA" w:rsidP="00107FDA">
            <w:pPr>
              <w:pStyle w:val="ad"/>
              <w:jc w:val="center"/>
            </w:pPr>
            <w:r w:rsidRPr="001D129D">
              <w:t>2.7~3.4</w:t>
            </w:r>
          </w:p>
        </w:tc>
        <w:tc>
          <w:tcPr>
            <w:tcW w:w="1324" w:type="dxa"/>
            <w:vAlign w:val="center"/>
          </w:tcPr>
          <w:p w14:paraId="73A4644F" w14:textId="77777777" w:rsidR="00107FDA" w:rsidRPr="001D129D" w:rsidRDefault="00107FDA" w:rsidP="00107FDA">
            <w:pPr>
              <w:pStyle w:val="ad"/>
              <w:jc w:val="center"/>
            </w:pPr>
            <w:r w:rsidRPr="001D129D">
              <w:t>65</w:t>
            </w:r>
          </w:p>
        </w:tc>
      </w:tr>
      <w:tr w:rsidR="001D129D" w:rsidRPr="001D129D" w14:paraId="443B29D3" w14:textId="77777777" w:rsidTr="00107FDA">
        <w:trPr>
          <w:trHeight w:val="397"/>
          <w:jc w:val="center"/>
        </w:trPr>
        <w:tc>
          <w:tcPr>
            <w:tcW w:w="1259" w:type="dxa"/>
            <w:vMerge w:val="restart"/>
            <w:vAlign w:val="center"/>
          </w:tcPr>
          <w:p w14:paraId="66CEC975" w14:textId="77777777" w:rsidR="00107FDA" w:rsidRPr="001D129D" w:rsidRDefault="00107FDA" w:rsidP="00107FDA">
            <w:pPr>
              <w:pStyle w:val="ad"/>
              <w:jc w:val="center"/>
            </w:pPr>
            <w:r w:rsidRPr="001D129D">
              <w:t>2020.06.10</w:t>
            </w:r>
          </w:p>
        </w:tc>
        <w:tc>
          <w:tcPr>
            <w:tcW w:w="1208" w:type="dxa"/>
            <w:vAlign w:val="center"/>
          </w:tcPr>
          <w:p w14:paraId="26138B3C" w14:textId="77777777" w:rsidR="00107FDA" w:rsidRPr="001D129D" w:rsidRDefault="00107FDA" w:rsidP="00107FDA">
            <w:pPr>
              <w:pStyle w:val="ad"/>
              <w:jc w:val="center"/>
            </w:pPr>
            <w:r w:rsidRPr="001D129D">
              <w:t>02:00</w:t>
            </w:r>
          </w:p>
        </w:tc>
        <w:tc>
          <w:tcPr>
            <w:tcW w:w="1320" w:type="dxa"/>
            <w:vAlign w:val="center"/>
          </w:tcPr>
          <w:p w14:paraId="56D14EB1" w14:textId="77777777" w:rsidR="00107FDA" w:rsidRPr="001D129D" w:rsidRDefault="00107FDA" w:rsidP="00107FDA">
            <w:pPr>
              <w:pStyle w:val="ad"/>
              <w:jc w:val="center"/>
            </w:pPr>
            <w:r w:rsidRPr="001D129D">
              <w:t>26.1</w:t>
            </w:r>
          </w:p>
        </w:tc>
        <w:tc>
          <w:tcPr>
            <w:tcW w:w="1320" w:type="dxa"/>
            <w:vAlign w:val="center"/>
          </w:tcPr>
          <w:p w14:paraId="36C4CA99" w14:textId="77777777" w:rsidR="00107FDA" w:rsidRPr="001D129D" w:rsidRDefault="00107FDA" w:rsidP="00107FDA">
            <w:pPr>
              <w:pStyle w:val="ad"/>
              <w:jc w:val="center"/>
            </w:pPr>
            <w:r w:rsidRPr="001D129D">
              <w:t>100.66</w:t>
            </w:r>
          </w:p>
        </w:tc>
        <w:tc>
          <w:tcPr>
            <w:tcW w:w="1320" w:type="dxa"/>
            <w:vAlign w:val="center"/>
          </w:tcPr>
          <w:p w14:paraId="369D1172" w14:textId="77777777" w:rsidR="00107FDA" w:rsidRPr="001D129D" w:rsidRDefault="00107FDA" w:rsidP="00107FDA">
            <w:pPr>
              <w:pStyle w:val="ad"/>
              <w:jc w:val="center"/>
            </w:pPr>
            <w:r w:rsidRPr="001D129D">
              <w:t>东南</w:t>
            </w:r>
          </w:p>
        </w:tc>
        <w:tc>
          <w:tcPr>
            <w:tcW w:w="1320" w:type="dxa"/>
            <w:vAlign w:val="center"/>
          </w:tcPr>
          <w:p w14:paraId="42B30F4A" w14:textId="77777777" w:rsidR="00107FDA" w:rsidRPr="001D129D" w:rsidRDefault="00107FDA" w:rsidP="00107FDA">
            <w:pPr>
              <w:pStyle w:val="ad"/>
              <w:jc w:val="center"/>
            </w:pPr>
            <w:r w:rsidRPr="001D129D">
              <w:t>2.2~3.1</w:t>
            </w:r>
          </w:p>
        </w:tc>
        <w:tc>
          <w:tcPr>
            <w:tcW w:w="1324" w:type="dxa"/>
            <w:vAlign w:val="center"/>
          </w:tcPr>
          <w:p w14:paraId="6A5E71A8" w14:textId="77777777" w:rsidR="00107FDA" w:rsidRPr="001D129D" w:rsidRDefault="00107FDA" w:rsidP="00107FDA">
            <w:pPr>
              <w:pStyle w:val="ad"/>
              <w:jc w:val="center"/>
            </w:pPr>
            <w:r w:rsidRPr="001D129D">
              <w:t>66</w:t>
            </w:r>
          </w:p>
        </w:tc>
      </w:tr>
      <w:tr w:rsidR="001D129D" w:rsidRPr="001D129D" w14:paraId="09300E4E" w14:textId="77777777" w:rsidTr="00107FDA">
        <w:trPr>
          <w:trHeight w:val="397"/>
          <w:jc w:val="center"/>
        </w:trPr>
        <w:tc>
          <w:tcPr>
            <w:tcW w:w="1259" w:type="dxa"/>
            <w:vMerge/>
            <w:vAlign w:val="center"/>
          </w:tcPr>
          <w:p w14:paraId="2CC05DCB" w14:textId="77777777" w:rsidR="00107FDA" w:rsidRPr="001D129D" w:rsidRDefault="00107FDA" w:rsidP="00107FDA">
            <w:pPr>
              <w:pStyle w:val="ad"/>
              <w:jc w:val="center"/>
            </w:pPr>
          </w:p>
        </w:tc>
        <w:tc>
          <w:tcPr>
            <w:tcW w:w="1208" w:type="dxa"/>
            <w:vAlign w:val="center"/>
          </w:tcPr>
          <w:p w14:paraId="6ADAFBED" w14:textId="77777777" w:rsidR="00107FDA" w:rsidRPr="001D129D" w:rsidRDefault="00107FDA" w:rsidP="00107FDA">
            <w:pPr>
              <w:pStyle w:val="ad"/>
              <w:jc w:val="center"/>
            </w:pPr>
            <w:r w:rsidRPr="001D129D">
              <w:t>08:00</w:t>
            </w:r>
          </w:p>
        </w:tc>
        <w:tc>
          <w:tcPr>
            <w:tcW w:w="1320" w:type="dxa"/>
            <w:vAlign w:val="center"/>
          </w:tcPr>
          <w:p w14:paraId="6DFFA25D" w14:textId="77777777" w:rsidR="00107FDA" w:rsidRPr="001D129D" w:rsidRDefault="00107FDA" w:rsidP="00107FDA">
            <w:pPr>
              <w:pStyle w:val="ad"/>
              <w:jc w:val="center"/>
            </w:pPr>
            <w:r w:rsidRPr="001D129D">
              <w:t>28.2</w:t>
            </w:r>
          </w:p>
        </w:tc>
        <w:tc>
          <w:tcPr>
            <w:tcW w:w="1320" w:type="dxa"/>
            <w:vAlign w:val="center"/>
          </w:tcPr>
          <w:p w14:paraId="0304BFF3" w14:textId="77777777" w:rsidR="00107FDA" w:rsidRPr="001D129D" w:rsidRDefault="00107FDA" w:rsidP="00107FDA">
            <w:pPr>
              <w:pStyle w:val="ad"/>
              <w:jc w:val="center"/>
            </w:pPr>
            <w:r w:rsidRPr="001D129D">
              <w:t>100.63</w:t>
            </w:r>
          </w:p>
        </w:tc>
        <w:tc>
          <w:tcPr>
            <w:tcW w:w="1320" w:type="dxa"/>
            <w:vAlign w:val="center"/>
          </w:tcPr>
          <w:p w14:paraId="684491FC" w14:textId="77777777" w:rsidR="00107FDA" w:rsidRPr="001D129D" w:rsidRDefault="00107FDA" w:rsidP="00107FDA">
            <w:pPr>
              <w:pStyle w:val="ad"/>
              <w:jc w:val="center"/>
            </w:pPr>
            <w:r w:rsidRPr="001D129D">
              <w:t>东南</w:t>
            </w:r>
          </w:p>
        </w:tc>
        <w:tc>
          <w:tcPr>
            <w:tcW w:w="1320" w:type="dxa"/>
            <w:vAlign w:val="center"/>
          </w:tcPr>
          <w:p w14:paraId="29A1600B" w14:textId="77777777" w:rsidR="00107FDA" w:rsidRPr="001D129D" w:rsidRDefault="00107FDA" w:rsidP="00107FDA">
            <w:pPr>
              <w:pStyle w:val="ad"/>
              <w:jc w:val="center"/>
            </w:pPr>
            <w:r w:rsidRPr="001D129D">
              <w:t>2.2~3.1</w:t>
            </w:r>
          </w:p>
        </w:tc>
        <w:tc>
          <w:tcPr>
            <w:tcW w:w="1324" w:type="dxa"/>
            <w:vAlign w:val="center"/>
          </w:tcPr>
          <w:p w14:paraId="2EEE5B44" w14:textId="77777777" w:rsidR="00107FDA" w:rsidRPr="001D129D" w:rsidRDefault="00107FDA" w:rsidP="00107FDA">
            <w:pPr>
              <w:pStyle w:val="ad"/>
              <w:jc w:val="center"/>
            </w:pPr>
            <w:r w:rsidRPr="001D129D">
              <w:t>64</w:t>
            </w:r>
          </w:p>
        </w:tc>
      </w:tr>
      <w:tr w:rsidR="001D129D" w:rsidRPr="001D129D" w14:paraId="3ABF570A" w14:textId="77777777" w:rsidTr="00107FDA">
        <w:trPr>
          <w:trHeight w:val="397"/>
          <w:jc w:val="center"/>
        </w:trPr>
        <w:tc>
          <w:tcPr>
            <w:tcW w:w="1259" w:type="dxa"/>
            <w:vMerge/>
            <w:vAlign w:val="center"/>
          </w:tcPr>
          <w:p w14:paraId="13A18E92" w14:textId="77777777" w:rsidR="00107FDA" w:rsidRPr="001D129D" w:rsidRDefault="00107FDA" w:rsidP="00107FDA">
            <w:pPr>
              <w:pStyle w:val="ad"/>
              <w:jc w:val="center"/>
            </w:pPr>
          </w:p>
        </w:tc>
        <w:tc>
          <w:tcPr>
            <w:tcW w:w="1208" w:type="dxa"/>
            <w:vAlign w:val="center"/>
          </w:tcPr>
          <w:p w14:paraId="37E72E69" w14:textId="77777777" w:rsidR="00107FDA" w:rsidRPr="001D129D" w:rsidRDefault="00107FDA" w:rsidP="00107FDA">
            <w:pPr>
              <w:pStyle w:val="ad"/>
              <w:jc w:val="center"/>
            </w:pPr>
            <w:r w:rsidRPr="001D129D">
              <w:t>14:00</w:t>
            </w:r>
          </w:p>
        </w:tc>
        <w:tc>
          <w:tcPr>
            <w:tcW w:w="1320" w:type="dxa"/>
            <w:vAlign w:val="center"/>
          </w:tcPr>
          <w:p w14:paraId="3AEC54E7" w14:textId="77777777" w:rsidR="00107FDA" w:rsidRPr="001D129D" w:rsidRDefault="00107FDA" w:rsidP="00107FDA">
            <w:pPr>
              <w:pStyle w:val="ad"/>
              <w:jc w:val="center"/>
            </w:pPr>
            <w:r w:rsidRPr="001D129D">
              <w:t>29.3</w:t>
            </w:r>
          </w:p>
        </w:tc>
        <w:tc>
          <w:tcPr>
            <w:tcW w:w="1320" w:type="dxa"/>
            <w:vAlign w:val="center"/>
          </w:tcPr>
          <w:p w14:paraId="1781E4D5" w14:textId="77777777" w:rsidR="00107FDA" w:rsidRPr="001D129D" w:rsidRDefault="00107FDA" w:rsidP="00107FDA">
            <w:pPr>
              <w:pStyle w:val="ad"/>
              <w:jc w:val="center"/>
            </w:pPr>
            <w:r w:rsidRPr="001D129D">
              <w:t>100.61</w:t>
            </w:r>
          </w:p>
        </w:tc>
        <w:tc>
          <w:tcPr>
            <w:tcW w:w="1320" w:type="dxa"/>
            <w:vAlign w:val="center"/>
          </w:tcPr>
          <w:p w14:paraId="6D347AB8" w14:textId="77777777" w:rsidR="00107FDA" w:rsidRPr="001D129D" w:rsidRDefault="00107FDA" w:rsidP="00107FDA">
            <w:pPr>
              <w:pStyle w:val="ad"/>
              <w:jc w:val="center"/>
            </w:pPr>
            <w:r w:rsidRPr="001D129D">
              <w:t>东南</w:t>
            </w:r>
          </w:p>
        </w:tc>
        <w:tc>
          <w:tcPr>
            <w:tcW w:w="1320" w:type="dxa"/>
            <w:vAlign w:val="center"/>
          </w:tcPr>
          <w:p w14:paraId="1154DFA8" w14:textId="77777777" w:rsidR="00107FDA" w:rsidRPr="001D129D" w:rsidRDefault="00107FDA" w:rsidP="00107FDA">
            <w:pPr>
              <w:pStyle w:val="ad"/>
              <w:jc w:val="center"/>
            </w:pPr>
            <w:r w:rsidRPr="001D129D">
              <w:t>2.2~3.1</w:t>
            </w:r>
          </w:p>
        </w:tc>
        <w:tc>
          <w:tcPr>
            <w:tcW w:w="1324" w:type="dxa"/>
            <w:vAlign w:val="center"/>
          </w:tcPr>
          <w:p w14:paraId="0014D86C" w14:textId="77777777" w:rsidR="00107FDA" w:rsidRPr="001D129D" w:rsidRDefault="00107FDA" w:rsidP="00107FDA">
            <w:pPr>
              <w:pStyle w:val="ad"/>
              <w:jc w:val="center"/>
            </w:pPr>
            <w:r w:rsidRPr="001D129D">
              <w:t>63</w:t>
            </w:r>
          </w:p>
        </w:tc>
      </w:tr>
      <w:tr w:rsidR="001D129D" w:rsidRPr="001D129D" w14:paraId="2D716ACC" w14:textId="77777777" w:rsidTr="00107FDA">
        <w:trPr>
          <w:trHeight w:val="397"/>
          <w:jc w:val="center"/>
        </w:trPr>
        <w:tc>
          <w:tcPr>
            <w:tcW w:w="1259" w:type="dxa"/>
            <w:vMerge/>
            <w:vAlign w:val="center"/>
          </w:tcPr>
          <w:p w14:paraId="597AF020" w14:textId="77777777" w:rsidR="00107FDA" w:rsidRPr="001D129D" w:rsidRDefault="00107FDA" w:rsidP="00107FDA">
            <w:pPr>
              <w:pStyle w:val="ad"/>
              <w:jc w:val="center"/>
            </w:pPr>
          </w:p>
        </w:tc>
        <w:tc>
          <w:tcPr>
            <w:tcW w:w="1208" w:type="dxa"/>
            <w:vAlign w:val="center"/>
          </w:tcPr>
          <w:p w14:paraId="5C5AECC4" w14:textId="77777777" w:rsidR="00107FDA" w:rsidRPr="001D129D" w:rsidRDefault="00107FDA" w:rsidP="00107FDA">
            <w:pPr>
              <w:pStyle w:val="ad"/>
              <w:jc w:val="center"/>
            </w:pPr>
            <w:r w:rsidRPr="001D129D">
              <w:t>20:00</w:t>
            </w:r>
          </w:p>
        </w:tc>
        <w:tc>
          <w:tcPr>
            <w:tcW w:w="1320" w:type="dxa"/>
            <w:vAlign w:val="center"/>
          </w:tcPr>
          <w:p w14:paraId="2739FFAF" w14:textId="77777777" w:rsidR="00107FDA" w:rsidRPr="001D129D" w:rsidRDefault="00107FDA" w:rsidP="00107FDA">
            <w:pPr>
              <w:pStyle w:val="ad"/>
              <w:jc w:val="center"/>
            </w:pPr>
            <w:r w:rsidRPr="001D129D">
              <w:t>28.3</w:t>
            </w:r>
          </w:p>
        </w:tc>
        <w:tc>
          <w:tcPr>
            <w:tcW w:w="1320" w:type="dxa"/>
            <w:vAlign w:val="center"/>
          </w:tcPr>
          <w:p w14:paraId="7712A64D" w14:textId="77777777" w:rsidR="00107FDA" w:rsidRPr="001D129D" w:rsidRDefault="00107FDA" w:rsidP="00107FDA">
            <w:pPr>
              <w:pStyle w:val="ad"/>
              <w:jc w:val="center"/>
            </w:pPr>
            <w:r w:rsidRPr="001D129D">
              <w:t>100.62</w:t>
            </w:r>
          </w:p>
        </w:tc>
        <w:tc>
          <w:tcPr>
            <w:tcW w:w="1320" w:type="dxa"/>
            <w:vAlign w:val="center"/>
          </w:tcPr>
          <w:p w14:paraId="2182CDFD" w14:textId="77777777" w:rsidR="00107FDA" w:rsidRPr="001D129D" w:rsidRDefault="00107FDA" w:rsidP="00107FDA">
            <w:pPr>
              <w:pStyle w:val="ad"/>
              <w:jc w:val="center"/>
            </w:pPr>
            <w:r w:rsidRPr="001D129D">
              <w:t>东南</w:t>
            </w:r>
          </w:p>
        </w:tc>
        <w:tc>
          <w:tcPr>
            <w:tcW w:w="1320" w:type="dxa"/>
            <w:vAlign w:val="center"/>
          </w:tcPr>
          <w:p w14:paraId="322519AF" w14:textId="77777777" w:rsidR="00107FDA" w:rsidRPr="001D129D" w:rsidRDefault="00107FDA" w:rsidP="00107FDA">
            <w:pPr>
              <w:pStyle w:val="ad"/>
              <w:jc w:val="center"/>
            </w:pPr>
            <w:r w:rsidRPr="001D129D">
              <w:t>2.2~3.1</w:t>
            </w:r>
          </w:p>
        </w:tc>
        <w:tc>
          <w:tcPr>
            <w:tcW w:w="1324" w:type="dxa"/>
            <w:vAlign w:val="center"/>
          </w:tcPr>
          <w:p w14:paraId="54571FF2" w14:textId="77777777" w:rsidR="00107FDA" w:rsidRPr="001D129D" w:rsidRDefault="00107FDA" w:rsidP="00107FDA">
            <w:pPr>
              <w:pStyle w:val="ad"/>
              <w:jc w:val="center"/>
            </w:pPr>
            <w:r w:rsidRPr="001D129D">
              <w:t>64</w:t>
            </w:r>
          </w:p>
        </w:tc>
      </w:tr>
      <w:tr w:rsidR="001D129D" w:rsidRPr="001D129D" w14:paraId="371B019F" w14:textId="77777777" w:rsidTr="00107FDA">
        <w:trPr>
          <w:trHeight w:val="397"/>
          <w:jc w:val="center"/>
        </w:trPr>
        <w:tc>
          <w:tcPr>
            <w:tcW w:w="1259" w:type="dxa"/>
            <w:vMerge w:val="restart"/>
            <w:vAlign w:val="center"/>
          </w:tcPr>
          <w:p w14:paraId="731ACC74" w14:textId="77777777" w:rsidR="00107FDA" w:rsidRPr="001D129D" w:rsidRDefault="00107FDA" w:rsidP="00107FDA">
            <w:pPr>
              <w:pStyle w:val="ad"/>
              <w:jc w:val="center"/>
            </w:pPr>
            <w:r w:rsidRPr="001D129D">
              <w:t>2020.06.11</w:t>
            </w:r>
          </w:p>
        </w:tc>
        <w:tc>
          <w:tcPr>
            <w:tcW w:w="1208" w:type="dxa"/>
            <w:vAlign w:val="center"/>
          </w:tcPr>
          <w:p w14:paraId="66226EC1" w14:textId="77777777" w:rsidR="00107FDA" w:rsidRPr="001D129D" w:rsidRDefault="00107FDA" w:rsidP="00107FDA">
            <w:pPr>
              <w:pStyle w:val="ad"/>
              <w:jc w:val="center"/>
            </w:pPr>
            <w:r w:rsidRPr="001D129D">
              <w:t>02:00</w:t>
            </w:r>
          </w:p>
        </w:tc>
        <w:tc>
          <w:tcPr>
            <w:tcW w:w="1320" w:type="dxa"/>
            <w:vAlign w:val="center"/>
          </w:tcPr>
          <w:p w14:paraId="51FFE29D" w14:textId="77777777" w:rsidR="00107FDA" w:rsidRPr="001D129D" w:rsidRDefault="00107FDA" w:rsidP="00107FDA">
            <w:pPr>
              <w:pStyle w:val="ad"/>
              <w:jc w:val="center"/>
            </w:pPr>
            <w:r w:rsidRPr="001D129D">
              <w:t>23.7</w:t>
            </w:r>
          </w:p>
        </w:tc>
        <w:tc>
          <w:tcPr>
            <w:tcW w:w="1320" w:type="dxa"/>
            <w:vAlign w:val="center"/>
          </w:tcPr>
          <w:p w14:paraId="60A58E94" w14:textId="77777777" w:rsidR="00107FDA" w:rsidRPr="001D129D" w:rsidRDefault="00107FDA" w:rsidP="00107FDA">
            <w:pPr>
              <w:pStyle w:val="ad"/>
              <w:jc w:val="center"/>
            </w:pPr>
            <w:r w:rsidRPr="001D129D">
              <w:t>100.69</w:t>
            </w:r>
          </w:p>
        </w:tc>
        <w:tc>
          <w:tcPr>
            <w:tcW w:w="1320" w:type="dxa"/>
            <w:vAlign w:val="center"/>
          </w:tcPr>
          <w:p w14:paraId="4A5BB309" w14:textId="77777777" w:rsidR="00107FDA" w:rsidRPr="001D129D" w:rsidRDefault="00107FDA" w:rsidP="00107FDA">
            <w:pPr>
              <w:pStyle w:val="ad"/>
              <w:jc w:val="center"/>
            </w:pPr>
            <w:r w:rsidRPr="001D129D">
              <w:t>东</w:t>
            </w:r>
          </w:p>
        </w:tc>
        <w:tc>
          <w:tcPr>
            <w:tcW w:w="1320" w:type="dxa"/>
            <w:vAlign w:val="center"/>
          </w:tcPr>
          <w:p w14:paraId="3AF02FFE" w14:textId="77777777" w:rsidR="00107FDA" w:rsidRPr="001D129D" w:rsidRDefault="00107FDA" w:rsidP="00107FDA">
            <w:pPr>
              <w:pStyle w:val="ad"/>
              <w:jc w:val="center"/>
            </w:pPr>
            <w:r w:rsidRPr="001D129D">
              <w:t>1.8~2.6</w:t>
            </w:r>
          </w:p>
        </w:tc>
        <w:tc>
          <w:tcPr>
            <w:tcW w:w="1324" w:type="dxa"/>
            <w:vAlign w:val="center"/>
          </w:tcPr>
          <w:p w14:paraId="2B6E074E" w14:textId="77777777" w:rsidR="00107FDA" w:rsidRPr="001D129D" w:rsidRDefault="00107FDA" w:rsidP="00107FDA">
            <w:pPr>
              <w:pStyle w:val="ad"/>
              <w:jc w:val="center"/>
            </w:pPr>
            <w:r w:rsidRPr="001D129D">
              <w:t>67</w:t>
            </w:r>
          </w:p>
        </w:tc>
      </w:tr>
      <w:tr w:rsidR="001D129D" w:rsidRPr="001D129D" w14:paraId="68DFC491" w14:textId="77777777" w:rsidTr="00107FDA">
        <w:trPr>
          <w:trHeight w:val="397"/>
          <w:jc w:val="center"/>
        </w:trPr>
        <w:tc>
          <w:tcPr>
            <w:tcW w:w="1259" w:type="dxa"/>
            <w:vMerge/>
            <w:vAlign w:val="center"/>
          </w:tcPr>
          <w:p w14:paraId="2219F2C7" w14:textId="77777777" w:rsidR="00107FDA" w:rsidRPr="001D129D" w:rsidRDefault="00107FDA" w:rsidP="00107FDA">
            <w:pPr>
              <w:pStyle w:val="ad"/>
              <w:jc w:val="center"/>
            </w:pPr>
          </w:p>
        </w:tc>
        <w:tc>
          <w:tcPr>
            <w:tcW w:w="1208" w:type="dxa"/>
            <w:vAlign w:val="center"/>
          </w:tcPr>
          <w:p w14:paraId="588370BE" w14:textId="77777777" w:rsidR="00107FDA" w:rsidRPr="001D129D" w:rsidRDefault="00107FDA" w:rsidP="00107FDA">
            <w:pPr>
              <w:pStyle w:val="ad"/>
              <w:jc w:val="center"/>
            </w:pPr>
            <w:r w:rsidRPr="001D129D">
              <w:t>08:00</w:t>
            </w:r>
          </w:p>
        </w:tc>
        <w:tc>
          <w:tcPr>
            <w:tcW w:w="1320" w:type="dxa"/>
            <w:vAlign w:val="center"/>
          </w:tcPr>
          <w:p w14:paraId="4589088F" w14:textId="77777777" w:rsidR="00107FDA" w:rsidRPr="001D129D" w:rsidRDefault="00107FDA" w:rsidP="00107FDA">
            <w:pPr>
              <w:pStyle w:val="ad"/>
              <w:jc w:val="center"/>
            </w:pPr>
            <w:r w:rsidRPr="001D129D">
              <w:t>26.3</w:t>
            </w:r>
          </w:p>
        </w:tc>
        <w:tc>
          <w:tcPr>
            <w:tcW w:w="1320" w:type="dxa"/>
            <w:vAlign w:val="center"/>
          </w:tcPr>
          <w:p w14:paraId="351A2021" w14:textId="77777777" w:rsidR="00107FDA" w:rsidRPr="001D129D" w:rsidRDefault="00107FDA" w:rsidP="00107FDA">
            <w:pPr>
              <w:pStyle w:val="ad"/>
              <w:jc w:val="center"/>
            </w:pPr>
            <w:r w:rsidRPr="001D129D">
              <w:t>100.67</w:t>
            </w:r>
          </w:p>
        </w:tc>
        <w:tc>
          <w:tcPr>
            <w:tcW w:w="1320" w:type="dxa"/>
            <w:vAlign w:val="center"/>
          </w:tcPr>
          <w:p w14:paraId="464F6515" w14:textId="77777777" w:rsidR="00107FDA" w:rsidRPr="001D129D" w:rsidRDefault="00107FDA" w:rsidP="00107FDA">
            <w:pPr>
              <w:pStyle w:val="ad"/>
              <w:jc w:val="center"/>
            </w:pPr>
            <w:r w:rsidRPr="001D129D">
              <w:t>东</w:t>
            </w:r>
          </w:p>
        </w:tc>
        <w:tc>
          <w:tcPr>
            <w:tcW w:w="1320" w:type="dxa"/>
            <w:vAlign w:val="center"/>
          </w:tcPr>
          <w:p w14:paraId="6EE5C153" w14:textId="77777777" w:rsidR="00107FDA" w:rsidRPr="001D129D" w:rsidRDefault="00107FDA" w:rsidP="00107FDA">
            <w:pPr>
              <w:pStyle w:val="ad"/>
              <w:jc w:val="center"/>
            </w:pPr>
            <w:r w:rsidRPr="001D129D">
              <w:t>1.8~2.6</w:t>
            </w:r>
          </w:p>
        </w:tc>
        <w:tc>
          <w:tcPr>
            <w:tcW w:w="1324" w:type="dxa"/>
            <w:vAlign w:val="center"/>
          </w:tcPr>
          <w:p w14:paraId="7F36802A" w14:textId="77777777" w:rsidR="00107FDA" w:rsidRPr="001D129D" w:rsidRDefault="00107FDA" w:rsidP="00107FDA">
            <w:pPr>
              <w:pStyle w:val="ad"/>
              <w:jc w:val="center"/>
            </w:pPr>
            <w:r w:rsidRPr="001D129D">
              <w:t>66</w:t>
            </w:r>
          </w:p>
        </w:tc>
      </w:tr>
      <w:tr w:rsidR="001D129D" w:rsidRPr="001D129D" w14:paraId="56F4E6F8" w14:textId="77777777" w:rsidTr="00107FDA">
        <w:trPr>
          <w:trHeight w:val="397"/>
          <w:jc w:val="center"/>
        </w:trPr>
        <w:tc>
          <w:tcPr>
            <w:tcW w:w="1259" w:type="dxa"/>
            <w:vMerge/>
            <w:vAlign w:val="center"/>
          </w:tcPr>
          <w:p w14:paraId="6B84CB82" w14:textId="77777777" w:rsidR="00107FDA" w:rsidRPr="001D129D" w:rsidRDefault="00107FDA" w:rsidP="00107FDA">
            <w:pPr>
              <w:pStyle w:val="ad"/>
              <w:jc w:val="center"/>
            </w:pPr>
          </w:p>
        </w:tc>
        <w:tc>
          <w:tcPr>
            <w:tcW w:w="1208" w:type="dxa"/>
            <w:vAlign w:val="center"/>
          </w:tcPr>
          <w:p w14:paraId="60803C73" w14:textId="77777777" w:rsidR="00107FDA" w:rsidRPr="001D129D" w:rsidRDefault="00107FDA" w:rsidP="00107FDA">
            <w:pPr>
              <w:pStyle w:val="ad"/>
              <w:jc w:val="center"/>
            </w:pPr>
            <w:r w:rsidRPr="001D129D">
              <w:t>14:00</w:t>
            </w:r>
          </w:p>
        </w:tc>
        <w:tc>
          <w:tcPr>
            <w:tcW w:w="1320" w:type="dxa"/>
            <w:vAlign w:val="center"/>
          </w:tcPr>
          <w:p w14:paraId="329BFC4B" w14:textId="77777777" w:rsidR="00107FDA" w:rsidRPr="001D129D" w:rsidRDefault="00107FDA" w:rsidP="00107FDA">
            <w:pPr>
              <w:pStyle w:val="ad"/>
              <w:jc w:val="center"/>
            </w:pPr>
            <w:r w:rsidRPr="001D129D">
              <w:t>27.4</w:t>
            </w:r>
          </w:p>
        </w:tc>
        <w:tc>
          <w:tcPr>
            <w:tcW w:w="1320" w:type="dxa"/>
            <w:vAlign w:val="center"/>
          </w:tcPr>
          <w:p w14:paraId="252A8E08" w14:textId="77777777" w:rsidR="00107FDA" w:rsidRPr="001D129D" w:rsidRDefault="00107FDA" w:rsidP="00107FDA">
            <w:pPr>
              <w:pStyle w:val="ad"/>
              <w:jc w:val="center"/>
            </w:pPr>
            <w:r w:rsidRPr="001D129D">
              <w:t>100.66</w:t>
            </w:r>
          </w:p>
        </w:tc>
        <w:tc>
          <w:tcPr>
            <w:tcW w:w="1320" w:type="dxa"/>
            <w:vAlign w:val="center"/>
          </w:tcPr>
          <w:p w14:paraId="6C979901" w14:textId="77777777" w:rsidR="00107FDA" w:rsidRPr="001D129D" w:rsidRDefault="00107FDA" w:rsidP="00107FDA">
            <w:pPr>
              <w:pStyle w:val="ad"/>
              <w:jc w:val="center"/>
            </w:pPr>
            <w:r w:rsidRPr="001D129D">
              <w:t>东</w:t>
            </w:r>
          </w:p>
        </w:tc>
        <w:tc>
          <w:tcPr>
            <w:tcW w:w="1320" w:type="dxa"/>
            <w:vAlign w:val="center"/>
          </w:tcPr>
          <w:p w14:paraId="0ED59BE0" w14:textId="77777777" w:rsidR="00107FDA" w:rsidRPr="001D129D" w:rsidRDefault="00107FDA" w:rsidP="00107FDA">
            <w:pPr>
              <w:pStyle w:val="ad"/>
              <w:jc w:val="center"/>
            </w:pPr>
            <w:r w:rsidRPr="001D129D">
              <w:t>1.8~2.6</w:t>
            </w:r>
          </w:p>
        </w:tc>
        <w:tc>
          <w:tcPr>
            <w:tcW w:w="1324" w:type="dxa"/>
            <w:vAlign w:val="center"/>
          </w:tcPr>
          <w:p w14:paraId="33C9920E" w14:textId="77777777" w:rsidR="00107FDA" w:rsidRPr="001D129D" w:rsidRDefault="00107FDA" w:rsidP="00107FDA">
            <w:pPr>
              <w:pStyle w:val="ad"/>
              <w:jc w:val="center"/>
            </w:pPr>
            <w:r w:rsidRPr="001D129D">
              <w:t>65</w:t>
            </w:r>
          </w:p>
        </w:tc>
      </w:tr>
      <w:tr w:rsidR="001D129D" w:rsidRPr="001D129D" w14:paraId="1297D637" w14:textId="77777777" w:rsidTr="00107FDA">
        <w:trPr>
          <w:trHeight w:val="397"/>
          <w:jc w:val="center"/>
        </w:trPr>
        <w:tc>
          <w:tcPr>
            <w:tcW w:w="1259" w:type="dxa"/>
            <w:vMerge/>
            <w:vAlign w:val="center"/>
          </w:tcPr>
          <w:p w14:paraId="0C4DA7AA" w14:textId="77777777" w:rsidR="00107FDA" w:rsidRPr="001D129D" w:rsidRDefault="00107FDA" w:rsidP="00107FDA">
            <w:pPr>
              <w:pStyle w:val="ad"/>
              <w:jc w:val="center"/>
            </w:pPr>
          </w:p>
        </w:tc>
        <w:tc>
          <w:tcPr>
            <w:tcW w:w="1208" w:type="dxa"/>
            <w:vAlign w:val="center"/>
          </w:tcPr>
          <w:p w14:paraId="1A25E9FF" w14:textId="77777777" w:rsidR="00107FDA" w:rsidRPr="001D129D" w:rsidRDefault="00107FDA" w:rsidP="00107FDA">
            <w:pPr>
              <w:pStyle w:val="ad"/>
              <w:jc w:val="center"/>
            </w:pPr>
            <w:r w:rsidRPr="001D129D">
              <w:t>20:00</w:t>
            </w:r>
          </w:p>
        </w:tc>
        <w:tc>
          <w:tcPr>
            <w:tcW w:w="1320" w:type="dxa"/>
            <w:vAlign w:val="center"/>
          </w:tcPr>
          <w:p w14:paraId="3B8E88D2" w14:textId="77777777" w:rsidR="00107FDA" w:rsidRPr="001D129D" w:rsidRDefault="00107FDA" w:rsidP="00107FDA">
            <w:pPr>
              <w:pStyle w:val="ad"/>
              <w:jc w:val="center"/>
            </w:pPr>
            <w:r w:rsidRPr="001D129D">
              <w:t>26.6</w:t>
            </w:r>
          </w:p>
        </w:tc>
        <w:tc>
          <w:tcPr>
            <w:tcW w:w="1320" w:type="dxa"/>
            <w:vAlign w:val="center"/>
          </w:tcPr>
          <w:p w14:paraId="6623A812" w14:textId="77777777" w:rsidR="00107FDA" w:rsidRPr="001D129D" w:rsidRDefault="00107FDA" w:rsidP="00107FDA">
            <w:pPr>
              <w:pStyle w:val="ad"/>
              <w:jc w:val="center"/>
            </w:pPr>
            <w:r w:rsidRPr="001D129D">
              <w:t>100.67</w:t>
            </w:r>
          </w:p>
        </w:tc>
        <w:tc>
          <w:tcPr>
            <w:tcW w:w="1320" w:type="dxa"/>
            <w:vAlign w:val="center"/>
          </w:tcPr>
          <w:p w14:paraId="00F394D5" w14:textId="77777777" w:rsidR="00107FDA" w:rsidRPr="001D129D" w:rsidRDefault="00107FDA" w:rsidP="00107FDA">
            <w:pPr>
              <w:pStyle w:val="ad"/>
              <w:jc w:val="center"/>
            </w:pPr>
            <w:r w:rsidRPr="001D129D">
              <w:t>东</w:t>
            </w:r>
          </w:p>
        </w:tc>
        <w:tc>
          <w:tcPr>
            <w:tcW w:w="1320" w:type="dxa"/>
            <w:vAlign w:val="center"/>
          </w:tcPr>
          <w:p w14:paraId="1BA15E23" w14:textId="77777777" w:rsidR="00107FDA" w:rsidRPr="001D129D" w:rsidRDefault="00107FDA" w:rsidP="00107FDA">
            <w:pPr>
              <w:pStyle w:val="ad"/>
              <w:jc w:val="center"/>
            </w:pPr>
            <w:r w:rsidRPr="001D129D">
              <w:t>1.8~2.6</w:t>
            </w:r>
          </w:p>
        </w:tc>
        <w:tc>
          <w:tcPr>
            <w:tcW w:w="1324" w:type="dxa"/>
            <w:vAlign w:val="center"/>
          </w:tcPr>
          <w:p w14:paraId="18A52562" w14:textId="77777777" w:rsidR="00107FDA" w:rsidRPr="001D129D" w:rsidRDefault="00107FDA" w:rsidP="00107FDA">
            <w:pPr>
              <w:pStyle w:val="ad"/>
              <w:jc w:val="center"/>
            </w:pPr>
            <w:r w:rsidRPr="001D129D">
              <w:t>66</w:t>
            </w:r>
          </w:p>
        </w:tc>
      </w:tr>
      <w:tr w:rsidR="001D129D" w:rsidRPr="001D129D" w14:paraId="00D22788" w14:textId="77777777" w:rsidTr="00107FDA">
        <w:trPr>
          <w:trHeight w:val="397"/>
          <w:jc w:val="center"/>
        </w:trPr>
        <w:tc>
          <w:tcPr>
            <w:tcW w:w="1259" w:type="dxa"/>
            <w:vMerge w:val="restart"/>
            <w:vAlign w:val="center"/>
          </w:tcPr>
          <w:p w14:paraId="6601C140" w14:textId="77777777" w:rsidR="00107FDA" w:rsidRPr="001D129D" w:rsidRDefault="00107FDA" w:rsidP="00107FDA">
            <w:pPr>
              <w:pStyle w:val="ad"/>
              <w:jc w:val="center"/>
            </w:pPr>
            <w:r w:rsidRPr="001D129D">
              <w:t>2020.06.12</w:t>
            </w:r>
          </w:p>
        </w:tc>
        <w:tc>
          <w:tcPr>
            <w:tcW w:w="1208" w:type="dxa"/>
            <w:vAlign w:val="center"/>
          </w:tcPr>
          <w:p w14:paraId="6C5F9E75" w14:textId="77777777" w:rsidR="00107FDA" w:rsidRPr="001D129D" w:rsidRDefault="00107FDA" w:rsidP="00107FDA">
            <w:pPr>
              <w:pStyle w:val="ad"/>
              <w:jc w:val="center"/>
            </w:pPr>
            <w:r w:rsidRPr="001D129D">
              <w:t>02:00</w:t>
            </w:r>
          </w:p>
        </w:tc>
        <w:tc>
          <w:tcPr>
            <w:tcW w:w="1320" w:type="dxa"/>
            <w:vAlign w:val="center"/>
          </w:tcPr>
          <w:p w14:paraId="2B4EEDBC" w14:textId="77777777" w:rsidR="00107FDA" w:rsidRPr="001D129D" w:rsidRDefault="00107FDA" w:rsidP="00107FDA">
            <w:pPr>
              <w:pStyle w:val="ad"/>
              <w:jc w:val="center"/>
            </w:pPr>
            <w:r w:rsidRPr="001D129D">
              <w:t>26.5</w:t>
            </w:r>
          </w:p>
        </w:tc>
        <w:tc>
          <w:tcPr>
            <w:tcW w:w="1320" w:type="dxa"/>
            <w:vAlign w:val="center"/>
          </w:tcPr>
          <w:p w14:paraId="0E030943" w14:textId="77777777" w:rsidR="00107FDA" w:rsidRPr="001D129D" w:rsidRDefault="00107FDA" w:rsidP="00107FDA">
            <w:pPr>
              <w:pStyle w:val="ad"/>
              <w:jc w:val="center"/>
            </w:pPr>
            <w:r w:rsidRPr="001D129D">
              <w:t>100.68</w:t>
            </w:r>
          </w:p>
        </w:tc>
        <w:tc>
          <w:tcPr>
            <w:tcW w:w="1320" w:type="dxa"/>
            <w:vAlign w:val="center"/>
          </w:tcPr>
          <w:p w14:paraId="2586F927" w14:textId="77777777" w:rsidR="00107FDA" w:rsidRPr="001D129D" w:rsidRDefault="00107FDA" w:rsidP="00107FDA">
            <w:pPr>
              <w:pStyle w:val="ad"/>
              <w:jc w:val="center"/>
            </w:pPr>
            <w:r w:rsidRPr="001D129D">
              <w:t>东北</w:t>
            </w:r>
          </w:p>
        </w:tc>
        <w:tc>
          <w:tcPr>
            <w:tcW w:w="1320" w:type="dxa"/>
            <w:vAlign w:val="center"/>
          </w:tcPr>
          <w:p w14:paraId="46110E48" w14:textId="77777777" w:rsidR="00107FDA" w:rsidRPr="001D129D" w:rsidRDefault="00107FDA" w:rsidP="00107FDA">
            <w:pPr>
              <w:pStyle w:val="ad"/>
              <w:jc w:val="center"/>
            </w:pPr>
            <w:r w:rsidRPr="001D129D">
              <w:t>2.4~3.3</w:t>
            </w:r>
          </w:p>
        </w:tc>
        <w:tc>
          <w:tcPr>
            <w:tcW w:w="1324" w:type="dxa"/>
            <w:vAlign w:val="center"/>
          </w:tcPr>
          <w:p w14:paraId="175DB414" w14:textId="77777777" w:rsidR="00107FDA" w:rsidRPr="001D129D" w:rsidRDefault="00107FDA" w:rsidP="00107FDA">
            <w:pPr>
              <w:pStyle w:val="ad"/>
              <w:jc w:val="center"/>
            </w:pPr>
            <w:r w:rsidRPr="001D129D">
              <w:t>67</w:t>
            </w:r>
          </w:p>
        </w:tc>
      </w:tr>
      <w:tr w:rsidR="001D129D" w:rsidRPr="001D129D" w14:paraId="56B32715" w14:textId="77777777" w:rsidTr="00107FDA">
        <w:trPr>
          <w:trHeight w:val="397"/>
          <w:jc w:val="center"/>
        </w:trPr>
        <w:tc>
          <w:tcPr>
            <w:tcW w:w="1259" w:type="dxa"/>
            <w:vMerge/>
            <w:vAlign w:val="center"/>
          </w:tcPr>
          <w:p w14:paraId="19432BBB" w14:textId="77777777" w:rsidR="00107FDA" w:rsidRPr="001D129D" w:rsidRDefault="00107FDA" w:rsidP="00107FDA">
            <w:pPr>
              <w:pStyle w:val="ad"/>
              <w:jc w:val="center"/>
            </w:pPr>
          </w:p>
        </w:tc>
        <w:tc>
          <w:tcPr>
            <w:tcW w:w="1208" w:type="dxa"/>
            <w:vAlign w:val="center"/>
          </w:tcPr>
          <w:p w14:paraId="40F15590" w14:textId="77777777" w:rsidR="00107FDA" w:rsidRPr="001D129D" w:rsidRDefault="00107FDA" w:rsidP="00107FDA">
            <w:pPr>
              <w:pStyle w:val="ad"/>
              <w:jc w:val="center"/>
            </w:pPr>
            <w:r w:rsidRPr="001D129D">
              <w:t>08:00</w:t>
            </w:r>
          </w:p>
        </w:tc>
        <w:tc>
          <w:tcPr>
            <w:tcW w:w="1320" w:type="dxa"/>
            <w:vAlign w:val="center"/>
          </w:tcPr>
          <w:p w14:paraId="056C563C" w14:textId="77777777" w:rsidR="00107FDA" w:rsidRPr="001D129D" w:rsidRDefault="00107FDA" w:rsidP="00107FDA">
            <w:pPr>
              <w:pStyle w:val="ad"/>
              <w:jc w:val="center"/>
            </w:pPr>
            <w:r w:rsidRPr="001D129D">
              <w:t>28.7</w:t>
            </w:r>
          </w:p>
        </w:tc>
        <w:tc>
          <w:tcPr>
            <w:tcW w:w="1320" w:type="dxa"/>
            <w:vAlign w:val="center"/>
          </w:tcPr>
          <w:p w14:paraId="28350095" w14:textId="77777777" w:rsidR="00107FDA" w:rsidRPr="001D129D" w:rsidRDefault="00107FDA" w:rsidP="00107FDA">
            <w:pPr>
              <w:pStyle w:val="ad"/>
              <w:jc w:val="center"/>
            </w:pPr>
            <w:r w:rsidRPr="001D129D">
              <w:t>100.64</w:t>
            </w:r>
          </w:p>
        </w:tc>
        <w:tc>
          <w:tcPr>
            <w:tcW w:w="1320" w:type="dxa"/>
            <w:vAlign w:val="center"/>
          </w:tcPr>
          <w:p w14:paraId="1464243B" w14:textId="77777777" w:rsidR="00107FDA" w:rsidRPr="001D129D" w:rsidRDefault="00107FDA" w:rsidP="00107FDA">
            <w:pPr>
              <w:pStyle w:val="ad"/>
              <w:jc w:val="center"/>
            </w:pPr>
            <w:r w:rsidRPr="001D129D">
              <w:t>东北</w:t>
            </w:r>
          </w:p>
        </w:tc>
        <w:tc>
          <w:tcPr>
            <w:tcW w:w="1320" w:type="dxa"/>
            <w:vAlign w:val="center"/>
          </w:tcPr>
          <w:p w14:paraId="60CEA594" w14:textId="77777777" w:rsidR="00107FDA" w:rsidRPr="001D129D" w:rsidRDefault="00107FDA" w:rsidP="00107FDA">
            <w:pPr>
              <w:pStyle w:val="ad"/>
              <w:jc w:val="center"/>
            </w:pPr>
            <w:r w:rsidRPr="001D129D">
              <w:t>2.4~3.3</w:t>
            </w:r>
          </w:p>
        </w:tc>
        <w:tc>
          <w:tcPr>
            <w:tcW w:w="1324" w:type="dxa"/>
            <w:vAlign w:val="center"/>
          </w:tcPr>
          <w:p w14:paraId="72B2F6CE" w14:textId="77777777" w:rsidR="00107FDA" w:rsidRPr="001D129D" w:rsidRDefault="00107FDA" w:rsidP="00107FDA">
            <w:pPr>
              <w:pStyle w:val="ad"/>
              <w:jc w:val="center"/>
            </w:pPr>
            <w:r w:rsidRPr="001D129D">
              <w:t>64</w:t>
            </w:r>
          </w:p>
        </w:tc>
      </w:tr>
      <w:tr w:rsidR="001D129D" w:rsidRPr="001D129D" w14:paraId="5290AE89" w14:textId="77777777" w:rsidTr="00107FDA">
        <w:trPr>
          <w:trHeight w:val="397"/>
          <w:jc w:val="center"/>
        </w:trPr>
        <w:tc>
          <w:tcPr>
            <w:tcW w:w="1259" w:type="dxa"/>
            <w:vMerge/>
            <w:vAlign w:val="center"/>
          </w:tcPr>
          <w:p w14:paraId="31EF4059" w14:textId="77777777" w:rsidR="00107FDA" w:rsidRPr="001D129D" w:rsidRDefault="00107FDA" w:rsidP="00107FDA">
            <w:pPr>
              <w:pStyle w:val="ad"/>
              <w:jc w:val="center"/>
            </w:pPr>
          </w:p>
        </w:tc>
        <w:tc>
          <w:tcPr>
            <w:tcW w:w="1208" w:type="dxa"/>
            <w:vAlign w:val="center"/>
          </w:tcPr>
          <w:p w14:paraId="42846981" w14:textId="77777777" w:rsidR="00107FDA" w:rsidRPr="001D129D" w:rsidRDefault="00107FDA" w:rsidP="00107FDA">
            <w:pPr>
              <w:pStyle w:val="ad"/>
              <w:jc w:val="center"/>
            </w:pPr>
            <w:r w:rsidRPr="001D129D">
              <w:t>14:00</w:t>
            </w:r>
          </w:p>
        </w:tc>
        <w:tc>
          <w:tcPr>
            <w:tcW w:w="1320" w:type="dxa"/>
            <w:vAlign w:val="center"/>
          </w:tcPr>
          <w:p w14:paraId="6CD0452A" w14:textId="77777777" w:rsidR="00107FDA" w:rsidRPr="001D129D" w:rsidRDefault="00107FDA" w:rsidP="00107FDA">
            <w:pPr>
              <w:pStyle w:val="ad"/>
              <w:jc w:val="center"/>
            </w:pPr>
            <w:r w:rsidRPr="001D129D">
              <w:t>29.8</w:t>
            </w:r>
          </w:p>
        </w:tc>
        <w:tc>
          <w:tcPr>
            <w:tcW w:w="1320" w:type="dxa"/>
            <w:vAlign w:val="center"/>
          </w:tcPr>
          <w:p w14:paraId="0CFA4B28" w14:textId="77777777" w:rsidR="00107FDA" w:rsidRPr="001D129D" w:rsidRDefault="00107FDA" w:rsidP="00107FDA">
            <w:pPr>
              <w:pStyle w:val="ad"/>
              <w:jc w:val="center"/>
            </w:pPr>
            <w:r w:rsidRPr="001D129D">
              <w:t>100.63</w:t>
            </w:r>
          </w:p>
        </w:tc>
        <w:tc>
          <w:tcPr>
            <w:tcW w:w="1320" w:type="dxa"/>
            <w:vAlign w:val="center"/>
          </w:tcPr>
          <w:p w14:paraId="7921EA69" w14:textId="77777777" w:rsidR="00107FDA" w:rsidRPr="001D129D" w:rsidRDefault="00107FDA" w:rsidP="00107FDA">
            <w:pPr>
              <w:pStyle w:val="ad"/>
              <w:jc w:val="center"/>
            </w:pPr>
            <w:r w:rsidRPr="001D129D">
              <w:t>东北</w:t>
            </w:r>
          </w:p>
        </w:tc>
        <w:tc>
          <w:tcPr>
            <w:tcW w:w="1320" w:type="dxa"/>
            <w:vAlign w:val="center"/>
          </w:tcPr>
          <w:p w14:paraId="252AB6C8" w14:textId="77777777" w:rsidR="00107FDA" w:rsidRPr="001D129D" w:rsidRDefault="00107FDA" w:rsidP="00107FDA">
            <w:pPr>
              <w:pStyle w:val="ad"/>
              <w:jc w:val="center"/>
            </w:pPr>
            <w:r w:rsidRPr="001D129D">
              <w:t>2.4~3.3</w:t>
            </w:r>
          </w:p>
        </w:tc>
        <w:tc>
          <w:tcPr>
            <w:tcW w:w="1324" w:type="dxa"/>
            <w:vAlign w:val="center"/>
          </w:tcPr>
          <w:p w14:paraId="72B2DB36" w14:textId="77777777" w:rsidR="00107FDA" w:rsidRPr="001D129D" w:rsidRDefault="00107FDA" w:rsidP="00107FDA">
            <w:pPr>
              <w:pStyle w:val="ad"/>
              <w:jc w:val="center"/>
            </w:pPr>
            <w:r w:rsidRPr="001D129D">
              <w:t>63</w:t>
            </w:r>
          </w:p>
        </w:tc>
      </w:tr>
      <w:tr w:rsidR="001D129D" w:rsidRPr="001D129D" w14:paraId="384C6D42" w14:textId="77777777" w:rsidTr="00107FDA">
        <w:trPr>
          <w:trHeight w:val="397"/>
          <w:jc w:val="center"/>
        </w:trPr>
        <w:tc>
          <w:tcPr>
            <w:tcW w:w="1259" w:type="dxa"/>
            <w:vMerge/>
            <w:vAlign w:val="center"/>
          </w:tcPr>
          <w:p w14:paraId="1384AACB" w14:textId="77777777" w:rsidR="00107FDA" w:rsidRPr="001D129D" w:rsidRDefault="00107FDA" w:rsidP="00107FDA">
            <w:pPr>
              <w:pStyle w:val="ad"/>
              <w:jc w:val="center"/>
            </w:pPr>
          </w:p>
        </w:tc>
        <w:tc>
          <w:tcPr>
            <w:tcW w:w="1208" w:type="dxa"/>
            <w:vAlign w:val="center"/>
          </w:tcPr>
          <w:p w14:paraId="6398EC3C" w14:textId="77777777" w:rsidR="00107FDA" w:rsidRPr="001D129D" w:rsidRDefault="00107FDA" w:rsidP="00107FDA">
            <w:pPr>
              <w:pStyle w:val="ad"/>
              <w:jc w:val="center"/>
            </w:pPr>
            <w:r w:rsidRPr="001D129D">
              <w:t>20:00</w:t>
            </w:r>
          </w:p>
        </w:tc>
        <w:tc>
          <w:tcPr>
            <w:tcW w:w="1320" w:type="dxa"/>
            <w:vAlign w:val="center"/>
          </w:tcPr>
          <w:p w14:paraId="7CABA65D" w14:textId="77777777" w:rsidR="00107FDA" w:rsidRPr="001D129D" w:rsidRDefault="00107FDA" w:rsidP="00107FDA">
            <w:pPr>
              <w:pStyle w:val="ad"/>
              <w:jc w:val="center"/>
            </w:pPr>
            <w:r w:rsidRPr="001D129D">
              <w:t>28.6</w:t>
            </w:r>
          </w:p>
        </w:tc>
        <w:tc>
          <w:tcPr>
            <w:tcW w:w="1320" w:type="dxa"/>
            <w:vAlign w:val="center"/>
          </w:tcPr>
          <w:p w14:paraId="601A458E" w14:textId="77777777" w:rsidR="00107FDA" w:rsidRPr="001D129D" w:rsidRDefault="00107FDA" w:rsidP="00107FDA">
            <w:pPr>
              <w:pStyle w:val="ad"/>
              <w:jc w:val="center"/>
            </w:pPr>
            <w:r w:rsidRPr="001D129D">
              <w:t>100.65</w:t>
            </w:r>
          </w:p>
        </w:tc>
        <w:tc>
          <w:tcPr>
            <w:tcW w:w="1320" w:type="dxa"/>
            <w:vAlign w:val="center"/>
          </w:tcPr>
          <w:p w14:paraId="6AEB3785" w14:textId="77777777" w:rsidR="00107FDA" w:rsidRPr="001D129D" w:rsidRDefault="00107FDA" w:rsidP="00107FDA">
            <w:pPr>
              <w:pStyle w:val="ad"/>
              <w:jc w:val="center"/>
            </w:pPr>
            <w:r w:rsidRPr="001D129D">
              <w:t>东北</w:t>
            </w:r>
          </w:p>
        </w:tc>
        <w:tc>
          <w:tcPr>
            <w:tcW w:w="1320" w:type="dxa"/>
            <w:vAlign w:val="center"/>
          </w:tcPr>
          <w:p w14:paraId="5CBDC879" w14:textId="77777777" w:rsidR="00107FDA" w:rsidRPr="001D129D" w:rsidRDefault="00107FDA" w:rsidP="00107FDA">
            <w:pPr>
              <w:pStyle w:val="ad"/>
              <w:jc w:val="center"/>
            </w:pPr>
            <w:r w:rsidRPr="001D129D">
              <w:t>2.4~3.3</w:t>
            </w:r>
          </w:p>
        </w:tc>
        <w:tc>
          <w:tcPr>
            <w:tcW w:w="1324" w:type="dxa"/>
            <w:vAlign w:val="center"/>
          </w:tcPr>
          <w:p w14:paraId="77C0BE2B" w14:textId="77777777" w:rsidR="00107FDA" w:rsidRPr="001D129D" w:rsidRDefault="00107FDA" w:rsidP="00107FDA">
            <w:pPr>
              <w:pStyle w:val="ad"/>
              <w:jc w:val="center"/>
            </w:pPr>
            <w:r w:rsidRPr="001D129D">
              <w:t>64</w:t>
            </w:r>
          </w:p>
        </w:tc>
      </w:tr>
      <w:tr w:rsidR="001D129D" w:rsidRPr="001D129D" w14:paraId="3B8BF08D" w14:textId="77777777" w:rsidTr="00107FDA">
        <w:trPr>
          <w:trHeight w:val="397"/>
          <w:jc w:val="center"/>
        </w:trPr>
        <w:tc>
          <w:tcPr>
            <w:tcW w:w="1259" w:type="dxa"/>
            <w:vMerge w:val="restart"/>
            <w:vAlign w:val="center"/>
          </w:tcPr>
          <w:p w14:paraId="67085DB5" w14:textId="77777777" w:rsidR="00107FDA" w:rsidRPr="001D129D" w:rsidRDefault="00107FDA" w:rsidP="00107FDA">
            <w:pPr>
              <w:pStyle w:val="ad"/>
              <w:jc w:val="center"/>
            </w:pPr>
            <w:r w:rsidRPr="001D129D">
              <w:t>2020.06.13</w:t>
            </w:r>
          </w:p>
        </w:tc>
        <w:tc>
          <w:tcPr>
            <w:tcW w:w="1208" w:type="dxa"/>
            <w:vAlign w:val="center"/>
          </w:tcPr>
          <w:p w14:paraId="46FFD5B3" w14:textId="77777777" w:rsidR="00107FDA" w:rsidRPr="001D129D" w:rsidRDefault="00107FDA" w:rsidP="00107FDA">
            <w:pPr>
              <w:pStyle w:val="ad"/>
              <w:jc w:val="center"/>
            </w:pPr>
            <w:r w:rsidRPr="001D129D">
              <w:t>02:00</w:t>
            </w:r>
          </w:p>
        </w:tc>
        <w:tc>
          <w:tcPr>
            <w:tcW w:w="1320" w:type="dxa"/>
            <w:vAlign w:val="center"/>
          </w:tcPr>
          <w:p w14:paraId="5FB611E9" w14:textId="77777777" w:rsidR="00107FDA" w:rsidRPr="001D129D" w:rsidRDefault="00107FDA" w:rsidP="00107FDA">
            <w:pPr>
              <w:pStyle w:val="ad"/>
              <w:jc w:val="center"/>
            </w:pPr>
            <w:r w:rsidRPr="001D129D">
              <w:t>24.5</w:t>
            </w:r>
          </w:p>
        </w:tc>
        <w:tc>
          <w:tcPr>
            <w:tcW w:w="1320" w:type="dxa"/>
            <w:vAlign w:val="center"/>
          </w:tcPr>
          <w:p w14:paraId="66DA0856" w14:textId="77777777" w:rsidR="00107FDA" w:rsidRPr="001D129D" w:rsidRDefault="00107FDA" w:rsidP="00107FDA">
            <w:pPr>
              <w:pStyle w:val="ad"/>
              <w:jc w:val="center"/>
            </w:pPr>
            <w:r w:rsidRPr="001D129D">
              <w:t>100.72</w:t>
            </w:r>
          </w:p>
        </w:tc>
        <w:tc>
          <w:tcPr>
            <w:tcW w:w="1320" w:type="dxa"/>
            <w:vAlign w:val="center"/>
          </w:tcPr>
          <w:p w14:paraId="557EAC46" w14:textId="77777777" w:rsidR="00107FDA" w:rsidRPr="001D129D" w:rsidRDefault="00107FDA" w:rsidP="00107FDA">
            <w:pPr>
              <w:pStyle w:val="ad"/>
              <w:jc w:val="center"/>
            </w:pPr>
            <w:r w:rsidRPr="001D129D">
              <w:t>东</w:t>
            </w:r>
          </w:p>
        </w:tc>
        <w:tc>
          <w:tcPr>
            <w:tcW w:w="1320" w:type="dxa"/>
            <w:vAlign w:val="center"/>
          </w:tcPr>
          <w:p w14:paraId="77A3DBE2" w14:textId="77777777" w:rsidR="00107FDA" w:rsidRPr="001D129D" w:rsidRDefault="00107FDA" w:rsidP="00107FDA">
            <w:pPr>
              <w:pStyle w:val="ad"/>
              <w:jc w:val="center"/>
            </w:pPr>
            <w:r w:rsidRPr="001D129D">
              <w:t>2.1~3.6</w:t>
            </w:r>
          </w:p>
        </w:tc>
        <w:tc>
          <w:tcPr>
            <w:tcW w:w="1324" w:type="dxa"/>
            <w:vAlign w:val="center"/>
          </w:tcPr>
          <w:p w14:paraId="643760DD" w14:textId="77777777" w:rsidR="00107FDA" w:rsidRPr="001D129D" w:rsidRDefault="00107FDA" w:rsidP="00107FDA">
            <w:pPr>
              <w:pStyle w:val="ad"/>
              <w:jc w:val="center"/>
            </w:pPr>
            <w:r w:rsidRPr="001D129D">
              <w:t>54</w:t>
            </w:r>
          </w:p>
        </w:tc>
      </w:tr>
      <w:tr w:rsidR="001D129D" w:rsidRPr="001D129D" w14:paraId="5BAD58AA" w14:textId="77777777" w:rsidTr="00107FDA">
        <w:trPr>
          <w:trHeight w:val="397"/>
          <w:jc w:val="center"/>
        </w:trPr>
        <w:tc>
          <w:tcPr>
            <w:tcW w:w="1259" w:type="dxa"/>
            <w:vMerge/>
            <w:vAlign w:val="center"/>
          </w:tcPr>
          <w:p w14:paraId="02982B24" w14:textId="77777777" w:rsidR="00107FDA" w:rsidRPr="001D129D" w:rsidRDefault="00107FDA" w:rsidP="00107FDA">
            <w:pPr>
              <w:pStyle w:val="ad"/>
              <w:jc w:val="center"/>
            </w:pPr>
          </w:p>
        </w:tc>
        <w:tc>
          <w:tcPr>
            <w:tcW w:w="1208" w:type="dxa"/>
            <w:vAlign w:val="center"/>
          </w:tcPr>
          <w:p w14:paraId="22BBB65B" w14:textId="77777777" w:rsidR="00107FDA" w:rsidRPr="001D129D" w:rsidRDefault="00107FDA" w:rsidP="00107FDA">
            <w:pPr>
              <w:pStyle w:val="ad"/>
              <w:jc w:val="center"/>
            </w:pPr>
            <w:r w:rsidRPr="001D129D">
              <w:t>08:00</w:t>
            </w:r>
          </w:p>
        </w:tc>
        <w:tc>
          <w:tcPr>
            <w:tcW w:w="1320" w:type="dxa"/>
            <w:vAlign w:val="center"/>
          </w:tcPr>
          <w:p w14:paraId="164F9655" w14:textId="77777777" w:rsidR="00107FDA" w:rsidRPr="001D129D" w:rsidRDefault="00107FDA" w:rsidP="00107FDA">
            <w:pPr>
              <w:pStyle w:val="ad"/>
              <w:jc w:val="center"/>
            </w:pPr>
            <w:r w:rsidRPr="001D129D">
              <w:t>27.9</w:t>
            </w:r>
          </w:p>
        </w:tc>
        <w:tc>
          <w:tcPr>
            <w:tcW w:w="1320" w:type="dxa"/>
            <w:vAlign w:val="center"/>
          </w:tcPr>
          <w:p w14:paraId="0646FA1F" w14:textId="77777777" w:rsidR="00107FDA" w:rsidRPr="001D129D" w:rsidRDefault="00107FDA" w:rsidP="00107FDA">
            <w:pPr>
              <w:pStyle w:val="ad"/>
              <w:jc w:val="center"/>
            </w:pPr>
            <w:r w:rsidRPr="001D129D">
              <w:t>100.69</w:t>
            </w:r>
          </w:p>
        </w:tc>
        <w:tc>
          <w:tcPr>
            <w:tcW w:w="1320" w:type="dxa"/>
            <w:vAlign w:val="center"/>
          </w:tcPr>
          <w:p w14:paraId="6BF6366D" w14:textId="77777777" w:rsidR="00107FDA" w:rsidRPr="001D129D" w:rsidRDefault="00107FDA" w:rsidP="00107FDA">
            <w:pPr>
              <w:pStyle w:val="ad"/>
              <w:jc w:val="center"/>
            </w:pPr>
            <w:r w:rsidRPr="001D129D">
              <w:t>东</w:t>
            </w:r>
          </w:p>
        </w:tc>
        <w:tc>
          <w:tcPr>
            <w:tcW w:w="1320" w:type="dxa"/>
            <w:vAlign w:val="center"/>
          </w:tcPr>
          <w:p w14:paraId="5F92D228" w14:textId="77777777" w:rsidR="00107FDA" w:rsidRPr="001D129D" w:rsidRDefault="00107FDA" w:rsidP="00107FDA">
            <w:pPr>
              <w:pStyle w:val="ad"/>
              <w:jc w:val="center"/>
            </w:pPr>
            <w:r w:rsidRPr="001D129D">
              <w:t>2.1~3.6</w:t>
            </w:r>
          </w:p>
        </w:tc>
        <w:tc>
          <w:tcPr>
            <w:tcW w:w="1324" w:type="dxa"/>
            <w:vAlign w:val="center"/>
          </w:tcPr>
          <w:p w14:paraId="1E952B5D" w14:textId="77777777" w:rsidR="00107FDA" w:rsidRPr="001D129D" w:rsidRDefault="00107FDA" w:rsidP="00107FDA">
            <w:pPr>
              <w:pStyle w:val="ad"/>
              <w:jc w:val="center"/>
            </w:pPr>
            <w:r w:rsidRPr="001D129D">
              <w:t>53</w:t>
            </w:r>
          </w:p>
        </w:tc>
      </w:tr>
      <w:tr w:rsidR="001D129D" w:rsidRPr="001D129D" w14:paraId="60B55E2F" w14:textId="77777777" w:rsidTr="00107FDA">
        <w:trPr>
          <w:trHeight w:val="397"/>
          <w:jc w:val="center"/>
        </w:trPr>
        <w:tc>
          <w:tcPr>
            <w:tcW w:w="1259" w:type="dxa"/>
            <w:vMerge/>
            <w:vAlign w:val="center"/>
          </w:tcPr>
          <w:p w14:paraId="242F4F58" w14:textId="77777777" w:rsidR="00107FDA" w:rsidRPr="001D129D" w:rsidRDefault="00107FDA" w:rsidP="00107FDA">
            <w:pPr>
              <w:pStyle w:val="ad"/>
              <w:jc w:val="center"/>
            </w:pPr>
          </w:p>
        </w:tc>
        <w:tc>
          <w:tcPr>
            <w:tcW w:w="1208" w:type="dxa"/>
            <w:vAlign w:val="center"/>
          </w:tcPr>
          <w:p w14:paraId="4603B7CA" w14:textId="77777777" w:rsidR="00107FDA" w:rsidRPr="001D129D" w:rsidRDefault="00107FDA" w:rsidP="00107FDA">
            <w:pPr>
              <w:pStyle w:val="ad"/>
              <w:jc w:val="center"/>
            </w:pPr>
            <w:r w:rsidRPr="001D129D">
              <w:t>14:00</w:t>
            </w:r>
          </w:p>
        </w:tc>
        <w:tc>
          <w:tcPr>
            <w:tcW w:w="1320" w:type="dxa"/>
            <w:vAlign w:val="center"/>
          </w:tcPr>
          <w:p w14:paraId="17AE8B8A" w14:textId="77777777" w:rsidR="00107FDA" w:rsidRPr="001D129D" w:rsidRDefault="00107FDA" w:rsidP="00107FDA">
            <w:pPr>
              <w:pStyle w:val="ad"/>
              <w:jc w:val="center"/>
            </w:pPr>
            <w:r w:rsidRPr="001D129D">
              <w:t>31.5</w:t>
            </w:r>
          </w:p>
        </w:tc>
        <w:tc>
          <w:tcPr>
            <w:tcW w:w="1320" w:type="dxa"/>
            <w:vAlign w:val="center"/>
          </w:tcPr>
          <w:p w14:paraId="1E2BE7BB" w14:textId="77777777" w:rsidR="00107FDA" w:rsidRPr="001D129D" w:rsidRDefault="00107FDA" w:rsidP="00107FDA">
            <w:pPr>
              <w:pStyle w:val="ad"/>
              <w:jc w:val="center"/>
            </w:pPr>
            <w:r w:rsidRPr="001D129D">
              <w:t>100.65</w:t>
            </w:r>
          </w:p>
        </w:tc>
        <w:tc>
          <w:tcPr>
            <w:tcW w:w="1320" w:type="dxa"/>
            <w:vAlign w:val="center"/>
          </w:tcPr>
          <w:p w14:paraId="1565A610" w14:textId="77777777" w:rsidR="00107FDA" w:rsidRPr="001D129D" w:rsidRDefault="00107FDA" w:rsidP="00107FDA">
            <w:pPr>
              <w:pStyle w:val="ad"/>
              <w:jc w:val="center"/>
            </w:pPr>
            <w:r w:rsidRPr="001D129D">
              <w:t>东</w:t>
            </w:r>
          </w:p>
        </w:tc>
        <w:tc>
          <w:tcPr>
            <w:tcW w:w="1320" w:type="dxa"/>
            <w:vAlign w:val="center"/>
          </w:tcPr>
          <w:p w14:paraId="77A05EF8" w14:textId="77777777" w:rsidR="00107FDA" w:rsidRPr="001D129D" w:rsidRDefault="00107FDA" w:rsidP="00107FDA">
            <w:pPr>
              <w:pStyle w:val="ad"/>
              <w:jc w:val="center"/>
            </w:pPr>
            <w:r w:rsidRPr="001D129D">
              <w:t>2.1~3.6</w:t>
            </w:r>
          </w:p>
        </w:tc>
        <w:tc>
          <w:tcPr>
            <w:tcW w:w="1324" w:type="dxa"/>
            <w:vAlign w:val="center"/>
          </w:tcPr>
          <w:p w14:paraId="5E6841E9" w14:textId="77777777" w:rsidR="00107FDA" w:rsidRPr="001D129D" w:rsidRDefault="00107FDA" w:rsidP="00107FDA">
            <w:pPr>
              <w:pStyle w:val="ad"/>
              <w:jc w:val="center"/>
            </w:pPr>
            <w:r w:rsidRPr="001D129D">
              <w:t>51</w:t>
            </w:r>
          </w:p>
        </w:tc>
      </w:tr>
      <w:tr w:rsidR="001D129D" w:rsidRPr="001D129D" w14:paraId="5F0F0815" w14:textId="77777777" w:rsidTr="00107FDA">
        <w:trPr>
          <w:trHeight w:val="397"/>
          <w:jc w:val="center"/>
        </w:trPr>
        <w:tc>
          <w:tcPr>
            <w:tcW w:w="1259" w:type="dxa"/>
            <w:vMerge/>
            <w:vAlign w:val="center"/>
          </w:tcPr>
          <w:p w14:paraId="28EB2969" w14:textId="77777777" w:rsidR="00107FDA" w:rsidRPr="001D129D" w:rsidRDefault="00107FDA" w:rsidP="00107FDA">
            <w:pPr>
              <w:pStyle w:val="ad"/>
              <w:jc w:val="center"/>
            </w:pPr>
          </w:p>
        </w:tc>
        <w:tc>
          <w:tcPr>
            <w:tcW w:w="1208" w:type="dxa"/>
            <w:vAlign w:val="center"/>
          </w:tcPr>
          <w:p w14:paraId="60A0700B" w14:textId="77777777" w:rsidR="00107FDA" w:rsidRPr="001D129D" w:rsidRDefault="00107FDA" w:rsidP="00107FDA">
            <w:pPr>
              <w:pStyle w:val="ad"/>
              <w:jc w:val="center"/>
            </w:pPr>
            <w:r w:rsidRPr="001D129D">
              <w:t>20:00</w:t>
            </w:r>
          </w:p>
        </w:tc>
        <w:tc>
          <w:tcPr>
            <w:tcW w:w="1320" w:type="dxa"/>
            <w:vAlign w:val="center"/>
          </w:tcPr>
          <w:p w14:paraId="05F73A1B" w14:textId="77777777" w:rsidR="00107FDA" w:rsidRPr="001D129D" w:rsidRDefault="00107FDA" w:rsidP="00107FDA">
            <w:pPr>
              <w:pStyle w:val="ad"/>
              <w:jc w:val="center"/>
            </w:pPr>
            <w:r w:rsidRPr="001D129D">
              <w:t>28.3</w:t>
            </w:r>
          </w:p>
        </w:tc>
        <w:tc>
          <w:tcPr>
            <w:tcW w:w="1320" w:type="dxa"/>
            <w:vAlign w:val="center"/>
          </w:tcPr>
          <w:p w14:paraId="787CC4B1" w14:textId="77777777" w:rsidR="00107FDA" w:rsidRPr="001D129D" w:rsidRDefault="00107FDA" w:rsidP="00107FDA">
            <w:pPr>
              <w:pStyle w:val="ad"/>
              <w:jc w:val="center"/>
            </w:pPr>
            <w:r w:rsidRPr="001D129D">
              <w:t>100.67</w:t>
            </w:r>
          </w:p>
        </w:tc>
        <w:tc>
          <w:tcPr>
            <w:tcW w:w="1320" w:type="dxa"/>
            <w:vAlign w:val="center"/>
          </w:tcPr>
          <w:p w14:paraId="6592C4EB" w14:textId="77777777" w:rsidR="00107FDA" w:rsidRPr="001D129D" w:rsidRDefault="00107FDA" w:rsidP="00107FDA">
            <w:pPr>
              <w:pStyle w:val="ad"/>
              <w:jc w:val="center"/>
            </w:pPr>
            <w:r w:rsidRPr="001D129D">
              <w:t>东</w:t>
            </w:r>
          </w:p>
        </w:tc>
        <w:tc>
          <w:tcPr>
            <w:tcW w:w="1320" w:type="dxa"/>
            <w:vAlign w:val="center"/>
          </w:tcPr>
          <w:p w14:paraId="4A9946B5" w14:textId="77777777" w:rsidR="00107FDA" w:rsidRPr="001D129D" w:rsidRDefault="00107FDA" w:rsidP="00107FDA">
            <w:pPr>
              <w:pStyle w:val="ad"/>
              <w:jc w:val="center"/>
            </w:pPr>
            <w:r w:rsidRPr="001D129D">
              <w:t>2.1~3.6</w:t>
            </w:r>
          </w:p>
        </w:tc>
        <w:tc>
          <w:tcPr>
            <w:tcW w:w="1324" w:type="dxa"/>
            <w:vAlign w:val="center"/>
          </w:tcPr>
          <w:p w14:paraId="753A77B3" w14:textId="77777777" w:rsidR="00107FDA" w:rsidRPr="001D129D" w:rsidRDefault="00107FDA" w:rsidP="00107FDA">
            <w:pPr>
              <w:pStyle w:val="ad"/>
              <w:jc w:val="center"/>
            </w:pPr>
            <w:r w:rsidRPr="001D129D">
              <w:t>53</w:t>
            </w:r>
          </w:p>
        </w:tc>
      </w:tr>
      <w:tr w:rsidR="001D129D" w:rsidRPr="001D129D" w14:paraId="7F55911A" w14:textId="77777777" w:rsidTr="00107FDA">
        <w:trPr>
          <w:trHeight w:val="397"/>
          <w:jc w:val="center"/>
        </w:trPr>
        <w:tc>
          <w:tcPr>
            <w:tcW w:w="1259" w:type="dxa"/>
            <w:vMerge w:val="restart"/>
            <w:vAlign w:val="center"/>
          </w:tcPr>
          <w:p w14:paraId="5EB609C9" w14:textId="77777777" w:rsidR="00107FDA" w:rsidRPr="001D129D" w:rsidRDefault="00107FDA" w:rsidP="00107FDA">
            <w:pPr>
              <w:pStyle w:val="ad"/>
              <w:jc w:val="center"/>
            </w:pPr>
            <w:r w:rsidRPr="001D129D">
              <w:t>2020.06.14</w:t>
            </w:r>
          </w:p>
        </w:tc>
        <w:tc>
          <w:tcPr>
            <w:tcW w:w="1208" w:type="dxa"/>
            <w:vAlign w:val="center"/>
          </w:tcPr>
          <w:p w14:paraId="08A23D0A" w14:textId="77777777" w:rsidR="00107FDA" w:rsidRPr="001D129D" w:rsidRDefault="00107FDA" w:rsidP="00107FDA">
            <w:pPr>
              <w:pStyle w:val="ad"/>
              <w:jc w:val="center"/>
            </w:pPr>
            <w:r w:rsidRPr="001D129D">
              <w:t>02:00</w:t>
            </w:r>
          </w:p>
        </w:tc>
        <w:tc>
          <w:tcPr>
            <w:tcW w:w="1320" w:type="dxa"/>
            <w:vAlign w:val="center"/>
          </w:tcPr>
          <w:p w14:paraId="530C5404" w14:textId="77777777" w:rsidR="00107FDA" w:rsidRPr="001D129D" w:rsidRDefault="00107FDA" w:rsidP="00107FDA">
            <w:pPr>
              <w:pStyle w:val="ad"/>
              <w:jc w:val="center"/>
            </w:pPr>
            <w:r w:rsidRPr="001D129D">
              <w:t>25.8</w:t>
            </w:r>
          </w:p>
        </w:tc>
        <w:tc>
          <w:tcPr>
            <w:tcW w:w="1320" w:type="dxa"/>
            <w:vAlign w:val="center"/>
          </w:tcPr>
          <w:p w14:paraId="1AFFFDD0" w14:textId="77777777" w:rsidR="00107FDA" w:rsidRPr="001D129D" w:rsidRDefault="00107FDA" w:rsidP="00107FDA">
            <w:pPr>
              <w:pStyle w:val="ad"/>
              <w:jc w:val="center"/>
            </w:pPr>
            <w:r w:rsidRPr="001D129D">
              <w:t>100.58</w:t>
            </w:r>
          </w:p>
        </w:tc>
        <w:tc>
          <w:tcPr>
            <w:tcW w:w="1320" w:type="dxa"/>
            <w:vAlign w:val="center"/>
          </w:tcPr>
          <w:p w14:paraId="69B8DEAA" w14:textId="77777777" w:rsidR="00107FDA" w:rsidRPr="001D129D" w:rsidRDefault="00107FDA" w:rsidP="00107FDA">
            <w:pPr>
              <w:pStyle w:val="ad"/>
              <w:jc w:val="center"/>
            </w:pPr>
            <w:r w:rsidRPr="001D129D">
              <w:t>东</w:t>
            </w:r>
          </w:p>
        </w:tc>
        <w:tc>
          <w:tcPr>
            <w:tcW w:w="1320" w:type="dxa"/>
            <w:vAlign w:val="center"/>
          </w:tcPr>
          <w:p w14:paraId="7443123F" w14:textId="77777777" w:rsidR="00107FDA" w:rsidRPr="001D129D" w:rsidRDefault="00107FDA" w:rsidP="00107FDA">
            <w:pPr>
              <w:pStyle w:val="ad"/>
              <w:jc w:val="center"/>
            </w:pPr>
            <w:r w:rsidRPr="001D129D">
              <w:t>1.8~2.4</w:t>
            </w:r>
          </w:p>
        </w:tc>
        <w:tc>
          <w:tcPr>
            <w:tcW w:w="1324" w:type="dxa"/>
            <w:vAlign w:val="center"/>
          </w:tcPr>
          <w:p w14:paraId="4C1FE9B5" w14:textId="77777777" w:rsidR="00107FDA" w:rsidRPr="001D129D" w:rsidRDefault="00107FDA" w:rsidP="00107FDA">
            <w:pPr>
              <w:pStyle w:val="ad"/>
              <w:jc w:val="center"/>
            </w:pPr>
            <w:r w:rsidRPr="001D129D">
              <w:t>62</w:t>
            </w:r>
          </w:p>
        </w:tc>
      </w:tr>
      <w:tr w:rsidR="001D129D" w:rsidRPr="001D129D" w14:paraId="2063AEB8" w14:textId="77777777" w:rsidTr="00107FDA">
        <w:trPr>
          <w:trHeight w:val="397"/>
          <w:jc w:val="center"/>
        </w:trPr>
        <w:tc>
          <w:tcPr>
            <w:tcW w:w="1259" w:type="dxa"/>
            <w:vMerge/>
            <w:vAlign w:val="center"/>
          </w:tcPr>
          <w:p w14:paraId="10AC962C" w14:textId="77777777" w:rsidR="00107FDA" w:rsidRPr="001D129D" w:rsidRDefault="00107FDA" w:rsidP="00107FDA">
            <w:pPr>
              <w:pStyle w:val="ad"/>
              <w:jc w:val="center"/>
            </w:pPr>
          </w:p>
        </w:tc>
        <w:tc>
          <w:tcPr>
            <w:tcW w:w="1208" w:type="dxa"/>
            <w:vAlign w:val="center"/>
          </w:tcPr>
          <w:p w14:paraId="4809D60C" w14:textId="77777777" w:rsidR="00107FDA" w:rsidRPr="001D129D" w:rsidRDefault="00107FDA" w:rsidP="00107FDA">
            <w:pPr>
              <w:pStyle w:val="ad"/>
              <w:jc w:val="center"/>
            </w:pPr>
            <w:r w:rsidRPr="001D129D">
              <w:t>08:00</w:t>
            </w:r>
          </w:p>
        </w:tc>
        <w:tc>
          <w:tcPr>
            <w:tcW w:w="1320" w:type="dxa"/>
            <w:vAlign w:val="center"/>
          </w:tcPr>
          <w:p w14:paraId="3C656FD0" w14:textId="77777777" w:rsidR="00107FDA" w:rsidRPr="001D129D" w:rsidRDefault="00107FDA" w:rsidP="00107FDA">
            <w:pPr>
              <w:pStyle w:val="ad"/>
              <w:jc w:val="center"/>
            </w:pPr>
            <w:r w:rsidRPr="001D129D">
              <w:t>29.3</w:t>
            </w:r>
          </w:p>
        </w:tc>
        <w:tc>
          <w:tcPr>
            <w:tcW w:w="1320" w:type="dxa"/>
            <w:vAlign w:val="center"/>
          </w:tcPr>
          <w:p w14:paraId="1A7F5628" w14:textId="77777777" w:rsidR="00107FDA" w:rsidRPr="001D129D" w:rsidRDefault="00107FDA" w:rsidP="00107FDA">
            <w:pPr>
              <w:pStyle w:val="ad"/>
              <w:jc w:val="center"/>
            </w:pPr>
            <w:r w:rsidRPr="001D129D">
              <w:t>100.54</w:t>
            </w:r>
          </w:p>
        </w:tc>
        <w:tc>
          <w:tcPr>
            <w:tcW w:w="1320" w:type="dxa"/>
            <w:vAlign w:val="center"/>
          </w:tcPr>
          <w:p w14:paraId="2218FCF9" w14:textId="77777777" w:rsidR="00107FDA" w:rsidRPr="001D129D" w:rsidRDefault="00107FDA" w:rsidP="00107FDA">
            <w:pPr>
              <w:pStyle w:val="ad"/>
              <w:jc w:val="center"/>
            </w:pPr>
            <w:r w:rsidRPr="001D129D">
              <w:t>东</w:t>
            </w:r>
          </w:p>
        </w:tc>
        <w:tc>
          <w:tcPr>
            <w:tcW w:w="1320" w:type="dxa"/>
            <w:vAlign w:val="center"/>
          </w:tcPr>
          <w:p w14:paraId="33AD9807" w14:textId="77777777" w:rsidR="00107FDA" w:rsidRPr="001D129D" w:rsidRDefault="00107FDA" w:rsidP="00107FDA">
            <w:pPr>
              <w:pStyle w:val="ad"/>
              <w:jc w:val="center"/>
            </w:pPr>
            <w:r w:rsidRPr="001D129D">
              <w:t>1.8~2.4</w:t>
            </w:r>
          </w:p>
        </w:tc>
        <w:tc>
          <w:tcPr>
            <w:tcW w:w="1324" w:type="dxa"/>
            <w:vAlign w:val="center"/>
          </w:tcPr>
          <w:p w14:paraId="25AE0788" w14:textId="77777777" w:rsidR="00107FDA" w:rsidRPr="001D129D" w:rsidRDefault="00107FDA" w:rsidP="00107FDA">
            <w:pPr>
              <w:pStyle w:val="ad"/>
              <w:jc w:val="center"/>
            </w:pPr>
            <w:r w:rsidRPr="001D129D">
              <w:t>60</w:t>
            </w:r>
          </w:p>
        </w:tc>
      </w:tr>
      <w:tr w:rsidR="001D129D" w:rsidRPr="001D129D" w14:paraId="2704BD87" w14:textId="77777777" w:rsidTr="00107FDA">
        <w:trPr>
          <w:trHeight w:val="397"/>
          <w:jc w:val="center"/>
        </w:trPr>
        <w:tc>
          <w:tcPr>
            <w:tcW w:w="1259" w:type="dxa"/>
            <w:vMerge/>
            <w:vAlign w:val="center"/>
          </w:tcPr>
          <w:p w14:paraId="2B32992B" w14:textId="77777777" w:rsidR="00107FDA" w:rsidRPr="001D129D" w:rsidRDefault="00107FDA" w:rsidP="00107FDA">
            <w:pPr>
              <w:pStyle w:val="ad"/>
              <w:jc w:val="center"/>
            </w:pPr>
          </w:p>
        </w:tc>
        <w:tc>
          <w:tcPr>
            <w:tcW w:w="1208" w:type="dxa"/>
            <w:vAlign w:val="center"/>
          </w:tcPr>
          <w:p w14:paraId="4F2AD5AB" w14:textId="77777777" w:rsidR="00107FDA" w:rsidRPr="001D129D" w:rsidRDefault="00107FDA" w:rsidP="00107FDA">
            <w:pPr>
              <w:pStyle w:val="ad"/>
              <w:jc w:val="center"/>
            </w:pPr>
            <w:r w:rsidRPr="001D129D">
              <w:t>14:00</w:t>
            </w:r>
          </w:p>
        </w:tc>
        <w:tc>
          <w:tcPr>
            <w:tcW w:w="1320" w:type="dxa"/>
            <w:vAlign w:val="center"/>
          </w:tcPr>
          <w:p w14:paraId="3953F32A" w14:textId="77777777" w:rsidR="00107FDA" w:rsidRPr="001D129D" w:rsidRDefault="00107FDA" w:rsidP="00107FDA">
            <w:pPr>
              <w:pStyle w:val="ad"/>
              <w:jc w:val="center"/>
            </w:pPr>
            <w:r w:rsidRPr="001D129D">
              <w:t>33.4</w:t>
            </w:r>
          </w:p>
        </w:tc>
        <w:tc>
          <w:tcPr>
            <w:tcW w:w="1320" w:type="dxa"/>
            <w:vAlign w:val="center"/>
          </w:tcPr>
          <w:p w14:paraId="64A45744" w14:textId="77777777" w:rsidR="00107FDA" w:rsidRPr="001D129D" w:rsidRDefault="00107FDA" w:rsidP="00107FDA">
            <w:pPr>
              <w:pStyle w:val="ad"/>
              <w:jc w:val="center"/>
            </w:pPr>
            <w:r w:rsidRPr="001D129D">
              <w:t>100.51</w:t>
            </w:r>
          </w:p>
        </w:tc>
        <w:tc>
          <w:tcPr>
            <w:tcW w:w="1320" w:type="dxa"/>
            <w:vAlign w:val="center"/>
          </w:tcPr>
          <w:p w14:paraId="0FB4B0B6" w14:textId="77777777" w:rsidR="00107FDA" w:rsidRPr="001D129D" w:rsidRDefault="00107FDA" w:rsidP="00107FDA">
            <w:pPr>
              <w:pStyle w:val="ad"/>
              <w:jc w:val="center"/>
            </w:pPr>
            <w:r w:rsidRPr="001D129D">
              <w:t>东</w:t>
            </w:r>
          </w:p>
        </w:tc>
        <w:tc>
          <w:tcPr>
            <w:tcW w:w="1320" w:type="dxa"/>
            <w:vAlign w:val="center"/>
          </w:tcPr>
          <w:p w14:paraId="21EBE3E7" w14:textId="77777777" w:rsidR="00107FDA" w:rsidRPr="001D129D" w:rsidRDefault="00107FDA" w:rsidP="00107FDA">
            <w:pPr>
              <w:pStyle w:val="ad"/>
              <w:jc w:val="center"/>
            </w:pPr>
            <w:r w:rsidRPr="001D129D">
              <w:t>1.8~2.4</w:t>
            </w:r>
          </w:p>
        </w:tc>
        <w:tc>
          <w:tcPr>
            <w:tcW w:w="1324" w:type="dxa"/>
            <w:vAlign w:val="center"/>
          </w:tcPr>
          <w:p w14:paraId="7192C7B7" w14:textId="77777777" w:rsidR="00107FDA" w:rsidRPr="001D129D" w:rsidRDefault="00107FDA" w:rsidP="00107FDA">
            <w:pPr>
              <w:pStyle w:val="ad"/>
              <w:jc w:val="center"/>
            </w:pPr>
            <w:r w:rsidRPr="001D129D">
              <w:t>58</w:t>
            </w:r>
          </w:p>
        </w:tc>
      </w:tr>
      <w:tr w:rsidR="001D129D" w:rsidRPr="001D129D" w14:paraId="3732A2B6" w14:textId="77777777" w:rsidTr="00107FDA">
        <w:trPr>
          <w:trHeight w:val="397"/>
          <w:jc w:val="center"/>
        </w:trPr>
        <w:tc>
          <w:tcPr>
            <w:tcW w:w="1259" w:type="dxa"/>
            <w:vMerge/>
            <w:vAlign w:val="center"/>
          </w:tcPr>
          <w:p w14:paraId="7BE7BC3B" w14:textId="77777777" w:rsidR="00107FDA" w:rsidRPr="001D129D" w:rsidRDefault="00107FDA" w:rsidP="00107FDA">
            <w:pPr>
              <w:pStyle w:val="ad"/>
              <w:jc w:val="center"/>
            </w:pPr>
          </w:p>
        </w:tc>
        <w:tc>
          <w:tcPr>
            <w:tcW w:w="1208" w:type="dxa"/>
            <w:vAlign w:val="center"/>
          </w:tcPr>
          <w:p w14:paraId="042D1B9F" w14:textId="77777777" w:rsidR="00107FDA" w:rsidRPr="001D129D" w:rsidRDefault="00107FDA" w:rsidP="00107FDA">
            <w:pPr>
              <w:pStyle w:val="ad"/>
              <w:jc w:val="center"/>
            </w:pPr>
            <w:r w:rsidRPr="001D129D">
              <w:t>20:00</w:t>
            </w:r>
          </w:p>
        </w:tc>
        <w:tc>
          <w:tcPr>
            <w:tcW w:w="1320" w:type="dxa"/>
            <w:vAlign w:val="center"/>
          </w:tcPr>
          <w:p w14:paraId="518963B9" w14:textId="77777777" w:rsidR="00107FDA" w:rsidRPr="001D129D" w:rsidRDefault="00107FDA" w:rsidP="00107FDA">
            <w:pPr>
              <w:pStyle w:val="ad"/>
              <w:jc w:val="center"/>
            </w:pPr>
            <w:r w:rsidRPr="001D129D">
              <w:t>30.2</w:t>
            </w:r>
          </w:p>
        </w:tc>
        <w:tc>
          <w:tcPr>
            <w:tcW w:w="1320" w:type="dxa"/>
            <w:vAlign w:val="center"/>
          </w:tcPr>
          <w:p w14:paraId="1EC39C8E" w14:textId="77777777" w:rsidR="00107FDA" w:rsidRPr="001D129D" w:rsidRDefault="00107FDA" w:rsidP="00107FDA">
            <w:pPr>
              <w:pStyle w:val="ad"/>
              <w:jc w:val="center"/>
            </w:pPr>
            <w:r w:rsidRPr="001D129D">
              <w:t>100.53</w:t>
            </w:r>
          </w:p>
        </w:tc>
        <w:tc>
          <w:tcPr>
            <w:tcW w:w="1320" w:type="dxa"/>
            <w:vAlign w:val="center"/>
          </w:tcPr>
          <w:p w14:paraId="5159C016" w14:textId="77777777" w:rsidR="00107FDA" w:rsidRPr="001D129D" w:rsidRDefault="00107FDA" w:rsidP="00107FDA">
            <w:pPr>
              <w:pStyle w:val="ad"/>
              <w:jc w:val="center"/>
            </w:pPr>
            <w:r w:rsidRPr="001D129D">
              <w:t>东</w:t>
            </w:r>
          </w:p>
        </w:tc>
        <w:tc>
          <w:tcPr>
            <w:tcW w:w="1320" w:type="dxa"/>
            <w:vAlign w:val="center"/>
          </w:tcPr>
          <w:p w14:paraId="7B2AF749" w14:textId="77777777" w:rsidR="00107FDA" w:rsidRPr="001D129D" w:rsidRDefault="00107FDA" w:rsidP="00107FDA">
            <w:pPr>
              <w:pStyle w:val="ad"/>
              <w:jc w:val="center"/>
            </w:pPr>
            <w:r w:rsidRPr="001D129D">
              <w:t>1.8~2.4</w:t>
            </w:r>
          </w:p>
        </w:tc>
        <w:tc>
          <w:tcPr>
            <w:tcW w:w="1324" w:type="dxa"/>
            <w:vAlign w:val="center"/>
          </w:tcPr>
          <w:p w14:paraId="3A5DAFEB" w14:textId="77777777" w:rsidR="00107FDA" w:rsidRPr="001D129D" w:rsidRDefault="00107FDA" w:rsidP="00107FDA">
            <w:pPr>
              <w:pStyle w:val="ad"/>
              <w:jc w:val="center"/>
            </w:pPr>
            <w:r w:rsidRPr="001D129D">
              <w:t>59</w:t>
            </w:r>
          </w:p>
        </w:tc>
      </w:tr>
      <w:tr w:rsidR="001D129D" w:rsidRPr="001D129D" w14:paraId="18F5A66E" w14:textId="77777777" w:rsidTr="00107FDA">
        <w:trPr>
          <w:trHeight w:val="397"/>
          <w:jc w:val="center"/>
        </w:trPr>
        <w:tc>
          <w:tcPr>
            <w:tcW w:w="1259" w:type="dxa"/>
            <w:vMerge w:val="restart"/>
            <w:vAlign w:val="center"/>
          </w:tcPr>
          <w:p w14:paraId="2C98FFE1" w14:textId="77777777" w:rsidR="00107FDA" w:rsidRPr="001D129D" w:rsidRDefault="00107FDA" w:rsidP="00107FDA">
            <w:pPr>
              <w:pStyle w:val="ad"/>
              <w:jc w:val="center"/>
            </w:pPr>
            <w:r w:rsidRPr="001D129D">
              <w:t>2020.06.15</w:t>
            </w:r>
          </w:p>
        </w:tc>
        <w:tc>
          <w:tcPr>
            <w:tcW w:w="1208" w:type="dxa"/>
            <w:vAlign w:val="center"/>
          </w:tcPr>
          <w:p w14:paraId="049D1377" w14:textId="77777777" w:rsidR="00107FDA" w:rsidRPr="001D129D" w:rsidRDefault="00107FDA" w:rsidP="00107FDA">
            <w:pPr>
              <w:pStyle w:val="ad"/>
              <w:jc w:val="center"/>
            </w:pPr>
            <w:r w:rsidRPr="001D129D">
              <w:t>02:00</w:t>
            </w:r>
          </w:p>
        </w:tc>
        <w:tc>
          <w:tcPr>
            <w:tcW w:w="1320" w:type="dxa"/>
            <w:vAlign w:val="center"/>
          </w:tcPr>
          <w:p w14:paraId="19005C9A" w14:textId="77777777" w:rsidR="00107FDA" w:rsidRPr="001D129D" w:rsidRDefault="00107FDA" w:rsidP="00107FDA">
            <w:pPr>
              <w:pStyle w:val="ad"/>
              <w:jc w:val="center"/>
            </w:pPr>
            <w:r w:rsidRPr="001D129D">
              <w:t>26.2</w:t>
            </w:r>
          </w:p>
        </w:tc>
        <w:tc>
          <w:tcPr>
            <w:tcW w:w="1320" w:type="dxa"/>
            <w:vAlign w:val="center"/>
          </w:tcPr>
          <w:p w14:paraId="3DED4567" w14:textId="77777777" w:rsidR="00107FDA" w:rsidRPr="001D129D" w:rsidRDefault="00107FDA" w:rsidP="00107FDA">
            <w:pPr>
              <w:pStyle w:val="ad"/>
              <w:jc w:val="center"/>
            </w:pPr>
            <w:r w:rsidRPr="001D129D">
              <w:t>100.62</w:t>
            </w:r>
          </w:p>
        </w:tc>
        <w:tc>
          <w:tcPr>
            <w:tcW w:w="1320" w:type="dxa"/>
            <w:vAlign w:val="center"/>
          </w:tcPr>
          <w:p w14:paraId="528C68DE" w14:textId="77777777" w:rsidR="00107FDA" w:rsidRPr="001D129D" w:rsidRDefault="00107FDA" w:rsidP="00107FDA">
            <w:pPr>
              <w:pStyle w:val="ad"/>
              <w:jc w:val="center"/>
            </w:pPr>
            <w:r w:rsidRPr="001D129D">
              <w:t>东南</w:t>
            </w:r>
          </w:p>
        </w:tc>
        <w:tc>
          <w:tcPr>
            <w:tcW w:w="1320" w:type="dxa"/>
            <w:vAlign w:val="center"/>
          </w:tcPr>
          <w:p w14:paraId="6F9FEE6D" w14:textId="77777777" w:rsidR="00107FDA" w:rsidRPr="001D129D" w:rsidRDefault="00107FDA" w:rsidP="00107FDA">
            <w:pPr>
              <w:pStyle w:val="ad"/>
              <w:jc w:val="center"/>
            </w:pPr>
            <w:r w:rsidRPr="001D129D">
              <w:t>1.4~2.5</w:t>
            </w:r>
          </w:p>
        </w:tc>
        <w:tc>
          <w:tcPr>
            <w:tcW w:w="1324" w:type="dxa"/>
            <w:vAlign w:val="center"/>
          </w:tcPr>
          <w:p w14:paraId="658ACD5F" w14:textId="77777777" w:rsidR="00107FDA" w:rsidRPr="001D129D" w:rsidRDefault="00107FDA" w:rsidP="00107FDA">
            <w:pPr>
              <w:pStyle w:val="ad"/>
              <w:jc w:val="center"/>
            </w:pPr>
            <w:r w:rsidRPr="001D129D">
              <w:t>68</w:t>
            </w:r>
          </w:p>
        </w:tc>
      </w:tr>
      <w:tr w:rsidR="001D129D" w:rsidRPr="001D129D" w14:paraId="1BED5231" w14:textId="77777777" w:rsidTr="00107FDA">
        <w:trPr>
          <w:trHeight w:val="397"/>
          <w:jc w:val="center"/>
        </w:trPr>
        <w:tc>
          <w:tcPr>
            <w:tcW w:w="1259" w:type="dxa"/>
            <w:vMerge/>
            <w:vAlign w:val="center"/>
          </w:tcPr>
          <w:p w14:paraId="22FE9989" w14:textId="77777777" w:rsidR="00107FDA" w:rsidRPr="001D129D" w:rsidRDefault="00107FDA" w:rsidP="00107FDA">
            <w:pPr>
              <w:pStyle w:val="ad"/>
              <w:jc w:val="center"/>
            </w:pPr>
          </w:p>
        </w:tc>
        <w:tc>
          <w:tcPr>
            <w:tcW w:w="1208" w:type="dxa"/>
            <w:vAlign w:val="center"/>
          </w:tcPr>
          <w:p w14:paraId="1C54F2DD" w14:textId="77777777" w:rsidR="00107FDA" w:rsidRPr="001D129D" w:rsidRDefault="00107FDA" w:rsidP="00107FDA">
            <w:pPr>
              <w:pStyle w:val="ad"/>
              <w:jc w:val="center"/>
            </w:pPr>
            <w:r w:rsidRPr="001D129D">
              <w:t>08:00</w:t>
            </w:r>
          </w:p>
        </w:tc>
        <w:tc>
          <w:tcPr>
            <w:tcW w:w="1320" w:type="dxa"/>
            <w:vAlign w:val="center"/>
          </w:tcPr>
          <w:p w14:paraId="01F5D6D0" w14:textId="77777777" w:rsidR="00107FDA" w:rsidRPr="001D129D" w:rsidRDefault="00107FDA" w:rsidP="00107FDA">
            <w:pPr>
              <w:pStyle w:val="ad"/>
              <w:jc w:val="center"/>
            </w:pPr>
            <w:r w:rsidRPr="001D129D">
              <w:t>29.3</w:t>
            </w:r>
          </w:p>
        </w:tc>
        <w:tc>
          <w:tcPr>
            <w:tcW w:w="1320" w:type="dxa"/>
            <w:vAlign w:val="center"/>
          </w:tcPr>
          <w:p w14:paraId="4F3EAAD3" w14:textId="77777777" w:rsidR="00107FDA" w:rsidRPr="001D129D" w:rsidRDefault="00107FDA" w:rsidP="00107FDA">
            <w:pPr>
              <w:pStyle w:val="ad"/>
              <w:jc w:val="center"/>
            </w:pPr>
            <w:r w:rsidRPr="001D129D">
              <w:t>100.60</w:t>
            </w:r>
          </w:p>
        </w:tc>
        <w:tc>
          <w:tcPr>
            <w:tcW w:w="1320" w:type="dxa"/>
            <w:vAlign w:val="center"/>
          </w:tcPr>
          <w:p w14:paraId="322C4283" w14:textId="77777777" w:rsidR="00107FDA" w:rsidRPr="001D129D" w:rsidRDefault="00107FDA" w:rsidP="00107FDA">
            <w:pPr>
              <w:pStyle w:val="ad"/>
              <w:jc w:val="center"/>
            </w:pPr>
            <w:r w:rsidRPr="001D129D">
              <w:t>东南</w:t>
            </w:r>
          </w:p>
        </w:tc>
        <w:tc>
          <w:tcPr>
            <w:tcW w:w="1320" w:type="dxa"/>
            <w:vAlign w:val="center"/>
          </w:tcPr>
          <w:p w14:paraId="67006E9C" w14:textId="77777777" w:rsidR="00107FDA" w:rsidRPr="001D129D" w:rsidRDefault="00107FDA" w:rsidP="00107FDA">
            <w:pPr>
              <w:pStyle w:val="ad"/>
              <w:jc w:val="center"/>
            </w:pPr>
            <w:r w:rsidRPr="001D129D">
              <w:t>1.4~2.5</w:t>
            </w:r>
          </w:p>
        </w:tc>
        <w:tc>
          <w:tcPr>
            <w:tcW w:w="1324" w:type="dxa"/>
            <w:vAlign w:val="center"/>
          </w:tcPr>
          <w:p w14:paraId="16A03A67" w14:textId="77777777" w:rsidR="00107FDA" w:rsidRPr="001D129D" w:rsidRDefault="00107FDA" w:rsidP="00107FDA">
            <w:pPr>
              <w:pStyle w:val="ad"/>
              <w:jc w:val="center"/>
            </w:pPr>
            <w:r w:rsidRPr="001D129D">
              <w:t>64</w:t>
            </w:r>
          </w:p>
        </w:tc>
      </w:tr>
      <w:tr w:rsidR="001D129D" w:rsidRPr="001D129D" w14:paraId="775A3B64" w14:textId="77777777" w:rsidTr="00107FDA">
        <w:trPr>
          <w:trHeight w:val="397"/>
          <w:jc w:val="center"/>
        </w:trPr>
        <w:tc>
          <w:tcPr>
            <w:tcW w:w="1259" w:type="dxa"/>
            <w:vMerge/>
            <w:vAlign w:val="center"/>
          </w:tcPr>
          <w:p w14:paraId="7A76F44B" w14:textId="77777777" w:rsidR="00107FDA" w:rsidRPr="001D129D" w:rsidRDefault="00107FDA" w:rsidP="00107FDA">
            <w:pPr>
              <w:pStyle w:val="ad"/>
              <w:jc w:val="center"/>
            </w:pPr>
          </w:p>
        </w:tc>
        <w:tc>
          <w:tcPr>
            <w:tcW w:w="1208" w:type="dxa"/>
            <w:vAlign w:val="center"/>
          </w:tcPr>
          <w:p w14:paraId="4086E0ED" w14:textId="77777777" w:rsidR="00107FDA" w:rsidRPr="001D129D" w:rsidRDefault="00107FDA" w:rsidP="00107FDA">
            <w:pPr>
              <w:pStyle w:val="ad"/>
              <w:jc w:val="center"/>
            </w:pPr>
            <w:r w:rsidRPr="001D129D">
              <w:t>14:00</w:t>
            </w:r>
          </w:p>
        </w:tc>
        <w:tc>
          <w:tcPr>
            <w:tcW w:w="1320" w:type="dxa"/>
            <w:vAlign w:val="center"/>
          </w:tcPr>
          <w:p w14:paraId="116FAB5C" w14:textId="77777777" w:rsidR="00107FDA" w:rsidRPr="001D129D" w:rsidRDefault="00107FDA" w:rsidP="00107FDA">
            <w:pPr>
              <w:pStyle w:val="ad"/>
              <w:jc w:val="center"/>
            </w:pPr>
            <w:r w:rsidRPr="001D129D">
              <w:t>32.5</w:t>
            </w:r>
          </w:p>
        </w:tc>
        <w:tc>
          <w:tcPr>
            <w:tcW w:w="1320" w:type="dxa"/>
            <w:vAlign w:val="center"/>
          </w:tcPr>
          <w:p w14:paraId="040D91F0" w14:textId="77777777" w:rsidR="00107FDA" w:rsidRPr="001D129D" w:rsidRDefault="00107FDA" w:rsidP="00107FDA">
            <w:pPr>
              <w:pStyle w:val="ad"/>
              <w:jc w:val="center"/>
            </w:pPr>
            <w:r w:rsidRPr="001D129D">
              <w:t>100.56</w:t>
            </w:r>
          </w:p>
        </w:tc>
        <w:tc>
          <w:tcPr>
            <w:tcW w:w="1320" w:type="dxa"/>
            <w:vAlign w:val="center"/>
          </w:tcPr>
          <w:p w14:paraId="17A4496E" w14:textId="77777777" w:rsidR="00107FDA" w:rsidRPr="001D129D" w:rsidRDefault="00107FDA" w:rsidP="00107FDA">
            <w:pPr>
              <w:pStyle w:val="ad"/>
              <w:jc w:val="center"/>
            </w:pPr>
            <w:r w:rsidRPr="001D129D">
              <w:t>东南</w:t>
            </w:r>
          </w:p>
        </w:tc>
        <w:tc>
          <w:tcPr>
            <w:tcW w:w="1320" w:type="dxa"/>
            <w:vAlign w:val="center"/>
          </w:tcPr>
          <w:p w14:paraId="14A1BF01" w14:textId="77777777" w:rsidR="00107FDA" w:rsidRPr="001D129D" w:rsidRDefault="00107FDA" w:rsidP="00107FDA">
            <w:pPr>
              <w:pStyle w:val="ad"/>
              <w:jc w:val="center"/>
            </w:pPr>
            <w:r w:rsidRPr="001D129D">
              <w:t>1.4~2.5</w:t>
            </w:r>
          </w:p>
        </w:tc>
        <w:tc>
          <w:tcPr>
            <w:tcW w:w="1324" w:type="dxa"/>
            <w:vAlign w:val="center"/>
          </w:tcPr>
          <w:p w14:paraId="1C294C20" w14:textId="77777777" w:rsidR="00107FDA" w:rsidRPr="001D129D" w:rsidRDefault="00107FDA" w:rsidP="00107FDA">
            <w:pPr>
              <w:pStyle w:val="ad"/>
              <w:jc w:val="center"/>
            </w:pPr>
            <w:r w:rsidRPr="001D129D">
              <w:t>61</w:t>
            </w:r>
          </w:p>
        </w:tc>
      </w:tr>
      <w:tr w:rsidR="001D129D" w:rsidRPr="001D129D" w14:paraId="161C42AB" w14:textId="77777777" w:rsidTr="00107FDA">
        <w:trPr>
          <w:trHeight w:val="397"/>
          <w:jc w:val="center"/>
        </w:trPr>
        <w:tc>
          <w:tcPr>
            <w:tcW w:w="1259" w:type="dxa"/>
            <w:vMerge/>
            <w:vAlign w:val="center"/>
          </w:tcPr>
          <w:p w14:paraId="5BA56E60" w14:textId="77777777" w:rsidR="00107FDA" w:rsidRPr="001D129D" w:rsidRDefault="00107FDA" w:rsidP="00107FDA">
            <w:pPr>
              <w:pStyle w:val="ad"/>
              <w:jc w:val="center"/>
            </w:pPr>
          </w:p>
        </w:tc>
        <w:tc>
          <w:tcPr>
            <w:tcW w:w="1208" w:type="dxa"/>
            <w:vAlign w:val="center"/>
          </w:tcPr>
          <w:p w14:paraId="74884D3C" w14:textId="77777777" w:rsidR="00107FDA" w:rsidRPr="001D129D" w:rsidRDefault="00107FDA" w:rsidP="00107FDA">
            <w:pPr>
              <w:pStyle w:val="ad"/>
              <w:jc w:val="center"/>
            </w:pPr>
            <w:r w:rsidRPr="001D129D">
              <w:t>20:00</w:t>
            </w:r>
          </w:p>
        </w:tc>
        <w:tc>
          <w:tcPr>
            <w:tcW w:w="1320" w:type="dxa"/>
            <w:vAlign w:val="center"/>
          </w:tcPr>
          <w:p w14:paraId="2C07FA5F" w14:textId="77777777" w:rsidR="00107FDA" w:rsidRPr="001D129D" w:rsidRDefault="00107FDA" w:rsidP="00107FDA">
            <w:pPr>
              <w:pStyle w:val="ad"/>
              <w:jc w:val="center"/>
            </w:pPr>
            <w:r w:rsidRPr="001D129D">
              <w:t>29.6</w:t>
            </w:r>
          </w:p>
        </w:tc>
        <w:tc>
          <w:tcPr>
            <w:tcW w:w="1320" w:type="dxa"/>
            <w:vAlign w:val="center"/>
          </w:tcPr>
          <w:p w14:paraId="491CE6DA" w14:textId="77777777" w:rsidR="00107FDA" w:rsidRPr="001D129D" w:rsidRDefault="00107FDA" w:rsidP="00107FDA">
            <w:pPr>
              <w:pStyle w:val="ad"/>
              <w:jc w:val="center"/>
            </w:pPr>
            <w:r w:rsidRPr="001D129D">
              <w:t>100.58</w:t>
            </w:r>
          </w:p>
        </w:tc>
        <w:tc>
          <w:tcPr>
            <w:tcW w:w="1320" w:type="dxa"/>
            <w:vAlign w:val="center"/>
          </w:tcPr>
          <w:p w14:paraId="74D118F3" w14:textId="77777777" w:rsidR="00107FDA" w:rsidRPr="001D129D" w:rsidRDefault="00107FDA" w:rsidP="00107FDA">
            <w:pPr>
              <w:pStyle w:val="ad"/>
              <w:jc w:val="center"/>
            </w:pPr>
            <w:r w:rsidRPr="001D129D">
              <w:t>东南</w:t>
            </w:r>
          </w:p>
        </w:tc>
        <w:tc>
          <w:tcPr>
            <w:tcW w:w="1320" w:type="dxa"/>
            <w:vAlign w:val="center"/>
          </w:tcPr>
          <w:p w14:paraId="14B727BA" w14:textId="77777777" w:rsidR="00107FDA" w:rsidRPr="001D129D" w:rsidRDefault="00107FDA" w:rsidP="00107FDA">
            <w:pPr>
              <w:pStyle w:val="ad"/>
              <w:jc w:val="center"/>
            </w:pPr>
            <w:r w:rsidRPr="001D129D">
              <w:t>1.4~2.5</w:t>
            </w:r>
          </w:p>
        </w:tc>
        <w:tc>
          <w:tcPr>
            <w:tcW w:w="1324" w:type="dxa"/>
            <w:vAlign w:val="center"/>
          </w:tcPr>
          <w:p w14:paraId="517BD160" w14:textId="77777777" w:rsidR="00107FDA" w:rsidRPr="001D129D" w:rsidRDefault="00107FDA" w:rsidP="00107FDA">
            <w:pPr>
              <w:pStyle w:val="ad"/>
              <w:jc w:val="center"/>
            </w:pPr>
            <w:r w:rsidRPr="001D129D">
              <w:t>65</w:t>
            </w:r>
          </w:p>
        </w:tc>
      </w:tr>
    </w:tbl>
    <w:p w14:paraId="3F979629"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4.3-5  </w:t>
      </w:r>
      <w:r w:rsidRPr="001D129D">
        <w:rPr>
          <w:b/>
          <w:bCs/>
          <w:color w:val="auto"/>
        </w:rPr>
        <w:t>环境空气质量现状监测结果（</w:t>
      </w:r>
      <w:r w:rsidRPr="001D129D">
        <w:rPr>
          <w:b/>
          <w:bCs/>
          <w:color w:val="auto"/>
        </w:rPr>
        <w:t>mg/m</w:t>
      </w:r>
      <w:r w:rsidRPr="001D129D">
        <w:rPr>
          <w:b/>
          <w:bCs/>
          <w:color w:val="auto"/>
          <w:vertAlign w:val="superscript"/>
        </w:rPr>
        <w:t>3</w:t>
      </w:r>
      <w:r w:rsidRPr="001D129D">
        <w:rPr>
          <w:b/>
          <w:bCs/>
          <w:color w:val="auto"/>
        </w:rPr>
        <w:t>）</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70"/>
        <w:gridCol w:w="1765"/>
        <w:gridCol w:w="1773"/>
        <w:gridCol w:w="1771"/>
        <w:gridCol w:w="1765"/>
      </w:tblGrid>
      <w:tr w:rsidR="001D129D" w:rsidRPr="001D129D" w14:paraId="280BF304" w14:textId="77777777" w:rsidTr="00107FDA">
        <w:trPr>
          <w:trHeight w:val="403"/>
          <w:jc w:val="center"/>
        </w:trPr>
        <w:tc>
          <w:tcPr>
            <w:tcW w:w="1770" w:type="dxa"/>
            <w:vMerge w:val="restart"/>
            <w:tcBorders>
              <w:tl2br w:val="nil"/>
              <w:tr2bl w:val="nil"/>
            </w:tcBorders>
            <w:shd w:val="clear" w:color="auto" w:fill="auto"/>
            <w:vAlign w:val="center"/>
          </w:tcPr>
          <w:p w14:paraId="35688B6C" w14:textId="77777777" w:rsidR="007E6245" w:rsidRPr="001D129D" w:rsidRDefault="007E6245" w:rsidP="00EF5B60">
            <w:pPr>
              <w:pStyle w:val="ad"/>
              <w:jc w:val="center"/>
            </w:pPr>
            <w:r w:rsidRPr="001D129D">
              <w:t>监测因子</w:t>
            </w:r>
          </w:p>
        </w:tc>
        <w:tc>
          <w:tcPr>
            <w:tcW w:w="1765" w:type="dxa"/>
            <w:vMerge w:val="restart"/>
            <w:tcBorders>
              <w:tl2br w:val="nil"/>
              <w:tr2bl w:val="nil"/>
            </w:tcBorders>
            <w:shd w:val="clear" w:color="auto" w:fill="auto"/>
            <w:vAlign w:val="center"/>
          </w:tcPr>
          <w:p w14:paraId="06B970A0" w14:textId="77777777" w:rsidR="007E6245" w:rsidRPr="001D129D" w:rsidRDefault="007E6245" w:rsidP="00EF5B60">
            <w:pPr>
              <w:pStyle w:val="ad"/>
              <w:jc w:val="center"/>
            </w:pPr>
            <w:r w:rsidRPr="001D129D">
              <w:t>监测点位</w:t>
            </w:r>
          </w:p>
        </w:tc>
        <w:tc>
          <w:tcPr>
            <w:tcW w:w="5309" w:type="dxa"/>
            <w:gridSpan w:val="3"/>
            <w:tcBorders>
              <w:tl2br w:val="nil"/>
              <w:tr2bl w:val="nil"/>
            </w:tcBorders>
            <w:shd w:val="clear" w:color="auto" w:fill="auto"/>
            <w:vAlign w:val="center"/>
          </w:tcPr>
          <w:p w14:paraId="13225B0E" w14:textId="77777777" w:rsidR="007E6245" w:rsidRPr="001D129D" w:rsidRDefault="007E6245" w:rsidP="00EF5B60">
            <w:pPr>
              <w:pStyle w:val="ad"/>
              <w:jc w:val="center"/>
            </w:pPr>
            <w:r w:rsidRPr="001D129D">
              <w:t>小时浓度</w:t>
            </w:r>
          </w:p>
        </w:tc>
      </w:tr>
      <w:tr w:rsidR="001D129D" w:rsidRPr="001D129D" w14:paraId="7A6E7419" w14:textId="77777777" w:rsidTr="00107FDA">
        <w:trPr>
          <w:trHeight w:val="384"/>
          <w:jc w:val="center"/>
        </w:trPr>
        <w:tc>
          <w:tcPr>
            <w:tcW w:w="1770" w:type="dxa"/>
            <w:vMerge/>
            <w:tcBorders>
              <w:tl2br w:val="nil"/>
              <w:tr2bl w:val="nil"/>
            </w:tcBorders>
            <w:shd w:val="clear" w:color="auto" w:fill="auto"/>
            <w:vAlign w:val="center"/>
          </w:tcPr>
          <w:p w14:paraId="6D76AC81" w14:textId="77777777" w:rsidR="007E6245" w:rsidRPr="001D129D" w:rsidRDefault="007E6245" w:rsidP="00EF5B60">
            <w:pPr>
              <w:pStyle w:val="ad"/>
              <w:jc w:val="center"/>
            </w:pPr>
          </w:p>
        </w:tc>
        <w:tc>
          <w:tcPr>
            <w:tcW w:w="1765" w:type="dxa"/>
            <w:vMerge/>
            <w:tcBorders>
              <w:tl2br w:val="nil"/>
              <w:tr2bl w:val="nil"/>
            </w:tcBorders>
            <w:shd w:val="clear" w:color="auto" w:fill="auto"/>
            <w:vAlign w:val="center"/>
          </w:tcPr>
          <w:p w14:paraId="7CC4B8B6" w14:textId="77777777" w:rsidR="007E6245" w:rsidRPr="001D129D" w:rsidRDefault="007E6245" w:rsidP="00EF5B60">
            <w:pPr>
              <w:pStyle w:val="ad"/>
              <w:jc w:val="center"/>
            </w:pPr>
          </w:p>
        </w:tc>
        <w:tc>
          <w:tcPr>
            <w:tcW w:w="1773" w:type="dxa"/>
            <w:tcBorders>
              <w:tl2br w:val="nil"/>
              <w:tr2bl w:val="nil"/>
            </w:tcBorders>
            <w:shd w:val="clear" w:color="auto" w:fill="auto"/>
            <w:vAlign w:val="center"/>
          </w:tcPr>
          <w:p w14:paraId="21EF1508" w14:textId="77777777" w:rsidR="007E6245" w:rsidRPr="001D129D" w:rsidRDefault="007E6245" w:rsidP="00EF5B60">
            <w:pPr>
              <w:pStyle w:val="ad"/>
              <w:jc w:val="center"/>
            </w:pPr>
            <w:r w:rsidRPr="001D129D">
              <w:t>范围</w:t>
            </w:r>
          </w:p>
        </w:tc>
        <w:tc>
          <w:tcPr>
            <w:tcW w:w="1771" w:type="dxa"/>
            <w:tcBorders>
              <w:tl2br w:val="nil"/>
              <w:tr2bl w:val="nil"/>
            </w:tcBorders>
            <w:shd w:val="clear" w:color="auto" w:fill="auto"/>
            <w:vAlign w:val="center"/>
          </w:tcPr>
          <w:p w14:paraId="6C069192" w14:textId="77777777" w:rsidR="007E6245" w:rsidRPr="001D129D" w:rsidRDefault="007E6245" w:rsidP="00EF5B60">
            <w:pPr>
              <w:pStyle w:val="ad"/>
              <w:jc w:val="center"/>
            </w:pPr>
            <w:r w:rsidRPr="001D129D">
              <w:t>标准限值</w:t>
            </w:r>
          </w:p>
        </w:tc>
        <w:tc>
          <w:tcPr>
            <w:tcW w:w="1765" w:type="dxa"/>
            <w:tcBorders>
              <w:tl2br w:val="nil"/>
              <w:tr2bl w:val="nil"/>
            </w:tcBorders>
            <w:shd w:val="clear" w:color="auto" w:fill="auto"/>
            <w:vAlign w:val="center"/>
          </w:tcPr>
          <w:p w14:paraId="530B7AAF" w14:textId="77777777" w:rsidR="007E6245" w:rsidRPr="001D129D" w:rsidRDefault="007E6245" w:rsidP="00EF5B60">
            <w:pPr>
              <w:pStyle w:val="ad"/>
              <w:jc w:val="center"/>
            </w:pPr>
            <w:r w:rsidRPr="001D129D">
              <w:t>超标率（</w:t>
            </w:r>
            <w:r w:rsidRPr="001D129D">
              <w:t>%</w:t>
            </w:r>
            <w:r w:rsidRPr="001D129D">
              <w:t>）</w:t>
            </w:r>
          </w:p>
        </w:tc>
      </w:tr>
      <w:tr w:rsidR="001D129D" w:rsidRPr="001D129D" w14:paraId="47842CD0" w14:textId="77777777" w:rsidTr="00107FDA">
        <w:trPr>
          <w:trHeight w:val="384"/>
          <w:jc w:val="center"/>
        </w:trPr>
        <w:tc>
          <w:tcPr>
            <w:tcW w:w="1770" w:type="dxa"/>
            <w:tcBorders>
              <w:tl2br w:val="nil"/>
              <w:tr2bl w:val="nil"/>
            </w:tcBorders>
            <w:shd w:val="clear" w:color="auto" w:fill="auto"/>
            <w:vAlign w:val="center"/>
          </w:tcPr>
          <w:p w14:paraId="7A68CBD4" w14:textId="77777777" w:rsidR="007E6245" w:rsidRPr="001D129D" w:rsidRDefault="007E6245" w:rsidP="00EF5B60">
            <w:pPr>
              <w:pStyle w:val="ad"/>
              <w:jc w:val="center"/>
            </w:pPr>
            <w:r w:rsidRPr="001D129D">
              <w:t>NH</w:t>
            </w:r>
            <w:r w:rsidRPr="001D129D">
              <w:rPr>
                <w:vertAlign w:val="subscript"/>
              </w:rPr>
              <w:t>3</w:t>
            </w:r>
          </w:p>
        </w:tc>
        <w:tc>
          <w:tcPr>
            <w:tcW w:w="1765" w:type="dxa"/>
            <w:vMerge w:val="restart"/>
            <w:tcBorders>
              <w:tl2br w:val="nil"/>
              <w:tr2bl w:val="nil"/>
            </w:tcBorders>
            <w:shd w:val="clear" w:color="auto" w:fill="auto"/>
            <w:vAlign w:val="center"/>
          </w:tcPr>
          <w:p w14:paraId="216081D3" w14:textId="77777777" w:rsidR="007E6245" w:rsidRPr="001D129D" w:rsidRDefault="007E6245" w:rsidP="00EF5B60">
            <w:pPr>
              <w:pStyle w:val="ad"/>
              <w:jc w:val="center"/>
            </w:pPr>
            <w:r w:rsidRPr="001D129D">
              <w:t>G1</w:t>
            </w:r>
            <w:r w:rsidRPr="001D129D">
              <w:t>项目地</w:t>
            </w:r>
          </w:p>
        </w:tc>
        <w:tc>
          <w:tcPr>
            <w:tcW w:w="1773" w:type="dxa"/>
            <w:tcBorders>
              <w:tl2br w:val="nil"/>
              <w:tr2bl w:val="nil"/>
            </w:tcBorders>
            <w:shd w:val="clear" w:color="auto" w:fill="auto"/>
            <w:vAlign w:val="center"/>
          </w:tcPr>
          <w:p w14:paraId="0E612E3B" w14:textId="1FC9EF95" w:rsidR="007E6245" w:rsidRPr="001D129D" w:rsidRDefault="007E6245" w:rsidP="00EF5B60">
            <w:pPr>
              <w:pStyle w:val="ad"/>
              <w:jc w:val="center"/>
            </w:pPr>
            <w:r w:rsidRPr="001D129D">
              <w:t>0.0</w:t>
            </w:r>
            <w:r w:rsidR="00107FDA" w:rsidRPr="001D129D">
              <w:rPr>
                <w:rFonts w:hint="eastAsia"/>
              </w:rPr>
              <w:t>18</w:t>
            </w:r>
            <w:r w:rsidRPr="001D129D">
              <w:t>-0.</w:t>
            </w:r>
            <w:r w:rsidR="00107FDA" w:rsidRPr="001D129D">
              <w:rPr>
                <w:rFonts w:hint="eastAsia"/>
              </w:rPr>
              <w:t>024</w:t>
            </w:r>
          </w:p>
        </w:tc>
        <w:tc>
          <w:tcPr>
            <w:tcW w:w="1771" w:type="dxa"/>
            <w:tcBorders>
              <w:tl2br w:val="nil"/>
              <w:tr2bl w:val="nil"/>
            </w:tcBorders>
            <w:shd w:val="clear" w:color="auto" w:fill="auto"/>
            <w:vAlign w:val="center"/>
          </w:tcPr>
          <w:p w14:paraId="41375836" w14:textId="77777777" w:rsidR="007E6245" w:rsidRPr="001D129D" w:rsidRDefault="007E6245" w:rsidP="00EF5B60">
            <w:pPr>
              <w:pStyle w:val="ad"/>
              <w:jc w:val="center"/>
            </w:pPr>
            <w:r w:rsidRPr="001D129D">
              <w:t>0.2</w:t>
            </w:r>
          </w:p>
        </w:tc>
        <w:tc>
          <w:tcPr>
            <w:tcW w:w="1765" w:type="dxa"/>
            <w:tcBorders>
              <w:tl2br w:val="nil"/>
              <w:tr2bl w:val="nil"/>
            </w:tcBorders>
            <w:shd w:val="clear" w:color="auto" w:fill="auto"/>
            <w:vAlign w:val="center"/>
          </w:tcPr>
          <w:p w14:paraId="033FF41A" w14:textId="77777777" w:rsidR="007E6245" w:rsidRPr="001D129D" w:rsidRDefault="007E6245" w:rsidP="00EF5B60">
            <w:pPr>
              <w:pStyle w:val="ad"/>
              <w:jc w:val="center"/>
            </w:pPr>
            <w:r w:rsidRPr="001D129D">
              <w:t>0</w:t>
            </w:r>
          </w:p>
        </w:tc>
      </w:tr>
      <w:tr w:rsidR="001D129D" w:rsidRPr="001D129D" w14:paraId="644DA05D" w14:textId="77777777" w:rsidTr="00107FDA">
        <w:trPr>
          <w:trHeight w:val="384"/>
          <w:jc w:val="center"/>
        </w:trPr>
        <w:tc>
          <w:tcPr>
            <w:tcW w:w="1770" w:type="dxa"/>
            <w:tcBorders>
              <w:tl2br w:val="nil"/>
              <w:tr2bl w:val="nil"/>
            </w:tcBorders>
            <w:shd w:val="clear" w:color="auto" w:fill="auto"/>
            <w:vAlign w:val="center"/>
          </w:tcPr>
          <w:p w14:paraId="34B7F737" w14:textId="77777777" w:rsidR="007E6245" w:rsidRPr="001D129D" w:rsidRDefault="007E6245" w:rsidP="00EF5B60">
            <w:pPr>
              <w:pStyle w:val="ad"/>
              <w:jc w:val="center"/>
            </w:pPr>
            <w:r w:rsidRPr="001D129D">
              <w:t>H</w:t>
            </w:r>
            <w:r w:rsidRPr="001D129D">
              <w:rPr>
                <w:vertAlign w:val="subscript"/>
              </w:rPr>
              <w:t>2</w:t>
            </w:r>
            <w:r w:rsidRPr="001D129D">
              <w:t>S</w:t>
            </w:r>
          </w:p>
        </w:tc>
        <w:tc>
          <w:tcPr>
            <w:tcW w:w="1765" w:type="dxa"/>
            <w:vMerge/>
            <w:tcBorders>
              <w:tl2br w:val="nil"/>
              <w:tr2bl w:val="nil"/>
            </w:tcBorders>
            <w:shd w:val="clear" w:color="auto" w:fill="auto"/>
            <w:vAlign w:val="center"/>
          </w:tcPr>
          <w:p w14:paraId="1093C6AF" w14:textId="77777777" w:rsidR="007E6245" w:rsidRPr="001D129D" w:rsidRDefault="007E6245" w:rsidP="00EF5B60">
            <w:pPr>
              <w:pStyle w:val="ad"/>
              <w:jc w:val="center"/>
            </w:pPr>
          </w:p>
        </w:tc>
        <w:tc>
          <w:tcPr>
            <w:tcW w:w="1773" w:type="dxa"/>
            <w:tcBorders>
              <w:tl2br w:val="nil"/>
              <w:tr2bl w:val="nil"/>
            </w:tcBorders>
            <w:shd w:val="clear" w:color="auto" w:fill="auto"/>
            <w:vAlign w:val="center"/>
          </w:tcPr>
          <w:p w14:paraId="1039E8EA" w14:textId="77777777" w:rsidR="007E6245" w:rsidRPr="001D129D" w:rsidRDefault="007E6245" w:rsidP="00EF5B60">
            <w:pPr>
              <w:pStyle w:val="ad"/>
              <w:jc w:val="center"/>
            </w:pPr>
            <w:r w:rsidRPr="001D129D">
              <w:t>ND</w:t>
            </w:r>
          </w:p>
        </w:tc>
        <w:tc>
          <w:tcPr>
            <w:tcW w:w="1771" w:type="dxa"/>
            <w:tcBorders>
              <w:tl2br w:val="nil"/>
              <w:tr2bl w:val="nil"/>
            </w:tcBorders>
            <w:shd w:val="clear" w:color="auto" w:fill="auto"/>
            <w:vAlign w:val="center"/>
          </w:tcPr>
          <w:p w14:paraId="18A91B79" w14:textId="20F8D942" w:rsidR="007E6245" w:rsidRPr="001D129D" w:rsidRDefault="007E6245" w:rsidP="00EF5B60">
            <w:pPr>
              <w:pStyle w:val="ad"/>
              <w:jc w:val="center"/>
            </w:pPr>
            <w:r w:rsidRPr="001D129D">
              <w:t>0.01</w:t>
            </w:r>
          </w:p>
        </w:tc>
        <w:tc>
          <w:tcPr>
            <w:tcW w:w="1765" w:type="dxa"/>
            <w:tcBorders>
              <w:tl2br w:val="nil"/>
              <w:tr2bl w:val="nil"/>
            </w:tcBorders>
            <w:shd w:val="clear" w:color="auto" w:fill="auto"/>
            <w:vAlign w:val="center"/>
          </w:tcPr>
          <w:p w14:paraId="2A8FA8DB" w14:textId="77777777" w:rsidR="007E6245" w:rsidRPr="001D129D" w:rsidRDefault="007E6245" w:rsidP="00EF5B60">
            <w:pPr>
              <w:pStyle w:val="ad"/>
              <w:jc w:val="center"/>
            </w:pPr>
            <w:r w:rsidRPr="001D129D">
              <w:t>0</w:t>
            </w:r>
          </w:p>
        </w:tc>
      </w:tr>
    </w:tbl>
    <w:p w14:paraId="27AFFB8B" w14:textId="77777777" w:rsidR="007E6245" w:rsidRPr="001D129D" w:rsidRDefault="007E6245">
      <w:pPr>
        <w:ind w:firstLineChars="0" w:firstLine="0"/>
        <w:rPr>
          <w:b/>
          <w:bCs/>
          <w:color w:val="auto"/>
          <w:sz w:val="21"/>
          <w:szCs w:val="21"/>
        </w:rPr>
      </w:pPr>
      <w:r w:rsidRPr="001D129D">
        <w:rPr>
          <w:b/>
          <w:bCs/>
          <w:color w:val="auto"/>
          <w:sz w:val="21"/>
          <w:szCs w:val="21"/>
        </w:rPr>
        <w:t>备注：未检出用</w:t>
      </w:r>
      <w:r w:rsidRPr="001D129D">
        <w:rPr>
          <w:b/>
          <w:bCs/>
          <w:color w:val="auto"/>
          <w:sz w:val="21"/>
          <w:szCs w:val="21"/>
        </w:rPr>
        <w:t>“ND”</w:t>
      </w:r>
      <w:r w:rsidRPr="001D129D">
        <w:rPr>
          <w:b/>
          <w:bCs/>
          <w:color w:val="auto"/>
          <w:sz w:val="21"/>
          <w:szCs w:val="21"/>
        </w:rPr>
        <w:t>表示，硫化氢的检出限为</w:t>
      </w:r>
      <w:r w:rsidRPr="001D129D">
        <w:rPr>
          <w:b/>
          <w:bCs/>
          <w:color w:val="auto"/>
          <w:sz w:val="21"/>
          <w:szCs w:val="21"/>
        </w:rPr>
        <w:t>0.001mg/m</w:t>
      </w:r>
      <w:r w:rsidRPr="001D129D">
        <w:rPr>
          <w:b/>
          <w:bCs/>
          <w:color w:val="auto"/>
          <w:sz w:val="21"/>
          <w:szCs w:val="21"/>
          <w:vertAlign w:val="superscript"/>
        </w:rPr>
        <w:t>3</w:t>
      </w:r>
      <w:r w:rsidRPr="001D129D">
        <w:rPr>
          <w:b/>
          <w:bCs/>
          <w:color w:val="auto"/>
          <w:sz w:val="21"/>
          <w:szCs w:val="21"/>
        </w:rPr>
        <w:t>。</w:t>
      </w:r>
    </w:p>
    <w:p w14:paraId="2551D47F"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4.3-6  </w:t>
      </w:r>
      <w:r w:rsidRPr="001D129D">
        <w:rPr>
          <w:b/>
          <w:bCs/>
          <w:color w:val="auto"/>
        </w:rPr>
        <w:t>单项环境质量指数计算结果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6"/>
        <w:gridCol w:w="2950"/>
        <w:gridCol w:w="2948"/>
      </w:tblGrid>
      <w:tr w:rsidR="001D129D" w:rsidRPr="001D129D" w14:paraId="7666C65A" w14:textId="77777777" w:rsidTr="00107FDA">
        <w:trPr>
          <w:trHeight w:val="411"/>
          <w:jc w:val="center"/>
        </w:trPr>
        <w:tc>
          <w:tcPr>
            <w:tcW w:w="2946" w:type="dxa"/>
            <w:vMerge w:val="restart"/>
            <w:tcBorders>
              <w:top w:val="single" w:sz="12" w:space="0" w:color="auto"/>
              <w:left w:val="nil"/>
            </w:tcBorders>
            <w:shd w:val="clear" w:color="auto" w:fill="auto"/>
            <w:vAlign w:val="center"/>
          </w:tcPr>
          <w:p w14:paraId="4F51CD2D" w14:textId="77777777" w:rsidR="007E6245" w:rsidRPr="001D129D" w:rsidRDefault="007E6245" w:rsidP="00EF5B60">
            <w:pPr>
              <w:pStyle w:val="ad"/>
              <w:jc w:val="center"/>
              <w:rPr>
                <w:b/>
                <w:bCs/>
              </w:rPr>
            </w:pPr>
            <w:r w:rsidRPr="001D129D">
              <w:rPr>
                <w:b/>
                <w:bCs/>
              </w:rPr>
              <w:t>监测编号</w:t>
            </w:r>
          </w:p>
        </w:tc>
        <w:tc>
          <w:tcPr>
            <w:tcW w:w="5898" w:type="dxa"/>
            <w:gridSpan w:val="2"/>
            <w:tcBorders>
              <w:top w:val="single" w:sz="12" w:space="0" w:color="auto"/>
              <w:right w:val="nil"/>
            </w:tcBorders>
            <w:shd w:val="clear" w:color="auto" w:fill="auto"/>
            <w:vAlign w:val="center"/>
          </w:tcPr>
          <w:p w14:paraId="1039044D" w14:textId="77777777" w:rsidR="007E6245" w:rsidRPr="001D129D" w:rsidRDefault="007E6245" w:rsidP="00EF5B60">
            <w:pPr>
              <w:pStyle w:val="ad"/>
              <w:jc w:val="center"/>
              <w:rPr>
                <w:b/>
                <w:bCs/>
              </w:rPr>
            </w:pPr>
            <w:r w:rsidRPr="001D129D">
              <w:rPr>
                <w:b/>
                <w:bCs/>
              </w:rPr>
              <w:t>评价指数</w:t>
            </w:r>
            <w:r w:rsidRPr="001D129D">
              <w:rPr>
                <w:b/>
                <w:bCs/>
              </w:rPr>
              <w:t>Pi</w:t>
            </w:r>
            <w:r w:rsidRPr="001D129D">
              <w:rPr>
                <w:b/>
                <w:bCs/>
              </w:rPr>
              <w:t>值</w:t>
            </w:r>
          </w:p>
        </w:tc>
      </w:tr>
      <w:tr w:rsidR="001D129D" w:rsidRPr="001D129D" w14:paraId="7301946C" w14:textId="77777777" w:rsidTr="00107FDA">
        <w:trPr>
          <w:trHeight w:val="392"/>
          <w:jc w:val="center"/>
        </w:trPr>
        <w:tc>
          <w:tcPr>
            <w:tcW w:w="2946" w:type="dxa"/>
            <w:vMerge/>
            <w:tcBorders>
              <w:left w:val="nil"/>
            </w:tcBorders>
            <w:shd w:val="clear" w:color="auto" w:fill="auto"/>
            <w:vAlign w:val="center"/>
          </w:tcPr>
          <w:p w14:paraId="5FD4565E" w14:textId="77777777" w:rsidR="007E6245" w:rsidRPr="001D129D" w:rsidRDefault="007E6245" w:rsidP="00EF5B60">
            <w:pPr>
              <w:pStyle w:val="ad"/>
              <w:jc w:val="center"/>
            </w:pPr>
          </w:p>
        </w:tc>
        <w:tc>
          <w:tcPr>
            <w:tcW w:w="2950" w:type="dxa"/>
            <w:shd w:val="clear" w:color="auto" w:fill="auto"/>
            <w:vAlign w:val="center"/>
          </w:tcPr>
          <w:p w14:paraId="70022EBC" w14:textId="77777777" w:rsidR="007E6245" w:rsidRPr="001D129D" w:rsidRDefault="007E6245" w:rsidP="00EF5B60">
            <w:pPr>
              <w:pStyle w:val="ad"/>
              <w:jc w:val="center"/>
            </w:pPr>
            <w:r w:rsidRPr="001D129D">
              <w:t>NH</w:t>
            </w:r>
            <w:r w:rsidRPr="001D129D">
              <w:rPr>
                <w:vertAlign w:val="subscript"/>
              </w:rPr>
              <w:t>3</w:t>
            </w:r>
          </w:p>
        </w:tc>
        <w:tc>
          <w:tcPr>
            <w:tcW w:w="2948" w:type="dxa"/>
            <w:tcBorders>
              <w:right w:val="nil"/>
            </w:tcBorders>
            <w:shd w:val="clear" w:color="auto" w:fill="auto"/>
            <w:vAlign w:val="center"/>
          </w:tcPr>
          <w:p w14:paraId="1EC7D34B" w14:textId="77777777" w:rsidR="007E6245" w:rsidRPr="001D129D" w:rsidRDefault="007E6245" w:rsidP="00EF5B60">
            <w:pPr>
              <w:pStyle w:val="ad"/>
              <w:jc w:val="center"/>
            </w:pPr>
            <w:r w:rsidRPr="001D129D">
              <w:t>H</w:t>
            </w:r>
            <w:r w:rsidRPr="001D129D">
              <w:rPr>
                <w:vertAlign w:val="subscript"/>
              </w:rPr>
              <w:t>2</w:t>
            </w:r>
            <w:r w:rsidRPr="001D129D">
              <w:t>S</w:t>
            </w:r>
          </w:p>
        </w:tc>
      </w:tr>
      <w:tr w:rsidR="001D129D" w:rsidRPr="001D129D" w14:paraId="0D346B48" w14:textId="77777777" w:rsidTr="00107FDA">
        <w:trPr>
          <w:trHeight w:val="392"/>
          <w:jc w:val="center"/>
        </w:trPr>
        <w:tc>
          <w:tcPr>
            <w:tcW w:w="2946" w:type="dxa"/>
            <w:tcBorders>
              <w:left w:val="nil"/>
            </w:tcBorders>
            <w:shd w:val="clear" w:color="auto" w:fill="auto"/>
            <w:vAlign w:val="center"/>
          </w:tcPr>
          <w:p w14:paraId="1EA7EB92" w14:textId="77777777" w:rsidR="007E6245" w:rsidRPr="001D129D" w:rsidRDefault="007E6245" w:rsidP="00EF5B60">
            <w:pPr>
              <w:pStyle w:val="ad"/>
              <w:jc w:val="center"/>
            </w:pPr>
            <w:r w:rsidRPr="001D129D">
              <w:t>G1</w:t>
            </w:r>
            <w:r w:rsidRPr="001D129D">
              <w:t>项目地</w:t>
            </w:r>
          </w:p>
        </w:tc>
        <w:tc>
          <w:tcPr>
            <w:tcW w:w="2950" w:type="dxa"/>
            <w:shd w:val="clear" w:color="auto" w:fill="auto"/>
            <w:vAlign w:val="center"/>
          </w:tcPr>
          <w:p w14:paraId="2B050F17" w14:textId="04CFCE9B" w:rsidR="007E6245" w:rsidRPr="001D129D" w:rsidRDefault="007E6245" w:rsidP="00EF5B60">
            <w:pPr>
              <w:pStyle w:val="ad"/>
              <w:jc w:val="center"/>
            </w:pPr>
            <w:r w:rsidRPr="001D129D">
              <w:t>0.</w:t>
            </w:r>
            <w:r w:rsidR="00107FDA" w:rsidRPr="001D129D">
              <w:rPr>
                <w:rFonts w:hint="eastAsia"/>
              </w:rPr>
              <w:t>09</w:t>
            </w:r>
            <w:r w:rsidRPr="001D129D">
              <w:t>-0.</w:t>
            </w:r>
            <w:r w:rsidR="00107FDA" w:rsidRPr="001D129D">
              <w:rPr>
                <w:rFonts w:hint="eastAsia"/>
              </w:rPr>
              <w:t>24</w:t>
            </w:r>
          </w:p>
        </w:tc>
        <w:tc>
          <w:tcPr>
            <w:tcW w:w="2948" w:type="dxa"/>
            <w:tcBorders>
              <w:right w:val="nil"/>
            </w:tcBorders>
            <w:shd w:val="clear" w:color="auto" w:fill="auto"/>
            <w:vAlign w:val="center"/>
          </w:tcPr>
          <w:p w14:paraId="7C20B108" w14:textId="77777777" w:rsidR="007E6245" w:rsidRPr="001D129D" w:rsidRDefault="007E6245" w:rsidP="00EF5B60">
            <w:pPr>
              <w:pStyle w:val="ad"/>
              <w:jc w:val="center"/>
            </w:pPr>
            <w:r w:rsidRPr="001D129D">
              <w:t>/</w:t>
            </w:r>
          </w:p>
        </w:tc>
      </w:tr>
    </w:tbl>
    <w:p w14:paraId="3BA74E4E" w14:textId="77777777" w:rsidR="007E6245" w:rsidRPr="001D129D" w:rsidRDefault="007E6245">
      <w:pPr>
        <w:ind w:firstLine="480"/>
        <w:rPr>
          <w:color w:val="auto"/>
        </w:rPr>
      </w:pPr>
      <w:r w:rsidRPr="001D129D">
        <w:rPr>
          <w:color w:val="auto"/>
        </w:rPr>
        <w:t>监测结果表明：监测期间所监测各因子评价指数均小于</w:t>
      </w:r>
      <w:r w:rsidRPr="001D129D">
        <w:rPr>
          <w:color w:val="auto"/>
        </w:rPr>
        <w:t>1</w:t>
      </w:r>
      <w:r w:rsidRPr="001D129D">
        <w:rPr>
          <w:color w:val="auto"/>
        </w:rPr>
        <w:t>，监测结果满足《环境影响评价技术导则</w:t>
      </w:r>
      <w:r w:rsidRPr="001D129D">
        <w:rPr>
          <w:color w:val="auto"/>
        </w:rPr>
        <w:t>—</w:t>
      </w:r>
      <w:r w:rsidRPr="001D129D">
        <w:rPr>
          <w:color w:val="auto"/>
        </w:rPr>
        <w:t>大气环境》</w:t>
      </w:r>
      <w:r w:rsidRPr="001D129D">
        <w:rPr>
          <w:color w:val="auto"/>
        </w:rPr>
        <w:t>HJ2.2-2018</w:t>
      </w:r>
      <w:r w:rsidRPr="001D129D">
        <w:rPr>
          <w:color w:val="auto"/>
        </w:rPr>
        <w:t>附录</w:t>
      </w:r>
      <w:r w:rsidRPr="001D129D">
        <w:rPr>
          <w:color w:val="auto"/>
        </w:rPr>
        <w:t>D</w:t>
      </w:r>
      <w:r w:rsidRPr="001D129D">
        <w:rPr>
          <w:color w:val="auto"/>
        </w:rPr>
        <w:t>中标准，总体上区域内大气环境质量现状良好。</w:t>
      </w:r>
    </w:p>
    <w:p w14:paraId="1C73E2F3" w14:textId="77777777" w:rsidR="007E6245" w:rsidRPr="001D129D" w:rsidRDefault="007E6245">
      <w:pPr>
        <w:pStyle w:val="3"/>
        <w:ind w:left="480"/>
      </w:pPr>
      <w:bookmarkStart w:id="517" w:name="_Hlt65763454"/>
      <w:bookmarkStart w:id="518" w:name="_Toc19122"/>
      <w:bookmarkStart w:id="519" w:name="_Toc47218959"/>
      <w:bookmarkStart w:id="520" w:name="_Toc389642571"/>
      <w:bookmarkStart w:id="521" w:name="_Toc377672630"/>
      <w:bookmarkStart w:id="522" w:name="_Toc11465498"/>
      <w:bookmarkStart w:id="523" w:name="_Toc11612872"/>
      <w:bookmarkStart w:id="524" w:name="_Toc13377908"/>
      <w:bookmarkStart w:id="525" w:name="_Toc13379713"/>
      <w:bookmarkStart w:id="526" w:name="_Toc13382203"/>
      <w:bookmarkStart w:id="527" w:name="_Toc377672631"/>
      <w:bookmarkStart w:id="528" w:name="_Toc185058429"/>
      <w:bookmarkStart w:id="529" w:name="_Toc113314299"/>
      <w:bookmarkStart w:id="530" w:name="_Toc112339634"/>
      <w:bookmarkStart w:id="531" w:name="_Toc11640749"/>
      <w:bookmarkStart w:id="532" w:name="_Toc11466680"/>
      <w:bookmarkEnd w:id="472"/>
      <w:bookmarkEnd w:id="473"/>
      <w:bookmarkEnd w:id="474"/>
      <w:bookmarkEnd w:id="475"/>
      <w:bookmarkEnd w:id="513"/>
      <w:bookmarkEnd w:id="514"/>
      <w:bookmarkEnd w:id="517"/>
      <w:r w:rsidRPr="001D129D">
        <w:lastRenderedPageBreak/>
        <w:t>4.3.2</w:t>
      </w:r>
      <w:r w:rsidRPr="001D129D">
        <w:t>地表水环境现状调查与评价</w:t>
      </w:r>
      <w:bookmarkEnd w:id="518"/>
      <w:bookmarkEnd w:id="519"/>
    </w:p>
    <w:p w14:paraId="24D64B3D" w14:textId="77777777" w:rsidR="007E6245" w:rsidRPr="001D129D" w:rsidRDefault="007E6245">
      <w:pPr>
        <w:keepNext/>
        <w:keepLines/>
        <w:spacing w:before="120" w:after="120"/>
        <w:ind w:firstLine="482"/>
        <w:outlineLvl w:val="3"/>
        <w:rPr>
          <w:b/>
          <w:bCs/>
          <w:color w:val="auto"/>
          <w:szCs w:val="28"/>
        </w:rPr>
      </w:pPr>
      <w:r w:rsidRPr="001D129D">
        <w:rPr>
          <w:b/>
          <w:bCs/>
          <w:color w:val="auto"/>
          <w:szCs w:val="28"/>
        </w:rPr>
        <w:t>4.3.2.1</w:t>
      </w:r>
      <w:r w:rsidRPr="001D129D">
        <w:rPr>
          <w:b/>
          <w:bCs/>
          <w:color w:val="auto"/>
          <w:szCs w:val="28"/>
        </w:rPr>
        <w:t>地表水环境现状调查</w:t>
      </w:r>
    </w:p>
    <w:p w14:paraId="4C111729" w14:textId="511D3A44" w:rsidR="007E6245" w:rsidRPr="001D129D" w:rsidRDefault="007E6245">
      <w:pPr>
        <w:ind w:firstLine="480"/>
        <w:rPr>
          <w:color w:val="auto"/>
        </w:rPr>
      </w:pPr>
      <w:r w:rsidRPr="001D129D">
        <w:rPr>
          <w:color w:val="auto"/>
        </w:rPr>
        <w:t>根据《</w:t>
      </w:r>
      <w:r w:rsidR="00035C34" w:rsidRPr="001D129D">
        <w:rPr>
          <w:color w:val="auto"/>
        </w:rPr>
        <w:t xml:space="preserve">2019 </w:t>
      </w:r>
      <w:r w:rsidR="00035C34" w:rsidRPr="001D129D">
        <w:rPr>
          <w:color w:val="auto"/>
        </w:rPr>
        <w:t>年度常熟市环境状况公报</w:t>
      </w:r>
      <w:r w:rsidRPr="001D129D">
        <w:rPr>
          <w:color w:val="auto"/>
        </w:rPr>
        <w:t>》，本项目污水经厂内污水处理设施处理后接管至</w:t>
      </w:r>
      <w:r w:rsidR="000C0D51" w:rsidRPr="001D129D">
        <w:rPr>
          <w:color w:val="auto"/>
        </w:rPr>
        <w:t>常熟新材料产业园污水处理厂</w:t>
      </w:r>
      <w:r w:rsidRPr="001D129D">
        <w:rPr>
          <w:color w:val="auto"/>
        </w:rPr>
        <w:t>，纳污河流为</w:t>
      </w:r>
      <w:r w:rsidR="00813EE2" w:rsidRPr="001D129D">
        <w:rPr>
          <w:color w:val="auto"/>
        </w:rPr>
        <w:t>走马塘</w:t>
      </w:r>
      <w:r w:rsidRPr="001D129D">
        <w:rPr>
          <w:color w:val="auto"/>
        </w:rPr>
        <w:t>。</w:t>
      </w:r>
    </w:p>
    <w:p w14:paraId="46B25BFB" w14:textId="77777777" w:rsidR="007E6245" w:rsidRPr="001D129D" w:rsidRDefault="007E6245" w:rsidP="004A7ED7">
      <w:pPr>
        <w:numPr>
          <w:ilvl w:val="0"/>
          <w:numId w:val="18"/>
        </w:numPr>
        <w:ind w:firstLine="480"/>
        <w:rPr>
          <w:color w:val="auto"/>
        </w:rPr>
      </w:pPr>
      <w:r w:rsidRPr="001D129D">
        <w:rPr>
          <w:color w:val="auto"/>
        </w:rPr>
        <w:t>调查与评价范围</w:t>
      </w:r>
    </w:p>
    <w:p w14:paraId="437F8F17" w14:textId="4BDCF19F" w:rsidR="007E6245" w:rsidRPr="001D129D" w:rsidRDefault="000C0D51">
      <w:pPr>
        <w:ind w:firstLine="480"/>
        <w:rPr>
          <w:color w:val="auto"/>
        </w:rPr>
      </w:pPr>
      <w:r w:rsidRPr="001D129D">
        <w:rPr>
          <w:color w:val="auto"/>
        </w:rPr>
        <w:t>常熟新材料产业园污水处理厂</w:t>
      </w:r>
      <w:r w:rsidR="007E6245" w:rsidRPr="001D129D">
        <w:rPr>
          <w:color w:val="auto"/>
        </w:rPr>
        <w:t>的尾水排入</w:t>
      </w:r>
      <w:r w:rsidR="00813EE2" w:rsidRPr="001D129D">
        <w:rPr>
          <w:color w:val="auto"/>
        </w:rPr>
        <w:t>走马塘</w:t>
      </w:r>
      <w:r w:rsidR="007E6245" w:rsidRPr="001D129D">
        <w:rPr>
          <w:color w:val="auto"/>
        </w:rPr>
        <w:t>。根据本地区河道的水文特征，确定地表水环境现状调查范围为：</w:t>
      </w:r>
      <w:r w:rsidR="00512050" w:rsidRPr="001D129D">
        <w:rPr>
          <w:rFonts w:hint="eastAsia"/>
          <w:color w:val="auto"/>
        </w:rPr>
        <w:t>厂区西侧南横套河、厂区北侧小河、</w:t>
      </w:r>
      <w:r w:rsidR="00512050" w:rsidRPr="001D129D">
        <w:rPr>
          <w:color w:val="auto"/>
        </w:rPr>
        <w:t>常熟新材料产业园污水处理厂</w:t>
      </w:r>
      <w:r w:rsidR="007E6245" w:rsidRPr="001D129D">
        <w:rPr>
          <w:color w:val="auto"/>
        </w:rPr>
        <w:t>排放口上游</w:t>
      </w:r>
      <w:r w:rsidR="007E6245" w:rsidRPr="001D129D">
        <w:rPr>
          <w:color w:val="auto"/>
        </w:rPr>
        <w:t>500m</w:t>
      </w:r>
      <w:r w:rsidR="007E6245" w:rsidRPr="001D129D">
        <w:rPr>
          <w:color w:val="auto"/>
        </w:rPr>
        <w:t>、</w:t>
      </w:r>
      <w:r w:rsidR="00512050" w:rsidRPr="001D129D">
        <w:rPr>
          <w:color w:val="auto"/>
        </w:rPr>
        <w:t>常熟新材料产业园污水处理厂</w:t>
      </w:r>
      <w:r w:rsidR="007E6245" w:rsidRPr="001D129D">
        <w:rPr>
          <w:color w:val="auto"/>
        </w:rPr>
        <w:t>排放口</w:t>
      </w:r>
      <w:r w:rsidR="00512050" w:rsidRPr="001D129D">
        <w:rPr>
          <w:rFonts w:hint="eastAsia"/>
          <w:color w:val="auto"/>
        </w:rPr>
        <w:t>下游</w:t>
      </w:r>
      <w:r w:rsidR="00512050" w:rsidRPr="001D129D">
        <w:rPr>
          <w:rFonts w:hint="eastAsia"/>
          <w:color w:val="auto"/>
        </w:rPr>
        <w:t>500m</w:t>
      </w:r>
      <w:r w:rsidR="007E6245" w:rsidRPr="001D129D">
        <w:rPr>
          <w:color w:val="auto"/>
        </w:rPr>
        <w:t>、</w:t>
      </w:r>
      <w:r w:rsidR="00512050" w:rsidRPr="001D129D">
        <w:rPr>
          <w:color w:val="auto"/>
        </w:rPr>
        <w:t>常熟新材料产业园污水处理厂</w:t>
      </w:r>
      <w:r w:rsidR="007E6245" w:rsidRPr="001D129D">
        <w:rPr>
          <w:color w:val="auto"/>
        </w:rPr>
        <w:t>下游</w:t>
      </w:r>
      <w:r w:rsidR="007E6245" w:rsidRPr="001D129D">
        <w:rPr>
          <w:color w:val="auto"/>
        </w:rPr>
        <w:t>1</w:t>
      </w:r>
      <w:r w:rsidR="00512050" w:rsidRPr="001D129D">
        <w:rPr>
          <w:rFonts w:hint="eastAsia"/>
          <w:color w:val="auto"/>
        </w:rPr>
        <w:t>5</w:t>
      </w:r>
      <w:r w:rsidR="007E6245" w:rsidRPr="001D129D">
        <w:rPr>
          <w:color w:val="auto"/>
        </w:rPr>
        <w:t>00m</w:t>
      </w:r>
      <w:r w:rsidR="007E6245" w:rsidRPr="001D129D">
        <w:rPr>
          <w:color w:val="auto"/>
        </w:rPr>
        <w:t>处。</w:t>
      </w:r>
    </w:p>
    <w:p w14:paraId="0FA13635" w14:textId="77777777" w:rsidR="007E6245" w:rsidRPr="001D129D" w:rsidRDefault="007E6245" w:rsidP="004A7ED7">
      <w:pPr>
        <w:numPr>
          <w:ilvl w:val="0"/>
          <w:numId w:val="18"/>
        </w:numPr>
        <w:ind w:firstLine="480"/>
        <w:rPr>
          <w:color w:val="auto"/>
        </w:rPr>
      </w:pPr>
      <w:r w:rsidRPr="001D129D">
        <w:rPr>
          <w:color w:val="auto"/>
        </w:rPr>
        <w:t>监测点布设</w:t>
      </w:r>
    </w:p>
    <w:p w14:paraId="36A9425B" w14:textId="6544ECEA" w:rsidR="007E6245" w:rsidRPr="001D129D" w:rsidRDefault="007E6245">
      <w:pPr>
        <w:ind w:firstLine="480"/>
        <w:rPr>
          <w:color w:val="auto"/>
        </w:rPr>
      </w:pPr>
      <w:r w:rsidRPr="001D129D">
        <w:rPr>
          <w:color w:val="auto"/>
        </w:rPr>
        <w:t>共布设</w:t>
      </w:r>
      <w:r w:rsidR="00136D53" w:rsidRPr="001D129D">
        <w:rPr>
          <w:rFonts w:hint="eastAsia"/>
          <w:color w:val="auto"/>
        </w:rPr>
        <w:t>5</w:t>
      </w:r>
      <w:r w:rsidRPr="001D129D">
        <w:rPr>
          <w:color w:val="auto"/>
        </w:rPr>
        <w:t>个水质监测断面，具体分布见表</w:t>
      </w:r>
      <w:r w:rsidRPr="001D129D">
        <w:rPr>
          <w:color w:val="auto"/>
        </w:rPr>
        <w:t>4.3-7</w:t>
      </w:r>
      <w:r w:rsidRPr="001D129D">
        <w:rPr>
          <w:color w:val="auto"/>
        </w:rPr>
        <w:t>，监测点位见图</w:t>
      </w:r>
      <w:r w:rsidRPr="001D129D">
        <w:rPr>
          <w:color w:val="auto"/>
        </w:rPr>
        <w:t>4.</w:t>
      </w:r>
      <w:r w:rsidR="00512050" w:rsidRPr="001D129D">
        <w:rPr>
          <w:rFonts w:hint="eastAsia"/>
          <w:color w:val="auto"/>
        </w:rPr>
        <w:t>1.4</w:t>
      </w:r>
      <w:r w:rsidRPr="001D129D">
        <w:rPr>
          <w:color w:val="auto"/>
        </w:rPr>
        <w:t>-</w:t>
      </w:r>
      <w:r w:rsidR="00512050" w:rsidRPr="001D129D">
        <w:rPr>
          <w:rFonts w:hint="eastAsia"/>
          <w:color w:val="auto"/>
        </w:rPr>
        <w:t>1</w:t>
      </w:r>
      <w:r w:rsidRPr="001D129D">
        <w:rPr>
          <w:color w:val="auto"/>
        </w:rPr>
        <w:t>。</w:t>
      </w:r>
    </w:p>
    <w:p w14:paraId="16637241"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4.3-7  </w:t>
      </w:r>
      <w:r w:rsidRPr="001D129D">
        <w:rPr>
          <w:b/>
          <w:bCs/>
          <w:color w:val="auto"/>
        </w:rPr>
        <w:t>水质监测断面分布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2088"/>
        <w:gridCol w:w="4635"/>
      </w:tblGrid>
      <w:tr w:rsidR="001D129D" w:rsidRPr="001D129D" w14:paraId="312ACFFB" w14:textId="77777777" w:rsidTr="00EF5B60">
        <w:trPr>
          <w:trHeight w:val="397"/>
          <w:jc w:val="center"/>
        </w:trPr>
        <w:tc>
          <w:tcPr>
            <w:tcW w:w="1975" w:type="dxa"/>
            <w:tcBorders>
              <w:top w:val="single" w:sz="12" w:space="0" w:color="auto"/>
              <w:left w:val="nil"/>
            </w:tcBorders>
            <w:shd w:val="clear" w:color="auto" w:fill="auto"/>
            <w:vAlign w:val="center"/>
          </w:tcPr>
          <w:p w14:paraId="0022EF40" w14:textId="77777777" w:rsidR="007E6245" w:rsidRPr="001D129D" w:rsidRDefault="007E6245" w:rsidP="00EF5B60">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河道</w:t>
            </w:r>
          </w:p>
        </w:tc>
        <w:tc>
          <w:tcPr>
            <w:tcW w:w="2088" w:type="dxa"/>
            <w:tcBorders>
              <w:top w:val="single" w:sz="12" w:space="0" w:color="auto"/>
            </w:tcBorders>
            <w:shd w:val="clear" w:color="auto" w:fill="auto"/>
            <w:vAlign w:val="center"/>
          </w:tcPr>
          <w:p w14:paraId="5741103D" w14:textId="77777777" w:rsidR="007E6245" w:rsidRPr="001D129D" w:rsidRDefault="007E6245" w:rsidP="00EF5B60">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断面编号</w:t>
            </w:r>
          </w:p>
        </w:tc>
        <w:tc>
          <w:tcPr>
            <w:tcW w:w="4635" w:type="dxa"/>
            <w:tcBorders>
              <w:top w:val="single" w:sz="12" w:space="0" w:color="auto"/>
              <w:right w:val="nil"/>
            </w:tcBorders>
            <w:shd w:val="clear" w:color="auto" w:fill="auto"/>
            <w:vAlign w:val="center"/>
          </w:tcPr>
          <w:p w14:paraId="7618D185" w14:textId="77777777" w:rsidR="007E6245" w:rsidRPr="001D129D" w:rsidRDefault="007E6245" w:rsidP="00EF5B60">
            <w:pPr>
              <w:widowControl w:val="0"/>
              <w:kinsoku w:val="0"/>
              <w:overflowPunct w:val="0"/>
              <w:autoSpaceDE w:val="0"/>
              <w:autoSpaceDN w:val="0"/>
              <w:adjustRightInd w:val="0"/>
              <w:spacing w:line="240" w:lineRule="auto"/>
              <w:ind w:firstLineChars="0" w:firstLine="0"/>
              <w:jc w:val="center"/>
              <w:rPr>
                <w:b/>
                <w:bCs/>
                <w:color w:val="auto"/>
                <w:kern w:val="2"/>
                <w:sz w:val="21"/>
                <w:szCs w:val="21"/>
              </w:rPr>
            </w:pPr>
            <w:r w:rsidRPr="001D129D">
              <w:rPr>
                <w:b/>
                <w:bCs/>
                <w:color w:val="auto"/>
                <w:kern w:val="2"/>
                <w:sz w:val="21"/>
                <w:szCs w:val="21"/>
              </w:rPr>
              <w:t>断面位置</w:t>
            </w:r>
          </w:p>
        </w:tc>
      </w:tr>
      <w:tr w:rsidR="001D129D" w:rsidRPr="001D129D" w14:paraId="14E8203B" w14:textId="77777777" w:rsidTr="00136D53">
        <w:trPr>
          <w:trHeight w:val="397"/>
          <w:jc w:val="center"/>
        </w:trPr>
        <w:tc>
          <w:tcPr>
            <w:tcW w:w="1975" w:type="dxa"/>
            <w:tcBorders>
              <w:left w:val="nil"/>
            </w:tcBorders>
            <w:shd w:val="clear" w:color="auto" w:fill="auto"/>
            <w:vAlign w:val="center"/>
          </w:tcPr>
          <w:p w14:paraId="4E8A3A22" w14:textId="4BF875BD"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南横套河</w:t>
            </w:r>
          </w:p>
        </w:tc>
        <w:tc>
          <w:tcPr>
            <w:tcW w:w="2088" w:type="dxa"/>
            <w:shd w:val="clear" w:color="auto" w:fill="auto"/>
            <w:vAlign w:val="center"/>
          </w:tcPr>
          <w:p w14:paraId="27E511FB" w14:textId="548C27BF"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W1</w:t>
            </w:r>
          </w:p>
        </w:tc>
        <w:tc>
          <w:tcPr>
            <w:tcW w:w="4635" w:type="dxa"/>
            <w:tcBorders>
              <w:right w:val="nil"/>
            </w:tcBorders>
            <w:shd w:val="clear" w:color="auto" w:fill="auto"/>
            <w:vAlign w:val="center"/>
          </w:tcPr>
          <w:p w14:paraId="19EF85AE" w14:textId="7955E1D9"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厂区西侧的南横套河流</w:t>
            </w:r>
          </w:p>
        </w:tc>
      </w:tr>
      <w:tr w:rsidR="001D129D" w:rsidRPr="001D129D" w14:paraId="2EBEA738" w14:textId="77777777" w:rsidTr="00136D53">
        <w:trPr>
          <w:trHeight w:val="397"/>
          <w:jc w:val="center"/>
        </w:trPr>
        <w:tc>
          <w:tcPr>
            <w:tcW w:w="1975" w:type="dxa"/>
            <w:tcBorders>
              <w:left w:val="nil"/>
            </w:tcBorders>
            <w:shd w:val="clear" w:color="auto" w:fill="auto"/>
            <w:vAlign w:val="center"/>
          </w:tcPr>
          <w:p w14:paraId="64ED7D4F" w14:textId="13BADD74"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厂区北侧小河</w:t>
            </w:r>
          </w:p>
        </w:tc>
        <w:tc>
          <w:tcPr>
            <w:tcW w:w="2088" w:type="dxa"/>
            <w:shd w:val="clear" w:color="auto" w:fill="auto"/>
            <w:vAlign w:val="center"/>
          </w:tcPr>
          <w:p w14:paraId="05ED2C0D" w14:textId="1FDDAC8C"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W2</w:t>
            </w:r>
          </w:p>
        </w:tc>
        <w:tc>
          <w:tcPr>
            <w:tcW w:w="4635" w:type="dxa"/>
            <w:tcBorders>
              <w:right w:val="nil"/>
            </w:tcBorders>
            <w:shd w:val="clear" w:color="auto" w:fill="auto"/>
            <w:vAlign w:val="center"/>
          </w:tcPr>
          <w:p w14:paraId="76BF94DC" w14:textId="7A139E8D"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厂区北侧小河</w:t>
            </w:r>
          </w:p>
        </w:tc>
      </w:tr>
      <w:tr w:rsidR="001D129D" w:rsidRPr="001D129D" w14:paraId="30773737" w14:textId="77777777" w:rsidTr="00136D53">
        <w:trPr>
          <w:trHeight w:val="397"/>
          <w:jc w:val="center"/>
        </w:trPr>
        <w:tc>
          <w:tcPr>
            <w:tcW w:w="1975" w:type="dxa"/>
            <w:vMerge w:val="restart"/>
            <w:tcBorders>
              <w:left w:val="nil"/>
            </w:tcBorders>
            <w:shd w:val="clear" w:color="auto" w:fill="auto"/>
            <w:vAlign w:val="center"/>
          </w:tcPr>
          <w:p w14:paraId="00048D9A" w14:textId="7208CC09"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hint="eastAsia"/>
                <w:color w:val="auto"/>
                <w:kern w:val="2"/>
                <w:sz w:val="21"/>
                <w:szCs w:val="21"/>
              </w:rPr>
              <w:t>走马塘</w:t>
            </w:r>
          </w:p>
        </w:tc>
        <w:tc>
          <w:tcPr>
            <w:tcW w:w="2088" w:type="dxa"/>
            <w:shd w:val="clear" w:color="auto" w:fill="auto"/>
            <w:vAlign w:val="center"/>
          </w:tcPr>
          <w:p w14:paraId="49B8F2EF" w14:textId="673AD54D"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W3</w:t>
            </w:r>
          </w:p>
        </w:tc>
        <w:tc>
          <w:tcPr>
            <w:tcW w:w="4635" w:type="dxa"/>
            <w:tcBorders>
              <w:right w:val="nil"/>
            </w:tcBorders>
            <w:shd w:val="clear" w:color="auto" w:fill="auto"/>
            <w:vAlign w:val="center"/>
          </w:tcPr>
          <w:p w14:paraId="574C982F" w14:textId="0C27BE00"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污水处理厂排放口上游</w:t>
            </w:r>
            <w:r w:rsidRPr="001D129D">
              <w:rPr>
                <w:color w:val="auto"/>
                <w:kern w:val="2"/>
                <w:sz w:val="21"/>
                <w:szCs w:val="21"/>
              </w:rPr>
              <w:t>500m</w:t>
            </w:r>
          </w:p>
        </w:tc>
      </w:tr>
      <w:tr w:rsidR="001D129D" w:rsidRPr="001D129D" w14:paraId="401CC72F" w14:textId="77777777" w:rsidTr="00136D53">
        <w:trPr>
          <w:trHeight w:val="397"/>
          <w:jc w:val="center"/>
        </w:trPr>
        <w:tc>
          <w:tcPr>
            <w:tcW w:w="1975" w:type="dxa"/>
            <w:vMerge/>
            <w:tcBorders>
              <w:left w:val="nil"/>
            </w:tcBorders>
            <w:shd w:val="clear" w:color="auto" w:fill="auto"/>
            <w:vAlign w:val="center"/>
          </w:tcPr>
          <w:p w14:paraId="305805F5" w14:textId="77777777"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2088" w:type="dxa"/>
            <w:shd w:val="clear" w:color="auto" w:fill="auto"/>
            <w:vAlign w:val="center"/>
          </w:tcPr>
          <w:p w14:paraId="3BE95F4C" w14:textId="7610523E"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w:t>
            </w:r>
            <w:r w:rsidRPr="001D129D">
              <w:rPr>
                <w:rFonts w:hint="eastAsia"/>
                <w:color w:val="auto"/>
                <w:kern w:val="2"/>
                <w:sz w:val="21"/>
                <w:szCs w:val="21"/>
              </w:rPr>
              <w:t>4</w:t>
            </w:r>
          </w:p>
        </w:tc>
        <w:tc>
          <w:tcPr>
            <w:tcW w:w="4635" w:type="dxa"/>
            <w:tcBorders>
              <w:right w:val="nil"/>
            </w:tcBorders>
            <w:shd w:val="clear" w:color="auto" w:fill="auto"/>
            <w:vAlign w:val="center"/>
          </w:tcPr>
          <w:p w14:paraId="02F9B18B" w14:textId="6BB0B401"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污水处理厂排放口</w:t>
            </w:r>
          </w:p>
        </w:tc>
      </w:tr>
      <w:tr w:rsidR="00136D53" w:rsidRPr="001D129D" w14:paraId="25447014" w14:textId="77777777" w:rsidTr="00EF5B60">
        <w:trPr>
          <w:trHeight w:val="397"/>
          <w:jc w:val="center"/>
        </w:trPr>
        <w:tc>
          <w:tcPr>
            <w:tcW w:w="1975" w:type="dxa"/>
            <w:vMerge/>
            <w:tcBorders>
              <w:left w:val="nil"/>
              <w:bottom w:val="single" w:sz="12" w:space="0" w:color="auto"/>
            </w:tcBorders>
            <w:shd w:val="clear" w:color="auto" w:fill="auto"/>
            <w:vAlign w:val="center"/>
          </w:tcPr>
          <w:p w14:paraId="54F75D73" w14:textId="77777777"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p>
        </w:tc>
        <w:tc>
          <w:tcPr>
            <w:tcW w:w="2088" w:type="dxa"/>
            <w:tcBorders>
              <w:bottom w:val="single" w:sz="12" w:space="0" w:color="auto"/>
            </w:tcBorders>
            <w:shd w:val="clear" w:color="auto" w:fill="auto"/>
            <w:vAlign w:val="center"/>
          </w:tcPr>
          <w:p w14:paraId="30C8EE47" w14:textId="2E729713"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W</w:t>
            </w:r>
            <w:r w:rsidRPr="001D129D">
              <w:rPr>
                <w:rFonts w:hint="eastAsia"/>
                <w:color w:val="auto"/>
                <w:kern w:val="2"/>
                <w:sz w:val="21"/>
                <w:szCs w:val="21"/>
              </w:rPr>
              <w:t>5</w:t>
            </w:r>
          </w:p>
        </w:tc>
        <w:tc>
          <w:tcPr>
            <w:tcW w:w="4635" w:type="dxa"/>
            <w:tcBorders>
              <w:bottom w:val="single" w:sz="12" w:space="0" w:color="auto"/>
              <w:right w:val="nil"/>
            </w:tcBorders>
            <w:shd w:val="clear" w:color="auto" w:fill="auto"/>
            <w:vAlign w:val="center"/>
          </w:tcPr>
          <w:p w14:paraId="2769EA0B" w14:textId="74F6786E" w:rsidR="00136D53" w:rsidRPr="001D129D" w:rsidRDefault="00136D53" w:rsidP="00136D53">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常熟新材料产业园污水处理厂下游</w:t>
            </w:r>
            <w:r w:rsidRPr="001D129D">
              <w:rPr>
                <w:color w:val="auto"/>
                <w:kern w:val="2"/>
                <w:sz w:val="21"/>
                <w:szCs w:val="21"/>
              </w:rPr>
              <w:t>1000m</w:t>
            </w:r>
            <w:r w:rsidRPr="001D129D">
              <w:rPr>
                <w:color w:val="auto"/>
                <w:kern w:val="2"/>
                <w:sz w:val="21"/>
                <w:szCs w:val="21"/>
              </w:rPr>
              <w:t>处</w:t>
            </w:r>
          </w:p>
        </w:tc>
      </w:tr>
    </w:tbl>
    <w:p w14:paraId="21817F15" w14:textId="76B2D595" w:rsidR="007E6245" w:rsidRPr="001D129D" w:rsidRDefault="007E6245">
      <w:pPr>
        <w:ind w:firstLineChars="0" w:firstLine="0"/>
        <w:jc w:val="center"/>
        <w:rPr>
          <w:b/>
          <w:bCs/>
          <w:color w:val="auto"/>
        </w:rPr>
      </w:pPr>
    </w:p>
    <w:p w14:paraId="7FF5126E" w14:textId="77777777" w:rsidR="007E6245" w:rsidRPr="001D129D" w:rsidRDefault="007E6245">
      <w:pPr>
        <w:ind w:leftChars="200" w:left="480" w:firstLineChars="0" w:firstLine="0"/>
        <w:rPr>
          <w:color w:val="auto"/>
        </w:rPr>
      </w:pPr>
      <w:r w:rsidRPr="001D129D">
        <w:rPr>
          <w:color w:val="auto"/>
        </w:rPr>
        <w:t>（</w:t>
      </w:r>
      <w:r w:rsidRPr="001D129D">
        <w:rPr>
          <w:color w:val="auto"/>
        </w:rPr>
        <w:t>3</w:t>
      </w:r>
      <w:r w:rsidRPr="001D129D">
        <w:rPr>
          <w:color w:val="auto"/>
        </w:rPr>
        <w:t>）监测因子</w:t>
      </w:r>
    </w:p>
    <w:p w14:paraId="77D102F0" w14:textId="79A13B73" w:rsidR="007E6245" w:rsidRPr="001D129D" w:rsidRDefault="007E6245">
      <w:pPr>
        <w:ind w:firstLine="480"/>
        <w:rPr>
          <w:color w:val="auto"/>
        </w:rPr>
      </w:pPr>
      <w:r w:rsidRPr="001D129D">
        <w:rPr>
          <w:color w:val="auto"/>
        </w:rPr>
        <w:t>pH</w:t>
      </w:r>
      <w:r w:rsidRPr="001D129D">
        <w:rPr>
          <w:color w:val="auto"/>
        </w:rPr>
        <w:t>、</w:t>
      </w:r>
      <w:r w:rsidR="0030231F" w:rsidRPr="001D129D">
        <w:rPr>
          <w:rFonts w:hint="eastAsia"/>
          <w:color w:val="auto"/>
        </w:rPr>
        <w:t>溶解氧、</w:t>
      </w:r>
      <w:r w:rsidRPr="001D129D">
        <w:rPr>
          <w:color w:val="auto"/>
        </w:rPr>
        <w:t>水温、</w:t>
      </w:r>
      <w:r w:rsidR="0030231F" w:rsidRPr="001D129D">
        <w:rPr>
          <w:color w:val="auto"/>
        </w:rPr>
        <w:t>高锰酸盐指数、</w:t>
      </w:r>
      <w:r w:rsidRPr="001D129D">
        <w:rPr>
          <w:color w:val="auto"/>
        </w:rPr>
        <w:t>COD</w:t>
      </w:r>
      <w:r w:rsidRPr="001D129D">
        <w:rPr>
          <w:color w:val="auto"/>
        </w:rPr>
        <w:t>、</w:t>
      </w:r>
      <w:r w:rsidRPr="001D129D">
        <w:rPr>
          <w:color w:val="auto"/>
        </w:rPr>
        <w:t>NH</w:t>
      </w:r>
      <w:r w:rsidRPr="001D129D">
        <w:rPr>
          <w:color w:val="auto"/>
          <w:vertAlign w:val="subscript"/>
        </w:rPr>
        <w:t>3</w:t>
      </w:r>
      <w:r w:rsidRPr="001D129D">
        <w:rPr>
          <w:color w:val="auto"/>
        </w:rPr>
        <w:t>-N</w:t>
      </w:r>
      <w:r w:rsidRPr="001D129D">
        <w:rPr>
          <w:color w:val="auto"/>
        </w:rPr>
        <w:t>、</w:t>
      </w:r>
      <w:r w:rsidRPr="001D129D">
        <w:rPr>
          <w:color w:val="auto"/>
        </w:rPr>
        <w:t>TP</w:t>
      </w:r>
      <w:r w:rsidRPr="001D129D">
        <w:rPr>
          <w:color w:val="auto"/>
        </w:rPr>
        <w:t>、</w:t>
      </w:r>
      <w:r w:rsidRPr="001D129D">
        <w:rPr>
          <w:color w:val="auto"/>
        </w:rPr>
        <w:t>SS</w:t>
      </w:r>
      <w:r w:rsidRPr="001D129D">
        <w:rPr>
          <w:color w:val="auto"/>
        </w:rPr>
        <w:t>、</w:t>
      </w:r>
      <w:r w:rsidRPr="001D129D">
        <w:rPr>
          <w:color w:val="auto"/>
        </w:rPr>
        <w:t>BOD</w:t>
      </w:r>
      <w:r w:rsidRPr="001D129D">
        <w:rPr>
          <w:color w:val="auto"/>
          <w:vertAlign w:val="subscript"/>
        </w:rPr>
        <w:t>5</w:t>
      </w:r>
      <w:r w:rsidRPr="001D129D">
        <w:rPr>
          <w:color w:val="auto"/>
        </w:rPr>
        <w:t>、</w:t>
      </w:r>
      <w:r w:rsidR="0030231F" w:rsidRPr="001D129D">
        <w:rPr>
          <w:rFonts w:hint="eastAsia"/>
          <w:color w:val="auto"/>
        </w:rPr>
        <w:t>总氮、挥发酚、氟化物、六价铬、</w:t>
      </w:r>
      <w:r w:rsidRPr="001D129D">
        <w:rPr>
          <w:color w:val="auto"/>
        </w:rPr>
        <w:t>粪大肠菌群共计</w:t>
      </w:r>
      <w:r w:rsidRPr="001D129D">
        <w:rPr>
          <w:color w:val="auto"/>
        </w:rPr>
        <w:t>1</w:t>
      </w:r>
      <w:r w:rsidR="0030231F" w:rsidRPr="001D129D">
        <w:rPr>
          <w:rFonts w:hint="eastAsia"/>
          <w:color w:val="auto"/>
        </w:rPr>
        <w:t>4</w:t>
      </w:r>
      <w:r w:rsidRPr="001D129D">
        <w:rPr>
          <w:color w:val="auto"/>
        </w:rPr>
        <w:t>项。</w:t>
      </w:r>
    </w:p>
    <w:p w14:paraId="286AB07E" w14:textId="77777777" w:rsidR="007E6245" w:rsidRPr="001D129D" w:rsidRDefault="007E6245">
      <w:pPr>
        <w:ind w:firstLine="480"/>
        <w:rPr>
          <w:color w:val="auto"/>
        </w:rPr>
      </w:pPr>
      <w:r w:rsidRPr="001D129D">
        <w:rPr>
          <w:color w:val="auto"/>
        </w:rPr>
        <w:t>（</w:t>
      </w:r>
      <w:r w:rsidRPr="001D129D">
        <w:rPr>
          <w:color w:val="auto"/>
        </w:rPr>
        <w:t>4</w:t>
      </w:r>
      <w:r w:rsidRPr="001D129D">
        <w:rPr>
          <w:color w:val="auto"/>
        </w:rPr>
        <w:t>）监测时间和频次</w:t>
      </w:r>
    </w:p>
    <w:p w14:paraId="20019CA1" w14:textId="3216FE4A" w:rsidR="007E6245" w:rsidRPr="001D129D" w:rsidRDefault="007E6245">
      <w:pPr>
        <w:ind w:firstLine="480"/>
        <w:rPr>
          <w:color w:val="auto"/>
        </w:rPr>
      </w:pPr>
      <w:r w:rsidRPr="001D129D">
        <w:rPr>
          <w:color w:val="auto"/>
        </w:rPr>
        <w:t>时间为</w:t>
      </w:r>
      <w:r w:rsidRPr="001D129D">
        <w:rPr>
          <w:color w:val="auto"/>
        </w:rPr>
        <w:t>2020</w:t>
      </w:r>
      <w:r w:rsidRPr="001D129D">
        <w:rPr>
          <w:color w:val="auto"/>
        </w:rPr>
        <w:t>年</w:t>
      </w:r>
      <w:r w:rsidR="0030231F" w:rsidRPr="001D129D">
        <w:rPr>
          <w:rFonts w:hint="eastAsia"/>
          <w:color w:val="auto"/>
        </w:rPr>
        <w:t>6</w:t>
      </w:r>
      <w:r w:rsidRPr="001D129D">
        <w:rPr>
          <w:color w:val="auto"/>
        </w:rPr>
        <w:t>月</w:t>
      </w:r>
      <w:r w:rsidR="0030231F" w:rsidRPr="001D129D">
        <w:rPr>
          <w:rFonts w:hint="eastAsia"/>
          <w:color w:val="auto"/>
        </w:rPr>
        <w:t>9</w:t>
      </w:r>
      <w:r w:rsidRPr="001D129D">
        <w:rPr>
          <w:color w:val="auto"/>
        </w:rPr>
        <w:t>日</w:t>
      </w:r>
      <w:r w:rsidRPr="001D129D">
        <w:rPr>
          <w:color w:val="auto"/>
        </w:rPr>
        <w:t>~2020</w:t>
      </w:r>
      <w:r w:rsidRPr="001D129D">
        <w:rPr>
          <w:color w:val="auto"/>
        </w:rPr>
        <w:t>年</w:t>
      </w:r>
      <w:r w:rsidR="0030231F" w:rsidRPr="001D129D">
        <w:rPr>
          <w:rFonts w:hint="eastAsia"/>
          <w:color w:val="auto"/>
        </w:rPr>
        <w:t>6</w:t>
      </w:r>
      <w:r w:rsidRPr="001D129D">
        <w:rPr>
          <w:color w:val="auto"/>
        </w:rPr>
        <w:t>月</w:t>
      </w:r>
      <w:r w:rsidRPr="001D129D">
        <w:rPr>
          <w:color w:val="auto"/>
        </w:rPr>
        <w:t>1</w:t>
      </w:r>
      <w:r w:rsidR="0030231F" w:rsidRPr="001D129D">
        <w:rPr>
          <w:rFonts w:hint="eastAsia"/>
          <w:color w:val="auto"/>
        </w:rPr>
        <w:t>1</w:t>
      </w:r>
      <w:r w:rsidRPr="001D129D">
        <w:rPr>
          <w:color w:val="auto"/>
        </w:rPr>
        <w:t>日连续</w:t>
      </w:r>
      <w:r w:rsidRPr="001D129D">
        <w:rPr>
          <w:color w:val="auto"/>
        </w:rPr>
        <w:t>3</w:t>
      </w:r>
      <w:r w:rsidRPr="001D129D">
        <w:rPr>
          <w:color w:val="auto"/>
        </w:rPr>
        <w:t>天的现场实测数据，监测单位为</w:t>
      </w:r>
      <w:r w:rsidR="003263B0" w:rsidRPr="001D129D">
        <w:rPr>
          <w:color w:val="auto"/>
        </w:rPr>
        <w:t>江苏迈斯特环境监测有限公司</w:t>
      </w:r>
      <w:r w:rsidRPr="001D129D">
        <w:rPr>
          <w:color w:val="auto"/>
        </w:rPr>
        <w:t>。</w:t>
      </w:r>
    </w:p>
    <w:p w14:paraId="78E29192" w14:textId="77777777" w:rsidR="007E6245" w:rsidRPr="001D129D" w:rsidRDefault="007E6245">
      <w:pPr>
        <w:ind w:leftChars="200" w:left="480" w:firstLineChars="0" w:firstLine="0"/>
        <w:rPr>
          <w:color w:val="auto"/>
        </w:rPr>
      </w:pPr>
      <w:r w:rsidRPr="001D129D">
        <w:rPr>
          <w:color w:val="auto"/>
        </w:rPr>
        <w:t>（</w:t>
      </w:r>
      <w:r w:rsidRPr="001D129D">
        <w:rPr>
          <w:color w:val="auto"/>
        </w:rPr>
        <w:t>5</w:t>
      </w:r>
      <w:r w:rsidRPr="001D129D">
        <w:rPr>
          <w:color w:val="auto"/>
        </w:rPr>
        <w:t>）监测方法</w:t>
      </w:r>
    </w:p>
    <w:p w14:paraId="0B6FBAC1" w14:textId="585C2C31" w:rsidR="00C52973" w:rsidRPr="001D129D" w:rsidRDefault="007E6245">
      <w:pPr>
        <w:ind w:firstLine="480"/>
        <w:rPr>
          <w:color w:val="auto"/>
        </w:rPr>
      </w:pPr>
      <w:r w:rsidRPr="001D129D">
        <w:rPr>
          <w:color w:val="auto"/>
        </w:rPr>
        <w:t>采样和分析方法按照国家环境保护局颁发的《地表水环境质量标准》、《环境监测技术规范》和《水和废水监测分析方法》（第三版）的有关规定进行。</w:t>
      </w:r>
    </w:p>
    <w:p w14:paraId="1E396A12" w14:textId="316F83F0" w:rsidR="00CA7A1D" w:rsidRPr="001D129D" w:rsidRDefault="00CA7A1D" w:rsidP="00CA7A1D">
      <w:pPr>
        <w:tabs>
          <w:tab w:val="left" w:pos="6663"/>
        </w:tabs>
        <w:adjustRightInd w:val="0"/>
        <w:snapToGrid w:val="0"/>
        <w:ind w:firstLine="480"/>
        <w:rPr>
          <w:color w:val="auto"/>
        </w:rPr>
      </w:pPr>
      <w:r w:rsidRPr="001D129D">
        <w:rPr>
          <w:color w:val="auto"/>
        </w:rPr>
        <w:t>（</w:t>
      </w:r>
      <w:r w:rsidRPr="001D129D">
        <w:rPr>
          <w:rFonts w:hint="eastAsia"/>
          <w:color w:val="auto"/>
        </w:rPr>
        <w:t>6</w:t>
      </w:r>
      <w:r w:rsidRPr="001D129D">
        <w:rPr>
          <w:color w:val="auto"/>
        </w:rPr>
        <w:t>）评价方法</w:t>
      </w:r>
    </w:p>
    <w:p w14:paraId="1BA6F248" w14:textId="77777777" w:rsidR="00CA7A1D" w:rsidRPr="001D129D" w:rsidRDefault="00CA7A1D" w:rsidP="00CA7A1D">
      <w:pPr>
        <w:tabs>
          <w:tab w:val="left" w:pos="6663"/>
        </w:tabs>
        <w:adjustRightInd w:val="0"/>
        <w:snapToGrid w:val="0"/>
        <w:ind w:firstLine="480"/>
        <w:rPr>
          <w:color w:val="auto"/>
        </w:rPr>
      </w:pPr>
      <w:r w:rsidRPr="001D129D">
        <w:rPr>
          <w:color w:val="auto"/>
        </w:rPr>
        <w:t>采用标准指数法对各单项评价因子进行评价。</w:t>
      </w:r>
    </w:p>
    <w:p w14:paraId="6EA98168" w14:textId="77777777" w:rsidR="00CA7A1D" w:rsidRPr="001D129D" w:rsidRDefault="00CA7A1D" w:rsidP="00CA7A1D">
      <w:pPr>
        <w:tabs>
          <w:tab w:val="left" w:pos="6663"/>
        </w:tabs>
        <w:adjustRightInd w:val="0"/>
        <w:snapToGrid w:val="0"/>
        <w:ind w:firstLine="480"/>
        <w:rPr>
          <w:color w:val="auto"/>
        </w:rPr>
      </w:pPr>
      <w:r w:rsidRPr="001D129D">
        <w:rPr>
          <w:color w:val="auto"/>
        </w:rPr>
        <w:lastRenderedPageBreak/>
        <w:t>单项污染指数公式如下：</w:t>
      </w:r>
    </w:p>
    <w:p w14:paraId="77D65708" w14:textId="77777777" w:rsidR="00CA7A1D" w:rsidRPr="001D129D" w:rsidRDefault="00CA7A1D" w:rsidP="00CA7A1D">
      <w:pPr>
        <w:spacing w:line="480" w:lineRule="exact"/>
        <w:ind w:firstLine="480"/>
        <w:jc w:val="center"/>
        <w:rPr>
          <w:color w:val="auto"/>
          <w:lang w:val="fr-FR"/>
        </w:rPr>
      </w:pPr>
      <w:r w:rsidRPr="001D129D">
        <w:rPr>
          <w:color w:val="auto"/>
          <w:lang w:val="fr-FR"/>
        </w:rPr>
        <w:t>I</w:t>
      </w:r>
      <w:r w:rsidRPr="001D129D">
        <w:rPr>
          <w:color w:val="auto"/>
          <w:vertAlign w:val="subscript"/>
          <w:lang w:val="fr-FR"/>
        </w:rPr>
        <w:t>i,j</w:t>
      </w:r>
      <w:r w:rsidRPr="001D129D">
        <w:rPr>
          <w:color w:val="auto"/>
          <w:lang w:val="fr-FR"/>
        </w:rPr>
        <w:t>=C</w:t>
      </w:r>
      <w:r w:rsidRPr="001D129D">
        <w:rPr>
          <w:color w:val="auto"/>
          <w:vertAlign w:val="subscript"/>
          <w:lang w:val="fr-FR"/>
        </w:rPr>
        <w:t>i,j</w:t>
      </w:r>
      <w:r w:rsidRPr="001D129D">
        <w:rPr>
          <w:color w:val="auto"/>
          <w:lang w:val="fr-FR"/>
        </w:rPr>
        <w:t>/S</w:t>
      </w:r>
      <w:r w:rsidRPr="001D129D">
        <w:rPr>
          <w:color w:val="auto"/>
          <w:vertAlign w:val="subscript"/>
          <w:lang w:val="fr-FR"/>
        </w:rPr>
        <w:t>j</w:t>
      </w:r>
    </w:p>
    <w:p w14:paraId="74D5CF9B" w14:textId="77777777" w:rsidR="00CA7A1D" w:rsidRPr="001D129D" w:rsidRDefault="00CA7A1D" w:rsidP="00CA7A1D">
      <w:pPr>
        <w:adjustRightInd w:val="0"/>
        <w:snapToGrid w:val="0"/>
        <w:ind w:firstLine="480"/>
        <w:rPr>
          <w:b/>
          <w:color w:val="auto"/>
          <w:lang w:val="fr-FR"/>
        </w:rPr>
      </w:pPr>
      <w:r w:rsidRPr="001D129D">
        <w:rPr>
          <w:color w:val="auto"/>
        </w:rPr>
        <w:t>式中</w:t>
      </w:r>
      <w:r w:rsidRPr="001D129D">
        <w:rPr>
          <w:color w:val="auto"/>
          <w:lang w:val="fr-FR"/>
        </w:rPr>
        <w:t>：</w:t>
      </w:r>
    </w:p>
    <w:p w14:paraId="498A5755" w14:textId="77777777" w:rsidR="00CA7A1D" w:rsidRPr="001D129D" w:rsidRDefault="00CA7A1D" w:rsidP="00CA7A1D">
      <w:pPr>
        <w:adjustRightInd w:val="0"/>
        <w:snapToGrid w:val="0"/>
        <w:ind w:firstLine="480"/>
        <w:rPr>
          <w:color w:val="auto"/>
        </w:rPr>
      </w:pPr>
      <w:proofErr w:type="spellStart"/>
      <w:r w:rsidRPr="001D129D">
        <w:rPr>
          <w:color w:val="auto"/>
        </w:rPr>
        <w:t>I</w:t>
      </w:r>
      <w:r w:rsidRPr="001D129D">
        <w:rPr>
          <w:color w:val="auto"/>
          <w:vertAlign w:val="subscript"/>
        </w:rPr>
        <w:t>i,j</w:t>
      </w:r>
      <w:proofErr w:type="spellEnd"/>
      <w:r w:rsidRPr="001D129D">
        <w:rPr>
          <w:color w:val="auto"/>
        </w:rPr>
        <w:t xml:space="preserve"> </w:t>
      </w:r>
      <w:r w:rsidRPr="001D129D">
        <w:rPr>
          <w:color w:val="auto"/>
        </w:rPr>
        <w:t>为</w:t>
      </w:r>
      <w:proofErr w:type="spellStart"/>
      <w:r w:rsidRPr="001D129D">
        <w:rPr>
          <w:color w:val="auto"/>
        </w:rPr>
        <w:t>i</w:t>
      </w:r>
      <w:proofErr w:type="spellEnd"/>
      <w:r w:rsidRPr="001D129D">
        <w:rPr>
          <w:color w:val="auto"/>
        </w:rPr>
        <w:t>污染物在第</w:t>
      </w:r>
      <w:r w:rsidRPr="001D129D">
        <w:rPr>
          <w:color w:val="auto"/>
        </w:rPr>
        <w:t>j</w:t>
      </w:r>
      <w:r w:rsidRPr="001D129D">
        <w:rPr>
          <w:color w:val="auto"/>
        </w:rPr>
        <w:t>点的单项环境质量指数；</w:t>
      </w:r>
    </w:p>
    <w:p w14:paraId="5B45329E" w14:textId="77777777" w:rsidR="00CA7A1D" w:rsidRPr="001D129D" w:rsidRDefault="00CA7A1D" w:rsidP="00CA7A1D">
      <w:pPr>
        <w:adjustRightInd w:val="0"/>
        <w:snapToGrid w:val="0"/>
        <w:ind w:firstLine="480"/>
        <w:rPr>
          <w:color w:val="auto"/>
        </w:rPr>
      </w:pPr>
      <w:proofErr w:type="spellStart"/>
      <w:r w:rsidRPr="001D129D">
        <w:rPr>
          <w:color w:val="auto"/>
        </w:rPr>
        <w:t>C</w:t>
      </w:r>
      <w:r w:rsidRPr="001D129D">
        <w:rPr>
          <w:color w:val="auto"/>
          <w:vertAlign w:val="subscript"/>
        </w:rPr>
        <w:t>i,j</w:t>
      </w:r>
      <w:proofErr w:type="spellEnd"/>
      <w:r w:rsidRPr="001D129D">
        <w:rPr>
          <w:color w:val="auto"/>
        </w:rPr>
        <w:t xml:space="preserve"> </w:t>
      </w:r>
      <w:r w:rsidRPr="001D129D">
        <w:rPr>
          <w:color w:val="auto"/>
        </w:rPr>
        <w:t>为</w:t>
      </w:r>
      <w:proofErr w:type="spellStart"/>
      <w:r w:rsidRPr="001D129D">
        <w:rPr>
          <w:color w:val="auto"/>
        </w:rPr>
        <w:t>i</w:t>
      </w:r>
      <w:proofErr w:type="spellEnd"/>
      <w:r w:rsidRPr="001D129D">
        <w:rPr>
          <w:color w:val="auto"/>
        </w:rPr>
        <w:t>污染物在第</w:t>
      </w:r>
      <w:r w:rsidRPr="001D129D">
        <w:rPr>
          <w:color w:val="auto"/>
        </w:rPr>
        <w:t>j</w:t>
      </w:r>
      <w:r w:rsidRPr="001D129D">
        <w:rPr>
          <w:color w:val="auto"/>
        </w:rPr>
        <w:t>点的</w:t>
      </w:r>
      <w:r w:rsidRPr="001D129D">
        <w:rPr>
          <w:color w:val="auto"/>
        </w:rPr>
        <w:t>(</w:t>
      </w:r>
      <w:r w:rsidRPr="001D129D">
        <w:rPr>
          <w:color w:val="auto"/>
        </w:rPr>
        <w:t>日均</w:t>
      </w:r>
      <w:r w:rsidRPr="001D129D">
        <w:rPr>
          <w:color w:val="auto"/>
        </w:rPr>
        <w:t>)</w:t>
      </w:r>
      <w:r w:rsidRPr="001D129D">
        <w:rPr>
          <w:color w:val="auto"/>
        </w:rPr>
        <w:t>浓度实测值，</w:t>
      </w:r>
      <w:r w:rsidRPr="001D129D">
        <w:rPr>
          <w:color w:val="auto"/>
        </w:rPr>
        <w:t>mg/m</w:t>
      </w:r>
      <w:r w:rsidRPr="001D129D">
        <w:rPr>
          <w:color w:val="auto"/>
          <w:vertAlign w:val="superscript"/>
        </w:rPr>
        <w:t>3</w:t>
      </w:r>
      <w:r w:rsidRPr="001D129D">
        <w:rPr>
          <w:color w:val="auto"/>
        </w:rPr>
        <w:t>；</w:t>
      </w:r>
    </w:p>
    <w:p w14:paraId="08B3AFF8" w14:textId="77777777" w:rsidR="00CA7A1D" w:rsidRPr="001D129D" w:rsidRDefault="00CA7A1D" w:rsidP="00CA7A1D">
      <w:pPr>
        <w:adjustRightInd w:val="0"/>
        <w:snapToGrid w:val="0"/>
        <w:ind w:firstLine="480"/>
        <w:rPr>
          <w:color w:val="auto"/>
        </w:rPr>
      </w:pPr>
      <w:r w:rsidRPr="001D129D">
        <w:rPr>
          <w:color w:val="auto"/>
        </w:rPr>
        <w:t>S</w:t>
      </w:r>
      <w:r w:rsidRPr="001D129D">
        <w:rPr>
          <w:color w:val="auto"/>
          <w:vertAlign w:val="subscript"/>
        </w:rPr>
        <w:t>i</w:t>
      </w:r>
      <w:r w:rsidRPr="001D129D">
        <w:rPr>
          <w:color w:val="auto"/>
        </w:rPr>
        <w:t xml:space="preserve"> </w:t>
      </w:r>
      <w:r w:rsidRPr="001D129D">
        <w:rPr>
          <w:color w:val="auto"/>
        </w:rPr>
        <w:t>为</w:t>
      </w:r>
      <w:proofErr w:type="spellStart"/>
      <w:r w:rsidRPr="001D129D">
        <w:rPr>
          <w:color w:val="auto"/>
        </w:rPr>
        <w:t>i</w:t>
      </w:r>
      <w:proofErr w:type="spellEnd"/>
      <w:r w:rsidRPr="001D129D">
        <w:rPr>
          <w:color w:val="auto"/>
        </w:rPr>
        <w:t>污染物</w:t>
      </w:r>
      <w:r w:rsidRPr="001D129D">
        <w:rPr>
          <w:color w:val="auto"/>
        </w:rPr>
        <w:t xml:space="preserve"> (</w:t>
      </w:r>
      <w:r w:rsidRPr="001D129D">
        <w:rPr>
          <w:color w:val="auto"/>
        </w:rPr>
        <w:t>日均</w:t>
      </w:r>
      <w:r w:rsidRPr="001D129D">
        <w:rPr>
          <w:color w:val="auto"/>
        </w:rPr>
        <w:t>)</w:t>
      </w:r>
      <w:r w:rsidRPr="001D129D">
        <w:rPr>
          <w:color w:val="auto"/>
        </w:rPr>
        <w:t>浓度评价标准的限值，</w:t>
      </w:r>
      <w:r w:rsidRPr="001D129D">
        <w:rPr>
          <w:color w:val="auto"/>
        </w:rPr>
        <w:t>mg/m</w:t>
      </w:r>
      <w:r w:rsidRPr="001D129D">
        <w:rPr>
          <w:color w:val="auto"/>
          <w:vertAlign w:val="superscript"/>
        </w:rPr>
        <w:t>3</w:t>
      </w:r>
      <w:r w:rsidRPr="001D129D">
        <w:rPr>
          <w:color w:val="auto"/>
        </w:rPr>
        <w:t>。</w:t>
      </w:r>
    </w:p>
    <w:p w14:paraId="70726507" w14:textId="77777777" w:rsidR="00CA7A1D" w:rsidRPr="001D129D" w:rsidRDefault="00CA7A1D" w:rsidP="00CA7A1D">
      <w:pPr>
        <w:adjustRightInd w:val="0"/>
        <w:snapToGrid w:val="0"/>
        <w:ind w:firstLine="480"/>
        <w:rPr>
          <w:color w:val="auto"/>
        </w:rPr>
      </w:pPr>
      <w:r w:rsidRPr="001D129D">
        <w:rPr>
          <w:color w:val="auto"/>
        </w:rPr>
        <w:t>如指数</w:t>
      </w:r>
      <w:r w:rsidRPr="001D129D">
        <w:rPr>
          <w:color w:val="auto"/>
        </w:rPr>
        <w:t>I</w:t>
      </w:r>
      <w:r w:rsidRPr="001D129D">
        <w:rPr>
          <w:color w:val="auto"/>
        </w:rPr>
        <w:t>小于等于</w:t>
      </w:r>
      <w:r w:rsidRPr="001D129D">
        <w:rPr>
          <w:color w:val="auto"/>
        </w:rPr>
        <w:t>1</w:t>
      </w:r>
      <w:r w:rsidRPr="001D129D">
        <w:rPr>
          <w:color w:val="auto"/>
        </w:rPr>
        <w:t>，表示污染物浓度达到评价标准要求，而大于</w:t>
      </w:r>
      <w:r w:rsidRPr="001D129D">
        <w:rPr>
          <w:color w:val="auto"/>
        </w:rPr>
        <w:t>1</w:t>
      </w:r>
      <w:r w:rsidRPr="001D129D">
        <w:rPr>
          <w:color w:val="auto"/>
        </w:rPr>
        <w:t>则表示该污染物的浓度已超标。</w:t>
      </w:r>
    </w:p>
    <w:p w14:paraId="6F9AB6A0" w14:textId="77777777" w:rsidR="00CA7A1D" w:rsidRPr="001D129D" w:rsidRDefault="00CA7A1D" w:rsidP="00CA7A1D">
      <w:pPr>
        <w:adjustRightInd w:val="0"/>
        <w:snapToGrid w:val="0"/>
        <w:ind w:firstLine="480"/>
        <w:rPr>
          <w:color w:val="auto"/>
        </w:rPr>
      </w:pPr>
      <w:r w:rsidRPr="001D129D">
        <w:rPr>
          <w:color w:val="auto"/>
        </w:rPr>
        <w:t>pH</w:t>
      </w:r>
      <w:r w:rsidRPr="001D129D">
        <w:rPr>
          <w:color w:val="auto"/>
        </w:rPr>
        <w:t>的单项污染指数公式如下：</w:t>
      </w:r>
    </w:p>
    <w:p w14:paraId="1D5D0659" w14:textId="77777777" w:rsidR="00CA7A1D" w:rsidRPr="001D129D" w:rsidRDefault="00CA7A1D" w:rsidP="00CA7A1D">
      <w:pPr>
        <w:ind w:firstLine="480"/>
        <w:jc w:val="center"/>
        <w:rPr>
          <w:color w:val="auto"/>
        </w:rPr>
      </w:pPr>
      <w:r w:rsidRPr="001D129D">
        <w:rPr>
          <w:color w:val="auto"/>
          <w:position w:val="-16"/>
        </w:rPr>
        <w:object w:dxaOrig="1379" w:dyaOrig="399" w14:anchorId="5C042080">
          <v:shape id="对象 18" o:spid="_x0000_i1037" type="#_x0000_t75" style="width:68.25pt;height:21.75pt;mso-position-horizontal-relative:page;mso-position-vertical-relative:page" o:ole="">
            <v:imagedata r:id="rId65" o:title=""/>
          </v:shape>
          <o:OLEObject Type="Embed" ProgID="Equation.3" ShapeID="对象 18" DrawAspect="Content" ObjectID="_1657957762" r:id="rId66"/>
        </w:object>
      </w:r>
    </w:p>
    <w:p w14:paraId="14C93F4E" w14:textId="77777777" w:rsidR="00CA7A1D" w:rsidRPr="001D129D" w:rsidRDefault="00CA7A1D" w:rsidP="00CA7A1D">
      <w:pPr>
        <w:ind w:firstLine="480"/>
        <w:jc w:val="center"/>
        <w:rPr>
          <w:color w:val="auto"/>
        </w:rPr>
      </w:pPr>
      <w:r w:rsidRPr="001D129D">
        <w:rPr>
          <w:color w:val="auto"/>
          <w:position w:val="-30"/>
        </w:rPr>
        <w:object w:dxaOrig="3280" w:dyaOrig="720" w14:anchorId="255FC4D0">
          <v:shape id="_x0000_i1038" type="#_x0000_t75" style="width:168pt;height:38.25pt;mso-position-horizontal-relative:page;mso-position-vertical-relative:page" o:ole="">
            <v:imagedata r:id="rId67" o:title=""/>
          </v:shape>
          <o:OLEObject Type="Embed" ProgID="Equation.3" ShapeID="_x0000_i1038" DrawAspect="Content" ObjectID="_1657957763" r:id="rId68"/>
        </w:object>
      </w:r>
    </w:p>
    <w:p w14:paraId="078E44F1" w14:textId="77777777" w:rsidR="00CA7A1D" w:rsidRPr="001D129D" w:rsidRDefault="00CA7A1D" w:rsidP="00CA7A1D">
      <w:pPr>
        <w:ind w:firstLine="480"/>
        <w:jc w:val="center"/>
        <w:rPr>
          <w:color w:val="auto"/>
        </w:rPr>
      </w:pPr>
      <w:r w:rsidRPr="001D129D">
        <w:rPr>
          <w:color w:val="auto"/>
          <w:position w:val="-30"/>
        </w:rPr>
        <w:object w:dxaOrig="3280" w:dyaOrig="720" w14:anchorId="660E3222">
          <v:shape id="_x0000_i1039" type="#_x0000_t75" style="width:162.75pt;height:38.25pt;mso-position-horizontal-relative:page;mso-position-vertical-relative:page" o:ole="">
            <v:imagedata r:id="rId69" o:title=""/>
          </v:shape>
          <o:OLEObject Type="Embed" ProgID="Equation.3" ShapeID="_x0000_i1039" DrawAspect="Content" ObjectID="_1657957764" r:id="rId70"/>
        </w:object>
      </w:r>
    </w:p>
    <w:p w14:paraId="77F78E77" w14:textId="77777777" w:rsidR="00CA7A1D" w:rsidRPr="001D129D" w:rsidRDefault="00CA7A1D" w:rsidP="00CA7A1D">
      <w:pPr>
        <w:adjustRightInd w:val="0"/>
        <w:snapToGrid w:val="0"/>
        <w:ind w:firstLineChars="232" w:firstLine="557"/>
        <w:rPr>
          <w:color w:val="auto"/>
        </w:rPr>
      </w:pPr>
      <w:r w:rsidRPr="001D129D">
        <w:rPr>
          <w:color w:val="auto"/>
        </w:rPr>
        <w:t>式中：</w:t>
      </w:r>
      <w:r w:rsidRPr="001D129D">
        <w:rPr>
          <w:color w:val="auto"/>
          <w:position w:val="-14"/>
        </w:rPr>
        <w:object w:dxaOrig="299" w:dyaOrig="379" w14:anchorId="49A622A2">
          <v:shape id="_x0000_i1040" type="#_x0000_t75" style="width:15pt;height:18.75pt;mso-position-horizontal-relative:page;mso-position-vertical-relative:page" o:ole="">
            <v:imagedata r:id="rId71" o:title=""/>
          </v:shape>
          <o:OLEObject Type="Embed" ProgID="Equation.3" ShapeID="_x0000_i1040" DrawAspect="Content" ObjectID="_1657957765" r:id="rId72"/>
        </w:object>
      </w:r>
      <w:r w:rsidRPr="001D129D">
        <w:rPr>
          <w:color w:val="auto"/>
        </w:rPr>
        <w:t>——</w:t>
      </w:r>
      <w:r w:rsidRPr="001D129D">
        <w:rPr>
          <w:color w:val="auto"/>
        </w:rPr>
        <w:t>单项水质参数</w:t>
      </w:r>
      <w:r w:rsidRPr="001D129D">
        <w:rPr>
          <w:color w:val="auto"/>
          <w:position w:val="-6"/>
        </w:rPr>
        <w:object w:dxaOrig="139" w:dyaOrig="259" w14:anchorId="058B8A5B">
          <v:shape id="_x0000_i1041" type="#_x0000_t75" style="width:5.25pt;height:13.5pt;mso-position-horizontal-relative:page;mso-position-vertical-relative:page" o:ole="">
            <v:imagedata r:id="rId73" o:title=""/>
          </v:shape>
          <o:OLEObject Type="Embed" ProgID="Equation.3" ShapeID="_x0000_i1041" DrawAspect="Content" ObjectID="_1657957766" r:id="rId74"/>
        </w:object>
      </w:r>
      <w:r w:rsidRPr="001D129D">
        <w:rPr>
          <w:color w:val="auto"/>
        </w:rPr>
        <w:t>在第</w:t>
      </w:r>
      <w:r w:rsidRPr="001D129D">
        <w:rPr>
          <w:color w:val="auto"/>
          <w:position w:val="-10"/>
        </w:rPr>
        <w:object w:dxaOrig="199" w:dyaOrig="299" w14:anchorId="55476EF1">
          <v:shape id="_x0000_i1042" type="#_x0000_t75" style="width:9pt;height:15pt;mso-position-horizontal-relative:page;mso-position-vertical-relative:page" o:ole="">
            <v:imagedata r:id="rId75" o:title=""/>
          </v:shape>
          <o:OLEObject Type="Embed" ProgID="Equation.3" ShapeID="_x0000_i1042" DrawAspect="Content" ObjectID="_1657957767" r:id="rId76"/>
        </w:object>
      </w:r>
      <w:r w:rsidRPr="001D129D">
        <w:rPr>
          <w:color w:val="auto"/>
        </w:rPr>
        <w:t>点的标准指数；</w:t>
      </w:r>
    </w:p>
    <w:p w14:paraId="6F215EEB" w14:textId="77777777" w:rsidR="00CA7A1D" w:rsidRPr="001D129D" w:rsidRDefault="00CA7A1D" w:rsidP="00CA7A1D">
      <w:pPr>
        <w:adjustRightInd w:val="0"/>
        <w:snapToGrid w:val="0"/>
        <w:ind w:firstLineChars="532" w:firstLine="1277"/>
        <w:rPr>
          <w:color w:val="auto"/>
        </w:rPr>
      </w:pPr>
      <w:r w:rsidRPr="001D129D">
        <w:rPr>
          <w:color w:val="auto"/>
          <w:position w:val="-14"/>
        </w:rPr>
        <w:object w:dxaOrig="319" w:dyaOrig="379" w14:anchorId="307801FF">
          <v:shape id="_x0000_i1043" type="#_x0000_t75" style="width:18.75pt;height:24pt;mso-position-horizontal-relative:page;mso-position-vertical-relative:page" o:ole="">
            <v:imagedata r:id="rId77" o:title=""/>
          </v:shape>
          <o:OLEObject Type="Embed" ProgID="Equation.3" ShapeID="_x0000_i1043" DrawAspect="Content" ObjectID="_1657957768" r:id="rId78"/>
        </w:object>
      </w:r>
      <w:r w:rsidRPr="001D129D">
        <w:rPr>
          <w:color w:val="auto"/>
        </w:rPr>
        <w:t>——</w:t>
      </w:r>
      <w:r w:rsidRPr="001D129D">
        <w:rPr>
          <w:color w:val="auto"/>
        </w:rPr>
        <w:t>污染物在监测点</w:t>
      </w:r>
      <w:r w:rsidRPr="001D129D">
        <w:rPr>
          <w:color w:val="auto"/>
          <w:position w:val="-10"/>
        </w:rPr>
        <w:object w:dxaOrig="199" w:dyaOrig="299" w14:anchorId="06F16370">
          <v:shape id="_x0000_i1044" type="#_x0000_t75" style="width:9pt;height:15pt;mso-position-horizontal-relative:page;mso-position-vertical-relative:page" o:ole="">
            <v:imagedata r:id="rId75" o:title=""/>
          </v:shape>
          <o:OLEObject Type="Embed" ProgID="Equation.3" ShapeID="_x0000_i1044" DrawAspect="Content" ObjectID="_1657957769" r:id="rId79"/>
        </w:object>
      </w:r>
      <w:r w:rsidRPr="001D129D">
        <w:rPr>
          <w:color w:val="auto"/>
        </w:rPr>
        <w:t>的浓度，</w:t>
      </w:r>
      <w:r w:rsidRPr="001D129D">
        <w:rPr>
          <w:color w:val="auto"/>
        </w:rPr>
        <w:t>mg/L</w:t>
      </w:r>
      <w:r w:rsidRPr="001D129D">
        <w:rPr>
          <w:color w:val="auto"/>
        </w:rPr>
        <w:t>；</w:t>
      </w:r>
    </w:p>
    <w:p w14:paraId="6E434897" w14:textId="77777777" w:rsidR="00CA7A1D" w:rsidRPr="001D129D" w:rsidRDefault="00CA7A1D" w:rsidP="00CA7A1D">
      <w:pPr>
        <w:adjustRightInd w:val="0"/>
        <w:snapToGrid w:val="0"/>
        <w:ind w:firstLineChars="500" w:firstLine="1200"/>
        <w:rPr>
          <w:color w:val="auto"/>
        </w:rPr>
      </w:pPr>
      <w:r w:rsidRPr="001D129D">
        <w:rPr>
          <w:color w:val="auto"/>
          <w:position w:val="-12"/>
        </w:rPr>
        <w:object w:dxaOrig="339" w:dyaOrig="359" w14:anchorId="75808452">
          <v:shape id="_x0000_i1045" type="#_x0000_t75" style="width:24pt;height:24pt;mso-position-horizontal-relative:page;mso-position-vertical-relative:page" o:ole="">
            <v:imagedata r:id="rId80" o:title=""/>
          </v:shape>
          <o:OLEObject Type="Embed" ProgID="Equation.3" ShapeID="_x0000_i1045" DrawAspect="Content" ObjectID="_1657957770" r:id="rId81"/>
        </w:object>
      </w:r>
      <w:r w:rsidRPr="001D129D">
        <w:rPr>
          <w:color w:val="auto"/>
        </w:rPr>
        <w:t>——</w:t>
      </w:r>
      <w:r w:rsidRPr="001D129D">
        <w:rPr>
          <w:color w:val="auto"/>
        </w:rPr>
        <w:t>水质参数</w:t>
      </w:r>
      <w:r w:rsidRPr="001D129D">
        <w:rPr>
          <w:color w:val="auto"/>
          <w:position w:val="-6"/>
        </w:rPr>
        <w:object w:dxaOrig="139" w:dyaOrig="259" w14:anchorId="5E612650">
          <v:shape id="_x0000_i1046" type="#_x0000_t75" style="width:5.25pt;height:13.5pt;mso-position-horizontal-relative:page;mso-position-vertical-relative:page" o:ole="">
            <v:imagedata r:id="rId82" o:title=""/>
          </v:shape>
          <o:OLEObject Type="Embed" ProgID="Equation.3" ShapeID="_x0000_i1046" DrawAspect="Content" ObjectID="_1657957771" r:id="rId83"/>
        </w:object>
      </w:r>
      <w:r w:rsidRPr="001D129D">
        <w:rPr>
          <w:color w:val="auto"/>
        </w:rPr>
        <w:t>的地表水水质标准，</w:t>
      </w:r>
      <w:r w:rsidRPr="001D129D">
        <w:rPr>
          <w:color w:val="auto"/>
        </w:rPr>
        <w:t>mg/L</w:t>
      </w:r>
      <w:r w:rsidRPr="001D129D">
        <w:rPr>
          <w:color w:val="auto"/>
        </w:rPr>
        <w:t>；</w:t>
      </w:r>
    </w:p>
    <w:p w14:paraId="2644C65D" w14:textId="77777777" w:rsidR="00CA7A1D" w:rsidRPr="001D129D" w:rsidRDefault="00CA7A1D" w:rsidP="00CA7A1D">
      <w:pPr>
        <w:adjustRightInd w:val="0"/>
        <w:snapToGrid w:val="0"/>
        <w:ind w:firstLineChars="532" w:firstLine="1277"/>
        <w:rPr>
          <w:color w:val="auto"/>
        </w:rPr>
      </w:pPr>
      <w:r w:rsidRPr="001D129D">
        <w:rPr>
          <w:color w:val="auto"/>
          <w:position w:val="-16"/>
        </w:rPr>
        <w:object w:dxaOrig="479" w:dyaOrig="399" w14:anchorId="5007B3E3">
          <v:shape id="_x0000_i1047" type="#_x0000_t75" style="width:28.5pt;height:24pt;mso-position-horizontal-relative:page;mso-position-vertical-relative:page" o:ole="">
            <v:imagedata r:id="rId84" o:title=""/>
          </v:shape>
          <o:OLEObject Type="Embed" ProgID="Equation.3" ShapeID="_x0000_i1047" DrawAspect="Content" ObjectID="_1657957772" r:id="rId85"/>
        </w:object>
      </w:r>
      <w:r w:rsidRPr="001D129D">
        <w:rPr>
          <w:color w:val="auto"/>
        </w:rPr>
        <w:t>——</w:t>
      </w:r>
      <w:r w:rsidRPr="001D129D">
        <w:rPr>
          <w:color w:val="auto"/>
        </w:rPr>
        <w:t>单项水质参数在第</w:t>
      </w:r>
      <w:r w:rsidRPr="001D129D">
        <w:rPr>
          <w:color w:val="auto"/>
          <w:position w:val="-10"/>
        </w:rPr>
        <w:object w:dxaOrig="199" w:dyaOrig="299" w14:anchorId="528CE9B9">
          <v:shape id="对象 29" o:spid="_x0000_i1048" type="#_x0000_t75" style="width:9pt;height:15pt;mso-position-horizontal-relative:page;mso-position-vertical-relative:page" o:ole="">
            <v:imagedata r:id="rId75" o:title=""/>
          </v:shape>
          <o:OLEObject Type="Embed" ProgID="Equation.3" ShapeID="对象 29" DrawAspect="Content" ObjectID="_1657957773" r:id="rId86"/>
        </w:object>
      </w:r>
      <w:r w:rsidRPr="001D129D">
        <w:rPr>
          <w:color w:val="auto"/>
        </w:rPr>
        <w:t>点的标准指数；</w:t>
      </w:r>
    </w:p>
    <w:p w14:paraId="377A9ADA" w14:textId="77777777" w:rsidR="00CA7A1D" w:rsidRPr="001D129D" w:rsidRDefault="00CA7A1D" w:rsidP="00CA7A1D">
      <w:pPr>
        <w:adjustRightInd w:val="0"/>
        <w:snapToGrid w:val="0"/>
        <w:ind w:firstLineChars="500" w:firstLine="1200"/>
        <w:rPr>
          <w:color w:val="auto"/>
        </w:rPr>
      </w:pPr>
      <w:r w:rsidRPr="001D129D">
        <w:rPr>
          <w:color w:val="auto"/>
          <w:position w:val="-12"/>
        </w:rPr>
        <w:object w:dxaOrig="579" w:dyaOrig="359" w14:anchorId="02EF4B62">
          <v:shape id="对象 30" o:spid="_x0000_i1049" type="#_x0000_t75" style="width:33.75pt;height:18.75pt;mso-position-horizontal-relative:page;mso-position-vertical-relative:page" o:ole="">
            <v:imagedata r:id="rId87" o:title=""/>
          </v:shape>
          <o:OLEObject Type="Embed" ProgID="Equation.3" ShapeID="对象 30" DrawAspect="Content" ObjectID="_1657957774" r:id="rId88"/>
        </w:object>
      </w:r>
      <w:r w:rsidRPr="001D129D">
        <w:rPr>
          <w:color w:val="auto"/>
        </w:rPr>
        <w:t>——</w:t>
      </w:r>
      <w:r w:rsidRPr="001D129D">
        <w:rPr>
          <w:color w:val="auto"/>
        </w:rPr>
        <w:t>地表水水质标准中规定的</w:t>
      </w:r>
      <w:r w:rsidRPr="001D129D">
        <w:rPr>
          <w:color w:val="auto"/>
          <w:position w:val="-10"/>
        </w:rPr>
        <w:object w:dxaOrig="439" w:dyaOrig="319" w14:anchorId="312B94AB">
          <v:shape id="对象 31" o:spid="_x0000_i1050" type="#_x0000_t75" style="width:24pt;height:15pt;mso-position-horizontal-relative:page;mso-position-vertical-relative:page" o:ole="">
            <v:imagedata r:id="rId89" o:title=""/>
          </v:shape>
          <o:OLEObject Type="Embed" ProgID="Equation.3" ShapeID="对象 31" DrawAspect="Content" ObjectID="_1657957775" r:id="rId90"/>
        </w:object>
      </w:r>
      <w:r w:rsidRPr="001D129D">
        <w:rPr>
          <w:color w:val="auto"/>
        </w:rPr>
        <w:t>值下限；</w:t>
      </w:r>
    </w:p>
    <w:p w14:paraId="75937874" w14:textId="77777777" w:rsidR="00CA7A1D" w:rsidRPr="001D129D" w:rsidRDefault="00CA7A1D" w:rsidP="00CA7A1D">
      <w:pPr>
        <w:adjustRightInd w:val="0"/>
        <w:snapToGrid w:val="0"/>
        <w:ind w:firstLineChars="482" w:firstLine="1157"/>
        <w:rPr>
          <w:color w:val="auto"/>
        </w:rPr>
      </w:pPr>
      <w:r w:rsidRPr="001D129D">
        <w:rPr>
          <w:color w:val="auto"/>
          <w:position w:val="-12"/>
        </w:rPr>
        <w:object w:dxaOrig="559" w:dyaOrig="359" w14:anchorId="6FF32216">
          <v:shape id="对象 32" o:spid="_x0000_i1051" type="#_x0000_t75" style="width:33.75pt;height:24pt;mso-position-horizontal-relative:page;mso-position-vertical-relative:page" o:ole="">
            <v:imagedata r:id="rId91" o:title=""/>
          </v:shape>
          <o:OLEObject Type="Embed" ProgID="Equation.3" ShapeID="对象 32" DrawAspect="Content" ObjectID="_1657957776" r:id="rId92"/>
        </w:object>
      </w:r>
      <w:r w:rsidRPr="001D129D">
        <w:rPr>
          <w:color w:val="auto"/>
        </w:rPr>
        <w:t>——</w:t>
      </w:r>
      <w:r w:rsidRPr="001D129D">
        <w:rPr>
          <w:color w:val="auto"/>
        </w:rPr>
        <w:t>地表水水质标准中规定的</w:t>
      </w:r>
      <w:r w:rsidRPr="001D129D">
        <w:rPr>
          <w:color w:val="auto"/>
          <w:position w:val="-10"/>
        </w:rPr>
        <w:object w:dxaOrig="439" w:dyaOrig="319" w14:anchorId="5D6F9F26">
          <v:shape id="对象 33" o:spid="_x0000_i1052" type="#_x0000_t75" style="width:24pt;height:15pt;mso-position-horizontal-relative:page;mso-position-vertical-relative:page" o:ole="">
            <v:imagedata r:id="rId89" o:title=""/>
          </v:shape>
          <o:OLEObject Type="Embed" ProgID="Equation.3" ShapeID="对象 33" DrawAspect="Content" ObjectID="_1657957777" r:id="rId93"/>
        </w:object>
      </w:r>
      <w:r w:rsidRPr="001D129D">
        <w:rPr>
          <w:color w:val="auto"/>
        </w:rPr>
        <w:t>值上限。</w:t>
      </w:r>
    </w:p>
    <w:p w14:paraId="631848D6" w14:textId="74295448" w:rsidR="00CA7A1D" w:rsidRPr="001D129D" w:rsidRDefault="00CA7A1D" w:rsidP="00CA7A1D">
      <w:pPr>
        <w:ind w:leftChars="200" w:left="480" w:firstLineChars="0" w:firstLine="0"/>
        <w:rPr>
          <w:color w:val="auto"/>
        </w:rPr>
      </w:pPr>
      <w:r w:rsidRPr="001D129D">
        <w:rPr>
          <w:rFonts w:hint="eastAsia"/>
          <w:color w:val="auto"/>
        </w:rPr>
        <w:t>溶解氧</w:t>
      </w:r>
      <w:r w:rsidRPr="001D129D">
        <w:rPr>
          <w:rFonts w:hint="eastAsia"/>
          <w:color w:val="auto"/>
        </w:rPr>
        <w:t>D</w:t>
      </w:r>
      <w:r w:rsidRPr="001D129D">
        <w:rPr>
          <w:color w:val="auto"/>
        </w:rPr>
        <w:t>O</w:t>
      </w:r>
      <w:r w:rsidRPr="001D129D">
        <w:rPr>
          <w:rFonts w:hint="eastAsia"/>
          <w:color w:val="auto"/>
        </w:rPr>
        <w:t>的标准指数计算公式：</w:t>
      </w:r>
    </w:p>
    <w:p w14:paraId="4E4D48EA" w14:textId="7721ACA7" w:rsidR="00CA7A1D" w:rsidRPr="001D129D" w:rsidRDefault="00CA7A1D" w:rsidP="00CA7A1D">
      <w:pPr>
        <w:ind w:leftChars="200" w:left="480" w:firstLineChars="0" w:firstLine="0"/>
        <w:rPr>
          <w:color w:val="auto"/>
        </w:rPr>
      </w:pPr>
      <w:r w:rsidRPr="001D129D">
        <w:rPr>
          <w:noProof/>
          <w:color w:val="auto"/>
        </w:rPr>
        <w:drawing>
          <wp:inline distT="0" distB="0" distL="0" distR="0" wp14:anchorId="71B75623" wp14:editId="312BF325">
            <wp:extent cx="5261317" cy="1893574"/>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034" cy="1898151"/>
                    </a:xfrm>
                    <a:prstGeom prst="rect">
                      <a:avLst/>
                    </a:prstGeom>
                  </pic:spPr>
                </pic:pic>
              </a:graphicData>
            </a:graphic>
          </wp:inline>
        </w:drawing>
      </w:r>
    </w:p>
    <w:p w14:paraId="1E11F156" w14:textId="714F54A9" w:rsidR="00CA7A1D" w:rsidRPr="001D129D" w:rsidRDefault="00CA7A1D" w:rsidP="00CA7A1D">
      <w:pPr>
        <w:ind w:leftChars="200" w:left="480" w:firstLineChars="0" w:firstLine="0"/>
        <w:rPr>
          <w:color w:val="auto"/>
        </w:rPr>
        <w:sectPr w:rsidR="00CA7A1D" w:rsidRPr="001D129D" w:rsidSect="000B3D43">
          <w:pgSz w:w="11906" w:h="16838"/>
          <w:pgMar w:top="1440" w:right="1474" w:bottom="1440" w:left="1588" w:header="851" w:footer="992" w:gutter="0"/>
          <w:cols w:space="720"/>
          <w:docGrid w:linePitch="312"/>
        </w:sectPr>
      </w:pPr>
    </w:p>
    <w:p w14:paraId="56B1375D" w14:textId="77777777" w:rsidR="00C52973" w:rsidRPr="001D129D" w:rsidRDefault="00C52973" w:rsidP="00C52973">
      <w:pPr>
        <w:pStyle w:val="4"/>
        <w:ind w:firstLine="482"/>
        <w:rPr>
          <w:color w:val="auto"/>
        </w:rPr>
      </w:pPr>
      <w:r w:rsidRPr="001D129D">
        <w:rPr>
          <w:color w:val="auto"/>
        </w:rPr>
        <w:lastRenderedPageBreak/>
        <w:t>4.3.2.2</w:t>
      </w:r>
      <w:r w:rsidRPr="001D129D">
        <w:rPr>
          <w:color w:val="auto"/>
        </w:rPr>
        <w:t>监测结果与评价</w:t>
      </w:r>
    </w:p>
    <w:p w14:paraId="67A5D5B5" w14:textId="77777777" w:rsidR="00C52973" w:rsidRPr="001D129D" w:rsidRDefault="00C52973" w:rsidP="004A7ED7">
      <w:pPr>
        <w:numPr>
          <w:ilvl w:val="0"/>
          <w:numId w:val="19"/>
        </w:numPr>
        <w:ind w:firstLine="480"/>
        <w:rPr>
          <w:color w:val="auto"/>
        </w:rPr>
      </w:pPr>
      <w:r w:rsidRPr="001D129D">
        <w:rPr>
          <w:color w:val="auto"/>
        </w:rPr>
        <w:t>监测结果</w:t>
      </w:r>
    </w:p>
    <w:p w14:paraId="6004624F" w14:textId="77777777" w:rsidR="00C52973" w:rsidRPr="001D129D" w:rsidRDefault="00C52973" w:rsidP="00C52973">
      <w:pPr>
        <w:ind w:firstLine="480"/>
        <w:rPr>
          <w:color w:val="auto"/>
        </w:rPr>
      </w:pPr>
      <w:r w:rsidRPr="001D129D">
        <w:rPr>
          <w:color w:val="auto"/>
        </w:rPr>
        <w:t>水质监测结果见表</w:t>
      </w:r>
      <w:r w:rsidRPr="001D129D">
        <w:rPr>
          <w:color w:val="auto"/>
        </w:rPr>
        <w:t>4.3-8</w:t>
      </w:r>
      <w:r w:rsidRPr="001D129D">
        <w:rPr>
          <w:color w:val="auto"/>
        </w:rPr>
        <w:t>。</w:t>
      </w:r>
    </w:p>
    <w:p w14:paraId="233C5D92" w14:textId="77777777" w:rsidR="00C52973" w:rsidRPr="001D129D" w:rsidRDefault="00C52973" w:rsidP="00EB435F">
      <w:pPr>
        <w:ind w:right="964" w:firstLineChars="0" w:firstLine="0"/>
        <w:jc w:val="center"/>
        <w:rPr>
          <w:color w:val="auto"/>
        </w:rPr>
      </w:pPr>
      <w:r w:rsidRPr="001D129D">
        <w:rPr>
          <w:b/>
          <w:bCs/>
          <w:color w:val="auto"/>
        </w:rPr>
        <w:t>表</w:t>
      </w:r>
      <w:r w:rsidRPr="001D129D">
        <w:rPr>
          <w:b/>
          <w:bCs/>
          <w:color w:val="auto"/>
        </w:rPr>
        <w:t xml:space="preserve">4.3-8  </w:t>
      </w:r>
      <w:r w:rsidRPr="001D129D">
        <w:rPr>
          <w:b/>
          <w:bCs/>
          <w:color w:val="auto"/>
        </w:rPr>
        <w:t>各监测断面地表水环境质量监测结果</w:t>
      </w:r>
      <w:r w:rsidRPr="001D129D">
        <w:rPr>
          <w:b/>
          <w:bCs/>
          <w:color w:val="auto"/>
        </w:rPr>
        <w:t xml:space="preserve">        </w:t>
      </w:r>
      <w:r w:rsidRPr="001D129D">
        <w:rPr>
          <w:b/>
          <w:bCs/>
          <w:color w:val="auto"/>
        </w:rPr>
        <w:t>单位：</w:t>
      </w:r>
      <w:r w:rsidRPr="001D129D">
        <w:rPr>
          <w:b/>
          <w:bCs/>
          <w:color w:val="auto"/>
        </w:rPr>
        <w:t>mg/L</w:t>
      </w:r>
    </w:p>
    <w:tbl>
      <w:tblPr>
        <w:tblW w:w="14175" w:type="dxa"/>
        <w:tblCellMar>
          <w:left w:w="57" w:type="dxa"/>
          <w:right w:w="57" w:type="dxa"/>
        </w:tblCellMar>
        <w:tblLook w:val="04A0" w:firstRow="1" w:lastRow="0" w:firstColumn="1" w:lastColumn="0" w:noHBand="0" w:noVBand="1"/>
      </w:tblPr>
      <w:tblGrid>
        <w:gridCol w:w="709"/>
        <w:gridCol w:w="1553"/>
        <w:gridCol w:w="855"/>
        <w:gridCol w:w="855"/>
        <w:gridCol w:w="855"/>
        <w:gridCol w:w="855"/>
        <w:gridCol w:w="855"/>
        <w:gridCol w:w="855"/>
        <w:gridCol w:w="905"/>
        <w:gridCol w:w="872"/>
        <w:gridCol w:w="1040"/>
        <w:gridCol w:w="846"/>
        <w:gridCol w:w="1040"/>
        <w:gridCol w:w="1040"/>
        <w:gridCol w:w="1040"/>
      </w:tblGrid>
      <w:tr w:rsidR="001D129D" w:rsidRPr="001D129D" w14:paraId="1D411216" w14:textId="77777777" w:rsidTr="00EB435F">
        <w:trPr>
          <w:trHeight w:val="340"/>
          <w:tblHeader/>
        </w:trPr>
        <w:tc>
          <w:tcPr>
            <w:tcW w:w="709" w:type="dxa"/>
            <w:tcBorders>
              <w:top w:val="single" w:sz="12" w:space="0" w:color="auto"/>
              <w:left w:val="nil"/>
              <w:bottom w:val="single" w:sz="4" w:space="0" w:color="auto"/>
              <w:right w:val="single" w:sz="4" w:space="0" w:color="auto"/>
            </w:tcBorders>
            <w:shd w:val="clear" w:color="auto" w:fill="auto"/>
            <w:vAlign w:val="center"/>
            <w:hideMark/>
          </w:tcPr>
          <w:p w14:paraId="0B1ED892" w14:textId="77777777" w:rsidR="00C52973" w:rsidRPr="001D129D" w:rsidRDefault="00C52973" w:rsidP="00C52973">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监测断面</w:t>
            </w:r>
          </w:p>
        </w:tc>
        <w:tc>
          <w:tcPr>
            <w:tcW w:w="1553" w:type="dxa"/>
            <w:tcBorders>
              <w:top w:val="single" w:sz="12" w:space="0" w:color="auto"/>
              <w:left w:val="nil"/>
              <w:bottom w:val="single" w:sz="4" w:space="0" w:color="auto"/>
              <w:right w:val="single" w:sz="4" w:space="0" w:color="auto"/>
            </w:tcBorders>
            <w:shd w:val="clear" w:color="auto" w:fill="auto"/>
            <w:vAlign w:val="center"/>
            <w:hideMark/>
          </w:tcPr>
          <w:p w14:paraId="396706BF" w14:textId="77777777" w:rsidR="00C52973" w:rsidRPr="001D129D" w:rsidRDefault="00C52973" w:rsidP="00C52973">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项目</w:t>
            </w:r>
          </w:p>
        </w:tc>
        <w:tc>
          <w:tcPr>
            <w:tcW w:w="855" w:type="dxa"/>
            <w:tcBorders>
              <w:top w:val="single" w:sz="12" w:space="0" w:color="auto"/>
              <w:left w:val="nil"/>
              <w:bottom w:val="single" w:sz="4" w:space="0" w:color="auto"/>
              <w:right w:val="single" w:sz="4" w:space="0" w:color="auto"/>
            </w:tcBorders>
            <w:shd w:val="clear" w:color="auto" w:fill="auto"/>
            <w:vAlign w:val="center"/>
            <w:hideMark/>
          </w:tcPr>
          <w:p w14:paraId="407A9F95"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溶解氧</w:t>
            </w:r>
          </w:p>
        </w:tc>
        <w:tc>
          <w:tcPr>
            <w:tcW w:w="855" w:type="dxa"/>
            <w:tcBorders>
              <w:top w:val="single" w:sz="12" w:space="0" w:color="auto"/>
              <w:left w:val="nil"/>
              <w:bottom w:val="single" w:sz="4" w:space="0" w:color="auto"/>
              <w:right w:val="single" w:sz="4" w:space="0" w:color="auto"/>
            </w:tcBorders>
            <w:shd w:val="clear" w:color="auto" w:fill="auto"/>
            <w:vAlign w:val="center"/>
            <w:hideMark/>
          </w:tcPr>
          <w:p w14:paraId="3B48FAEF" w14:textId="77777777" w:rsidR="00C52973" w:rsidRPr="001D129D" w:rsidRDefault="00C52973" w:rsidP="00C52973">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 xml:space="preserve">pH </w:t>
            </w:r>
            <w:r w:rsidRPr="001D129D">
              <w:rPr>
                <w:rFonts w:ascii="宋体" w:hAnsi="宋体" w:hint="eastAsia"/>
                <w:color w:val="auto"/>
                <w:sz w:val="22"/>
                <w:szCs w:val="22"/>
              </w:rPr>
              <w:t>值</w:t>
            </w:r>
          </w:p>
        </w:tc>
        <w:tc>
          <w:tcPr>
            <w:tcW w:w="855" w:type="dxa"/>
            <w:tcBorders>
              <w:top w:val="single" w:sz="12" w:space="0" w:color="auto"/>
              <w:left w:val="nil"/>
              <w:bottom w:val="single" w:sz="4" w:space="0" w:color="auto"/>
              <w:right w:val="single" w:sz="4" w:space="0" w:color="auto"/>
            </w:tcBorders>
            <w:shd w:val="clear" w:color="auto" w:fill="auto"/>
            <w:vAlign w:val="center"/>
            <w:hideMark/>
          </w:tcPr>
          <w:p w14:paraId="79CF7A90"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高锰酸盐指</w:t>
            </w:r>
            <w:r w:rsidRPr="001D129D">
              <w:rPr>
                <w:rFonts w:ascii="宋体" w:hAnsi="宋体" w:cs="宋体" w:hint="eastAsia"/>
                <w:color w:val="auto"/>
                <w:sz w:val="22"/>
                <w:szCs w:val="22"/>
              </w:rPr>
              <w:br/>
              <w:t>数</w:t>
            </w:r>
          </w:p>
        </w:tc>
        <w:tc>
          <w:tcPr>
            <w:tcW w:w="855" w:type="dxa"/>
            <w:tcBorders>
              <w:top w:val="single" w:sz="12" w:space="0" w:color="auto"/>
              <w:left w:val="nil"/>
              <w:bottom w:val="single" w:sz="4" w:space="0" w:color="auto"/>
              <w:right w:val="single" w:sz="4" w:space="0" w:color="auto"/>
            </w:tcBorders>
            <w:shd w:val="clear" w:color="auto" w:fill="auto"/>
            <w:vAlign w:val="center"/>
            <w:hideMark/>
          </w:tcPr>
          <w:p w14:paraId="279DDB0D"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化学需氧量</w:t>
            </w:r>
          </w:p>
        </w:tc>
        <w:tc>
          <w:tcPr>
            <w:tcW w:w="855" w:type="dxa"/>
            <w:tcBorders>
              <w:top w:val="single" w:sz="12" w:space="0" w:color="auto"/>
              <w:left w:val="nil"/>
              <w:bottom w:val="single" w:sz="4" w:space="0" w:color="auto"/>
              <w:right w:val="single" w:sz="4" w:space="0" w:color="auto"/>
            </w:tcBorders>
            <w:shd w:val="clear" w:color="auto" w:fill="auto"/>
            <w:vAlign w:val="center"/>
            <w:hideMark/>
          </w:tcPr>
          <w:p w14:paraId="6DE95B8F"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五日生化需</w:t>
            </w:r>
            <w:r w:rsidRPr="001D129D">
              <w:rPr>
                <w:rFonts w:ascii="宋体" w:hAnsi="宋体" w:cs="宋体" w:hint="eastAsia"/>
                <w:color w:val="auto"/>
                <w:sz w:val="22"/>
                <w:szCs w:val="22"/>
              </w:rPr>
              <w:br/>
              <w:t>氧量</w:t>
            </w:r>
          </w:p>
        </w:tc>
        <w:tc>
          <w:tcPr>
            <w:tcW w:w="855" w:type="dxa"/>
            <w:tcBorders>
              <w:top w:val="single" w:sz="12" w:space="0" w:color="auto"/>
              <w:left w:val="nil"/>
              <w:bottom w:val="single" w:sz="4" w:space="0" w:color="auto"/>
              <w:right w:val="single" w:sz="4" w:space="0" w:color="auto"/>
            </w:tcBorders>
            <w:shd w:val="clear" w:color="auto" w:fill="auto"/>
            <w:vAlign w:val="center"/>
            <w:hideMark/>
          </w:tcPr>
          <w:p w14:paraId="2C6A74FC"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悬浮物</w:t>
            </w:r>
          </w:p>
        </w:tc>
        <w:tc>
          <w:tcPr>
            <w:tcW w:w="905" w:type="dxa"/>
            <w:tcBorders>
              <w:top w:val="single" w:sz="12" w:space="0" w:color="auto"/>
              <w:left w:val="nil"/>
              <w:bottom w:val="single" w:sz="4" w:space="0" w:color="auto"/>
              <w:right w:val="single" w:sz="4" w:space="0" w:color="auto"/>
            </w:tcBorders>
            <w:shd w:val="clear" w:color="auto" w:fill="auto"/>
            <w:vAlign w:val="center"/>
            <w:hideMark/>
          </w:tcPr>
          <w:p w14:paraId="0B16C117"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氨氮</w:t>
            </w:r>
          </w:p>
        </w:tc>
        <w:tc>
          <w:tcPr>
            <w:tcW w:w="872" w:type="dxa"/>
            <w:tcBorders>
              <w:top w:val="single" w:sz="12" w:space="0" w:color="auto"/>
              <w:left w:val="nil"/>
              <w:bottom w:val="single" w:sz="4" w:space="0" w:color="auto"/>
              <w:right w:val="single" w:sz="4" w:space="0" w:color="auto"/>
            </w:tcBorders>
            <w:shd w:val="clear" w:color="auto" w:fill="auto"/>
            <w:vAlign w:val="center"/>
            <w:hideMark/>
          </w:tcPr>
          <w:p w14:paraId="02FA4528"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总磷</w:t>
            </w:r>
          </w:p>
        </w:tc>
        <w:tc>
          <w:tcPr>
            <w:tcW w:w="1040" w:type="dxa"/>
            <w:tcBorders>
              <w:top w:val="single" w:sz="12" w:space="0" w:color="auto"/>
              <w:left w:val="nil"/>
              <w:bottom w:val="single" w:sz="4" w:space="0" w:color="auto"/>
              <w:right w:val="single" w:sz="4" w:space="0" w:color="auto"/>
            </w:tcBorders>
            <w:shd w:val="clear" w:color="auto" w:fill="auto"/>
            <w:vAlign w:val="center"/>
            <w:hideMark/>
          </w:tcPr>
          <w:p w14:paraId="563BD30A"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总氮</w:t>
            </w:r>
          </w:p>
        </w:tc>
        <w:tc>
          <w:tcPr>
            <w:tcW w:w="846" w:type="dxa"/>
            <w:tcBorders>
              <w:top w:val="single" w:sz="12" w:space="0" w:color="auto"/>
              <w:left w:val="nil"/>
              <w:bottom w:val="single" w:sz="4" w:space="0" w:color="auto"/>
              <w:right w:val="single" w:sz="4" w:space="0" w:color="auto"/>
            </w:tcBorders>
            <w:shd w:val="clear" w:color="auto" w:fill="auto"/>
            <w:vAlign w:val="center"/>
            <w:hideMark/>
          </w:tcPr>
          <w:p w14:paraId="501C19B9"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挥发酚</w:t>
            </w:r>
          </w:p>
        </w:tc>
        <w:tc>
          <w:tcPr>
            <w:tcW w:w="1040" w:type="dxa"/>
            <w:tcBorders>
              <w:top w:val="single" w:sz="12" w:space="0" w:color="auto"/>
              <w:left w:val="nil"/>
              <w:bottom w:val="single" w:sz="4" w:space="0" w:color="auto"/>
              <w:right w:val="single" w:sz="4" w:space="0" w:color="auto"/>
            </w:tcBorders>
            <w:shd w:val="clear" w:color="auto" w:fill="auto"/>
            <w:vAlign w:val="center"/>
            <w:hideMark/>
          </w:tcPr>
          <w:p w14:paraId="6113BF0C"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氟化物</w:t>
            </w:r>
          </w:p>
        </w:tc>
        <w:tc>
          <w:tcPr>
            <w:tcW w:w="1040" w:type="dxa"/>
            <w:tcBorders>
              <w:top w:val="single" w:sz="12" w:space="0" w:color="auto"/>
              <w:left w:val="nil"/>
              <w:bottom w:val="single" w:sz="4" w:space="0" w:color="auto"/>
              <w:right w:val="single" w:sz="4" w:space="0" w:color="auto"/>
            </w:tcBorders>
            <w:shd w:val="clear" w:color="auto" w:fill="auto"/>
            <w:vAlign w:val="center"/>
            <w:hideMark/>
          </w:tcPr>
          <w:p w14:paraId="4D951E54"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六价铬</w:t>
            </w:r>
          </w:p>
        </w:tc>
        <w:tc>
          <w:tcPr>
            <w:tcW w:w="1040" w:type="dxa"/>
            <w:tcBorders>
              <w:top w:val="single" w:sz="12" w:space="0" w:color="auto"/>
              <w:left w:val="nil"/>
              <w:bottom w:val="single" w:sz="4" w:space="0" w:color="auto"/>
              <w:right w:val="nil"/>
            </w:tcBorders>
            <w:shd w:val="clear" w:color="auto" w:fill="auto"/>
            <w:vAlign w:val="center"/>
            <w:hideMark/>
          </w:tcPr>
          <w:p w14:paraId="6CB956BA" w14:textId="77777777" w:rsidR="00C52973" w:rsidRPr="001D129D" w:rsidRDefault="00C52973" w:rsidP="00C52973">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粪大肠菌群</w:t>
            </w:r>
          </w:p>
        </w:tc>
      </w:tr>
      <w:tr w:rsidR="001D129D" w:rsidRPr="001D129D" w14:paraId="0F182AB4" w14:textId="77777777" w:rsidTr="00EB435F">
        <w:trPr>
          <w:trHeight w:val="340"/>
        </w:trPr>
        <w:tc>
          <w:tcPr>
            <w:tcW w:w="709" w:type="dxa"/>
            <w:vMerge w:val="restart"/>
            <w:tcBorders>
              <w:top w:val="nil"/>
              <w:left w:val="nil"/>
              <w:bottom w:val="single" w:sz="4" w:space="0" w:color="auto"/>
              <w:right w:val="single" w:sz="4" w:space="0" w:color="auto"/>
            </w:tcBorders>
            <w:shd w:val="clear" w:color="auto" w:fill="auto"/>
            <w:vAlign w:val="center"/>
          </w:tcPr>
          <w:p w14:paraId="33F8D647" w14:textId="69817AEF"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W1</w:t>
            </w:r>
          </w:p>
        </w:tc>
        <w:tc>
          <w:tcPr>
            <w:tcW w:w="1553" w:type="dxa"/>
            <w:tcBorders>
              <w:top w:val="nil"/>
              <w:left w:val="nil"/>
              <w:bottom w:val="single" w:sz="4" w:space="0" w:color="auto"/>
              <w:right w:val="single" w:sz="4" w:space="0" w:color="auto"/>
            </w:tcBorders>
            <w:shd w:val="clear" w:color="auto" w:fill="auto"/>
            <w:vAlign w:val="center"/>
          </w:tcPr>
          <w:p w14:paraId="6C412E98" w14:textId="27560043"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范围</w:t>
            </w:r>
            <w:r w:rsidRPr="001D129D">
              <w:rPr>
                <w:rFonts w:eastAsia="等线"/>
                <w:color w:val="auto"/>
                <w:sz w:val="21"/>
                <w:szCs w:val="21"/>
              </w:rPr>
              <w:t>(mg/L)</w:t>
            </w:r>
          </w:p>
        </w:tc>
        <w:tc>
          <w:tcPr>
            <w:tcW w:w="855" w:type="dxa"/>
            <w:tcBorders>
              <w:top w:val="nil"/>
              <w:left w:val="nil"/>
              <w:bottom w:val="single" w:sz="4" w:space="0" w:color="auto"/>
              <w:right w:val="single" w:sz="4" w:space="0" w:color="auto"/>
            </w:tcBorders>
            <w:shd w:val="clear" w:color="auto" w:fill="auto"/>
            <w:vAlign w:val="center"/>
          </w:tcPr>
          <w:p w14:paraId="1BA55E07" w14:textId="2954D13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6.18-6.74</w:t>
            </w:r>
          </w:p>
        </w:tc>
        <w:tc>
          <w:tcPr>
            <w:tcW w:w="855" w:type="dxa"/>
            <w:tcBorders>
              <w:top w:val="nil"/>
              <w:left w:val="nil"/>
              <w:bottom w:val="single" w:sz="4" w:space="0" w:color="auto"/>
              <w:right w:val="single" w:sz="4" w:space="0" w:color="auto"/>
            </w:tcBorders>
            <w:shd w:val="clear" w:color="auto" w:fill="auto"/>
            <w:vAlign w:val="center"/>
          </w:tcPr>
          <w:p w14:paraId="32150018" w14:textId="35EB4B1A"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7.4-7.62</w:t>
            </w:r>
          </w:p>
        </w:tc>
        <w:tc>
          <w:tcPr>
            <w:tcW w:w="855" w:type="dxa"/>
            <w:tcBorders>
              <w:top w:val="nil"/>
              <w:left w:val="nil"/>
              <w:bottom w:val="single" w:sz="4" w:space="0" w:color="auto"/>
              <w:right w:val="single" w:sz="4" w:space="0" w:color="auto"/>
            </w:tcBorders>
            <w:shd w:val="clear" w:color="auto" w:fill="auto"/>
            <w:vAlign w:val="center"/>
          </w:tcPr>
          <w:p w14:paraId="6AB1727B" w14:textId="1EAD04A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2.4-2.8</w:t>
            </w:r>
          </w:p>
        </w:tc>
        <w:tc>
          <w:tcPr>
            <w:tcW w:w="855" w:type="dxa"/>
            <w:tcBorders>
              <w:top w:val="nil"/>
              <w:left w:val="nil"/>
              <w:bottom w:val="single" w:sz="4" w:space="0" w:color="auto"/>
              <w:right w:val="single" w:sz="4" w:space="0" w:color="auto"/>
            </w:tcBorders>
            <w:shd w:val="clear" w:color="auto" w:fill="auto"/>
            <w:vAlign w:val="center"/>
          </w:tcPr>
          <w:p w14:paraId="3481C9C0" w14:textId="6E985D3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11-14</w:t>
            </w:r>
          </w:p>
        </w:tc>
        <w:tc>
          <w:tcPr>
            <w:tcW w:w="855" w:type="dxa"/>
            <w:tcBorders>
              <w:top w:val="nil"/>
              <w:left w:val="nil"/>
              <w:bottom w:val="single" w:sz="4" w:space="0" w:color="auto"/>
              <w:right w:val="single" w:sz="4" w:space="0" w:color="auto"/>
            </w:tcBorders>
            <w:shd w:val="clear" w:color="auto" w:fill="auto"/>
            <w:vAlign w:val="center"/>
          </w:tcPr>
          <w:p w14:paraId="7225A842" w14:textId="663C41E5"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2.1-2.8</w:t>
            </w:r>
          </w:p>
        </w:tc>
        <w:tc>
          <w:tcPr>
            <w:tcW w:w="855" w:type="dxa"/>
            <w:tcBorders>
              <w:top w:val="nil"/>
              <w:left w:val="nil"/>
              <w:bottom w:val="single" w:sz="4" w:space="0" w:color="auto"/>
              <w:right w:val="single" w:sz="4" w:space="0" w:color="auto"/>
            </w:tcBorders>
            <w:shd w:val="clear" w:color="auto" w:fill="auto"/>
            <w:vAlign w:val="center"/>
          </w:tcPr>
          <w:p w14:paraId="29B4E031" w14:textId="30B8DC6A"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21-28</w:t>
            </w:r>
          </w:p>
        </w:tc>
        <w:tc>
          <w:tcPr>
            <w:tcW w:w="905" w:type="dxa"/>
            <w:tcBorders>
              <w:top w:val="nil"/>
              <w:left w:val="nil"/>
              <w:bottom w:val="single" w:sz="4" w:space="0" w:color="auto"/>
              <w:right w:val="single" w:sz="4" w:space="0" w:color="auto"/>
            </w:tcBorders>
            <w:shd w:val="clear" w:color="auto" w:fill="auto"/>
            <w:vAlign w:val="center"/>
          </w:tcPr>
          <w:p w14:paraId="1B098727" w14:textId="3EEC896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0.151-0.197</w:t>
            </w:r>
          </w:p>
        </w:tc>
        <w:tc>
          <w:tcPr>
            <w:tcW w:w="872" w:type="dxa"/>
            <w:tcBorders>
              <w:top w:val="nil"/>
              <w:left w:val="nil"/>
              <w:bottom w:val="single" w:sz="4" w:space="0" w:color="auto"/>
              <w:right w:val="single" w:sz="4" w:space="0" w:color="auto"/>
            </w:tcBorders>
            <w:shd w:val="clear" w:color="auto" w:fill="auto"/>
            <w:vAlign w:val="center"/>
          </w:tcPr>
          <w:p w14:paraId="5792A45B" w14:textId="1360056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0.1-10.15</w:t>
            </w:r>
          </w:p>
        </w:tc>
        <w:tc>
          <w:tcPr>
            <w:tcW w:w="1040" w:type="dxa"/>
            <w:tcBorders>
              <w:top w:val="nil"/>
              <w:left w:val="nil"/>
              <w:bottom w:val="single" w:sz="4" w:space="0" w:color="auto"/>
              <w:right w:val="single" w:sz="4" w:space="0" w:color="auto"/>
            </w:tcBorders>
            <w:shd w:val="clear" w:color="auto" w:fill="auto"/>
            <w:noWrap/>
            <w:vAlign w:val="center"/>
          </w:tcPr>
          <w:p w14:paraId="2FB811F3" w14:textId="65BC9AE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0.8-0.89</w:t>
            </w:r>
          </w:p>
        </w:tc>
        <w:tc>
          <w:tcPr>
            <w:tcW w:w="846" w:type="dxa"/>
            <w:tcBorders>
              <w:top w:val="nil"/>
              <w:left w:val="nil"/>
              <w:bottom w:val="single" w:sz="4" w:space="0" w:color="auto"/>
              <w:right w:val="single" w:sz="4" w:space="0" w:color="auto"/>
            </w:tcBorders>
            <w:shd w:val="clear" w:color="auto" w:fill="auto"/>
            <w:vAlign w:val="center"/>
          </w:tcPr>
          <w:p w14:paraId="4395576B" w14:textId="0F8FA99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ND</w:t>
            </w:r>
          </w:p>
        </w:tc>
        <w:tc>
          <w:tcPr>
            <w:tcW w:w="1040" w:type="dxa"/>
            <w:tcBorders>
              <w:top w:val="nil"/>
              <w:left w:val="nil"/>
              <w:bottom w:val="single" w:sz="4" w:space="0" w:color="auto"/>
              <w:right w:val="single" w:sz="4" w:space="0" w:color="auto"/>
            </w:tcBorders>
            <w:shd w:val="clear" w:color="auto" w:fill="auto"/>
            <w:noWrap/>
            <w:vAlign w:val="center"/>
          </w:tcPr>
          <w:p w14:paraId="534769EE" w14:textId="156A1AF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0.26-0.54</w:t>
            </w:r>
          </w:p>
        </w:tc>
        <w:tc>
          <w:tcPr>
            <w:tcW w:w="1040" w:type="dxa"/>
            <w:tcBorders>
              <w:top w:val="nil"/>
              <w:left w:val="nil"/>
              <w:bottom w:val="single" w:sz="4" w:space="0" w:color="auto"/>
              <w:right w:val="single" w:sz="4" w:space="0" w:color="auto"/>
            </w:tcBorders>
            <w:shd w:val="clear" w:color="auto" w:fill="auto"/>
            <w:vAlign w:val="center"/>
          </w:tcPr>
          <w:p w14:paraId="75B7A2EE" w14:textId="22993B0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ND</w:t>
            </w:r>
          </w:p>
        </w:tc>
        <w:tc>
          <w:tcPr>
            <w:tcW w:w="1040" w:type="dxa"/>
            <w:tcBorders>
              <w:top w:val="nil"/>
              <w:left w:val="nil"/>
              <w:bottom w:val="single" w:sz="4" w:space="0" w:color="auto"/>
              <w:right w:val="nil"/>
            </w:tcBorders>
            <w:shd w:val="clear" w:color="auto" w:fill="auto"/>
            <w:noWrap/>
            <w:vAlign w:val="center"/>
          </w:tcPr>
          <w:p w14:paraId="20F26BA4" w14:textId="6B7AC925"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170-260</w:t>
            </w:r>
          </w:p>
        </w:tc>
      </w:tr>
      <w:tr w:rsidR="001D129D" w:rsidRPr="001D129D" w14:paraId="17F903EA" w14:textId="77777777" w:rsidTr="00EB435F">
        <w:trPr>
          <w:trHeight w:val="340"/>
        </w:trPr>
        <w:tc>
          <w:tcPr>
            <w:tcW w:w="709" w:type="dxa"/>
            <w:vMerge/>
            <w:tcBorders>
              <w:top w:val="nil"/>
              <w:left w:val="nil"/>
              <w:bottom w:val="single" w:sz="4" w:space="0" w:color="auto"/>
              <w:right w:val="single" w:sz="4" w:space="0" w:color="auto"/>
            </w:tcBorders>
            <w:vAlign w:val="center"/>
          </w:tcPr>
          <w:p w14:paraId="2D2AF0BE" w14:textId="77777777" w:rsidR="00EB435F" w:rsidRPr="001D129D" w:rsidRDefault="00EB435F" w:rsidP="00EB435F">
            <w:pPr>
              <w:spacing w:line="240" w:lineRule="auto"/>
              <w:ind w:firstLineChars="0" w:firstLine="0"/>
              <w:jc w:val="center"/>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tcPr>
          <w:p w14:paraId="63626916" w14:textId="60837A7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污染指数</w:t>
            </w:r>
          </w:p>
        </w:tc>
        <w:tc>
          <w:tcPr>
            <w:tcW w:w="855" w:type="dxa"/>
            <w:tcBorders>
              <w:top w:val="nil"/>
              <w:left w:val="nil"/>
              <w:bottom w:val="single" w:sz="4" w:space="0" w:color="auto"/>
              <w:right w:val="single" w:sz="4" w:space="0" w:color="auto"/>
            </w:tcBorders>
            <w:shd w:val="clear" w:color="auto" w:fill="auto"/>
            <w:vAlign w:val="center"/>
          </w:tcPr>
          <w:p w14:paraId="51665672" w14:textId="2EFE01F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0.35-0.36</w:t>
            </w:r>
          </w:p>
        </w:tc>
        <w:tc>
          <w:tcPr>
            <w:tcW w:w="855" w:type="dxa"/>
            <w:tcBorders>
              <w:top w:val="nil"/>
              <w:left w:val="nil"/>
              <w:bottom w:val="single" w:sz="4" w:space="0" w:color="auto"/>
              <w:right w:val="single" w:sz="4" w:space="0" w:color="auto"/>
            </w:tcBorders>
            <w:shd w:val="clear" w:color="auto" w:fill="auto"/>
            <w:vAlign w:val="center"/>
          </w:tcPr>
          <w:p w14:paraId="5E0F2B01" w14:textId="619E5FA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0.2-0.31</w:t>
            </w:r>
          </w:p>
        </w:tc>
        <w:tc>
          <w:tcPr>
            <w:tcW w:w="855" w:type="dxa"/>
            <w:tcBorders>
              <w:top w:val="nil"/>
              <w:left w:val="nil"/>
              <w:bottom w:val="single" w:sz="4" w:space="0" w:color="auto"/>
              <w:right w:val="single" w:sz="4" w:space="0" w:color="auto"/>
            </w:tcBorders>
            <w:shd w:val="clear" w:color="auto" w:fill="auto"/>
            <w:vAlign w:val="center"/>
          </w:tcPr>
          <w:p w14:paraId="06F1AC2B" w14:textId="13C8A4B3"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0.24-0.28</w:t>
            </w:r>
          </w:p>
        </w:tc>
        <w:tc>
          <w:tcPr>
            <w:tcW w:w="855" w:type="dxa"/>
            <w:tcBorders>
              <w:top w:val="nil"/>
              <w:left w:val="nil"/>
              <w:bottom w:val="single" w:sz="4" w:space="0" w:color="auto"/>
              <w:right w:val="single" w:sz="4" w:space="0" w:color="auto"/>
            </w:tcBorders>
            <w:shd w:val="clear" w:color="auto" w:fill="auto"/>
            <w:vAlign w:val="center"/>
          </w:tcPr>
          <w:p w14:paraId="0066A931" w14:textId="13631363"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0.37-0.47</w:t>
            </w:r>
          </w:p>
        </w:tc>
        <w:tc>
          <w:tcPr>
            <w:tcW w:w="855" w:type="dxa"/>
            <w:tcBorders>
              <w:top w:val="nil"/>
              <w:left w:val="nil"/>
              <w:bottom w:val="single" w:sz="4" w:space="0" w:color="auto"/>
              <w:right w:val="single" w:sz="4" w:space="0" w:color="auto"/>
            </w:tcBorders>
            <w:shd w:val="clear" w:color="auto" w:fill="auto"/>
            <w:vAlign w:val="center"/>
          </w:tcPr>
          <w:p w14:paraId="7D757FC9" w14:textId="5AEB84D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0.35-0.47</w:t>
            </w:r>
          </w:p>
        </w:tc>
        <w:tc>
          <w:tcPr>
            <w:tcW w:w="855" w:type="dxa"/>
            <w:tcBorders>
              <w:top w:val="nil"/>
              <w:left w:val="nil"/>
              <w:bottom w:val="single" w:sz="4" w:space="0" w:color="auto"/>
              <w:right w:val="single" w:sz="4" w:space="0" w:color="auto"/>
            </w:tcBorders>
            <w:shd w:val="clear" w:color="auto" w:fill="auto"/>
            <w:vAlign w:val="center"/>
          </w:tcPr>
          <w:p w14:paraId="1FB42AB3" w14:textId="18534D8C"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0.35-0.47</w:t>
            </w:r>
          </w:p>
        </w:tc>
        <w:tc>
          <w:tcPr>
            <w:tcW w:w="905" w:type="dxa"/>
            <w:tcBorders>
              <w:top w:val="nil"/>
              <w:left w:val="nil"/>
              <w:bottom w:val="single" w:sz="4" w:space="0" w:color="auto"/>
              <w:right w:val="single" w:sz="4" w:space="0" w:color="auto"/>
            </w:tcBorders>
            <w:shd w:val="clear" w:color="auto" w:fill="auto"/>
            <w:vAlign w:val="center"/>
          </w:tcPr>
          <w:p w14:paraId="5DD6CD72" w14:textId="4ED2C4D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0.1-0.13</w:t>
            </w:r>
          </w:p>
        </w:tc>
        <w:tc>
          <w:tcPr>
            <w:tcW w:w="872" w:type="dxa"/>
            <w:tcBorders>
              <w:top w:val="nil"/>
              <w:left w:val="nil"/>
              <w:bottom w:val="single" w:sz="4" w:space="0" w:color="auto"/>
              <w:right w:val="single" w:sz="4" w:space="0" w:color="auto"/>
            </w:tcBorders>
            <w:shd w:val="clear" w:color="auto" w:fill="auto"/>
            <w:vAlign w:val="center"/>
          </w:tcPr>
          <w:p w14:paraId="14948601" w14:textId="06D6ECF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0.33-0.5</w:t>
            </w:r>
          </w:p>
        </w:tc>
        <w:tc>
          <w:tcPr>
            <w:tcW w:w="1040" w:type="dxa"/>
            <w:tcBorders>
              <w:top w:val="nil"/>
              <w:left w:val="nil"/>
              <w:bottom w:val="single" w:sz="4" w:space="0" w:color="auto"/>
              <w:right w:val="single" w:sz="4" w:space="0" w:color="auto"/>
            </w:tcBorders>
            <w:shd w:val="clear" w:color="auto" w:fill="auto"/>
            <w:noWrap/>
            <w:vAlign w:val="center"/>
          </w:tcPr>
          <w:p w14:paraId="20E583F2" w14:textId="7E4D665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0.53-0.59</w:t>
            </w:r>
          </w:p>
        </w:tc>
        <w:tc>
          <w:tcPr>
            <w:tcW w:w="846" w:type="dxa"/>
            <w:tcBorders>
              <w:top w:val="nil"/>
              <w:left w:val="nil"/>
              <w:bottom w:val="single" w:sz="4" w:space="0" w:color="auto"/>
              <w:right w:val="single" w:sz="4" w:space="0" w:color="auto"/>
            </w:tcBorders>
            <w:shd w:val="clear" w:color="auto" w:fill="auto"/>
            <w:vAlign w:val="center"/>
          </w:tcPr>
          <w:p w14:paraId="20039B81" w14:textId="7A5B202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tcBorders>
              <w:top w:val="nil"/>
              <w:left w:val="nil"/>
              <w:bottom w:val="single" w:sz="4" w:space="0" w:color="auto"/>
              <w:right w:val="single" w:sz="4" w:space="0" w:color="auto"/>
            </w:tcBorders>
            <w:shd w:val="clear" w:color="auto" w:fill="auto"/>
            <w:noWrap/>
            <w:vAlign w:val="center"/>
          </w:tcPr>
          <w:p w14:paraId="45716D5E" w14:textId="14EDFD7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0.17-0.36</w:t>
            </w:r>
          </w:p>
        </w:tc>
        <w:tc>
          <w:tcPr>
            <w:tcW w:w="1040" w:type="dxa"/>
            <w:tcBorders>
              <w:top w:val="nil"/>
              <w:left w:val="nil"/>
              <w:bottom w:val="single" w:sz="4" w:space="0" w:color="auto"/>
              <w:right w:val="single" w:sz="4" w:space="0" w:color="auto"/>
            </w:tcBorders>
            <w:shd w:val="clear" w:color="auto" w:fill="auto"/>
            <w:vAlign w:val="center"/>
          </w:tcPr>
          <w:p w14:paraId="2B7D9042" w14:textId="0920C094"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w:t>
            </w:r>
          </w:p>
        </w:tc>
        <w:tc>
          <w:tcPr>
            <w:tcW w:w="1040" w:type="dxa"/>
            <w:tcBorders>
              <w:top w:val="nil"/>
              <w:left w:val="nil"/>
              <w:bottom w:val="single" w:sz="4" w:space="0" w:color="auto"/>
              <w:right w:val="nil"/>
            </w:tcBorders>
            <w:shd w:val="clear" w:color="auto" w:fill="auto"/>
            <w:noWrap/>
            <w:vAlign w:val="center"/>
          </w:tcPr>
          <w:p w14:paraId="0B13F70A" w14:textId="4888B02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0.009-0.01</w:t>
            </w:r>
          </w:p>
        </w:tc>
      </w:tr>
      <w:tr w:rsidR="001D129D" w:rsidRPr="001D129D" w14:paraId="6A9970CB" w14:textId="77777777" w:rsidTr="00EB435F">
        <w:trPr>
          <w:trHeight w:val="340"/>
        </w:trPr>
        <w:tc>
          <w:tcPr>
            <w:tcW w:w="709" w:type="dxa"/>
            <w:vMerge/>
            <w:tcBorders>
              <w:top w:val="nil"/>
              <w:left w:val="nil"/>
              <w:bottom w:val="single" w:sz="4" w:space="0" w:color="auto"/>
              <w:right w:val="single" w:sz="4" w:space="0" w:color="auto"/>
            </w:tcBorders>
            <w:vAlign w:val="center"/>
          </w:tcPr>
          <w:p w14:paraId="4717F436" w14:textId="77777777" w:rsidR="00EB435F" w:rsidRPr="001D129D" w:rsidRDefault="00EB435F" w:rsidP="00EB435F">
            <w:pPr>
              <w:spacing w:line="240" w:lineRule="auto"/>
              <w:ind w:firstLineChars="0" w:firstLine="0"/>
              <w:jc w:val="center"/>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tcPr>
          <w:p w14:paraId="7D008B0A" w14:textId="3EDA9F76"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超标率</w:t>
            </w:r>
          </w:p>
        </w:tc>
        <w:tc>
          <w:tcPr>
            <w:tcW w:w="855" w:type="dxa"/>
            <w:tcBorders>
              <w:top w:val="nil"/>
              <w:left w:val="nil"/>
              <w:bottom w:val="single" w:sz="4" w:space="0" w:color="auto"/>
              <w:right w:val="single" w:sz="4" w:space="0" w:color="auto"/>
            </w:tcBorders>
            <w:shd w:val="clear" w:color="auto" w:fill="auto"/>
            <w:vAlign w:val="center"/>
          </w:tcPr>
          <w:p w14:paraId="18E2ED28" w14:textId="64243CC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54B0C802" w14:textId="5D3D2A2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1CF5E293" w14:textId="0E874EC0"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2001DFD2" w14:textId="77E4C5C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02F43A88" w14:textId="1E84860A"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6E763291" w14:textId="5D16F530"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tcPr>
          <w:p w14:paraId="477EE99A" w14:textId="54C91E2F"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tcPr>
          <w:p w14:paraId="6AD48C57" w14:textId="4297D28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7718C5CF" w14:textId="5575777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tcPr>
          <w:p w14:paraId="0C699F19" w14:textId="1675D173"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4B09302A" w14:textId="40F0F6DA"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3A8989EF" w14:textId="773AED5F"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tcPr>
          <w:p w14:paraId="497D6506" w14:textId="2AB1501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3BBC0FE8" w14:textId="77777777" w:rsidTr="00EB435F">
        <w:trPr>
          <w:trHeight w:val="340"/>
        </w:trPr>
        <w:tc>
          <w:tcPr>
            <w:tcW w:w="709" w:type="dxa"/>
            <w:vMerge/>
            <w:tcBorders>
              <w:top w:val="nil"/>
              <w:left w:val="nil"/>
              <w:bottom w:val="single" w:sz="4" w:space="0" w:color="auto"/>
              <w:right w:val="single" w:sz="4" w:space="0" w:color="auto"/>
            </w:tcBorders>
            <w:vAlign w:val="center"/>
          </w:tcPr>
          <w:p w14:paraId="1B88FEE1" w14:textId="77777777" w:rsidR="00EB435F" w:rsidRPr="001D129D" w:rsidRDefault="00EB435F" w:rsidP="00EB435F">
            <w:pPr>
              <w:spacing w:line="240" w:lineRule="auto"/>
              <w:ind w:firstLineChars="0" w:firstLine="0"/>
              <w:jc w:val="center"/>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tcPr>
          <w:p w14:paraId="71A6BD20" w14:textId="6F5A88D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最大超标倍数</w:t>
            </w:r>
          </w:p>
        </w:tc>
        <w:tc>
          <w:tcPr>
            <w:tcW w:w="855" w:type="dxa"/>
            <w:tcBorders>
              <w:top w:val="nil"/>
              <w:left w:val="nil"/>
              <w:bottom w:val="single" w:sz="4" w:space="0" w:color="auto"/>
              <w:right w:val="single" w:sz="4" w:space="0" w:color="auto"/>
            </w:tcBorders>
            <w:shd w:val="clear" w:color="auto" w:fill="auto"/>
            <w:vAlign w:val="center"/>
          </w:tcPr>
          <w:p w14:paraId="24B26817" w14:textId="7F40EEC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6B5010BF" w14:textId="7914611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799F59C8" w14:textId="1DDE913F"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71444B29" w14:textId="7E76CD2A"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64044753" w14:textId="2EA9B5B3"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1331167E" w14:textId="3FAC6E2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tcPr>
          <w:p w14:paraId="5D38A35B" w14:textId="550B2EC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tcPr>
          <w:p w14:paraId="60DFD41D" w14:textId="290F5DB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05D9589F" w14:textId="4D8C11BF"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tcPr>
          <w:p w14:paraId="7E297771" w14:textId="1191B06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17D82649" w14:textId="1D29BF2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5A41784A" w14:textId="6597238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tcPr>
          <w:p w14:paraId="1CB08A73" w14:textId="723B664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69BC2AB0" w14:textId="77777777" w:rsidTr="00EB435F">
        <w:trPr>
          <w:trHeight w:val="340"/>
        </w:trPr>
        <w:tc>
          <w:tcPr>
            <w:tcW w:w="709" w:type="dxa"/>
            <w:vMerge w:val="restart"/>
            <w:tcBorders>
              <w:top w:val="nil"/>
              <w:left w:val="nil"/>
              <w:right w:val="single" w:sz="4" w:space="0" w:color="auto"/>
            </w:tcBorders>
            <w:vAlign w:val="center"/>
          </w:tcPr>
          <w:p w14:paraId="526BF1B0" w14:textId="6BD0C43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W2</w:t>
            </w:r>
          </w:p>
        </w:tc>
        <w:tc>
          <w:tcPr>
            <w:tcW w:w="1553" w:type="dxa"/>
            <w:tcBorders>
              <w:top w:val="nil"/>
              <w:left w:val="nil"/>
              <w:bottom w:val="single" w:sz="4" w:space="0" w:color="auto"/>
              <w:right w:val="single" w:sz="4" w:space="0" w:color="auto"/>
            </w:tcBorders>
            <w:shd w:val="clear" w:color="auto" w:fill="auto"/>
            <w:vAlign w:val="center"/>
          </w:tcPr>
          <w:p w14:paraId="1223C954" w14:textId="4304FC0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范围</w:t>
            </w:r>
            <w:r w:rsidRPr="001D129D">
              <w:rPr>
                <w:rFonts w:eastAsia="等线"/>
                <w:color w:val="auto"/>
                <w:sz w:val="21"/>
                <w:szCs w:val="21"/>
              </w:rPr>
              <w:t>(mg/L)</w:t>
            </w:r>
          </w:p>
        </w:tc>
        <w:tc>
          <w:tcPr>
            <w:tcW w:w="855" w:type="dxa"/>
            <w:tcBorders>
              <w:top w:val="nil"/>
              <w:left w:val="nil"/>
              <w:bottom w:val="single" w:sz="4" w:space="0" w:color="auto"/>
              <w:right w:val="single" w:sz="4" w:space="0" w:color="auto"/>
            </w:tcBorders>
            <w:shd w:val="clear" w:color="auto" w:fill="auto"/>
            <w:vAlign w:val="center"/>
          </w:tcPr>
          <w:p w14:paraId="01EF4D92" w14:textId="314658D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6.34-6.44</w:t>
            </w:r>
          </w:p>
        </w:tc>
        <w:tc>
          <w:tcPr>
            <w:tcW w:w="855" w:type="dxa"/>
            <w:tcBorders>
              <w:top w:val="nil"/>
              <w:left w:val="nil"/>
              <w:bottom w:val="single" w:sz="4" w:space="0" w:color="auto"/>
              <w:right w:val="single" w:sz="4" w:space="0" w:color="auto"/>
            </w:tcBorders>
            <w:shd w:val="clear" w:color="auto" w:fill="auto"/>
            <w:vAlign w:val="center"/>
          </w:tcPr>
          <w:p w14:paraId="547F9A67" w14:textId="72CBDD7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7.11-7.28</w:t>
            </w:r>
          </w:p>
        </w:tc>
        <w:tc>
          <w:tcPr>
            <w:tcW w:w="855" w:type="dxa"/>
            <w:tcBorders>
              <w:top w:val="nil"/>
              <w:left w:val="nil"/>
              <w:bottom w:val="single" w:sz="4" w:space="0" w:color="auto"/>
              <w:right w:val="single" w:sz="4" w:space="0" w:color="auto"/>
            </w:tcBorders>
            <w:shd w:val="clear" w:color="auto" w:fill="auto"/>
            <w:vAlign w:val="center"/>
          </w:tcPr>
          <w:p w14:paraId="3E533C62" w14:textId="11FC0D8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8.2-9.0</w:t>
            </w:r>
          </w:p>
        </w:tc>
        <w:tc>
          <w:tcPr>
            <w:tcW w:w="855" w:type="dxa"/>
            <w:tcBorders>
              <w:top w:val="nil"/>
              <w:left w:val="nil"/>
              <w:bottom w:val="single" w:sz="4" w:space="0" w:color="auto"/>
              <w:right w:val="single" w:sz="4" w:space="0" w:color="auto"/>
            </w:tcBorders>
            <w:shd w:val="clear" w:color="auto" w:fill="auto"/>
            <w:vAlign w:val="center"/>
          </w:tcPr>
          <w:p w14:paraId="1A4059B7" w14:textId="0D9EB74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14-17</w:t>
            </w:r>
          </w:p>
        </w:tc>
        <w:tc>
          <w:tcPr>
            <w:tcW w:w="855" w:type="dxa"/>
            <w:tcBorders>
              <w:top w:val="nil"/>
              <w:left w:val="nil"/>
              <w:bottom w:val="single" w:sz="4" w:space="0" w:color="auto"/>
              <w:right w:val="single" w:sz="4" w:space="0" w:color="auto"/>
            </w:tcBorders>
            <w:shd w:val="clear" w:color="auto" w:fill="auto"/>
            <w:vAlign w:val="center"/>
          </w:tcPr>
          <w:p w14:paraId="31BE7A5A" w14:textId="1CEAC99C"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2.6-3.6</w:t>
            </w:r>
          </w:p>
        </w:tc>
        <w:tc>
          <w:tcPr>
            <w:tcW w:w="855" w:type="dxa"/>
            <w:tcBorders>
              <w:top w:val="nil"/>
              <w:left w:val="nil"/>
              <w:bottom w:val="single" w:sz="4" w:space="0" w:color="auto"/>
              <w:right w:val="single" w:sz="4" w:space="0" w:color="auto"/>
            </w:tcBorders>
            <w:shd w:val="clear" w:color="auto" w:fill="auto"/>
            <w:vAlign w:val="center"/>
          </w:tcPr>
          <w:p w14:paraId="7368A35D" w14:textId="764527D5"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18-25</w:t>
            </w:r>
          </w:p>
        </w:tc>
        <w:tc>
          <w:tcPr>
            <w:tcW w:w="905" w:type="dxa"/>
            <w:tcBorders>
              <w:top w:val="nil"/>
              <w:left w:val="nil"/>
              <w:bottom w:val="single" w:sz="4" w:space="0" w:color="auto"/>
              <w:right w:val="single" w:sz="4" w:space="0" w:color="auto"/>
            </w:tcBorders>
            <w:shd w:val="clear" w:color="auto" w:fill="auto"/>
            <w:vAlign w:val="center"/>
          </w:tcPr>
          <w:p w14:paraId="10500A5E" w14:textId="5615FF2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0.37-0.49</w:t>
            </w:r>
          </w:p>
        </w:tc>
        <w:tc>
          <w:tcPr>
            <w:tcW w:w="872" w:type="dxa"/>
            <w:tcBorders>
              <w:top w:val="nil"/>
              <w:left w:val="nil"/>
              <w:bottom w:val="single" w:sz="4" w:space="0" w:color="auto"/>
              <w:right w:val="single" w:sz="4" w:space="0" w:color="auto"/>
            </w:tcBorders>
            <w:shd w:val="clear" w:color="auto" w:fill="auto"/>
            <w:vAlign w:val="center"/>
          </w:tcPr>
          <w:p w14:paraId="69AA7B0F" w14:textId="24E96C6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0.16-0.19</w:t>
            </w:r>
          </w:p>
        </w:tc>
        <w:tc>
          <w:tcPr>
            <w:tcW w:w="1040" w:type="dxa"/>
            <w:tcBorders>
              <w:top w:val="nil"/>
              <w:left w:val="nil"/>
              <w:bottom w:val="single" w:sz="4" w:space="0" w:color="auto"/>
              <w:right w:val="single" w:sz="4" w:space="0" w:color="auto"/>
            </w:tcBorders>
            <w:shd w:val="clear" w:color="auto" w:fill="auto"/>
            <w:vAlign w:val="center"/>
          </w:tcPr>
          <w:p w14:paraId="4C3FD028" w14:textId="29F190D4"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0.9-0.98</w:t>
            </w:r>
          </w:p>
        </w:tc>
        <w:tc>
          <w:tcPr>
            <w:tcW w:w="846" w:type="dxa"/>
            <w:tcBorders>
              <w:top w:val="nil"/>
              <w:left w:val="nil"/>
              <w:bottom w:val="single" w:sz="4" w:space="0" w:color="auto"/>
              <w:right w:val="single" w:sz="4" w:space="0" w:color="auto"/>
            </w:tcBorders>
            <w:shd w:val="clear" w:color="auto" w:fill="auto"/>
            <w:vAlign w:val="center"/>
          </w:tcPr>
          <w:p w14:paraId="472162FA" w14:textId="334DD8D4"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ND</w:t>
            </w:r>
          </w:p>
        </w:tc>
        <w:tc>
          <w:tcPr>
            <w:tcW w:w="1040" w:type="dxa"/>
            <w:tcBorders>
              <w:top w:val="nil"/>
              <w:left w:val="nil"/>
              <w:bottom w:val="single" w:sz="4" w:space="0" w:color="auto"/>
              <w:right w:val="single" w:sz="4" w:space="0" w:color="auto"/>
            </w:tcBorders>
            <w:shd w:val="clear" w:color="auto" w:fill="auto"/>
            <w:vAlign w:val="center"/>
          </w:tcPr>
          <w:p w14:paraId="66DEDF7E" w14:textId="4C83FF40"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0.49-0.63</w:t>
            </w:r>
          </w:p>
        </w:tc>
        <w:tc>
          <w:tcPr>
            <w:tcW w:w="1040" w:type="dxa"/>
            <w:tcBorders>
              <w:top w:val="nil"/>
              <w:left w:val="nil"/>
              <w:bottom w:val="single" w:sz="4" w:space="0" w:color="auto"/>
              <w:right w:val="single" w:sz="4" w:space="0" w:color="auto"/>
            </w:tcBorders>
            <w:shd w:val="clear" w:color="auto" w:fill="auto"/>
            <w:vAlign w:val="center"/>
          </w:tcPr>
          <w:p w14:paraId="0F30DA57" w14:textId="7EE429F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ND</w:t>
            </w:r>
          </w:p>
        </w:tc>
        <w:tc>
          <w:tcPr>
            <w:tcW w:w="1040" w:type="dxa"/>
            <w:tcBorders>
              <w:top w:val="nil"/>
              <w:left w:val="nil"/>
              <w:bottom w:val="single" w:sz="4" w:space="0" w:color="auto"/>
              <w:right w:val="nil"/>
            </w:tcBorders>
            <w:shd w:val="clear" w:color="auto" w:fill="auto"/>
            <w:vAlign w:val="center"/>
          </w:tcPr>
          <w:p w14:paraId="6034EEDB" w14:textId="122AE244"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190-270</w:t>
            </w:r>
          </w:p>
        </w:tc>
      </w:tr>
      <w:tr w:rsidR="001D129D" w:rsidRPr="001D129D" w14:paraId="1282300D" w14:textId="77777777" w:rsidTr="00EB435F">
        <w:trPr>
          <w:trHeight w:val="340"/>
        </w:trPr>
        <w:tc>
          <w:tcPr>
            <w:tcW w:w="709" w:type="dxa"/>
            <w:vMerge/>
            <w:tcBorders>
              <w:left w:val="nil"/>
              <w:right w:val="single" w:sz="4" w:space="0" w:color="auto"/>
            </w:tcBorders>
            <w:vAlign w:val="center"/>
          </w:tcPr>
          <w:p w14:paraId="23C15FAE" w14:textId="77777777" w:rsidR="00EB435F" w:rsidRPr="001D129D" w:rsidRDefault="00EB435F" w:rsidP="00EB435F">
            <w:pPr>
              <w:spacing w:line="240" w:lineRule="auto"/>
              <w:ind w:firstLineChars="0" w:firstLine="0"/>
              <w:jc w:val="center"/>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tcPr>
          <w:p w14:paraId="4C8062CA" w14:textId="1237162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污染指数</w:t>
            </w:r>
          </w:p>
        </w:tc>
        <w:tc>
          <w:tcPr>
            <w:tcW w:w="855" w:type="dxa"/>
            <w:tcBorders>
              <w:top w:val="nil"/>
              <w:left w:val="nil"/>
              <w:bottom w:val="single" w:sz="4" w:space="0" w:color="auto"/>
              <w:right w:val="single" w:sz="4" w:space="0" w:color="auto"/>
            </w:tcBorders>
            <w:shd w:val="clear" w:color="auto" w:fill="auto"/>
            <w:vAlign w:val="center"/>
          </w:tcPr>
          <w:p w14:paraId="745AAB48" w14:textId="6659D2FF"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0.35-0.36</w:t>
            </w:r>
          </w:p>
        </w:tc>
        <w:tc>
          <w:tcPr>
            <w:tcW w:w="855" w:type="dxa"/>
            <w:tcBorders>
              <w:top w:val="nil"/>
              <w:left w:val="nil"/>
              <w:bottom w:val="single" w:sz="4" w:space="0" w:color="auto"/>
              <w:right w:val="single" w:sz="4" w:space="0" w:color="auto"/>
            </w:tcBorders>
            <w:shd w:val="clear" w:color="auto" w:fill="auto"/>
            <w:vAlign w:val="center"/>
          </w:tcPr>
          <w:p w14:paraId="5569E96F" w14:textId="1F00720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0.05-0.14</w:t>
            </w:r>
          </w:p>
        </w:tc>
        <w:tc>
          <w:tcPr>
            <w:tcW w:w="855" w:type="dxa"/>
            <w:tcBorders>
              <w:top w:val="nil"/>
              <w:left w:val="nil"/>
              <w:bottom w:val="single" w:sz="4" w:space="0" w:color="auto"/>
              <w:right w:val="single" w:sz="4" w:space="0" w:color="auto"/>
            </w:tcBorders>
            <w:shd w:val="clear" w:color="auto" w:fill="auto"/>
            <w:vAlign w:val="center"/>
          </w:tcPr>
          <w:p w14:paraId="5B2D1FF7" w14:textId="6F22636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0.82-0.9</w:t>
            </w:r>
          </w:p>
        </w:tc>
        <w:tc>
          <w:tcPr>
            <w:tcW w:w="855" w:type="dxa"/>
            <w:tcBorders>
              <w:top w:val="nil"/>
              <w:left w:val="nil"/>
              <w:bottom w:val="single" w:sz="4" w:space="0" w:color="auto"/>
              <w:right w:val="single" w:sz="4" w:space="0" w:color="auto"/>
            </w:tcBorders>
            <w:shd w:val="clear" w:color="auto" w:fill="auto"/>
            <w:vAlign w:val="center"/>
          </w:tcPr>
          <w:p w14:paraId="6D301BFF" w14:textId="154B8A56"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0.47-0.57</w:t>
            </w:r>
          </w:p>
        </w:tc>
        <w:tc>
          <w:tcPr>
            <w:tcW w:w="855" w:type="dxa"/>
            <w:tcBorders>
              <w:top w:val="nil"/>
              <w:left w:val="nil"/>
              <w:bottom w:val="single" w:sz="4" w:space="0" w:color="auto"/>
              <w:right w:val="single" w:sz="4" w:space="0" w:color="auto"/>
            </w:tcBorders>
            <w:shd w:val="clear" w:color="auto" w:fill="auto"/>
            <w:vAlign w:val="center"/>
          </w:tcPr>
          <w:p w14:paraId="69AEFA99" w14:textId="0E06AFB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0.43-0.6</w:t>
            </w:r>
          </w:p>
        </w:tc>
        <w:tc>
          <w:tcPr>
            <w:tcW w:w="855" w:type="dxa"/>
            <w:tcBorders>
              <w:top w:val="nil"/>
              <w:left w:val="nil"/>
              <w:bottom w:val="single" w:sz="4" w:space="0" w:color="auto"/>
              <w:right w:val="single" w:sz="4" w:space="0" w:color="auto"/>
            </w:tcBorders>
            <w:shd w:val="clear" w:color="auto" w:fill="auto"/>
            <w:vAlign w:val="center"/>
          </w:tcPr>
          <w:p w14:paraId="78D0AE3F" w14:textId="31904C0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0.3-0.42</w:t>
            </w:r>
          </w:p>
        </w:tc>
        <w:tc>
          <w:tcPr>
            <w:tcW w:w="905" w:type="dxa"/>
            <w:tcBorders>
              <w:top w:val="nil"/>
              <w:left w:val="nil"/>
              <w:bottom w:val="single" w:sz="4" w:space="0" w:color="auto"/>
              <w:right w:val="single" w:sz="4" w:space="0" w:color="auto"/>
            </w:tcBorders>
            <w:shd w:val="clear" w:color="auto" w:fill="auto"/>
            <w:vAlign w:val="center"/>
          </w:tcPr>
          <w:p w14:paraId="78B9B1F3" w14:textId="07C1CA7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0.25-0.33</w:t>
            </w:r>
          </w:p>
        </w:tc>
        <w:tc>
          <w:tcPr>
            <w:tcW w:w="872" w:type="dxa"/>
            <w:tcBorders>
              <w:top w:val="nil"/>
              <w:left w:val="nil"/>
              <w:bottom w:val="single" w:sz="4" w:space="0" w:color="auto"/>
              <w:right w:val="single" w:sz="4" w:space="0" w:color="auto"/>
            </w:tcBorders>
            <w:shd w:val="clear" w:color="auto" w:fill="auto"/>
            <w:vAlign w:val="center"/>
          </w:tcPr>
          <w:p w14:paraId="06ECBC47" w14:textId="3080FED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0.53-0.63</w:t>
            </w:r>
          </w:p>
        </w:tc>
        <w:tc>
          <w:tcPr>
            <w:tcW w:w="1040" w:type="dxa"/>
            <w:tcBorders>
              <w:top w:val="nil"/>
              <w:left w:val="nil"/>
              <w:bottom w:val="single" w:sz="4" w:space="0" w:color="auto"/>
              <w:right w:val="single" w:sz="4" w:space="0" w:color="auto"/>
            </w:tcBorders>
            <w:shd w:val="clear" w:color="auto" w:fill="auto"/>
            <w:vAlign w:val="center"/>
          </w:tcPr>
          <w:p w14:paraId="42FFB327" w14:textId="5FBE30A3"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0.6-0.65</w:t>
            </w:r>
          </w:p>
        </w:tc>
        <w:tc>
          <w:tcPr>
            <w:tcW w:w="846" w:type="dxa"/>
            <w:tcBorders>
              <w:top w:val="nil"/>
              <w:left w:val="nil"/>
              <w:bottom w:val="single" w:sz="4" w:space="0" w:color="auto"/>
              <w:right w:val="single" w:sz="4" w:space="0" w:color="auto"/>
            </w:tcBorders>
            <w:shd w:val="clear" w:color="auto" w:fill="auto"/>
            <w:vAlign w:val="center"/>
          </w:tcPr>
          <w:p w14:paraId="6688C452" w14:textId="1E5CBA94"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tcBorders>
              <w:top w:val="nil"/>
              <w:left w:val="nil"/>
              <w:bottom w:val="single" w:sz="4" w:space="0" w:color="auto"/>
              <w:right w:val="single" w:sz="4" w:space="0" w:color="auto"/>
            </w:tcBorders>
            <w:shd w:val="clear" w:color="auto" w:fill="auto"/>
            <w:vAlign w:val="center"/>
          </w:tcPr>
          <w:p w14:paraId="27E05FDF" w14:textId="666E7FA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0.33-0.42</w:t>
            </w:r>
          </w:p>
        </w:tc>
        <w:tc>
          <w:tcPr>
            <w:tcW w:w="1040" w:type="dxa"/>
            <w:tcBorders>
              <w:top w:val="nil"/>
              <w:left w:val="nil"/>
              <w:bottom w:val="single" w:sz="4" w:space="0" w:color="auto"/>
              <w:right w:val="single" w:sz="4" w:space="0" w:color="auto"/>
            </w:tcBorders>
            <w:shd w:val="clear" w:color="auto" w:fill="auto"/>
            <w:vAlign w:val="center"/>
          </w:tcPr>
          <w:p w14:paraId="65CABEEF" w14:textId="38250DBA"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tcBorders>
              <w:top w:val="nil"/>
              <w:left w:val="nil"/>
              <w:bottom w:val="single" w:sz="4" w:space="0" w:color="auto"/>
              <w:right w:val="nil"/>
            </w:tcBorders>
            <w:shd w:val="clear" w:color="auto" w:fill="auto"/>
            <w:vAlign w:val="center"/>
          </w:tcPr>
          <w:p w14:paraId="2E0BB742" w14:textId="008C786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0.001-0.014</w:t>
            </w:r>
          </w:p>
        </w:tc>
      </w:tr>
      <w:tr w:rsidR="001D129D" w:rsidRPr="001D129D" w14:paraId="556FEA86" w14:textId="77777777" w:rsidTr="00EB435F">
        <w:trPr>
          <w:trHeight w:val="340"/>
        </w:trPr>
        <w:tc>
          <w:tcPr>
            <w:tcW w:w="709" w:type="dxa"/>
            <w:vMerge/>
            <w:tcBorders>
              <w:left w:val="nil"/>
              <w:right w:val="single" w:sz="4" w:space="0" w:color="auto"/>
            </w:tcBorders>
            <w:vAlign w:val="center"/>
          </w:tcPr>
          <w:p w14:paraId="0FBBC358" w14:textId="77777777" w:rsidR="00EB435F" w:rsidRPr="001D129D" w:rsidRDefault="00EB435F" w:rsidP="00EB435F">
            <w:pPr>
              <w:spacing w:line="240" w:lineRule="auto"/>
              <w:ind w:firstLineChars="0" w:firstLine="0"/>
              <w:jc w:val="center"/>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tcPr>
          <w:p w14:paraId="3141AEFB" w14:textId="27F3ED7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超标率</w:t>
            </w:r>
          </w:p>
        </w:tc>
        <w:tc>
          <w:tcPr>
            <w:tcW w:w="855" w:type="dxa"/>
            <w:tcBorders>
              <w:top w:val="nil"/>
              <w:left w:val="nil"/>
              <w:bottom w:val="single" w:sz="4" w:space="0" w:color="auto"/>
              <w:right w:val="single" w:sz="4" w:space="0" w:color="auto"/>
            </w:tcBorders>
            <w:shd w:val="clear" w:color="auto" w:fill="auto"/>
            <w:vAlign w:val="center"/>
          </w:tcPr>
          <w:p w14:paraId="3FE2ACE0" w14:textId="53E9FD9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760ED11B" w14:textId="52B19B5F"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317900CE" w14:textId="02A27F0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0A20AC64" w14:textId="2EF0F30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22822BBB" w14:textId="6CA7730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76D46FA2" w14:textId="6EF512E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tcPr>
          <w:p w14:paraId="4ECB9DBA" w14:textId="4AE34B30"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tcPr>
          <w:p w14:paraId="746EB66B" w14:textId="0CC8427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56591C82" w14:textId="79AB64E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tcPr>
          <w:p w14:paraId="33A787F6" w14:textId="3F4B44F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3D17AEF3" w14:textId="45A291F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509F7E29" w14:textId="08C6E52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tcPr>
          <w:p w14:paraId="11B7DB97" w14:textId="5152185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67DF2F1A" w14:textId="77777777" w:rsidTr="00EB435F">
        <w:trPr>
          <w:trHeight w:val="340"/>
        </w:trPr>
        <w:tc>
          <w:tcPr>
            <w:tcW w:w="709" w:type="dxa"/>
            <w:vMerge/>
            <w:tcBorders>
              <w:left w:val="nil"/>
              <w:bottom w:val="single" w:sz="4" w:space="0" w:color="auto"/>
              <w:right w:val="single" w:sz="4" w:space="0" w:color="auto"/>
            </w:tcBorders>
            <w:vAlign w:val="center"/>
          </w:tcPr>
          <w:p w14:paraId="2CA200A6" w14:textId="77777777" w:rsidR="00EB435F" w:rsidRPr="001D129D" w:rsidRDefault="00EB435F" w:rsidP="00EB435F">
            <w:pPr>
              <w:spacing w:line="240" w:lineRule="auto"/>
              <w:ind w:firstLineChars="0" w:firstLine="0"/>
              <w:jc w:val="center"/>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tcPr>
          <w:p w14:paraId="5DFFA144" w14:textId="557D395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最大超标倍数</w:t>
            </w:r>
          </w:p>
        </w:tc>
        <w:tc>
          <w:tcPr>
            <w:tcW w:w="855" w:type="dxa"/>
            <w:tcBorders>
              <w:top w:val="nil"/>
              <w:left w:val="nil"/>
              <w:bottom w:val="single" w:sz="4" w:space="0" w:color="auto"/>
              <w:right w:val="single" w:sz="4" w:space="0" w:color="auto"/>
            </w:tcBorders>
            <w:shd w:val="clear" w:color="auto" w:fill="auto"/>
            <w:vAlign w:val="center"/>
          </w:tcPr>
          <w:p w14:paraId="32DA9A0D" w14:textId="400CC59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0754B13A" w14:textId="45054B0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571FC301" w14:textId="771B700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0.26</w:t>
            </w:r>
          </w:p>
        </w:tc>
        <w:tc>
          <w:tcPr>
            <w:tcW w:w="855" w:type="dxa"/>
            <w:tcBorders>
              <w:top w:val="nil"/>
              <w:left w:val="nil"/>
              <w:bottom w:val="single" w:sz="4" w:space="0" w:color="auto"/>
              <w:right w:val="single" w:sz="4" w:space="0" w:color="auto"/>
            </w:tcBorders>
            <w:shd w:val="clear" w:color="auto" w:fill="auto"/>
            <w:vAlign w:val="center"/>
          </w:tcPr>
          <w:p w14:paraId="7888DB65" w14:textId="72A6AB3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3555B052" w14:textId="7F044190"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335A12BB" w14:textId="61541BA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tcPr>
          <w:p w14:paraId="218D5AB7" w14:textId="72B50C76"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tcPr>
          <w:p w14:paraId="46DDDC99" w14:textId="26ABF950"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4864A350" w14:textId="2E884203"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tcPr>
          <w:p w14:paraId="57DA03B6" w14:textId="3C593FA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61CD3A2D" w14:textId="46EC16A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193DC11E" w14:textId="6A2ED45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tcPr>
          <w:p w14:paraId="71265D88" w14:textId="21952A95"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5F647145" w14:textId="77777777" w:rsidTr="00EB435F">
        <w:trPr>
          <w:trHeight w:val="340"/>
        </w:trPr>
        <w:tc>
          <w:tcPr>
            <w:tcW w:w="709" w:type="dxa"/>
            <w:vMerge w:val="restart"/>
            <w:tcBorders>
              <w:top w:val="nil"/>
              <w:left w:val="nil"/>
              <w:right w:val="single" w:sz="4" w:space="0" w:color="auto"/>
            </w:tcBorders>
            <w:vAlign w:val="center"/>
          </w:tcPr>
          <w:p w14:paraId="41071349" w14:textId="065808BE" w:rsidR="00EB435F" w:rsidRPr="001D129D" w:rsidRDefault="00EB435F" w:rsidP="00EB435F">
            <w:pPr>
              <w:spacing w:line="240" w:lineRule="auto"/>
              <w:ind w:firstLineChars="0" w:firstLine="0"/>
              <w:jc w:val="left"/>
              <w:textAlignment w:val="auto"/>
              <w:rPr>
                <w:rFonts w:eastAsia="等线"/>
                <w:color w:val="auto"/>
                <w:sz w:val="21"/>
                <w:szCs w:val="21"/>
              </w:rPr>
            </w:pPr>
            <w:r w:rsidRPr="001D129D">
              <w:rPr>
                <w:rFonts w:eastAsia="等线"/>
                <w:color w:val="auto"/>
                <w:sz w:val="21"/>
                <w:szCs w:val="21"/>
              </w:rPr>
              <w:t>W3</w:t>
            </w:r>
          </w:p>
        </w:tc>
        <w:tc>
          <w:tcPr>
            <w:tcW w:w="1553" w:type="dxa"/>
            <w:tcBorders>
              <w:top w:val="nil"/>
              <w:left w:val="nil"/>
              <w:bottom w:val="single" w:sz="4" w:space="0" w:color="auto"/>
              <w:right w:val="single" w:sz="4" w:space="0" w:color="auto"/>
            </w:tcBorders>
            <w:shd w:val="clear" w:color="auto" w:fill="auto"/>
            <w:vAlign w:val="center"/>
          </w:tcPr>
          <w:p w14:paraId="477BB554" w14:textId="7A541FCF"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范围</w:t>
            </w:r>
            <w:r w:rsidRPr="001D129D">
              <w:rPr>
                <w:rFonts w:eastAsia="等线"/>
                <w:color w:val="auto"/>
                <w:sz w:val="21"/>
                <w:szCs w:val="21"/>
              </w:rPr>
              <w:t>(mg/L)</w:t>
            </w:r>
          </w:p>
        </w:tc>
        <w:tc>
          <w:tcPr>
            <w:tcW w:w="855" w:type="dxa"/>
            <w:tcBorders>
              <w:top w:val="nil"/>
              <w:left w:val="nil"/>
              <w:bottom w:val="single" w:sz="4" w:space="0" w:color="auto"/>
              <w:right w:val="single" w:sz="4" w:space="0" w:color="auto"/>
            </w:tcBorders>
            <w:shd w:val="clear" w:color="auto" w:fill="auto"/>
            <w:vAlign w:val="center"/>
          </w:tcPr>
          <w:p w14:paraId="6FE8413D" w14:textId="085550A6"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7.04-7.29</w:t>
            </w:r>
          </w:p>
        </w:tc>
        <w:tc>
          <w:tcPr>
            <w:tcW w:w="855" w:type="dxa"/>
            <w:tcBorders>
              <w:top w:val="nil"/>
              <w:left w:val="nil"/>
              <w:bottom w:val="single" w:sz="4" w:space="0" w:color="auto"/>
              <w:right w:val="single" w:sz="4" w:space="0" w:color="auto"/>
            </w:tcBorders>
            <w:shd w:val="clear" w:color="auto" w:fill="auto"/>
            <w:vAlign w:val="center"/>
          </w:tcPr>
          <w:p w14:paraId="3C1BA650" w14:textId="4C039AF0"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7.54-7.78</w:t>
            </w:r>
          </w:p>
        </w:tc>
        <w:tc>
          <w:tcPr>
            <w:tcW w:w="855" w:type="dxa"/>
            <w:tcBorders>
              <w:top w:val="nil"/>
              <w:left w:val="nil"/>
              <w:bottom w:val="single" w:sz="4" w:space="0" w:color="auto"/>
              <w:right w:val="single" w:sz="4" w:space="0" w:color="auto"/>
            </w:tcBorders>
            <w:shd w:val="clear" w:color="auto" w:fill="auto"/>
            <w:vAlign w:val="center"/>
          </w:tcPr>
          <w:p w14:paraId="0BC82D4C" w14:textId="415BD09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1.7-2.2</w:t>
            </w:r>
          </w:p>
        </w:tc>
        <w:tc>
          <w:tcPr>
            <w:tcW w:w="855" w:type="dxa"/>
            <w:tcBorders>
              <w:top w:val="nil"/>
              <w:left w:val="nil"/>
              <w:bottom w:val="single" w:sz="4" w:space="0" w:color="auto"/>
              <w:right w:val="single" w:sz="4" w:space="0" w:color="auto"/>
            </w:tcBorders>
            <w:shd w:val="clear" w:color="auto" w:fill="auto"/>
            <w:vAlign w:val="center"/>
          </w:tcPr>
          <w:p w14:paraId="197E751C" w14:textId="7A5DFDC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13-18</w:t>
            </w:r>
          </w:p>
        </w:tc>
        <w:tc>
          <w:tcPr>
            <w:tcW w:w="855" w:type="dxa"/>
            <w:tcBorders>
              <w:top w:val="nil"/>
              <w:left w:val="nil"/>
              <w:bottom w:val="single" w:sz="4" w:space="0" w:color="auto"/>
              <w:right w:val="single" w:sz="4" w:space="0" w:color="auto"/>
            </w:tcBorders>
            <w:shd w:val="clear" w:color="auto" w:fill="auto"/>
            <w:vAlign w:val="center"/>
          </w:tcPr>
          <w:p w14:paraId="235F6500" w14:textId="02DEB696"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2.6-3.6</w:t>
            </w:r>
          </w:p>
        </w:tc>
        <w:tc>
          <w:tcPr>
            <w:tcW w:w="855" w:type="dxa"/>
            <w:tcBorders>
              <w:top w:val="nil"/>
              <w:left w:val="nil"/>
              <w:bottom w:val="single" w:sz="4" w:space="0" w:color="auto"/>
              <w:right w:val="single" w:sz="4" w:space="0" w:color="auto"/>
            </w:tcBorders>
            <w:shd w:val="clear" w:color="auto" w:fill="auto"/>
            <w:vAlign w:val="center"/>
          </w:tcPr>
          <w:p w14:paraId="1DB282D3" w14:textId="350F379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20-28</w:t>
            </w:r>
          </w:p>
        </w:tc>
        <w:tc>
          <w:tcPr>
            <w:tcW w:w="905" w:type="dxa"/>
            <w:tcBorders>
              <w:top w:val="nil"/>
              <w:left w:val="nil"/>
              <w:bottom w:val="single" w:sz="4" w:space="0" w:color="auto"/>
              <w:right w:val="single" w:sz="4" w:space="0" w:color="auto"/>
            </w:tcBorders>
            <w:shd w:val="clear" w:color="auto" w:fill="auto"/>
            <w:vAlign w:val="center"/>
          </w:tcPr>
          <w:p w14:paraId="6451999D" w14:textId="23D45DF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0.23-0.29</w:t>
            </w:r>
          </w:p>
        </w:tc>
        <w:tc>
          <w:tcPr>
            <w:tcW w:w="872" w:type="dxa"/>
            <w:tcBorders>
              <w:top w:val="nil"/>
              <w:left w:val="nil"/>
              <w:bottom w:val="single" w:sz="4" w:space="0" w:color="auto"/>
              <w:right w:val="single" w:sz="4" w:space="0" w:color="auto"/>
            </w:tcBorders>
            <w:shd w:val="clear" w:color="auto" w:fill="auto"/>
            <w:vAlign w:val="center"/>
          </w:tcPr>
          <w:p w14:paraId="297F0862" w14:textId="2524DF56"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0.08-0.13</w:t>
            </w:r>
          </w:p>
        </w:tc>
        <w:tc>
          <w:tcPr>
            <w:tcW w:w="1040" w:type="dxa"/>
            <w:tcBorders>
              <w:top w:val="nil"/>
              <w:left w:val="nil"/>
              <w:bottom w:val="single" w:sz="4" w:space="0" w:color="auto"/>
              <w:right w:val="single" w:sz="4" w:space="0" w:color="auto"/>
            </w:tcBorders>
            <w:shd w:val="clear" w:color="auto" w:fill="auto"/>
            <w:vAlign w:val="center"/>
          </w:tcPr>
          <w:p w14:paraId="0971641B" w14:textId="1298B89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0.6-0.69</w:t>
            </w:r>
          </w:p>
        </w:tc>
        <w:tc>
          <w:tcPr>
            <w:tcW w:w="846" w:type="dxa"/>
            <w:tcBorders>
              <w:top w:val="nil"/>
              <w:left w:val="nil"/>
              <w:bottom w:val="single" w:sz="4" w:space="0" w:color="auto"/>
              <w:right w:val="single" w:sz="4" w:space="0" w:color="auto"/>
            </w:tcBorders>
            <w:shd w:val="clear" w:color="auto" w:fill="auto"/>
            <w:vAlign w:val="center"/>
          </w:tcPr>
          <w:p w14:paraId="5E1A24BE" w14:textId="07EE443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ND</w:t>
            </w:r>
          </w:p>
        </w:tc>
        <w:tc>
          <w:tcPr>
            <w:tcW w:w="1040" w:type="dxa"/>
            <w:tcBorders>
              <w:top w:val="nil"/>
              <w:left w:val="nil"/>
              <w:bottom w:val="single" w:sz="4" w:space="0" w:color="auto"/>
              <w:right w:val="single" w:sz="4" w:space="0" w:color="auto"/>
            </w:tcBorders>
            <w:shd w:val="clear" w:color="auto" w:fill="auto"/>
            <w:vAlign w:val="center"/>
          </w:tcPr>
          <w:p w14:paraId="2C006B0F" w14:textId="5ABC814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0.23-0.39</w:t>
            </w:r>
          </w:p>
        </w:tc>
        <w:tc>
          <w:tcPr>
            <w:tcW w:w="1040" w:type="dxa"/>
            <w:tcBorders>
              <w:top w:val="nil"/>
              <w:left w:val="nil"/>
              <w:bottom w:val="single" w:sz="4" w:space="0" w:color="auto"/>
              <w:right w:val="single" w:sz="4" w:space="0" w:color="auto"/>
            </w:tcBorders>
            <w:shd w:val="clear" w:color="auto" w:fill="auto"/>
            <w:vAlign w:val="center"/>
          </w:tcPr>
          <w:p w14:paraId="2717F6B7" w14:textId="0CB90FB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ND</w:t>
            </w:r>
          </w:p>
        </w:tc>
        <w:tc>
          <w:tcPr>
            <w:tcW w:w="1040" w:type="dxa"/>
            <w:tcBorders>
              <w:top w:val="nil"/>
              <w:left w:val="nil"/>
              <w:bottom w:val="single" w:sz="4" w:space="0" w:color="auto"/>
              <w:right w:val="nil"/>
            </w:tcBorders>
            <w:shd w:val="clear" w:color="auto" w:fill="auto"/>
            <w:vAlign w:val="center"/>
          </w:tcPr>
          <w:p w14:paraId="5D60A345" w14:textId="329D71F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250-380</w:t>
            </w:r>
          </w:p>
        </w:tc>
      </w:tr>
      <w:tr w:rsidR="001D129D" w:rsidRPr="001D129D" w14:paraId="62FA1018" w14:textId="77777777" w:rsidTr="00EB435F">
        <w:trPr>
          <w:trHeight w:val="340"/>
        </w:trPr>
        <w:tc>
          <w:tcPr>
            <w:tcW w:w="709" w:type="dxa"/>
            <w:vMerge/>
            <w:tcBorders>
              <w:left w:val="nil"/>
              <w:right w:val="single" w:sz="4" w:space="0" w:color="auto"/>
            </w:tcBorders>
            <w:vAlign w:val="center"/>
          </w:tcPr>
          <w:p w14:paraId="2B5A50CA" w14:textId="77777777" w:rsidR="00EB435F" w:rsidRPr="001D129D" w:rsidRDefault="00EB435F" w:rsidP="00EB435F">
            <w:pPr>
              <w:spacing w:line="240" w:lineRule="auto"/>
              <w:ind w:firstLineChars="0" w:firstLine="0"/>
              <w:jc w:val="left"/>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tcPr>
          <w:p w14:paraId="42DA1E5D" w14:textId="5D2911C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污染指数</w:t>
            </w:r>
          </w:p>
        </w:tc>
        <w:tc>
          <w:tcPr>
            <w:tcW w:w="855" w:type="dxa"/>
            <w:tcBorders>
              <w:top w:val="nil"/>
              <w:left w:val="nil"/>
              <w:bottom w:val="single" w:sz="4" w:space="0" w:color="auto"/>
              <w:right w:val="single" w:sz="4" w:space="0" w:color="auto"/>
            </w:tcBorders>
            <w:shd w:val="clear" w:color="auto" w:fill="auto"/>
            <w:vAlign w:val="center"/>
          </w:tcPr>
          <w:p w14:paraId="44CBAC7A" w14:textId="0B9CCAD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0.35-0.36</w:t>
            </w:r>
          </w:p>
        </w:tc>
        <w:tc>
          <w:tcPr>
            <w:tcW w:w="855" w:type="dxa"/>
            <w:tcBorders>
              <w:top w:val="nil"/>
              <w:left w:val="nil"/>
              <w:bottom w:val="single" w:sz="4" w:space="0" w:color="auto"/>
              <w:right w:val="single" w:sz="4" w:space="0" w:color="auto"/>
            </w:tcBorders>
            <w:shd w:val="clear" w:color="auto" w:fill="auto"/>
            <w:vAlign w:val="center"/>
          </w:tcPr>
          <w:p w14:paraId="54A4A43A" w14:textId="191EDDD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0.27-0.39</w:t>
            </w:r>
          </w:p>
        </w:tc>
        <w:tc>
          <w:tcPr>
            <w:tcW w:w="855" w:type="dxa"/>
            <w:tcBorders>
              <w:top w:val="nil"/>
              <w:left w:val="nil"/>
              <w:bottom w:val="single" w:sz="4" w:space="0" w:color="auto"/>
              <w:right w:val="single" w:sz="4" w:space="0" w:color="auto"/>
            </w:tcBorders>
            <w:shd w:val="clear" w:color="auto" w:fill="auto"/>
            <w:vAlign w:val="center"/>
          </w:tcPr>
          <w:p w14:paraId="4B3D3217" w14:textId="503085D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0.17-0.22</w:t>
            </w:r>
          </w:p>
        </w:tc>
        <w:tc>
          <w:tcPr>
            <w:tcW w:w="855" w:type="dxa"/>
            <w:tcBorders>
              <w:top w:val="nil"/>
              <w:left w:val="nil"/>
              <w:bottom w:val="single" w:sz="4" w:space="0" w:color="auto"/>
              <w:right w:val="single" w:sz="4" w:space="0" w:color="auto"/>
            </w:tcBorders>
            <w:shd w:val="clear" w:color="auto" w:fill="auto"/>
            <w:vAlign w:val="center"/>
          </w:tcPr>
          <w:p w14:paraId="05B78136" w14:textId="708BB763"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0.43-0.6</w:t>
            </w:r>
          </w:p>
        </w:tc>
        <w:tc>
          <w:tcPr>
            <w:tcW w:w="855" w:type="dxa"/>
            <w:tcBorders>
              <w:top w:val="nil"/>
              <w:left w:val="nil"/>
              <w:bottom w:val="single" w:sz="4" w:space="0" w:color="auto"/>
              <w:right w:val="single" w:sz="4" w:space="0" w:color="auto"/>
            </w:tcBorders>
            <w:shd w:val="clear" w:color="auto" w:fill="auto"/>
            <w:vAlign w:val="center"/>
          </w:tcPr>
          <w:p w14:paraId="6BE4BAD3" w14:textId="3B073DD6"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0.43-0.6</w:t>
            </w:r>
          </w:p>
        </w:tc>
        <w:tc>
          <w:tcPr>
            <w:tcW w:w="855" w:type="dxa"/>
            <w:tcBorders>
              <w:top w:val="nil"/>
              <w:left w:val="nil"/>
              <w:bottom w:val="single" w:sz="4" w:space="0" w:color="auto"/>
              <w:right w:val="single" w:sz="4" w:space="0" w:color="auto"/>
            </w:tcBorders>
            <w:shd w:val="clear" w:color="auto" w:fill="auto"/>
            <w:vAlign w:val="center"/>
          </w:tcPr>
          <w:p w14:paraId="40E0120F" w14:textId="1FDC11BC"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0.33-0.47</w:t>
            </w:r>
          </w:p>
        </w:tc>
        <w:tc>
          <w:tcPr>
            <w:tcW w:w="905" w:type="dxa"/>
            <w:tcBorders>
              <w:top w:val="nil"/>
              <w:left w:val="nil"/>
              <w:bottom w:val="single" w:sz="4" w:space="0" w:color="auto"/>
              <w:right w:val="single" w:sz="4" w:space="0" w:color="auto"/>
            </w:tcBorders>
            <w:shd w:val="clear" w:color="auto" w:fill="auto"/>
            <w:vAlign w:val="center"/>
          </w:tcPr>
          <w:p w14:paraId="6F21A861" w14:textId="58A12EB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0.15-0.19</w:t>
            </w:r>
          </w:p>
        </w:tc>
        <w:tc>
          <w:tcPr>
            <w:tcW w:w="872" w:type="dxa"/>
            <w:tcBorders>
              <w:top w:val="nil"/>
              <w:left w:val="nil"/>
              <w:bottom w:val="single" w:sz="4" w:space="0" w:color="auto"/>
              <w:right w:val="single" w:sz="4" w:space="0" w:color="auto"/>
            </w:tcBorders>
            <w:shd w:val="clear" w:color="auto" w:fill="auto"/>
            <w:vAlign w:val="center"/>
          </w:tcPr>
          <w:p w14:paraId="794596C2" w14:textId="3A89FF04"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0.27-0.43</w:t>
            </w:r>
          </w:p>
        </w:tc>
        <w:tc>
          <w:tcPr>
            <w:tcW w:w="1040" w:type="dxa"/>
            <w:tcBorders>
              <w:top w:val="nil"/>
              <w:left w:val="nil"/>
              <w:bottom w:val="single" w:sz="4" w:space="0" w:color="auto"/>
              <w:right w:val="single" w:sz="4" w:space="0" w:color="auto"/>
            </w:tcBorders>
            <w:shd w:val="clear" w:color="auto" w:fill="auto"/>
            <w:vAlign w:val="center"/>
          </w:tcPr>
          <w:p w14:paraId="7DB584B0" w14:textId="5B0922C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0.4-0.46</w:t>
            </w:r>
          </w:p>
        </w:tc>
        <w:tc>
          <w:tcPr>
            <w:tcW w:w="846" w:type="dxa"/>
            <w:tcBorders>
              <w:top w:val="nil"/>
              <w:left w:val="nil"/>
              <w:bottom w:val="single" w:sz="4" w:space="0" w:color="auto"/>
              <w:right w:val="single" w:sz="4" w:space="0" w:color="auto"/>
            </w:tcBorders>
            <w:shd w:val="clear" w:color="auto" w:fill="auto"/>
            <w:vAlign w:val="center"/>
          </w:tcPr>
          <w:p w14:paraId="37B049A7" w14:textId="08891753"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tcBorders>
              <w:top w:val="nil"/>
              <w:left w:val="nil"/>
              <w:bottom w:val="single" w:sz="4" w:space="0" w:color="auto"/>
              <w:right w:val="single" w:sz="4" w:space="0" w:color="auto"/>
            </w:tcBorders>
            <w:shd w:val="clear" w:color="auto" w:fill="auto"/>
            <w:vAlign w:val="center"/>
          </w:tcPr>
          <w:p w14:paraId="01064CEF" w14:textId="0E50808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0.15-0.26</w:t>
            </w:r>
          </w:p>
        </w:tc>
        <w:tc>
          <w:tcPr>
            <w:tcW w:w="1040" w:type="dxa"/>
            <w:tcBorders>
              <w:top w:val="nil"/>
              <w:left w:val="nil"/>
              <w:bottom w:val="single" w:sz="4" w:space="0" w:color="auto"/>
              <w:right w:val="single" w:sz="4" w:space="0" w:color="auto"/>
            </w:tcBorders>
            <w:shd w:val="clear" w:color="auto" w:fill="auto"/>
            <w:vAlign w:val="center"/>
          </w:tcPr>
          <w:p w14:paraId="69C22851" w14:textId="415E94E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tcBorders>
              <w:top w:val="nil"/>
              <w:left w:val="nil"/>
              <w:bottom w:val="single" w:sz="4" w:space="0" w:color="auto"/>
              <w:right w:val="nil"/>
            </w:tcBorders>
            <w:shd w:val="clear" w:color="auto" w:fill="auto"/>
            <w:vAlign w:val="center"/>
          </w:tcPr>
          <w:p w14:paraId="58918DCE" w14:textId="64842D8C"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0.012-0.019</w:t>
            </w:r>
          </w:p>
        </w:tc>
      </w:tr>
      <w:tr w:rsidR="001D129D" w:rsidRPr="001D129D" w14:paraId="4EA91314" w14:textId="77777777" w:rsidTr="00EB435F">
        <w:trPr>
          <w:trHeight w:val="340"/>
        </w:trPr>
        <w:tc>
          <w:tcPr>
            <w:tcW w:w="709" w:type="dxa"/>
            <w:vMerge/>
            <w:tcBorders>
              <w:left w:val="nil"/>
              <w:right w:val="single" w:sz="4" w:space="0" w:color="auto"/>
            </w:tcBorders>
            <w:vAlign w:val="center"/>
          </w:tcPr>
          <w:p w14:paraId="2E485704" w14:textId="77777777" w:rsidR="00EB435F" w:rsidRPr="001D129D" w:rsidRDefault="00EB435F" w:rsidP="00EB435F">
            <w:pPr>
              <w:spacing w:line="240" w:lineRule="auto"/>
              <w:ind w:firstLineChars="0" w:firstLine="0"/>
              <w:jc w:val="left"/>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tcPr>
          <w:p w14:paraId="283EF651" w14:textId="3DD451D0"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超标率</w:t>
            </w:r>
          </w:p>
        </w:tc>
        <w:tc>
          <w:tcPr>
            <w:tcW w:w="855" w:type="dxa"/>
            <w:tcBorders>
              <w:top w:val="nil"/>
              <w:left w:val="nil"/>
              <w:bottom w:val="single" w:sz="4" w:space="0" w:color="auto"/>
              <w:right w:val="single" w:sz="4" w:space="0" w:color="auto"/>
            </w:tcBorders>
            <w:shd w:val="clear" w:color="auto" w:fill="auto"/>
            <w:vAlign w:val="center"/>
          </w:tcPr>
          <w:p w14:paraId="127C4E4E" w14:textId="15537F5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45D4C7C0" w14:textId="3F49F4B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0EFFDA2F" w14:textId="133DF9D5"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0861F0DA" w14:textId="4BA622B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3061A261" w14:textId="3F8DB0A0"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2C9F2C25" w14:textId="39BDB92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tcPr>
          <w:p w14:paraId="716D572A" w14:textId="3E75BF07"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tcPr>
          <w:p w14:paraId="0AB5CA4A" w14:textId="462E348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7B1E3F3D" w14:textId="75A2EA39"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tcPr>
          <w:p w14:paraId="526CF681" w14:textId="0600873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393989B5" w14:textId="5D502238"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6F64AC3C" w14:textId="663DA4F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tcPr>
          <w:p w14:paraId="04305E94" w14:textId="65EF9EA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1B5184AF" w14:textId="77777777" w:rsidTr="00EB435F">
        <w:trPr>
          <w:trHeight w:val="340"/>
        </w:trPr>
        <w:tc>
          <w:tcPr>
            <w:tcW w:w="709" w:type="dxa"/>
            <w:vMerge/>
            <w:tcBorders>
              <w:left w:val="nil"/>
              <w:bottom w:val="single" w:sz="4" w:space="0" w:color="auto"/>
              <w:right w:val="single" w:sz="4" w:space="0" w:color="auto"/>
            </w:tcBorders>
            <w:vAlign w:val="center"/>
          </w:tcPr>
          <w:p w14:paraId="474DD2C3" w14:textId="77777777" w:rsidR="00EB435F" w:rsidRPr="001D129D" w:rsidRDefault="00EB435F" w:rsidP="00EB435F">
            <w:pPr>
              <w:spacing w:line="240" w:lineRule="auto"/>
              <w:ind w:firstLineChars="0" w:firstLine="0"/>
              <w:jc w:val="left"/>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tcPr>
          <w:p w14:paraId="0F9B5D48" w14:textId="34A57815"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最大超标倍数</w:t>
            </w:r>
          </w:p>
        </w:tc>
        <w:tc>
          <w:tcPr>
            <w:tcW w:w="855" w:type="dxa"/>
            <w:tcBorders>
              <w:top w:val="nil"/>
              <w:left w:val="nil"/>
              <w:bottom w:val="single" w:sz="4" w:space="0" w:color="auto"/>
              <w:right w:val="single" w:sz="4" w:space="0" w:color="auto"/>
            </w:tcBorders>
            <w:shd w:val="clear" w:color="auto" w:fill="auto"/>
            <w:vAlign w:val="center"/>
          </w:tcPr>
          <w:p w14:paraId="56564FD9" w14:textId="4AFC7F31"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4842169E" w14:textId="53A8522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2A6A7C9F" w14:textId="7B650D84"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523BB5B4" w14:textId="6EC46F3F"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57B6A157" w14:textId="00ECAC1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tcPr>
          <w:p w14:paraId="1458767A" w14:textId="1293A17D"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tcPr>
          <w:p w14:paraId="20C5E111" w14:textId="44A700C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tcPr>
          <w:p w14:paraId="62580C3C" w14:textId="55D63C8E"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66DA4970" w14:textId="16DDFCCA"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tcPr>
          <w:p w14:paraId="5F404040" w14:textId="5D3785C2"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3EEDCD0A" w14:textId="36133C0B"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tcPr>
          <w:p w14:paraId="43DFC0CA" w14:textId="1AF3404C"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tcPr>
          <w:p w14:paraId="79F3DC26" w14:textId="00F67656" w:rsidR="00EB435F" w:rsidRPr="001D129D" w:rsidRDefault="00EB435F" w:rsidP="00EB435F">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6B645622" w14:textId="77777777" w:rsidTr="00EB435F">
        <w:trPr>
          <w:trHeight w:val="340"/>
        </w:trPr>
        <w:tc>
          <w:tcPr>
            <w:tcW w:w="709" w:type="dxa"/>
            <w:vMerge w:val="restart"/>
            <w:tcBorders>
              <w:top w:val="nil"/>
              <w:left w:val="nil"/>
              <w:bottom w:val="single" w:sz="4" w:space="0" w:color="auto"/>
              <w:right w:val="single" w:sz="4" w:space="0" w:color="auto"/>
            </w:tcBorders>
            <w:shd w:val="clear" w:color="auto" w:fill="auto"/>
            <w:vAlign w:val="center"/>
            <w:hideMark/>
          </w:tcPr>
          <w:p w14:paraId="38BAFE9D"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W4</w:t>
            </w:r>
          </w:p>
        </w:tc>
        <w:tc>
          <w:tcPr>
            <w:tcW w:w="1553" w:type="dxa"/>
            <w:tcBorders>
              <w:top w:val="nil"/>
              <w:left w:val="nil"/>
              <w:bottom w:val="single" w:sz="4" w:space="0" w:color="auto"/>
              <w:right w:val="single" w:sz="4" w:space="0" w:color="auto"/>
            </w:tcBorders>
            <w:shd w:val="clear" w:color="auto" w:fill="auto"/>
            <w:vAlign w:val="center"/>
            <w:hideMark/>
          </w:tcPr>
          <w:p w14:paraId="78C6A3E0"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范围</w:t>
            </w:r>
            <w:r w:rsidRPr="001D129D">
              <w:rPr>
                <w:rFonts w:eastAsia="等线"/>
                <w:color w:val="auto"/>
                <w:sz w:val="21"/>
                <w:szCs w:val="21"/>
              </w:rPr>
              <w:t>(mg/L)</w:t>
            </w:r>
          </w:p>
        </w:tc>
        <w:tc>
          <w:tcPr>
            <w:tcW w:w="855" w:type="dxa"/>
            <w:tcBorders>
              <w:top w:val="nil"/>
              <w:left w:val="nil"/>
              <w:bottom w:val="single" w:sz="4" w:space="0" w:color="auto"/>
              <w:right w:val="single" w:sz="4" w:space="0" w:color="auto"/>
            </w:tcBorders>
            <w:shd w:val="clear" w:color="auto" w:fill="auto"/>
            <w:vAlign w:val="center"/>
            <w:hideMark/>
          </w:tcPr>
          <w:p w14:paraId="7789B638"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7.23-7.44</w:t>
            </w:r>
          </w:p>
        </w:tc>
        <w:tc>
          <w:tcPr>
            <w:tcW w:w="855" w:type="dxa"/>
            <w:tcBorders>
              <w:top w:val="nil"/>
              <w:left w:val="nil"/>
              <w:bottom w:val="single" w:sz="4" w:space="0" w:color="auto"/>
              <w:right w:val="single" w:sz="4" w:space="0" w:color="auto"/>
            </w:tcBorders>
            <w:shd w:val="clear" w:color="auto" w:fill="auto"/>
            <w:vAlign w:val="center"/>
            <w:hideMark/>
          </w:tcPr>
          <w:p w14:paraId="79206745"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7.28-7.58</w:t>
            </w:r>
          </w:p>
        </w:tc>
        <w:tc>
          <w:tcPr>
            <w:tcW w:w="855" w:type="dxa"/>
            <w:tcBorders>
              <w:top w:val="nil"/>
              <w:left w:val="nil"/>
              <w:bottom w:val="single" w:sz="4" w:space="0" w:color="auto"/>
              <w:right w:val="single" w:sz="4" w:space="0" w:color="auto"/>
            </w:tcBorders>
            <w:shd w:val="clear" w:color="auto" w:fill="auto"/>
            <w:vAlign w:val="center"/>
            <w:hideMark/>
          </w:tcPr>
          <w:p w14:paraId="6B26B5A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1.8-2.2</w:t>
            </w:r>
          </w:p>
        </w:tc>
        <w:tc>
          <w:tcPr>
            <w:tcW w:w="855" w:type="dxa"/>
            <w:tcBorders>
              <w:top w:val="nil"/>
              <w:left w:val="nil"/>
              <w:bottom w:val="single" w:sz="4" w:space="0" w:color="auto"/>
              <w:right w:val="single" w:sz="4" w:space="0" w:color="auto"/>
            </w:tcBorders>
            <w:shd w:val="clear" w:color="auto" w:fill="auto"/>
            <w:vAlign w:val="center"/>
            <w:hideMark/>
          </w:tcPr>
          <w:p w14:paraId="4714B88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14-19</w:t>
            </w:r>
          </w:p>
        </w:tc>
        <w:tc>
          <w:tcPr>
            <w:tcW w:w="855" w:type="dxa"/>
            <w:tcBorders>
              <w:top w:val="nil"/>
              <w:left w:val="nil"/>
              <w:bottom w:val="single" w:sz="4" w:space="0" w:color="auto"/>
              <w:right w:val="single" w:sz="4" w:space="0" w:color="auto"/>
            </w:tcBorders>
            <w:shd w:val="clear" w:color="auto" w:fill="auto"/>
            <w:vAlign w:val="center"/>
            <w:hideMark/>
          </w:tcPr>
          <w:p w14:paraId="00F8685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2.7-3.6</w:t>
            </w:r>
          </w:p>
        </w:tc>
        <w:tc>
          <w:tcPr>
            <w:tcW w:w="855" w:type="dxa"/>
            <w:tcBorders>
              <w:top w:val="nil"/>
              <w:left w:val="nil"/>
              <w:bottom w:val="single" w:sz="4" w:space="0" w:color="auto"/>
              <w:right w:val="single" w:sz="4" w:space="0" w:color="auto"/>
            </w:tcBorders>
            <w:shd w:val="clear" w:color="auto" w:fill="auto"/>
            <w:vAlign w:val="center"/>
            <w:hideMark/>
          </w:tcPr>
          <w:p w14:paraId="54C896A5"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17-27</w:t>
            </w:r>
          </w:p>
        </w:tc>
        <w:tc>
          <w:tcPr>
            <w:tcW w:w="905" w:type="dxa"/>
            <w:tcBorders>
              <w:top w:val="nil"/>
              <w:left w:val="nil"/>
              <w:bottom w:val="single" w:sz="4" w:space="0" w:color="auto"/>
              <w:right w:val="single" w:sz="4" w:space="0" w:color="auto"/>
            </w:tcBorders>
            <w:shd w:val="clear" w:color="auto" w:fill="auto"/>
            <w:vAlign w:val="center"/>
            <w:hideMark/>
          </w:tcPr>
          <w:p w14:paraId="2E481022"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0.119-0.154</w:t>
            </w:r>
          </w:p>
        </w:tc>
        <w:tc>
          <w:tcPr>
            <w:tcW w:w="872" w:type="dxa"/>
            <w:tcBorders>
              <w:top w:val="nil"/>
              <w:left w:val="nil"/>
              <w:bottom w:val="single" w:sz="4" w:space="0" w:color="auto"/>
              <w:right w:val="single" w:sz="4" w:space="0" w:color="auto"/>
            </w:tcBorders>
            <w:shd w:val="clear" w:color="auto" w:fill="auto"/>
            <w:vAlign w:val="center"/>
            <w:hideMark/>
          </w:tcPr>
          <w:p w14:paraId="1D9FC5A4"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0.07-0.09</w:t>
            </w:r>
          </w:p>
        </w:tc>
        <w:tc>
          <w:tcPr>
            <w:tcW w:w="1040" w:type="dxa"/>
            <w:tcBorders>
              <w:top w:val="nil"/>
              <w:left w:val="nil"/>
              <w:bottom w:val="single" w:sz="4" w:space="0" w:color="auto"/>
              <w:right w:val="single" w:sz="4" w:space="0" w:color="auto"/>
            </w:tcBorders>
            <w:shd w:val="clear" w:color="auto" w:fill="auto"/>
            <w:vAlign w:val="center"/>
            <w:hideMark/>
          </w:tcPr>
          <w:p w14:paraId="156DDD8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0.7-0.79</w:t>
            </w:r>
          </w:p>
        </w:tc>
        <w:tc>
          <w:tcPr>
            <w:tcW w:w="846" w:type="dxa"/>
            <w:tcBorders>
              <w:top w:val="nil"/>
              <w:left w:val="nil"/>
              <w:bottom w:val="single" w:sz="4" w:space="0" w:color="auto"/>
              <w:right w:val="single" w:sz="4" w:space="0" w:color="auto"/>
            </w:tcBorders>
            <w:shd w:val="clear" w:color="auto" w:fill="auto"/>
            <w:vAlign w:val="center"/>
            <w:hideMark/>
          </w:tcPr>
          <w:p w14:paraId="32D83951"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ND</w:t>
            </w:r>
          </w:p>
        </w:tc>
        <w:tc>
          <w:tcPr>
            <w:tcW w:w="1040" w:type="dxa"/>
            <w:tcBorders>
              <w:top w:val="nil"/>
              <w:left w:val="nil"/>
              <w:bottom w:val="single" w:sz="4" w:space="0" w:color="auto"/>
              <w:right w:val="single" w:sz="4" w:space="0" w:color="auto"/>
            </w:tcBorders>
            <w:shd w:val="clear" w:color="auto" w:fill="auto"/>
            <w:noWrap/>
            <w:vAlign w:val="center"/>
            <w:hideMark/>
          </w:tcPr>
          <w:p w14:paraId="2C1BB7E3"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0.26-0.51</w:t>
            </w:r>
          </w:p>
        </w:tc>
        <w:tc>
          <w:tcPr>
            <w:tcW w:w="1040" w:type="dxa"/>
            <w:tcBorders>
              <w:top w:val="nil"/>
              <w:left w:val="nil"/>
              <w:bottom w:val="single" w:sz="4" w:space="0" w:color="auto"/>
              <w:right w:val="single" w:sz="4" w:space="0" w:color="auto"/>
            </w:tcBorders>
            <w:shd w:val="clear" w:color="auto" w:fill="auto"/>
            <w:vAlign w:val="center"/>
            <w:hideMark/>
          </w:tcPr>
          <w:p w14:paraId="3E6A42AD"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ND</w:t>
            </w:r>
          </w:p>
        </w:tc>
        <w:tc>
          <w:tcPr>
            <w:tcW w:w="1040" w:type="dxa"/>
            <w:tcBorders>
              <w:top w:val="nil"/>
              <w:left w:val="nil"/>
              <w:bottom w:val="single" w:sz="4" w:space="0" w:color="auto"/>
              <w:right w:val="nil"/>
            </w:tcBorders>
            <w:shd w:val="clear" w:color="auto" w:fill="auto"/>
            <w:noWrap/>
            <w:vAlign w:val="center"/>
            <w:hideMark/>
          </w:tcPr>
          <w:p w14:paraId="0D8CBE11"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310-440</w:t>
            </w:r>
          </w:p>
        </w:tc>
      </w:tr>
      <w:tr w:rsidR="001D129D" w:rsidRPr="001D129D" w14:paraId="2EC54E0E" w14:textId="77777777" w:rsidTr="00EB435F">
        <w:trPr>
          <w:trHeight w:val="340"/>
        </w:trPr>
        <w:tc>
          <w:tcPr>
            <w:tcW w:w="709" w:type="dxa"/>
            <w:vMerge/>
            <w:tcBorders>
              <w:top w:val="nil"/>
              <w:left w:val="nil"/>
              <w:bottom w:val="single" w:sz="4" w:space="0" w:color="auto"/>
              <w:right w:val="single" w:sz="4" w:space="0" w:color="auto"/>
            </w:tcBorders>
            <w:vAlign w:val="center"/>
            <w:hideMark/>
          </w:tcPr>
          <w:p w14:paraId="03494CE4" w14:textId="77777777" w:rsidR="00C52973" w:rsidRPr="001D129D" w:rsidRDefault="00C52973" w:rsidP="00C52973">
            <w:pPr>
              <w:spacing w:line="240" w:lineRule="auto"/>
              <w:ind w:firstLineChars="0" w:firstLine="0"/>
              <w:jc w:val="left"/>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hideMark/>
          </w:tcPr>
          <w:p w14:paraId="2E178818"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污染指数</w:t>
            </w:r>
          </w:p>
        </w:tc>
        <w:tc>
          <w:tcPr>
            <w:tcW w:w="855" w:type="dxa"/>
            <w:tcBorders>
              <w:top w:val="nil"/>
              <w:left w:val="nil"/>
              <w:bottom w:val="single" w:sz="4" w:space="0" w:color="auto"/>
              <w:right w:val="single" w:sz="4" w:space="0" w:color="auto"/>
            </w:tcBorders>
            <w:shd w:val="clear" w:color="auto" w:fill="auto"/>
            <w:vAlign w:val="center"/>
            <w:hideMark/>
          </w:tcPr>
          <w:p w14:paraId="57CCBC3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0.35-0.36</w:t>
            </w:r>
          </w:p>
        </w:tc>
        <w:tc>
          <w:tcPr>
            <w:tcW w:w="855" w:type="dxa"/>
            <w:tcBorders>
              <w:top w:val="nil"/>
              <w:left w:val="nil"/>
              <w:bottom w:val="single" w:sz="4" w:space="0" w:color="auto"/>
              <w:right w:val="single" w:sz="4" w:space="0" w:color="auto"/>
            </w:tcBorders>
            <w:shd w:val="clear" w:color="auto" w:fill="auto"/>
            <w:vAlign w:val="center"/>
            <w:hideMark/>
          </w:tcPr>
          <w:p w14:paraId="645D5D00"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0.14-0.29</w:t>
            </w:r>
          </w:p>
        </w:tc>
        <w:tc>
          <w:tcPr>
            <w:tcW w:w="855" w:type="dxa"/>
            <w:tcBorders>
              <w:top w:val="nil"/>
              <w:left w:val="nil"/>
              <w:bottom w:val="single" w:sz="4" w:space="0" w:color="auto"/>
              <w:right w:val="single" w:sz="4" w:space="0" w:color="auto"/>
            </w:tcBorders>
            <w:shd w:val="clear" w:color="auto" w:fill="auto"/>
            <w:vAlign w:val="center"/>
            <w:hideMark/>
          </w:tcPr>
          <w:p w14:paraId="6CC5ACB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0.18-0.22</w:t>
            </w:r>
          </w:p>
        </w:tc>
        <w:tc>
          <w:tcPr>
            <w:tcW w:w="855" w:type="dxa"/>
            <w:tcBorders>
              <w:top w:val="nil"/>
              <w:left w:val="nil"/>
              <w:bottom w:val="single" w:sz="4" w:space="0" w:color="auto"/>
              <w:right w:val="single" w:sz="4" w:space="0" w:color="auto"/>
            </w:tcBorders>
            <w:shd w:val="clear" w:color="auto" w:fill="auto"/>
            <w:vAlign w:val="center"/>
            <w:hideMark/>
          </w:tcPr>
          <w:p w14:paraId="768052B4"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0.47-0.63</w:t>
            </w:r>
          </w:p>
        </w:tc>
        <w:tc>
          <w:tcPr>
            <w:tcW w:w="855" w:type="dxa"/>
            <w:tcBorders>
              <w:top w:val="nil"/>
              <w:left w:val="nil"/>
              <w:bottom w:val="single" w:sz="4" w:space="0" w:color="auto"/>
              <w:right w:val="single" w:sz="4" w:space="0" w:color="auto"/>
            </w:tcBorders>
            <w:shd w:val="clear" w:color="auto" w:fill="auto"/>
            <w:vAlign w:val="center"/>
            <w:hideMark/>
          </w:tcPr>
          <w:p w14:paraId="33F1BC6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0.45-0.6</w:t>
            </w:r>
          </w:p>
        </w:tc>
        <w:tc>
          <w:tcPr>
            <w:tcW w:w="855" w:type="dxa"/>
            <w:tcBorders>
              <w:top w:val="nil"/>
              <w:left w:val="nil"/>
              <w:bottom w:val="single" w:sz="4" w:space="0" w:color="auto"/>
              <w:right w:val="single" w:sz="4" w:space="0" w:color="auto"/>
            </w:tcBorders>
            <w:shd w:val="clear" w:color="auto" w:fill="auto"/>
            <w:vAlign w:val="center"/>
            <w:hideMark/>
          </w:tcPr>
          <w:p w14:paraId="5BD57C61"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0.28-0.45</w:t>
            </w:r>
          </w:p>
        </w:tc>
        <w:tc>
          <w:tcPr>
            <w:tcW w:w="905" w:type="dxa"/>
            <w:tcBorders>
              <w:top w:val="nil"/>
              <w:left w:val="nil"/>
              <w:bottom w:val="single" w:sz="4" w:space="0" w:color="auto"/>
              <w:right w:val="single" w:sz="4" w:space="0" w:color="auto"/>
            </w:tcBorders>
            <w:shd w:val="clear" w:color="auto" w:fill="auto"/>
            <w:vAlign w:val="center"/>
            <w:hideMark/>
          </w:tcPr>
          <w:p w14:paraId="28118196"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0.08-0.1</w:t>
            </w:r>
          </w:p>
        </w:tc>
        <w:tc>
          <w:tcPr>
            <w:tcW w:w="872" w:type="dxa"/>
            <w:tcBorders>
              <w:top w:val="nil"/>
              <w:left w:val="nil"/>
              <w:bottom w:val="single" w:sz="4" w:space="0" w:color="auto"/>
              <w:right w:val="single" w:sz="4" w:space="0" w:color="auto"/>
            </w:tcBorders>
            <w:shd w:val="clear" w:color="auto" w:fill="auto"/>
            <w:vAlign w:val="center"/>
            <w:hideMark/>
          </w:tcPr>
          <w:p w14:paraId="42A523F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0.23-0.3</w:t>
            </w:r>
          </w:p>
        </w:tc>
        <w:tc>
          <w:tcPr>
            <w:tcW w:w="1040" w:type="dxa"/>
            <w:tcBorders>
              <w:top w:val="nil"/>
              <w:left w:val="nil"/>
              <w:bottom w:val="single" w:sz="4" w:space="0" w:color="auto"/>
              <w:right w:val="single" w:sz="4" w:space="0" w:color="auto"/>
            </w:tcBorders>
            <w:shd w:val="clear" w:color="auto" w:fill="auto"/>
            <w:vAlign w:val="center"/>
            <w:hideMark/>
          </w:tcPr>
          <w:p w14:paraId="5462B292"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0.47-0.53</w:t>
            </w:r>
          </w:p>
        </w:tc>
        <w:tc>
          <w:tcPr>
            <w:tcW w:w="846" w:type="dxa"/>
            <w:tcBorders>
              <w:top w:val="nil"/>
              <w:left w:val="nil"/>
              <w:bottom w:val="single" w:sz="4" w:space="0" w:color="auto"/>
              <w:right w:val="single" w:sz="4" w:space="0" w:color="auto"/>
            </w:tcBorders>
            <w:shd w:val="clear" w:color="auto" w:fill="auto"/>
            <w:vAlign w:val="center"/>
            <w:hideMark/>
          </w:tcPr>
          <w:p w14:paraId="69696912"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tcBorders>
              <w:top w:val="nil"/>
              <w:left w:val="nil"/>
              <w:bottom w:val="single" w:sz="4" w:space="0" w:color="auto"/>
              <w:right w:val="single" w:sz="4" w:space="0" w:color="auto"/>
            </w:tcBorders>
            <w:shd w:val="clear" w:color="auto" w:fill="auto"/>
            <w:noWrap/>
            <w:vAlign w:val="center"/>
            <w:hideMark/>
          </w:tcPr>
          <w:p w14:paraId="0BF0D62C"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0.17-0.34</w:t>
            </w:r>
          </w:p>
        </w:tc>
        <w:tc>
          <w:tcPr>
            <w:tcW w:w="1040" w:type="dxa"/>
            <w:tcBorders>
              <w:top w:val="nil"/>
              <w:left w:val="nil"/>
              <w:bottom w:val="single" w:sz="4" w:space="0" w:color="auto"/>
              <w:right w:val="single" w:sz="4" w:space="0" w:color="auto"/>
            </w:tcBorders>
            <w:shd w:val="clear" w:color="auto" w:fill="auto"/>
            <w:vAlign w:val="center"/>
            <w:hideMark/>
          </w:tcPr>
          <w:p w14:paraId="3155086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tcBorders>
              <w:top w:val="nil"/>
              <w:left w:val="nil"/>
              <w:bottom w:val="single" w:sz="4" w:space="0" w:color="auto"/>
              <w:right w:val="nil"/>
            </w:tcBorders>
            <w:shd w:val="clear" w:color="auto" w:fill="auto"/>
            <w:noWrap/>
            <w:vAlign w:val="center"/>
            <w:hideMark/>
          </w:tcPr>
          <w:p w14:paraId="2630875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0.016-0.022</w:t>
            </w:r>
          </w:p>
        </w:tc>
      </w:tr>
      <w:tr w:rsidR="001D129D" w:rsidRPr="001D129D" w14:paraId="6BDBB25A" w14:textId="77777777" w:rsidTr="00EB435F">
        <w:trPr>
          <w:trHeight w:val="340"/>
        </w:trPr>
        <w:tc>
          <w:tcPr>
            <w:tcW w:w="709" w:type="dxa"/>
            <w:vMerge/>
            <w:tcBorders>
              <w:top w:val="nil"/>
              <w:left w:val="nil"/>
              <w:bottom w:val="single" w:sz="4" w:space="0" w:color="auto"/>
              <w:right w:val="single" w:sz="4" w:space="0" w:color="auto"/>
            </w:tcBorders>
            <w:vAlign w:val="center"/>
            <w:hideMark/>
          </w:tcPr>
          <w:p w14:paraId="62503810" w14:textId="77777777" w:rsidR="00C52973" w:rsidRPr="001D129D" w:rsidRDefault="00C52973" w:rsidP="00C52973">
            <w:pPr>
              <w:spacing w:line="240" w:lineRule="auto"/>
              <w:ind w:firstLineChars="0" w:firstLine="0"/>
              <w:jc w:val="left"/>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hideMark/>
          </w:tcPr>
          <w:p w14:paraId="3A83BAD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超标率</w:t>
            </w:r>
          </w:p>
        </w:tc>
        <w:tc>
          <w:tcPr>
            <w:tcW w:w="855" w:type="dxa"/>
            <w:tcBorders>
              <w:top w:val="nil"/>
              <w:left w:val="nil"/>
              <w:bottom w:val="single" w:sz="4" w:space="0" w:color="auto"/>
              <w:right w:val="single" w:sz="4" w:space="0" w:color="auto"/>
            </w:tcBorders>
            <w:shd w:val="clear" w:color="auto" w:fill="auto"/>
            <w:vAlign w:val="center"/>
            <w:hideMark/>
          </w:tcPr>
          <w:p w14:paraId="6AA4B68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4BFC529B"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29F9E92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7372B676"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12CED4A4"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23C0502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hideMark/>
          </w:tcPr>
          <w:p w14:paraId="23CFA0F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hideMark/>
          </w:tcPr>
          <w:p w14:paraId="6F5EF16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2860F0A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hideMark/>
          </w:tcPr>
          <w:p w14:paraId="29FD6C39"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7A2D7E9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3E5EC71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hideMark/>
          </w:tcPr>
          <w:p w14:paraId="55099666"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39845FC4" w14:textId="77777777" w:rsidTr="00EB435F">
        <w:trPr>
          <w:trHeight w:val="340"/>
        </w:trPr>
        <w:tc>
          <w:tcPr>
            <w:tcW w:w="709" w:type="dxa"/>
            <w:vMerge/>
            <w:tcBorders>
              <w:top w:val="nil"/>
              <w:left w:val="nil"/>
              <w:bottom w:val="single" w:sz="4" w:space="0" w:color="auto"/>
              <w:right w:val="single" w:sz="4" w:space="0" w:color="auto"/>
            </w:tcBorders>
            <w:vAlign w:val="center"/>
            <w:hideMark/>
          </w:tcPr>
          <w:p w14:paraId="665604BA" w14:textId="77777777" w:rsidR="00C52973" w:rsidRPr="001D129D" w:rsidRDefault="00C52973" w:rsidP="00C52973">
            <w:pPr>
              <w:spacing w:line="240" w:lineRule="auto"/>
              <w:ind w:firstLineChars="0" w:firstLine="0"/>
              <w:jc w:val="left"/>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hideMark/>
          </w:tcPr>
          <w:p w14:paraId="0D00524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最大超标倍数</w:t>
            </w:r>
          </w:p>
        </w:tc>
        <w:tc>
          <w:tcPr>
            <w:tcW w:w="855" w:type="dxa"/>
            <w:tcBorders>
              <w:top w:val="nil"/>
              <w:left w:val="nil"/>
              <w:bottom w:val="single" w:sz="4" w:space="0" w:color="auto"/>
              <w:right w:val="single" w:sz="4" w:space="0" w:color="auto"/>
            </w:tcBorders>
            <w:shd w:val="clear" w:color="auto" w:fill="auto"/>
            <w:vAlign w:val="center"/>
            <w:hideMark/>
          </w:tcPr>
          <w:p w14:paraId="60612730"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0A293B86"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6ADD4A69"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467C89F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32C5B142"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652DF35C"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hideMark/>
          </w:tcPr>
          <w:p w14:paraId="2EDE0E14"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hideMark/>
          </w:tcPr>
          <w:p w14:paraId="17CEE032"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767BAA3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hideMark/>
          </w:tcPr>
          <w:p w14:paraId="013DE7D6"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3EF3A6ED"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2457B60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hideMark/>
          </w:tcPr>
          <w:p w14:paraId="53F001DD"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0E62085F" w14:textId="77777777" w:rsidTr="00EB435F">
        <w:trPr>
          <w:trHeight w:val="340"/>
        </w:trPr>
        <w:tc>
          <w:tcPr>
            <w:tcW w:w="709" w:type="dxa"/>
            <w:vMerge w:val="restart"/>
            <w:tcBorders>
              <w:top w:val="nil"/>
              <w:left w:val="nil"/>
              <w:bottom w:val="single" w:sz="4" w:space="0" w:color="auto"/>
              <w:right w:val="single" w:sz="4" w:space="0" w:color="auto"/>
            </w:tcBorders>
            <w:shd w:val="clear" w:color="auto" w:fill="auto"/>
            <w:vAlign w:val="center"/>
            <w:hideMark/>
          </w:tcPr>
          <w:p w14:paraId="265AABEF"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W5</w:t>
            </w:r>
          </w:p>
        </w:tc>
        <w:tc>
          <w:tcPr>
            <w:tcW w:w="1553" w:type="dxa"/>
            <w:tcBorders>
              <w:top w:val="nil"/>
              <w:left w:val="nil"/>
              <w:bottom w:val="single" w:sz="4" w:space="0" w:color="auto"/>
              <w:right w:val="single" w:sz="4" w:space="0" w:color="auto"/>
            </w:tcBorders>
            <w:shd w:val="clear" w:color="auto" w:fill="auto"/>
            <w:vAlign w:val="center"/>
            <w:hideMark/>
          </w:tcPr>
          <w:p w14:paraId="7F82BF78"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范围</w:t>
            </w:r>
            <w:r w:rsidRPr="001D129D">
              <w:rPr>
                <w:rFonts w:eastAsia="等线"/>
                <w:color w:val="auto"/>
                <w:sz w:val="21"/>
                <w:szCs w:val="21"/>
              </w:rPr>
              <w:t>(mg/L)</w:t>
            </w:r>
          </w:p>
        </w:tc>
        <w:tc>
          <w:tcPr>
            <w:tcW w:w="855" w:type="dxa"/>
            <w:tcBorders>
              <w:top w:val="nil"/>
              <w:left w:val="nil"/>
              <w:bottom w:val="single" w:sz="4" w:space="0" w:color="auto"/>
              <w:right w:val="single" w:sz="4" w:space="0" w:color="auto"/>
            </w:tcBorders>
            <w:shd w:val="clear" w:color="auto" w:fill="auto"/>
            <w:vAlign w:val="center"/>
            <w:hideMark/>
          </w:tcPr>
          <w:p w14:paraId="55F86204"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7.36-7.69</w:t>
            </w:r>
          </w:p>
        </w:tc>
        <w:tc>
          <w:tcPr>
            <w:tcW w:w="855" w:type="dxa"/>
            <w:tcBorders>
              <w:top w:val="nil"/>
              <w:left w:val="nil"/>
              <w:bottom w:val="single" w:sz="4" w:space="0" w:color="auto"/>
              <w:right w:val="single" w:sz="4" w:space="0" w:color="auto"/>
            </w:tcBorders>
            <w:shd w:val="clear" w:color="auto" w:fill="auto"/>
            <w:vAlign w:val="center"/>
            <w:hideMark/>
          </w:tcPr>
          <w:p w14:paraId="34D5245F"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7.47-7.64</w:t>
            </w:r>
          </w:p>
        </w:tc>
        <w:tc>
          <w:tcPr>
            <w:tcW w:w="855" w:type="dxa"/>
            <w:tcBorders>
              <w:top w:val="nil"/>
              <w:left w:val="nil"/>
              <w:bottom w:val="single" w:sz="4" w:space="0" w:color="auto"/>
              <w:right w:val="single" w:sz="4" w:space="0" w:color="auto"/>
            </w:tcBorders>
            <w:shd w:val="clear" w:color="auto" w:fill="auto"/>
            <w:vAlign w:val="center"/>
            <w:hideMark/>
          </w:tcPr>
          <w:p w14:paraId="6FE12015"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2-2.6</w:t>
            </w:r>
          </w:p>
        </w:tc>
        <w:tc>
          <w:tcPr>
            <w:tcW w:w="855" w:type="dxa"/>
            <w:tcBorders>
              <w:top w:val="nil"/>
              <w:left w:val="nil"/>
              <w:bottom w:val="single" w:sz="4" w:space="0" w:color="auto"/>
              <w:right w:val="single" w:sz="4" w:space="0" w:color="auto"/>
            </w:tcBorders>
            <w:shd w:val="clear" w:color="auto" w:fill="auto"/>
            <w:vAlign w:val="center"/>
            <w:hideMark/>
          </w:tcPr>
          <w:p w14:paraId="2A98C216"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16-19</w:t>
            </w:r>
          </w:p>
        </w:tc>
        <w:tc>
          <w:tcPr>
            <w:tcW w:w="855" w:type="dxa"/>
            <w:tcBorders>
              <w:top w:val="nil"/>
              <w:left w:val="nil"/>
              <w:bottom w:val="single" w:sz="4" w:space="0" w:color="auto"/>
              <w:right w:val="single" w:sz="4" w:space="0" w:color="auto"/>
            </w:tcBorders>
            <w:shd w:val="clear" w:color="auto" w:fill="auto"/>
            <w:vAlign w:val="center"/>
            <w:hideMark/>
          </w:tcPr>
          <w:p w14:paraId="415A9498"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3.1-3.9</w:t>
            </w:r>
          </w:p>
        </w:tc>
        <w:tc>
          <w:tcPr>
            <w:tcW w:w="855" w:type="dxa"/>
            <w:tcBorders>
              <w:top w:val="nil"/>
              <w:left w:val="nil"/>
              <w:bottom w:val="single" w:sz="4" w:space="0" w:color="auto"/>
              <w:right w:val="single" w:sz="4" w:space="0" w:color="auto"/>
            </w:tcBorders>
            <w:shd w:val="clear" w:color="auto" w:fill="auto"/>
            <w:vAlign w:val="center"/>
            <w:hideMark/>
          </w:tcPr>
          <w:p w14:paraId="4B035373"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18-25</w:t>
            </w:r>
          </w:p>
        </w:tc>
        <w:tc>
          <w:tcPr>
            <w:tcW w:w="905" w:type="dxa"/>
            <w:tcBorders>
              <w:top w:val="nil"/>
              <w:left w:val="nil"/>
              <w:bottom w:val="single" w:sz="4" w:space="0" w:color="auto"/>
              <w:right w:val="single" w:sz="4" w:space="0" w:color="auto"/>
            </w:tcBorders>
            <w:shd w:val="clear" w:color="auto" w:fill="auto"/>
            <w:vAlign w:val="center"/>
            <w:hideMark/>
          </w:tcPr>
          <w:p w14:paraId="59A54083"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0.287-0.365</w:t>
            </w:r>
          </w:p>
        </w:tc>
        <w:tc>
          <w:tcPr>
            <w:tcW w:w="872" w:type="dxa"/>
            <w:tcBorders>
              <w:top w:val="nil"/>
              <w:left w:val="nil"/>
              <w:bottom w:val="single" w:sz="4" w:space="0" w:color="auto"/>
              <w:right w:val="single" w:sz="4" w:space="0" w:color="auto"/>
            </w:tcBorders>
            <w:shd w:val="clear" w:color="auto" w:fill="auto"/>
            <w:vAlign w:val="center"/>
            <w:hideMark/>
          </w:tcPr>
          <w:p w14:paraId="33A8C459"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0.09-0.13</w:t>
            </w:r>
          </w:p>
        </w:tc>
        <w:tc>
          <w:tcPr>
            <w:tcW w:w="1040" w:type="dxa"/>
            <w:tcBorders>
              <w:top w:val="nil"/>
              <w:left w:val="nil"/>
              <w:bottom w:val="single" w:sz="4" w:space="0" w:color="auto"/>
              <w:right w:val="single" w:sz="4" w:space="0" w:color="auto"/>
            </w:tcBorders>
            <w:shd w:val="clear" w:color="auto" w:fill="auto"/>
            <w:vAlign w:val="center"/>
            <w:hideMark/>
          </w:tcPr>
          <w:p w14:paraId="6C814D3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0.53-0.6</w:t>
            </w:r>
          </w:p>
        </w:tc>
        <w:tc>
          <w:tcPr>
            <w:tcW w:w="846" w:type="dxa"/>
            <w:tcBorders>
              <w:top w:val="nil"/>
              <w:left w:val="nil"/>
              <w:bottom w:val="single" w:sz="4" w:space="0" w:color="auto"/>
              <w:right w:val="single" w:sz="4" w:space="0" w:color="auto"/>
            </w:tcBorders>
            <w:shd w:val="clear" w:color="auto" w:fill="auto"/>
            <w:vAlign w:val="center"/>
            <w:hideMark/>
          </w:tcPr>
          <w:p w14:paraId="377D253B"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ND</w:t>
            </w:r>
          </w:p>
        </w:tc>
        <w:tc>
          <w:tcPr>
            <w:tcW w:w="1040" w:type="dxa"/>
            <w:tcBorders>
              <w:top w:val="nil"/>
              <w:left w:val="nil"/>
              <w:bottom w:val="single" w:sz="4" w:space="0" w:color="auto"/>
              <w:right w:val="single" w:sz="4" w:space="0" w:color="auto"/>
            </w:tcBorders>
            <w:shd w:val="clear" w:color="auto" w:fill="auto"/>
            <w:noWrap/>
            <w:vAlign w:val="center"/>
            <w:hideMark/>
          </w:tcPr>
          <w:p w14:paraId="570A1CE0"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0.22-0.39</w:t>
            </w:r>
          </w:p>
        </w:tc>
        <w:tc>
          <w:tcPr>
            <w:tcW w:w="1040" w:type="dxa"/>
            <w:tcBorders>
              <w:top w:val="nil"/>
              <w:left w:val="nil"/>
              <w:bottom w:val="single" w:sz="4" w:space="0" w:color="auto"/>
              <w:right w:val="single" w:sz="4" w:space="0" w:color="auto"/>
            </w:tcBorders>
            <w:shd w:val="clear" w:color="auto" w:fill="auto"/>
            <w:vAlign w:val="center"/>
            <w:hideMark/>
          </w:tcPr>
          <w:p w14:paraId="3A02B26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ND</w:t>
            </w:r>
          </w:p>
        </w:tc>
        <w:tc>
          <w:tcPr>
            <w:tcW w:w="1040" w:type="dxa"/>
            <w:tcBorders>
              <w:top w:val="nil"/>
              <w:left w:val="nil"/>
              <w:bottom w:val="single" w:sz="4" w:space="0" w:color="auto"/>
              <w:right w:val="nil"/>
            </w:tcBorders>
            <w:shd w:val="clear" w:color="auto" w:fill="auto"/>
            <w:noWrap/>
            <w:vAlign w:val="center"/>
            <w:hideMark/>
          </w:tcPr>
          <w:p w14:paraId="14835BB6"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260-320</w:t>
            </w:r>
          </w:p>
        </w:tc>
      </w:tr>
      <w:tr w:rsidR="001D129D" w:rsidRPr="001D129D" w14:paraId="702A3C48" w14:textId="77777777" w:rsidTr="00EB435F">
        <w:trPr>
          <w:trHeight w:val="340"/>
        </w:trPr>
        <w:tc>
          <w:tcPr>
            <w:tcW w:w="709" w:type="dxa"/>
            <w:vMerge/>
            <w:tcBorders>
              <w:top w:val="nil"/>
              <w:left w:val="nil"/>
              <w:bottom w:val="single" w:sz="4" w:space="0" w:color="auto"/>
              <w:right w:val="single" w:sz="4" w:space="0" w:color="auto"/>
            </w:tcBorders>
            <w:vAlign w:val="center"/>
            <w:hideMark/>
          </w:tcPr>
          <w:p w14:paraId="61E7E147" w14:textId="77777777" w:rsidR="00C52973" w:rsidRPr="001D129D" w:rsidRDefault="00C52973" w:rsidP="00C52973">
            <w:pPr>
              <w:spacing w:line="240" w:lineRule="auto"/>
              <w:ind w:firstLineChars="0" w:firstLine="0"/>
              <w:jc w:val="left"/>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hideMark/>
          </w:tcPr>
          <w:p w14:paraId="17BA468C"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污染指数</w:t>
            </w:r>
          </w:p>
        </w:tc>
        <w:tc>
          <w:tcPr>
            <w:tcW w:w="855" w:type="dxa"/>
            <w:tcBorders>
              <w:top w:val="nil"/>
              <w:left w:val="nil"/>
              <w:bottom w:val="single" w:sz="4" w:space="0" w:color="auto"/>
              <w:right w:val="single" w:sz="4" w:space="0" w:color="auto"/>
            </w:tcBorders>
            <w:shd w:val="clear" w:color="auto" w:fill="auto"/>
            <w:vAlign w:val="center"/>
            <w:hideMark/>
          </w:tcPr>
          <w:p w14:paraId="603135F5"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0.35-0.36</w:t>
            </w:r>
          </w:p>
        </w:tc>
        <w:tc>
          <w:tcPr>
            <w:tcW w:w="855" w:type="dxa"/>
            <w:tcBorders>
              <w:top w:val="nil"/>
              <w:left w:val="nil"/>
              <w:bottom w:val="single" w:sz="4" w:space="0" w:color="auto"/>
              <w:right w:val="single" w:sz="4" w:space="0" w:color="auto"/>
            </w:tcBorders>
            <w:shd w:val="clear" w:color="auto" w:fill="auto"/>
            <w:vAlign w:val="center"/>
            <w:hideMark/>
          </w:tcPr>
          <w:p w14:paraId="5AEFF4AF"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0.23-0.32</w:t>
            </w:r>
          </w:p>
        </w:tc>
        <w:tc>
          <w:tcPr>
            <w:tcW w:w="855" w:type="dxa"/>
            <w:tcBorders>
              <w:top w:val="nil"/>
              <w:left w:val="nil"/>
              <w:bottom w:val="single" w:sz="4" w:space="0" w:color="auto"/>
              <w:right w:val="single" w:sz="4" w:space="0" w:color="auto"/>
            </w:tcBorders>
            <w:shd w:val="clear" w:color="auto" w:fill="auto"/>
            <w:vAlign w:val="center"/>
            <w:hideMark/>
          </w:tcPr>
          <w:p w14:paraId="428AC101"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0.2-0.26</w:t>
            </w:r>
          </w:p>
        </w:tc>
        <w:tc>
          <w:tcPr>
            <w:tcW w:w="855" w:type="dxa"/>
            <w:tcBorders>
              <w:top w:val="nil"/>
              <w:left w:val="nil"/>
              <w:bottom w:val="single" w:sz="4" w:space="0" w:color="auto"/>
              <w:right w:val="single" w:sz="4" w:space="0" w:color="auto"/>
            </w:tcBorders>
            <w:shd w:val="clear" w:color="auto" w:fill="auto"/>
            <w:vAlign w:val="center"/>
            <w:hideMark/>
          </w:tcPr>
          <w:p w14:paraId="601B1EA0"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0.53-0.63</w:t>
            </w:r>
          </w:p>
        </w:tc>
        <w:tc>
          <w:tcPr>
            <w:tcW w:w="855" w:type="dxa"/>
            <w:tcBorders>
              <w:top w:val="nil"/>
              <w:left w:val="nil"/>
              <w:bottom w:val="single" w:sz="4" w:space="0" w:color="auto"/>
              <w:right w:val="single" w:sz="4" w:space="0" w:color="auto"/>
            </w:tcBorders>
            <w:shd w:val="clear" w:color="auto" w:fill="auto"/>
            <w:vAlign w:val="center"/>
            <w:hideMark/>
          </w:tcPr>
          <w:p w14:paraId="0B72C31C"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0.52-0.65</w:t>
            </w:r>
          </w:p>
        </w:tc>
        <w:tc>
          <w:tcPr>
            <w:tcW w:w="855" w:type="dxa"/>
            <w:tcBorders>
              <w:top w:val="nil"/>
              <w:left w:val="nil"/>
              <w:bottom w:val="single" w:sz="4" w:space="0" w:color="auto"/>
              <w:right w:val="single" w:sz="4" w:space="0" w:color="auto"/>
            </w:tcBorders>
            <w:shd w:val="clear" w:color="auto" w:fill="auto"/>
            <w:vAlign w:val="center"/>
            <w:hideMark/>
          </w:tcPr>
          <w:p w14:paraId="4CB3BAA0"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0.3-0.42</w:t>
            </w:r>
          </w:p>
        </w:tc>
        <w:tc>
          <w:tcPr>
            <w:tcW w:w="905" w:type="dxa"/>
            <w:tcBorders>
              <w:top w:val="nil"/>
              <w:left w:val="nil"/>
              <w:bottom w:val="single" w:sz="4" w:space="0" w:color="auto"/>
              <w:right w:val="single" w:sz="4" w:space="0" w:color="auto"/>
            </w:tcBorders>
            <w:shd w:val="clear" w:color="auto" w:fill="auto"/>
            <w:vAlign w:val="center"/>
            <w:hideMark/>
          </w:tcPr>
          <w:p w14:paraId="260B6178"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0.19-0.24</w:t>
            </w:r>
          </w:p>
        </w:tc>
        <w:tc>
          <w:tcPr>
            <w:tcW w:w="872" w:type="dxa"/>
            <w:tcBorders>
              <w:top w:val="nil"/>
              <w:left w:val="nil"/>
              <w:bottom w:val="single" w:sz="4" w:space="0" w:color="auto"/>
              <w:right w:val="single" w:sz="4" w:space="0" w:color="auto"/>
            </w:tcBorders>
            <w:shd w:val="clear" w:color="auto" w:fill="auto"/>
            <w:vAlign w:val="center"/>
            <w:hideMark/>
          </w:tcPr>
          <w:p w14:paraId="1DA70E2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0.3-0.43</w:t>
            </w:r>
          </w:p>
        </w:tc>
        <w:tc>
          <w:tcPr>
            <w:tcW w:w="1040" w:type="dxa"/>
            <w:tcBorders>
              <w:top w:val="nil"/>
              <w:left w:val="nil"/>
              <w:bottom w:val="single" w:sz="4" w:space="0" w:color="auto"/>
              <w:right w:val="single" w:sz="4" w:space="0" w:color="auto"/>
            </w:tcBorders>
            <w:shd w:val="clear" w:color="auto" w:fill="auto"/>
            <w:vAlign w:val="center"/>
            <w:hideMark/>
          </w:tcPr>
          <w:p w14:paraId="2CD7255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0.35-0.4</w:t>
            </w:r>
          </w:p>
        </w:tc>
        <w:tc>
          <w:tcPr>
            <w:tcW w:w="846" w:type="dxa"/>
            <w:tcBorders>
              <w:top w:val="nil"/>
              <w:left w:val="nil"/>
              <w:bottom w:val="single" w:sz="4" w:space="0" w:color="auto"/>
              <w:right w:val="single" w:sz="4" w:space="0" w:color="auto"/>
            </w:tcBorders>
            <w:shd w:val="clear" w:color="auto" w:fill="auto"/>
            <w:vAlign w:val="center"/>
            <w:hideMark/>
          </w:tcPr>
          <w:p w14:paraId="54C16542"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tcBorders>
              <w:top w:val="nil"/>
              <w:left w:val="nil"/>
              <w:bottom w:val="single" w:sz="4" w:space="0" w:color="auto"/>
              <w:right w:val="single" w:sz="4" w:space="0" w:color="auto"/>
            </w:tcBorders>
            <w:shd w:val="clear" w:color="auto" w:fill="auto"/>
            <w:noWrap/>
            <w:vAlign w:val="center"/>
            <w:hideMark/>
          </w:tcPr>
          <w:p w14:paraId="1A56743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0.15-0.26</w:t>
            </w:r>
          </w:p>
        </w:tc>
        <w:tc>
          <w:tcPr>
            <w:tcW w:w="1040" w:type="dxa"/>
            <w:tcBorders>
              <w:top w:val="nil"/>
              <w:left w:val="nil"/>
              <w:bottom w:val="single" w:sz="4" w:space="0" w:color="auto"/>
              <w:right w:val="single" w:sz="4" w:space="0" w:color="auto"/>
            </w:tcBorders>
            <w:shd w:val="clear" w:color="auto" w:fill="auto"/>
            <w:vAlign w:val="center"/>
            <w:hideMark/>
          </w:tcPr>
          <w:p w14:paraId="01B5104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w:t>
            </w:r>
          </w:p>
        </w:tc>
        <w:tc>
          <w:tcPr>
            <w:tcW w:w="1040" w:type="dxa"/>
            <w:tcBorders>
              <w:top w:val="nil"/>
              <w:left w:val="nil"/>
              <w:bottom w:val="single" w:sz="4" w:space="0" w:color="auto"/>
              <w:right w:val="nil"/>
            </w:tcBorders>
            <w:shd w:val="clear" w:color="auto" w:fill="auto"/>
            <w:noWrap/>
            <w:vAlign w:val="center"/>
            <w:hideMark/>
          </w:tcPr>
          <w:p w14:paraId="1A3EA41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0.013-0.016</w:t>
            </w:r>
          </w:p>
        </w:tc>
      </w:tr>
      <w:tr w:rsidR="001D129D" w:rsidRPr="001D129D" w14:paraId="1E70EC8F" w14:textId="77777777" w:rsidTr="00EB435F">
        <w:trPr>
          <w:trHeight w:val="340"/>
        </w:trPr>
        <w:tc>
          <w:tcPr>
            <w:tcW w:w="709" w:type="dxa"/>
            <w:vMerge/>
            <w:tcBorders>
              <w:top w:val="nil"/>
              <w:left w:val="nil"/>
              <w:bottom w:val="single" w:sz="4" w:space="0" w:color="auto"/>
              <w:right w:val="single" w:sz="4" w:space="0" w:color="auto"/>
            </w:tcBorders>
            <w:vAlign w:val="center"/>
            <w:hideMark/>
          </w:tcPr>
          <w:p w14:paraId="1F5787E6" w14:textId="77777777" w:rsidR="00C52973" w:rsidRPr="001D129D" w:rsidRDefault="00C52973" w:rsidP="00C52973">
            <w:pPr>
              <w:spacing w:line="240" w:lineRule="auto"/>
              <w:ind w:firstLineChars="0" w:firstLine="0"/>
              <w:jc w:val="left"/>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hideMark/>
          </w:tcPr>
          <w:p w14:paraId="7C055233"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超标率</w:t>
            </w:r>
          </w:p>
        </w:tc>
        <w:tc>
          <w:tcPr>
            <w:tcW w:w="855" w:type="dxa"/>
            <w:tcBorders>
              <w:top w:val="nil"/>
              <w:left w:val="nil"/>
              <w:bottom w:val="single" w:sz="4" w:space="0" w:color="auto"/>
              <w:right w:val="single" w:sz="4" w:space="0" w:color="auto"/>
            </w:tcBorders>
            <w:shd w:val="clear" w:color="auto" w:fill="auto"/>
            <w:vAlign w:val="center"/>
            <w:hideMark/>
          </w:tcPr>
          <w:p w14:paraId="732F71F3"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7E336831"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153115D1"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171EA9B4"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0E61096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3BB271EF"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hideMark/>
          </w:tcPr>
          <w:p w14:paraId="47C9BC89"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hideMark/>
          </w:tcPr>
          <w:p w14:paraId="21529E0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7985263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hideMark/>
          </w:tcPr>
          <w:p w14:paraId="0418FF1B"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4DFF558C"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5781B22D"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hideMark/>
          </w:tcPr>
          <w:p w14:paraId="259D4BC8"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43FE2439" w14:textId="77777777" w:rsidTr="00EB435F">
        <w:trPr>
          <w:trHeight w:val="340"/>
        </w:trPr>
        <w:tc>
          <w:tcPr>
            <w:tcW w:w="709" w:type="dxa"/>
            <w:vMerge/>
            <w:tcBorders>
              <w:top w:val="nil"/>
              <w:left w:val="nil"/>
              <w:bottom w:val="single" w:sz="4" w:space="0" w:color="auto"/>
              <w:right w:val="single" w:sz="4" w:space="0" w:color="auto"/>
            </w:tcBorders>
            <w:vAlign w:val="center"/>
            <w:hideMark/>
          </w:tcPr>
          <w:p w14:paraId="6D2FE690" w14:textId="77777777" w:rsidR="00C52973" w:rsidRPr="001D129D" w:rsidRDefault="00C52973" w:rsidP="00C52973">
            <w:pPr>
              <w:spacing w:line="240" w:lineRule="auto"/>
              <w:ind w:firstLineChars="0" w:firstLine="0"/>
              <w:jc w:val="left"/>
              <w:textAlignment w:val="auto"/>
              <w:rPr>
                <w:rFonts w:eastAsia="等线"/>
                <w:color w:val="auto"/>
                <w:sz w:val="21"/>
                <w:szCs w:val="21"/>
              </w:rPr>
            </w:pPr>
          </w:p>
        </w:tc>
        <w:tc>
          <w:tcPr>
            <w:tcW w:w="1553" w:type="dxa"/>
            <w:tcBorders>
              <w:top w:val="nil"/>
              <w:left w:val="nil"/>
              <w:bottom w:val="single" w:sz="4" w:space="0" w:color="auto"/>
              <w:right w:val="single" w:sz="4" w:space="0" w:color="auto"/>
            </w:tcBorders>
            <w:shd w:val="clear" w:color="auto" w:fill="auto"/>
            <w:vAlign w:val="center"/>
            <w:hideMark/>
          </w:tcPr>
          <w:p w14:paraId="61AD207D"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最大超标倍数</w:t>
            </w:r>
          </w:p>
        </w:tc>
        <w:tc>
          <w:tcPr>
            <w:tcW w:w="855" w:type="dxa"/>
            <w:tcBorders>
              <w:top w:val="nil"/>
              <w:left w:val="nil"/>
              <w:bottom w:val="single" w:sz="4" w:space="0" w:color="auto"/>
              <w:right w:val="single" w:sz="4" w:space="0" w:color="auto"/>
            </w:tcBorders>
            <w:shd w:val="clear" w:color="auto" w:fill="auto"/>
            <w:vAlign w:val="center"/>
            <w:hideMark/>
          </w:tcPr>
          <w:p w14:paraId="49C4571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0C4EEF78"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4B4592B4"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4719E180"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46ECCABC"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55" w:type="dxa"/>
            <w:tcBorders>
              <w:top w:val="nil"/>
              <w:left w:val="nil"/>
              <w:bottom w:val="single" w:sz="4" w:space="0" w:color="auto"/>
              <w:right w:val="single" w:sz="4" w:space="0" w:color="auto"/>
            </w:tcBorders>
            <w:shd w:val="clear" w:color="auto" w:fill="auto"/>
            <w:vAlign w:val="center"/>
            <w:hideMark/>
          </w:tcPr>
          <w:p w14:paraId="052A62F8"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905" w:type="dxa"/>
            <w:tcBorders>
              <w:top w:val="nil"/>
              <w:left w:val="nil"/>
              <w:bottom w:val="single" w:sz="4" w:space="0" w:color="auto"/>
              <w:right w:val="single" w:sz="4" w:space="0" w:color="auto"/>
            </w:tcBorders>
            <w:shd w:val="clear" w:color="auto" w:fill="auto"/>
            <w:vAlign w:val="center"/>
            <w:hideMark/>
          </w:tcPr>
          <w:p w14:paraId="4623814F"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72" w:type="dxa"/>
            <w:tcBorders>
              <w:top w:val="nil"/>
              <w:left w:val="nil"/>
              <w:bottom w:val="single" w:sz="4" w:space="0" w:color="auto"/>
              <w:right w:val="single" w:sz="4" w:space="0" w:color="auto"/>
            </w:tcBorders>
            <w:shd w:val="clear" w:color="auto" w:fill="auto"/>
            <w:vAlign w:val="center"/>
            <w:hideMark/>
          </w:tcPr>
          <w:p w14:paraId="5B249CE6"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26A3FE4B"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846" w:type="dxa"/>
            <w:tcBorders>
              <w:top w:val="nil"/>
              <w:left w:val="nil"/>
              <w:bottom w:val="single" w:sz="4" w:space="0" w:color="auto"/>
              <w:right w:val="single" w:sz="4" w:space="0" w:color="auto"/>
            </w:tcBorders>
            <w:shd w:val="clear" w:color="auto" w:fill="auto"/>
            <w:vAlign w:val="center"/>
            <w:hideMark/>
          </w:tcPr>
          <w:p w14:paraId="7C5F5BCF"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715208DC"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single" w:sz="4" w:space="0" w:color="auto"/>
            </w:tcBorders>
            <w:shd w:val="clear" w:color="auto" w:fill="auto"/>
            <w:vAlign w:val="center"/>
            <w:hideMark/>
          </w:tcPr>
          <w:p w14:paraId="732AD914"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040" w:type="dxa"/>
            <w:tcBorders>
              <w:top w:val="nil"/>
              <w:left w:val="nil"/>
              <w:bottom w:val="single" w:sz="4" w:space="0" w:color="auto"/>
              <w:right w:val="nil"/>
            </w:tcBorders>
            <w:shd w:val="clear" w:color="auto" w:fill="auto"/>
            <w:vAlign w:val="center"/>
            <w:hideMark/>
          </w:tcPr>
          <w:p w14:paraId="4DD6C98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1C347AA6" w14:textId="77777777" w:rsidTr="00EB435F">
        <w:trPr>
          <w:trHeight w:val="340"/>
        </w:trPr>
        <w:tc>
          <w:tcPr>
            <w:tcW w:w="2262" w:type="dxa"/>
            <w:gridSpan w:val="2"/>
            <w:tcBorders>
              <w:top w:val="single" w:sz="4" w:space="0" w:color="auto"/>
              <w:left w:val="nil"/>
              <w:bottom w:val="single" w:sz="12" w:space="0" w:color="auto"/>
              <w:right w:val="single" w:sz="4" w:space="0" w:color="auto"/>
            </w:tcBorders>
            <w:shd w:val="clear" w:color="auto" w:fill="auto"/>
            <w:vAlign w:val="center"/>
            <w:hideMark/>
          </w:tcPr>
          <w:p w14:paraId="07C072E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标准值</w:t>
            </w:r>
            <w:r w:rsidRPr="001D129D">
              <w:rPr>
                <w:rFonts w:eastAsia="等线"/>
                <w:color w:val="auto"/>
                <w:sz w:val="21"/>
                <w:szCs w:val="21"/>
              </w:rPr>
              <w:t>(mg/L)</w:t>
            </w:r>
          </w:p>
        </w:tc>
        <w:tc>
          <w:tcPr>
            <w:tcW w:w="855" w:type="dxa"/>
            <w:tcBorders>
              <w:top w:val="nil"/>
              <w:left w:val="nil"/>
              <w:bottom w:val="single" w:sz="12" w:space="0" w:color="auto"/>
              <w:right w:val="single" w:sz="4" w:space="0" w:color="auto"/>
            </w:tcBorders>
            <w:shd w:val="clear" w:color="auto" w:fill="auto"/>
            <w:vAlign w:val="center"/>
            <w:hideMark/>
          </w:tcPr>
          <w:p w14:paraId="7D05CE3A"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w:t>
            </w:r>
          </w:p>
        </w:tc>
        <w:tc>
          <w:tcPr>
            <w:tcW w:w="855" w:type="dxa"/>
            <w:tcBorders>
              <w:top w:val="nil"/>
              <w:left w:val="nil"/>
              <w:bottom w:val="single" w:sz="12" w:space="0" w:color="auto"/>
              <w:right w:val="single" w:sz="4" w:space="0" w:color="auto"/>
            </w:tcBorders>
            <w:shd w:val="clear" w:color="auto" w:fill="auto"/>
            <w:vAlign w:val="center"/>
            <w:hideMark/>
          </w:tcPr>
          <w:p w14:paraId="62C588FF"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6~9</w:t>
            </w:r>
          </w:p>
        </w:tc>
        <w:tc>
          <w:tcPr>
            <w:tcW w:w="855" w:type="dxa"/>
            <w:tcBorders>
              <w:top w:val="nil"/>
              <w:left w:val="nil"/>
              <w:bottom w:val="single" w:sz="12" w:space="0" w:color="auto"/>
              <w:right w:val="single" w:sz="4" w:space="0" w:color="auto"/>
            </w:tcBorders>
            <w:shd w:val="clear" w:color="auto" w:fill="auto"/>
            <w:vAlign w:val="center"/>
            <w:hideMark/>
          </w:tcPr>
          <w:p w14:paraId="4F257747"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10</w:t>
            </w:r>
          </w:p>
        </w:tc>
        <w:tc>
          <w:tcPr>
            <w:tcW w:w="855" w:type="dxa"/>
            <w:tcBorders>
              <w:top w:val="nil"/>
              <w:left w:val="nil"/>
              <w:bottom w:val="single" w:sz="12" w:space="0" w:color="auto"/>
              <w:right w:val="single" w:sz="4" w:space="0" w:color="auto"/>
            </w:tcBorders>
            <w:shd w:val="clear" w:color="auto" w:fill="auto"/>
            <w:vAlign w:val="center"/>
            <w:hideMark/>
          </w:tcPr>
          <w:p w14:paraId="6B5DB40F"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30</w:t>
            </w:r>
          </w:p>
        </w:tc>
        <w:tc>
          <w:tcPr>
            <w:tcW w:w="855" w:type="dxa"/>
            <w:tcBorders>
              <w:top w:val="nil"/>
              <w:left w:val="nil"/>
              <w:bottom w:val="single" w:sz="12" w:space="0" w:color="auto"/>
              <w:right w:val="single" w:sz="4" w:space="0" w:color="auto"/>
            </w:tcBorders>
            <w:shd w:val="clear" w:color="auto" w:fill="auto"/>
            <w:vAlign w:val="center"/>
            <w:hideMark/>
          </w:tcPr>
          <w:p w14:paraId="04D1986B"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6</w:t>
            </w:r>
          </w:p>
        </w:tc>
        <w:tc>
          <w:tcPr>
            <w:tcW w:w="855" w:type="dxa"/>
            <w:tcBorders>
              <w:top w:val="nil"/>
              <w:left w:val="nil"/>
              <w:bottom w:val="single" w:sz="12" w:space="0" w:color="auto"/>
              <w:right w:val="single" w:sz="4" w:space="0" w:color="auto"/>
            </w:tcBorders>
            <w:shd w:val="clear" w:color="auto" w:fill="auto"/>
            <w:vAlign w:val="center"/>
            <w:hideMark/>
          </w:tcPr>
          <w:p w14:paraId="77D0E2CF"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60</w:t>
            </w:r>
          </w:p>
        </w:tc>
        <w:tc>
          <w:tcPr>
            <w:tcW w:w="905" w:type="dxa"/>
            <w:tcBorders>
              <w:top w:val="nil"/>
              <w:left w:val="nil"/>
              <w:bottom w:val="single" w:sz="12" w:space="0" w:color="auto"/>
              <w:right w:val="single" w:sz="4" w:space="0" w:color="auto"/>
            </w:tcBorders>
            <w:shd w:val="clear" w:color="auto" w:fill="auto"/>
            <w:vAlign w:val="center"/>
            <w:hideMark/>
          </w:tcPr>
          <w:p w14:paraId="239A2A45"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1.5</w:t>
            </w:r>
          </w:p>
        </w:tc>
        <w:tc>
          <w:tcPr>
            <w:tcW w:w="872" w:type="dxa"/>
            <w:tcBorders>
              <w:top w:val="nil"/>
              <w:left w:val="nil"/>
              <w:bottom w:val="single" w:sz="12" w:space="0" w:color="auto"/>
              <w:right w:val="single" w:sz="4" w:space="0" w:color="auto"/>
            </w:tcBorders>
            <w:shd w:val="clear" w:color="auto" w:fill="auto"/>
            <w:vAlign w:val="center"/>
            <w:hideMark/>
          </w:tcPr>
          <w:p w14:paraId="6C545156"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0.3</w:t>
            </w:r>
          </w:p>
        </w:tc>
        <w:tc>
          <w:tcPr>
            <w:tcW w:w="1040" w:type="dxa"/>
            <w:tcBorders>
              <w:top w:val="nil"/>
              <w:left w:val="nil"/>
              <w:bottom w:val="single" w:sz="12" w:space="0" w:color="auto"/>
              <w:right w:val="single" w:sz="4" w:space="0" w:color="auto"/>
            </w:tcBorders>
            <w:shd w:val="clear" w:color="auto" w:fill="auto"/>
            <w:vAlign w:val="center"/>
            <w:hideMark/>
          </w:tcPr>
          <w:p w14:paraId="79C139E3"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1.5</w:t>
            </w:r>
          </w:p>
        </w:tc>
        <w:tc>
          <w:tcPr>
            <w:tcW w:w="846" w:type="dxa"/>
            <w:tcBorders>
              <w:top w:val="nil"/>
              <w:left w:val="nil"/>
              <w:bottom w:val="single" w:sz="12" w:space="0" w:color="auto"/>
              <w:right w:val="single" w:sz="4" w:space="0" w:color="auto"/>
            </w:tcBorders>
            <w:shd w:val="clear" w:color="auto" w:fill="auto"/>
            <w:vAlign w:val="center"/>
            <w:hideMark/>
          </w:tcPr>
          <w:p w14:paraId="04D6BE2B"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0.01</w:t>
            </w:r>
          </w:p>
        </w:tc>
        <w:tc>
          <w:tcPr>
            <w:tcW w:w="1040" w:type="dxa"/>
            <w:tcBorders>
              <w:top w:val="nil"/>
              <w:left w:val="nil"/>
              <w:bottom w:val="single" w:sz="12" w:space="0" w:color="auto"/>
              <w:right w:val="single" w:sz="4" w:space="0" w:color="auto"/>
            </w:tcBorders>
            <w:shd w:val="clear" w:color="auto" w:fill="auto"/>
            <w:noWrap/>
            <w:vAlign w:val="center"/>
            <w:hideMark/>
          </w:tcPr>
          <w:p w14:paraId="3D4A1F1C"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1.5</w:t>
            </w:r>
          </w:p>
        </w:tc>
        <w:tc>
          <w:tcPr>
            <w:tcW w:w="1040" w:type="dxa"/>
            <w:tcBorders>
              <w:top w:val="nil"/>
              <w:left w:val="nil"/>
              <w:bottom w:val="single" w:sz="12" w:space="0" w:color="auto"/>
              <w:right w:val="single" w:sz="4" w:space="0" w:color="auto"/>
            </w:tcBorders>
            <w:shd w:val="clear" w:color="auto" w:fill="auto"/>
            <w:noWrap/>
            <w:vAlign w:val="center"/>
            <w:hideMark/>
          </w:tcPr>
          <w:p w14:paraId="5F984472"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0.05</w:t>
            </w:r>
          </w:p>
        </w:tc>
        <w:tc>
          <w:tcPr>
            <w:tcW w:w="1040" w:type="dxa"/>
            <w:tcBorders>
              <w:top w:val="nil"/>
              <w:left w:val="nil"/>
              <w:bottom w:val="single" w:sz="12" w:space="0" w:color="auto"/>
              <w:right w:val="nil"/>
            </w:tcBorders>
            <w:shd w:val="clear" w:color="auto" w:fill="auto"/>
            <w:noWrap/>
            <w:vAlign w:val="center"/>
            <w:hideMark/>
          </w:tcPr>
          <w:p w14:paraId="6F86A9FE" w14:textId="77777777" w:rsidR="00C52973" w:rsidRPr="001D129D" w:rsidRDefault="00C52973" w:rsidP="00C52973">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20000</w:t>
            </w:r>
            <w:r w:rsidRPr="001D129D">
              <w:rPr>
                <w:rFonts w:eastAsia="等线" w:hint="eastAsia"/>
                <w:color w:val="auto"/>
                <w:sz w:val="21"/>
                <w:szCs w:val="21"/>
              </w:rPr>
              <w:t>个</w:t>
            </w:r>
            <w:r w:rsidRPr="001D129D">
              <w:rPr>
                <w:rFonts w:eastAsia="等线" w:hint="eastAsia"/>
                <w:color w:val="auto"/>
                <w:sz w:val="21"/>
                <w:szCs w:val="21"/>
              </w:rPr>
              <w:t>/L</w:t>
            </w:r>
          </w:p>
        </w:tc>
      </w:tr>
    </w:tbl>
    <w:p w14:paraId="435760C8" w14:textId="567EB363" w:rsidR="00C52973" w:rsidRPr="001D129D" w:rsidRDefault="00C52973" w:rsidP="00C52973">
      <w:pPr>
        <w:ind w:firstLineChars="0" w:firstLine="0"/>
        <w:rPr>
          <w:color w:val="auto"/>
        </w:rPr>
      </w:pPr>
      <w:r w:rsidRPr="001D129D">
        <w:rPr>
          <w:rFonts w:hint="eastAsia"/>
          <w:color w:val="auto"/>
        </w:rPr>
        <w:t>备注：挥发酚检出限</w:t>
      </w:r>
      <w:r w:rsidRPr="001D129D">
        <w:rPr>
          <w:rFonts w:hint="eastAsia"/>
          <w:color w:val="auto"/>
        </w:rPr>
        <w:t>0.0003mg</w:t>
      </w:r>
      <w:r w:rsidRPr="001D129D">
        <w:rPr>
          <w:color w:val="auto"/>
        </w:rPr>
        <w:t>/L</w:t>
      </w:r>
      <w:r w:rsidRPr="001D129D">
        <w:rPr>
          <w:rFonts w:hint="eastAsia"/>
          <w:color w:val="auto"/>
        </w:rPr>
        <w:t>，六价铬检出限</w:t>
      </w:r>
      <w:r w:rsidRPr="001D129D">
        <w:rPr>
          <w:rFonts w:hint="eastAsia"/>
          <w:color w:val="auto"/>
        </w:rPr>
        <w:t>0.004 mg</w:t>
      </w:r>
      <w:r w:rsidRPr="001D129D">
        <w:rPr>
          <w:color w:val="auto"/>
        </w:rPr>
        <w:t>/L</w:t>
      </w:r>
      <w:r w:rsidRPr="001D129D">
        <w:rPr>
          <w:rFonts w:hint="eastAsia"/>
          <w:color w:val="auto"/>
        </w:rPr>
        <w:t>。</w:t>
      </w:r>
    </w:p>
    <w:p w14:paraId="56DE7D9A" w14:textId="77777777" w:rsidR="00C52973" w:rsidRPr="001D129D" w:rsidRDefault="00C52973" w:rsidP="00C52973">
      <w:pPr>
        <w:ind w:firstLineChars="0" w:firstLine="0"/>
        <w:rPr>
          <w:color w:val="auto"/>
        </w:rPr>
      </w:pPr>
    </w:p>
    <w:p w14:paraId="0567F9D1" w14:textId="77777777" w:rsidR="00C52973" w:rsidRPr="001D129D" w:rsidRDefault="00C52973" w:rsidP="00C52973">
      <w:pPr>
        <w:ind w:firstLineChars="0" w:firstLine="0"/>
        <w:rPr>
          <w:color w:val="auto"/>
        </w:rPr>
      </w:pPr>
    </w:p>
    <w:p w14:paraId="4C9D0416" w14:textId="77777777" w:rsidR="00C52973" w:rsidRPr="001D129D" w:rsidRDefault="00C52973" w:rsidP="00C52973">
      <w:pPr>
        <w:ind w:firstLineChars="0" w:firstLine="0"/>
        <w:rPr>
          <w:color w:val="auto"/>
        </w:rPr>
      </w:pPr>
    </w:p>
    <w:p w14:paraId="67CC7A98" w14:textId="77777777" w:rsidR="00C52973" w:rsidRPr="001D129D" w:rsidRDefault="00C52973" w:rsidP="00C52973">
      <w:pPr>
        <w:ind w:firstLineChars="0" w:firstLine="0"/>
        <w:rPr>
          <w:color w:val="auto"/>
        </w:rPr>
      </w:pPr>
    </w:p>
    <w:p w14:paraId="6AAC90A6" w14:textId="3EB2AE10" w:rsidR="00C52973" w:rsidRPr="001D129D" w:rsidRDefault="00C52973" w:rsidP="00C52973">
      <w:pPr>
        <w:pStyle w:val="3"/>
        <w:ind w:left="480"/>
        <w:sectPr w:rsidR="00C52973" w:rsidRPr="001D129D" w:rsidSect="00C52973">
          <w:pgSz w:w="16838" w:h="11906" w:orient="landscape"/>
          <w:pgMar w:top="1588" w:right="1440" w:bottom="1474" w:left="1440" w:header="851" w:footer="992" w:gutter="0"/>
          <w:cols w:space="720"/>
          <w:docGrid w:linePitch="326"/>
        </w:sectPr>
      </w:pPr>
    </w:p>
    <w:p w14:paraId="45276E8B" w14:textId="237B3936" w:rsidR="007E6245" w:rsidRPr="001D129D" w:rsidRDefault="007E6245">
      <w:pPr>
        <w:ind w:firstLine="480"/>
        <w:rPr>
          <w:color w:val="auto"/>
        </w:rPr>
      </w:pPr>
      <w:bookmarkStart w:id="533" w:name="_Toc453845136"/>
      <w:bookmarkStart w:id="534" w:name="_Toc389642574"/>
      <w:bookmarkStart w:id="535" w:name="_Toc1497"/>
      <w:bookmarkStart w:id="536" w:name="_Toc4973"/>
      <w:bookmarkEnd w:id="520"/>
      <w:bookmarkEnd w:id="521"/>
      <w:r w:rsidRPr="001D129D">
        <w:rPr>
          <w:color w:val="auto"/>
        </w:rPr>
        <w:lastRenderedPageBreak/>
        <w:t>评价结果表明：各监测断面水质指标单项指数值均小于</w:t>
      </w:r>
      <w:r w:rsidRPr="001D129D">
        <w:rPr>
          <w:color w:val="auto"/>
        </w:rPr>
        <w:t>1</w:t>
      </w:r>
      <w:r w:rsidRPr="001D129D">
        <w:rPr>
          <w:color w:val="auto"/>
        </w:rPr>
        <w:t>，所以各指标均可满足《地表水环境质量标准》（</w:t>
      </w:r>
      <w:r w:rsidRPr="001D129D">
        <w:rPr>
          <w:color w:val="auto"/>
        </w:rPr>
        <w:t>GB3838-2002</w:t>
      </w:r>
      <w:r w:rsidRPr="001D129D">
        <w:rPr>
          <w:color w:val="auto"/>
        </w:rPr>
        <w:t>）</w:t>
      </w:r>
      <w:r w:rsidRPr="001D129D">
        <w:rPr>
          <w:color w:val="auto"/>
        </w:rPr>
        <w:t>Ⅳ</w:t>
      </w:r>
      <w:r w:rsidRPr="001D129D">
        <w:rPr>
          <w:color w:val="auto"/>
        </w:rPr>
        <w:t>类标准的要求，</w:t>
      </w:r>
      <w:r w:rsidRPr="001D129D">
        <w:rPr>
          <w:color w:val="auto"/>
        </w:rPr>
        <w:t>SS</w:t>
      </w:r>
      <w:r w:rsidRPr="001D129D">
        <w:rPr>
          <w:color w:val="auto"/>
        </w:rPr>
        <w:t>可满足水利部《地表水资源质量标准》（</w:t>
      </w:r>
      <w:r w:rsidRPr="001D129D">
        <w:rPr>
          <w:color w:val="auto"/>
        </w:rPr>
        <w:t>SL63-94</w:t>
      </w:r>
      <w:r w:rsidRPr="001D129D">
        <w:rPr>
          <w:color w:val="auto"/>
        </w:rPr>
        <w:t>）</w:t>
      </w:r>
      <w:r w:rsidRPr="001D129D">
        <w:rPr>
          <w:color w:val="auto"/>
        </w:rPr>
        <w:t>Ⅳ</w:t>
      </w:r>
      <w:r w:rsidRPr="001D129D">
        <w:rPr>
          <w:color w:val="auto"/>
        </w:rPr>
        <w:t>级标准的要求。表明评价区域内</w:t>
      </w:r>
      <w:r w:rsidR="00EB435F" w:rsidRPr="001D129D">
        <w:rPr>
          <w:rFonts w:hint="eastAsia"/>
          <w:color w:val="auto"/>
        </w:rPr>
        <w:t>南横套河、北侧小河、</w:t>
      </w:r>
      <w:r w:rsidR="00813EE2" w:rsidRPr="001D129D">
        <w:rPr>
          <w:color w:val="auto"/>
        </w:rPr>
        <w:t>走马塘</w:t>
      </w:r>
      <w:r w:rsidRPr="001D129D">
        <w:rPr>
          <w:color w:val="auto"/>
        </w:rPr>
        <w:t>水质现状良好。</w:t>
      </w:r>
    </w:p>
    <w:p w14:paraId="14C89D38" w14:textId="77777777" w:rsidR="007E6245" w:rsidRPr="001D129D" w:rsidRDefault="007E6245">
      <w:pPr>
        <w:pStyle w:val="3"/>
        <w:ind w:left="480"/>
      </w:pPr>
      <w:bookmarkStart w:id="537" w:name="_Toc22254"/>
      <w:bookmarkStart w:id="538" w:name="_Toc47218960"/>
      <w:bookmarkStart w:id="539" w:name="_Toc13379723"/>
      <w:bookmarkStart w:id="540" w:name="_Toc11612883"/>
      <w:bookmarkStart w:id="541" w:name="_Toc11640759"/>
      <w:bookmarkStart w:id="542" w:name="_Toc185058430"/>
      <w:bookmarkStart w:id="543" w:name="_Toc13377918"/>
      <w:bookmarkStart w:id="544" w:name="_Toc11466691"/>
      <w:bookmarkStart w:id="545" w:name="_Toc453845137"/>
      <w:bookmarkStart w:id="546" w:name="_Toc389642577"/>
      <w:bookmarkStart w:id="547" w:name="_Toc3249"/>
      <w:bookmarkStart w:id="548" w:name="_Toc31083"/>
      <w:bookmarkStart w:id="549" w:name="_Toc113314300"/>
      <w:bookmarkStart w:id="550" w:name="_Toc112339635"/>
      <w:bookmarkStart w:id="551" w:name="_Toc13382213"/>
      <w:bookmarkStart w:id="552" w:name="_Toc11465509"/>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1D129D">
        <w:t>4.3.3</w:t>
      </w:r>
      <w:r w:rsidRPr="001D129D">
        <w:t>声环境现状调查与评价</w:t>
      </w:r>
      <w:bookmarkEnd w:id="537"/>
      <w:bookmarkEnd w:id="538"/>
    </w:p>
    <w:p w14:paraId="6F443533" w14:textId="77777777" w:rsidR="007E6245" w:rsidRPr="001D129D" w:rsidRDefault="007E6245" w:rsidP="004A7ED7">
      <w:pPr>
        <w:numPr>
          <w:ilvl w:val="0"/>
          <w:numId w:val="20"/>
        </w:numPr>
        <w:ind w:firstLine="480"/>
        <w:rPr>
          <w:color w:val="auto"/>
        </w:rPr>
      </w:pPr>
      <w:r w:rsidRPr="001D129D">
        <w:rPr>
          <w:color w:val="auto"/>
        </w:rPr>
        <w:t>调查及评价的范围</w:t>
      </w:r>
    </w:p>
    <w:p w14:paraId="26B9C6C9" w14:textId="77777777" w:rsidR="007E6245" w:rsidRPr="001D129D" w:rsidRDefault="007E6245">
      <w:pPr>
        <w:ind w:firstLine="480"/>
        <w:rPr>
          <w:color w:val="auto"/>
        </w:rPr>
      </w:pPr>
      <w:r w:rsidRPr="001D129D">
        <w:rPr>
          <w:color w:val="auto"/>
        </w:rPr>
        <w:t>声环境质量现状调查的范围是该项目厂界周围</w:t>
      </w:r>
      <w:r w:rsidRPr="001D129D">
        <w:rPr>
          <w:color w:val="auto"/>
        </w:rPr>
        <w:t>1~200</w:t>
      </w:r>
      <w:r w:rsidRPr="001D129D">
        <w:rPr>
          <w:color w:val="auto"/>
        </w:rPr>
        <w:t>米。</w:t>
      </w:r>
    </w:p>
    <w:p w14:paraId="400BDE2B" w14:textId="77777777" w:rsidR="007E6245" w:rsidRPr="001D129D" w:rsidRDefault="007E6245" w:rsidP="004A7ED7">
      <w:pPr>
        <w:numPr>
          <w:ilvl w:val="0"/>
          <w:numId w:val="20"/>
        </w:numPr>
        <w:ind w:firstLine="480"/>
        <w:rPr>
          <w:color w:val="auto"/>
        </w:rPr>
      </w:pPr>
      <w:r w:rsidRPr="001D129D">
        <w:rPr>
          <w:color w:val="auto"/>
        </w:rPr>
        <w:t>调查方法</w:t>
      </w:r>
    </w:p>
    <w:p w14:paraId="2256E699" w14:textId="77777777" w:rsidR="007E6245" w:rsidRPr="001D129D" w:rsidRDefault="007E6245">
      <w:pPr>
        <w:ind w:firstLine="480"/>
        <w:rPr>
          <w:color w:val="auto"/>
        </w:rPr>
      </w:pPr>
      <w:r w:rsidRPr="001D129D">
        <w:rPr>
          <w:color w:val="auto"/>
        </w:rPr>
        <w:t>采用现场监测方法进行调查。</w:t>
      </w:r>
    </w:p>
    <w:p w14:paraId="7AD9404A" w14:textId="77777777" w:rsidR="007E6245" w:rsidRPr="001D129D" w:rsidRDefault="007E6245" w:rsidP="004A7ED7">
      <w:pPr>
        <w:numPr>
          <w:ilvl w:val="0"/>
          <w:numId w:val="20"/>
        </w:numPr>
        <w:ind w:firstLine="480"/>
        <w:rPr>
          <w:color w:val="auto"/>
        </w:rPr>
      </w:pPr>
      <w:r w:rsidRPr="001D129D">
        <w:rPr>
          <w:color w:val="auto"/>
        </w:rPr>
        <w:t>监测点的布置</w:t>
      </w:r>
    </w:p>
    <w:p w14:paraId="7B84465F" w14:textId="12BECB08" w:rsidR="007E6245" w:rsidRPr="001D129D" w:rsidRDefault="007E6245">
      <w:pPr>
        <w:ind w:firstLine="480"/>
        <w:rPr>
          <w:color w:val="auto"/>
        </w:rPr>
      </w:pPr>
      <w:r w:rsidRPr="001D129D">
        <w:rPr>
          <w:color w:val="auto"/>
        </w:rPr>
        <w:t>根据项目周围环境特点，声环境质量调查监测点布设，采用围绕厂界设置</w:t>
      </w:r>
      <w:r w:rsidRPr="001D129D">
        <w:rPr>
          <w:color w:val="auto"/>
        </w:rPr>
        <w:t>4</w:t>
      </w:r>
      <w:r w:rsidRPr="001D129D">
        <w:rPr>
          <w:color w:val="auto"/>
        </w:rPr>
        <w:t>个监测点位，监测点位见图</w:t>
      </w:r>
      <w:r w:rsidRPr="001D129D">
        <w:rPr>
          <w:color w:val="auto"/>
        </w:rPr>
        <w:t>4.</w:t>
      </w:r>
      <w:r w:rsidR="00CA7A1D" w:rsidRPr="001D129D">
        <w:rPr>
          <w:rFonts w:hint="eastAsia"/>
          <w:color w:val="auto"/>
        </w:rPr>
        <w:t>3.1</w:t>
      </w:r>
      <w:r w:rsidRPr="001D129D">
        <w:rPr>
          <w:color w:val="auto"/>
        </w:rPr>
        <w:t>-</w:t>
      </w:r>
      <w:r w:rsidR="00CA7A1D" w:rsidRPr="001D129D">
        <w:rPr>
          <w:rFonts w:hint="eastAsia"/>
          <w:color w:val="auto"/>
        </w:rPr>
        <w:t>1</w:t>
      </w:r>
      <w:r w:rsidRPr="001D129D">
        <w:rPr>
          <w:color w:val="auto"/>
        </w:rPr>
        <w:t>。</w:t>
      </w:r>
    </w:p>
    <w:p w14:paraId="137721B0" w14:textId="77777777" w:rsidR="007E6245" w:rsidRPr="001D129D" w:rsidRDefault="007E6245" w:rsidP="004A7ED7">
      <w:pPr>
        <w:numPr>
          <w:ilvl w:val="0"/>
          <w:numId w:val="20"/>
        </w:numPr>
        <w:ind w:firstLine="480"/>
        <w:rPr>
          <w:color w:val="auto"/>
        </w:rPr>
      </w:pPr>
      <w:r w:rsidRPr="001D129D">
        <w:rPr>
          <w:color w:val="auto"/>
        </w:rPr>
        <w:t>监测项目、频次及方法</w:t>
      </w:r>
    </w:p>
    <w:p w14:paraId="5C541043" w14:textId="1B05F1AB" w:rsidR="007E6245" w:rsidRPr="001D129D" w:rsidRDefault="007E6245">
      <w:pPr>
        <w:ind w:firstLine="480"/>
        <w:rPr>
          <w:color w:val="auto"/>
        </w:rPr>
      </w:pPr>
      <w:r w:rsidRPr="001D129D">
        <w:rPr>
          <w:color w:val="auto"/>
        </w:rPr>
        <w:t>监测连续等效</w:t>
      </w:r>
      <w:r w:rsidRPr="001D129D">
        <w:rPr>
          <w:color w:val="auto"/>
        </w:rPr>
        <w:t>A</w:t>
      </w:r>
      <w:r w:rsidRPr="001D129D">
        <w:rPr>
          <w:color w:val="auto"/>
        </w:rPr>
        <w:t>声级，</w:t>
      </w:r>
      <w:r w:rsidR="003263B0" w:rsidRPr="001D129D">
        <w:rPr>
          <w:color w:val="auto"/>
        </w:rPr>
        <w:t>江苏迈斯特环境监测有限公司</w:t>
      </w:r>
      <w:r w:rsidRPr="001D129D">
        <w:rPr>
          <w:color w:val="auto"/>
        </w:rPr>
        <w:t>于</w:t>
      </w:r>
      <w:r w:rsidRPr="001D129D">
        <w:rPr>
          <w:color w:val="auto"/>
        </w:rPr>
        <w:t>2020</w:t>
      </w:r>
      <w:r w:rsidRPr="001D129D">
        <w:rPr>
          <w:color w:val="auto"/>
        </w:rPr>
        <w:t>年</w:t>
      </w:r>
      <w:r w:rsidR="00860596" w:rsidRPr="001D129D">
        <w:rPr>
          <w:rFonts w:hint="eastAsia"/>
          <w:color w:val="auto"/>
        </w:rPr>
        <w:t>6</w:t>
      </w:r>
      <w:r w:rsidRPr="001D129D">
        <w:rPr>
          <w:color w:val="auto"/>
        </w:rPr>
        <w:t>月</w:t>
      </w:r>
      <w:r w:rsidR="00860596" w:rsidRPr="001D129D">
        <w:rPr>
          <w:rFonts w:hint="eastAsia"/>
          <w:color w:val="auto"/>
        </w:rPr>
        <w:t>9</w:t>
      </w:r>
      <w:r w:rsidRPr="001D129D">
        <w:rPr>
          <w:color w:val="auto"/>
        </w:rPr>
        <w:t>日</w:t>
      </w:r>
      <w:r w:rsidRPr="001D129D">
        <w:rPr>
          <w:color w:val="auto"/>
        </w:rPr>
        <w:t>~</w:t>
      </w:r>
      <w:r w:rsidR="00860596" w:rsidRPr="001D129D">
        <w:rPr>
          <w:rFonts w:hint="eastAsia"/>
          <w:color w:val="auto"/>
        </w:rPr>
        <w:t>11</w:t>
      </w:r>
      <w:r w:rsidRPr="001D129D">
        <w:rPr>
          <w:color w:val="auto"/>
        </w:rPr>
        <w:t>日</w:t>
      </w:r>
      <w:r w:rsidR="00860596" w:rsidRPr="001D129D">
        <w:rPr>
          <w:rFonts w:hint="eastAsia"/>
          <w:color w:val="auto"/>
        </w:rPr>
        <w:t>（凌晨）</w:t>
      </w:r>
      <w:r w:rsidRPr="001D129D">
        <w:rPr>
          <w:color w:val="auto"/>
        </w:rPr>
        <w:t>监测两天，每天昼间、夜间各一次，监测方法执行《声环境质量标准》（</w:t>
      </w:r>
      <w:r w:rsidRPr="001D129D">
        <w:rPr>
          <w:color w:val="auto"/>
        </w:rPr>
        <w:t>GB3096-2008</w:t>
      </w:r>
      <w:r w:rsidRPr="001D129D">
        <w:rPr>
          <w:color w:val="auto"/>
        </w:rPr>
        <w:t>）中的规定。监测期间的气象条件为：</w:t>
      </w:r>
      <w:r w:rsidRPr="001D129D">
        <w:rPr>
          <w:color w:val="auto"/>
        </w:rPr>
        <w:t>2020</w:t>
      </w:r>
      <w:r w:rsidRPr="001D129D">
        <w:rPr>
          <w:color w:val="auto"/>
        </w:rPr>
        <w:t>年</w:t>
      </w:r>
      <w:r w:rsidR="00860596" w:rsidRPr="001D129D">
        <w:rPr>
          <w:rFonts w:hint="eastAsia"/>
          <w:color w:val="auto"/>
        </w:rPr>
        <w:t>6</w:t>
      </w:r>
      <w:r w:rsidRPr="001D129D">
        <w:rPr>
          <w:color w:val="auto"/>
        </w:rPr>
        <w:t>月</w:t>
      </w:r>
      <w:r w:rsidR="00860596" w:rsidRPr="001D129D">
        <w:rPr>
          <w:rFonts w:hint="eastAsia"/>
          <w:color w:val="auto"/>
        </w:rPr>
        <w:t>9</w:t>
      </w:r>
      <w:r w:rsidRPr="001D129D">
        <w:rPr>
          <w:color w:val="auto"/>
        </w:rPr>
        <w:t>日：</w:t>
      </w:r>
      <w:r w:rsidR="00860596" w:rsidRPr="001D129D">
        <w:rPr>
          <w:rFonts w:hint="eastAsia"/>
          <w:color w:val="auto"/>
        </w:rPr>
        <w:t>多云</w:t>
      </w:r>
      <w:r w:rsidRPr="001D129D">
        <w:rPr>
          <w:color w:val="auto"/>
        </w:rPr>
        <w:t>，风速</w:t>
      </w:r>
      <w:r w:rsidR="00860596" w:rsidRPr="001D129D">
        <w:rPr>
          <w:rFonts w:hint="eastAsia"/>
          <w:color w:val="auto"/>
        </w:rPr>
        <w:t>2.4-3.0</w:t>
      </w:r>
      <w:r w:rsidRPr="001D129D">
        <w:rPr>
          <w:color w:val="auto"/>
        </w:rPr>
        <w:t>m/s</w:t>
      </w:r>
      <w:r w:rsidRPr="001D129D">
        <w:rPr>
          <w:color w:val="auto"/>
        </w:rPr>
        <w:t>；</w:t>
      </w:r>
      <w:r w:rsidRPr="001D129D">
        <w:rPr>
          <w:color w:val="auto"/>
        </w:rPr>
        <w:t>2020</w:t>
      </w:r>
      <w:r w:rsidRPr="001D129D">
        <w:rPr>
          <w:color w:val="auto"/>
        </w:rPr>
        <w:t>年</w:t>
      </w:r>
      <w:r w:rsidR="00860596" w:rsidRPr="001D129D">
        <w:rPr>
          <w:rFonts w:hint="eastAsia"/>
          <w:color w:val="auto"/>
        </w:rPr>
        <w:t>6</w:t>
      </w:r>
      <w:r w:rsidRPr="001D129D">
        <w:rPr>
          <w:color w:val="auto"/>
        </w:rPr>
        <w:t>月</w:t>
      </w:r>
      <w:r w:rsidR="00860596" w:rsidRPr="001D129D">
        <w:rPr>
          <w:rFonts w:hint="eastAsia"/>
          <w:color w:val="auto"/>
        </w:rPr>
        <w:t>10</w:t>
      </w:r>
      <w:r w:rsidRPr="001D129D">
        <w:rPr>
          <w:color w:val="auto"/>
        </w:rPr>
        <w:t>日：晴，风速</w:t>
      </w:r>
      <w:r w:rsidR="00860596" w:rsidRPr="001D129D">
        <w:rPr>
          <w:rFonts w:hint="eastAsia"/>
          <w:color w:val="auto"/>
        </w:rPr>
        <w:t>1.7-2.7</w:t>
      </w:r>
      <w:r w:rsidRPr="001D129D">
        <w:rPr>
          <w:color w:val="auto"/>
        </w:rPr>
        <w:t>m/s</w:t>
      </w:r>
      <w:r w:rsidR="00860596" w:rsidRPr="001D129D">
        <w:rPr>
          <w:rFonts w:hint="eastAsia"/>
          <w:color w:val="auto"/>
        </w:rPr>
        <w:t>。</w:t>
      </w:r>
    </w:p>
    <w:p w14:paraId="2000C471" w14:textId="77777777" w:rsidR="007E6245" w:rsidRPr="001D129D" w:rsidRDefault="007E6245" w:rsidP="004A7ED7">
      <w:pPr>
        <w:numPr>
          <w:ilvl w:val="0"/>
          <w:numId w:val="20"/>
        </w:numPr>
        <w:ind w:firstLine="480"/>
        <w:rPr>
          <w:color w:val="auto"/>
        </w:rPr>
      </w:pPr>
      <w:r w:rsidRPr="001D129D">
        <w:rPr>
          <w:color w:val="auto"/>
        </w:rPr>
        <w:t>评价方法</w:t>
      </w:r>
    </w:p>
    <w:p w14:paraId="587CDE51" w14:textId="75EFE5A7" w:rsidR="007E6245" w:rsidRPr="001D129D" w:rsidRDefault="007E6245">
      <w:pPr>
        <w:ind w:firstLine="480"/>
        <w:rPr>
          <w:color w:val="auto"/>
        </w:rPr>
      </w:pPr>
      <w:r w:rsidRPr="001D129D">
        <w:rPr>
          <w:color w:val="auto"/>
        </w:rPr>
        <w:t>厂界周围执行《声环境质量标准》（</w:t>
      </w:r>
      <w:r w:rsidRPr="001D129D">
        <w:rPr>
          <w:color w:val="auto"/>
        </w:rPr>
        <w:t>GB3096</w:t>
      </w:r>
      <w:r w:rsidRPr="001D129D">
        <w:rPr>
          <w:color w:val="auto"/>
        </w:rPr>
        <w:t>－</w:t>
      </w:r>
      <w:r w:rsidRPr="001D129D">
        <w:rPr>
          <w:color w:val="auto"/>
        </w:rPr>
        <w:t>2008</w:t>
      </w:r>
      <w:r w:rsidRPr="001D129D">
        <w:rPr>
          <w:color w:val="auto"/>
        </w:rPr>
        <w:t>）中的</w:t>
      </w:r>
      <w:r w:rsidR="00860596" w:rsidRPr="001D129D">
        <w:rPr>
          <w:rFonts w:hint="eastAsia"/>
          <w:color w:val="auto"/>
        </w:rPr>
        <w:t>1</w:t>
      </w:r>
      <w:r w:rsidRPr="001D129D">
        <w:rPr>
          <w:color w:val="auto"/>
        </w:rPr>
        <w:t>类。声环境现状评价采用与相应标准限值对比的方法进行。</w:t>
      </w:r>
    </w:p>
    <w:p w14:paraId="4969BD44" w14:textId="77777777" w:rsidR="007E6245" w:rsidRPr="001D129D" w:rsidRDefault="007E6245" w:rsidP="004A7ED7">
      <w:pPr>
        <w:numPr>
          <w:ilvl w:val="0"/>
          <w:numId w:val="20"/>
        </w:numPr>
        <w:ind w:firstLine="480"/>
        <w:rPr>
          <w:color w:val="auto"/>
        </w:rPr>
      </w:pPr>
      <w:r w:rsidRPr="001D129D">
        <w:rPr>
          <w:color w:val="auto"/>
        </w:rPr>
        <w:t>监测结果及评价</w:t>
      </w:r>
    </w:p>
    <w:p w14:paraId="788EAC7F" w14:textId="77777777" w:rsidR="007E6245" w:rsidRPr="001D129D" w:rsidRDefault="007E6245">
      <w:pPr>
        <w:ind w:firstLine="480"/>
        <w:rPr>
          <w:color w:val="auto"/>
        </w:rPr>
      </w:pPr>
      <w:r w:rsidRPr="001D129D">
        <w:rPr>
          <w:color w:val="auto"/>
        </w:rPr>
        <w:t>噪声监测结果列于表</w:t>
      </w:r>
      <w:r w:rsidRPr="001D129D">
        <w:rPr>
          <w:color w:val="auto"/>
        </w:rPr>
        <w:t>4.3-11</w:t>
      </w:r>
      <w:r w:rsidRPr="001D129D">
        <w:rPr>
          <w:color w:val="auto"/>
        </w:rPr>
        <w:t>。</w:t>
      </w:r>
    </w:p>
    <w:p w14:paraId="147C7954" w14:textId="77777777" w:rsidR="007E6245" w:rsidRPr="001D129D" w:rsidRDefault="007E6245">
      <w:pPr>
        <w:ind w:firstLineChars="0" w:firstLine="0"/>
        <w:jc w:val="center"/>
        <w:rPr>
          <w:color w:val="auto"/>
        </w:rPr>
      </w:pPr>
      <w:r w:rsidRPr="001D129D">
        <w:rPr>
          <w:b/>
          <w:bCs/>
          <w:color w:val="auto"/>
        </w:rPr>
        <w:t>表</w:t>
      </w:r>
      <w:r w:rsidRPr="001D129D">
        <w:rPr>
          <w:b/>
          <w:bCs/>
          <w:color w:val="auto"/>
        </w:rPr>
        <w:t xml:space="preserve">4.3-11  </w:t>
      </w:r>
      <w:r w:rsidRPr="001D129D">
        <w:rPr>
          <w:b/>
          <w:bCs/>
          <w:color w:val="auto"/>
        </w:rPr>
        <w:t>噪声监测结果</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031"/>
        <w:gridCol w:w="1158"/>
        <w:gridCol w:w="1158"/>
        <w:gridCol w:w="1158"/>
        <w:gridCol w:w="1158"/>
        <w:gridCol w:w="1275"/>
        <w:gridCol w:w="1134"/>
      </w:tblGrid>
      <w:tr w:rsidR="001D129D" w:rsidRPr="001D129D" w14:paraId="033FAF90" w14:textId="5535FA2C" w:rsidTr="00860596">
        <w:trPr>
          <w:trHeight w:val="397"/>
          <w:jc w:val="center"/>
        </w:trPr>
        <w:tc>
          <w:tcPr>
            <w:tcW w:w="2031" w:type="dxa"/>
            <w:vMerge w:val="restart"/>
            <w:tcBorders>
              <w:tl2br w:val="nil"/>
              <w:tr2bl w:val="nil"/>
            </w:tcBorders>
            <w:shd w:val="clear" w:color="auto" w:fill="auto"/>
            <w:vAlign w:val="center"/>
          </w:tcPr>
          <w:p w14:paraId="0647424B" w14:textId="77777777" w:rsidR="00860596" w:rsidRPr="001D129D" w:rsidRDefault="00860596" w:rsidP="00860596">
            <w:pPr>
              <w:pStyle w:val="ad"/>
              <w:jc w:val="center"/>
              <w:rPr>
                <w:b/>
                <w:bCs/>
              </w:rPr>
            </w:pPr>
            <w:r w:rsidRPr="001D129D">
              <w:rPr>
                <w:b/>
                <w:bCs/>
              </w:rPr>
              <w:t>测点号</w:t>
            </w:r>
          </w:p>
        </w:tc>
        <w:tc>
          <w:tcPr>
            <w:tcW w:w="4632" w:type="dxa"/>
            <w:gridSpan w:val="4"/>
            <w:tcBorders>
              <w:tl2br w:val="nil"/>
              <w:tr2bl w:val="nil"/>
            </w:tcBorders>
            <w:shd w:val="clear" w:color="auto" w:fill="auto"/>
            <w:vAlign w:val="center"/>
          </w:tcPr>
          <w:p w14:paraId="76C6E240" w14:textId="77777777" w:rsidR="00860596" w:rsidRPr="001D129D" w:rsidRDefault="00860596" w:rsidP="00860596">
            <w:pPr>
              <w:pStyle w:val="ad"/>
              <w:jc w:val="center"/>
              <w:rPr>
                <w:b/>
                <w:bCs/>
              </w:rPr>
            </w:pPr>
            <w:r w:rsidRPr="001D129D">
              <w:rPr>
                <w:b/>
                <w:bCs/>
              </w:rPr>
              <w:t>实测值，</w:t>
            </w:r>
            <w:proofErr w:type="spellStart"/>
            <w:r w:rsidRPr="001D129D">
              <w:rPr>
                <w:b/>
                <w:bCs/>
              </w:rPr>
              <w:t>LeqdB</w:t>
            </w:r>
            <w:proofErr w:type="spellEnd"/>
            <w:r w:rsidRPr="001D129D">
              <w:rPr>
                <w:b/>
                <w:bCs/>
              </w:rPr>
              <w:t>(A)</w:t>
            </w:r>
          </w:p>
        </w:tc>
        <w:tc>
          <w:tcPr>
            <w:tcW w:w="1275" w:type="dxa"/>
            <w:vMerge w:val="restart"/>
            <w:tcBorders>
              <w:tl2br w:val="nil"/>
              <w:tr2bl w:val="nil"/>
            </w:tcBorders>
            <w:shd w:val="clear" w:color="auto" w:fill="auto"/>
            <w:vAlign w:val="center"/>
          </w:tcPr>
          <w:p w14:paraId="46E2BB7E" w14:textId="77777777" w:rsidR="00860596" w:rsidRPr="001D129D" w:rsidRDefault="00860596" w:rsidP="00860596">
            <w:pPr>
              <w:pStyle w:val="ad"/>
              <w:jc w:val="center"/>
              <w:rPr>
                <w:b/>
                <w:bCs/>
              </w:rPr>
            </w:pPr>
            <w:r w:rsidRPr="001D129D">
              <w:rPr>
                <w:b/>
                <w:bCs/>
              </w:rPr>
              <w:t>标准</w:t>
            </w:r>
          </w:p>
        </w:tc>
        <w:tc>
          <w:tcPr>
            <w:tcW w:w="1134" w:type="dxa"/>
            <w:vMerge w:val="restart"/>
            <w:tcBorders>
              <w:tl2br w:val="nil"/>
              <w:tr2bl w:val="nil"/>
            </w:tcBorders>
            <w:vAlign w:val="center"/>
          </w:tcPr>
          <w:p w14:paraId="12CB4C4B" w14:textId="59876F4B" w:rsidR="00860596" w:rsidRPr="001D129D" w:rsidRDefault="00860596" w:rsidP="00860596">
            <w:pPr>
              <w:pStyle w:val="ad"/>
              <w:jc w:val="center"/>
              <w:rPr>
                <w:b/>
                <w:bCs/>
              </w:rPr>
            </w:pPr>
            <w:r w:rsidRPr="001D129D">
              <w:rPr>
                <w:rFonts w:hint="eastAsia"/>
                <w:b/>
                <w:bCs/>
              </w:rPr>
              <w:t>达标情况</w:t>
            </w:r>
          </w:p>
        </w:tc>
      </w:tr>
      <w:tr w:rsidR="001D129D" w:rsidRPr="001D129D" w14:paraId="5D1C709C" w14:textId="1C3A98B6" w:rsidTr="00860596">
        <w:trPr>
          <w:trHeight w:val="397"/>
          <w:jc w:val="center"/>
        </w:trPr>
        <w:tc>
          <w:tcPr>
            <w:tcW w:w="2031" w:type="dxa"/>
            <w:vMerge/>
            <w:tcBorders>
              <w:tl2br w:val="nil"/>
              <w:tr2bl w:val="nil"/>
            </w:tcBorders>
            <w:shd w:val="clear" w:color="auto" w:fill="auto"/>
            <w:vAlign w:val="center"/>
          </w:tcPr>
          <w:p w14:paraId="3D3ED22C" w14:textId="77777777" w:rsidR="00860596" w:rsidRPr="001D129D" w:rsidRDefault="00860596" w:rsidP="00860596">
            <w:pPr>
              <w:pStyle w:val="ad"/>
              <w:jc w:val="center"/>
              <w:rPr>
                <w:b/>
                <w:bCs/>
              </w:rPr>
            </w:pPr>
          </w:p>
        </w:tc>
        <w:tc>
          <w:tcPr>
            <w:tcW w:w="2316" w:type="dxa"/>
            <w:gridSpan w:val="2"/>
            <w:tcBorders>
              <w:tl2br w:val="nil"/>
              <w:tr2bl w:val="nil"/>
            </w:tcBorders>
            <w:shd w:val="clear" w:color="auto" w:fill="auto"/>
            <w:vAlign w:val="center"/>
          </w:tcPr>
          <w:p w14:paraId="2E11B7EE" w14:textId="77777777" w:rsidR="00860596" w:rsidRPr="001D129D" w:rsidRDefault="00860596" w:rsidP="00860596">
            <w:pPr>
              <w:pStyle w:val="ad"/>
              <w:jc w:val="center"/>
              <w:rPr>
                <w:b/>
                <w:bCs/>
              </w:rPr>
            </w:pPr>
            <w:r w:rsidRPr="001D129D">
              <w:rPr>
                <w:b/>
                <w:bCs/>
              </w:rPr>
              <w:t>2020</w:t>
            </w:r>
            <w:r w:rsidRPr="001D129D">
              <w:rPr>
                <w:b/>
                <w:bCs/>
              </w:rPr>
              <w:t>年</w:t>
            </w:r>
            <w:r w:rsidRPr="001D129D">
              <w:rPr>
                <w:b/>
                <w:bCs/>
              </w:rPr>
              <w:t>4</w:t>
            </w:r>
            <w:r w:rsidRPr="001D129D">
              <w:rPr>
                <w:b/>
                <w:bCs/>
              </w:rPr>
              <w:t>月</w:t>
            </w:r>
            <w:r w:rsidRPr="001D129D">
              <w:rPr>
                <w:b/>
                <w:bCs/>
              </w:rPr>
              <w:t>15</w:t>
            </w:r>
            <w:r w:rsidRPr="001D129D">
              <w:rPr>
                <w:b/>
                <w:bCs/>
              </w:rPr>
              <w:t>日</w:t>
            </w:r>
          </w:p>
        </w:tc>
        <w:tc>
          <w:tcPr>
            <w:tcW w:w="2316" w:type="dxa"/>
            <w:gridSpan w:val="2"/>
            <w:tcBorders>
              <w:tl2br w:val="nil"/>
              <w:tr2bl w:val="nil"/>
            </w:tcBorders>
            <w:shd w:val="clear" w:color="auto" w:fill="auto"/>
            <w:vAlign w:val="center"/>
          </w:tcPr>
          <w:p w14:paraId="78C9FD0D" w14:textId="6EA5FD0A" w:rsidR="00860596" w:rsidRPr="001D129D" w:rsidRDefault="00860596" w:rsidP="00860596">
            <w:pPr>
              <w:pStyle w:val="ad"/>
              <w:jc w:val="center"/>
              <w:rPr>
                <w:b/>
                <w:bCs/>
              </w:rPr>
            </w:pPr>
            <w:r w:rsidRPr="001D129D">
              <w:rPr>
                <w:b/>
                <w:bCs/>
              </w:rPr>
              <w:t>2020</w:t>
            </w:r>
            <w:r w:rsidRPr="001D129D">
              <w:rPr>
                <w:b/>
                <w:bCs/>
              </w:rPr>
              <w:t>年</w:t>
            </w:r>
            <w:r w:rsidRPr="001D129D">
              <w:rPr>
                <w:b/>
                <w:bCs/>
              </w:rPr>
              <w:t>4</w:t>
            </w:r>
            <w:r w:rsidRPr="001D129D">
              <w:rPr>
                <w:b/>
                <w:bCs/>
              </w:rPr>
              <w:t>月</w:t>
            </w:r>
            <w:r w:rsidRPr="001D129D">
              <w:rPr>
                <w:b/>
                <w:bCs/>
              </w:rPr>
              <w:t>16</w:t>
            </w:r>
            <w:r w:rsidRPr="001D129D">
              <w:rPr>
                <w:b/>
                <w:bCs/>
              </w:rPr>
              <w:t>日</w:t>
            </w:r>
            <w:r w:rsidR="000710EC" w:rsidRPr="001D129D">
              <w:rPr>
                <w:rFonts w:hint="eastAsia"/>
                <w:b/>
                <w:bCs/>
              </w:rPr>
              <w:t>~17</w:t>
            </w:r>
            <w:r w:rsidR="000710EC" w:rsidRPr="001D129D">
              <w:rPr>
                <w:rFonts w:hint="eastAsia"/>
                <w:b/>
                <w:bCs/>
              </w:rPr>
              <w:t>日（凌晨）</w:t>
            </w:r>
          </w:p>
        </w:tc>
        <w:tc>
          <w:tcPr>
            <w:tcW w:w="1275" w:type="dxa"/>
            <w:vMerge/>
            <w:tcBorders>
              <w:tl2br w:val="nil"/>
              <w:tr2bl w:val="nil"/>
            </w:tcBorders>
            <w:shd w:val="clear" w:color="auto" w:fill="auto"/>
            <w:vAlign w:val="center"/>
          </w:tcPr>
          <w:p w14:paraId="77FDC285" w14:textId="77777777" w:rsidR="00860596" w:rsidRPr="001D129D" w:rsidRDefault="00860596" w:rsidP="00860596">
            <w:pPr>
              <w:pStyle w:val="ad"/>
              <w:jc w:val="center"/>
              <w:rPr>
                <w:b/>
                <w:bCs/>
              </w:rPr>
            </w:pPr>
          </w:p>
        </w:tc>
        <w:tc>
          <w:tcPr>
            <w:tcW w:w="1134" w:type="dxa"/>
            <w:vMerge/>
            <w:tcBorders>
              <w:tl2br w:val="nil"/>
              <w:tr2bl w:val="nil"/>
            </w:tcBorders>
            <w:vAlign w:val="center"/>
          </w:tcPr>
          <w:p w14:paraId="0F015231" w14:textId="77777777" w:rsidR="00860596" w:rsidRPr="001D129D" w:rsidRDefault="00860596" w:rsidP="00860596">
            <w:pPr>
              <w:pStyle w:val="ad"/>
              <w:jc w:val="center"/>
              <w:rPr>
                <w:b/>
                <w:bCs/>
              </w:rPr>
            </w:pPr>
          </w:p>
        </w:tc>
      </w:tr>
      <w:tr w:rsidR="001D129D" w:rsidRPr="001D129D" w14:paraId="76B77F2A" w14:textId="40BACDA2" w:rsidTr="00860596">
        <w:trPr>
          <w:trHeight w:val="397"/>
          <w:jc w:val="center"/>
        </w:trPr>
        <w:tc>
          <w:tcPr>
            <w:tcW w:w="2031" w:type="dxa"/>
            <w:vMerge/>
            <w:tcBorders>
              <w:tl2br w:val="nil"/>
              <w:tr2bl w:val="nil"/>
            </w:tcBorders>
            <w:shd w:val="clear" w:color="auto" w:fill="auto"/>
            <w:vAlign w:val="center"/>
          </w:tcPr>
          <w:p w14:paraId="2718FA19" w14:textId="77777777" w:rsidR="00860596" w:rsidRPr="001D129D" w:rsidRDefault="00860596" w:rsidP="00860596">
            <w:pPr>
              <w:pStyle w:val="ad"/>
              <w:jc w:val="center"/>
            </w:pPr>
          </w:p>
        </w:tc>
        <w:tc>
          <w:tcPr>
            <w:tcW w:w="1158" w:type="dxa"/>
            <w:tcBorders>
              <w:tl2br w:val="nil"/>
              <w:tr2bl w:val="nil"/>
            </w:tcBorders>
            <w:shd w:val="clear" w:color="auto" w:fill="auto"/>
            <w:vAlign w:val="center"/>
          </w:tcPr>
          <w:p w14:paraId="043F5A5E" w14:textId="77777777" w:rsidR="00860596" w:rsidRPr="001D129D" w:rsidRDefault="00860596" w:rsidP="00860596">
            <w:pPr>
              <w:pStyle w:val="ad"/>
              <w:jc w:val="center"/>
              <w:rPr>
                <w:b/>
                <w:bCs/>
              </w:rPr>
            </w:pPr>
            <w:r w:rsidRPr="001D129D">
              <w:rPr>
                <w:b/>
                <w:bCs/>
              </w:rPr>
              <w:t>昼间</w:t>
            </w:r>
          </w:p>
        </w:tc>
        <w:tc>
          <w:tcPr>
            <w:tcW w:w="1158" w:type="dxa"/>
            <w:tcBorders>
              <w:tl2br w:val="nil"/>
              <w:tr2bl w:val="nil"/>
            </w:tcBorders>
            <w:shd w:val="clear" w:color="auto" w:fill="auto"/>
            <w:vAlign w:val="center"/>
          </w:tcPr>
          <w:p w14:paraId="0D7A6DFE" w14:textId="77777777" w:rsidR="00860596" w:rsidRPr="001D129D" w:rsidRDefault="00860596" w:rsidP="00860596">
            <w:pPr>
              <w:pStyle w:val="ad"/>
              <w:jc w:val="center"/>
              <w:rPr>
                <w:b/>
                <w:bCs/>
              </w:rPr>
            </w:pPr>
            <w:r w:rsidRPr="001D129D">
              <w:rPr>
                <w:b/>
                <w:bCs/>
              </w:rPr>
              <w:t>夜间</w:t>
            </w:r>
          </w:p>
        </w:tc>
        <w:tc>
          <w:tcPr>
            <w:tcW w:w="1158" w:type="dxa"/>
            <w:tcBorders>
              <w:tl2br w:val="nil"/>
              <w:tr2bl w:val="nil"/>
            </w:tcBorders>
            <w:shd w:val="clear" w:color="auto" w:fill="auto"/>
            <w:vAlign w:val="center"/>
          </w:tcPr>
          <w:p w14:paraId="2CDA5256" w14:textId="77777777" w:rsidR="00860596" w:rsidRPr="001D129D" w:rsidRDefault="00860596" w:rsidP="00860596">
            <w:pPr>
              <w:pStyle w:val="ad"/>
              <w:jc w:val="center"/>
              <w:rPr>
                <w:b/>
                <w:bCs/>
              </w:rPr>
            </w:pPr>
            <w:r w:rsidRPr="001D129D">
              <w:rPr>
                <w:b/>
                <w:bCs/>
              </w:rPr>
              <w:t>昼间</w:t>
            </w:r>
          </w:p>
        </w:tc>
        <w:tc>
          <w:tcPr>
            <w:tcW w:w="1158" w:type="dxa"/>
            <w:tcBorders>
              <w:tl2br w:val="nil"/>
              <w:tr2bl w:val="nil"/>
            </w:tcBorders>
            <w:shd w:val="clear" w:color="auto" w:fill="auto"/>
            <w:vAlign w:val="center"/>
          </w:tcPr>
          <w:p w14:paraId="4E957566" w14:textId="77777777" w:rsidR="00860596" w:rsidRPr="001D129D" w:rsidRDefault="00860596" w:rsidP="00860596">
            <w:pPr>
              <w:pStyle w:val="ad"/>
              <w:jc w:val="center"/>
              <w:rPr>
                <w:b/>
                <w:bCs/>
              </w:rPr>
            </w:pPr>
            <w:r w:rsidRPr="001D129D">
              <w:rPr>
                <w:b/>
                <w:bCs/>
              </w:rPr>
              <w:t>夜间</w:t>
            </w:r>
          </w:p>
        </w:tc>
        <w:tc>
          <w:tcPr>
            <w:tcW w:w="1275" w:type="dxa"/>
            <w:vMerge/>
            <w:tcBorders>
              <w:tl2br w:val="nil"/>
              <w:tr2bl w:val="nil"/>
            </w:tcBorders>
            <w:shd w:val="clear" w:color="auto" w:fill="auto"/>
            <w:vAlign w:val="center"/>
          </w:tcPr>
          <w:p w14:paraId="56C5A0D2" w14:textId="77777777" w:rsidR="00860596" w:rsidRPr="001D129D" w:rsidRDefault="00860596" w:rsidP="00860596">
            <w:pPr>
              <w:pStyle w:val="ad"/>
              <w:jc w:val="center"/>
            </w:pPr>
          </w:p>
        </w:tc>
        <w:tc>
          <w:tcPr>
            <w:tcW w:w="1134" w:type="dxa"/>
            <w:vMerge/>
            <w:tcBorders>
              <w:tl2br w:val="nil"/>
              <w:tr2bl w:val="nil"/>
            </w:tcBorders>
            <w:vAlign w:val="center"/>
          </w:tcPr>
          <w:p w14:paraId="596FA3A8" w14:textId="77777777" w:rsidR="00860596" w:rsidRPr="001D129D" w:rsidRDefault="00860596" w:rsidP="00860596">
            <w:pPr>
              <w:pStyle w:val="ad"/>
              <w:jc w:val="center"/>
            </w:pPr>
          </w:p>
        </w:tc>
      </w:tr>
      <w:tr w:rsidR="001D129D" w:rsidRPr="001D129D" w14:paraId="17FD191B" w14:textId="2AE63BC6" w:rsidTr="00860596">
        <w:trPr>
          <w:trHeight w:val="397"/>
          <w:jc w:val="center"/>
        </w:trPr>
        <w:tc>
          <w:tcPr>
            <w:tcW w:w="2031" w:type="dxa"/>
            <w:tcBorders>
              <w:tl2br w:val="nil"/>
              <w:tr2bl w:val="nil"/>
            </w:tcBorders>
            <w:shd w:val="clear" w:color="auto" w:fill="auto"/>
            <w:vAlign w:val="center"/>
          </w:tcPr>
          <w:p w14:paraId="78965727" w14:textId="10F41E27" w:rsidR="00860596" w:rsidRPr="001D129D" w:rsidRDefault="00860596" w:rsidP="00860596">
            <w:pPr>
              <w:pStyle w:val="ad"/>
              <w:jc w:val="center"/>
            </w:pPr>
            <w:r w:rsidRPr="001D129D">
              <w:rPr>
                <w:rFonts w:hint="eastAsia"/>
              </w:rPr>
              <w:t>N</w:t>
            </w:r>
            <w:r w:rsidRPr="001D129D">
              <w:t>1</w:t>
            </w:r>
            <w:r w:rsidRPr="001D129D">
              <w:rPr>
                <w:rFonts w:hint="eastAsia"/>
              </w:rPr>
              <w:t>厂界外东</w:t>
            </w:r>
            <w:r w:rsidRPr="001D129D">
              <w:rPr>
                <w:rFonts w:hint="eastAsia"/>
              </w:rPr>
              <w:t xml:space="preserve"> </w:t>
            </w:r>
            <w:r w:rsidRPr="001D129D">
              <w:t xml:space="preserve">1m </w:t>
            </w:r>
            <w:r w:rsidRPr="001D129D">
              <w:rPr>
                <w:rFonts w:hint="eastAsia"/>
              </w:rPr>
              <w:t>处</w:t>
            </w:r>
          </w:p>
        </w:tc>
        <w:tc>
          <w:tcPr>
            <w:tcW w:w="1158" w:type="dxa"/>
            <w:tcBorders>
              <w:tl2br w:val="nil"/>
              <w:tr2bl w:val="nil"/>
            </w:tcBorders>
            <w:shd w:val="clear" w:color="auto" w:fill="auto"/>
            <w:vAlign w:val="center"/>
          </w:tcPr>
          <w:p w14:paraId="3A9A7EC3" w14:textId="0DB6043B" w:rsidR="00860596" w:rsidRPr="001D129D" w:rsidRDefault="00860596" w:rsidP="00860596">
            <w:pPr>
              <w:pStyle w:val="ad"/>
              <w:jc w:val="center"/>
            </w:pPr>
            <w:r w:rsidRPr="001D129D">
              <w:rPr>
                <w:rFonts w:eastAsia="等线"/>
              </w:rPr>
              <w:t>51.9</w:t>
            </w:r>
          </w:p>
        </w:tc>
        <w:tc>
          <w:tcPr>
            <w:tcW w:w="1158" w:type="dxa"/>
            <w:tcBorders>
              <w:tl2br w:val="nil"/>
              <w:tr2bl w:val="nil"/>
            </w:tcBorders>
            <w:shd w:val="clear" w:color="auto" w:fill="auto"/>
            <w:vAlign w:val="center"/>
          </w:tcPr>
          <w:p w14:paraId="53FDC19A" w14:textId="436AB8B1" w:rsidR="00860596" w:rsidRPr="001D129D" w:rsidRDefault="00860596" w:rsidP="00860596">
            <w:pPr>
              <w:pStyle w:val="ad"/>
              <w:jc w:val="center"/>
            </w:pPr>
            <w:r w:rsidRPr="001D129D">
              <w:rPr>
                <w:rFonts w:eastAsia="等线"/>
              </w:rPr>
              <w:t>43.8</w:t>
            </w:r>
          </w:p>
        </w:tc>
        <w:tc>
          <w:tcPr>
            <w:tcW w:w="1158" w:type="dxa"/>
            <w:tcBorders>
              <w:tl2br w:val="nil"/>
              <w:tr2bl w:val="nil"/>
            </w:tcBorders>
            <w:shd w:val="clear" w:color="auto" w:fill="auto"/>
            <w:vAlign w:val="center"/>
          </w:tcPr>
          <w:p w14:paraId="48F904B7" w14:textId="4ECD0B12" w:rsidR="00860596" w:rsidRPr="001D129D" w:rsidRDefault="00860596" w:rsidP="00860596">
            <w:pPr>
              <w:pStyle w:val="ad"/>
              <w:jc w:val="center"/>
            </w:pPr>
            <w:r w:rsidRPr="001D129D">
              <w:rPr>
                <w:rFonts w:eastAsia="等线"/>
              </w:rPr>
              <w:t>52.8</w:t>
            </w:r>
          </w:p>
        </w:tc>
        <w:tc>
          <w:tcPr>
            <w:tcW w:w="1158" w:type="dxa"/>
            <w:tcBorders>
              <w:tl2br w:val="nil"/>
              <w:tr2bl w:val="nil"/>
            </w:tcBorders>
            <w:shd w:val="clear" w:color="auto" w:fill="auto"/>
            <w:vAlign w:val="center"/>
          </w:tcPr>
          <w:p w14:paraId="1436BD2B" w14:textId="369CB7C5" w:rsidR="00860596" w:rsidRPr="001D129D" w:rsidRDefault="00860596" w:rsidP="00860596">
            <w:pPr>
              <w:pStyle w:val="ad"/>
              <w:jc w:val="center"/>
            </w:pPr>
            <w:r w:rsidRPr="001D129D">
              <w:rPr>
                <w:rFonts w:eastAsia="等线"/>
              </w:rPr>
              <w:t>42.7</w:t>
            </w:r>
          </w:p>
        </w:tc>
        <w:tc>
          <w:tcPr>
            <w:tcW w:w="1275" w:type="dxa"/>
            <w:tcBorders>
              <w:tl2br w:val="nil"/>
              <w:tr2bl w:val="nil"/>
            </w:tcBorders>
            <w:shd w:val="clear" w:color="auto" w:fill="auto"/>
            <w:vAlign w:val="center"/>
          </w:tcPr>
          <w:p w14:paraId="1303E88D" w14:textId="698E1661" w:rsidR="00860596" w:rsidRPr="001D129D" w:rsidRDefault="00860596" w:rsidP="00860596">
            <w:pPr>
              <w:pStyle w:val="ad"/>
              <w:jc w:val="center"/>
            </w:pPr>
            <w:r w:rsidRPr="001D129D">
              <w:rPr>
                <w:rFonts w:hint="eastAsia"/>
              </w:rPr>
              <w:t>1</w:t>
            </w:r>
            <w:r w:rsidRPr="001D129D">
              <w:rPr>
                <w:rFonts w:hint="eastAsia"/>
              </w:rPr>
              <w:t>类</w:t>
            </w:r>
          </w:p>
        </w:tc>
        <w:tc>
          <w:tcPr>
            <w:tcW w:w="1134" w:type="dxa"/>
            <w:tcBorders>
              <w:tl2br w:val="nil"/>
              <w:tr2bl w:val="nil"/>
            </w:tcBorders>
            <w:vAlign w:val="center"/>
          </w:tcPr>
          <w:p w14:paraId="5D8FE94E" w14:textId="5EAB7925" w:rsidR="00860596" w:rsidRPr="001D129D" w:rsidRDefault="00860596" w:rsidP="00860596">
            <w:pPr>
              <w:pStyle w:val="ad"/>
              <w:jc w:val="center"/>
            </w:pPr>
            <w:r w:rsidRPr="001D129D">
              <w:rPr>
                <w:rFonts w:hint="eastAsia"/>
              </w:rPr>
              <w:t>达标</w:t>
            </w:r>
          </w:p>
        </w:tc>
      </w:tr>
      <w:tr w:rsidR="001D129D" w:rsidRPr="001D129D" w14:paraId="4D64C2AC" w14:textId="74F62F06" w:rsidTr="00860596">
        <w:trPr>
          <w:trHeight w:val="397"/>
          <w:jc w:val="center"/>
        </w:trPr>
        <w:tc>
          <w:tcPr>
            <w:tcW w:w="2031" w:type="dxa"/>
            <w:tcBorders>
              <w:tl2br w:val="nil"/>
              <w:tr2bl w:val="nil"/>
            </w:tcBorders>
            <w:shd w:val="clear" w:color="auto" w:fill="auto"/>
            <w:vAlign w:val="center"/>
          </w:tcPr>
          <w:p w14:paraId="63B8D6E8" w14:textId="52B4AF18" w:rsidR="00860596" w:rsidRPr="001D129D" w:rsidRDefault="00860596" w:rsidP="00860596">
            <w:pPr>
              <w:pStyle w:val="ad"/>
              <w:jc w:val="center"/>
            </w:pPr>
            <w:r w:rsidRPr="001D129D">
              <w:rPr>
                <w:rFonts w:hint="eastAsia"/>
              </w:rPr>
              <w:t>N</w:t>
            </w:r>
            <w:r w:rsidRPr="001D129D">
              <w:t>2</w:t>
            </w:r>
            <w:r w:rsidRPr="001D129D">
              <w:rPr>
                <w:rFonts w:hint="eastAsia"/>
              </w:rPr>
              <w:t>厂界外东</w:t>
            </w:r>
            <w:r w:rsidRPr="001D129D">
              <w:rPr>
                <w:rFonts w:hint="eastAsia"/>
              </w:rPr>
              <w:t xml:space="preserve"> </w:t>
            </w:r>
            <w:r w:rsidRPr="001D129D">
              <w:t xml:space="preserve">1m </w:t>
            </w:r>
            <w:r w:rsidRPr="001D129D">
              <w:rPr>
                <w:rFonts w:hint="eastAsia"/>
              </w:rPr>
              <w:t>处</w:t>
            </w:r>
          </w:p>
        </w:tc>
        <w:tc>
          <w:tcPr>
            <w:tcW w:w="1158" w:type="dxa"/>
            <w:tcBorders>
              <w:tl2br w:val="nil"/>
              <w:tr2bl w:val="nil"/>
            </w:tcBorders>
            <w:shd w:val="clear" w:color="auto" w:fill="auto"/>
            <w:vAlign w:val="center"/>
          </w:tcPr>
          <w:p w14:paraId="451961AA" w14:textId="5E9F7206" w:rsidR="00860596" w:rsidRPr="001D129D" w:rsidRDefault="00860596" w:rsidP="00860596">
            <w:pPr>
              <w:pStyle w:val="ad"/>
              <w:jc w:val="center"/>
            </w:pPr>
            <w:r w:rsidRPr="001D129D">
              <w:rPr>
                <w:rFonts w:eastAsia="等线"/>
              </w:rPr>
              <w:t>51.7</w:t>
            </w:r>
          </w:p>
        </w:tc>
        <w:tc>
          <w:tcPr>
            <w:tcW w:w="1158" w:type="dxa"/>
            <w:tcBorders>
              <w:tl2br w:val="nil"/>
              <w:tr2bl w:val="nil"/>
            </w:tcBorders>
            <w:shd w:val="clear" w:color="auto" w:fill="auto"/>
            <w:vAlign w:val="center"/>
          </w:tcPr>
          <w:p w14:paraId="79C4995C" w14:textId="0C31391C" w:rsidR="00860596" w:rsidRPr="001D129D" w:rsidRDefault="00860596" w:rsidP="00860596">
            <w:pPr>
              <w:pStyle w:val="ad"/>
              <w:jc w:val="center"/>
            </w:pPr>
            <w:r w:rsidRPr="001D129D">
              <w:rPr>
                <w:rFonts w:eastAsia="等线"/>
              </w:rPr>
              <w:t>43.9</w:t>
            </w:r>
          </w:p>
        </w:tc>
        <w:tc>
          <w:tcPr>
            <w:tcW w:w="1158" w:type="dxa"/>
            <w:tcBorders>
              <w:tl2br w:val="nil"/>
              <w:tr2bl w:val="nil"/>
            </w:tcBorders>
            <w:shd w:val="clear" w:color="auto" w:fill="auto"/>
            <w:vAlign w:val="center"/>
          </w:tcPr>
          <w:p w14:paraId="063C6020" w14:textId="636EDF0F" w:rsidR="00860596" w:rsidRPr="001D129D" w:rsidRDefault="00860596" w:rsidP="00860596">
            <w:pPr>
              <w:pStyle w:val="ad"/>
              <w:jc w:val="center"/>
            </w:pPr>
            <w:r w:rsidRPr="001D129D">
              <w:rPr>
                <w:rFonts w:eastAsia="等线"/>
              </w:rPr>
              <w:t>53.2</w:t>
            </w:r>
          </w:p>
        </w:tc>
        <w:tc>
          <w:tcPr>
            <w:tcW w:w="1158" w:type="dxa"/>
            <w:tcBorders>
              <w:tl2br w:val="nil"/>
              <w:tr2bl w:val="nil"/>
            </w:tcBorders>
            <w:shd w:val="clear" w:color="auto" w:fill="auto"/>
            <w:vAlign w:val="center"/>
          </w:tcPr>
          <w:p w14:paraId="55406F49" w14:textId="002FD88D" w:rsidR="00860596" w:rsidRPr="001D129D" w:rsidRDefault="00860596" w:rsidP="00860596">
            <w:pPr>
              <w:pStyle w:val="ad"/>
              <w:jc w:val="center"/>
            </w:pPr>
            <w:r w:rsidRPr="001D129D">
              <w:rPr>
                <w:rFonts w:eastAsia="等线"/>
              </w:rPr>
              <w:t>44</w:t>
            </w:r>
          </w:p>
        </w:tc>
        <w:tc>
          <w:tcPr>
            <w:tcW w:w="1275" w:type="dxa"/>
            <w:tcBorders>
              <w:tl2br w:val="nil"/>
              <w:tr2bl w:val="nil"/>
            </w:tcBorders>
            <w:shd w:val="clear" w:color="auto" w:fill="auto"/>
          </w:tcPr>
          <w:p w14:paraId="23FA1E2F" w14:textId="7F1DB68E" w:rsidR="00860596" w:rsidRPr="001D129D" w:rsidRDefault="00860596" w:rsidP="00860596">
            <w:pPr>
              <w:pStyle w:val="ad"/>
              <w:jc w:val="center"/>
            </w:pPr>
            <w:r w:rsidRPr="001D129D">
              <w:rPr>
                <w:rFonts w:hint="eastAsia"/>
              </w:rPr>
              <w:t>1</w:t>
            </w:r>
            <w:r w:rsidRPr="001D129D">
              <w:rPr>
                <w:rFonts w:hint="eastAsia"/>
              </w:rPr>
              <w:t>类</w:t>
            </w:r>
          </w:p>
        </w:tc>
        <w:tc>
          <w:tcPr>
            <w:tcW w:w="1134" w:type="dxa"/>
            <w:tcBorders>
              <w:tl2br w:val="nil"/>
              <w:tr2bl w:val="nil"/>
            </w:tcBorders>
            <w:vAlign w:val="center"/>
          </w:tcPr>
          <w:p w14:paraId="2376E348" w14:textId="08F58506" w:rsidR="00860596" w:rsidRPr="001D129D" w:rsidRDefault="00860596" w:rsidP="00860596">
            <w:pPr>
              <w:pStyle w:val="ad"/>
              <w:jc w:val="center"/>
            </w:pPr>
            <w:r w:rsidRPr="001D129D">
              <w:rPr>
                <w:rFonts w:hint="eastAsia"/>
              </w:rPr>
              <w:t>达标</w:t>
            </w:r>
          </w:p>
        </w:tc>
      </w:tr>
      <w:tr w:rsidR="001D129D" w:rsidRPr="001D129D" w14:paraId="7C16BB0E" w14:textId="22F9FC6D" w:rsidTr="00860596">
        <w:trPr>
          <w:trHeight w:val="397"/>
          <w:jc w:val="center"/>
        </w:trPr>
        <w:tc>
          <w:tcPr>
            <w:tcW w:w="2031" w:type="dxa"/>
            <w:tcBorders>
              <w:tl2br w:val="nil"/>
              <w:tr2bl w:val="nil"/>
            </w:tcBorders>
            <w:shd w:val="clear" w:color="auto" w:fill="auto"/>
            <w:vAlign w:val="center"/>
          </w:tcPr>
          <w:p w14:paraId="2D8D12E8" w14:textId="47D764BD" w:rsidR="00860596" w:rsidRPr="001D129D" w:rsidRDefault="00860596" w:rsidP="00860596">
            <w:pPr>
              <w:pStyle w:val="ad"/>
              <w:jc w:val="center"/>
            </w:pPr>
            <w:r w:rsidRPr="001D129D">
              <w:rPr>
                <w:rFonts w:hint="eastAsia"/>
              </w:rPr>
              <w:t>N</w:t>
            </w:r>
            <w:r w:rsidRPr="001D129D">
              <w:t>3</w:t>
            </w:r>
            <w:r w:rsidRPr="001D129D">
              <w:rPr>
                <w:rFonts w:hint="eastAsia"/>
              </w:rPr>
              <w:t>厂界外南</w:t>
            </w:r>
            <w:r w:rsidRPr="001D129D">
              <w:rPr>
                <w:rFonts w:hint="eastAsia"/>
              </w:rPr>
              <w:t xml:space="preserve"> </w:t>
            </w:r>
            <w:r w:rsidRPr="001D129D">
              <w:t xml:space="preserve">1m </w:t>
            </w:r>
            <w:r w:rsidRPr="001D129D">
              <w:rPr>
                <w:rFonts w:hint="eastAsia"/>
              </w:rPr>
              <w:t>处</w:t>
            </w:r>
          </w:p>
        </w:tc>
        <w:tc>
          <w:tcPr>
            <w:tcW w:w="1158" w:type="dxa"/>
            <w:tcBorders>
              <w:tl2br w:val="nil"/>
              <w:tr2bl w:val="nil"/>
            </w:tcBorders>
            <w:shd w:val="clear" w:color="auto" w:fill="auto"/>
            <w:vAlign w:val="center"/>
          </w:tcPr>
          <w:p w14:paraId="181B20A1" w14:textId="1CC6F722" w:rsidR="00860596" w:rsidRPr="001D129D" w:rsidRDefault="00860596" w:rsidP="00860596">
            <w:pPr>
              <w:pStyle w:val="ad"/>
              <w:jc w:val="center"/>
            </w:pPr>
            <w:r w:rsidRPr="001D129D">
              <w:rPr>
                <w:rFonts w:eastAsia="等线"/>
              </w:rPr>
              <w:t>50.3</w:t>
            </w:r>
          </w:p>
        </w:tc>
        <w:tc>
          <w:tcPr>
            <w:tcW w:w="1158" w:type="dxa"/>
            <w:tcBorders>
              <w:tl2br w:val="nil"/>
              <w:tr2bl w:val="nil"/>
            </w:tcBorders>
            <w:shd w:val="clear" w:color="auto" w:fill="auto"/>
            <w:vAlign w:val="center"/>
          </w:tcPr>
          <w:p w14:paraId="63BF8BDD" w14:textId="5CB9A945" w:rsidR="00860596" w:rsidRPr="001D129D" w:rsidRDefault="00860596" w:rsidP="00860596">
            <w:pPr>
              <w:pStyle w:val="ad"/>
              <w:jc w:val="center"/>
            </w:pPr>
            <w:r w:rsidRPr="001D129D">
              <w:rPr>
                <w:rFonts w:eastAsia="等线"/>
              </w:rPr>
              <w:t>43.9</w:t>
            </w:r>
          </w:p>
        </w:tc>
        <w:tc>
          <w:tcPr>
            <w:tcW w:w="1158" w:type="dxa"/>
            <w:tcBorders>
              <w:tl2br w:val="nil"/>
              <w:tr2bl w:val="nil"/>
            </w:tcBorders>
            <w:shd w:val="clear" w:color="auto" w:fill="auto"/>
            <w:vAlign w:val="center"/>
          </w:tcPr>
          <w:p w14:paraId="46659326" w14:textId="5B82E8BA" w:rsidR="00860596" w:rsidRPr="001D129D" w:rsidRDefault="00860596" w:rsidP="00860596">
            <w:pPr>
              <w:pStyle w:val="ad"/>
              <w:jc w:val="center"/>
            </w:pPr>
            <w:r w:rsidRPr="001D129D">
              <w:rPr>
                <w:rFonts w:eastAsia="等线"/>
              </w:rPr>
              <w:t>53.9</w:t>
            </w:r>
          </w:p>
        </w:tc>
        <w:tc>
          <w:tcPr>
            <w:tcW w:w="1158" w:type="dxa"/>
            <w:tcBorders>
              <w:tl2br w:val="nil"/>
              <w:tr2bl w:val="nil"/>
            </w:tcBorders>
            <w:shd w:val="clear" w:color="auto" w:fill="auto"/>
            <w:vAlign w:val="center"/>
          </w:tcPr>
          <w:p w14:paraId="41CAE7EE" w14:textId="1C6ADF70" w:rsidR="00860596" w:rsidRPr="001D129D" w:rsidRDefault="00860596" w:rsidP="00860596">
            <w:pPr>
              <w:pStyle w:val="ad"/>
              <w:jc w:val="center"/>
            </w:pPr>
            <w:r w:rsidRPr="001D129D">
              <w:rPr>
                <w:rFonts w:eastAsia="等线"/>
              </w:rPr>
              <w:t>44.6</w:t>
            </w:r>
          </w:p>
        </w:tc>
        <w:tc>
          <w:tcPr>
            <w:tcW w:w="1275" w:type="dxa"/>
            <w:tcBorders>
              <w:tl2br w:val="nil"/>
              <w:tr2bl w:val="nil"/>
            </w:tcBorders>
            <w:shd w:val="clear" w:color="auto" w:fill="auto"/>
          </w:tcPr>
          <w:p w14:paraId="2030681C" w14:textId="31F16FC1" w:rsidR="00860596" w:rsidRPr="001D129D" w:rsidRDefault="00860596" w:rsidP="00860596">
            <w:pPr>
              <w:pStyle w:val="ad"/>
              <w:jc w:val="center"/>
            </w:pPr>
            <w:r w:rsidRPr="001D129D">
              <w:rPr>
                <w:rFonts w:hint="eastAsia"/>
              </w:rPr>
              <w:t>1</w:t>
            </w:r>
            <w:r w:rsidRPr="001D129D">
              <w:rPr>
                <w:rFonts w:hint="eastAsia"/>
              </w:rPr>
              <w:t>类</w:t>
            </w:r>
          </w:p>
        </w:tc>
        <w:tc>
          <w:tcPr>
            <w:tcW w:w="1134" w:type="dxa"/>
            <w:tcBorders>
              <w:tl2br w:val="nil"/>
              <w:tr2bl w:val="nil"/>
            </w:tcBorders>
            <w:vAlign w:val="center"/>
          </w:tcPr>
          <w:p w14:paraId="6B55AF12" w14:textId="4DFCF153" w:rsidR="00860596" w:rsidRPr="001D129D" w:rsidRDefault="00860596" w:rsidP="00860596">
            <w:pPr>
              <w:pStyle w:val="ad"/>
              <w:jc w:val="center"/>
            </w:pPr>
            <w:r w:rsidRPr="001D129D">
              <w:rPr>
                <w:rFonts w:hint="eastAsia"/>
              </w:rPr>
              <w:t>达标</w:t>
            </w:r>
          </w:p>
        </w:tc>
      </w:tr>
      <w:tr w:rsidR="001D129D" w:rsidRPr="001D129D" w14:paraId="34BED22A" w14:textId="512A3EB3" w:rsidTr="00860596">
        <w:trPr>
          <w:trHeight w:val="397"/>
          <w:jc w:val="center"/>
        </w:trPr>
        <w:tc>
          <w:tcPr>
            <w:tcW w:w="2031" w:type="dxa"/>
            <w:tcBorders>
              <w:tl2br w:val="nil"/>
              <w:tr2bl w:val="nil"/>
            </w:tcBorders>
            <w:shd w:val="clear" w:color="auto" w:fill="auto"/>
            <w:vAlign w:val="center"/>
          </w:tcPr>
          <w:p w14:paraId="0F1313D5" w14:textId="6C035966" w:rsidR="00860596" w:rsidRPr="001D129D" w:rsidRDefault="00860596" w:rsidP="00860596">
            <w:pPr>
              <w:pStyle w:val="ad"/>
              <w:jc w:val="center"/>
            </w:pPr>
            <w:r w:rsidRPr="001D129D">
              <w:rPr>
                <w:rFonts w:hint="eastAsia"/>
              </w:rPr>
              <w:t>N</w:t>
            </w:r>
            <w:r w:rsidRPr="001D129D">
              <w:t>4</w:t>
            </w:r>
            <w:r w:rsidRPr="001D129D">
              <w:rPr>
                <w:rFonts w:hint="eastAsia"/>
              </w:rPr>
              <w:t>厂界外南</w:t>
            </w:r>
            <w:r w:rsidRPr="001D129D">
              <w:rPr>
                <w:rFonts w:hint="eastAsia"/>
              </w:rPr>
              <w:t xml:space="preserve"> </w:t>
            </w:r>
            <w:r w:rsidRPr="001D129D">
              <w:t xml:space="preserve">1m </w:t>
            </w:r>
            <w:r w:rsidRPr="001D129D">
              <w:rPr>
                <w:rFonts w:hint="eastAsia"/>
              </w:rPr>
              <w:t>处</w:t>
            </w:r>
          </w:p>
        </w:tc>
        <w:tc>
          <w:tcPr>
            <w:tcW w:w="1158" w:type="dxa"/>
            <w:tcBorders>
              <w:tl2br w:val="nil"/>
              <w:tr2bl w:val="nil"/>
            </w:tcBorders>
            <w:shd w:val="clear" w:color="auto" w:fill="auto"/>
            <w:vAlign w:val="center"/>
          </w:tcPr>
          <w:p w14:paraId="69EC7CB6" w14:textId="6FD0DC7E" w:rsidR="00860596" w:rsidRPr="001D129D" w:rsidRDefault="00860596" w:rsidP="00860596">
            <w:pPr>
              <w:pStyle w:val="ad"/>
              <w:jc w:val="center"/>
            </w:pPr>
            <w:r w:rsidRPr="001D129D">
              <w:rPr>
                <w:rFonts w:eastAsia="等线"/>
              </w:rPr>
              <w:t>53.6</w:t>
            </w:r>
          </w:p>
        </w:tc>
        <w:tc>
          <w:tcPr>
            <w:tcW w:w="1158" w:type="dxa"/>
            <w:tcBorders>
              <w:tl2br w:val="nil"/>
              <w:tr2bl w:val="nil"/>
            </w:tcBorders>
            <w:shd w:val="clear" w:color="auto" w:fill="auto"/>
            <w:vAlign w:val="center"/>
          </w:tcPr>
          <w:p w14:paraId="30794402" w14:textId="50065F0D" w:rsidR="00860596" w:rsidRPr="001D129D" w:rsidRDefault="00860596" w:rsidP="00860596">
            <w:pPr>
              <w:pStyle w:val="ad"/>
              <w:jc w:val="center"/>
            </w:pPr>
            <w:r w:rsidRPr="001D129D">
              <w:rPr>
                <w:rFonts w:eastAsia="等线"/>
              </w:rPr>
              <w:t>43.7</w:t>
            </w:r>
          </w:p>
        </w:tc>
        <w:tc>
          <w:tcPr>
            <w:tcW w:w="1158" w:type="dxa"/>
            <w:tcBorders>
              <w:tl2br w:val="nil"/>
              <w:tr2bl w:val="nil"/>
            </w:tcBorders>
            <w:shd w:val="clear" w:color="auto" w:fill="auto"/>
            <w:vAlign w:val="center"/>
          </w:tcPr>
          <w:p w14:paraId="3732DE2A" w14:textId="0FBC8D25" w:rsidR="00860596" w:rsidRPr="001D129D" w:rsidRDefault="00860596" w:rsidP="00860596">
            <w:pPr>
              <w:pStyle w:val="ad"/>
              <w:jc w:val="center"/>
            </w:pPr>
            <w:r w:rsidRPr="001D129D">
              <w:rPr>
                <w:rFonts w:eastAsia="等线"/>
              </w:rPr>
              <w:t>54.5</w:t>
            </w:r>
          </w:p>
        </w:tc>
        <w:tc>
          <w:tcPr>
            <w:tcW w:w="1158" w:type="dxa"/>
            <w:tcBorders>
              <w:tl2br w:val="nil"/>
              <w:tr2bl w:val="nil"/>
            </w:tcBorders>
            <w:shd w:val="clear" w:color="auto" w:fill="auto"/>
            <w:vAlign w:val="center"/>
          </w:tcPr>
          <w:p w14:paraId="3581B824" w14:textId="6B727E26" w:rsidR="00860596" w:rsidRPr="001D129D" w:rsidRDefault="00860596" w:rsidP="00860596">
            <w:pPr>
              <w:pStyle w:val="ad"/>
              <w:jc w:val="center"/>
            </w:pPr>
            <w:r w:rsidRPr="001D129D">
              <w:rPr>
                <w:rFonts w:eastAsia="等线"/>
              </w:rPr>
              <w:t>44.1</w:t>
            </w:r>
          </w:p>
        </w:tc>
        <w:tc>
          <w:tcPr>
            <w:tcW w:w="1275" w:type="dxa"/>
            <w:tcBorders>
              <w:tl2br w:val="nil"/>
              <w:tr2bl w:val="nil"/>
            </w:tcBorders>
            <w:shd w:val="clear" w:color="auto" w:fill="auto"/>
          </w:tcPr>
          <w:p w14:paraId="4C821079" w14:textId="165916DB" w:rsidR="00860596" w:rsidRPr="001D129D" w:rsidRDefault="00860596" w:rsidP="00860596">
            <w:pPr>
              <w:pStyle w:val="ad"/>
              <w:jc w:val="center"/>
            </w:pPr>
            <w:r w:rsidRPr="001D129D">
              <w:rPr>
                <w:rFonts w:hint="eastAsia"/>
              </w:rPr>
              <w:t>1</w:t>
            </w:r>
            <w:r w:rsidRPr="001D129D">
              <w:rPr>
                <w:rFonts w:hint="eastAsia"/>
              </w:rPr>
              <w:t>类</w:t>
            </w:r>
          </w:p>
        </w:tc>
        <w:tc>
          <w:tcPr>
            <w:tcW w:w="1134" w:type="dxa"/>
            <w:tcBorders>
              <w:tl2br w:val="nil"/>
              <w:tr2bl w:val="nil"/>
            </w:tcBorders>
            <w:vAlign w:val="center"/>
          </w:tcPr>
          <w:p w14:paraId="5CB427ED" w14:textId="7BC2D531" w:rsidR="00860596" w:rsidRPr="001D129D" w:rsidRDefault="00860596" w:rsidP="00860596">
            <w:pPr>
              <w:pStyle w:val="ad"/>
              <w:jc w:val="center"/>
            </w:pPr>
            <w:r w:rsidRPr="001D129D">
              <w:rPr>
                <w:rFonts w:hint="eastAsia"/>
              </w:rPr>
              <w:t>达标</w:t>
            </w:r>
          </w:p>
        </w:tc>
      </w:tr>
      <w:tr w:rsidR="001D129D" w:rsidRPr="001D129D" w14:paraId="455A680A" w14:textId="066C9335" w:rsidTr="00860596">
        <w:trPr>
          <w:trHeight w:val="397"/>
          <w:jc w:val="center"/>
        </w:trPr>
        <w:tc>
          <w:tcPr>
            <w:tcW w:w="2031" w:type="dxa"/>
            <w:tcBorders>
              <w:tl2br w:val="nil"/>
              <w:tr2bl w:val="nil"/>
            </w:tcBorders>
            <w:shd w:val="clear" w:color="auto" w:fill="auto"/>
            <w:vAlign w:val="center"/>
          </w:tcPr>
          <w:p w14:paraId="5A64DBA3" w14:textId="54192C47" w:rsidR="00860596" w:rsidRPr="001D129D" w:rsidRDefault="00860596" w:rsidP="00860596">
            <w:pPr>
              <w:pStyle w:val="ad"/>
              <w:jc w:val="center"/>
            </w:pPr>
            <w:r w:rsidRPr="001D129D">
              <w:rPr>
                <w:rFonts w:hint="eastAsia"/>
              </w:rPr>
              <w:lastRenderedPageBreak/>
              <w:t>N</w:t>
            </w:r>
            <w:r w:rsidRPr="001D129D">
              <w:t>5</w:t>
            </w:r>
            <w:r w:rsidRPr="001D129D">
              <w:rPr>
                <w:rFonts w:hint="eastAsia"/>
              </w:rPr>
              <w:t>厂界外西</w:t>
            </w:r>
            <w:r w:rsidRPr="001D129D">
              <w:rPr>
                <w:rFonts w:hint="eastAsia"/>
              </w:rPr>
              <w:t xml:space="preserve"> </w:t>
            </w:r>
            <w:r w:rsidRPr="001D129D">
              <w:t xml:space="preserve">1m </w:t>
            </w:r>
            <w:r w:rsidRPr="001D129D">
              <w:rPr>
                <w:rFonts w:hint="eastAsia"/>
              </w:rPr>
              <w:t>处</w:t>
            </w:r>
          </w:p>
        </w:tc>
        <w:tc>
          <w:tcPr>
            <w:tcW w:w="1158" w:type="dxa"/>
            <w:tcBorders>
              <w:tl2br w:val="nil"/>
              <w:tr2bl w:val="nil"/>
            </w:tcBorders>
            <w:shd w:val="clear" w:color="auto" w:fill="auto"/>
            <w:vAlign w:val="center"/>
          </w:tcPr>
          <w:p w14:paraId="6A4AD60D" w14:textId="225E655A" w:rsidR="00860596" w:rsidRPr="001D129D" w:rsidRDefault="00860596" w:rsidP="00860596">
            <w:pPr>
              <w:pStyle w:val="ad"/>
              <w:jc w:val="center"/>
            </w:pPr>
            <w:r w:rsidRPr="001D129D">
              <w:rPr>
                <w:rFonts w:eastAsia="等线"/>
              </w:rPr>
              <w:t>51</w:t>
            </w:r>
          </w:p>
        </w:tc>
        <w:tc>
          <w:tcPr>
            <w:tcW w:w="1158" w:type="dxa"/>
            <w:tcBorders>
              <w:tl2br w:val="nil"/>
              <w:tr2bl w:val="nil"/>
            </w:tcBorders>
            <w:shd w:val="clear" w:color="auto" w:fill="auto"/>
            <w:vAlign w:val="center"/>
          </w:tcPr>
          <w:p w14:paraId="5402A8C2" w14:textId="1A62F6C1" w:rsidR="00860596" w:rsidRPr="001D129D" w:rsidRDefault="00860596" w:rsidP="00860596">
            <w:pPr>
              <w:pStyle w:val="ad"/>
              <w:jc w:val="center"/>
            </w:pPr>
            <w:r w:rsidRPr="001D129D">
              <w:rPr>
                <w:rFonts w:eastAsia="等线"/>
              </w:rPr>
              <w:t>43.1</w:t>
            </w:r>
          </w:p>
        </w:tc>
        <w:tc>
          <w:tcPr>
            <w:tcW w:w="1158" w:type="dxa"/>
            <w:tcBorders>
              <w:tl2br w:val="nil"/>
              <w:tr2bl w:val="nil"/>
            </w:tcBorders>
            <w:shd w:val="clear" w:color="auto" w:fill="auto"/>
            <w:vAlign w:val="center"/>
          </w:tcPr>
          <w:p w14:paraId="0510F3DF" w14:textId="61A10169" w:rsidR="00860596" w:rsidRPr="001D129D" w:rsidRDefault="00860596" w:rsidP="00860596">
            <w:pPr>
              <w:pStyle w:val="ad"/>
              <w:jc w:val="center"/>
            </w:pPr>
            <w:r w:rsidRPr="001D129D">
              <w:rPr>
                <w:rFonts w:eastAsia="等线"/>
              </w:rPr>
              <w:t>52.4</w:t>
            </w:r>
          </w:p>
        </w:tc>
        <w:tc>
          <w:tcPr>
            <w:tcW w:w="1158" w:type="dxa"/>
            <w:tcBorders>
              <w:tl2br w:val="nil"/>
              <w:tr2bl w:val="nil"/>
            </w:tcBorders>
            <w:shd w:val="clear" w:color="auto" w:fill="auto"/>
            <w:vAlign w:val="center"/>
          </w:tcPr>
          <w:p w14:paraId="766859DF" w14:textId="78BFF4EE" w:rsidR="00860596" w:rsidRPr="001D129D" w:rsidRDefault="00860596" w:rsidP="00860596">
            <w:pPr>
              <w:pStyle w:val="ad"/>
              <w:jc w:val="center"/>
            </w:pPr>
            <w:r w:rsidRPr="001D129D">
              <w:rPr>
                <w:rFonts w:eastAsia="等线"/>
              </w:rPr>
              <w:t>43.9</w:t>
            </w:r>
          </w:p>
        </w:tc>
        <w:tc>
          <w:tcPr>
            <w:tcW w:w="1275" w:type="dxa"/>
            <w:tcBorders>
              <w:tl2br w:val="nil"/>
              <w:tr2bl w:val="nil"/>
            </w:tcBorders>
            <w:shd w:val="clear" w:color="auto" w:fill="auto"/>
          </w:tcPr>
          <w:p w14:paraId="1C4CB221" w14:textId="72CE9DEE" w:rsidR="00860596" w:rsidRPr="001D129D" w:rsidRDefault="00860596" w:rsidP="00860596">
            <w:pPr>
              <w:pStyle w:val="ad"/>
              <w:jc w:val="center"/>
            </w:pPr>
            <w:r w:rsidRPr="001D129D">
              <w:rPr>
                <w:rFonts w:hint="eastAsia"/>
              </w:rPr>
              <w:t>1</w:t>
            </w:r>
            <w:r w:rsidRPr="001D129D">
              <w:rPr>
                <w:rFonts w:hint="eastAsia"/>
              </w:rPr>
              <w:t>类</w:t>
            </w:r>
          </w:p>
        </w:tc>
        <w:tc>
          <w:tcPr>
            <w:tcW w:w="1134" w:type="dxa"/>
            <w:tcBorders>
              <w:tl2br w:val="nil"/>
              <w:tr2bl w:val="nil"/>
            </w:tcBorders>
            <w:vAlign w:val="center"/>
          </w:tcPr>
          <w:p w14:paraId="0E57FF25" w14:textId="7C79A30C" w:rsidR="00860596" w:rsidRPr="001D129D" w:rsidRDefault="00860596" w:rsidP="00860596">
            <w:pPr>
              <w:pStyle w:val="ad"/>
              <w:jc w:val="center"/>
            </w:pPr>
            <w:r w:rsidRPr="001D129D">
              <w:rPr>
                <w:rFonts w:hint="eastAsia"/>
              </w:rPr>
              <w:t>达标</w:t>
            </w:r>
          </w:p>
        </w:tc>
      </w:tr>
      <w:tr w:rsidR="001D129D" w:rsidRPr="001D129D" w14:paraId="32AE22F6" w14:textId="60E3EC55" w:rsidTr="00860596">
        <w:trPr>
          <w:trHeight w:val="397"/>
          <w:jc w:val="center"/>
        </w:trPr>
        <w:tc>
          <w:tcPr>
            <w:tcW w:w="2031" w:type="dxa"/>
            <w:tcBorders>
              <w:tl2br w:val="nil"/>
              <w:tr2bl w:val="nil"/>
            </w:tcBorders>
            <w:shd w:val="clear" w:color="auto" w:fill="auto"/>
            <w:vAlign w:val="center"/>
          </w:tcPr>
          <w:p w14:paraId="6DAE0694" w14:textId="600532D3" w:rsidR="00860596" w:rsidRPr="001D129D" w:rsidRDefault="00860596" w:rsidP="00860596">
            <w:pPr>
              <w:pStyle w:val="ad"/>
              <w:jc w:val="center"/>
            </w:pPr>
            <w:r w:rsidRPr="001D129D">
              <w:rPr>
                <w:rFonts w:hint="eastAsia"/>
              </w:rPr>
              <w:t>N</w:t>
            </w:r>
            <w:r w:rsidRPr="001D129D">
              <w:t>6</w:t>
            </w:r>
            <w:r w:rsidRPr="001D129D">
              <w:rPr>
                <w:rFonts w:hint="eastAsia"/>
              </w:rPr>
              <w:t>厂界外西</w:t>
            </w:r>
            <w:r w:rsidRPr="001D129D">
              <w:rPr>
                <w:rFonts w:hint="eastAsia"/>
              </w:rPr>
              <w:t xml:space="preserve"> </w:t>
            </w:r>
            <w:r w:rsidRPr="001D129D">
              <w:t xml:space="preserve">1m </w:t>
            </w:r>
            <w:r w:rsidRPr="001D129D">
              <w:rPr>
                <w:rFonts w:hint="eastAsia"/>
              </w:rPr>
              <w:t>处</w:t>
            </w:r>
          </w:p>
        </w:tc>
        <w:tc>
          <w:tcPr>
            <w:tcW w:w="1158" w:type="dxa"/>
            <w:tcBorders>
              <w:tl2br w:val="nil"/>
              <w:tr2bl w:val="nil"/>
            </w:tcBorders>
            <w:shd w:val="clear" w:color="auto" w:fill="auto"/>
            <w:vAlign w:val="center"/>
          </w:tcPr>
          <w:p w14:paraId="483F4590" w14:textId="77243BDA" w:rsidR="00860596" w:rsidRPr="001D129D" w:rsidRDefault="00860596" w:rsidP="00860596">
            <w:pPr>
              <w:pStyle w:val="ad"/>
              <w:jc w:val="center"/>
            </w:pPr>
            <w:r w:rsidRPr="001D129D">
              <w:rPr>
                <w:rFonts w:eastAsia="等线"/>
              </w:rPr>
              <w:t>51.7</w:t>
            </w:r>
          </w:p>
        </w:tc>
        <w:tc>
          <w:tcPr>
            <w:tcW w:w="1158" w:type="dxa"/>
            <w:tcBorders>
              <w:tl2br w:val="nil"/>
              <w:tr2bl w:val="nil"/>
            </w:tcBorders>
            <w:shd w:val="clear" w:color="auto" w:fill="auto"/>
            <w:vAlign w:val="center"/>
          </w:tcPr>
          <w:p w14:paraId="3E5C916F" w14:textId="441921E4" w:rsidR="00860596" w:rsidRPr="001D129D" w:rsidRDefault="00860596" w:rsidP="00860596">
            <w:pPr>
              <w:pStyle w:val="ad"/>
              <w:jc w:val="center"/>
            </w:pPr>
            <w:r w:rsidRPr="001D129D">
              <w:rPr>
                <w:rFonts w:eastAsia="等线"/>
              </w:rPr>
              <w:t>44.4</w:t>
            </w:r>
          </w:p>
        </w:tc>
        <w:tc>
          <w:tcPr>
            <w:tcW w:w="1158" w:type="dxa"/>
            <w:tcBorders>
              <w:tl2br w:val="nil"/>
              <w:tr2bl w:val="nil"/>
            </w:tcBorders>
            <w:shd w:val="clear" w:color="auto" w:fill="auto"/>
            <w:vAlign w:val="center"/>
          </w:tcPr>
          <w:p w14:paraId="00442D4A" w14:textId="1335FFDF" w:rsidR="00860596" w:rsidRPr="001D129D" w:rsidRDefault="00860596" w:rsidP="00860596">
            <w:pPr>
              <w:pStyle w:val="ad"/>
              <w:jc w:val="center"/>
            </w:pPr>
            <w:r w:rsidRPr="001D129D">
              <w:rPr>
                <w:rFonts w:eastAsia="等线"/>
              </w:rPr>
              <w:t>52.9</w:t>
            </w:r>
          </w:p>
        </w:tc>
        <w:tc>
          <w:tcPr>
            <w:tcW w:w="1158" w:type="dxa"/>
            <w:tcBorders>
              <w:tl2br w:val="nil"/>
              <w:tr2bl w:val="nil"/>
            </w:tcBorders>
            <w:shd w:val="clear" w:color="auto" w:fill="auto"/>
            <w:vAlign w:val="center"/>
          </w:tcPr>
          <w:p w14:paraId="528A1AD1" w14:textId="19A5D1E6" w:rsidR="00860596" w:rsidRPr="001D129D" w:rsidRDefault="00860596" w:rsidP="00860596">
            <w:pPr>
              <w:pStyle w:val="ad"/>
              <w:jc w:val="center"/>
            </w:pPr>
            <w:r w:rsidRPr="001D129D">
              <w:rPr>
                <w:rFonts w:eastAsia="等线"/>
              </w:rPr>
              <w:t>43</w:t>
            </w:r>
          </w:p>
        </w:tc>
        <w:tc>
          <w:tcPr>
            <w:tcW w:w="1275" w:type="dxa"/>
            <w:tcBorders>
              <w:tl2br w:val="nil"/>
              <w:tr2bl w:val="nil"/>
            </w:tcBorders>
            <w:shd w:val="clear" w:color="auto" w:fill="auto"/>
          </w:tcPr>
          <w:p w14:paraId="1733A0D7" w14:textId="7B8DB383" w:rsidR="00860596" w:rsidRPr="001D129D" w:rsidRDefault="00860596" w:rsidP="00860596">
            <w:pPr>
              <w:pStyle w:val="ad"/>
              <w:jc w:val="center"/>
            </w:pPr>
            <w:r w:rsidRPr="001D129D">
              <w:rPr>
                <w:rFonts w:hint="eastAsia"/>
              </w:rPr>
              <w:t>1</w:t>
            </w:r>
            <w:r w:rsidRPr="001D129D">
              <w:rPr>
                <w:rFonts w:hint="eastAsia"/>
              </w:rPr>
              <w:t>类</w:t>
            </w:r>
          </w:p>
        </w:tc>
        <w:tc>
          <w:tcPr>
            <w:tcW w:w="1134" w:type="dxa"/>
            <w:tcBorders>
              <w:tl2br w:val="nil"/>
              <w:tr2bl w:val="nil"/>
            </w:tcBorders>
            <w:vAlign w:val="center"/>
          </w:tcPr>
          <w:p w14:paraId="22EE5412" w14:textId="6170F313" w:rsidR="00860596" w:rsidRPr="001D129D" w:rsidRDefault="00860596" w:rsidP="00860596">
            <w:pPr>
              <w:pStyle w:val="ad"/>
              <w:jc w:val="center"/>
            </w:pPr>
            <w:r w:rsidRPr="001D129D">
              <w:rPr>
                <w:rFonts w:hint="eastAsia"/>
              </w:rPr>
              <w:t>达标</w:t>
            </w:r>
          </w:p>
        </w:tc>
      </w:tr>
      <w:tr w:rsidR="001D129D" w:rsidRPr="001D129D" w14:paraId="33929410" w14:textId="2C1BEC30" w:rsidTr="00860596">
        <w:trPr>
          <w:trHeight w:val="397"/>
          <w:jc w:val="center"/>
        </w:trPr>
        <w:tc>
          <w:tcPr>
            <w:tcW w:w="2031" w:type="dxa"/>
            <w:tcBorders>
              <w:tl2br w:val="nil"/>
              <w:tr2bl w:val="nil"/>
            </w:tcBorders>
            <w:shd w:val="clear" w:color="auto" w:fill="auto"/>
            <w:vAlign w:val="center"/>
          </w:tcPr>
          <w:p w14:paraId="0238FE20" w14:textId="1E575374" w:rsidR="00860596" w:rsidRPr="001D129D" w:rsidRDefault="00860596" w:rsidP="00860596">
            <w:pPr>
              <w:pStyle w:val="ad"/>
              <w:jc w:val="center"/>
            </w:pPr>
            <w:r w:rsidRPr="001D129D">
              <w:rPr>
                <w:rFonts w:hint="eastAsia"/>
              </w:rPr>
              <w:t>N</w:t>
            </w:r>
            <w:r w:rsidRPr="001D129D">
              <w:t>7</w:t>
            </w:r>
            <w:r w:rsidRPr="001D129D">
              <w:rPr>
                <w:rFonts w:hint="eastAsia"/>
              </w:rPr>
              <w:t>厂界外北</w:t>
            </w:r>
            <w:r w:rsidRPr="001D129D">
              <w:rPr>
                <w:rFonts w:hint="eastAsia"/>
              </w:rPr>
              <w:t xml:space="preserve"> </w:t>
            </w:r>
            <w:r w:rsidRPr="001D129D">
              <w:t xml:space="preserve">1m </w:t>
            </w:r>
            <w:r w:rsidRPr="001D129D">
              <w:rPr>
                <w:rFonts w:hint="eastAsia"/>
              </w:rPr>
              <w:t>处</w:t>
            </w:r>
          </w:p>
        </w:tc>
        <w:tc>
          <w:tcPr>
            <w:tcW w:w="1158" w:type="dxa"/>
            <w:tcBorders>
              <w:tl2br w:val="nil"/>
              <w:tr2bl w:val="nil"/>
            </w:tcBorders>
            <w:shd w:val="clear" w:color="auto" w:fill="auto"/>
            <w:vAlign w:val="center"/>
          </w:tcPr>
          <w:p w14:paraId="5F79CC84" w14:textId="09722DC3" w:rsidR="00860596" w:rsidRPr="001D129D" w:rsidRDefault="00860596" w:rsidP="00860596">
            <w:pPr>
              <w:pStyle w:val="ad"/>
              <w:jc w:val="center"/>
            </w:pPr>
            <w:r w:rsidRPr="001D129D">
              <w:rPr>
                <w:rFonts w:eastAsia="等线"/>
              </w:rPr>
              <w:t>53.6</w:t>
            </w:r>
          </w:p>
        </w:tc>
        <w:tc>
          <w:tcPr>
            <w:tcW w:w="1158" w:type="dxa"/>
            <w:tcBorders>
              <w:tl2br w:val="nil"/>
              <w:tr2bl w:val="nil"/>
            </w:tcBorders>
            <w:shd w:val="clear" w:color="auto" w:fill="auto"/>
            <w:vAlign w:val="center"/>
          </w:tcPr>
          <w:p w14:paraId="5EA7DB51" w14:textId="7C525712" w:rsidR="00860596" w:rsidRPr="001D129D" w:rsidRDefault="00860596" w:rsidP="00860596">
            <w:pPr>
              <w:pStyle w:val="ad"/>
              <w:jc w:val="center"/>
            </w:pPr>
            <w:r w:rsidRPr="001D129D">
              <w:rPr>
                <w:rFonts w:eastAsia="等线"/>
              </w:rPr>
              <w:t>42.7</w:t>
            </w:r>
          </w:p>
        </w:tc>
        <w:tc>
          <w:tcPr>
            <w:tcW w:w="1158" w:type="dxa"/>
            <w:tcBorders>
              <w:tl2br w:val="nil"/>
              <w:tr2bl w:val="nil"/>
            </w:tcBorders>
            <w:shd w:val="clear" w:color="auto" w:fill="auto"/>
            <w:vAlign w:val="center"/>
          </w:tcPr>
          <w:p w14:paraId="68958A77" w14:textId="7DE34772" w:rsidR="00860596" w:rsidRPr="001D129D" w:rsidRDefault="00860596" w:rsidP="00860596">
            <w:pPr>
              <w:pStyle w:val="ad"/>
              <w:jc w:val="center"/>
            </w:pPr>
            <w:r w:rsidRPr="001D129D">
              <w:rPr>
                <w:rFonts w:eastAsia="等线"/>
              </w:rPr>
              <w:t>52.2</w:t>
            </w:r>
          </w:p>
        </w:tc>
        <w:tc>
          <w:tcPr>
            <w:tcW w:w="1158" w:type="dxa"/>
            <w:tcBorders>
              <w:tl2br w:val="nil"/>
              <w:tr2bl w:val="nil"/>
            </w:tcBorders>
            <w:shd w:val="clear" w:color="auto" w:fill="auto"/>
            <w:vAlign w:val="center"/>
          </w:tcPr>
          <w:p w14:paraId="4BEDE17A" w14:textId="1338CEA3" w:rsidR="00860596" w:rsidRPr="001D129D" w:rsidRDefault="00860596" w:rsidP="00860596">
            <w:pPr>
              <w:pStyle w:val="ad"/>
              <w:jc w:val="center"/>
            </w:pPr>
            <w:r w:rsidRPr="001D129D">
              <w:rPr>
                <w:rFonts w:eastAsia="等线"/>
              </w:rPr>
              <w:t>43.8</w:t>
            </w:r>
          </w:p>
        </w:tc>
        <w:tc>
          <w:tcPr>
            <w:tcW w:w="1275" w:type="dxa"/>
            <w:tcBorders>
              <w:tl2br w:val="nil"/>
              <w:tr2bl w:val="nil"/>
            </w:tcBorders>
            <w:shd w:val="clear" w:color="auto" w:fill="auto"/>
          </w:tcPr>
          <w:p w14:paraId="7FEFF4E3" w14:textId="062C92C4" w:rsidR="00860596" w:rsidRPr="001D129D" w:rsidRDefault="00860596" w:rsidP="00860596">
            <w:pPr>
              <w:pStyle w:val="ad"/>
              <w:jc w:val="center"/>
            </w:pPr>
            <w:r w:rsidRPr="001D129D">
              <w:rPr>
                <w:rFonts w:hint="eastAsia"/>
              </w:rPr>
              <w:t>1</w:t>
            </w:r>
            <w:r w:rsidRPr="001D129D">
              <w:rPr>
                <w:rFonts w:hint="eastAsia"/>
              </w:rPr>
              <w:t>类</w:t>
            </w:r>
          </w:p>
        </w:tc>
        <w:tc>
          <w:tcPr>
            <w:tcW w:w="1134" w:type="dxa"/>
            <w:tcBorders>
              <w:tl2br w:val="nil"/>
              <w:tr2bl w:val="nil"/>
            </w:tcBorders>
            <w:vAlign w:val="center"/>
          </w:tcPr>
          <w:p w14:paraId="4640C960" w14:textId="452A1983" w:rsidR="00860596" w:rsidRPr="001D129D" w:rsidRDefault="00860596" w:rsidP="00860596">
            <w:pPr>
              <w:pStyle w:val="ad"/>
              <w:jc w:val="center"/>
            </w:pPr>
            <w:r w:rsidRPr="001D129D">
              <w:rPr>
                <w:rFonts w:hint="eastAsia"/>
              </w:rPr>
              <w:t>达标</w:t>
            </w:r>
          </w:p>
        </w:tc>
      </w:tr>
      <w:tr w:rsidR="001D129D" w:rsidRPr="001D129D" w14:paraId="45199B6B" w14:textId="3E7A3CD8" w:rsidTr="00860596">
        <w:trPr>
          <w:trHeight w:val="397"/>
          <w:jc w:val="center"/>
        </w:trPr>
        <w:tc>
          <w:tcPr>
            <w:tcW w:w="2031" w:type="dxa"/>
            <w:tcBorders>
              <w:tl2br w:val="nil"/>
              <w:tr2bl w:val="nil"/>
            </w:tcBorders>
            <w:shd w:val="clear" w:color="auto" w:fill="auto"/>
            <w:vAlign w:val="center"/>
          </w:tcPr>
          <w:p w14:paraId="52EB642A" w14:textId="264ED0D2" w:rsidR="00860596" w:rsidRPr="001D129D" w:rsidRDefault="00860596" w:rsidP="00860596">
            <w:pPr>
              <w:pStyle w:val="ad"/>
              <w:jc w:val="center"/>
            </w:pPr>
            <w:r w:rsidRPr="001D129D">
              <w:rPr>
                <w:rFonts w:hint="eastAsia"/>
              </w:rPr>
              <w:t>N</w:t>
            </w:r>
            <w:r w:rsidRPr="001D129D">
              <w:t>8</w:t>
            </w:r>
            <w:r w:rsidRPr="001D129D">
              <w:rPr>
                <w:rFonts w:hint="eastAsia"/>
              </w:rPr>
              <w:t>厂界外北</w:t>
            </w:r>
            <w:r w:rsidRPr="001D129D">
              <w:rPr>
                <w:rFonts w:hint="eastAsia"/>
              </w:rPr>
              <w:t xml:space="preserve"> </w:t>
            </w:r>
            <w:r w:rsidRPr="001D129D">
              <w:t xml:space="preserve">1m </w:t>
            </w:r>
            <w:r w:rsidRPr="001D129D">
              <w:rPr>
                <w:rFonts w:hint="eastAsia"/>
              </w:rPr>
              <w:t>处</w:t>
            </w:r>
          </w:p>
        </w:tc>
        <w:tc>
          <w:tcPr>
            <w:tcW w:w="1158" w:type="dxa"/>
            <w:tcBorders>
              <w:tl2br w:val="nil"/>
              <w:tr2bl w:val="nil"/>
            </w:tcBorders>
            <w:shd w:val="clear" w:color="auto" w:fill="auto"/>
            <w:vAlign w:val="center"/>
          </w:tcPr>
          <w:p w14:paraId="2B6E80E4" w14:textId="055BFE30" w:rsidR="00860596" w:rsidRPr="001D129D" w:rsidRDefault="00860596" w:rsidP="00860596">
            <w:pPr>
              <w:pStyle w:val="ad"/>
              <w:jc w:val="center"/>
            </w:pPr>
            <w:r w:rsidRPr="001D129D">
              <w:rPr>
                <w:rFonts w:eastAsia="等线"/>
              </w:rPr>
              <w:t>50.7</w:t>
            </w:r>
          </w:p>
        </w:tc>
        <w:tc>
          <w:tcPr>
            <w:tcW w:w="1158" w:type="dxa"/>
            <w:tcBorders>
              <w:tl2br w:val="nil"/>
              <w:tr2bl w:val="nil"/>
            </w:tcBorders>
            <w:shd w:val="clear" w:color="auto" w:fill="auto"/>
            <w:vAlign w:val="center"/>
          </w:tcPr>
          <w:p w14:paraId="4953784E" w14:textId="3533290B" w:rsidR="00860596" w:rsidRPr="001D129D" w:rsidRDefault="00860596" w:rsidP="00860596">
            <w:pPr>
              <w:pStyle w:val="ad"/>
              <w:jc w:val="center"/>
            </w:pPr>
            <w:r w:rsidRPr="001D129D">
              <w:rPr>
                <w:rFonts w:eastAsia="等线"/>
              </w:rPr>
              <w:t>42.5</w:t>
            </w:r>
          </w:p>
        </w:tc>
        <w:tc>
          <w:tcPr>
            <w:tcW w:w="1158" w:type="dxa"/>
            <w:tcBorders>
              <w:tl2br w:val="nil"/>
              <w:tr2bl w:val="nil"/>
            </w:tcBorders>
            <w:shd w:val="clear" w:color="auto" w:fill="auto"/>
            <w:vAlign w:val="center"/>
          </w:tcPr>
          <w:p w14:paraId="223B1B22" w14:textId="06BA47EB" w:rsidR="00860596" w:rsidRPr="001D129D" w:rsidRDefault="00860596" w:rsidP="00860596">
            <w:pPr>
              <w:pStyle w:val="ad"/>
              <w:jc w:val="center"/>
            </w:pPr>
            <w:r w:rsidRPr="001D129D">
              <w:rPr>
                <w:rFonts w:eastAsia="等线"/>
              </w:rPr>
              <w:t>54.5</w:t>
            </w:r>
          </w:p>
        </w:tc>
        <w:tc>
          <w:tcPr>
            <w:tcW w:w="1158" w:type="dxa"/>
            <w:tcBorders>
              <w:tl2br w:val="nil"/>
              <w:tr2bl w:val="nil"/>
            </w:tcBorders>
            <w:shd w:val="clear" w:color="auto" w:fill="auto"/>
            <w:vAlign w:val="center"/>
          </w:tcPr>
          <w:p w14:paraId="508CB62D" w14:textId="3365A956" w:rsidR="00860596" w:rsidRPr="001D129D" w:rsidRDefault="00860596" w:rsidP="00860596">
            <w:pPr>
              <w:pStyle w:val="ad"/>
              <w:jc w:val="center"/>
            </w:pPr>
            <w:r w:rsidRPr="001D129D">
              <w:rPr>
                <w:rFonts w:eastAsia="等线"/>
              </w:rPr>
              <w:t>44.5</w:t>
            </w:r>
          </w:p>
        </w:tc>
        <w:tc>
          <w:tcPr>
            <w:tcW w:w="1275" w:type="dxa"/>
            <w:tcBorders>
              <w:tl2br w:val="nil"/>
              <w:tr2bl w:val="nil"/>
            </w:tcBorders>
            <w:shd w:val="clear" w:color="auto" w:fill="auto"/>
          </w:tcPr>
          <w:p w14:paraId="4135B97C" w14:textId="77072B83" w:rsidR="00860596" w:rsidRPr="001D129D" w:rsidRDefault="00860596" w:rsidP="00860596">
            <w:pPr>
              <w:pStyle w:val="ad"/>
              <w:jc w:val="center"/>
            </w:pPr>
            <w:r w:rsidRPr="001D129D">
              <w:rPr>
                <w:rFonts w:hint="eastAsia"/>
              </w:rPr>
              <w:t>1</w:t>
            </w:r>
            <w:r w:rsidRPr="001D129D">
              <w:rPr>
                <w:rFonts w:hint="eastAsia"/>
              </w:rPr>
              <w:t>类</w:t>
            </w:r>
          </w:p>
        </w:tc>
        <w:tc>
          <w:tcPr>
            <w:tcW w:w="1134" w:type="dxa"/>
            <w:tcBorders>
              <w:tl2br w:val="nil"/>
              <w:tr2bl w:val="nil"/>
            </w:tcBorders>
            <w:vAlign w:val="center"/>
          </w:tcPr>
          <w:p w14:paraId="727D038E" w14:textId="7B2188DC" w:rsidR="00860596" w:rsidRPr="001D129D" w:rsidRDefault="00860596" w:rsidP="00860596">
            <w:pPr>
              <w:pStyle w:val="ad"/>
              <w:jc w:val="center"/>
            </w:pPr>
            <w:r w:rsidRPr="001D129D">
              <w:rPr>
                <w:rFonts w:hint="eastAsia"/>
              </w:rPr>
              <w:t>达标</w:t>
            </w:r>
          </w:p>
        </w:tc>
      </w:tr>
    </w:tbl>
    <w:p w14:paraId="179177CB" w14:textId="5C3C3923" w:rsidR="007E6245" w:rsidRPr="001D129D" w:rsidRDefault="007E6245">
      <w:pPr>
        <w:ind w:firstLine="480"/>
        <w:rPr>
          <w:color w:val="auto"/>
        </w:rPr>
      </w:pPr>
      <w:r w:rsidRPr="001D129D">
        <w:rPr>
          <w:color w:val="auto"/>
        </w:rPr>
        <w:t>监测结果表明，项目建设地周围厂界声环境现状符合《声环境质量标准》（</w:t>
      </w:r>
      <w:r w:rsidRPr="001D129D">
        <w:rPr>
          <w:color w:val="auto"/>
        </w:rPr>
        <w:t>GB3096</w:t>
      </w:r>
      <w:r w:rsidRPr="001D129D">
        <w:rPr>
          <w:color w:val="auto"/>
        </w:rPr>
        <w:t>－</w:t>
      </w:r>
      <w:r w:rsidRPr="001D129D">
        <w:rPr>
          <w:color w:val="auto"/>
        </w:rPr>
        <w:t>2008</w:t>
      </w:r>
      <w:r w:rsidRPr="001D129D">
        <w:rPr>
          <w:color w:val="auto"/>
        </w:rPr>
        <w:t>）中的</w:t>
      </w:r>
      <w:r w:rsidR="00860596" w:rsidRPr="001D129D">
        <w:rPr>
          <w:rFonts w:hint="eastAsia"/>
          <w:color w:val="auto"/>
        </w:rPr>
        <w:t>1</w:t>
      </w:r>
      <w:r w:rsidRPr="001D129D">
        <w:rPr>
          <w:color w:val="auto"/>
        </w:rPr>
        <w:t>类标准，该区域目前的声环境质量良好。</w:t>
      </w:r>
    </w:p>
    <w:p w14:paraId="42AD54C1" w14:textId="77777777" w:rsidR="007E6245" w:rsidRPr="001D129D" w:rsidRDefault="007E6245">
      <w:pPr>
        <w:pStyle w:val="3"/>
        <w:ind w:left="480"/>
      </w:pPr>
      <w:bookmarkStart w:id="553" w:name="_Toc2590"/>
      <w:bookmarkStart w:id="554" w:name="_Toc47218961"/>
      <w:bookmarkStart w:id="555" w:name="_Toc389642578"/>
      <w:bookmarkStart w:id="556" w:name="_Toc29088"/>
      <w:bookmarkStart w:id="557" w:name="_Toc30977"/>
      <w:bookmarkStart w:id="558" w:name="_Toc453845141"/>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1D129D">
        <w:t>4.3.4</w:t>
      </w:r>
      <w:r w:rsidRPr="001D129D">
        <w:t>地下水环境现状调查与评价</w:t>
      </w:r>
      <w:bookmarkEnd w:id="553"/>
      <w:bookmarkEnd w:id="554"/>
      <w:r w:rsidRPr="001D129D">
        <w:t xml:space="preserve"> </w:t>
      </w:r>
    </w:p>
    <w:p w14:paraId="0E9937D3" w14:textId="77777777" w:rsidR="007E6245" w:rsidRPr="001D129D" w:rsidRDefault="007E6245" w:rsidP="004A7ED7">
      <w:pPr>
        <w:numPr>
          <w:ilvl w:val="0"/>
          <w:numId w:val="21"/>
        </w:numPr>
        <w:ind w:firstLine="480"/>
        <w:rPr>
          <w:color w:val="auto"/>
        </w:rPr>
      </w:pPr>
      <w:r w:rsidRPr="001D129D">
        <w:rPr>
          <w:color w:val="auto"/>
        </w:rPr>
        <w:t>监测点位</w:t>
      </w:r>
    </w:p>
    <w:p w14:paraId="26FF469C" w14:textId="70F374AE" w:rsidR="007E6245" w:rsidRPr="001D129D" w:rsidRDefault="007E6245">
      <w:pPr>
        <w:ind w:firstLine="480"/>
        <w:rPr>
          <w:color w:val="auto"/>
        </w:rPr>
      </w:pPr>
      <w:r w:rsidRPr="001D129D">
        <w:rPr>
          <w:color w:val="auto"/>
        </w:rPr>
        <w:t>监测点位：项目周围布置</w:t>
      </w:r>
      <w:r w:rsidRPr="001D129D">
        <w:rPr>
          <w:color w:val="auto"/>
        </w:rPr>
        <w:t>3</w:t>
      </w:r>
      <w:r w:rsidRPr="001D129D">
        <w:rPr>
          <w:color w:val="auto"/>
        </w:rPr>
        <w:t>个水质监测点位和</w:t>
      </w:r>
      <w:r w:rsidRPr="001D129D">
        <w:rPr>
          <w:color w:val="auto"/>
        </w:rPr>
        <w:t>6</w:t>
      </w:r>
      <w:r w:rsidRPr="001D129D">
        <w:rPr>
          <w:color w:val="auto"/>
        </w:rPr>
        <w:t>个水位点。地下水环境质量现状监测点位见表</w:t>
      </w:r>
      <w:r w:rsidRPr="001D129D">
        <w:rPr>
          <w:color w:val="auto"/>
        </w:rPr>
        <w:t>4.3-12</w:t>
      </w:r>
      <w:r w:rsidRPr="001D129D">
        <w:rPr>
          <w:color w:val="auto"/>
        </w:rPr>
        <w:t>，监测点位见图</w:t>
      </w:r>
      <w:r w:rsidR="00860596" w:rsidRPr="001D129D">
        <w:rPr>
          <w:rFonts w:hint="eastAsia"/>
          <w:color w:val="auto"/>
        </w:rPr>
        <w:t>4.3.1-1</w:t>
      </w:r>
      <w:r w:rsidRPr="001D129D">
        <w:rPr>
          <w:color w:val="auto"/>
        </w:rPr>
        <w:t>。</w:t>
      </w:r>
    </w:p>
    <w:p w14:paraId="2A44A7EA" w14:textId="77777777" w:rsidR="007E6245" w:rsidRPr="001D129D" w:rsidRDefault="007E6245">
      <w:pPr>
        <w:ind w:firstLineChars="0" w:firstLine="0"/>
        <w:jc w:val="center"/>
        <w:rPr>
          <w:color w:val="auto"/>
        </w:rPr>
      </w:pPr>
      <w:r w:rsidRPr="001D129D">
        <w:rPr>
          <w:b/>
          <w:bCs/>
          <w:color w:val="auto"/>
        </w:rPr>
        <w:t>表</w:t>
      </w:r>
      <w:r w:rsidRPr="001D129D">
        <w:rPr>
          <w:b/>
          <w:bCs/>
          <w:color w:val="auto"/>
        </w:rPr>
        <w:t xml:space="preserve">4.3-12  </w:t>
      </w:r>
      <w:r w:rsidRPr="001D129D">
        <w:rPr>
          <w:b/>
          <w:bCs/>
          <w:color w:val="auto"/>
        </w:rPr>
        <w:t>地下水环境质量现状监测点位</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36"/>
        <w:gridCol w:w="2363"/>
        <w:gridCol w:w="4920"/>
      </w:tblGrid>
      <w:tr w:rsidR="001D129D" w:rsidRPr="001D129D" w14:paraId="2707DBB2" w14:textId="77777777" w:rsidTr="00EF5B60">
        <w:trPr>
          <w:trHeight w:val="397"/>
          <w:jc w:val="center"/>
        </w:trPr>
        <w:tc>
          <w:tcPr>
            <w:tcW w:w="1536" w:type="dxa"/>
            <w:tcBorders>
              <w:tl2br w:val="nil"/>
              <w:tr2bl w:val="nil"/>
            </w:tcBorders>
            <w:shd w:val="clear" w:color="auto" w:fill="auto"/>
            <w:vAlign w:val="center"/>
          </w:tcPr>
          <w:p w14:paraId="26EA7C4C" w14:textId="77777777" w:rsidR="007E6245" w:rsidRPr="001D129D" w:rsidRDefault="007E6245" w:rsidP="00EF5B60">
            <w:pPr>
              <w:pStyle w:val="ad"/>
              <w:jc w:val="center"/>
              <w:rPr>
                <w:b/>
                <w:bCs/>
              </w:rPr>
            </w:pPr>
            <w:r w:rsidRPr="001D129D">
              <w:rPr>
                <w:b/>
                <w:bCs/>
              </w:rPr>
              <w:t>测点编号</w:t>
            </w:r>
          </w:p>
        </w:tc>
        <w:tc>
          <w:tcPr>
            <w:tcW w:w="2363" w:type="dxa"/>
            <w:tcBorders>
              <w:tl2br w:val="nil"/>
              <w:tr2bl w:val="nil"/>
            </w:tcBorders>
            <w:shd w:val="clear" w:color="auto" w:fill="auto"/>
            <w:vAlign w:val="center"/>
          </w:tcPr>
          <w:p w14:paraId="0CAF439C" w14:textId="77777777" w:rsidR="007E6245" w:rsidRPr="001D129D" w:rsidRDefault="007E6245" w:rsidP="00EF5B60">
            <w:pPr>
              <w:pStyle w:val="ad"/>
              <w:jc w:val="center"/>
              <w:rPr>
                <w:b/>
                <w:bCs/>
              </w:rPr>
            </w:pPr>
            <w:r w:rsidRPr="001D129D">
              <w:rPr>
                <w:b/>
                <w:bCs/>
              </w:rPr>
              <w:t>方位及距离</w:t>
            </w:r>
          </w:p>
        </w:tc>
        <w:tc>
          <w:tcPr>
            <w:tcW w:w="4920" w:type="dxa"/>
            <w:tcBorders>
              <w:tl2br w:val="nil"/>
              <w:tr2bl w:val="nil"/>
            </w:tcBorders>
            <w:shd w:val="clear" w:color="auto" w:fill="auto"/>
            <w:vAlign w:val="center"/>
          </w:tcPr>
          <w:p w14:paraId="3AC15C8A" w14:textId="77777777" w:rsidR="007E6245" w:rsidRPr="001D129D" w:rsidRDefault="007E6245" w:rsidP="00EF5B60">
            <w:pPr>
              <w:pStyle w:val="ad"/>
              <w:jc w:val="center"/>
              <w:rPr>
                <w:b/>
                <w:bCs/>
              </w:rPr>
            </w:pPr>
            <w:r w:rsidRPr="001D129D">
              <w:rPr>
                <w:b/>
                <w:bCs/>
              </w:rPr>
              <w:t>监测项目</w:t>
            </w:r>
          </w:p>
        </w:tc>
      </w:tr>
      <w:tr w:rsidR="001D129D" w:rsidRPr="001D129D" w14:paraId="210DF84D" w14:textId="77777777" w:rsidTr="00EF5B60">
        <w:trPr>
          <w:trHeight w:val="397"/>
          <w:jc w:val="center"/>
        </w:trPr>
        <w:tc>
          <w:tcPr>
            <w:tcW w:w="1536" w:type="dxa"/>
            <w:tcBorders>
              <w:tl2br w:val="nil"/>
              <w:tr2bl w:val="nil"/>
            </w:tcBorders>
            <w:shd w:val="clear" w:color="auto" w:fill="auto"/>
            <w:vAlign w:val="center"/>
          </w:tcPr>
          <w:p w14:paraId="73841307" w14:textId="77777777" w:rsidR="007E6245" w:rsidRPr="001D129D" w:rsidRDefault="007E6245" w:rsidP="00EF5B60">
            <w:pPr>
              <w:pStyle w:val="ad"/>
              <w:jc w:val="center"/>
            </w:pPr>
            <w:r w:rsidRPr="001D129D">
              <w:t>D1</w:t>
            </w:r>
          </w:p>
        </w:tc>
        <w:tc>
          <w:tcPr>
            <w:tcW w:w="2363" w:type="dxa"/>
            <w:tcBorders>
              <w:tl2br w:val="nil"/>
              <w:tr2bl w:val="nil"/>
            </w:tcBorders>
            <w:shd w:val="clear" w:color="auto" w:fill="auto"/>
            <w:vAlign w:val="center"/>
          </w:tcPr>
          <w:p w14:paraId="2CDAEBCE" w14:textId="28F2CD74" w:rsidR="007E6245" w:rsidRPr="001D129D" w:rsidRDefault="000710EC" w:rsidP="00EF5B60">
            <w:pPr>
              <w:pStyle w:val="ad"/>
              <w:jc w:val="center"/>
            </w:pPr>
            <w:r w:rsidRPr="001D129D">
              <w:rPr>
                <w:rFonts w:hint="eastAsia"/>
              </w:rPr>
              <w:t>项目地西侧</w:t>
            </w:r>
          </w:p>
        </w:tc>
        <w:tc>
          <w:tcPr>
            <w:tcW w:w="4920" w:type="dxa"/>
            <w:vMerge w:val="restart"/>
            <w:tcBorders>
              <w:tl2br w:val="nil"/>
              <w:tr2bl w:val="nil"/>
            </w:tcBorders>
            <w:shd w:val="clear" w:color="auto" w:fill="auto"/>
            <w:vAlign w:val="center"/>
          </w:tcPr>
          <w:p w14:paraId="659505D7" w14:textId="2D116F75" w:rsidR="007E6245" w:rsidRPr="001D129D" w:rsidRDefault="000710EC" w:rsidP="00EF5B60">
            <w:pPr>
              <w:pStyle w:val="ad"/>
              <w:jc w:val="center"/>
            </w:pPr>
            <w:r w:rsidRPr="001D129D">
              <w:rPr>
                <w:rFonts w:hAnsi="宋体" w:hint="eastAsia"/>
              </w:rPr>
              <w:t>K</w:t>
            </w:r>
            <w:r w:rsidRPr="001D129D">
              <w:rPr>
                <w:rFonts w:hAnsi="宋体" w:hint="eastAsia"/>
                <w:vertAlign w:val="superscript"/>
              </w:rPr>
              <w:t>+</w:t>
            </w:r>
            <w:r w:rsidRPr="001D129D">
              <w:rPr>
                <w:rFonts w:hAnsi="宋体" w:hint="eastAsia"/>
              </w:rPr>
              <w:t>、</w:t>
            </w:r>
            <w:r w:rsidRPr="001D129D">
              <w:rPr>
                <w:rFonts w:hAnsi="宋体" w:hint="eastAsia"/>
              </w:rPr>
              <w:t>Na</w:t>
            </w:r>
            <w:r w:rsidRPr="001D129D">
              <w:rPr>
                <w:rFonts w:hAnsi="宋体" w:hint="eastAsia"/>
                <w:vertAlign w:val="superscript"/>
              </w:rPr>
              <w:t>+</w:t>
            </w:r>
            <w:r w:rsidRPr="001D129D">
              <w:rPr>
                <w:rFonts w:hAnsi="宋体" w:hint="eastAsia"/>
              </w:rPr>
              <w:t>、</w:t>
            </w:r>
            <w:r w:rsidRPr="001D129D">
              <w:rPr>
                <w:rFonts w:hAnsi="宋体" w:hint="eastAsia"/>
              </w:rPr>
              <w:t>Ca</w:t>
            </w:r>
            <w:r w:rsidRPr="001D129D">
              <w:rPr>
                <w:rFonts w:hAnsi="宋体" w:hint="eastAsia"/>
                <w:vertAlign w:val="superscript"/>
              </w:rPr>
              <w:t>2+</w:t>
            </w:r>
            <w:r w:rsidRPr="001D129D">
              <w:rPr>
                <w:rFonts w:hAnsi="宋体" w:hint="eastAsia"/>
              </w:rPr>
              <w:t>、</w:t>
            </w:r>
            <w:r w:rsidRPr="001D129D">
              <w:rPr>
                <w:rFonts w:hAnsi="宋体" w:hint="eastAsia"/>
              </w:rPr>
              <w:t>Mg</w:t>
            </w:r>
            <w:r w:rsidRPr="001D129D">
              <w:rPr>
                <w:rFonts w:hAnsi="宋体" w:hint="eastAsia"/>
                <w:vertAlign w:val="superscript"/>
              </w:rPr>
              <w:t>2+</w:t>
            </w:r>
            <w:r w:rsidRPr="001D129D">
              <w:rPr>
                <w:rFonts w:hAnsi="宋体" w:hint="eastAsia"/>
              </w:rPr>
              <w:t>、</w:t>
            </w:r>
            <w:r w:rsidRPr="001D129D">
              <w:rPr>
                <w:rFonts w:hAnsi="宋体" w:hint="eastAsia"/>
              </w:rPr>
              <w:t>CO</w:t>
            </w:r>
            <w:r w:rsidRPr="001D129D">
              <w:rPr>
                <w:rFonts w:hAnsi="宋体" w:hint="eastAsia"/>
                <w:vertAlign w:val="subscript"/>
              </w:rPr>
              <w:t>3</w:t>
            </w:r>
            <w:r w:rsidRPr="001D129D">
              <w:rPr>
                <w:rFonts w:hAnsi="宋体" w:hint="eastAsia"/>
                <w:vertAlign w:val="superscript"/>
              </w:rPr>
              <w:t>2-</w:t>
            </w:r>
            <w:r w:rsidRPr="001D129D">
              <w:rPr>
                <w:rFonts w:hAnsi="宋体" w:hint="eastAsia"/>
              </w:rPr>
              <w:t>、</w:t>
            </w:r>
            <w:r w:rsidRPr="001D129D">
              <w:rPr>
                <w:rFonts w:hAnsi="宋体" w:hint="eastAsia"/>
              </w:rPr>
              <w:t>HCO</w:t>
            </w:r>
            <w:r w:rsidRPr="001D129D">
              <w:rPr>
                <w:rFonts w:hAnsi="宋体" w:hint="eastAsia"/>
                <w:vertAlign w:val="subscript"/>
              </w:rPr>
              <w:t>3</w:t>
            </w:r>
            <w:r w:rsidRPr="001D129D">
              <w:rPr>
                <w:rFonts w:hAnsi="宋体" w:hint="eastAsia"/>
                <w:vertAlign w:val="superscript"/>
              </w:rPr>
              <w:t>-</w:t>
            </w:r>
            <w:r w:rsidRPr="001D129D">
              <w:rPr>
                <w:rFonts w:hAnsi="宋体" w:hint="eastAsia"/>
              </w:rPr>
              <w:t>、</w:t>
            </w:r>
            <w:r w:rsidRPr="001D129D">
              <w:rPr>
                <w:rFonts w:hAnsi="宋体" w:hint="eastAsia"/>
              </w:rPr>
              <w:t>Cl</w:t>
            </w:r>
            <w:r w:rsidRPr="001D129D">
              <w:rPr>
                <w:rFonts w:hAnsi="宋体" w:hint="eastAsia"/>
                <w:vertAlign w:val="superscript"/>
              </w:rPr>
              <w:t>-</w:t>
            </w:r>
            <w:r w:rsidRPr="001D129D">
              <w:rPr>
                <w:rFonts w:hAnsi="宋体" w:hint="eastAsia"/>
              </w:rPr>
              <w:t>、</w:t>
            </w:r>
            <w:r w:rsidRPr="001D129D">
              <w:rPr>
                <w:rFonts w:hAnsi="宋体" w:hint="eastAsia"/>
              </w:rPr>
              <w:t>SO</w:t>
            </w:r>
            <w:r w:rsidRPr="001D129D">
              <w:rPr>
                <w:rFonts w:hAnsi="宋体" w:hint="eastAsia"/>
                <w:vertAlign w:val="subscript"/>
              </w:rPr>
              <w:t>4</w:t>
            </w:r>
            <w:r w:rsidRPr="001D129D">
              <w:rPr>
                <w:rFonts w:hAnsi="宋体" w:hint="eastAsia"/>
                <w:vertAlign w:val="superscript"/>
              </w:rPr>
              <w:t>2-</w:t>
            </w:r>
            <w:r w:rsidRPr="001D129D">
              <w:rPr>
                <w:rFonts w:hAnsi="宋体" w:hint="eastAsia"/>
              </w:rPr>
              <w:t>、</w:t>
            </w:r>
            <w:r w:rsidRPr="001D129D">
              <w:rPr>
                <w:rFonts w:hint="eastAsia"/>
              </w:rPr>
              <w:t>pH</w:t>
            </w:r>
            <w:r w:rsidRPr="001D129D">
              <w:rPr>
                <w:rFonts w:hint="eastAsia"/>
              </w:rPr>
              <w:t>、总硬度、溶解性总固体、氯化物、铁、锰、挥发酚、高锰酸盐指数、硝酸盐、亚硝酸盐、氨氮、氟化物、氰化物、汞、砷、镉、铬、铅、总大肠菌群、细菌总数</w:t>
            </w:r>
            <w:r w:rsidR="007E6245" w:rsidRPr="001D129D">
              <w:t>以及地下水水位</w:t>
            </w:r>
          </w:p>
        </w:tc>
      </w:tr>
      <w:tr w:rsidR="001D129D" w:rsidRPr="001D129D" w14:paraId="1B49B86F" w14:textId="77777777" w:rsidTr="00EF5B60">
        <w:trPr>
          <w:trHeight w:val="397"/>
          <w:jc w:val="center"/>
        </w:trPr>
        <w:tc>
          <w:tcPr>
            <w:tcW w:w="1536" w:type="dxa"/>
            <w:tcBorders>
              <w:tl2br w:val="nil"/>
              <w:tr2bl w:val="nil"/>
            </w:tcBorders>
            <w:shd w:val="clear" w:color="auto" w:fill="auto"/>
            <w:vAlign w:val="center"/>
          </w:tcPr>
          <w:p w14:paraId="2FFB6ABB" w14:textId="77777777" w:rsidR="007E6245" w:rsidRPr="001D129D" w:rsidRDefault="007E6245" w:rsidP="00EF5B60">
            <w:pPr>
              <w:pStyle w:val="ad"/>
              <w:jc w:val="center"/>
            </w:pPr>
            <w:r w:rsidRPr="001D129D">
              <w:t>D2</w:t>
            </w:r>
          </w:p>
        </w:tc>
        <w:tc>
          <w:tcPr>
            <w:tcW w:w="2363" w:type="dxa"/>
            <w:tcBorders>
              <w:tl2br w:val="nil"/>
              <w:tr2bl w:val="nil"/>
            </w:tcBorders>
            <w:shd w:val="clear" w:color="auto" w:fill="auto"/>
            <w:vAlign w:val="center"/>
          </w:tcPr>
          <w:p w14:paraId="5B3A49B8" w14:textId="67F2AF2D" w:rsidR="007E6245" w:rsidRPr="001D129D" w:rsidRDefault="000710EC" w:rsidP="00EF5B60">
            <w:pPr>
              <w:pStyle w:val="ad"/>
              <w:jc w:val="center"/>
            </w:pPr>
            <w:r w:rsidRPr="001D129D">
              <w:rPr>
                <w:rFonts w:hint="eastAsia"/>
              </w:rPr>
              <w:t>厂内</w:t>
            </w:r>
          </w:p>
        </w:tc>
        <w:tc>
          <w:tcPr>
            <w:tcW w:w="4920" w:type="dxa"/>
            <w:vMerge/>
            <w:tcBorders>
              <w:tl2br w:val="nil"/>
              <w:tr2bl w:val="nil"/>
            </w:tcBorders>
            <w:shd w:val="clear" w:color="auto" w:fill="auto"/>
            <w:vAlign w:val="center"/>
          </w:tcPr>
          <w:p w14:paraId="662B041D" w14:textId="77777777" w:rsidR="007E6245" w:rsidRPr="001D129D" w:rsidRDefault="007E6245" w:rsidP="00EF5B60">
            <w:pPr>
              <w:pStyle w:val="ad"/>
              <w:jc w:val="center"/>
            </w:pPr>
          </w:p>
        </w:tc>
      </w:tr>
      <w:tr w:rsidR="001D129D" w:rsidRPr="001D129D" w14:paraId="42D642D1" w14:textId="77777777" w:rsidTr="00EF5B60">
        <w:trPr>
          <w:trHeight w:val="397"/>
          <w:jc w:val="center"/>
        </w:trPr>
        <w:tc>
          <w:tcPr>
            <w:tcW w:w="1536" w:type="dxa"/>
            <w:tcBorders>
              <w:tl2br w:val="nil"/>
              <w:tr2bl w:val="nil"/>
            </w:tcBorders>
            <w:shd w:val="clear" w:color="auto" w:fill="auto"/>
            <w:vAlign w:val="center"/>
          </w:tcPr>
          <w:p w14:paraId="76354360" w14:textId="77777777" w:rsidR="007E6245" w:rsidRPr="001D129D" w:rsidRDefault="007E6245" w:rsidP="00EF5B60">
            <w:pPr>
              <w:pStyle w:val="ad"/>
              <w:jc w:val="center"/>
            </w:pPr>
            <w:r w:rsidRPr="001D129D">
              <w:t>D3</w:t>
            </w:r>
          </w:p>
        </w:tc>
        <w:tc>
          <w:tcPr>
            <w:tcW w:w="2363" w:type="dxa"/>
            <w:tcBorders>
              <w:tl2br w:val="nil"/>
              <w:tr2bl w:val="nil"/>
            </w:tcBorders>
            <w:shd w:val="clear" w:color="auto" w:fill="auto"/>
            <w:vAlign w:val="center"/>
          </w:tcPr>
          <w:p w14:paraId="7466BDE5" w14:textId="6C968E4F" w:rsidR="007E6245" w:rsidRPr="001D129D" w:rsidRDefault="007E6245" w:rsidP="00EF5B60">
            <w:pPr>
              <w:pStyle w:val="ad"/>
              <w:jc w:val="center"/>
            </w:pPr>
            <w:r w:rsidRPr="001D129D">
              <w:t>项目地</w:t>
            </w:r>
            <w:r w:rsidR="000710EC" w:rsidRPr="001D129D">
              <w:rPr>
                <w:rFonts w:hint="eastAsia"/>
              </w:rPr>
              <w:t>东</w:t>
            </w:r>
            <w:r w:rsidRPr="001D129D">
              <w:t>侧</w:t>
            </w:r>
          </w:p>
        </w:tc>
        <w:tc>
          <w:tcPr>
            <w:tcW w:w="4920" w:type="dxa"/>
            <w:vMerge/>
            <w:tcBorders>
              <w:tl2br w:val="nil"/>
              <w:tr2bl w:val="nil"/>
            </w:tcBorders>
            <w:shd w:val="clear" w:color="auto" w:fill="auto"/>
            <w:vAlign w:val="center"/>
          </w:tcPr>
          <w:p w14:paraId="248FFC7E" w14:textId="77777777" w:rsidR="007E6245" w:rsidRPr="001D129D" w:rsidRDefault="007E6245" w:rsidP="00EF5B60">
            <w:pPr>
              <w:pStyle w:val="ad"/>
              <w:jc w:val="center"/>
            </w:pPr>
          </w:p>
        </w:tc>
      </w:tr>
      <w:tr w:rsidR="001D129D" w:rsidRPr="001D129D" w14:paraId="39FF1942" w14:textId="77777777" w:rsidTr="00EF5B60">
        <w:trPr>
          <w:trHeight w:val="397"/>
          <w:jc w:val="center"/>
        </w:trPr>
        <w:tc>
          <w:tcPr>
            <w:tcW w:w="1536" w:type="dxa"/>
            <w:tcBorders>
              <w:tl2br w:val="nil"/>
              <w:tr2bl w:val="nil"/>
            </w:tcBorders>
            <w:shd w:val="clear" w:color="auto" w:fill="auto"/>
            <w:vAlign w:val="center"/>
          </w:tcPr>
          <w:p w14:paraId="30CE2BFC" w14:textId="77777777" w:rsidR="007E6245" w:rsidRPr="001D129D" w:rsidRDefault="007E6245" w:rsidP="00EF5B60">
            <w:pPr>
              <w:pStyle w:val="ad"/>
              <w:jc w:val="center"/>
            </w:pPr>
            <w:r w:rsidRPr="001D129D">
              <w:t>D4</w:t>
            </w:r>
          </w:p>
        </w:tc>
        <w:tc>
          <w:tcPr>
            <w:tcW w:w="2363" w:type="dxa"/>
            <w:tcBorders>
              <w:tl2br w:val="nil"/>
              <w:tr2bl w:val="nil"/>
            </w:tcBorders>
            <w:shd w:val="clear" w:color="auto" w:fill="auto"/>
            <w:vAlign w:val="center"/>
          </w:tcPr>
          <w:p w14:paraId="707A3723" w14:textId="638E6B51" w:rsidR="007E6245" w:rsidRPr="001D129D" w:rsidRDefault="007E6245" w:rsidP="00EF5B60">
            <w:pPr>
              <w:pStyle w:val="ad"/>
              <w:jc w:val="center"/>
            </w:pPr>
            <w:r w:rsidRPr="001D129D">
              <w:t>项目地</w:t>
            </w:r>
            <w:r w:rsidR="000710EC" w:rsidRPr="001D129D">
              <w:rPr>
                <w:rFonts w:hint="eastAsia"/>
              </w:rPr>
              <w:t>西南</w:t>
            </w:r>
            <w:r w:rsidRPr="001D129D">
              <w:t>侧</w:t>
            </w:r>
          </w:p>
        </w:tc>
        <w:tc>
          <w:tcPr>
            <w:tcW w:w="4920" w:type="dxa"/>
            <w:vMerge w:val="restart"/>
            <w:tcBorders>
              <w:tl2br w:val="nil"/>
              <w:tr2bl w:val="nil"/>
            </w:tcBorders>
            <w:shd w:val="clear" w:color="auto" w:fill="auto"/>
            <w:vAlign w:val="center"/>
          </w:tcPr>
          <w:p w14:paraId="1BA23CB1" w14:textId="10EDA742" w:rsidR="007E6245" w:rsidRPr="001D129D" w:rsidRDefault="007E6245" w:rsidP="00EF5B60">
            <w:pPr>
              <w:pStyle w:val="ad"/>
              <w:jc w:val="center"/>
            </w:pPr>
            <w:r w:rsidRPr="001D129D">
              <w:t>地下水水位</w:t>
            </w:r>
          </w:p>
        </w:tc>
      </w:tr>
      <w:tr w:rsidR="001D129D" w:rsidRPr="001D129D" w14:paraId="1495D31B" w14:textId="77777777" w:rsidTr="00EF5B60">
        <w:trPr>
          <w:trHeight w:val="397"/>
          <w:jc w:val="center"/>
        </w:trPr>
        <w:tc>
          <w:tcPr>
            <w:tcW w:w="1536" w:type="dxa"/>
            <w:tcBorders>
              <w:tl2br w:val="nil"/>
              <w:tr2bl w:val="nil"/>
            </w:tcBorders>
            <w:shd w:val="clear" w:color="auto" w:fill="auto"/>
            <w:vAlign w:val="center"/>
          </w:tcPr>
          <w:p w14:paraId="0A78D358" w14:textId="77777777" w:rsidR="007E6245" w:rsidRPr="001D129D" w:rsidRDefault="007E6245" w:rsidP="00EF5B60">
            <w:pPr>
              <w:pStyle w:val="ad"/>
              <w:jc w:val="center"/>
            </w:pPr>
            <w:r w:rsidRPr="001D129D">
              <w:t>D5</w:t>
            </w:r>
          </w:p>
        </w:tc>
        <w:tc>
          <w:tcPr>
            <w:tcW w:w="2363" w:type="dxa"/>
            <w:tcBorders>
              <w:tl2br w:val="nil"/>
              <w:tr2bl w:val="nil"/>
            </w:tcBorders>
            <w:shd w:val="clear" w:color="auto" w:fill="auto"/>
            <w:vAlign w:val="center"/>
          </w:tcPr>
          <w:p w14:paraId="58508CB1" w14:textId="1977A2D1" w:rsidR="007E6245" w:rsidRPr="001D129D" w:rsidRDefault="007E6245" w:rsidP="00EF5B60">
            <w:pPr>
              <w:pStyle w:val="ad"/>
              <w:jc w:val="center"/>
            </w:pPr>
            <w:r w:rsidRPr="001D129D">
              <w:t>项目地</w:t>
            </w:r>
            <w:r w:rsidR="000710EC" w:rsidRPr="001D129D">
              <w:rPr>
                <w:rFonts w:hint="eastAsia"/>
              </w:rPr>
              <w:t>东南侧</w:t>
            </w:r>
          </w:p>
        </w:tc>
        <w:tc>
          <w:tcPr>
            <w:tcW w:w="4920" w:type="dxa"/>
            <w:vMerge/>
            <w:tcBorders>
              <w:tl2br w:val="nil"/>
              <w:tr2bl w:val="nil"/>
            </w:tcBorders>
            <w:shd w:val="clear" w:color="auto" w:fill="auto"/>
            <w:vAlign w:val="center"/>
          </w:tcPr>
          <w:p w14:paraId="25324535" w14:textId="77777777" w:rsidR="007E6245" w:rsidRPr="001D129D" w:rsidRDefault="007E6245" w:rsidP="00EF5B60">
            <w:pPr>
              <w:widowControl w:val="0"/>
              <w:ind w:firstLine="480"/>
              <w:jc w:val="center"/>
              <w:rPr>
                <w:color w:val="auto"/>
              </w:rPr>
            </w:pPr>
          </w:p>
        </w:tc>
      </w:tr>
      <w:tr w:rsidR="001D129D" w:rsidRPr="001D129D" w14:paraId="6DD5B202" w14:textId="77777777" w:rsidTr="00EF5B60">
        <w:trPr>
          <w:trHeight w:val="397"/>
          <w:jc w:val="center"/>
        </w:trPr>
        <w:tc>
          <w:tcPr>
            <w:tcW w:w="1536" w:type="dxa"/>
            <w:tcBorders>
              <w:tl2br w:val="nil"/>
              <w:tr2bl w:val="nil"/>
            </w:tcBorders>
            <w:shd w:val="clear" w:color="auto" w:fill="auto"/>
            <w:vAlign w:val="center"/>
          </w:tcPr>
          <w:p w14:paraId="52D065E9" w14:textId="77777777" w:rsidR="007E6245" w:rsidRPr="001D129D" w:rsidRDefault="007E6245" w:rsidP="00EF5B60">
            <w:pPr>
              <w:pStyle w:val="ad"/>
              <w:jc w:val="center"/>
            </w:pPr>
            <w:r w:rsidRPr="001D129D">
              <w:t>D6</w:t>
            </w:r>
          </w:p>
        </w:tc>
        <w:tc>
          <w:tcPr>
            <w:tcW w:w="2363" w:type="dxa"/>
            <w:tcBorders>
              <w:tl2br w:val="nil"/>
              <w:tr2bl w:val="nil"/>
            </w:tcBorders>
            <w:shd w:val="clear" w:color="auto" w:fill="auto"/>
            <w:vAlign w:val="center"/>
          </w:tcPr>
          <w:p w14:paraId="1FE270D7" w14:textId="00EA0807" w:rsidR="007E6245" w:rsidRPr="001D129D" w:rsidRDefault="007E6245" w:rsidP="00EF5B60">
            <w:pPr>
              <w:pStyle w:val="ad"/>
              <w:jc w:val="center"/>
            </w:pPr>
            <w:r w:rsidRPr="001D129D">
              <w:t>项目地</w:t>
            </w:r>
            <w:r w:rsidR="000710EC" w:rsidRPr="001D129D">
              <w:rPr>
                <w:rFonts w:hint="eastAsia"/>
              </w:rPr>
              <w:t>北</w:t>
            </w:r>
            <w:r w:rsidRPr="001D129D">
              <w:t>侧</w:t>
            </w:r>
          </w:p>
        </w:tc>
        <w:tc>
          <w:tcPr>
            <w:tcW w:w="4920" w:type="dxa"/>
            <w:vMerge/>
            <w:tcBorders>
              <w:tl2br w:val="nil"/>
              <w:tr2bl w:val="nil"/>
            </w:tcBorders>
            <w:shd w:val="clear" w:color="auto" w:fill="auto"/>
            <w:vAlign w:val="center"/>
          </w:tcPr>
          <w:p w14:paraId="4D0FAFBD" w14:textId="77777777" w:rsidR="007E6245" w:rsidRPr="001D129D" w:rsidRDefault="007E6245" w:rsidP="00EF5B60">
            <w:pPr>
              <w:widowControl w:val="0"/>
              <w:ind w:firstLine="480"/>
              <w:jc w:val="center"/>
              <w:rPr>
                <w:color w:val="auto"/>
              </w:rPr>
            </w:pPr>
          </w:p>
        </w:tc>
      </w:tr>
    </w:tbl>
    <w:p w14:paraId="7DD35457" w14:textId="77777777" w:rsidR="007E6245" w:rsidRPr="001D129D" w:rsidRDefault="007E6245" w:rsidP="004A7ED7">
      <w:pPr>
        <w:numPr>
          <w:ilvl w:val="0"/>
          <w:numId w:val="21"/>
        </w:numPr>
        <w:ind w:firstLine="480"/>
        <w:rPr>
          <w:color w:val="auto"/>
        </w:rPr>
      </w:pPr>
      <w:r w:rsidRPr="001D129D">
        <w:rPr>
          <w:color w:val="auto"/>
        </w:rPr>
        <w:t>监测因子</w:t>
      </w:r>
    </w:p>
    <w:p w14:paraId="2F578B90" w14:textId="12425919" w:rsidR="007E6245" w:rsidRPr="001D129D" w:rsidRDefault="007E6245">
      <w:pPr>
        <w:ind w:firstLine="480"/>
        <w:rPr>
          <w:color w:val="auto"/>
        </w:rPr>
      </w:pPr>
      <w:r w:rsidRPr="001D129D">
        <w:rPr>
          <w:color w:val="auto"/>
        </w:rPr>
        <w:t>监测项目：</w:t>
      </w:r>
      <w:r w:rsidRPr="001D129D">
        <w:rPr>
          <w:color w:val="auto"/>
        </w:rPr>
        <w:t>①</w:t>
      </w:r>
      <w:r w:rsidRPr="001D129D">
        <w:rPr>
          <w:color w:val="auto"/>
        </w:rPr>
        <w:t>地下水水位</w:t>
      </w:r>
      <w:r w:rsidRPr="001D129D">
        <w:rPr>
          <w:color w:val="auto"/>
        </w:rPr>
        <w:t>②K</w:t>
      </w:r>
      <w:r w:rsidRPr="001D129D">
        <w:rPr>
          <w:color w:val="auto"/>
          <w:vertAlign w:val="superscript"/>
        </w:rPr>
        <w:t>+</w:t>
      </w:r>
      <w:r w:rsidRPr="001D129D">
        <w:rPr>
          <w:color w:val="auto"/>
        </w:rPr>
        <w:t>、</w:t>
      </w:r>
      <w:r w:rsidRPr="001D129D">
        <w:rPr>
          <w:color w:val="auto"/>
        </w:rPr>
        <w:t>Na</w:t>
      </w:r>
      <w:r w:rsidRPr="001D129D">
        <w:rPr>
          <w:color w:val="auto"/>
          <w:vertAlign w:val="superscript"/>
        </w:rPr>
        <w:t>+</w:t>
      </w:r>
      <w:r w:rsidRPr="001D129D">
        <w:rPr>
          <w:color w:val="auto"/>
        </w:rPr>
        <w:t>、</w:t>
      </w:r>
      <w:r w:rsidRPr="001D129D">
        <w:rPr>
          <w:color w:val="auto"/>
        </w:rPr>
        <w:t>Ca</w:t>
      </w:r>
      <w:r w:rsidRPr="001D129D">
        <w:rPr>
          <w:color w:val="auto"/>
          <w:vertAlign w:val="superscript"/>
        </w:rPr>
        <w:t>2+</w:t>
      </w:r>
      <w:r w:rsidRPr="001D129D">
        <w:rPr>
          <w:color w:val="auto"/>
        </w:rPr>
        <w:t>、</w:t>
      </w:r>
      <w:r w:rsidRPr="001D129D">
        <w:rPr>
          <w:color w:val="auto"/>
        </w:rPr>
        <w:t>Mg</w:t>
      </w:r>
      <w:r w:rsidRPr="001D129D">
        <w:rPr>
          <w:color w:val="auto"/>
          <w:vertAlign w:val="superscript"/>
        </w:rPr>
        <w:t>2+</w:t>
      </w:r>
      <w:r w:rsidRPr="001D129D">
        <w:rPr>
          <w:color w:val="auto"/>
        </w:rPr>
        <w:t>、</w:t>
      </w:r>
      <w:r w:rsidRPr="001D129D">
        <w:rPr>
          <w:color w:val="auto"/>
        </w:rPr>
        <w:t>CO</w:t>
      </w:r>
      <w:r w:rsidRPr="001D129D">
        <w:rPr>
          <w:color w:val="auto"/>
          <w:vertAlign w:val="subscript"/>
        </w:rPr>
        <w:t>3</w:t>
      </w:r>
      <w:r w:rsidRPr="001D129D">
        <w:rPr>
          <w:color w:val="auto"/>
          <w:vertAlign w:val="superscript"/>
        </w:rPr>
        <w:t>2-</w:t>
      </w:r>
      <w:r w:rsidRPr="001D129D">
        <w:rPr>
          <w:color w:val="auto"/>
        </w:rPr>
        <w:t>、</w:t>
      </w:r>
      <w:r w:rsidRPr="001D129D">
        <w:rPr>
          <w:color w:val="auto"/>
        </w:rPr>
        <w:t>HCO</w:t>
      </w:r>
      <w:r w:rsidRPr="001D129D">
        <w:rPr>
          <w:color w:val="auto"/>
          <w:vertAlign w:val="subscript"/>
        </w:rPr>
        <w:t>3</w:t>
      </w:r>
      <w:r w:rsidRPr="001D129D">
        <w:rPr>
          <w:color w:val="auto"/>
          <w:vertAlign w:val="superscript"/>
        </w:rPr>
        <w:t>-</w:t>
      </w:r>
      <w:r w:rsidRPr="001D129D">
        <w:rPr>
          <w:color w:val="auto"/>
        </w:rPr>
        <w:t>、</w:t>
      </w:r>
      <w:r w:rsidRPr="001D129D">
        <w:rPr>
          <w:color w:val="auto"/>
        </w:rPr>
        <w:t>Cl</w:t>
      </w:r>
      <w:r w:rsidRPr="001D129D">
        <w:rPr>
          <w:color w:val="auto"/>
          <w:vertAlign w:val="superscript"/>
        </w:rPr>
        <w:t>-</w:t>
      </w:r>
      <w:r w:rsidRPr="001D129D">
        <w:rPr>
          <w:color w:val="auto"/>
        </w:rPr>
        <w:t>、</w:t>
      </w:r>
      <w:r w:rsidRPr="001D129D">
        <w:rPr>
          <w:color w:val="auto"/>
        </w:rPr>
        <w:t>SO</w:t>
      </w:r>
      <w:r w:rsidRPr="001D129D">
        <w:rPr>
          <w:color w:val="auto"/>
          <w:vertAlign w:val="subscript"/>
        </w:rPr>
        <w:t>4</w:t>
      </w:r>
      <w:r w:rsidRPr="001D129D">
        <w:rPr>
          <w:color w:val="auto"/>
          <w:vertAlign w:val="superscript"/>
        </w:rPr>
        <w:t>2-</w:t>
      </w:r>
      <w:r w:rsidRPr="001D129D">
        <w:rPr>
          <w:color w:val="auto"/>
        </w:rPr>
        <w:t>③</w:t>
      </w:r>
      <w:r w:rsidR="000710EC" w:rsidRPr="001D129D">
        <w:rPr>
          <w:rFonts w:hint="eastAsia"/>
          <w:color w:val="auto"/>
        </w:rPr>
        <w:t>pH</w:t>
      </w:r>
      <w:r w:rsidR="000710EC" w:rsidRPr="001D129D">
        <w:rPr>
          <w:rFonts w:hint="eastAsia"/>
          <w:color w:val="auto"/>
        </w:rPr>
        <w:t>、总硬度、溶解性总固体、氯化物、铁、锰、挥发酚、高锰酸盐指数、硝酸盐、亚硝酸盐、氨氮、氟化物、氰化物、汞、砷、镉、铬、铅、总大肠菌群、细菌总数</w:t>
      </w:r>
      <w:r w:rsidRPr="001D129D">
        <w:rPr>
          <w:color w:val="auto"/>
        </w:rPr>
        <w:t>，监测</w:t>
      </w:r>
      <w:r w:rsidRPr="001D129D">
        <w:rPr>
          <w:color w:val="auto"/>
        </w:rPr>
        <w:t>1</w:t>
      </w:r>
      <w:r w:rsidRPr="001D129D">
        <w:rPr>
          <w:color w:val="auto"/>
        </w:rPr>
        <w:t>次。</w:t>
      </w:r>
    </w:p>
    <w:p w14:paraId="4C91D3D3" w14:textId="77777777" w:rsidR="007E6245" w:rsidRPr="001D129D" w:rsidRDefault="007E6245" w:rsidP="004A7ED7">
      <w:pPr>
        <w:numPr>
          <w:ilvl w:val="0"/>
          <w:numId w:val="21"/>
        </w:numPr>
        <w:ind w:firstLine="480"/>
        <w:rPr>
          <w:color w:val="auto"/>
        </w:rPr>
      </w:pPr>
      <w:r w:rsidRPr="001D129D">
        <w:rPr>
          <w:color w:val="auto"/>
        </w:rPr>
        <w:t>数据来源</w:t>
      </w:r>
    </w:p>
    <w:p w14:paraId="11782E8E" w14:textId="63D01548" w:rsidR="007E6245" w:rsidRPr="001D129D" w:rsidRDefault="003263B0">
      <w:pPr>
        <w:ind w:firstLine="480"/>
        <w:rPr>
          <w:color w:val="auto"/>
        </w:rPr>
      </w:pPr>
      <w:r w:rsidRPr="001D129D">
        <w:rPr>
          <w:color w:val="auto"/>
        </w:rPr>
        <w:t>江苏迈斯特环境监测有限公司</w:t>
      </w:r>
      <w:r w:rsidR="007E6245" w:rsidRPr="001D129D">
        <w:rPr>
          <w:color w:val="auto"/>
        </w:rPr>
        <w:t>于</w:t>
      </w:r>
      <w:r w:rsidR="007E6245" w:rsidRPr="001D129D">
        <w:rPr>
          <w:color w:val="auto"/>
        </w:rPr>
        <w:t>2020</w:t>
      </w:r>
      <w:r w:rsidR="007E6245" w:rsidRPr="001D129D">
        <w:rPr>
          <w:color w:val="auto"/>
        </w:rPr>
        <w:t>年</w:t>
      </w:r>
      <w:r w:rsidR="000710EC" w:rsidRPr="001D129D">
        <w:rPr>
          <w:rFonts w:hint="eastAsia"/>
          <w:color w:val="auto"/>
        </w:rPr>
        <w:t>6</w:t>
      </w:r>
      <w:r w:rsidR="007E6245" w:rsidRPr="001D129D">
        <w:rPr>
          <w:color w:val="auto"/>
        </w:rPr>
        <w:t>月</w:t>
      </w:r>
      <w:r w:rsidR="007E6245" w:rsidRPr="001D129D">
        <w:rPr>
          <w:color w:val="auto"/>
        </w:rPr>
        <w:t>1</w:t>
      </w:r>
      <w:r w:rsidR="000710EC" w:rsidRPr="001D129D">
        <w:rPr>
          <w:rFonts w:hint="eastAsia"/>
          <w:color w:val="auto"/>
        </w:rPr>
        <w:t>0</w:t>
      </w:r>
      <w:r w:rsidR="007E6245" w:rsidRPr="001D129D">
        <w:rPr>
          <w:color w:val="auto"/>
        </w:rPr>
        <w:t>日的现场实测结果。</w:t>
      </w:r>
    </w:p>
    <w:p w14:paraId="4A9EBC73" w14:textId="77777777" w:rsidR="007E6245" w:rsidRPr="001D129D" w:rsidRDefault="007E6245" w:rsidP="004A7ED7">
      <w:pPr>
        <w:numPr>
          <w:ilvl w:val="0"/>
          <w:numId w:val="21"/>
        </w:numPr>
        <w:ind w:firstLine="480"/>
        <w:rPr>
          <w:color w:val="auto"/>
        </w:rPr>
      </w:pPr>
      <w:r w:rsidRPr="001D129D">
        <w:rPr>
          <w:color w:val="auto"/>
        </w:rPr>
        <w:t>监测方法</w:t>
      </w:r>
    </w:p>
    <w:p w14:paraId="46B070D4" w14:textId="77777777" w:rsidR="007E6245" w:rsidRPr="001D129D" w:rsidRDefault="007E6245">
      <w:pPr>
        <w:ind w:firstLine="480"/>
        <w:rPr>
          <w:color w:val="auto"/>
        </w:rPr>
      </w:pPr>
      <w:r w:rsidRPr="001D129D">
        <w:rPr>
          <w:color w:val="auto"/>
        </w:rPr>
        <w:t>监测调查及分析方法均按照《地下水质量标准》（</w:t>
      </w:r>
      <w:r w:rsidRPr="001D129D">
        <w:rPr>
          <w:color w:val="auto"/>
        </w:rPr>
        <w:t>GB/T14848–2017</w:t>
      </w:r>
      <w:r w:rsidRPr="001D129D">
        <w:rPr>
          <w:color w:val="auto"/>
        </w:rPr>
        <w:t>）及《生活饮用水标准检验方法》（</w:t>
      </w:r>
      <w:r w:rsidRPr="001D129D">
        <w:rPr>
          <w:color w:val="auto"/>
        </w:rPr>
        <w:t>GB5750–85</w:t>
      </w:r>
      <w:r w:rsidRPr="001D129D">
        <w:rPr>
          <w:color w:val="auto"/>
        </w:rPr>
        <w:t>）的有关规定及要求进行。取样点深度位于井水位以下</w:t>
      </w:r>
      <w:r w:rsidRPr="001D129D">
        <w:rPr>
          <w:color w:val="auto"/>
        </w:rPr>
        <w:t>1m</w:t>
      </w:r>
      <w:r w:rsidRPr="001D129D">
        <w:rPr>
          <w:color w:val="auto"/>
        </w:rPr>
        <w:t>处。</w:t>
      </w:r>
    </w:p>
    <w:p w14:paraId="79E541D0" w14:textId="77777777" w:rsidR="007E6245" w:rsidRPr="001D129D" w:rsidRDefault="007E6245" w:rsidP="004A7ED7">
      <w:pPr>
        <w:numPr>
          <w:ilvl w:val="0"/>
          <w:numId w:val="21"/>
        </w:numPr>
        <w:ind w:firstLine="480"/>
        <w:rPr>
          <w:color w:val="auto"/>
        </w:rPr>
      </w:pPr>
      <w:r w:rsidRPr="001D129D">
        <w:rPr>
          <w:color w:val="auto"/>
        </w:rPr>
        <w:t>监测结果</w:t>
      </w:r>
    </w:p>
    <w:p w14:paraId="6B1ACFBB" w14:textId="788371BE" w:rsidR="007E6245" w:rsidRPr="001D129D" w:rsidRDefault="007E6245">
      <w:pPr>
        <w:ind w:firstLine="480"/>
        <w:rPr>
          <w:color w:val="auto"/>
        </w:rPr>
      </w:pPr>
      <w:r w:rsidRPr="001D129D">
        <w:rPr>
          <w:color w:val="auto"/>
        </w:rPr>
        <w:lastRenderedPageBreak/>
        <w:t>本项目环评地下水现状调查监测数据时间分别为</w:t>
      </w:r>
      <w:r w:rsidRPr="001D129D">
        <w:rPr>
          <w:color w:val="auto"/>
        </w:rPr>
        <w:t>2020</w:t>
      </w:r>
      <w:r w:rsidRPr="001D129D">
        <w:rPr>
          <w:color w:val="auto"/>
        </w:rPr>
        <w:t>年</w:t>
      </w:r>
      <w:r w:rsidR="000710EC" w:rsidRPr="001D129D">
        <w:rPr>
          <w:rFonts w:hint="eastAsia"/>
          <w:color w:val="auto"/>
        </w:rPr>
        <w:t>6</w:t>
      </w:r>
      <w:r w:rsidRPr="001D129D">
        <w:rPr>
          <w:color w:val="auto"/>
        </w:rPr>
        <w:t>月</w:t>
      </w:r>
      <w:r w:rsidR="000710EC" w:rsidRPr="001D129D">
        <w:rPr>
          <w:rFonts w:hint="eastAsia"/>
          <w:color w:val="auto"/>
        </w:rPr>
        <w:t>10</w:t>
      </w:r>
      <w:r w:rsidRPr="001D129D">
        <w:rPr>
          <w:color w:val="auto"/>
        </w:rPr>
        <w:t>日，为近三年内的监测数据，时间上符合导则要求；本项目现状调查共设置</w:t>
      </w:r>
      <w:r w:rsidRPr="001D129D">
        <w:rPr>
          <w:color w:val="auto"/>
        </w:rPr>
        <w:t>3</w:t>
      </w:r>
      <w:r w:rsidRPr="001D129D">
        <w:rPr>
          <w:color w:val="auto"/>
        </w:rPr>
        <w:t>水质监测点，水位监测点</w:t>
      </w:r>
      <w:r w:rsidRPr="001D129D">
        <w:rPr>
          <w:color w:val="auto"/>
        </w:rPr>
        <w:t>6</w:t>
      </w:r>
      <w:r w:rsidRPr="001D129D">
        <w:rPr>
          <w:color w:val="auto"/>
        </w:rPr>
        <w:t>个，调查因子全面，符合导则要求。水位监测结果见表</w:t>
      </w:r>
      <w:r w:rsidRPr="001D129D">
        <w:rPr>
          <w:color w:val="auto"/>
        </w:rPr>
        <w:t>4.3-13</w:t>
      </w:r>
      <w:r w:rsidRPr="001D129D">
        <w:rPr>
          <w:color w:val="auto"/>
        </w:rPr>
        <w:t>，水质监测结果见表</w:t>
      </w:r>
      <w:r w:rsidRPr="001D129D">
        <w:rPr>
          <w:color w:val="auto"/>
        </w:rPr>
        <w:t>4.3-14</w:t>
      </w:r>
      <w:r w:rsidRPr="001D129D">
        <w:rPr>
          <w:color w:val="auto"/>
        </w:rPr>
        <w:t>。</w:t>
      </w:r>
    </w:p>
    <w:p w14:paraId="36D44A3B" w14:textId="40CD6883" w:rsidR="007E6245" w:rsidRPr="001D129D" w:rsidRDefault="007E6245">
      <w:pPr>
        <w:ind w:firstLineChars="0" w:firstLine="0"/>
        <w:jc w:val="center"/>
        <w:rPr>
          <w:color w:val="auto"/>
        </w:rPr>
      </w:pPr>
      <w:r w:rsidRPr="001D129D">
        <w:rPr>
          <w:b/>
          <w:color w:val="auto"/>
          <w:lang w:bidi="ar"/>
        </w:rPr>
        <w:t>表</w:t>
      </w:r>
      <w:r w:rsidRPr="001D129D">
        <w:rPr>
          <w:b/>
          <w:color w:val="auto"/>
          <w:lang w:bidi="ar"/>
        </w:rPr>
        <w:t xml:space="preserve">4.3-13  </w:t>
      </w:r>
      <w:r w:rsidRPr="001D129D">
        <w:rPr>
          <w:b/>
          <w:color w:val="auto"/>
          <w:lang w:bidi="ar"/>
        </w:rPr>
        <w:t>水位监测结果汇总表</w:t>
      </w:r>
    </w:p>
    <w:tbl>
      <w:tblPr>
        <w:tblW w:w="9072"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536"/>
        <w:gridCol w:w="4536"/>
      </w:tblGrid>
      <w:tr w:rsidR="001D129D" w:rsidRPr="001D129D" w14:paraId="40D00D9C" w14:textId="77777777" w:rsidTr="000710EC">
        <w:trPr>
          <w:trHeight w:val="470"/>
          <w:jc w:val="center"/>
        </w:trPr>
        <w:tc>
          <w:tcPr>
            <w:tcW w:w="2910" w:type="dxa"/>
            <w:tcBorders>
              <w:tl2br w:val="nil"/>
              <w:tr2bl w:val="nil"/>
            </w:tcBorders>
            <w:shd w:val="clear" w:color="auto" w:fill="auto"/>
            <w:vAlign w:val="center"/>
          </w:tcPr>
          <w:p w14:paraId="093099CC" w14:textId="77777777" w:rsidR="000710EC" w:rsidRPr="001D129D" w:rsidRDefault="000710EC" w:rsidP="00EF5B60">
            <w:pPr>
              <w:pStyle w:val="ad"/>
              <w:jc w:val="center"/>
              <w:rPr>
                <w:b/>
                <w:bCs/>
              </w:rPr>
            </w:pPr>
            <w:r w:rsidRPr="001D129D">
              <w:rPr>
                <w:b/>
                <w:bCs/>
              </w:rPr>
              <w:t>监测点位</w:t>
            </w:r>
          </w:p>
        </w:tc>
        <w:tc>
          <w:tcPr>
            <w:tcW w:w="2910" w:type="dxa"/>
            <w:tcBorders>
              <w:tl2br w:val="nil"/>
              <w:tr2bl w:val="nil"/>
            </w:tcBorders>
            <w:shd w:val="clear" w:color="auto" w:fill="auto"/>
            <w:vAlign w:val="center"/>
          </w:tcPr>
          <w:p w14:paraId="2888CADA" w14:textId="77777777" w:rsidR="000710EC" w:rsidRPr="001D129D" w:rsidRDefault="000710EC" w:rsidP="00EF5B60">
            <w:pPr>
              <w:pStyle w:val="ad"/>
              <w:jc w:val="center"/>
              <w:rPr>
                <w:b/>
                <w:bCs/>
              </w:rPr>
            </w:pPr>
            <w:r w:rsidRPr="001D129D">
              <w:rPr>
                <w:b/>
                <w:bCs/>
              </w:rPr>
              <w:t>水位（</w:t>
            </w:r>
            <w:r w:rsidRPr="001D129D">
              <w:rPr>
                <w:b/>
                <w:bCs/>
              </w:rPr>
              <w:t>m</w:t>
            </w:r>
            <w:r w:rsidRPr="001D129D">
              <w:rPr>
                <w:b/>
                <w:bCs/>
              </w:rPr>
              <w:t>）</w:t>
            </w:r>
          </w:p>
        </w:tc>
      </w:tr>
      <w:tr w:rsidR="001D129D" w:rsidRPr="001D129D" w14:paraId="73B2A075" w14:textId="77777777" w:rsidTr="000710EC">
        <w:trPr>
          <w:trHeight w:val="411"/>
          <w:jc w:val="center"/>
        </w:trPr>
        <w:tc>
          <w:tcPr>
            <w:tcW w:w="2910" w:type="dxa"/>
            <w:tcBorders>
              <w:tl2br w:val="nil"/>
              <w:tr2bl w:val="nil"/>
            </w:tcBorders>
            <w:shd w:val="clear" w:color="auto" w:fill="auto"/>
            <w:vAlign w:val="center"/>
          </w:tcPr>
          <w:p w14:paraId="08A6E5F4" w14:textId="77777777" w:rsidR="000710EC" w:rsidRPr="001D129D" w:rsidRDefault="000710EC" w:rsidP="00EF5B60">
            <w:pPr>
              <w:pStyle w:val="ad"/>
              <w:jc w:val="center"/>
            </w:pPr>
            <w:r w:rsidRPr="001D129D">
              <w:t>D1</w:t>
            </w:r>
          </w:p>
        </w:tc>
        <w:tc>
          <w:tcPr>
            <w:tcW w:w="2910" w:type="dxa"/>
            <w:tcBorders>
              <w:tl2br w:val="nil"/>
              <w:tr2bl w:val="nil"/>
            </w:tcBorders>
            <w:shd w:val="clear" w:color="auto" w:fill="auto"/>
            <w:vAlign w:val="center"/>
          </w:tcPr>
          <w:p w14:paraId="05D071AC" w14:textId="2719007C" w:rsidR="000710EC" w:rsidRPr="001D129D" w:rsidRDefault="000710EC" w:rsidP="00EF5B60">
            <w:pPr>
              <w:pStyle w:val="ad"/>
              <w:jc w:val="center"/>
            </w:pPr>
            <w:r w:rsidRPr="001D129D">
              <w:rPr>
                <w:rFonts w:hint="eastAsia"/>
              </w:rPr>
              <w:t>1.7</w:t>
            </w:r>
          </w:p>
        </w:tc>
      </w:tr>
      <w:tr w:rsidR="001D129D" w:rsidRPr="001D129D" w14:paraId="1BBF24DB" w14:textId="77777777" w:rsidTr="000710EC">
        <w:trPr>
          <w:trHeight w:val="411"/>
          <w:jc w:val="center"/>
        </w:trPr>
        <w:tc>
          <w:tcPr>
            <w:tcW w:w="2910" w:type="dxa"/>
            <w:tcBorders>
              <w:tl2br w:val="nil"/>
              <w:tr2bl w:val="nil"/>
            </w:tcBorders>
            <w:shd w:val="clear" w:color="auto" w:fill="auto"/>
            <w:vAlign w:val="center"/>
          </w:tcPr>
          <w:p w14:paraId="26C28BDC" w14:textId="77777777" w:rsidR="000710EC" w:rsidRPr="001D129D" w:rsidRDefault="000710EC" w:rsidP="00EF5B60">
            <w:pPr>
              <w:pStyle w:val="ad"/>
              <w:jc w:val="center"/>
            </w:pPr>
            <w:r w:rsidRPr="001D129D">
              <w:t>D2</w:t>
            </w:r>
          </w:p>
        </w:tc>
        <w:tc>
          <w:tcPr>
            <w:tcW w:w="2910" w:type="dxa"/>
            <w:tcBorders>
              <w:tl2br w:val="nil"/>
              <w:tr2bl w:val="nil"/>
            </w:tcBorders>
            <w:shd w:val="clear" w:color="auto" w:fill="auto"/>
            <w:vAlign w:val="center"/>
          </w:tcPr>
          <w:p w14:paraId="107C4B5F" w14:textId="7FFC86CB" w:rsidR="000710EC" w:rsidRPr="001D129D" w:rsidRDefault="000710EC" w:rsidP="00EF5B60">
            <w:pPr>
              <w:pStyle w:val="ad"/>
              <w:jc w:val="center"/>
            </w:pPr>
            <w:r w:rsidRPr="001D129D">
              <w:rPr>
                <w:rFonts w:hint="eastAsia"/>
              </w:rPr>
              <w:t>1.5</w:t>
            </w:r>
          </w:p>
        </w:tc>
      </w:tr>
      <w:tr w:rsidR="001D129D" w:rsidRPr="001D129D" w14:paraId="050E5052" w14:textId="77777777" w:rsidTr="000710EC">
        <w:trPr>
          <w:trHeight w:val="411"/>
          <w:jc w:val="center"/>
        </w:trPr>
        <w:tc>
          <w:tcPr>
            <w:tcW w:w="2910" w:type="dxa"/>
            <w:tcBorders>
              <w:tl2br w:val="nil"/>
              <w:tr2bl w:val="nil"/>
            </w:tcBorders>
            <w:shd w:val="clear" w:color="auto" w:fill="auto"/>
            <w:vAlign w:val="center"/>
          </w:tcPr>
          <w:p w14:paraId="0EF598D0" w14:textId="77777777" w:rsidR="000710EC" w:rsidRPr="001D129D" w:rsidRDefault="000710EC" w:rsidP="00EF5B60">
            <w:pPr>
              <w:pStyle w:val="ad"/>
              <w:jc w:val="center"/>
            </w:pPr>
            <w:r w:rsidRPr="001D129D">
              <w:t>D3</w:t>
            </w:r>
          </w:p>
        </w:tc>
        <w:tc>
          <w:tcPr>
            <w:tcW w:w="2910" w:type="dxa"/>
            <w:tcBorders>
              <w:tl2br w:val="nil"/>
              <w:tr2bl w:val="nil"/>
            </w:tcBorders>
            <w:shd w:val="clear" w:color="auto" w:fill="auto"/>
            <w:vAlign w:val="center"/>
          </w:tcPr>
          <w:p w14:paraId="7EF42053" w14:textId="22320C01" w:rsidR="000710EC" w:rsidRPr="001D129D" w:rsidRDefault="000710EC" w:rsidP="00EF5B60">
            <w:pPr>
              <w:pStyle w:val="ad"/>
              <w:jc w:val="center"/>
            </w:pPr>
            <w:r w:rsidRPr="001D129D">
              <w:rPr>
                <w:rFonts w:hint="eastAsia"/>
              </w:rPr>
              <w:t>1.7</w:t>
            </w:r>
          </w:p>
        </w:tc>
      </w:tr>
      <w:tr w:rsidR="001D129D" w:rsidRPr="001D129D" w14:paraId="032E7A52" w14:textId="77777777" w:rsidTr="000710EC">
        <w:trPr>
          <w:trHeight w:val="411"/>
          <w:jc w:val="center"/>
        </w:trPr>
        <w:tc>
          <w:tcPr>
            <w:tcW w:w="2910" w:type="dxa"/>
            <w:tcBorders>
              <w:tl2br w:val="nil"/>
              <w:tr2bl w:val="nil"/>
            </w:tcBorders>
            <w:shd w:val="clear" w:color="auto" w:fill="auto"/>
            <w:vAlign w:val="center"/>
          </w:tcPr>
          <w:p w14:paraId="112C17C2" w14:textId="77777777" w:rsidR="000710EC" w:rsidRPr="001D129D" w:rsidRDefault="000710EC" w:rsidP="00EF5B60">
            <w:pPr>
              <w:pStyle w:val="ad"/>
              <w:jc w:val="center"/>
            </w:pPr>
            <w:r w:rsidRPr="001D129D">
              <w:t>D4</w:t>
            </w:r>
          </w:p>
        </w:tc>
        <w:tc>
          <w:tcPr>
            <w:tcW w:w="2910" w:type="dxa"/>
            <w:tcBorders>
              <w:tl2br w:val="nil"/>
              <w:tr2bl w:val="nil"/>
            </w:tcBorders>
            <w:shd w:val="clear" w:color="auto" w:fill="auto"/>
            <w:vAlign w:val="center"/>
          </w:tcPr>
          <w:p w14:paraId="63982944" w14:textId="441116A0" w:rsidR="000710EC" w:rsidRPr="001D129D" w:rsidRDefault="000710EC" w:rsidP="00EF5B60">
            <w:pPr>
              <w:pStyle w:val="ad"/>
              <w:jc w:val="center"/>
            </w:pPr>
            <w:r w:rsidRPr="001D129D">
              <w:rPr>
                <w:rFonts w:hint="eastAsia"/>
              </w:rPr>
              <w:t>1.6</w:t>
            </w:r>
          </w:p>
        </w:tc>
      </w:tr>
      <w:tr w:rsidR="001D129D" w:rsidRPr="001D129D" w14:paraId="70AA4983" w14:textId="77777777" w:rsidTr="000710EC">
        <w:trPr>
          <w:trHeight w:val="411"/>
          <w:jc w:val="center"/>
        </w:trPr>
        <w:tc>
          <w:tcPr>
            <w:tcW w:w="2910" w:type="dxa"/>
            <w:tcBorders>
              <w:tl2br w:val="nil"/>
              <w:tr2bl w:val="nil"/>
            </w:tcBorders>
            <w:shd w:val="clear" w:color="auto" w:fill="auto"/>
            <w:vAlign w:val="center"/>
          </w:tcPr>
          <w:p w14:paraId="291746E0" w14:textId="77777777" w:rsidR="000710EC" w:rsidRPr="001D129D" w:rsidRDefault="000710EC" w:rsidP="00EF5B60">
            <w:pPr>
              <w:pStyle w:val="ad"/>
              <w:jc w:val="center"/>
            </w:pPr>
            <w:r w:rsidRPr="001D129D">
              <w:t>D5</w:t>
            </w:r>
          </w:p>
        </w:tc>
        <w:tc>
          <w:tcPr>
            <w:tcW w:w="2910" w:type="dxa"/>
            <w:tcBorders>
              <w:tl2br w:val="nil"/>
              <w:tr2bl w:val="nil"/>
            </w:tcBorders>
            <w:shd w:val="clear" w:color="auto" w:fill="auto"/>
            <w:vAlign w:val="center"/>
          </w:tcPr>
          <w:p w14:paraId="7D06C3DC" w14:textId="29F08F9F" w:rsidR="000710EC" w:rsidRPr="001D129D" w:rsidRDefault="000710EC" w:rsidP="00EF5B60">
            <w:pPr>
              <w:pStyle w:val="ad"/>
              <w:jc w:val="center"/>
            </w:pPr>
            <w:r w:rsidRPr="001D129D">
              <w:rPr>
                <w:rFonts w:hint="eastAsia"/>
              </w:rPr>
              <w:t>1.7</w:t>
            </w:r>
          </w:p>
        </w:tc>
      </w:tr>
      <w:tr w:rsidR="001D129D" w:rsidRPr="001D129D" w14:paraId="48A312CE" w14:textId="77777777" w:rsidTr="000710EC">
        <w:trPr>
          <w:trHeight w:val="498"/>
          <w:jc w:val="center"/>
        </w:trPr>
        <w:tc>
          <w:tcPr>
            <w:tcW w:w="2910" w:type="dxa"/>
            <w:tcBorders>
              <w:tl2br w:val="nil"/>
              <w:tr2bl w:val="nil"/>
            </w:tcBorders>
            <w:shd w:val="clear" w:color="auto" w:fill="auto"/>
            <w:vAlign w:val="center"/>
          </w:tcPr>
          <w:p w14:paraId="4FD32452" w14:textId="77777777" w:rsidR="000710EC" w:rsidRPr="001D129D" w:rsidRDefault="000710EC" w:rsidP="00EF5B60">
            <w:pPr>
              <w:pStyle w:val="ad"/>
              <w:jc w:val="center"/>
            </w:pPr>
            <w:r w:rsidRPr="001D129D">
              <w:t>D6</w:t>
            </w:r>
          </w:p>
        </w:tc>
        <w:tc>
          <w:tcPr>
            <w:tcW w:w="2910" w:type="dxa"/>
            <w:tcBorders>
              <w:tl2br w:val="nil"/>
              <w:tr2bl w:val="nil"/>
            </w:tcBorders>
            <w:shd w:val="clear" w:color="auto" w:fill="auto"/>
            <w:vAlign w:val="center"/>
          </w:tcPr>
          <w:p w14:paraId="72252FD5" w14:textId="56F73ACA" w:rsidR="000710EC" w:rsidRPr="001D129D" w:rsidRDefault="000710EC" w:rsidP="00EF5B60">
            <w:pPr>
              <w:pStyle w:val="ad"/>
              <w:jc w:val="center"/>
            </w:pPr>
            <w:r w:rsidRPr="001D129D">
              <w:rPr>
                <w:rFonts w:hint="eastAsia"/>
              </w:rPr>
              <w:t>1.7</w:t>
            </w:r>
          </w:p>
        </w:tc>
      </w:tr>
    </w:tbl>
    <w:p w14:paraId="33154466" w14:textId="3C713381" w:rsidR="007E6245" w:rsidRPr="001D129D" w:rsidRDefault="007E6245">
      <w:pPr>
        <w:pStyle w:val="a6"/>
        <w:spacing w:line="360" w:lineRule="auto"/>
        <w:ind w:leftChars="200" w:left="480" w:firstLineChars="0" w:firstLine="0"/>
        <w:jc w:val="center"/>
        <w:rPr>
          <w:b/>
          <w:bCs/>
        </w:rPr>
      </w:pPr>
      <w:r w:rsidRPr="001D129D">
        <w:rPr>
          <w:b/>
          <w:bCs/>
        </w:rPr>
        <w:t>表</w:t>
      </w:r>
      <w:r w:rsidRPr="001D129D">
        <w:rPr>
          <w:b/>
          <w:bCs/>
        </w:rPr>
        <w:t xml:space="preserve">4.3-14  </w:t>
      </w:r>
      <w:r w:rsidRPr="001D129D">
        <w:rPr>
          <w:b/>
          <w:bCs/>
        </w:rPr>
        <w:t>地下水水质监测及评价结果（单位</w:t>
      </w:r>
      <w:r w:rsidRPr="001D129D">
        <w:rPr>
          <w:b/>
          <w:bCs/>
        </w:rPr>
        <w:t>mg/L</w:t>
      </w:r>
      <w:r w:rsidRPr="001D129D">
        <w:rPr>
          <w:b/>
          <w:bCs/>
        </w:rPr>
        <w:t>，</w:t>
      </w:r>
      <w:r w:rsidRPr="001D129D">
        <w:rPr>
          <w:b/>
          <w:bCs/>
        </w:rPr>
        <w:t xml:space="preserve">pH </w:t>
      </w:r>
      <w:r w:rsidRPr="001D129D">
        <w:rPr>
          <w:b/>
          <w:bCs/>
        </w:rPr>
        <w:t>无量纲）</w:t>
      </w:r>
    </w:p>
    <w:tbl>
      <w:tblPr>
        <w:tblW w:w="9072" w:type="dxa"/>
        <w:tblInd w:w="-5"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64"/>
        <w:gridCol w:w="1019"/>
        <w:gridCol w:w="1247"/>
        <w:gridCol w:w="907"/>
        <w:gridCol w:w="1210"/>
        <w:gridCol w:w="908"/>
        <w:gridCol w:w="1210"/>
        <w:gridCol w:w="907"/>
      </w:tblGrid>
      <w:tr w:rsidR="001D129D" w:rsidRPr="001D129D" w14:paraId="70455211" w14:textId="77777777" w:rsidTr="00E07744">
        <w:trPr>
          <w:trHeight w:val="340"/>
        </w:trPr>
        <w:tc>
          <w:tcPr>
            <w:tcW w:w="1583" w:type="dxa"/>
            <w:vMerge w:val="restart"/>
            <w:shd w:val="clear" w:color="auto" w:fill="auto"/>
            <w:noWrap/>
            <w:vAlign w:val="center"/>
            <w:hideMark/>
          </w:tcPr>
          <w:p w14:paraId="13906444" w14:textId="77777777" w:rsidR="00806677" w:rsidRPr="001D129D" w:rsidRDefault="00806677" w:rsidP="00806677">
            <w:pPr>
              <w:spacing w:line="240" w:lineRule="auto"/>
              <w:ind w:firstLineChars="0" w:firstLine="0"/>
              <w:jc w:val="center"/>
              <w:textAlignment w:val="auto"/>
              <w:rPr>
                <w:rFonts w:eastAsia="等线"/>
                <w:b/>
                <w:color w:val="auto"/>
                <w:sz w:val="22"/>
                <w:szCs w:val="22"/>
              </w:rPr>
            </w:pPr>
            <w:r w:rsidRPr="001D129D">
              <w:rPr>
                <w:rFonts w:ascii="宋体" w:hAnsi="宋体" w:hint="eastAsia"/>
                <w:b/>
                <w:color w:val="auto"/>
                <w:sz w:val="22"/>
                <w:szCs w:val="22"/>
              </w:rPr>
              <w:t>项目</w:t>
            </w:r>
          </w:p>
        </w:tc>
        <w:tc>
          <w:tcPr>
            <w:tcW w:w="969" w:type="dxa"/>
            <w:vMerge w:val="restart"/>
            <w:shd w:val="clear" w:color="auto" w:fill="auto"/>
            <w:vAlign w:val="center"/>
            <w:hideMark/>
          </w:tcPr>
          <w:p w14:paraId="25634225" w14:textId="77777777" w:rsidR="00806677" w:rsidRPr="001D129D" w:rsidRDefault="00806677" w:rsidP="00806677">
            <w:pPr>
              <w:spacing w:line="240" w:lineRule="auto"/>
              <w:ind w:firstLineChars="0" w:firstLine="0"/>
              <w:jc w:val="center"/>
              <w:textAlignment w:val="auto"/>
              <w:rPr>
                <w:rFonts w:eastAsia="等线"/>
                <w:b/>
                <w:color w:val="auto"/>
                <w:sz w:val="22"/>
                <w:szCs w:val="22"/>
              </w:rPr>
            </w:pPr>
            <w:r w:rsidRPr="001D129D">
              <w:rPr>
                <w:rFonts w:ascii="宋体" w:hAnsi="宋体" w:hint="eastAsia"/>
                <w:b/>
                <w:color w:val="auto"/>
                <w:sz w:val="22"/>
                <w:szCs w:val="22"/>
              </w:rPr>
              <w:t>单位</w:t>
            </w:r>
          </w:p>
        </w:tc>
        <w:tc>
          <w:tcPr>
            <w:tcW w:w="2049" w:type="dxa"/>
            <w:gridSpan w:val="2"/>
            <w:shd w:val="clear" w:color="auto" w:fill="auto"/>
            <w:vAlign w:val="center"/>
            <w:hideMark/>
          </w:tcPr>
          <w:p w14:paraId="6BED5D2E" w14:textId="77777777" w:rsidR="00806677" w:rsidRPr="001D129D" w:rsidRDefault="00806677" w:rsidP="00806677">
            <w:pPr>
              <w:spacing w:line="240" w:lineRule="auto"/>
              <w:ind w:firstLineChars="0" w:firstLine="0"/>
              <w:jc w:val="center"/>
              <w:textAlignment w:val="auto"/>
              <w:rPr>
                <w:rFonts w:ascii="宋体" w:hAnsi="宋体" w:cs="宋体"/>
                <w:b/>
                <w:color w:val="auto"/>
                <w:sz w:val="22"/>
                <w:szCs w:val="22"/>
              </w:rPr>
            </w:pPr>
            <w:r w:rsidRPr="001D129D">
              <w:rPr>
                <w:rFonts w:ascii="宋体" w:hAnsi="宋体" w:cs="宋体" w:hint="eastAsia"/>
                <w:b/>
                <w:color w:val="auto"/>
                <w:sz w:val="22"/>
                <w:szCs w:val="22"/>
              </w:rPr>
              <w:t>D1</w:t>
            </w:r>
          </w:p>
        </w:tc>
        <w:tc>
          <w:tcPr>
            <w:tcW w:w="2015" w:type="dxa"/>
            <w:gridSpan w:val="2"/>
            <w:shd w:val="clear" w:color="auto" w:fill="auto"/>
            <w:vAlign w:val="center"/>
            <w:hideMark/>
          </w:tcPr>
          <w:p w14:paraId="0C1CA274" w14:textId="77777777" w:rsidR="00806677" w:rsidRPr="001D129D" w:rsidRDefault="00806677" w:rsidP="00806677">
            <w:pPr>
              <w:spacing w:line="240" w:lineRule="auto"/>
              <w:ind w:firstLineChars="0" w:firstLine="0"/>
              <w:jc w:val="center"/>
              <w:textAlignment w:val="auto"/>
              <w:rPr>
                <w:rFonts w:ascii="宋体" w:hAnsi="宋体" w:cs="宋体"/>
                <w:b/>
                <w:color w:val="auto"/>
                <w:sz w:val="22"/>
                <w:szCs w:val="22"/>
              </w:rPr>
            </w:pPr>
            <w:r w:rsidRPr="001D129D">
              <w:rPr>
                <w:rFonts w:ascii="宋体" w:hAnsi="宋体" w:cs="宋体" w:hint="eastAsia"/>
                <w:b/>
                <w:color w:val="auto"/>
                <w:sz w:val="22"/>
                <w:szCs w:val="22"/>
              </w:rPr>
              <w:t>D2</w:t>
            </w:r>
          </w:p>
        </w:tc>
        <w:tc>
          <w:tcPr>
            <w:tcW w:w="2014" w:type="dxa"/>
            <w:gridSpan w:val="2"/>
            <w:shd w:val="clear" w:color="auto" w:fill="auto"/>
            <w:vAlign w:val="center"/>
            <w:hideMark/>
          </w:tcPr>
          <w:p w14:paraId="4190EF9E" w14:textId="77777777" w:rsidR="00806677" w:rsidRPr="001D129D" w:rsidRDefault="00806677" w:rsidP="00806677">
            <w:pPr>
              <w:spacing w:line="240" w:lineRule="auto"/>
              <w:ind w:firstLineChars="0" w:firstLine="0"/>
              <w:jc w:val="center"/>
              <w:textAlignment w:val="auto"/>
              <w:rPr>
                <w:rFonts w:ascii="宋体" w:hAnsi="宋体" w:cs="宋体"/>
                <w:b/>
                <w:color w:val="auto"/>
                <w:sz w:val="22"/>
                <w:szCs w:val="22"/>
              </w:rPr>
            </w:pPr>
            <w:r w:rsidRPr="001D129D">
              <w:rPr>
                <w:rFonts w:ascii="宋体" w:hAnsi="宋体" w:cs="宋体" w:hint="eastAsia"/>
                <w:b/>
                <w:color w:val="auto"/>
                <w:sz w:val="22"/>
                <w:szCs w:val="22"/>
              </w:rPr>
              <w:t>D3</w:t>
            </w:r>
          </w:p>
        </w:tc>
      </w:tr>
      <w:tr w:rsidR="001D129D" w:rsidRPr="001D129D" w14:paraId="57683990" w14:textId="77777777" w:rsidTr="00E07744">
        <w:trPr>
          <w:trHeight w:val="340"/>
        </w:trPr>
        <w:tc>
          <w:tcPr>
            <w:tcW w:w="1583" w:type="dxa"/>
            <w:vMerge/>
            <w:vAlign w:val="center"/>
            <w:hideMark/>
          </w:tcPr>
          <w:p w14:paraId="2E6A55EE" w14:textId="77777777" w:rsidR="00806677" w:rsidRPr="001D129D" w:rsidRDefault="00806677" w:rsidP="00806677">
            <w:pPr>
              <w:spacing w:line="240" w:lineRule="auto"/>
              <w:ind w:firstLineChars="0" w:firstLine="0"/>
              <w:jc w:val="left"/>
              <w:textAlignment w:val="auto"/>
              <w:rPr>
                <w:rFonts w:eastAsia="等线"/>
                <w:b/>
                <w:color w:val="auto"/>
                <w:sz w:val="22"/>
                <w:szCs w:val="22"/>
              </w:rPr>
            </w:pPr>
          </w:p>
        </w:tc>
        <w:tc>
          <w:tcPr>
            <w:tcW w:w="969" w:type="dxa"/>
            <w:vMerge/>
            <w:vAlign w:val="center"/>
            <w:hideMark/>
          </w:tcPr>
          <w:p w14:paraId="406F59C3" w14:textId="77777777" w:rsidR="00806677" w:rsidRPr="001D129D" w:rsidRDefault="00806677" w:rsidP="00806677">
            <w:pPr>
              <w:spacing w:line="240" w:lineRule="auto"/>
              <w:ind w:firstLineChars="0" w:firstLine="0"/>
              <w:jc w:val="left"/>
              <w:textAlignment w:val="auto"/>
              <w:rPr>
                <w:rFonts w:eastAsia="等线"/>
                <w:b/>
                <w:color w:val="auto"/>
                <w:sz w:val="22"/>
                <w:szCs w:val="22"/>
              </w:rPr>
            </w:pPr>
          </w:p>
        </w:tc>
        <w:tc>
          <w:tcPr>
            <w:tcW w:w="1186" w:type="dxa"/>
            <w:shd w:val="clear" w:color="auto" w:fill="auto"/>
            <w:noWrap/>
            <w:vAlign w:val="center"/>
            <w:hideMark/>
          </w:tcPr>
          <w:p w14:paraId="0AD36090" w14:textId="77777777" w:rsidR="00806677" w:rsidRPr="001D129D" w:rsidRDefault="00806677" w:rsidP="00806677">
            <w:pPr>
              <w:spacing w:line="240" w:lineRule="auto"/>
              <w:ind w:firstLineChars="0" w:firstLine="0"/>
              <w:jc w:val="center"/>
              <w:textAlignment w:val="auto"/>
              <w:rPr>
                <w:rFonts w:eastAsia="等线"/>
                <w:b/>
                <w:color w:val="auto"/>
                <w:sz w:val="22"/>
                <w:szCs w:val="22"/>
              </w:rPr>
            </w:pPr>
            <w:r w:rsidRPr="001D129D">
              <w:rPr>
                <w:rFonts w:ascii="宋体" w:hAnsi="宋体" w:hint="eastAsia"/>
                <w:b/>
                <w:color w:val="auto"/>
                <w:sz w:val="22"/>
                <w:szCs w:val="22"/>
              </w:rPr>
              <w:t>监测结果</w:t>
            </w:r>
          </w:p>
        </w:tc>
        <w:tc>
          <w:tcPr>
            <w:tcW w:w="863" w:type="dxa"/>
            <w:shd w:val="clear" w:color="auto" w:fill="auto"/>
            <w:noWrap/>
            <w:vAlign w:val="center"/>
            <w:hideMark/>
          </w:tcPr>
          <w:p w14:paraId="6A2C3C2B" w14:textId="77777777" w:rsidR="00806677" w:rsidRPr="001D129D" w:rsidRDefault="00806677" w:rsidP="00806677">
            <w:pPr>
              <w:spacing w:line="240" w:lineRule="auto"/>
              <w:ind w:firstLineChars="0" w:firstLine="0"/>
              <w:jc w:val="center"/>
              <w:textAlignment w:val="auto"/>
              <w:rPr>
                <w:rFonts w:eastAsia="等线"/>
                <w:b/>
                <w:color w:val="auto"/>
                <w:sz w:val="22"/>
                <w:szCs w:val="22"/>
              </w:rPr>
            </w:pPr>
            <w:r w:rsidRPr="001D129D">
              <w:rPr>
                <w:rFonts w:ascii="宋体" w:hAnsi="宋体" w:hint="eastAsia"/>
                <w:b/>
                <w:color w:val="auto"/>
                <w:sz w:val="22"/>
                <w:szCs w:val="22"/>
              </w:rPr>
              <w:t>达标标准</w:t>
            </w:r>
          </w:p>
        </w:tc>
        <w:tc>
          <w:tcPr>
            <w:tcW w:w="1151" w:type="dxa"/>
            <w:shd w:val="clear" w:color="auto" w:fill="auto"/>
            <w:noWrap/>
            <w:vAlign w:val="center"/>
            <w:hideMark/>
          </w:tcPr>
          <w:p w14:paraId="3E0D1EE1" w14:textId="77777777" w:rsidR="00806677" w:rsidRPr="001D129D" w:rsidRDefault="00806677" w:rsidP="00806677">
            <w:pPr>
              <w:spacing w:line="240" w:lineRule="auto"/>
              <w:ind w:firstLineChars="0" w:firstLine="0"/>
              <w:jc w:val="center"/>
              <w:textAlignment w:val="auto"/>
              <w:rPr>
                <w:rFonts w:eastAsia="等线"/>
                <w:b/>
                <w:color w:val="auto"/>
                <w:sz w:val="22"/>
                <w:szCs w:val="22"/>
              </w:rPr>
            </w:pPr>
            <w:r w:rsidRPr="001D129D">
              <w:rPr>
                <w:rFonts w:ascii="宋体" w:hAnsi="宋体" w:hint="eastAsia"/>
                <w:b/>
                <w:color w:val="auto"/>
                <w:sz w:val="22"/>
                <w:szCs w:val="22"/>
              </w:rPr>
              <w:t>监测结果</w:t>
            </w:r>
          </w:p>
        </w:tc>
        <w:tc>
          <w:tcPr>
            <w:tcW w:w="864" w:type="dxa"/>
            <w:shd w:val="clear" w:color="auto" w:fill="auto"/>
            <w:noWrap/>
            <w:vAlign w:val="center"/>
            <w:hideMark/>
          </w:tcPr>
          <w:p w14:paraId="18666EBD" w14:textId="77777777" w:rsidR="00806677" w:rsidRPr="001D129D" w:rsidRDefault="00806677" w:rsidP="00806677">
            <w:pPr>
              <w:spacing w:line="240" w:lineRule="auto"/>
              <w:ind w:firstLineChars="0" w:firstLine="0"/>
              <w:jc w:val="center"/>
              <w:textAlignment w:val="auto"/>
              <w:rPr>
                <w:rFonts w:eastAsia="等线"/>
                <w:b/>
                <w:color w:val="auto"/>
                <w:sz w:val="22"/>
                <w:szCs w:val="22"/>
              </w:rPr>
            </w:pPr>
            <w:r w:rsidRPr="001D129D">
              <w:rPr>
                <w:rFonts w:ascii="宋体" w:hAnsi="宋体" w:hint="eastAsia"/>
                <w:b/>
                <w:color w:val="auto"/>
                <w:sz w:val="22"/>
                <w:szCs w:val="22"/>
              </w:rPr>
              <w:t>达标标准</w:t>
            </w:r>
          </w:p>
        </w:tc>
        <w:tc>
          <w:tcPr>
            <w:tcW w:w="1151" w:type="dxa"/>
            <w:shd w:val="clear" w:color="auto" w:fill="auto"/>
            <w:noWrap/>
            <w:vAlign w:val="center"/>
            <w:hideMark/>
          </w:tcPr>
          <w:p w14:paraId="2CB309B3" w14:textId="77777777" w:rsidR="00806677" w:rsidRPr="001D129D" w:rsidRDefault="00806677" w:rsidP="00806677">
            <w:pPr>
              <w:spacing w:line="240" w:lineRule="auto"/>
              <w:ind w:firstLineChars="0" w:firstLine="0"/>
              <w:jc w:val="center"/>
              <w:textAlignment w:val="auto"/>
              <w:rPr>
                <w:rFonts w:eastAsia="等线"/>
                <w:b/>
                <w:color w:val="auto"/>
                <w:sz w:val="22"/>
                <w:szCs w:val="22"/>
              </w:rPr>
            </w:pPr>
            <w:r w:rsidRPr="001D129D">
              <w:rPr>
                <w:rFonts w:ascii="宋体" w:hAnsi="宋体" w:hint="eastAsia"/>
                <w:b/>
                <w:color w:val="auto"/>
                <w:sz w:val="22"/>
                <w:szCs w:val="22"/>
              </w:rPr>
              <w:t>监测结果</w:t>
            </w:r>
          </w:p>
        </w:tc>
        <w:tc>
          <w:tcPr>
            <w:tcW w:w="863" w:type="dxa"/>
            <w:shd w:val="clear" w:color="auto" w:fill="auto"/>
            <w:noWrap/>
            <w:vAlign w:val="center"/>
            <w:hideMark/>
          </w:tcPr>
          <w:p w14:paraId="6B87E4FA" w14:textId="77777777" w:rsidR="00806677" w:rsidRPr="001D129D" w:rsidRDefault="00806677" w:rsidP="00806677">
            <w:pPr>
              <w:spacing w:line="240" w:lineRule="auto"/>
              <w:ind w:firstLineChars="0" w:firstLine="0"/>
              <w:jc w:val="center"/>
              <w:textAlignment w:val="auto"/>
              <w:rPr>
                <w:rFonts w:eastAsia="等线"/>
                <w:b/>
                <w:color w:val="auto"/>
                <w:sz w:val="22"/>
                <w:szCs w:val="22"/>
              </w:rPr>
            </w:pPr>
            <w:r w:rsidRPr="001D129D">
              <w:rPr>
                <w:rFonts w:ascii="宋体" w:hAnsi="宋体" w:hint="eastAsia"/>
                <w:b/>
                <w:color w:val="auto"/>
                <w:sz w:val="22"/>
                <w:szCs w:val="22"/>
              </w:rPr>
              <w:t>达标标准</w:t>
            </w:r>
          </w:p>
        </w:tc>
      </w:tr>
      <w:tr w:rsidR="001D129D" w:rsidRPr="001D129D" w14:paraId="2A05376F" w14:textId="77777777" w:rsidTr="00E07744">
        <w:trPr>
          <w:trHeight w:val="340"/>
        </w:trPr>
        <w:tc>
          <w:tcPr>
            <w:tcW w:w="1583" w:type="dxa"/>
            <w:shd w:val="clear" w:color="auto" w:fill="auto"/>
            <w:vAlign w:val="center"/>
            <w:hideMark/>
          </w:tcPr>
          <w:p w14:paraId="54753522"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PH</w:t>
            </w:r>
          </w:p>
        </w:tc>
        <w:tc>
          <w:tcPr>
            <w:tcW w:w="969" w:type="dxa"/>
            <w:shd w:val="clear" w:color="auto" w:fill="auto"/>
            <w:noWrap/>
            <w:vAlign w:val="center"/>
            <w:hideMark/>
          </w:tcPr>
          <w:p w14:paraId="2F8441C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r w:rsidRPr="001D129D">
              <w:rPr>
                <w:rFonts w:ascii="等线" w:eastAsia="等线" w:hAnsi="等线" w:hint="eastAsia"/>
                <w:color w:val="auto"/>
                <w:sz w:val="22"/>
                <w:szCs w:val="22"/>
              </w:rPr>
              <w:t>无量纲</w:t>
            </w:r>
            <w:r w:rsidRPr="001D129D">
              <w:rPr>
                <w:rFonts w:eastAsia="等线"/>
                <w:color w:val="auto"/>
                <w:sz w:val="22"/>
                <w:szCs w:val="22"/>
              </w:rPr>
              <w:t>)</w:t>
            </w:r>
          </w:p>
        </w:tc>
        <w:tc>
          <w:tcPr>
            <w:tcW w:w="1186" w:type="dxa"/>
            <w:shd w:val="clear" w:color="auto" w:fill="auto"/>
            <w:vAlign w:val="center"/>
            <w:hideMark/>
          </w:tcPr>
          <w:p w14:paraId="7FDD3740"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7.29</w:t>
            </w:r>
          </w:p>
        </w:tc>
        <w:tc>
          <w:tcPr>
            <w:tcW w:w="863" w:type="dxa"/>
            <w:shd w:val="clear" w:color="auto" w:fill="auto"/>
            <w:noWrap/>
            <w:vAlign w:val="center"/>
            <w:hideMark/>
          </w:tcPr>
          <w:p w14:paraId="649D940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0C449B1A"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7.34</w:t>
            </w:r>
          </w:p>
        </w:tc>
        <w:tc>
          <w:tcPr>
            <w:tcW w:w="864" w:type="dxa"/>
            <w:shd w:val="clear" w:color="auto" w:fill="auto"/>
            <w:noWrap/>
            <w:vAlign w:val="center"/>
            <w:hideMark/>
          </w:tcPr>
          <w:p w14:paraId="3EFEDDA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528A4C20"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7.51</w:t>
            </w:r>
          </w:p>
        </w:tc>
        <w:tc>
          <w:tcPr>
            <w:tcW w:w="863" w:type="dxa"/>
            <w:shd w:val="clear" w:color="auto" w:fill="auto"/>
            <w:noWrap/>
            <w:vAlign w:val="center"/>
            <w:hideMark/>
          </w:tcPr>
          <w:p w14:paraId="1E97362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4C2F99B8" w14:textId="77777777" w:rsidTr="00E07744">
        <w:trPr>
          <w:trHeight w:val="340"/>
        </w:trPr>
        <w:tc>
          <w:tcPr>
            <w:tcW w:w="1583" w:type="dxa"/>
            <w:shd w:val="clear" w:color="auto" w:fill="auto"/>
            <w:vAlign w:val="center"/>
            <w:hideMark/>
          </w:tcPr>
          <w:p w14:paraId="252C58D2"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总硬度</w:t>
            </w:r>
            <w:r w:rsidRPr="001D129D">
              <w:rPr>
                <w:rFonts w:eastAsia="等线"/>
                <w:color w:val="auto"/>
                <w:sz w:val="22"/>
                <w:szCs w:val="22"/>
              </w:rPr>
              <w:t>(</w:t>
            </w:r>
            <w:r w:rsidRPr="001D129D">
              <w:rPr>
                <w:rFonts w:ascii="宋体" w:hAnsi="宋体" w:hint="eastAsia"/>
                <w:color w:val="auto"/>
                <w:sz w:val="22"/>
                <w:szCs w:val="22"/>
              </w:rPr>
              <w:t>以</w:t>
            </w:r>
            <w:r w:rsidRPr="001D129D">
              <w:rPr>
                <w:rFonts w:eastAsia="等线"/>
                <w:color w:val="auto"/>
                <w:sz w:val="22"/>
                <w:szCs w:val="22"/>
              </w:rPr>
              <w:t>CaCO3</w:t>
            </w:r>
            <w:r w:rsidRPr="001D129D">
              <w:rPr>
                <w:rFonts w:ascii="宋体" w:hAnsi="宋体" w:hint="eastAsia"/>
                <w:color w:val="auto"/>
                <w:sz w:val="22"/>
                <w:szCs w:val="22"/>
              </w:rPr>
              <w:t>计</w:t>
            </w:r>
            <w:r w:rsidRPr="001D129D">
              <w:rPr>
                <w:rFonts w:eastAsia="等线"/>
                <w:color w:val="auto"/>
                <w:sz w:val="22"/>
                <w:szCs w:val="22"/>
              </w:rPr>
              <w:t>)</w:t>
            </w:r>
          </w:p>
        </w:tc>
        <w:tc>
          <w:tcPr>
            <w:tcW w:w="969" w:type="dxa"/>
            <w:shd w:val="clear" w:color="auto" w:fill="auto"/>
            <w:noWrap/>
            <w:vAlign w:val="center"/>
            <w:hideMark/>
          </w:tcPr>
          <w:p w14:paraId="31582C4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1EA89922"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242</w:t>
            </w:r>
          </w:p>
        </w:tc>
        <w:tc>
          <w:tcPr>
            <w:tcW w:w="863" w:type="dxa"/>
            <w:shd w:val="clear" w:color="auto" w:fill="auto"/>
            <w:noWrap/>
            <w:vAlign w:val="center"/>
            <w:hideMark/>
          </w:tcPr>
          <w:p w14:paraId="45077D4D"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c>
          <w:tcPr>
            <w:tcW w:w="1151" w:type="dxa"/>
            <w:shd w:val="clear" w:color="auto" w:fill="auto"/>
            <w:vAlign w:val="center"/>
            <w:hideMark/>
          </w:tcPr>
          <w:p w14:paraId="4B5EC58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228</w:t>
            </w:r>
          </w:p>
        </w:tc>
        <w:tc>
          <w:tcPr>
            <w:tcW w:w="864" w:type="dxa"/>
            <w:shd w:val="clear" w:color="auto" w:fill="auto"/>
            <w:noWrap/>
            <w:vAlign w:val="center"/>
            <w:hideMark/>
          </w:tcPr>
          <w:p w14:paraId="0DCD45C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c>
          <w:tcPr>
            <w:tcW w:w="1151" w:type="dxa"/>
            <w:shd w:val="clear" w:color="auto" w:fill="auto"/>
            <w:vAlign w:val="center"/>
            <w:hideMark/>
          </w:tcPr>
          <w:p w14:paraId="16FACCC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235</w:t>
            </w:r>
          </w:p>
        </w:tc>
        <w:tc>
          <w:tcPr>
            <w:tcW w:w="863" w:type="dxa"/>
            <w:shd w:val="clear" w:color="auto" w:fill="auto"/>
            <w:noWrap/>
            <w:vAlign w:val="center"/>
            <w:hideMark/>
          </w:tcPr>
          <w:p w14:paraId="2E8F57F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r>
      <w:tr w:rsidR="001D129D" w:rsidRPr="001D129D" w14:paraId="23C382C7" w14:textId="77777777" w:rsidTr="00E07744">
        <w:trPr>
          <w:trHeight w:val="340"/>
        </w:trPr>
        <w:tc>
          <w:tcPr>
            <w:tcW w:w="1583" w:type="dxa"/>
            <w:shd w:val="clear" w:color="auto" w:fill="auto"/>
            <w:vAlign w:val="center"/>
            <w:hideMark/>
          </w:tcPr>
          <w:p w14:paraId="5928F7A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溶解性总固体</w:t>
            </w:r>
          </w:p>
        </w:tc>
        <w:tc>
          <w:tcPr>
            <w:tcW w:w="969" w:type="dxa"/>
            <w:shd w:val="clear" w:color="auto" w:fill="auto"/>
            <w:noWrap/>
            <w:vAlign w:val="center"/>
            <w:hideMark/>
          </w:tcPr>
          <w:p w14:paraId="13B1399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10FAA4E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380</w:t>
            </w:r>
          </w:p>
        </w:tc>
        <w:tc>
          <w:tcPr>
            <w:tcW w:w="863" w:type="dxa"/>
            <w:shd w:val="clear" w:color="auto" w:fill="auto"/>
            <w:noWrap/>
            <w:vAlign w:val="center"/>
            <w:hideMark/>
          </w:tcPr>
          <w:p w14:paraId="7A9600D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c>
          <w:tcPr>
            <w:tcW w:w="1151" w:type="dxa"/>
            <w:shd w:val="clear" w:color="auto" w:fill="auto"/>
            <w:vAlign w:val="center"/>
            <w:hideMark/>
          </w:tcPr>
          <w:p w14:paraId="67AB5C1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322</w:t>
            </w:r>
          </w:p>
        </w:tc>
        <w:tc>
          <w:tcPr>
            <w:tcW w:w="864" w:type="dxa"/>
            <w:shd w:val="clear" w:color="auto" w:fill="auto"/>
            <w:noWrap/>
            <w:vAlign w:val="center"/>
            <w:hideMark/>
          </w:tcPr>
          <w:p w14:paraId="33FA02A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c>
          <w:tcPr>
            <w:tcW w:w="1151" w:type="dxa"/>
            <w:shd w:val="clear" w:color="auto" w:fill="auto"/>
            <w:vAlign w:val="center"/>
            <w:hideMark/>
          </w:tcPr>
          <w:p w14:paraId="1943AD8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316</w:t>
            </w:r>
          </w:p>
        </w:tc>
        <w:tc>
          <w:tcPr>
            <w:tcW w:w="863" w:type="dxa"/>
            <w:shd w:val="clear" w:color="auto" w:fill="auto"/>
            <w:noWrap/>
            <w:vAlign w:val="center"/>
            <w:hideMark/>
          </w:tcPr>
          <w:p w14:paraId="546437F5"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r>
      <w:tr w:rsidR="001D129D" w:rsidRPr="001D129D" w14:paraId="4906379F" w14:textId="77777777" w:rsidTr="00E07744">
        <w:trPr>
          <w:trHeight w:val="340"/>
        </w:trPr>
        <w:tc>
          <w:tcPr>
            <w:tcW w:w="1583" w:type="dxa"/>
            <w:shd w:val="clear" w:color="auto" w:fill="auto"/>
            <w:vAlign w:val="center"/>
            <w:hideMark/>
          </w:tcPr>
          <w:p w14:paraId="1E7CDEC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硫酸盐</w:t>
            </w:r>
          </w:p>
        </w:tc>
        <w:tc>
          <w:tcPr>
            <w:tcW w:w="969" w:type="dxa"/>
            <w:shd w:val="clear" w:color="auto" w:fill="auto"/>
            <w:noWrap/>
            <w:vAlign w:val="center"/>
            <w:hideMark/>
          </w:tcPr>
          <w:p w14:paraId="377BC4B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2235CE4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56.7</w:t>
            </w:r>
          </w:p>
        </w:tc>
        <w:tc>
          <w:tcPr>
            <w:tcW w:w="863" w:type="dxa"/>
            <w:shd w:val="clear" w:color="auto" w:fill="auto"/>
            <w:noWrap/>
            <w:vAlign w:val="center"/>
            <w:hideMark/>
          </w:tcPr>
          <w:p w14:paraId="0537966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c>
          <w:tcPr>
            <w:tcW w:w="1151" w:type="dxa"/>
            <w:shd w:val="clear" w:color="auto" w:fill="auto"/>
            <w:vAlign w:val="center"/>
            <w:hideMark/>
          </w:tcPr>
          <w:p w14:paraId="40916C4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234.0</w:t>
            </w:r>
          </w:p>
        </w:tc>
        <w:tc>
          <w:tcPr>
            <w:tcW w:w="864" w:type="dxa"/>
            <w:shd w:val="clear" w:color="auto" w:fill="auto"/>
            <w:noWrap/>
            <w:vAlign w:val="center"/>
            <w:hideMark/>
          </w:tcPr>
          <w:p w14:paraId="25F45DA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Ⅲ</w:t>
            </w:r>
            <w:r w:rsidRPr="001D129D">
              <w:rPr>
                <w:rFonts w:eastAsia="等线"/>
                <w:color w:val="auto"/>
                <w:sz w:val="22"/>
                <w:szCs w:val="22"/>
              </w:rPr>
              <w:t>类</w:t>
            </w:r>
          </w:p>
        </w:tc>
        <w:tc>
          <w:tcPr>
            <w:tcW w:w="1151" w:type="dxa"/>
            <w:shd w:val="clear" w:color="auto" w:fill="auto"/>
            <w:vAlign w:val="center"/>
            <w:hideMark/>
          </w:tcPr>
          <w:p w14:paraId="2AB9926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99.0</w:t>
            </w:r>
          </w:p>
        </w:tc>
        <w:tc>
          <w:tcPr>
            <w:tcW w:w="863" w:type="dxa"/>
            <w:shd w:val="clear" w:color="auto" w:fill="auto"/>
            <w:noWrap/>
            <w:vAlign w:val="center"/>
            <w:hideMark/>
          </w:tcPr>
          <w:p w14:paraId="2C3359B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r>
      <w:tr w:rsidR="001D129D" w:rsidRPr="001D129D" w14:paraId="471E037F" w14:textId="77777777" w:rsidTr="00E07744">
        <w:trPr>
          <w:trHeight w:val="340"/>
        </w:trPr>
        <w:tc>
          <w:tcPr>
            <w:tcW w:w="1583" w:type="dxa"/>
            <w:shd w:val="clear" w:color="auto" w:fill="auto"/>
            <w:vAlign w:val="center"/>
            <w:hideMark/>
          </w:tcPr>
          <w:p w14:paraId="0E909CB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氯化物</w:t>
            </w:r>
          </w:p>
        </w:tc>
        <w:tc>
          <w:tcPr>
            <w:tcW w:w="969" w:type="dxa"/>
            <w:shd w:val="clear" w:color="auto" w:fill="auto"/>
            <w:noWrap/>
            <w:vAlign w:val="center"/>
            <w:hideMark/>
          </w:tcPr>
          <w:p w14:paraId="5CD7E22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610CDB2C"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48.2</w:t>
            </w:r>
          </w:p>
        </w:tc>
        <w:tc>
          <w:tcPr>
            <w:tcW w:w="863" w:type="dxa"/>
            <w:shd w:val="clear" w:color="auto" w:fill="auto"/>
            <w:noWrap/>
            <w:vAlign w:val="center"/>
            <w:hideMark/>
          </w:tcPr>
          <w:p w14:paraId="4541065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6A9E26C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53.0</w:t>
            </w:r>
          </w:p>
        </w:tc>
        <w:tc>
          <w:tcPr>
            <w:tcW w:w="864" w:type="dxa"/>
            <w:shd w:val="clear" w:color="auto" w:fill="auto"/>
            <w:noWrap/>
            <w:vAlign w:val="center"/>
            <w:hideMark/>
          </w:tcPr>
          <w:p w14:paraId="5041957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c>
          <w:tcPr>
            <w:tcW w:w="1151" w:type="dxa"/>
            <w:shd w:val="clear" w:color="auto" w:fill="auto"/>
            <w:vAlign w:val="center"/>
            <w:hideMark/>
          </w:tcPr>
          <w:p w14:paraId="7F0F46B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51.6</w:t>
            </w:r>
          </w:p>
        </w:tc>
        <w:tc>
          <w:tcPr>
            <w:tcW w:w="863" w:type="dxa"/>
            <w:shd w:val="clear" w:color="auto" w:fill="auto"/>
            <w:noWrap/>
            <w:vAlign w:val="center"/>
            <w:hideMark/>
          </w:tcPr>
          <w:p w14:paraId="08192145"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r>
      <w:tr w:rsidR="001D129D" w:rsidRPr="001D129D" w14:paraId="2AEAEFB0" w14:textId="77777777" w:rsidTr="00E07744">
        <w:trPr>
          <w:trHeight w:val="340"/>
        </w:trPr>
        <w:tc>
          <w:tcPr>
            <w:tcW w:w="1583" w:type="dxa"/>
            <w:shd w:val="clear" w:color="auto" w:fill="auto"/>
            <w:vAlign w:val="center"/>
            <w:hideMark/>
          </w:tcPr>
          <w:p w14:paraId="6578F82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锰</w:t>
            </w:r>
          </w:p>
        </w:tc>
        <w:tc>
          <w:tcPr>
            <w:tcW w:w="969" w:type="dxa"/>
            <w:shd w:val="clear" w:color="auto" w:fill="auto"/>
            <w:noWrap/>
            <w:vAlign w:val="center"/>
            <w:hideMark/>
          </w:tcPr>
          <w:p w14:paraId="6CD4C1EA"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39200E5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&lt;0.01</w:t>
            </w:r>
          </w:p>
        </w:tc>
        <w:tc>
          <w:tcPr>
            <w:tcW w:w="863" w:type="dxa"/>
            <w:shd w:val="clear" w:color="auto" w:fill="auto"/>
            <w:noWrap/>
            <w:vAlign w:val="center"/>
            <w:hideMark/>
          </w:tcPr>
          <w:p w14:paraId="1DD3F66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67A0A77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&lt;0.01</w:t>
            </w:r>
          </w:p>
        </w:tc>
        <w:tc>
          <w:tcPr>
            <w:tcW w:w="864" w:type="dxa"/>
            <w:shd w:val="clear" w:color="auto" w:fill="auto"/>
            <w:noWrap/>
            <w:vAlign w:val="center"/>
            <w:hideMark/>
          </w:tcPr>
          <w:p w14:paraId="1946004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2D84D75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&lt;0.01</w:t>
            </w:r>
          </w:p>
        </w:tc>
        <w:tc>
          <w:tcPr>
            <w:tcW w:w="863" w:type="dxa"/>
            <w:shd w:val="clear" w:color="auto" w:fill="auto"/>
            <w:noWrap/>
            <w:vAlign w:val="center"/>
            <w:hideMark/>
          </w:tcPr>
          <w:p w14:paraId="5C47007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0ADC7500" w14:textId="77777777" w:rsidTr="00E07744">
        <w:trPr>
          <w:trHeight w:val="340"/>
        </w:trPr>
        <w:tc>
          <w:tcPr>
            <w:tcW w:w="1583" w:type="dxa"/>
            <w:shd w:val="clear" w:color="auto" w:fill="auto"/>
            <w:vAlign w:val="center"/>
            <w:hideMark/>
          </w:tcPr>
          <w:p w14:paraId="11FA0DD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挥发性酚类</w:t>
            </w:r>
            <w:r w:rsidRPr="001D129D">
              <w:rPr>
                <w:rFonts w:eastAsia="等线"/>
                <w:color w:val="auto"/>
                <w:sz w:val="22"/>
                <w:szCs w:val="22"/>
              </w:rPr>
              <w:t>(</w:t>
            </w:r>
            <w:r w:rsidRPr="001D129D">
              <w:rPr>
                <w:rFonts w:ascii="宋体" w:hAnsi="宋体" w:hint="eastAsia"/>
                <w:color w:val="auto"/>
                <w:sz w:val="22"/>
                <w:szCs w:val="22"/>
              </w:rPr>
              <w:t>以苯酚计</w:t>
            </w:r>
            <w:r w:rsidRPr="001D129D">
              <w:rPr>
                <w:rFonts w:eastAsia="等线"/>
                <w:color w:val="auto"/>
                <w:sz w:val="22"/>
                <w:szCs w:val="22"/>
              </w:rPr>
              <w:t>)</w:t>
            </w:r>
          </w:p>
        </w:tc>
        <w:tc>
          <w:tcPr>
            <w:tcW w:w="969" w:type="dxa"/>
            <w:shd w:val="clear" w:color="auto" w:fill="auto"/>
            <w:noWrap/>
            <w:vAlign w:val="center"/>
            <w:hideMark/>
          </w:tcPr>
          <w:p w14:paraId="40F13E2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01EA4A9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&lt;0.0003</w:t>
            </w:r>
          </w:p>
        </w:tc>
        <w:tc>
          <w:tcPr>
            <w:tcW w:w="863" w:type="dxa"/>
            <w:shd w:val="clear" w:color="auto" w:fill="auto"/>
            <w:noWrap/>
            <w:vAlign w:val="center"/>
            <w:hideMark/>
          </w:tcPr>
          <w:p w14:paraId="143C565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69C8955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&lt;0.0003</w:t>
            </w:r>
          </w:p>
        </w:tc>
        <w:tc>
          <w:tcPr>
            <w:tcW w:w="864" w:type="dxa"/>
            <w:shd w:val="clear" w:color="auto" w:fill="auto"/>
            <w:noWrap/>
            <w:vAlign w:val="center"/>
            <w:hideMark/>
          </w:tcPr>
          <w:p w14:paraId="4F15ACED"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0D97F22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&lt;0.0003</w:t>
            </w:r>
          </w:p>
        </w:tc>
        <w:tc>
          <w:tcPr>
            <w:tcW w:w="863" w:type="dxa"/>
            <w:shd w:val="clear" w:color="auto" w:fill="auto"/>
            <w:noWrap/>
            <w:vAlign w:val="center"/>
            <w:hideMark/>
          </w:tcPr>
          <w:p w14:paraId="1931141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6EF65072" w14:textId="77777777" w:rsidTr="00E07744">
        <w:trPr>
          <w:trHeight w:val="340"/>
        </w:trPr>
        <w:tc>
          <w:tcPr>
            <w:tcW w:w="1583" w:type="dxa"/>
            <w:shd w:val="clear" w:color="auto" w:fill="auto"/>
            <w:vAlign w:val="center"/>
            <w:hideMark/>
          </w:tcPr>
          <w:p w14:paraId="46812EC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耗氧量</w:t>
            </w:r>
            <w:r w:rsidRPr="001D129D">
              <w:rPr>
                <w:rFonts w:eastAsia="等线"/>
                <w:color w:val="auto"/>
                <w:sz w:val="22"/>
                <w:szCs w:val="22"/>
              </w:rPr>
              <w:t>(</w:t>
            </w:r>
            <w:proofErr w:type="spellStart"/>
            <w:r w:rsidRPr="001D129D">
              <w:rPr>
                <w:rFonts w:eastAsia="等线"/>
                <w:color w:val="auto"/>
                <w:sz w:val="22"/>
                <w:szCs w:val="22"/>
              </w:rPr>
              <w:t>CODMn</w:t>
            </w:r>
            <w:proofErr w:type="spellEnd"/>
            <w:r w:rsidRPr="001D129D">
              <w:rPr>
                <w:rFonts w:eastAsia="等线"/>
                <w:color w:val="auto"/>
                <w:sz w:val="22"/>
                <w:szCs w:val="22"/>
              </w:rPr>
              <w:t xml:space="preserve"> </w:t>
            </w:r>
            <w:r w:rsidRPr="001D129D">
              <w:rPr>
                <w:rFonts w:ascii="宋体" w:hAnsi="宋体" w:hint="eastAsia"/>
                <w:color w:val="auto"/>
                <w:sz w:val="22"/>
                <w:szCs w:val="22"/>
              </w:rPr>
              <w:t>法，以</w:t>
            </w:r>
            <w:r w:rsidRPr="001D129D">
              <w:rPr>
                <w:rFonts w:eastAsia="等线"/>
                <w:color w:val="auto"/>
                <w:sz w:val="22"/>
                <w:szCs w:val="22"/>
              </w:rPr>
              <w:t xml:space="preserve"> O2 </w:t>
            </w:r>
            <w:r w:rsidRPr="001D129D">
              <w:rPr>
                <w:rFonts w:ascii="宋体" w:hAnsi="宋体" w:hint="eastAsia"/>
                <w:color w:val="auto"/>
                <w:sz w:val="22"/>
                <w:szCs w:val="22"/>
              </w:rPr>
              <w:t>计</w:t>
            </w:r>
            <w:r w:rsidRPr="001D129D">
              <w:rPr>
                <w:rFonts w:eastAsia="等线"/>
                <w:color w:val="auto"/>
                <w:sz w:val="22"/>
                <w:szCs w:val="22"/>
              </w:rPr>
              <w:t>)</w:t>
            </w:r>
          </w:p>
        </w:tc>
        <w:tc>
          <w:tcPr>
            <w:tcW w:w="969" w:type="dxa"/>
            <w:shd w:val="clear" w:color="auto" w:fill="auto"/>
            <w:noWrap/>
            <w:vAlign w:val="center"/>
            <w:hideMark/>
          </w:tcPr>
          <w:p w14:paraId="64EC87D2"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612362F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2.18</w:t>
            </w:r>
          </w:p>
        </w:tc>
        <w:tc>
          <w:tcPr>
            <w:tcW w:w="863" w:type="dxa"/>
            <w:shd w:val="clear" w:color="auto" w:fill="auto"/>
            <w:noWrap/>
            <w:vAlign w:val="center"/>
            <w:hideMark/>
          </w:tcPr>
          <w:p w14:paraId="2598C29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Ⅲ</w:t>
            </w:r>
            <w:r w:rsidRPr="001D129D">
              <w:rPr>
                <w:rFonts w:eastAsia="等线"/>
                <w:color w:val="auto"/>
                <w:sz w:val="22"/>
                <w:szCs w:val="22"/>
              </w:rPr>
              <w:t>类</w:t>
            </w:r>
          </w:p>
        </w:tc>
        <w:tc>
          <w:tcPr>
            <w:tcW w:w="1151" w:type="dxa"/>
            <w:shd w:val="clear" w:color="auto" w:fill="auto"/>
            <w:vAlign w:val="center"/>
            <w:hideMark/>
          </w:tcPr>
          <w:p w14:paraId="706D4C4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2.04</w:t>
            </w:r>
          </w:p>
        </w:tc>
        <w:tc>
          <w:tcPr>
            <w:tcW w:w="864" w:type="dxa"/>
            <w:shd w:val="clear" w:color="auto" w:fill="auto"/>
            <w:noWrap/>
            <w:vAlign w:val="center"/>
            <w:hideMark/>
          </w:tcPr>
          <w:p w14:paraId="2C13451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Ⅲ</w:t>
            </w:r>
            <w:r w:rsidRPr="001D129D">
              <w:rPr>
                <w:rFonts w:eastAsia="等线"/>
                <w:color w:val="auto"/>
                <w:sz w:val="22"/>
                <w:szCs w:val="22"/>
              </w:rPr>
              <w:t>类</w:t>
            </w:r>
          </w:p>
        </w:tc>
        <w:tc>
          <w:tcPr>
            <w:tcW w:w="1151" w:type="dxa"/>
            <w:shd w:val="clear" w:color="auto" w:fill="auto"/>
            <w:vAlign w:val="center"/>
            <w:hideMark/>
          </w:tcPr>
          <w:p w14:paraId="7A4D3C9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2.32</w:t>
            </w:r>
          </w:p>
        </w:tc>
        <w:tc>
          <w:tcPr>
            <w:tcW w:w="863" w:type="dxa"/>
            <w:shd w:val="clear" w:color="auto" w:fill="auto"/>
            <w:noWrap/>
            <w:vAlign w:val="center"/>
            <w:hideMark/>
          </w:tcPr>
          <w:p w14:paraId="00198B0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Ⅲ</w:t>
            </w:r>
            <w:r w:rsidRPr="001D129D">
              <w:rPr>
                <w:rFonts w:eastAsia="等线"/>
                <w:color w:val="auto"/>
                <w:sz w:val="22"/>
                <w:szCs w:val="22"/>
              </w:rPr>
              <w:t>类</w:t>
            </w:r>
          </w:p>
        </w:tc>
      </w:tr>
      <w:tr w:rsidR="001D129D" w:rsidRPr="001D129D" w14:paraId="30D3F26B" w14:textId="77777777" w:rsidTr="00E07744">
        <w:trPr>
          <w:trHeight w:val="340"/>
        </w:trPr>
        <w:tc>
          <w:tcPr>
            <w:tcW w:w="1583" w:type="dxa"/>
            <w:shd w:val="clear" w:color="auto" w:fill="auto"/>
            <w:vAlign w:val="center"/>
            <w:hideMark/>
          </w:tcPr>
          <w:p w14:paraId="7A79104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氨氮</w:t>
            </w:r>
            <w:r w:rsidRPr="001D129D">
              <w:rPr>
                <w:rFonts w:eastAsia="等线"/>
                <w:color w:val="auto"/>
                <w:sz w:val="22"/>
                <w:szCs w:val="22"/>
              </w:rPr>
              <w:t>(</w:t>
            </w:r>
            <w:r w:rsidRPr="001D129D">
              <w:rPr>
                <w:rFonts w:ascii="宋体" w:hAnsi="宋体" w:hint="eastAsia"/>
                <w:color w:val="auto"/>
                <w:sz w:val="22"/>
                <w:szCs w:val="22"/>
              </w:rPr>
              <w:t>以</w:t>
            </w:r>
            <w:r w:rsidRPr="001D129D">
              <w:rPr>
                <w:rFonts w:eastAsia="等线"/>
                <w:color w:val="auto"/>
                <w:sz w:val="22"/>
                <w:szCs w:val="22"/>
              </w:rPr>
              <w:t>N</w:t>
            </w:r>
            <w:r w:rsidRPr="001D129D">
              <w:rPr>
                <w:rFonts w:ascii="宋体" w:hAnsi="宋体" w:hint="eastAsia"/>
                <w:color w:val="auto"/>
                <w:sz w:val="22"/>
                <w:szCs w:val="22"/>
              </w:rPr>
              <w:t>计</w:t>
            </w:r>
            <w:r w:rsidRPr="001D129D">
              <w:rPr>
                <w:rFonts w:eastAsia="等线"/>
                <w:color w:val="auto"/>
                <w:sz w:val="22"/>
                <w:szCs w:val="22"/>
              </w:rPr>
              <w:t>)</w:t>
            </w:r>
          </w:p>
        </w:tc>
        <w:tc>
          <w:tcPr>
            <w:tcW w:w="969" w:type="dxa"/>
            <w:shd w:val="clear" w:color="auto" w:fill="auto"/>
            <w:noWrap/>
            <w:vAlign w:val="center"/>
            <w:hideMark/>
          </w:tcPr>
          <w:p w14:paraId="1171C2B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5447C15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0.204</w:t>
            </w:r>
          </w:p>
        </w:tc>
        <w:tc>
          <w:tcPr>
            <w:tcW w:w="863" w:type="dxa"/>
            <w:shd w:val="clear" w:color="auto" w:fill="auto"/>
            <w:noWrap/>
            <w:vAlign w:val="center"/>
            <w:hideMark/>
          </w:tcPr>
          <w:p w14:paraId="5FD219A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Ⅲ</w:t>
            </w:r>
            <w:r w:rsidRPr="001D129D">
              <w:rPr>
                <w:rFonts w:eastAsia="等线"/>
                <w:color w:val="auto"/>
                <w:sz w:val="22"/>
                <w:szCs w:val="22"/>
              </w:rPr>
              <w:t>类</w:t>
            </w:r>
          </w:p>
        </w:tc>
        <w:tc>
          <w:tcPr>
            <w:tcW w:w="1151" w:type="dxa"/>
            <w:shd w:val="clear" w:color="auto" w:fill="auto"/>
            <w:vAlign w:val="center"/>
            <w:hideMark/>
          </w:tcPr>
          <w:p w14:paraId="1A2EE1B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0.31</w:t>
            </w:r>
          </w:p>
        </w:tc>
        <w:tc>
          <w:tcPr>
            <w:tcW w:w="864" w:type="dxa"/>
            <w:shd w:val="clear" w:color="auto" w:fill="auto"/>
            <w:noWrap/>
            <w:vAlign w:val="center"/>
            <w:hideMark/>
          </w:tcPr>
          <w:p w14:paraId="1396700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Ⅲ</w:t>
            </w:r>
            <w:r w:rsidRPr="001D129D">
              <w:rPr>
                <w:rFonts w:eastAsia="等线"/>
                <w:color w:val="auto"/>
                <w:sz w:val="22"/>
                <w:szCs w:val="22"/>
              </w:rPr>
              <w:t>类</w:t>
            </w:r>
          </w:p>
        </w:tc>
        <w:tc>
          <w:tcPr>
            <w:tcW w:w="1151" w:type="dxa"/>
            <w:shd w:val="clear" w:color="auto" w:fill="auto"/>
            <w:vAlign w:val="center"/>
            <w:hideMark/>
          </w:tcPr>
          <w:p w14:paraId="0D5516D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0.11</w:t>
            </w:r>
          </w:p>
        </w:tc>
        <w:tc>
          <w:tcPr>
            <w:tcW w:w="863" w:type="dxa"/>
            <w:shd w:val="clear" w:color="auto" w:fill="auto"/>
            <w:noWrap/>
            <w:vAlign w:val="center"/>
            <w:hideMark/>
          </w:tcPr>
          <w:p w14:paraId="1458E19D"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Ⅲ</w:t>
            </w:r>
            <w:r w:rsidRPr="001D129D">
              <w:rPr>
                <w:rFonts w:eastAsia="等线"/>
                <w:color w:val="auto"/>
                <w:sz w:val="22"/>
                <w:szCs w:val="22"/>
              </w:rPr>
              <w:t>类</w:t>
            </w:r>
          </w:p>
        </w:tc>
      </w:tr>
      <w:tr w:rsidR="001D129D" w:rsidRPr="001D129D" w14:paraId="3EF4917B" w14:textId="77777777" w:rsidTr="00E07744">
        <w:trPr>
          <w:trHeight w:val="340"/>
        </w:trPr>
        <w:tc>
          <w:tcPr>
            <w:tcW w:w="1583" w:type="dxa"/>
            <w:shd w:val="clear" w:color="auto" w:fill="auto"/>
            <w:vAlign w:val="center"/>
            <w:hideMark/>
          </w:tcPr>
          <w:p w14:paraId="4E07B70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总大肠菌群</w:t>
            </w:r>
          </w:p>
        </w:tc>
        <w:tc>
          <w:tcPr>
            <w:tcW w:w="969" w:type="dxa"/>
            <w:shd w:val="clear" w:color="auto" w:fill="auto"/>
            <w:noWrap/>
            <w:vAlign w:val="center"/>
            <w:hideMark/>
          </w:tcPr>
          <w:p w14:paraId="1906792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MPN/100mL</w:t>
            </w:r>
          </w:p>
        </w:tc>
        <w:tc>
          <w:tcPr>
            <w:tcW w:w="1186" w:type="dxa"/>
            <w:shd w:val="clear" w:color="auto" w:fill="auto"/>
            <w:vAlign w:val="center"/>
            <w:hideMark/>
          </w:tcPr>
          <w:p w14:paraId="28631B5F" w14:textId="4CEAB129" w:rsidR="00806677" w:rsidRPr="001D129D" w:rsidRDefault="00806677" w:rsidP="00806677">
            <w:pPr>
              <w:spacing w:line="240" w:lineRule="auto"/>
              <w:ind w:firstLineChars="0" w:firstLine="0"/>
              <w:jc w:val="center"/>
              <w:textAlignment w:val="auto"/>
              <w:rPr>
                <w:rFonts w:ascii="宋体" w:hAnsi="宋体" w:cs="宋体"/>
                <w:color w:val="auto"/>
                <w:sz w:val="22"/>
                <w:szCs w:val="22"/>
              </w:rPr>
            </w:pPr>
            <w:r w:rsidRPr="001D129D">
              <w:rPr>
                <w:rFonts w:eastAsia="等线"/>
                <w:color w:val="auto"/>
                <w:sz w:val="22"/>
                <w:szCs w:val="22"/>
              </w:rPr>
              <w:t>&lt;</w:t>
            </w:r>
            <w:r w:rsidRPr="001D129D">
              <w:rPr>
                <w:rFonts w:ascii="宋体" w:hAnsi="宋体" w:cs="宋体" w:hint="eastAsia"/>
                <w:color w:val="auto"/>
                <w:sz w:val="22"/>
                <w:szCs w:val="22"/>
              </w:rPr>
              <w:t>2</w:t>
            </w:r>
          </w:p>
        </w:tc>
        <w:tc>
          <w:tcPr>
            <w:tcW w:w="863" w:type="dxa"/>
            <w:shd w:val="clear" w:color="auto" w:fill="auto"/>
            <w:noWrap/>
            <w:vAlign w:val="center"/>
            <w:hideMark/>
          </w:tcPr>
          <w:p w14:paraId="7D1DE08D"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7E3C87A4" w14:textId="77777777" w:rsidR="00806677" w:rsidRPr="001D129D" w:rsidRDefault="00806677" w:rsidP="00806677">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＜2</w:t>
            </w:r>
          </w:p>
        </w:tc>
        <w:tc>
          <w:tcPr>
            <w:tcW w:w="864" w:type="dxa"/>
            <w:shd w:val="clear" w:color="auto" w:fill="auto"/>
            <w:noWrap/>
            <w:vAlign w:val="center"/>
            <w:hideMark/>
          </w:tcPr>
          <w:p w14:paraId="732C99A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1110B933" w14:textId="77777777" w:rsidR="00806677" w:rsidRPr="001D129D" w:rsidRDefault="00806677" w:rsidP="00806677">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＜2</w:t>
            </w:r>
          </w:p>
        </w:tc>
        <w:tc>
          <w:tcPr>
            <w:tcW w:w="863" w:type="dxa"/>
            <w:shd w:val="clear" w:color="auto" w:fill="auto"/>
            <w:noWrap/>
            <w:vAlign w:val="center"/>
            <w:hideMark/>
          </w:tcPr>
          <w:p w14:paraId="499D9F4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67A2E8BE" w14:textId="77777777" w:rsidTr="00E07744">
        <w:trPr>
          <w:trHeight w:val="340"/>
        </w:trPr>
        <w:tc>
          <w:tcPr>
            <w:tcW w:w="1583" w:type="dxa"/>
            <w:shd w:val="clear" w:color="auto" w:fill="auto"/>
            <w:vAlign w:val="center"/>
            <w:hideMark/>
          </w:tcPr>
          <w:p w14:paraId="477DECFB" w14:textId="77777777" w:rsidR="00806677" w:rsidRPr="001D129D" w:rsidRDefault="00806677" w:rsidP="00806677">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菌落总数</w:t>
            </w:r>
          </w:p>
        </w:tc>
        <w:tc>
          <w:tcPr>
            <w:tcW w:w="969" w:type="dxa"/>
            <w:shd w:val="clear" w:color="auto" w:fill="auto"/>
            <w:noWrap/>
            <w:vAlign w:val="center"/>
            <w:hideMark/>
          </w:tcPr>
          <w:p w14:paraId="44F9361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CFU/mL</w:t>
            </w:r>
          </w:p>
        </w:tc>
        <w:tc>
          <w:tcPr>
            <w:tcW w:w="1186" w:type="dxa"/>
            <w:shd w:val="clear" w:color="auto" w:fill="auto"/>
            <w:vAlign w:val="center"/>
            <w:hideMark/>
          </w:tcPr>
          <w:p w14:paraId="279D198D" w14:textId="77777777" w:rsidR="00806677" w:rsidRPr="001D129D" w:rsidRDefault="00806677" w:rsidP="00806677">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35</w:t>
            </w:r>
          </w:p>
        </w:tc>
        <w:tc>
          <w:tcPr>
            <w:tcW w:w="863" w:type="dxa"/>
            <w:shd w:val="clear" w:color="auto" w:fill="auto"/>
            <w:noWrap/>
            <w:vAlign w:val="center"/>
            <w:hideMark/>
          </w:tcPr>
          <w:p w14:paraId="50EA001A"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3C12C308" w14:textId="77777777" w:rsidR="00806677" w:rsidRPr="001D129D" w:rsidRDefault="00806677" w:rsidP="00806677">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41</w:t>
            </w:r>
          </w:p>
        </w:tc>
        <w:tc>
          <w:tcPr>
            <w:tcW w:w="864" w:type="dxa"/>
            <w:shd w:val="clear" w:color="auto" w:fill="auto"/>
            <w:noWrap/>
            <w:vAlign w:val="center"/>
            <w:hideMark/>
          </w:tcPr>
          <w:p w14:paraId="36D0DEBA"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05FD50BA" w14:textId="77777777" w:rsidR="00806677" w:rsidRPr="001D129D" w:rsidRDefault="00806677" w:rsidP="00806677">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38</w:t>
            </w:r>
          </w:p>
        </w:tc>
        <w:tc>
          <w:tcPr>
            <w:tcW w:w="863" w:type="dxa"/>
            <w:shd w:val="clear" w:color="auto" w:fill="auto"/>
            <w:noWrap/>
            <w:vAlign w:val="center"/>
            <w:hideMark/>
          </w:tcPr>
          <w:p w14:paraId="620EAA2A"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63AB567F" w14:textId="77777777" w:rsidTr="00E07744">
        <w:trPr>
          <w:trHeight w:val="340"/>
        </w:trPr>
        <w:tc>
          <w:tcPr>
            <w:tcW w:w="1583" w:type="dxa"/>
            <w:shd w:val="clear" w:color="auto" w:fill="auto"/>
            <w:vAlign w:val="center"/>
            <w:hideMark/>
          </w:tcPr>
          <w:p w14:paraId="6FC7B8E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亚硝酸盐</w:t>
            </w:r>
            <w:r w:rsidRPr="001D129D">
              <w:rPr>
                <w:rFonts w:eastAsia="等线"/>
                <w:color w:val="auto"/>
                <w:sz w:val="22"/>
                <w:szCs w:val="22"/>
              </w:rPr>
              <w:t>(</w:t>
            </w:r>
            <w:r w:rsidRPr="001D129D">
              <w:rPr>
                <w:rFonts w:ascii="宋体" w:hAnsi="宋体" w:hint="eastAsia"/>
                <w:color w:val="auto"/>
                <w:sz w:val="22"/>
                <w:szCs w:val="22"/>
              </w:rPr>
              <w:t>以</w:t>
            </w:r>
            <w:r w:rsidRPr="001D129D">
              <w:rPr>
                <w:rFonts w:eastAsia="等线"/>
                <w:color w:val="auto"/>
                <w:sz w:val="22"/>
                <w:szCs w:val="22"/>
              </w:rPr>
              <w:t>N</w:t>
            </w:r>
            <w:r w:rsidRPr="001D129D">
              <w:rPr>
                <w:rFonts w:ascii="宋体" w:hAnsi="宋体" w:hint="eastAsia"/>
                <w:color w:val="auto"/>
                <w:sz w:val="22"/>
                <w:szCs w:val="22"/>
              </w:rPr>
              <w:t>计</w:t>
            </w:r>
            <w:r w:rsidRPr="001D129D">
              <w:rPr>
                <w:rFonts w:eastAsia="等线"/>
                <w:color w:val="auto"/>
                <w:sz w:val="22"/>
                <w:szCs w:val="22"/>
              </w:rPr>
              <w:t>)</w:t>
            </w:r>
          </w:p>
        </w:tc>
        <w:tc>
          <w:tcPr>
            <w:tcW w:w="969" w:type="dxa"/>
            <w:shd w:val="clear" w:color="auto" w:fill="auto"/>
            <w:noWrap/>
            <w:vAlign w:val="center"/>
            <w:hideMark/>
          </w:tcPr>
          <w:p w14:paraId="5C0D8E1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0F112BA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0.005</w:t>
            </w:r>
          </w:p>
        </w:tc>
        <w:tc>
          <w:tcPr>
            <w:tcW w:w="863" w:type="dxa"/>
            <w:shd w:val="clear" w:color="auto" w:fill="auto"/>
            <w:noWrap/>
            <w:vAlign w:val="center"/>
            <w:hideMark/>
          </w:tcPr>
          <w:p w14:paraId="20C36B1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03F06CFC"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0.13</w:t>
            </w:r>
          </w:p>
        </w:tc>
        <w:tc>
          <w:tcPr>
            <w:tcW w:w="864" w:type="dxa"/>
            <w:shd w:val="clear" w:color="auto" w:fill="auto"/>
            <w:noWrap/>
            <w:vAlign w:val="center"/>
            <w:hideMark/>
          </w:tcPr>
          <w:p w14:paraId="3991BD4A"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Ⅲ</w:t>
            </w:r>
            <w:r w:rsidRPr="001D129D">
              <w:rPr>
                <w:rFonts w:eastAsia="等线"/>
                <w:color w:val="auto"/>
                <w:sz w:val="22"/>
                <w:szCs w:val="22"/>
              </w:rPr>
              <w:t>类</w:t>
            </w:r>
          </w:p>
        </w:tc>
        <w:tc>
          <w:tcPr>
            <w:tcW w:w="1151" w:type="dxa"/>
            <w:shd w:val="clear" w:color="auto" w:fill="auto"/>
            <w:vAlign w:val="center"/>
            <w:hideMark/>
          </w:tcPr>
          <w:p w14:paraId="27178D2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0.007</w:t>
            </w:r>
          </w:p>
        </w:tc>
        <w:tc>
          <w:tcPr>
            <w:tcW w:w="863" w:type="dxa"/>
            <w:shd w:val="clear" w:color="auto" w:fill="auto"/>
            <w:noWrap/>
            <w:vAlign w:val="center"/>
            <w:hideMark/>
          </w:tcPr>
          <w:p w14:paraId="4D8E359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13EBD8CA" w14:textId="77777777" w:rsidTr="00E07744">
        <w:trPr>
          <w:trHeight w:val="340"/>
        </w:trPr>
        <w:tc>
          <w:tcPr>
            <w:tcW w:w="1583" w:type="dxa"/>
            <w:shd w:val="clear" w:color="auto" w:fill="auto"/>
            <w:vAlign w:val="center"/>
            <w:hideMark/>
          </w:tcPr>
          <w:p w14:paraId="3F22222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硝酸盐</w:t>
            </w:r>
            <w:r w:rsidRPr="001D129D">
              <w:rPr>
                <w:rFonts w:eastAsia="等线"/>
                <w:color w:val="auto"/>
                <w:sz w:val="22"/>
                <w:szCs w:val="22"/>
              </w:rPr>
              <w:t>(</w:t>
            </w:r>
            <w:r w:rsidRPr="001D129D">
              <w:rPr>
                <w:rFonts w:ascii="宋体" w:hAnsi="宋体" w:hint="eastAsia"/>
                <w:color w:val="auto"/>
                <w:sz w:val="22"/>
                <w:szCs w:val="22"/>
              </w:rPr>
              <w:t>以</w:t>
            </w:r>
            <w:r w:rsidRPr="001D129D">
              <w:rPr>
                <w:rFonts w:eastAsia="等线"/>
                <w:color w:val="auto"/>
                <w:sz w:val="22"/>
                <w:szCs w:val="22"/>
              </w:rPr>
              <w:t>N</w:t>
            </w:r>
            <w:r w:rsidRPr="001D129D">
              <w:rPr>
                <w:rFonts w:ascii="宋体" w:hAnsi="宋体" w:hint="eastAsia"/>
                <w:color w:val="auto"/>
                <w:sz w:val="22"/>
                <w:szCs w:val="22"/>
              </w:rPr>
              <w:t>计</w:t>
            </w:r>
            <w:r w:rsidRPr="001D129D">
              <w:rPr>
                <w:rFonts w:eastAsia="等线"/>
                <w:color w:val="auto"/>
                <w:sz w:val="22"/>
                <w:szCs w:val="22"/>
              </w:rPr>
              <w:t>)</w:t>
            </w:r>
          </w:p>
        </w:tc>
        <w:tc>
          <w:tcPr>
            <w:tcW w:w="969" w:type="dxa"/>
            <w:shd w:val="clear" w:color="auto" w:fill="auto"/>
            <w:noWrap/>
            <w:vAlign w:val="center"/>
            <w:hideMark/>
          </w:tcPr>
          <w:p w14:paraId="1B84E7B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54BB38F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0.96</w:t>
            </w:r>
          </w:p>
        </w:tc>
        <w:tc>
          <w:tcPr>
            <w:tcW w:w="863" w:type="dxa"/>
            <w:shd w:val="clear" w:color="auto" w:fill="auto"/>
            <w:noWrap/>
            <w:vAlign w:val="center"/>
            <w:hideMark/>
          </w:tcPr>
          <w:p w14:paraId="2D86415D"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1286658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0.73</w:t>
            </w:r>
          </w:p>
        </w:tc>
        <w:tc>
          <w:tcPr>
            <w:tcW w:w="864" w:type="dxa"/>
            <w:shd w:val="clear" w:color="auto" w:fill="auto"/>
            <w:noWrap/>
            <w:vAlign w:val="center"/>
            <w:hideMark/>
          </w:tcPr>
          <w:p w14:paraId="48F0BBBD"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565F0C2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1.04</w:t>
            </w:r>
          </w:p>
        </w:tc>
        <w:tc>
          <w:tcPr>
            <w:tcW w:w="863" w:type="dxa"/>
            <w:shd w:val="clear" w:color="auto" w:fill="auto"/>
            <w:noWrap/>
            <w:vAlign w:val="center"/>
            <w:hideMark/>
          </w:tcPr>
          <w:p w14:paraId="176189B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36ABC298" w14:textId="77777777" w:rsidTr="00E07744">
        <w:trPr>
          <w:trHeight w:val="340"/>
        </w:trPr>
        <w:tc>
          <w:tcPr>
            <w:tcW w:w="1583" w:type="dxa"/>
            <w:shd w:val="clear" w:color="auto" w:fill="auto"/>
            <w:vAlign w:val="center"/>
            <w:hideMark/>
          </w:tcPr>
          <w:p w14:paraId="59E88B8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氰化物</w:t>
            </w:r>
          </w:p>
        </w:tc>
        <w:tc>
          <w:tcPr>
            <w:tcW w:w="969" w:type="dxa"/>
            <w:shd w:val="clear" w:color="auto" w:fill="auto"/>
            <w:noWrap/>
            <w:vAlign w:val="center"/>
            <w:hideMark/>
          </w:tcPr>
          <w:p w14:paraId="493DCB8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62B6D6A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&lt;0.002</w:t>
            </w:r>
          </w:p>
        </w:tc>
        <w:tc>
          <w:tcPr>
            <w:tcW w:w="863" w:type="dxa"/>
            <w:shd w:val="clear" w:color="auto" w:fill="auto"/>
            <w:noWrap/>
            <w:vAlign w:val="center"/>
            <w:hideMark/>
          </w:tcPr>
          <w:p w14:paraId="1B56D81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c>
          <w:tcPr>
            <w:tcW w:w="1151" w:type="dxa"/>
            <w:shd w:val="clear" w:color="auto" w:fill="auto"/>
            <w:vAlign w:val="center"/>
            <w:hideMark/>
          </w:tcPr>
          <w:p w14:paraId="6DAC75A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&lt;0.002</w:t>
            </w:r>
          </w:p>
        </w:tc>
        <w:tc>
          <w:tcPr>
            <w:tcW w:w="864" w:type="dxa"/>
            <w:shd w:val="clear" w:color="auto" w:fill="auto"/>
            <w:noWrap/>
            <w:vAlign w:val="center"/>
            <w:hideMark/>
          </w:tcPr>
          <w:p w14:paraId="0C2B0B5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c>
          <w:tcPr>
            <w:tcW w:w="1151" w:type="dxa"/>
            <w:shd w:val="clear" w:color="auto" w:fill="auto"/>
            <w:vAlign w:val="center"/>
            <w:hideMark/>
          </w:tcPr>
          <w:p w14:paraId="6A6004DD"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&lt;0.002</w:t>
            </w:r>
          </w:p>
        </w:tc>
        <w:tc>
          <w:tcPr>
            <w:tcW w:w="863" w:type="dxa"/>
            <w:shd w:val="clear" w:color="auto" w:fill="auto"/>
            <w:noWrap/>
            <w:vAlign w:val="center"/>
            <w:hideMark/>
          </w:tcPr>
          <w:p w14:paraId="00A78BD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Ⅱ</w:t>
            </w:r>
            <w:r w:rsidRPr="001D129D">
              <w:rPr>
                <w:rFonts w:eastAsia="等线"/>
                <w:color w:val="auto"/>
                <w:sz w:val="22"/>
                <w:szCs w:val="22"/>
              </w:rPr>
              <w:t>类</w:t>
            </w:r>
          </w:p>
        </w:tc>
      </w:tr>
      <w:tr w:rsidR="001D129D" w:rsidRPr="001D129D" w14:paraId="42276ECB" w14:textId="77777777" w:rsidTr="00E07744">
        <w:trPr>
          <w:trHeight w:val="340"/>
        </w:trPr>
        <w:tc>
          <w:tcPr>
            <w:tcW w:w="1583" w:type="dxa"/>
            <w:shd w:val="clear" w:color="auto" w:fill="auto"/>
            <w:vAlign w:val="center"/>
            <w:hideMark/>
          </w:tcPr>
          <w:p w14:paraId="765509B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氟化物</w:t>
            </w:r>
          </w:p>
        </w:tc>
        <w:tc>
          <w:tcPr>
            <w:tcW w:w="969" w:type="dxa"/>
            <w:shd w:val="clear" w:color="auto" w:fill="auto"/>
            <w:noWrap/>
            <w:vAlign w:val="center"/>
            <w:hideMark/>
          </w:tcPr>
          <w:p w14:paraId="3763E97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0F001E2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0.37</w:t>
            </w:r>
          </w:p>
        </w:tc>
        <w:tc>
          <w:tcPr>
            <w:tcW w:w="863" w:type="dxa"/>
            <w:shd w:val="clear" w:color="auto" w:fill="auto"/>
            <w:noWrap/>
            <w:vAlign w:val="center"/>
            <w:hideMark/>
          </w:tcPr>
          <w:p w14:paraId="1290655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488C07B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0.44</w:t>
            </w:r>
          </w:p>
        </w:tc>
        <w:tc>
          <w:tcPr>
            <w:tcW w:w="864" w:type="dxa"/>
            <w:shd w:val="clear" w:color="auto" w:fill="auto"/>
            <w:noWrap/>
            <w:vAlign w:val="center"/>
            <w:hideMark/>
          </w:tcPr>
          <w:p w14:paraId="3F115DF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184E75B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0.39</w:t>
            </w:r>
          </w:p>
        </w:tc>
        <w:tc>
          <w:tcPr>
            <w:tcW w:w="863" w:type="dxa"/>
            <w:shd w:val="clear" w:color="auto" w:fill="auto"/>
            <w:noWrap/>
            <w:vAlign w:val="center"/>
            <w:hideMark/>
          </w:tcPr>
          <w:p w14:paraId="1506D50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631741BF" w14:textId="77777777" w:rsidTr="00E07744">
        <w:trPr>
          <w:trHeight w:val="340"/>
        </w:trPr>
        <w:tc>
          <w:tcPr>
            <w:tcW w:w="1583" w:type="dxa"/>
            <w:shd w:val="clear" w:color="auto" w:fill="auto"/>
            <w:vAlign w:val="center"/>
            <w:hideMark/>
          </w:tcPr>
          <w:p w14:paraId="7DD2483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汞</w:t>
            </w:r>
          </w:p>
        </w:tc>
        <w:tc>
          <w:tcPr>
            <w:tcW w:w="969" w:type="dxa"/>
            <w:shd w:val="clear" w:color="auto" w:fill="auto"/>
            <w:noWrap/>
            <w:vAlign w:val="center"/>
            <w:hideMark/>
          </w:tcPr>
          <w:p w14:paraId="072A855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0548FB4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&lt;0.00004</w:t>
            </w:r>
          </w:p>
        </w:tc>
        <w:tc>
          <w:tcPr>
            <w:tcW w:w="863" w:type="dxa"/>
            <w:shd w:val="clear" w:color="auto" w:fill="auto"/>
            <w:noWrap/>
            <w:vAlign w:val="center"/>
            <w:hideMark/>
          </w:tcPr>
          <w:p w14:paraId="5BDB67A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0B24E56A"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&lt;0.00004</w:t>
            </w:r>
          </w:p>
        </w:tc>
        <w:tc>
          <w:tcPr>
            <w:tcW w:w="864" w:type="dxa"/>
            <w:shd w:val="clear" w:color="auto" w:fill="auto"/>
            <w:noWrap/>
            <w:vAlign w:val="center"/>
            <w:hideMark/>
          </w:tcPr>
          <w:p w14:paraId="2181C24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0A066B5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&lt;0.00004</w:t>
            </w:r>
          </w:p>
        </w:tc>
        <w:tc>
          <w:tcPr>
            <w:tcW w:w="863" w:type="dxa"/>
            <w:shd w:val="clear" w:color="auto" w:fill="auto"/>
            <w:noWrap/>
            <w:vAlign w:val="center"/>
            <w:hideMark/>
          </w:tcPr>
          <w:p w14:paraId="3351C59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2DD0E1EA" w14:textId="77777777" w:rsidTr="00E07744">
        <w:trPr>
          <w:trHeight w:val="340"/>
        </w:trPr>
        <w:tc>
          <w:tcPr>
            <w:tcW w:w="1583" w:type="dxa"/>
            <w:shd w:val="clear" w:color="auto" w:fill="auto"/>
            <w:vAlign w:val="center"/>
            <w:hideMark/>
          </w:tcPr>
          <w:p w14:paraId="0E42263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lastRenderedPageBreak/>
              <w:t>砷</w:t>
            </w:r>
          </w:p>
        </w:tc>
        <w:tc>
          <w:tcPr>
            <w:tcW w:w="969" w:type="dxa"/>
            <w:shd w:val="clear" w:color="auto" w:fill="auto"/>
            <w:noWrap/>
            <w:vAlign w:val="center"/>
            <w:hideMark/>
          </w:tcPr>
          <w:p w14:paraId="1ABFC53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49FCED20" w14:textId="1EE676C2"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2"/>
                <w:szCs w:val="22"/>
              </w:rPr>
              <w:t>&lt;</w:t>
            </w:r>
            <w:r w:rsidRPr="001D129D">
              <w:rPr>
                <w:rFonts w:eastAsia="等线"/>
                <w:color w:val="auto"/>
                <w:sz w:val="21"/>
                <w:szCs w:val="21"/>
              </w:rPr>
              <w:t>0.0003</w:t>
            </w:r>
          </w:p>
        </w:tc>
        <w:tc>
          <w:tcPr>
            <w:tcW w:w="863" w:type="dxa"/>
            <w:shd w:val="clear" w:color="auto" w:fill="auto"/>
            <w:noWrap/>
            <w:vAlign w:val="center"/>
            <w:hideMark/>
          </w:tcPr>
          <w:p w14:paraId="0721B5ED" w14:textId="388CC9A3"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&lt;Ⅰ</w:t>
            </w:r>
            <w:r w:rsidRPr="001D129D">
              <w:rPr>
                <w:rFonts w:eastAsia="等线"/>
                <w:color w:val="auto"/>
                <w:sz w:val="22"/>
                <w:szCs w:val="22"/>
              </w:rPr>
              <w:t>类</w:t>
            </w:r>
          </w:p>
        </w:tc>
        <w:tc>
          <w:tcPr>
            <w:tcW w:w="1151" w:type="dxa"/>
            <w:shd w:val="clear" w:color="auto" w:fill="auto"/>
            <w:vAlign w:val="center"/>
            <w:hideMark/>
          </w:tcPr>
          <w:p w14:paraId="334CFBA6" w14:textId="0C203A60"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2"/>
                <w:szCs w:val="22"/>
              </w:rPr>
              <w:t>&lt;</w:t>
            </w:r>
            <w:r w:rsidRPr="001D129D">
              <w:rPr>
                <w:rFonts w:eastAsia="等线"/>
                <w:color w:val="auto"/>
                <w:sz w:val="21"/>
                <w:szCs w:val="21"/>
              </w:rPr>
              <w:t>0.0003</w:t>
            </w:r>
          </w:p>
        </w:tc>
        <w:tc>
          <w:tcPr>
            <w:tcW w:w="864" w:type="dxa"/>
            <w:shd w:val="clear" w:color="auto" w:fill="auto"/>
            <w:noWrap/>
            <w:vAlign w:val="center"/>
            <w:hideMark/>
          </w:tcPr>
          <w:p w14:paraId="2B5ECBC6" w14:textId="0EDEFBAC"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&lt;Ⅰ</w:t>
            </w:r>
            <w:r w:rsidRPr="001D129D">
              <w:rPr>
                <w:rFonts w:eastAsia="等线"/>
                <w:color w:val="auto"/>
                <w:sz w:val="22"/>
                <w:szCs w:val="22"/>
              </w:rPr>
              <w:t>类</w:t>
            </w:r>
          </w:p>
        </w:tc>
        <w:tc>
          <w:tcPr>
            <w:tcW w:w="1151" w:type="dxa"/>
            <w:shd w:val="clear" w:color="auto" w:fill="auto"/>
            <w:vAlign w:val="center"/>
            <w:hideMark/>
          </w:tcPr>
          <w:p w14:paraId="6EBC34CE" w14:textId="41C57D0B"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2"/>
                <w:szCs w:val="22"/>
              </w:rPr>
              <w:t>&lt;</w:t>
            </w:r>
            <w:r w:rsidRPr="001D129D">
              <w:rPr>
                <w:rFonts w:eastAsia="等线"/>
                <w:color w:val="auto"/>
                <w:sz w:val="21"/>
                <w:szCs w:val="21"/>
              </w:rPr>
              <w:t>0.0003</w:t>
            </w:r>
          </w:p>
        </w:tc>
        <w:tc>
          <w:tcPr>
            <w:tcW w:w="863" w:type="dxa"/>
            <w:shd w:val="clear" w:color="auto" w:fill="auto"/>
            <w:noWrap/>
            <w:vAlign w:val="center"/>
            <w:hideMark/>
          </w:tcPr>
          <w:p w14:paraId="4542C6C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63FAF6B8" w14:textId="77777777" w:rsidTr="00E07744">
        <w:trPr>
          <w:trHeight w:val="340"/>
        </w:trPr>
        <w:tc>
          <w:tcPr>
            <w:tcW w:w="1583" w:type="dxa"/>
            <w:shd w:val="clear" w:color="auto" w:fill="auto"/>
            <w:vAlign w:val="center"/>
            <w:hideMark/>
          </w:tcPr>
          <w:p w14:paraId="4177A02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镉</w:t>
            </w:r>
          </w:p>
        </w:tc>
        <w:tc>
          <w:tcPr>
            <w:tcW w:w="969" w:type="dxa"/>
            <w:shd w:val="clear" w:color="auto" w:fill="auto"/>
            <w:noWrap/>
            <w:vAlign w:val="center"/>
            <w:hideMark/>
          </w:tcPr>
          <w:p w14:paraId="2546EED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2D44F08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&lt;0.000025</w:t>
            </w:r>
          </w:p>
        </w:tc>
        <w:tc>
          <w:tcPr>
            <w:tcW w:w="863" w:type="dxa"/>
            <w:shd w:val="clear" w:color="auto" w:fill="auto"/>
            <w:noWrap/>
            <w:vAlign w:val="center"/>
            <w:hideMark/>
          </w:tcPr>
          <w:p w14:paraId="48CBC5F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4C75FEDA"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&lt;0.000025</w:t>
            </w:r>
          </w:p>
        </w:tc>
        <w:tc>
          <w:tcPr>
            <w:tcW w:w="864" w:type="dxa"/>
            <w:shd w:val="clear" w:color="auto" w:fill="auto"/>
            <w:noWrap/>
            <w:vAlign w:val="center"/>
            <w:hideMark/>
          </w:tcPr>
          <w:p w14:paraId="65BEC98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63466C8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&lt;0.000025</w:t>
            </w:r>
          </w:p>
        </w:tc>
        <w:tc>
          <w:tcPr>
            <w:tcW w:w="863" w:type="dxa"/>
            <w:shd w:val="clear" w:color="auto" w:fill="auto"/>
            <w:noWrap/>
            <w:vAlign w:val="center"/>
            <w:hideMark/>
          </w:tcPr>
          <w:p w14:paraId="1FBE562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54B353F6" w14:textId="77777777" w:rsidTr="00E07744">
        <w:trPr>
          <w:trHeight w:val="340"/>
        </w:trPr>
        <w:tc>
          <w:tcPr>
            <w:tcW w:w="1583" w:type="dxa"/>
            <w:shd w:val="clear" w:color="auto" w:fill="auto"/>
            <w:vAlign w:val="center"/>
            <w:hideMark/>
          </w:tcPr>
          <w:p w14:paraId="2DD7DCA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铬</w:t>
            </w:r>
            <w:r w:rsidRPr="001D129D">
              <w:rPr>
                <w:rFonts w:eastAsia="等线"/>
                <w:color w:val="auto"/>
                <w:sz w:val="22"/>
                <w:szCs w:val="22"/>
              </w:rPr>
              <w:t>(</w:t>
            </w:r>
            <w:r w:rsidRPr="001D129D">
              <w:rPr>
                <w:rFonts w:ascii="宋体" w:hAnsi="宋体" w:hint="eastAsia"/>
                <w:color w:val="auto"/>
                <w:sz w:val="22"/>
                <w:szCs w:val="22"/>
              </w:rPr>
              <w:t>六价</w:t>
            </w:r>
            <w:r w:rsidRPr="001D129D">
              <w:rPr>
                <w:rFonts w:eastAsia="等线"/>
                <w:color w:val="auto"/>
                <w:sz w:val="22"/>
                <w:szCs w:val="22"/>
              </w:rPr>
              <w:t>)</w:t>
            </w:r>
          </w:p>
        </w:tc>
        <w:tc>
          <w:tcPr>
            <w:tcW w:w="969" w:type="dxa"/>
            <w:shd w:val="clear" w:color="auto" w:fill="auto"/>
            <w:noWrap/>
            <w:vAlign w:val="center"/>
            <w:hideMark/>
          </w:tcPr>
          <w:p w14:paraId="4D394E35"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2A7A290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&lt;0.004</w:t>
            </w:r>
          </w:p>
        </w:tc>
        <w:tc>
          <w:tcPr>
            <w:tcW w:w="863" w:type="dxa"/>
            <w:shd w:val="clear" w:color="auto" w:fill="auto"/>
            <w:noWrap/>
            <w:vAlign w:val="center"/>
            <w:hideMark/>
          </w:tcPr>
          <w:p w14:paraId="2B8519A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2C37192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&lt;0.004</w:t>
            </w:r>
          </w:p>
        </w:tc>
        <w:tc>
          <w:tcPr>
            <w:tcW w:w="864" w:type="dxa"/>
            <w:shd w:val="clear" w:color="auto" w:fill="auto"/>
            <w:noWrap/>
            <w:vAlign w:val="center"/>
            <w:hideMark/>
          </w:tcPr>
          <w:p w14:paraId="58CBD69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1EF3286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&lt;0.004</w:t>
            </w:r>
          </w:p>
        </w:tc>
        <w:tc>
          <w:tcPr>
            <w:tcW w:w="863" w:type="dxa"/>
            <w:shd w:val="clear" w:color="auto" w:fill="auto"/>
            <w:noWrap/>
            <w:vAlign w:val="center"/>
            <w:hideMark/>
          </w:tcPr>
          <w:p w14:paraId="7161EC4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7A82AE3A" w14:textId="77777777" w:rsidTr="00E07744">
        <w:trPr>
          <w:trHeight w:val="340"/>
        </w:trPr>
        <w:tc>
          <w:tcPr>
            <w:tcW w:w="1583" w:type="dxa"/>
            <w:shd w:val="clear" w:color="auto" w:fill="auto"/>
            <w:vAlign w:val="center"/>
            <w:hideMark/>
          </w:tcPr>
          <w:p w14:paraId="7EA8E64C"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铅</w:t>
            </w:r>
          </w:p>
        </w:tc>
        <w:tc>
          <w:tcPr>
            <w:tcW w:w="969" w:type="dxa"/>
            <w:shd w:val="clear" w:color="auto" w:fill="auto"/>
            <w:noWrap/>
            <w:vAlign w:val="center"/>
            <w:hideMark/>
          </w:tcPr>
          <w:p w14:paraId="3097DAF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4CB7D1D4" w14:textId="0A66B9C3"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&lt;0.00025</w:t>
            </w:r>
          </w:p>
        </w:tc>
        <w:tc>
          <w:tcPr>
            <w:tcW w:w="863" w:type="dxa"/>
            <w:shd w:val="clear" w:color="auto" w:fill="auto"/>
            <w:noWrap/>
            <w:vAlign w:val="center"/>
            <w:hideMark/>
          </w:tcPr>
          <w:p w14:paraId="42F99047" w14:textId="21F113AE"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&lt;Ⅰ</w:t>
            </w:r>
            <w:r w:rsidRPr="001D129D">
              <w:rPr>
                <w:rFonts w:eastAsia="等线"/>
                <w:color w:val="auto"/>
                <w:sz w:val="22"/>
                <w:szCs w:val="22"/>
              </w:rPr>
              <w:t>类</w:t>
            </w:r>
          </w:p>
        </w:tc>
        <w:tc>
          <w:tcPr>
            <w:tcW w:w="1151" w:type="dxa"/>
            <w:shd w:val="clear" w:color="auto" w:fill="auto"/>
            <w:vAlign w:val="center"/>
            <w:hideMark/>
          </w:tcPr>
          <w:p w14:paraId="7B20BA99" w14:textId="4B6C254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&lt;0.00025</w:t>
            </w:r>
          </w:p>
        </w:tc>
        <w:tc>
          <w:tcPr>
            <w:tcW w:w="864" w:type="dxa"/>
            <w:shd w:val="clear" w:color="auto" w:fill="auto"/>
            <w:noWrap/>
            <w:vAlign w:val="center"/>
            <w:hideMark/>
          </w:tcPr>
          <w:p w14:paraId="31A37260" w14:textId="1B69B806"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&lt;Ⅰ</w:t>
            </w:r>
            <w:r w:rsidRPr="001D129D">
              <w:rPr>
                <w:rFonts w:eastAsia="等线"/>
                <w:color w:val="auto"/>
                <w:sz w:val="22"/>
                <w:szCs w:val="22"/>
              </w:rPr>
              <w:t>类</w:t>
            </w:r>
          </w:p>
        </w:tc>
        <w:tc>
          <w:tcPr>
            <w:tcW w:w="1151" w:type="dxa"/>
            <w:shd w:val="clear" w:color="auto" w:fill="auto"/>
            <w:vAlign w:val="center"/>
            <w:hideMark/>
          </w:tcPr>
          <w:p w14:paraId="66678AD7" w14:textId="505AF80B"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&lt;0.00025</w:t>
            </w:r>
          </w:p>
        </w:tc>
        <w:tc>
          <w:tcPr>
            <w:tcW w:w="863" w:type="dxa"/>
            <w:shd w:val="clear" w:color="auto" w:fill="auto"/>
            <w:noWrap/>
            <w:vAlign w:val="center"/>
            <w:hideMark/>
          </w:tcPr>
          <w:p w14:paraId="2D463C4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3C9F7342" w14:textId="77777777" w:rsidTr="00E07744">
        <w:trPr>
          <w:trHeight w:val="340"/>
        </w:trPr>
        <w:tc>
          <w:tcPr>
            <w:tcW w:w="1583" w:type="dxa"/>
            <w:shd w:val="clear" w:color="auto" w:fill="auto"/>
            <w:vAlign w:val="center"/>
            <w:hideMark/>
          </w:tcPr>
          <w:p w14:paraId="0262E9C0"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钾</w:t>
            </w:r>
          </w:p>
        </w:tc>
        <w:tc>
          <w:tcPr>
            <w:tcW w:w="969" w:type="dxa"/>
            <w:shd w:val="clear" w:color="auto" w:fill="auto"/>
            <w:noWrap/>
            <w:vAlign w:val="center"/>
            <w:hideMark/>
          </w:tcPr>
          <w:p w14:paraId="27AE15D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5C88773A"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2.13</w:t>
            </w:r>
          </w:p>
        </w:tc>
        <w:tc>
          <w:tcPr>
            <w:tcW w:w="863" w:type="dxa"/>
            <w:shd w:val="clear" w:color="auto" w:fill="auto"/>
            <w:noWrap/>
            <w:vAlign w:val="center"/>
            <w:hideMark/>
          </w:tcPr>
          <w:p w14:paraId="7A52DDA9"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580E8452"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2.5</w:t>
            </w:r>
          </w:p>
        </w:tc>
        <w:tc>
          <w:tcPr>
            <w:tcW w:w="864" w:type="dxa"/>
            <w:shd w:val="clear" w:color="auto" w:fill="auto"/>
            <w:noWrap/>
            <w:vAlign w:val="center"/>
            <w:hideMark/>
          </w:tcPr>
          <w:p w14:paraId="3FF7153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04F6514D"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2.75</w:t>
            </w:r>
          </w:p>
        </w:tc>
        <w:tc>
          <w:tcPr>
            <w:tcW w:w="863" w:type="dxa"/>
            <w:shd w:val="clear" w:color="auto" w:fill="auto"/>
            <w:noWrap/>
            <w:vAlign w:val="center"/>
            <w:hideMark/>
          </w:tcPr>
          <w:p w14:paraId="7899BAC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r>
      <w:tr w:rsidR="001D129D" w:rsidRPr="001D129D" w14:paraId="43DD6B40" w14:textId="77777777" w:rsidTr="00E07744">
        <w:trPr>
          <w:trHeight w:val="340"/>
        </w:trPr>
        <w:tc>
          <w:tcPr>
            <w:tcW w:w="1583" w:type="dxa"/>
            <w:shd w:val="clear" w:color="auto" w:fill="auto"/>
            <w:vAlign w:val="center"/>
            <w:hideMark/>
          </w:tcPr>
          <w:p w14:paraId="4C157455"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钠</w:t>
            </w:r>
          </w:p>
        </w:tc>
        <w:tc>
          <w:tcPr>
            <w:tcW w:w="969" w:type="dxa"/>
            <w:shd w:val="clear" w:color="auto" w:fill="auto"/>
            <w:noWrap/>
            <w:vAlign w:val="center"/>
            <w:hideMark/>
          </w:tcPr>
          <w:p w14:paraId="6E1CB40C"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5E342206"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46.8</w:t>
            </w:r>
          </w:p>
        </w:tc>
        <w:tc>
          <w:tcPr>
            <w:tcW w:w="863" w:type="dxa"/>
            <w:shd w:val="clear" w:color="auto" w:fill="auto"/>
            <w:noWrap/>
            <w:vAlign w:val="center"/>
            <w:hideMark/>
          </w:tcPr>
          <w:p w14:paraId="110A2F2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4EBF9F05"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25.5</w:t>
            </w:r>
          </w:p>
        </w:tc>
        <w:tc>
          <w:tcPr>
            <w:tcW w:w="864" w:type="dxa"/>
            <w:shd w:val="clear" w:color="auto" w:fill="auto"/>
            <w:noWrap/>
            <w:vAlign w:val="center"/>
            <w:hideMark/>
          </w:tcPr>
          <w:p w14:paraId="284450F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c>
          <w:tcPr>
            <w:tcW w:w="1151" w:type="dxa"/>
            <w:shd w:val="clear" w:color="auto" w:fill="auto"/>
            <w:vAlign w:val="center"/>
            <w:hideMark/>
          </w:tcPr>
          <w:p w14:paraId="5FE2FEE0"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23.3</w:t>
            </w:r>
          </w:p>
        </w:tc>
        <w:tc>
          <w:tcPr>
            <w:tcW w:w="863" w:type="dxa"/>
            <w:shd w:val="clear" w:color="auto" w:fill="auto"/>
            <w:noWrap/>
            <w:vAlign w:val="center"/>
            <w:hideMark/>
          </w:tcPr>
          <w:p w14:paraId="2258CDD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Ⅰ</w:t>
            </w:r>
            <w:r w:rsidRPr="001D129D">
              <w:rPr>
                <w:rFonts w:eastAsia="等线"/>
                <w:color w:val="auto"/>
                <w:sz w:val="22"/>
                <w:szCs w:val="22"/>
              </w:rPr>
              <w:t>类</w:t>
            </w:r>
          </w:p>
        </w:tc>
      </w:tr>
      <w:tr w:rsidR="001D129D" w:rsidRPr="001D129D" w14:paraId="2B84DFB0" w14:textId="77777777" w:rsidTr="00E07744">
        <w:trPr>
          <w:trHeight w:val="340"/>
        </w:trPr>
        <w:tc>
          <w:tcPr>
            <w:tcW w:w="1583" w:type="dxa"/>
            <w:shd w:val="clear" w:color="auto" w:fill="auto"/>
            <w:vAlign w:val="center"/>
            <w:hideMark/>
          </w:tcPr>
          <w:p w14:paraId="20684E4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钙</w:t>
            </w:r>
          </w:p>
        </w:tc>
        <w:tc>
          <w:tcPr>
            <w:tcW w:w="969" w:type="dxa"/>
            <w:shd w:val="clear" w:color="auto" w:fill="auto"/>
            <w:noWrap/>
            <w:vAlign w:val="center"/>
            <w:hideMark/>
          </w:tcPr>
          <w:p w14:paraId="5C90572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286B7C8F"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73.3</w:t>
            </w:r>
          </w:p>
        </w:tc>
        <w:tc>
          <w:tcPr>
            <w:tcW w:w="863" w:type="dxa"/>
            <w:shd w:val="clear" w:color="auto" w:fill="auto"/>
            <w:noWrap/>
            <w:vAlign w:val="center"/>
            <w:hideMark/>
          </w:tcPr>
          <w:p w14:paraId="3E963F2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2502C19F"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74.7</w:t>
            </w:r>
          </w:p>
        </w:tc>
        <w:tc>
          <w:tcPr>
            <w:tcW w:w="864" w:type="dxa"/>
            <w:shd w:val="clear" w:color="auto" w:fill="auto"/>
            <w:noWrap/>
            <w:vAlign w:val="center"/>
            <w:hideMark/>
          </w:tcPr>
          <w:p w14:paraId="75CAB88A"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7D1686C8"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75.8</w:t>
            </w:r>
          </w:p>
        </w:tc>
        <w:tc>
          <w:tcPr>
            <w:tcW w:w="863" w:type="dxa"/>
            <w:shd w:val="clear" w:color="auto" w:fill="auto"/>
            <w:noWrap/>
            <w:vAlign w:val="center"/>
            <w:hideMark/>
          </w:tcPr>
          <w:p w14:paraId="643DA23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r>
      <w:tr w:rsidR="001D129D" w:rsidRPr="001D129D" w14:paraId="0C2852FB" w14:textId="77777777" w:rsidTr="00E07744">
        <w:trPr>
          <w:trHeight w:val="340"/>
        </w:trPr>
        <w:tc>
          <w:tcPr>
            <w:tcW w:w="1583" w:type="dxa"/>
            <w:shd w:val="clear" w:color="auto" w:fill="auto"/>
            <w:vAlign w:val="center"/>
            <w:hideMark/>
          </w:tcPr>
          <w:p w14:paraId="23863643"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镁</w:t>
            </w:r>
          </w:p>
        </w:tc>
        <w:tc>
          <w:tcPr>
            <w:tcW w:w="969" w:type="dxa"/>
            <w:shd w:val="clear" w:color="auto" w:fill="auto"/>
            <w:noWrap/>
            <w:vAlign w:val="center"/>
            <w:hideMark/>
          </w:tcPr>
          <w:p w14:paraId="6EDC5B3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16A433A3"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13</w:t>
            </w:r>
          </w:p>
        </w:tc>
        <w:tc>
          <w:tcPr>
            <w:tcW w:w="863" w:type="dxa"/>
            <w:shd w:val="clear" w:color="auto" w:fill="auto"/>
            <w:noWrap/>
            <w:vAlign w:val="center"/>
            <w:hideMark/>
          </w:tcPr>
          <w:p w14:paraId="345DA1F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071C8CCE"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9.75</w:t>
            </w:r>
          </w:p>
        </w:tc>
        <w:tc>
          <w:tcPr>
            <w:tcW w:w="864" w:type="dxa"/>
            <w:shd w:val="clear" w:color="auto" w:fill="auto"/>
            <w:noWrap/>
            <w:vAlign w:val="center"/>
            <w:hideMark/>
          </w:tcPr>
          <w:p w14:paraId="6D52742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0F3EFAA6"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10</w:t>
            </w:r>
          </w:p>
        </w:tc>
        <w:tc>
          <w:tcPr>
            <w:tcW w:w="863" w:type="dxa"/>
            <w:shd w:val="clear" w:color="auto" w:fill="auto"/>
            <w:noWrap/>
            <w:vAlign w:val="center"/>
            <w:hideMark/>
          </w:tcPr>
          <w:p w14:paraId="7E227D2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r>
      <w:tr w:rsidR="001D129D" w:rsidRPr="001D129D" w14:paraId="700C63BB" w14:textId="77777777" w:rsidTr="00E07744">
        <w:trPr>
          <w:trHeight w:val="340"/>
        </w:trPr>
        <w:tc>
          <w:tcPr>
            <w:tcW w:w="1583" w:type="dxa"/>
            <w:shd w:val="clear" w:color="auto" w:fill="auto"/>
            <w:vAlign w:val="center"/>
            <w:hideMark/>
          </w:tcPr>
          <w:p w14:paraId="02042CF2"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碳酸根</w:t>
            </w:r>
          </w:p>
        </w:tc>
        <w:tc>
          <w:tcPr>
            <w:tcW w:w="969" w:type="dxa"/>
            <w:shd w:val="clear" w:color="auto" w:fill="auto"/>
            <w:noWrap/>
            <w:vAlign w:val="center"/>
            <w:hideMark/>
          </w:tcPr>
          <w:p w14:paraId="753CF782"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3EF02DE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ND</w:t>
            </w:r>
          </w:p>
        </w:tc>
        <w:tc>
          <w:tcPr>
            <w:tcW w:w="863" w:type="dxa"/>
            <w:shd w:val="clear" w:color="auto" w:fill="auto"/>
            <w:noWrap/>
            <w:vAlign w:val="center"/>
            <w:hideMark/>
          </w:tcPr>
          <w:p w14:paraId="1F1D5162"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42C7D00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ND</w:t>
            </w:r>
          </w:p>
        </w:tc>
        <w:tc>
          <w:tcPr>
            <w:tcW w:w="864" w:type="dxa"/>
            <w:shd w:val="clear" w:color="auto" w:fill="auto"/>
            <w:noWrap/>
            <w:vAlign w:val="center"/>
            <w:hideMark/>
          </w:tcPr>
          <w:p w14:paraId="06838112"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7DFB46A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ND</w:t>
            </w:r>
          </w:p>
        </w:tc>
        <w:tc>
          <w:tcPr>
            <w:tcW w:w="863" w:type="dxa"/>
            <w:shd w:val="clear" w:color="auto" w:fill="auto"/>
            <w:noWrap/>
            <w:vAlign w:val="center"/>
            <w:hideMark/>
          </w:tcPr>
          <w:p w14:paraId="2BD39BCA"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r>
      <w:tr w:rsidR="001D129D" w:rsidRPr="001D129D" w14:paraId="5E615D2A" w14:textId="77777777" w:rsidTr="00E07744">
        <w:trPr>
          <w:trHeight w:val="340"/>
        </w:trPr>
        <w:tc>
          <w:tcPr>
            <w:tcW w:w="1583" w:type="dxa"/>
            <w:shd w:val="clear" w:color="auto" w:fill="auto"/>
            <w:vAlign w:val="center"/>
            <w:hideMark/>
          </w:tcPr>
          <w:p w14:paraId="265AE47D" w14:textId="77777777" w:rsidR="00806677" w:rsidRPr="001D129D" w:rsidRDefault="00806677" w:rsidP="00806677">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碳酸氢根</w:t>
            </w:r>
          </w:p>
        </w:tc>
        <w:tc>
          <w:tcPr>
            <w:tcW w:w="969" w:type="dxa"/>
            <w:shd w:val="clear" w:color="auto" w:fill="auto"/>
            <w:noWrap/>
            <w:vAlign w:val="center"/>
            <w:hideMark/>
          </w:tcPr>
          <w:p w14:paraId="07FC441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73CCCE11"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300</w:t>
            </w:r>
          </w:p>
        </w:tc>
        <w:tc>
          <w:tcPr>
            <w:tcW w:w="863" w:type="dxa"/>
            <w:shd w:val="clear" w:color="auto" w:fill="auto"/>
            <w:noWrap/>
            <w:vAlign w:val="center"/>
            <w:hideMark/>
          </w:tcPr>
          <w:p w14:paraId="130A465C"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0C39E55B"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220</w:t>
            </w:r>
          </w:p>
        </w:tc>
        <w:tc>
          <w:tcPr>
            <w:tcW w:w="864" w:type="dxa"/>
            <w:shd w:val="clear" w:color="auto" w:fill="auto"/>
            <w:noWrap/>
            <w:vAlign w:val="center"/>
            <w:hideMark/>
          </w:tcPr>
          <w:p w14:paraId="242094CC"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10F92D8E" w14:textId="77777777" w:rsidR="00806677" w:rsidRPr="001D129D" w:rsidRDefault="00806677" w:rsidP="00806677">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210</w:t>
            </w:r>
          </w:p>
        </w:tc>
        <w:tc>
          <w:tcPr>
            <w:tcW w:w="863" w:type="dxa"/>
            <w:shd w:val="clear" w:color="auto" w:fill="auto"/>
            <w:noWrap/>
            <w:vAlign w:val="center"/>
            <w:hideMark/>
          </w:tcPr>
          <w:p w14:paraId="4255531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r>
      <w:tr w:rsidR="001D129D" w:rsidRPr="001D129D" w14:paraId="6C527051" w14:textId="77777777" w:rsidTr="00E07744">
        <w:trPr>
          <w:trHeight w:val="340"/>
        </w:trPr>
        <w:tc>
          <w:tcPr>
            <w:tcW w:w="1583" w:type="dxa"/>
            <w:shd w:val="clear" w:color="auto" w:fill="auto"/>
            <w:vAlign w:val="center"/>
            <w:hideMark/>
          </w:tcPr>
          <w:p w14:paraId="583FFCDB"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ascii="宋体" w:hAnsi="宋体" w:hint="eastAsia"/>
                <w:color w:val="auto"/>
                <w:sz w:val="22"/>
                <w:szCs w:val="22"/>
              </w:rPr>
              <w:t>氯离子</w:t>
            </w:r>
          </w:p>
        </w:tc>
        <w:tc>
          <w:tcPr>
            <w:tcW w:w="969" w:type="dxa"/>
            <w:shd w:val="clear" w:color="auto" w:fill="auto"/>
            <w:noWrap/>
            <w:vAlign w:val="center"/>
            <w:hideMark/>
          </w:tcPr>
          <w:p w14:paraId="29D44D4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50A56FF6"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36.8</w:t>
            </w:r>
          </w:p>
        </w:tc>
        <w:tc>
          <w:tcPr>
            <w:tcW w:w="863" w:type="dxa"/>
            <w:shd w:val="clear" w:color="auto" w:fill="auto"/>
            <w:noWrap/>
            <w:vAlign w:val="center"/>
            <w:hideMark/>
          </w:tcPr>
          <w:p w14:paraId="75C52208"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26B77BCD"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40.4</w:t>
            </w:r>
          </w:p>
        </w:tc>
        <w:tc>
          <w:tcPr>
            <w:tcW w:w="864" w:type="dxa"/>
            <w:shd w:val="clear" w:color="auto" w:fill="auto"/>
            <w:noWrap/>
            <w:vAlign w:val="center"/>
            <w:hideMark/>
          </w:tcPr>
          <w:p w14:paraId="68153AB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117A771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39.9</w:t>
            </w:r>
          </w:p>
        </w:tc>
        <w:tc>
          <w:tcPr>
            <w:tcW w:w="863" w:type="dxa"/>
            <w:shd w:val="clear" w:color="auto" w:fill="auto"/>
            <w:noWrap/>
            <w:vAlign w:val="center"/>
            <w:hideMark/>
          </w:tcPr>
          <w:p w14:paraId="22387E4F"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r>
      <w:tr w:rsidR="001D129D" w:rsidRPr="001D129D" w14:paraId="73A23ED6" w14:textId="77777777" w:rsidTr="00E07744">
        <w:trPr>
          <w:trHeight w:val="340"/>
        </w:trPr>
        <w:tc>
          <w:tcPr>
            <w:tcW w:w="1583" w:type="dxa"/>
            <w:shd w:val="clear" w:color="auto" w:fill="auto"/>
            <w:vAlign w:val="center"/>
            <w:hideMark/>
          </w:tcPr>
          <w:p w14:paraId="31ABC88A" w14:textId="77777777" w:rsidR="00806677" w:rsidRPr="001D129D" w:rsidRDefault="00806677" w:rsidP="00806677">
            <w:pPr>
              <w:spacing w:line="240" w:lineRule="auto"/>
              <w:ind w:firstLineChars="0" w:firstLine="0"/>
              <w:jc w:val="center"/>
              <w:textAlignment w:val="auto"/>
              <w:rPr>
                <w:rFonts w:ascii="宋体" w:hAnsi="宋体" w:cs="宋体"/>
                <w:color w:val="auto"/>
                <w:sz w:val="22"/>
                <w:szCs w:val="22"/>
              </w:rPr>
            </w:pPr>
            <w:r w:rsidRPr="001D129D">
              <w:rPr>
                <w:rFonts w:ascii="宋体" w:hAnsi="宋体" w:cs="宋体" w:hint="eastAsia"/>
                <w:color w:val="auto"/>
                <w:sz w:val="22"/>
                <w:szCs w:val="22"/>
              </w:rPr>
              <w:t>硫酸根离子</w:t>
            </w:r>
          </w:p>
        </w:tc>
        <w:tc>
          <w:tcPr>
            <w:tcW w:w="969" w:type="dxa"/>
            <w:shd w:val="clear" w:color="auto" w:fill="auto"/>
            <w:noWrap/>
            <w:vAlign w:val="center"/>
            <w:hideMark/>
          </w:tcPr>
          <w:p w14:paraId="26392C6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mg/L</w:t>
            </w:r>
          </w:p>
        </w:tc>
        <w:tc>
          <w:tcPr>
            <w:tcW w:w="1186" w:type="dxa"/>
            <w:shd w:val="clear" w:color="auto" w:fill="auto"/>
            <w:vAlign w:val="center"/>
            <w:hideMark/>
          </w:tcPr>
          <w:p w14:paraId="7A683B55"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32</w:t>
            </w:r>
          </w:p>
        </w:tc>
        <w:tc>
          <w:tcPr>
            <w:tcW w:w="863" w:type="dxa"/>
            <w:shd w:val="clear" w:color="auto" w:fill="auto"/>
            <w:noWrap/>
            <w:vAlign w:val="center"/>
            <w:hideMark/>
          </w:tcPr>
          <w:p w14:paraId="0BB931A1"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5AB1A9CE"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36.8</w:t>
            </w:r>
          </w:p>
        </w:tc>
        <w:tc>
          <w:tcPr>
            <w:tcW w:w="864" w:type="dxa"/>
            <w:shd w:val="clear" w:color="auto" w:fill="auto"/>
            <w:noWrap/>
            <w:vAlign w:val="center"/>
            <w:hideMark/>
          </w:tcPr>
          <w:p w14:paraId="6CCC2624"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1151" w:type="dxa"/>
            <w:shd w:val="clear" w:color="auto" w:fill="auto"/>
            <w:vAlign w:val="center"/>
            <w:hideMark/>
          </w:tcPr>
          <w:p w14:paraId="6EE018E7"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37.9</w:t>
            </w:r>
          </w:p>
        </w:tc>
        <w:tc>
          <w:tcPr>
            <w:tcW w:w="863" w:type="dxa"/>
            <w:shd w:val="clear" w:color="auto" w:fill="auto"/>
            <w:noWrap/>
            <w:vAlign w:val="center"/>
            <w:hideMark/>
          </w:tcPr>
          <w:p w14:paraId="2628506D" w14:textId="77777777" w:rsidR="00806677" w:rsidRPr="001D129D" w:rsidRDefault="00806677" w:rsidP="00806677">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r>
    </w:tbl>
    <w:p w14:paraId="7135ED86" w14:textId="77777777" w:rsidR="007E6245" w:rsidRPr="001D129D" w:rsidRDefault="007E6245">
      <w:pPr>
        <w:ind w:firstLine="422"/>
        <w:rPr>
          <w:b/>
          <w:bCs/>
          <w:color w:val="auto"/>
          <w:sz w:val="21"/>
          <w:szCs w:val="21"/>
        </w:rPr>
      </w:pPr>
      <w:r w:rsidRPr="001D129D">
        <w:rPr>
          <w:b/>
          <w:bCs/>
          <w:color w:val="auto"/>
          <w:sz w:val="21"/>
          <w:szCs w:val="21"/>
        </w:rPr>
        <w:t>注：</w:t>
      </w:r>
      <w:r w:rsidRPr="001D129D">
        <w:rPr>
          <w:b/>
          <w:bCs/>
          <w:color w:val="auto"/>
          <w:sz w:val="21"/>
          <w:szCs w:val="21"/>
        </w:rPr>
        <w:t>“ND”</w:t>
      </w:r>
      <w:r w:rsidRPr="001D129D">
        <w:rPr>
          <w:b/>
          <w:bCs/>
          <w:color w:val="auto"/>
          <w:sz w:val="21"/>
          <w:szCs w:val="21"/>
        </w:rPr>
        <w:t>代表未检出。</w:t>
      </w:r>
    </w:p>
    <w:p w14:paraId="3CE62198" w14:textId="59310624" w:rsidR="007E6245" w:rsidRPr="001D129D" w:rsidRDefault="007E6245">
      <w:pPr>
        <w:ind w:firstLine="480"/>
        <w:rPr>
          <w:color w:val="auto"/>
        </w:rPr>
      </w:pPr>
      <w:r w:rsidRPr="001D129D">
        <w:rPr>
          <w:color w:val="auto"/>
        </w:rPr>
        <w:t>监测结果表明：评价区内监测因子均达到《地下水质量标准》（</w:t>
      </w:r>
      <w:r w:rsidRPr="001D129D">
        <w:rPr>
          <w:color w:val="auto"/>
        </w:rPr>
        <w:t>GB/T14848-2017</w:t>
      </w:r>
      <w:r w:rsidRPr="001D129D">
        <w:rPr>
          <w:color w:val="auto"/>
        </w:rPr>
        <w:t>）中的</w:t>
      </w:r>
      <w:r w:rsidR="00174A50" w:rsidRPr="001D129D">
        <w:rPr>
          <w:color w:val="auto"/>
        </w:rPr>
        <w:t>Ⅲ</w:t>
      </w:r>
      <w:r w:rsidRPr="001D129D">
        <w:rPr>
          <w:color w:val="auto"/>
        </w:rPr>
        <w:t>类及以上标准，项目所在区域的地下水质量现状良好。</w:t>
      </w:r>
    </w:p>
    <w:p w14:paraId="63A39E0E" w14:textId="77777777" w:rsidR="007E6245" w:rsidRPr="001D129D" w:rsidRDefault="007E6245">
      <w:pPr>
        <w:pStyle w:val="3"/>
        <w:ind w:left="480"/>
      </w:pPr>
      <w:bookmarkStart w:id="559" w:name="_Toc16213"/>
      <w:bookmarkStart w:id="560" w:name="_Toc47218962"/>
      <w:bookmarkStart w:id="561" w:name="_Toc19687"/>
      <w:bookmarkStart w:id="562" w:name="_Toc453845143"/>
      <w:bookmarkStart w:id="563" w:name="_Toc389642579"/>
      <w:bookmarkStart w:id="564" w:name="_Toc12478"/>
      <w:bookmarkEnd w:id="555"/>
      <w:bookmarkEnd w:id="556"/>
      <w:bookmarkEnd w:id="557"/>
      <w:bookmarkEnd w:id="558"/>
      <w:r w:rsidRPr="001D129D">
        <w:t>4.3.5</w:t>
      </w:r>
      <w:r w:rsidRPr="001D129D">
        <w:t>土壤环境现状调查与评价</w:t>
      </w:r>
      <w:bookmarkEnd w:id="559"/>
      <w:bookmarkEnd w:id="560"/>
    </w:p>
    <w:p w14:paraId="16F37720"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）土壤概况</w:t>
      </w:r>
    </w:p>
    <w:p w14:paraId="152DB9A7" w14:textId="77777777" w:rsidR="007E6245" w:rsidRPr="001D129D" w:rsidRDefault="007E6245">
      <w:pPr>
        <w:ind w:firstLine="480"/>
        <w:rPr>
          <w:color w:val="auto"/>
        </w:rPr>
      </w:pPr>
      <w:r w:rsidRPr="001D129D">
        <w:rPr>
          <w:color w:val="auto"/>
        </w:rPr>
        <w:t>评价区地处长江三角洲腹地，该地区平原广布，地形平坦。平原地区的土壤都发育在第四纪以来的沉积物上。土质除粘土、亚粘土外，结构较松散，孔隙发育，导水性能较好。</w:t>
      </w:r>
    </w:p>
    <w:p w14:paraId="163809E5"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）调查点位</w:t>
      </w:r>
    </w:p>
    <w:p w14:paraId="7EE061F1" w14:textId="477D22E9" w:rsidR="007E6245" w:rsidRPr="001D129D" w:rsidRDefault="007E6245">
      <w:pPr>
        <w:ind w:firstLine="480"/>
        <w:rPr>
          <w:color w:val="auto"/>
        </w:rPr>
      </w:pPr>
      <w:r w:rsidRPr="001D129D">
        <w:rPr>
          <w:color w:val="auto"/>
        </w:rPr>
        <w:t>为了解拟建项目所在地土壤环境现状，经实地踏勘在项目厂区内布设</w:t>
      </w:r>
      <w:r w:rsidRPr="001D129D">
        <w:rPr>
          <w:color w:val="auto"/>
        </w:rPr>
        <w:t>3</w:t>
      </w:r>
      <w:r w:rsidRPr="001D129D">
        <w:rPr>
          <w:color w:val="auto"/>
        </w:rPr>
        <w:t>个表层点作为本项目调查点，监测点位见图</w:t>
      </w:r>
      <w:r w:rsidR="00174A50" w:rsidRPr="001D129D">
        <w:rPr>
          <w:color w:val="auto"/>
        </w:rPr>
        <w:t>4.3.1-1</w:t>
      </w:r>
      <w:r w:rsidRPr="001D129D">
        <w:rPr>
          <w:rFonts w:hint="eastAsia"/>
          <w:color w:val="auto"/>
        </w:rPr>
        <w:t>。</w:t>
      </w:r>
    </w:p>
    <w:p w14:paraId="72A88560"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）调查因子</w:t>
      </w:r>
    </w:p>
    <w:p w14:paraId="4611B31A" w14:textId="67ADAEBC" w:rsidR="007E6245" w:rsidRPr="001D129D" w:rsidRDefault="007E6245">
      <w:pPr>
        <w:ind w:firstLine="480"/>
        <w:rPr>
          <w:color w:val="auto"/>
        </w:rPr>
      </w:pPr>
      <w:r w:rsidRPr="001D129D">
        <w:rPr>
          <w:color w:val="auto"/>
        </w:rPr>
        <w:t>根据本项目的排污特点，确定本项目评价中的土壤调查因子为</w:t>
      </w:r>
      <w:r w:rsidR="00174A50" w:rsidRPr="001D129D">
        <w:rPr>
          <w:color w:val="auto"/>
        </w:rPr>
        <w:t>9</w:t>
      </w:r>
      <w:r w:rsidRPr="001D129D">
        <w:rPr>
          <w:color w:val="auto"/>
        </w:rPr>
        <w:t>项基础因子：</w:t>
      </w:r>
      <w:r w:rsidR="00174A50" w:rsidRPr="001D129D">
        <w:rPr>
          <w:rFonts w:hint="eastAsia"/>
          <w:color w:val="auto"/>
        </w:rPr>
        <w:t>p</w:t>
      </w:r>
      <w:r w:rsidR="00174A50" w:rsidRPr="001D129D">
        <w:rPr>
          <w:color w:val="auto"/>
        </w:rPr>
        <w:t>H</w:t>
      </w:r>
      <w:r w:rsidR="00174A50" w:rsidRPr="001D129D">
        <w:rPr>
          <w:rFonts w:hint="eastAsia"/>
          <w:color w:val="auto"/>
        </w:rPr>
        <w:t>、铜、锌</w:t>
      </w:r>
      <w:r w:rsidRPr="001D129D">
        <w:rPr>
          <w:color w:val="auto"/>
        </w:rPr>
        <w:t>、</w:t>
      </w:r>
      <w:r w:rsidR="00174A50" w:rsidRPr="001D129D">
        <w:rPr>
          <w:color w:val="auto"/>
        </w:rPr>
        <w:t>镍、铬、铅、</w:t>
      </w:r>
      <w:r w:rsidR="00174A50" w:rsidRPr="001D129D">
        <w:rPr>
          <w:rFonts w:hint="eastAsia"/>
          <w:color w:val="auto"/>
        </w:rPr>
        <w:t>镉、</w:t>
      </w:r>
      <w:r w:rsidRPr="001D129D">
        <w:rPr>
          <w:color w:val="auto"/>
        </w:rPr>
        <w:t>汞、砷。</w:t>
      </w:r>
    </w:p>
    <w:p w14:paraId="3010D6C5" w14:textId="77777777" w:rsidR="007E6245" w:rsidRPr="001D129D" w:rsidRDefault="007E6245">
      <w:pPr>
        <w:ind w:firstLine="480"/>
        <w:rPr>
          <w:color w:val="auto"/>
        </w:rPr>
      </w:pPr>
      <w:r w:rsidRPr="001D129D">
        <w:rPr>
          <w:color w:val="auto"/>
        </w:rPr>
        <w:t>（</w:t>
      </w:r>
      <w:r w:rsidRPr="001D129D">
        <w:rPr>
          <w:color w:val="auto"/>
        </w:rPr>
        <w:t>4</w:t>
      </w:r>
      <w:r w:rsidRPr="001D129D">
        <w:rPr>
          <w:color w:val="auto"/>
        </w:rPr>
        <w:t>）监测时间和质量控制</w:t>
      </w:r>
    </w:p>
    <w:p w14:paraId="110C13BE" w14:textId="55ECD322" w:rsidR="007E6245" w:rsidRPr="001D129D" w:rsidRDefault="007E6245">
      <w:pPr>
        <w:ind w:firstLine="480"/>
        <w:rPr>
          <w:color w:val="auto"/>
        </w:rPr>
      </w:pPr>
      <w:r w:rsidRPr="001D129D">
        <w:rPr>
          <w:color w:val="auto"/>
        </w:rPr>
        <w:t>本项目土壤监测数据由</w:t>
      </w:r>
      <w:r w:rsidR="003263B0" w:rsidRPr="001D129D">
        <w:rPr>
          <w:color w:val="auto"/>
        </w:rPr>
        <w:t>江苏迈斯特环境监测有限公司</w:t>
      </w:r>
      <w:r w:rsidRPr="001D129D">
        <w:rPr>
          <w:color w:val="auto"/>
        </w:rPr>
        <w:t>2020</w:t>
      </w:r>
      <w:r w:rsidRPr="001D129D">
        <w:rPr>
          <w:color w:val="auto"/>
        </w:rPr>
        <w:t>年</w:t>
      </w:r>
      <w:r w:rsidR="00231BC6" w:rsidRPr="001D129D">
        <w:rPr>
          <w:rFonts w:hint="eastAsia"/>
          <w:color w:val="auto"/>
        </w:rPr>
        <w:t>6</w:t>
      </w:r>
      <w:r w:rsidRPr="001D129D">
        <w:rPr>
          <w:color w:val="auto"/>
        </w:rPr>
        <w:t>月</w:t>
      </w:r>
      <w:r w:rsidR="00231BC6" w:rsidRPr="001D129D">
        <w:rPr>
          <w:rFonts w:hint="eastAsia"/>
          <w:color w:val="auto"/>
        </w:rPr>
        <w:t>9</w:t>
      </w:r>
      <w:r w:rsidRPr="001D129D">
        <w:rPr>
          <w:color w:val="auto"/>
        </w:rPr>
        <w:t>日现场实测。土壤取样点位于拟建项目地内，土壤取样点位深度为</w:t>
      </w:r>
      <w:r w:rsidRPr="001D129D">
        <w:rPr>
          <w:color w:val="auto"/>
        </w:rPr>
        <w:t>0.2m</w:t>
      </w:r>
      <w:r w:rsidRPr="001D129D">
        <w:rPr>
          <w:color w:val="auto"/>
        </w:rPr>
        <w:t>。</w:t>
      </w:r>
    </w:p>
    <w:p w14:paraId="175E2124" w14:textId="77777777" w:rsidR="007E6245" w:rsidRPr="001D129D" w:rsidRDefault="007E6245">
      <w:pPr>
        <w:ind w:firstLine="480"/>
        <w:rPr>
          <w:color w:val="auto"/>
        </w:rPr>
      </w:pPr>
      <w:r w:rsidRPr="001D129D">
        <w:rPr>
          <w:color w:val="auto"/>
        </w:rPr>
        <w:t>（</w:t>
      </w:r>
      <w:r w:rsidRPr="001D129D">
        <w:rPr>
          <w:color w:val="auto"/>
        </w:rPr>
        <w:t>5</w:t>
      </w:r>
      <w:r w:rsidRPr="001D129D">
        <w:rPr>
          <w:color w:val="auto"/>
        </w:rPr>
        <w:t>）监测结果</w:t>
      </w:r>
    </w:p>
    <w:p w14:paraId="59291CD9" w14:textId="77777777" w:rsidR="00231BC6" w:rsidRPr="001D129D" w:rsidRDefault="00231BC6">
      <w:pPr>
        <w:ind w:firstLineChars="0" w:firstLine="0"/>
        <w:jc w:val="center"/>
        <w:rPr>
          <w:b/>
          <w:bCs/>
          <w:color w:val="auto"/>
        </w:rPr>
      </w:pPr>
    </w:p>
    <w:p w14:paraId="75E4B604" w14:textId="77777777" w:rsidR="00231BC6" w:rsidRPr="001D129D" w:rsidRDefault="00231BC6">
      <w:pPr>
        <w:ind w:firstLineChars="0" w:firstLine="0"/>
        <w:jc w:val="center"/>
        <w:rPr>
          <w:b/>
          <w:bCs/>
          <w:color w:val="auto"/>
        </w:rPr>
      </w:pPr>
    </w:p>
    <w:p w14:paraId="0C85258C" w14:textId="77777777" w:rsidR="00E07744" w:rsidRPr="001D129D" w:rsidRDefault="00E07744">
      <w:pPr>
        <w:ind w:firstLineChars="0" w:firstLine="0"/>
        <w:jc w:val="center"/>
        <w:rPr>
          <w:b/>
          <w:bCs/>
          <w:color w:val="auto"/>
        </w:rPr>
      </w:pPr>
    </w:p>
    <w:p w14:paraId="112A0FA3" w14:textId="6E8C0412" w:rsidR="007E6245" w:rsidRPr="001D129D" w:rsidRDefault="007E6245">
      <w:pPr>
        <w:ind w:firstLineChars="0" w:firstLine="0"/>
        <w:jc w:val="center"/>
        <w:rPr>
          <w:b/>
          <w:bCs/>
          <w:color w:val="auto"/>
        </w:rPr>
      </w:pPr>
      <w:r w:rsidRPr="001D129D">
        <w:rPr>
          <w:b/>
          <w:bCs/>
          <w:color w:val="auto"/>
        </w:rPr>
        <w:lastRenderedPageBreak/>
        <w:t>表</w:t>
      </w:r>
      <w:r w:rsidRPr="001D129D">
        <w:rPr>
          <w:b/>
          <w:bCs/>
          <w:color w:val="auto"/>
        </w:rPr>
        <w:t xml:space="preserve">4.3-15  </w:t>
      </w:r>
      <w:r w:rsidRPr="001D129D">
        <w:rPr>
          <w:b/>
          <w:bCs/>
          <w:color w:val="auto"/>
        </w:rPr>
        <w:t>土壤环境现状监测结果</w:t>
      </w:r>
    </w:p>
    <w:tbl>
      <w:tblPr>
        <w:tblW w:w="9072" w:type="dxa"/>
        <w:tblInd w:w="-5"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12"/>
        <w:gridCol w:w="1282"/>
        <w:gridCol w:w="1271"/>
        <w:gridCol w:w="855"/>
        <w:gridCol w:w="1698"/>
        <w:gridCol w:w="428"/>
        <w:gridCol w:w="2126"/>
      </w:tblGrid>
      <w:tr w:rsidR="001D129D" w:rsidRPr="001D129D" w14:paraId="55533449" w14:textId="77777777" w:rsidTr="00174A50">
        <w:trPr>
          <w:trHeight w:val="340"/>
        </w:trPr>
        <w:tc>
          <w:tcPr>
            <w:tcW w:w="2694" w:type="dxa"/>
            <w:gridSpan w:val="2"/>
            <w:shd w:val="clear" w:color="auto" w:fill="auto"/>
            <w:vAlign w:val="center"/>
            <w:hideMark/>
          </w:tcPr>
          <w:p w14:paraId="0E779F8F"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采样日期</w:t>
            </w:r>
          </w:p>
        </w:tc>
        <w:tc>
          <w:tcPr>
            <w:tcW w:w="6378" w:type="dxa"/>
            <w:gridSpan w:val="5"/>
            <w:shd w:val="clear" w:color="auto" w:fill="auto"/>
            <w:noWrap/>
            <w:vAlign w:val="center"/>
            <w:hideMark/>
          </w:tcPr>
          <w:p w14:paraId="1E30E879"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2020.6.9</w:t>
            </w:r>
          </w:p>
        </w:tc>
      </w:tr>
      <w:tr w:rsidR="001D129D" w:rsidRPr="001D129D" w14:paraId="33C04303" w14:textId="77777777" w:rsidTr="00174A50">
        <w:trPr>
          <w:trHeight w:val="340"/>
        </w:trPr>
        <w:tc>
          <w:tcPr>
            <w:tcW w:w="2694" w:type="dxa"/>
            <w:gridSpan w:val="2"/>
            <w:shd w:val="clear" w:color="auto" w:fill="auto"/>
            <w:vAlign w:val="center"/>
            <w:hideMark/>
          </w:tcPr>
          <w:p w14:paraId="7409B58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监测点位</w:t>
            </w:r>
          </w:p>
        </w:tc>
        <w:tc>
          <w:tcPr>
            <w:tcW w:w="2126" w:type="dxa"/>
            <w:gridSpan w:val="2"/>
            <w:shd w:val="clear" w:color="auto" w:fill="auto"/>
            <w:vAlign w:val="center"/>
            <w:hideMark/>
          </w:tcPr>
          <w:p w14:paraId="3386C4AE"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T1</w:t>
            </w:r>
          </w:p>
        </w:tc>
        <w:tc>
          <w:tcPr>
            <w:tcW w:w="2126" w:type="dxa"/>
            <w:gridSpan w:val="2"/>
            <w:shd w:val="clear" w:color="auto" w:fill="auto"/>
            <w:vAlign w:val="center"/>
            <w:hideMark/>
          </w:tcPr>
          <w:p w14:paraId="543414C3"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T2</w:t>
            </w:r>
          </w:p>
        </w:tc>
        <w:tc>
          <w:tcPr>
            <w:tcW w:w="2126" w:type="dxa"/>
            <w:shd w:val="clear" w:color="auto" w:fill="auto"/>
            <w:vAlign w:val="center"/>
            <w:hideMark/>
          </w:tcPr>
          <w:p w14:paraId="6D0D569A"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T3</w:t>
            </w:r>
          </w:p>
        </w:tc>
      </w:tr>
      <w:tr w:rsidR="001D129D" w:rsidRPr="001D129D" w14:paraId="6482D652" w14:textId="77777777" w:rsidTr="00174A50">
        <w:trPr>
          <w:trHeight w:val="340"/>
        </w:trPr>
        <w:tc>
          <w:tcPr>
            <w:tcW w:w="2694" w:type="dxa"/>
            <w:gridSpan w:val="2"/>
            <w:shd w:val="clear" w:color="auto" w:fill="auto"/>
            <w:vAlign w:val="center"/>
            <w:hideMark/>
          </w:tcPr>
          <w:p w14:paraId="71D7A7A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样品编号</w:t>
            </w:r>
          </w:p>
        </w:tc>
        <w:tc>
          <w:tcPr>
            <w:tcW w:w="2126" w:type="dxa"/>
            <w:gridSpan w:val="2"/>
            <w:shd w:val="clear" w:color="auto" w:fill="auto"/>
            <w:vAlign w:val="center"/>
            <w:hideMark/>
          </w:tcPr>
          <w:p w14:paraId="79486CAA" w14:textId="77777777" w:rsidR="00174A50" w:rsidRPr="001D129D" w:rsidRDefault="00174A50" w:rsidP="00174A50">
            <w:pPr>
              <w:spacing w:line="240" w:lineRule="auto"/>
              <w:ind w:firstLineChars="100" w:firstLine="220"/>
              <w:jc w:val="center"/>
              <w:textAlignment w:val="auto"/>
              <w:rPr>
                <w:rFonts w:eastAsia="等线"/>
                <w:color w:val="auto"/>
                <w:sz w:val="22"/>
                <w:szCs w:val="22"/>
              </w:rPr>
            </w:pPr>
            <w:r w:rsidRPr="001D129D">
              <w:rPr>
                <w:rFonts w:eastAsia="等线"/>
                <w:color w:val="auto"/>
                <w:sz w:val="22"/>
                <w:szCs w:val="22"/>
              </w:rPr>
              <w:t>TR0609040-1-1-1</w:t>
            </w:r>
          </w:p>
        </w:tc>
        <w:tc>
          <w:tcPr>
            <w:tcW w:w="2126" w:type="dxa"/>
            <w:gridSpan w:val="2"/>
            <w:shd w:val="clear" w:color="auto" w:fill="auto"/>
            <w:vAlign w:val="center"/>
            <w:hideMark/>
          </w:tcPr>
          <w:p w14:paraId="6A7DA746" w14:textId="77777777" w:rsidR="00174A50" w:rsidRPr="001D129D" w:rsidRDefault="00174A50" w:rsidP="00174A50">
            <w:pPr>
              <w:spacing w:line="240" w:lineRule="auto"/>
              <w:ind w:firstLineChars="100" w:firstLine="220"/>
              <w:jc w:val="center"/>
              <w:textAlignment w:val="auto"/>
              <w:rPr>
                <w:rFonts w:eastAsia="等线"/>
                <w:color w:val="auto"/>
                <w:sz w:val="22"/>
                <w:szCs w:val="22"/>
              </w:rPr>
            </w:pPr>
            <w:r w:rsidRPr="001D129D">
              <w:rPr>
                <w:rFonts w:eastAsia="等线"/>
                <w:color w:val="auto"/>
                <w:sz w:val="22"/>
                <w:szCs w:val="22"/>
              </w:rPr>
              <w:t>TR0609040-2-1-1</w:t>
            </w:r>
          </w:p>
        </w:tc>
        <w:tc>
          <w:tcPr>
            <w:tcW w:w="2126" w:type="dxa"/>
            <w:shd w:val="clear" w:color="auto" w:fill="auto"/>
            <w:vAlign w:val="center"/>
            <w:hideMark/>
          </w:tcPr>
          <w:p w14:paraId="71870976" w14:textId="77777777" w:rsidR="00174A50" w:rsidRPr="001D129D" w:rsidRDefault="00174A50" w:rsidP="00174A50">
            <w:pPr>
              <w:spacing w:line="240" w:lineRule="auto"/>
              <w:ind w:firstLineChars="100" w:firstLine="220"/>
              <w:jc w:val="center"/>
              <w:textAlignment w:val="auto"/>
              <w:rPr>
                <w:rFonts w:eastAsia="等线"/>
                <w:color w:val="auto"/>
                <w:sz w:val="22"/>
                <w:szCs w:val="22"/>
              </w:rPr>
            </w:pPr>
            <w:r w:rsidRPr="001D129D">
              <w:rPr>
                <w:rFonts w:eastAsia="等线"/>
                <w:color w:val="auto"/>
                <w:sz w:val="22"/>
                <w:szCs w:val="22"/>
              </w:rPr>
              <w:t>TR0609040-3-1-1</w:t>
            </w:r>
          </w:p>
        </w:tc>
      </w:tr>
      <w:tr w:rsidR="001D129D" w:rsidRPr="001D129D" w14:paraId="52BD0E8D" w14:textId="77777777" w:rsidTr="00174A50">
        <w:trPr>
          <w:trHeight w:val="340"/>
        </w:trPr>
        <w:tc>
          <w:tcPr>
            <w:tcW w:w="2694" w:type="dxa"/>
            <w:gridSpan w:val="2"/>
            <w:shd w:val="clear" w:color="auto" w:fill="auto"/>
            <w:vAlign w:val="center"/>
            <w:hideMark/>
          </w:tcPr>
          <w:p w14:paraId="0A64FBB5"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采样深度</w:t>
            </w:r>
          </w:p>
        </w:tc>
        <w:tc>
          <w:tcPr>
            <w:tcW w:w="2126" w:type="dxa"/>
            <w:gridSpan w:val="2"/>
            <w:shd w:val="clear" w:color="auto" w:fill="auto"/>
            <w:vAlign w:val="center"/>
            <w:hideMark/>
          </w:tcPr>
          <w:p w14:paraId="5F190227"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0~0.2m</w:t>
            </w:r>
          </w:p>
        </w:tc>
        <w:tc>
          <w:tcPr>
            <w:tcW w:w="2126" w:type="dxa"/>
            <w:gridSpan w:val="2"/>
            <w:shd w:val="clear" w:color="auto" w:fill="auto"/>
            <w:vAlign w:val="center"/>
            <w:hideMark/>
          </w:tcPr>
          <w:p w14:paraId="5D74833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0~0.2m</w:t>
            </w:r>
          </w:p>
        </w:tc>
        <w:tc>
          <w:tcPr>
            <w:tcW w:w="2126" w:type="dxa"/>
            <w:shd w:val="clear" w:color="auto" w:fill="auto"/>
            <w:vAlign w:val="center"/>
            <w:hideMark/>
          </w:tcPr>
          <w:p w14:paraId="59DB724E"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0~0.2m</w:t>
            </w:r>
          </w:p>
        </w:tc>
      </w:tr>
      <w:tr w:rsidR="001D129D" w:rsidRPr="001D129D" w14:paraId="29CD0DCF" w14:textId="77777777" w:rsidTr="00174A50">
        <w:trPr>
          <w:trHeight w:val="340"/>
        </w:trPr>
        <w:tc>
          <w:tcPr>
            <w:tcW w:w="2694" w:type="dxa"/>
            <w:gridSpan w:val="2"/>
            <w:shd w:val="clear" w:color="auto" w:fill="auto"/>
            <w:vAlign w:val="center"/>
            <w:hideMark/>
          </w:tcPr>
          <w:p w14:paraId="39E4067F"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样品状态</w:t>
            </w:r>
          </w:p>
        </w:tc>
        <w:tc>
          <w:tcPr>
            <w:tcW w:w="2126" w:type="dxa"/>
            <w:gridSpan w:val="2"/>
            <w:shd w:val="clear" w:color="auto" w:fill="auto"/>
            <w:vAlign w:val="center"/>
            <w:hideMark/>
          </w:tcPr>
          <w:p w14:paraId="7BDA16B7" w14:textId="5E522E8D"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褐色、块状、壤土、少量砂砾、无异物</w:t>
            </w:r>
          </w:p>
        </w:tc>
        <w:tc>
          <w:tcPr>
            <w:tcW w:w="2126" w:type="dxa"/>
            <w:gridSpan w:val="2"/>
            <w:shd w:val="clear" w:color="auto" w:fill="auto"/>
            <w:vAlign w:val="center"/>
            <w:hideMark/>
          </w:tcPr>
          <w:p w14:paraId="78A66FDA" w14:textId="11D0B76F"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褐色、块状、壤土、无砂砾、无异物</w:t>
            </w:r>
          </w:p>
        </w:tc>
        <w:tc>
          <w:tcPr>
            <w:tcW w:w="2126" w:type="dxa"/>
            <w:shd w:val="clear" w:color="auto" w:fill="auto"/>
            <w:vAlign w:val="center"/>
            <w:hideMark/>
          </w:tcPr>
          <w:p w14:paraId="241DE453" w14:textId="0F19D97F"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褐色、块状、壤土、无砂砾、无异物</w:t>
            </w:r>
          </w:p>
        </w:tc>
      </w:tr>
      <w:tr w:rsidR="001D129D" w:rsidRPr="001D129D" w14:paraId="0CAD34B1" w14:textId="77777777" w:rsidTr="00174A50">
        <w:trPr>
          <w:trHeight w:val="340"/>
        </w:trPr>
        <w:tc>
          <w:tcPr>
            <w:tcW w:w="1412" w:type="dxa"/>
            <w:shd w:val="clear" w:color="auto" w:fill="auto"/>
            <w:vAlign w:val="center"/>
            <w:hideMark/>
          </w:tcPr>
          <w:p w14:paraId="3A9786E1"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检测项目</w:t>
            </w:r>
          </w:p>
        </w:tc>
        <w:tc>
          <w:tcPr>
            <w:tcW w:w="1282" w:type="dxa"/>
            <w:shd w:val="clear" w:color="auto" w:fill="auto"/>
            <w:vAlign w:val="center"/>
            <w:hideMark/>
          </w:tcPr>
          <w:p w14:paraId="621E46EB"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单位</w:t>
            </w:r>
          </w:p>
        </w:tc>
        <w:tc>
          <w:tcPr>
            <w:tcW w:w="2126" w:type="dxa"/>
            <w:gridSpan w:val="2"/>
            <w:shd w:val="clear" w:color="auto" w:fill="auto"/>
            <w:vAlign w:val="center"/>
            <w:hideMark/>
          </w:tcPr>
          <w:p w14:paraId="3E9395C4"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检测结果</w:t>
            </w:r>
          </w:p>
        </w:tc>
        <w:tc>
          <w:tcPr>
            <w:tcW w:w="2126" w:type="dxa"/>
            <w:gridSpan w:val="2"/>
            <w:shd w:val="clear" w:color="auto" w:fill="auto"/>
            <w:vAlign w:val="center"/>
            <w:hideMark/>
          </w:tcPr>
          <w:p w14:paraId="3EE5455D"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检测结果</w:t>
            </w:r>
          </w:p>
        </w:tc>
        <w:tc>
          <w:tcPr>
            <w:tcW w:w="2126" w:type="dxa"/>
            <w:shd w:val="clear" w:color="auto" w:fill="auto"/>
            <w:vAlign w:val="center"/>
            <w:hideMark/>
          </w:tcPr>
          <w:p w14:paraId="7CA2CD5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检测结果</w:t>
            </w:r>
          </w:p>
        </w:tc>
      </w:tr>
      <w:tr w:rsidR="001D129D" w:rsidRPr="001D129D" w14:paraId="2753300D" w14:textId="77777777" w:rsidTr="00174A50">
        <w:trPr>
          <w:trHeight w:val="340"/>
        </w:trPr>
        <w:tc>
          <w:tcPr>
            <w:tcW w:w="1412" w:type="dxa"/>
            <w:shd w:val="clear" w:color="auto" w:fill="auto"/>
            <w:vAlign w:val="center"/>
            <w:hideMark/>
          </w:tcPr>
          <w:p w14:paraId="6BCB1DED"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 xml:space="preserve">pH </w:t>
            </w:r>
            <w:r w:rsidRPr="001D129D">
              <w:rPr>
                <w:rFonts w:eastAsia="等线" w:hint="eastAsia"/>
                <w:color w:val="auto"/>
                <w:sz w:val="22"/>
                <w:szCs w:val="22"/>
              </w:rPr>
              <w:t>值</w:t>
            </w:r>
          </w:p>
        </w:tc>
        <w:tc>
          <w:tcPr>
            <w:tcW w:w="1282" w:type="dxa"/>
            <w:shd w:val="clear" w:color="auto" w:fill="auto"/>
            <w:vAlign w:val="center"/>
            <w:hideMark/>
          </w:tcPr>
          <w:p w14:paraId="6A47ECB4"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无量纲</w:t>
            </w:r>
          </w:p>
        </w:tc>
        <w:tc>
          <w:tcPr>
            <w:tcW w:w="2126" w:type="dxa"/>
            <w:gridSpan w:val="2"/>
            <w:shd w:val="clear" w:color="auto" w:fill="auto"/>
            <w:noWrap/>
            <w:vAlign w:val="center"/>
            <w:hideMark/>
          </w:tcPr>
          <w:p w14:paraId="6450ACE6"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7.41</w:t>
            </w:r>
          </w:p>
        </w:tc>
        <w:tc>
          <w:tcPr>
            <w:tcW w:w="2126" w:type="dxa"/>
            <w:gridSpan w:val="2"/>
            <w:shd w:val="clear" w:color="auto" w:fill="auto"/>
            <w:noWrap/>
            <w:vAlign w:val="center"/>
            <w:hideMark/>
          </w:tcPr>
          <w:p w14:paraId="0605E8E5"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7.25</w:t>
            </w:r>
          </w:p>
        </w:tc>
        <w:tc>
          <w:tcPr>
            <w:tcW w:w="2126" w:type="dxa"/>
            <w:shd w:val="clear" w:color="auto" w:fill="auto"/>
            <w:noWrap/>
            <w:vAlign w:val="center"/>
            <w:hideMark/>
          </w:tcPr>
          <w:p w14:paraId="2BC45DE7"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7.58</w:t>
            </w:r>
          </w:p>
        </w:tc>
      </w:tr>
      <w:tr w:rsidR="001D129D" w:rsidRPr="001D129D" w14:paraId="2D4898C0" w14:textId="77777777" w:rsidTr="00174A50">
        <w:trPr>
          <w:trHeight w:val="340"/>
        </w:trPr>
        <w:tc>
          <w:tcPr>
            <w:tcW w:w="1412" w:type="dxa"/>
            <w:shd w:val="clear" w:color="auto" w:fill="auto"/>
            <w:vAlign w:val="center"/>
            <w:hideMark/>
          </w:tcPr>
          <w:p w14:paraId="3D6720FD"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铜</w:t>
            </w:r>
          </w:p>
        </w:tc>
        <w:tc>
          <w:tcPr>
            <w:tcW w:w="1282" w:type="dxa"/>
            <w:shd w:val="clear" w:color="auto" w:fill="auto"/>
            <w:vAlign w:val="center"/>
            <w:hideMark/>
          </w:tcPr>
          <w:p w14:paraId="38696194"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mg/kg</w:t>
            </w:r>
          </w:p>
        </w:tc>
        <w:tc>
          <w:tcPr>
            <w:tcW w:w="2126" w:type="dxa"/>
            <w:gridSpan w:val="2"/>
            <w:shd w:val="clear" w:color="auto" w:fill="auto"/>
            <w:noWrap/>
            <w:vAlign w:val="center"/>
            <w:hideMark/>
          </w:tcPr>
          <w:p w14:paraId="3DD1322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55</w:t>
            </w:r>
          </w:p>
        </w:tc>
        <w:tc>
          <w:tcPr>
            <w:tcW w:w="2126" w:type="dxa"/>
            <w:gridSpan w:val="2"/>
            <w:shd w:val="clear" w:color="auto" w:fill="auto"/>
            <w:noWrap/>
            <w:vAlign w:val="center"/>
            <w:hideMark/>
          </w:tcPr>
          <w:p w14:paraId="1D7E9FC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48</w:t>
            </w:r>
          </w:p>
        </w:tc>
        <w:tc>
          <w:tcPr>
            <w:tcW w:w="2126" w:type="dxa"/>
            <w:shd w:val="clear" w:color="auto" w:fill="auto"/>
            <w:noWrap/>
            <w:vAlign w:val="center"/>
            <w:hideMark/>
          </w:tcPr>
          <w:p w14:paraId="1DC51879"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45</w:t>
            </w:r>
          </w:p>
        </w:tc>
      </w:tr>
      <w:tr w:rsidR="001D129D" w:rsidRPr="001D129D" w14:paraId="12BB5F7D" w14:textId="77777777" w:rsidTr="00174A50">
        <w:trPr>
          <w:trHeight w:val="340"/>
        </w:trPr>
        <w:tc>
          <w:tcPr>
            <w:tcW w:w="1412" w:type="dxa"/>
            <w:shd w:val="clear" w:color="auto" w:fill="auto"/>
            <w:vAlign w:val="center"/>
            <w:hideMark/>
          </w:tcPr>
          <w:p w14:paraId="5518B978"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锌</w:t>
            </w:r>
          </w:p>
        </w:tc>
        <w:tc>
          <w:tcPr>
            <w:tcW w:w="1282" w:type="dxa"/>
            <w:shd w:val="clear" w:color="auto" w:fill="auto"/>
            <w:vAlign w:val="center"/>
            <w:hideMark/>
          </w:tcPr>
          <w:p w14:paraId="30900184"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mg/kg</w:t>
            </w:r>
          </w:p>
        </w:tc>
        <w:tc>
          <w:tcPr>
            <w:tcW w:w="2126" w:type="dxa"/>
            <w:gridSpan w:val="2"/>
            <w:shd w:val="clear" w:color="auto" w:fill="auto"/>
            <w:noWrap/>
            <w:vAlign w:val="center"/>
            <w:hideMark/>
          </w:tcPr>
          <w:p w14:paraId="1F970563"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186</w:t>
            </w:r>
          </w:p>
        </w:tc>
        <w:tc>
          <w:tcPr>
            <w:tcW w:w="2126" w:type="dxa"/>
            <w:gridSpan w:val="2"/>
            <w:shd w:val="clear" w:color="auto" w:fill="auto"/>
            <w:noWrap/>
            <w:vAlign w:val="center"/>
            <w:hideMark/>
          </w:tcPr>
          <w:p w14:paraId="7FB67809"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187</w:t>
            </w:r>
          </w:p>
        </w:tc>
        <w:tc>
          <w:tcPr>
            <w:tcW w:w="2126" w:type="dxa"/>
            <w:shd w:val="clear" w:color="auto" w:fill="auto"/>
            <w:noWrap/>
            <w:vAlign w:val="center"/>
            <w:hideMark/>
          </w:tcPr>
          <w:p w14:paraId="1627DFA4"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131</w:t>
            </w:r>
          </w:p>
        </w:tc>
      </w:tr>
      <w:tr w:rsidR="001D129D" w:rsidRPr="001D129D" w14:paraId="4EBD4FC9" w14:textId="77777777" w:rsidTr="00174A50">
        <w:trPr>
          <w:trHeight w:val="340"/>
        </w:trPr>
        <w:tc>
          <w:tcPr>
            <w:tcW w:w="1412" w:type="dxa"/>
            <w:shd w:val="clear" w:color="auto" w:fill="auto"/>
            <w:vAlign w:val="center"/>
            <w:hideMark/>
          </w:tcPr>
          <w:p w14:paraId="394AE7C5"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镍</w:t>
            </w:r>
          </w:p>
        </w:tc>
        <w:tc>
          <w:tcPr>
            <w:tcW w:w="1282" w:type="dxa"/>
            <w:shd w:val="clear" w:color="auto" w:fill="auto"/>
            <w:vAlign w:val="center"/>
            <w:hideMark/>
          </w:tcPr>
          <w:p w14:paraId="09AA5499"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mg/kg</w:t>
            </w:r>
          </w:p>
        </w:tc>
        <w:tc>
          <w:tcPr>
            <w:tcW w:w="2126" w:type="dxa"/>
            <w:gridSpan w:val="2"/>
            <w:shd w:val="clear" w:color="auto" w:fill="auto"/>
            <w:noWrap/>
            <w:vAlign w:val="center"/>
            <w:hideMark/>
          </w:tcPr>
          <w:p w14:paraId="667C37DD"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32</w:t>
            </w:r>
          </w:p>
        </w:tc>
        <w:tc>
          <w:tcPr>
            <w:tcW w:w="2126" w:type="dxa"/>
            <w:gridSpan w:val="2"/>
            <w:shd w:val="clear" w:color="auto" w:fill="auto"/>
            <w:noWrap/>
            <w:vAlign w:val="center"/>
            <w:hideMark/>
          </w:tcPr>
          <w:p w14:paraId="467801A9"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43</w:t>
            </w:r>
          </w:p>
        </w:tc>
        <w:tc>
          <w:tcPr>
            <w:tcW w:w="2126" w:type="dxa"/>
            <w:shd w:val="clear" w:color="auto" w:fill="auto"/>
            <w:noWrap/>
            <w:vAlign w:val="center"/>
            <w:hideMark/>
          </w:tcPr>
          <w:p w14:paraId="04E48B36"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28</w:t>
            </w:r>
          </w:p>
        </w:tc>
      </w:tr>
      <w:tr w:rsidR="001D129D" w:rsidRPr="001D129D" w14:paraId="5126B033" w14:textId="77777777" w:rsidTr="00174A50">
        <w:trPr>
          <w:trHeight w:val="340"/>
        </w:trPr>
        <w:tc>
          <w:tcPr>
            <w:tcW w:w="1412" w:type="dxa"/>
            <w:shd w:val="clear" w:color="auto" w:fill="auto"/>
            <w:vAlign w:val="center"/>
            <w:hideMark/>
          </w:tcPr>
          <w:p w14:paraId="4FAAC290"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铬</w:t>
            </w:r>
          </w:p>
        </w:tc>
        <w:tc>
          <w:tcPr>
            <w:tcW w:w="1282" w:type="dxa"/>
            <w:shd w:val="clear" w:color="auto" w:fill="auto"/>
            <w:vAlign w:val="center"/>
            <w:hideMark/>
          </w:tcPr>
          <w:p w14:paraId="64F6E168"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mg/kg</w:t>
            </w:r>
          </w:p>
        </w:tc>
        <w:tc>
          <w:tcPr>
            <w:tcW w:w="2126" w:type="dxa"/>
            <w:gridSpan w:val="2"/>
            <w:shd w:val="clear" w:color="auto" w:fill="auto"/>
            <w:noWrap/>
            <w:vAlign w:val="center"/>
            <w:hideMark/>
          </w:tcPr>
          <w:p w14:paraId="6E323D7A"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96</w:t>
            </w:r>
          </w:p>
        </w:tc>
        <w:tc>
          <w:tcPr>
            <w:tcW w:w="2126" w:type="dxa"/>
            <w:gridSpan w:val="2"/>
            <w:shd w:val="clear" w:color="auto" w:fill="auto"/>
            <w:noWrap/>
            <w:vAlign w:val="center"/>
            <w:hideMark/>
          </w:tcPr>
          <w:p w14:paraId="186D6457"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83</w:t>
            </w:r>
          </w:p>
        </w:tc>
        <w:tc>
          <w:tcPr>
            <w:tcW w:w="2126" w:type="dxa"/>
            <w:shd w:val="clear" w:color="auto" w:fill="auto"/>
            <w:noWrap/>
            <w:vAlign w:val="center"/>
            <w:hideMark/>
          </w:tcPr>
          <w:p w14:paraId="37AF0A30"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83</w:t>
            </w:r>
          </w:p>
        </w:tc>
      </w:tr>
      <w:tr w:rsidR="001D129D" w:rsidRPr="001D129D" w14:paraId="5F6FEA34" w14:textId="77777777" w:rsidTr="00174A50">
        <w:trPr>
          <w:trHeight w:val="340"/>
        </w:trPr>
        <w:tc>
          <w:tcPr>
            <w:tcW w:w="1412" w:type="dxa"/>
            <w:shd w:val="clear" w:color="auto" w:fill="auto"/>
            <w:vAlign w:val="center"/>
            <w:hideMark/>
          </w:tcPr>
          <w:p w14:paraId="5442696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铅</w:t>
            </w:r>
          </w:p>
        </w:tc>
        <w:tc>
          <w:tcPr>
            <w:tcW w:w="1282" w:type="dxa"/>
            <w:shd w:val="clear" w:color="auto" w:fill="auto"/>
            <w:vAlign w:val="center"/>
            <w:hideMark/>
          </w:tcPr>
          <w:p w14:paraId="12D3265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mg/kg</w:t>
            </w:r>
          </w:p>
        </w:tc>
        <w:tc>
          <w:tcPr>
            <w:tcW w:w="2126" w:type="dxa"/>
            <w:gridSpan w:val="2"/>
            <w:shd w:val="clear" w:color="auto" w:fill="auto"/>
            <w:noWrap/>
            <w:vAlign w:val="center"/>
            <w:hideMark/>
          </w:tcPr>
          <w:p w14:paraId="49734DE5"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30.1</w:t>
            </w:r>
          </w:p>
        </w:tc>
        <w:tc>
          <w:tcPr>
            <w:tcW w:w="2126" w:type="dxa"/>
            <w:gridSpan w:val="2"/>
            <w:shd w:val="clear" w:color="auto" w:fill="auto"/>
            <w:noWrap/>
            <w:vAlign w:val="center"/>
            <w:hideMark/>
          </w:tcPr>
          <w:p w14:paraId="6780260D"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27.9</w:t>
            </w:r>
          </w:p>
        </w:tc>
        <w:tc>
          <w:tcPr>
            <w:tcW w:w="2126" w:type="dxa"/>
            <w:shd w:val="clear" w:color="auto" w:fill="auto"/>
            <w:noWrap/>
            <w:vAlign w:val="center"/>
            <w:hideMark/>
          </w:tcPr>
          <w:p w14:paraId="3A40B516"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24.8</w:t>
            </w:r>
          </w:p>
        </w:tc>
      </w:tr>
      <w:tr w:rsidR="001D129D" w:rsidRPr="001D129D" w14:paraId="349C6A13" w14:textId="77777777" w:rsidTr="00174A50">
        <w:trPr>
          <w:trHeight w:val="340"/>
        </w:trPr>
        <w:tc>
          <w:tcPr>
            <w:tcW w:w="1412" w:type="dxa"/>
            <w:shd w:val="clear" w:color="auto" w:fill="auto"/>
            <w:vAlign w:val="center"/>
            <w:hideMark/>
          </w:tcPr>
          <w:p w14:paraId="6378A53B"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镉</w:t>
            </w:r>
          </w:p>
        </w:tc>
        <w:tc>
          <w:tcPr>
            <w:tcW w:w="1282" w:type="dxa"/>
            <w:shd w:val="clear" w:color="auto" w:fill="auto"/>
            <w:vAlign w:val="center"/>
            <w:hideMark/>
          </w:tcPr>
          <w:p w14:paraId="2667A832"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mg/kg</w:t>
            </w:r>
          </w:p>
        </w:tc>
        <w:tc>
          <w:tcPr>
            <w:tcW w:w="2126" w:type="dxa"/>
            <w:gridSpan w:val="2"/>
            <w:shd w:val="clear" w:color="auto" w:fill="auto"/>
            <w:noWrap/>
            <w:vAlign w:val="center"/>
            <w:hideMark/>
          </w:tcPr>
          <w:p w14:paraId="71AC3EE2"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0.298</w:t>
            </w:r>
          </w:p>
        </w:tc>
        <w:tc>
          <w:tcPr>
            <w:tcW w:w="2126" w:type="dxa"/>
            <w:gridSpan w:val="2"/>
            <w:shd w:val="clear" w:color="auto" w:fill="auto"/>
            <w:noWrap/>
            <w:vAlign w:val="center"/>
            <w:hideMark/>
          </w:tcPr>
          <w:p w14:paraId="77F55132"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0.281</w:t>
            </w:r>
          </w:p>
        </w:tc>
        <w:tc>
          <w:tcPr>
            <w:tcW w:w="2126" w:type="dxa"/>
            <w:shd w:val="clear" w:color="auto" w:fill="auto"/>
            <w:noWrap/>
            <w:vAlign w:val="center"/>
            <w:hideMark/>
          </w:tcPr>
          <w:p w14:paraId="1938D6FD"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0.294</w:t>
            </w:r>
          </w:p>
        </w:tc>
      </w:tr>
      <w:tr w:rsidR="001D129D" w:rsidRPr="001D129D" w14:paraId="76F6DF00" w14:textId="77777777" w:rsidTr="00174A50">
        <w:trPr>
          <w:trHeight w:val="340"/>
        </w:trPr>
        <w:tc>
          <w:tcPr>
            <w:tcW w:w="1412" w:type="dxa"/>
            <w:shd w:val="clear" w:color="auto" w:fill="auto"/>
            <w:vAlign w:val="center"/>
            <w:hideMark/>
          </w:tcPr>
          <w:p w14:paraId="6F9E1D49"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砷</w:t>
            </w:r>
          </w:p>
        </w:tc>
        <w:tc>
          <w:tcPr>
            <w:tcW w:w="1282" w:type="dxa"/>
            <w:shd w:val="clear" w:color="auto" w:fill="auto"/>
            <w:vAlign w:val="center"/>
            <w:hideMark/>
          </w:tcPr>
          <w:p w14:paraId="1FD6772D"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mg/kg</w:t>
            </w:r>
          </w:p>
        </w:tc>
        <w:tc>
          <w:tcPr>
            <w:tcW w:w="2126" w:type="dxa"/>
            <w:gridSpan w:val="2"/>
            <w:shd w:val="clear" w:color="auto" w:fill="auto"/>
            <w:noWrap/>
            <w:vAlign w:val="center"/>
            <w:hideMark/>
          </w:tcPr>
          <w:p w14:paraId="01A6C45B"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10.9</w:t>
            </w:r>
          </w:p>
        </w:tc>
        <w:tc>
          <w:tcPr>
            <w:tcW w:w="2126" w:type="dxa"/>
            <w:gridSpan w:val="2"/>
            <w:shd w:val="clear" w:color="auto" w:fill="auto"/>
            <w:noWrap/>
            <w:vAlign w:val="center"/>
            <w:hideMark/>
          </w:tcPr>
          <w:p w14:paraId="75C783B7"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11.7</w:t>
            </w:r>
          </w:p>
        </w:tc>
        <w:tc>
          <w:tcPr>
            <w:tcW w:w="2126" w:type="dxa"/>
            <w:shd w:val="clear" w:color="auto" w:fill="auto"/>
            <w:noWrap/>
            <w:vAlign w:val="center"/>
            <w:hideMark/>
          </w:tcPr>
          <w:p w14:paraId="0214E737"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10.1</w:t>
            </w:r>
          </w:p>
        </w:tc>
      </w:tr>
      <w:tr w:rsidR="001D129D" w:rsidRPr="001D129D" w14:paraId="776792C6" w14:textId="77777777" w:rsidTr="00174A50">
        <w:trPr>
          <w:trHeight w:val="340"/>
        </w:trPr>
        <w:tc>
          <w:tcPr>
            <w:tcW w:w="1412" w:type="dxa"/>
            <w:shd w:val="clear" w:color="auto" w:fill="auto"/>
            <w:vAlign w:val="center"/>
            <w:hideMark/>
          </w:tcPr>
          <w:p w14:paraId="77D601C7"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汞</w:t>
            </w:r>
          </w:p>
        </w:tc>
        <w:tc>
          <w:tcPr>
            <w:tcW w:w="1282" w:type="dxa"/>
            <w:shd w:val="clear" w:color="auto" w:fill="auto"/>
            <w:vAlign w:val="center"/>
            <w:hideMark/>
          </w:tcPr>
          <w:p w14:paraId="680F2D18"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mg/kg</w:t>
            </w:r>
          </w:p>
        </w:tc>
        <w:tc>
          <w:tcPr>
            <w:tcW w:w="2126" w:type="dxa"/>
            <w:gridSpan w:val="2"/>
            <w:shd w:val="clear" w:color="auto" w:fill="auto"/>
            <w:noWrap/>
            <w:vAlign w:val="center"/>
            <w:hideMark/>
          </w:tcPr>
          <w:p w14:paraId="2941F106"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0.114</w:t>
            </w:r>
          </w:p>
        </w:tc>
        <w:tc>
          <w:tcPr>
            <w:tcW w:w="2126" w:type="dxa"/>
            <w:gridSpan w:val="2"/>
            <w:shd w:val="clear" w:color="auto" w:fill="auto"/>
            <w:noWrap/>
            <w:vAlign w:val="center"/>
            <w:hideMark/>
          </w:tcPr>
          <w:p w14:paraId="61C83DF5"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0.115</w:t>
            </w:r>
          </w:p>
        </w:tc>
        <w:tc>
          <w:tcPr>
            <w:tcW w:w="2126" w:type="dxa"/>
            <w:shd w:val="clear" w:color="auto" w:fill="auto"/>
            <w:noWrap/>
            <w:vAlign w:val="center"/>
            <w:hideMark/>
          </w:tcPr>
          <w:p w14:paraId="59FDC47B"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0.116</w:t>
            </w:r>
          </w:p>
        </w:tc>
      </w:tr>
      <w:tr w:rsidR="001D129D" w:rsidRPr="001D129D" w14:paraId="72AF19AF" w14:textId="77777777" w:rsidTr="00174A50">
        <w:trPr>
          <w:trHeight w:val="340"/>
        </w:trPr>
        <w:tc>
          <w:tcPr>
            <w:tcW w:w="9072" w:type="dxa"/>
            <w:gridSpan w:val="7"/>
            <w:shd w:val="clear" w:color="auto" w:fill="auto"/>
            <w:vAlign w:val="center"/>
            <w:hideMark/>
          </w:tcPr>
          <w:p w14:paraId="5B76ABF1"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土壤理化特性</w:t>
            </w:r>
          </w:p>
        </w:tc>
      </w:tr>
      <w:tr w:rsidR="001D129D" w:rsidRPr="001D129D" w14:paraId="32093FDF" w14:textId="77777777" w:rsidTr="00174A50">
        <w:trPr>
          <w:trHeight w:val="340"/>
        </w:trPr>
        <w:tc>
          <w:tcPr>
            <w:tcW w:w="1412" w:type="dxa"/>
            <w:shd w:val="clear" w:color="auto" w:fill="auto"/>
            <w:vAlign w:val="center"/>
            <w:hideMark/>
          </w:tcPr>
          <w:p w14:paraId="4279464F"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点号</w:t>
            </w:r>
          </w:p>
        </w:tc>
        <w:tc>
          <w:tcPr>
            <w:tcW w:w="2553" w:type="dxa"/>
            <w:gridSpan w:val="2"/>
            <w:shd w:val="clear" w:color="auto" w:fill="auto"/>
            <w:vAlign w:val="center"/>
            <w:hideMark/>
          </w:tcPr>
          <w:p w14:paraId="418B28BB"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T2</w:t>
            </w:r>
          </w:p>
        </w:tc>
        <w:tc>
          <w:tcPr>
            <w:tcW w:w="2553" w:type="dxa"/>
            <w:gridSpan w:val="2"/>
            <w:shd w:val="clear" w:color="auto" w:fill="auto"/>
            <w:vAlign w:val="center"/>
            <w:hideMark/>
          </w:tcPr>
          <w:p w14:paraId="12A65438"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时间</w:t>
            </w:r>
          </w:p>
        </w:tc>
        <w:tc>
          <w:tcPr>
            <w:tcW w:w="2554" w:type="dxa"/>
            <w:gridSpan w:val="2"/>
            <w:shd w:val="clear" w:color="auto" w:fill="auto"/>
            <w:noWrap/>
            <w:vAlign w:val="center"/>
            <w:hideMark/>
          </w:tcPr>
          <w:p w14:paraId="11F9AA5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2020.6.9</w:t>
            </w:r>
          </w:p>
        </w:tc>
      </w:tr>
      <w:tr w:rsidR="001D129D" w:rsidRPr="001D129D" w14:paraId="4DA45D97" w14:textId="77777777" w:rsidTr="00174A50">
        <w:trPr>
          <w:trHeight w:val="340"/>
        </w:trPr>
        <w:tc>
          <w:tcPr>
            <w:tcW w:w="1412" w:type="dxa"/>
            <w:shd w:val="clear" w:color="auto" w:fill="auto"/>
            <w:vAlign w:val="center"/>
            <w:hideMark/>
          </w:tcPr>
          <w:p w14:paraId="27E42D8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经度</w:t>
            </w:r>
          </w:p>
        </w:tc>
        <w:tc>
          <w:tcPr>
            <w:tcW w:w="2553" w:type="dxa"/>
            <w:gridSpan w:val="2"/>
            <w:shd w:val="clear" w:color="auto" w:fill="auto"/>
            <w:vAlign w:val="center"/>
            <w:hideMark/>
          </w:tcPr>
          <w:p w14:paraId="77B41E09"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120°44’45”</w:t>
            </w:r>
          </w:p>
        </w:tc>
        <w:tc>
          <w:tcPr>
            <w:tcW w:w="2553" w:type="dxa"/>
            <w:gridSpan w:val="2"/>
            <w:shd w:val="clear" w:color="auto" w:fill="auto"/>
            <w:vAlign w:val="center"/>
            <w:hideMark/>
          </w:tcPr>
          <w:p w14:paraId="53F138BA"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纬度</w:t>
            </w:r>
          </w:p>
        </w:tc>
        <w:tc>
          <w:tcPr>
            <w:tcW w:w="2554" w:type="dxa"/>
            <w:gridSpan w:val="2"/>
            <w:shd w:val="clear" w:color="auto" w:fill="auto"/>
            <w:noWrap/>
            <w:vAlign w:val="center"/>
            <w:hideMark/>
          </w:tcPr>
          <w:p w14:paraId="681A2257"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31°50’6”</w:t>
            </w:r>
          </w:p>
        </w:tc>
      </w:tr>
      <w:tr w:rsidR="001D129D" w:rsidRPr="001D129D" w14:paraId="4AEC4024" w14:textId="77777777" w:rsidTr="00174A50">
        <w:trPr>
          <w:trHeight w:val="340"/>
        </w:trPr>
        <w:tc>
          <w:tcPr>
            <w:tcW w:w="1412" w:type="dxa"/>
            <w:shd w:val="clear" w:color="auto" w:fill="auto"/>
            <w:vAlign w:val="center"/>
            <w:hideMark/>
          </w:tcPr>
          <w:p w14:paraId="35A7389B"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检测项目</w:t>
            </w:r>
          </w:p>
        </w:tc>
        <w:tc>
          <w:tcPr>
            <w:tcW w:w="1282" w:type="dxa"/>
            <w:shd w:val="clear" w:color="auto" w:fill="auto"/>
            <w:vAlign w:val="center"/>
            <w:hideMark/>
          </w:tcPr>
          <w:p w14:paraId="6B336879" w14:textId="77777777" w:rsidR="00174A50" w:rsidRPr="001D129D" w:rsidRDefault="00174A50" w:rsidP="00174A50">
            <w:pPr>
              <w:spacing w:line="240" w:lineRule="auto"/>
              <w:ind w:firstLine="440"/>
              <w:jc w:val="center"/>
              <w:textAlignment w:val="auto"/>
              <w:rPr>
                <w:rFonts w:eastAsia="等线"/>
                <w:color w:val="auto"/>
                <w:sz w:val="22"/>
                <w:szCs w:val="22"/>
              </w:rPr>
            </w:pPr>
            <w:r w:rsidRPr="001D129D">
              <w:rPr>
                <w:rFonts w:eastAsia="等线" w:hint="eastAsia"/>
                <w:color w:val="auto"/>
                <w:sz w:val="22"/>
                <w:szCs w:val="22"/>
              </w:rPr>
              <w:t>单位</w:t>
            </w:r>
          </w:p>
        </w:tc>
        <w:tc>
          <w:tcPr>
            <w:tcW w:w="6378" w:type="dxa"/>
            <w:gridSpan w:val="5"/>
            <w:shd w:val="clear" w:color="auto" w:fill="auto"/>
            <w:vAlign w:val="center"/>
            <w:hideMark/>
          </w:tcPr>
          <w:p w14:paraId="2E3BE5D1"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检测结果</w:t>
            </w:r>
          </w:p>
        </w:tc>
      </w:tr>
      <w:tr w:rsidR="001D129D" w:rsidRPr="001D129D" w14:paraId="5B1D87C1" w14:textId="77777777" w:rsidTr="00174A50">
        <w:trPr>
          <w:trHeight w:val="340"/>
        </w:trPr>
        <w:tc>
          <w:tcPr>
            <w:tcW w:w="1412" w:type="dxa"/>
            <w:shd w:val="clear" w:color="auto" w:fill="auto"/>
            <w:vAlign w:val="center"/>
            <w:hideMark/>
          </w:tcPr>
          <w:p w14:paraId="64658E47"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阳离子交换量</w:t>
            </w:r>
          </w:p>
        </w:tc>
        <w:tc>
          <w:tcPr>
            <w:tcW w:w="1282" w:type="dxa"/>
            <w:shd w:val="clear" w:color="auto" w:fill="auto"/>
            <w:vAlign w:val="center"/>
            <w:hideMark/>
          </w:tcPr>
          <w:p w14:paraId="27101488" w14:textId="77777777" w:rsidR="00174A50" w:rsidRPr="001D129D" w:rsidRDefault="00174A50" w:rsidP="00174A50">
            <w:pPr>
              <w:spacing w:line="240" w:lineRule="auto"/>
              <w:ind w:firstLineChars="100" w:firstLine="220"/>
              <w:jc w:val="center"/>
              <w:textAlignment w:val="auto"/>
              <w:rPr>
                <w:rFonts w:eastAsia="等线"/>
                <w:color w:val="auto"/>
                <w:sz w:val="22"/>
                <w:szCs w:val="22"/>
              </w:rPr>
            </w:pPr>
            <w:proofErr w:type="spellStart"/>
            <w:r w:rsidRPr="001D129D">
              <w:rPr>
                <w:rFonts w:eastAsia="等线"/>
                <w:color w:val="auto"/>
                <w:sz w:val="22"/>
                <w:szCs w:val="22"/>
              </w:rPr>
              <w:t>cmol</w:t>
            </w:r>
            <w:proofErr w:type="spellEnd"/>
            <w:r w:rsidRPr="001D129D">
              <w:rPr>
                <w:rFonts w:eastAsia="等线"/>
                <w:color w:val="auto"/>
                <w:sz w:val="22"/>
                <w:szCs w:val="22"/>
              </w:rPr>
              <w:t>+/kg</w:t>
            </w:r>
          </w:p>
        </w:tc>
        <w:tc>
          <w:tcPr>
            <w:tcW w:w="6378" w:type="dxa"/>
            <w:gridSpan w:val="5"/>
            <w:shd w:val="clear" w:color="auto" w:fill="auto"/>
            <w:noWrap/>
            <w:vAlign w:val="center"/>
            <w:hideMark/>
          </w:tcPr>
          <w:p w14:paraId="2EF07DF9"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37.3</w:t>
            </w:r>
          </w:p>
        </w:tc>
      </w:tr>
      <w:tr w:rsidR="001D129D" w:rsidRPr="001D129D" w14:paraId="1C7B94EC" w14:textId="77777777" w:rsidTr="00174A50">
        <w:trPr>
          <w:trHeight w:val="340"/>
        </w:trPr>
        <w:tc>
          <w:tcPr>
            <w:tcW w:w="1412" w:type="dxa"/>
            <w:shd w:val="clear" w:color="auto" w:fill="auto"/>
            <w:vAlign w:val="center"/>
            <w:hideMark/>
          </w:tcPr>
          <w:p w14:paraId="16EDF033"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氧化还原电位</w:t>
            </w:r>
          </w:p>
        </w:tc>
        <w:tc>
          <w:tcPr>
            <w:tcW w:w="1282" w:type="dxa"/>
            <w:shd w:val="clear" w:color="auto" w:fill="auto"/>
            <w:vAlign w:val="center"/>
            <w:hideMark/>
          </w:tcPr>
          <w:p w14:paraId="41249C62"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mV</w:t>
            </w:r>
          </w:p>
        </w:tc>
        <w:tc>
          <w:tcPr>
            <w:tcW w:w="6378" w:type="dxa"/>
            <w:gridSpan w:val="5"/>
            <w:shd w:val="clear" w:color="auto" w:fill="auto"/>
            <w:noWrap/>
            <w:vAlign w:val="center"/>
            <w:hideMark/>
          </w:tcPr>
          <w:p w14:paraId="34903CD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322</w:t>
            </w:r>
          </w:p>
        </w:tc>
      </w:tr>
      <w:tr w:rsidR="001D129D" w:rsidRPr="001D129D" w14:paraId="71764A5A" w14:textId="77777777" w:rsidTr="00174A50">
        <w:trPr>
          <w:trHeight w:val="340"/>
        </w:trPr>
        <w:tc>
          <w:tcPr>
            <w:tcW w:w="1412" w:type="dxa"/>
            <w:shd w:val="clear" w:color="auto" w:fill="auto"/>
            <w:vAlign w:val="center"/>
            <w:hideMark/>
          </w:tcPr>
          <w:p w14:paraId="4C0CE2C6"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渗滤率</w:t>
            </w:r>
          </w:p>
        </w:tc>
        <w:tc>
          <w:tcPr>
            <w:tcW w:w="1282" w:type="dxa"/>
            <w:shd w:val="clear" w:color="auto" w:fill="auto"/>
            <w:vAlign w:val="center"/>
            <w:hideMark/>
          </w:tcPr>
          <w:p w14:paraId="256492E2" w14:textId="77777777" w:rsidR="00174A50" w:rsidRPr="001D129D" w:rsidRDefault="00174A50" w:rsidP="00174A50">
            <w:pPr>
              <w:spacing w:line="240" w:lineRule="auto"/>
              <w:ind w:firstLineChars="100" w:firstLine="220"/>
              <w:jc w:val="center"/>
              <w:textAlignment w:val="auto"/>
              <w:rPr>
                <w:rFonts w:eastAsia="等线"/>
                <w:color w:val="auto"/>
                <w:sz w:val="22"/>
                <w:szCs w:val="22"/>
              </w:rPr>
            </w:pPr>
            <w:r w:rsidRPr="001D129D">
              <w:rPr>
                <w:rFonts w:eastAsia="等线"/>
                <w:color w:val="auto"/>
                <w:sz w:val="22"/>
                <w:szCs w:val="22"/>
              </w:rPr>
              <w:t>mm/min</w:t>
            </w:r>
          </w:p>
        </w:tc>
        <w:tc>
          <w:tcPr>
            <w:tcW w:w="6378" w:type="dxa"/>
            <w:gridSpan w:val="5"/>
            <w:shd w:val="clear" w:color="auto" w:fill="auto"/>
            <w:noWrap/>
            <w:vAlign w:val="center"/>
            <w:hideMark/>
          </w:tcPr>
          <w:p w14:paraId="1E63B07C"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1.80</w:t>
            </w:r>
          </w:p>
        </w:tc>
      </w:tr>
      <w:tr w:rsidR="001D129D" w:rsidRPr="001D129D" w14:paraId="5FDE97EB" w14:textId="77777777" w:rsidTr="00174A50">
        <w:trPr>
          <w:trHeight w:val="340"/>
        </w:trPr>
        <w:tc>
          <w:tcPr>
            <w:tcW w:w="1412" w:type="dxa"/>
            <w:shd w:val="clear" w:color="auto" w:fill="auto"/>
            <w:vAlign w:val="center"/>
            <w:hideMark/>
          </w:tcPr>
          <w:p w14:paraId="620F5F92"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容重</w:t>
            </w:r>
          </w:p>
        </w:tc>
        <w:tc>
          <w:tcPr>
            <w:tcW w:w="1282" w:type="dxa"/>
            <w:shd w:val="clear" w:color="auto" w:fill="auto"/>
            <w:vAlign w:val="center"/>
            <w:hideMark/>
          </w:tcPr>
          <w:p w14:paraId="02D24E11" w14:textId="77777777" w:rsidR="00174A50" w:rsidRPr="001D129D" w:rsidRDefault="00174A50" w:rsidP="00174A50">
            <w:pPr>
              <w:spacing w:line="240" w:lineRule="auto"/>
              <w:ind w:firstLine="440"/>
              <w:jc w:val="center"/>
              <w:textAlignment w:val="auto"/>
              <w:rPr>
                <w:rFonts w:eastAsia="等线"/>
                <w:color w:val="auto"/>
                <w:sz w:val="22"/>
                <w:szCs w:val="22"/>
              </w:rPr>
            </w:pPr>
            <w:r w:rsidRPr="001D129D">
              <w:rPr>
                <w:rFonts w:eastAsia="等线"/>
                <w:color w:val="auto"/>
                <w:sz w:val="22"/>
                <w:szCs w:val="22"/>
              </w:rPr>
              <w:t>g/cm3</w:t>
            </w:r>
          </w:p>
        </w:tc>
        <w:tc>
          <w:tcPr>
            <w:tcW w:w="6378" w:type="dxa"/>
            <w:gridSpan w:val="5"/>
            <w:shd w:val="clear" w:color="auto" w:fill="auto"/>
            <w:noWrap/>
            <w:vAlign w:val="center"/>
            <w:hideMark/>
          </w:tcPr>
          <w:p w14:paraId="59099679"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1.41</w:t>
            </w:r>
          </w:p>
        </w:tc>
      </w:tr>
      <w:tr w:rsidR="001D129D" w:rsidRPr="001D129D" w14:paraId="0492F293" w14:textId="77777777" w:rsidTr="00174A50">
        <w:trPr>
          <w:trHeight w:val="340"/>
        </w:trPr>
        <w:tc>
          <w:tcPr>
            <w:tcW w:w="1412" w:type="dxa"/>
            <w:shd w:val="clear" w:color="auto" w:fill="auto"/>
            <w:vAlign w:val="center"/>
            <w:hideMark/>
          </w:tcPr>
          <w:p w14:paraId="7976FBCB"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hint="eastAsia"/>
                <w:color w:val="auto"/>
                <w:sz w:val="22"/>
                <w:szCs w:val="22"/>
              </w:rPr>
              <w:t>孔隙度</w:t>
            </w:r>
          </w:p>
        </w:tc>
        <w:tc>
          <w:tcPr>
            <w:tcW w:w="1282" w:type="dxa"/>
            <w:shd w:val="clear" w:color="auto" w:fill="auto"/>
            <w:vAlign w:val="center"/>
            <w:hideMark/>
          </w:tcPr>
          <w:p w14:paraId="64A68A63"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w:t>
            </w:r>
          </w:p>
        </w:tc>
        <w:tc>
          <w:tcPr>
            <w:tcW w:w="6378" w:type="dxa"/>
            <w:gridSpan w:val="5"/>
            <w:shd w:val="clear" w:color="auto" w:fill="auto"/>
            <w:noWrap/>
            <w:vAlign w:val="center"/>
            <w:hideMark/>
          </w:tcPr>
          <w:p w14:paraId="6417EAAE" w14:textId="77777777" w:rsidR="00174A50" w:rsidRPr="001D129D" w:rsidRDefault="00174A50" w:rsidP="00174A50">
            <w:pPr>
              <w:spacing w:line="240" w:lineRule="auto"/>
              <w:ind w:firstLineChars="0" w:firstLine="0"/>
              <w:jc w:val="center"/>
              <w:textAlignment w:val="auto"/>
              <w:rPr>
                <w:rFonts w:eastAsia="等线"/>
                <w:color w:val="auto"/>
                <w:sz w:val="22"/>
                <w:szCs w:val="22"/>
              </w:rPr>
            </w:pPr>
            <w:r w:rsidRPr="001D129D">
              <w:rPr>
                <w:rFonts w:eastAsia="等线"/>
                <w:color w:val="auto"/>
                <w:sz w:val="22"/>
                <w:szCs w:val="22"/>
              </w:rPr>
              <w:t>44.7</w:t>
            </w:r>
          </w:p>
        </w:tc>
      </w:tr>
    </w:tbl>
    <w:p w14:paraId="0514F769" w14:textId="4AC2DDF2" w:rsidR="007E6245" w:rsidRPr="001D129D" w:rsidRDefault="007E6245">
      <w:pPr>
        <w:ind w:firstLine="480"/>
        <w:rPr>
          <w:color w:val="auto"/>
        </w:rPr>
      </w:pPr>
      <w:r w:rsidRPr="001D129D">
        <w:rPr>
          <w:color w:val="auto"/>
        </w:rPr>
        <w:t>通过本项目土壤现状评价的调研，本项目检测的所有土壤样品的</w:t>
      </w:r>
      <w:r w:rsidR="00231BC6" w:rsidRPr="001D129D">
        <w:rPr>
          <w:rFonts w:hint="eastAsia"/>
          <w:color w:val="auto"/>
        </w:rPr>
        <w:t>9</w:t>
      </w:r>
      <w:r w:rsidRPr="001D129D">
        <w:rPr>
          <w:color w:val="auto"/>
        </w:rPr>
        <w:t>项基本因子均达到《</w:t>
      </w:r>
      <w:r w:rsidR="00231BC6" w:rsidRPr="001D129D">
        <w:rPr>
          <w:rFonts w:hint="eastAsia"/>
          <w:color w:val="auto"/>
        </w:rPr>
        <w:t>农用地土壤污染风险管控标准</w:t>
      </w:r>
      <w:r w:rsidRPr="001D129D">
        <w:rPr>
          <w:color w:val="auto"/>
        </w:rPr>
        <w:t>（试行）》（</w:t>
      </w:r>
      <w:r w:rsidRPr="001D129D">
        <w:rPr>
          <w:color w:val="auto"/>
        </w:rPr>
        <w:t>GB</w:t>
      </w:r>
      <w:r w:rsidR="00231BC6" w:rsidRPr="001D129D">
        <w:rPr>
          <w:rFonts w:hint="eastAsia"/>
          <w:color w:val="auto"/>
        </w:rPr>
        <w:t>15618</w:t>
      </w:r>
      <w:r w:rsidRPr="001D129D">
        <w:rPr>
          <w:color w:val="auto"/>
        </w:rPr>
        <w:t>-2018</w:t>
      </w:r>
      <w:r w:rsidRPr="001D129D">
        <w:rPr>
          <w:color w:val="auto"/>
        </w:rPr>
        <w:t>）表</w:t>
      </w:r>
      <w:r w:rsidRPr="001D129D">
        <w:rPr>
          <w:color w:val="auto"/>
        </w:rPr>
        <w:t>1</w:t>
      </w:r>
      <w:r w:rsidRPr="001D129D">
        <w:rPr>
          <w:color w:val="auto"/>
        </w:rPr>
        <w:t>筛选值第二类用地，现状满足评价要求。</w:t>
      </w:r>
    </w:p>
    <w:p w14:paraId="10642D2C" w14:textId="77777777" w:rsidR="007E6245" w:rsidRPr="001D129D" w:rsidRDefault="007E6245">
      <w:pPr>
        <w:pStyle w:val="3"/>
        <w:ind w:left="480"/>
      </w:pPr>
      <w:bookmarkStart w:id="565" w:name="_Toc28683"/>
      <w:bookmarkStart w:id="566" w:name="_Toc47218963"/>
      <w:r w:rsidRPr="001D129D">
        <w:t>4.3.6</w:t>
      </w:r>
      <w:r w:rsidRPr="001D129D">
        <w:t>小结</w:t>
      </w:r>
      <w:bookmarkEnd w:id="561"/>
      <w:bookmarkEnd w:id="562"/>
      <w:bookmarkEnd w:id="563"/>
      <w:bookmarkEnd w:id="564"/>
      <w:bookmarkEnd w:id="565"/>
      <w:bookmarkEnd w:id="566"/>
    </w:p>
    <w:p w14:paraId="6E25A309" w14:textId="77777777" w:rsidR="007E6245" w:rsidRPr="001D129D" w:rsidRDefault="007E6245">
      <w:pPr>
        <w:ind w:firstLine="480"/>
        <w:rPr>
          <w:color w:val="auto"/>
        </w:rPr>
      </w:pPr>
      <w:r w:rsidRPr="001D129D">
        <w:rPr>
          <w:color w:val="auto"/>
        </w:rPr>
        <w:t>根据本次大气、地表水、噪声、地下水、土壤的现状监测结果表明：目前所在地大气、噪声、地下水、土壤环境质量现状良好，噪声测点昼夜间噪声均可以满足相应评价标准的要求。</w:t>
      </w:r>
    </w:p>
    <w:p w14:paraId="7C517B0F" w14:textId="30C97417" w:rsidR="007E6245" w:rsidRPr="001D129D" w:rsidRDefault="007E6245">
      <w:pPr>
        <w:pStyle w:val="1"/>
        <w:spacing w:before="240"/>
      </w:pPr>
      <w:bookmarkStart w:id="567" w:name="_Toc14867"/>
      <w:bookmarkStart w:id="568" w:name="_Toc9340"/>
      <w:bookmarkStart w:id="569" w:name="_Toc47218964"/>
      <w:bookmarkStart w:id="570" w:name="_Toc8737"/>
      <w:bookmarkStart w:id="571" w:name="_Toc453845161"/>
      <w:bookmarkStart w:id="572" w:name="_Toc22952"/>
      <w:bookmarkStart w:id="573" w:name="_Toc4209"/>
      <w:r w:rsidRPr="001D129D">
        <w:lastRenderedPageBreak/>
        <w:t>5</w:t>
      </w:r>
      <w:r w:rsidRPr="001D129D">
        <w:t>环境影响预测与评价</w:t>
      </w:r>
      <w:bookmarkEnd w:id="567"/>
      <w:bookmarkEnd w:id="568"/>
      <w:bookmarkEnd w:id="569"/>
    </w:p>
    <w:p w14:paraId="5CEAF6F8" w14:textId="77777777" w:rsidR="007E6245" w:rsidRPr="001D129D" w:rsidRDefault="007E6245">
      <w:pPr>
        <w:pStyle w:val="20"/>
        <w:ind w:left="240"/>
      </w:pPr>
      <w:bookmarkStart w:id="574" w:name="_Toc16084"/>
      <w:bookmarkStart w:id="575" w:name="_Toc17171"/>
      <w:bookmarkStart w:id="576" w:name="_Toc47218965"/>
      <w:r w:rsidRPr="001D129D">
        <w:t>5.1</w:t>
      </w:r>
      <w:r w:rsidRPr="001D129D">
        <w:t>施工期环境影响预测与评价</w:t>
      </w:r>
      <w:bookmarkEnd w:id="574"/>
      <w:bookmarkEnd w:id="575"/>
      <w:bookmarkEnd w:id="576"/>
    </w:p>
    <w:p w14:paraId="3D116023" w14:textId="5806DA9E" w:rsidR="007E6245" w:rsidRPr="001D129D" w:rsidRDefault="007E6245">
      <w:pPr>
        <w:pStyle w:val="3"/>
        <w:ind w:left="480"/>
      </w:pPr>
      <w:bookmarkStart w:id="577" w:name="_Toc25402"/>
      <w:bookmarkStart w:id="578" w:name="_Toc47218966"/>
      <w:r w:rsidRPr="001D129D">
        <w:t>5.1.1</w:t>
      </w:r>
      <w:r w:rsidRPr="001D129D">
        <w:t>施工期大气环境影响预测评价</w:t>
      </w:r>
      <w:bookmarkEnd w:id="577"/>
      <w:bookmarkEnd w:id="578"/>
    </w:p>
    <w:p w14:paraId="19FDC4EE" w14:textId="28388DB7" w:rsidR="000321AE" w:rsidRPr="001D129D" w:rsidRDefault="000321AE" w:rsidP="000321AE">
      <w:pPr>
        <w:ind w:firstLine="480"/>
        <w:rPr>
          <w:color w:val="auto"/>
        </w:rPr>
      </w:pPr>
      <w:r w:rsidRPr="001D129D">
        <w:rPr>
          <w:color w:val="auto"/>
        </w:rPr>
        <w:t>施工过程中造成大气污染的主要产生源有：施工开挖及运输车辆、施工机械走行车道所带来的扬尘；施工建筑材料（水泥、石灰、砂石料）的装卸、运输、堆砌过程以及开挖弃土的堆砌、运输过程中造成扬起和洒落；各类施工机械和运输车辆所排放的废气；猪舍、其他附属用房装修的油漆废气。</w:t>
      </w:r>
    </w:p>
    <w:p w14:paraId="234FFD7B" w14:textId="77777777" w:rsidR="000321AE" w:rsidRPr="001D129D" w:rsidRDefault="000321AE" w:rsidP="000321AE">
      <w:pPr>
        <w:pStyle w:val="4"/>
        <w:ind w:firstLine="482"/>
        <w:rPr>
          <w:color w:val="auto"/>
        </w:rPr>
      </w:pPr>
      <w:r w:rsidRPr="001D129D">
        <w:rPr>
          <w:color w:val="auto"/>
        </w:rPr>
        <w:t>5.1.1.1</w:t>
      </w:r>
      <w:r w:rsidRPr="001D129D">
        <w:rPr>
          <w:color w:val="auto"/>
        </w:rPr>
        <w:t>粉尘影响分析</w:t>
      </w:r>
    </w:p>
    <w:p w14:paraId="4EBC2B3A" w14:textId="77777777" w:rsidR="000321AE" w:rsidRPr="001D129D" w:rsidRDefault="000321AE" w:rsidP="000321AE">
      <w:pPr>
        <w:ind w:firstLine="480"/>
        <w:rPr>
          <w:color w:val="auto"/>
        </w:rPr>
      </w:pPr>
      <w:r w:rsidRPr="001D129D">
        <w:rPr>
          <w:color w:val="auto"/>
        </w:rPr>
        <w:t>施工期扬尘主要包括施工扬尘、运输扬尘，主要来源于以下几个方面：</w:t>
      </w:r>
    </w:p>
    <w:p w14:paraId="23D33E38" w14:textId="77777777" w:rsidR="000321AE" w:rsidRPr="001D129D" w:rsidRDefault="000321AE" w:rsidP="000321AE">
      <w:pPr>
        <w:ind w:firstLine="480"/>
        <w:rPr>
          <w:color w:val="auto"/>
        </w:rPr>
      </w:pPr>
      <w:r w:rsidRPr="001D129D">
        <w:rPr>
          <w:color w:val="auto"/>
        </w:rPr>
        <w:t>（</w:t>
      </w:r>
      <w:r w:rsidRPr="001D129D">
        <w:rPr>
          <w:color w:val="auto"/>
        </w:rPr>
        <w:t>1</w:t>
      </w:r>
      <w:r w:rsidRPr="001D129D">
        <w:rPr>
          <w:color w:val="auto"/>
        </w:rPr>
        <w:t>）施工期土地平整、地基处理中，应用挖土机和推土机进行挖填，在土方搬运倾倒过程中会有大量尘土飞扬进空气中；</w:t>
      </w:r>
    </w:p>
    <w:p w14:paraId="7A069E44" w14:textId="77777777" w:rsidR="000321AE" w:rsidRPr="001D129D" w:rsidRDefault="000321AE" w:rsidP="000321AE">
      <w:pPr>
        <w:ind w:firstLine="480"/>
        <w:rPr>
          <w:color w:val="auto"/>
        </w:rPr>
      </w:pPr>
      <w:r w:rsidRPr="001D129D">
        <w:rPr>
          <w:color w:val="auto"/>
        </w:rPr>
        <w:t>（</w:t>
      </w:r>
      <w:r w:rsidRPr="001D129D">
        <w:rPr>
          <w:color w:val="auto"/>
        </w:rPr>
        <w:t>2</w:t>
      </w:r>
      <w:r w:rsidRPr="001D129D">
        <w:rPr>
          <w:color w:val="auto"/>
        </w:rPr>
        <w:t>）施工期间运输车辆进出会造成道路扬尘（包括施工期内工地道路扬尘和施工区外周边道路扬尘）；</w:t>
      </w:r>
    </w:p>
    <w:p w14:paraId="6AF2922F" w14:textId="77777777" w:rsidR="000321AE" w:rsidRPr="001D129D" w:rsidRDefault="000321AE" w:rsidP="000321AE">
      <w:pPr>
        <w:ind w:firstLine="480"/>
        <w:rPr>
          <w:color w:val="auto"/>
        </w:rPr>
      </w:pPr>
      <w:r w:rsidRPr="001D129D">
        <w:rPr>
          <w:color w:val="auto"/>
        </w:rPr>
        <w:t>（</w:t>
      </w:r>
      <w:r w:rsidRPr="001D129D">
        <w:rPr>
          <w:color w:val="auto"/>
        </w:rPr>
        <w:t>3</w:t>
      </w:r>
      <w:r w:rsidRPr="001D129D">
        <w:rPr>
          <w:color w:val="auto"/>
        </w:rPr>
        <w:t>）制备建筑材料过程中，会有粉状物料逸散到空气中；</w:t>
      </w:r>
    </w:p>
    <w:p w14:paraId="76DEFC19" w14:textId="77777777" w:rsidR="000321AE" w:rsidRPr="001D129D" w:rsidRDefault="000321AE" w:rsidP="000321AE">
      <w:pPr>
        <w:ind w:firstLine="480"/>
        <w:rPr>
          <w:color w:val="auto"/>
        </w:rPr>
      </w:pPr>
      <w:r w:rsidRPr="001D129D">
        <w:rPr>
          <w:color w:val="auto"/>
        </w:rPr>
        <w:t>（</w:t>
      </w:r>
      <w:r w:rsidRPr="001D129D">
        <w:rPr>
          <w:color w:val="auto"/>
        </w:rPr>
        <w:t>4</w:t>
      </w:r>
      <w:r w:rsidRPr="001D129D">
        <w:rPr>
          <w:color w:val="auto"/>
        </w:rPr>
        <w:t>）原料堆场和暴露松散土壤的工作面，受风吹影响会有扬尘进入空气中。根据有关实测数据，参考对其他同类型工程现场的扬尘实地监测结果，并结合本项目的情况进行以下类比分析。</w:t>
      </w:r>
    </w:p>
    <w:p w14:paraId="637A41FE" w14:textId="77777777" w:rsidR="000321AE" w:rsidRPr="001D129D" w:rsidRDefault="000321AE" w:rsidP="000321AE">
      <w:pPr>
        <w:ind w:firstLine="480"/>
        <w:rPr>
          <w:color w:val="auto"/>
        </w:rPr>
      </w:pPr>
      <w:r w:rsidRPr="001D129D">
        <w:rPr>
          <w:rFonts w:ascii="宋体" w:hAnsi="宋体" w:cs="宋体" w:hint="eastAsia"/>
          <w:color w:val="auto"/>
        </w:rPr>
        <w:t>①</w:t>
      </w:r>
      <w:r w:rsidRPr="001D129D">
        <w:rPr>
          <w:color w:val="auto"/>
        </w:rPr>
        <w:t>车辆行驶扬尘</w:t>
      </w:r>
    </w:p>
    <w:p w14:paraId="6442914D" w14:textId="77777777" w:rsidR="000321AE" w:rsidRPr="001D129D" w:rsidRDefault="000321AE" w:rsidP="000321AE">
      <w:pPr>
        <w:ind w:firstLine="480"/>
        <w:rPr>
          <w:color w:val="auto"/>
        </w:rPr>
      </w:pPr>
      <w:r w:rsidRPr="001D129D">
        <w:rPr>
          <w:color w:val="auto"/>
        </w:rPr>
        <w:t>在同样路面清洁程度条件下，车速越快，扬尘量越大；而在同样车速情况下，路面越脏，则扬尘量越大。因此限制车辆行驶速度及保持路面的清洁是减少汽车扬尘的最有效手段。如果施工阶段对汽车行驶路面勤洒水（每天</w:t>
      </w:r>
      <w:r w:rsidRPr="001D129D">
        <w:rPr>
          <w:color w:val="auto"/>
        </w:rPr>
        <w:t>4</w:t>
      </w:r>
      <w:r w:rsidRPr="001D129D">
        <w:rPr>
          <w:color w:val="auto"/>
        </w:rPr>
        <w:t>～</w:t>
      </w:r>
      <w:r w:rsidRPr="001D129D">
        <w:rPr>
          <w:color w:val="auto"/>
        </w:rPr>
        <w:t>5</w:t>
      </w:r>
      <w:r w:rsidRPr="001D129D">
        <w:rPr>
          <w:color w:val="auto"/>
        </w:rPr>
        <w:t>次），可以使空气中粉尘量减少</w:t>
      </w:r>
      <w:r w:rsidRPr="001D129D">
        <w:rPr>
          <w:color w:val="auto"/>
        </w:rPr>
        <w:t>70%</w:t>
      </w:r>
      <w:r w:rsidRPr="001D129D">
        <w:rPr>
          <w:color w:val="auto"/>
        </w:rPr>
        <w:t>左右，可以收到很好的降尘效果。当施工场地洒水频率为</w:t>
      </w:r>
      <w:r w:rsidRPr="001D129D">
        <w:rPr>
          <w:color w:val="auto"/>
        </w:rPr>
        <w:t>4</w:t>
      </w:r>
      <w:r w:rsidRPr="001D129D">
        <w:rPr>
          <w:color w:val="auto"/>
        </w:rPr>
        <w:t>～</w:t>
      </w:r>
      <w:r w:rsidRPr="001D129D">
        <w:rPr>
          <w:color w:val="auto"/>
        </w:rPr>
        <w:t>5</w:t>
      </w:r>
      <w:r w:rsidRPr="001D129D">
        <w:rPr>
          <w:color w:val="auto"/>
        </w:rPr>
        <w:t>次</w:t>
      </w:r>
      <w:r w:rsidRPr="001D129D">
        <w:rPr>
          <w:color w:val="auto"/>
        </w:rPr>
        <w:t>/</w:t>
      </w:r>
      <w:r w:rsidRPr="001D129D">
        <w:rPr>
          <w:color w:val="auto"/>
        </w:rPr>
        <w:t>天时，扬尘造成的</w:t>
      </w:r>
      <w:r w:rsidRPr="001D129D">
        <w:rPr>
          <w:color w:val="auto"/>
        </w:rPr>
        <w:t>TSP</w:t>
      </w:r>
      <w:r w:rsidRPr="001D129D">
        <w:rPr>
          <w:color w:val="auto"/>
        </w:rPr>
        <w:t>污染距离可缩小到</w:t>
      </w:r>
      <w:r w:rsidRPr="001D129D">
        <w:rPr>
          <w:color w:val="auto"/>
        </w:rPr>
        <w:t>20</w:t>
      </w:r>
      <w:r w:rsidRPr="001D129D">
        <w:rPr>
          <w:color w:val="auto"/>
        </w:rPr>
        <w:t>～</w:t>
      </w:r>
      <w:r w:rsidRPr="001D129D">
        <w:rPr>
          <w:color w:val="auto"/>
        </w:rPr>
        <w:t>50m</w:t>
      </w:r>
      <w:r w:rsidRPr="001D129D">
        <w:rPr>
          <w:color w:val="auto"/>
        </w:rPr>
        <w:t>范围内。因此本项目施工时必须对土石料运输车辆定时洒水降尘，保持路面清洁，以减少施工扬尘对周围环境的影响。</w:t>
      </w:r>
    </w:p>
    <w:p w14:paraId="68CD239E" w14:textId="77777777" w:rsidR="000321AE" w:rsidRPr="001D129D" w:rsidRDefault="000321AE" w:rsidP="000321AE">
      <w:pPr>
        <w:ind w:firstLine="480"/>
        <w:rPr>
          <w:color w:val="auto"/>
        </w:rPr>
      </w:pPr>
      <w:r w:rsidRPr="001D129D">
        <w:rPr>
          <w:rFonts w:ascii="宋体" w:hAnsi="宋体" w:cs="宋体" w:hint="eastAsia"/>
          <w:color w:val="auto"/>
        </w:rPr>
        <w:t>②</w:t>
      </w:r>
      <w:r w:rsidRPr="001D129D">
        <w:rPr>
          <w:color w:val="auto"/>
        </w:rPr>
        <w:t>堆场扬尘</w:t>
      </w:r>
    </w:p>
    <w:p w14:paraId="20DC4CC7" w14:textId="77777777" w:rsidR="000321AE" w:rsidRPr="001D129D" w:rsidRDefault="000321AE" w:rsidP="000321AE">
      <w:pPr>
        <w:ind w:firstLine="480"/>
        <w:rPr>
          <w:color w:val="auto"/>
        </w:rPr>
      </w:pPr>
      <w:r w:rsidRPr="001D129D">
        <w:rPr>
          <w:color w:val="auto"/>
        </w:rPr>
        <w:t>施工阶段扬尘的另一个主要来源是露天堆场和裸露场地的风力扬尘。由于施工需要，一些建筑材料需露天堆放，一些施工作业点表层土壤需人工开挖且临时堆放，在气候干燥又有风的情况下，会产生扬尘。起尘风速与粒径和含水率有关，因此，减少</w:t>
      </w:r>
      <w:r w:rsidRPr="001D129D">
        <w:rPr>
          <w:color w:val="auto"/>
        </w:rPr>
        <w:lastRenderedPageBreak/>
        <w:t>露天堆放和保证一定的含水率及减少裸露地面是减少风力起尘的有效手段。粉尘在空气中的扩散稀释与风速等气象条件有关，也与粉尘本身的沉降速度有关。不同粒径粉尘的沉降速度见下表</w:t>
      </w:r>
      <w:r w:rsidRPr="001D129D">
        <w:rPr>
          <w:color w:val="auto"/>
        </w:rPr>
        <w:t>5.1-1</w:t>
      </w:r>
      <w:r w:rsidRPr="001D129D">
        <w:rPr>
          <w:color w:val="auto"/>
        </w:rPr>
        <w:t>。</w:t>
      </w:r>
    </w:p>
    <w:p w14:paraId="3E7A22BE" w14:textId="77777777" w:rsidR="000321AE" w:rsidRPr="001D129D" w:rsidRDefault="000321AE" w:rsidP="000321AE">
      <w:pPr>
        <w:ind w:firstLineChars="0" w:firstLine="0"/>
        <w:jc w:val="center"/>
        <w:rPr>
          <w:b/>
          <w:bCs/>
          <w:color w:val="auto"/>
        </w:rPr>
      </w:pPr>
      <w:r w:rsidRPr="001D129D">
        <w:rPr>
          <w:b/>
          <w:bCs/>
          <w:color w:val="auto"/>
        </w:rPr>
        <w:t xml:space="preserve">5.1-1  </w:t>
      </w:r>
      <w:r w:rsidRPr="001D129D">
        <w:rPr>
          <w:b/>
          <w:bCs/>
          <w:color w:val="auto"/>
        </w:rPr>
        <w:t>不同粒径尘粒的沉降速度一览表</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97"/>
        <w:gridCol w:w="1097"/>
        <w:gridCol w:w="1097"/>
        <w:gridCol w:w="1097"/>
        <w:gridCol w:w="1097"/>
        <w:gridCol w:w="1097"/>
        <w:gridCol w:w="1097"/>
        <w:gridCol w:w="1097"/>
      </w:tblGrid>
      <w:tr w:rsidR="001D129D" w:rsidRPr="001D129D" w14:paraId="2057AC82" w14:textId="77777777" w:rsidTr="0097495A">
        <w:trPr>
          <w:trHeight w:val="397"/>
          <w:jc w:val="center"/>
        </w:trPr>
        <w:tc>
          <w:tcPr>
            <w:tcW w:w="1097" w:type="dxa"/>
            <w:vAlign w:val="center"/>
          </w:tcPr>
          <w:p w14:paraId="6E93B28E" w14:textId="77777777" w:rsidR="000321AE" w:rsidRPr="001D129D" w:rsidRDefault="000321AE" w:rsidP="000321AE">
            <w:pPr>
              <w:pStyle w:val="ad"/>
              <w:jc w:val="center"/>
            </w:pPr>
            <w:r w:rsidRPr="001D129D">
              <w:t>粉尘粒径</w:t>
            </w:r>
            <w:r w:rsidRPr="001D129D">
              <w:t>(</w:t>
            </w:r>
            <w:proofErr w:type="spellStart"/>
            <w:r w:rsidRPr="001D129D">
              <w:t>μm</w:t>
            </w:r>
            <w:proofErr w:type="spellEnd"/>
            <w:r w:rsidRPr="001D129D">
              <w:t>)</w:t>
            </w:r>
          </w:p>
        </w:tc>
        <w:tc>
          <w:tcPr>
            <w:tcW w:w="1097" w:type="dxa"/>
            <w:vAlign w:val="center"/>
          </w:tcPr>
          <w:p w14:paraId="3335E221" w14:textId="77777777" w:rsidR="000321AE" w:rsidRPr="001D129D" w:rsidRDefault="000321AE" w:rsidP="000321AE">
            <w:pPr>
              <w:pStyle w:val="ad"/>
              <w:jc w:val="center"/>
            </w:pPr>
            <w:r w:rsidRPr="001D129D">
              <w:t>10</w:t>
            </w:r>
          </w:p>
        </w:tc>
        <w:tc>
          <w:tcPr>
            <w:tcW w:w="1097" w:type="dxa"/>
            <w:vAlign w:val="center"/>
          </w:tcPr>
          <w:p w14:paraId="3530DF3C" w14:textId="77777777" w:rsidR="000321AE" w:rsidRPr="001D129D" w:rsidRDefault="000321AE" w:rsidP="000321AE">
            <w:pPr>
              <w:pStyle w:val="ad"/>
              <w:jc w:val="center"/>
            </w:pPr>
            <w:r w:rsidRPr="001D129D">
              <w:t>20</w:t>
            </w:r>
          </w:p>
        </w:tc>
        <w:tc>
          <w:tcPr>
            <w:tcW w:w="1097" w:type="dxa"/>
            <w:vAlign w:val="center"/>
          </w:tcPr>
          <w:p w14:paraId="2EF0D312" w14:textId="77777777" w:rsidR="000321AE" w:rsidRPr="001D129D" w:rsidRDefault="000321AE" w:rsidP="000321AE">
            <w:pPr>
              <w:pStyle w:val="ad"/>
              <w:jc w:val="center"/>
            </w:pPr>
            <w:r w:rsidRPr="001D129D">
              <w:t>30</w:t>
            </w:r>
          </w:p>
        </w:tc>
        <w:tc>
          <w:tcPr>
            <w:tcW w:w="1097" w:type="dxa"/>
            <w:vAlign w:val="center"/>
          </w:tcPr>
          <w:p w14:paraId="67DE1DF2" w14:textId="77777777" w:rsidR="000321AE" w:rsidRPr="001D129D" w:rsidRDefault="000321AE" w:rsidP="000321AE">
            <w:pPr>
              <w:pStyle w:val="ad"/>
              <w:jc w:val="center"/>
            </w:pPr>
            <w:r w:rsidRPr="001D129D">
              <w:t>40</w:t>
            </w:r>
          </w:p>
        </w:tc>
        <w:tc>
          <w:tcPr>
            <w:tcW w:w="1097" w:type="dxa"/>
            <w:vAlign w:val="center"/>
          </w:tcPr>
          <w:p w14:paraId="4F2FC6E6" w14:textId="77777777" w:rsidR="000321AE" w:rsidRPr="001D129D" w:rsidRDefault="000321AE" w:rsidP="000321AE">
            <w:pPr>
              <w:pStyle w:val="ad"/>
              <w:jc w:val="center"/>
            </w:pPr>
            <w:r w:rsidRPr="001D129D">
              <w:t>50</w:t>
            </w:r>
          </w:p>
        </w:tc>
        <w:tc>
          <w:tcPr>
            <w:tcW w:w="1097" w:type="dxa"/>
            <w:vAlign w:val="center"/>
          </w:tcPr>
          <w:p w14:paraId="76EE344D" w14:textId="77777777" w:rsidR="000321AE" w:rsidRPr="001D129D" w:rsidRDefault="000321AE" w:rsidP="000321AE">
            <w:pPr>
              <w:pStyle w:val="ad"/>
              <w:jc w:val="center"/>
            </w:pPr>
            <w:r w:rsidRPr="001D129D">
              <w:t>60</w:t>
            </w:r>
          </w:p>
        </w:tc>
        <w:tc>
          <w:tcPr>
            <w:tcW w:w="1097" w:type="dxa"/>
            <w:vAlign w:val="center"/>
          </w:tcPr>
          <w:p w14:paraId="2B596A81" w14:textId="77777777" w:rsidR="000321AE" w:rsidRPr="001D129D" w:rsidRDefault="000321AE" w:rsidP="000321AE">
            <w:pPr>
              <w:pStyle w:val="ad"/>
              <w:jc w:val="center"/>
            </w:pPr>
            <w:r w:rsidRPr="001D129D">
              <w:t>70</w:t>
            </w:r>
          </w:p>
        </w:tc>
      </w:tr>
      <w:tr w:rsidR="001D129D" w:rsidRPr="001D129D" w14:paraId="6481C1F1" w14:textId="77777777" w:rsidTr="0097495A">
        <w:trPr>
          <w:trHeight w:val="397"/>
          <w:jc w:val="center"/>
        </w:trPr>
        <w:tc>
          <w:tcPr>
            <w:tcW w:w="1097" w:type="dxa"/>
            <w:vAlign w:val="center"/>
          </w:tcPr>
          <w:p w14:paraId="5E81C24E" w14:textId="77777777" w:rsidR="000321AE" w:rsidRPr="001D129D" w:rsidRDefault="000321AE" w:rsidP="000321AE">
            <w:pPr>
              <w:pStyle w:val="ad"/>
              <w:jc w:val="center"/>
            </w:pPr>
            <w:r w:rsidRPr="001D129D">
              <w:t>沉降速度</w:t>
            </w:r>
            <w:r w:rsidRPr="001D129D">
              <w:t>(m/s)</w:t>
            </w:r>
          </w:p>
        </w:tc>
        <w:tc>
          <w:tcPr>
            <w:tcW w:w="1097" w:type="dxa"/>
            <w:vAlign w:val="center"/>
          </w:tcPr>
          <w:p w14:paraId="33080453" w14:textId="77777777" w:rsidR="000321AE" w:rsidRPr="001D129D" w:rsidRDefault="000321AE" w:rsidP="000321AE">
            <w:pPr>
              <w:pStyle w:val="ad"/>
              <w:jc w:val="center"/>
            </w:pPr>
            <w:r w:rsidRPr="001D129D">
              <w:t>0.003</w:t>
            </w:r>
          </w:p>
        </w:tc>
        <w:tc>
          <w:tcPr>
            <w:tcW w:w="1097" w:type="dxa"/>
            <w:vAlign w:val="center"/>
          </w:tcPr>
          <w:p w14:paraId="559AC3C3" w14:textId="77777777" w:rsidR="000321AE" w:rsidRPr="001D129D" w:rsidRDefault="000321AE" w:rsidP="000321AE">
            <w:pPr>
              <w:pStyle w:val="ad"/>
              <w:jc w:val="center"/>
            </w:pPr>
            <w:r w:rsidRPr="001D129D">
              <w:t>0.012</w:t>
            </w:r>
          </w:p>
        </w:tc>
        <w:tc>
          <w:tcPr>
            <w:tcW w:w="1097" w:type="dxa"/>
            <w:vAlign w:val="center"/>
          </w:tcPr>
          <w:p w14:paraId="2D54E0FD" w14:textId="77777777" w:rsidR="000321AE" w:rsidRPr="001D129D" w:rsidRDefault="000321AE" w:rsidP="000321AE">
            <w:pPr>
              <w:pStyle w:val="ad"/>
              <w:jc w:val="center"/>
            </w:pPr>
            <w:r w:rsidRPr="001D129D">
              <w:t>0.027</w:t>
            </w:r>
          </w:p>
        </w:tc>
        <w:tc>
          <w:tcPr>
            <w:tcW w:w="1097" w:type="dxa"/>
            <w:vAlign w:val="center"/>
          </w:tcPr>
          <w:p w14:paraId="2C4818E3" w14:textId="77777777" w:rsidR="000321AE" w:rsidRPr="001D129D" w:rsidRDefault="000321AE" w:rsidP="000321AE">
            <w:pPr>
              <w:pStyle w:val="ad"/>
              <w:jc w:val="center"/>
            </w:pPr>
            <w:r w:rsidRPr="001D129D">
              <w:t>0.048</w:t>
            </w:r>
          </w:p>
        </w:tc>
        <w:tc>
          <w:tcPr>
            <w:tcW w:w="1097" w:type="dxa"/>
            <w:vAlign w:val="center"/>
          </w:tcPr>
          <w:p w14:paraId="64EF812C" w14:textId="77777777" w:rsidR="000321AE" w:rsidRPr="001D129D" w:rsidRDefault="000321AE" w:rsidP="000321AE">
            <w:pPr>
              <w:pStyle w:val="ad"/>
              <w:jc w:val="center"/>
            </w:pPr>
            <w:r w:rsidRPr="001D129D">
              <w:t>0.075</w:t>
            </w:r>
          </w:p>
        </w:tc>
        <w:tc>
          <w:tcPr>
            <w:tcW w:w="1097" w:type="dxa"/>
            <w:vAlign w:val="center"/>
          </w:tcPr>
          <w:p w14:paraId="533B647A" w14:textId="77777777" w:rsidR="000321AE" w:rsidRPr="001D129D" w:rsidRDefault="000321AE" w:rsidP="000321AE">
            <w:pPr>
              <w:pStyle w:val="ad"/>
              <w:jc w:val="center"/>
            </w:pPr>
            <w:r w:rsidRPr="001D129D">
              <w:t>0.108</w:t>
            </w:r>
          </w:p>
        </w:tc>
        <w:tc>
          <w:tcPr>
            <w:tcW w:w="1097" w:type="dxa"/>
            <w:vAlign w:val="center"/>
          </w:tcPr>
          <w:p w14:paraId="288A80F3" w14:textId="77777777" w:rsidR="000321AE" w:rsidRPr="001D129D" w:rsidRDefault="000321AE" w:rsidP="000321AE">
            <w:pPr>
              <w:pStyle w:val="ad"/>
              <w:jc w:val="center"/>
            </w:pPr>
            <w:r w:rsidRPr="001D129D">
              <w:t>0.147</w:t>
            </w:r>
          </w:p>
        </w:tc>
      </w:tr>
      <w:tr w:rsidR="001D129D" w:rsidRPr="001D129D" w14:paraId="267D6A56" w14:textId="77777777" w:rsidTr="0097495A">
        <w:trPr>
          <w:trHeight w:val="397"/>
          <w:jc w:val="center"/>
        </w:trPr>
        <w:tc>
          <w:tcPr>
            <w:tcW w:w="1097" w:type="dxa"/>
            <w:vAlign w:val="center"/>
          </w:tcPr>
          <w:p w14:paraId="60FA2852" w14:textId="77777777" w:rsidR="000321AE" w:rsidRPr="001D129D" w:rsidRDefault="000321AE" w:rsidP="000321AE">
            <w:pPr>
              <w:pStyle w:val="ad"/>
              <w:jc w:val="center"/>
            </w:pPr>
            <w:r w:rsidRPr="001D129D">
              <w:t>粉尘粒径</w:t>
            </w:r>
            <w:r w:rsidRPr="001D129D">
              <w:t>(</w:t>
            </w:r>
            <w:proofErr w:type="spellStart"/>
            <w:r w:rsidRPr="001D129D">
              <w:t>μm</w:t>
            </w:r>
            <w:proofErr w:type="spellEnd"/>
            <w:r w:rsidRPr="001D129D">
              <w:t>)</w:t>
            </w:r>
          </w:p>
        </w:tc>
        <w:tc>
          <w:tcPr>
            <w:tcW w:w="1097" w:type="dxa"/>
            <w:vAlign w:val="center"/>
          </w:tcPr>
          <w:p w14:paraId="77E9AF99" w14:textId="77777777" w:rsidR="000321AE" w:rsidRPr="001D129D" w:rsidRDefault="000321AE" w:rsidP="000321AE">
            <w:pPr>
              <w:pStyle w:val="ad"/>
              <w:jc w:val="center"/>
            </w:pPr>
            <w:r w:rsidRPr="001D129D">
              <w:t>80</w:t>
            </w:r>
          </w:p>
        </w:tc>
        <w:tc>
          <w:tcPr>
            <w:tcW w:w="1097" w:type="dxa"/>
            <w:vAlign w:val="center"/>
          </w:tcPr>
          <w:p w14:paraId="5B026A4E" w14:textId="77777777" w:rsidR="000321AE" w:rsidRPr="001D129D" w:rsidRDefault="000321AE" w:rsidP="000321AE">
            <w:pPr>
              <w:pStyle w:val="ad"/>
              <w:jc w:val="center"/>
            </w:pPr>
            <w:r w:rsidRPr="001D129D">
              <w:t>90</w:t>
            </w:r>
          </w:p>
        </w:tc>
        <w:tc>
          <w:tcPr>
            <w:tcW w:w="1097" w:type="dxa"/>
            <w:vAlign w:val="center"/>
          </w:tcPr>
          <w:p w14:paraId="06B51791" w14:textId="77777777" w:rsidR="000321AE" w:rsidRPr="001D129D" w:rsidRDefault="000321AE" w:rsidP="000321AE">
            <w:pPr>
              <w:pStyle w:val="ad"/>
              <w:jc w:val="center"/>
            </w:pPr>
            <w:r w:rsidRPr="001D129D">
              <w:t>100</w:t>
            </w:r>
          </w:p>
        </w:tc>
        <w:tc>
          <w:tcPr>
            <w:tcW w:w="1097" w:type="dxa"/>
            <w:vAlign w:val="center"/>
          </w:tcPr>
          <w:p w14:paraId="6C55D85C" w14:textId="77777777" w:rsidR="000321AE" w:rsidRPr="001D129D" w:rsidRDefault="000321AE" w:rsidP="000321AE">
            <w:pPr>
              <w:pStyle w:val="ad"/>
              <w:jc w:val="center"/>
            </w:pPr>
            <w:r w:rsidRPr="001D129D">
              <w:t>150</w:t>
            </w:r>
          </w:p>
        </w:tc>
        <w:tc>
          <w:tcPr>
            <w:tcW w:w="1097" w:type="dxa"/>
            <w:vAlign w:val="center"/>
          </w:tcPr>
          <w:p w14:paraId="345A3496" w14:textId="77777777" w:rsidR="000321AE" w:rsidRPr="001D129D" w:rsidRDefault="000321AE" w:rsidP="000321AE">
            <w:pPr>
              <w:pStyle w:val="ad"/>
              <w:jc w:val="center"/>
            </w:pPr>
            <w:r w:rsidRPr="001D129D">
              <w:t>200</w:t>
            </w:r>
          </w:p>
        </w:tc>
        <w:tc>
          <w:tcPr>
            <w:tcW w:w="1097" w:type="dxa"/>
            <w:vAlign w:val="center"/>
          </w:tcPr>
          <w:p w14:paraId="03A03F61" w14:textId="77777777" w:rsidR="000321AE" w:rsidRPr="001D129D" w:rsidRDefault="000321AE" w:rsidP="000321AE">
            <w:pPr>
              <w:pStyle w:val="ad"/>
              <w:jc w:val="center"/>
            </w:pPr>
            <w:r w:rsidRPr="001D129D">
              <w:t>250</w:t>
            </w:r>
          </w:p>
        </w:tc>
        <w:tc>
          <w:tcPr>
            <w:tcW w:w="1097" w:type="dxa"/>
            <w:vAlign w:val="center"/>
          </w:tcPr>
          <w:p w14:paraId="35AC1A65" w14:textId="77777777" w:rsidR="000321AE" w:rsidRPr="001D129D" w:rsidRDefault="000321AE" w:rsidP="000321AE">
            <w:pPr>
              <w:pStyle w:val="ad"/>
              <w:jc w:val="center"/>
            </w:pPr>
            <w:r w:rsidRPr="001D129D">
              <w:t>350</w:t>
            </w:r>
          </w:p>
        </w:tc>
      </w:tr>
      <w:tr w:rsidR="001D129D" w:rsidRPr="001D129D" w14:paraId="7707BC59" w14:textId="77777777" w:rsidTr="0097495A">
        <w:trPr>
          <w:trHeight w:val="397"/>
          <w:jc w:val="center"/>
        </w:trPr>
        <w:tc>
          <w:tcPr>
            <w:tcW w:w="1097" w:type="dxa"/>
            <w:vAlign w:val="center"/>
          </w:tcPr>
          <w:p w14:paraId="34653052" w14:textId="77777777" w:rsidR="000321AE" w:rsidRPr="001D129D" w:rsidRDefault="000321AE" w:rsidP="000321AE">
            <w:pPr>
              <w:pStyle w:val="ad"/>
              <w:jc w:val="center"/>
            </w:pPr>
            <w:r w:rsidRPr="001D129D">
              <w:t>沉降速度</w:t>
            </w:r>
            <w:r w:rsidRPr="001D129D">
              <w:t xml:space="preserve"> (m/s)</w:t>
            </w:r>
          </w:p>
        </w:tc>
        <w:tc>
          <w:tcPr>
            <w:tcW w:w="1097" w:type="dxa"/>
            <w:vAlign w:val="center"/>
          </w:tcPr>
          <w:p w14:paraId="28FB93C8" w14:textId="77777777" w:rsidR="000321AE" w:rsidRPr="001D129D" w:rsidRDefault="000321AE" w:rsidP="000321AE">
            <w:pPr>
              <w:pStyle w:val="ad"/>
              <w:jc w:val="center"/>
            </w:pPr>
            <w:r w:rsidRPr="001D129D">
              <w:t>0.158</w:t>
            </w:r>
          </w:p>
        </w:tc>
        <w:tc>
          <w:tcPr>
            <w:tcW w:w="1097" w:type="dxa"/>
            <w:vAlign w:val="center"/>
          </w:tcPr>
          <w:p w14:paraId="566118E7" w14:textId="77777777" w:rsidR="000321AE" w:rsidRPr="001D129D" w:rsidRDefault="000321AE" w:rsidP="000321AE">
            <w:pPr>
              <w:pStyle w:val="ad"/>
              <w:jc w:val="center"/>
            </w:pPr>
            <w:r w:rsidRPr="001D129D">
              <w:t>0.170</w:t>
            </w:r>
          </w:p>
        </w:tc>
        <w:tc>
          <w:tcPr>
            <w:tcW w:w="1097" w:type="dxa"/>
            <w:vAlign w:val="center"/>
          </w:tcPr>
          <w:p w14:paraId="66052710" w14:textId="77777777" w:rsidR="000321AE" w:rsidRPr="001D129D" w:rsidRDefault="000321AE" w:rsidP="000321AE">
            <w:pPr>
              <w:pStyle w:val="ad"/>
              <w:jc w:val="center"/>
            </w:pPr>
            <w:r w:rsidRPr="001D129D">
              <w:t>0.182</w:t>
            </w:r>
          </w:p>
        </w:tc>
        <w:tc>
          <w:tcPr>
            <w:tcW w:w="1097" w:type="dxa"/>
            <w:vAlign w:val="center"/>
          </w:tcPr>
          <w:p w14:paraId="6EB88626" w14:textId="77777777" w:rsidR="000321AE" w:rsidRPr="001D129D" w:rsidRDefault="000321AE" w:rsidP="000321AE">
            <w:pPr>
              <w:pStyle w:val="ad"/>
              <w:jc w:val="center"/>
            </w:pPr>
            <w:r w:rsidRPr="001D129D">
              <w:t>0.239</w:t>
            </w:r>
          </w:p>
        </w:tc>
        <w:tc>
          <w:tcPr>
            <w:tcW w:w="1097" w:type="dxa"/>
            <w:vAlign w:val="center"/>
          </w:tcPr>
          <w:p w14:paraId="37FF4AE1" w14:textId="77777777" w:rsidR="000321AE" w:rsidRPr="001D129D" w:rsidRDefault="000321AE" w:rsidP="000321AE">
            <w:pPr>
              <w:pStyle w:val="ad"/>
              <w:jc w:val="center"/>
            </w:pPr>
            <w:r w:rsidRPr="001D129D">
              <w:t>0.804</w:t>
            </w:r>
          </w:p>
        </w:tc>
        <w:tc>
          <w:tcPr>
            <w:tcW w:w="1097" w:type="dxa"/>
            <w:vAlign w:val="center"/>
          </w:tcPr>
          <w:p w14:paraId="57E862F1" w14:textId="77777777" w:rsidR="000321AE" w:rsidRPr="001D129D" w:rsidRDefault="000321AE" w:rsidP="000321AE">
            <w:pPr>
              <w:pStyle w:val="ad"/>
              <w:jc w:val="center"/>
            </w:pPr>
            <w:r w:rsidRPr="001D129D">
              <w:t>1.005</w:t>
            </w:r>
          </w:p>
        </w:tc>
        <w:tc>
          <w:tcPr>
            <w:tcW w:w="1097" w:type="dxa"/>
            <w:vAlign w:val="center"/>
          </w:tcPr>
          <w:p w14:paraId="0928A327" w14:textId="77777777" w:rsidR="000321AE" w:rsidRPr="001D129D" w:rsidRDefault="000321AE" w:rsidP="000321AE">
            <w:pPr>
              <w:pStyle w:val="ad"/>
              <w:jc w:val="center"/>
            </w:pPr>
            <w:r w:rsidRPr="001D129D">
              <w:t>1.829</w:t>
            </w:r>
          </w:p>
        </w:tc>
      </w:tr>
      <w:tr w:rsidR="001D129D" w:rsidRPr="001D129D" w14:paraId="4B66594F" w14:textId="77777777" w:rsidTr="0097495A">
        <w:trPr>
          <w:trHeight w:val="397"/>
          <w:jc w:val="center"/>
        </w:trPr>
        <w:tc>
          <w:tcPr>
            <w:tcW w:w="1097" w:type="dxa"/>
            <w:vAlign w:val="center"/>
          </w:tcPr>
          <w:p w14:paraId="7ED19079" w14:textId="77777777" w:rsidR="000321AE" w:rsidRPr="001D129D" w:rsidRDefault="000321AE" w:rsidP="000321AE">
            <w:pPr>
              <w:pStyle w:val="ad"/>
              <w:jc w:val="center"/>
            </w:pPr>
            <w:r w:rsidRPr="001D129D">
              <w:t>粉尘粒径</w:t>
            </w:r>
            <w:r w:rsidRPr="001D129D">
              <w:t>(</w:t>
            </w:r>
            <w:proofErr w:type="spellStart"/>
            <w:r w:rsidRPr="001D129D">
              <w:t>μm</w:t>
            </w:r>
            <w:proofErr w:type="spellEnd"/>
            <w:r w:rsidRPr="001D129D">
              <w:t>)</w:t>
            </w:r>
          </w:p>
        </w:tc>
        <w:tc>
          <w:tcPr>
            <w:tcW w:w="1097" w:type="dxa"/>
            <w:vAlign w:val="center"/>
          </w:tcPr>
          <w:p w14:paraId="48A072C2" w14:textId="77777777" w:rsidR="000321AE" w:rsidRPr="001D129D" w:rsidRDefault="000321AE" w:rsidP="000321AE">
            <w:pPr>
              <w:pStyle w:val="ad"/>
              <w:jc w:val="center"/>
            </w:pPr>
            <w:r w:rsidRPr="001D129D">
              <w:t>450</w:t>
            </w:r>
          </w:p>
        </w:tc>
        <w:tc>
          <w:tcPr>
            <w:tcW w:w="1097" w:type="dxa"/>
            <w:vAlign w:val="center"/>
          </w:tcPr>
          <w:p w14:paraId="4E5F5F9B" w14:textId="77777777" w:rsidR="000321AE" w:rsidRPr="001D129D" w:rsidRDefault="000321AE" w:rsidP="000321AE">
            <w:pPr>
              <w:pStyle w:val="ad"/>
              <w:jc w:val="center"/>
            </w:pPr>
            <w:r w:rsidRPr="001D129D">
              <w:t>550</w:t>
            </w:r>
          </w:p>
        </w:tc>
        <w:tc>
          <w:tcPr>
            <w:tcW w:w="1097" w:type="dxa"/>
            <w:vAlign w:val="center"/>
          </w:tcPr>
          <w:p w14:paraId="3BE3A310" w14:textId="77777777" w:rsidR="000321AE" w:rsidRPr="001D129D" w:rsidRDefault="000321AE" w:rsidP="000321AE">
            <w:pPr>
              <w:pStyle w:val="ad"/>
              <w:jc w:val="center"/>
            </w:pPr>
            <w:r w:rsidRPr="001D129D">
              <w:t>650</w:t>
            </w:r>
          </w:p>
        </w:tc>
        <w:tc>
          <w:tcPr>
            <w:tcW w:w="1097" w:type="dxa"/>
            <w:vAlign w:val="center"/>
          </w:tcPr>
          <w:p w14:paraId="26F369EA" w14:textId="77777777" w:rsidR="000321AE" w:rsidRPr="001D129D" w:rsidRDefault="000321AE" w:rsidP="000321AE">
            <w:pPr>
              <w:pStyle w:val="ad"/>
              <w:jc w:val="center"/>
            </w:pPr>
            <w:r w:rsidRPr="001D129D">
              <w:t>750</w:t>
            </w:r>
          </w:p>
        </w:tc>
        <w:tc>
          <w:tcPr>
            <w:tcW w:w="1097" w:type="dxa"/>
            <w:vAlign w:val="center"/>
          </w:tcPr>
          <w:p w14:paraId="63330C53" w14:textId="77777777" w:rsidR="000321AE" w:rsidRPr="001D129D" w:rsidRDefault="000321AE" w:rsidP="000321AE">
            <w:pPr>
              <w:pStyle w:val="ad"/>
              <w:jc w:val="center"/>
            </w:pPr>
            <w:r w:rsidRPr="001D129D">
              <w:t>850</w:t>
            </w:r>
          </w:p>
        </w:tc>
        <w:tc>
          <w:tcPr>
            <w:tcW w:w="1097" w:type="dxa"/>
            <w:vAlign w:val="center"/>
          </w:tcPr>
          <w:p w14:paraId="386CAF95" w14:textId="77777777" w:rsidR="000321AE" w:rsidRPr="001D129D" w:rsidRDefault="000321AE" w:rsidP="000321AE">
            <w:pPr>
              <w:pStyle w:val="ad"/>
              <w:jc w:val="center"/>
            </w:pPr>
            <w:r w:rsidRPr="001D129D">
              <w:t>950</w:t>
            </w:r>
          </w:p>
        </w:tc>
        <w:tc>
          <w:tcPr>
            <w:tcW w:w="1097" w:type="dxa"/>
            <w:vAlign w:val="center"/>
          </w:tcPr>
          <w:p w14:paraId="3C98C264" w14:textId="77777777" w:rsidR="000321AE" w:rsidRPr="001D129D" w:rsidRDefault="000321AE" w:rsidP="000321AE">
            <w:pPr>
              <w:pStyle w:val="ad"/>
              <w:jc w:val="center"/>
            </w:pPr>
            <w:r w:rsidRPr="001D129D">
              <w:t>1050</w:t>
            </w:r>
          </w:p>
        </w:tc>
      </w:tr>
      <w:tr w:rsidR="001D129D" w:rsidRPr="001D129D" w14:paraId="7A8573AB" w14:textId="77777777" w:rsidTr="0097495A">
        <w:trPr>
          <w:trHeight w:val="397"/>
          <w:jc w:val="center"/>
        </w:trPr>
        <w:tc>
          <w:tcPr>
            <w:tcW w:w="1097" w:type="dxa"/>
            <w:vAlign w:val="center"/>
          </w:tcPr>
          <w:p w14:paraId="307D0384" w14:textId="77777777" w:rsidR="000321AE" w:rsidRPr="001D129D" w:rsidRDefault="000321AE" w:rsidP="000321AE">
            <w:pPr>
              <w:pStyle w:val="ad"/>
              <w:jc w:val="center"/>
            </w:pPr>
            <w:r w:rsidRPr="001D129D">
              <w:t>沉降速度</w:t>
            </w:r>
            <w:r w:rsidRPr="001D129D">
              <w:t xml:space="preserve"> (m/s)</w:t>
            </w:r>
          </w:p>
        </w:tc>
        <w:tc>
          <w:tcPr>
            <w:tcW w:w="1097" w:type="dxa"/>
            <w:vAlign w:val="center"/>
          </w:tcPr>
          <w:p w14:paraId="46FCB44C" w14:textId="77777777" w:rsidR="000321AE" w:rsidRPr="001D129D" w:rsidRDefault="000321AE" w:rsidP="000321AE">
            <w:pPr>
              <w:pStyle w:val="ad"/>
              <w:jc w:val="center"/>
            </w:pPr>
            <w:r w:rsidRPr="001D129D">
              <w:t>2.211</w:t>
            </w:r>
          </w:p>
        </w:tc>
        <w:tc>
          <w:tcPr>
            <w:tcW w:w="1097" w:type="dxa"/>
            <w:vAlign w:val="center"/>
          </w:tcPr>
          <w:p w14:paraId="679D9D2D" w14:textId="77777777" w:rsidR="000321AE" w:rsidRPr="001D129D" w:rsidRDefault="000321AE" w:rsidP="000321AE">
            <w:pPr>
              <w:pStyle w:val="ad"/>
              <w:jc w:val="center"/>
            </w:pPr>
            <w:r w:rsidRPr="001D129D">
              <w:t>2.614</w:t>
            </w:r>
          </w:p>
        </w:tc>
        <w:tc>
          <w:tcPr>
            <w:tcW w:w="1097" w:type="dxa"/>
            <w:vAlign w:val="center"/>
          </w:tcPr>
          <w:p w14:paraId="24A3B1D3" w14:textId="77777777" w:rsidR="000321AE" w:rsidRPr="001D129D" w:rsidRDefault="000321AE" w:rsidP="000321AE">
            <w:pPr>
              <w:pStyle w:val="ad"/>
              <w:jc w:val="center"/>
            </w:pPr>
            <w:r w:rsidRPr="001D129D">
              <w:t>3.016</w:t>
            </w:r>
          </w:p>
        </w:tc>
        <w:tc>
          <w:tcPr>
            <w:tcW w:w="1097" w:type="dxa"/>
            <w:vAlign w:val="center"/>
          </w:tcPr>
          <w:p w14:paraId="36E9A366" w14:textId="77777777" w:rsidR="000321AE" w:rsidRPr="001D129D" w:rsidRDefault="000321AE" w:rsidP="000321AE">
            <w:pPr>
              <w:pStyle w:val="ad"/>
              <w:jc w:val="center"/>
            </w:pPr>
            <w:r w:rsidRPr="001D129D">
              <w:t>3.418</w:t>
            </w:r>
          </w:p>
        </w:tc>
        <w:tc>
          <w:tcPr>
            <w:tcW w:w="1097" w:type="dxa"/>
            <w:vAlign w:val="center"/>
          </w:tcPr>
          <w:p w14:paraId="3C2E5F4A" w14:textId="77777777" w:rsidR="000321AE" w:rsidRPr="001D129D" w:rsidRDefault="000321AE" w:rsidP="000321AE">
            <w:pPr>
              <w:pStyle w:val="ad"/>
              <w:jc w:val="center"/>
            </w:pPr>
            <w:r w:rsidRPr="001D129D">
              <w:t>3.820</w:t>
            </w:r>
          </w:p>
        </w:tc>
        <w:tc>
          <w:tcPr>
            <w:tcW w:w="1097" w:type="dxa"/>
            <w:vAlign w:val="center"/>
          </w:tcPr>
          <w:p w14:paraId="5A0A6E8D" w14:textId="77777777" w:rsidR="000321AE" w:rsidRPr="001D129D" w:rsidRDefault="000321AE" w:rsidP="000321AE">
            <w:pPr>
              <w:pStyle w:val="ad"/>
              <w:jc w:val="center"/>
            </w:pPr>
            <w:r w:rsidRPr="001D129D">
              <w:t>4.222</w:t>
            </w:r>
          </w:p>
        </w:tc>
        <w:tc>
          <w:tcPr>
            <w:tcW w:w="1097" w:type="dxa"/>
            <w:vAlign w:val="center"/>
          </w:tcPr>
          <w:p w14:paraId="5D3FFACD" w14:textId="77777777" w:rsidR="000321AE" w:rsidRPr="001D129D" w:rsidRDefault="000321AE" w:rsidP="000321AE">
            <w:pPr>
              <w:pStyle w:val="ad"/>
              <w:jc w:val="center"/>
            </w:pPr>
            <w:r w:rsidRPr="001D129D">
              <w:t>4.624</w:t>
            </w:r>
          </w:p>
        </w:tc>
      </w:tr>
    </w:tbl>
    <w:p w14:paraId="6CB36838" w14:textId="77777777" w:rsidR="000321AE" w:rsidRPr="001D129D" w:rsidRDefault="000321AE" w:rsidP="000321AE">
      <w:pPr>
        <w:ind w:firstLine="480"/>
        <w:rPr>
          <w:color w:val="auto"/>
        </w:rPr>
      </w:pPr>
      <w:r w:rsidRPr="001D129D">
        <w:rPr>
          <w:color w:val="auto"/>
        </w:rPr>
        <w:t>由表</w:t>
      </w:r>
      <w:r w:rsidRPr="001D129D">
        <w:rPr>
          <w:color w:val="auto"/>
        </w:rPr>
        <w:t>5.1-1</w:t>
      </w:r>
      <w:r w:rsidRPr="001D129D">
        <w:rPr>
          <w:color w:val="auto"/>
        </w:rPr>
        <w:t>可知，粉尘的沉降速度随粒径的增大而迅速增大。当粒径为</w:t>
      </w:r>
      <w:r w:rsidRPr="001D129D">
        <w:rPr>
          <w:color w:val="auto"/>
        </w:rPr>
        <w:t>250μm</w:t>
      </w:r>
      <w:r w:rsidRPr="001D129D">
        <w:rPr>
          <w:color w:val="auto"/>
        </w:rPr>
        <w:t>时，沉降速度为</w:t>
      </w:r>
      <w:r w:rsidRPr="001D129D">
        <w:rPr>
          <w:color w:val="auto"/>
        </w:rPr>
        <w:t>1.005m/s</w:t>
      </w:r>
      <w:r w:rsidRPr="001D129D">
        <w:rPr>
          <w:color w:val="auto"/>
        </w:rPr>
        <w:t>，因此可以认为当尘粒大于</w:t>
      </w:r>
      <w:r w:rsidRPr="001D129D">
        <w:rPr>
          <w:color w:val="auto"/>
        </w:rPr>
        <w:t>250μm</w:t>
      </w:r>
      <w:r w:rsidRPr="001D129D">
        <w:rPr>
          <w:color w:val="auto"/>
        </w:rPr>
        <w:t>时，主要影响范围在扬尘点下风向近距离范围内，而真正对外环境产生影响的是一些微小粒径的粉尘，对一些粉状材料采取塑料薄膜遮盖等一些防风措施减少扬尘污染。</w:t>
      </w:r>
    </w:p>
    <w:p w14:paraId="39B22B59" w14:textId="77777777" w:rsidR="000321AE" w:rsidRPr="001D129D" w:rsidRDefault="000321AE" w:rsidP="000321AE">
      <w:pPr>
        <w:pStyle w:val="4"/>
        <w:ind w:firstLine="482"/>
        <w:rPr>
          <w:color w:val="auto"/>
        </w:rPr>
      </w:pPr>
      <w:r w:rsidRPr="001D129D">
        <w:rPr>
          <w:color w:val="auto"/>
        </w:rPr>
        <w:t>5.1.1.2</w:t>
      </w:r>
      <w:r w:rsidRPr="001D129D">
        <w:rPr>
          <w:color w:val="auto"/>
        </w:rPr>
        <w:t>施工机械尾气影响分析</w:t>
      </w:r>
    </w:p>
    <w:p w14:paraId="0335CAAE" w14:textId="77777777" w:rsidR="000321AE" w:rsidRPr="001D129D" w:rsidRDefault="000321AE" w:rsidP="000321AE">
      <w:pPr>
        <w:ind w:firstLine="480"/>
        <w:rPr>
          <w:color w:val="auto"/>
        </w:rPr>
      </w:pPr>
      <w:r w:rsidRPr="001D129D">
        <w:rPr>
          <w:color w:val="auto"/>
        </w:rPr>
        <w:t>除粉尘影响外，建设施工机械排放的废气和进出施工场地的各类运输车辆排放的汽车尾气也将在短期内影响当地的环境空气质量，施工机械排放废气主要集中在打桩、挖土阶段，废气排放量与同时运转的机械设备的数量有关；而运输车辆的废气排放，除与进出施工场地的车辆数量相关外，还与汽车的行驶状态有关。合理地进行施工作业，加强施工的现场管理，将直接影响施工现场的大气污染物排放。</w:t>
      </w:r>
    </w:p>
    <w:p w14:paraId="41AD246A" w14:textId="77777777" w:rsidR="000321AE" w:rsidRPr="001D129D" w:rsidRDefault="000321AE" w:rsidP="000321AE">
      <w:pPr>
        <w:ind w:firstLine="480"/>
        <w:rPr>
          <w:color w:val="auto"/>
        </w:rPr>
      </w:pPr>
      <w:r w:rsidRPr="001D129D">
        <w:rPr>
          <w:color w:val="auto"/>
        </w:rPr>
        <w:t>本项目施工时施工车辆、挖土机等因燃油产生的二氧化硫、氮氧化物、一氧化碳、烃类、铅等污染物以及施工人员生活燃烧造成的二氧化硫、氮氧化物、一氧化碳、</w:t>
      </w:r>
      <w:r w:rsidRPr="001D129D">
        <w:rPr>
          <w:color w:val="auto"/>
        </w:rPr>
        <w:t>TSP</w:t>
      </w:r>
      <w:r w:rsidRPr="001D129D">
        <w:rPr>
          <w:color w:val="auto"/>
        </w:rPr>
        <w:t>等大气污染物对大气环境也将有所影响，但此类污染物排放量不大，且表现为间歇特征，受影响的为现场施工人员。为了防治施工期间尾气，须加强施工机具管理，确保油料燃烧完全。</w:t>
      </w:r>
    </w:p>
    <w:p w14:paraId="2A5AE0FC" w14:textId="77777777" w:rsidR="000321AE" w:rsidRPr="001D129D" w:rsidRDefault="000321AE" w:rsidP="000321AE">
      <w:pPr>
        <w:pStyle w:val="4"/>
        <w:ind w:firstLine="482"/>
        <w:rPr>
          <w:color w:val="auto"/>
        </w:rPr>
      </w:pPr>
      <w:r w:rsidRPr="001D129D">
        <w:rPr>
          <w:color w:val="auto"/>
        </w:rPr>
        <w:t>5.1.1.3</w:t>
      </w:r>
      <w:r w:rsidRPr="001D129D">
        <w:rPr>
          <w:color w:val="auto"/>
        </w:rPr>
        <w:t>建筑及装修材料的影响分析</w:t>
      </w:r>
    </w:p>
    <w:p w14:paraId="7B75F24B" w14:textId="77777777" w:rsidR="000321AE" w:rsidRPr="001D129D" w:rsidRDefault="000321AE" w:rsidP="000321AE">
      <w:pPr>
        <w:ind w:firstLine="480"/>
        <w:rPr>
          <w:color w:val="auto"/>
        </w:rPr>
      </w:pPr>
      <w:r w:rsidRPr="001D129D">
        <w:rPr>
          <w:color w:val="auto"/>
        </w:rPr>
        <w:t>本项目规划设计中未涉及到建筑及装修材料的具体细节，正确选择建筑及装修材料可有效防止日益突出的环境空气污染现象的发生。各类建筑材料含有放射性污染物、</w:t>
      </w:r>
      <w:r w:rsidRPr="001D129D">
        <w:rPr>
          <w:color w:val="auto"/>
        </w:rPr>
        <w:lastRenderedPageBreak/>
        <w:t>化学污染物甲醛、苯及总挥发性有机物（</w:t>
      </w:r>
      <w:r w:rsidRPr="001D129D">
        <w:rPr>
          <w:color w:val="auto"/>
        </w:rPr>
        <w:t>TVOC</w:t>
      </w:r>
      <w:r w:rsidRPr="001D129D">
        <w:rPr>
          <w:color w:val="auto"/>
        </w:rPr>
        <w:t>），建设单位应合理选择建筑及装修材料，以避免环境空气污染现象的发生。据资料表明，建筑内外装饰过程产生的有害物质主要为以各种形式逸出的甲醛和</w:t>
      </w:r>
      <w:r w:rsidRPr="001D129D">
        <w:rPr>
          <w:color w:val="auto"/>
        </w:rPr>
        <w:t>VOC</w:t>
      </w:r>
      <w:r w:rsidRPr="001D129D">
        <w:rPr>
          <w:color w:val="auto"/>
        </w:rPr>
        <w:t>（挥发性有机物）等，其理化性质、侵入途径和健康危害详见表</w:t>
      </w:r>
      <w:r w:rsidRPr="001D129D">
        <w:rPr>
          <w:color w:val="auto"/>
        </w:rPr>
        <w:t>5.1-2</w:t>
      </w:r>
      <w:r w:rsidRPr="001D129D">
        <w:rPr>
          <w:color w:val="auto"/>
        </w:rPr>
        <w:t>。</w:t>
      </w:r>
    </w:p>
    <w:p w14:paraId="76DD23C6" w14:textId="77777777" w:rsidR="000321AE" w:rsidRPr="001D129D" w:rsidRDefault="000321AE" w:rsidP="000321AE">
      <w:pPr>
        <w:ind w:firstLineChars="0" w:firstLine="0"/>
        <w:jc w:val="center"/>
        <w:rPr>
          <w:b/>
          <w:bCs/>
          <w:color w:val="auto"/>
        </w:rPr>
      </w:pPr>
      <w:r w:rsidRPr="001D129D">
        <w:rPr>
          <w:b/>
          <w:bCs/>
          <w:color w:val="auto"/>
        </w:rPr>
        <w:t>表</w:t>
      </w:r>
      <w:r w:rsidRPr="001D129D">
        <w:rPr>
          <w:b/>
          <w:bCs/>
          <w:color w:val="auto"/>
        </w:rPr>
        <w:t xml:space="preserve">5.1-2  </w:t>
      </w:r>
      <w:r w:rsidRPr="001D129D">
        <w:rPr>
          <w:b/>
          <w:bCs/>
          <w:color w:val="auto"/>
        </w:rPr>
        <w:t>主要有害物质理化性质、侵入途径和健康危害一览表</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60"/>
        <w:gridCol w:w="2122"/>
        <w:gridCol w:w="1703"/>
        <w:gridCol w:w="3214"/>
      </w:tblGrid>
      <w:tr w:rsidR="001D129D" w:rsidRPr="001D129D" w14:paraId="09373600" w14:textId="77777777" w:rsidTr="000321AE">
        <w:trPr>
          <w:trHeight w:val="397"/>
          <w:jc w:val="center"/>
        </w:trPr>
        <w:tc>
          <w:tcPr>
            <w:tcW w:w="1560" w:type="dxa"/>
            <w:vAlign w:val="center"/>
          </w:tcPr>
          <w:p w14:paraId="1CB25EF0" w14:textId="77777777" w:rsidR="000321AE" w:rsidRPr="001D129D" w:rsidRDefault="000321AE" w:rsidP="000321AE">
            <w:pPr>
              <w:pStyle w:val="ad"/>
              <w:jc w:val="center"/>
              <w:rPr>
                <w:b/>
              </w:rPr>
            </w:pPr>
            <w:r w:rsidRPr="001D129D">
              <w:rPr>
                <w:b/>
              </w:rPr>
              <w:t>主要有害物质</w:t>
            </w:r>
          </w:p>
        </w:tc>
        <w:tc>
          <w:tcPr>
            <w:tcW w:w="2122" w:type="dxa"/>
            <w:vAlign w:val="center"/>
          </w:tcPr>
          <w:p w14:paraId="01F0E858" w14:textId="77777777" w:rsidR="000321AE" w:rsidRPr="001D129D" w:rsidRDefault="000321AE" w:rsidP="000321AE">
            <w:pPr>
              <w:pStyle w:val="ad"/>
              <w:jc w:val="center"/>
              <w:rPr>
                <w:b/>
              </w:rPr>
            </w:pPr>
            <w:r w:rsidRPr="001D129D">
              <w:rPr>
                <w:b/>
              </w:rPr>
              <w:t>理化性质</w:t>
            </w:r>
          </w:p>
        </w:tc>
        <w:tc>
          <w:tcPr>
            <w:tcW w:w="1703" w:type="dxa"/>
            <w:vAlign w:val="center"/>
          </w:tcPr>
          <w:p w14:paraId="120E3291" w14:textId="77777777" w:rsidR="000321AE" w:rsidRPr="001D129D" w:rsidRDefault="000321AE" w:rsidP="000321AE">
            <w:pPr>
              <w:pStyle w:val="ad"/>
              <w:jc w:val="center"/>
              <w:rPr>
                <w:b/>
              </w:rPr>
            </w:pPr>
            <w:r w:rsidRPr="001D129D">
              <w:rPr>
                <w:b/>
              </w:rPr>
              <w:t>侵入途径</w:t>
            </w:r>
          </w:p>
        </w:tc>
        <w:tc>
          <w:tcPr>
            <w:tcW w:w="3214" w:type="dxa"/>
            <w:vAlign w:val="center"/>
          </w:tcPr>
          <w:p w14:paraId="45B699CD" w14:textId="77777777" w:rsidR="000321AE" w:rsidRPr="001D129D" w:rsidRDefault="000321AE" w:rsidP="000321AE">
            <w:pPr>
              <w:pStyle w:val="ad"/>
              <w:jc w:val="center"/>
              <w:rPr>
                <w:b/>
              </w:rPr>
            </w:pPr>
            <w:r w:rsidRPr="001D129D">
              <w:rPr>
                <w:b/>
              </w:rPr>
              <w:t>健康危害</w:t>
            </w:r>
          </w:p>
        </w:tc>
      </w:tr>
      <w:tr w:rsidR="001D129D" w:rsidRPr="001D129D" w14:paraId="5CF553BA" w14:textId="77777777" w:rsidTr="000321AE">
        <w:trPr>
          <w:trHeight w:val="397"/>
          <w:jc w:val="center"/>
        </w:trPr>
        <w:tc>
          <w:tcPr>
            <w:tcW w:w="1560" w:type="dxa"/>
            <w:vAlign w:val="center"/>
          </w:tcPr>
          <w:p w14:paraId="261F6063" w14:textId="77777777" w:rsidR="000321AE" w:rsidRPr="001D129D" w:rsidRDefault="000321AE" w:rsidP="000321AE">
            <w:pPr>
              <w:pStyle w:val="ad"/>
              <w:jc w:val="center"/>
            </w:pPr>
            <w:r w:rsidRPr="001D129D">
              <w:t>甲醛</w:t>
            </w:r>
          </w:p>
        </w:tc>
        <w:tc>
          <w:tcPr>
            <w:tcW w:w="2122" w:type="dxa"/>
            <w:vAlign w:val="center"/>
          </w:tcPr>
          <w:p w14:paraId="1CC18D42" w14:textId="77777777" w:rsidR="000321AE" w:rsidRPr="001D129D" w:rsidRDefault="000321AE" w:rsidP="000321AE">
            <w:pPr>
              <w:pStyle w:val="ad"/>
              <w:jc w:val="center"/>
            </w:pPr>
            <w:r w:rsidRPr="001D129D">
              <w:t>无色，具有刺激性和窒息性的气体。</w:t>
            </w:r>
          </w:p>
        </w:tc>
        <w:tc>
          <w:tcPr>
            <w:tcW w:w="1703" w:type="dxa"/>
            <w:vAlign w:val="center"/>
          </w:tcPr>
          <w:p w14:paraId="4854E7E8" w14:textId="77777777" w:rsidR="000321AE" w:rsidRPr="001D129D" w:rsidRDefault="000321AE" w:rsidP="000321AE">
            <w:pPr>
              <w:pStyle w:val="ad"/>
              <w:jc w:val="center"/>
            </w:pPr>
            <w:r w:rsidRPr="001D129D">
              <w:t>吸入、食入、经皮</w:t>
            </w:r>
            <w:r w:rsidRPr="001D129D">
              <w:t xml:space="preserve"> </w:t>
            </w:r>
            <w:r w:rsidRPr="001D129D">
              <w:t>吸收。</w:t>
            </w:r>
          </w:p>
        </w:tc>
        <w:tc>
          <w:tcPr>
            <w:tcW w:w="3214" w:type="dxa"/>
            <w:vAlign w:val="center"/>
          </w:tcPr>
          <w:p w14:paraId="7C517B55" w14:textId="77777777" w:rsidR="000321AE" w:rsidRPr="001D129D" w:rsidRDefault="000321AE" w:rsidP="000321AE">
            <w:pPr>
              <w:pStyle w:val="ad"/>
              <w:jc w:val="center"/>
            </w:pPr>
            <w:r w:rsidRPr="001D129D">
              <w:t>对粘膜、上呼吸道、眼睛和皮肤有强烈刺激性。对皮肤有原发性刺激和过敏作用，可致皮炎。长期接触低浓度甲醛可有轻度眼、鼻、咽喉刺</w:t>
            </w:r>
            <w:r w:rsidRPr="001D129D">
              <w:t xml:space="preserve"> </w:t>
            </w:r>
            <w:r w:rsidRPr="001D129D">
              <w:t>激症状，皮肤干燥、皲裂、甲软化等。</w:t>
            </w:r>
          </w:p>
        </w:tc>
      </w:tr>
      <w:tr w:rsidR="001D129D" w:rsidRPr="001D129D" w14:paraId="16A52E98" w14:textId="77777777" w:rsidTr="000321AE">
        <w:trPr>
          <w:trHeight w:val="397"/>
          <w:jc w:val="center"/>
        </w:trPr>
        <w:tc>
          <w:tcPr>
            <w:tcW w:w="1560" w:type="dxa"/>
            <w:vAlign w:val="center"/>
          </w:tcPr>
          <w:p w14:paraId="4A99FD7B" w14:textId="77777777" w:rsidR="000321AE" w:rsidRPr="001D129D" w:rsidRDefault="000321AE" w:rsidP="000321AE">
            <w:pPr>
              <w:pStyle w:val="ad"/>
              <w:jc w:val="center"/>
            </w:pPr>
            <w:r w:rsidRPr="001D129D">
              <w:t>VOC</w:t>
            </w:r>
          </w:p>
        </w:tc>
        <w:tc>
          <w:tcPr>
            <w:tcW w:w="2122" w:type="dxa"/>
            <w:vAlign w:val="center"/>
          </w:tcPr>
          <w:p w14:paraId="109E3BA4" w14:textId="77777777" w:rsidR="000321AE" w:rsidRPr="001D129D" w:rsidRDefault="000321AE" w:rsidP="000321AE">
            <w:pPr>
              <w:pStyle w:val="ad"/>
              <w:jc w:val="center"/>
            </w:pPr>
            <w:r w:rsidRPr="001D129D">
              <w:t>通常指常温下饱和蒸气压</w:t>
            </w:r>
            <w:r w:rsidRPr="001D129D">
              <w:t>&gt;70.97Pa</w:t>
            </w:r>
            <w:r w:rsidRPr="001D129D">
              <w:t>，或沸点</w:t>
            </w:r>
            <w:r w:rsidRPr="001D129D">
              <w:t>&lt;260℃</w:t>
            </w:r>
            <w:r w:rsidRPr="001D129D">
              <w:t>的有机化合物，如芳香烃、脂肪烃、卤代烃、含氧烃等。</w:t>
            </w:r>
          </w:p>
        </w:tc>
        <w:tc>
          <w:tcPr>
            <w:tcW w:w="1703" w:type="dxa"/>
            <w:vAlign w:val="center"/>
          </w:tcPr>
          <w:p w14:paraId="2162C1E5" w14:textId="77777777" w:rsidR="000321AE" w:rsidRPr="001D129D" w:rsidRDefault="000321AE" w:rsidP="000321AE">
            <w:pPr>
              <w:pStyle w:val="ad"/>
              <w:jc w:val="center"/>
            </w:pPr>
            <w:r w:rsidRPr="001D129D">
              <w:t>吸入、食入、经皮</w:t>
            </w:r>
            <w:r w:rsidRPr="001D129D">
              <w:t xml:space="preserve"> </w:t>
            </w:r>
            <w:r w:rsidRPr="001D129D">
              <w:t>吸收。</w:t>
            </w:r>
          </w:p>
        </w:tc>
        <w:tc>
          <w:tcPr>
            <w:tcW w:w="3214" w:type="dxa"/>
            <w:vAlign w:val="center"/>
          </w:tcPr>
          <w:p w14:paraId="64B53453" w14:textId="77777777" w:rsidR="000321AE" w:rsidRPr="001D129D" w:rsidRDefault="000321AE" w:rsidP="000321AE">
            <w:pPr>
              <w:pStyle w:val="ad"/>
              <w:jc w:val="center"/>
            </w:pPr>
            <w:r w:rsidRPr="001D129D">
              <w:t>VOC</w:t>
            </w:r>
            <w:r w:rsidRPr="001D129D">
              <w:t>在</w:t>
            </w:r>
            <w:r w:rsidRPr="001D129D">
              <w:t>0.2</w:t>
            </w:r>
            <w:r w:rsidRPr="001D129D">
              <w:t>～</w:t>
            </w:r>
            <w:r w:rsidRPr="001D129D">
              <w:t>3mg/m3</w:t>
            </w:r>
            <w:r w:rsidRPr="001D129D">
              <w:t>，范围内可能产生刺激等不适应症状；在</w:t>
            </w:r>
            <w:r w:rsidRPr="001D129D">
              <w:t>3</w:t>
            </w:r>
            <w:r w:rsidRPr="001D129D">
              <w:t>～</w:t>
            </w:r>
            <w:r w:rsidRPr="001D129D">
              <w:t>25mg/m3</w:t>
            </w:r>
            <w:r w:rsidRPr="001D129D">
              <w:t>范围内会产生刺激、头痛及其它症状；而在</w:t>
            </w:r>
            <w:r w:rsidRPr="001D129D">
              <w:t>&gt;25mg/m3</w:t>
            </w:r>
            <w:r w:rsidRPr="001D129D">
              <w:t>时，对</w:t>
            </w:r>
            <w:r w:rsidRPr="001D129D">
              <w:t xml:space="preserve"> </w:t>
            </w:r>
            <w:r w:rsidRPr="001D129D">
              <w:t>人体的毒性效应非常明显。</w:t>
            </w:r>
          </w:p>
        </w:tc>
      </w:tr>
    </w:tbl>
    <w:p w14:paraId="59F939E9" w14:textId="77777777" w:rsidR="000321AE" w:rsidRPr="001D129D" w:rsidRDefault="000321AE" w:rsidP="000321AE">
      <w:pPr>
        <w:pStyle w:val="4"/>
        <w:ind w:firstLine="482"/>
        <w:rPr>
          <w:color w:val="auto"/>
        </w:rPr>
      </w:pPr>
      <w:r w:rsidRPr="001D129D">
        <w:rPr>
          <w:color w:val="auto"/>
        </w:rPr>
        <w:t>5.1.1.4</w:t>
      </w:r>
      <w:r w:rsidRPr="001D129D">
        <w:rPr>
          <w:color w:val="auto"/>
        </w:rPr>
        <w:t>对环境敏感点的影响分析</w:t>
      </w:r>
    </w:p>
    <w:p w14:paraId="1CA1616D" w14:textId="0F51E1C7" w:rsidR="000321AE" w:rsidRPr="001D129D" w:rsidRDefault="000321AE" w:rsidP="000321AE">
      <w:pPr>
        <w:ind w:firstLine="480"/>
        <w:rPr>
          <w:color w:val="auto"/>
        </w:rPr>
      </w:pPr>
      <w:r w:rsidRPr="001D129D">
        <w:rPr>
          <w:color w:val="auto"/>
        </w:rPr>
        <w:t>根据现场勘查，拟建项目四周较为空旷，最近敏感点为项目</w:t>
      </w:r>
      <w:r w:rsidRPr="001D129D">
        <w:rPr>
          <w:rFonts w:hint="eastAsia"/>
          <w:color w:val="auto"/>
        </w:rPr>
        <w:t>西南</w:t>
      </w:r>
      <w:r w:rsidRPr="001D129D">
        <w:rPr>
          <w:color w:val="auto"/>
        </w:rPr>
        <w:t>的</w:t>
      </w:r>
      <w:r w:rsidRPr="001D129D">
        <w:rPr>
          <w:rFonts w:hint="eastAsia"/>
          <w:color w:val="auto"/>
        </w:rPr>
        <w:t>跃进村</w:t>
      </w:r>
      <w:r w:rsidRPr="001D129D">
        <w:rPr>
          <w:color w:val="auto"/>
        </w:rPr>
        <w:t>，距离本项目边界最近距离为</w:t>
      </w:r>
      <w:r w:rsidRPr="001D129D">
        <w:rPr>
          <w:rFonts w:hint="eastAsia"/>
          <w:color w:val="auto"/>
        </w:rPr>
        <w:t>618</w:t>
      </w:r>
      <w:r w:rsidRPr="001D129D">
        <w:rPr>
          <w:color w:val="auto"/>
        </w:rPr>
        <w:t>m</w:t>
      </w:r>
      <w:r w:rsidRPr="001D129D">
        <w:rPr>
          <w:color w:val="auto"/>
        </w:rPr>
        <w:t>，对其影响较小。根据上述施工扬尘分析可知，真正对外环境产生影响的是一些微小粒径的粉尘。虽不会对敏感点产生明显影响，但仍需注意降低对项目周边的环境产生影响。道路施工时应保持路面清洁、限制施工车辆行驶速度及减少露天堆放或保证堆放物料的含水率，对一些粉状材料采取塑料薄膜遮盖等一些防风措施减少扬尘污染，并加强施工管理，配置工地细滞防护网，采用商品混凝土浇注，采用封闭车辆运输，以最大程度减少扬尘对周围环境空气的影响。</w:t>
      </w:r>
    </w:p>
    <w:p w14:paraId="793F7648" w14:textId="77777777" w:rsidR="007E6245" w:rsidRPr="001D129D" w:rsidRDefault="007E6245">
      <w:pPr>
        <w:pStyle w:val="3"/>
        <w:ind w:left="480"/>
      </w:pPr>
      <w:bookmarkStart w:id="579" w:name="_Toc30279"/>
      <w:bookmarkStart w:id="580" w:name="_Toc47218967"/>
      <w:r w:rsidRPr="001D129D">
        <w:t>5.1.2</w:t>
      </w:r>
      <w:r w:rsidRPr="001D129D">
        <w:t>施工期地表水环境影响预测评价</w:t>
      </w:r>
      <w:bookmarkEnd w:id="579"/>
      <w:bookmarkEnd w:id="580"/>
    </w:p>
    <w:p w14:paraId="12A9A8F6" w14:textId="77777777" w:rsidR="007E6245" w:rsidRPr="001D129D" w:rsidRDefault="007E6245">
      <w:pPr>
        <w:ind w:firstLine="480"/>
        <w:rPr>
          <w:color w:val="auto"/>
        </w:rPr>
      </w:pPr>
      <w:r w:rsidRPr="001D129D">
        <w:rPr>
          <w:color w:val="auto"/>
        </w:rPr>
        <w:t>根据相关规定</w:t>
      </w:r>
      <w:r w:rsidRPr="001D129D">
        <w:rPr>
          <w:color w:val="auto"/>
        </w:rPr>
        <w:t>“</w:t>
      </w:r>
      <w:r w:rsidRPr="001D129D">
        <w:rPr>
          <w:color w:val="auto"/>
        </w:rPr>
        <w:t>施工产生的污水、废水不得向场外排放、堵塞管道、浸漫路面。</w:t>
      </w:r>
      <w:r w:rsidRPr="001D129D">
        <w:rPr>
          <w:color w:val="auto"/>
        </w:rPr>
        <w:t>”</w:t>
      </w:r>
      <w:r w:rsidRPr="001D129D">
        <w:rPr>
          <w:color w:val="auto"/>
        </w:rPr>
        <w:t>施工期间拟在施工现场设置排水沟等雨水收集系统，将收集的雨水引入沉淀池，待充分沉淀后作为混凝土搅拌用水、养护用水、冲洗用水，现场机具、设备、车辆冲洗、喷洒路面、绿化浇灌等用水。同时，施工期间拟在施工现场设置</w:t>
      </w:r>
      <w:r w:rsidRPr="001D129D">
        <w:rPr>
          <w:color w:val="auto"/>
        </w:rPr>
        <w:t>1~2</w:t>
      </w:r>
      <w:r w:rsidRPr="001D129D">
        <w:rPr>
          <w:color w:val="auto"/>
        </w:rPr>
        <w:t>个出入口，在出入口处设车辆清洗处、车辆冲洗池以及隔油池、沉淀池。施工废水必须保证足够的沉淀时间，一般不小于</w:t>
      </w:r>
      <w:r w:rsidRPr="001D129D">
        <w:rPr>
          <w:color w:val="auto"/>
        </w:rPr>
        <w:t>2</w:t>
      </w:r>
      <w:r w:rsidRPr="001D129D">
        <w:rPr>
          <w:color w:val="auto"/>
        </w:rPr>
        <w:t>小时。施工废水经隔油、沉淀后达到《城市污水再生利用城市杂用水水质标准》</w:t>
      </w:r>
      <w:r w:rsidRPr="001D129D">
        <w:rPr>
          <w:color w:val="auto"/>
        </w:rPr>
        <w:t>GB/T18920-2002</w:t>
      </w:r>
      <w:r w:rsidRPr="001D129D">
        <w:rPr>
          <w:color w:val="auto"/>
        </w:rPr>
        <w:t>标准后回用，不外排。施工人员的生活污水主要来</w:t>
      </w:r>
      <w:r w:rsidRPr="001D129D">
        <w:rPr>
          <w:color w:val="auto"/>
        </w:rPr>
        <w:lastRenderedPageBreak/>
        <w:t>自施工区临时生活点的卫生设施，主要污染物为</w:t>
      </w:r>
      <w:r w:rsidRPr="001D129D">
        <w:rPr>
          <w:color w:val="auto"/>
        </w:rPr>
        <w:t>COD</w:t>
      </w:r>
      <w:r w:rsidRPr="001D129D">
        <w:rPr>
          <w:color w:val="auto"/>
        </w:rPr>
        <w:t>、</w:t>
      </w:r>
      <w:r w:rsidRPr="001D129D">
        <w:rPr>
          <w:color w:val="auto"/>
        </w:rPr>
        <w:t>NH</w:t>
      </w:r>
      <w:r w:rsidRPr="001D129D">
        <w:rPr>
          <w:color w:val="auto"/>
          <w:vertAlign w:val="subscript"/>
        </w:rPr>
        <w:t>3</w:t>
      </w:r>
      <w:r w:rsidRPr="001D129D">
        <w:rPr>
          <w:color w:val="auto"/>
        </w:rPr>
        <w:t>-N</w:t>
      </w:r>
      <w:r w:rsidRPr="001D129D">
        <w:rPr>
          <w:color w:val="auto"/>
        </w:rPr>
        <w:t>等。本项目施工范围较大，施工场临时生活点的废水应尽可能采取措施</w:t>
      </w:r>
      <w:r w:rsidRPr="001D129D">
        <w:rPr>
          <w:color w:val="auto"/>
        </w:rPr>
        <w:t>(</w:t>
      </w:r>
      <w:r w:rsidRPr="001D129D">
        <w:rPr>
          <w:color w:val="auto"/>
        </w:rPr>
        <w:t>如成套污水处理装置、沼液储池等</w:t>
      </w:r>
      <w:r w:rsidRPr="001D129D">
        <w:rPr>
          <w:color w:val="auto"/>
        </w:rPr>
        <w:t>)</w:t>
      </w:r>
      <w:r w:rsidRPr="001D129D">
        <w:rPr>
          <w:color w:val="auto"/>
        </w:rPr>
        <w:t>进行处理，接管至</w:t>
      </w:r>
      <w:r w:rsidR="000C0D51" w:rsidRPr="001D129D">
        <w:rPr>
          <w:color w:val="auto"/>
        </w:rPr>
        <w:t>常熟新材料产业园污水处理厂</w:t>
      </w:r>
      <w:r w:rsidRPr="001D129D">
        <w:rPr>
          <w:color w:val="auto"/>
        </w:rPr>
        <w:t>处理，以减小施工人员生活污水对水域环境产生的不利影响。施工期间杜绝废水直接排放附近项泾河，要注意以下几方面问题：</w:t>
      </w:r>
    </w:p>
    <w:p w14:paraId="11C3A223"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）加强施工期管理，针对施工期污水产生过程不连续、废水种类较单一等特点，采取相应措施有效控制污水中污染物的产生量。</w:t>
      </w:r>
    </w:p>
    <w:p w14:paraId="192FD81B" w14:textId="77777777" w:rsidR="007E6245" w:rsidRPr="001D129D" w:rsidRDefault="007E6245">
      <w:pPr>
        <w:ind w:firstLine="480"/>
        <w:rPr>
          <w:color w:val="auto"/>
        </w:rPr>
      </w:pPr>
      <w:r w:rsidRPr="001D129D">
        <w:rPr>
          <w:color w:val="auto"/>
        </w:rPr>
        <w:t>(2)</w:t>
      </w:r>
      <w:r w:rsidRPr="001D129D">
        <w:rPr>
          <w:color w:val="auto"/>
        </w:rPr>
        <w:t>施工现场建造沉淀池、隔油池等污水临时处理设施，砂浆和石灰浆</w:t>
      </w:r>
      <w:r w:rsidRPr="001D129D">
        <w:rPr>
          <w:color w:val="auto"/>
        </w:rPr>
        <w:t xml:space="preserve"> </w:t>
      </w:r>
      <w:r w:rsidRPr="001D129D">
        <w:rPr>
          <w:color w:val="auto"/>
        </w:rPr>
        <w:t>等废液宜集中处理，干燥后与固废一起处置。</w:t>
      </w:r>
    </w:p>
    <w:p w14:paraId="5B8250E9" w14:textId="77777777" w:rsidR="007E6245" w:rsidRPr="001D129D" w:rsidRDefault="007E6245">
      <w:pPr>
        <w:ind w:firstLine="480"/>
        <w:rPr>
          <w:color w:val="auto"/>
        </w:rPr>
      </w:pPr>
      <w:r w:rsidRPr="001D129D">
        <w:rPr>
          <w:color w:val="auto"/>
        </w:rPr>
        <w:t>(3)</w:t>
      </w:r>
      <w:r w:rsidRPr="001D129D">
        <w:rPr>
          <w:color w:val="auto"/>
        </w:rPr>
        <w:t>水泥、黄沙、石灰类建筑材料需集中堆放，采取一定的防雨淋措施，及时清扫施工运输工程中抛洒的建筑材料，以免被雨水冲刷污染附近水体。</w:t>
      </w:r>
    </w:p>
    <w:p w14:paraId="3166D0F7" w14:textId="77777777" w:rsidR="007E6245" w:rsidRPr="001D129D" w:rsidRDefault="007E6245">
      <w:pPr>
        <w:ind w:firstLine="480"/>
        <w:rPr>
          <w:color w:val="auto"/>
        </w:rPr>
      </w:pPr>
      <w:r w:rsidRPr="001D129D">
        <w:rPr>
          <w:color w:val="auto"/>
        </w:rPr>
        <w:t>(4)</w:t>
      </w:r>
      <w:r w:rsidRPr="001D129D">
        <w:rPr>
          <w:color w:val="auto"/>
        </w:rPr>
        <w:t>安装小流量的设备和器具以减少施工期间用水量。</w:t>
      </w:r>
    </w:p>
    <w:p w14:paraId="506B50CC" w14:textId="77777777" w:rsidR="007E6245" w:rsidRPr="001D129D" w:rsidRDefault="007E6245">
      <w:pPr>
        <w:ind w:firstLine="480"/>
        <w:rPr>
          <w:color w:val="auto"/>
        </w:rPr>
      </w:pPr>
      <w:r w:rsidRPr="001D129D">
        <w:rPr>
          <w:color w:val="auto"/>
        </w:rPr>
        <w:t>(5)</w:t>
      </w:r>
      <w:r w:rsidRPr="001D129D">
        <w:rPr>
          <w:color w:val="auto"/>
        </w:rPr>
        <w:t>在工地内尽量重复利用积存的雨水和施工废水，建议用雨水进行冲洗作业。</w:t>
      </w:r>
    </w:p>
    <w:p w14:paraId="40077D5F" w14:textId="77777777" w:rsidR="007E6245" w:rsidRPr="001D129D" w:rsidRDefault="007E6245">
      <w:pPr>
        <w:ind w:firstLine="480"/>
        <w:rPr>
          <w:color w:val="auto"/>
        </w:rPr>
      </w:pPr>
      <w:r w:rsidRPr="001D129D">
        <w:rPr>
          <w:color w:val="auto"/>
        </w:rPr>
        <w:t>(6)</w:t>
      </w:r>
      <w:r w:rsidRPr="001D129D">
        <w:rPr>
          <w:color w:val="auto"/>
        </w:rPr>
        <w:t>避免雨水流经本项目地，必要时设置防渗拦截沟等阻隔措施。</w:t>
      </w:r>
    </w:p>
    <w:p w14:paraId="7A61887D" w14:textId="77777777" w:rsidR="007E6245" w:rsidRPr="001D129D" w:rsidRDefault="007E6245">
      <w:pPr>
        <w:pStyle w:val="3"/>
        <w:ind w:left="480"/>
      </w:pPr>
      <w:bookmarkStart w:id="581" w:name="_Toc13255"/>
      <w:bookmarkStart w:id="582" w:name="_Toc47218968"/>
      <w:r w:rsidRPr="001D129D">
        <w:t>5.1.3</w:t>
      </w:r>
      <w:r w:rsidRPr="001D129D">
        <w:t>施工期声环境影响预测评价分析</w:t>
      </w:r>
      <w:bookmarkEnd w:id="581"/>
      <w:bookmarkEnd w:id="582"/>
    </w:p>
    <w:p w14:paraId="0ABE2198" w14:textId="77777777" w:rsidR="007E6245" w:rsidRPr="001D129D" w:rsidRDefault="007E6245">
      <w:pPr>
        <w:ind w:firstLine="480"/>
        <w:rPr>
          <w:color w:val="auto"/>
        </w:rPr>
      </w:pPr>
      <w:r w:rsidRPr="001D129D">
        <w:rPr>
          <w:color w:val="auto"/>
        </w:rPr>
        <w:t>预测模式：噪声从声源传播到受声点，受传播距离，空气吸收，阻挡物的反射与屏障等因素的影响而产生衰减。用</w:t>
      </w:r>
      <w:r w:rsidRPr="001D129D">
        <w:rPr>
          <w:color w:val="auto"/>
        </w:rPr>
        <w:t>A</w:t>
      </w:r>
      <w:r w:rsidRPr="001D129D">
        <w:rPr>
          <w:color w:val="auto"/>
        </w:rPr>
        <w:t>声级进行预测时，其预测模式如下：</w:t>
      </w:r>
    </w:p>
    <w:p w14:paraId="3B1B7333" w14:textId="77777777" w:rsidR="007E6245" w:rsidRPr="001D129D" w:rsidRDefault="007E6245">
      <w:pPr>
        <w:ind w:firstLineChars="0" w:firstLine="0"/>
        <w:jc w:val="center"/>
        <w:rPr>
          <w:color w:val="auto"/>
        </w:rPr>
      </w:pPr>
      <w:r w:rsidRPr="001D129D">
        <w:rPr>
          <w:color w:val="auto"/>
        </w:rPr>
        <w:t>LA(r)</w:t>
      </w:r>
      <w:r w:rsidRPr="001D129D">
        <w:rPr>
          <w:color w:val="auto"/>
        </w:rPr>
        <w:t>＝</w:t>
      </w:r>
      <w:r w:rsidRPr="001D129D">
        <w:rPr>
          <w:color w:val="auto"/>
        </w:rPr>
        <w:t>LA(r0)</w:t>
      </w:r>
      <w:r w:rsidRPr="001D129D">
        <w:rPr>
          <w:color w:val="auto"/>
        </w:rPr>
        <w:t>－</w:t>
      </w:r>
      <w:r w:rsidRPr="001D129D">
        <w:rPr>
          <w:color w:val="auto"/>
        </w:rPr>
        <w:t>(</w:t>
      </w:r>
      <w:proofErr w:type="spellStart"/>
      <w:r w:rsidRPr="001D129D">
        <w:rPr>
          <w:color w:val="auto"/>
        </w:rPr>
        <w:t>Ader</w:t>
      </w:r>
      <w:proofErr w:type="spellEnd"/>
      <w:r w:rsidRPr="001D129D">
        <w:rPr>
          <w:color w:val="auto"/>
        </w:rPr>
        <w:t>＋</w:t>
      </w:r>
      <w:proofErr w:type="spellStart"/>
      <w:r w:rsidRPr="001D129D">
        <w:rPr>
          <w:color w:val="auto"/>
        </w:rPr>
        <w:t>Abar</w:t>
      </w:r>
      <w:proofErr w:type="spellEnd"/>
      <w:r w:rsidRPr="001D129D">
        <w:rPr>
          <w:color w:val="auto"/>
        </w:rPr>
        <w:t>＋</w:t>
      </w:r>
      <w:proofErr w:type="spellStart"/>
      <w:r w:rsidRPr="001D129D">
        <w:rPr>
          <w:color w:val="auto"/>
        </w:rPr>
        <w:t>Aatam</w:t>
      </w:r>
      <w:proofErr w:type="spellEnd"/>
      <w:r w:rsidRPr="001D129D">
        <w:rPr>
          <w:color w:val="auto"/>
        </w:rPr>
        <w:t>＋</w:t>
      </w:r>
      <w:proofErr w:type="spellStart"/>
      <w:r w:rsidRPr="001D129D">
        <w:rPr>
          <w:color w:val="auto"/>
        </w:rPr>
        <w:t>Aexc</w:t>
      </w:r>
      <w:proofErr w:type="spellEnd"/>
      <w:r w:rsidRPr="001D129D">
        <w:rPr>
          <w:color w:val="auto"/>
        </w:rPr>
        <w:t>)</w:t>
      </w:r>
    </w:p>
    <w:p w14:paraId="271F4119" w14:textId="77777777" w:rsidR="007E6245" w:rsidRPr="001D129D" w:rsidRDefault="007E6245">
      <w:pPr>
        <w:ind w:firstLine="480"/>
        <w:rPr>
          <w:color w:val="auto"/>
        </w:rPr>
      </w:pPr>
      <w:r w:rsidRPr="001D129D">
        <w:rPr>
          <w:color w:val="auto"/>
        </w:rPr>
        <w:t>式中，</w:t>
      </w:r>
      <w:r w:rsidRPr="001D129D">
        <w:rPr>
          <w:color w:val="auto"/>
        </w:rPr>
        <w:t>LA(r)</w:t>
      </w:r>
      <w:r w:rsidRPr="001D129D">
        <w:rPr>
          <w:color w:val="auto"/>
        </w:rPr>
        <w:t>－距声源</w:t>
      </w:r>
      <w:r w:rsidRPr="001D129D">
        <w:rPr>
          <w:color w:val="auto"/>
        </w:rPr>
        <w:t>r</w:t>
      </w:r>
      <w:r w:rsidRPr="001D129D">
        <w:rPr>
          <w:color w:val="auto"/>
        </w:rPr>
        <w:t>处的</w:t>
      </w:r>
      <w:r w:rsidRPr="001D129D">
        <w:rPr>
          <w:color w:val="auto"/>
        </w:rPr>
        <w:t>A</w:t>
      </w:r>
      <w:r w:rsidRPr="001D129D">
        <w:rPr>
          <w:color w:val="auto"/>
        </w:rPr>
        <w:t>声级；</w:t>
      </w:r>
    </w:p>
    <w:p w14:paraId="75112030" w14:textId="77777777" w:rsidR="007E6245" w:rsidRPr="001D129D" w:rsidRDefault="007E6245">
      <w:pPr>
        <w:ind w:firstLine="480"/>
        <w:rPr>
          <w:color w:val="auto"/>
        </w:rPr>
      </w:pPr>
      <w:r w:rsidRPr="001D129D">
        <w:rPr>
          <w:color w:val="auto"/>
        </w:rPr>
        <w:t>LA(r0)</w:t>
      </w:r>
      <w:r w:rsidRPr="001D129D">
        <w:rPr>
          <w:color w:val="auto"/>
        </w:rPr>
        <w:t>－参考位置</w:t>
      </w:r>
      <w:r w:rsidRPr="001D129D">
        <w:rPr>
          <w:color w:val="auto"/>
        </w:rPr>
        <w:t>r0</w:t>
      </w:r>
      <w:r w:rsidRPr="001D129D">
        <w:rPr>
          <w:color w:val="auto"/>
        </w:rPr>
        <w:t>处的</w:t>
      </w:r>
      <w:r w:rsidRPr="001D129D">
        <w:rPr>
          <w:color w:val="auto"/>
        </w:rPr>
        <w:t>A</w:t>
      </w:r>
      <w:r w:rsidRPr="001D129D">
        <w:rPr>
          <w:color w:val="auto"/>
        </w:rPr>
        <w:t>声级；</w:t>
      </w:r>
    </w:p>
    <w:p w14:paraId="2D0CD5EA" w14:textId="77777777" w:rsidR="007E6245" w:rsidRPr="001D129D" w:rsidRDefault="007E6245">
      <w:pPr>
        <w:ind w:firstLine="480"/>
        <w:rPr>
          <w:color w:val="auto"/>
        </w:rPr>
      </w:pPr>
      <w:proofErr w:type="spellStart"/>
      <w:r w:rsidRPr="001D129D">
        <w:rPr>
          <w:color w:val="auto"/>
        </w:rPr>
        <w:t>Ader</w:t>
      </w:r>
      <w:proofErr w:type="spellEnd"/>
      <w:r w:rsidRPr="001D129D">
        <w:rPr>
          <w:color w:val="auto"/>
        </w:rPr>
        <w:t>－声波几何发散所引起的</w:t>
      </w:r>
      <w:r w:rsidRPr="001D129D">
        <w:rPr>
          <w:color w:val="auto"/>
        </w:rPr>
        <w:t>A</w:t>
      </w:r>
      <w:r w:rsidRPr="001D129D">
        <w:rPr>
          <w:color w:val="auto"/>
        </w:rPr>
        <w:t>声级衰减量，即距离所引起的衰减，无指向性点声源几何发散衰减的基本公式为：</w:t>
      </w:r>
      <w:proofErr w:type="spellStart"/>
      <w:r w:rsidRPr="001D129D">
        <w:rPr>
          <w:color w:val="auto"/>
        </w:rPr>
        <w:t>Ader</w:t>
      </w:r>
      <w:proofErr w:type="spellEnd"/>
      <w:r w:rsidRPr="001D129D">
        <w:rPr>
          <w:color w:val="auto"/>
        </w:rPr>
        <w:t>＝</w:t>
      </w:r>
      <w:r w:rsidRPr="001D129D">
        <w:rPr>
          <w:color w:val="auto"/>
        </w:rPr>
        <w:t>20lg(r/r0)</w:t>
      </w:r>
      <w:r w:rsidRPr="001D129D">
        <w:rPr>
          <w:color w:val="auto"/>
        </w:rPr>
        <w:t>；</w:t>
      </w:r>
    </w:p>
    <w:p w14:paraId="60772AE0" w14:textId="77777777" w:rsidR="007E6245" w:rsidRPr="001D129D" w:rsidRDefault="007E6245">
      <w:pPr>
        <w:ind w:firstLine="480"/>
        <w:rPr>
          <w:color w:val="auto"/>
        </w:rPr>
      </w:pPr>
      <w:proofErr w:type="spellStart"/>
      <w:r w:rsidRPr="001D129D">
        <w:rPr>
          <w:color w:val="auto"/>
        </w:rPr>
        <w:t>Abar</w:t>
      </w:r>
      <w:proofErr w:type="spellEnd"/>
      <w:r w:rsidRPr="001D129D">
        <w:rPr>
          <w:color w:val="auto"/>
        </w:rPr>
        <w:t>－遮挡物所引起的</w:t>
      </w:r>
      <w:r w:rsidRPr="001D129D">
        <w:rPr>
          <w:color w:val="auto"/>
        </w:rPr>
        <w:t>A</w:t>
      </w:r>
      <w:r w:rsidRPr="001D129D">
        <w:rPr>
          <w:color w:val="auto"/>
        </w:rPr>
        <w:t>声级衰减量，遮挡物通常包括建筑物墙壁的阻挡、建筑物声屏障效应以及植物的吸收屏障效应等，对于产生阻挡的植物而言，只有通过密集的植物丛时，才会对噪声产生阻挡衰减作用；</w:t>
      </w:r>
    </w:p>
    <w:p w14:paraId="56B4CE68" w14:textId="77777777" w:rsidR="007E6245" w:rsidRPr="001D129D" w:rsidRDefault="007E6245">
      <w:pPr>
        <w:ind w:firstLine="480"/>
        <w:rPr>
          <w:color w:val="auto"/>
        </w:rPr>
      </w:pPr>
      <w:proofErr w:type="spellStart"/>
      <w:r w:rsidRPr="001D129D">
        <w:rPr>
          <w:color w:val="auto"/>
        </w:rPr>
        <w:t>Aatam</w:t>
      </w:r>
      <w:proofErr w:type="spellEnd"/>
      <w:r w:rsidRPr="001D129D">
        <w:rPr>
          <w:color w:val="auto"/>
        </w:rPr>
        <w:t>－空气吸收所引起的</w:t>
      </w:r>
      <w:r w:rsidRPr="001D129D">
        <w:rPr>
          <w:color w:val="auto"/>
        </w:rPr>
        <w:t>A</w:t>
      </w:r>
      <w:r w:rsidRPr="001D129D">
        <w:rPr>
          <w:color w:val="auto"/>
        </w:rPr>
        <w:t>声级衰减量，其计算公式为：</w:t>
      </w:r>
      <w:r w:rsidRPr="001D129D">
        <w:rPr>
          <w:color w:val="auto"/>
        </w:rPr>
        <w:t>A</w:t>
      </w:r>
      <w:r w:rsidRPr="001D129D">
        <w:rPr>
          <w:color w:val="auto"/>
        </w:rPr>
        <w:t>＝</w:t>
      </w:r>
      <w:r w:rsidRPr="001D129D">
        <w:rPr>
          <w:color w:val="auto"/>
        </w:rPr>
        <w:t>α</w:t>
      </w:r>
      <w:proofErr w:type="spellStart"/>
      <w:r w:rsidRPr="001D129D">
        <w:rPr>
          <w:color w:val="auto"/>
        </w:rPr>
        <w:t>Δr</w:t>
      </w:r>
      <w:proofErr w:type="spellEnd"/>
      <w:r w:rsidRPr="001D129D">
        <w:rPr>
          <w:color w:val="auto"/>
        </w:rPr>
        <w:t>/100</w:t>
      </w:r>
      <w:r w:rsidRPr="001D129D">
        <w:rPr>
          <w:color w:val="auto"/>
        </w:rPr>
        <w:t>，其中</w:t>
      </w:r>
      <w:r w:rsidRPr="001D129D">
        <w:rPr>
          <w:color w:val="auto"/>
        </w:rPr>
        <w:t>α</w:t>
      </w:r>
      <w:r w:rsidRPr="001D129D">
        <w:rPr>
          <w:color w:val="auto"/>
        </w:rPr>
        <w:t>是每</w:t>
      </w:r>
      <w:r w:rsidRPr="001D129D">
        <w:rPr>
          <w:color w:val="auto"/>
        </w:rPr>
        <w:t>100</w:t>
      </w:r>
      <w:r w:rsidRPr="001D129D">
        <w:rPr>
          <w:color w:val="auto"/>
        </w:rPr>
        <w:t>米空气的吸声系数，其值与温度、湿度以及噪声的频率有关，一般来讲，对高频部分的空气吸声系数很大，而对中低频部分则很小，</w:t>
      </w:r>
      <w:proofErr w:type="spellStart"/>
      <w:r w:rsidRPr="001D129D">
        <w:rPr>
          <w:color w:val="auto"/>
        </w:rPr>
        <w:t>Δr</w:t>
      </w:r>
      <w:proofErr w:type="spellEnd"/>
      <w:r w:rsidRPr="001D129D">
        <w:rPr>
          <w:color w:val="auto"/>
        </w:rPr>
        <w:t>是预测点到参考位置点的距离，当</w:t>
      </w:r>
      <w:proofErr w:type="spellStart"/>
      <w:r w:rsidRPr="001D129D">
        <w:rPr>
          <w:color w:val="auto"/>
        </w:rPr>
        <w:t>Δr</w:t>
      </w:r>
      <w:proofErr w:type="spellEnd"/>
      <w:r w:rsidRPr="001D129D">
        <w:rPr>
          <w:color w:val="auto"/>
        </w:rPr>
        <w:t>&lt;200m</w:t>
      </w:r>
      <w:r w:rsidRPr="001D129D">
        <w:rPr>
          <w:color w:val="auto"/>
        </w:rPr>
        <w:t>时，</w:t>
      </w:r>
      <w:proofErr w:type="spellStart"/>
      <w:r w:rsidRPr="001D129D">
        <w:rPr>
          <w:color w:val="auto"/>
        </w:rPr>
        <w:t>Aatam</w:t>
      </w:r>
      <w:proofErr w:type="spellEnd"/>
      <w:r w:rsidRPr="001D129D">
        <w:rPr>
          <w:color w:val="auto"/>
        </w:rPr>
        <w:t>近似为零，一般情况下可忽略不计；</w:t>
      </w:r>
    </w:p>
    <w:p w14:paraId="715F4F5C" w14:textId="77777777" w:rsidR="007E6245" w:rsidRPr="001D129D" w:rsidRDefault="007E6245">
      <w:pPr>
        <w:ind w:firstLine="480"/>
        <w:rPr>
          <w:color w:val="auto"/>
        </w:rPr>
      </w:pPr>
      <w:proofErr w:type="spellStart"/>
      <w:r w:rsidRPr="001D129D">
        <w:rPr>
          <w:color w:val="auto"/>
        </w:rPr>
        <w:lastRenderedPageBreak/>
        <w:t>Aexc</w:t>
      </w:r>
      <w:proofErr w:type="spellEnd"/>
      <w:r w:rsidRPr="001D129D">
        <w:rPr>
          <w:color w:val="auto"/>
        </w:rPr>
        <w:t>－附加</w:t>
      </w:r>
      <w:r w:rsidRPr="001D129D">
        <w:rPr>
          <w:color w:val="auto"/>
        </w:rPr>
        <w:t>A</w:t>
      </w:r>
      <w:r w:rsidRPr="001D129D">
        <w:rPr>
          <w:color w:val="auto"/>
        </w:rPr>
        <w:t>声级衰减量，附加声级衰减包括声波在传播过程中由于云、雾、温度梯度、风而引起的声能量衰减及地面反射和吸收，或近地面的气象条件所引起的衰减。一般情况下的环境影响评价中，不需考虑风、云、雾及温度梯度所引起的附加影响。但是遇到下列情况就要考虑地面效应的影响：</w:t>
      </w:r>
    </w:p>
    <w:p w14:paraId="7074659E" w14:textId="77777777" w:rsidR="007E6245" w:rsidRPr="001D129D" w:rsidRDefault="007E6245">
      <w:pPr>
        <w:ind w:firstLine="480"/>
        <w:rPr>
          <w:color w:val="auto"/>
        </w:rPr>
      </w:pPr>
      <w:r w:rsidRPr="001D129D">
        <w:rPr>
          <w:color w:val="auto"/>
        </w:rPr>
        <w:t>①</w:t>
      </w:r>
      <w:r w:rsidRPr="001D129D">
        <w:rPr>
          <w:color w:val="auto"/>
        </w:rPr>
        <w:t>预测点距声源</w:t>
      </w:r>
      <w:r w:rsidRPr="001D129D">
        <w:rPr>
          <w:color w:val="auto"/>
        </w:rPr>
        <w:t>50m</w:t>
      </w:r>
      <w:r w:rsidRPr="001D129D">
        <w:rPr>
          <w:color w:val="auto"/>
        </w:rPr>
        <w:t>以上；</w:t>
      </w:r>
    </w:p>
    <w:p w14:paraId="3C6B5F80" w14:textId="77777777" w:rsidR="007E6245" w:rsidRPr="001D129D" w:rsidRDefault="007E6245">
      <w:pPr>
        <w:ind w:firstLine="480"/>
        <w:rPr>
          <w:color w:val="auto"/>
        </w:rPr>
      </w:pPr>
      <w:r w:rsidRPr="001D129D">
        <w:rPr>
          <w:color w:val="auto"/>
        </w:rPr>
        <w:t>②</w:t>
      </w:r>
      <w:r w:rsidRPr="001D129D">
        <w:rPr>
          <w:color w:val="auto"/>
        </w:rPr>
        <w:t>声源距地面高度和预测点距地面高度的平均值小于</w:t>
      </w:r>
      <w:r w:rsidRPr="001D129D">
        <w:rPr>
          <w:color w:val="auto"/>
        </w:rPr>
        <w:t>3m</w:t>
      </w:r>
      <w:r w:rsidRPr="001D129D">
        <w:rPr>
          <w:color w:val="auto"/>
        </w:rPr>
        <w:t>；</w:t>
      </w:r>
    </w:p>
    <w:p w14:paraId="7E3B8A23" w14:textId="77777777" w:rsidR="007E6245" w:rsidRPr="001D129D" w:rsidRDefault="007E6245">
      <w:pPr>
        <w:ind w:firstLine="480"/>
        <w:rPr>
          <w:color w:val="auto"/>
        </w:rPr>
      </w:pPr>
      <w:r w:rsidRPr="001D129D">
        <w:rPr>
          <w:color w:val="auto"/>
        </w:rPr>
        <w:t>③</w:t>
      </w:r>
      <w:r w:rsidRPr="001D129D">
        <w:rPr>
          <w:color w:val="auto"/>
        </w:rPr>
        <w:t>声源与预测点之间的地面为草地、灌木等覆盖。</w:t>
      </w:r>
    </w:p>
    <w:p w14:paraId="4D2F5C59" w14:textId="77777777" w:rsidR="007E6245" w:rsidRPr="001D129D" w:rsidRDefault="007E6245">
      <w:pPr>
        <w:ind w:firstLine="480"/>
        <w:rPr>
          <w:color w:val="auto"/>
        </w:rPr>
      </w:pPr>
      <w:r w:rsidRPr="001D129D">
        <w:rPr>
          <w:color w:val="auto"/>
        </w:rPr>
        <w:t>由于上述情况导致的附加衰减量可以用公式</w:t>
      </w:r>
      <w:proofErr w:type="spellStart"/>
      <w:r w:rsidRPr="001D129D">
        <w:rPr>
          <w:color w:val="auto"/>
        </w:rPr>
        <w:t>Aexc</w:t>
      </w:r>
      <w:proofErr w:type="spellEnd"/>
      <w:r w:rsidRPr="001D129D">
        <w:rPr>
          <w:color w:val="auto"/>
        </w:rPr>
        <w:t>＝</w:t>
      </w:r>
      <w:r w:rsidRPr="001D129D">
        <w:rPr>
          <w:color w:val="auto"/>
        </w:rPr>
        <w:t>5lg(r/r0)</w:t>
      </w:r>
      <w:r w:rsidRPr="001D129D">
        <w:rPr>
          <w:color w:val="auto"/>
        </w:rPr>
        <w:t>计算。</w:t>
      </w:r>
    </w:p>
    <w:p w14:paraId="2CF69115" w14:textId="77777777" w:rsidR="007E6245" w:rsidRPr="001D129D" w:rsidRDefault="007E6245">
      <w:pPr>
        <w:ind w:firstLine="480"/>
        <w:rPr>
          <w:color w:val="auto"/>
        </w:rPr>
      </w:pPr>
      <w:r w:rsidRPr="001D129D">
        <w:rPr>
          <w:color w:val="auto"/>
        </w:rPr>
        <w:t>由于施工机械噪声主要属于中低频噪声，因此单台设备不同距离处的</w:t>
      </w:r>
      <w:r w:rsidRPr="001D129D">
        <w:rPr>
          <w:color w:val="auto"/>
        </w:rPr>
        <w:t xml:space="preserve"> </w:t>
      </w:r>
      <w:r w:rsidRPr="001D129D">
        <w:rPr>
          <w:color w:val="auto"/>
        </w:rPr>
        <w:t>噪声值预测公式为：</w:t>
      </w:r>
    </w:p>
    <w:p w14:paraId="0A28A8CD" w14:textId="77777777" w:rsidR="007E6245" w:rsidRPr="001D129D" w:rsidRDefault="007E6245">
      <w:pPr>
        <w:ind w:firstLineChars="0" w:firstLine="0"/>
        <w:jc w:val="center"/>
        <w:rPr>
          <w:color w:val="auto"/>
        </w:rPr>
      </w:pPr>
      <w:r w:rsidRPr="001D129D">
        <w:rPr>
          <w:color w:val="auto"/>
        </w:rPr>
        <w:t>LA(r)</w:t>
      </w:r>
      <w:r w:rsidRPr="001D129D">
        <w:rPr>
          <w:color w:val="auto"/>
        </w:rPr>
        <w:t>＝</w:t>
      </w:r>
      <w:r w:rsidRPr="001D129D">
        <w:rPr>
          <w:color w:val="auto"/>
        </w:rPr>
        <w:t>LA(r0)</w:t>
      </w:r>
      <w:r w:rsidRPr="001D129D">
        <w:rPr>
          <w:color w:val="auto"/>
        </w:rPr>
        <w:t>－</w:t>
      </w:r>
      <w:proofErr w:type="spellStart"/>
      <w:r w:rsidRPr="001D129D">
        <w:rPr>
          <w:color w:val="auto"/>
        </w:rPr>
        <w:t>Ader</w:t>
      </w:r>
      <w:proofErr w:type="spellEnd"/>
      <w:r w:rsidRPr="001D129D">
        <w:rPr>
          <w:color w:val="auto"/>
        </w:rPr>
        <w:t>－</w:t>
      </w:r>
      <w:proofErr w:type="spellStart"/>
      <w:r w:rsidRPr="001D129D">
        <w:rPr>
          <w:color w:val="auto"/>
        </w:rPr>
        <w:t>Aexc</w:t>
      </w:r>
      <w:proofErr w:type="spellEnd"/>
      <w:r w:rsidRPr="001D129D">
        <w:rPr>
          <w:color w:val="auto"/>
        </w:rPr>
        <w:t>＝</w:t>
      </w:r>
      <w:r w:rsidRPr="001D129D">
        <w:rPr>
          <w:color w:val="auto"/>
        </w:rPr>
        <w:t>LA(r0)</w:t>
      </w:r>
      <w:r w:rsidRPr="001D129D">
        <w:rPr>
          <w:color w:val="auto"/>
        </w:rPr>
        <w:t>－</w:t>
      </w:r>
      <w:r w:rsidRPr="001D129D">
        <w:rPr>
          <w:color w:val="auto"/>
        </w:rPr>
        <w:t>25lg(r/r0)</w:t>
      </w:r>
    </w:p>
    <w:p w14:paraId="54E06F9A" w14:textId="77777777" w:rsidR="007E6245" w:rsidRPr="001D129D" w:rsidRDefault="007E6245">
      <w:pPr>
        <w:ind w:firstLine="480"/>
        <w:rPr>
          <w:color w:val="auto"/>
        </w:rPr>
      </w:pPr>
      <w:r w:rsidRPr="001D129D">
        <w:rPr>
          <w:color w:val="auto"/>
        </w:rPr>
        <w:t>式中，</w:t>
      </w:r>
      <w:proofErr w:type="spellStart"/>
      <w:r w:rsidRPr="001D129D">
        <w:rPr>
          <w:color w:val="auto"/>
        </w:rPr>
        <w:t>Ader</w:t>
      </w:r>
      <w:proofErr w:type="spellEnd"/>
      <w:r w:rsidRPr="001D129D">
        <w:rPr>
          <w:color w:val="auto"/>
        </w:rPr>
        <w:t>=20lg(r/r0)</w:t>
      </w:r>
      <w:proofErr w:type="spellStart"/>
      <w:r w:rsidRPr="001D129D">
        <w:rPr>
          <w:color w:val="auto"/>
        </w:rPr>
        <w:t>Aexc</w:t>
      </w:r>
      <w:proofErr w:type="spellEnd"/>
      <w:r w:rsidRPr="001D129D">
        <w:rPr>
          <w:color w:val="auto"/>
        </w:rPr>
        <w:t>=5lg(r/r0)</w:t>
      </w:r>
    </w:p>
    <w:p w14:paraId="41264A73" w14:textId="77777777" w:rsidR="007E6245" w:rsidRPr="001D129D" w:rsidRDefault="007E6245">
      <w:pPr>
        <w:ind w:firstLine="480"/>
        <w:rPr>
          <w:color w:val="auto"/>
        </w:rPr>
      </w:pPr>
      <w:r w:rsidRPr="001D129D">
        <w:rPr>
          <w:color w:val="auto"/>
        </w:rPr>
        <w:t>多个机械同时作业的总等效连续</w:t>
      </w:r>
      <w:r w:rsidRPr="001D129D">
        <w:rPr>
          <w:color w:val="auto"/>
        </w:rPr>
        <w:t>A</w:t>
      </w:r>
      <w:r w:rsidRPr="001D129D">
        <w:rPr>
          <w:color w:val="auto"/>
        </w:rPr>
        <w:t>声级计算公式为：</w:t>
      </w:r>
    </w:p>
    <w:p w14:paraId="75030001" w14:textId="04512F77" w:rsidR="007E6245" w:rsidRPr="001D129D" w:rsidRDefault="00817E08">
      <w:pPr>
        <w:ind w:firstLineChars="0" w:firstLine="0"/>
        <w:jc w:val="center"/>
        <w:rPr>
          <w:color w:val="auto"/>
        </w:rPr>
      </w:pPr>
      <w:r w:rsidRPr="001D129D">
        <w:rPr>
          <w:noProof/>
          <w:color w:val="auto"/>
        </w:rPr>
        <w:drawing>
          <wp:inline distT="0" distB="0" distL="0" distR="0" wp14:anchorId="544AE25F" wp14:editId="58B3C9CA">
            <wp:extent cx="1517650" cy="457200"/>
            <wp:effectExtent l="0" t="0" r="0" b="0"/>
            <wp:docPr id="1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17650" cy="457200"/>
                    </a:xfrm>
                    <a:prstGeom prst="rect">
                      <a:avLst/>
                    </a:prstGeom>
                    <a:noFill/>
                    <a:ln>
                      <a:noFill/>
                    </a:ln>
                    <a:effectLst/>
                  </pic:spPr>
                </pic:pic>
              </a:graphicData>
            </a:graphic>
          </wp:inline>
        </w:drawing>
      </w:r>
    </w:p>
    <w:p w14:paraId="0F242B97" w14:textId="77777777" w:rsidR="007E6245" w:rsidRPr="001D129D" w:rsidRDefault="007E6245">
      <w:pPr>
        <w:ind w:firstLine="480"/>
        <w:rPr>
          <w:color w:val="auto"/>
        </w:rPr>
      </w:pPr>
      <w:r w:rsidRPr="001D129D">
        <w:rPr>
          <w:color w:val="auto"/>
        </w:rPr>
        <w:t>式中，</w:t>
      </w:r>
      <w:proofErr w:type="spellStart"/>
      <w:r w:rsidRPr="001D129D">
        <w:rPr>
          <w:color w:val="auto"/>
        </w:rPr>
        <w:t>Leqi</w:t>
      </w:r>
      <w:proofErr w:type="spellEnd"/>
      <w:r w:rsidRPr="001D129D">
        <w:rPr>
          <w:color w:val="auto"/>
        </w:rPr>
        <w:t>－第</w:t>
      </w:r>
      <w:proofErr w:type="spellStart"/>
      <w:r w:rsidRPr="001D129D">
        <w:rPr>
          <w:color w:val="auto"/>
        </w:rPr>
        <w:t>i</w:t>
      </w:r>
      <w:proofErr w:type="spellEnd"/>
      <w:r w:rsidRPr="001D129D">
        <w:rPr>
          <w:color w:val="auto"/>
        </w:rPr>
        <w:t>个声源对某预测点的等效声级。</w:t>
      </w:r>
    </w:p>
    <w:p w14:paraId="79A8F1D4" w14:textId="77777777" w:rsidR="007E6245" w:rsidRPr="001D129D" w:rsidRDefault="007E6245">
      <w:pPr>
        <w:ind w:firstLine="480"/>
        <w:rPr>
          <w:color w:val="auto"/>
        </w:rPr>
      </w:pPr>
      <w:r w:rsidRPr="001D129D">
        <w:rPr>
          <w:color w:val="auto"/>
        </w:rPr>
        <w:t>根据以上预测方法，按不同施工阶段施工机械组合作业情况（土方工程：挖掘机、推土机、压路机、运输车辆；基础工程：打桩机、运输车辆；</w:t>
      </w:r>
      <w:r w:rsidRPr="001D129D">
        <w:rPr>
          <w:color w:val="auto"/>
        </w:rPr>
        <w:t xml:space="preserve"> </w:t>
      </w:r>
      <w:r w:rsidRPr="001D129D">
        <w:rPr>
          <w:color w:val="auto"/>
        </w:rPr>
        <w:t>结构工程：电焊机、运输车辆；装修工程：电锯、电钻、电焊机），在未采取任何降噪措施的情况下，得出不同施工阶段在不同距离处的噪声预测值，见表</w:t>
      </w:r>
      <w:r w:rsidRPr="001D129D">
        <w:rPr>
          <w:color w:val="auto"/>
        </w:rPr>
        <w:t>5.1-3</w:t>
      </w:r>
      <w:r w:rsidRPr="001D129D">
        <w:rPr>
          <w:color w:val="auto"/>
        </w:rPr>
        <w:t>。</w:t>
      </w:r>
    </w:p>
    <w:p w14:paraId="61525823"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5.1-3  </w:t>
      </w:r>
      <w:r w:rsidRPr="001D129D">
        <w:rPr>
          <w:b/>
          <w:bCs/>
          <w:color w:val="auto"/>
        </w:rPr>
        <w:t>施工机械噪声在不同距离处的等效声级</w:t>
      </w:r>
      <w:r w:rsidRPr="001D129D">
        <w:rPr>
          <w:b/>
          <w:bCs/>
          <w:color w:val="auto"/>
        </w:rPr>
        <w:t>[dB(A)]</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71"/>
        <w:gridCol w:w="801"/>
        <w:gridCol w:w="802"/>
        <w:gridCol w:w="802"/>
        <w:gridCol w:w="884"/>
        <w:gridCol w:w="884"/>
        <w:gridCol w:w="884"/>
        <w:gridCol w:w="885"/>
        <w:gridCol w:w="885"/>
        <w:gridCol w:w="673"/>
        <w:gridCol w:w="673"/>
      </w:tblGrid>
      <w:tr w:rsidR="001D129D" w:rsidRPr="001D129D" w14:paraId="3263FE56" w14:textId="77777777" w:rsidTr="00EF5B60">
        <w:trPr>
          <w:trHeight w:val="397"/>
        </w:trPr>
        <w:tc>
          <w:tcPr>
            <w:tcW w:w="696" w:type="dxa"/>
            <w:vMerge w:val="restart"/>
            <w:tcBorders>
              <w:tl2br w:val="nil"/>
              <w:tr2bl w:val="nil"/>
            </w:tcBorders>
            <w:shd w:val="clear" w:color="auto" w:fill="auto"/>
            <w:vAlign w:val="center"/>
          </w:tcPr>
          <w:p w14:paraId="2F0C15F3" w14:textId="77777777" w:rsidR="007E6245" w:rsidRPr="001D129D" w:rsidRDefault="007E6245" w:rsidP="00EF5B60">
            <w:pPr>
              <w:pStyle w:val="ad"/>
              <w:jc w:val="center"/>
              <w:rPr>
                <w:b/>
                <w:bCs/>
              </w:rPr>
            </w:pPr>
            <w:r w:rsidRPr="001D129D">
              <w:rPr>
                <w:b/>
                <w:bCs/>
              </w:rPr>
              <w:t>施工阶段</w:t>
            </w:r>
          </w:p>
        </w:tc>
        <w:tc>
          <w:tcPr>
            <w:tcW w:w="821" w:type="dxa"/>
            <w:vMerge w:val="restart"/>
            <w:tcBorders>
              <w:tl2br w:val="nil"/>
              <w:tr2bl w:val="nil"/>
            </w:tcBorders>
            <w:shd w:val="clear" w:color="auto" w:fill="auto"/>
            <w:vAlign w:val="center"/>
          </w:tcPr>
          <w:p w14:paraId="7DB2DFF1" w14:textId="77777777" w:rsidR="007E6245" w:rsidRPr="001D129D" w:rsidRDefault="007E6245" w:rsidP="00EF5B60">
            <w:pPr>
              <w:pStyle w:val="ad"/>
              <w:jc w:val="center"/>
              <w:rPr>
                <w:b/>
                <w:bCs/>
              </w:rPr>
            </w:pPr>
            <w:r w:rsidRPr="001D129D">
              <w:rPr>
                <w:b/>
                <w:bCs/>
              </w:rPr>
              <w:t>30m</w:t>
            </w:r>
          </w:p>
        </w:tc>
        <w:tc>
          <w:tcPr>
            <w:tcW w:w="821" w:type="dxa"/>
            <w:vMerge w:val="restart"/>
            <w:tcBorders>
              <w:tl2br w:val="nil"/>
              <w:tr2bl w:val="nil"/>
            </w:tcBorders>
            <w:shd w:val="clear" w:color="auto" w:fill="auto"/>
            <w:vAlign w:val="center"/>
          </w:tcPr>
          <w:p w14:paraId="52462A7E" w14:textId="77777777" w:rsidR="007E6245" w:rsidRPr="001D129D" w:rsidRDefault="007E6245" w:rsidP="00EF5B60">
            <w:pPr>
              <w:pStyle w:val="ad"/>
              <w:jc w:val="center"/>
              <w:rPr>
                <w:b/>
                <w:bCs/>
              </w:rPr>
            </w:pPr>
            <w:r w:rsidRPr="001D129D">
              <w:rPr>
                <w:b/>
                <w:bCs/>
              </w:rPr>
              <w:t>50m</w:t>
            </w:r>
          </w:p>
        </w:tc>
        <w:tc>
          <w:tcPr>
            <w:tcW w:w="821" w:type="dxa"/>
            <w:vMerge w:val="restart"/>
            <w:tcBorders>
              <w:tl2br w:val="nil"/>
              <w:tr2bl w:val="nil"/>
            </w:tcBorders>
            <w:shd w:val="clear" w:color="auto" w:fill="auto"/>
            <w:vAlign w:val="center"/>
          </w:tcPr>
          <w:p w14:paraId="68D90D0C" w14:textId="77777777" w:rsidR="007E6245" w:rsidRPr="001D129D" w:rsidRDefault="007E6245" w:rsidP="00EF5B60">
            <w:pPr>
              <w:pStyle w:val="ad"/>
              <w:jc w:val="center"/>
              <w:rPr>
                <w:b/>
                <w:bCs/>
              </w:rPr>
            </w:pPr>
            <w:r w:rsidRPr="001D129D">
              <w:rPr>
                <w:b/>
                <w:bCs/>
              </w:rPr>
              <w:t>80m</w:t>
            </w:r>
          </w:p>
        </w:tc>
        <w:tc>
          <w:tcPr>
            <w:tcW w:w="901" w:type="dxa"/>
            <w:vMerge w:val="restart"/>
            <w:tcBorders>
              <w:tl2br w:val="nil"/>
              <w:tr2bl w:val="nil"/>
            </w:tcBorders>
            <w:shd w:val="clear" w:color="auto" w:fill="auto"/>
            <w:vAlign w:val="center"/>
          </w:tcPr>
          <w:p w14:paraId="69D66710" w14:textId="77777777" w:rsidR="007E6245" w:rsidRPr="001D129D" w:rsidRDefault="007E6245" w:rsidP="00EF5B60">
            <w:pPr>
              <w:pStyle w:val="ad"/>
              <w:jc w:val="center"/>
              <w:rPr>
                <w:b/>
                <w:bCs/>
              </w:rPr>
            </w:pPr>
            <w:r w:rsidRPr="001D129D">
              <w:rPr>
                <w:b/>
                <w:bCs/>
              </w:rPr>
              <w:t>100m</w:t>
            </w:r>
          </w:p>
        </w:tc>
        <w:tc>
          <w:tcPr>
            <w:tcW w:w="901" w:type="dxa"/>
            <w:vMerge w:val="restart"/>
            <w:tcBorders>
              <w:tl2br w:val="nil"/>
              <w:tr2bl w:val="nil"/>
            </w:tcBorders>
            <w:shd w:val="clear" w:color="auto" w:fill="auto"/>
            <w:vAlign w:val="center"/>
          </w:tcPr>
          <w:p w14:paraId="613CCB9E" w14:textId="77777777" w:rsidR="007E6245" w:rsidRPr="001D129D" w:rsidRDefault="007E6245" w:rsidP="00EF5B60">
            <w:pPr>
              <w:pStyle w:val="ad"/>
              <w:jc w:val="center"/>
              <w:rPr>
                <w:b/>
                <w:bCs/>
              </w:rPr>
            </w:pPr>
            <w:r w:rsidRPr="001D129D">
              <w:rPr>
                <w:b/>
                <w:bCs/>
              </w:rPr>
              <w:t>150m</w:t>
            </w:r>
          </w:p>
        </w:tc>
        <w:tc>
          <w:tcPr>
            <w:tcW w:w="901" w:type="dxa"/>
            <w:vMerge w:val="restart"/>
            <w:tcBorders>
              <w:tl2br w:val="nil"/>
              <w:tr2bl w:val="nil"/>
            </w:tcBorders>
            <w:shd w:val="clear" w:color="auto" w:fill="auto"/>
            <w:vAlign w:val="center"/>
          </w:tcPr>
          <w:p w14:paraId="745C616F" w14:textId="77777777" w:rsidR="007E6245" w:rsidRPr="001D129D" w:rsidRDefault="007E6245" w:rsidP="00EF5B60">
            <w:pPr>
              <w:pStyle w:val="ad"/>
              <w:jc w:val="center"/>
              <w:rPr>
                <w:b/>
                <w:bCs/>
              </w:rPr>
            </w:pPr>
            <w:r w:rsidRPr="001D129D">
              <w:rPr>
                <w:b/>
                <w:bCs/>
              </w:rPr>
              <w:t>200m</w:t>
            </w:r>
          </w:p>
        </w:tc>
        <w:tc>
          <w:tcPr>
            <w:tcW w:w="902" w:type="dxa"/>
            <w:vMerge w:val="restart"/>
            <w:tcBorders>
              <w:tl2br w:val="nil"/>
              <w:tr2bl w:val="nil"/>
            </w:tcBorders>
            <w:shd w:val="clear" w:color="auto" w:fill="auto"/>
            <w:vAlign w:val="center"/>
          </w:tcPr>
          <w:p w14:paraId="1712D4E4" w14:textId="77777777" w:rsidR="007E6245" w:rsidRPr="001D129D" w:rsidRDefault="007E6245" w:rsidP="00EF5B60">
            <w:pPr>
              <w:pStyle w:val="ad"/>
              <w:jc w:val="center"/>
              <w:rPr>
                <w:b/>
                <w:bCs/>
              </w:rPr>
            </w:pPr>
            <w:r w:rsidRPr="001D129D">
              <w:rPr>
                <w:b/>
                <w:bCs/>
              </w:rPr>
              <w:t>250m</w:t>
            </w:r>
          </w:p>
        </w:tc>
        <w:tc>
          <w:tcPr>
            <w:tcW w:w="902" w:type="dxa"/>
            <w:vMerge w:val="restart"/>
            <w:tcBorders>
              <w:tl2br w:val="nil"/>
              <w:tr2bl w:val="nil"/>
            </w:tcBorders>
            <w:shd w:val="clear" w:color="auto" w:fill="auto"/>
            <w:vAlign w:val="center"/>
          </w:tcPr>
          <w:p w14:paraId="487DE227" w14:textId="77777777" w:rsidR="007E6245" w:rsidRPr="001D129D" w:rsidRDefault="007E6245" w:rsidP="00EF5B60">
            <w:pPr>
              <w:pStyle w:val="ad"/>
              <w:jc w:val="center"/>
              <w:rPr>
                <w:b/>
                <w:bCs/>
              </w:rPr>
            </w:pPr>
            <w:r w:rsidRPr="001D129D">
              <w:rPr>
                <w:b/>
                <w:bCs/>
              </w:rPr>
              <w:t>300m</w:t>
            </w:r>
          </w:p>
        </w:tc>
        <w:tc>
          <w:tcPr>
            <w:tcW w:w="1394" w:type="dxa"/>
            <w:gridSpan w:val="2"/>
            <w:tcBorders>
              <w:tl2br w:val="nil"/>
              <w:tr2bl w:val="nil"/>
            </w:tcBorders>
            <w:shd w:val="clear" w:color="auto" w:fill="auto"/>
            <w:vAlign w:val="center"/>
          </w:tcPr>
          <w:p w14:paraId="2059DC45" w14:textId="77777777" w:rsidR="007E6245" w:rsidRPr="001D129D" w:rsidRDefault="007E6245" w:rsidP="00EF5B60">
            <w:pPr>
              <w:pStyle w:val="ad"/>
              <w:jc w:val="center"/>
              <w:rPr>
                <w:b/>
                <w:bCs/>
              </w:rPr>
            </w:pPr>
            <w:r w:rsidRPr="001D129D">
              <w:rPr>
                <w:b/>
                <w:bCs/>
              </w:rPr>
              <w:t>施工场界限值</w:t>
            </w:r>
          </w:p>
        </w:tc>
      </w:tr>
      <w:tr w:rsidR="001D129D" w:rsidRPr="001D129D" w14:paraId="2D6AF1DA" w14:textId="77777777" w:rsidTr="00EF5B60">
        <w:trPr>
          <w:trHeight w:val="397"/>
        </w:trPr>
        <w:tc>
          <w:tcPr>
            <w:tcW w:w="696" w:type="dxa"/>
            <w:vMerge/>
            <w:tcBorders>
              <w:tl2br w:val="nil"/>
              <w:tr2bl w:val="nil"/>
            </w:tcBorders>
            <w:shd w:val="clear" w:color="auto" w:fill="auto"/>
            <w:vAlign w:val="center"/>
          </w:tcPr>
          <w:p w14:paraId="4120F6B8" w14:textId="77777777" w:rsidR="007E6245" w:rsidRPr="001D129D" w:rsidRDefault="007E6245" w:rsidP="00EF5B60">
            <w:pPr>
              <w:pStyle w:val="ad"/>
              <w:jc w:val="center"/>
              <w:rPr>
                <w:b/>
                <w:bCs/>
              </w:rPr>
            </w:pPr>
          </w:p>
        </w:tc>
        <w:tc>
          <w:tcPr>
            <w:tcW w:w="821" w:type="dxa"/>
            <w:vMerge/>
            <w:tcBorders>
              <w:tl2br w:val="nil"/>
              <w:tr2bl w:val="nil"/>
            </w:tcBorders>
            <w:shd w:val="clear" w:color="auto" w:fill="auto"/>
            <w:vAlign w:val="center"/>
          </w:tcPr>
          <w:p w14:paraId="28A5C3A4" w14:textId="77777777" w:rsidR="007E6245" w:rsidRPr="001D129D" w:rsidRDefault="007E6245" w:rsidP="00EF5B60">
            <w:pPr>
              <w:pStyle w:val="ad"/>
              <w:jc w:val="center"/>
              <w:rPr>
                <w:b/>
                <w:bCs/>
              </w:rPr>
            </w:pPr>
          </w:p>
        </w:tc>
        <w:tc>
          <w:tcPr>
            <w:tcW w:w="821" w:type="dxa"/>
            <w:vMerge/>
            <w:tcBorders>
              <w:tl2br w:val="nil"/>
              <w:tr2bl w:val="nil"/>
            </w:tcBorders>
            <w:shd w:val="clear" w:color="auto" w:fill="auto"/>
            <w:vAlign w:val="center"/>
          </w:tcPr>
          <w:p w14:paraId="7A4F3966" w14:textId="77777777" w:rsidR="007E6245" w:rsidRPr="001D129D" w:rsidRDefault="007E6245" w:rsidP="00EF5B60">
            <w:pPr>
              <w:pStyle w:val="ad"/>
              <w:jc w:val="center"/>
              <w:rPr>
                <w:b/>
                <w:bCs/>
              </w:rPr>
            </w:pPr>
          </w:p>
        </w:tc>
        <w:tc>
          <w:tcPr>
            <w:tcW w:w="821" w:type="dxa"/>
            <w:vMerge/>
            <w:tcBorders>
              <w:tl2br w:val="nil"/>
              <w:tr2bl w:val="nil"/>
            </w:tcBorders>
            <w:shd w:val="clear" w:color="auto" w:fill="auto"/>
            <w:vAlign w:val="center"/>
          </w:tcPr>
          <w:p w14:paraId="4C5A018E" w14:textId="77777777" w:rsidR="007E6245" w:rsidRPr="001D129D" w:rsidRDefault="007E6245" w:rsidP="00EF5B60">
            <w:pPr>
              <w:pStyle w:val="ad"/>
              <w:jc w:val="center"/>
              <w:rPr>
                <w:b/>
                <w:bCs/>
              </w:rPr>
            </w:pPr>
          </w:p>
        </w:tc>
        <w:tc>
          <w:tcPr>
            <w:tcW w:w="901" w:type="dxa"/>
            <w:vMerge/>
            <w:tcBorders>
              <w:tl2br w:val="nil"/>
              <w:tr2bl w:val="nil"/>
            </w:tcBorders>
            <w:shd w:val="clear" w:color="auto" w:fill="auto"/>
            <w:vAlign w:val="center"/>
          </w:tcPr>
          <w:p w14:paraId="33FA7609" w14:textId="77777777" w:rsidR="007E6245" w:rsidRPr="001D129D" w:rsidRDefault="007E6245" w:rsidP="00EF5B60">
            <w:pPr>
              <w:pStyle w:val="ad"/>
              <w:jc w:val="center"/>
              <w:rPr>
                <w:b/>
                <w:bCs/>
              </w:rPr>
            </w:pPr>
          </w:p>
        </w:tc>
        <w:tc>
          <w:tcPr>
            <w:tcW w:w="901" w:type="dxa"/>
            <w:vMerge/>
            <w:tcBorders>
              <w:tl2br w:val="nil"/>
              <w:tr2bl w:val="nil"/>
            </w:tcBorders>
            <w:shd w:val="clear" w:color="auto" w:fill="auto"/>
            <w:vAlign w:val="center"/>
          </w:tcPr>
          <w:p w14:paraId="2A8EFBC1" w14:textId="77777777" w:rsidR="007E6245" w:rsidRPr="001D129D" w:rsidRDefault="007E6245" w:rsidP="00EF5B60">
            <w:pPr>
              <w:pStyle w:val="ad"/>
              <w:jc w:val="center"/>
              <w:rPr>
                <w:b/>
                <w:bCs/>
              </w:rPr>
            </w:pPr>
          </w:p>
        </w:tc>
        <w:tc>
          <w:tcPr>
            <w:tcW w:w="901" w:type="dxa"/>
            <w:vMerge/>
            <w:tcBorders>
              <w:tl2br w:val="nil"/>
              <w:tr2bl w:val="nil"/>
            </w:tcBorders>
            <w:shd w:val="clear" w:color="auto" w:fill="auto"/>
            <w:vAlign w:val="center"/>
          </w:tcPr>
          <w:p w14:paraId="4A5CF5B4" w14:textId="77777777" w:rsidR="007E6245" w:rsidRPr="001D129D" w:rsidRDefault="007E6245" w:rsidP="00EF5B60">
            <w:pPr>
              <w:pStyle w:val="ad"/>
              <w:jc w:val="center"/>
              <w:rPr>
                <w:b/>
                <w:bCs/>
              </w:rPr>
            </w:pPr>
          </w:p>
        </w:tc>
        <w:tc>
          <w:tcPr>
            <w:tcW w:w="902" w:type="dxa"/>
            <w:vMerge/>
            <w:tcBorders>
              <w:tl2br w:val="nil"/>
              <w:tr2bl w:val="nil"/>
            </w:tcBorders>
            <w:shd w:val="clear" w:color="auto" w:fill="auto"/>
            <w:vAlign w:val="center"/>
          </w:tcPr>
          <w:p w14:paraId="6B4AC504" w14:textId="77777777" w:rsidR="007E6245" w:rsidRPr="001D129D" w:rsidRDefault="007E6245" w:rsidP="00EF5B60">
            <w:pPr>
              <w:pStyle w:val="ad"/>
              <w:jc w:val="center"/>
              <w:rPr>
                <w:b/>
                <w:bCs/>
              </w:rPr>
            </w:pPr>
          </w:p>
        </w:tc>
        <w:tc>
          <w:tcPr>
            <w:tcW w:w="902" w:type="dxa"/>
            <w:vMerge/>
            <w:tcBorders>
              <w:tl2br w:val="nil"/>
              <w:tr2bl w:val="nil"/>
            </w:tcBorders>
            <w:shd w:val="clear" w:color="auto" w:fill="auto"/>
            <w:vAlign w:val="center"/>
          </w:tcPr>
          <w:p w14:paraId="2E75275C" w14:textId="77777777" w:rsidR="007E6245" w:rsidRPr="001D129D" w:rsidRDefault="007E6245" w:rsidP="00EF5B60">
            <w:pPr>
              <w:pStyle w:val="ad"/>
              <w:jc w:val="center"/>
              <w:rPr>
                <w:b/>
                <w:bCs/>
              </w:rPr>
            </w:pPr>
          </w:p>
        </w:tc>
        <w:tc>
          <w:tcPr>
            <w:tcW w:w="697" w:type="dxa"/>
            <w:tcBorders>
              <w:tl2br w:val="nil"/>
              <w:tr2bl w:val="nil"/>
            </w:tcBorders>
            <w:shd w:val="clear" w:color="auto" w:fill="auto"/>
            <w:vAlign w:val="center"/>
          </w:tcPr>
          <w:p w14:paraId="5F73C677" w14:textId="77777777" w:rsidR="007E6245" w:rsidRPr="001D129D" w:rsidRDefault="007E6245" w:rsidP="00EF5B60">
            <w:pPr>
              <w:pStyle w:val="ad"/>
              <w:jc w:val="center"/>
              <w:rPr>
                <w:b/>
                <w:bCs/>
              </w:rPr>
            </w:pPr>
            <w:r w:rsidRPr="001D129D">
              <w:rPr>
                <w:b/>
                <w:bCs/>
              </w:rPr>
              <w:t>昼</w:t>
            </w:r>
          </w:p>
        </w:tc>
        <w:tc>
          <w:tcPr>
            <w:tcW w:w="697" w:type="dxa"/>
            <w:tcBorders>
              <w:tl2br w:val="nil"/>
              <w:tr2bl w:val="nil"/>
            </w:tcBorders>
            <w:shd w:val="clear" w:color="auto" w:fill="auto"/>
            <w:vAlign w:val="center"/>
          </w:tcPr>
          <w:p w14:paraId="7791BF75" w14:textId="77777777" w:rsidR="007E6245" w:rsidRPr="001D129D" w:rsidRDefault="007E6245" w:rsidP="00EF5B60">
            <w:pPr>
              <w:pStyle w:val="ad"/>
              <w:jc w:val="center"/>
              <w:rPr>
                <w:b/>
                <w:bCs/>
              </w:rPr>
            </w:pPr>
            <w:r w:rsidRPr="001D129D">
              <w:rPr>
                <w:b/>
                <w:bCs/>
              </w:rPr>
              <w:t>夜</w:t>
            </w:r>
          </w:p>
        </w:tc>
      </w:tr>
      <w:tr w:rsidR="001D129D" w:rsidRPr="001D129D" w14:paraId="58895264" w14:textId="77777777" w:rsidTr="00EF5B60">
        <w:trPr>
          <w:trHeight w:val="397"/>
        </w:trPr>
        <w:tc>
          <w:tcPr>
            <w:tcW w:w="696" w:type="dxa"/>
            <w:tcBorders>
              <w:tl2br w:val="nil"/>
              <w:tr2bl w:val="nil"/>
            </w:tcBorders>
            <w:shd w:val="clear" w:color="auto" w:fill="auto"/>
            <w:vAlign w:val="center"/>
          </w:tcPr>
          <w:p w14:paraId="7ACD05E5" w14:textId="77777777" w:rsidR="007E6245" w:rsidRPr="001D129D" w:rsidRDefault="007E6245" w:rsidP="00EF5B60">
            <w:pPr>
              <w:pStyle w:val="ad"/>
              <w:jc w:val="center"/>
            </w:pPr>
            <w:r w:rsidRPr="001D129D">
              <w:t>土方工程</w:t>
            </w:r>
          </w:p>
        </w:tc>
        <w:tc>
          <w:tcPr>
            <w:tcW w:w="821" w:type="dxa"/>
            <w:tcBorders>
              <w:tl2br w:val="nil"/>
              <w:tr2bl w:val="nil"/>
            </w:tcBorders>
            <w:shd w:val="clear" w:color="auto" w:fill="auto"/>
            <w:vAlign w:val="center"/>
          </w:tcPr>
          <w:p w14:paraId="266809E5" w14:textId="77777777" w:rsidR="007E6245" w:rsidRPr="001D129D" w:rsidRDefault="007E6245" w:rsidP="00EF5B60">
            <w:pPr>
              <w:pStyle w:val="ad"/>
              <w:jc w:val="center"/>
            </w:pPr>
            <w:r w:rsidRPr="001D129D">
              <w:t>90.7</w:t>
            </w:r>
          </w:p>
        </w:tc>
        <w:tc>
          <w:tcPr>
            <w:tcW w:w="821" w:type="dxa"/>
            <w:tcBorders>
              <w:tl2br w:val="nil"/>
              <w:tr2bl w:val="nil"/>
            </w:tcBorders>
            <w:shd w:val="clear" w:color="auto" w:fill="auto"/>
            <w:vAlign w:val="center"/>
          </w:tcPr>
          <w:p w14:paraId="005058A8" w14:textId="77777777" w:rsidR="007E6245" w:rsidRPr="001D129D" w:rsidRDefault="007E6245" w:rsidP="00EF5B60">
            <w:pPr>
              <w:pStyle w:val="ad"/>
              <w:jc w:val="center"/>
            </w:pPr>
            <w:r w:rsidRPr="001D129D">
              <w:t>86.2</w:t>
            </w:r>
          </w:p>
        </w:tc>
        <w:tc>
          <w:tcPr>
            <w:tcW w:w="821" w:type="dxa"/>
            <w:tcBorders>
              <w:tl2br w:val="nil"/>
              <w:tr2bl w:val="nil"/>
            </w:tcBorders>
            <w:shd w:val="clear" w:color="auto" w:fill="auto"/>
            <w:vAlign w:val="center"/>
          </w:tcPr>
          <w:p w14:paraId="2565DCEE" w14:textId="77777777" w:rsidR="007E6245" w:rsidRPr="001D129D" w:rsidRDefault="007E6245" w:rsidP="00EF5B60">
            <w:pPr>
              <w:pStyle w:val="ad"/>
              <w:jc w:val="center"/>
            </w:pPr>
            <w:r w:rsidRPr="001D129D">
              <w:t>82.2</w:t>
            </w:r>
          </w:p>
        </w:tc>
        <w:tc>
          <w:tcPr>
            <w:tcW w:w="901" w:type="dxa"/>
            <w:tcBorders>
              <w:tl2br w:val="nil"/>
              <w:tr2bl w:val="nil"/>
            </w:tcBorders>
            <w:shd w:val="clear" w:color="auto" w:fill="auto"/>
            <w:vAlign w:val="center"/>
          </w:tcPr>
          <w:p w14:paraId="4FD95D45" w14:textId="77777777" w:rsidR="007E6245" w:rsidRPr="001D129D" w:rsidRDefault="007E6245" w:rsidP="00EF5B60">
            <w:pPr>
              <w:pStyle w:val="ad"/>
              <w:jc w:val="center"/>
            </w:pPr>
            <w:r w:rsidRPr="001D129D">
              <w:t>80.2</w:t>
            </w:r>
          </w:p>
        </w:tc>
        <w:tc>
          <w:tcPr>
            <w:tcW w:w="901" w:type="dxa"/>
            <w:tcBorders>
              <w:tl2br w:val="nil"/>
              <w:tr2bl w:val="nil"/>
            </w:tcBorders>
            <w:shd w:val="clear" w:color="auto" w:fill="auto"/>
            <w:vAlign w:val="center"/>
          </w:tcPr>
          <w:p w14:paraId="60DBFAE1" w14:textId="77777777" w:rsidR="007E6245" w:rsidRPr="001D129D" w:rsidRDefault="007E6245" w:rsidP="00EF5B60">
            <w:pPr>
              <w:pStyle w:val="ad"/>
              <w:jc w:val="center"/>
            </w:pPr>
            <w:r w:rsidRPr="001D129D">
              <w:t>76.7</w:t>
            </w:r>
          </w:p>
        </w:tc>
        <w:tc>
          <w:tcPr>
            <w:tcW w:w="901" w:type="dxa"/>
            <w:tcBorders>
              <w:tl2br w:val="nil"/>
              <w:tr2bl w:val="nil"/>
            </w:tcBorders>
            <w:shd w:val="clear" w:color="auto" w:fill="auto"/>
            <w:vAlign w:val="center"/>
          </w:tcPr>
          <w:p w14:paraId="72346945" w14:textId="77777777" w:rsidR="007E6245" w:rsidRPr="001D129D" w:rsidRDefault="007E6245" w:rsidP="00EF5B60">
            <w:pPr>
              <w:pStyle w:val="ad"/>
              <w:jc w:val="center"/>
            </w:pPr>
            <w:r w:rsidRPr="001D129D">
              <w:t>74.2</w:t>
            </w:r>
          </w:p>
        </w:tc>
        <w:tc>
          <w:tcPr>
            <w:tcW w:w="902" w:type="dxa"/>
            <w:tcBorders>
              <w:tl2br w:val="nil"/>
              <w:tr2bl w:val="nil"/>
            </w:tcBorders>
            <w:shd w:val="clear" w:color="auto" w:fill="auto"/>
            <w:vAlign w:val="center"/>
          </w:tcPr>
          <w:p w14:paraId="5FB76C9B" w14:textId="77777777" w:rsidR="007E6245" w:rsidRPr="001D129D" w:rsidRDefault="007E6245" w:rsidP="00EF5B60">
            <w:pPr>
              <w:pStyle w:val="ad"/>
              <w:jc w:val="center"/>
            </w:pPr>
            <w:r w:rsidRPr="001D129D">
              <w:t>72.3</w:t>
            </w:r>
          </w:p>
        </w:tc>
        <w:tc>
          <w:tcPr>
            <w:tcW w:w="902" w:type="dxa"/>
            <w:tcBorders>
              <w:tl2br w:val="nil"/>
              <w:tr2bl w:val="nil"/>
            </w:tcBorders>
            <w:shd w:val="clear" w:color="auto" w:fill="auto"/>
            <w:vAlign w:val="center"/>
          </w:tcPr>
          <w:p w14:paraId="1ACE6FEB" w14:textId="77777777" w:rsidR="007E6245" w:rsidRPr="001D129D" w:rsidRDefault="007E6245" w:rsidP="00EF5B60">
            <w:pPr>
              <w:pStyle w:val="ad"/>
              <w:jc w:val="center"/>
            </w:pPr>
            <w:r w:rsidRPr="001D129D">
              <w:t>70.7</w:t>
            </w:r>
          </w:p>
        </w:tc>
        <w:tc>
          <w:tcPr>
            <w:tcW w:w="697" w:type="dxa"/>
            <w:vMerge w:val="restart"/>
            <w:tcBorders>
              <w:tl2br w:val="nil"/>
              <w:tr2bl w:val="nil"/>
            </w:tcBorders>
            <w:shd w:val="clear" w:color="auto" w:fill="auto"/>
            <w:vAlign w:val="center"/>
          </w:tcPr>
          <w:p w14:paraId="7CA85CA4" w14:textId="77777777" w:rsidR="007E6245" w:rsidRPr="001D129D" w:rsidRDefault="007E6245" w:rsidP="00EF5B60">
            <w:pPr>
              <w:pStyle w:val="ad"/>
              <w:jc w:val="center"/>
            </w:pPr>
            <w:r w:rsidRPr="001D129D">
              <w:t>70</w:t>
            </w:r>
          </w:p>
        </w:tc>
        <w:tc>
          <w:tcPr>
            <w:tcW w:w="697" w:type="dxa"/>
            <w:vMerge w:val="restart"/>
            <w:tcBorders>
              <w:tl2br w:val="nil"/>
              <w:tr2bl w:val="nil"/>
            </w:tcBorders>
            <w:shd w:val="clear" w:color="auto" w:fill="auto"/>
            <w:vAlign w:val="center"/>
          </w:tcPr>
          <w:p w14:paraId="61F6EA59" w14:textId="77777777" w:rsidR="007E6245" w:rsidRPr="001D129D" w:rsidRDefault="007E6245" w:rsidP="00EF5B60">
            <w:pPr>
              <w:pStyle w:val="ad"/>
              <w:jc w:val="center"/>
            </w:pPr>
            <w:r w:rsidRPr="001D129D">
              <w:t>55</w:t>
            </w:r>
          </w:p>
        </w:tc>
      </w:tr>
      <w:tr w:rsidR="001D129D" w:rsidRPr="001D129D" w14:paraId="7D368505" w14:textId="77777777" w:rsidTr="00EF5B60">
        <w:trPr>
          <w:trHeight w:val="397"/>
        </w:trPr>
        <w:tc>
          <w:tcPr>
            <w:tcW w:w="696" w:type="dxa"/>
            <w:tcBorders>
              <w:tl2br w:val="nil"/>
              <w:tr2bl w:val="nil"/>
            </w:tcBorders>
            <w:shd w:val="clear" w:color="auto" w:fill="auto"/>
            <w:vAlign w:val="center"/>
          </w:tcPr>
          <w:p w14:paraId="272A9C0C" w14:textId="77777777" w:rsidR="007E6245" w:rsidRPr="001D129D" w:rsidRDefault="007E6245" w:rsidP="00EF5B60">
            <w:pPr>
              <w:pStyle w:val="ad"/>
              <w:jc w:val="center"/>
            </w:pPr>
            <w:r w:rsidRPr="001D129D">
              <w:t>基础工程</w:t>
            </w:r>
          </w:p>
        </w:tc>
        <w:tc>
          <w:tcPr>
            <w:tcW w:w="821" w:type="dxa"/>
            <w:tcBorders>
              <w:tl2br w:val="nil"/>
              <w:tr2bl w:val="nil"/>
            </w:tcBorders>
            <w:shd w:val="clear" w:color="auto" w:fill="auto"/>
            <w:vAlign w:val="center"/>
          </w:tcPr>
          <w:p w14:paraId="28B14A68" w14:textId="77777777" w:rsidR="007E6245" w:rsidRPr="001D129D" w:rsidRDefault="007E6245" w:rsidP="00EF5B60">
            <w:pPr>
              <w:pStyle w:val="ad"/>
              <w:jc w:val="center"/>
            </w:pPr>
            <w:r w:rsidRPr="001D129D">
              <w:t>97.0</w:t>
            </w:r>
          </w:p>
        </w:tc>
        <w:tc>
          <w:tcPr>
            <w:tcW w:w="821" w:type="dxa"/>
            <w:tcBorders>
              <w:tl2br w:val="nil"/>
              <w:tr2bl w:val="nil"/>
            </w:tcBorders>
            <w:shd w:val="clear" w:color="auto" w:fill="auto"/>
            <w:vAlign w:val="center"/>
          </w:tcPr>
          <w:p w14:paraId="34804DA6" w14:textId="77777777" w:rsidR="007E6245" w:rsidRPr="001D129D" w:rsidRDefault="007E6245" w:rsidP="00EF5B60">
            <w:pPr>
              <w:pStyle w:val="ad"/>
              <w:jc w:val="center"/>
            </w:pPr>
            <w:r w:rsidRPr="001D129D">
              <w:t>92.5</w:t>
            </w:r>
          </w:p>
        </w:tc>
        <w:tc>
          <w:tcPr>
            <w:tcW w:w="821" w:type="dxa"/>
            <w:tcBorders>
              <w:tl2br w:val="nil"/>
              <w:tr2bl w:val="nil"/>
            </w:tcBorders>
            <w:shd w:val="clear" w:color="auto" w:fill="auto"/>
            <w:vAlign w:val="center"/>
          </w:tcPr>
          <w:p w14:paraId="392FB94A" w14:textId="77777777" w:rsidR="007E6245" w:rsidRPr="001D129D" w:rsidRDefault="007E6245" w:rsidP="00EF5B60">
            <w:pPr>
              <w:pStyle w:val="ad"/>
              <w:jc w:val="center"/>
            </w:pPr>
            <w:r w:rsidRPr="001D129D">
              <w:t>88.5</w:t>
            </w:r>
          </w:p>
        </w:tc>
        <w:tc>
          <w:tcPr>
            <w:tcW w:w="901" w:type="dxa"/>
            <w:tcBorders>
              <w:tl2br w:val="nil"/>
              <w:tr2bl w:val="nil"/>
            </w:tcBorders>
            <w:shd w:val="clear" w:color="auto" w:fill="auto"/>
            <w:vAlign w:val="center"/>
          </w:tcPr>
          <w:p w14:paraId="76E41981" w14:textId="77777777" w:rsidR="007E6245" w:rsidRPr="001D129D" w:rsidRDefault="007E6245" w:rsidP="00EF5B60">
            <w:pPr>
              <w:pStyle w:val="ad"/>
              <w:jc w:val="center"/>
            </w:pPr>
            <w:r w:rsidRPr="001D129D">
              <w:t>86.5</w:t>
            </w:r>
          </w:p>
        </w:tc>
        <w:tc>
          <w:tcPr>
            <w:tcW w:w="901" w:type="dxa"/>
            <w:tcBorders>
              <w:tl2br w:val="nil"/>
              <w:tr2bl w:val="nil"/>
            </w:tcBorders>
            <w:shd w:val="clear" w:color="auto" w:fill="auto"/>
            <w:vAlign w:val="center"/>
          </w:tcPr>
          <w:p w14:paraId="27B370F6" w14:textId="77777777" w:rsidR="007E6245" w:rsidRPr="001D129D" w:rsidRDefault="007E6245" w:rsidP="00EF5B60">
            <w:pPr>
              <w:pStyle w:val="ad"/>
              <w:jc w:val="center"/>
            </w:pPr>
            <w:r w:rsidRPr="001D129D">
              <w:t>83.0</w:t>
            </w:r>
          </w:p>
        </w:tc>
        <w:tc>
          <w:tcPr>
            <w:tcW w:w="901" w:type="dxa"/>
            <w:tcBorders>
              <w:tl2br w:val="nil"/>
              <w:tr2bl w:val="nil"/>
            </w:tcBorders>
            <w:shd w:val="clear" w:color="auto" w:fill="auto"/>
            <w:vAlign w:val="center"/>
          </w:tcPr>
          <w:p w14:paraId="2A015407" w14:textId="77777777" w:rsidR="007E6245" w:rsidRPr="001D129D" w:rsidRDefault="007E6245" w:rsidP="00EF5B60">
            <w:pPr>
              <w:pStyle w:val="ad"/>
              <w:jc w:val="center"/>
            </w:pPr>
            <w:r w:rsidRPr="001D129D">
              <w:t>80.5</w:t>
            </w:r>
          </w:p>
        </w:tc>
        <w:tc>
          <w:tcPr>
            <w:tcW w:w="902" w:type="dxa"/>
            <w:tcBorders>
              <w:tl2br w:val="nil"/>
              <w:tr2bl w:val="nil"/>
            </w:tcBorders>
            <w:shd w:val="clear" w:color="auto" w:fill="auto"/>
            <w:vAlign w:val="center"/>
          </w:tcPr>
          <w:p w14:paraId="10014F09" w14:textId="77777777" w:rsidR="007E6245" w:rsidRPr="001D129D" w:rsidRDefault="007E6245" w:rsidP="00EF5B60">
            <w:pPr>
              <w:pStyle w:val="ad"/>
              <w:jc w:val="center"/>
            </w:pPr>
            <w:r w:rsidRPr="001D129D">
              <w:t>78.6</w:t>
            </w:r>
          </w:p>
        </w:tc>
        <w:tc>
          <w:tcPr>
            <w:tcW w:w="902" w:type="dxa"/>
            <w:tcBorders>
              <w:tl2br w:val="nil"/>
              <w:tr2bl w:val="nil"/>
            </w:tcBorders>
            <w:shd w:val="clear" w:color="auto" w:fill="auto"/>
            <w:vAlign w:val="center"/>
          </w:tcPr>
          <w:p w14:paraId="1D41D27B" w14:textId="77777777" w:rsidR="007E6245" w:rsidRPr="001D129D" w:rsidRDefault="007E6245" w:rsidP="00EF5B60">
            <w:pPr>
              <w:pStyle w:val="ad"/>
              <w:jc w:val="center"/>
            </w:pPr>
            <w:r w:rsidRPr="001D129D">
              <w:t>77.0</w:t>
            </w:r>
          </w:p>
        </w:tc>
        <w:tc>
          <w:tcPr>
            <w:tcW w:w="697" w:type="dxa"/>
            <w:vMerge/>
            <w:tcBorders>
              <w:tl2br w:val="nil"/>
              <w:tr2bl w:val="nil"/>
            </w:tcBorders>
            <w:shd w:val="clear" w:color="auto" w:fill="auto"/>
            <w:vAlign w:val="center"/>
          </w:tcPr>
          <w:p w14:paraId="013473BB" w14:textId="77777777" w:rsidR="007E6245" w:rsidRPr="001D129D" w:rsidRDefault="007E6245" w:rsidP="00EF5B60">
            <w:pPr>
              <w:pStyle w:val="ad"/>
              <w:jc w:val="center"/>
            </w:pPr>
          </w:p>
        </w:tc>
        <w:tc>
          <w:tcPr>
            <w:tcW w:w="697" w:type="dxa"/>
            <w:vMerge/>
            <w:tcBorders>
              <w:tl2br w:val="nil"/>
              <w:tr2bl w:val="nil"/>
            </w:tcBorders>
            <w:shd w:val="clear" w:color="auto" w:fill="auto"/>
            <w:vAlign w:val="center"/>
          </w:tcPr>
          <w:p w14:paraId="54488581" w14:textId="77777777" w:rsidR="007E6245" w:rsidRPr="001D129D" w:rsidRDefault="007E6245" w:rsidP="00EF5B60">
            <w:pPr>
              <w:pStyle w:val="ad"/>
              <w:jc w:val="center"/>
            </w:pPr>
          </w:p>
        </w:tc>
      </w:tr>
      <w:tr w:rsidR="001D129D" w:rsidRPr="001D129D" w14:paraId="76D770BF" w14:textId="77777777" w:rsidTr="00EF5B60">
        <w:trPr>
          <w:trHeight w:val="397"/>
        </w:trPr>
        <w:tc>
          <w:tcPr>
            <w:tcW w:w="696" w:type="dxa"/>
            <w:tcBorders>
              <w:tl2br w:val="nil"/>
              <w:tr2bl w:val="nil"/>
            </w:tcBorders>
            <w:shd w:val="clear" w:color="auto" w:fill="auto"/>
            <w:vAlign w:val="center"/>
          </w:tcPr>
          <w:p w14:paraId="2F9A1058" w14:textId="77777777" w:rsidR="007E6245" w:rsidRPr="001D129D" w:rsidRDefault="007E6245" w:rsidP="00EF5B60">
            <w:pPr>
              <w:pStyle w:val="ad"/>
              <w:jc w:val="center"/>
            </w:pPr>
            <w:r w:rsidRPr="001D129D">
              <w:t>结构工程</w:t>
            </w:r>
          </w:p>
        </w:tc>
        <w:tc>
          <w:tcPr>
            <w:tcW w:w="821" w:type="dxa"/>
            <w:tcBorders>
              <w:tl2br w:val="nil"/>
              <w:tr2bl w:val="nil"/>
            </w:tcBorders>
            <w:shd w:val="clear" w:color="auto" w:fill="auto"/>
            <w:vAlign w:val="center"/>
          </w:tcPr>
          <w:p w14:paraId="4471DFCD" w14:textId="77777777" w:rsidR="007E6245" w:rsidRPr="001D129D" w:rsidRDefault="007E6245" w:rsidP="00EF5B60">
            <w:pPr>
              <w:pStyle w:val="ad"/>
              <w:jc w:val="center"/>
            </w:pPr>
            <w:r w:rsidRPr="001D129D">
              <w:t>83.5</w:t>
            </w:r>
          </w:p>
        </w:tc>
        <w:tc>
          <w:tcPr>
            <w:tcW w:w="821" w:type="dxa"/>
            <w:tcBorders>
              <w:tl2br w:val="nil"/>
              <w:tr2bl w:val="nil"/>
            </w:tcBorders>
            <w:shd w:val="clear" w:color="auto" w:fill="auto"/>
            <w:vAlign w:val="center"/>
          </w:tcPr>
          <w:p w14:paraId="5FA3A186" w14:textId="77777777" w:rsidR="007E6245" w:rsidRPr="001D129D" w:rsidRDefault="007E6245" w:rsidP="00EF5B60">
            <w:pPr>
              <w:pStyle w:val="ad"/>
              <w:jc w:val="center"/>
            </w:pPr>
            <w:r w:rsidRPr="001D129D">
              <w:t>79.0</w:t>
            </w:r>
          </w:p>
        </w:tc>
        <w:tc>
          <w:tcPr>
            <w:tcW w:w="821" w:type="dxa"/>
            <w:tcBorders>
              <w:tl2br w:val="nil"/>
              <w:tr2bl w:val="nil"/>
            </w:tcBorders>
            <w:shd w:val="clear" w:color="auto" w:fill="auto"/>
            <w:vAlign w:val="center"/>
          </w:tcPr>
          <w:p w14:paraId="23787AA8" w14:textId="77777777" w:rsidR="007E6245" w:rsidRPr="001D129D" w:rsidRDefault="007E6245" w:rsidP="00EF5B60">
            <w:pPr>
              <w:pStyle w:val="ad"/>
              <w:jc w:val="center"/>
            </w:pPr>
            <w:r w:rsidRPr="001D129D">
              <w:t>75.0</w:t>
            </w:r>
          </w:p>
        </w:tc>
        <w:tc>
          <w:tcPr>
            <w:tcW w:w="901" w:type="dxa"/>
            <w:tcBorders>
              <w:tl2br w:val="nil"/>
              <w:tr2bl w:val="nil"/>
            </w:tcBorders>
            <w:shd w:val="clear" w:color="auto" w:fill="auto"/>
            <w:vAlign w:val="center"/>
          </w:tcPr>
          <w:p w14:paraId="600644DD" w14:textId="77777777" w:rsidR="007E6245" w:rsidRPr="001D129D" w:rsidRDefault="007E6245" w:rsidP="00EF5B60">
            <w:pPr>
              <w:pStyle w:val="ad"/>
              <w:jc w:val="center"/>
            </w:pPr>
            <w:r w:rsidRPr="001D129D">
              <w:t>73.0</w:t>
            </w:r>
          </w:p>
        </w:tc>
        <w:tc>
          <w:tcPr>
            <w:tcW w:w="901" w:type="dxa"/>
            <w:tcBorders>
              <w:tl2br w:val="nil"/>
              <w:tr2bl w:val="nil"/>
            </w:tcBorders>
            <w:shd w:val="clear" w:color="auto" w:fill="auto"/>
            <w:vAlign w:val="center"/>
          </w:tcPr>
          <w:p w14:paraId="6B8CB736" w14:textId="77777777" w:rsidR="007E6245" w:rsidRPr="001D129D" w:rsidRDefault="007E6245" w:rsidP="00EF5B60">
            <w:pPr>
              <w:pStyle w:val="ad"/>
              <w:jc w:val="center"/>
            </w:pPr>
            <w:r w:rsidRPr="001D129D">
              <w:t>69.5</w:t>
            </w:r>
          </w:p>
        </w:tc>
        <w:tc>
          <w:tcPr>
            <w:tcW w:w="901" w:type="dxa"/>
            <w:tcBorders>
              <w:tl2br w:val="nil"/>
              <w:tr2bl w:val="nil"/>
            </w:tcBorders>
            <w:shd w:val="clear" w:color="auto" w:fill="auto"/>
            <w:vAlign w:val="center"/>
          </w:tcPr>
          <w:p w14:paraId="105D8629" w14:textId="77777777" w:rsidR="007E6245" w:rsidRPr="001D129D" w:rsidRDefault="007E6245" w:rsidP="00EF5B60">
            <w:pPr>
              <w:pStyle w:val="ad"/>
              <w:jc w:val="center"/>
            </w:pPr>
            <w:r w:rsidRPr="001D129D">
              <w:t>67.0</w:t>
            </w:r>
          </w:p>
        </w:tc>
        <w:tc>
          <w:tcPr>
            <w:tcW w:w="902" w:type="dxa"/>
            <w:tcBorders>
              <w:tl2br w:val="nil"/>
              <w:tr2bl w:val="nil"/>
            </w:tcBorders>
            <w:shd w:val="clear" w:color="auto" w:fill="auto"/>
            <w:vAlign w:val="center"/>
          </w:tcPr>
          <w:p w14:paraId="6EF089F7" w14:textId="77777777" w:rsidR="007E6245" w:rsidRPr="001D129D" w:rsidRDefault="007E6245" w:rsidP="00EF5B60">
            <w:pPr>
              <w:pStyle w:val="ad"/>
              <w:jc w:val="center"/>
            </w:pPr>
            <w:r w:rsidRPr="001D129D">
              <w:t>65.1</w:t>
            </w:r>
          </w:p>
        </w:tc>
        <w:tc>
          <w:tcPr>
            <w:tcW w:w="902" w:type="dxa"/>
            <w:tcBorders>
              <w:tl2br w:val="nil"/>
              <w:tr2bl w:val="nil"/>
            </w:tcBorders>
            <w:shd w:val="clear" w:color="auto" w:fill="auto"/>
            <w:vAlign w:val="center"/>
          </w:tcPr>
          <w:p w14:paraId="1CE9B5FA" w14:textId="77777777" w:rsidR="007E6245" w:rsidRPr="001D129D" w:rsidRDefault="007E6245" w:rsidP="00EF5B60">
            <w:pPr>
              <w:pStyle w:val="ad"/>
              <w:jc w:val="center"/>
            </w:pPr>
            <w:r w:rsidRPr="001D129D">
              <w:t>63.5</w:t>
            </w:r>
          </w:p>
        </w:tc>
        <w:tc>
          <w:tcPr>
            <w:tcW w:w="697" w:type="dxa"/>
            <w:vMerge/>
            <w:tcBorders>
              <w:tl2br w:val="nil"/>
              <w:tr2bl w:val="nil"/>
            </w:tcBorders>
            <w:shd w:val="clear" w:color="auto" w:fill="auto"/>
            <w:vAlign w:val="center"/>
          </w:tcPr>
          <w:p w14:paraId="4CF70B5D" w14:textId="77777777" w:rsidR="007E6245" w:rsidRPr="001D129D" w:rsidRDefault="007E6245" w:rsidP="00EF5B60">
            <w:pPr>
              <w:pStyle w:val="ad"/>
              <w:jc w:val="center"/>
            </w:pPr>
          </w:p>
        </w:tc>
        <w:tc>
          <w:tcPr>
            <w:tcW w:w="697" w:type="dxa"/>
            <w:vMerge/>
            <w:tcBorders>
              <w:tl2br w:val="nil"/>
              <w:tr2bl w:val="nil"/>
            </w:tcBorders>
            <w:shd w:val="clear" w:color="auto" w:fill="auto"/>
            <w:vAlign w:val="center"/>
          </w:tcPr>
          <w:p w14:paraId="3C7BDCEE" w14:textId="77777777" w:rsidR="007E6245" w:rsidRPr="001D129D" w:rsidRDefault="007E6245" w:rsidP="00EF5B60">
            <w:pPr>
              <w:pStyle w:val="ad"/>
              <w:jc w:val="center"/>
            </w:pPr>
          </w:p>
        </w:tc>
      </w:tr>
      <w:tr w:rsidR="001D129D" w:rsidRPr="001D129D" w14:paraId="59CD5630" w14:textId="77777777" w:rsidTr="00EF5B60">
        <w:trPr>
          <w:trHeight w:val="397"/>
        </w:trPr>
        <w:tc>
          <w:tcPr>
            <w:tcW w:w="696" w:type="dxa"/>
            <w:tcBorders>
              <w:tl2br w:val="nil"/>
              <w:tr2bl w:val="nil"/>
            </w:tcBorders>
            <w:shd w:val="clear" w:color="auto" w:fill="auto"/>
            <w:vAlign w:val="center"/>
          </w:tcPr>
          <w:p w14:paraId="420D4ADE" w14:textId="77777777" w:rsidR="007E6245" w:rsidRPr="001D129D" w:rsidRDefault="007E6245" w:rsidP="00EF5B60">
            <w:pPr>
              <w:pStyle w:val="ad"/>
              <w:jc w:val="center"/>
            </w:pPr>
            <w:r w:rsidRPr="001D129D">
              <w:t>装修工程</w:t>
            </w:r>
          </w:p>
        </w:tc>
        <w:tc>
          <w:tcPr>
            <w:tcW w:w="821" w:type="dxa"/>
            <w:tcBorders>
              <w:tl2br w:val="nil"/>
              <w:tr2bl w:val="nil"/>
            </w:tcBorders>
            <w:shd w:val="clear" w:color="auto" w:fill="auto"/>
            <w:vAlign w:val="center"/>
          </w:tcPr>
          <w:p w14:paraId="12FE0DAE" w14:textId="77777777" w:rsidR="007E6245" w:rsidRPr="001D129D" w:rsidRDefault="007E6245" w:rsidP="00EF5B60">
            <w:pPr>
              <w:pStyle w:val="ad"/>
              <w:jc w:val="center"/>
            </w:pPr>
            <w:r w:rsidRPr="001D129D">
              <w:t>93.5</w:t>
            </w:r>
          </w:p>
        </w:tc>
        <w:tc>
          <w:tcPr>
            <w:tcW w:w="821" w:type="dxa"/>
            <w:tcBorders>
              <w:tl2br w:val="nil"/>
              <w:tr2bl w:val="nil"/>
            </w:tcBorders>
            <w:shd w:val="clear" w:color="auto" w:fill="auto"/>
            <w:vAlign w:val="center"/>
          </w:tcPr>
          <w:p w14:paraId="375F7652" w14:textId="77777777" w:rsidR="007E6245" w:rsidRPr="001D129D" w:rsidRDefault="007E6245" w:rsidP="00EF5B60">
            <w:pPr>
              <w:pStyle w:val="ad"/>
              <w:jc w:val="center"/>
            </w:pPr>
            <w:r w:rsidRPr="001D129D">
              <w:t>89.0</w:t>
            </w:r>
          </w:p>
        </w:tc>
        <w:tc>
          <w:tcPr>
            <w:tcW w:w="821" w:type="dxa"/>
            <w:tcBorders>
              <w:tl2br w:val="nil"/>
              <w:tr2bl w:val="nil"/>
            </w:tcBorders>
            <w:shd w:val="clear" w:color="auto" w:fill="auto"/>
            <w:vAlign w:val="center"/>
          </w:tcPr>
          <w:p w14:paraId="644B04C6" w14:textId="77777777" w:rsidR="007E6245" w:rsidRPr="001D129D" w:rsidRDefault="007E6245" w:rsidP="00EF5B60">
            <w:pPr>
              <w:pStyle w:val="ad"/>
              <w:jc w:val="center"/>
            </w:pPr>
            <w:r w:rsidRPr="001D129D">
              <w:t>85.0</w:t>
            </w:r>
          </w:p>
        </w:tc>
        <w:tc>
          <w:tcPr>
            <w:tcW w:w="901" w:type="dxa"/>
            <w:tcBorders>
              <w:tl2br w:val="nil"/>
              <w:tr2bl w:val="nil"/>
            </w:tcBorders>
            <w:shd w:val="clear" w:color="auto" w:fill="auto"/>
            <w:vAlign w:val="center"/>
          </w:tcPr>
          <w:p w14:paraId="2D0309BB" w14:textId="77777777" w:rsidR="007E6245" w:rsidRPr="001D129D" w:rsidRDefault="007E6245" w:rsidP="00EF5B60">
            <w:pPr>
              <w:pStyle w:val="ad"/>
              <w:jc w:val="center"/>
            </w:pPr>
            <w:r w:rsidRPr="001D129D">
              <w:t>83.0</w:t>
            </w:r>
          </w:p>
        </w:tc>
        <w:tc>
          <w:tcPr>
            <w:tcW w:w="901" w:type="dxa"/>
            <w:tcBorders>
              <w:tl2br w:val="nil"/>
              <w:tr2bl w:val="nil"/>
            </w:tcBorders>
            <w:shd w:val="clear" w:color="auto" w:fill="auto"/>
            <w:vAlign w:val="center"/>
          </w:tcPr>
          <w:p w14:paraId="689910B1" w14:textId="77777777" w:rsidR="007E6245" w:rsidRPr="001D129D" w:rsidRDefault="007E6245" w:rsidP="00EF5B60">
            <w:pPr>
              <w:pStyle w:val="ad"/>
              <w:jc w:val="center"/>
            </w:pPr>
            <w:r w:rsidRPr="001D129D">
              <w:t>79.5</w:t>
            </w:r>
          </w:p>
        </w:tc>
        <w:tc>
          <w:tcPr>
            <w:tcW w:w="901" w:type="dxa"/>
            <w:tcBorders>
              <w:tl2br w:val="nil"/>
              <w:tr2bl w:val="nil"/>
            </w:tcBorders>
            <w:shd w:val="clear" w:color="auto" w:fill="auto"/>
            <w:vAlign w:val="center"/>
          </w:tcPr>
          <w:p w14:paraId="53223443" w14:textId="77777777" w:rsidR="007E6245" w:rsidRPr="001D129D" w:rsidRDefault="007E6245" w:rsidP="00EF5B60">
            <w:pPr>
              <w:pStyle w:val="ad"/>
              <w:jc w:val="center"/>
            </w:pPr>
            <w:r w:rsidRPr="001D129D">
              <w:t>77.0</w:t>
            </w:r>
          </w:p>
        </w:tc>
        <w:tc>
          <w:tcPr>
            <w:tcW w:w="902" w:type="dxa"/>
            <w:tcBorders>
              <w:tl2br w:val="nil"/>
              <w:tr2bl w:val="nil"/>
            </w:tcBorders>
            <w:shd w:val="clear" w:color="auto" w:fill="auto"/>
            <w:vAlign w:val="center"/>
          </w:tcPr>
          <w:p w14:paraId="623BBFA3" w14:textId="77777777" w:rsidR="007E6245" w:rsidRPr="001D129D" w:rsidRDefault="007E6245" w:rsidP="00EF5B60">
            <w:pPr>
              <w:pStyle w:val="ad"/>
              <w:jc w:val="center"/>
            </w:pPr>
            <w:r w:rsidRPr="001D129D">
              <w:t>75.1</w:t>
            </w:r>
          </w:p>
        </w:tc>
        <w:tc>
          <w:tcPr>
            <w:tcW w:w="902" w:type="dxa"/>
            <w:tcBorders>
              <w:tl2br w:val="nil"/>
              <w:tr2bl w:val="nil"/>
            </w:tcBorders>
            <w:shd w:val="clear" w:color="auto" w:fill="auto"/>
            <w:vAlign w:val="center"/>
          </w:tcPr>
          <w:p w14:paraId="2933AD21" w14:textId="77777777" w:rsidR="007E6245" w:rsidRPr="001D129D" w:rsidRDefault="007E6245" w:rsidP="00EF5B60">
            <w:pPr>
              <w:pStyle w:val="ad"/>
              <w:jc w:val="center"/>
            </w:pPr>
            <w:r w:rsidRPr="001D129D">
              <w:t>73.5</w:t>
            </w:r>
          </w:p>
        </w:tc>
        <w:tc>
          <w:tcPr>
            <w:tcW w:w="697" w:type="dxa"/>
            <w:vMerge/>
            <w:tcBorders>
              <w:tl2br w:val="nil"/>
              <w:tr2bl w:val="nil"/>
            </w:tcBorders>
            <w:shd w:val="clear" w:color="auto" w:fill="auto"/>
            <w:vAlign w:val="center"/>
          </w:tcPr>
          <w:p w14:paraId="3E858775" w14:textId="77777777" w:rsidR="007E6245" w:rsidRPr="001D129D" w:rsidRDefault="007E6245" w:rsidP="00EF5B60">
            <w:pPr>
              <w:pStyle w:val="ad"/>
              <w:jc w:val="center"/>
            </w:pPr>
          </w:p>
        </w:tc>
        <w:tc>
          <w:tcPr>
            <w:tcW w:w="697" w:type="dxa"/>
            <w:vMerge/>
            <w:tcBorders>
              <w:tl2br w:val="nil"/>
              <w:tr2bl w:val="nil"/>
            </w:tcBorders>
            <w:shd w:val="clear" w:color="auto" w:fill="auto"/>
            <w:vAlign w:val="center"/>
          </w:tcPr>
          <w:p w14:paraId="23AA5D63" w14:textId="77777777" w:rsidR="007E6245" w:rsidRPr="001D129D" w:rsidRDefault="007E6245" w:rsidP="00EF5B60">
            <w:pPr>
              <w:pStyle w:val="ad"/>
              <w:jc w:val="center"/>
            </w:pPr>
          </w:p>
        </w:tc>
      </w:tr>
    </w:tbl>
    <w:p w14:paraId="35704442" w14:textId="77777777" w:rsidR="007E6245" w:rsidRPr="001D129D" w:rsidRDefault="007E6245">
      <w:pPr>
        <w:ind w:firstLine="480"/>
        <w:rPr>
          <w:color w:val="auto"/>
        </w:rPr>
      </w:pPr>
      <w:r w:rsidRPr="001D129D">
        <w:rPr>
          <w:color w:val="auto"/>
        </w:rPr>
        <w:t>由表</w:t>
      </w:r>
      <w:r w:rsidRPr="001D129D">
        <w:rPr>
          <w:color w:val="auto"/>
        </w:rPr>
        <w:t>5.1-3</w:t>
      </w:r>
      <w:r w:rsidRPr="001D129D">
        <w:rPr>
          <w:color w:val="auto"/>
        </w:rPr>
        <w:t>可以看出，不采取任何防噪措施的前提下，施工期间</w:t>
      </w:r>
      <w:r w:rsidRPr="001D129D">
        <w:rPr>
          <w:color w:val="auto"/>
        </w:rPr>
        <w:t>300m</w:t>
      </w:r>
      <w:r w:rsidRPr="001D129D">
        <w:rPr>
          <w:color w:val="auto"/>
        </w:rPr>
        <w:t>范围内的声环境基本均不能满足</w:t>
      </w:r>
      <w:r w:rsidRPr="001D129D">
        <w:rPr>
          <w:color w:val="auto"/>
        </w:rPr>
        <w:t>2</w:t>
      </w:r>
      <w:r w:rsidRPr="001D129D">
        <w:rPr>
          <w:color w:val="auto"/>
        </w:rPr>
        <w:t>类区标准。</w:t>
      </w:r>
    </w:p>
    <w:p w14:paraId="2EF76322" w14:textId="77777777" w:rsidR="007E6245" w:rsidRPr="001D129D" w:rsidRDefault="007E6245">
      <w:pPr>
        <w:ind w:firstLine="480"/>
        <w:rPr>
          <w:color w:val="auto"/>
        </w:rPr>
      </w:pPr>
      <w:r w:rsidRPr="001D129D">
        <w:rPr>
          <w:color w:val="auto"/>
        </w:rPr>
        <w:lastRenderedPageBreak/>
        <w:t>因此，在施工期间，施工噪声的防治主要是（</w:t>
      </w:r>
      <w:r w:rsidRPr="001D129D">
        <w:rPr>
          <w:color w:val="auto"/>
        </w:rPr>
        <w:t>1</w:t>
      </w:r>
      <w:r w:rsidRPr="001D129D">
        <w:rPr>
          <w:color w:val="auto"/>
        </w:rPr>
        <w:t>）通过合理安排施工时间、距离防护、使用低噪声机械设备等措施来实施的。</w:t>
      </w:r>
    </w:p>
    <w:p w14:paraId="63A2C9F2"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）在施工过程中，尽量减少运行动力机械设备的数量，尽可能使动力机械设备均匀分散地使用。</w:t>
      </w:r>
    </w:p>
    <w:p w14:paraId="772A2466"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）选用低噪声机械、设备是从声源上对噪声进行控制，淘汰高噪声施工机械，推广使用低噪声的施工机械，对控制施工噪声的影响很有效，如液压机械较燃油机械平稳，噪声低</w:t>
      </w:r>
      <w:r w:rsidRPr="001D129D">
        <w:rPr>
          <w:color w:val="auto"/>
        </w:rPr>
        <w:t>10dB</w:t>
      </w:r>
      <w:r w:rsidRPr="001D129D">
        <w:rPr>
          <w:color w:val="auto"/>
        </w:rPr>
        <w:t>（</w:t>
      </w:r>
      <w:r w:rsidRPr="001D129D">
        <w:rPr>
          <w:color w:val="auto"/>
        </w:rPr>
        <w:t>A</w:t>
      </w:r>
      <w:r w:rsidRPr="001D129D">
        <w:rPr>
          <w:color w:val="auto"/>
        </w:rPr>
        <w:t>）以上。施工方应采用液压式静力打桩，可有效减缓噪声和振动影响。</w:t>
      </w:r>
    </w:p>
    <w:p w14:paraId="26C354F1" w14:textId="77777777" w:rsidR="007E6245" w:rsidRPr="001D129D" w:rsidRDefault="007E6245">
      <w:pPr>
        <w:ind w:firstLine="480"/>
        <w:rPr>
          <w:color w:val="auto"/>
        </w:rPr>
      </w:pPr>
      <w:r w:rsidRPr="001D129D">
        <w:rPr>
          <w:color w:val="auto"/>
        </w:rPr>
        <w:t>（</w:t>
      </w:r>
      <w:r w:rsidRPr="001D129D">
        <w:rPr>
          <w:color w:val="auto"/>
        </w:rPr>
        <w:t>4</w:t>
      </w:r>
      <w:r w:rsidRPr="001D129D">
        <w:rPr>
          <w:color w:val="auto"/>
        </w:rPr>
        <w:t>）对施工场地噪声除采取以上减噪措施外，还应与周围单位、居民建立良好的关系，对受施工干扰的单位和居民应在作业前予以通知，并随时向他们汇报施工进度及施工中对降低噪声所采取的措施，取得大家的理解。</w:t>
      </w:r>
    </w:p>
    <w:p w14:paraId="2E9E6D01" w14:textId="77777777" w:rsidR="007E6245" w:rsidRPr="001D129D" w:rsidRDefault="007E6245">
      <w:pPr>
        <w:ind w:firstLine="480"/>
        <w:rPr>
          <w:color w:val="auto"/>
        </w:rPr>
      </w:pPr>
      <w:r w:rsidRPr="001D129D">
        <w:rPr>
          <w:color w:val="auto"/>
        </w:rPr>
        <w:t>（</w:t>
      </w:r>
      <w:r w:rsidRPr="001D129D">
        <w:rPr>
          <w:color w:val="auto"/>
        </w:rPr>
        <w:t>5</w:t>
      </w:r>
      <w:r w:rsidRPr="001D129D">
        <w:rPr>
          <w:color w:val="auto"/>
        </w:rPr>
        <w:t>）同时在施工作业中必须合理安排各类施工机械的工作时间，对于夜间施工认真执行申报审批手续，并报环保部门备案。根据有关规定，建设施工时除抢修、抢险作业和因生产工艺上要求或者特殊要求必须连续作业外，禁止夜间进行产生环境噪声污染的建筑施工作业。</w:t>
      </w:r>
    </w:p>
    <w:p w14:paraId="0EC895D5" w14:textId="77777777" w:rsidR="007E6245" w:rsidRPr="001D129D" w:rsidRDefault="007E6245">
      <w:pPr>
        <w:ind w:firstLine="480"/>
        <w:rPr>
          <w:color w:val="auto"/>
        </w:rPr>
      </w:pPr>
      <w:r w:rsidRPr="001D129D">
        <w:rPr>
          <w:color w:val="auto"/>
        </w:rPr>
        <w:t>（</w:t>
      </w:r>
      <w:r w:rsidRPr="001D129D">
        <w:rPr>
          <w:color w:val="auto"/>
        </w:rPr>
        <w:t>6</w:t>
      </w:r>
      <w:r w:rsidRPr="001D129D">
        <w:rPr>
          <w:color w:val="auto"/>
        </w:rPr>
        <w:t>）合理安排施工时序，优先建设项目东侧建筑，其建成后可对后期建筑建设过程中产生的噪声形成一定的隔声作用，可减轻噪声对东侧环境敏感目标的影响。</w:t>
      </w:r>
    </w:p>
    <w:p w14:paraId="4028D762" w14:textId="77777777" w:rsidR="007E6245" w:rsidRPr="001D129D" w:rsidRDefault="007E6245">
      <w:pPr>
        <w:ind w:firstLine="480"/>
        <w:rPr>
          <w:color w:val="auto"/>
        </w:rPr>
      </w:pPr>
      <w:r w:rsidRPr="001D129D">
        <w:rPr>
          <w:color w:val="auto"/>
        </w:rPr>
        <w:t>（</w:t>
      </w:r>
      <w:r w:rsidRPr="001D129D">
        <w:rPr>
          <w:color w:val="auto"/>
        </w:rPr>
        <w:t>7</w:t>
      </w:r>
      <w:r w:rsidRPr="001D129D">
        <w:rPr>
          <w:color w:val="auto"/>
        </w:rPr>
        <w:t>）施工期内对于周边居民、单位应采取一定的隔声措施，保证养殖场人员及周边居民的正常生活及工作。上述措施在一定程度上控制了施工噪声地污染，在操作上是可行的。</w:t>
      </w:r>
    </w:p>
    <w:p w14:paraId="79DB9D9E" w14:textId="77777777" w:rsidR="007E6245" w:rsidRPr="001D129D" w:rsidRDefault="007E6245">
      <w:pPr>
        <w:pStyle w:val="3"/>
        <w:ind w:left="480"/>
      </w:pPr>
      <w:bookmarkStart w:id="583" w:name="_Toc25534"/>
      <w:bookmarkStart w:id="584" w:name="_Toc47218969"/>
      <w:r w:rsidRPr="001D129D">
        <w:t>5.1.4</w:t>
      </w:r>
      <w:r w:rsidRPr="001D129D">
        <w:t>施工期固体废弃物环境影响分析</w:t>
      </w:r>
      <w:bookmarkEnd w:id="583"/>
      <w:bookmarkEnd w:id="584"/>
    </w:p>
    <w:p w14:paraId="793AC07D" w14:textId="77777777" w:rsidR="007E6245" w:rsidRPr="001D129D" w:rsidRDefault="007E6245">
      <w:pPr>
        <w:ind w:firstLine="480"/>
        <w:rPr>
          <w:color w:val="auto"/>
        </w:rPr>
      </w:pPr>
      <w:r w:rsidRPr="001D129D">
        <w:rPr>
          <w:color w:val="auto"/>
        </w:rPr>
        <w:t>施工垃圾主要来自施工所产生的建筑垃圾和施工队伍生活产生的生活垃圾。建筑垃圾主要包括废弃砖块、混凝土块、废木料、钢筋头等单独集中处理，可回用的尽量回用至施工场地，不可回用的作相应处置。施工期建筑垃圾产生量采用建筑面积发展预测法进行计算。预测模型为：</w:t>
      </w:r>
    </w:p>
    <w:p w14:paraId="5DF7729F" w14:textId="04A78207" w:rsidR="007E6245" w:rsidRPr="001D129D" w:rsidRDefault="00817E08">
      <w:pPr>
        <w:ind w:firstLineChars="0" w:firstLine="0"/>
        <w:jc w:val="center"/>
        <w:rPr>
          <w:color w:val="auto"/>
        </w:rPr>
      </w:pPr>
      <w:r w:rsidRPr="001D129D">
        <w:rPr>
          <w:noProof/>
          <w:color w:val="auto"/>
        </w:rPr>
        <w:drawing>
          <wp:inline distT="0" distB="0" distL="0" distR="0" wp14:anchorId="57DB26FC" wp14:editId="0E87A3E7">
            <wp:extent cx="1073150" cy="273050"/>
            <wp:effectExtent l="0" t="0" r="0" b="0"/>
            <wp:docPr id="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96">
                      <a:extLst>
                        <a:ext uri="{28A0092B-C50C-407E-A947-70E740481C1C}">
                          <a14:useLocalDpi xmlns:a14="http://schemas.microsoft.com/office/drawing/2010/main" val="0"/>
                        </a:ext>
                      </a:extLst>
                    </a:blip>
                    <a:srcRect t="14368" b="21609"/>
                    <a:stretch>
                      <a:fillRect/>
                    </a:stretch>
                  </pic:blipFill>
                  <pic:spPr bwMode="auto">
                    <a:xfrm>
                      <a:off x="0" y="0"/>
                      <a:ext cx="1073150" cy="273050"/>
                    </a:xfrm>
                    <a:prstGeom prst="rect">
                      <a:avLst/>
                    </a:prstGeom>
                    <a:noFill/>
                    <a:ln>
                      <a:noFill/>
                    </a:ln>
                    <a:effectLst/>
                  </pic:spPr>
                </pic:pic>
              </a:graphicData>
            </a:graphic>
          </wp:inline>
        </w:drawing>
      </w:r>
    </w:p>
    <w:p w14:paraId="78F5174C" w14:textId="77777777" w:rsidR="007E6245" w:rsidRPr="001D129D" w:rsidRDefault="007E6245">
      <w:pPr>
        <w:ind w:firstLine="480"/>
        <w:rPr>
          <w:color w:val="auto"/>
        </w:rPr>
      </w:pPr>
      <w:r w:rsidRPr="001D129D">
        <w:rPr>
          <w:color w:val="auto"/>
        </w:rPr>
        <w:t>式中：</w:t>
      </w:r>
      <w:r w:rsidRPr="001D129D">
        <w:rPr>
          <w:color w:val="auto"/>
        </w:rPr>
        <w:t>Js—</w:t>
      </w:r>
      <w:r w:rsidRPr="001D129D">
        <w:rPr>
          <w:color w:val="auto"/>
        </w:rPr>
        <w:t>年建筑垃圾产生量（</w:t>
      </w:r>
      <w:r w:rsidRPr="001D129D">
        <w:rPr>
          <w:color w:val="auto"/>
        </w:rPr>
        <w:t>t/a</w:t>
      </w:r>
      <w:r w:rsidRPr="001D129D">
        <w:rPr>
          <w:color w:val="auto"/>
        </w:rPr>
        <w:t>）；</w:t>
      </w:r>
    </w:p>
    <w:p w14:paraId="6D8BC122" w14:textId="77777777" w:rsidR="007E6245" w:rsidRPr="001D129D" w:rsidRDefault="007E6245">
      <w:pPr>
        <w:ind w:firstLine="480"/>
        <w:rPr>
          <w:color w:val="auto"/>
        </w:rPr>
      </w:pPr>
      <w:r w:rsidRPr="001D129D">
        <w:rPr>
          <w:color w:val="auto"/>
        </w:rPr>
        <w:t>Qs—</w:t>
      </w:r>
      <w:r w:rsidRPr="001D129D">
        <w:rPr>
          <w:color w:val="auto"/>
        </w:rPr>
        <w:t>年建筑面积（</w:t>
      </w:r>
      <w:r w:rsidRPr="001D129D">
        <w:rPr>
          <w:color w:val="auto"/>
        </w:rPr>
        <w:t>m</w:t>
      </w:r>
      <w:r w:rsidRPr="001D129D">
        <w:rPr>
          <w:color w:val="auto"/>
          <w:vertAlign w:val="superscript"/>
        </w:rPr>
        <w:t>2</w:t>
      </w:r>
      <w:r w:rsidRPr="001D129D">
        <w:rPr>
          <w:color w:val="auto"/>
        </w:rPr>
        <w:t>/a</w:t>
      </w:r>
      <w:r w:rsidRPr="001D129D">
        <w:rPr>
          <w:color w:val="auto"/>
        </w:rPr>
        <w:t>）；</w:t>
      </w:r>
    </w:p>
    <w:p w14:paraId="257D1F61" w14:textId="77777777" w:rsidR="007E6245" w:rsidRPr="001D129D" w:rsidRDefault="007E6245">
      <w:pPr>
        <w:ind w:firstLine="480"/>
        <w:rPr>
          <w:color w:val="auto"/>
        </w:rPr>
      </w:pPr>
      <w:r w:rsidRPr="001D129D">
        <w:rPr>
          <w:color w:val="auto"/>
        </w:rPr>
        <w:t>Cs—</w:t>
      </w:r>
      <w:r w:rsidRPr="001D129D">
        <w:rPr>
          <w:color w:val="auto"/>
        </w:rPr>
        <w:t>年平均每平方米建筑面积建筑垃圾产生量（</w:t>
      </w:r>
      <w:r w:rsidRPr="001D129D">
        <w:rPr>
          <w:color w:val="auto"/>
        </w:rPr>
        <w:t>t/a·m</w:t>
      </w:r>
      <w:r w:rsidRPr="001D129D">
        <w:rPr>
          <w:color w:val="auto"/>
          <w:vertAlign w:val="superscript"/>
        </w:rPr>
        <w:t>2</w:t>
      </w:r>
      <w:r w:rsidRPr="001D129D">
        <w:rPr>
          <w:color w:val="auto"/>
        </w:rPr>
        <w:t>）。</w:t>
      </w:r>
    </w:p>
    <w:p w14:paraId="4C29809D" w14:textId="77777777" w:rsidR="007E6245" w:rsidRPr="001D129D" w:rsidRDefault="007E6245">
      <w:pPr>
        <w:ind w:firstLine="480"/>
        <w:rPr>
          <w:color w:val="auto"/>
        </w:rPr>
      </w:pPr>
      <w:r w:rsidRPr="001D129D">
        <w:rPr>
          <w:color w:val="auto"/>
        </w:rPr>
        <w:lastRenderedPageBreak/>
        <w:t>建筑垃圾的产生量与施工水平、管理水平、建筑类型有直接的联系，根据同类工程调查，每平方米建筑面积将产生</w:t>
      </w:r>
      <w:r w:rsidRPr="001D129D">
        <w:rPr>
          <w:color w:val="auto"/>
        </w:rPr>
        <w:t>0.5</w:t>
      </w:r>
      <w:r w:rsidRPr="001D129D">
        <w:rPr>
          <w:color w:val="auto"/>
        </w:rPr>
        <w:t>～</w:t>
      </w:r>
      <w:r w:rsidRPr="001D129D">
        <w:rPr>
          <w:color w:val="auto"/>
        </w:rPr>
        <w:t>1kg</w:t>
      </w:r>
      <w:r w:rsidRPr="001D129D">
        <w:rPr>
          <w:color w:val="auto"/>
        </w:rPr>
        <w:t>左右的建筑垃圾，根据本项目的具体情况我们取每平方米建筑面积产生</w:t>
      </w:r>
      <w:r w:rsidRPr="001D129D">
        <w:rPr>
          <w:color w:val="auto"/>
        </w:rPr>
        <w:t>0.7kg</w:t>
      </w:r>
      <w:r w:rsidRPr="001D129D">
        <w:rPr>
          <w:color w:val="auto"/>
        </w:rPr>
        <w:t>建筑垃圾，则预计本项目建筑垃圾产生量为</w:t>
      </w:r>
      <w:r w:rsidRPr="001D129D">
        <w:rPr>
          <w:color w:val="auto"/>
        </w:rPr>
        <w:t>13.35</w:t>
      </w:r>
      <w:r w:rsidRPr="001D129D">
        <w:rPr>
          <w:color w:val="auto"/>
        </w:rPr>
        <w:t>吨左右。施工人员</w:t>
      </w:r>
      <w:r w:rsidRPr="001D129D">
        <w:rPr>
          <w:color w:val="auto"/>
        </w:rPr>
        <w:t>50</w:t>
      </w:r>
      <w:r w:rsidRPr="001D129D">
        <w:rPr>
          <w:color w:val="auto"/>
        </w:rPr>
        <w:t>人，生活垃圾按照人均产生</w:t>
      </w:r>
      <w:r w:rsidRPr="001D129D">
        <w:rPr>
          <w:color w:val="auto"/>
        </w:rPr>
        <w:t>1kg/d</w:t>
      </w:r>
      <w:r w:rsidRPr="001D129D">
        <w:rPr>
          <w:color w:val="auto"/>
        </w:rPr>
        <w:t>，则施工期产生生活垃圾量为</w:t>
      </w:r>
      <w:r w:rsidRPr="001D129D">
        <w:rPr>
          <w:color w:val="auto"/>
        </w:rPr>
        <w:t xml:space="preserve"> 0.05t/d</w:t>
      </w:r>
      <w:r w:rsidRPr="001D129D">
        <w:rPr>
          <w:color w:val="auto"/>
        </w:rPr>
        <w:t>，按城市生活垃圾处理。详细情况见表</w:t>
      </w:r>
      <w:r w:rsidRPr="001D129D">
        <w:rPr>
          <w:color w:val="auto"/>
        </w:rPr>
        <w:t>5.1.-4</w:t>
      </w:r>
      <w:r w:rsidRPr="001D129D">
        <w:rPr>
          <w:color w:val="auto"/>
        </w:rPr>
        <w:t>。</w:t>
      </w:r>
    </w:p>
    <w:p w14:paraId="6F37DF99"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5.1-4  </w:t>
      </w:r>
      <w:r w:rsidRPr="001D129D">
        <w:rPr>
          <w:b/>
          <w:bCs/>
          <w:color w:val="auto"/>
        </w:rPr>
        <w:t>项目建设期固废分析结果汇总表</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24"/>
        <w:gridCol w:w="1208"/>
        <w:gridCol w:w="866"/>
        <w:gridCol w:w="776"/>
        <w:gridCol w:w="688"/>
        <w:gridCol w:w="1134"/>
        <w:gridCol w:w="866"/>
        <w:gridCol w:w="866"/>
        <w:gridCol w:w="866"/>
        <w:gridCol w:w="866"/>
      </w:tblGrid>
      <w:tr w:rsidR="001D129D" w:rsidRPr="001D129D" w14:paraId="5FE29F9E" w14:textId="77777777" w:rsidTr="00EF5B60">
        <w:trPr>
          <w:trHeight w:val="397"/>
          <w:jc w:val="center"/>
        </w:trPr>
        <w:tc>
          <w:tcPr>
            <w:tcW w:w="524" w:type="dxa"/>
            <w:tcBorders>
              <w:tl2br w:val="nil"/>
              <w:tr2bl w:val="nil"/>
            </w:tcBorders>
            <w:shd w:val="clear" w:color="auto" w:fill="auto"/>
            <w:vAlign w:val="center"/>
          </w:tcPr>
          <w:p w14:paraId="4D89E53F" w14:textId="77777777" w:rsidR="007E6245" w:rsidRPr="001D129D" w:rsidRDefault="007E6245" w:rsidP="00EF5B60">
            <w:pPr>
              <w:pStyle w:val="ad"/>
              <w:jc w:val="center"/>
            </w:pPr>
            <w:r w:rsidRPr="001D129D">
              <w:t>序号</w:t>
            </w:r>
          </w:p>
        </w:tc>
        <w:tc>
          <w:tcPr>
            <w:tcW w:w="1208" w:type="dxa"/>
            <w:tcBorders>
              <w:tl2br w:val="nil"/>
              <w:tr2bl w:val="nil"/>
            </w:tcBorders>
            <w:shd w:val="clear" w:color="auto" w:fill="auto"/>
            <w:vAlign w:val="center"/>
          </w:tcPr>
          <w:p w14:paraId="3E2C74AF" w14:textId="77777777" w:rsidR="007E6245" w:rsidRPr="001D129D" w:rsidRDefault="007E6245" w:rsidP="00EF5B60">
            <w:pPr>
              <w:pStyle w:val="ad"/>
              <w:jc w:val="center"/>
            </w:pPr>
            <w:r w:rsidRPr="001D129D">
              <w:t>固废名称</w:t>
            </w:r>
          </w:p>
        </w:tc>
        <w:tc>
          <w:tcPr>
            <w:tcW w:w="866" w:type="dxa"/>
            <w:tcBorders>
              <w:tl2br w:val="nil"/>
              <w:tr2bl w:val="nil"/>
            </w:tcBorders>
            <w:shd w:val="clear" w:color="auto" w:fill="auto"/>
            <w:vAlign w:val="center"/>
          </w:tcPr>
          <w:p w14:paraId="4A852C66" w14:textId="77777777" w:rsidR="007E6245" w:rsidRPr="001D129D" w:rsidRDefault="007E6245" w:rsidP="00EF5B60">
            <w:pPr>
              <w:pStyle w:val="ad"/>
              <w:jc w:val="center"/>
            </w:pPr>
            <w:r w:rsidRPr="001D129D">
              <w:t>属性</w:t>
            </w:r>
          </w:p>
        </w:tc>
        <w:tc>
          <w:tcPr>
            <w:tcW w:w="776" w:type="dxa"/>
            <w:tcBorders>
              <w:tl2br w:val="nil"/>
              <w:tr2bl w:val="nil"/>
            </w:tcBorders>
            <w:shd w:val="clear" w:color="auto" w:fill="auto"/>
            <w:vAlign w:val="center"/>
          </w:tcPr>
          <w:p w14:paraId="72052230" w14:textId="77777777" w:rsidR="007E6245" w:rsidRPr="001D129D" w:rsidRDefault="007E6245" w:rsidP="00EF5B60">
            <w:pPr>
              <w:pStyle w:val="ad"/>
              <w:jc w:val="center"/>
            </w:pPr>
            <w:r w:rsidRPr="001D129D">
              <w:t>产生工序</w:t>
            </w:r>
          </w:p>
        </w:tc>
        <w:tc>
          <w:tcPr>
            <w:tcW w:w="688" w:type="dxa"/>
            <w:tcBorders>
              <w:tl2br w:val="nil"/>
              <w:tr2bl w:val="nil"/>
            </w:tcBorders>
            <w:shd w:val="clear" w:color="auto" w:fill="auto"/>
            <w:vAlign w:val="center"/>
          </w:tcPr>
          <w:p w14:paraId="49FD832C" w14:textId="77777777" w:rsidR="007E6245" w:rsidRPr="001D129D" w:rsidRDefault="007E6245" w:rsidP="00EF5B60">
            <w:pPr>
              <w:pStyle w:val="ad"/>
              <w:jc w:val="center"/>
            </w:pPr>
            <w:r w:rsidRPr="001D129D">
              <w:t>形态</w:t>
            </w:r>
          </w:p>
        </w:tc>
        <w:tc>
          <w:tcPr>
            <w:tcW w:w="1134" w:type="dxa"/>
            <w:tcBorders>
              <w:tl2br w:val="nil"/>
              <w:tr2bl w:val="nil"/>
            </w:tcBorders>
            <w:shd w:val="clear" w:color="auto" w:fill="auto"/>
            <w:vAlign w:val="center"/>
          </w:tcPr>
          <w:p w14:paraId="1D9E1304" w14:textId="77777777" w:rsidR="007E6245" w:rsidRPr="001D129D" w:rsidRDefault="007E6245" w:rsidP="00EF5B60">
            <w:pPr>
              <w:pStyle w:val="ad"/>
              <w:jc w:val="center"/>
            </w:pPr>
            <w:r w:rsidRPr="001D129D">
              <w:t>主要成分</w:t>
            </w:r>
          </w:p>
        </w:tc>
        <w:tc>
          <w:tcPr>
            <w:tcW w:w="866" w:type="dxa"/>
            <w:tcBorders>
              <w:tl2br w:val="nil"/>
              <w:tr2bl w:val="nil"/>
            </w:tcBorders>
            <w:shd w:val="clear" w:color="auto" w:fill="auto"/>
            <w:vAlign w:val="center"/>
          </w:tcPr>
          <w:p w14:paraId="544C46BC" w14:textId="77777777" w:rsidR="007E6245" w:rsidRPr="001D129D" w:rsidRDefault="007E6245" w:rsidP="00EF5B60">
            <w:pPr>
              <w:pStyle w:val="ad"/>
              <w:jc w:val="center"/>
            </w:pPr>
            <w:r w:rsidRPr="001D129D">
              <w:t>危险特性鉴别方法</w:t>
            </w:r>
          </w:p>
        </w:tc>
        <w:tc>
          <w:tcPr>
            <w:tcW w:w="866" w:type="dxa"/>
            <w:tcBorders>
              <w:tl2br w:val="nil"/>
              <w:tr2bl w:val="nil"/>
            </w:tcBorders>
            <w:shd w:val="clear" w:color="auto" w:fill="auto"/>
            <w:vAlign w:val="center"/>
          </w:tcPr>
          <w:p w14:paraId="0D4282AD" w14:textId="77777777" w:rsidR="007E6245" w:rsidRPr="001D129D" w:rsidRDefault="007E6245" w:rsidP="00EF5B60">
            <w:pPr>
              <w:pStyle w:val="ad"/>
              <w:jc w:val="center"/>
            </w:pPr>
            <w:r w:rsidRPr="001D129D">
              <w:t>危险类别</w:t>
            </w:r>
          </w:p>
        </w:tc>
        <w:tc>
          <w:tcPr>
            <w:tcW w:w="866" w:type="dxa"/>
            <w:tcBorders>
              <w:tl2br w:val="nil"/>
              <w:tr2bl w:val="nil"/>
            </w:tcBorders>
            <w:shd w:val="clear" w:color="auto" w:fill="auto"/>
            <w:vAlign w:val="center"/>
          </w:tcPr>
          <w:p w14:paraId="4B9BDB4C" w14:textId="77777777" w:rsidR="007E6245" w:rsidRPr="001D129D" w:rsidRDefault="007E6245" w:rsidP="00EF5B60">
            <w:pPr>
              <w:pStyle w:val="ad"/>
              <w:jc w:val="center"/>
            </w:pPr>
            <w:r w:rsidRPr="001D129D">
              <w:t>废物代码</w:t>
            </w:r>
          </w:p>
        </w:tc>
        <w:tc>
          <w:tcPr>
            <w:tcW w:w="866" w:type="dxa"/>
            <w:tcBorders>
              <w:tl2br w:val="nil"/>
              <w:tr2bl w:val="nil"/>
            </w:tcBorders>
            <w:shd w:val="clear" w:color="auto" w:fill="auto"/>
            <w:vAlign w:val="center"/>
          </w:tcPr>
          <w:p w14:paraId="3538D225" w14:textId="77777777" w:rsidR="007E6245" w:rsidRPr="001D129D" w:rsidRDefault="007E6245" w:rsidP="00EF5B60">
            <w:pPr>
              <w:pStyle w:val="ad"/>
              <w:jc w:val="center"/>
            </w:pPr>
            <w:r w:rsidRPr="001D129D">
              <w:t>估算产生量（吨）</w:t>
            </w:r>
          </w:p>
        </w:tc>
      </w:tr>
      <w:tr w:rsidR="001D129D" w:rsidRPr="001D129D" w14:paraId="1D08FF1B" w14:textId="77777777" w:rsidTr="00EF5B60">
        <w:trPr>
          <w:trHeight w:val="397"/>
          <w:jc w:val="center"/>
        </w:trPr>
        <w:tc>
          <w:tcPr>
            <w:tcW w:w="524" w:type="dxa"/>
            <w:tcBorders>
              <w:tl2br w:val="nil"/>
              <w:tr2bl w:val="nil"/>
            </w:tcBorders>
            <w:shd w:val="clear" w:color="auto" w:fill="auto"/>
            <w:vAlign w:val="center"/>
          </w:tcPr>
          <w:p w14:paraId="141269DC" w14:textId="77777777" w:rsidR="007E6245" w:rsidRPr="001D129D" w:rsidRDefault="007E6245" w:rsidP="00EF5B60">
            <w:pPr>
              <w:pStyle w:val="ad"/>
              <w:jc w:val="center"/>
            </w:pPr>
            <w:r w:rsidRPr="001D129D">
              <w:t>1</w:t>
            </w:r>
          </w:p>
        </w:tc>
        <w:tc>
          <w:tcPr>
            <w:tcW w:w="1208" w:type="dxa"/>
            <w:tcBorders>
              <w:tl2br w:val="nil"/>
              <w:tr2bl w:val="nil"/>
            </w:tcBorders>
            <w:shd w:val="clear" w:color="auto" w:fill="auto"/>
            <w:vAlign w:val="center"/>
          </w:tcPr>
          <w:p w14:paraId="2173E142" w14:textId="77777777" w:rsidR="007E6245" w:rsidRPr="001D129D" w:rsidRDefault="007E6245" w:rsidP="00EF5B60">
            <w:pPr>
              <w:pStyle w:val="ad"/>
              <w:jc w:val="center"/>
            </w:pPr>
            <w:r w:rsidRPr="001D129D">
              <w:t>建筑垃圾</w:t>
            </w:r>
          </w:p>
        </w:tc>
        <w:tc>
          <w:tcPr>
            <w:tcW w:w="866" w:type="dxa"/>
            <w:tcBorders>
              <w:tl2br w:val="nil"/>
              <w:tr2bl w:val="nil"/>
            </w:tcBorders>
            <w:shd w:val="clear" w:color="auto" w:fill="auto"/>
            <w:vAlign w:val="center"/>
          </w:tcPr>
          <w:p w14:paraId="75956DA0" w14:textId="77777777" w:rsidR="007E6245" w:rsidRPr="001D129D" w:rsidRDefault="007E6245" w:rsidP="00EF5B60">
            <w:pPr>
              <w:pStyle w:val="ad"/>
              <w:jc w:val="center"/>
            </w:pPr>
            <w:r w:rsidRPr="001D129D">
              <w:t>一般固体废物</w:t>
            </w:r>
          </w:p>
        </w:tc>
        <w:tc>
          <w:tcPr>
            <w:tcW w:w="776" w:type="dxa"/>
            <w:tcBorders>
              <w:tl2br w:val="nil"/>
              <w:tr2bl w:val="nil"/>
            </w:tcBorders>
            <w:shd w:val="clear" w:color="auto" w:fill="auto"/>
            <w:vAlign w:val="center"/>
          </w:tcPr>
          <w:p w14:paraId="009B8C5D" w14:textId="77777777" w:rsidR="007E6245" w:rsidRPr="001D129D" w:rsidRDefault="007E6245" w:rsidP="00EF5B60">
            <w:pPr>
              <w:pStyle w:val="ad"/>
              <w:jc w:val="center"/>
            </w:pPr>
            <w:r w:rsidRPr="001D129D">
              <w:t>施工建筑</w:t>
            </w:r>
          </w:p>
        </w:tc>
        <w:tc>
          <w:tcPr>
            <w:tcW w:w="688" w:type="dxa"/>
            <w:tcBorders>
              <w:tl2br w:val="nil"/>
              <w:tr2bl w:val="nil"/>
            </w:tcBorders>
            <w:shd w:val="clear" w:color="auto" w:fill="auto"/>
            <w:vAlign w:val="center"/>
          </w:tcPr>
          <w:p w14:paraId="6A647B5D" w14:textId="77777777" w:rsidR="007E6245" w:rsidRPr="001D129D" w:rsidRDefault="007E6245" w:rsidP="00EF5B60">
            <w:pPr>
              <w:pStyle w:val="ad"/>
              <w:jc w:val="center"/>
            </w:pPr>
            <w:r w:rsidRPr="001D129D">
              <w:t>固态</w:t>
            </w:r>
          </w:p>
        </w:tc>
        <w:tc>
          <w:tcPr>
            <w:tcW w:w="1134" w:type="dxa"/>
            <w:tcBorders>
              <w:tl2br w:val="nil"/>
              <w:tr2bl w:val="nil"/>
            </w:tcBorders>
            <w:shd w:val="clear" w:color="auto" w:fill="auto"/>
            <w:vAlign w:val="center"/>
          </w:tcPr>
          <w:p w14:paraId="2BDD85BD" w14:textId="77777777" w:rsidR="007E6245" w:rsidRPr="001D129D" w:rsidRDefault="007E6245" w:rsidP="00EF5B60">
            <w:pPr>
              <w:pStyle w:val="ad"/>
              <w:jc w:val="center"/>
            </w:pPr>
            <w:r w:rsidRPr="001D129D">
              <w:t>砂石、石灰、混凝土、废砖、土石方</w:t>
            </w:r>
          </w:p>
        </w:tc>
        <w:tc>
          <w:tcPr>
            <w:tcW w:w="866" w:type="dxa"/>
            <w:tcBorders>
              <w:tl2br w:val="nil"/>
              <w:tr2bl w:val="nil"/>
            </w:tcBorders>
            <w:shd w:val="clear" w:color="auto" w:fill="auto"/>
            <w:vAlign w:val="center"/>
          </w:tcPr>
          <w:p w14:paraId="6C6078A0" w14:textId="77777777" w:rsidR="007E6245" w:rsidRPr="001D129D" w:rsidRDefault="007E6245" w:rsidP="00EF5B60">
            <w:pPr>
              <w:pStyle w:val="ad"/>
              <w:jc w:val="center"/>
            </w:pPr>
            <w:r w:rsidRPr="001D129D">
              <w:t>/</w:t>
            </w:r>
          </w:p>
        </w:tc>
        <w:tc>
          <w:tcPr>
            <w:tcW w:w="866" w:type="dxa"/>
            <w:tcBorders>
              <w:tl2br w:val="nil"/>
              <w:tr2bl w:val="nil"/>
            </w:tcBorders>
            <w:shd w:val="clear" w:color="auto" w:fill="auto"/>
            <w:vAlign w:val="center"/>
          </w:tcPr>
          <w:p w14:paraId="4C009194" w14:textId="77777777" w:rsidR="007E6245" w:rsidRPr="001D129D" w:rsidRDefault="007E6245" w:rsidP="00EF5B60">
            <w:pPr>
              <w:pStyle w:val="ad"/>
              <w:jc w:val="center"/>
            </w:pPr>
            <w:r w:rsidRPr="001D129D">
              <w:t>/</w:t>
            </w:r>
          </w:p>
        </w:tc>
        <w:tc>
          <w:tcPr>
            <w:tcW w:w="866" w:type="dxa"/>
            <w:tcBorders>
              <w:tl2br w:val="nil"/>
              <w:tr2bl w:val="nil"/>
            </w:tcBorders>
            <w:shd w:val="clear" w:color="auto" w:fill="auto"/>
            <w:vAlign w:val="center"/>
          </w:tcPr>
          <w:p w14:paraId="4CDDB38E" w14:textId="77777777" w:rsidR="007E6245" w:rsidRPr="001D129D" w:rsidRDefault="007E6245" w:rsidP="00EF5B60">
            <w:pPr>
              <w:pStyle w:val="ad"/>
              <w:jc w:val="center"/>
            </w:pPr>
            <w:r w:rsidRPr="001D129D">
              <w:t>/</w:t>
            </w:r>
          </w:p>
        </w:tc>
        <w:tc>
          <w:tcPr>
            <w:tcW w:w="866" w:type="dxa"/>
            <w:tcBorders>
              <w:tl2br w:val="nil"/>
              <w:tr2bl w:val="nil"/>
            </w:tcBorders>
            <w:shd w:val="clear" w:color="auto" w:fill="auto"/>
            <w:vAlign w:val="center"/>
          </w:tcPr>
          <w:p w14:paraId="703E31CA" w14:textId="77777777" w:rsidR="007E6245" w:rsidRPr="001D129D" w:rsidRDefault="007E6245" w:rsidP="00EF5B60">
            <w:pPr>
              <w:pStyle w:val="ad"/>
              <w:jc w:val="center"/>
            </w:pPr>
            <w:r w:rsidRPr="001D129D">
              <w:t>13.35</w:t>
            </w:r>
          </w:p>
        </w:tc>
      </w:tr>
      <w:tr w:rsidR="001D129D" w:rsidRPr="001D129D" w14:paraId="4CD68A0A" w14:textId="77777777" w:rsidTr="00EF5B60">
        <w:trPr>
          <w:trHeight w:val="397"/>
          <w:jc w:val="center"/>
        </w:trPr>
        <w:tc>
          <w:tcPr>
            <w:tcW w:w="524" w:type="dxa"/>
            <w:tcBorders>
              <w:tl2br w:val="nil"/>
              <w:tr2bl w:val="nil"/>
            </w:tcBorders>
            <w:shd w:val="clear" w:color="auto" w:fill="auto"/>
            <w:vAlign w:val="center"/>
          </w:tcPr>
          <w:p w14:paraId="7D2F77DC" w14:textId="77777777" w:rsidR="007E6245" w:rsidRPr="001D129D" w:rsidRDefault="007E6245" w:rsidP="00EF5B60">
            <w:pPr>
              <w:pStyle w:val="ad"/>
              <w:jc w:val="center"/>
            </w:pPr>
            <w:r w:rsidRPr="001D129D">
              <w:t>2</w:t>
            </w:r>
          </w:p>
        </w:tc>
        <w:tc>
          <w:tcPr>
            <w:tcW w:w="1208" w:type="dxa"/>
            <w:tcBorders>
              <w:tl2br w:val="nil"/>
              <w:tr2bl w:val="nil"/>
            </w:tcBorders>
            <w:shd w:val="clear" w:color="auto" w:fill="auto"/>
            <w:vAlign w:val="center"/>
          </w:tcPr>
          <w:p w14:paraId="211636F3" w14:textId="77777777" w:rsidR="007E6245" w:rsidRPr="001D129D" w:rsidRDefault="007E6245" w:rsidP="00EF5B60">
            <w:pPr>
              <w:pStyle w:val="ad"/>
              <w:jc w:val="center"/>
            </w:pPr>
            <w:r w:rsidRPr="001D129D">
              <w:t>生活垃圾</w:t>
            </w:r>
          </w:p>
        </w:tc>
        <w:tc>
          <w:tcPr>
            <w:tcW w:w="866" w:type="dxa"/>
            <w:tcBorders>
              <w:tl2br w:val="nil"/>
              <w:tr2bl w:val="nil"/>
            </w:tcBorders>
            <w:shd w:val="clear" w:color="auto" w:fill="auto"/>
            <w:vAlign w:val="center"/>
          </w:tcPr>
          <w:p w14:paraId="6C46BDD9" w14:textId="77777777" w:rsidR="007E6245" w:rsidRPr="001D129D" w:rsidRDefault="007E6245" w:rsidP="00EF5B60">
            <w:pPr>
              <w:pStyle w:val="ad"/>
              <w:jc w:val="center"/>
            </w:pPr>
            <w:r w:rsidRPr="001D129D">
              <w:t>一般固体废物</w:t>
            </w:r>
          </w:p>
        </w:tc>
        <w:tc>
          <w:tcPr>
            <w:tcW w:w="776" w:type="dxa"/>
            <w:tcBorders>
              <w:tl2br w:val="nil"/>
              <w:tr2bl w:val="nil"/>
            </w:tcBorders>
            <w:shd w:val="clear" w:color="auto" w:fill="auto"/>
            <w:vAlign w:val="center"/>
          </w:tcPr>
          <w:p w14:paraId="70EE2929" w14:textId="77777777" w:rsidR="007E6245" w:rsidRPr="001D129D" w:rsidRDefault="007E6245" w:rsidP="00EF5B60">
            <w:pPr>
              <w:pStyle w:val="ad"/>
              <w:jc w:val="center"/>
            </w:pPr>
            <w:r w:rsidRPr="001D129D">
              <w:t>职工生活</w:t>
            </w:r>
          </w:p>
        </w:tc>
        <w:tc>
          <w:tcPr>
            <w:tcW w:w="688" w:type="dxa"/>
            <w:tcBorders>
              <w:tl2br w:val="nil"/>
              <w:tr2bl w:val="nil"/>
            </w:tcBorders>
            <w:shd w:val="clear" w:color="auto" w:fill="auto"/>
            <w:vAlign w:val="center"/>
          </w:tcPr>
          <w:p w14:paraId="7BAE097E" w14:textId="77777777" w:rsidR="007E6245" w:rsidRPr="001D129D" w:rsidRDefault="007E6245" w:rsidP="00EF5B60">
            <w:pPr>
              <w:pStyle w:val="ad"/>
              <w:jc w:val="center"/>
            </w:pPr>
            <w:r w:rsidRPr="001D129D">
              <w:t>固态</w:t>
            </w:r>
          </w:p>
        </w:tc>
        <w:tc>
          <w:tcPr>
            <w:tcW w:w="1134" w:type="dxa"/>
            <w:tcBorders>
              <w:tl2br w:val="nil"/>
              <w:tr2bl w:val="nil"/>
            </w:tcBorders>
            <w:shd w:val="clear" w:color="auto" w:fill="auto"/>
            <w:vAlign w:val="center"/>
          </w:tcPr>
          <w:p w14:paraId="5EAF33DD" w14:textId="77777777" w:rsidR="007E6245" w:rsidRPr="001D129D" w:rsidRDefault="007E6245" w:rsidP="00EF5B60">
            <w:pPr>
              <w:pStyle w:val="ad"/>
              <w:jc w:val="center"/>
            </w:pPr>
            <w:r w:rsidRPr="001D129D">
              <w:t>/</w:t>
            </w:r>
          </w:p>
        </w:tc>
        <w:tc>
          <w:tcPr>
            <w:tcW w:w="866" w:type="dxa"/>
            <w:tcBorders>
              <w:tl2br w:val="nil"/>
              <w:tr2bl w:val="nil"/>
            </w:tcBorders>
            <w:shd w:val="clear" w:color="auto" w:fill="auto"/>
            <w:vAlign w:val="center"/>
          </w:tcPr>
          <w:p w14:paraId="02658054" w14:textId="77777777" w:rsidR="007E6245" w:rsidRPr="001D129D" w:rsidRDefault="007E6245" w:rsidP="00EF5B60">
            <w:pPr>
              <w:pStyle w:val="ad"/>
              <w:jc w:val="center"/>
            </w:pPr>
            <w:r w:rsidRPr="001D129D">
              <w:t>/</w:t>
            </w:r>
          </w:p>
        </w:tc>
        <w:tc>
          <w:tcPr>
            <w:tcW w:w="866" w:type="dxa"/>
            <w:tcBorders>
              <w:tl2br w:val="nil"/>
              <w:tr2bl w:val="nil"/>
            </w:tcBorders>
            <w:shd w:val="clear" w:color="auto" w:fill="auto"/>
            <w:vAlign w:val="center"/>
          </w:tcPr>
          <w:p w14:paraId="0AF8BE3B" w14:textId="77777777" w:rsidR="007E6245" w:rsidRPr="001D129D" w:rsidRDefault="007E6245" w:rsidP="00EF5B60">
            <w:pPr>
              <w:pStyle w:val="ad"/>
              <w:jc w:val="center"/>
            </w:pPr>
            <w:r w:rsidRPr="001D129D">
              <w:t>/</w:t>
            </w:r>
          </w:p>
        </w:tc>
        <w:tc>
          <w:tcPr>
            <w:tcW w:w="866" w:type="dxa"/>
            <w:tcBorders>
              <w:tl2br w:val="nil"/>
              <w:tr2bl w:val="nil"/>
            </w:tcBorders>
            <w:shd w:val="clear" w:color="auto" w:fill="auto"/>
            <w:vAlign w:val="center"/>
          </w:tcPr>
          <w:p w14:paraId="03A69B41" w14:textId="77777777" w:rsidR="007E6245" w:rsidRPr="001D129D" w:rsidRDefault="007E6245" w:rsidP="00EF5B60">
            <w:pPr>
              <w:pStyle w:val="ad"/>
              <w:jc w:val="center"/>
            </w:pPr>
            <w:r w:rsidRPr="001D129D">
              <w:t>/</w:t>
            </w:r>
          </w:p>
        </w:tc>
        <w:tc>
          <w:tcPr>
            <w:tcW w:w="866" w:type="dxa"/>
            <w:tcBorders>
              <w:tl2br w:val="nil"/>
              <w:tr2bl w:val="nil"/>
            </w:tcBorders>
            <w:shd w:val="clear" w:color="auto" w:fill="auto"/>
            <w:vAlign w:val="center"/>
          </w:tcPr>
          <w:p w14:paraId="299ED177" w14:textId="77777777" w:rsidR="007E6245" w:rsidRPr="001D129D" w:rsidRDefault="007E6245" w:rsidP="00EF5B60">
            <w:pPr>
              <w:pStyle w:val="ad"/>
              <w:jc w:val="center"/>
            </w:pPr>
            <w:r w:rsidRPr="001D129D">
              <w:t>27.375</w:t>
            </w:r>
          </w:p>
        </w:tc>
      </w:tr>
    </w:tbl>
    <w:p w14:paraId="5D7A8356" w14:textId="77777777" w:rsidR="007E6245" w:rsidRPr="001D129D" w:rsidRDefault="007E6245">
      <w:pPr>
        <w:ind w:firstLine="480"/>
        <w:rPr>
          <w:color w:val="auto"/>
        </w:rPr>
      </w:pPr>
      <w:r w:rsidRPr="001D129D">
        <w:rPr>
          <w:color w:val="auto"/>
        </w:rPr>
        <w:t>施工期固废拟采取的治理措施如下：</w:t>
      </w:r>
    </w:p>
    <w:p w14:paraId="400D750D" w14:textId="77777777" w:rsidR="007E6245" w:rsidRPr="001D129D" w:rsidRDefault="007E6245" w:rsidP="004A7ED7">
      <w:pPr>
        <w:numPr>
          <w:ilvl w:val="0"/>
          <w:numId w:val="23"/>
        </w:numPr>
        <w:ind w:firstLine="480"/>
        <w:rPr>
          <w:color w:val="auto"/>
        </w:rPr>
      </w:pPr>
      <w:r w:rsidRPr="001D129D">
        <w:rPr>
          <w:color w:val="auto"/>
        </w:rPr>
        <w:t>对于弃土、混凝土碎块、砖石类建筑垃圾，其主要成分为</w:t>
      </w:r>
      <w:r w:rsidRPr="001D129D">
        <w:rPr>
          <w:color w:val="auto"/>
        </w:rPr>
        <w:t>SiO</w:t>
      </w:r>
      <w:r w:rsidRPr="001D129D">
        <w:rPr>
          <w:color w:val="auto"/>
          <w:vertAlign w:val="subscript"/>
        </w:rPr>
        <w:t>2</w:t>
      </w:r>
      <w:r w:rsidRPr="001D129D">
        <w:rPr>
          <w:color w:val="auto"/>
        </w:rPr>
        <w:t>、</w:t>
      </w:r>
      <w:r w:rsidRPr="001D129D">
        <w:rPr>
          <w:color w:val="auto"/>
        </w:rPr>
        <w:t>Al</w:t>
      </w:r>
      <w:r w:rsidRPr="001D129D">
        <w:rPr>
          <w:color w:val="auto"/>
          <w:vertAlign w:val="subscript"/>
        </w:rPr>
        <w:t>2</w:t>
      </w:r>
      <w:r w:rsidRPr="001D129D">
        <w:rPr>
          <w:color w:val="auto"/>
        </w:rPr>
        <w:t>O</w:t>
      </w:r>
      <w:r w:rsidRPr="001D129D">
        <w:rPr>
          <w:color w:val="auto"/>
          <w:vertAlign w:val="subscript"/>
        </w:rPr>
        <w:t>3</w:t>
      </w:r>
      <w:r w:rsidRPr="001D129D">
        <w:rPr>
          <w:color w:val="auto"/>
        </w:rPr>
        <w:t>等，不含有毒有害成分。建设方应督促施工单位向有关部门申请将土方运往指定的地点回填处置，不能将弃土弃渣随意抛弃、转移和扩散。土方运输应尽量选择环境保护敏感目标少的路线。</w:t>
      </w:r>
    </w:p>
    <w:p w14:paraId="5F504265" w14:textId="77777777" w:rsidR="007E6245" w:rsidRPr="001D129D" w:rsidRDefault="007E6245" w:rsidP="004A7ED7">
      <w:pPr>
        <w:numPr>
          <w:ilvl w:val="0"/>
          <w:numId w:val="23"/>
        </w:numPr>
        <w:ind w:firstLine="480"/>
        <w:rPr>
          <w:color w:val="auto"/>
        </w:rPr>
      </w:pPr>
      <w:r w:rsidRPr="001D129D">
        <w:rPr>
          <w:color w:val="auto"/>
        </w:rPr>
        <w:t>对废弃钢筋、施工下脚料等可回收利用的废弃物应集中收集后出售给专门的单位回收利用。</w:t>
      </w:r>
    </w:p>
    <w:p w14:paraId="25101242" w14:textId="77777777" w:rsidR="007E6245" w:rsidRPr="001D129D" w:rsidRDefault="007E6245" w:rsidP="004A7ED7">
      <w:pPr>
        <w:numPr>
          <w:ilvl w:val="0"/>
          <w:numId w:val="23"/>
        </w:numPr>
        <w:ind w:firstLine="480"/>
        <w:rPr>
          <w:color w:val="auto"/>
        </w:rPr>
      </w:pPr>
      <w:r w:rsidRPr="001D129D">
        <w:rPr>
          <w:color w:val="auto"/>
        </w:rPr>
        <w:t>对于如废油漆、废涂料及其内包装物等，属于危险废物，其产生量虽然较小，但必须严格执行危险废物管理规定，由专人、专用容器进行收集，并定期交送有资质的专业部门处置。</w:t>
      </w:r>
    </w:p>
    <w:p w14:paraId="7499213A" w14:textId="77777777" w:rsidR="007E6245" w:rsidRPr="001D129D" w:rsidRDefault="007E6245" w:rsidP="004A7ED7">
      <w:pPr>
        <w:numPr>
          <w:ilvl w:val="0"/>
          <w:numId w:val="23"/>
        </w:numPr>
        <w:ind w:firstLine="480"/>
        <w:rPr>
          <w:color w:val="auto"/>
        </w:rPr>
      </w:pPr>
      <w:r w:rsidRPr="001D129D">
        <w:rPr>
          <w:color w:val="auto"/>
        </w:rPr>
        <w:t>施工人员的生活垃圾也及时收集到指定的垃圾箱（桶）内，由当地环卫部门统一及时清运处理。</w:t>
      </w:r>
    </w:p>
    <w:p w14:paraId="319C9134" w14:textId="77777777" w:rsidR="007E6245" w:rsidRPr="001D129D" w:rsidRDefault="007E6245" w:rsidP="004A7ED7">
      <w:pPr>
        <w:numPr>
          <w:ilvl w:val="0"/>
          <w:numId w:val="23"/>
        </w:numPr>
        <w:ind w:firstLine="480"/>
        <w:rPr>
          <w:color w:val="auto"/>
        </w:rPr>
      </w:pPr>
      <w:r w:rsidRPr="001D129D">
        <w:rPr>
          <w:color w:val="auto"/>
        </w:rPr>
        <w:t>施工场地设置清洗台机相应的污水处理机排放设施，进出口道硬</w:t>
      </w:r>
      <w:r w:rsidRPr="001D129D">
        <w:rPr>
          <w:color w:val="auto"/>
        </w:rPr>
        <w:t xml:space="preserve"> </w:t>
      </w:r>
      <w:r w:rsidRPr="001D129D">
        <w:rPr>
          <w:color w:val="auto"/>
        </w:rPr>
        <w:t>化，禁止运输车辆带泥上路；</w:t>
      </w:r>
    </w:p>
    <w:p w14:paraId="5E7B375A" w14:textId="77777777" w:rsidR="007E6245" w:rsidRPr="001D129D" w:rsidRDefault="007E6245" w:rsidP="004A7ED7">
      <w:pPr>
        <w:numPr>
          <w:ilvl w:val="0"/>
          <w:numId w:val="23"/>
        </w:numPr>
        <w:ind w:firstLine="480"/>
        <w:rPr>
          <w:color w:val="auto"/>
        </w:rPr>
      </w:pPr>
      <w:r w:rsidRPr="001D129D">
        <w:rPr>
          <w:color w:val="auto"/>
        </w:rPr>
        <w:t>建设单位应根据当地有关建筑垃圾和工程渣土处置的管理规定，向有关管理部门申报获准后进行清运处置。</w:t>
      </w:r>
    </w:p>
    <w:p w14:paraId="38077221" w14:textId="77777777" w:rsidR="007E6245" w:rsidRPr="001D129D" w:rsidRDefault="007E6245">
      <w:pPr>
        <w:pStyle w:val="3"/>
        <w:ind w:left="480"/>
      </w:pPr>
      <w:bookmarkStart w:id="585" w:name="_Toc29988"/>
      <w:bookmarkStart w:id="586" w:name="_Toc47218970"/>
      <w:r w:rsidRPr="001D129D">
        <w:lastRenderedPageBreak/>
        <w:t>5.1.5</w:t>
      </w:r>
      <w:r w:rsidRPr="001D129D">
        <w:t>施工期地下水影响分析</w:t>
      </w:r>
      <w:bookmarkEnd w:id="585"/>
      <w:bookmarkEnd w:id="586"/>
    </w:p>
    <w:p w14:paraId="10B22E30" w14:textId="77777777" w:rsidR="007E6245" w:rsidRPr="001D129D" w:rsidRDefault="007E6245">
      <w:pPr>
        <w:ind w:firstLine="480"/>
        <w:rPr>
          <w:color w:val="auto"/>
        </w:rPr>
      </w:pPr>
      <w:r w:rsidRPr="001D129D">
        <w:rPr>
          <w:color w:val="auto"/>
        </w:rPr>
        <w:t>本项目施工期产生的生活污水经市政管网排入</w:t>
      </w:r>
      <w:r w:rsidR="000C0D51" w:rsidRPr="001D129D">
        <w:rPr>
          <w:color w:val="auto"/>
        </w:rPr>
        <w:t>常熟新材料产业园污水处理厂</w:t>
      </w:r>
      <w:r w:rsidRPr="001D129D">
        <w:rPr>
          <w:color w:val="auto"/>
        </w:rPr>
        <w:t>处理，不会对地下水环境产生影响，施工废水可能由于泄露等途径对地下水环境产生影响，故应加强管理，沉淀池等做好防渗措施，减少施工废水下渗至地表。</w:t>
      </w:r>
    </w:p>
    <w:p w14:paraId="1EA2A4E2" w14:textId="77777777" w:rsidR="007E6245" w:rsidRPr="001D129D" w:rsidRDefault="007E6245">
      <w:pPr>
        <w:pStyle w:val="3"/>
        <w:ind w:left="480"/>
      </w:pPr>
      <w:bookmarkStart w:id="587" w:name="_Toc3328"/>
      <w:bookmarkStart w:id="588" w:name="_Toc47218971"/>
      <w:r w:rsidRPr="001D129D">
        <w:t>5.1.6</w:t>
      </w:r>
      <w:r w:rsidRPr="001D129D">
        <w:t>施工期生态影响分析</w:t>
      </w:r>
      <w:bookmarkEnd w:id="587"/>
      <w:bookmarkEnd w:id="588"/>
    </w:p>
    <w:p w14:paraId="609C237A" w14:textId="77777777" w:rsidR="007E6245" w:rsidRPr="001D129D" w:rsidRDefault="007E6245">
      <w:pPr>
        <w:ind w:firstLine="480"/>
        <w:rPr>
          <w:color w:val="auto"/>
        </w:rPr>
      </w:pPr>
      <w:r w:rsidRPr="001D129D">
        <w:rPr>
          <w:color w:val="auto"/>
        </w:rPr>
        <w:t>施工期对本项目生态影响主要有水土流失影响、占地影响、对植被影响。</w:t>
      </w:r>
    </w:p>
    <w:p w14:paraId="6109F40F" w14:textId="77777777" w:rsidR="007E6245" w:rsidRPr="001D129D" w:rsidRDefault="007E6245" w:rsidP="004A7ED7">
      <w:pPr>
        <w:numPr>
          <w:ilvl w:val="0"/>
          <w:numId w:val="24"/>
        </w:numPr>
        <w:ind w:firstLine="480"/>
        <w:rPr>
          <w:color w:val="auto"/>
        </w:rPr>
      </w:pPr>
      <w:r w:rsidRPr="001D129D">
        <w:rPr>
          <w:color w:val="auto"/>
        </w:rPr>
        <w:t>水土流失影响</w:t>
      </w:r>
    </w:p>
    <w:p w14:paraId="55E4BD23" w14:textId="77777777" w:rsidR="007E6245" w:rsidRPr="001D129D" w:rsidRDefault="007E6245">
      <w:pPr>
        <w:ind w:firstLine="480"/>
        <w:rPr>
          <w:color w:val="auto"/>
        </w:rPr>
      </w:pPr>
      <w:r w:rsidRPr="001D129D">
        <w:rPr>
          <w:color w:val="auto"/>
        </w:rPr>
        <w:t>在施工过程中开挖大量土方，破坏地表植被，在雨季可造成水土流失，流失的水土进入地表水体造成一定的污染影响，主要引起水体中悬浮物的增加。流失水土进入道路雨水管，将造成市政雨水管道淤积和堵塞，影响</w:t>
      </w:r>
      <w:r w:rsidRPr="001D129D">
        <w:rPr>
          <w:color w:val="auto"/>
        </w:rPr>
        <w:t xml:space="preserve"> </w:t>
      </w:r>
      <w:r w:rsidRPr="001D129D">
        <w:rPr>
          <w:color w:val="auto"/>
        </w:rPr>
        <w:t>正常排水功能。</w:t>
      </w:r>
    </w:p>
    <w:p w14:paraId="4338D1D0" w14:textId="77777777" w:rsidR="007E6245" w:rsidRPr="001D129D" w:rsidRDefault="007E6245" w:rsidP="004A7ED7">
      <w:pPr>
        <w:numPr>
          <w:ilvl w:val="0"/>
          <w:numId w:val="24"/>
        </w:numPr>
        <w:ind w:firstLine="480"/>
        <w:rPr>
          <w:color w:val="auto"/>
        </w:rPr>
      </w:pPr>
      <w:r w:rsidRPr="001D129D">
        <w:rPr>
          <w:color w:val="auto"/>
        </w:rPr>
        <w:t>占地影响</w:t>
      </w:r>
    </w:p>
    <w:p w14:paraId="75D5FA31" w14:textId="77777777" w:rsidR="007E6245" w:rsidRPr="001D129D" w:rsidRDefault="007E6245">
      <w:pPr>
        <w:ind w:firstLine="480"/>
        <w:rPr>
          <w:color w:val="auto"/>
        </w:rPr>
      </w:pPr>
      <w:r w:rsidRPr="001D129D">
        <w:rPr>
          <w:color w:val="auto"/>
        </w:rPr>
        <w:t>施工营地属于临时占地，采取措施保护表土，避免造成不可恢复的影响。</w:t>
      </w:r>
    </w:p>
    <w:p w14:paraId="2CEC1DA4" w14:textId="77777777" w:rsidR="007E6245" w:rsidRPr="001D129D" w:rsidRDefault="007E6245" w:rsidP="004A7ED7">
      <w:pPr>
        <w:numPr>
          <w:ilvl w:val="0"/>
          <w:numId w:val="24"/>
        </w:numPr>
        <w:ind w:firstLine="480"/>
        <w:rPr>
          <w:color w:val="auto"/>
        </w:rPr>
      </w:pPr>
      <w:r w:rsidRPr="001D129D">
        <w:rPr>
          <w:color w:val="auto"/>
        </w:rPr>
        <w:t>对植被影响</w:t>
      </w:r>
    </w:p>
    <w:p w14:paraId="7939EF85" w14:textId="77777777" w:rsidR="007E6245" w:rsidRPr="001D129D" w:rsidRDefault="007E6245">
      <w:pPr>
        <w:ind w:firstLine="480"/>
        <w:rPr>
          <w:color w:val="auto"/>
        </w:rPr>
      </w:pPr>
      <w:r w:rsidRPr="001D129D">
        <w:rPr>
          <w:color w:val="auto"/>
        </w:rPr>
        <w:t>项目的建设一方面会造成场地绿化的破坏，另一方面，施工结束后将减少现有地块的植被保有量，对生态环境产生一定的影响。</w:t>
      </w:r>
    </w:p>
    <w:p w14:paraId="3EA6C471" w14:textId="77777777" w:rsidR="007E6245" w:rsidRPr="001D129D" w:rsidRDefault="007E6245">
      <w:pPr>
        <w:ind w:firstLine="480"/>
        <w:rPr>
          <w:color w:val="auto"/>
        </w:rPr>
      </w:pPr>
      <w:r w:rsidRPr="001D129D">
        <w:rPr>
          <w:color w:val="auto"/>
        </w:rPr>
        <w:t>项目施工期应文明施工，对污染物的排放严格控制，基本不会对地块造成间接损害。</w:t>
      </w:r>
    </w:p>
    <w:p w14:paraId="1ECAF819" w14:textId="77777777" w:rsidR="007E6245" w:rsidRPr="001D129D" w:rsidRDefault="007E6245">
      <w:pPr>
        <w:ind w:firstLine="480"/>
        <w:rPr>
          <w:color w:val="auto"/>
        </w:rPr>
      </w:pPr>
      <w:r w:rsidRPr="001D129D">
        <w:rPr>
          <w:color w:val="auto"/>
        </w:rPr>
        <w:t>工程结束后应及时恢复植被、防治水土流失、改善生态环境、恢复生物多样性。</w:t>
      </w:r>
    </w:p>
    <w:p w14:paraId="6B9C90C6" w14:textId="77777777" w:rsidR="007E6245" w:rsidRPr="001D129D" w:rsidRDefault="007E6245">
      <w:pPr>
        <w:pStyle w:val="3"/>
        <w:ind w:left="480"/>
      </w:pPr>
      <w:bookmarkStart w:id="589" w:name="_Toc4466"/>
      <w:bookmarkStart w:id="590" w:name="_Toc47218972"/>
      <w:r w:rsidRPr="001D129D">
        <w:t>5.1.7</w:t>
      </w:r>
      <w:r w:rsidRPr="001D129D">
        <w:t>施工期对周围敏感点的影响分析</w:t>
      </w:r>
      <w:bookmarkEnd w:id="589"/>
      <w:bookmarkEnd w:id="590"/>
    </w:p>
    <w:p w14:paraId="706AF6E2" w14:textId="77777777" w:rsidR="007E6245" w:rsidRPr="001D129D" w:rsidRDefault="007E6245">
      <w:pPr>
        <w:ind w:firstLine="480"/>
        <w:rPr>
          <w:color w:val="auto"/>
        </w:rPr>
      </w:pPr>
      <w:r w:rsidRPr="001D129D">
        <w:rPr>
          <w:color w:val="auto"/>
        </w:rPr>
        <w:t>本项目所在地附近基本为居住小区。本项目在建设施工过程中对周边环境最大的影响为施工期噪声影响。根据噪声预测结果可知项目施工期</w:t>
      </w:r>
      <w:r w:rsidRPr="001D129D">
        <w:rPr>
          <w:color w:val="auto"/>
        </w:rPr>
        <w:t>300</w:t>
      </w:r>
      <w:r w:rsidRPr="001D129D">
        <w:rPr>
          <w:color w:val="auto"/>
        </w:rPr>
        <w:t>米范围内均不能满足</w:t>
      </w:r>
      <w:r w:rsidRPr="001D129D">
        <w:rPr>
          <w:color w:val="auto"/>
        </w:rPr>
        <w:t>2</w:t>
      </w:r>
      <w:r w:rsidRPr="001D129D">
        <w:rPr>
          <w:color w:val="auto"/>
        </w:rPr>
        <w:t>类区要求，预计本项目施工期将会对该处居民产生直接影响。因此，本项目施工期应该采取以下措施：</w:t>
      </w:r>
    </w:p>
    <w:p w14:paraId="528E3F26" w14:textId="77777777" w:rsidR="007E6245" w:rsidRPr="001D129D" w:rsidRDefault="007E6245">
      <w:pPr>
        <w:ind w:firstLine="480"/>
        <w:rPr>
          <w:color w:val="auto"/>
        </w:rPr>
      </w:pPr>
      <w:r w:rsidRPr="001D129D">
        <w:rPr>
          <w:color w:val="auto"/>
        </w:rPr>
        <w:t>①</w:t>
      </w:r>
      <w:r w:rsidRPr="001D129D">
        <w:rPr>
          <w:color w:val="auto"/>
        </w:rPr>
        <w:t>施工现场合理布局，将固定噪声源、振动源集中布置，以缩小噪声</w:t>
      </w:r>
      <w:r w:rsidRPr="001D129D">
        <w:rPr>
          <w:color w:val="auto"/>
        </w:rPr>
        <w:t xml:space="preserve"> </w:t>
      </w:r>
      <w:r w:rsidRPr="001D129D">
        <w:rPr>
          <w:color w:val="auto"/>
        </w:rPr>
        <w:t>干扰范围；产生噪声、振动较大的施工机械远离居民住宅、学校等敏感建筑；施工车辆行驶路线做好规划，尽可能避开噪声、振动敏感建筑。</w:t>
      </w:r>
    </w:p>
    <w:p w14:paraId="3619892B" w14:textId="77777777" w:rsidR="007E6245" w:rsidRPr="001D129D" w:rsidRDefault="007E6245">
      <w:pPr>
        <w:ind w:firstLine="480"/>
        <w:rPr>
          <w:color w:val="auto"/>
        </w:rPr>
      </w:pPr>
      <w:r w:rsidRPr="001D129D">
        <w:rPr>
          <w:color w:val="auto"/>
        </w:rPr>
        <w:t>②</w:t>
      </w:r>
      <w:r w:rsidRPr="001D129D">
        <w:rPr>
          <w:color w:val="auto"/>
        </w:rPr>
        <w:t>施工单位应尽可能选用噪声、振动小的施工机械设备，并带有消声隔音、减振的附属设备；加强施工机械维修保养，使其保持正常工作状态。</w:t>
      </w:r>
    </w:p>
    <w:p w14:paraId="0CB013D6" w14:textId="77777777" w:rsidR="007E6245" w:rsidRPr="001D129D" w:rsidRDefault="007E6245">
      <w:pPr>
        <w:ind w:firstLine="480"/>
        <w:rPr>
          <w:color w:val="auto"/>
        </w:rPr>
      </w:pPr>
      <w:r w:rsidRPr="001D129D">
        <w:rPr>
          <w:color w:val="auto"/>
        </w:rPr>
        <w:lastRenderedPageBreak/>
        <w:t>③</w:t>
      </w:r>
      <w:r w:rsidRPr="001D129D">
        <w:rPr>
          <w:color w:val="auto"/>
        </w:rPr>
        <w:t>合理安排作业时间，噪声强度大的施工安排在</w:t>
      </w:r>
      <w:r w:rsidRPr="001D129D">
        <w:rPr>
          <w:color w:val="auto"/>
        </w:rPr>
        <w:t>9</w:t>
      </w:r>
      <w:r w:rsidRPr="001D129D">
        <w:rPr>
          <w:color w:val="auto"/>
        </w:rPr>
        <w:t>：</w:t>
      </w:r>
      <w:r w:rsidRPr="001D129D">
        <w:rPr>
          <w:color w:val="auto"/>
        </w:rPr>
        <w:t>00-12</w:t>
      </w:r>
      <w:r w:rsidRPr="001D129D">
        <w:rPr>
          <w:color w:val="auto"/>
        </w:rPr>
        <w:t>：</w:t>
      </w:r>
      <w:r w:rsidRPr="001D129D">
        <w:rPr>
          <w:color w:val="auto"/>
        </w:rPr>
        <w:t>00</w:t>
      </w:r>
      <w:r w:rsidRPr="001D129D">
        <w:rPr>
          <w:color w:val="auto"/>
        </w:rPr>
        <w:t>和</w:t>
      </w:r>
      <w:r w:rsidRPr="001D129D">
        <w:rPr>
          <w:color w:val="auto"/>
        </w:rPr>
        <w:t>14</w:t>
      </w:r>
      <w:r w:rsidRPr="001D129D">
        <w:rPr>
          <w:color w:val="auto"/>
        </w:rPr>
        <w:t>：</w:t>
      </w:r>
      <w:r w:rsidRPr="001D129D">
        <w:rPr>
          <w:color w:val="auto"/>
        </w:rPr>
        <w:t>00-15</w:t>
      </w:r>
      <w:r w:rsidRPr="001D129D">
        <w:rPr>
          <w:color w:val="auto"/>
        </w:rPr>
        <w:t>：</w:t>
      </w:r>
      <w:r w:rsidRPr="001D129D">
        <w:rPr>
          <w:color w:val="auto"/>
        </w:rPr>
        <w:t>00</w:t>
      </w:r>
      <w:r w:rsidRPr="001D129D">
        <w:rPr>
          <w:color w:val="auto"/>
        </w:rPr>
        <w:t>进行，并避免多台高噪音、振动机械设备在同一场地、同一时间使用；严格执行《建筑施工场界噪声排放标准》（</w:t>
      </w:r>
      <w:r w:rsidRPr="001D129D">
        <w:rPr>
          <w:color w:val="auto"/>
        </w:rPr>
        <w:t>GB12523-2011</w:t>
      </w:r>
      <w:r w:rsidRPr="001D129D">
        <w:rPr>
          <w:color w:val="auto"/>
        </w:rPr>
        <w:t>），夜间不得超标施工，如因特殊需要必须连续作业的，必须向施工场地所在区环保局提出申请，获准后方可在指定日期内实施，并提前告示所在区域居民、单位等；使用商品混凝土，尽可能不在施工场内设置混凝土搅拌机；施工车辆严格按照指定路线行驶，通过有敏感点路段时限速行驶。</w:t>
      </w:r>
    </w:p>
    <w:p w14:paraId="59F5AAB8" w14:textId="77777777" w:rsidR="007E6245" w:rsidRPr="001D129D" w:rsidRDefault="007E6245">
      <w:pPr>
        <w:ind w:firstLine="480"/>
        <w:rPr>
          <w:color w:val="auto"/>
        </w:rPr>
      </w:pPr>
      <w:r w:rsidRPr="001D129D">
        <w:rPr>
          <w:color w:val="auto"/>
        </w:rPr>
        <w:t>④</w:t>
      </w:r>
      <w:r w:rsidRPr="001D129D">
        <w:rPr>
          <w:color w:val="auto"/>
        </w:rPr>
        <w:t>地下车库、敞开段施工场地附近有居民区时，施工单位在靠近敏感点一侧设置临时围墙、隔声挡板或吸声屏障，也可考虑修建临时工房，减少施工噪声影响。</w:t>
      </w:r>
    </w:p>
    <w:p w14:paraId="40A3349A" w14:textId="77777777" w:rsidR="007E6245" w:rsidRPr="001D129D" w:rsidRDefault="007E6245">
      <w:pPr>
        <w:ind w:firstLine="480"/>
        <w:rPr>
          <w:color w:val="auto"/>
        </w:rPr>
      </w:pPr>
      <w:r w:rsidRPr="001D129D">
        <w:rPr>
          <w:color w:val="auto"/>
        </w:rPr>
        <w:t>⑤</w:t>
      </w:r>
      <w:r w:rsidRPr="001D129D">
        <w:rPr>
          <w:color w:val="auto"/>
        </w:rPr>
        <w:t>施工开始前向沿线受影响的居民和单位做好宣传工作，取得谅解，施工期间设置专门机构接待群众来访，对群众提出的意见及时进行答复；施工中加强施工期间道路交通的管理，合理组织施工方案，保持道路畅通，尽量减少对周围居民、单位出行的影响。</w:t>
      </w:r>
    </w:p>
    <w:p w14:paraId="5025D707" w14:textId="77777777" w:rsidR="007E6245" w:rsidRPr="001D129D" w:rsidRDefault="007E6245">
      <w:pPr>
        <w:ind w:firstLine="480"/>
        <w:rPr>
          <w:color w:val="auto"/>
        </w:rPr>
      </w:pPr>
      <w:r w:rsidRPr="001D129D">
        <w:rPr>
          <w:color w:val="auto"/>
        </w:rPr>
        <w:t>⑥</w:t>
      </w:r>
      <w:r w:rsidRPr="001D129D">
        <w:rPr>
          <w:color w:val="auto"/>
        </w:rPr>
        <w:t>加强环境管理，确保施工中噪声、振动防护措施、建议得以落实，并主动接受环保部门监督，做好施工期环境监测，确保施工噪声、振动不扰民。</w:t>
      </w:r>
    </w:p>
    <w:p w14:paraId="56B714A3" w14:textId="77777777" w:rsidR="007E6245" w:rsidRPr="001D129D" w:rsidRDefault="007E6245">
      <w:pPr>
        <w:pStyle w:val="20"/>
        <w:ind w:left="240"/>
      </w:pPr>
      <w:bookmarkStart w:id="591" w:name="_Toc1988"/>
      <w:bookmarkStart w:id="592" w:name="_Toc20348"/>
      <w:bookmarkStart w:id="593" w:name="_Toc47218973"/>
      <w:r w:rsidRPr="001D129D">
        <w:t>5.</w:t>
      </w:r>
      <w:r w:rsidRPr="001D129D">
        <w:rPr>
          <w:lang w:val="en-US"/>
        </w:rPr>
        <w:t>2</w:t>
      </w:r>
      <w:r w:rsidRPr="001D129D">
        <w:t>运营期环境影响预测与评价</w:t>
      </w:r>
      <w:bookmarkEnd w:id="570"/>
      <w:bookmarkEnd w:id="571"/>
      <w:bookmarkEnd w:id="572"/>
      <w:bookmarkEnd w:id="573"/>
      <w:bookmarkEnd w:id="591"/>
      <w:bookmarkEnd w:id="592"/>
      <w:bookmarkEnd w:id="593"/>
    </w:p>
    <w:p w14:paraId="489F9D09" w14:textId="77777777" w:rsidR="007E6245" w:rsidRPr="001D129D" w:rsidRDefault="007E6245">
      <w:pPr>
        <w:pStyle w:val="3"/>
        <w:ind w:left="480"/>
      </w:pPr>
      <w:bookmarkStart w:id="594" w:name="_Toc241401922"/>
      <w:bookmarkStart w:id="595" w:name="_Toc140677981"/>
      <w:bookmarkStart w:id="596" w:name="_Toc125882658"/>
      <w:bookmarkStart w:id="597" w:name="_Toc113098225"/>
      <w:bookmarkStart w:id="598" w:name="_Toc205802970"/>
      <w:bookmarkStart w:id="599" w:name="_Toc251591145"/>
      <w:bookmarkStart w:id="600" w:name="_Toc204363777"/>
      <w:bookmarkStart w:id="601" w:name="_Toc251591367"/>
      <w:bookmarkStart w:id="602" w:name="_Toc453845162"/>
      <w:bookmarkStart w:id="603" w:name="_Toc7885"/>
      <w:bookmarkStart w:id="604" w:name="_Toc28344"/>
      <w:bookmarkStart w:id="605" w:name="_Toc17273"/>
      <w:bookmarkStart w:id="606" w:name="_Toc25836"/>
      <w:bookmarkStart w:id="607" w:name="_Toc47218974"/>
      <w:bookmarkEnd w:id="594"/>
      <w:bookmarkEnd w:id="595"/>
      <w:bookmarkEnd w:id="596"/>
      <w:bookmarkEnd w:id="597"/>
      <w:bookmarkEnd w:id="598"/>
      <w:bookmarkEnd w:id="599"/>
      <w:bookmarkEnd w:id="600"/>
      <w:r w:rsidRPr="001D129D">
        <w:t>5.2.1</w:t>
      </w:r>
      <w:r w:rsidRPr="001D129D">
        <w:t>大气环境影响预测</w:t>
      </w:r>
      <w:bookmarkEnd w:id="601"/>
      <w:r w:rsidRPr="001D129D">
        <w:t>与评价</w:t>
      </w:r>
      <w:bookmarkEnd w:id="602"/>
      <w:bookmarkEnd w:id="603"/>
      <w:bookmarkEnd w:id="604"/>
      <w:bookmarkEnd w:id="605"/>
      <w:bookmarkEnd w:id="606"/>
      <w:bookmarkEnd w:id="607"/>
    </w:p>
    <w:p w14:paraId="2E584AB9" w14:textId="77777777" w:rsidR="007E6245" w:rsidRPr="001D129D" w:rsidRDefault="007E6245">
      <w:pPr>
        <w:ind w:firstLine="480"/>
        <w:rPr>
          <w:color w:val="auto"/>
        </w:rPr>
      </w:pPr>
      <w:bookmarkStart w:id="608" w:name="_Toc204363778"/>
      <w:bookmarkStart w:id="609" w:name="_Toc251591147"/>
      <w:bookmarkStart w:id="610" w:name="_Toc164482156"/>
      <w:bookmarkStart w:id="611" w:name="_Toc251591146"/>
      <w:bookmarkStart w:id="612" w:name="_Toc251591369"/>
      <w:bookmarkStart w:id="613" w:name="_Toc453845164"/>
      <w:bookmarkEnd w:id="608"/>
      <w:bookmarkEnd w:id="609"/>
      <w:bookmarkEnd w:id="610"/>
      <w:bookmarkEnd w:id="611"/>
      <w:r w:rsidRPr="001D129D">
        <w:rPr>
          <w:color w:val="auto"/>
        </w:rPr>
        <w:t>本项目为二级评价，不进行进一步预测和评价。</w:t>
      </w:r>
    </w:p>
    <w:bookmarkEnd w:id="612"/>
    <w:bookmarkEnd w:id="613"/>
    <w:p w14:paraId="0C3756A1" w14:textId="77777777" w:rsidR="007E6245" w:rsidRPr="001D129D" w:rsidRDefault="007E6245">
      <w:pPr>
        <w:pStyle w:val="4"/>
        <w:ind w:firstLine="482"/>
        <w:rPr>
          <w:color w:val="auto"/>
        </w:rPr>
      </w:pPr>
      <w:r w:rsidRPr="001D129D">
        <w:rPr>
          <w:color w:val="auto"/>
        </w:rPr>
        <w:t>5.2.1.1</w:t>
      </w:r>
      <w:r w:rsidRPr="001D129D">
        <w:rPr>
          <w:color w:val="auto"/>
        </w:rPr>
        <w:t>预测过程及结果</w:t>
      </w:r>
    </w:p>
    <w:p w14:paraId="4203138A" w14:textId="77777777" w:rsidR="007E6245" w:rsidRPr="001D129D" w:rsidRDefault="007E6245">
      <w:pPr>
        <w:ind w:firstLine="480"/>
        <w:rPr>
          <w:color w:val="auto"/>
        </w:rPr>
      </w:pPr>
      <w:r w:rsidRPr="001D129D">
        <w:rPr>
          <w:color w:val="auto"/>
        </w:rPr>
        <w:t>根据导则，采用估算模型计算项目污染源环境影响的过程如下：</w:t>
      </w:r>
    </w:p>
    <w:p w14:paraId="0B115FB1"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）评价因子和评价标准的筛选</w:t>
      </w:r>
    </w:p>
    <w:p w14:paraId="3490B283"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5.2-1  </w:t>
      </w:r>
      <w:r w:rsidRPr="001D129D">
        <w:rPr>
          <w:b/>
          <w:bCs/>
          <w:color w:val="auto"/>
        </w:rPr>
        <w:t>评价因子和评价标准</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79"/>
        <w:gridCol w:w="1963"/>
        <w:gridCol w:w="2237"/>
        <w:gridCol w:w="2941"/>
      </w:tblGrid>
      <w:tr w:rsidR="001D129D" w:rsidRPr="001D129D" w14:paraId="69850F0D" w14:textId="77777777" w:rsidTr="00EF5B60">
        <w:trPr>
          <w:trHeight w:val="397"/>
          <w:jc w:val="center"/>
        </w:trPr>
        <w:tc>
          <w:tcPr>
            <w:tcW w:w="1579" w:type="dxa"/>
            <w:tcBorders>
              <w:tl2br w:val="nil"/>
              <w:tr2bl w:val="nil"/>
            </w:tcBorders>
            <w:shd w:val="clear" w:color="auto" w:fill="auto"/>
            <w:vAlign w:val="center"/>
          </w:tcPr>
          <w:p w14:paraId="2E1D21AF" w14:textId="77777777" w:rsidR="007E6245" w:rsidRPr="001D129D" w:rsidRDefault="007E6245" w:rsidP="00EF5B60">
            <w:pPr>
              <w:pStyle w:val="ad"/>
              <w:jc w:val="center"/>
              <w:rPr>
                <w:b/>
                <w:bCs/>
              </w:rPr>
            </w:pPr>
            <w:r w:rsidRPr="001D129D">
              <w:rPr>
                <w:b/>
                <w:bCs/>
              </w:rPr>
              <w:t>评价因子</w:t>
            </w:r>
          </w:p>
        </w:tc>
        <w:tc>
          <w:tcPr>
            <w:tcW w:w="1963" w:type="dxa"/>
            <w:tcBorders>
              <w:tl2br w:val="nil"/>
              <w:tr2bl w:val="nil"/>
            </w:tcBorders>
            <w:shd w:val="clear" w:color="auto" w:fill="auto"/>
            <w:vAlign w:val="center"/>
          </w:tcPr>
          <w:p w14:paraId="2EA2051A" w14:textId="77777777" w:rsidR="007E6245" w:rsidRPr="001D129D" w:rsidRDefault="007E6245" w:rsidP="00EF5B60">
            <w:pPr>
              <w:pStyle w:val="ad"/>
              <w:jc w:val="center"/>
              <w:rPr>
                <w:b/>
                <w:bCs/>
              </w:rPr>
            </w:pPr>
            <w:r w:rsidRPr="001D129D">
              <w:rPr>
                <w:b/>
                <w:bCs/>
              </w:rPr>
              <w:t>平均时段</w:t>
            </w:r>
          </w:p>
        </w:tc>
        <w:tc>
          <w:tcPr>
            <w:tcW w:w="2237" w:type="dxa"/>
            <w:tcBorders>
              <w:tl2br w:val="nil"/>
              <w:tr2bl w:val="nil"/>
            </w:tcBorders>
            <w:shd w:val="clear" w:color="auto" w:fill="auto"/>
            <w:vAlign w:val="center"/>
          </w:tcPr>
          <w:p w14:paraId="18AA77B6" w14:textId="77777777" w:rsidR="007E6245" w:rsidRPr="001D129D" w:rsidRDefault="007E6245" w:rsidP="00EF5B60">
            <w:pPr>
              <w:pStyle w:val="ad"/>
              <w:jc w:val="center"/>
              <w:rPr>
                <w:b/>
                <w:bCs/>
              </w:rPr>
            </w:pPr>
            <w:r w:rsidRPr="001D129D">
              <w:rPr>
                <w:b/>
                <w:bCs/>
              </w:rPr>
              <w:t>标准值</w:t>
            </w:r>
            <w:r w:rsidRPr="001D129D">
              <w:rPr>
                <w:b/>
                <w:bCs/>
              </w:rPr>
              <w:t>/(mg/m</w:t>
            </w:r>
            <w:r w:rsidRPr="001D129D">
              <w:rPr>
                <w:b/>
                <w:bCs/>
                <w:vertAlign w:val="superscript"/>
              </w:rPr>
              <w:t>3</w:t>
            </w:r>
            <w:r w:rsidRPr="001D129D">
              <w:rPr>
                <w:b/>
                <w:bCs/>
              </w:rPr>
              <w:t>)</w:t>
            </w:r>
          </w:p>
        </w:tc>
        <w:tc>
          <w:tcPr>
            <w:tcW w:w="2941" w:type="dxa"/>
            <w:tcBorders>
              <w:tl2br w:val="nil"/>
              <w:tr2bl w:val="nil"/>
            </w:tcBorders>
            <w:shd w:val="clear" w:color="auto" w:fill="auto"/>
            <w:vAlign w:val="center"/>
          </w:tcPr>
          <w:p w14:paraId="5EBF3C9C" w14:textId="77777777" w:rsidR="007E6245" w:rsidRPr="001D129D" w:rsidRDefault="007E6245" w:rsidP="00EF5B60">
            <w:pPr>
              <w:pStyle w:val="ad"/>
              <w:jc w:val="center"/>
              <w:rPr>
                <w:b/>
                <w:bCs/>
              </w:rPr>
            </w:pPr>
            <w:r w:rsidRPr="001D129D">
              <w:rPr>
                <w:b/>
                <w:bCs/>
              </w:rPr>
              <w:t>标准来源</w:t>
            </w:r>
          </w:p>
        </w:tc>
      </w:tr>
      <w:tr w:rsidR="001D129D" w:rsidRPr="001D129D" w14:paraId="2BE4BB5C" w14:textId="77777777" w:rsidTr="00EF5B60">
        <w:trPr>
          <w:trHeight w:val="397"/>
          <w:jc w:val="center"/>
        </w:trPr>
        <w:tc>
          <w:tcPr>
            <w:tcW w:w="1579" w:type="dxa"/>
            <w:tcBorders>
              <w:tl2br w:val="nil"/>
              <w:tr2bl w:val="nil"/>
            </w:tcBorders>
            <w:shd w:val="clear" w:color="auto" w:fill="auto"/>
            <w:vAlign w:val="center"/>
          </w:tcPr>
          <w:p w14:paraId="309F5285" w14:textId="77777777" w:rsidR="007E6245" w:rsidRPr="001D129D" w:rsidRDefault="007E6245" w:rsidP="00EF5B60">
            <w:pPr>
              <w:pStyle w:val="ad"/>
              <w:jc w:val="center"/>
            </w:pPr>
            <w:r w:rsidRPr="001D129D">
              <w:t>NH</w:t>
            </w:r>
            <w:r w:rsidRPr="001D129D">
              <w:rPr>
                <w:vertAlign w:val="subscript"/>
              </w:rPr>
              <w:t>3</w:t>
            </w:r>
          </w:p>
        </w:tc>
        <w:tc>
          <w:tcPr>
            <w:tcW w:w="1963" w:type="dxa"/>
            <w:tcBorders>
              <w:tl2br w:val="nil"/>
              <w:tr2bl w:val="nil"/>
            </w:tcBorders>
            <w:shd w:val="clear" w:color="auto" w:fill="auto"/>
            <w:vAlign w:val="center"/>
          </w:tcPr>
          <w:p w14:paraId="6B2D8843" w14:textId="77777777" w:rsidR="007E6245" w:rsidRPr="001D129D" w:rsidRDefault="007E6245" w:rsidP="00EF5B60">
            <w:pPr>
              <w:pStyle w:val="ad"/>
              <w:jc w:val="center"/>
            </w:pPr>
            <w:r w:rsidRPr="001D129D">
              <w:t>一次值</w:t>
            </w:r>
          </w:p>
        </w:tc>
        <w:tc>
          <w:tcPr>
            <w:tcW w:w="2237" w:type="dxa"/>
            <w:tcBorders>
              <w:tl2br w:val="nil"/>
              <w:tr2bl w:val="nil"/>
            </w:tcBorders>
            <w:shd w:val="clear" w:color="auto" w:fill="auto"/>
            <w:vAlign w:val="center"/>
          </w:tcPr>
          <w:p w14:paraId="4CD16B46" w14:textId="77777777" w:rsidR="007E6245" w:rsidRPr="001D129D" w:rsidRDefault="007E6245" w:rsidP="00EF5B60">
            <w:pPr>
              <w:pStyle w:val="ad"/>
              <w:jc w:val="center"/>
            </w:pPr>
            <w:r w:rsidRPr="001D129D">
              <w:t>0.20</w:t>
            </w:r>
          </w:p>
        </w:tc>
        <w:tc>
          <w:tcPr>
            <w:tcW w:w="2941" w:type="dxa"/>
            <w:vMerge w:val="restart"/>
            <w:tcBorders>
              <w:tl2br w:val="nil"/>
              <w:tr2bl w:val="nil"/>
            </w:tcBorders>
            <w:shd w:val="clear" w:color="auto" w:fill="auto"/>
            <w:vAlign w:val="center"/>
          </w:tcPr>
          <w:p w14:paraId="190D3CDD" w14:textId="77777777" w:rsidR="007E6245" w:rsidRPr="001D129D" w:rsidRDefault="007E6245" w:rsidP="00EF5B60">
            <w:pPr>
              <w:pStyle w:val="ad"/>
              <w:jc w:val="center"/>
            </w:pPr>
            <w:r w:rsidRPr="001D129D">
              <w:t>《环境影响评价技术导则</w:t>
            </w:r>
            <w:r w:rsidRPr="001D129D">
              <w:t>—</w:t>
            </w:r>
            <w:r w:rsidRPr="001D129D">
              <w:t>大气环境》</w:t>
            </w:r>
            <w:r w:rsidRPr="001D129D">
              <w:t>HJ2.2-2018</w:t>
            </w:r>
            <w:r w:rsidRPr="001D129D">
              <w:t>附录</w:t>
            </w:r>
            <w:r w:rsidRPr="001D129D">
              <w:t>D</w:t>
            </w:r>
          </w:p>
        </w:tc>
      </w:tr>
      <w:tr w:rsidR="001D129D" w:rsidRPr="001D129D" w14:paraId="58E83ECA" w14:textId="77777777" w:rsidTr="00EF5B60">
        <w:trPr>
          <w:trHeight w:val="397"/>
          <w:jc w:val="center"/>
        </w:trPr>
        <w:tc>
          <w:tcPr>
            <w:tcW w:w="1579" w:type="dxa"/>
            <w:tcBorders>
              <w:tl2br w:val="nil"/>
              <w:tr2bl w:val="nil"/>
            </w:tcBorders>
            <w:shd w:val="clear" w:color="auto" w:fill="auto"/>
            <w:vAlign w:val="center"/>
          </w:tcPr>
          <w:p w14:paraId="00F4806F" w14:textId="77777777" w:rsidR="007E6245" w:rsidRPr="001D129D" w:rsidRDefault="007E6245" w:rsidP="00EF5B60">
            <w:pPr>
              <w:pStyle w:val="ad"/>
              <w:jc w:val="center"/>
            </w:pPr>
            <w:r w:rsidRPr="001D129D">
              <w:t>H</w:t>
            </w:r>
            <w:r w:rsidRPr="001D129D">
              <w:rPr>
                <w:vertAlign w:val="subscript"/>
              </w:rPr>
              <w:t>2</w:t>
            </w:r>
            <w:r w:rsidRPr="001D129D">
              <w:t>S</w:t>
            </w:r>
          </w:p>
        </w:tc>
        <w:tc>
          <w:tcPr>
            <w:tcW w:w="1963" w:type="dxa"/>
            <w:tcBorders>
              <w:tl2br w:val="nil"/>
              <w:tr2bl w:val="nil"/>
            </w:tcBorders>
            <w:shd w:val="clear" w:color="auto" w:fill="auto"/>
            <w:vAlign w:val="center"/>
          </w:tcPr>
          <w:p w14:paraId="3EEFC4CB" w14:textId="77777777" w:rsidR="007E6245" w:rsidRPr="001D129D" w:rsidRDefault="007E6245" w:rsidP="00EF5B60">
            <w:pPr>
              <w:pStyle w:val="ad"/>
              <w:jc w:val="center"/>
            </w:pPr>
            <w:r w:rsidRPr="001D129D">
              <w:t>一次值</w:t>
            </w:r>
          </w:p>
        </w:tc>
        <w:tc>
          <w:tcPr>
            <w:tcW w:w="2237" w:type="dxa"/>
            <w:tcBorders>
              <w:tl2br w:val="nil"/>
              <w:tr2bl w:val="nil"/>
            </w:tcBorders>
            <w:shd w:val="clear" w:color="auto" w:fill="auto"/>
            <w:vAlign w:val="center"/>
          </w:tcPr>
          <w:p w14:paraId="0F5D6882" w14:textId="77777777" w:rsidR="007E6245" w:rsidRPr="001D129D" w:rsidRDefault="007E6245" w:rsidP="00EF5B60">
            <w:pPr>
              <w:pStyle w:val="ad"/>
              <w:jc w:val="center"/>
            </w:pPr>
            <w:r w:rsidRPr="001D129D">
              <w:t>0.01</w:t>
            </w:r>
          </w:p>
        </w:tc>
        <w:tc>
          <w:tcPr>
            <w:tcW w:w="2941" w:type="dxa"/>
            <w:vMerge/>
            <w:tcBorders>
              <w:tl2br w:val="nil"/>
              <w:tr2bl w:val="nil"/>
            </w:tcBorders>
            <w:shd w:val="clear" w:color="auto" w:fill="auto"/>
            <w:vAlign w:val="center"/>
          </w:tcPr>
          <w:p w14:paraId="0D7EEA1E" w14:textId="77777777" w:rsidR="007E6245" w:rsidRPr="001D129D" w:rsidRDefault="007E6245" w:rsidP="00EF5B60">
            <w:pPr>
              <w:pStyle w:val="ad"/>
              <w:jc w:val="center"/>
            </w:pPr>
          </w:p>
        </w:tc>
      </w:tr>
      <w:tr w:rsidR="001D129D" w:rsidRPr="001D129D" w14:paraId="6BC5D6B5" w14:textId="77777777" w:rsidTr="00216BF4">
        <w:trPr>
          <w:trHeight w:val="397"/>
          <w:jc w:val="center"/>
        </w:trPr>
        <w:tc>
          <w:tcPr>
            <w:tcW w:w="1579" w:type="dxa"/>
            <w:tcBorders>
              <w:tl2br w:val="nil"/>
              <w:tr2bl w:val="nil"/>
            </w:tcBorders>
            <w:shd w:val="clear" w:color="auto" w:fill="auto"/>
            <w:vAlign w:val="center"/>
          </w:tcPr>
          <w:p w14:paraId="1294A029" w14:textId="23ABDC8F" w:rsidR="00FA2C1C" w:rsidRPr="001D129D" w:rsidRDefault="00FA2C1C" w:rsidP="00FA2C1C">
            <w:pPr>
              <w:pStyle w:val="ad"/>
              <w:jc w:val="center"/>
            </w:pPr>
            <w:r w:rsidRPr="001D129D">
              <w:t>SO</w:t>
            </w:r>
            <w:r w:rsidRPr="001D129D">
              <w:rPr>
                <w:vertAlign w:val="subscript"/>
              </w:rPr>
              <w:t>2</w:t>
            </w:r>
          </w:p>
        </w:tc>
        <w:tc>
          <w:tcPr>
            <w:tcW w:w="1963" w:type="dxa"/>
            <w:tcBorders>
              <w:tl2br w:val="nil"/>
              <w:tr2bl w:val="nil"/>
            </w:tcBorders>
            <w:shd w:val="clear" w:color="auto" w:fill="auto"/>
          </w:tcPr>
          <w:p w14:paraId="6AD0F5E5" w14:textId="00BFCF45" w:rsidR="00FA2C1C" w:rsidRPr="001D129D" w:rsidRDefault="00FA2C1C" w:rsidP="00FA2C1C">
            <w:pPr>
              <w:pStyle w:val="ad"/>
              <w:jc w:val="center"/>
            </w:pPr>
            <w:r w:rsidRPr="001D129D">
              <w:t>1</w:t>
            </w:r>
            <w:r w:rsidRPr="001D129D">
              <w:t>小时平均</w:t>
            </w:r>
          </w:p>
        </w:tc>
        <w:tc>
          <w:tcPr>
            <w:tcW w:w="2237" w:type="dxa"/>
            <w:tcBorders>
              <w:tl2br w:val="nil"/>
              <w:tr2bl w:val="nil"/>
            </w:tcBorders>
            <w:shd w:val="clear" w:color="auto" w:fill="auto"/>
            <w:vAlign w:val="center"/>
          </w:tcPr>
          <w:p w14:paraId="6D764A73" w14:textId="2BE60690" w:rsidR="00FA2C1C" w:rsidRPr="001D129D" w:rsidRDefault="00FA2C1C" w:rsidP="00FA2C1C">
            <w:pPr>
              <w:pStyle w:val="ad"/>
              <w:jc w:val="center"/>
            </w:pPr>
            <w:r w:rsidRPr="001D129D">
              <w:rPr>
                <w:rFonts w:hint="eastAsia"/>
              </w:rPr>
              <w:t>0</w:t>
            </w:r>
            <w:r w:rsidRPr="001D129D">
              <w:t>.5</w:t>
            </w:r>
          </w:p>
        </w:tc>
        <w:tc>
          <w:tcPr>
            <w:tcW w:w="2941" w:type="dxa"/>
            <w:vMerge w:val="restart"/>
            <w:tcBorders>
              <w:tl2br w:val="nil"/>
              <w:tr2bl w:val="nil"/>
            </w:tcBorders>
            <w:shd w:val="clear" w:color="auto" w:fill="auto"/>
            <w:vAlign w:val="center"/>
          </w:tcPr>
          <w:p w14:paraId="6E130C25" w14:textId="6CACED9B" w:rsidR="00FA2C1C" w:rsidRPr="001D129D" w:rsidRDefault="00FA2C1C" w:rsidP="00FA2C1C">
            <w:pPr>
              <w:pStyle w:val="ad"/>
              <w:jc w:val="center"/>
            </w:pPr>
            <w:r w:rsidRPr="001D129D">
              <w:t>《环境空气质量标准》（</w:t>
            </w:r>
            <w:r w:rsidRPr="001D129D">
              <w:t>GB</w:t>
            </w:r>
            <w:r w:rsidRPr="001D129D">
              <w:rPr>
                <w:rFonts w:hint="eastAsia"/>
              </w:rPr>
              <w:t xml:space="preserve"> </w:t>
            </w:r>
            <w:r w:rsidRPr="001D129D">
              <w:t>3095</w:t>
            </w:r>
            <w:r w:rsidRPr="001D129D">
              <w:t>－</w:t>
            </w:r>
            <w:r w:rsidRPr="001D129D">
              <w:t>2012</w:t>
            </w:r>
            <w:r w:rsidRPr="001D129D">
              <w:t>）二级</w:t>
            </w:r>
          </w:p>
        </w:tc>
      </w:tr>
      <w:tr w:rsidR="001D129D" w:rsidRPr="001D129D" w14:paraId="2A76D172" w14:textId="77777777" w:rsidTr="00216BF4">
        <w:trPr>
          <w:trHeight w:val="397"/>
          <w:jc w:val="center"/>
        </w:trPr>
        <w:tc>
          <w:tcPr>
            <w:tcW w:w="1579" w:type="dxa"/>
            <w:tcBorders>
              <w:tl2br w:val="nil"/>
              <w:tr2bl w:val="nil"/>
            </w:tcBorders>
            <w:shd w:val="clear" w:color="auto" w:fill="auto"/>
            <w:vAlign w:val="center"/>
          </w:tcPr>
          <w:p w14:paraId="5709E39A" w14:textId="6C418A8C" w:rsidR="00FA2C1C" w:rsidRPr="001D129D" w:rsidRDefault="00FA2C1C" w:rsidP="00FA2C1C">
            <w:pPr>
              <w:pStyle w:val="ad"/>
              <w:jc w:val="center"/>
            </w:pPr>
            <w:r w:rsidRPr="001D129D">
              <w:t>PM</w:t>
            </w:r>
            <w:r w:rsidRPr="001D129D">
              <w:rPr>
                <w:vertAlign w:val="subscript"/>
              </w:rPr>
              <w:t>10</w:t>
            </w:r>
          </w:p>
        </w:tc>
        <w:tc>
          <w:tcPr>
            <w:tcW w:w="1963" w:type="dxa"/>
            <w:tcBorders>
              <w:tl2br w:val="nil"/>
              <w:tr2bl w:val="nil"/>
            </w:tcBorders>
            <w:shd w:val="clear" w:color="auto" w:fill="auto"/>
          </w:tcPr>
          <w:p w14:paraId="316D72CC" w14:textId="4DC0F532" w:rsidR="00FA2C1C" w:rsidRPr="001D129D" w:rsidRDefault="00FA2C1C" w:rsidP="00FA2C1C">
            <w:pPr>
              <w:pStyle w:val="ad"/>
              <w:jc w:val="center"/>
            </w:pPr>
            <w:r w:rsidRPr="001D129D">
              <w:t>24</w:t>
            </w:r>
            <w:r w:rsidRPr="001D129D">
              <w:t>小时平均</w:t>
            </w:r>
          </w:p>
        </w:tc>
        <w:tc>
          <w:tcPr>
            <w:tcW w:w="2237" w:type="dxa"/>
            <w:tcBorders>
              <w:tl2br w:val="nil"/>
              <w:tr2bl w:val="nil"/>
            </w:tcBorders>
            <w:shd w:val="clear" w:color="auto" w:fill="auto"/>
            <w:vAlign w:val="center"/>
          </w:tcPr>
          <w:p w14:paraId="4ED9CC82" w14:textId="6A6A3F7E" w:rsidR="00FA2C1C" w:rsidRPr="001D129D" w:rsidRDefault="00FA2C1C" w:rsidP="00FA2C1C">
            <w:pPr>
              <w:pStyle w:val="ad"/>
              <w:jc w:val="center"/>
            </w:pPr>
            <w:r w:rsidRPr="001D129D">
              <w:rPr>
                <w:rFonts w:hint="eastAsia"/>
              </w:rPr>
              <w:t>0</w:t>
            </w:r>
            <w:r w:rsidRPr="001D129D">
              <w:t>.15</w:t>
            </w:r>
          </w:p>
        </w:tc>
        <w:tc>
          <w:tcPr>
            <w:tcW w:w="2941" w:type="dxa"/>
            <w:vMerge/>
            <w:tcBorders>
              <w:tl2br w:val="nil"/>
              <w:tr2bl w:val="nil"/>
            </w:tcBorders>
            <w:shd w:val="clear" w:color="auto" w:fill="auto"/>
            <w:vAlign w:val="center"/>
          </w:tcPr>
          <w:p w14:paraId="14876D3F" w14:textId="77777777" w:rsidR="00FA2C1C" w:rsidRPr="001D129D" w:rsidRDefault="00FA2C1C" w:rsidP="00FA2C1C">
            <w:pPr>
              <w:pStyle w:val="ad"/>
              <w:jc w:val="center"/>
            </w:pPr>
          </w:p>
        </w:tc>
      </w:tr>
      <w:tr w:rsidR="001D129D" w:rsidRPr="001D129D" w14:paraId="65CCC148" w14:textId="77777777" w:rsidTr="00216BF4">
        <w:trPr>
          <w:trHeight w:val="397"/>
          <w:jc w:val="center"/>
        </w:trPr>
        <w:tc>
          <w:tcPr>
            <w:tcW w:w="1579" w:type="dxa"/>
            <w:tcBorders>
              <w:tl2br w:val="nil"/>
              <w:tr2bl w:val="nil"/>
            </w:tcBorders>
            <w:shd w:val="clear" w:color="auto" w:fill="auto"/>
            <w:vAlign w:val="center"/>
          </w:tcPr>
          <w:p w14:paraId="707CAB79" w14:textId="4C435315" w:rsidR="00FA2C1C" w:rsidRPr="001D129D" w:rsidRDefault="00FA2C1C" w:rsidP="00FA2C1C">
            <w:pPr>
              <w:pStyle w:val="ad"/>
              <w:jc w:val="center"/>
            </w:pPr>
            <w:r w:rsidRPr="001D129D">
              <w:t>NO</w:t>
            </w:r>
            <w:r w:rsidRPr="001D129D">
              <w:rPr>
                <w:vertAlign w:val="subscript"/>
              </w:rPr>
              <w:t>X</w:t>
            </w:r>
          </w:p>
        </w:tc>
        <w:tc>
          <w:tcPr>
            <w:tcW w:w="1963" w:type="dxa"/>
            <w:tcBorders>
              <w:tl2br w:val="nil"/>
              <w:tr2bl w:val="nil"/>
            </w:tcBorders>
            <w:shd w:val="clear" w:color="auto" w:fill="auto"/>
          </w:tcPr>
          <w:p w14:paraId="79CB2EB9" w14:textId="03CD13A0" w:rsidR="00FA2C1C" w:rsidRPr="001D129D" w:rsidRDefault="00FA2C1C" w:rsidP="00FA2C1C">
            <w:pPr>
              <w:pStyle w:val="ad"/>
              <w:jc w:val="center"/>
            </w:pPr>
            <w:r w:rsidRPr="001D129D">
              <w:t>1</w:t>
            </w:r>
            <w:r w:rsidRPr="001D129D">
              <w:t>小时平均</w:t>
            </w:r>
          </w:p>
        </w:tc>
        <w:tc>
          <w:tcPr>
            <w:tcW w:w="2237" w:type="dxa"/>
            <w:tcBorders>
              <w:tl2br w:val="nil"/>
              <w:tr2bl w:val="nil"/>
            </w:tcBorders>
            <w:shd w:val="clear" w:color="auto" w:fill="auto"/>
            <w:vAlign w:val="center"/>
          </w:tcPr>
          <w:p w14:paraId="02CC7376" w14:textId="23393B24" w:rsidR="00FA2C1C" w:rsidRPr="001D129D" w:rsidRDefault="00FA2C1C" w:rsidP="00FA2C1C">
            <w:pPr>
              <w:pStyle w:val="ad"/>
              <w:jc w:val="center"/>
            </w:pPr>
            <w:r w:rsidRPr="001D129D">
              <w:rPr>
                <w:rFonts w:hint="eastAsia"/>
              </w:rPr>
              <w:t>0</w:t>
            </w:r>
            <w:r w:rsidRPr="001D129D">
              <w:t>.25</w:t>
            </w:r>
          </w:p>
        </w:tc>
        <w:tc>
          <w:tcPr>
            <w:tcW w:w="2941" w:type="dxa"/>
            <w:vMerge/>
            <w:tcBorders>
              <w:tl2br w:val="nil"/>
              <w:tr2bl w:val="nil"/>
            </w:tcBorders>
            <w:shd w:val="clear" w:color="auto" w:fill="auto"/>
            <w:vAlign w:val="center"/>
          </w:tcPr>
          <w:p w14:paraId="787619E8" w14:textId="77777777" w:rsidR="00FA2C1C" w:rsidRPr="001D129D" w:rsidRDefault="00FA2C1C" w:rsidP="00FA2C1C">
            <w:pPr>
              <w:pStyle w:val="ad"/>
              <w:jc w:val="center"/>
            </w:pPr>
          </w:p>
        </w:tc>
      </w:tr>
    </w:tbl>
    <w:p w14:paraId="60BDA692"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）估算模型参数</w:t>
      </w:r>
    </w:p>
    <w:p w14:paraId="277133B0" w14:textId="77777777" w:rsidR="00FA2C1C" w:rsidRPr="001D129D" w:rsidRDefault="00FA2C1C">
      <w:pPr>
        <w:ind w:firstLineChars="0" w:firstLine="0"/>
        <w:jc w:val="center"/>
        <w:rPr>
          <w:b/>
          <w:bCs/>
          <w:color w:val="auto"/>
        </w:rPr>
      </w:pPr>
    </w:p>
    <w:p w14:paraId="66AC0B0D" w14:textId="412444D3" w:rsidR="007E6245" w:rsidRPr="001D129D" w:rsidRDefault="007E6245">
      <w:pPr>
        <w:ind w:firstLineChars="0" w:firstLine="0"/>
        <w:jc w:val="center"/>
        <w:rPr>
          <w:b/>
          <w:bCs/>
          <w:color w:val="auto"/>
        </w:rPr>
      </w:pPr>
      <w:r w:rsidRPr="001D129D">
        <w:rPr>
          <w:b/>
          <w:bCs/>
          <w:color w:val="auto"/>
        </w:rPr>
        <w:lastRenderedPageBreak/>
        <w:t>表</w:t>
      </w:r>
      <w:r w:rsidRPr="001D129D">
        <w:rPr>
          <w:b/>
          <w:bCs/>
          <w:color w:val="auto"/>
        </w:rPr>
        <w:t xml:space="preserve">5.2-2  </w:t>
      </w:r>
      <w:r w:rsidRPr="001D129D">
        <w:rPr>
          <w:b/>
          <w:bCs/>
          <w:color w:val="auto"/>
        </w:rPr>
        <w:t>估算模型参数表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61"/>
        <w:gridCol w:w="2995"/>
        <w:gridCol w:w="2803"/>
      </w:tblGrid>
      <w:tr w:rsidR="001D129D" w:rsidRPr="001D129D" w14:paraId="7B914605" w14:textId="77777777">
        <w:trPr>
          <w:trHeight w:val="416"/>
          <w:jc w:val="center"/>
        </w:trPr>
        <w:tc>
          <w:tcPr>
            <w:tcW w:w="5956" w:type="dxa"/>
            <w:gridSpan w:val="2"/>
            <w:vAlign w:val="center"/>
          </w:tcPr>
          <w:p w14:paraId="7130CDA8" w14:textId="77777777" w:rsidR="007E6245" w:rsidRPr="001D129D" w:rsidRDefault="007E6245">
            <w:pPr>
              <w:pStyle w:val="ad"/>
              <w:jc w:val="center"/>
              <w:rPr>
                <w:b/>
                <w:bCs/>
              </w:rPr>
            </w:pPr>
            <w:r w:rsidRPr="001D129D">
              <w:rPr>
                <w:b/>
                <w:bCs/>
              </w:rPr>
              <w:t>参数</w:t>
            </w:r>
          </w:p>
        </w:tc>
        <w:tc>
          <w:tcPr>
            <w:tcW w:w="2803" w:type="dxa"/>
            <w:vAlign w:val="center"/>
          </w:tcPr>
          <w:p w14:paraId="784EA15C" w14:textId="77777777" w:rsidR="007E6245" w:rsidRPr="001D129D" w:rsidRDefault="007E6245">
            <w:pPr>
              <w:pStyle w:val="ad"/>
              <w:jc w:val="center"/>
              <w:rPr>
                <w:b/>
                <w:bCs/>
              </w:rPr>
            </w:pPr>
            <w:r w:rsidRPr="001D129D">
              <w:rPr>
                <w:b/>
                <w:bCs/>
              </w:rPr>
              <w:t>取值</w:t>
            </w:r>
          </w:p>
        </w:tc>
      </w:tr>
      <w:tr w:rsidR="001D129D" w:rsidRPr="001D129D" w14:paraId="55E5569D" w14:textId="77777777">
        <w:trPr>
          <w:trHeight w:val="357"/>
          <w:jc w:val="center"/>
        </w:trPr>
        <w:tc>
          <w:tcPr>
            <w:tcW w:w="2961" w:type="dxa"/>
            <w:vMerge w:val="restart"/>
            <w:vAlign w:val="center"/>
          </w:tcPr>
          <w:p w14:paraId="0F383AE9" w14:textId="77777777" w:rsidR="007E6245" w:rsidRPr="001D129D" w:rsidRDefault="007E6245">
            <w:pPr>
              <w:pStyle w:val="ad"/>
              <w:jc w:val="center"/>
            </w:pPr>
            <w:r w:rsidRPr="001D129D">
              <w:t>城市</w:t>
            </w:r>
            <w:r w:rsidRPr="001D129D">
              <w:t>/</w:t>
            </w:r>
            <w:r w:rsidRPr="001D129D">
              <w:t>农村选项</w:t>
            </w:r>
          </w:p>
        </w:tc>
        <w:tc>
          <w:tcPr>
            <w:tcW w:w="2995" w:type="dxa"/>
            <w:vAlign w:val="center"/>
          </w:tcPr>
          <w:p w14:paraId="7B38B151" w14:textId="77777777" w:rsidR="007E6245" w:rsidRPr="001D129D" w:rsidRDefault="007E6245">
            <w:pPr>
              <w:pStyle w:val="ad"/>
              <w:jc w:val="center"/>
            </w:pPr>
            <w:r w:rsidRPr="001D129D">
              <w:t>城市</w:t>
            </w:r>
            <w:r w:rsidRPr="001D129D">
              <w:t>/</w:t>
            </w:r>
            <w:r w:rsidRPr="001D129D">
              <w:t>农村</w:t>
            </w:r>
          </w:p>
        </w:tc>
        <w:tc>
          <w:tcPr>
            <w:tcW w:w="2803" w:type="dxa"/>
            <w:vAlign w:val="center"/>
          </w:tcPr>
          <w:p w14:paraId="48F764DD" w14:textId="77777777" w:rsidR="007E6245" w:rsidRPr="001D129D" w:rsidRDefault="007E6245">
            <w:pPr>
              <w:pStyle w:val="ad"/>
              <w:jc w:val="center"/>
            </w:pPr>
            <w:r w:rsidRPr="001D129D">
              <w:t>城市</w:t>
            </w:r>
          </w:p>
        </w:tc>
      </w:tr>
      <w:tr w:rsidR="001D129D" w:rsidRPr="001D129D" w14:paraId="361E1C7C" w14:textId="77777777">
        <w:trPr>
          <w:trHeight w:val="357"/>
          <w:jc w:val="center"/>
        </w:trPr>
        <w:tc>
          <w:tcPr>
            <w:tcW w:w="2961" w:type="dxa"/>
            <w:vMerge/>
            <w:vAlign w:val="center"/>
          </w:tcPr>
          <w:p w14:paraId="5A38A731" w14:textId="77777777" w:rsidR="007E6245" w:rsidRPr="001D129D" w:rsidRDefault="007E6245">
            <w:pPr>
              <w:pStyle w:val="ad"/>
              <w:jc w:val="center"/>
            </w:pPr>
          </w:p>
        </w:tc>
        <w:tc>
          <w:tcPr>
            <w:tcW w:w="2995" w:type="dxa"/>
            <w:vAlign w:val="center"/>
          </w:tcPr>
          <w:p w14:paraId="4A72DAB1" w14:textId="77777777" w:rsidR="007E6245" w:rsidRPr="001D129D" w:rsidRDefault="007E6245">
            <w:pPr>
              <w:pStyle w:val="ad"/>
              <w:jc w:val="center"/>
            </w:pPr>
            <w:r w:rsidRPr="001D129D">
              <w:t>人口数（城市选项时）</w:t>
            </w:r>
          </w:p>
        </w:tc>
        <w:tc>
          <w:tcPr>
            <w:tcW w:w="2803" w:type="dxa"/>
            <w:vAlign w:val="center"/>
          </w:tcPr>
          <w:p w14:paraId="333C949D" w14:textId="39261793" w:rsidR="007E6245" w:rsidRPr="001D129D" w:rsidRDefault="00F64E91">
            <w:pPr>
              <w:pStyle w:val="ad"/>
              <w:jc w:val="center"/>
            </w:pPr>
            <w:r w:rsidRPr="001D129D">
              <w:rPr>
                <w:rFonts w:hint="eastAsia"/>
              </w:rPr>
              <w:t>151.89</w:t>
            </w:r>
            <w:r w:rsidRPr="001D129D">
              <w:rPr>
                <w:rFonts w:hint="eastAsia"/>
              </w:rPr>
              <w:t>万</w:t>
            </w:r>
            <w:r w:rsidR="007E6245" w:rsidRPr="001D129D">
              <w:t>人</w:t>
            </w:r>
          </w:p>
        </w:tc>
      </w:tr>
      <w:tr w:rsidR="001D129D" w:rsidRPr="001D129D" w14:paraId="64CFDD43" w14:textId="77777777">
        <w:trPr>
          <w:trHeight w:val="357"/>
          <w:jc w:val="center"/>
        </w:trPr>
        <w:tc>
          <w:tcPr>
            <w:tcW w:w="5956" w:type="dxa"/>
            <w:gridSpan w:val="2"/>
            <w:vAlign w:val="center"/>
          </w:tcPr>
          <w:p w14:paraId="3C378588" w14:textId="77777777" w:rsidR="007E6245" w:rsidRPr="001D129D" w:rsidRDefault="007E6245">
            <w:pPr>
              <w:pStyle w:val="ad"/>
              <w:jc w:val="center"/>
            </w:pPr>
            <w:r w:rsidRPr="001D129D">
              <w:t>最高环境温度</w:t>
            </w:r>
            <w:r w:rsidRPr="001D129D">
              <w:t>/℃</w:t>
            </w:r>
          </w:p>
        </w:tc>
        <w:tc>
          <w:tcPr>
            <w:tcW w:w="2803" w:type="dxa"/>
            <w:vAlign w:val="center"/>
          </w:tcPr>
          <w:p w14:paraId="390A8CFF" w14:textId="4D9E18D4" w:rsidR="007E6245" w:rsidRPr="001D129D" w:rsidRDefault="00F64E91">
            <w:pPr>
              <w:pStyle w:val="ad"/>
              <w:jc w:val="center"/>
            </w:pPr>
            <w:r w:rsidRPr="001D129D">
              <w:rPr>
                <w:rFonts w:hint="eastAsia"/>
              </w:rPr>
              <w:t>37.3</w:t>
            </w:r>
          </w:p>
        </w:tc>
      </w:tr>
      <w:tr w:rsidR="001D129D" w:rsidRPr="001D129D" w14:paraId="420690D2" w14:textId="77777777">
        <w:trPr>
          <w:trHeight w:val="357"/>
          <w:jc w:val="center"/>
        </w:trPr>
        <w:tc>
          <w:tcPr>
            <w:tcW w:w="5956" w:type="dxa"/>
            <w:gridSpan w:val="2"/>
            <w:vAlign w:val="center"/>
          </w:tcPr>
          <w:p w14:paraId="15685040" w14:textId="77777777" w:rsidR="007E6245" w:rsidRPr="001D129D" w:rsidRDefault="007E6245">
            <w:pPr>
              <w:pStyle w:val="ad"/>
              <w:jc w:val="center"/>
            </w:pPr>
            <w:r w:rsidRPr="001D129D">
              <w:t>最低环境温度</w:t>
            </w:r>
            <w:r w:rsidRPr="001D129D">
              <w:t>/℃</w:t>
            </w:r>
          </w:p>
        </w:tc>
        <w:tc>
          <w:tcPr>
            <w:tcW w:w="2803" w:type="dxa"/>
            <w:vAlign w:val="center"/>
          </w:tcPr>
          <w:p w14:paraId="5DDB52DB" w14:textId="612E5F08" w:rsidR="007E6245" w:rsidRPr="001D129D" w:rsidRDefault="007E6245">
            <w:pPr>
              <w:pStyle w:val="ad"/>
              <w:jc w:val="center"/>
            </w:pPr>
            <w:r w:rsidRPr="001D129D">
              <w:t>-</w:t>
            </w:r>
            <w:r w:rsidR="00F64E91" w:rsidRPr="001D129D">
              <w:rPr>
                <w:rFonts w:hint="eastAsia"/>
              </w:rPr>
              <w:t>6.5</w:t>
            </w:r>
          </w:p>
        </w:tc>
      </w:tr>
      <w:tr w:rsidR="001D129D" w:rsidRPr="001D129D" w14:paraId="6E31E0CD" w14:textId="77777777">
        <w:trPr>
          <w:trHeight w:val="357"/>
          <w:jc w:val="center"/>
        </w:trPr>
        <w:tc>
          <w:tcPr>
            <w:tcW w:w="5956" w:type="dxa"/>
            <w:gridSpan w:val="2"/>
            <w:vAlign w:val="center"/>
          </w:tcPr>
          <w:p w14:paraId="10EEAC65" w14:textId="77777777" w:rsidR="007E6245" w:rsidRPr="001D129D" w:rsidRDefault="007E6245">
            <w:pPr>
              <w:pStyle w:val="ad"/>
              <w:jc w:val="center"/>
            </w:pPr>
            <w:r w:rsidRPr="001D129D">
              <w:t>土地利用类型</w:t>
            </w:r>
          </w:p>
        </w:tc>
        <w:tc>
          <w:tcPr>
            <w:tcW w:w="2803" w:type="dxa"/>
            <w:vAlign w:val="center"/>
          </w:tcPr>
          <w:p w14:paraId="2F586BF2" w14:textId="77777777" w:rsidR="007E6245" w:rsidRPr="001D129D" w:rsidRDefault="007E6245">
            <w:pPr>
              <w:pStyle w:val="ad"/>
              <w:jc w:val="center"/>
            </w:pPr>
            <w:r w:rsidRPr="001D129D">
              <w:t>农田</w:t>
            </w:r>
          </w:p>
        </w:tc>
      </w:tr>
      <w:tr w:rsidR="001D129D" w:rsidRPr="001D129D" w14:paraId="1B82F79C" w14:textId="77777777">
        <w:trPr>
          <w:trHeight w:val="357"/>
          <w:jc w:val="center"/>
        </w:trPr>
        <w:tc>
          <w:tcPr>
            <w:tcW w:w="5956" w:type="dxa"/>
            <w:gridSpan w:val="2"/>
            <w:vAlign w:val="center"/>
          </w:tcPr>
          <w:p w14:paraId="0A8A1A07" w14:textId="77777777" w:rsidR="007E6245" w:rsidRPr="001D129D" w:rsidRDefault="007E6245">
            <w:pPr>
              <w:pStyle w:val="ad"/>
              <w:jc w:val="center"/>
            </w:pPr>
            <w:r w:rsidRPr="001D129D">
              <w:t>区域湿度条件</w:t>
            </w:r>
          </w:p>
        </w:tc>
        <w:tc>
          <w:tcPr>
            <w:tcW w:w="2803" w:type="dxa"/>
            <w:vAlign w:val="center"/>
          </w:tcPr>
          <w:p w14:paraId="6F153444" w14:textId="77777777" w:rsidR="007E6245" w:rsidRPr="001D129D" w:rsidRDefault="007E6245">
            <w:pPr>
              <w:pStyle w:val="ad"/>
              <w:jc w:val="center"/>
            </w:pPr>
            <w:r w:rsidRPr="001D129D">
              <w:t>潮湿</w:t>
            </w:r>
          </w:p>
        </w:tc>
      </w:tr>
      <w:tr w:rsidR="001D129D" w:rsidRPr="001D129D" w14:paraId="0518C6D5" w14:textId="77777777">
        <w:trPr>
          <w:trHeight w:val="357"/>
          <w:jc w:val="center"/>
        </w:trPr>
        <w:tc>
          <w:tcPr>
            <w:tcW w:w="2961" w:type="dxa"/>
            <w:vMerge w:val="restart"/>
            <w:vAlign w:val="center"/>
          </w:tcPr>
          <w:p w14:paraId="0A61EC86" w14:textId="77777777" w:rsidR="007E6245" w:rsidRPr="001D129D" w:rsidRDefault="007E6245">
            <w:pPr>
              <w:pStyle w:val="ad"/>
              <w:jc w:val="center"/>
            </w:pPr>
            <w:r w:rsidRPr="001D129D">
              <w:t>是否考虑地形</w:t>
            </w:r>
          </w:p>
        </w:tc>
        <w:tc>
          <w:tcPr>
            <w:tcW w:w="2995" w:type="dxa"/>
            <w:vAlign w:val="center"/>
          </w:tcPr>
          <w:p w14:paraId="69BB83C7" w14:textId="77777777" w:rsidR="007E6245" w:rsidRPr="001D129D" w:rsidRDefault="007E6245">
            <w:pPr>
              <w:pStyle w:val="ad"/>
              <w:jc w:val="center"/>
            </w:pPr>
            <w:r w:rsidRPr="001D129D">
              <w:t>考虑地形</w:t>
            </w:r>
          </w:p>
        </w:tc>
        <w:tc>
          <w:tcPr>
            <w:tcW w:w="2803" w:type="dxa"/>
            <w:vAlign w:val="center"/>
          </w:tcPr>
          <w:p w14:paraId="59BB64D9" w14:textId="77777777" w:rsidR="007E6245" w:rsidRPr="001D129D" w:rsidRDefault="007E6245">
            <w:pPr>
              <w:pStyle w:val="ad"/>
              <w:jc w:val="center"/>
            </w:pPr>
            <w:r w:rsidRPr="001D129D">
              <w:t>是</w:t>
            </w:r>
            <w:r w:rsidRPr="001D129D">
              <w:t xml:space="preserve">□  </w:t>
            </w:r>
            <w:r w:rsidRPr="001D129D">
              <w:t>否</w:t>
            </w:r>
            <w:r w:rsidRPr="001D129D">
              <w:t>√</w:t>
            </w:r>
          </w:p>
        </w:tc>
      </w:tr>
      <w:tr w:rsidR="001D129D" w:rsidRPr="001D129D" w14:paraId="7BE3AF60" w14:textId="77777777">
        <w:trPr>
          <w:trHeight w:val="357"/>
          <w:jc w:val="center"/>
        </w:trPr>
        <w:tc>
          <w:tcPr>
            <w:tcW w:w="2961" w:type="dxa"/>
            <w:vMerge/>
            <w:vAlign w:val="center"/>
          </w:tcPr>
          <w:p w14:paraId="22907F5F" w14:textId="77777777" w:rsidR="007E6245" w:rsidRPr="001D129D" w:rsidRDefault="007E6245">
            <w:pPr>
              <w:pStyle w:val="ad"/>
              <w:jc w:val="center"/>
            </w:pPr>
          </w:p>
        </w:tc>
        <w:tc>
          <w:tcPr>
            <w:tcW w:w="2995" w:type="dxa"/>
            <w:vAlign w:val="center"/>
          </w:tcPr>
          <w:p w14:paraId="1C731683" w14:textId="77777777" w:rsidR="007E6245" w:rsidRPr="001D129D" w:rsidRDefault="007E6245">
            <w:pPr>
              <w:pStyle w:val="ad"/>
              <w:jc w:val="center"/>
            </w:pPr>
            <w:r w:rsidRPr="001D129D">
              <w:t>地形数据分辨率</w:t>
            </w:r>
            <w:r w:rsidRPr="001D129D">
              <w:t xml:space="preserve"> / m</w:t>
            </w:r>
          </w:p>
        </w:tc>
        <w:tc>
          <w:tcPr>
            <w:tcW w:w="2803" w:type="dxa"/>
            <w:vAlign w:val="center"/>
          </w:tcPr>
          <w:p w14:paraId="06335F82" w14:textId="77777777" w:rsidR="007E6245" w:rsidRPr="001D129D" w:rsidRDefault="007E6245">
            <w:pPr>
              <w:pStyle w:val="ad"/>
              <w:jc w:val="center"/>
            </w:pPr>
            <w:r w:rsidRPr="001D129D">
              <w:t>/</w:t>
            </w:r>
          </w:p>
        </w:tc>
      </w:tr>
      <w:tr w:rsidR="001D129D" w:rsidRPr="001D129D" w14:paraId="73042440" w14:textId="77777777">
        <w:trPr>
          <w:trHeight w:val="357"/>
          <w:jc w:val="center"/>
        </w:trPr>
        <w:tc>
          <w:tcPr>
            <w:tcW w:w="2961" w:type="dxa"/>
            <w:vMerge w:val="restart"/>
            <w:vAlign w:val="center"/>
          </w:tcPr>
          <w:p w14:paraId="68CBFC12" w14:textId="77777777" w:rsidR="007E6245" w:rsidRPr="001D129D" w:rsidRDefault="007E6245">
            <w:pPr>
              <w:pStyle w:val="ad"/>
              <w:jc w:val="center"/>
            </w:pPr>
            <w:r w:rsidRPr="001D129D">
              <w:t>是否考虑岸线熏烟</w:t>
            </w:r>
          </w:p>
        </w:tc>
        <w:tc>
          <w:tcPr>
            <w:tcW w:w="2995" w:type="dxa"/>
            <w:vAlign w:val="center"/>
          </w:tcPr>
          <w:p w14:paraId="749224AA" w14:textId="77777777" w:rsidR="007E6245" w:rsidRPr="001D129D" w:rsidRDefault="007E6245">
            <w:pPr>
              <w:pStyle w:val="ad"/>
              <w:jc w:val="center"/>
            </w:pPr>
            <w:r w:rsidRPr="001D129D">
              <w:t>考虑岸线熏烟</w:t>
            </w:r>
          </w:p>
        </w:tc>
        <w:tc>
          <w:tcPr>
            <w:tcW w:w="2803" w:type="dxa"/>
            <w:vAlign w:val="center"/>
          </w:tcPr>
          <w:p w14:paraId="25957DB4" w14:textId="77777777" w:rsidR="007E6245" w:rsidRPr="001D129D" w:rsidRDefault="007E6245">
            <w:pPr>
              <w:pStyle w:val="ad"/>
              <w:jc w:val="center"/>
            </w:pPr>
            <w:r w:rsidRPr="001D129D">
              <w:t>是</w:t>
            </w:r>
            <w:r w:rsidRPr="001D129D">
              <w:t xml:space="preserve">□  </w:t>
            </w:r>
            <w:r w:rsidRPr="001D129D">
              <w:t>否</w:t>
            </w:r>
            <w:r w:rsidRPr="001D129D">
              <w:t>√</w:t>
            </w:r>
          </w:p>
        </w:tc>
      </w:tr>
      <w:tr w:rsidR="001D129D" w:rsidRPr="001D129D" w14:paraId="7B64E110" w14:textId="77777777">
        <w:trPr>
          <w:trHeight w:val="357"/>
          <w:jc w:val="center"/>
        </w:trPr>
        <w:tc>
          <w:tcPr>
            <w:tcW w:w="2961" w:type="dxa"/>
            <w:vMerge/>
            <w:vAlign w:val="center"/>
          </w:tcPr>
          <w:p w14:paraId="00EF9E7E" w14:textId="77777777" w:rsidR="007E6245" w:rsidRPr="001D129D" w:rsidRDefault="007E6245">
            <w:pPr>
              <w:pStyle w:val="ad"/>
              <w:jc w:val="center"/>
            </w:pPr>
          </w:p>
        </w:tc>
        <w:tc>
          <w:tcPr>
            <w:tcW w:w="2995" w:type="dxa"/>
            <w:vAlign w:val="center"/>
          </w:tcPr>
          <w:p w14:paraId="03A00957" w14:textId="77777777" w:rsidR="007E6245" w:rsidRPr="001D129D" w:rsidRDefault="007E6245">
            <w:pPr>
              <w:pStyle w:val="ad"/>
              <w:jc w:val="center"/>
            </w:pPr>
            <w:r w:rsidRPr="001D129D">
              <w:t>岸线距离</w:t>
            </w:r>
            <w:r w:rsidRPr="001D129D">
              <w:t>/ km</w:t>
            </w:r>
          </w:p>
        </w:tc>
        <w:tc>
          <w:tcPr>
            <w:tcW w:w="2803" w:type="dxa"/>
            <w:vAlign w:val="center"/>
          </w:tcPr>
          <w:p w14:paraId="2D92FF9C" w14:textId="77777777" w:rsidR="007E6245" w:rsidRPr="001D129D" w:rsidRDefault="007E6245">
            <w:pPr>
              <w:pStyle w:val="ad"/>
              <w:jc w:val="center"/>
            </w:pPr>
            <w:r w:rsidRPr="001D129D">
              <w:t>/</w:t>
            </w:r>
          </w:p>
        </w:tc>
      </w:tr>
      <w:tr w:rsidR="001D129D" w:rsidRPr="001D129D" w14:paraId="359FAA46" w14:textId="77777777">
        <w:trPr>
          <w:trHeight w:val="446"/>
          <w:jc w:val="center"/>
        </w:trPr>
        <w:tc>
          <w:tcPr>
            <w:tcW w:w="2961" w:type="dxa"/>
            <w:vMerge/>
            <w:vAlign w:val="center"/>
          </w:tcPr>
          <w:p w14:paraId="681B181C" w14:textId="77777777" w:rsidR="007E6245" w:rsidRPr="001D129D" w:rsidRDefault="007E6245">
            <w:pPr>
              <w:pStyle w:val="ad"/>
              <w:jc w:val="center"/>
            </w:pPr>
          </w:p>
        </w:tc>
        <w:tc>
          <w:tcPr>
            <w:tcW w:w="2995" w:type="dxa"/>
            <w:vAlign w:val="center"/>
          </w:tcPr>
          <w:p w14:paraId="7278E4FA" w14:textId="77777777" w:rsidR="007E6245" w:rsidRPr="001D129D" w:rsidRDefault="007E6245">
            <w:pPr>
              <w:pStyle w:val="ad"/>
              <w:jc w:val="center"/>
            </w:pPr>
            <w:r w:rsidRPr="001D129D">
              <w:t>岸线方向</w:t>
            </w:r>
            <w:r w:rsidRPr="001D129D">
              <w:t>/ °</w:t>
            </w:r>
          </w:p>
        </w:tc>
        <w:tc>
          <w:tcPr>
            <w:tcW w:w="2803" w:type="dxa"/>
            <w:vAlign w:val="center"/>
          </w:tcPr>
          <w:p w14:paraId="22F53FDC" w14:textId="77777777" w:rsidR="007E6245" w:rsidRPr="001D129D" w:rsidRDefault="007E6245">
            <w:pPr>
              <w:pStyle w:val="ad"/>
              <w:jc w:val="center"/>
            </w:pPr>
            <w:r w:rsidRPr="001D129D">
              <w:t>/</w:t>
            </w:r>
          </w:p>
        </w:tc>
      </w:tr>
    </w:tbl>
    <w:p w14:paraId="4954009E" w14:textId="725FB4AF" w:rsidR="007E6245" w:rsidRPr="001D129D" w:rsidRDefault="007E6245">
      <w:pPr>
        <w:ind w:firstLine="480"/>
        <w:rPr>
          <w:color w:val="auto"/>
        </w:rPr>
      </w:pPr>
      <w:r w:rsidRPr="001D129D">
        <w:rPr>
          <w:color w:val="auto"/>
        </w:rPr>
        <w:t>（</w:t>
      </w:r>
      <w:r w:rsidRPr="001D129D">
        <w:rPr>
          <w:color w:val="auto"/>
        </w:rPr>
        <w:t>3</w:t>
      </w:r>
      <w:r w:rsidRPr="001D129D">
        <w:rPr>
          <w:color w:val="auto"/>
        </w:rPr>
        <w:t>）</w:t>
      </w:r>
      <w:r w:rsidR="0097495A" w:rsidRPr="001D129D">
        <w:rPr>
          <w:rFonts w:hint="eastAsia"/>
          <w:color w:val="auto"/>
        </w:rPr>
        <w:t>预测参数</w:t>
      </w:r>
    </w:p>
    <w:p w14:paraId="6D715903" w14:textId="4EA1A21E" w:rsidR="0097495A" w:rsidRPr="001D129D" w:rsidRDefault="0097495A" w:rsidP="0097495A">
      <w:pPr>
        <w:ind w:firstLine="480"/>
        <w:rPr>
          <w:color w:val="auto"/>
        </w:rPr>
      </w:pPr>
      <w:r w:rsidRPr="001D129D">
        <w:rPr>
          <w:rFonts w:hint="eastAsia"/>
          <w:color w:val="auto"/>
        </w:rPr>
        <w:t>根据工程分析根据工程分析，本项目点源、面源排放参数见表</w:t>
      </w:r>
      <w:r w:rsidRPr="001D129D">
        <w:rPr>
          <w:color w:val="auto"/>
        </w:rPr>
        <w:t>5.2-</w:t>
      </w:r>
      <w:r w:rsidRPr="001D129D">
        <w:rPr>
          <w:rFonts w:hint="eastAsia"/>
          <w:color w:val="auto"/>
        </w:rPr>
        <w:t>3</w:t>
      </w:r>
      <w:r w:rsidRPr="001D129D">
        <w:rPr>
          <w:color w:val="auto"/>
        </w:rPr>
        <w:t>~</w:t>
      </w:r>
      <w:r w:rsidRPr="001D129D">
        <w:rPr>
          <w:rFonts w:hint="eastAsia"/>
          <w:color w:val="auto"/>
        </w:rPr>
        <w:t>表</w:t>
      </w:r>
      <w:r w:rsidRPr="001D129D">
        <w:rPr>
          <w:color w:val="auto"/>
        </w:rPr>
        <w:t>5.2-</w:t>
      </w:r>
      <w:r w:rsidRPr="001D129D">
        <w:rPr>
          <w:rFonts w:hint="eastAsia"/>
          <w:color w:val="auto"/>
        </w:rPr>
        <w:t>4</w:t>
      </w:r>
      <w:r w:rsidRPr="001D129D">
        <w:rPr>
          <w:rFonts w:hint="eastAsia"/>
          <w:color w:val="auto"/>
        </w:rPr>
        <w:t>。</w:t>
      </w:r>
    </w:p>
    <w:p w14:paraId="2D79D09A" w14:textId="12E4DDC0" w:rsidR="008E7C2C" w:rsidRPr="001D129D" w:rsidRDefault="008E7C2C" w:rsidP="008E7C2C">
      <w:pPr>
        <w:suppressAutoHyphens/>
        <w:adjustRightInd w:val="0"/>
        <w:snapToGrid w:val="0"/>
        <w:spacing w:line="240" w:lineRule="auto"/>
        <w:ind w:firstLine="422"/>
        <w:jc w:val="center"/>
        <w:rPr>
          <w:b/>
          <w:bCs/>
          <w:color w:val="auto"/>
          <w:sz w:val="21"/>
          <w:szCs w:val="21"/>
        </w:rPr>
      </w:pPr>
      <w:bookmarkStart w:id="614" w:name="_Ref438015855"/>
      <w:r w:rsidRPr="001D129D">
        <w:rPr>
          <w:b/>
          <w:bCs/>
          <w:color w:val="auto"/>
          <w:sz w:val="21"/>
          <w:szCs w:val="21"/>
        </w:rPr>
        <w:t>表</w:t>
      </w:r>
      <w:bookmarkEnd w:id="614"/>
      <w:r w:rsidRPr="001D129D">
        <w:rPr>
          <w:rFonts w:hint="eastAsia"/>
          <w:b/>
          <w:bCs/>
          <w:color w:val="auto"/>
          <w:sz w:val="21"/>
          <w:szCs w:val="21"/>
        </w:rPr>
        <w:t>5</w:t>
      </w:r>
      <w:r w:rsidRPr="001D129D">
        <w:rPr>
          <w:b/>
          <w:bCs/>
          <w:color w:val="auto"/>
          <w:sz w:val="21"/>
          <w:szCs w:val="21"/>
        </w:rPr>
        <w:t>.</w:t>
      </w:r>
      <w:r w:rsidRPr="001D129D">
        <w:rPr>
          <w:rFonts w:hint="eastAsia"/>
          <w:b/>
          <w:bCs/>
          <w:color w:val="auto"/>
          <w:sz w:val="21"/>
          <w:szCs w:val="21"/>
        </w:rPr>
        <w:t>2</w:t>
      </w:r>
      <w:r w:rsidRPr="001D129D">
        <w:rPr>
          <w:b/>
          <w:bCs/>
          <w:color w:val="auto"/>
          <w:sz w:val="21"/>
          <w:szCs w:val="21"/>
        </w:rPr>
        <w:t>-</w:t>
      </w:r>
      <w:r w:rsidR="004C639B" w:rsidRPr="001D129D">
        <w:rPr>
          <w:rFonts w:hint="eastAsia"/>
          <w:b/>
          <w:bCs/>
          <w:color w:val="auto"/>
          <w:sz w:val="21"/>
          <w:szCs w:val="21"/>
        </w:rPr>
        <w:t>3</w:t>
      </w:r>
      <w:r w:rsidR="004C639B" w:rsidRPr="001D129D">
        <w:rPr>
          <w:b/>
          <w:bCs/>
          <w:color w:val="auto"/>
          <w:sz w:val="21"/>
          <w:szCs w:val="21"/>
        </w:rPr>
        <w:t xml:space="preserve"> </w:t>
      </w:r>
      <w:r w:rsidRPr="001D129D">
        <w:rPr>
          <w:b/>
          <w:color w:val="auto"/>
          <w:sz w:val="21"/>
          <w:szCs w:val="21"/>
        </w:rPr>
        <w:t>主要废气污染源参数一览表</w:t>
      </w:r>
      <w:r w:rsidRPr="001D129D">
        <w:rPr>
          <w:rFonts w:hint="eastAsia"/>
          <w:b/>
          <w:color w:val="auto"/>
          <w:sz w:val="21"/>
          <w:szCs w:val="21"/>
        </w:rPr>
        <w:t>（</w:t>
      </w:r>
      <w:r w:rsidRPr="001D129D">
        <w:rPr>
          <w:b/>
          <w:color w:val="auto"/>
          <w:sz w:val="21"/>
          <w:szCs w:val="21"/>
        </w:rPr>
        <w:t>点源</w:t>
      </w:r>
      <w:r w:rsidRPr="001D129D">
        <w:rPr>
          <w:rFonts w:hint="eastAsia"/>
          <w:b/>
          <w:color w:val="auto"/>
          <w:sz w:val="21"/>
          <w:szCs w:val="21"/>
        </w:rPr>
        <w:t>）</w:t>
      </w:r>
    </w:p>
    <w:tbl>
      <w:tblPr>
        <w:tblW w:w="9126"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1141"/>
        <w:gridCol w:w="997"/>
        <w:gridCol w:w="700"/>
        <w:gridCol w:w="996"/>
        <w:gridCol w:w="701"/>
        <w:gridCol w:w="703"/>
        <w:gridCol w:w="557"/>
        <w:gridCol w:w="850"/>
        <w:gridCol w:w="949"/>
        <w:gridCol w:w="949"/>
      </w:tblGrid>
      <w:tr w:rsidR="001D129D" w:rsidRPr="001D129D" w14:paraId="35087858" w14:textId="77777777" w:rsidTr="0000509F">
        <w:tc>
          <w:tcPr>
            <w:tcW w:w="583" w:type="dxa"/>
            <w:vMerge w:val="restart"/>
            <w:vAlign w:val="center"/>
          </w:tcPr>
          <w:p w14:paraId="35445E2A"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污染源名称</w:t>
            </w:r>
          </w:p>
        </w:tc>
        <w:tc>
          <w:tcPr>
            <w:tcW w:w="2138" w:type="dxa"/>
            <w:gridSpan w:val="2"/>
            <w:vAlign w:val="center"/>
          </w:tcPr>
          <w:p w14:paraId="1ADD5045" w14:textId="03CD32B2"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排气筒底部中心坐标</w:t>
            </w:r>
          </w:p>
        </w:tc>
        <w:tc>
          <w:tcPr>
            <w:tcW w:w="700" w:type="dxa"/>
            <w:vMerge w:val="restart"/>
            <w:vAlign w:val="center"/>
          </w:tcPr>
          <w:p w14:paraId="375D26D5"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排气筒底部海拔高度</w:t>
            </w:r>
            <w:r w:rsidRPr="001D129D">
              <w:rPr>
                <w:b/>
                <w:color w:val="auto"/>
                <w:sz w:val="21"/>
                <w:szCs w:val="21"/>
              </w:rPr>
              <w:t>(m)</w:t>
            </w:r>
          </w:p>
        </w:tc>
        <w:tc>
          <w:tcPr>
            <w:tcW w:w="2957" w:type="dxa"/>
            <w:gridSpan w:val="4"/>
            <w:vAlign w:val="center"/>
          </w:tcPr>
          <w:p w14:paraId="0BA782F6"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排气筒参数</w:t>
            </w:r>
          </w:p>
        </w:tc>
        <w:tc>
          <w:tcPr>
            <w:tcW w:w="850" w:type="dxa"/>
            <w:vMerge w:val="restart"/>
            <w:vAlign w:val="center"/>
          </w:tcPr>
          <w:p w14:paraId="3457D915"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污染物</w:t>
            </w:r>
          </w:p>
          <w:p w14:paraId="292FB992"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名称</w:t>
            </w:r>
          </w:p>
        </w:tc>
        <w:tc>
          <w:tcPr>
            <w:tcW w:w="1898" w:type="dxa"/>
            <w:gridSpan w:val="2"/>
            <w:vMerge w:val="restart"/>
            <w:vAlign w:val="center"/>
          </w:tcPr>
          <w:p w14:paraId="26EEDFB2" w14:textId="4669364C"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排放速率</w:t>
            </w:r>
            <w:r w:rsidR="0000509F" w:rsidRPr="001D129D">
              <w:rPr>
                <w:rFonts w:hint="eastAsia"/>
                <w:b/>
                <w:color w:val="auto"/>
                <w:sz w:val="21"/>
                <w:szCs w:val="21"/>
              </w:rPr>
              <w:t>(kg</w:t>
            </w:r>
            <w:r w:rsidR="0000509F" w:rsidRPr="001D129D">
              <w:rPr>
                <w:b/>
                <w:color w:val="auto"/>
                <w:sz w:val="21"/>
                <w:szCs w:val="21"/>
              </w:rPr>
              <w:t>/</w:t>
            </w:r>
            <w:r w:rsidR="0000509F" w:rsidRPr="001D129D">
              <w:rPr>
                <w:rFonts w:hint="eastAsia"/>
                <w:b/>
                <w:color w:val="auto"/>
                <w:sz w:val="21"/>
                <w:szCs w:val="21"/>
              </w:rPr>
              <w:t>h)</w:t>
            </w:r>
          </w:p>
        </w:tc>
      </w:tr>
      <w:tr w:rsidR="001D129D" w:rsidRPr="001D129D" w14:paraId="07B9A5A7" w14:textId="77777777" w:rsidTr="0000509F">
        <w:trPr>
          <w:trHeight w:val="241"/>
        </w:trPr>
        <w:tc>
          <w:tcPr>
            <w:tcW w:w="583" w:type="dxa"/>
            <w:vMerge/>
            <w:vAlign w:val="center"/>
          </w:tcPr>
          <w:p w14:paraId="20FDA927"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1141" w:type="dxa"/>
            <w:vMerge w:val="restart"/>
            <w:vAlign w:val="center"/>
          </w:tcPr>
          <w:p w14:paraId="3E4F0733"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经度</w:t>
            </w:r>
          </w:p>
        </w:tc>
        <w:tc>
          <w:tcPr>
            <w:tcW w:w="997" w:type="dxa"/>
            <w:vMerge w:val="restart"/>
            <w:vAlign w:val="center"/>
          </w:tcPr>
          <w:p w14:paraId="78D3F4AF"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纬度</w:t>
            </w:r>
          </w:p>
        </w:tc>
        <w:tc>
          <w:tcPr>
            <w:tcW w:w="700" w:type="dxa"/>
            <w:vMerge/>
            <w:vAlign w:val="center"/>
          </w:tcPr>
          <w:p w14:paraId="765ED083"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996" w:type="dxa"/>
            <w:vMerge w:val="restart"/>
            <w:vAlign w:val="center"/>
          </w:tcPr>
          <w:p w14:paraId="2E722402"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高度</w:t>
            </w:r>
          </w:p>
          <w:p w14:paraId="6BDC2249"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(m)</w:t>
            </w:r>
          </w:p>
        </w:tc>
        <w:tc>
          <w:tcPr>
            <w:tcW w:w="701" w:type="dxa"/>
            <w:vMerge w:val="restart"/>
            <w:vAlign w:val="center"/>
          </w:tcPr>
          <w:p w14:paraId="771C483F"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内径</w:t>
            </w:r>
          </w:p>
          <w:p w14:paraId="130C914D"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(m)</w:t>
            </w:r>
          </w:p>
        </w:tc>
        <w:tc>
          <w:tcPr>
            <w:tcW w:w="703" w:type="dxa"/>
            <w:vMerge w:val="restart"/>
            <w:vAlign w:val="center"/>
          </w:tcPr>
          <w:p w14:paraId="642EE68D"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温度</w:t>
            </w:r>
          </w:p>
          <w:p w14:paraId="764F962C"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w:t>
            </w:r>
            <w:r w:rsidRPr="001D129D">
              <w:rPr>
                <w:color w:val="auto"/>
                <w:sz w:val="21"/>
                <w:szCs w:val="21"/>
              </w:rPr>
              <w:t>K</w:t>
            </w:r>
            <w:r w:rsidRPr="001D129D">
              <w:rPr>
                <w:b/>
                <w:color w:val="auto"/>
                <w:sz w:val="21"/>
                <w:szCs w:val="21"/>
              </w:rPr>
              <w:t>)</w:t>
            </w:r>
          </w:p>
        </w:tc>
        <w:tc>
          <w:tcPr>
            <w:tcW w:w="557" w:type="dxa"/>
            <w:vMerge w:val="restart"/>
            <w:vAlign w:val="center"/>
          </w:tcPr>
          <w:p w14:paraId="664105DA"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流速</w:t>
            </w:r>
          </w:p>
          <w:p w14:paraId="678A5D60"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(m/s)</w:t>
            </w:r>
          </w:p>
        </w:tc>
        <w:tc>
          <w:tcPr>
            <w:tcW w:w="850" w:type="dxa"/>
            <w:vMerge/>
            <w:vAlign w:val="center"/>
          </w:tcPr>
          <w:p w14:paraId="422D1C45"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1898" w:type="dxa"/>
            <w:gridSpan w:val="2"/>
            <w:vMerge/>
            <w:vAlign w:val="center"/>
          </w:tcPr>
          <w:p w14:paraId="57A24839"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r>
      <w:tr w:rsidR="001D129D" w:rsidRPr="001D129D" w14:paraId="5D3769C3" w14:textId="77777777" w:rsidTr="0000509F">
        <w:trPr>
          <w:trHeight w:val="450"/>
        </w:trPr>
        <w:tc>
          <w:tcPr>
            <w:tcW w:w="583" w:type="dxa"/>
            <w:vMerge/>
            <w:vAlign w:val="center"/>
          </w:tcPr>
          <w:p w14:paraId="78149D34"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1141" w:type="dxa"/>
            <w:vMerge/>
            <w:vAlign w:val="center"/>
          </w:tcPr>
          <w:p w14:paraId="49DFD42B"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997" w:type="dxa"/>
            <w:vMerge/>
            <w:vAlign w:val="center"/>
          </w:tcPr>
          <w:p w14:paraId="2ADB4E43"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700" w:type="dxa"/>
            <w:vMerge/>
            <w:vAlign w:val="center"/>
          </w:tcPr>
          <w:p w14:paraId="3A56359C"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996" w:type="dxa"/>
            <w:vMerge/>
            <w:vAlign w:val="center"/>
          </w:tcPr>
          <w:p w14:paraId="18537046"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701" w:type="dxa"/>
            <w:vMerge/>
            <w:vAlign w:val="center"/>
          </w:tcPr>
          <w:p w14:paraId="5406F5A9"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703" w:type="dxa"/>
            <w:vMerge/>
            <w:vAlign w:val="center"/>
          </w:tcPr>
          <w:p w14:paraId="2A0B3222"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557" w:type="dxa"/>
            <w:vMerge/>
            <w:vAlign w:val="center"/>
          </w:tcPr>
          <w:p w14:paraId="0A8EFEBF"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850" w:type="dxa"/>
            <w:vMerge/>
            <w:vAlign w:val="center"/>
          </w:tcPr>
          <w:p w14:paraId="2ACFA84D"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949" w:type="dxa"/>
            <w:vAlign w:val="center"/>
          </w:tcPr>
          <w:p w14:paraId="7B784D50"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正常</w:t>
            </w:r>
          </w:p>
        </w:tc>
        <w:tc>
          <w:tcPr>
            <w:tcW w:w="949" w:type="dxa"/>
            <w:vAlign w:val="center"/>
          </w:tcPr>
          <w:p w14:paraId="513AF0DF"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非正常</w:t>
            </w:r>
          </w:p>
        </w:tc>
      </w:tr>
      <w:tr w:rsidR="001D129D" w:rsidRPr="001D129D" w14:paraId="1D4218F5" w14:textId="77777777" w:rsidTr="0000509F">
        <w:trPr>
          <w:trHeight w:val="300"/>
        </w:trPr>
        <w:tc>
          <w:tcPr>
            <w:tcW w:w="583" w:type="dxa"/>
            <w:vMerge w:val="restart"/>
            <w:vAlign w:val="center"/>
          </w:tcPr>
          <w:p w14:paraId="31E13402" w14:textId="54FB136D" w:rsidR="0000509F" w:rsidRPr="001D129D" w:rsidRDefault="00BD44E7" w:rsidP="0000509F">
            <w:pPr>
              <w:pStyle w:val="ad"/>
              <w:jc w:val="center"/>
            </w:pPr>
            <w:r w:rsidRPr="001D129D">
              <w:t>P</w:t>
            </w:r>
            <w:r w:rsidR="0000509F" w:rsidRPr="001D129D">
              <w:rPr>
                <w:rFonts w:hint="eastAsia"/>
              </w:rPr>
              <w:t>1#</w:t>
            </w:r>
          </w:p>
        </w:tc>
        <w:tc>
          <w:tcPr>
            <w:tcW w:w="1141" w:type="dxa"/>
            <w:vMerge w:val="restart"/>
            <w:vAlign w:val="center"/>
          </w:tcPr>
          <w:p w14:paraId="27950639" w14:textId="78BE0FF9" w:rsidR="0000509F" w:rsidRPr="001D129D" w:rsidRDefault="0000509F" w:rsidP="0000509F">
            <w:pPr>
              <w:pStyle w:val="ad"/>
              <w:jc w:val="center"/>
            </w:pPr>
            <w:r w:rsidRPr="001D129D">
              <w:t>120.746414</w:t>
            </w:r>
          </w:p>
        </w:tc>
        <w:tc>
          <w:tcPr>
            <w:tcW w:w="997" w:type="dxa"/>
            <w:vMerge w:val="restart"/>
            <w:vAlign w:val="center"/>
          </w:tcPr>
          <w:p w14:paraId="1B1C75DA" w14:textId="7F6A24C2" w:rsidR="0000509F" w:rsidRPr="001D129D" w:rsidRDefault="0000509F" w:rsidP="0000509F">
            <w:pPr>
              <w:pStyle w:val="ad"/>
              <w:jc w:val="center"/>
            </w:pPr>
            <w:r w:rsidRPr="001D129D">
              <w:t>31.834152</w:t>
            </w:r>
          </w:p>
        </w:tc>
        <w:tc>
          <w:tcPr>
            <w:tcW w:w="700" w:type="dxa"/>
            <w:vMerge w:val="restart"/>
            <w:vAlign w:val="center"/>
          </w:tcPr>
          <w:p w14:paraId="2DE1E810" w14:textId="0D18FCF4" w:rsidR="0000509F" w:rsidRPr="001D129D" w:rsidRDefault="00BD44E7" w:rsidP="0000509F">
            <w:pPr>
              <w:pStyle w:val="ad"/>
              <w:jc w:val="center"/>
            </w:pPr>
            <w:r w:rsidRPr="001D129D">
              <w:t>1</w:t>
            </w:r>
          </w:p>
        </w:tc>
        <w:tc>
          <w:tcPr>
            <w:tcW w:w="996" w:type="dxa"/>
            <w:vMerge w:val="restart"/>
            <w:vAlign w:val="center"/>
          </w:tcPr>
          <w:p w14:paraId="4E908CAC" w14:textId="114A088C" w:rsidR="0000509F" w:rsidRPr="001D129D" w:rsidRDefault="0000509F" w:rsidP="0000509F">
            <w:pPr>
              <w:pStyle w:val="ad"/>
              <w:jc w:val="center"/>
            </w:pPr>
            <w:r w:rsidRPr="001D129D">
              <w:t>15</w:t>
            </w:r>
          </w:p>
        </w:tc>
        <w:tc>
          <w:tcPr>
            <w:tcW w:w="701" w:type="dxa"/>
            <w:vMerge w:val="restart"/>
            <w:vAlign w:val="center"/>
          </w:tcPr>
          <w:p w14:paraId="1A717AAD" w14:textId="77777777" w:rsidR="0000509F" w:rsidRPr="001D129D" w:rsidRDefault="0000509F" w:rsidP="0000509F">
            <w:pPr>
              <w:pStyle w:val="ad"/>
              <w:jc w:val="center"/>
            </w:pPr>
            <w:r w:rsidRPr="001D129D">
              <w:t>0.</w:t>
            </w:r>
            <w:r w:rsidRPr="001D129D">
              <w:rPr>
                <w:rFonts w:hint="eastAsia"/>
              </w:rPr>
              <w:t>5</w:t>
            </w:r>
          </w:p>
        </w:tc>
        <w:tc>
          <w:tcPr>
            <w:tcW w:w="703" w:type="dxa"/>
            <w:vMerge w:val="restart"/>
            <w:vAlign w:val="center"/>
          </w:tcPr>
          <w:p w14:paraId="0E7C10AC" w14:textId="77777777" w:rsidR="0000509F" w:rsidRPr="001D129D" w:rsidRDefault="0000509F" w:rsidP="0000509F">
            <w:pPr>
              <w:pStyle w:val="ad"/>
              <w:jc w:val="center"/>
            </w:pPr>
            <w:r w:rsidRPr="001D129D">
              <w:rPr>
                <w:rFonts w:hint="eastAsia"/>
              </w:rPr>
              <w:t>298</w:t>
            </w:r>
          </w:p>
        </w:tc>
        <w:tc>
          <w:tcPr>
            <w:tcW w:w="557" w:type="dxa"/>
            <w:vMerge w:val="restart"/>
            <w:vAlign w:val="center"/>
          </w:tcPr>
          <w:p w14:paraId="48985772" w14:textId="5B63A090" w:rsidR="0000509F" w:rsidRPr="001D129D" w:rsidRDefault="00BD44E7" w:rsidP="0000509F">
            <w:pPr>
              <w:pStyle w:val="ad"/>
              <w:jc w:val="center"/>
            </w:pPr>
            <w:r w:rsidRPr="001D129D">
              <w:rPr>
                <w:rFonts w:hint="eastAsia"/>
              </w:rPr>
              <w:t>1</w:t>
            </w:r>
            <w:r w:rsidRPr="001D129D">
              <w:t>4.2</w:t>
            </w:r>
          </w:p>
        </w:tc>
        <w:tc>
          <w:tcPr>
            <w:tcW w:w="850" w:type="dxa"/>
            <w:vAlign w:val="center"/>
          </w:tcPr>
          <w:p w14:paraId="175F9CC3" w14:textId="0A55DC6F" w:rsidR="0000509F" w:rsidRPr="001D129D" w:rsidRDefault="0000509F" w:rsidP="0000509F">
            <w:pPr>
              <w:pStyle w:val="ad"/>
              <w:jc w:val="center"/>
            </w:pPr>
            <w:r w:rsidRPr="001D129D">
              <w:rPr>
                <w:rFonts w:hint="eastAsia"/>
              </w:rPr>
              <w:t>NH</w:t>
            </w:r>
            <w:r w:rsidRPr="001D129D">
              <w:rPr>
                <w:rFonts w:hint="eastAsia"/>
                <w:vertAlign w:val="subscript"/>
              </w:rPr>
              <w:t>3</w:t>
            </w:r>
          </w:p>
        </w:tc>
        <w:tc>
          <w:tcPr>
            <w:tcW w:w="949" w:type="dxa"/>
            <w:vAlign w:val="center"/>
          </w:tcPr>
          <w:p w14:paraId="4A0DB157" w14:textId="1A83F794" w:rsidR="0000509F" w:rsidRPr="001D129D" w:rsidRDefault="0000509F" w:rsidP="0000509F">
            <w:pPr>
              <w:pStyle w:val="ad"/>
              <w:jc w:val="center"/>
            </w:pPr>
            <w:r w:rsidRPr="001D129D">
              <w:rPr>
                <w:rFonts w:eastAsia="等线"/>
              </w:rPr>
              <w:t>0.035</w:t>
            </w:r>
          </w:p>
        </w:tc>
        <w:tc>
          <w:tcPr>
            <w:tcW w:w="949" w:type="dxa"/>
            <w:vAlign w:val="center"/>
          </w:tcPr>
          <w:p w14:paraId="0A5941E8" w14:textId="2008B78A" w:rsidR="0000509F" w:rsidRPr="001D129D" w:rsidRDefault="0000509F" w:rsidP="0000509F">
            <w:pPr>
              <w:pStyle w:val="ad"/>
              <w:jc w:val="center"/>
            </w:pPr>
            <w:r w:rsidRPr="001D129D">
              <w:rPr>
                <w:rFonts w:eastAsia="等线"/>
              </w:rPr>
              <w:t>0.35</w:t>
            </w:r>
          </w:p>
        </w:tc>
      </w:tr>
      <w:tr w:rsidR="001D129D" w:rsidRPr="001D129D" w14:paraId="27A40177" w14:textId="77777777" w:rsidTr="0000509F">
        <w:trPr>
          <w:trHeight w:val="300"/>
        </w:trPr>
        <w:tc>
          <w:tcPr>
            <w:tcW w:w="583" w:type="dxa"/>
            <w:vMerge/>
            <w:vAlign w:val="center"/>
          </w:tcPr>
          <w:p w14:paraId="0BC420E9" w14:textId="77777777" w:rsidR="0000509F" w:rsidRPr="001D129D" w:rsidRDefault="0000509F" w:rsidP="0000509F">
            <w:pPr>
              <w:pStyle w:val="ad"/>
              <w:jc w:val="center"/>
            </w:pPr>
          </w:p>
        </w:tc>
        <w:tc>
          <w:tcPr>
            <w:tcW w:w="1141" w:type="dxa"/>
            <w:vMerge/>
            <w:vAlign w:val="center"/>
          </w:tcPr>
          <w:p w14:paraId="7E2F3D11" w14:textId="77777777" w:rsidR="0000509F" w:rsidRPr="001D129D" w:rsidRDefault="0000509F" w:rsidP="0000509F">
            <w:pPr>
              <w:pStyle w:val="ad"/>
              <w:jc w:val="center"/>
            </w:pPr>
          </w:p>
        </w:tc>
        <w:tc>
          <w:tcPr>
            <w:tcW w:w="997" w:type="dxa"/>
            <w:vMerge/>
            <w:vAlign w:val="center"/>
          </w:tcPr>
          <w:p w14:paraId="7546BEBE" w14:textId="77777777" w:rsidR="0000509F" w:rsidRPr="001D129D" w:rsidRDefault="0000509F" w:rsidP="0000509F">
            <w:pPr>
              <w:pStyle w:val="ad"/>
              <w:jc w:val="center"/>
            </w:pPr>
          </w:p>
        </w:tc>
        <w:tc>
          <w:tcPr>
            <w:tcW w:w="700" w:type="dxa"/>
            <w:vMerge/>
            <w:vAlign w:val="center"/>
          </w:tcPr>
          <w:p w14:paraId="36106BBF" w14:textId="77777777" w:rsidR="0000509F" w:rsidRPr="001D129D" w:rsidRDefault="0000509F" w:rsidP="0000509F">
            <w:pPr>
              <w:pStyle w:val="ad"/>
              <w:jc w:val="center"/>
            </w:pPr>
          </w:p>
        </w:tc>
        <w:tc>
          <w:tcPr>
            <w:tcW w:w="996" w:type="dxa"/>
            <w:vMerge/>
            <w:vAlign w:val="center"/>
          </w:tcPr>
          <w:p w14:paraId="2F024771" w14:textId="77777777" w:rsidR="0000509F" w:rsidRPr="001D129D" w:rsidRDefault="0000509F" w:rsidP="0000509F">
            <w:pPr>
              <w:pStyle w:val="ad"/>
              <w:jc w:val="center"/>
            </w:pPr>
          </w:p>
        </w:tc>
        <w:tc>
          <w:tcPr>
            <w:tcW w:w="701" w:type="dxa"/>
            <w:vMerge/>
            <w:vAlign w:val="center"/>
          </w:tcPr>
          <w:p w14:paraId="057B97B7" w14:textId="77777777" w:rsidR="0000509F" w:rsidRPr="001D129D" w:rsidRDefault="0000509F" w:rsidP="0000509F">
            <w:pPr>
              <w:pStyle w:val="ad"/>
              <w:jc w:val="center"/>
            </w:pPr>
          </w:p>
        </w:tc>
        <w:tc>
          <w:tcPr>
            <w:tcW w:w="703" w:type="dxa"/>
            <w:vMerge/>
            <w:vAlign w:val="center"/>
          </w:tcPr>
          <w:p w14:paraId="7177FCE7" w14:textId="77777777" w:rsidR="0000509F" w:rsidRPr="001D129D" w:rsidRDefault="0000509F" w:rsidP="0000509F">
            <w:pPr>
              <w:pStyle w:val="ad"/>
              <w:jc w:val="center"/>
            </w:pPr>
          </w:p>
        </w:tc>
        <w:tc>
          <w:tcPr>
            <w:tcW w:w="557" w:type="dxa"/>
            <w:vMerge/>
            <w:vAlign w:val="center"/>
          </w:tcPr>
          <w:p w14:paraId="232E1751" w14:textId="77777777" w:rsidR="0000509F" w:rsidRPr="001D129D" w:rsidRDefault="0000509F" w:rsidP="0000509F">
            <w:pPr>
              <w:pStyle w:val="ad"/>
              <w:jc w:val="center"/>
            </w:pPr>
          </w:p>
        </w:tc>
        <w:tc>
          <w:tcPr>
            <w:tcW w:w="850" w:type="dxa"/>
            <w:vAlign w:val="center"/>
          </w:tcPr>
          <w:p w14:paraId="3A413965" w14:textId="764C8FDD" w:rsidR="0000509F" w:rsidRPr="001D129D" w:rsidRDefault="0000509F" w:rsidP="0000509F">
            <w:pPr>
              <w:pStyle w:val="ad"/>
              <w:jc w:val="center"/>
            </w:pPr>
            <w:r w:rsidRPr="001D129D">
              <w:t>H</w:t>
            </w:r>
            <w:r w:rsidRPr="001D129D">
              <w:rPr>
                <w:vertAlign w:val="subscript"/>
              </w:rPr>
              <w:t>2</w:t>
            </w:r>
            <w:r w:rsidRPr="001D129D">
              <w:t>S</w:t>
            </w:r>
          </w:p>
        </w:tc>
        <w:tc>
          <w:tcPr>
            <w:tcW w:w="949" w:type="dxa"/>
            <w:vAlign w:val="center"/>
          </w:tcPr>
          <w:p w14:paraId="7343AFA8" w14:textId="2B9B8E25" w:rsidR="0000509F" w:rsidRPr="001D129D" w:rsidRDefault="0000509F" w:rsidP="0000509F">
            <w:pPr>
              <w:pStyle w:val="ad"/>
              <w:jc w:val="center"/>
            </w:pPr>
            <w:r w:rsidRPr="001D129D">
              <w:rPr>
                <w:rFonts w:eastAsia="等线"/>
              </w:rPr>
              <w:t>0.002</w:t>
            </w:r>
          </w:p>
        </w:tc>
        <w:tc>
          <w:tcPr>
            <w:tcW w:w="949" w:type="dxa"/>
            <w:vAlign w:val="center"/>
          </w:tcPr>
          <w:p w14:paraId="06B6A351" w14:textId="0A9FD2B5" w:rsidR="0000509F" w:rsidRPr="001D129D" w:rsidRDefault="0000509F" w:rsidP="0000509F">
            <w:pPr>
              <w:pStyle w:val="ad"/>
              <w:jc w:val="center"/>
            </w:pPr>
            <w:r w:rsidRPr="001D129D">
              <w:rPr>
                <w:rFonts w:eastAsia="等线"/>
              </w:rPr>
              <w:t>0.02</w:t>
            </w:r>
          </w:p>
        </w:tc>
      </w:tr>
      <w:tr w:rsidR="001D129D" w:rsidRPr="001D129D" w14:paraId="46625D78" w14:textId="77777777" w:rsidTr="0000509F">
        <w:trPr>
          <w:trHeight w:val="300"/>
        </w:trPr>
        <w:tc>
          <w:tcPr>
            <w:tcW w:w="583" w:type="dxa"/>
            <w:vMerge w:val="restart"/>
            <w:vAlign w:val="center"/>
          </w:tcPr>
          <w:p w14:paraId="5F436BD6" w14:textId="3F25244C" w:rsidR="00BD44E7" w:rsidRPr="001D129D" w:rsidRDefault="00BD44E7" w:rsidP="00BD44E7">
            <w:pPr>
              <w:pStyle w:val="ad"/>
              <w:jc w:val="center"/>
            </w:pPr>
            <w:r w:rsidRPr="001D129D">
              <w:t>P</w:t>
            </w:r>
            <w:r w:rsidRPr="001D129D">
              <w:rPr>
                <w:rFonts w:hint="eastAsia"/>
              </w:rPr>
              <w:t>2#</w:t>
            </w:r>
          </w:p>
        </w:tc>
        <w:tc>
          <w:tcPr>
            <w:tcW w:w="1141" w:type="dxa"/>
            <w:vMerge w:val="restart"/>
            <w:vAlign w:val="center"/>
          </w:tcPr>
          <w:p w14:paraId="388CE94D" w14:textId="69F66095" w:rsidR="00BD44E7" w:rsidRPr="001D129D" w:rsidRDefault="00BD44E7" w:rsidP="00BD44E7">
            <w:pPr>
              <w:pStyle w:val="ad"/>
              <w:jc w:val="center"/>
            </w:pPr>
            <w:r w:rsidRPr="001D129D">
              <w:t>120.748275</w:t>
            </w:r>
          </w:p>
        </w:tc>
        <w:tc>
          <w:tcPr>
            <w:tcW w:w="997" w:type="dxa"/>
            <w:vMerge w:val="restart"/>
            <w:vAlign w:val="center"/>
          </w:tcPr>
          <w:p w14:paraId="10DF12C8" w14:textId="11325463" w:rsidR="00BD44E7" w:rsidRPr="001D129D" w:rsidRDefault="00BD44E7" w:rsidP="00BD44E7">
            <w:pPr>
              <w:pStyle w:val="ad"/>
              <w:jc w:val="center"/>
            </w:pPr>
            <w:r w:rsidRPr="001D129D">
              <w:t>31.832293</w:t>
            </w:r>
          </w:p>
        </w:tc>
        <w:tc>
          <w:tcPr>
            <w:tcW w:w="700" w:type="dxa"/>
            <w:vMerge w:val="restart"/>
            <w:vAlign w:val="center"/>
          </w:tcPr>
          <w:p w14:paraId="58E03408" w14:textId="2F7B0D3E" w:rsidR="00BD44E7" w:rsidRPr="001D129D" w:rsidRDefault="00BD44E7" w:rsidP="00BD44E7">
            <w:pPr>
              <w:pStyle w:val="ad"/>
              <w:jc w:val="center"/>
            </w:pPr>
            <w:r w:rsidRPr="001D129D">
              <w:rPr>
                <w:rFonts w:hint="eastAsia"/>
              </w:rPr>
              <w:t>1</w:t>
            </w:r>
          </w:p>
        </w:tc>
        <w:tc>
          <w:tcPr>
            <w:tcW w:w="996" w:type="dxa"/>
            <w:vMerge w:val="restart"/>
            <w:vAlign w:val="center"/>
          </w:tcPr>
          <w:p w14:paraId="2C390BA5" w14:textId="443DC8B8" w:rsidR="00BD44E7" w:rsidRPr="001D129D" w:rsidRDefault="00BD44E7" w:rsidP="00BD44E7">
            <w:pPr>
              <w:pStyle w:val="ad"/>
              <w:jc w:val="center"/>
            </w:pPr>
            <w:r w:rsidRPr="001D129D">
              <w:rPr>
                <w:rFonts w:hint="eastAsia"/>
              </w:rPr>
              <w:t>1</w:t>
            </w:r>
            <w:r w:rsidRPr="001D129D">
              <w:t>5</w:t>
            </w:r>
          </w:p>
        </w:tc>
        <w:tc>
          <w:tcPr>
            <w:tcW w:w="701" w:type="dxa"/>
            <w:vMerge w:val="restart"/>
            <w:vAlign w:val="center"/>
          </w:tcPr>
          <w:p w14:paraId="238092A2" w14:textId="36BA9A2C" w:rsidR="00BD44E7" w:rsidRPr="001D129D" w:rsidRDefault="00BD44E7" w:rsidP="00BD44E7">
            <w:pPr>
              <w:pStyle w:val="ad"/>
              <w:jc w:val="center"/>
            </w:pPr>
            <w:r w:rsidRPr="001D129D">
              <w:rPr>
                <w:rFonts w:hint="eastAsia"/>
              </w:rPr>
              <w:t>0</w:t>
            </w:r>
            <w:r w:rsidRPr="001D129D">
              <w:t>.4</w:t>
            </w:r>
          </w:p>
        </w:tc>
        <w:tc>
          <w:tcPr>
            <w:tcW w:w="703" w:type="dxa"/>
            <w:vMerge w:val="restart"/>
            <w:vAlign w:val="center"/>
          </w:tcPr>
          <w:p w14:paraId="16861497" w14:textId="5CA6A450" w:rsidR="00BD44E7" w:rsidRPr="001D129D" w:rsidRDefault="00BD44E7" w:rsidP="00BD44E7">
            <w:pPr>
              <w:pStyle w:val="ad"/>
              <w:jc w:val="center"/>
            </w:pPr>
            <w:r w:rsidRPr="001D129D">
              <w:rPr>
                <w:rFonts w:hint="eastAsia"/>
              </w:rPr>
              <w:t>2</w:t>
            </w:r>
            <w:r w:rsidRPr="001D129D">
              <w:t>98</w:t>
            </w:r>
          </w:p>
        </w:tc>
        <w:tc>
          <w:tcPr>
            <w:tcW w:w="557" w:type="dxa"/>
            <w:vMerge w:val="restart"/>
            <w:vAlign w:val="center"/>
          </w:tcPr>
          <w:p w14:paraId="30D0A020" w14:textId="237B71FC" w:rsidR="00BD44E7" w:rsidRPr="001D129D" w:rsidRDefault="00BD44E7" w:rsidP="00BD44E7">
            <w:pPr>
              <w:pStyle w:val="ad"/>
              <w:jc w:val="center"/>
            </w:pPr>
            <w:r w:rsidRPr="001D129D">
              <w:rPr>
                <w:rFonts w:hint="eastAsia"/>
              </w:rPr>
              <w:t>1</w:t>
            </w:r>
            <w:r w:rsidRPr="001D129D">
              <w:t>3.3</w:t>
            </w:r>
          </w:p>
        </w:tc>
        <w:tc>
          <w:tcPr>
            <w:tcW w:w="850" w:type="dxa"/>
            <w:vAlign w:val="center"/>
          </w:tcPr>
          <w:p w14:paraId="4E9BB91A" w14:textId="7C5F2B69" w:rsidR="00BD44E7" w:rsidRPr="001D129D" w:rsidRDefault="00BD44E7" w:rsidP="00BD44E7">
            <w:pPr>
              <w:pStyle w:val="ad"/>
              <w:jc w:val="center"/>
            </w:pPr>
            <w:r w:rsidRPr="001D129D">
              <w:rPr>
                <w:rFonts w:eastAsia="等线"/>
              </w:rPr>
              <w:t>SO</w:t>
            </w:r>
            <w:r w:rsidRPr="001D129D">
              <w:rPr>
                <w:rFonts w:eastAsia="等线"/>
                <w:vertAlign w:val="subscript"/>
              </w:rPr>
              <w:t>2</w:t>
            </w:r>
          </w:p>
        </w:tc>
        <w:tc>
          <w:tcPr>
            <w:tcW w:w="949" w:type="dxa"/>
            <w:vAlign w:val="center"/>
          </w:tcPr>
          <w:p w14:paraId="4718ED3E" w14:textId="2E729C4A" w:rsidR="00BD44E7" w:rsidRPr="001D129D" w:rsidRDefault="00BD44E7" w:rsidP="00BD44E7">
            <w:pPr>
              <w:pStyle w:val="ad"/>
              <w:jc w:val="center"/>
              <w:rPr>
                <w:rFonts w:eastAsia="等线"/>
              </w:rPr>
            </w:pPr>
            <w:r w:rsidRPr="001D129D">
              <w:rPr>
                <w:rFonts w:eastAsia="等线"/>
              </w:rPr>
              <w:t>0.01</w:t>
            </w:r>
          </w:p>
        </w:tc>
        <w:tc>
          <w:tcPr>
            <w:tcW w:w="949" w:type="dxa"/>
            <w:vAlign w:val="center"/>
          </w:tcPr>
          <w:p w14:paraId="2252325A" w14:textId="082666A5" w:rsidR="00BD44E7" w:rsidRPr="001D129D" w:rsidRDefault="00BD44E7" w:rsidP="00BD44E7">
            <w:pPr>
              <w:pStyle w:val="ad"/>
              <w:jc w:val="center"/>
              <w:rPr>
                <w:rFonts w:eastAsia="等线"/>
              </w:rPr>
            </w:pPr>
            <w:r w:rsidRPr="001D129D">
              <w:rPr>
                <w:rFonts w:eastAsia="等线"/>
              </w:rPr>
              <w:t>0.01</w:t>
            </w:r>
          </w:p>
        </w:tc>
      </w:tr>
      <w:tr w:rsidR="001D129D" w:rsidRPr="001D129D" w14:paraId="255C7CB0" w14:textId="77777777" w:rsidTr="0000509F">
        <w:trPr>
          <w:trHeight w:val="300"/>
        </w:trPr>
        <w:tc>
          <w:tcPr>
            <w:tcW w:w="583" w:type="dxa"/>
            <w:vMerge/>
            <w:vAlign w:val="center"/>
          </w:tcPr>
          <w:p w14:paraId="7063123C" w14:textId="77777777" w:rsidR="00BD44E7" w:rsidRPr="001D129D" w:rsidRDefault="00BD44E7" w:rsidP="00BD44E7">
            <w:pPr>
              <w:pStyle w:val="ad"/>
              <w:jc w:val="center"/>
            </w:pPr>
          </w:p>
        </w:tc>
        <w:tc>
          <w:tcPr>
            <w:tcW w:w="1141" w:type="dxa"/>
            <w:vMerge/>
            <w:vAlign w:val="center"/>
          </w:tcPr>
          <w:p w14:paraId="23BF79D7" w14:textId="77777777" w:rsidR="00BD44E7" w:rsidRPr="001D129D" w:rsidRDefault="00BD44E7" w:rsidP="00BD44E7">
            <w:pPr>
              <w:pStyle w:val="ad"/>
              <w:jc w:val="center"/>
            </w:pPr>
          </w:p>
        </w:tc>
        <w:tc>
          <w:tcPr>
            <w:tcW w:w="997" w:type="dxa"/>
            <w:vMerge/>
            <w:vAlign w:val="center"/>
          </w:tcPr>
          <w:p w14:paraId="03B1F245" w14:textId="77777777" w:rsidR="00BD44E7" w:rsidRPr="001D129D" w:rsidRDefault="00BD44E7" w:rsidP="00BD44E7">
            <w:pPr>
              <w:pStyle w:val="ad"/>
              <w:jc w:val="center"/>
            </w:pPr>
          </w:p>
        </w:tc>
        <w:tc>
          <w:tcPr>
            <w:tcW w:w="700" w:type="dxa"/>
            <w:vMerge/>
            <w:vAlign w:val="center"/>
          </w:tcPr>
          <w:p w14:paraId="5CA7E747" w14:textId="77777777" w:rsidR="00BD44E7" w:rsidRPr="001D129D" w:rsidRDefault="00BD44E7" w:rsidP="00BD44E7">
            <w:pPr>
              <w:pStyle w:val="ad"/>
              <w:jc w:val="center"/>
            </w:pPr>
          </w:p>
        </w:tc>
        <w:tc>
          <w:tcPr>
            <w:tcW w:w="996" w:type="dxa"/>
            <w:vMerge/>
            <w:vAlign w:val="center"/>
          </w:tcPr>
          <w:p w14:paraId="3060810F" w14:textId="77777777" w:rsidR="00BD44E7" w:rsidRPr="001D129D" w:rsidRDefault="00BD44E7" w:rsidP="00BD44E7">
            <w:pPr>
              <w:pStyle w:val="ad"/>
              <w:jc w:val="center"/>
            </w:pPr>
          </w:p>
        </w:tc>
        <w:tc>
          <w:tcPr>
            <w:tcW w:w="701" w:type="dxa"/>
            <w:vMerge/>
            <w:vAlign w:val="center"/>
          </w:tcPr>
          <w:p w14:paraId="0143F65E" w14:textId="77777777" w:rsidR="00BD44E7" w:rsidRPr="001D129D" w:rsidRDefault="00BD44E7" w:rsidP="00BD44E7">
            <w:pPr>
              <w:pStyle w:val="ad"/>
              <w:jc w:val="center"/>
            </w:pPr>
          </w:p>
        </w:tc>
        <w:tc>
          <w:tcPr>
            <w:tcW w:w="703" w:type="dxa"/>
            <w:vMerge/>
            <w:vAlign w:val="center"/>
          </w:tcPr>
          <w:p w14:paraId="274F266D" w14:textId="77777777" w:rsidR="00BD44E7" w:rsidRPr="001D129D" w:rsidRDefault="00BD44E7" w:rsidP="00BD44E7">
            <w:pPr>
              <w:pStyle w:val="ad"/>
              <w:jc w:val="center"/>
            </w:pPr>
          </w:p>
        </w:tc>
        <w:tc>
          <w:tcPr>
            <w:tcW w:w="557" w:type="dxa"/>
            <w:vMerge/>
            <w:vAlign w:val="center"/>
          </w:tcPr>
          <w:p w14:paraId="2281F8DF" w14:textId="77777777" w:rsidR="00BD44E7" w:rsidRPr="001D129D" w:rsidRDefault="00BD44E7" w:rsidP="00BD44E7">
            <w:pPr>
              <w:pStyle w:val="ad"/>
              <w:jc w:val="center"/>
            </w:pPr>
          </w:p>
        </w:tc>
        <w:tc>
          <w:tcPr>
            <w:tcW w:w="850" w:type="dxa"/>
            <w:vAlign w:val="center"/>
          </w:tcPr>
          <w:p w14:paraId="6F3536BF" w14:textId="6A11616A" w:rsidR="00BD44E7" w:rsidRPr="001D129D" w:rsidRDefault="00BD44E7" w:rsidP="00BD44E7">
            <w:pPr>
              <w:pStyle w:val="ad"/>
              <w:jc w:val="center"/>
            </w:pPr>
            <w:r w:rsidRPr="001D129D">
              <w:rPr>
                <w:rFonts w:eastAsia="等线"/>
              </w:rPr>
              <w:t>NOx</w:t>
            </w:r>
          </w:p>
        </w:tc>
        <w:tc>
          <w:tcPr>
            <w:tcW w:w="949" w:type="dxa"/>
            <w:vAlign w:val="center"/>
          </w:tcPr>
          <w:p w14:paraId="67823AA1" w14:textId="7DE295FA" w:rsidR="00BD44E7" w:rsidRPr="001D129D" w:rsidRDefault="00BD44E7" w:rsidP="00BD44E7">
            <w:pPr>
              <w:pStyle w:val="ad"/>
              <w:jc w:val="center"/>
              <w:rPr>
                <w:rFonts w:eastAsia="等线"/>
              </w:rPr>
            </w:pPr>
            <w:r w:rsidRPr="001D129D">
              <w:rPr>
                <w:rFonts w:eastAsia="等线"/>
              </w:rPr>
              <w:t>0.03</w:t>
            </w:r>
          </w:p>
        </w:tc>
        <w:tc>
          <w:tcPr>
            <w:tcW w:w="949" w:type="dxa"/>
            <w:vAlign w:val="center"/>
          </w:tcPr>
          <w:p w14:paraId="0A1010AD" w14:textId="443C762C" w:rsidR="00BD44E7" w:rsidRPr="001D129D" w:rsidRDefault="00BD44E7" w:rsidP="00BD44E7">
            <w:pPr>
              <w:pStyle w:val="ad"/>
              <w:jc w:val="center"/>
              <w:rPr>
                <w:rFonts w:eastAsia="等线"/>
              </w:rPr>
            </w:pPr>
            <w:r w:rsidRPr="001D129D">
              <w:rPr>
                <w:rFonts w:eastAsia="等线"/>
              </w:rPr>
              <w:t>0.03</w:t>
            </w:r>
          </w:p>
        </w:tc>
      </w:tr>
      <w:tr w:rsidR="001D129D" w:rsidRPr="001D129D" w14:paraId="61AD5114" w14:textId="77777777" w:rsidTr="0000509F">
        <w:trPr>
          <w:trHeight w:val="300"/>
        </w:trPr>
        <w:tc>
          <w:tcPr>
            <w:tcW w:w="583" w:type="dxa"/>
            <w:vMerge/>
            <w:vAlign w:val="center"/>
          </w:tcPr>
          <w:p w14:paraId="602B4E35" w14:textId="77777777" w:rsidR="00BD44E7" w:rsidRPr="001D129D" w:rsidRDefault="00BD44E7" w:rsidP="00BD44E7">
            <w:pPr>
              <w:pStyle w:val="ad"/>
              <w:jc w:val="center"/>
            </w:pPr>
          </w:p>
        </w:tc>
        <w:tc>
          <w:tcPr>
            <w:tcW w:w="1141" w:type="dxa"/>
            <w:vMerge/>
            <w:vAlign w:val="center"/>
          </w:tcPr>
          <w:p w14:paraId="78641EB1" w14:textId="77777777" w:rsidR="00BD44E7" w:rsidRPr="001D129D" w:rsidRDefault="00BD44E7" w:rsidP="00BD44E7">
            <w:pPr>
              <w:pStyle w:val="ad"/>
              <w:jc w:val="center"/>
            </w:pPr>
          </w:p>
        </w:tc>
        <w:tc>
          <w:tcPr>
            <w:tcW w:w="997" w:type="dxa"/>
            <w:vMerge/>
            <w:vAlign w:val="center"/>
          </w:tcPr>
          <w:p w14:paraId="33FA6B88" w14:textId="77777777" w:rsidR="00BD44E7" w:rsidRPr="001D129D" w:rsidRDefault="00BD44E7" w:rsidP="00BD44E7">
            <w:pPr>
              <w:pStyle w:val="ad"/>
              <w:jc w:val="center"/>
            </w:pPr>
          </w:p>
        </w:tc>
        <w:tc>
          <w:tcPr>
            <w:tcW w:w="700" w:type="dxa"/>
            <w:vMerge/>
            <w:vAlign w:val="center"/>
          </w:tcPr>
          <w:p w14:paraId="28FC045E" w14:textId="77777777" w:rsidR="00BD44E7" w:rsidRPr="001D129D" w:rsidRDefault="00BD44E7" w:rsidP="00BD44E7">
            <w:pPr>
              <w:pStyle w:val="ad"/>
              <w:jc w:val="center"/>
            </w:pPr>
          </w:p>
        </w:tc>
        <w:tc>
          <w:tcPr>
            <w:tcW w:w="996" w:type="dxa"/>
            <w:vMerge/>
            <w:vAlign w:val="center"/>
          </w:tcPr>
          <w:p w14:paraId="67405A52" w14:textId="77777777" w:rsidR="00BD44E7" w:rsidRPr="001D129D" w:rsidRDefault="00BD44E7" w:rsidP="00BD44E7">
            <w:pPr>
              <w:pStyle w:val="ad"/>
              <w:jc w:val="center"/>
            </w:pPr>
          </w:p>
        </w:tc>
        <w:tc>
          <w:tcPr>
            <w:tcW w:w="701" w:type="dxa"/>
            <w:vMerge/>
            <w:vAlign w:val="center"/>
          </w:tcPr>
          <w:p w14:paraId="2AD5E344" w14:textId="77777777" w:rsidR="00BD44E7" w:rsidRPr="001D129D" w:rsidRDefault="00BD44E7" w:rsidP="00BD44E7">
            <w:pPr>
              <w:pStyle w:val="ad"/>
              <w:jc w:val="center"/>
            </w:pPr>
          </w:p>
        </w:tc>
        <w:tc>
          <w:tcPr>
            <w:tcW w:w="703" w:type="dxa"/>
            <w:vMerge/>
            <w:vAlign w:val="center"/>
          </w:tcPr>
          <w:p w14:paraId="6A7C7B9F" w14:textId="77777777" w:rsidR="00BD44E7" w:rsidRPr="001D129D" w:rsidRDefault="00BD44E7" w:rsidP="00BD44E7">
            <w:pPr>
              <w:pStyle w:val="ad"/>
              <w:jc w:val="center"/>
            </w:pPr>
          </w:p>
        </w:tc>
        <w:tc>
          <w:tcPr>
            <w:tcW w:w="557" w:type="dxa"/>
            <w:vMerge/>
            <w:vAlign w:val="center"/>
          </w:tcPr>
          <w:p w14:paraId="449F6D62" w14:textId="77777777" w:rsidR="00BD44E7" w:rsidRPr="001D129D" w:rsidRDefault="00BD44E7" w:rsidP="00BD44E7">
            <w:pPr>
              <w:pStyle w:val="ad"/>
              <w:jc w:val="center"/>
            </w:pPr>
          </w:p>
        </w:tc>
        <w:tc>
          <w:tcPr>
            <w:tcW w:w="850" w:type="dxa"/>
            <w:vAlign w:val="center"/>
          </w:tcPr>
          <w:p w14:paraId="333434A6" w14:textId="37D30C88" w:rsidR="00BD44E7" w:rsidRPr="001D129D" w:rsidRDefault="00BD44E7" w:rsidP="00BD44E7">
            <w:pPr>
              <w:pStyle w:val="ad"/>
              <w:jc w:val="center"/>
            </w:pPr>
            <w:r w:rsidRPr="001D129D">
              <w:rPr>
                <w:rFonts w:hint="eastAsia"/>
              </w:rPr>
              <w:t>颗粒物</w:t>
            </w:r>
          </w:p>
        </w:tc>
        <w:tc>
          <w:tcPr>
            <w:tcW w:w="949" w:type="dxa"/>
            <w:vAlign w:val="center"/>
          </w:tcPr>
          <w:p w14:paraId="74D49B4B" w14:textId="78A08284" w:rsidR="00BD44E7" w:rsidRPr="001D129D" w:rsidRDefault="00BD44E7" w:rsidP="00BD44E7">
            <w:pPr>
              <w:pStyle w:val="ad"/>
              <w:jc w:val="center"/>
              <w:rPr>
                <w:rFonts w:eastAsia="等线"/>
              </w:rPr>
            </w:pPr>
            <w:r w:rsidRPr="001D129D">
              <w:rPr>
                <w:rFonts w:eastAsia="等线"/>
              </w:rPr>
              <w:t>0.005</w:t>
            </w:r>
          </w:p>
        </w:tc>
        <w:tc>
          <w:tcPr>
            <w:tcW w:w="949" w:type="dxa"/>
            <w:vAlign w:val="center"/>
          </w:tcPr>
          <w:p w14:paraId="1B568808" w14:textId="5E8E5298" w:rsidR="00BD44E7" w:rsidRPr="001D129D" w:rsidRDefault="00BD44E7" w:rsidP="00BD44E7">
            <w:pPr>
              <w:pStyle w:val="ad"/>
              <w:jc w:val="center"/>
              <w:rPr>
                <w:rFonts w:eastAsia="等线"/>
              </w:rPr>
            </w:pPr>
            <w:r w:rsidRPr="001D129D">
              <w:rPr>
                <w:rFonts w:eastAsia="等线"/>
              </w:rPr>
              <w:t>0.005</w:t>
            </w:r>
          </w:p>
        </w:tc>
      </w:tr>
    </w:tbl>
    <w:p w14:paraId="59D8FE0F" w14:textId="63EF4515" w:rsidR="008E7C2C" w:rsidRPr="001D129D" w:rsidRDefault="008E7C2C" w:rsidP="008E7C2C">
      <w:pPr>
        <w:suppressAutoHyphens/>
        <w:adjustRightInd w:val="0"/>
        <w:snapToGrid w:val="0"/>
        <w:spacing w:line="240" w:lineRule="auto"/>
        <w:ind w:firstLineChars="0" w:firstLine="0"/>
        <w:jc w:val="center"/>
        <w:rPr>
          <w:b/>
          <w:color w:val="auto"/>
          <w:sz w:val="21"/>
          <w:szCs w:val="21"/>
        </w:rPr>
      </w:pPr>
      <w:r w:rsidRPr="001D129D">
        <w:rPr>
          <w:b/>
          <w:color w:val="auto"/>
          <w:sz w:val="21"/>
          <w:szCs w:val="21"/>
        </w:rPr>
        <w:t>表</w:t>
      </w:r>
      <w:r w:rsidRPr="001D129D">
        <w:rPr>
          <w:rFonts w:hint="eastAsia"/>
          <w:b/>
          <w:color w:val="auto"/>
          <w:sz w:val="21"/>
          <w:szCs w:val="21"/>
        </w:rPr>
        <w:t>5.2-</w:t>
      </w:r>
      <w:r w:rsidR="004C639B" w:rsidRPr="001D129D">
        <w:rPr>
          <w:rFonts w:hint="eastAsia"/>
          <w:b/>
          <w:color w:val="auto"/>
          <w:sz w:val="21"/>
          <w:szCs w:val="21"/>
        </w:rPr>
        <w:t>4</w:t>
      </w:r>
      <w:r w:rsidR="004C639B" w:rsidRPr="001D129D">
        <w:rPr>
          <w:b/>
          <w:color w:val="auto"/>
          <w:sz w:val="21"/>
          <w:szCs w:val="21"/>
        </w:rPr>
        <w:t xml:space="preserve"> </w:t>
      </w:r>
      <w:r w:rsidRPr="001D129D">
        <w:rPr>
          <w:b/>
          <w:color w:val="auto"/>
          <w:sz w:val="21"/>
          <w:szCs w:val="21"/>
        </w:rPr>
        <w:t>主要废气污染源参数一览表</w:t>
      </w:r>
      <w:r w:rsidRPr="001D129D">
        <w:rPr>
          <w:rFonts w:hint="eastAsia"/>
          <w:b/>
          <w:color w:val="auto"/>
          <w:sz w:val="21"/>
          <w:szCs w:val="21"/>
        </w:rPr>
        <w:t>（</w:t>
      </w:r>
      <w:r w:rsidRPr="001D129D">
        <w:rPr>
          <w:b/>
          <w:color w:val="auto"/>
          <w:sz w:val="21"/>
          <w:szCs w:val="21"/>
        </w:rPr>
        <w:t>矩形面源</w:t>
      </w:r>
      <w:r w:rsidRPr="001D129D">
        <w:rPr>
          <w:rFonts w:hint="eastAsia"/>
          <w:b/>
          <w:color w:val="auto"/>
          <w:sz w:val="21"/>
          <w:szCs w:val="21"/>
        </w:rPr>
        <w:t>）</w:t>
      </w:r>
    </w:p>
    <w:tbl>
      <w:tblPr>
        <w:tblW w:w="9286"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009"/>
        <w:gridCol w:w="1282"/>
        <w:gridCol w:w="1170"/>
        <w:gridCol w:w="995"/>
        <w:gridCol w:w="797"/>
        <w:gridCol w:w="747"/>
        <w:gridCol w:w="1151"/>
        <w:gridCol w:w="995"/>
        <w:gridCol w:w="1140"/>
      </w:tblGrid>
      <w:tr w:rsidR="001D129D" w:rsidRPr="001D129D" w14:paraId="3D8E0CBC" w14:textId="77777777" w:rsidTr="008E7C2C">
        <w:trPr>
          <w:trHeight w:val="340"/>
        </w:trPr>
        <w:tc>
          <w:tcPr>
            <w:tcW w:w="1009" w:type="dxa"/>
            <w:vMerge w:val="restart"/>
            <w:vAlign w:val="center"/>
          </w:tcPr>
          <w:p w14:paraId="74975864"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污染源</w:t>
            </w:r>
          </w:p>
          <w:p w14:paraId="6D26F773"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名称</w:t>
            </w:r>
          </w:p>
        </w:tc>
        <w:tc>
          <w:tcPr>
            <w:tcW w:w="2452" w:type="dxa"/>
            <w:gridSpan w:val="2"/>
            <w:vAlign w:val="center"/>
          </w:tcPr>
          <w:p w14:paraId="0AEFF230"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坐标</w:t>
            </w:r>
          </w:p>
        </w:tc>
        <w:tc>
          <w:tcPr>
            <w:tcW w:w="995" w:type="dxa"/>
            <w:vMerge w:val="restart"/>
            <w:vAlign w:val="center"/>
          </w:tcPr>
          <w:p w14:paraId="322AD535"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海拔高度</w:t>
            </w:r>
            <w:r w:rsidRPr="001D129D">
              <w:rPr>
                <w:b/>
                <w:color w:val="auto"/>
                <w:sz w:val="21"/>
                <w:szCs w:val="21"/>
              </w:rPr>
              <w:t>/m</w:t>
            </w:r>
          </w:p>
        </w:tc>
        <w:tc>
          <w:tcPr>
            <w:tcW w:w="2695" w:type="dxa"/>
            <w:gridSpan w:val="3"/>
            <w:vAlign w:val="center"/>
          </w:tcPr>
          <w:p w14:paraId="30422DD1"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矩形面源</w:t>
            </w:r>
            <w:r w:rsidRPr="001D129D">
              <w:rPr>
                <w:b/>
                <w:color w:val="auto"/>
                <w:sz w:val="21"/>
                <w:szCs w:val="21"/>
              </w:rPr>
              <w:t>(m)</w:t>
            </w:r>
          </w:p>
        </w:tc>
        <w:tc>
          <w:tcPr>
            <w:tcW w:w="995" w:type="dxa"/>
            <w:vMerge w:val="restart"/>
            <w:vAlign w:val="center"/>
          </w:tcPr>
          <w:p w14:paraId="75E4836A"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污染物</w:t>
            </w:r>
          </w:p>
        </w:tc>
        <w:tc>
          <w:tcPr>
            <w:tcW w:w="1140" w:type="dxa"/>
            <w:vMerge w:val="restart"/>
            <w:vAlign w:val="center"/>
          </w:tcPr>
          <w:p w14:paraId="5A926734" w14:textId="79E5893D"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排放速率</w:t>
            </w:r>
            <w:r w:rsidRPr="001D129D">
              <w:rPr>
                <w:rFonts w:hint="eastAsia"/>
                <w:b/>
                <w:color w:val="auto"/>
                <w:sz w:val="21"/>
                <w:szCs w:val="21"/>
              </w:rPr>
              <w:t>(</w:t>
            </w:r>
            <w:r w:rsidR="0000509F" w:rsidRPr="001D129D">
              <w:rPr>
                <w:rFonts w:hint="eastAsia"/>
                <w:b/>
                <w:color w:val="auto"/>
                <w:sz w:val="21"/>
                <w:szCs w:val="21"/>
              </w:rPr>
              <w:t>kg</w:t>
            </w:r>
            <w:r w:rsidRPr="001D129D">
              <w:rPr>
                <w:b/>
                <w:color w:val="auto"/>
                <w:sz w:val="21"/>
                <w:szCs w:val="21"/>
              </w:rPr>
              <w:t>/</w:t>
            </w:r>
            <w:r w:rsidR="0000509F" w:rsidRPr="001D129D">
              <w:rPr>
                <w:rFonts w:hint="eastAsia"/>
                <w:b/>
                <w:color w:val="auto"/>
                <w:sz w:val="21"/>
                <w:szCs w:val="21"/>
              </w:rPr>
              <w:t>h</w:t>
            </w:r>
            <w:r w:rsidRPr="001D129D">
              <w:rPr>
                <w:rFonts w:hint="eastAsia"/>
                <w:b/>
                <w:color w:val="auto"/>
                <w:sz w:val="21"/>
                <w:szCs w:val="21"/>
              </w:rPr>
              <w:t>)</w:t>
            </w:r>
          </w:p>
        </w:tc>
      </w:tr>
      <w:tr w:rsidR="001D129D" w:rsidRPr="001D129D" w14:paraId="58D8574A" w14:textId="77777777" w:rsidTr="008E7C2C">
        <w:trPr>
          <w:trHeight w:val="340"/>
        </w:trPr>
        <w:tc>
          <w:tcPr>
            <w:tcW w:w="1009" w:type="dxa"/>
            <w:vMerge/>
            <w:vAlign w:val="center"/>
          </w:tcPr>
          <w:p w14:paraId="0D8B4FC8"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1282" w:type="dxa"/>
            <w:vAlign w:val="center"/>
          </w:tcPr>
          <w:p w14:paraId="34806A13"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经度</w:t>
            </w:r>
          </w:p>
        </w:tc>
        <w:tc>
          <w:tcPr>
            <w:tcW w:w="1170" w:type="dxa"/>
            <w:vAlign w:val="center"/>
          </w:tcPr>
          <w:p w14:paraId="3D721A24"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纬度</w:t>
            </w:r>
          </w:p>
        </w:tc>
        <w:tc>
          <w:tcPr>
            <w:tcW w:w="995" w:type="dxa"/>
            <w:vMerge/>
            <w:vAlign w:val="center"/>
          </w:tcPr>
          <w:p w14:paraId="5D61BC9B" w14:textId="77777777" w:rsidR="008E7C2C" w:rsidRPr="001D129D" w:rsidRDefault="008E7C2C" w:rsidP="00BD44E7">
            <w:pPr>
              <w:adjustRightInd w:val="0"/>
              <w:snapToGrid w:val="0"/>
              <w:spacing w:line="240" w:lineRule="auto"/>
              <w:ind w:firstLineChars="0" w:firstLine="0"/>
              <w:jc w:val="center"/>
              <w:rPr>
                <w:b/>
                <w:color w:val="auto"/>
                <w:sz w:val="21"/>
                <w:szCs w:val="21"/>
              </w:rPr>
            </w:pPr>
          </w:p>
        </w:tc>
        <w:tc>
          <w:tcPr>
            <w:tcW w:w="797" w:type="dxa"/>
            <w:vAlign w:val="center"/>
          </w:tcPr>
          <w:p w14:paraId="098D64DF"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长度</w:t>
            </w:r>
          </w:p>
        </w:tc>
        <w:tc>
          <w:tcPr>
            <w:tcW w:w="747" w:type="dxa"/>
            <w:vAlign w:val="center"/>
          </w:tcPr>
          <w:p w14:paraId="10637B55"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宽度</w:t>
            </w:r>
          </w:p>
        </w:tc>
        <w:tc>
          <w:tcPr>
            <w:tcW w:w="1151" w:type="dxa"/>
            <w:vAlign w:val="center"/>
          </w:tcPr>
          <w:p w14:paraId="537F27D2" w14:textId="77777777" w:rsidR="008E7C2C" w:rsidRPr="001D129D" w:rsidRDefault="008E7C2C" w:rsidP="00BD44E7">
            <w:pPr>
              <w:adjustRightInd w:val="0"/>
              <w:snapToGrid w:val="0"/>
              <w:spacing w:line="240" w:lineRule="auto"/>
              <w:ind w:firstLineChars="0" w:firstLine="0"/>
              <w:jc w:val="center"/>
              <w:rPr>
                <w:b/>
                <w:color w:val="auto"/>
                <w:sz w:val="21"/>
                <w:szCs w:val="21"/>
              </w:rPr>
            </w:pPr>
            <w:r w:rsidRPr="001D129D">
              <w:rPr>
                <w:b/>
                <w:color w:val="auto"/>
                <w:sz w:val="21"/>
                <w:szCs w:val="21"/>
              </w:rPr>
              <w:t>有效高度</w:t>
            </w:r>
          </w:p>
        </w:tc>
        <w:tc>
          <w:tcPr>
            <w:tcW w:w="995" w:type="dxa"/>
            <w:vMerge/>
            <w:vAlign w:val="center"/>
          </w:tcPr>
          <w:p w14:paraId="5027891E" w14:textId="77777777" w:rsidR="008E7C2C" w:rsidRPr="001D129D" w:rsidRDefault="008E7C2C" w:rsidP="00BD44E7">
            <w:pPr>
              <w:adjustRightInd w:val="0"/>
              <w:snapToGrid w:val="0"/>
              <w:spacing w:line="240" w:lineRule="auto"/>
              <w:ind w:firstLineChars="0" w:firstLine="0"/>
              <w:jc w:val="center"/>
              <w:rPr>
                <w:color w:val="auto"/>
                <w:sz w:val="21"/>
                <w:szCs w:val="21"/>
              </w:rPr>
            </w:pPr>
          </w:p>
        </w:tc>
        <w:tc>
          <w:tcPr>
            <w:tcW w:w="1140" w:type="dxa"/>
            <w:vMerge/>
            <w:vAlign w:val="center"/>
          </w:tcPr>
          <w:p w14:paraId="17C417F9" w14:textId="77777777" w:rsidR="008E7C2C" w:rsidRPr="001D129D" w:rsidRDefault="008E7C2C" w:rsidP="00BD44E7">
            <w:pPr>
              <w:adjustRightInd w:val="0"/>
              <w:snapToGrid w:val="0"/>
              <w:spacing w:line="240" w:lineRule="auto"/>
              <w:ind w:firstLineChars="0" w:firstLine="0"/>
              <w:jc w:val="center"/>
              <w:rPr>
                <w:color w:val="auto"/>
                <w:sz w:val="21"/>
                <w:szCs w:val="21"/>
              </w:rPr>
            </w:pPr>
          </w:p>
        </w:tc>
      </w:tr>
      <w:tr w:rsidR="001D129D" w:rsidRPr="001D129D" w14:paraId="13014E2A" w14:textId="77777777" w:rsidTr="008E7C2C">
        <w:trPr>
          <w:trHeight w:val="347"/>
        </w:trPr>
        <w:tc>
          <w:tcPr>
            <w:tcW w:w="1009" w:type="dxa"/>
            <w:vMerge w:val="restart"/>
            <w:vAlign w:val="center"/>
          </w:tcPr>
          <w:p w14:paraId="7E9995AF" w14:textId="5A3791C6" w:rsidR="0000509F" w:rsidRPr="001D129D" w:rsidRDefault="00D2493A" w:rsidP="0000509F">
            <w:pPr>
              <w:pStyle w:val="ad"/>
              <w:jc w:val="center"/>
            </w:pPr>
            <w:r w:rsidRPr="001D129D">
              <w:rPr>
                <w:rFonts w:hint="eastAsia"/>
              </w:rPr>
              <w:t>猪舍和废水站</w:t>
            </w:r>
          </w:p>
        </w:tc>
        <w:tc>
          <w:tcPr>
            <w:tcW w:w="1282" w:type="dxa"/>
            <w:vMerge w:val="restart"/>
            <w:vAlign w:val="center"/>
          </w:tcPr>
          <w:p w14:paraId="651058AD" w14:textId="2C956C68" w:rsidR="0000509F" w:rsidRPr="001D129D" w:rsidRDefault="0000509F" w:rsidP="0000509F">
            <w:pPr>
              <w:pStyle w:val="ad"/>
              <w:jc w:val="center"/>
            </w:pPr>
            <w:r w:rsidRPr="001D129D">
              <w:t>120.747943</w:t>
            </w:r>
          </w:p>
        </w:tc>
        <w:tc>
          <w:tcPr>
            <w:tcW w:w="1170" w:type="dxa"/>
            <w:vMerge w:val="restart"/>
            <w:vAlign w:val="center"/>
          </w:tcPr>
          <w:p w14:paraId="3F26D9A9" w14:textId="12FB04B2" w:rsidR="0000509F" w:rsidRPr="001D129D" w:rsidRDefault="0000509F" w:rsidP="0000509F">
            <w:pPr>
              <w:pStyle w:val="ad"/>
              <w:jc w:val="center"/>
            </w:pPr>
            <w:r w:rsidRPr="001D129D">
              <w:t>31.833596</w:t>
            </w:r>
          </w:p>
        </w:tc>
        <w:tc>
          <w:tcPr>
            <w:tcW w:w="995" w:type="dxa"/>
            <w:vMerge w:val="restart"/>
            <w:vAlign w:val="center"/>
          </w:tcPr>
          <w:p w14:paraId="5079090D" w14:textId="21A7D3FF" w:rsidR="0000509F" w:rsidRPr="001D129D" w:rsidRDefault="00BD44E7" w:rsidP="0000509F">
            <w:pPr>
              <w:pStyle w:val="ad"/>
              <w:jc w:val="center"/>
            </w:pPr>
            <w:r w:rsidRPr="001D129D">
              <w:t>1</w:t>
            </w:r>
          </w:p>
        </w:tc>
        <w:tc>
          <w:tcPr>
            <w:tcW w:w="797" w:type="dxa"/>
            <w:vMerge w:val="restart"/>
            <w:vAlign w:val="center"/>
          </w:tcPr>
          <w:p w14:paraId="4E5D1DB3" w14:textId="0B130033" w:rsidR="0000509F" w:rsidRPr="001D129D" w:rsidRDefault="0000509F" w:rsidP="0000509F">
            <w:pPr>
              <w:pStyle w:val="ad"/>
              <w:jc w:val="center"/>
            </w:pPr>
            <w:r w:rsidRPr="001D129D">
              <w:rPr>
                <w:rFonts w:hint="eastAsia"/>
              </w:rPr>
              <w:t>535</w:t>
            </w:r>
          </w:p>
        </w:tc>
        <w:tc>
          <w:tcPr>
            <w:tcW w:w="747" w:type="dxa"/>
            <w:vMerge w:val="restart"/>
            <w:vAlign w:val="center"/>
          </w:tcPr>
          <w:p w14:paraId="65493E08" w14:textId="42AA770C" w:rsidR="0000509F" w:rsidRPr="001D129D" w:rsidRDefault="0000509F" w:rsidP="0000509F">
            <w:pPr>
              <w:pStyle w:val="ad"/>
              <w:jc w:val="center"/>
            </w:pPr>
            <w:r w:rsidRPr="001D129D">
              <w:rPr>
                <w:rFonts w:hint="eastAsia"/>
              </w:rPr>
              <w:t>190</w:t>
            </w:r>
          </w:p>
        </w:tc>
        <w:tc>
          <w:tcPr>
            <w:tcW w:w="1151" w:type="dxa"/>
            <w:vMerge w:val="restart"/>
            <w:vAlign w:val="center"/>
          </w:tcPr>
          <w:p w14:paraId="45DDA939" w14:textId="77777777" w:rsidR="0000509F" w:rsidRPr="001D129D" w:rsidRDefault="0000509F" w:rsidP="0000509F">
            <w:pPr>
              <w:pStyle w:val="ad"/>
              <w:jc w:val="center"/>
            </w:pPr>
            <w:r w:rsidRPr="001D129D">
              <w:rPr>
                <w:rFonts w:hint="eastAsia"/>
              </w:rPr>
              <w:t>5</w:t>
            </w:r>
          </w:p>
        </w:tc>
        <w:tc>
          <w:tcPr>
            <w:tcW w:w="995" w:type="dxa"/>
            <w:vAlign w:val="center"/>
          </w:tcPr>
          <w:p w14:paraId="63B1D442" w14:textId="77777777" w:rsidR="0000509F" w:rsidRPr="001D129D" w:rsidRDefault="0000509F" w:rsidP="0000509F">
            <w:pPr>
              <w:pStyle w:val="ad"/>
              <w:jc w:val="center"/>
            </w:pPr>
            <w:r w:rsidRPr="001D129D">
              <w:rPr>
                <w:rFonts w:hint="eastAsia"/>
              </w:rPr>
              <w:t>NH</w:t>
            </w:r>
            <w:r w:rsidRPr="001D129D">
              <w:rPr>
                <w:rFonts w:hint="eastAsia"/>
                <w:vertAlign w:val="subscript"/>
              </w:rPr>
              <w:t>3</w:t>
            </w:r>
          </w:p>
        </w:tc>
        <w:tc>
          <w:tcPr>
            <w:tcW w:w="1140" w:type="dxa"/>
            <w:vAlign w:val="center"/>
          </w:tcPr>
          <w:p w14:paraId="3828DF0A" w14:textId="66892CC6" w:rsidR="0000509F" w:rsidRPr="001D129D" w:rsidRDefault="0000509F" w:rsidP="0000509F">
            <w:pPr>
              <w:pStyle w:val="ad"/>
              <w:jc w:val="center"/>
              <w:rPr>
                <w:rFonts w:eastAsia="等线"/>
              </w:rPr>
            </w:pPr>
            <w:r w:rsidRPr="001D129D">
              <w:rPr>
                <w:rFonts w:eastAsia="等线" w:hint="eastAsia"/>
              </w:rPr>
              <w:t>0.102</w:t>
            </w:r>
          </w:p>
        </w:tc>
      </w:tr>
      <w:tr w:rsidR="001D129D" w:rsidRPr="001D129D" w14:paraId="1A81AB4C" w14:textId="77777777" w:rsidTr="008E7C2C">
        <w:trPr>
          <w:trHeight w:val="283"/>
        </w:trPr>
        <w:tc>
          <w:tcPr>
            <w:tcW w:w="1009" w:type="dxa"/>
            <w:vMerge/>
            <w:vAlign w:val="center"/>
          </w:tcPr>
          <w:p w14:paraId="34205855" w14:textId="77777777" w:rsidR="0000509F" w:rsidRPr="001D129D" w:rsidRDefault="0000509F" w:rsidP="0000509F">
            <w:pPr>
              <w:pStyle w:val="ad"/>
              <w:jc w:val="center"/>
            </w:pPr>
          </w:p>
        </w:tc>
        <w:tc>
          <w:tcPr>
            <w:tcW w:w="1282" w:type="dxa"/>
            <w:vMerge/>
            <w:vAlign w:val="center"/>
          </w:tcPr>
          <w:p w14:paraId="57E97BC3" w14:textId="77777777" w:rsidR="0000509F" w:rsidRPr="001D129D" w:rsidRDefault="0000509F" w:rsidP="0000509F">
            <w:pPr>
              <w:pStyle w:val="ad"/>
              <w:jc w:val="center"/>
            </w:pPr>
          </w:p>
        </w:tc>
        <w:tc>
          <w:tcPr>
            <w:tcW w:w="1170" w:type="dxa"/>
            <w:vMerge/>
            <w:vAlign w:val="center"/>
          </w:tcPr>
          <w:p w14:paraId="333DBB3C" w14:textId="77777777" w:rsidR="0000509F" w:rsidRPr="001D129D" w:rsidRDefault="0000509F" w:rsidP="0000509F">
            <w:pPr>
              <w:pStyle w:val="ad"/>
              <w:jc w:val="center"/>
            </w:pPr>
          </w:p>
        </w:tc>
        <w:tc>
          <w:tcPr>
            <w:tcW w:w="995" w:type="dxa"/>
            <w:vMerge/>
            <w:vAlign w:val="center"/>
          </w:tcPr>
          <w:p w14:paraId="6244CD01" w14:textId="77777777" w:rsidR="0000509F" w:rsidRPr="001D129D" w:rsidRDefault="0000509F" w:rsidP="0000509F">
            <w:pPr>
              <w:pStyle w:val="ad"/>
              <w:jc w:val="center"/>
            </w:pPr>
          </w:p>
        </w:tc>
        <w:tc>
          <w:tcPr>
            <w:tcW w:w="797" w:type="dxa"/>
            <w:vMerge/>
            <w:vAlign w:val="center"/>
          </w:tcPr>
          <w:p w14:paraId="047981E6" w14:textId="77777777" w:rsidR="0000509F" w:rsidRPr="001D129D" w:rsidRDefault="0000509F" w:rsidP="0000509F">
            <w:pPr>
              <w:pStyle w:val="ad"/>
              <w:jc w:val="center"/>
            </w:pPr>
          </w:p>
        </w:tc>
        <w:tc>
          <w:tcPr>
            <w:tcW w:w="747" w:type="dxa"/>
            <w:vMerge/>
            <w:vAlign w:val="center"/>
          </w:tcPr>
          <w:p w14:paraId="44790290" w14:textId="77777777" w:rsidR="0000509F" w:rsidRPr="001D129D" w:rsidRDefault="0000509F" w:rsidP="0000509F">
            <w:pPr>
              <w:pStyle w:val="ad"/>
              <w:jc w:val="center"/>
            </w:pPr>
          </w:p>
        </w:tc>
        <w:tc>
          <w:tcPr>
            <w:tcW w:w="1151" w:type="dxa"/>
            <w:vMerge/>
            <w:vAlign w:val="center"/>
          </w:tcPr>
          <w:p w14:paraId="71641604" w14:textId="77777777" w:rsidR="0000509F" w:rsidRPr="001D129D" w:rsidRDefault="0000509F" w:rsidP="0000509F">
            <w:pPr>
              <w:pStyle w:val="ad"/>
              <w:jc w:val="center"/>
            </w:pPr>
          </w:p>
        </w:tc>
        <w:tc>
          <w:tcPr>
            <w:tcW w:w="995" w:type="dxa"/>
            <w:vAlign w:val="center"/>
          </w:tcPr>
          <w:p w14:paraId="27AD9123" w14:textId="77777777" w:rsidR="0000509F" w:rsidRPr="001D129D" w:rsidRDefault="0000509F" w:rsidP="0000509F">
            <w:pPr>
              <w:pStyle w:val="ad"/>
              <w:jc w:val="center"/>
            </w:pPr>
            <w:r w:rsidRPr="001D129D">
              <w:t>H</w:t>
            </w:r>
            <w:r w:rsidRPr="001D129D">
              <w:rPr>
                <w:vertAlign w:val="subscript"/>
              </w:rPr>
              <w:t>2</w:t>
            </w:r>
            <w:r w:rsidRPr="001D129D">
              <w:t>S</w:t>
            </w:r>
          </w:p>
        </w:tc>
        <w:tc>
          <w:tcPr>
            <w:tcW w:w="1140" w:type="dxa"/>
            <w:vAlign w:val="center"/>
          </w:tcPr>
          <w:p w14:paraId="48A5C4F4" w14:textId="6789B1B5" w:rsidR="0000509F" w:rsidRPr="001D129D" w:rsidRDefault="0000509F" w:rsidP="0000509F">
            <w:pPr>
              <w:pStyle w:val="ad"/>
              <w:jc w:val="center"/>
              <w:rPr>
                <w:rFonts w:eastAsia="等线"/>
              </w:rPr>
            </w:pPr>
            <w:r w:rsidRPr="001D129D">
              <w:rPr>
                <w:rFonts w:eastAsia="等线" w:hint="eastAsia"/>
              </w:rPr>
              <w:t>0.012</w:t>
            </w:r>
          </w:p>
        </w:tc>
      </w:tr>
    </w:tbl>
    <w:p w14:paraId="0F80C1FD" w14:textId="77777777" w:rsidR="007E6245" w:rsidRPr="001D129D" w:rsidRDefault="007E6245" w:rsidP="004A7ED7">
      <w:pPr>
        <w:numPr>
          <w:ilvl w:val="0"/>
          <w:numId w:val="24"/>
        </w:numPr>
        <w:ind w:firstLine="480"/>
        <w:rPr>
          <w:color w:val="auto"/>
        </w:rPr>
      </w:pPr>
      <w:r w:rsidRPr="001D129D">
        <w:rPr>
          <w:color w:val="auto"/>
        </w:rPr>
        <w:t>主要污染源估算模型计算结果</w:t>
      </w:r>
    </w:p>
    <w:p w14:paraId="599EB896" w14:textId="34EC7AE2" w:rsidR="007E6245" w:rsidRPr="001D129D" w:rsidRDefault="007E6245">
      <w:pPr>
        <w:ind w:firstLineChars="0" w:firstLine="0"/>
        <w:jc w:val="center"/>
        <w:rPr>
          <w:color w:val="auto"/>
        </w:rPr>
      </w:pPr>
      <w:r w:rsidRPr="001D129D">
        <w:rPr>
          <w:b/>
          <w:bCs/>
          <w:color w:val="auto"/>
        </w:rPr>
        <w:t>表</w:t>
      </w:r>
      <w:r w:rsidRPr="001D129D">
        <w:rPr>
          <w:b/>
          <w:bCs/>
          <w:color w:val="auto"/>
        </w:rPr>
        <w:t>5.2-</w:t>
      </w:r>
      <w:r w:rsidR="004C639B" w:rsidRPr="001D129D">
        <w:rPr>
          <w:rFonts w:hint="eastAsia"/>
          <w:b/>
          <w:bCs/>
          <w:color w:val="auto"/>
        </w:rPr>
        <w:t>5</w:t>
      </w:r>
      <w:r w:rsidRPr="001D129D">
        <w:rPr>
          <w:b/>
          <w:bCs/>
          <w:color w:val="auto"/>
        </w:rPr>
        <w:t xml:space="preserve">  </w:t>
      </w:r>
      <w:r w:rsidR="004C639B" w:rsidRPr="001D129D">
        <w:rPr>
          <w:rFonts w:hint="eastAsia"/>
          <w:b/>
          <w:bCs/>
          <w:color w:val="auto"/>
        </w:rPr>
        <w:t>废气</w:t>
      </w:r>
      <w:r w:rsidR="00BD44E7" w:rsidRPr="001D129D">
        <w:rPr>
          <w:b/>
          <w:bCs/>
          <w:color w:val="auto"/>
        </w:rPr>
        <w:t>P1#</w:t>
      </w:r>
      <w:r w:rsidR="004C639B" w:rsidRPr="001D129D">
        <w:rPr>
          <w:rFonts w:hint="eastAsia"/>
          <w:b/>
          <w:bCs/>
          <w:color w:val="auto"/>
        </w:rPr>
        <w:t>有组织排放</w:t>
      </w:r>
      <w:r w:rsidRPr="001D129D">
        <w:rPr>
          <w:b/>
          <w:bCs/>
          <w:color w:val="auto"/>
        </w:rPr>
        <w:t>估算模型计算结果表</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392"/>
        <w:gridCol w:w="1671"/>
        <w:gridCol w:w="1666"/>
        <w:gridCol w:w="1671"/>
        <w:gridCol w:w="1671"/>
      </w:tblGrid>
      <w:tr w:rsidR="001D129D" w:rsidRPr="001D129D" w14:paraId="4EB41DAA" w14:textId="77777777" w:rsidTr="004C639B">
        <w:trPr>
          <w:trHeight w:val="397"/>
          <w:jc w:val="center"/>
        </w:trPr>
        <w:tc>
          <w:tcPr>
            <w:tcW w:w="2392" w:type="dxa"/>
            <w:vMerge w:val="restart"/>
            <w:vAlign w:val="center"/>
          </w:tcPr>
          <w:p w14:paraId="391C3CBE" w14:textId="77777777" w:rsidR="007E6245" w:rsidRPr="001D129D" w:rsidRDefault="007E6245">
            <w:pPr>
              <w:pStyle w:val="ad"/>
              <w:jc w:val="center"/>
              <w:rPr>
                <w:b/>
                <w:bCs/>
              </w:rPr>
            </w:pPr>
            <w:r w:rsidRPr="001D129D">
              <w:rPr>
                <w:b/>
                <w:bCs/>
              </w:rPr>
              <w:t>距源中心下风向距离</w:t>
            </w:r>
            <w:r w:rsidRPr="001D129D">
              <w:rPr>
                <w:b/>
                <w:bCs/>
              </w:rPr>
              <w:t>D</w:t>
            </w:r>
            <w:r w:rsidRPr="001D129D">
              <w:rPr>
                <w:b/>
                <w:bCs/>
              </w:rPr>
              <w:t>（</w:t>
            </w:r>
            <w:r w:rsidRPr="001D129D">
              <w:rPr>
                <w:b/>
                <w:bCs/>
              </w:rPr>
              <w:t>m</w:t>
            </w:r>
            <w:r w:rsidRPr="001D129D">
              <w:rPr>
                <w:b/>
                <w:bCs/>
              </w:rPr>
              <w:t>）</w:t>
            </w:r>
          </w:p>
        </w:tc>
        <w:tc>
          <w:tcPr>
            <w:tcW w:w="3337" w:type="dxa"/>
            <w:gridSpan w:val="2"/>
            <w:vAlign w:val="center"/>
          </w:tcPr>
          <w:p w14:paraId="0B530E3B" w14:textId="77777777" w:rsidR="007E6245" w:rsidRPr="001D129D" w:rsidRDefault="007E6245">
            <w:pPr>
              <w:pStyle w:val="ad"/>
              <w:jc w:val="center"/>
              <w:rPr>
                <w:b/>
                <w:bCs/>
              </w:rPr>
            </w:pPr>
            <w:r w:rsidRPr="001D129D">
              <w:rPr>
                <w:b/>
                <w:bCs/>
              </w:rPr>
              <w:t>NH</w:t>
            </w:r>
            <w:r w:rsidRPr="001D129D">
              <w:rPr>
                <w:b/>
                <w:bCs/>
                <w:vertAlign w:val="subscript"/>
              </w:rPr>
              <w:t>3</w:t>
            </w:r>
          </w:p>
        </w:tc>
        <w:tc>
          <w:tcPr>
            <w:tcW w:w="3342" w:type="dxa"/>
            <w:gridSpan w:val="2"/>
            <w:vAlign w:val="center"/>
          </w:tcPr>
          <w:p w14:paraId="0C55B2AC" w14:textId="77777777" w:rsidR="007E6245" w:rsidRPr="001D129D" w:rsidRDefault="007E6245">
            <w:pPr>
              <w:pStyle w:val="ad"/>
              <w:jc w:val="center"/>
              <w:rPr>
                <w:b/>
                <w:bCs/>
              </w:rPr>
            </w:pPr>
            <w:r w:rsidRPr="001D129D">
              <w:rPr>
                <w:b/>
                <w:bCs/>
              </w:rPr>
              <w:t>H</w:t>
            </w:r>
            <w:r w:rsidRPr="001D129D">
              <w:rPr>
                <w:b/>
                <w:bCs/>
                <w:vertAlign w:val="subscript"/>
              </w:rPr>
              <w:t>2</w:t>
            </w:r>
            <w:r w:rsidRPr="001D129D">
              <w:rPr>
                <w:b/>
                <w:bCs/>
              </w:rPr>
              <w:t>S</w:t>
            </w:r>
          </w:p>
        </w:tc>
      </w:tr>
      <w:tr w:rsidR="001D129D" w:rsidRPr="001D129D" w14:paraId="001DCE07" w14:textId="77777777" w:rsidTr="004C639B">
        <w:trPr>
          <w:trHeight w:val="397"/>
          <w:jc w:val="center"/>
        </w:trPr>
        <w:tc>
          <w:tcPr>
            <w:tcW w:w="2392" w:type="dxa"/>
            <w:vMerge/>
            <w:vAlign w:val="center"/>
          </w:tcPr>
          <w:p w14:paraId="6EE2F0E6" w14:textId="77777777" w:rsidR="007E6245" w:rsidRPr="001D129D" w:rsidRDefault="007E6245">
            <w:pPr>
              <w:pStyle w:val="ad"/>
              <w:jc w:val="center"/>
              <w:rPr>
                <w:b/>
                <w:bCs/>
              </w:rPr>
            </w:pPr>
          </w:p>
        </w:tc>
        <w:tc>
          <w:tcPr>
            <w:tcW w:w="1671" w:type="dxa"/>
            <w:vAlign w:val="center"/>
          </w:tcPr>
          <w:p w14:paraId="1340A836" w14:textId="57109978" w:rsidR="007E6245" w:rsidRPr="001D129D" w:rsidRDefault="007E6245">
            <w:pPr>
              <w:pStyle w:val="ad"/>
              <w:jc w:val="center"/>
              <w:rPr>
                <w:b/>
                <w:bCs/>
              </w:rPr>
            </w:pPr>
            <w:r w:rsidRPr="001D129D">
              <w:rPr>
                <w:b/>
                <w:bCs/>
              </w:rPr>
              <w:t>下风向预测浓度（</w:t>
            </w:r>
            <w:r w:rsidR="004C639B" w:rsidRPr="001D129D">
              <w:rPr>
                <w:rFonts w:hint="eastAsia"/>
                <w:b/>
                <w:bCs/>
              </w:rPr>
              <w:t>m</w:t>
            </w:r>
            <w:r w:rsidRPr="001D129D">
              <w:rPr>
                <w:b/>
                <w:bCs/>
              </w:rPr>
              <w:t>g/m</w:t>
            </w:r>
            <w:r w:rsidRPr="001D129D">
              <w:rPr>
                <w:b/>
                <w:bCs/>
                <w:vertAlign w:val="superscript"/>
              </w:rPr>
              <w:t>3</w:t>
            </w:r>
            <w:r w:rsidRPr="001D129D">
              <w:rPr>
                <w:b/>
                <w:bCs/>
              </w:rPr>
              <w:t>）</w:t>
            </w:r>
          </w:p>
        </w:tc>
        <w:tc>
          <w:tcPr>
            <w:tcW w:w="1666" w:type="dxa"/>
            <w:vAlign w:val="center"/>
          </w:tcPr>
          <w:p w14:paraId="3281CE73" w14:textId="77777777" w:rsidR="007E6245" w:rsidRPr="001D129D" w:rsidRDefault="007E6245">
            <w:pPr>
              <w:pStyle w:val="ad"/>
              <w:jc w:val="center"/>
              <w:rPr>
                <w:b/>
                <w:bCs/>
              </w:rPr>
            </w:pPr>
            <w:r w:rsidRPr="001D129D">
              <w:rPr>
                <w:b/>
                <w:bCs/>
              </w:rPr>
              <w:t>浓度占标率</w:t>
            </w:r>
          </w:p>
          <w:p w14:paraId="38D9D969" w14:textId="77777777" w:rsidR="007E6245" w:rsidRPr="001D129D" w:rsidRDefault="007E6245">
            <w:pPr>
              <w:pStyle w:val="ad"/>
              <w:jc w:val="center"/>
              <w:rPr>
                <w:b/>
                <w:bCs/>
              </w:rPr>
            </w:pPr>
            <w:r w:rsidRPr="001D129D">
              <w:rPr>
                <w:b/>
                <w:bCs/>
              </w:rPr>
              <w:t>（</w:t>
            </w:r>
            <w:r w:rsidRPr="001D129D">
              <w:rPr>
                <w:b/>
                <w:bCs/>
              </w:rPr>
              <w:t>%</w:t>
            </w:r>
            <w:r w:rsidRPr="001D129D">
              <w:rPr>
                <w:b/>
                <w:bCs/>
              </w:rPr>
              <w:t>）</w:t>
            </w:r>
          </w:p>
        </w:tc>
        <w:tc>
          <w:tcPr>
            <w:tcW w:w="1671" w:type="dxa"/>
            <w:vAlign w:val="center"/>
          </w:tcPr>
          <w:p w14:paraId="18765D80" w14:textId="18260A2F" w:rsidR="007E6245" w:rsidRPr="001D129D" w:rsidRDefault="007E6245">
            <w:pPr>
              <w:pStyle w:val="ad"/>
              <w:jc w:val="center"/>
              <w:rPr>
                <w:b/>
                <w:bCs/>
              </w:rPr>
            </w:pPr>
            <w:r w:rsidRPr="001D129D">
              <w:rPr>
                <w:b/>
                <w:bCs/>
              </w:rPr>
              <w:t>下风向预测浓度（</w:t>
            </w:r>
            <w:r w:rsidR="004C639B" w:rsidRPr="001D129D">
              <w:rPr>
                <w:rFonts w:hint="eastAsia"/>
                <w:b/>
                <w:bCs/>
              </w:rPr>
              <w:t>m</w:t>
            </w:r>
            <w:r w:rsidRPr="001D129D">
              <w:rPr>
                <w:b/>
                <w:bCs/>
              </w:rPr>
              <w:t>g/m</w:t>
            </w:r>
            <w:r w:rsidRPr="001D129D">
              <w:rPr>
                <w:b/>
                <w:bCs/>
                <w:vertAlign w:val="superscript"/>
              </w:rPr>
              <w:t>3</w:t>
            </w:r>
            <w:r w:rsidRPr="001D129D">
              <w:rPr>
                <w:b/>
                <w:bCs/>
              </w:rPr>
              <w:t>）</w:t>
            </w:r>
          </w:p>
        </w:tc>
        <w:tc>
          <w:tcPr>
            <w:tcW w:w="1671" w:type="dxa"/>
            <w:vAlign w:val="center"/>
          </w:tcPr>
          <w:p w14:paraId="0FEDAE80" w14:textId="77777777" w:rsidR="007E6245" w:rsidRPr="001D129D" w:rsidRDefault="007E6245">
            <w:pPr>
              <w:pStyle w:val="ad"/>
              <w:jc w:val="center"/>
              <w:rPr>
                <w:b/>
                <w:bCs/>
              </w:rPr>
            </w:pPr>
            <w:r w:rsidRPr="001D129D">
              <w:rPr>
                <w:b/>
                <w:bCs/>
              </w:rPr>
              <w:t>浓度占标率</w:t>
            </w:r>
          </w:p>
          <w:p w14:paraId="2C4C246A" w14:textId="77777777" w:rsidR="007E6245" w:rsidRPr="001D129D" w:rsidRDefault="007E6245">
            <w:pPr>
              <w:pStyle w:val="ad"/>
              <w:jc w:val="center"/>
              <w:rPr>
                <w:b/>
                <w:bCs/>
              </w:rPr>
            </w:pPr>
            <w:r w:rsidRPr="001D129D">
              <w:rPr>
                <w:b/>
                <w:bCs/>
              </w:rPr>
              <w:t>（</w:t>
            </w:r>
            <w:r w:rsidRPr="001D129D">
              <w:rPr>
                <w:b/>
                <w:bCs/>
              </w:rPr>
              <w:t>%</w:t>
            </w:r>
            <w:r w:rsidRPr="001D129D">
              <w:rPr>
                <w:b/>
                <w:bCs/>
              </w:rPr>
              <w:t>）</w:t>
            </w:r>
          </w:p>
        </w:tc>
      </w:tr>
      <w:tr w:rsidR="001D129D" w:rsidRPr="001D129D" w14:paraId="1EB91981" w14:textId="77777777" w:rsidTr="00280BE3">
        <w:trPr>
          <w:trHeight w:val="340"/>
          <w:jc w:val="center"/>
        </w:trPr>
        <w:tc>
          <w:tcPr>
            <w:tcW w:w="2392" w:type="dxa"/>
            <w:vAlign w:val="center"/>
          </w:tcPr>
          <w:p w14:paraId="12759C04" w14:textId="7D50FF8E" w:rsidR="004C639B" w:rsidRPr="001D129D" w:rsidRDefault="004C639B" w:rsidP="00280BE3">
            <w:pPr>
              <w:pStyle w:val="ad"/>
              <w:jc w:val="center"/>
            </w:pPr>
            <w:r w:rsidRPr="001D129D">
              <w:rPr>
                <w:rFonts w:eastAsia="等线"/>
                <w:sz w:val="22"/>
                <w:szCs w:val="22"/>
              </w:rPr>
              <w:t>10</w:t>
            </w:r>
          </w:p>
        </w:tc>
        <w:tc>
          <w:tcPr>
            <w:tcW w:w="1671" w:type="dxa"/>
            <w:vAlign w:val="center"/>
          </w:tcPr>
          <w:p w14:paraId="44EF0525" w14:textId="5E9ADB26" w:rsidR="004C639B" w:rsidRPr="001D129D" w:rsidRDefault="004C639B" w:rsidP="00280BE3">
            <w:pPr>
              <w:pStyle w:val="ad"/>
              <w:jc w:val="center"/>
            </w:pPr>
            <w:r w:rsidRPr="001D129D">
              <w:rPr>
                <w:rFonts w:eastAsia="等线"/>
                <w:sz w:val="22"/>
                <w:szCs w:val="22"/>
              </w:rPr>
              <w:t>4.91E-04</w:t>
            </w:r>
          </w:p>
        </w:tc>
        <w:tc>
          <w:tcPr>
            <w:tcW w:w="1666" w:type="dxa"/>
            <w:vAlign w:val="center"/>
          </w:tcPr>
          <w:p w14:paraId="20A52D6C" w14:textId="34ABBC61" w:rsidR="004C639B" w:rsidRPr="001D129D" w:rsidRDefault="004C639B" w:rsidP="00280BE3">
            <w:pPr>
              <w:pStyle w:val="ad"/>
              <w:jc w:val="center"/>
            </w:pPr>
            <w:r w:rsidRPr="001D129D">
              <w:rPr>
                <w:rFonts w:eastAsia="等线"/>
                <w:sz w:val="22"/>
                <w:szCs w:val="22"/>
              </w:rPr>
              <w:t>0.246</w:t>
            </w:r>
          </w:p>
        </w:tc>
        <w:tc>
          <w:tcPr>
            <w:tcW w:w="1671" w:type="dxa"/>
            <w:vAlign w:val="center"/>
          </w:tcPr>
          <w:p w14:paraId="7BCC5123" w14:textId="69CB0CCD" w:rsidR="004C639B" w:rsidRPr="001D129D" w:rsidRDefault="004C639B" w:rsidP="00280BE3">
            <w:pPr>
              <w:pStyle w:val="ad"/>
              <w:jc w:val="center"/>
            </w:pPr>
            <w:r w:rsidRPr="001D129D">
              <w:rPr>
                <w:rFonts w:eastAsia="等线"/>
                <w:sz w:val="22"/>
                <w:szCs w:val="22"/>
              </w:rPr>
              <w:t>2.80E-05</w:t>
            </w:r>
          </w:p>
        </w:tc>
        <w:tc>
          <w:tcPr>
            <w:tcW w:w="1671" w:type="dxa"/>
            <w:vAlign w:val="center"/>
          </w:tcPr>
          <w:p w14:paraId="6851A1CD" w14:textId="633F46EA" w:rsidR="004C639B" w:rsidRPr="001D129D" w:rsidRDefault="004C639B" w:rsidP="00280BE3">
            <w:pPr>
              <w:pStyle w:val="ad"/>
              <w:jc w:val="center"/>
            </w:pPr>
            <w:r w:rsidRPr="001D129D">
              <w:rPr>
                <w:rFonts w:eastAsia="等线"/>
                <w:sz w:val="22"/>
                <w:szCs w:val="22"/>
              </w:rPr>
              <w:t>0.28</w:t>
            </w:r>
          </w:p>
        </w:tc>
      </w:tr>
      <w:tr w:rsidR="001D129D" w:rsidRPr="001D129D" w14:paraId="1FEC9C11" w14:textId="77777777" w:rsidTr="00280BE3">
        <w:trPr>
          <w:trHeight w:val="340"/>
          <w:jc w:val="center"/>
        </w:trPr>
        <w:tc>
          <w:tcPr>
            <w:tcW w:w="2392" w:type="dxa"/>
            <w:vAlign w:val="center"/>
          </w:tcPr>
          <w:p w14:paraId="3E143025" w14:textId="58AA57CA" w:rsidR="004C639B" w:rsidRPr="001D129D" w:rsidRDefault="004C639B" w:rsidP="00280BE3">
            <w:pPr>
              <w:pStyle w:val="ad"/>
              <w:jc w:val="center"/>
            </w:pPr>
            <w:r w:rsidRPr="001D129D">
              <w:rPr>
                <w:rFonts w:eastAsia="等线"/>
                <w:sz w:val="22"/>
                <w:szCs w:val="22"/>
              </w:rPr>
              <w:t>25</w:t>
            </w:r>
          </w:p>
        </w:tc>
        <w:tc>
          <w:tcPr>
            <w:tcW w:w="1671" w:type="dxa"/>
            <w:vAlign w:val="center"/>
          </w:tcPr>
          <w:p w14:paraId="2787E3D1" w14:textId="795C2415" w:rsidR="004C639B" w:rsidRPr="001D129D" w:rsidRDefault="004C639B" w:rsidP="00280BE3">
            <w:pPr>
              <w:pStyle w:val="ad"/>
              <w:jc w:val="center"/>
            </w:pPr>
            <w:r w:rsidRPr="001D129D">
              <w:rPr>
                <w:rFonts w:eastAsia="等线"/>
                <w:sz w:val="22"/>
                <w:szCs w:val="22"/>
              </w:rPr>
              <w:t>1.57E-03</w:t>
            </w:r>
          </w:p>
        </w:tc>
        <w:tc>
          <w:tcPr>
            <w:tcW w:w="1666" w:type="dxa"/>
            <w:vAlign w:val="center"/>
          </w:tcPr>
          <w:p w14:paraId="233BA3BE" w14:textId="000A426D" w:rsidR="004C639B" w:rsidRPr="001D129D" w:rsidRDefault="004C639B" w:rsidP="00280BE3">
            <w:pPr>
              <w:pStyle w:val="ad"/>
              <w:jc w:val="center"/>
            </w:pPr>
            <w:r w:rsidRPr="001D129D">
              <w:rPr>
                <w:rFonts w:eastAsia="等线"/>
                <w:sz w:val="22"/>
                <w:szCs w:val="22"/>
              </w:rPr>
              <w:t>0.785</w:t>
            </w:r>
          </w:p>
        </w:tc>
        <w:tc>
          <w:tcPr>
            <w:tcW w:w="1671" w:type="dxa"/>
            <w:vAlign w:val="center"/>
          </w:tcPr>
          <w:p w14:paraId="42056932" w14:textId="1B07B51B" w:rsidR="004C639B" w:rsidRPr="001D129D" w:rsidRDefault="004C639B" w:rsidP="00280BE3">
            <w:pPr>
              <w:pStyle w:val="ad"/>
              <w:jc w:val="center"/>
            </w:pPr>
            <w:r w:rsidRPr="001D129D">
              <w:rPr>
                <w:rFonts w:eastAsia="等线"/>
                <w:sz w:val="22"/>
                <w:szCs w:val="22"/>
              </w:rPr>
              <w:t>8.95E-05</w:t>
            </w:r>
          </w:p>
        </w:tc>
        <w:tc>
          <w:tcPr>
            <w:tcW w:w="1671" w:type="dxa"/>
            <w:vAlign w:val="center"/>
          </w:tcPr>
          <w:p w14:paraId="64A16D57" w14:textId="6473FCD0" w:rsidR="004C639B" w:rsidRPr="001D129D" w:rsidRDefault="004C639B" w:rsidP="00280BE3">
            <w:pPr>
              <w:pStyle w:val="ad"/>
              <w:jc w:val="center"/>
            </w:pPr>
            <w:r w:rsidRPr="001D129D">
              <w:rPr>
                <w:rFonts w:eastAsia="等线"/>
                <w:sz w:val="22"/>
                <w:szCs w:val="22"/>
              </w:rPr>
              <w:t>0.895</w:t>
            </w:r>
          </w:p>
        </w:tc>
      </w:tr>
      <w:tr w:rsidR="001D129D" w:rsidRPr="001D129D" w14:paraId="5276908F" w14:textId="77777777" w:rsidTr="00280BE3">
        <w:trPr>
          <w:trHeight w:val="340"/>
          <w:jc w:val="center"/>
        </w:trPr>
        <w:tc>
          <w:tcPr>
            <w:tcW w:w="2392" w:type="dxa"/>
            <w:vAlign w:val="center"/>
          </w:tcPr>
          <w:p w14:paraId="532BFC82" w14:textId="183C7456" w:rsidR="004C639B" w:rsidRPr="001D129D" w:rsidRDefault="004C639B" w:rsidP="00280BE3">
            <w:pPr>
              <w:pStyle w:val="ad"/>
              <w:jc w:val="center"/>
            </w:pPr>
            <w:r w:rsidRPr="001D129D">
              <w:rPr>
                <w:rFonts w:eastAsia="等线"/>
                <w:sz w:val="22"/>
                <w:szCs w:val="22"/>
              </w:rPr>
              <w:t>50</w:t>
            </w:r>
          </w:p>
        </w:tc>
        <w:tc>
          <w:tcPr>
            <w:tcW w:w="1671" w:type="dxa"/>
            <w:vAlign w:val="center"/>
          </w:tcPr>
          <w:p w14:paraId="5982FA3E" w14:textId="0C614FA1" w:rsidR="004C639B" w:rsidRPr="001D129D" w:rsidRDefault="004C639B" w:rsidP="00280BE3">
            <w:pPr>
              <w:pStyle w:val="ad"/>
              <w:jc w:val="center"/>
            </w:pPr>
            <w:r w:rsidRPr="001D129D">
              <w:rPr>
                <w:rFonts w:eastAsia="等线"/>
                <w:sz w:val="22"/>
                <w:szCs w:val="22"/>
              </w:rPr>
              <w:t>1.94E-03</w:t>
            </w:r>
          </w:p>
        </w:tc>
        <w:tc>
          <w:tcPr>
            <w:tcW w:w="1666" w:type="dxa"/>
            <w:vAlign w:val="center"/>
          </w:tcPr>
          <w:p w14:paraId="10C6EF66" w14:textId="7036DC8C" w:rsidR="004C639B" w:rsidRPr="001D129D" w:rsidRDefault="004C639B" w:rsidP="00280BE3">
            <w:pPr>
              <w:pStyle w:val="ad"/>
              <w:jc w:val="center"/>
            </w:pPr>
            <w:r w:rsidRPr="001D129D">
              <w:rPr>
                <w:rFonts w:eastAsia="等线"/>
                <w:sz w:val="22"/>
                <w:szCs w:val="22"/>
              </w:rPr>
              <w:t>0.97</w:t>
            </w:r>
          </w:p>
        </w:tc>
        <w:tc>
          <w:tcPr>
            <w:tcW w:w="1671" w:type="dxa"/>
            <w:vAlign w:val="center"/>
          </w:tcPr>
          <w:p w14:paraId="3ADACB7C" w14:textId="3D1A7152" w:rsidR="004C639B" w:rsidRPr="001D129D" w:rsidRDefault="004C639B" w:rsidP="00280BE3">
            <w:pPr>
              <w:pStyle w:val="ad"/>
              <w:jc w:val="center"/>
            </w:pPr>
            <w:r w:rsidRPr="001D129D">
              <w:rPr>
                <w:rFonts w:eastAsia="等线"/>
                <w:sz w:val="22"/>
                <w:szCs w:val="22"/>
              </w:rPr>
              <w:t>1.11E-04</w:t>
            </w:r>
          </w:p>
        </w:tc>
        <w:tc>
          <w:tcPr>
            <w:tcW w:w="1671" w:type="dxa"/>
            <w:vAlign w:val="center"/>
          </w:tcPr>
          <w:p w14:paraId="76BD2D0F" w14:textId="7D68F97E" w:rsidR="004C639B" w:rsidRPr="001D129D" w:rsidRDefault="004C639B" w:rsidP="00280BE3">
            <w:pPr>
              <w:pStyle w:val="ad"/>
              <w:jc w:val="center"/>
            </w:pPr>
            <w:r w:rsidRPr="001D129D">
              <w:rPr>
                <w:rFonts w:eastAsia="等线"/>
                <w:sz w:val="22"/>
                <w:szCs w:val="22"/>
              </w:rPr>
              <w:t>1.11</w:t>
            </w:r>
          </w:p>
        </w:tc>
      </w:tr>
      <w:tr w:rsidR="001D129D" w:rsidRPr="001D129D" w14:paraId="53D7D2DA" w14:textId="77777777" w:rsidTr="00280BE3">
        <w:trPr>
          <w:trHeight w:val="340"/>
          <w:jc w:val="center"/>
        </w:trPr>
        <w:tc>
          <w:tcPr>
            <w:tcW w:w="2392" w:type="dxa"/>
            <w:vAlign w:val="center"/>
          </w:tcPr>
          <w:p w14:paraId="29949E62" w14:textId="5BC1CC72" w:rsidR="004C639B" w:rsidRPr="001D129D" w:rsidRDefault="004C639B" w:rsidP="00280BE3">
            <w:pPr>
              <w:pStyle w:val="ad"/>
              <w:jc w:val="center"/>
            </w:pPr>
            <w:r w:rsidRPr="001D129D">
              <w:rPr>
                <w:rFonts w:eastAsia="等线"/>
                <w:sz w:val="22"/>
                <w:szCs w:val="22"/>
              </w:rPr>
              <w:lastRenderedPageBreak/>
              <w:t>56</w:t>
            </w:r>
          </w:p>
        </w:tc>
        <w:tc>
          <w:tcPr>
            <w:tcW w:w="1671" w:type="dxa"/>
            <w:vAlign w:val="center"/>
          </w:tcPr>
          <w:p w14:paraId="458CE6AD" w14:textId="6E39F454" w:rsidR="004C639B" w:rsidRPr="001D129D" w:rsidRDefault="004C639B" w:rsidP="00280BE3">
            <w:pPr>
              <w:pStyle w:val="ad"/>
              <w:jc w:val="center"/>
            </w:pPr>
            <w:r w:rsidRPr="001D129D">
              <w:rPr>
                <w:rFonts w:eastAsia="等线"/>
                <w:sz w:val="22"/>
                <w:szCs w:val="22"/>
              </w:rPr>
              <w:t>2.16E-03</w:t>
            </w:r>
          </w:p>
        </w:tc>
        <w:tc>
          <w:tcPr>
            <w:tcW w:w="1666" w:type="dxa"/>
            <w:vAlign w:val="center"/>
          </w:tcPr>
          <w:p w14:paraId="497A42DA" w14:textId="1D62B8F0" w:rsidR="004C639B" w:rsidRPr="001D129D" w:rsidRDefault="004C639B" w:rsidP="00280BE3">
            <w:pPr>
              <w:pStyle w:val="ad"/>
              <w:jc w:val="center"/>
            </w:pPr>
            <w:r w:rsidRPr="001D129D">
              <w:rPr>
                <w:rFonts w:eastAsia="等线"/>
                <w:sz w:val="22"/>
                <w:szCs w:val="22"/>
              </w:rPr>
              <w:t>1.08</w:t>
            </w:r>
          </w:p>
        </w:tc>
        <w:tc>
          <w:tcPr>
            <w:tcW w:w="1671" w:type="dxa"/>
            <w:vAlign w:val="center"/>
          </w:tcPr>
          <w:p w14:paraId="72639463" w14:textId="761EEF3D" w:rsidR="004C639B" w:rsidRPr="001D129D" w:rsidRDefault="004C639B" w:rsidP="00280BE3">
            <w:pPr>
              <w:pStyle w:val="ad"/>
              <w:jc w:val="center"/>
            </w:pPr>
            <w:r w:rsidRPr="001D129D">
              <w:rPr>
                <w:rFonts w:eastAsia="等线"/>
                <w:sz w:val="22"/>
                <w:szCs w:val="22"/>
              </w:rPr>
              <w:t>1.24E-04</w:t>
            </w:r>
          </w:p>
        </w:tc>
        <w:tc>
          <w:tcPr>
            <w:tcW w:w="1671" w:type="dxa"/>
            <w:vAlign w:val="center"/>
          </w:tcPr>
          <w:p w14:paraId="71408915" w14:textId="211DBDD4" w:rsidR="004C639B" w:rsidRPr="001D129D" w:rsidRDefault="004C639B" w:rsidP="00280BE3">
            <w:pPr>
              <w:pStyle w:val="ad"/>
              <w:jc w:val="center"/>
            </w:pPr>
            <w:r w:rsidRPr="001D129D">
              <w:rPr>
                <w:rFonts w:eastAsia="等线"/>
                <w:sz w:val="22"/>
                <w:szCs w:val="22"/>
              </w:rPr>
              <w:t>1.24</w:t>
            </w:r>
          </w:p>
        </w:tc>
      </w:tr>
      <w:tr w:rsidR="001D129D" w:rsidRPr="001D129D" w14:paraId="75D523FD" w14:textId="77777777" w:rsidTr="00280BE3">
        <w:trPr>
          <w:trHeight w:val="340"/>
          <w:jc w:val="center"/>
        </w:trPr>
        <w:tc>
          <w:tcPr>
            <w:tcW w:w="2392" w:type="dxa"/>
            <w:vAlign w:val="center"/>
          </w:tcPr>
          <w:p w14:paraId="19C0E883" w14:textId="1A7AD308" w:rsidR="004C639B" w:rsidRPr="001D129D" w:rsidRDefault="004C639B" w:rsidP="00280BE3">
            <w:pPr>
              <w:pStyle w:val="ad"/>
              <w:jc w:val="center"/>
            </w:pPr>
            <w:r w:rsidRPr="001D129D">
              <w:rPr>
                <w:rFonts w:eastAsia="等线"/>
                <w:sz w:val="22"/>
                <w:szCs w:val="22"/>
              </w:rPr>
              <w:t>75</w:t>
            </w:r>
          </w:p>
        </w:tc>
        <w:tc>
          <w:tcPr>
            <w:tcW w:w="1671" w:type="dxa"/>
            <w:vAlign w:val="center"/>
          </w:tcPr>
          <w:p w14:paraId="18A4B1F9" w14:textId="0D610048" w:rsidR="004C639B" w:rsidRPr="001D129D" w:rsidRDefault="004C639B" w:rsidP="00280BE3">
            <w:pPr>
              <w:pStyle w:val="ad"/>
              <w:jc w:val="center"/>
            </w:pPr>
            <w:r w:rsidRPr="001D129D">
              <w:rPr>
                <w:rFonts w:eastAsia="等线"/>
                <w:sz w:val="22"/>
                <w:szCs w:val="22"/>
              </w:rPr>
              <w:t>1.75E-03</w:t>
            </w:r>
          </w:p>
        </w:tc>
        <w:tc>
          <w:tcPr>
            <w:tcW w:w="1666" w:type="dxa"/>
            <w:vAlign w:val="center"/>
          </w:tcPr>
          <w:p w14:paraId="014C62C5" w14:textId="109D7C69" w:rsidR="004C639B" w:rsidRPr="001D129D" w:rsidRDefault="004C639B" w:rsidP="00280BE3">
            <w:pPr>
              <w:pStyle w:val="ad"/>
              <w:jc w:val="center"/>
            </w:pPr>
            <w:r w:rsidRPr="001D129D">
              <w:rPr>
                <w:rFonts w:eastAsia="等线"/>
                <w:sz w:val="22"/>
                <w:szCs w:val="22"/>
              </w:rPr>
              <w:t>0.875</w:t>
            </w:r>
          </w:p>
        </w:tc>
        <w:tc>
          <w:tcPr>
            <w:tcW w:w="1671" w:type="dxa"/>
            <w:vAlign w:val="center"/>
          </w:tcPr>
          <w:p w14:paraId="6A75D3B7" w14:textId="020E29F6" w:rsidR="004C639B" w:rsidRPr="001D129D" w:rsidRDefault="004C639B" w:rsidP="00280BE3">
            <w:pPr>
              <w:pStyle w:val="ad"/>
              <w:jc w:val="center"/>
            </w:pPr>
            <w:r w:rsidRPr="001D129D">
              <w:rPr>
                <w:rFonts w:eastAsia="等线"/>
                <w:sz w:val="22"/>
                <w:szCs w:val="22"/>
              </w:rPr>
              <w:t>9.99E-05</w:t>
            </w:r>
          </w:p>
        </w:tc>
        <w:tc>
          <w:tcPr>
            <w:tcW w:w="1671" w:type="dxa"/>
            <w:vAlign w:val="center"/>
          </w:tcPr>
          <w:p w14:paraId="4547FD81" w14:textId="01983E23" w:rsidR="004C639B" w:rsidRPr="001D129D" w:rsidRDefault="004C639B" w:rsidP="00280BE3">
            <w:pPr>
              <w:pStyle w:val="ad"/>
              <w:jc w:val="center"/>
            </w:pPr>
            <w:r w:rsidRPr="001D129D">
              <w:rPr>
                <w:rFonts w:eastAsia="等线"/>
                <w:sz w:val="22"/>
                <w:szCs w:val="22"/>
              </w:rPr>
              <w:t>0.999</w:t>
            </w:r>
          </w:p>
        </w:tc>
      </w:tr>
      <w:tr w:rsidR="001D129D" w:rsidRPr="001D129D" w14:paraId="77F560E4" w14:textId="77777777" w:rsidTr="00280BE3">
        <w:trPr>
          <w:trHeight w:val="340"/>
          <w:jc w:val="center"/>
        </w:trPr>
        <w:tc>
          <w:tcPr>
            <w:tcW w:w="2392" w:type="dxa"/>
            <w:vAlign w:val="center"/>
          </w:tcPr>
          <w:p w14:paraId="0CD290DB" w14:textId="728C0582" w:rsidR="004C639B" w:rsidRPr="001D129D" w:rsidRDefault="004C639B" w:rsidP="00280BE3">
            <w:pPr>
              <w:pStyle w:val="ad"/>
              <w:jc w:val="center"/>
            </w:pPr>
            <w:r w:rsidRPr="001D129D">
              <w:rPr>
                <w:rFonts w:eastAsia="等线"/>
                <w:sz w:val="22"/>
                <w:szCs w:val="22"/>
              </w:rPr>
              <w:t>100</w:t>
            </w:r>
          </w:p>
        </w:tc>
        <w:tc>
          <w:tcPr>
            <w:tcW w:w="1671" w:type="dxa"/>
            <w:vAlign w:val="center"/>
          </w:tcPr>
          <w:p w14:paraId="050BE36D" w14:textId="01A8CEEE" w:rsidR="004C639B" w:rsidRPr="001D129D" w:rsidRDefault="004C639B" w:rsidP="00280BE3">
            <w:pPr>
              <w:pStyle w:val="ad"/>
              <w:jc w:val="center"/>
            </w:pPr>
            <w:r w:rsidRPr="001D129D">
              <w:rPr>
                <w:rFonts w:eastAsia="等线"/>
                <w:sz w:val="22"/>
                <w:szCs w:val="22"/>
              </w:rPr>
              <w:t>1.59E-03</w:t>
            </w:r>
          </w:p>
        </w:tc>
        <w:tc>
          <w:tcPr>
            <w:tcW w:w="1666" w:type="dxa"/>
            <w:vAlign w:val="center"/>
          </w:tcPr>
          <w:p w14:paraId="3420731D" w14:textId="461413AF" w:rsidR="004C639B" w:rsidRPr="001D129D" w:rsidRDefault="004C639B" w:rsidP="00280BE3">
            <w:pPr>
              <w:pStyle w:val="ad"/>
              <w:jc w:val="center"/>
            </w:pPr>
            <w:r w:rsidRPr="001D129D">
              <w:rPr>
                <w:rFonts w:eastAsia="等线"/>
                <w:sz w:val="22"/>
                <w:szCs w:val="22"/>
              </w:rPr>
              <w:t>0.795</w:t>
            </w:r>
          </w:p>
        </w:tc>
        <w:tc>
          <w:tcPr>
            <w:tcW w:w="1671" w:type="dxa"/>
            <w:vAlign w:val="center"/>
          </w:tcPr>
          <w:p w14:paraId="5BECE0F2" w14:textId="4A29C356" w:rsidR="004C639B" w:rsidRPr="001D129D" w:rsidRDefault="004C639B" w:rsidP="00280BE3">
            <w:pPr>
              <w:pStyle w:val="ad"/>
              <w:jc w:val="center"/>
            </w:pPr>
            <w:r w:rsidRPr="001D129D">
              <w:rPr>
                <w:rFonts w:eastAsia="等线"/>
                <w:sz w:val="22"/>
                <w:szCs w:val="22"/>
              </w:rPr>
              <w:t>9.06E-05</w:t>
            </w:r>
          </w:p>
        </w:tc>
        <w:tc>
          <w:tcPr>
            <w:tcW w:w="1671" w:type="dxa"/>
            <w:vAlign w:val="center"/>
          </w:tcPr>
          <w:p w14:paraId="297E93B5" w14:textId="5010D421" w:rsidR="004C639B" w:rsidRPr="001D129D" w:rsidRDefault="004C639B" w:rsidP="00280BE3">
            <w:pPr>
              <w:pStyle w:val="ad"/>
              <w:jc w:val="center"/>
            </w:pPr>
            <w:r w:rsidRPr="001D129D">
              <w:rPr>
                <w:rFonts w:eastAsia="等线"/>
                <w:sz w:val="22"/>
                <w:szCs w:val="22"/>
              </w:rPr>
              <w:t>0.906</w:t>
            </w:r>
          </w:p>
        </w:tc>
      </w:tr>
      <w:tr w:rsidR="001D129D" w:rsidRPr="001D129D" w14:paraId="665E7A39" w14:textId="77777777" w:rsidTr="00280BE3">
        <w:trPr>
          <w:trHeight w:val="340"/>
          <w:jc w:val="center"/>
        </w:trPr>
        <w:tc>
          <w:tcPr>
            <w:tcW w:w="2392" w:type="dxa"/>
            <w:vAlign w:val="center"/>
          </w:tcPr>
          <w:p w14:paraId="1B92F860" w14:textId="1B7E9BDC" w:rsidR="004C639B" w:rsidRPr="001D129D" w:rsidRDefault="004C639B" w:rsidP="00280BE3">
            <w:pPr>
              <w:pStyle w:val="ad"/>
              <w:jc w:val="center"/>
            </w:pPr>
            <w:r w:rsidRPr="001D129D">
              <w:rPr>
                <w:rFonts w:eastAsia="等线"/>
                <w:sz w:val="22"/>
                <w:szCs w:val="22"/>
              </w:rPr>
              <w:t>200</w:t>
            </w:r>
          </w:p>
        </w:tc>
        <w:tc>
          <w:tcPr>
            <w:tcW w:w="1671" w:type="dxa"/>
            <w:vAlign w:val="center"/>
          </w:tcPr>
          <w:p w14:paraId="704F43ED" w14:textId="0E066115" w:rsidR="004C639B" w:rsidRPr="001D129D" w:rsidRDefault="004C639B" w:rsidP="00280BE3">
            <w:pPr>
              <w:pStyle w:val="ad"/>
              <w:jc w:val="center"/>
            </w:pPr>
            <w:r w:rsidRPr="001D129D">
              <w:rPr>
                <w:rFonts w:eastAsia="等线"/>
                <w:sz w:val="22"/>
                <w:szCs w:val="22"/>
              </w:rPr>
              <w:t>1.01E-03</w:t>
            </w:r>
          </w:p>
        </w:tc>
        <w:tc>
          <w:tcPr>
            <w:tcW w:w="1666" w:type="dxa"/>
            <w:vAlign w:val="center"/>
          </w:tcPr>
          <w:p w14:paraId="2BEDDF1F" w14:textId="63234A68" w:rsidR="004C639B" w:rsidRPr="001D129D" w:rsidRDefault="004C639B" w:rsidP="00280BE3">
            <w:pPr>
              <w:pStyle w:val="ad"/>
              <w:jc w:val="center"/>
            </w:pPr>
            <w:r w:rsidRPr="001D129D">
              <w:rPr>
                <w:rFonts w:eastAsia="等线"/>
                <w:sz w:val="22"/>
                <w:szCs w:val="22"/>
              </w:rPr>
              <w:t>0.505</w:t>
            </w:r>
          </w:p>
        </w:tc>
        <w:tc>
          <w:tcPr>
            <w:tcW w:w="1671" w:type="dxa"/>
            <w:vAlign w:val="center"/>
          </w:tcPr>
          <w:p w14:paraId="5F958432" w14:textId="4BF01CE4" w:rsidR="004C639B" w:rsidRPr="001D129D" w:rsidRDefault="004C639B" w:rsidP="00280BE3">
            <w:pPr>
              <w:pStyle w:val="ad"/>
              <w:jc w:val="center"/>
            </w:pPr>
            <w:r w:rsidRPr="001D129D">
              <w:rPr>
                <w:rFonts w:eastAsia="等线"/>
                <w:sz w:val="22"/>
                <w:szCs w:val="22"/>
              </w:rPr>
              <w:t>5.76E-05</w:t>
            </w:r>
          </w:p>
        </w:tc>
        <w:tc>
          <w:tcPr>
            <w:tcW w:w="1671" w:type="dxa"/>
            <w:vAlign w:val="center"/>
          </w:tcPr>
          <w:p w14:paraId="05FD6D80" w14:textId="40FBBFA7" w:rsidR="004C639B" w:rsidRPr="001D129D" w:rsidRDefault="004C639B" w:rsidP="00280BE3">
            <w:pPr>
              <w:pStyle w:val="ad"/>
              <w:jc w:val="center"/>
            </w:pPr>
            <w:r w:rsidRPr="001D129D">
              <w:rPr>
                <w:rFonts w:eastAsia="等线"/>
                <w:sz w:val="22"/>
                <w:szCs w:val="22"/>
              </w:rPr>
              <w:t>0.576</w:t>
            </w:r>
          </w:p>
        </w:tc>
      </w:tr>
      <w:tr w:rsidR="001D129D" w:rsidRPr="001D129D" w14:paraId="3C0AA91E" w14:textId="77777777" w:rsidTr="00280BE3">
        <w:trPr>
          <w:trHeight w:val="340"/>
          <w:jc w:val="center"/>
        </w:trPr>
        <w:tc>
          <w:tcPr>
            <w:tcW w:w="2392" w:type="dxa"/>
            <w:vAlign w:val="center"/>
          </w:tcPr>
          <w:p w14:paraId="5183DBC9" w14:textId="7F1F560F" w:rsidR="004C639B" w:rsidRPr="001D129D" w:rsidRDefault="004C639B" w:rsidP="00280BE3">
            <w:pPr>
              <w:pStyle w:val="ad"/>
              <w:jc w:val="center"/>
            </w:pPr>
            <w:r w:rsidRPr="001D129D">
              <w:rPr>
                <w:rFonts w:eastAsia="等线"/>
                <w:sz w:val="22"/>
                <w:szCs w:val="22"/>
              </w:rPr>
              <w:t>300</w:t>
            </w:r>
          </w:p>
        </w:tc>
        <w:tc>
          <w:tcPr>
            <w:tcW w:w="1671" w:type="dxa"/>
            <w:vAlign w:val="center"/>
          </w:tcPr>
          <w:p w14:paraId="4A938A42" w14:textId="77AC7C78" w:rsidR="004C639B" w:rsidRPr="001D129D" w:rsidRDefault="004C639B" w:rsidP="00280BE3">
            <w:pPr>
              <w:pStyle w:val="ad"/>
              <w:jc w:val="center"/>
            </w:pPr>
            <w:r w:rsidRPr="001D129D">
              <w:rPr>
                <w:rFonts w:eastAsia="等线"/>
                <w:sz w:val="22"/>
                <w:szCs w:val="22"/>
              </w:rPr>
              <w:t>6.98E-04</w:t>
            </w:r>
          </w:p>
        </w:tc>
        <w:tc>
          <w:tcPr>
            <w:tcW w:w="1666" w:type="dxa"/>
            <w:vAlign w:val="center"/>
          </w:tcPr>
          <w:p w14:paraId="192BD075" w14:textId="5D3296B0" w:rsidR="004C639B" w:rsidRPr="001D129D" w:rsidRDefault="004C639B" w:rsidP="00280BE3">
            <w:pPr>
              <w:pStyle w:val="ad"/>
              <w:jc w:val="center"/>
            </w:pPr>
            <w:r w:rsidRPr="001D129D">
              <w:rPr>
                <w:rFonts w:eastAsia="等线"/>
                <w:sz w:val="22"/>
                <w:szCs w:val="22"/>
              </w:rPr>
              <w:t>0.349</w:t>
            </w:r>
          </w:p>
        </w:tc>
        <w:tc>
          <w:tcPr>
            <w:tcW w:w="1671" w:type="dxa"/>
            <w:vAlign w:val="center"/>
          </w:tcPr>
          <w:p w14:paraId="40E8E11C" w14:textId="3BCEAE06" w:rsidR="004C639B" w:rsidRPr="001D129D" w:rsidRDefault="004C639B" w:rsidP="00280BE3">
            <w:pPr>
              <w:pStyle w:val="ad"/>
              <w:jc w:val="center"/>
            </w:pPr>
            <w:r w:rsidRPr="001D129D">
              <w:rPr>
                <w:rFonts w:eastAsia="等线"/>
                <w:sz w:val="22"/>
                <w:szCs w:val="22"/>
              </w:rPr>
              <w:t>3.99E-05</w:t>
            </w:r>
          </w:p>
        </w:tc>
        <w:tc>
          <w:tcPr>
            <w:tcW w:w="1671" w:type="dxa"/>
            <w:vAlign w:val="center"/>
          </w:tcPr>
          <w:p w14:paraId="4110C963" w14:textId="56D034EB" w:rsidR="004C639B" w:rsidRPr="001D129D" w:rsidRDefault="004C639B" w:rsidP="00280BE3">
            <w:pPr>
              <w:pStyle w:val="ad"/>
              <w:jc w:val="center"/>
            </w:pPr>
            <w:r w:rsidRPr="001D129D">
              <w:rPr>
                <w:rFonts w:eastAsia="等线"/>
                <w:sz w:val="22"/>
                <w:szCs w:val="22"/>
              </w:rPr>
              <w:t>0.399</w:t>
            </w:r>
          </w:p>
        </w:tc>
      </w:tr>
      <w:tr w:rsidR="001D129D" w:rsidRPr="001D129D" w14:paraId="53C7DAD2" w14:textId="77777777" w:rsidTr="00280BE3">
        <w:trPr>
          <w:trHeight w:val="340"/>
          <w:jc w:val="center"/>
        </w:trPr>
        <w:tc>
          <w:tcPr>
            <w:tcW w:w="2392" w:type="dxa"/>
            <w:vAlign w:val="center"/>
          </w:tcPr>
          <w:p w14:paraId="0006A8B0" w14:textId="540B2762" w:rsidR="004C639B" w:rsidRPr="001D129D" w:rsidRDefault="004C639B" w:rsidP="00280BE3">
            <w:pPr>
              <w:pStyle w:val="ad"/>
              <w:jc w:val="center"/>
            </w:pPr>
            <w:r w:rsidRPr="001D129D">
              <w:rPr>
                <w:rFonts w:eastAsia="等线"/>
                <w:sz w:val="22"/>
                <w:szCs w:val="22"/>
              </w:rPr>
              <w:t>400</w:t>
            </w:r>
          </w:p>
        </w:tc>
        <w:tc>
          <w:tcPr>
            <w:tcW w:w="1671" w:type="dxa"/>
            <w:vAlign w:val="center"/>
          </w:tcPr>
          <w:p w14:paraId="1A8211AD" w14:textId="4CCDE02F" w:rsidR="004C639B" w:rsidRPr="001D129D" w:rsidRDefault="004C639B" w:rsidP="00280BE3">
            <w:pPr>
              <w:pStyle w:val="ad"/>
              <w:jc w:val="center"/>
            </w:pPr>
            <w:r w:rsidRPr="001D129D">
              <w:rPr>
                <w:rFonts w:eastAsia="等线"/>
                <w:sz w:val="22"/>
                <w:szCs w:val="22"/>
              </w:rPr>
              <w:t>5.07E-04</w:t>
            </w:r>
          </w:p>
        </w:tc>
        <w:tc>
          <w:tcPr>
            <w:tcW w:w="1666" w:type="dxa"/>
            <w:vAlign w:val="center"/>
          </w:tcPr>
          <w:p w14:paraId="0AECD3FF" w14:textId="52B965FF" w:rsidR="004C639B" w:rsidRPr="001D129D" w:rsidRDefault="004C639B" w:rsidP="00280BE3">
            <w:pPr>
              <w:pStyle w:val="ad"/>
              <w:jc w:val="center"/>
            </w:pPr>
            <w:r w:rsidRPr="001D129D">
              <w:rPr>
                <w:rFonts w:eastAsia="等线"/>
                <w:sz w:val="22"/>
                <w:szCs w:val="22"/>
              </w:rPr>
              <w:t>0.254</w:t>
            </w:r>
          </w:p>
        </w:tc>
        <w:tc>
          <w:tcPr>
            <w:tcW w:w="1671" w:type="dxa"/>
            <w:vAlign w:val="center"/>
          </w:tcPr>
          <w:p w14:paraId="3A8D9CF8" w14:textId="3FEDCE54" w:rsidR="004C639B" w:rsidRPr="001D129D" w:rsidRDefault="004C639B" w:rsidP="00280BE3">
            <w:pPr>
              <w:pStyle w:val="ad"/>
              <w:jc w:val="center"/>
            </w:pPr>
            <w:r w:rsidRPr="001D129D">
              <w:rPr>
                <w:rFonts w:eastAsia="等线"/>
                <w:sz w:val="22"/>
                <w:szCs w:val="22"/>
              </w:rPr>
              <w:t>2.90E-05</w:t>
            </w:r>
          </w:p>
        </w:tc>
        <w:tc>
          <w:tcPr>
            <w:tcW w:w="1671" w:type="dxa"/>
            <w:vAlign w:val="center"/>
          </w:tcPr>
          <w:p w14:paraId="65CBBABD" w14:textId="2D915092" w:rsidR="004C639B" w:rsidRPr="001D129D" w:rsidRDefault="004C639B" w:rsidP="00280BE3">
            <w:pPr>
              <w:pStyle w:val="ad"/>
              <w:jc w:val="center"/>
            </w:pPr>
            <w:r w:rsidRPr="001D129D">
              <w:rPr>
                <w:rFonts w:eastAsia="等线"/>
                <w:sz w:val="22"/>
                <w:szCs w:val="22"/>
              </w:rPr>
              <w:t>0.29</w:t>
            </w:r>
          </w:p>
        </w:tc>
      </w:tr>
      <w:tr w:rsidR="001D129D" w:rsidRPr="001D129D" w14:paraId="5A405D21" w14:textId="77777777" w:rsidTr="00280BE3">
        <w:trPr>
          <w:trHeight w:val="340"/>
          <w:jc w:val="center"/>
        </w:trPr>
        <w:tc>
          <w:tcPr>
            <w:tcW w:w="2392" w:type="dxa"/>
            <w:vAlign w:val="center"/>
          </w:tcPr>
          <w:p w14:paraId="3522954A" w14:textId="09FC2F20" w:rsidR="004C639B" w:rsidRPr="001D129D" w:rsidRDefault="004C639B" w:rsidP="00280BE3">
            <w:pPr>
              <w:pStyle w:val="ad"/>
              <w:jc w:val="center"/>
            </w:pPr>
            <w:r w:rsidRPr="001D129D">
              <w:rPr>
                <w:rFonts w:eastAsia="等线"/>
                <w:sz w:val="22"/>
                <w:szCs w:val="22"/>
              </w:rPr>
              <w:t>500</w:t>
            </w:r>
          </w:p>
        </w:tc>
        <w:tc>
          <w:tcPr>
            <w:tcW w:w="1671" w:type="dxa"/>
            <w:vAlign w:val="center"/>
          </w:tcPr>
          <w:p w14:paraId="0AC5FA0C" w14:textId="5A962DAE" w:rsidR="004C639B" w:rsidRPr="001D129D" w:rsidRDefault="004C639B" w:rsidP="00280BE3">
            <w:pPr>
              <w:pStyle w:val="ad"/>
              <w:jc w:val="center"/>
            </w:pPr>
            <w:r w:rsidRPr="001D129D">
              <w:rPr>
                <w:rFonts w:eastAsia="等线"/>
                <w:sz w:val="22"/>
                <w:szCs w:val="22"/>
              </w:rPr>
              <w:t>3.88E-04</w:t>
            </w:r>
          </w:p>
        </w:tc>
        <w:tc>
          <w:tcPr>
            <w:tcW w:w="1666" w:type="dxa"/>
            <w:vAlign w:val="center"/>
          </w:tcPr>
          <w:p w14:paraId="681660BE" w14:textId="5420F443" w:rsidR="004C639B" w:rsidRPr="001D129D" w:rsidRDefault="004C639B" w:rsidP="00280BE3">
            <w:pPr>
              <w:pStyle w:val="ad"/>
              <w:jc w:val="center"/>
            </w:pPr>
            <w:r w:rsidRPr="001D129D">
              <w:rPr>
                <w:rFonts w:eastAsia="等线"/>
                <w:sz w:val="22"/>
                <w:szCs w:val="22"/>
              </w:rPr>
              <w:t>0.194</w:t>
            </w:r>
          </w:p>
        </w:tc>
        <w:tc>
          <w:tcPr>
            <w:tcW w:w="1671" w:type="dxa"/>
            <w:vAlign w:val="center"/>
          </w:tcPr>
          <w:p w14:paraId="3D8A56AE" w14:textId="4603C119" w:rsidR="004C639B" w:rsidRPr="001D129D" w:rsidRDefault="004C639B" w:rsidP="00280BE3">
            <w:pPr>
              <w:pStyle w:val="ad"/>
              <w:jc w:val="center"/>
            </w:pPr>
            <w:r w:rsidRPr="001D129D">
              <w:rPr>
                <w:rFonts w:eastAsia="等线"/>
                <w:sz w:val="22"/>
                <w:szCs w:val="22"/>
              </w:rPr>
              <w:t>2.22E-05</w:t>
            </w:r>
          </w:p>
        </w:tc>
        <w:tc>
          <w:tcPr>
            <w:tcW w:w="1671" w:type="dxa"/>
            <w:vAlign w:val="center"/>
          </w:tcPr>
          <w:p w14:paraId="7F2C1C23" w14:textId="259E403E" w:rsidR="004C639B" w:rsidRPr="001D129D" w:rsidRDefault="004C639B" w:rsidP="00280BE3">
            <w:pPr>
              <w:pStyle w:val="ad"/>
              <w:jc w:val="center"/>
            </w:pPr>
            <w:r w:rsidRPr="001D129D">
              <w:rPr>
                <w:rFonts w:eastAsia="等线"/>
                <w:sz w:val="22"/>
                <w:szCs w:val="22"/>
              </w:rPr>
              <w:t>0.222</w:t>
            </w:r>
          </w:p>
        </w:tc>
      </w:tr>
      <w:tr w:rsidR="001D129D" w:rsidRPr="001D129D" w14:paraId="7B283015" w14:textId="77777777" w:rsidTr="00280BE3">
        <w:trPr>
          <w:trHeight w:val="340"/>
          <w:jc w:val="center"/>
        </w:trPr>
        <w:tc>
          <w:tcPr>
            <w:tcW w:w="2392" w:type="dxa"/>
            <w:vAlign w:val="center"/>
          </w:tcPr>
          <w:p w14:paraId="7241A2E9" w14:textId="47F21369" w:rsidR="004C639B" w:rsidRPr="001D129D" w:rsidRDefault="004C639B" w:rsidP="00280BE3">
            <w:pPr>
              <w:pStyle w:val="ad"/>
              <w:jc w:val="center"/>
            </w:pPr>
            <w:r w:rsidRPr="001D129D">
              <w:rPr>
                <w:rFonts w:eastAsia="等线"/>
                <w:sz w:val="22"/>
                <w:szCs w:val="22"/>
              </w:rPr>
              <w:t>600</w:t>
            </w:r>
          </w:p>
        </w:tc>
        <w:tc>
          <w:tcPr>
            <w:tcW w:w="1671" w:type="dxa"/>
            <w:vAlign w:val="center"/>
          </w:tcPr>
          <w:p w14:paraId="5B13C25F" w14:textId="5777528E" w:rsidR="004C639B" w:rsidRPr="001D129D" w:rsidRDefault="004C639B" w:rsidP="00280BE3">
            <w:pPr>
              <w:pStyle w:val="ad"/>
              <w:jc w:val="center"/>
            </w:pPr>
            <w:r w:rsidRPr="001D129D">
              <w:rPr>
                <w:rFonts w:eastAsia="等线"/>
                <w:sz w:val="22"/>
                <w:szCs w:val="22"/>
              </w:rPr>
              <w:t>3.09E-04</w:t>
            </w:r>
          </w:p>
        </w:tc>
        <w:tc>
          <w:tcPr>
            <w:tcW w:w="1666" w:type="dxa"/>
            <w:vAlign w:val="center"/>
          </w:tcPr>
          <w:p w14:paraId="2014AEEC" w14:textId="7A8B5BCA" w:rsidR="004C639B" w:rsidRPr="001D129D" w:rsidRDefault="004C639B" w:rsidP="00280BE3">
            <w:pPr>
              <w:pStyle w:val="ad"/>
              <w:jc w:val="center"/>
            </w:pPr>
            <w:r w:rsidRPr="001D129D">
              <w:rPr>
                <w:rFonts w:eastAsia="等线"/>
                <w:sz w:val="22"/>
                <w:szCs w:val="22"/>
              </w:rPr>
              <w:t>0.155</w:t>
            </w:r>
          </w:p>
        </w:tc>
        <w:tc>
          <w:tcPr>
            <w:tcW w:w="1671" w:type="dxa"/>
            <w:vAlign w:val="center"/>
          </w:tcPr>
          <w:p w14:paraId="5487699A" w14:textId="66595D4D" w:rsidR="004C639B" w:rsidRPr="001D129D" w:rsidRDefault="004C639B" w:rsidP="00280BE3">
            <w:pPr>
              <w:pStyle w:val="ad"/>
              <w:jc w:val="center"/>
            </w:pPr>
            <w:r w:rsidRPr="001D129D">
              <w:rPr>
                <w:rFonts w:eastAsia="等线"/>
                <w:sz w:val="22"/>
                <w:szCs w:val="22"/>
              </w:rPr>
              <w:t>1.77E-05</w:t>
            </w:r>
          </w:p>
        </w:tc>
        <w:tc>
          <w:tcPr>
            <w:tcW w:w="1671" w:type="dxa"/>
            <w:vAlign w:val="center"/>
          </w:tcPr>
          <w:p w14:paraId="69EB18ED" w14:textId="4DC5F41E" w:rsidR="004C639B" w:rsidRPr="001D129D" w:rsidRDefault="004C639B" w:rsidP="00280BE3">
            <w:pPr>
              <w:pStyle w:val="ad"/>
              <w:jc w:val="center"/>
            </w:pPr>
            <w:r w:rsidRPr="001D129D">
              <w:rPr>
                <w:rFonts w:eastAsia="等线"/>
                <w:sz w:val="22"/>
                <w:szCs w:val="22"/>
              </w:rPr>
              <w:t>0.177</w:t>
            </w:r>
          </w:p>
        </w:tc>
      </w:tr>
      <w:tr w:rsidR="001D129D" w:rsidRPr="001D129D" w14:paraId="3C2AF9F5" w14:textId="77777777" w:rsidTr="00280BE3">
        <w:trPr>
          <w:trHeight w:val="340"/>
          <w:jc w:val="center"/>
        </w:trPr>
        <w:tc>
          <w:tcPr>
            <w:tcW w:w="2392" w:type="dxa"/>
            <w:vAlign w:val="center"/>
          </w:tcPr>
          <w:p w14:paraId="4FC99CB9" w14:textId="44FC1D7B" w:rsidR="004C639B" w:rsidRPr="001D129D" w:rsidRDefault="004C639B" w:rsidP="00280BE3">
            <w:pPr>
              <w:pStyle w:val="ad"/>
              <w:jc w:val="center"/>
            </w:pPr>
            <w:r w:rsidRPr="001D129D">
              <w:rPr>
                <w:rFonts w:eastAsia="等线"/>
                <w:sz w:val="22"/>
                <w:szCs w:val="22"/>
              </w:rPr>
              <w:t>700</w:t>
            </w:r>
          </w:p>
        </w:tc>
        <w:tc>
          <w:tcPr>
            <w:tcW w:w="1671" w:type="dxa"/>
            <w:vAlign w:val="center"/>
          </w:tcPr>
          <w:p w14:paraId="048E523B" w14:textId="45FF85DB" w:rsidR="004C639B" w:rsidRPr="001D129D" w:rsidRDefault="004C639B" w:rsidP="00280BE3">
            <w:pPr>
              <w:pStyle w:val="ad"/>
              <w:jc w:val="center"/>
            </w:pPr>
            <w:r w:rsidRPr="001D129D">
              <w:rPr>
                <w:rFonts w:eastAsia="等线"/>
                <w:sz w:val="22"/>
                <w:szCs w:val="22"/>
              </w:rPr>
              <w:t>2.54E-04</w:t>
            </w:r>
          </w:p>
        </w:tc>
        <w:tc>
          <w:tcPr>
            <w:tcW w:w="1666" w:type="dxa"/>
            <w:vAlign w:val="center"/>
          </w:tcPr>
          <w:p w14:paraId="62F55FEC" w14:textId="198C33B8" w:rsidR="004C639B" w:rsidRPr="001D129D" w:rsidRDefault="004C639B" w:rsidP="00280BE3">
            <w:pPr>
              <w:pStyle w:val="ad"/>
              <w:jc w:val="center"/>
            </w:pPr>
            <w:r w:rsidRPr="001D129D">
              <w:rPr>
                <w:rFonts w:eastAsia="等线"/>
                <w:sz w:val="22"/>
                <w:szCs w:val="22"/>
              </w:rPr>
              <w:t>0.127</w:t>
            </w:r>
          </w:p>
        </w:tc>
        <w:tc>
          <w:tcPr>
            <w:tcW w:w="1671" w:type="dxa"/>
            <w:vAlign w:val="center"/>
          </w:tcPr>
          <w:p w14:paraId="7A6DCD4D" w14:textId="11FEC746" w:rsidR="004C639B" w:rsidRPr="001D129D" w:rsidRDefault="004C639B" w:rsidP="00280BE3">
            <w:pPr>
              <w:pStyle w:val="ad"/>
              <w:jc w:val="center"/>
            </w:pPr>
            <w:r w:rsidRPr="001D129D">
              <w:rPr>
                <w:rFonts w:eastAsia="等线"/>
                <w:sz w:val="22"/>
                <w:szCs w:val="22"/>
              </w:rPr>
              <w:t>1.45E-05</w:t>
            </w:r>
          </w:p>
        </w:tc>
        <w:tc>
          <w:tcPr>
            <w:tcW w:w="1671" w:type="dxa"/>
            <w:vAlign w:val="center"/>
          </w:tcPr>
          <w:p w14:paraId="616A0ABE" w14:textId="16DF42E3" w:rsidR="004C639B" w:rsidRPr="001D129D" w:rsidRDefault="004C639B" w:rsidP="00280BE3">
            <w:pPr>
              <w:pStyle w:val="ad"/>
              <w:jc w:val="center"/>
            </w:pPr>
            <w:r w:rsidRPr="001D129D">
              <w:rPr>
                <w:rFonts w:eastAsia="等线"/>
                <w:sz w:val="22"/>
                <w:szCs w:val="22"/>
              </w:rPr>
              <w:t>0.145</w:t>
            </w:r>
          </w:p>
        </w:tc>
      </w:tr>
      <w:tr w:rsidR="001D129D" w:rsidRPr="001D129D" w14:paraId="774C8C54" w14:textId="77777777" w:rsidTr="00280BE3">
        <w:trPr>
          <w:trHeight w:val="340"/>
          <w:jc w:val="center"/>
        </w:trPr>
        <w:tc>
          <w:tcPr>
            <w:tcW w:w="2392" w:type="dxa"/>
            <w:vAlign w:val="center"/>
          </w:tcPr>
          <w:p w14:paraId="57C40B29" w14:textId="099E9F9A" w:rsidR="004C639B" w:rsidRPr="001D129D" w:rsidRDefault="004C639B" w:rsidP="00280BE3">
            <w:pPr>
              <w:pStyle w:val="ad"/>
              <w:jc w:val="center"/>
            </w:pPr>
            <w:r w:rsidRPr="001D129D">
              <w:rPr>
                <w:rFonts w:eastAsia="等线"/>
                <w:sz w:val="22"/>
                <w:szCs w:val="22"/>
              </w:rPr>
              <w:t>800</w:t>
            </w:r>
          </w:p>
        </w:tc>
        <w:tc>
          <w:tcPr>
            <w:tcW w:w="1671" w:type="dxa"/>
            <w:vAlign w:val="center"/>
          </w:tcPr>
          <w:p w14:paraId="16ED17F6" w14:textId="72EAAA1D" w:rsidR="004C639B" w:rsidRPr="001D129D" w:rsidRDefault="004C639B" w:rsidP="00280BE3">
            <w:pPr>
              <w:pStyle w:val="ad"/>
              <w:jc w:val="center"/>
            </w:pPr>
            <w:r w:rsidRPr="001D129D">
              <w:rPr>
                <w:rFonts w:eastAsia="等线"/>
                <w:sz w:val="22"/>
                <w:szCs w:val="22"/>
              </w:rPr>
              <w:t>2.13E-04</w:t>
            </w:r>
          </w:p>
        </w:tc>
        <w:tc>
          <w:tcPr>
            <w:tcW w:w="1666" w:type="dxa"/>
            <w:vAlign w:val="center"/>
          </w:tcPr>
          <w:p w14:paraId="20BCF9B5" w14:textId="52FCD9C5" w:rsidR="004C639B" w:rsidRPr="001D129D" w:rsidRDefault="004C639B" w:rsidP="00280BE3">
            <w:pPr>
              <w:pStyle w:val="ad"/>
              <w:jc w:val="center"/>
            </w:pPr>
            <w:r w:rsidRPr="001D129D">
              <w:rPr>
                <w:rFonts w:eastAsia="等线"/>
                <w:sz w:val="22"/>
                <w:szCs w:val="22"/>
              </w:rPr>
              <w:t>0.107</w:t>
            </w:r>
          </w:p>
        </w:tc>
        <w:tc>
          <w:tcPr>
            <w:tcW w:w="1671" w:type="dxa"/>
            <w:vAlign w:val="center"/>
          </w:tcPr>
          <w:p w14:paraId="0CC45738" w14:textId="7F1FADE8" w:rsidR="004C639B" w:rsidRPr="001D129D" w:rsidRDefault="004C639B" w:rsidP="00280BE3">
            <w:pPr>
              <w:pStyle w:val="ad"/>
              <w:jc w:val="center"/>
            </w:pPr>
            <w:r w:rsidRPr="001D129D">
              <w:rPr>
                <w:rFonts w:eastAsia="等线"/>
                <w:sz w:val="22"/>
                <w:szCs w:val="22"/>
              </w:rPr>
              <w:t>1.22E-05</w:t>
            </w:r>
          </w:p>
        </w:tc>
        <w:tc>
          <w:tcPr>
            <w:tcW w:w="1671" w:type="dxa"/>
            <w:vAlign w:val="center"/>
          </w:tcPr>
          <w:p w14:paraId="6352B73D" w14:textId="58548DED" w:rsidR="004C639B" w:rsidRPr="001D129D" w:rsidRDefault="004C639B" w:rsidP="00280BE3">
            <w:pPr>
              <w:pStyle w:val="ad"/>
              <w:jc w:val="center"/>
            </w:pPr>
            <w:r w:rsidRPr="001D129D">
              <w:rPr>
                <w:rFonts w:eastAsia="等线"/>
                <w:sz w:val="22"/>
                <w:szCs w:val="22"/>
              </w:rPr>
              <w:t>0.122</w:t>
            </w:r>
          </w:p>
        </w:tc>
      </w:tr>
      <w:tr w:rsidR="001D129D" w:rsidRPr="001D129D" w14:paraId="5C8760F7" w14:textId="77777777" w:rsidTr="00280BE3">
        <w:trPr>
          <w:trHeight w:val="340"/>
          <w:jc w:val="center"/>
        </w:trPr>
        <w:tc>
          <w:tcPr>
            <w:tcW w:w="2392" w:type="dxa"/>
            <w:vAlign w:val="center"/>
          </w:tcPr>
          <w:p w14:paraId="4EB0654E" w14:textId="17074A64" w:rsidR="004C639B" w:rsidRPr="001D129D" w:rsidRDefault="004C639B" w:rsidP="00280BE3">
            <w:pPr>
              <w:pStyle w:val="ad"/>
              <w:jc w:val="center"/>
            </w:pPr>
            <w:r w:rsidRPr="001D129D">
              <w:rPr>
                <w:rFonts w:eastAsia="等线"/>
                <w:sz w:val="22"/>
                <w:szCs w:val="22"/>
              </w:rPr>
              <w:t>900</w:t>
            </w:r>
          </w:p>
        </w:tc>
        <w:tc>
          <w:tcPr>
            <w:tcW w:w="1671" w:type="dxa"/>
            <w:vAlign w:val="center"/>
          </w:tcPr>
          <w:p w14:paraId="602B45AA" w14:textId="275095B8" w:rsidR="004C639B" w:rsidRPr="001D129D" w:rsidRDefault="004C639B" w:rsidP="00280BE3">
            <w:pPr>
              <w:pStyle w:val="ad"/>
              <w:jc w:val="center"/>
            </w:pPr>
            <w:r w:rsidRPr="001D129D">
              <w:rPr>
                <w:rFonts w:eastAsia="等线"/>
                <w:sz w:val="22"/>
                <w:szCs w:val="22"/>
              </w:rPr>
              <w:t>1.82E-04</w:t>
            </w:r>
          </w:p>
        </w:tc>
        <w:tc>
          <w:tcPr>
            <w:tcW w:w="1666" w:type="dxa"/>
            <w:vAlign w:val="center"/>
          </w:tcPr>
          <w:p w14:paraId="771C6CE9" w14:textId="7B5BBB56" w:rsidR="004C639B" w:rsidRPr="001D129D" w:rsidRDefault="004C639B" w:rsidP="00280BE3">
            <w:pPr>
              <w:pStyle w:val="ad"/>
              <w:jc w:val="center"/>
            </w:pPr>
            <w:r w:rsidRPr="001D129D">
              <w:rPr>
                <w:rFonts w:eastAsia="等线"/>
                <w:sz w:val="22"/>
                <w:szCs w:val="22"/>
              </w:rPr>
              <w:t>0.091</w:t>
            </w:r>
          </w:p>
        </w:tc>
        <w:tc>
          <w:tcPr>
            <w:tcW w:w="1671" w:type="dxa"/>
            <w:vAlign w:val="center"/>
          </w:tcPr>
          <w:p w14:paraId="188B24E7" w14:textId="62DC41B6" w:rsidR="004C639B" w:rsidRPr="001D129D" w:rsidRDefault="004C639B" w:rsidP="00280BE3">
            <w:pPr>
              <w:pStyle w:val="ad"/>
              <w:jc w:val="center"/>
            </w:pPr>
            <w:r w:rsidRPr="001D129D">
              <w:rPr>
                <w:rFonts w:eastAsia="等线"/>
                <w:sz w:val="22"/>
                <w:szCs w:val="22"/>
              </w:rPr>
              <w:t>1.04E-05</w:t>
            </w:r>
          </w:p>
        </w:tc>
        <w:tc>
          <w:tcPr>
            <w:tcW w:w="1671" w:type="dxa"/>
            <w:vAlign w:val="center"/>
          </w:tcPr>
          <w:p w14:paraId="2D1367F1" w14:textId="2C94B7C4" w:rsidR="004C639B" w:rsidRPr="001D129D" w:rsidRDefault="004C639B" w:rsidP="00280BE3">
            <w:pPr>
              <w:pStyle w:val="ad"/>
              <w:jc w:val="center"/>
            </w:pPr>
            <w:r w:rsidRPr="001D129D">
              <w:rPr>
                <w:rFonts w:eastAsia="等线"/>
                <w:sz w:val="22"/>
                <w:szCs w:val="22"/>
              </w:rPr>
              <w:t>0.104</w:t>
            </w:r>
          </w:p>
        </w:tc>
      </w:tr>
      <w:tr w:rsidR="001D129D" w:rsidRPr="001D129D" w14:paraId="6066A113" w14:textId="77777777" w:rsidTr="00280BE3">
        <w:trPr>
          <w:trHeight w:val="340"/>
          <w:jc w:val="center"/>
        </w:trPr>
        <w:tc>
          <w:tcPr>
            <w:tcW w:w="2392" w:type="dxa"/>
            <w:vAlign w:val="center"/>
          </w:tcPr>
          <w:p w14:paraId="509FCA75" w14:textId="49B900CC" w:rsidR="004C639B" w:rsidRPr="001D129D" w:rsidRDefault="004C639B" w:rsidP="00280BE3">
            <w:pPr>
              <w:pStyle w:val="ad"/>
              <w:jc w:val="center"/>
            </w:pPr>
            <w:r w:rsidRPr="001D129D">
              <w:rPr>
                <w:rFonts w:eastAsia="等线"/>
                <w:sz w:val="22"/>
                <w:szCs w:val="22"/>
              </w:rPr>
              <w:t>1000</w:t>
            </w:r>
          </w:p>
        </w:tc>
        <w:tc>
          <w:tcPr>
            <w:tcW w:w="1671" w:type="dxa"/>
            <w:vAlign w:val="center"/>
          </w:tcPr>
          <w:p w14:paraId="1D26C578" w14:textId="0F3BE3E4" w:rsidR="004C639B" w:rsidRPr="001D129D" w:rsidRDefault="004C639B" w:rsidP="00280BE3">
            <w:pPr>
              <w:pStyle w:val="ad"/>
              <w:jc w:val="center"/>
            </w:pPr>
            <w:r w:rsidRPr="001D129D">
              <w:rPr>
                <w:rFonts w:eastAsia="等线"/>
                <w:sz w:val="22"/>
                <w:szCs w:val="22"/>
              </w:rPr>
              <w:t>1.64E-04</w:t>
            </w:r>
          </w:p>
        </w:tc>
        <w:tc>
          <w:tcPr>
            <w:tcW w:w="1666" w:type="dxa"/>
            <w:vAlign w:val="center"/>
          </w:tcPr>
          <w:p w14:paraId="737253B3" w14:textId="7BF6E8C0" w:rsidR="004C639B" w:rsidRPr="001D129D" w:rsidRDefault="004C639B" w:rsidP="00280BE3">
            <w:pPr>
              <w:pStyle w:val="ad"/>
              <w:jc w:val="center"/>
            </w:pPr>
            <w:r w:rsidRPr="001D129D">
              <w:rPr>
                <w:rFonts w:eastAsia="等线"/>
                <w:sz w:val="22"/>
                <w:szCs w:val="22"/>
              </w:rPr>
              <w:t>0.082</w:t>
            </w:r>
          </w:p>
        </w:tc>
        <w:tc>
          <w:tcPr>
            <w:tcW w:w="1671" w:type="dxa"/>
            <w:vAlign w:val="center"/>
          </w:tcPr>
          <w:p w14:paraId="0401E255" w14:textId="63CB6F49" w:rsidR="004C639B" w:rsidRPr="001D129D" w:rsidRDefault="004C639B" w:rsidP="00280BE3">
            <w:pPr>
              <w:pStyle w:val="ad"/>
              <w:jc w:val="center"/>
            </w:pPr>
            <w:r w:rsidRPr="001D129D">
              <w:rPr>
                <w:rFonts w:eastAsia="等线"/>
                <w:sz w:val="22"/>
                <w:szCs w:val="22"/>
              </w:rPr>
              <w:t>9.37E-06</w:t>
            </w:r>
          </w:p>
        </w:tc>
        <w:tc>
          <w:tcPr>
            <w:tcW w:w="1671" w:type="dxa"/>
            <w:vAlign w:val="center"/>
          </w:tcPr>
          <w:p w14:paraId="5754845C" w14:textId="57654439" w:rsidR="004C639B" w:rsidRPr="001D129D" w:rsidRDefault="004C639B" w:rsidP="00280BE3">
            <w:pPr>
              <w:pStyle w:val="ad"/>
              <w:jc w:val="center"/>
            </w:pPr>
            <w:r w:rsidRPr="001D129D">
              <w:rPr>
                <w:rFonts w:eastAsia="等线"/>
                <w:sz w:val="22"/>
                <w:szCs w:val="22"/>
              </w:rPr>
              <w:t>0.094</w:t>
            </w:r>
          </w:p>
        </w:tc>
      </w:tr>
      <w:tr w:rsidR="001D129D" w:rsidRPr="001D129D" w14:paraId="662B9205" w14:textId="77777777" w:rsidTr="00280BE3">
        <w:trPr>
          <w:trHeight w:val="340"/>
          <w:jc w:val="center"/>
        </w:trPr>
        <w:tc>
          <w:tcPr>
            <w:tcW w:w="2392" w:type="dxa"/>
            <w:vAlign w:val="center"/>
          </w:tcPr>
          <w:p w14:paraId="5C3E4612" w14:textId="1188B2F9" w:rsidR="004C639B" w:rsidRPr="001D129D" w:rsidRDefault="004C639B" w:rsidP="00280BE3">
            <w:pPr>
              <w:pStyle w:val="ad"/>
              <w:jc w:val="center"/>
            </w:pPr>
            <w:r w:rsidRPr="001D129D">
              <w:rPr>
                <w:rFonts w:eastAsia="等线"/>
                <w:sz w:val="22"/>
                <w:szCs w:val="22"/>
              </w:rPr>
              <w:t>1100</w:t>
            </w:r>
          </w:p>
        </w:tc>
        <w:tc>
          <w:tcPr>
            <w:tcW w:w="1671" w:type="dxa"/>
            <w:vAlign w:val="center"/>
          </w:tcPr>
          <w:p w14:paraId="5C12F728" w14:textId="3D025E32" w:rsidR="004C639B" w:rsidRPr="001D129D" w:rsidRDefault="004C639B" w:rsidP="00280BE3">
            <w:pPr>
              <w:pStyle w:val="ad"/>
              <w:jc w:val="center"/>
            </w:pPr>
            <w:r w:rsidRPr="001D129D">
              <w:rPr>
                <w:rFonts w:eastAsia="等线"/>
                <w:sz w:val="22"/>
                <w:szCs w:val="22"/>
              </w:rPr>
              <w:t>1.50E-04</w:t>
            </w:r>
          </w:p>
        </w:tc>
        <w:tc>
          <w:tcPr>
            <w:tcW w:w="1666" w:type="dxa"/>
            <w:vAlign w:val="center"/>
          </w:tcPr>
          <w:p w14:paraId="5EA09278" w14:textId="3D2D7045" w:rsidR="004C639B" w:rsidRPr="001D129D" w:rsidRDefault="004C639B" w:rsidP="00280BE3">
            <w:pPr>
              <w:pStyle w:val="ad"/>
              <w:jc w:val="center"/>
            </w:pPr>
            <w:r w:rsidRPr="001D129D">
              <w:rPr>
                <w:rFonts w:eastAsia="等线"/>
                <w:sz w:val="22"/>
                <w:szCs w:val="22"/>
              </w:rPr>
              <w:t>0.075</w:t>
            </w:r>
          </w:p>
        </w:tc>
        <w:tc>
          <w:tcPr>
            <w:tcW w:w="1671" w:type="dxa"/>
            <w:vAlign w:val="center"/>
          </w:tcPr>
          <w:p w14:paraId="511FF6BC" w14:textId="08DF4D09" w:rsidR="004C639B" w:rsidRPr="001D129D" w:rsidRDefault="004C639B" w:rsidP="00280BE3">
            <w:pPr>
              <w:pStyle w:val="ad"/>
              <w:jc w:val="center"/>
            </w:pPr>
            <w:r w:rsidRPr="001D129D">
              <w:rPr>
                <w:rFonts w:eastAsia="等线"/>
                <w:sz w:val="22"/>
                <w:szCs w:val="22"/>
              </w:rPr>
              <w:t>8.57E-06</w:t>
            </w:r>
          </w:p>
        </w:tc>
        <w:tc>
          <w:tcPr>
            <w:tcW w:w="1671" w:type="dxa"/>
            <w:vAlign w:val="center"/>
          </w:tcPr>
          <w:p w14:paraId="52496EC6" w14:textId="48C87E1F" w:rsidR="004C639B" w:rsidRPr="001D129D" w:rsidRDefault="004C639B" w:rsidP="00280BE3">
            <w:pPr>
              <w:pStyle w:val="ad"/>
              <w:jc w:val="center"/>
            </w:pPr>
            <w:r w:rsidRPr="001D129D">
              <w:rPr>
                <w:rFonts w:eastAsia="等线"/>
                <w:sz w:val="22"/>
                <w:szCs w:val="22"/>
              </w:rPr>
              <w:t>0.086</w:t>
            </w:r>
          </w:p>
        </w:tc>
      </w:tr>
      <w:tr w:rsidR="001D129D" w:rsidRPr="001D129D" w14:paraId="0F0E1C5C" w14:textId="77777777" w:rsidTr="00280BE3">
        <w:trPr>
          <w:trHeight w:val="340"/>
          <w:jc w:val="center"/>
        </w:trPr>
        <w:tc>
          <w:tcPr>
            <w:tcW w:w="2392" w:type="dxa"/>
            <w:vAlign w:val="center"/>
          </w:tcPr>
          <w:p w14:paraId="308DBFD4" w14:textId="357B2610" w:rsidR="004C639B" w:rsidRPr="001D129D" w:rsidRDefault="004C639B" w:rsidP="00280BE3">
            <w:pPr>
              <w:pStyle w:val="ad"/>
              <w:jc w:val="center"/>
            </w:pPr>
            <w:r w:rsidRPr="001D129D">
              <w:rPr>
                <w:rFonts w:eastAsia="等线"/>
                <w:sz w:val="22"/>
                <w:szCs w:val="22"/>
              </w:rPr>
              <w:t>1200</w:t>
            </w:r>
          </w:p>
        </w:tc>
        <w:tc>
          <w:tcPr>
            <w:tcW w:w="1671" w:type="dxa"/>
            <w:vAlign w:val="center"/>
          </w:tcPr>
          <w:p w14:paraId="49050514" w14:textId="37717434" w:rsidR="004C639B" w:rsidRPr="001D129D" w:rsidRDefault="004C639B" w:rsidP="00280BE3">
            <w:pPr>
              <w:pStyle w:val="ad"/>
              <w:jc w:val="center"/>
            </w:pPr>
            <w:r w:rsidRPr="001D129D">
              <w:rPr>
                <w:rFonts w:eastAsia="等线"/>
                <w:sz w:val="22"/>
                <w:szCs w:val="22"/>
              </w:rPr>
              <w:t>1.38E-04</w:t>
            </w:r>
          </w:p>
        </w:tc>
        <w:tc>
          <w:tcPr>
            <w:tcW w:w="1666" w:type="dxa"/>
            <w:vAlign w:val="center"/>
          </w:tcPr>
          <w:p w14:paraId="60A09AAB" w14:textId="55882455" w:rsidR="004C639B" w:rsidRPr="001D129D" w:rsidRDefault="004C639B" w:rsidP="00280BE3">
            <w:pPr>
              <w:pStyle w:val="ad"/>
              <w:jc w:val="center"/>
            </w:pPr>
            <w:r w:rsidRPr="001D129D">
              <w:rPr>
                <w:rFonts w:eastAsia="等线"/>
                <w:sz w:val="22"/>
                <w:szCs w:val="22"/>
              </w:rPr>
              <w:t>0.069</w:t>
            </w:r>
          </w:p>
        </w:tc>
        <w:tc>
          <w:tcPr>
            <w:tcW w:w="1671" w:type="dxa"/>
            <w:vAlign w:val="center"/>
          </w:tcPr>
          <w:p w14:paraId="0C5A7A20" w14:textId="490A45AB" w:rsidR="004C639B" w:rsidRPr="001D129D" w:rsidRDefault="004C639B" w:rsidP="00280BE3">
            <w:pPr>
              <w:pStyle w:val="ad"/>
              <w:jc w:val="center"/>
            </w:pPr>
            <w:r w:rsidRPr="001D129D">
              <w:rPr>
                <w:rFonts w:eastAsia="等线"/>
                <w:sz w:val="22"/>
                <w:szCs w:val="22"/>
              </w:rPr>
              <w:t>7.87E-06</w:t>
            </w:r>
          </w:p>
        </w:tc>
        <w:tc>
          <w:tcPr>
            <w:tcW w:w="1671" w:type="dxa"/>
            <w:vAlign w:val="center"/>
          </w:tcPr>
          <w:p w14:paraId="060BD59A" w14:textId="156DE4B3" w:rsidR="004C639B" w:rsidRPr="001D129D" w:rsidRDefault="004C639B" w:rsidP="00280BE3">
            <w:pPr>
              <w:pStyle w:val="ad"/>
              <w:jc w:val="center"/>
            </w:pPr>
            <w:r w:rsidRPr="001D129D">
              <w:rPr>
                <w:rFonts w:eastAsia="等线"/>
                <w:sz w:val="22"/>
                <w:szCs w:val="22"/>
              </w:rPr>
              <w:t>0.079</w:t>
            </w:r>
          </w:p>
        </w:tc>
      </w:tr>
      <w:tr w:rsidR="001D129D" w:rsidRPr="001D129D" w14:paraId="4D21A1AA" w14:textId="77777777" w:rsidTr="00280BE3">
        <w:trPr>
          <w:trHeight w:val="340"/>
          <w:jc w:val="center"/>
        </w:trPr>
        <w:tc>
          <w:tcPr>
            <w:tcW w:w="2392" w:type="dxa"/>
            <w:vAlign w:val="center"/>
          </w:tcPr>
          <w:p w14:paraId="2B62BDBB" w14:textId="40F51F6D" w:rsidR="004C639B" w:rsidRPr="001D129D" w:rsidRDefault="004C639B" w:rsidP="00280BE3">
            <w:pPr>
              <w:pStyle w:val="ad"/>
              <w:jc w:val="center"/>
            </w:pPr>
            <w:r w:rsidRPr="001D129D">
              <w:rPr>
                <w:rFonts w:eastAsia="等线"/>
                <w:sz w:val="22"/>
                <w:szCs w:val="22"/>
              </w:rPr>
              <w:t>1300</w:t>
            </w:r>
          </w:p>
        </w:tc>
        <w:tc>
          <w:tcPr>
            <w:tcW w:w="1671" w:type="dxa"/>
            <w:vAlign w:val="center"/>
          </w:tcPr>
          <w:p w14:paraId="06156D47" w14:textId="68CD8395" w:rsidR="004C639B" w:rsidRPr="001D129D" w:rsidRDefault="004C639B" w:rsidP="00280BE3">
            <w:pPr>
              <w:pStyle w:val="ad"/>
              <w:jc w:val="center"/>
            </w:pPr>
            <w:r w:rsidRPr="001D129D">
              <w:rPr>
                <w:rFonts w:eastAsia="等线"/>
                <w:sz w:val="22"/>
                <w:szCs w:val="22"/>
              </w:rPr>
              <w:t>1.27E-04</w:t>
            </w:r>
          </w:p>
        </w:tc>
        <w:tc>
          <w:tcPr>
            <w:tcW w:w="1666" w:type="dxa"/>
            <w:vAlign w:val="center"/>
          </w:tcPr>
          <w:p w14:paraId="7F0DF510" w14:textId="731888F7" w:rsidR="004C639B" w:rsidRPr="001D129D" w:rsidRDefault="004C639B" w:rsidP="00280BE3">
            <w:pPr>
              <w:pStyle w:val="ad"/>
              <w:jc w:val="center"/>
            </w:pPr>
            <w:r w:rsidRPr="001D129D">
              <w:rPr>
                <w:rFonts w:eastAsia="等线"/>
                <w:sz w:val="22"/>
                <w:szCs w:val="22"/>
              </w:rPr>
              <w:t>0.064</w:t>
            </w:r>
          </w:p>
        </w:tc>
        <w:tc>
          <w:tcPr>
            <w:tcW w:w="1671" w:type="dxa"/>
            <w:vAlign w:val="center"/>
          </w:tcPr>
          <w:p w14:paraId="557F5076" w14:textId="5A19D159" w:rsidR="004C639B" w:rsidRPr="001D129D" w:rsidRDefault="004C639B" w:rsidP="00280BE3">
            <w:pPr>
              <w:pStyle w:val="ad"/>
              <w:jc w:val="center"/>
            </w:pPr>
            <w:r w:rsidRPr="001D129D">
              <w:rPr>
                <w:rFonts w:eastAsia="等线"/>
                <w:sz w:val="22"/>
                <w:szCs w:val="22"/>
              </w:rPr>
              <w:t>7.26E-06</w:t>
            </w:r>
          </w:p>
        </w:tc>
        <w:tc>
          <w:tcPr>
            <w:tcW w:w="1671" w:type="dxa"/>
            <w:vAlign w:val="center"/>
          </w:tcPr>
          <w:p w14:paraId="103E9D35" w14:textId="14DE406D" w:rsidR="004C639B" w:rsidRPr="001D129D" w:rsidRDefault="004C639B" w:rsidP="00280BE3">
            <w:pPr>
              <w:pStyle w:val="ad"/>
              <w:jc w:val="center"/>
            </w:pPr>
            <w:r w:rsidRPr="001D129D">
              <w:rPr>
                <w:rFonts w:eastAsia="等线"/>
                <w:sz w:val="22"/>
                <w:szCs w:val="22"/>
              </w:rPr>
              <w:t>0.073</w:t>
            </w:r>
          </w:p>
        </w:tc>
      </w:tr>
      <w:tr w:rsidR="001D129D" w:rsidRPr="001D129D" w14:paraId="6F5F16A3" w14:textId="77777777" w:rsidTr="00280BE3">
        <w:trPr>
          <w:trHeight w:val="340"/>
          <w:jc w:val="center"/>
        </w:trPr>
        <w:tc>
          <w:tcPr>
            <w:tcW w:w="2392" w:type="dxa"/>
            <w:vAlign w:val="center"/>
          </w:tcPr>
          <w:p w14:paraId="1E43E56E" w14:textId="39F865B2" w:rsidR="004C639B" w:rsidRPr="001D129D" w:rsidRDefault="004C639B" w:rsidP="00280BE3">
            <w:pPr>
              <w:pStyle w:val="ad"/>
              <w:jc w:val="center"/>
            </w:pPr>
            <w:r w:rsidRPr="001D129D">
              <w:rPr>
                <w:rFonts w:eastAsia="等线"/>
                <w:sz w:val="22"/>
                <w:szCs w:val="22"/>
              </w:rPr>
              <w:t>1400</w:t>
            </w:r>
          </w:p>
        </w:tc>
        <w:tc>
          <w:tcPr>
            <w:tcW w:w="1671" w:type="dxa"/>
            <w:vAlign w:val="center"/>
          </w:tcPr>
          <w:p w14:paraId="2DC56B4D" w14:textId="7AC95A0C" w:rsidR="004C639B" w:rsidRPr="001D129D" w:rsidRDefault="004C639B" w:rsidP="00280BE3">
            <w:pPr>
              <w:pStyle w:val="ad"/>
              <w:jc w:val="center"/>
            </w:pPr>
            <w:r w:rsidRPr="001D129D">
              <w:rPr>
                <w:rFonts w:eastAsia="等线"/>
                <w:sz w:val="22"/>
                <w:szCs w:val="22"/>
              </w:rPr>
              <w:t>1.17E-04</w:t>
            </w:r>
          </w:p>
        </w:tc>
        <w:tc>
          <w:tcPr>
            <w:tcW w:w="1666" w:type="dxa"/>
            <w:vAlign w:val="center"/>
          </w:tcPr>
          <w:p w14:paraId="09B2479C" w14:textId="558B208C" w:rsidR="004C639B" w:rsidRPr="001D129D" w:rsidRDefault="004C639B" w:rsidP="00280BE3">
            <w:pPr>
              <w:pStyle w:val="ad"/>
              <w:jc w:val="center"/>
            </w:pPr>
            <w:r w:rsidRPr="001D129D">
              <w:rPr>
                <w:rFonts w:eastAsia="等线"/>
                <w:sz w:val="22"/>
                <w:szCs w:val="22"/>
              </w:rPr>
              <w:t>0.059</w:t>
            </w:r>
          </w:p>
        </w:tc>
        <w:tc>
          <w:tcPr>
            <w:tcW w:w="1671" w:type="dxa"/>
            <w:vAlign w:val="center"/>
          </w:tcPr>
          <w:p w14:paraId="1771EEF6" w14:textId="3D2A642C" w:rsidR="004C639B" w:rsidRPr="001D129D" w:rsidRDefault="004C639B" w:rsidP="00280BE3">
            <w:pPr>
              <w:pStyle w:val="ad"/>
              <w:jc w:val="center"/>
            </w:pPr>
            <w:r w:rsidRPr="001D129D">
              <w:rPr>
                <w:rFonts w:eastAsia="等线"/>
                <w:sz w:val="22"/>
                <w:szCs w:val="22"/>
              </w:rPr>
              <w:t>6.71E-06</w:t>
            </w:r>
          </w:p>
        </w:tc>
        <w:tc>
          <w:tcPr>
            <w:tcW w:w="1671" w:type="dxa"/>
            <w:vAlign w:val="center"/>
          </w:tcPr>
          <w:p w14:paraId="08E90B31" w14:textId="436F5231" w:rsidR="004C639B" w:rsidRPr="001D129D" w:rsidRDefault="004C639B" w:rsidP="00280BE3">
            <w:pPr>
              <w:pStyle w:val="ad"/>
              <w:jc w:val="center"/>
            </w:pPr>
            <w:r w:rsidRPr="001D129D">
              <w:rPr>
                <w:rFonts w:eastAsia="等线"/>
                <w:sz w:val="22"/>
                <w:szCs w:val="22"/>
              </w:rPr>
              <w:t>0.067</w:t>
            </w:r>
          </w:p>
        </w:tc>
      </w:tr>
      <w:tr w:rsidR="001D129D" w:rsidRPr="001D129D" w14:paraId="0A586A0A" w14:textId="77777777" w:rsidTr="00280BE3">
        <w:trPr>
          <w:trHeight w:val="340"/>
          <w:jc w:val="center"/>
        </w:trPr>
        <w:tc>
          <w:tcPr>
            <w:tcW w:w="2392" w:type="dxa"/>
            <w:vAlign w:val="center"/>
          </w:tcPr>
          <w:p w14:paraId="2DF46221" w14:textId="7D2395B8" w:rsidR="004C639B" w:rsidRPr="001D129D" w:rsidRDefault="004C639B" w:rsidP="00280BE3">
            <w:pPr>
              <w:pStyle w:val="ad"/>
              <w:jc w:val="center"/>
            </w:pPr>
            <w:r w:rsidRPr="001D129D">
              <w:rPr>
                <w:rFonts w:eastAsia="等线"/>
                <w:sz w:val="22"/>
                <w:szCs w:val="22"/>
              </w:rPr>
              <w:t>1500</w:t>
            </w:r>
          </w:p>
        </w:tc>
        <w:tc>
          <w:tcPr>
            <w:tcW w:w="1671" w:type="dxa"/>
            <w:vAlign w:val="center"/>
          </w:tcPr>
          <w:p w14:paraId="136549A8" w14:textId="431C9872" w:rsidR="004C639B" w:rsidRPr="001D129D" w:rsidRDefault="004C639B" w:rsidP="00280BE3">
            <w:pPr>
              <w:pStyle w:val="ad"/>
              <w:jc w:val="center"/>
            </w:pPr>
            <w:r w:rsidRPr="001D129D">
              <w:rPr>
                <w:rFonts w:eastAsia="等线"/>
                <w:sz w:val="22"/>
                <w:szCs w:val="22"/>
              </w:rPr>
              <w:t>1.09E-04</w:t>
            </w:r>
          </w:p>
        </w:tc>
        <w:tc>
          <w:tcPr>
            <w:tcW w:w="1666" w:type="dxa"/>
            <w:vAlign w:val="center"/>
          </w:tcPr>
          <w:p w14:paraId="2FC77851" w14:textId="1B7DA167" w:rsidR="004C639B" w:rsidRPr="001D129D" w:rsidRDefault="004C639B" w:rsidP="00280BE3">
            <w:pPr>
              <w:pStyle w:val="ad"/>
              <w:jc w:val="center"/>
            </w:pPr>
            <w:r w:rsidRPr="001D129D">
              <w:rPr>
                <w:rFonts w:eastAsia="等线"/>
                <w:sz w:val="22"/>
                <w:szCs w:val="22"/>
              </w:rPr>
              <w:t>0.055</w:t>
            </w:r>
          </w:p>
        </w:tc>
        <w:tc>
          <w:tcPr>
            <w:tcW w:w="1671" w:type="dxa"/>
            <w:vAlign w:val="center"/>
          </w:tcPr>
          <w:p w14:paraId="125F7D71" w14:textId="155B8CB8" w:rsidR="004C639B" w:rsidRPr="001D129D" w:rsidRDefault="004C639B" w:rsidP="00280BE3">
            <w:pPr>
              <w:pStyle w:val="ad"/>
              <w:jc w:val="center"/>
            </w:pPr>
            <w:r w:rsidRPr="001D129D">
              <w:rPr>
                <w:rFonts w:eastAsia="等线"/>
                <w:sz w:val="22"/>
                <w:szCs w:val="22"/>
              </w:rPr>
              <w:t>6.23E-06</w:t>
            </w:r>
          </w:p>
        </w:tc>
        <w:tc>
          <w:tcPr>
            <w:tcW w:w="1671" w:type="dxa"/>
            <w:vAlign w:val="center"/>
          </w:tcPr>
          <w:p w14:paraId="745C0C7F" w14:textId="4646A853" w:rsidR="004C639B" w:rsidRPr="001D129D" w:rsidRDefault="004C639B" w:rsidP="00280BE3">
            <w:pPr>
              <w:pStyle w:val="ad"/>
              <w:jc w:val="center"/>
            </w:pPr>
            <w:r w:rsidRPr="001D129D">
              <w:rPr>
                <w:rFonts w:eastAsia="等线"/>
                <w:sz w:val="22"/>
                <w:szCs w:val="22"/>
              </w:rPr>
              <w:t>0.062</w:t>
            </w:r>
          </w:p>
        </w:tc>
      </w:tr>
      <w:tr w:rsidR="001D129D" w:rsidRPr="001D129D" w14:paraId="4E5673DE" w14:textId="77777777" w:rsidTr="00280BE3">
        <w:trPr>
          <w:trHeight w:val="340"/>
          <w:jc w:val="center"/>
        </w:trPr>
        <w:tc>
          <w:tcPr>
            <w:tcW w:w="2392" w:type="dxa"/>
            <w:vAlign w:val="center"/>
          </w:tcPr>
          <w:p w14:paraId="7CE8A585" w14:textId="5B4750C9" w:rsidR="004C639B" w:rsidRPr="001D129D" w:rsidRDefault="004C639B" w:rsidP="00280BE3">
            <w:pPr>
              <w:pStyle w:val="ad"/>
              <w:jc w:val="center"/>
            </w:pPr>
            <w:r w:rsidRPr="001D129D">
              <w:rPr>
                <w:rFonts w:eastAsia="等线"/>
                <w:sz w:val="22"/>
                <w:szCs w:val="22"/>
              </w:rPr>
              <w:t>1600</w:t>
            </w:r>
          </w:p>
        </w:tc>
        <w:tc>
          <w:tcPr>
            <w:tcW w:w="1671" w:type="dxa"/>
            <w:vAlign w:val="center"/>
          </w:tcPr>
          <w:p w14:paraId="0422DFBF" w14:textId="669A2DD6" w:rsidR="004C639B" w:rsidRPr="001D129D" w:rsidRDefault="004C639B" w:rsidP="00280BE3">
            <w:pPr>
              <w:pStyle w:val="ad"/>
              <w:jc w:val="center"/>
            </w:pPr>
            <w:r w:rsidRPr="001D129D">
              <w:rPr>
                <w:rFonts w:eastAsia="等线"/>
                <w:sz w:val="22"/>
                <w:szCs w:val="22"/>
              </w:rPr>
              <w:t>1.01E-04</w:t>
            </w:r>
          </w:p>
        </w:tc>
        <w:tc>
          <w:tcPr>
            <w:tcW w:w="1666" w:type="dxa"/>
            <w:vAlign w:val="center"/>
          </w:tcPr>
          <w:p w14:paraId="48EE62C0" w14:textId="1D6B7979" w:rsidR="004C639B" w:rsidRPr="001D129D" w:rsidRDefault="004C639B" w:rsidP="00280BE3">
            <w:pPr>
              <w:pStyle w:val="ad"/>
              <w:jc w:val="center"/>
            </w:pPr>
            <w:r w:rsidRPr="001D129D">
              <w:rPr>
                <w:rFonts w:eastAsia="等线"/>
                <w:sz w:val="22"/>
                <w:szCs w:val="22"/>
              </w:rPr>
              <w:t>0.051</w:t>
            </w:r>
          </w:p>
        </w:tc>
        <w:tc>
          <w:tcPr>
            <w:tcW w:w="1671" w:type="dxa"/>
            <w:vAlign w:val="center"/>
          </w:tcPr>
          <w:p w14:paraId="7C4F3AB6" w14:textId="42694D34" w:rsidR="004C639B" w:rsidRPr="001D129D" w:rsidRDefault="004C639B" w:rsidP="00280BE3">
            <w:pPr>
              <w:pStyle w:val="ad"/>
              <w:jc w:val="center"/>
            </w:pPr>
            <w:r w:rsidRPr="001D129D">
              <w:rPr>
                <w:rFonts w:eastAsia="等线"/>
                <w:sz w:val="22"/>
                <w:szCs w:val="22"/>
              </w:rPr>
              <w:t>5.80E-06</w:t>
            </w:r>
          </w:p>
        </w:tc>
        <w:tc>
          <w:tcPr>
            <w:tcW w:w="1671" w:type="dxa"/>
            <w:vAlign w:val="center"/>
          </w:tcPr>
          <w:p w14:paraId="068C4597" w14:textId="55B5358E" w:rsidR="004C639B" w:rsidRPr="001D129D" w:rsidRDefault="004C639B" w:rsidP="00280BE3">
            <w:pPr>
              <w:pStyle w:val="ad"/>
              <w:jc w:val="center"/>
            </w:pPr>
            <w:r w:rsidRPr="001D129D">
              <w:rPr>
                <w:rFonts w:eastAsia="等线"/>
                <w:sz w:val="22"/>
                <w:szCs w:val="22"/>
              </w:rPr>
              <w:t>0.058</w:t>
            </w:r>
          </w:p>
        </w:tc>
      </w:tr>
      <w:tr w:rsidR="001D129D" w:rsidRPr="001D129D" w14:paraId="08076F4C" w14:textId="77777777" w:rsidTr="00280BE3">
        <w:trPr>
          <w:trHeight w:val="340"/>
          <w:jc w:val="center"/>
        </w:trPr>
        <w:tc>
          <w:tcPr>
            <w:tcW w:w="2392" w:type="dxa"/>
            <w:vAlign w:val="center"/>
          </w:tcPr>
          <w:p w14:paraId="65A7E676" w14:textId="43A6AC98" w:rsidR="004C639B" w:rsidRPr="001D129D" w:rsidRDefault="004C639B" w:rsidP="00280BE3">
            <w:pPr>
              <w:pStyle w:val="ad"/>
              <w:jc w:val="center"/>
            </w:pPr>
            <w:r w:rsidRPr="001D129D">
              <w:rPr>
                <w:rFonts w:eastAsia="等线"/>
                <w:sz w:val="22"/>
                <w:szCs w:val="22"/>
              </w:rPr>
              <w:t>1700</w:t>
            </w:r>
          </w:p>
        </w:tc>
        <w:tc>
          <w:tcPr>
            <w:tcW w:w="1671" w:type="dxa"/>
            <w:vAlign w:val="center"/>
          </w:tcPr>
          <w:p w14:paraId="75411C66" w14:textId="280FA768" w:rsidR="004C639B" w:rsidRPr="001D129D" w:rsidRDefault="004C639B" w:rsidP="00280BE3">
            <w:pPr>
              <w:pStyle w:val="ad"/>
              <w:jc w:val="center"/>
            </w:pPr>
            <w:r w:rsidRPr="001D129D">
              <w:rPr>
                <w:rFonts w:eastAsia="等线"/>
                <w:sz w:val="22"/>
                <w:szCs w:val="22"/>
              </w:rPr>
              <w:t>9.48E-05</w:t>
            </w:r>
          </w:p>
        </w:tc>
        <w:tc>
          <w:tcPr>
            <w:tcW w:w="1666" w:type="dxa"/>
            <w:vAlign w:val="center"/>
          </w:tcPr>
          <w:p w14:paraId="5DEB6598" w14:textId="45ADF848" w:rsidR="004C639B" w:rsidRPr="001D129D" w:rsidRDefault="004C639B" w:rsidP="00280BE3">
            <w:pPr>
              <w:pStyle w:val="ad"/>
              <w:jc w:val="center"/>
            </w:pPr>
            <w:r w:rsidRPr="001D129D">
              <w:rPr>
                <w:rFonts w:eastAsia="等线"/>
                <w:sz w:val="22"/>
                <w:szCs w:val="22"/>
              </w:rPr>
              <w:t>0.047</w:t>
            </w:r>
          </w:p>
        </w:tc>
        <w:tc>
          <w:tcPr>
            <w:tcW w:w="1671" w:type="dxa"/>
            <w:vAlign w:val="center"/>
          </w:tcPr>
          <w:p w14:paraId="2AA571D4" w14:textId="243D6534" w:rsidR="004C639B" w:rsidRPr="001D129D" w:rsidRDefault="004C639B" w:rsidP="00280BE3">
            <w:pPr>
              <w:pStyle w:val="ad"/>
              <w:jc w:val="center"/>
            </w:pPr>
            <w:r w:rsidRPr="001D129D">
              <w:rPr>
                <w:rFonts w:eastAsia="等线"/>
                <w:sz w:val="22"/>
                <w:szCs w:val="22"/>
              </w:rPr>
              <w:t>5.42E-06</w:t>
            </w:r>
          </w:p>
        </w:tc>
        <w:tc>
          <w:tcPr>
            <w:tcW w:w="1671" w:type="dxa"/>
            <w:vAlign w:val="center"/>
          </w:tcPr>
          <w:p w14:paraId="280CA44A" w14:textId="247AFBF8" w:rsidR="004C639B" w:rsidRPr="001D129D" w:rsidRDefault="004C639B" w:rsidP="00280BE3">
            <w:pPr>
              <w:pStyle w:val="ad"/>
              <w:jc w:val="center"/>
            </w:pPr>
            <w:r w:rsidRPr="001D129D">
              <w:rPr>
                <w:rFonts w:eastAsia="等线"/>
                <w:sz w:val="22"/>
                <w:szCs w:val="22"/>
              </w:rPr>
              <w:t>0.054</w:t>
            </w:r>
          </w:p>
        </w:tc>
      </w:tr>
      <w:tr w:rsidR="001D129D" w:rsidRPr="001D129D" w14:paraId="6F53A222" w14:textId="77777777" w:rsidTr="00280BE3">
        <w:trPr>
          <w:trHeight w:val="340"/>
          <w:jc w:val="center"/>
        </w:trPr>
        <w:tc>
          <w:tcPr>
            <w:tcW w:w="2392" w:type="dxa"/>
            <w:vAlign w:val="center"/>
          </w:tcPr>
          <w:p w14:paraId="204563DE" w14:textId="13779C6E" w:rsidR="004C639B" w:rsidRPr="001D129D" w:rsidRDefault="004C639B" w:rsidP="00280BE3">
            <w:pPr>
              <w:pStyle w:val="ad"/>
              <w:jc w:val="center"/>
            </w:pPr>
            <w:r w:rsidRPr="001D129D">
              <w:rPr>
                <w:rFonts w:eastAsia="等线"/>
                <w:sz w:val="22"/>
                <w:szCs w:val="22"/>
              </w:rPr>
              <w:t>1800</w:t>
            </w:r>
          </w:p>
        </w:tc>
        <w:tc>
          <w:tcPr>
            <w:tcW w:w="1671" w:type="dxa"/>
            <w:vAlign w:val="center"/>
          </w:tcPr>
          <w:p w14:paraId="21150A66" w14:textId="1C69DAFC" w:rsidR="004C639B" w:rsidRPr="001D129D" w:rsidRDefault="004C639B" w:rsidP="00280BE3">
            <w:pPr>
              <w:pStyle w:val="ad"/>
              <w:jc w:val="center"/>
            </w:pPr>
            <w:r w:rsidRPr="001D129D">
              <w:rPr>
                <w:rFonts w:eastAsia="等线"/>
                <w:sz w:val="22"/>
                <w:szCs w:val="22"/>
              </w:rPr>
              <w:t>8.88E-05</w:t>
            </w:r>
          </w:p>
        </w:tc>
        <w:tc>
          <w:tcPr>
            <w:tcW w:w="1666" w:type="dxa"/>
            <w:vAlign w:val="center"/>
          </w:tcPr>
          <w:p w14:paraId="3F3CC139" w14:textId="1537DB90" w:rsidR="004C639B" w:rsidRPr="001D129D" w:rsidRDefault="004C639B" w:rsidP="00280BE3">
            <w:pPr>
              <w:pStyle w:val="ad"/>
              <w:jc w:val="center"/>
            </w:pPr>
            <w:r w:rsidRPr="001D129D">
              <w:rPr>
                <w:rFonts w:eastAsia="等线"/>
                <w:sz w:val="22"/>
                <w:szCs w:val="22"/>
              </w:rPr>
              <w:t>0.044</w:t>
            </w:r>
          </w:p>
        </w:tc>
        <w:tc>
          <w:tcPr>
            <w:tcW w:w="1671" w:type="dxa"/>
            <w:vAlign w:val="center"/>
          </w:tcPr>
          <w:p w14:paraId="18CD7D34" w14:textId="57345ABE" w:rsidR="004C639B" w:rsidRPr="001D129D" w:rsidRDefault="004C639B" w:rsidP="00280BE3">
            <w:pPr>
              <w:pStyle w:val="ad"/>
              <w:jc w:val="center"/>
            </w:pPr>
            <w:r w:rsidRPr="001D129D">
              <w:rPr>
                <w:rFonts w:eastAsia="等线"/>
                <w:sz w:val="22"/>
                <w:szCs w:val="22"/>
              </w:rPr>
              <w:t>5.07E-06</w:t>
            </w:r>
          </w:p>
        </w:tc>
        <w:tc>
          <w:tcPr>
            <w:tcW w:w="1671" w:type="dxa"/>
            <w:vAlign w:val="center"/>
          </w:tcPr>
          <w:p w14:paraId="1E48F109" w14:textId="6405749F" w:rsidR="004C639B" w:rsidRPr="001D129D" w:rsidRDefault="004C639B" w:rsidP="00280BE3">
            <w:pPr>
              <w:pStyle w:val="ad"/>
              <w:jc w:val="center"/>
            </w:pPr>
            <w:r w:rsidRPr="001D129D">
              <w:rPr>
                <w:rFonts w:eastAsia="等线"/>
                <w:sz w:val="22"/>
                <w:szCs w:val="22"/>
              </w:rPr>
              <w:t>0.051</w:t>
            </w:r>
          </w:p>
        </w:tc>
      </w:tr>
      <w:tr w:rsidR="001D129D" w:rsidRPr="001D129D" w14:paraId="75CB0BE0" w14:textId="77777777" w:rsidTr="00280BE3">
        <w:trPr>
          <w:trHeight w:val="340"/>
          <w:jc w:val="center"/>
        </w:trPr>
        <w:tc>
          <w:tcPr>
            <w:tcW w:w="2392" w:type="dxa"/>
            <w:vAlign w:val="center"/>
          </w:tcPr>
          <w:p w14:paraId="767FF792" w14:textId="7E84B76C" w:rsidR="004C639B" w:rsidRPr="001D129D" w:rsidRDefault="004C639B" w:rsidP="00280BE3">
            <w:pPr>
              <w:pStyle w:val="ad"/>
              <w:jc w:val="center"/>
            </w:pPr>
            <w:r w:rsidRPr="001D129D">
              <w:rPr>
                <w:rFonts w:eastAsia="等线"/>
                <w:sz w:val="22"/>
                <w:szCs w:val="22"/>
              </w:rPr>
              <w:t>1900</w:t>
            </w:r>
          </w:p>
        </w:tc>
        <w:tc>
          <w:tcPr>
            <w:tcW w:w="1671" w:type="dxa"/>
            <w:vAlign w:val="center"/>
          </w:tcPr>
          <w:p w14:paraId="26499ABF" w14:textId="07EDA622" w:rsidR="004C639B" w:rsidRPr="001D129D" w:rsidRDefault="004C639B" w:rsidP="00280BE3">
            <w:pPr>
              <w:pStyle w:val="ad"/>
              <w:jc w:val="center"/>
            </w:pPr>
            <w:r w:rsidRPr="001D129D">
              <w:rPr>
                <w:rFonts w:eastAsia="等线"/>
                <w:sz w:val="22"/>
                <w:szCs w:val="22"/>
              </w:rPr>
              <w:t>8.34E-05</w:t>
            </w:r>
          </w:p>
        </w:tc>
        <w:tc>
          <w:tcPr>
            <w:tcW w:w="1666" w:type="dxa"/>
            <w:vAlign w:val="center"/>
          </w:tcPr>
          <w:p w14:paraId="70C24ADB" w14:textId="1C1E695D" w:rsidR="004C639B" w:rsidRPr="001D129D" w:rsidRDefault="004C639B" w:rsidP="00280BE3">
            <w:pPr>
              <w:pStyle w:val="ad"/>
              <w:jc w:val="center"/>
            </w:pPr>
            <w:r w:rsidRPr="001D129D">
              <w:rPr>
                <w:rFonts w:eastAsia="等线"/>
                <w:sz w:val="22"/>
                <w:szCs w:val="22"/>
              </w:rPr>
              <w:t>0.042</w:t>
            </w:r>
          </w:p>
        </w:tc>
        <w:tc>
          <w:tcPr>
            <w:tcW w:w="1671" w:type="dxa"/>
            <w:vAlign w:val="center"/>
          </w:tcPr>
          <w:p w14:paraId="68BE999C" w14:textId="46AC0064" w:rsidR="004C639B" w:rsidRPr="001D129D" w:rsidRDefault="004C639B" w:rsidP="00280BE3">
            <w:pPr>
              <w:pStyle w:val="ad"/>
              <w:jc w:val="center"/>
            </w:pPr>
            <w:r w:rsidRPr="001D129D">
              <w:rPr>
                <w:rFonts w:eastAsia="等线"/>
                <w:sz w:val="22"/>
                <w:szCs w:val="22"/>
              </w:rPr>
              <w:t>4.76E-06</w:t>
            </w:r>
          </w:p>
        </w:tc>
        <w:tc>
          <w:tcPr>
            <w:tcW w:w="1671" w:type="dxa"/>
            <w:vAlign w:val="center"/>
          </w:tcPr>
          <w:p w14:paraId="7317DECB" w14:textId="0EE34297" w:rsidR="004C639B" w:rsidRPr="001D129D" w:rsidRDefault="004C639B" w:rsidP="00280BE3">
            <w:pPr>
              <w:pStyle w:val="ad"/>
              <w:jc w:val="center"/>
            </w:pPr>
            <w:r w:rsidRPr="001D129D">
              <w:rPr>
                <w:rFonts w:eastAsia="等线"/>
                <w:sz w:val="22"/>
                <w:szCs w:val="22"/>
              </w:rPr>
              <w:t>0.048</w:t>
            </w:r>
          </w:p>
        </w:tc>
      </w:tr>
      <w:tr w:rsidR="001D129D" w:rsidRPr="001D129D" w14:paraId="24E59D6E" w14:textId="77777777" w:rsidTr="00280BE3">
        <w:trPr>
          <w:trHeight w:val="340"/>
          <w:jc w:val="center"/>
        </w:trPr>
        <w:tc>
          <w:tcPr>
            <w:tcW w:w="2392" w:type="dxa"/>
            <w:vAlign w:val="center"/>
          </w:tcPr>
          <w:p w14:paraId="09939394" w14:textId="53056FB2" w:rsidR="004C639B" w:rsidRPr="001D129D" w:rsidRDefault="004C639B" w:rsidP="00280BE3">
            <w:pPr>
              <w:pStyle w:val="ad"/>
              <w:jc w:val="center"/>
            </w:pPr>
            <w:r w:rsidRPr="001D129D">
              <w:rPr>
                <w:rFonts w:eastAsia="等线"/>
                <w:sz w:val="22"/>
                <w:szCs w:val="22"/>
              </w:rPr>
              <w:t>2000</w:t>
            </w:r>
          </w:p>
        </w:tc>
        <w:tc>
          <w:tcPr>
            <w:tcW w:w="1671" w:type="dxa"/>
            <w:vAlign w:val="center"/>
          </w:tcPr>
          <w:p w14:paraId="7D914A56" w14:textId="6BEBE069" w:rsidR="004C639B" w:rsidRPr="001D129D" w:rsidRDefault="004C639B" w:rsidP="00280BE3">
            <w:pPr>
              <w:pStyle w:val="ad"/>
              <w:jc w:val="center"/>
            </w:pPr>
            <w:r w:rsidRPr="001D129D">
              <w:rPr>
                <w:rFonts w:eastAsia="等线"/>
                <w:sz w:val="22"/>
                <w:szCs w:val="22"/>
              </w:rPr>
              <w:t>7.85E-05</w:t>
            </w:r>
          </w:p>
        </w:tc>
        <w:tc>
          <w:tcPr>
            <w:tcW w:w="1666" w:type="dxa"/>
            <w:vAlign w:val="center"/>
          </w:tcPr>
          <w:p w14:paraId="49DDC093" w14:textId="367031D3" w:rsidR="004C639B" w:rsidRPr="001D129D" w:rsidRDefault="004C639B" w:rsidP="00280BE3">
            <w:pPr>
              <w:pStyle w:val="ad"/>
              <w:jc w:val="center"/>
            </w:pPr>
            <w:r w:rsidRPr="001D129D">
              <w:rPr>
                <w:rFonts w:eastAsia="等线"/>
                <w:sz w:val="22"/>
                <w:szCs w:val="22"/>
              </w:rPr>
              <w:t>0.039</w:t>
            </w:r>
          </w:p>
        </w:tc>
        <w:tc>
          <w:tcPr>
            <w:tcW w:w="1671" w:type="dxa"/>
            <w:vAlign w:val="center"/>
          </w:tcPr>
          <w:p w14:paraId="5B31A0A4" w14:textId="34A5AC98" w:rsidR="004C639B" w:rsidRPr="001D129D" w:rsidRDefault="004C639B" w:rsidP="00280BE3">
            <w:pPr>
              <w:pStyle w:val="ad"/>
              <w:jc w:val="center"/>
            </w:pPr>
            <w:r w:rsidRPr="001D129D">
              <w:rPr>
                <w:rFonts w:eastAsia="等线"/>
                <w:sz w:val="22"/>
                <w:szCs w:val="22"/>
              </w:rPr>
              <w:t>4.49E-06</w:t>
            </w:r>
          </w:p>
        </w:tc>
        <w:tc>
          <w:tcPr>
            <w:tcW w:w="1671" w:type="dxa"/>
            <w:vAlign w:val="center"/>
          </w:tcPr>
          <w:p w14:paraId="19EC9A3C" w14:textId="398F4A4A" w:rsidR="004C639B" w:rsidRPr="001D129D" w:rsidRDefault="004C639B" w:rsidP="00280BE3">
            <w:pPr>
              <w:pStyle w:val="ad"/>
              <w:jc w:val="center"/>
            </w:pPr>
            <w:r w:rsidRPr="001D129D">
              <w:rPr>
                <w:rFonts w:eastAsia="等线"/>
                <w:sz w:val="22"/>
                <w:szCs w:val="22"/>
              </w:rPr>
              <w:t>0.045</w:t>
            </w:r>
          </w:p>
        </w:tc>
      </w:tr>
      <w:tr w:rsidR="001D129D" w:rsidRPr="001D129D" w14:paraId="528121D0" w14:textId="77777777" w:rsidTr="00280BE3">
        <w:trPr>
          <w:trHeight w:val="340"/>
          <w:jc w:val="center"/>
        </w:trPr>
        <w:tc>
          <w:tcPr>
            <w:tcW w:w="2392" w:type="dxa"/>
            <w:vAlign w:val="center"/>
          </w:tcPr>
          <w:p w14:paraId="17D55031" w14:textId="7BDF4A9F" w:rsidR="004C639B" w:rsidRPr="001D129D" w:rsidRDefault="004C639B" w:rsidP="00280BE3">
            <w:pPr>
              <w:pStyle w:val="ad"/>
              <w:jc w:val="center"/>
            </w:pPr>
            <w:r w:rsidRPr="001D129D">
              <w:rPr>
                <w:rFonts w:eastAsia="等线"/>
                <w:sz w:val="22"/>
                <w:szCs w:val="22"/>
              </w:rPr>
              <w:t>2100</w:t>
            </w:r>
          </w:p>
        </w:tc>
        <w:tc>
          <w:tcPr>
            <w:tcW w:w="1671" w:type="dxa"/>
            <w:vAlign w:val="center"/>
          </w:tcPr>
          <w:p w14:paraId="6D72295C" w14:textId="2E425B8C" w:rsidR="004C639B" w:rsidRPr="001D129D" w:rsidRDefault="004C639B" w:rsidP="00280BE3">
            <w:pPr>
              <w:pStyle w:val="ad"/>
              <w:jc w:val="center"/>
            </w:pPr>
            <w:r w:rsidRPr="001D129D">
              <w:rPr>
                <w:rFonts w:eastAsia="等线"/>
                <w:sz w:val="22"/>
                <w:szCs w:val="22"/>
              </w:rPr>
              <w:t>7.41E-05</w:t>
            </w:r>
          </w:p>
        </w:tc>
        <w:tc>
          <w:tcPr>
            <w:tcW w:w="1666" w:type="dxa"/>
            <w:vAlign w:val="center"/>
          </w:tcPr>
          <w:p w14:paraId="4FA9AC27" w14:textId="30D03496" w:rsidR="004C639B" w:rsidRPr="001D129D" w:rsidRDefault="004C639B" w:rsidP="00280BE3">
            <w:pPr>
              <w:pStyle w:val="ad"/>
              <w:jc w:val="center"/>
            </w:pPr>
            <w:r w:rsidRPr="001D129D">
              <w:rPr>
                <w:rFonts w:eastAsia="等线"/>
                <w:sz w:val="22"/>
                <w:szCs w:val="22"/>
              </w:rPr>
              <w:t>0.037</w:t>
            </w:r>
          </w:p>
        </w:tc>
        <w:tc>
          <w:tcPr>
            <w:tcW w:w="1671" w:type="dxa"/>
            <w:vAlign w:val="center"/>
          </w:tcPr>
          <w:p w14:paraId="3B3E2637" w14:textId="0BB9C140" w:rsidR="004C639B" w:rsidRPr="001D129D" w:rsidRDefault="004C639B" w:rsidP="00280BE3">
            <w:pPr>
              <w:pStyle w:val="ad"/>
              <w:jc w:val="center"/>
            </w:pPr>
            <w:r w:rsidRPr="001D129D">
              <w:rPr>
                <w:rFonts w:eastAsia="等线"/>
                <w:sz w:val="22"/>
                <w:szCs w:val="22"/>
              </w:rPr>
              <w:t>4.23E-06</w:t>
            </w:r>
          </w:p>
        </w:tc>
        <w:tc>
          <w:tcPr>
            <w:tcW w:w="1671" w:type="dxa"/>
            <w:vAlign w:val="center"/>
          </w:tcPr>
          <w:p w14:paraId="5A4CE1D9" w14:textId="1BEE9594" w:rsidR="004C639B" w:rsidRPr="001D129D" w:rsidRDefault="004C639B" w:rsidP="00280BE3">
            <w:pPr>
              <w:pStyle w:val="ad"/>
              <w:jc w:val="center"/>
            </w:pPr>
            <w:r w:rsidRPr="001D129D">
              <w:rPr>
                <w:rFonts w:eastAsia="等线"/>
                <w:sz w:val="22"/>
                <w:szCs w:val="22"/>
              </w:rPr>
              <w:t>0.042</w:t>
            </w:r>
          </w:p>
        </w:tc>
      </w:tr>
      <w:tr w:rsidR="001D129D" w:rsidRPr="001D129D" w14:paraId="7DEC08B4" w14:textId="77777777" w:rsidTr="00280BE3">
        <w:trPr>
          <w:trHeight w:val="340"/>
          <w:jc w:val="center"/>
        </w:trPr>
        <w:tc>
          <w:tcPr>
            <w:tcW w:w="2392" w:type="dxa"/>
            <w:vAlign w:val="center"/>
          </w:tcPr>
          <w:p w14:paraId="3EFB1C8D" w14:textId="28D4F782" w:rsidR="004C639B" w:rsidRPr="001D129D" w:rsidRDefault="004C639B" w:rsidP="00280BE3">
            <w:pPr>
              <w:pStyle w:val="ad"/>
              <w:jc w:val="center"/>
            </w:pPr>
            <w:r w:rsidRPr="001D129D">
              <w:rPr>
                <w:rFonts w:eastAsia="等线"/>
                <w:sz w:val="22"/>
                <w:szCs w:val="22"/>
              </w:rPr>
              <w:t>2200</w:t>
            </w:r>
          </w:p>
        </w:tc>
        <w:tc>
          <w:tcPr>
            <w:tcW w:w="1671" w:type="dxa"/>
            <w:vAlign w:val="center"/>
          </w:tcPr>
          <w:p w14:paraId="42832DF5" w14:textId="60BE1EBB" w:rsidR="004C639B" w:rsidRPr="001D129D" w:rsidRDefault="004C639B" w:rsidP="00280BE3">
            <w:pPr>
              <w:pStyle w:val="ad"/>
              <w:jc w:val="center"/>
            </w:pPr>
            <w:r w:rsidRPr="001D129D">
              <w:rPr>
                <w:rFonts w:eastAsia="等线"/>
                <w:sz w:val="22"/>
                <w:szCs w:val="22"/>
              </w:rPr>
              <w:t>7.01E-05</w:t>
            </w:r>
          </w:p>
        </w:tc>
        <w:tc>
          <w:tcPr>
            <w:tcW w:w="1666" w:type="dxa"/>
            <w:vAlign w:val="center"/>
          </w:tcPr>
          <w:p w14:paraId="3D86D696" w14:textId="3DFC096E" w:rsidR="004C639B" w:rsidRPr="001D129D" w:rsidRDefault="004C639B" w:rsidP="00280BE3">
            <w:pPr>
              <w:pStyle w:val="ad"/>
              <w:jc w:val="center"/>
            </w:pPr>
            <w:r w:rsidRPr="001D129D">
              <w:rPr>
                <w:rFonts w:eastAsia="等线"/>
                <w:sz w:val="22"/>
                <w:szCs w:val="22"/>
              </w:rPr>
              <w:t>0.035</w:t>
            </w:r>
          </w:p>
        </w:tc>
        <w:tc>
          <w:tcPr>
            <w:tcW w:w="1671" w:type="dxa"/>
            <w:vAlign w:val="center"/>
          </w:tcPr>
          <w:p w14:paraId="78E31660" w14:textId="42391052" w:rsidR="004C639B" w:rsidRPr="001D129D" w:rsidRDefault="004C639B" w:rsidP="00280BE3">
            <w:pPr>
              <w:pStyle w:val="ad"/>
              <w:jc w:val="center"/>
            </w:pPr>
            <w:r w:rsidRPr="001D129D">
              <w:rPr>
                <w:rFonts w:eastAsia="等线"/>
                <w:sz w:val="22"/>
                <w:szCs w:val="22"/>
              </w:rPr>
              <w:t>4.00E-06</w:t>
            </w:r>
          </w:p>
        </w:tc>
        <w:tc>
          <w:tcPr>
            <w:tcW w:w="1671" w:type="dxa"/>
            <w:vAlign w:val="center"/>
          </w:tcPr>
          <w:p w14:paraId="3ADE5191" w14:textId="3CA089F9" w:rsidR="004C639B" w:rsidRPr="001D129D" w:rsidRDefault="004C639B" w:rsidP="00280BE3">
            <w:pPr>
              <w:pStyle w:val="ad"/>
              <w:jc w:val="center"/>
            </w:pPr>
            <w:r w:rsidRPr="001D129D">
              <w:rPr>
                <w:rFonts w:eastAsia="等线"/>
                <w:sz w:val="22"/>
                <w:szCs w:val="22"/>
              </w:rPr>
              <w:t>0.04</w:t>
            </w:r>
          </w:p>
        </w:tc>
      </w:tr>
      <w:tr w:rsidR="001D129D" w:rsidRPr="001D129D" w14:paraId="696FF7EA" w14:textId="77777777" w:rsidTr="00280BE3">
        <w:trPr>
          <w:trHeight w:val="340"/>
          <w:jc w:val="center"/>
        </w:trPr>
        <w:tc>
          <w:tcPr>
            <w:tcW w:w="2392" w:type="dxa"/>
            <w:vAlign w:val="center"/>
          </w:tcPr>
          <w:p w14:paraId="6316EA35" w14:textId="13CAA3D0" w:rsidR="004C639B" w:rsidRPr="001D129D" w:rsidRDefault="004C639B" w:rsidP="00280BE3">
            <w:pPr>
              <w:pStyle w:val="ad"/>
              <w:jc w:val="center"/>
            </w:pPr>
            <w:r w:rsidRPr="001D129D">
              <w:rPr>
                <w:rFonts w:eastAsia="等线"/>
                <w:sz w:val="22"/>
                <w:szCs w:val="22"/>
              </w:rPr>
              <w:t>2300</w:t>
            </w:r>
          </w:p>
        </w:tc>
        <w:tc>
          <w:tcPr>
            <w:tcW w:w="1671" w:type="dxa"/>
            <w:vAlign w:val="center"/>
          </w:tcPr>
          <w:p w14:paraId="0123E72C" w14:textId="44790B63" w:rsidR="004C639B" w:rsidRPr="001D129D" w:rsidRDefault="004C639B" w:rsidP="00280BE3">
            <w:pPr>
              <w:pStyle w:val="ad"/>
              <w:jc w:val="center"/>
            </w:pPr>
            <w:r w:rsidRPr="001D129D">
              <w:rPr>
                <w:rFonts w:eastAsia="等线"/>
                <w:sz w:val="22"/>
                <w:szCs w:val="22"/>
              </w:rPr>
              <w:t>6.64E-05</w:t>
            </w:r>
          </w:p>
        </w:tc>
        <w:tc>
          <w:tcPr>
            <w:tcW w:w="1666" w:type="dxa"/>
            <w:vAlign w:val="center"/>
          </w:tcPr>
          <w:p w14:paraId="59683662" w14:textId="62E482F5" w:rsidR="004C639B" w:rsidRPr="001D129D" w:rsidRDefault="004C639B" w:rsidP="00280BE3">
            <w:pPr>
              <w:pStyle w:val="ad"/>
              <w:jc w:val="center"/>
            </w:pPr>
            <w:r w:rsidRPr="001D129D">
              <w:rPr>
                <w:rFonts w:eastAsia="等线"/>
                <w:sz w:val="22"/>
                <w:szCs w:val="22"/>
              </w:rPr>
              <w:t>0.033</w:t>
            </w:r>
          </w:p>
        </w:tc>
        <w:tc>
          <w:tcPr>
            <w:tcW w:w="1671" w:type="dxa"/>
            <w:vAlign w:val="center"/>
          </w:tcPr>
          <w:p w14:paraId="0DFB3EAC" w14:textId="328A68C2" w:rsidR="004C639B" w:rsidRPr="001D129D" w:rsidRDefault="004C639B" w:rsidP="00280BE3">
            <w:pPr>
              <w:pStyle w:val="ad"/>
              <w:jc w:val="center"/>
            </w:pPr>
            <w:r w:rsidRPr="001D129D">
              <w:rPr>
                <w:rFonts w:eastAsia="等线"/>
                <w:sz w:val="22"/>
                <w:szCs w:val="22"/>
              </w:rPr>
              <w:t>3.79E-06</w:t>
            </w:r>
          </w:p>
        </w:tc>
        <w:tc>
          <w:tcPr>
            <w:tcW w:w="1671" w:type="dxa"/>
            <w:vAlign w:val="center"/>
          </w:tcPr>
          <w:p w14:paraId="7AA00F18" w14:textId="259BF273" w:rsidR="004C639B" w:rsidRPr="001D129D" w:rsidRDefault="004C639B" w:rsidP="00280BE3">
            <w:pPr>
              <w:pStyle w:val="ad"/>
              <w:jc w:val="center"/>
            </w:pPr>
            <w:r w:rsidRPr="001D129D">
              <w:rPr>
                <w:rFonts w:eastAsia="等线"/>
                <w:sz w:val="22"/>
                <w:szCs w:val="22"/>
              </w:rPr>
              <w:t>0.038</w:t>
            </w:r>
          </w:p>
        </w:tc>
      </w:tr>
      <w:tr w:rsidR="001D129D" w:rsidRPr="001D129D" w14:paraId="646B8920" w14:textId="77777777" w:rsidTr="00280BE3">
        <w:trPr>
          <w:trHeight w:val="340"/>
          <w:jc w:val="center"/>
        </w:trPr>
        <w:tc>
          <w:tcPr>
            <w:tcW w:w="2392" w:type="dxa"/>
            <w:vAlign w:val="center"/>
          </w:tcPr>
          <w:p w14:paraId="0786B0F1" w14:textId="315DB018" w:rsidR="004C639B" w:rsidRPr="001D129D" w:rsidRDefault="004C639B" w:rsidP="00280BE3">
            <w:pPr>
              <w:pStyle w:val="ad"/>
              <w:jc w:val="center"/>
            </w:pPr>
            <w:r w:rsidRPr="001D129D">
              <w:rPr>
                <w:rFonts w:eastAsia="等线"/>
                <w:sz w:val="22"/>
                <w:szCs w:val="22"/>
              </w:rPr>
              <w:t>2400</w:t>
            </w:r>
          </w:p>
        </w:tc>
        <w:tc>
          <w:tcPr>
            <w:tcW w:w="1671" w:type="dxa"/>
            <w:vAlign w:val="center"/>
          </w:tcPr>
          <w:p w14:paraId="553EB45D" w14:textId="1DCAB872" w:rsidR="004C639B" w:rsidRPr="001D129D" w:rsidRDefault="004C639B" w:rsidP="00280BE3">
            <w:pPr>
              <w:pStyle w:val="ad"/>
              <w:jc w:val="center"/>
            </w:pPr>
            <w:r w:rsidRPr="001D129D">
              <w:rPr>
                <w:rFonts w:eastAsia="等线"/>
                <w:sz w:val="22"/>
                <w:szCs w:val="22"/>
              </w:rPr>
              <w:t>6.30E-05</w:t>
            </w:r>
          </w:p>
        </w:tc>
        <w:tc>
          <w:tcPr>
            <w:tcW w:w="1666" w:type="dxa"/>
            <w:vAlign w:val="center"/>
          </w:tcPr>
          <w:p w14:paraId="619A3112" w14:textId="38EF22C4" w:rsidR="004C639B" w:rsidRPr="001D129D" w:rsidRDefault="004C639B" w:rsidP="00280BE3">
            <w:pPr>
              <w:pStyle w:val="ad"/>
              <w:jc w:val="center"/>
            </w:pPr>
            <w:r w:rsidRPr="001D129D">
              <w:rPr>
                <w:rFonts w:eastAsia="等线"/>
                <w:sz w:val="22"/>
                <w:szCs w:val="22"/>
              </w:rPr>
              <w:t>0.032</w:t>
            </w:r>
          </w:p>
        </w:tc>
        <w:tc>
          <w:tcPr>
            <w:tcW w:w="1671" w:type="dxa"/>
            <w:vAlign w:val="center"/>
          </w:tcPr>
          <w:p w14:paraId="73595ED8" w14:textId="597AD867" w:rsidR="004C639B" w:rsidRPr="001D129D" w:rsidRDefault="004C639B" w:rsidP="00280BE3">
            <w:pPr>
              <w:pStyle w:val="ad"/>
              <w:jc w:val="center"/>
            </w:pPr>
            <w:r w:rsidRPr="001D129D">
              <w:rPr>
                <w:rFonts w:eastAsia="等线"/>
                <w:sz w:val="22"/>
                <w:szCs w:val="22"/>
              </w:rPr>
              <w:t>3.60E-06</w:t>
            </w:r>
          </w:p>
        </w:tc>
        <w:tc>
          <w:tcPr>
            <w:tcW w:w="1671" w:type="dxa"/>
            <w:vAlign w:val="center"/>
          </w:tcPr>
          <w:p w14:paraId="46988678" w14:textId="44385A77" w:rsidR="004C639B" w:rsidRPr="001D129D" w:rsidRDefault="004C639B" w:rsidP="00280BE3">
            <w:pPr>
              <w:pStyle w:val="ad"/>
              <w:jc w:val="center"/>
            </w:pPr>
            <w:r w:rsidRPr="001D129D">
              <w:rPr>
                <w:rFonts w:eastAsia="等线"/>
                <w:sz w:val="22"/>
                <w:szCs w:val="22"/>
              </w:rPr>
              <w:t>0.036</w:t>
            </w:r>
          </w:p>
        </w:tc>
      </w:tr>
      <w:tr w:rsidR="001D129D" w:rsidRPr="001D129D" w14:paraId="1BF119D4" w14:textId="77777777" w:rsidTr="00280BE3">
        <w:trPr>
          <w:trHeight w:val="340"/>
          <w:jc w:val="center"/>
        </w:trPr>
        <w:tc>
          <w:tcPr>
            <w:tcW w:w="2392" w:type="dxa"/>
            <w:vAlign w:val="center"/>
          </w:tcPr>
          <w:p w14:paraId="0C78812C" w14:textId="6DA0BB4A" w:rsidR="004C639B" w:rsidRPr="001D129D" w:rsidRDefault="004C639B" w:rsidP="00280BE3">
            <w:pPr>
              <w:pStyle w:val="ad"/>
              <w:jc w:val="center"/>
            </w:pPr>
            <w:r w:rsidRPr="001D129D">
              <w:rPr>
                <w:rFonts w:eastAsia="等线"/>
                <w:sz w:val="22"/>
                <w:szCs w:val="22"/>
              </w:rPr>
              <w:t>2500</w:t>
            </w:r>
          </w:p>
        </w:tc>
        <w:tc>
          <w:tcPr>
            <w:tcW w:w="1671" w:type="dxa"/>
            <w:vAlign w:val="center"/>
          </w:tcPr>
          <w:p w14:paraId="060021B8" w14:textId="534D27CE" w:rsidR="004C639B" w:rsidRPr="001D129D" w:rsidRDefault="004C639B" w:rsidP="00280BE3">
            <w:pPr>
              <w:pStyle w:val="ad"/>
              <w:jc w:val="center"/>
            </w:pPr>
            <w:r w:rsidRPr="001D129D">
              <w:rPr>
                <w:rFonts w:eastAsia="等线"/>
                <w:sz w:val="22"/>
                <w:szCs w:val="22"/>
              </w:rPr>
              <w:t>5.99E-05</w:t>
            </w:r>
          </w:p>
        </w:tc>
        <w:tc>
          <w:tcPr>
            <w:tcW w:w="1666" w:type="dxa"/>
            <w:vAlign w:val="center"/>
          </w:tcPr>
          <w:p w14:paraId="4E1A542E" w14:textId="7066369C" w:rsidR="004C639B" w:rsidRPr="001D129D" w:rsidRDefault="004C639B" w:rsidP="00280BE3">
            <w:pPr>
              <w:pStyle w:val="ad"/>
              <w:jc w:val="center"/>
            </w:pPr>
            <w:r w:rsidRPr="001D129D">
              <w:rPr>
                <w:rFonts w:eastAsia="等线"/>
                <w:sz w:val="22"/>
                <w:szCs w:val="22"/>
              </w:rPr>
              <w:t>0.03</w:t>
            </w:r>
          </w:p>
        </w:tc>
        <w:tc>
          <w:tcPr>
            <w:tcW w:w="1671" w:type="dxa"/>
            <w:vAlign w:val="center"/>
          </w:tcPr>
          <w:p w14:paraId="631C355C" w14:textId="59D2B670" w:rsidR="004C639B" w:rsidRPr="001D129D" w:rsidRDefault="004C639B" w:rsidP="00280BE3">
            <w:pPr>
              <w:pStyle w:val="ad"/>
              <w:jc w:val="center"/>
            </w:pPr>
            <w:r w:rsidRPr="001D129D">
              <w:rPr>
                <w:rFonts w:eastAsia="等线"/>
                <w:sz w:val="22"/>
                <w:szCs w:val="22"/>
              </w:rPr>
              <w:t>3.42E-06</w:t>
            </w:r>
          </w:p>
        </w:tc>
        <w:tc>
          <w:tcPr>
            <w:tcW w:w="1671" w:type="dxa"/>
            <w:vAlign w:val="center"/>
          </w:tcPr>
          <w:p w14:paraId="4C3803A8" w14:textId="3FBC3ECE" w:rsidR="004C639B" w:rsidRPr="001D129D" w:rsidRDefault="004C639B" w:rsidP="00280BE3">
            <w:pPr>
              <w:pStyle w:val="ad"/>
              <w:jc w:val="center"/>
            </w:pPr>
            <w:r w:rsidRPr="001D129D">
              <w:rPr>
                <w:rFonts w:eastAsia="等线"/>
                <w:sz w:val="22"/>
                <w:szCs w:val="22"/>
              </w:rPr>
              <w:t>0.034</w:t>
            </w:r>
          </w:p>
        </w:tc>
      </w:tr>
      <w:tr w:rsidR="001D129D" w:rsidRPr="001D129D" w14:paraId="111E9AAF" w14:textId="77777777" w:rsidTr="00280BE3">
        <w:trPr>
          <w:trHeight w:val="340"/>
          <w:jc w:val="center"/>
        </w:trPr>
        <w:tc>
          <w:tcPr>
            <w:tcW w:w="2392" w:type="dxa"/>
            <w:vAlign w:val="center"/>
          </w:tcPr>
          <w:p w14:paraId="0B788CAC" w14:textId="705CA5F8" w:rsidR="004C639B" w:rsidRPr="001D129D" w:rsidRDefault="004C639B" w:rsidP="00280BE3">
            <w:pPr>
              <w:pStyle w:val="ad"/>
              <w:jc w:val="center"/>
            </w:pPr>
            <w:r w:rsidRPr="001D129D">
              <w:t>下风向最大浓度</w:t>
            </w:r>
          </w:p>
        </w:tc>
        <w:tc>
          <w:tcPr>
            <w:tcW w:w="1671" w:type="dxa"/>
            <w:vAlign w:val="center"/>
          </w:tcPr>
          <w:p w14:paraId="2AB94DDF" w14:textId="3D13AE38" w:rsidR="004C639B" w:rsidRPr="001D129D" w:rsidRDefault="004C639B" w:rsidP="00280BE3">
            <w:pPr>
              <w:pStyle w:val="ad"/>
              <w:jc w:val="center"/>
            </w:pPr>
            <w:r w:rsidRPr="001D129D">
              <w:rPr>
                <w:rFonts w:eastAsia="等线"/>
                <w:sz w:val="22"/>
                <w:szCs w:val="22"/>
              </w:rPr>
              <w:t>2.16E-03</w:t>
            </w:r>
          </w:p>
        </w:tc>
        <w:tc>
          <w:tcPr>
            <w:tcW w:w="1666" w:type="dxa"/>
            <w:vAlign w:val="center"/>
          </w:tcPr>
          <w:p w14:paraId="21ED1E02" w14:textId="672B1DC5" w:rsidR="004C639B" w:rsidRPr="001D129D" w:rsidRDefault="004C639B" w:rsidP="00280BE3">
            <w:pPr>
              <w:pStyle w:val="ad"/>
              <w:jc w:val="center"/>
            </w:pPr>
            <w:r w:rsidRPr="001D129D">
              <w:rPr>
                <w:rFonts w:eastAsia="等线"/>
                <w:sz w:val="22"/>
                <w:szCs w:val="22"/>
              </w:rPr>
              <w:t>1.08</w:t>
            </w:r>
          </w:p>
        </w:tc>
        <w:tc>
          <w:tcPr>
            <w:tcW w:w="1671" w:type="dxa"/>
            <w:vAlign w:val="center"/>
          </w:tcPr>
          <w:p w14:paraId="20A4FCD5" w14:textId="3ED76D2F" w:rsidR="004C639B" w:rsidRPr="001D129D" w:rsidRDefault="004C639B" w:rsidP="00280BE3">
            <w:pPr>
              <w:pStyle w:val="ad"/>
              <w:jc w:val="center"/>
            </w:pPr>
            <w:r w:rsidRPr="001D129D">
              <w:rPr>
                <w:rFonts w:eastAsia="等线"/>
                <w:sz w:val="22"/>
                <w:szCs w:val="22"/>
              </w:rPr>
              <w:t>1.24E-04</w:t>
            </w:r>
          </w:p>
        </w:tc>
        <w:tc>
          <w:tcPr>
            <w:tcW w:w="1671" w:type="dxa"/>
            <w:vAlign w:val="center"/>
          </w:tcPr>
          <w:p w14:paraId="74844381" w14:textId="1821EB3D" w:rsidR="004C639B" w:rsidRPr="001D129D" w:rsidRDefault="004C639B" w:rsidP="00280BE3">
            <w:pPr>
              <w:pStyle w:val="ad"/>
              <w:jc w:val="center"/>
            </w:pPr>
            <w:r w:rsidRPr="001D129D">
              <w:rPr>
                <w:rFonts w:eastAsia="等线"/>
                <w:sz w:val="22"/>
                <w:szCs w:val="22"/>
              </w:rPr>
              <w:t>1.24</w:t>
            </w:r>
          </w:p>
        </w:tc>
      </w:tr>
      <w:tr w:rsidR="001D129D" w:rsidRPr="001D129D" w14:paraId="31549AC8" w14:textId="77777777" w:rsidTr="00280BE3">
        <w:trPr>
          <w:trHeight w:val="340"/>
          <w:jc w:val="center"/>
        </w:trPr>
        <w:tc>
          <w:tcPr>
            <w:tcW w:w="2392" w:type="dxa"/>
            <w:vAlign w:val="center"/>
          </w:tcPr>
          <w:p w14:paraId="5E20F7ED" w14:textId="77777777" w:rsidR="007E6245" w:rsidRPr="001D129D" w:rsidRDefault="007E6245" w:rsidP="00280BE3">
            <w:pPr>
              <w:pStyle w:val="ad"/>
              <w:jc w:val="center"/>
            </w:pPr>
            <w:r w:rsidRPr="001D129D">
              <w:t>下风向最大浓度出现距离</w:t>
            </w:r>
          </w:p>
        </w:tc>
        <w:tc>
          <w:tcPr>
            <w:tcW w:w="6679" w:type="dxa"/>
            <w:gridSpan w:val="4"/>
            <w:vAlign w:val="center"/>
          </w:tcPr>
          <w:p w14:paraId="31D41C76" w14:textId="1E347CCC" w:rsidR="007E6245" w:rsidRPr="001D129D" w:rsidRDefault="004C639B" w:rsidP="00280BE3">
            <w:pPr>
              <w:pStyle w:val="ad"/>
              <w:jc w:val="center"/>
            </w:pPr>
            <w:r w:rsidRPr="001D129D">
              <w:t>56</w:t>
            </w:r>
          </w:p>
        </w:tc>
      </w:tr>
      <w:tr w:rsidR="001D129D" w:rsidRPr="001D129D" w14:paraId="720CC4FA" w14:textId="77777777" w:rsidTr="004C639B">
        <w:trPr>
          <w:trHeight w:val="397"/>
          <w:jc w:val="center"/>
        </w:trPr>
        <w:tc>
          <w:tcPr>
            <w:tcW w:w="2392" w:type="dxa"/>
            <w:vAlign w:val="center"/>
          </w:tcPr>
          <w:p w14:paraId="15C2C22D" w14:textId="77777777" w:rsidR="007E6245" w:rsidRPr="001D129D" w:rsidRDefault="007E6245">
            <w:pPr>
              <w:pStyle w:val="ad"/>
              <w:jc w:val="center"/>
            </w:pPr>
            <w:r w:rsidRPr="001D129D">
              <w:t>D10%</w:t>
            </w:r>
            <w:r w:rsidRPr="001D129D">
              <w:t>（</w:t>
            </w:r>
            <w:r w:rsidRPr="001D129D">
              <w:t>m</w:t>
            </w:r>
            <w:r w:rsidRPr="001D129D">
              <w:t>）</w:t>
            </w:r>
          </w:p>
        </w:tc>
        <w:tc>
          <w:tcPr>
            <w:tcW w:w="6679" w:type="dxa"/>
            <w:gridSpan w:val="4"/>
            <w:vAlign w:val="center"/>
          </w:tcPr>
          <w:p w14:paraId="6B9FF1D1" w14:textId="77777777" w:rsidR="007E6245" w:rsidRPr="001D129D" w:rsidRDefault="007E6245">
            <w:pPr>
              <w:pStyle w:val="ad"/>
              <w:jc w:val="center"/>
            </w:pPr>
            <w:r w:rsidRPr="001D129D">
              <w:t>/</w:t>
            </w:r>
          </w:p>
        </w:tc>
      </w:tr>
    </w:tbl>
    <w:p w14:paraId="77B116FC" w14:textId="5AD9B275" w:rsidR="00FA2C1C" w:rsidRPr="001D129D" w:rsidRDefault="00FA2C1C" w:rsidP="004C639B">
      <w:pPr>
        <w:ind w:firstLineChars="0" w:firstLine="0"/>
        <w:jc w:val="center"/>
        <w:rPr>
          <w:b/>
          <w:bCs/>
          <w:color w:val="auto"/>
        </w:rPr>
      </w:pPr>
      <w:r w:rsidRPr="001D129D">
        <w:rPr>
          <w:b/>
          <w:bCs/>
          <w:color w:val="auto"/>
        </w:rPr>
        <w:t>表</w:t>
      </w:r>
      <w:r w:rsidRPr="001D129D">
        <w:rPr>
          <w:b/>
          <w:bCs/>
          <w:color w:val="auto"/>
        </w:rPr>
        <w:t xml:space="preserve">5.2-6  </w:t>
      </w:r>
      <w:r w:rsidRPr="001D129D">
        <w:rPr>
          <w:rFonts w:hint="eastAsia"/>
          <w:b/>
          <w:bCs/>
          <w:color w:val="auto"/>
        </w:rPr>
        <w:t>废气</w:t>
      </w:r>
      <w:r w:rsidRPr="001D129D">
        <w:rPr>
          <w:b/>
          <w:bCs/>
          <w:color w:val="auto"/>
        </w:rPr>
        <w:t>P</w:t>
      </w:r>
      <w:r w:rsidR="00A82209" w:rsidRPr="001D129D">
        <w:rPr>
          <w:rFonts w:hint="eastAsia"/>
          <w:b/>
          <w:bCs/>
          <w:color w:val="auto"/>
        </w:rPr>
        <w:t>2</w:t>
      </w:r>
      <w:r w:rsidRPr="001D129D">
        <w:rPr>
          <w:b/>
          <w:bCs/>
          <w:color w:val="auto"/>
        </w:rPr>
        <w:t>#</w:t>
      </w:r>
      <w:r w:rsidRPr="001D129D">
        <w:rPr>
          <w:rFonts w:hint="eastAsia"/>
          <w:b/>
          <w:bCs/>
          <w:color w:val="auto"/>
        </w:rPr>
        <w:t>有组织排放</w:t>
      </w:r>
      <w:r w:rsidRPr="001D129D">
        <w:rPr>
          <w:b/>
          <w:bCs/>
          <w:color w:val="auto"/>
        </w:rPr>
        <w:t>估算模型计算结果表</w:t>
      </w:r>
    </w:p>
    <w:tbl>
      <w:tblPr>
        <w:tblW w:w="9072" w:type="dxa"/>
        <w:tblBorders>
          <w:top w:val="single" w:sz="8" w:space="0" w:color="auto"/>
          <w:bottom w:val="single" w:sz="8" w:space="0" w:color="auto"/>
          <w:insideH w:val="single" w:sz="6" w:space="0" w:color="auto"/>
          <w:insideV w:val="single" w:sz="4" w:space="0" w:color="auto"/>
        </w:tblBorders>
        <w:tblLook w:val="04A0" w:firstRow="1" w:lastRow="0" w:firstColumn="1" w:lastColumn="0" w:noHBand="0" w:noVBand="1"/>
      </w:tblPr>
      <w:tblGrid>
        <w:gridCol w:w="1274"/>
        <w:gridCol w:w="1299"/>
        <w:gridCol w:w="1299"/>
        <w:gridCol w:w="1300"/>
        <w:gridCol w:w="1300"/>
        <w:gridCol w:w="1300"/>
        <w:gridCol w:w="1300"/>
      </w:tblGrid>
      <w:tr w:rsidR="001D129D" w:rsidRPr="001D129D" w14:paraId="7AD83915" w14:textId="77777777" w:rsidTr="00FA2C1C">
        <w:trPr>
          <w:trHeight w:val="280"/>
        </w:trPr>
        <w:tc>
          <w:tcPr>
            <w:tcW w:w="1020" w:type="dxa"/>
            <w:vMerge w:val="restart"/>
            <w:shd w:val="clear" w:color="auto" w:fill="auto"/>
            <w:noWrap/>
            <w:vAlign w:val="center"/>
            <w:hideMark/>
          </w:tcPr>
          <w:p w14:paraId="08D99B91" w14:textId="77777777" w:rsidR="00FA2C1C" w:rsidRPr="001D129D" w:rsidRDefault="00FA2C1C" w:rsidP="00FA2C1C">
            <w:pPr>
              <w:spacing w:line="240" w:lineRule="auto"/>
              <w:ind w:firstLineChars="0" w:firstLine="0"/>
              <w:jc w:val="center"/>
              <w:textAlignment w:val="auto"/>
              <w:rPr>
                <w:rFonts w:ascii="等线" w:eastAsia="等线" w:hAnsi="等线" w:cs="宋体"/>
                <w:color w:val="auto"/>
                <w:sz w:val="22"/>
                <w:szCs w:val="22"/>
              </w:rPr>
            </w:pPr>
            <w:r w:rsidRPr="001D129D">
              <w:rPr>
                <w:rFonts w:ascii="等线" w:eastAsia="等线" w:hAnsi="等线" w:cs="宋体" w:hint="eastAsia"/>
                <w:color w:val="auto"/>
                <w:sz w:val="22"/>
                <w:szCs w:val="22"/>
              </w:rPr>
              <w:t>离源距离(m)</w:t>
            </w:r>
          </w:p>
        </w:tc>
        <w:tc>
          <w:tcPr>
            <w:tcW w:w="2080" w:type="dxa"/>
            <w:gridSpan w:val="2"/>
            <w:shd w:val="clear" w:color="auto" w:fill="auto"/>
            <w:noWrap/>
            <w:vAlign w:val="center"/>
            <w:hideMark/>
          </w:tcPr>
          <w:p w14:paraId="52C7CC1D" w14:textId="6A9911F0" w:rsidR="00FA2C1C" w:rsidRPr="001D129D" w:rsidRDefault="00FA2C1C" w:rsidP="00FA2C1C">
            <w:pPr>
              <w:pStyle w:val="ad"/>
              <w:jc w:val="center"/>
              <w:rPr>
                <w:b/>
                <w:bCs/>
              </w:rPr>
            </w:pPr>
            <w:r w:rsidRPr="001D129D">
              <w:rPr>
                <w:rFonts w:hint="eastAsia"/>
                <w:b/>
                <w:bCs/>
              </w:rPr>
              <w:t>SO</w:t>
            </w:r>
            <w:r w:rsidRPr="001D129D">
              <w:rPr>
                <w:rFonts w:hint="eastAsia"/>
                <w:b/>
                <w:bCs/>
                <w:vertAlign w:val="subscript"/>
              </w:rPr>
              <w:t>2</w:t>
            </w:r>
          </w:p>
        </w:tc>
        <w:tc>
          <w:tcPr>
            <w:tcW w:w="2080" w:type="dxa"/>
            <w:gridSpan w:val="2"/>
            <w:shd w:val="clear" w:color="auto" w:fill="auto"/>
            <w:noWrap/>
            <w:vAlign w:val="center"/>
            <w:hideMark/>
          </w:tcPr>
          <w:p w14:paraId="3491AFE8" w14:textId="0D5211F6" w:rsidR="00FA2C1C" w:rsidRPr="001D129D" w:rsidRDefault="00FA2C1C" w:rsidP="00FA2C1C">
            <w:pPr>
              <w:pStyle w:val="ad"/>
              <w:jc w:val="center"/>
              <w:rPr>
                <w:b/>
                <w:bCs/>
              </w:rPr>
            </w:pPr>
            <w:r w:rsidRPr="001D129D">
              <w:rPr>
                <w:rFonts w:hint="eastAsia"/>
                <w:b/>
                <w:bCs/>
              </w:rPr>
              <w:t>PM</w:t>
            </w:r>
            <w:r w:rsidRPr="001D129D">
              <w:rPr>
                <w:rFonts w:hint="eastAsia"/>
                <w:b/>
                <w:bCs/>
                <w:vertAlign w:val="subscript"/>
              </w:rPr>
              <w:t>10</w:t>
            </w:r>
          </w:p>
        </w:tc>
        <w:tc>
          <w:tcPr>
            <w:tcW w:w="2080" w:type="dxa"/>
            <w:gridSpan w:val="2"/>
            <w:shd w:val="clear" w:color="auto" w:fill="auto"/>
            <w:noWrap/>
            <w:vAlign w:val="center"/>
            <w:hideMark/>
          </w:tcPr>
          <w:p w14:paraId="71984D3E" w14:textId="2087C1D1" w:rsidR="00FA2C1C" w:rsidRPr="001D129D" w:rsidRDefault="00FA2C1C" w:rsidP="00FA2C1C">
            <w:pPr>
              <w:pStyle w:val="ad"/>
              <w:jc w:val="center"/>
              <w:rPr>
                <w:b/>
                <w:bCs/>
              </w:rPr>
            </w:pPr>
            <w:r w:rsidRPr="001D129D">
              <w:rPr>
                <w:rFonts w:hint="eastAsia"/>
                <w:b/>
                <w:bCs/>
              </w:rPr>
              <w:t>氮氧化物</w:t>
            </w:r>
            <w:r w:rsidRPr="001D129D">
              <w:rPr>
                <w:rFonts w:hint="eastAsia"/>
                <w:b/>
                <w:bCs/>
              </w:rPr>
              <w:t>NO</w:t>
            </w:r>
            <w:r w:rsidRPr="001D129D">
              <w:rPr>
                <w:rFonts w:hint="eastAsia"/>
                <w:b/>
                <w:bCs/>
                <w:vertAlign w:val="subscript"/>
              </w:rPr>
              <w:t>X</w:t>
            </w:r>
          </w:p>
        </w:tc>
      </w:tr>
      <w:tr w:rsidR="001D129D" w:rsidRPr="001D129D" w14:paraId="5A0615F8" w14:textId="77777777" w:rsidTr="00FA2C1C">
        <w:trPr>
          <w:trHeight w:val="860"/>
        </w:trPr>
        <w:tc>
          <w:tcPr>
            <w:tcW w:w="1020" w:type="dxa"/>
            <w:vMerge/>
            <w:vAlign w:val="center"/>
            <w:hideMark/>
          </w:tcPr>
          <w:p w14:paraId="5412DAAE" w14:textId="77777777" w:rsidR="00FA2C1C" w:rsidRPr="001D129D" w:rsidRDefault="00FA2C1C" w:rsidP="00FA2C1C">
            <w:pPr>
              <w:spacing w:line="240" w:lineRule="auto"/>
              <w:ind w:firstLineChars="0" w:firstLine="0"/>
              <w:jc w:val="left"/>
              <w:textAlignment w:val="auto"/>
              <w:rPr>
                <w:rFonts w:ascii="等线" w:eastAsia="等线" w:hAnsi="等线" w:cs="宋体"/>
                <w:color w:val="auto"/>
                <w:sz w:val="22"/>
                <w:szCs w:val="22"/>
              </w:rPr>
            </w:pPr>
          </w:p>
        </w:tc>
        <w:tc>
          <w:tcPr>
            <w:tcW w:w="1040" w:type="dxa"/>
            <w:shd w:val="clear" w:color="auto" w:fill="auto"/>
            <w:vAlign w:val="center"/>
            <w:hideMark/>
          </w:tcPr>
          <w:p w14:paraId="725C2F62" w14:textId="77777777" w:rsidR="00FA2C1C" w:rsidRPr="001D129D" w:rsidRDefault="00FA2C1C" w:rsidP="00FA2C1C">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下风向预测浓度C(mg/m</w:t>
            </w:r>
            <w:r w:rsidRPr="001D129D">
              <w:rPr>
                <w:rFonts w:ascii="宋体" w:hAnsi="宋体" w:cs="宋体" w:hint="eastAsia"/>
                <w:b/>
                <w:bCs/>
                <w:color w:val="auto"/>
                <w:sz w:val="21"/>
                <w:szCs w:val="21"/>
                <w:vertAlign w:val="superscript"/>
              </w:rPr>
              <w:t>3</w:t>
            </w:r>
            <w:r w:rsidRPr="001D129D">
              <w:rPr>
                <w:rFonts w:ascii="宋体" w:hAnsi="宋体" w:cs="宋体" w:hint="eastAsia"/>
                <w:b/>
                <w:bCs/>
                <w:color w:val="auto"/>
                <w:sz w:val="21"/>
                <w:szCs w:val="21"/>
              </w:rPr>
              <w:t>)</w:t>
            </w:r>
          </w:p>
        </w:tc>
        <w:tc>
          <w:tcPr>
            <w:tcW w:w="1040" w:type="dxa"/>
            <w:shd w:val="clear" w:color="auto" w:fill="auto"/>
            <w:vAlign w:val="center"/>
            <w:hideMark/>
          </w:tcPr>
          <w:p w14:paraId="5592AB33" w14:textId="77777777" w:rsidR="00FA2C1C" w:rsidRPr="001D129D" w:rsidRDefault="00FA2C1C" w:rsidP="00FA2C1C">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浓度占标率</w:t>
            </w:r>
            <w:r w:rsidRPr="001D129D">
              <w:rPr>
                <w:b/>
                <w:bCs/>
                <w:color w:val="auto"/>
                <w:sz w:val="21"/>
                <w:szCs w:val="21"/>
              </w:rPr>
              <w:t>P(%)</w:t>
            </w:r>
          </w:p>
        </w:tc>
        <w:tc>
          <w:tcPr>
            <w:tcW w:w="1040" w:type="dxa"/>
            <w:shd w:val="clear" w:color="auto" w:fill="auto"/>
            <w:vAlign w:val="center"/>
            <w:hideMark/>
          </w:tcPr>
          <w:p w14:paraId="76BEB33E" w14:textId="77777777" w:rsidR="00FA2C1C" w:rsidRPr="001D129D" w:rsidRDefault="00FA2C1C" w:rsidP="00FA2C1C">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下风向预测浓度</w:t>
            </w:r>
            <w:r w:rsidRPr="001D129D">
              <w:rPr>
                <w:b/>
                <w:bCs/>
                <w:color w:val="auto"/>
                <w:sz w:val="21"/>
                <w:szCs w:val="21"/>
              </w:rPr>
              <w:t>C(mg /m</w:t>
            </w:r>
            <w:r w:rsidRPr="001D129D">
              <w:rPr>
                <w:b/>
                <w:bCs/>
                <w:color w:val="auto"/>
                <w:sz w:val="21"/>
                <w:szCs w:val="21"/>
                <w:vertAlign w:val="superscript"/>
              </w:rPr>
              <w:t>3</w:t>
            </w:r>
            <w:r w:rsidRPr="001D129D">
              <w:rPr>
                <w:b/>
                <w:bCs/>
                <w:color w:val="auto"/>
                <w:sz w:val="21"/>
                <w:szCs w:val="21"/>
              </w:rPr>
              <w:t>)</w:t>
            </w:r>
          </w:p>
        </w:tc>
        <w:tc>
          <w:tcPr>
            <w:tcW w:w="1040" w:type="dxa"/>
            <w:shd w:val="clear" w:color="auto" w:fill="auto"/>
            <w:vAlign w:val="center"/>
            <w:hideMark/>
          </w:tcPr>
          <w:p w14:paraId="0CEF4B10" w14:textId="77777777" w:rsidR="00FA2C1C" w:rsidRPr="001D129D" w:rsidRDefault="00FA2C1C" w:rsidP="00FA2C1C">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浓度占标率</w:t>
            </w:r>
            <w:r w:rsidRPr="001D129D">
              <w:rPr>
                <w:b/>
                <w:bCs/>
                <w:color w:val="auto"/>
                <w:sz w:val="21"/>
                <w:szCs w:val="21"/>
              </w:rPr>
              <w:t>P(%)</w:t>
            </w:r>
          </w:p>
        </w:tc>
        <w:tc>
          <w:tcPr>
            <w:tcW w:w="1040" w:type="dxa"/>
            <w:shd w:val="clear" w:color="auto" w:fill="auto"/>
            <w:vAlign w:val="center"/>
            <w:hideMark/>
          </w:tcPr>
          <w:p w14:paraId="531F49E7" w14:textId="77777777" w:rsidR="00FA2C1C" w:rsidRPr="001D129D" w:rsidRDefault="00FA2C1C" w:rsidP="00FA2C1C">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下风向预测浓度</w:t>
            </w:r>
            <w:r w:rsidRPr="001D129D">
              <w:rPr>
                <w:b/>
                <w:bCs/>
                <w:color w:val="auto"/>
                <w:sz w:val="21"/>
                <w:szCs w:val="21"/>
              </w:rPr>
              <w:t>C(mg /m</w:t>
            </w:r>
            <w:r w:rsidRPr="001D129D">
              <w:rPr>
                <w:b/>
                <w:bCs/>
                <w:color w:val="auto"/>
                <w:sz w:val="21"/>
                <w:szCs w:val="21"/>
                <w:vertAlign w:val="superscript"/>
              </w:rPr>
              <w:t>3</w:t>
            </w:r>
            <w:r w:rsidRPr="001D129D">
              <w:rPr>
                <w:b/>
                <w:bCs/>
                <w:color w:val="auto"/>
                <w:sz w:val="21"/>
                <w:szCs w:val="21"/>
              </w:rPr>
              <w:t>)</w:t>
            </w:r>
          </w:p>
        </w:tc>
        <w:tc>
          <w:tcPr>
            <w:tcW w:w="1040" w:type="dxa"/>
            <w:shd w:val="clear" w:color="auto" w:fill="auto"/>
            <w:vAlign w:val="center"/>
            <w:hideMark/>
          </w:tcPr>
          <w:p w14:paraId="7262F962" w14:textId="77777777" w:rsidR="00FA2C1C" w:rsidRPr="001D129D" w:rsidRDefault="00FA2C1C" w:rsidP="00FA2C1C">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浓度占标率</w:t>
            </w:r>
            <w:r w:rsidRPr="001D129D">
              <w:rPr>
                <w:b/>
                <w:bCs/>
                <w:color w:val="auto"/>
                <w:sz w:val="21"/>
                <w:szCs w:val="21"/>
              </w:rPr>
              <w:t>P(%)</w:t>
            </w:r>
          </w:p>
        </w:tc>
      </w:tr>
      <w:tr w:rsidR="001D129D" w:rsidRPr="001D129D" w14:paraId="6BC9AAEE" w14:textId="77777777" w:rsidTr="00FA2C1C">
        <w:trPr>
          <w:trHeight w:val="280"/>
        </w:trPr>
        <w:tc>
          <w:tcPr>
            <w:tcW w:w="1020" w:type="dxa"/>
            <w:shd w:val="clear" w:color="auto" w:fill="auto"/>
            <w:noWrap/>
            <w:vAlign w:val="center"/>
            <w:hideMark/>
          </w:tcPr>
          <w:p w14:paraId="36859E3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10</w:t>
            </w:r>
          </w:p>
        </w:tc>
        <w:tc>
          <w:tcPr>
            <w:tcW w:w="1040" w:type="dxa"/>
            <w:shd w:val="clear" w:color="auto" w:fill="auto"/>
            <w:noWrap/>
            <w:vAlign w:val="center"/>
            <w:hideMark/>
          </w:tcPr>
          <w:p w14:paraId="3F12822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1.88E-04</w:t>
            </w:r>
          </w:p>
        </w:tc>
        <w:tc>
          <w:tcPr>
            <w:tcW w:w="1040" w:type="dxa"/>
            <w:shd w:val="clear" w:color="auto" w:fill="auto"/>
            <w:noWrap/>
            <w:vAlign w:val="center"/>
            <w:hideMark/>
          </w:tcPr>
          <w:p w14:paraId="4417455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0.038</w:t>
            </w:r>
          </w:p>
        </w:tc>
        <w:tc>
          <w:tcPr>
            <w:tcW w:w="1040" w:type="dxa"/>
            <w:shd w:val="clear" w:color="auto" w:fill="auto"/>
            <w:noWrap/>
            <w:vAlign w:val="center"/>
            <w:hideMark/>
          </w:tcPr>
          <w:p w14:paraId="4BCCFA0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9.39E-05</w:t>
            </w:r>
          </w:p>
        </w:tc>
        <w:tc>
          <w:tcPr>
            <w:tcW w:w="1040" w:type="dxa"/>
            <w:shd w:val="clear" w:color="auto" w:fill="auto"/>
            <w:noWrap/>
            <w:vAlign w:val="center"/>
            <w:hideMark/>
          </w:tcPr>
          <w:p w14:paraId="11A0679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0.021</w:t>
            </w:r>
          </w:p>
        </w:tc>
        <w:tc>
          <w:tcPr>
            <w:tcW w:w="1040" w:type="dxa"/>
            <w:shd w:val="clear" w:color="auto" w:fill="auto"/>
            <w:noWrap/>
            <w:vAlign w:val="center"/>
            <w:hideMark/>
          </w:tcPr>
          <w:p w14:paraId="51B3A4B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5.63E-04</w:t>
            </w:r>
          </w:p>
        </w:tc>
        <w:tc>
          <w:tcPr>
            <w:tcW w:w="1040" w:type="dxa"/>
            <w:shd w:val="clear" w:color="auto" w:fill="auto"/>
            <w:noWrap/>
            <w:vAlign w:val="center"/>
            <w:hideMark/>
          </w:tcPr>
          <w:p w14:paraId="73C1C5A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0.225</w:t>
            </w:r>
          </w:p>
        </w:tc>
      </w:tr>
      <w:tr w:rsidR="001D129D" w:rsidRPr="001D129D" w14:paraId="35811DB4" w14:textId="77777777" w:rsidTr="00FA2C1C">
        <w:trPr>
          <w:trHeight w:val="280"/>
        </w:trPr>
        <w:tc>
          <w:tcPr>
            <w:tcW w:w="1020" w:type="dxa"/>
            <w:shd w:val="clear" w:color="auto" w:fill="auto"/>
            <w:noWrap/>
            <w:vAlign w:val="center"/>
            <w:hideMark/>
          </w:tcPr>
          <w:p w14:paraId="32AF5D1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25</w:t>
            </w:r>
          </w:p>
        </w:tc>
        <w:tc>
          <w:tcPr>
            <w:tcW w:w="1040" w:type="dxa"/>
            <w:shd w:val="clear" w:color="auto" w:fill="auto"/>
            <w:noWrap/>
            <w:vAlign w:val="center"/>
            <w:hideMark/>
          </w:tcPr>
          <w:p w14:paraId="0C92A26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5.67E-04</w:t>
            </w:r>
          </w:p>
        </w:tc>
        <w:tc>
          <w:tcPr>
            <w:tcW w:w="1040" w:type="dxa"/>
            <w:shd w:val="clear" w:color="auto" w:fill="auto"/>
            <w:noWrap/>
            <w:vAlign w:val="center"/>
            <w:hideMark/>
          </w:tcPr>
          <w:p w14:paraId="706D36F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0.113</w:t>
            </w:r>
          </w:p>
        </w:tc>
        <w:tc>
          <w:tcPr>
            <w:tcW w:w="1040" w:type="dxa"/>
            <w:shd w:val="clear" w:color="auto" w:fill="auto"/>
            <w:noWrap/>
            <w:vAlign w:val="center"/>
            <w:hideMark/>
          </w:tcPr>
          <w:p w14:paraId="28E26AA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2.83E-04</w:t>
            </w:r>
          </w:p>
        </w:tc>
        <w:tc>
          <w:tcPr>
            <w:tcW w:w="1040" w:type="dxa"/>
            <w:shd w:val="clear" w:color="auto" w:fill="auto"/>
            <w:noWrap/>
            <w:vAlign w:val="center"/>
            <w:hideMark/>
          </w:tcPr>
          <w:p w14:paraId="1121BF0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0.063</w:t>
            </w:r>
          </w:p>
        </w:tc>
        <w:tc>
          <w:tcPr>
            <w:tcW w:w="1040" w:type="dxa"/>
            <w:shd w:val="clear" w:color="auto" w:fill="auto"/>
            <w:noWrap/>
            <w:vAlign w:val="center"/>
            <w:hideMark/>
          </w:tcPr>
          <w:p w14:paraId="56A9C11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1.70E-03</w:t>
            </w:r>
          </w:p>
        </w:tc>
        <w:tc>
          <w:tcPr>
            <w:tcW w:w="1040" w:type="dxa"/>
            <w:shd w:val="clear" w:color="auto" w:fill="auto"/>
            <w:noWrap/>
            <w:vAlign w:val="center"/>
            <w:hideMark/>
          </w:tcPr>
          <w:p w14:paraId="4961518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0.68</w:t>
            </w:r>
          </w:p>
        </w:tc>
      </w:tr>
      <w:tr w:rsidR="001D129D" w:rsidRPr="001D129D" w14:paraId="29129C44" w14:textId="77777777" w:rsidTr="00FA2C1C">
        <w:trPr>
          <w:trHeight w:val="280"/>
        </w:trPr>
        <w:tc>
          <w:tcPr>
            <w:tcW w:w="1020" w:type="dxa"/>
            <w:shd w:val="clear" w:color="auto" w:fill="auto"/>
            <w:noWrap/>
            <w:vAlign w:val="center"/>
            <w:hideMark/>
          </w:tcPr>
          <w:p w14:paraId="355D59A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50</w:t>
            </w:r>
          </w:p>
        </w:tc>
        <w:tc>
          <w:tcPr>
            <w:tcW w:w="1040" w:type="dxa"/>
            <w:shd w:val="clear" w:color="auto" w:fill="auto"/>
            <w:noWrap/>
            <w:vAlign w:val="center"/>
            <w:hideMark/>
          </w:tcPr>
          <w:p w14:paraId="5946598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5.55E-04</w:t>
            </w:r>
          </w:p>
        </w:tc>
        <w:tc>
          <w:tcPr>
            <w:tcW w:w="1040" w:type="dxa"/>
            <w:shd w:val="clear" w:color="auto" w:fill="auto"/>
            <w:noWrap/>
            <w:vAlign w:val="center"/>
            <w:hideMark/>
          </w:tcPr>
          <w:p w14:paraId="7AE475E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0.111</w:t>
            </w:r>
          </w:p>
        </w:tc>
        <w:tc>
          <w:tcPr>
            <w:tcW w:w="1040" w:type="dxa"/>
            <w:shd w:val="clear" w:color="auto" w:fill="auto"/>
            <w:noWrap/>
            <w:vAlign w:val="center"/>
            <w:hideMark/>
          </w:tcPr>
          <w:p w14:paraId="298C79DC"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2.78E-04</w:t>
            </w:r>
          </w:p>
        </w:tc>
        <w:tc>
          <w:tcPr>
            <w:tcW w:w="1040" w:type="dxa"/>
            <w:shd w:val="clear" w:color="auto" w:fill="auto"/>
            <w:noWrap/>
            <w:vAlign w:val="center"/>
            <w:hideMark/>
          </w:tcPr>
          <w:p w14:paraId="0D2BBD7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0.062</w:t>
            </w:r>
          </w:p>
        </w:tc>
        <w:tc>
          <w:tcPr>
            <w:tcW w:w="1040" w:type="dxa"/>
            <w:shd w:val="clear" w:color="auto" w:fill="auto"/>
            <w:noWrap/>
            <w:vAlign w:val="center"/>
            <w:hideMark/>
          </w:tcPr>
          <w:p w14:paraId="6210888C"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1.67E-03</w:t>
            </w:r>
          </w:p>
        </w:tc>
        <w:tc>
          <w:tcPr>
            <w:tcW w:w="1040" w:type="dxa"/>
            <w:shd w:val="clear" w:color="auto" w:fill="auto"/>
            <w:noWrap/>
            <w:vAlign w:val="center"/>
            <w:hideMark/>
          </w:tcPr>
          <w:p w14:paraId="2F53488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0.668</w:t>
            </w:r>
          </w:p>
        </w:tc>
      </w:tr>
      <w:tr w:rsidR="001D129D" w:rsidRPr="001D129D" w14:paraId="54667331" w14:textId="77777777" w:rsidTr="00FA2C1C">
        <w:trPr>
          <w:trHeight w:val="280"/>
        </w:trPr>
        <w:tc>
          <w:tcPr>
            <w:tcW w:w="1020" w:type="dxa"/>
            <w:shd w:val="clear" w:color="auto" w:fill="auto"/>
            <w:noWrap/>
            <w:vAlign w:val="center"/>
            <w:hideMark/>
          </w:tcPr>
          <w:p w14:paraId="4A01B72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56</w:t>
            </w:r>
          </w:p>
        </w:tc>
        <w:tc>
          <w:tcPr>
            <w:tcW w:w="1040" w:type="dxa"/>
            <w:shd w:val="clear" w:color="auto" w:fill="auto"/>
            <w:noWrap/>
            <w:vAlign w:val="center"/>
            <w:hideMark/>
          </w:tcPr>
          <w:p w14:paraId="3EDBC32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6.18E-04</w:t>
            </w:r>
          </w:p>
        </w:tc>
        <w:tc>
          <w:tcPr>
            <w:tcW w:w="1040" w:type="dxa"/>
            <w:shd w:val="clear" w:color="auto" w:fill="auto"/>
            <w:noWrap/>
            <w:vAlign w:val="center"/>
            <w:hideMark/>
          </w:tcPr>
          <w:p w14:paraId="0FD9CE2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0.124</w:t>
            </w:r>
          </w:p>
        </w:tc>
        <w:tc>
          <w:tcPr>
            <w:tcW w:w="1040" w:type="dxa"/>
            <w:shd w:val="clear" w:color="auto" w:fill="auto"/>
            <w:noWrap/>
            <w:vAlign w:val="center"/>
            <w:hideMark/>
          </w:tcPr>
          <w:p w14:paraId="31C5E5F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3.09E-04</w:t>
            </w:r>
          </w:p>
        </w:tc>
        <w:tc>
          <w:tcPr>
            <w:tcW w:w="1040" w:type="dxa"/>
            <w:shd w:val="clear" w:color="auto" w:fill="auto"/>
            <w:noWrap/>
            <w:vAlign w:val="center"/>
            <w:hideMark/>
          </w:tcPr>
          <w:p w14:paraId="1012FE2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0.069</w:t>
            </w:r>
          </w:p>
        </w:tc>
        <w:tc>
          <w:tcPr>
            <w:tcW w:w="1040" w:type="dxa"/>
            <w:shd w:val="clear" w:color="auto" w:fill="auto"/>
            <w:noWrap/>
            <w:vAlign w:val="center"/>
            <w:hideMark/>
          </w:tcPr>
          <w:p w14:paraId="43AC1EF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1.85E-03</w:t>
            </w:r>
          </w:p>
        </w:tc>
        <w:tc>
          <w:tcPr>
            <w:tcW w:w="1040" w:type="dxa"/>
            <w:shd w:val="clear" w:color="auto" w:fill="auto"/>
            <w:noWrap/>
            <w:vAlign w:val="center"/>
            <w:hideMark/>
          </w:tcPr>
          <w:p w14:paraId="3D2BCD0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0.74</w:t>
            </w:r>
          </w:p>
        </w:tc>
      </w:tr>
      <w:tr w:rsidR="001D129D" w:rsidRPr="001D129D" w14:paraId="602F9E91" w14:textId="77777777" w:rsidTr="00FA2C1C">
        <w:trPr>
          <w:trHeight w:val="280"/>
        </w:trPr>
        <w:tc>
          <w:tcPr>
            <w:tcW w:w="1020" w:type="dxa"/>
            <w:shd w:val="clear" w:color="auto" w:fill="auto"/>
            <w:noWrap/>
            <w:vAlign w:val="center"/>
            <w:hideMark/>
          </w:tcPr>
          <w:p w14:paraId="795E083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75</w:t>
            </w:r>
          </w:p>
        </w:tc>
        <w:tc>
          <w:tcPr>
            <w:tcW w:w="1040" w:type="dxa"/>
            <w:shd w:val="clear" w:color="auto" w:fill="auto"/>
            <w:noWrap/>
            <w:vAlign w:val="center"/>
            <w:hideMark/>
          </w:tcPr>
          <w:p w14:paraId="276E625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5.00E-04</w:t>
            </w:r>
          </w:p>
        </w:tc>
        <w:tc>
          <w:tcPr>
            <w:tcW w:w="1040" w:type="dxa"/>
            <w:shd w:val="clear" w:color="auto" w:fill="auto"/>
            <w:noWrap/>
            <w:vAlign w:val="center"/>
            <w:hideMark/>
          </w:tcPr>
          <w:p w14:paraId="50BFE30C"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0.1</w:t>
            </w:r>
          </w:p>
        </w:tc>
        <w:tc>
          <w:tcPr>
            <w:tcW w:w="1040" w:type="dxa"/>
            <w:shd w:val="clear" w:color="auto" w:fill="auto"/>
            <w:noWrap/>
            <w:vAlign w:val="center"/>
            <w:hideMark/>
          </w:tcPr>
          <w:p w14:paraId="6C7620B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2.50E-04</w:t>
            </w:r>
          </w:p>
        </w:tc>
        <w:tc>
          <w:tcPr>
            <w:tcW w:w="1040" w:type="dxa"/>
            <w:shd w:val="clear" w:color="auto" w:fill="auto"/>
            <w:noWrap/>
            <w:vAlign w:val="center"/>
            <w:hideMark/>
          </w:tcPr>
          <w:p w14:paraId="0AD2192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0.056</w:t>
            </w:r>
          </w:p>
        </w:tc>
        <w:tc>
          <w:tcPr>
            <w:tcW w:w="1040" w:type="dxa"/>
            <w:shd w:val="clear" w:color="auto" w:fill="auto"/>
            <w:noWrap/>
            <w:vAlign w:val="center"/>
            <w:hideMark/>
          </w:tcPr>
          <w:p w14:paraId="391A91D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1.50E-03</w:t>
            </w:r>
          </w:p>
        </w:tc>
        <w:tc>
          <w:tcPr>
            <w:tcW w:w="1040" w:type="dxa"/>
            <w:shd w:val="clear" w:color="auto" w:fill="auto"/>
            <w:noWrap/>
            <w:vAlign w:val="center"/>
            <w:hideMark/>
          </w:tcPr>
          <w:p w14:paraId="4B5A3EF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0.6</w:t>
            </w:r>
          </w:p>
        </w:tc>
      </w:tr>
      <w:tr w:rsidR="001D129D" w:rsidRPr="001D129D" w14:paraId="708A4950" w14:textId="77777777" w:rsidTr="00FA2C1C">
        <w:trPr>
          <w:trHeight w:val="280"/>
        </w:trPr>
        <w:tc>
          <w:tcPr>
            <w:tcW w:w="1020" w:type="dxa"/>
            <w:shd w:val="clear" w:color="auto" w:fill="auto"/>
            <w:noWrap/>
            <w:vAlign w:val="center"/>
            <w:hideMark/>
          </w:tcPr>
          <w:p w14:paraId="1DE30A0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lastRenderedPageBreak/>
              <w:t>100</w:t>
            </w:r>
          </w:p>
        </w:tc>
        <w:tc>
          <w:tcPr>
            <w:tcW w:w="1040" w:type="dxa"/>
            <w:shd w:val="clear" w:color="auto" w:fill="auto"/>
            <w:noWrap/>
            <w:vAlign w:val="center"/>
            <w:hideMark/>
          </w:tcPr>
          <w:p w14:paraId="2A0470D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4.53E-04</w:t>
            </w:r>
          </w:p>
        </w:tc>
        <w:tc>
          <w:tcPr>
            <w:tcW w:w="1040" w:type="dxa"/>
            <w:shd w:val="clear" w:color="auto" w:fill="auto"/>
            <w:noWrap/>
            <w:vAlign w:val="center"/>
            <w:hideMark/>
          </w:tcPr>
          <w:p w14:paraId="076A51E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0.091</w:t>
            </w:r>
          </w:p>
        </w:tc>
        <w:tc>
          <w:tcPr>
            <w:tcW w:w="1040" w:type="dxa"/>
            <w:shd w:val="clear" w:color="auto" w:fill="auto"/>
            <w:noWrap/>
            <w:vAlign w:val="center"/>
            <w:hideMark/>
          </w:tcPr>
          <w:p w14:paraId="14D41A2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2.27E-04</w:t>
            </w:r>
          </w:p>
        </w:tc>
        <w:tc>
          <w:tcPr>
            <w:tcW w:w="1040" w:type="dxa"/>
            <w:shd w:val="clear" w:color="auto" w:fill="auto"/>
            <w:noWrap/>
            <w:vAlign w:val="center"/>
            <w:hideMark/>
          </w:tcPr>
          <w:p w14:paraId="27FC15D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0.05</w:t>
            </w:r>
          </w:p>
        </w:tc>
        <w:tc>
          <w:tcPr>
            <w:tcW w:w="1040" w:type="dxa"/>
            <w:shd w:val="clear" w:color="auto" w:fill="auto"/>
            <w:noWrap/>
            <w:vAlign w:val="center"/>
            <w:hideMark/>
          </w:tcPr>
          <w:p w14:paraId="0CDEEAD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1.36E-03</w:t>
            </w:r>
          </w:p>
        </w:tc>
        <w:tc>
          <w:tcPr>
            <w:tcW w:w="1040" w:type="dxa"/>
            <w:shd w:val="clear" w:color="auto" w:fill="auto"/>
            <w:noWrap/>
            <w:vAlign w:val="center"/>
            <w:hideMark/>
          </w:tcPr>
          <w:p w14:paraId="5EE41F1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0.544</w:t>
            </w:r>
          </w:p>
        </w:tc>
      </w:tr>
      <w:tr w:rsidR="001D129D" w:rsidRPr="001D129D" w14:paraId="77514522" w14:textId="77777777" w:rsidTr="00FA2C1C">
        <w:trPr>
          <w:trHeight w:val="280"/>
        </w:trPr>
        <w:tc>
          <w:tcPr>
            <w:tcW w:w="1020" w:type="dxa"/>
            <w:shd w:val="clear" w:color="auto" w:fill="auto"/>
            <w:noWrap/>
            <w:vAlign w:val="center"/>
            <w:hideMark/>
          </w:tcPr>
          <w:p w14:paraId="042B819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200</w:t>
            </w:r>
          </w:p>
        </w:tc>
        <w:tc>
          <w:tcPr>
            <w:tcW w:w="1040" w:type="dxa"/>
            <w:shd w:val="clear" w:color="auto" w:fill="auto"/>
            <w:noWrap/>
            <w:vAlign w:val="center"/>
            <w:hideMark/>
          </w:tcPr>
          <w:p w14:paraId="14175DB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2.88E-04</w:t>
            </w:r>
          </w:p>
        </w:tc>
        <w:tc>
          <w:tcPr>
            <w:tcW w:w="1040" w:type="dxa"/>
            <w:shd w:val="clear" w:color="auto" w:fill="auto"/>
            <w:noWrap/>
            <w:vAlign w:val="center"/>
            <w:hideMark/>
          </w:tcPr>
          <w:p w14:paraId="5F720EF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0.058</w:t>
            </w:r>
          </w:p>
        </w:tc>
        <w:tc>
          <w:tcPr>
            <w:tcW w:w="1040" w:type="dxa"/>
            <w:shd w:val="clear" w:color="auto" w:fill="auto"/>
            <w:noWrap/>
            <w:vAlign w:val="center"/>
            <w:hideMark/>
          </w:tcPr>
          <w:p w14:paraId="35B5E8E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1.44E-04</w:t>
            </w:r>
          </w:p>
        </w:tc>
        <w:tc>
          <w:tcPr>
            <w:tcW w:w="1040" w:type="dxa"/>
            <w:shd w:val="clear" w:color="auto" w:fill="auto"/>
            <w:noWrap/>
            <w:vAlign w:val="center"/>
            <w:hideMark/>
          </w:tcPr>
          <w:p w14:paraId="1EB4124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0.032</w:t>
            </w:r>
          </w:p>
        </w:tc>
        <w:tc>
          <w:tcPr>
            <w:tcW w:w="1040" w:type="dxa"/>
            <w:shd w:val="clear" w:color="auto" w:fill="auto"/>
            <w:noWrap/>
            <w:vAlign w:val="center"/>
            <w:hideMark/>
          </w:tcPr>
          <w:p w14:paraId="7D2ED28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8.64E-04</w:t>
            </w:r>
          </w:p>
        </w:tc>
        <w:tc>
          <w:tcPr>
            <w:tcW w:w="1040" w:type="dxa"/>
            <w:shd w:val="clear" w:color="auto" w:fill="auto"/>
            <w:noWrap/>
            <w:vAlign w:val="center"/>
            <w:hideMark/>
          </w:tcPr>
          <w:p w14:paraId="084FC55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0.346</w:t>
            </w:r>
          </w:p>
        </w:tc>
      </w:tr>
      <w:tr w:rsidR="001D129D" w:rsidRPr="001D129D" w14:paraId="0E0002F9" w14:textId="77777777" w:rsidTr="00FA2C1C">
        <w:trPr>
          <w:trHeight w:val="280"/>
        </w:trPr>
        <w:tc>
          <w:tcPr>
            <w:tcW w:w="1020" w:type="dxa"/>
            <w:shd w:val="clear" w:color="auto" w:fill="auto"/>
            <w:noWrap/>
            <w:vAlign w:val="center"/>
            <w:hideMark/>
          </w:tcPr>
          <w:p w14:paraId="03D6169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300</w:t>
            </w:r>
          </w:p>
        </w:tc>
        <w:tc>
          <w:tcPr>
            <w:tcW w:w="1040" w:type="dxa"/>
            <w:shd w:val="clear" w:color="auto" w:fill="auto"/>
            <w:noWrap/>
            <w:vAlign w:val="center"/>
            <w:hideMark/>
          </w:tcPr>
          <w:p w14:paraId="472DBF2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1.99E-04</w:t>
            </w:r>
          </w:p>
        </w:tc>
        <w:tc>
          <w:tcPr>
            <w:tcW w:w="1040" w:type="dxa"/>
            <w:shd w:val="clear" w:color="auto" w:fill="auto"/>
            <w:noWrap/>
            <w:vAlign w:val="center"/>
            <w:hideMark/>
          </w:tcPr>
          <w:p w14:paraId="410A1CC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0.04</w:t>
            </w:r>
          </w:p>
        </w:tc>
        <w:tc>
          <w:tcPr>
            <w:tcW w:w="1040" w:type="dxa"/>
            <w:shd w:val="clear" w:color="auto" w:fill="auto"/>
            <w:noWrap/>
            <w:vAlign w:val="center"/>
            <w:hideMark/>
          </w:tcPr>
          <w:p w14:paraId="3BFE8BD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9.97E-05</w:t>
            </w:r>
          </w:p>
        </w:tc>
        <w:tc>
          <w:tcPr>
            <w:tcW w:w="1040" w:type="dxa"/>
            <w:shd w:val="clear" w:color="auto" w:fill="auto"/>
            <w:noWrap/>
            <w:vAlign w:val="center"/>
            <w:hideMark/>
          </w:tcPr>
          <w:p w14:paraId="2F4825A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0.022</w:t>
            </w:r>
          </w:p>
        </w:tc>
        <w:tc>
          <w:tcPr>
            <w:tcW w:w="1040" w:type="dxa"/>
            <w:shd w:val="clear" w:color="auto" w:fill="auto"/>
            <w:noWrap/>
            <w:vAlign w:val="center"/>
            <w:hideMark/>
          </w:tcPr>
          <w:p w14:paraId="7DDA44D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5.98E-04</w:t>
            </w:r>
          </w:p>
        </w:tc>
        <w:tc>
          <w:tcPr>
            <w:tcW w:w="1040" w:type="dxa"/>
            <w:shd w:val="clear" w:color="auto" w:fill="auto"/>
            <w:noWrap/>
            <w:vAlign w:val="center"/>
            <w:hideMark/>
          </w:tcPr>
          <w:p w14:paraId="399115D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0.239</w:t>
            </w:r>
          </w:p>
        </w:tc>
      </w:tr>
      <w:tr w:rsidR="001D129D" w:rsidRPr="001D129D" w14:paraId="25D37EE8" w14:textId="77777777" w:rsidTr="00FA2C1C">
        <w:trPr>
          <w:trHeight w:val="280"/>
        </w:trPr>
        <w:tc>
          <w:tcPr>
            <w:tcW w:w="1020" w:type="dxa"/>
            <w:shd w:val="clear" w:color="auto" w:fill="auto"/>
            <w:noWrap/>
            <w:vAlign w:val="center"/>
            <w:hideMark/>
          </w:tcPr>
          <w:p w14:paraId="317EB57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400</w:t>
            </w:r>
          </w:p>
        </w:tc>
        <w:tc>
          <w:tcPr>
            <w:tcW w:w="1040" w:type="dxa"/>
            <w:shd w:val="clear" w:color="auto" w:fill="auto"/>
            <w:noWrap/>
            <w:vAlign w:val="center"/>
            <w:hideMark/>
          </w:tcPr>
          <w:p w14:paraId="65047A1C"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1.45E-04</w:t>
            </w:r>
          </w:p>
        </w:tc>
        <w:tc>
          <w:tcPr>
            <w:tcW w:w="1040" w:type="dxa"/>
            <w:shd w:val="clear" w:color="auto" w:fill="auto"/>
            <w:noWrap/>
            <w:vAlign w:val="center"/>
            <w:hideMark/>
          </w:tcPr>
          <w:p w14:paraId="77CD62E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0.029</w:t>
            </w:r>
          </w:p>
        </w:tc>
        <w:tc>
          <w:tcPr>
            <w:tcW w:w="1040" w:type="dxa"/>
            <w:shd w:val="clear" w:color="auto" w:fill="auto"/>
            <w:noWrap/>
            <w:vAlign w:val="center"/>
            <w:hideMark/>
          </w:tcPr>
          <w:p w14:paraId="1D57425C"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7.25E-05</w:t>
            </w:r>
          </w:p>
        </w:tc>
        <w:tc>
          <w:tcPr>
            <w:tcW w:w="1040" w:type="dxa"/>
            <w:shd w:val="clear" w:color="auto" w:fill="auto"/>
            <w:noWrap/>
            <w:vAlign w:val="center"/>
            <w:hideMark/>
          </w:tcPr>
          <w:p w14:paraId="3799773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0.016</w:t>
            </w:r>
          </w:p>
        </w:tc>
        <w:tc>
          <w:tcPr>
            <w:tcW w:w="1040" w:type="dxa"/>
            <w:shd w:val="clear" w:color="auto" w:fill="auto"/>
            <w:noWrap/>
            <w:vAlign w:val="center"/>
            <w:hideMark/>
          </w:tcPr>
          <w:p w14:paraId="157EA6B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4.35E-04</w:t>
            </w:r>
          </w:p>
        </w:tc>
        <w:tc>
          <w:tcPr>
            <w:tcW w:w="1040" w:type="dxa"/>
            <w:shd w:val="clear" w:color="auto" w:fill="auto"/>
            <w:noWrap/>
            <w:vAlign w:val="center"/>
            <w:hideMark/>
          </w:tcPr>
          <w:p w14:paraId="36CE5D0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0.174</w:t>
            </w:r>
          </w:p>
        </w:tc>
      </w:tr>
      <w:tr w:rsidR="001D129D" w:rsidRPr="001D129D" w14:paraId="1875B99B" w14:textId="77777777" w:rsidTr="00FA2C1C">
        <w:trPr>
          <w:trHeight w:val="280"/>
        </w:trPr>
        <w:tc>
          <w:tcPr>
            <w:tcW w:w="1020" w:type="dxa"/>
            <w:shd w:val="clear" w:color="auto" w:fill="auto"/>
            <w:noWrap/>
            <w:vAlign w:val="center"/>
            <w:hideMark/>
          </w:tcPr>
          <w:p w14:paraId="3DB847F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500</w:t>
            </w:r>
          </w:p>
        </w:tc>
        <w:tc>
          <w:tcPr>
            <w:tcW w:w="1040" w:type="dxa"/>
            <w:shd w:val="clear" w:color="auto" w:fill="auto"/>
            <w:noWrap/>
            <w:vAlign w:val="center"/>
            <w:hideMark/>
          </w:tcPr>
          <w:p w14:paraId="61ACFB8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1.11E-04</w:t>
            </w:r>
          </w:p>
        </w:tc>
        <w:tc>
          <w:tcPr>
            <w:tcW w:w="1040" w:type="dxa"/>
            <w:shd w:val="clear" w:color="auto" w:fill="auto"/>
            <w:noWrap/>
            <w:vAlign w:val="center"/>
            <w:hideMark/>
          </w:tcPr>
          <w:p w14:paraId="443B855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0.022</w:t>
            </w:r>
          </w:p>
        </w:tc>
        <w:tc>
          <w:tcPr>
            <w:tcW w:w="1040" w:type="dxa"/>
            <w:shd w:val="clear" w:color="auto" w:fill="auto"/>
            <w:noWrap/>
            <w:vAlign w:val="center"/>
            <w:hideMark/>
          </w:tcPr>
          <w:p w14:paraId="3A769BF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5.55E-05</w:t>
            </w:r>
          </w:p>
        </w:tc>
        <w:tc>
          <w:tcPr>
            <w:tcW w:w="1040" w:type="dxa"/>
            <w:shd w:val="clear" w:color="auto" w:fill="auto"/>
            <w:noWrap/>
            <w:vAlign w:val="center"/>
            <w:hideMark/>
          </w:tcPr>
          <w:p w14:paraId="734A324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0.012</w:t>
            </w:r>
          </w:p>
        </w:tc>
        <w:tc>
          <w:tcPr>
            <w:tcW w:w="1040" w:type="dxa"/>
            <w:shd w:val="clear" w:color="auto" w:fill="auto"/>
            <w:noWrap/>
            <w:vAlign w:val="center"/>
            <w:hideMark/>
          </w:tcPr>
          <w:p w14:paraId="007724E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3.33E-04</w:t>
            </w:r>
          </w:p>
        </w:tc>
        <w:tc>
          <w:tcPr>
            <w:tcW w:w="1040" w:type="dxa"/>
            <w:shd w:val="clear" w:color="auto" w:fill="auto"/>
            <w:noWrap/>
            <w:vAlign w:val="center"/>
            <w:hideMark/>
          </w:tcPr>
          <w:p w14:paraId="75CEC55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0.133</w:t>
            </w:r>
          </w:p>
        </w:tc>
      </w:tr>
      <w:tr w:rsidR="001D129D" w:rsidRPr="001D129D" w14:paraId="49971ADB" w14:textId="77777777" w:rsidTr="00FA2C1C">
        <w:trPr>
          <w:trHeight w:val="280"/>
        </w:trPr>
        <w:tc>
          <w:tcPr>
            <w:tcW w:w="1020" w:type="dxa"/>
            <w:shd w:val="clear" w:color="auto" w:fill="auto"/>
            <w:noWrap/>
            <w:vAlign w:val="center"/>
            <w:hideMark/>
          </w:tcPr>
          <w:p w14:paraId="775E3F4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600</w:t>
            </w:r>
          </w:p>
        </w:tc>
        <w:tc>
          <w:tcPr>
            <w:tcW w:w="1040" w:type="dxa"/>
            <w:shd w:val="clear" w:color="auto" w:fill="auto"/>
            <w:noWrap/>
            <w:vAlign w:val="center"/>
            <w:hideMark/>
          </w:tcPr>
          <w:p w14:paraId="75AD998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8.83E-05</w:t>
            </w:r>
          </w:p>
        </w:tc>
        <w:tc>
          <w:tcPr>
            <w:tcW w:w="1040" w:type="dxa"/>
            <w:shd w:val="clear" w:color="auto" w:fill="auto"/>
            <w:noWrap/>
            <w:vAlign w:val="center"/>
            <w:hideMark/>
          </w:tcPr>
          <w:p w14:paraId="1FE8704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0.018</w:t>
            </w:r>
          </w:p>
        </w:tc>
        <w:tc>
          <w:tcPr>
            <w:tcW w:w="1040" w:type="dxa"/>
            <w:shd w:val="clear" w:color="auto" w:fill="auto"/>
            <w:noWrap/>
            <w:vAlign w:val="center"/>
            <w:hideMark/>
          </w:tcPr>
          <w:p w14:paraId="3328BE6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4.42E-05</w:t>
            </w:r>
          </w:p>
        </w:tc>
        <w:tc>
          <w:tcPr>
            <w:tcW w:w="1040" w:type="dxa"/>
            <w:shd w:val="clear" w:color="auto" w:fill="auto"/>
            <w:noWrap/>
            <w:vAlign w:val="center"/>
            <w:hideMark/>
          </w:tcPr>
          <w:p w14:paraId="3D1CF7A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0.01</w:t>
            </w:r>
          </w:p>
        </w:tc>
        <w:tc>
          <w:tcPr>
            <w:tcW w:w="1040" w:type="dxa"/>
            <w:shd w:val="clear" w:color="auto" w:fill="auto"/>
            <w:noWrap/>
            <w:vAlign w:val="center"/>
            <w:hideMark/>
          </w:tcPr>
          <w:p w14:paraId="1B561FD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2.65E-04</w:t>
            </w:r>
          </w:p>
        </w:tc>
        <w:tc>
          <w:tcPr>
            <w:tcW w:w="1040" w:type="dxa"/>
            <w:shd w:val="clear" w:color="auto" w:fill="auto"/>
            <w:noWrap/>
            <w:vAlign w:val="center"/>
            <w:hideMark/>
          </w:tcPr>
          <w:p w14:paraId="520FF78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0.106</w:t>
            </w:r>
          </w:p>
        </w:tc>
      </w:tr>
      <w:tr w:rsidR="001D129D" w:rsidRPr="001D129D" w14:paraId="04C47A02" w14:textId="77777777" w:rsidTr="00FA2C1C">
        <w:trPr>
          <w:trHeight w:val="280"/>
        </w:trPr>
        <w:tc>
          <w:tcPr>
            <w:tcW w:w="1020" w:type="dxa"/>
            <w:shd w:val="clear" w:color="auto" w:fill="auto"/>
            <w:noWrap/>
            <w:vAlign w:val="center"/>
            <w:hideMark/>
          </w:tcPr>
          <w:p w14:paraId="44EE1B3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700</w:t>
            </w:r>
          </w:p>
        </w:tc>
        <w:tc>
          <w:tcPr>
            <w:tcW w:w="1040" w:type="dxa"/>
            <w:shd w:val="clear" w:color="auto" w:fill="auto"/>
            <w:noWrap/>
            <w:vAlign w:val="center"/>
            <w:hideMark/>
          </w:tcPr>
          <w:p w14:paraId="7D97477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7.25E-05</w:t>
            </w:r>
          </w:p>
        </w:tc>
        <w:tc>
          <w:tcPr>
            <w:tcW w:w="1040" w:type="dxa"/>
            <w:shd w:val="clear" w:color="auto" w:fill="auto"/>
            <w:noWrap/>
            <w:vAlign w:val="center"/>
            <w:hideMark/>
          </w:tcPr>
          <w:p w14:paraId="2F9DF12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0.015</w:t>
            </w:r>
          </w:p>
        </w:tc>
        <w:tc>
          <w:tcPr>
            <w:tcW w:w="1040" w:type="dxa"/>
            <w:shd w:val="clear" w:color="auto" w:fill="auto"/>
            <w:noWrap/>
            <w:vAlign w:val="center"/>
            <w:hideMark/>
          </w:tcPr>
          <w:p w14:paraId="593868B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3.62E-05</w:t>
            </w:r>
          </w:p>
        </w:tc>
        <w:tc>
          <w:tcPr>
            <w:tcW w:w="1040" w:type="dxa"/>
            <w:shd w:val="clear" w:color="auto" w:fill="auto"/>
            <w:noWrap/>
            <w:vAlign w:val="center"/>
            <w:hideMark/>
          </w:tcPr>
          <w:p w14:paraId="6415F34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0.008</w:t>
            </w:r>
          </w:p>
        </w:tc>
        <w:tc>
          <w:tcPr>
            <w:tcW w:w="1040" w:type="dxa"/>
            <w:shd w:val="clear" w:color="auto" w:fill="auto"/>
            <w:noWrap/>
            <w:vAlign w:val="center"/>
            <w:hideMark/>
          </w:tcPr>
          <w:p w14:paraId="3922802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2.17E-04</w:t>
            </w:r>
          </w:p>
        </w:tc>
        <w:tc>
          <w:tcPr>
            <w:tcW w:w="1040" w:type="dxa"/>
            <w:shd w:val="clear" w:color="auto" w:fill="auto"/>
            <w:noWrap/>
            <w:vAlign w:val="center"/>
            <w:hideMark/>
          </w:tcPr>
          <w:p w14:paraId="7B9B02B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0.087</w:t>
            </w:r>
          </w:p>
        </w:tc>
      </w:tr>
      <w:tr w:rsidR="001D129D" w:rsidRPr="001D129D" w14:paraId="610BF4AD" w14:textId="77777777" w:rsidTr="00FA2C1C">
        <w:trPr>
          <w:trHeight w:val="280"/>
        </w:trPr>
        <w:tc>
          <w:tcPr>
            <w:tcW w:w="1020" w:type="dxa"/>
            <w:shd w:val="clear" w:color="auto" w:fill="auto"/>
            <w:noWrap/>
            <w:vAlign w:val="center"/>
            <w:hideMark/>
          </w:tcPr>
          <w:p w14:paraId="0089498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800</w:t>
            </w:r>
          </w:p>
        </w:tc>
        <w:tc>
          <w:tcPr>
            <w:tcW w:w="1040" w:type="dxa"/>
            <w:shd w:val="clear" w:color="auto" w:fill="auto"/>
            <w:noWrap/>
            <w:vAlign w:val="center"/>
            <w:hideMark/>
          </w:tcPr>
          <w:p w14:paraId="2DD5F59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6.18E-05</w:t>
            </w:r>
          </w:p>
        </w:tc>
        <w:tc>
          <w:tcPr>
            <w:tcW w:w="1040" w:type="dxa"/>
            <w:shd w:val="clear" w:color="auto" w:fill="auto"/>
            <w:noWrap/>
            <w:vAlign w:val="center"/>
            <w:hideMark/>
          </w:tcPr>
          <w:p w14:paraId="043A806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0.012</w:t>
            </w:r>
          </w:p>
        </w:tc>
        <w:tc>
          <w:tcPr>
            <w:tcW w:w="1040" w:type="dxa"/>
            <w:shd w:val="clear" w:color="auto" w:fill="auto"/>
            <w:noWrap/>
            <w:vAlign w:val="center"/>
            <w:hideMark/>
          </w:tcPr>
          <w:p w14:paraId="535C2A9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3.09E-05</w:t>
            </w:r>
          </w:p>
        </w:tc>
        <w:tc>
          <w:tcPr>
            <w:tcW w:w="1040" w:type="dxa"/>
            <w:shd w:val="clear" w:color="auto" w:fill="auto"/>
            <w:noWrap/>
            <w:vAlign w:val="center"/>
            <w:hideMark/>
          </w:tcPr>
          <w:p w14:paraId="11DAFC8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0.007</w:t>
            </w:r>
          </w:p>
        </w:tc>
        <w:tc>
          <w:tcPr>
            <w:tcW w:w="1040" w:type="dxa"/>
            <w:shd w:val="clear" w:color="auto" w:fill="auto"/>
            <w:noWrap/>
            <w:vAlign w:val="center"/>
            <w:hideMark/>
          </w:tcPr>
          <w:p w14:paraId="19156C4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1.85E-04</w:t>
            </w:r>
          </w:p>
        </w:tc>
        <w:tc>
          <w:tcPr>
            <w:tcW w:w="1040" w:type="dxa"/>
            <w:shd w:val="clear" w:color="auto" w:fill="auto"/>
            <w:noWrap/>
            <w:vAlign w:val="center"/>
            <w:hideMark/>
          </w:tcPr>
          <w:p w14:paraId="65E6C47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0.074</w:t>
            </w:r>
          </w:p>
        </w:tc>
      </w:tr>
      <w:tr w:rsidR="001D129D" w:rsidRPr="001D129D" w14:paraId="7AA4B53B" w14:textId="77777777" w:rsidTr="00FA2C1C">
        <w:trPr>
          <w:trHeight w:val="280"/>
        </w:trPr>
        <w:tc>
          <w:tcPr>
            <w:tcW w:w="1020" w:type="dxa"/>
            <w:shd w:val="clear" w:color="auto" w:fill="auto"/>
            <w:noWrap/>
            <w:vAlign w:val="center"/>
            <w:hideMark/>
          </w:tcPr>
          <w:p w14:paraId="22B67CD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900</w:t>
            </w:r>
          </w:p>
        </w:tc>
        <w:tc>
          <w:tcPr>
            <w:tcW w:w="1040" w:type="dxa"/>
            <w:shd w:val="clear" w:color="auto" w:fill="auto"/>
            <w:noWrap/>
            <w:vAlign w:val="center"/>
            <w:hideMark/>
          </w:tcPr>
          <w:p w14:paraId="4DDF545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5.52E-05</w:t>
            </w:r>
          </w:p>
        </w:tc>
        <w:tc>
          <w:tcPr>
            <w:tcW w:w="1040" w:type="dxa"/>
            <w:shd w:val="clear" w:color="auto" w:fill="auto"/>
            <w:noWrap/>
            <w:vAlign w:val="center"/>
            <w:hideMark/>
          </w:tcPr>
          <w:p w14:paraId="0BB25A9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0.011</w:t>
            </w:r>
          </w:p>
        </w:tc>
        <w:tc>
          <w:tcPr>
            <w:tcW w:w="1040" w:type="dxa"/>
            <w:shd w:val="clear" w:color="auto" w:fill="auto"/>
            <w:noWrap/>
            <w:vAlign w:val="center"/>
            <w:hideMark/>
          </w:tcPr>
          <w:p w14:paraId="544AA21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2.76E-05</w:t>
            </w:r>
          </w:p>
        </w:tc>
        <w:tc>
          <w:tcPr>
            <w:tcW w:w="1040" w:type="dxa"/>
            <w:shd w:val="clear" w:color="auto" w:fill="auto"/>
            <w:noWrap/>
            <w:vAlign w:val="center"/>
            <w:hideMark/>
          </w:tcPr>
          <w:p w14:paraId="4E39CFA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0.006</w:t>
            </w:r>
          </w:p>
        </w:tc>
        <w:tc>
          <w:tcPr>
            <w:tcW w:w="1040" w:type="dxa"/>
            <w:shd w:val="clear" w:color="auto" w:fill="auto"/>
            <w:noWrap/>
            <w:vAlign w:val="center"/>
            <w:hideMark/>
          </w:tcPr>
          <w:p w14:paraId="1AE1394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1.66E-04</w:t>
            </w:r>
          </w:p>
        </w:tc>
        <w:tc>
          <w:tcPr>
            <w:tcW w:w="1040" w:type="dxa"/>
            <w:shd w:val="clear" w:color="auto" w:fill="auto"/>
            <w:noWrap/>
            <w:vAlign w:val="center"/>
            <w:hideMark/>
          </w:tcPr>
          <w:p w14:paraId="4D6018D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0.066</w:t>
            </w:r>
          </w:p>
        </w:tc>
      </w:tr>
      <w:tr w:rsidR="001D129D" w:rsidRPr="001D129D" w14:paraId="001CC257" w14:textId="77777777" w:rsidTr="00FA2C1C">
        <w:trPr>
          <w:trHeight w:val="280"/>
        </w:trPr>
        <w:tc>
          <w:tcPr>
            <w:tcW w:w="1020" w:type="dxa"/>
            <w:shd w:val="clear" w:color="auto" w:fill="auto"/>
            <w:noWrap/>
            <w:vAlign w:val="center"/>
            <w:hideMark/>
          </w:tcPr>
          <w:p w14:paraId="1BC9983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1000</w:t>
            </w:r>
          </w:p>
        </w:tc>
        <w:tc>
          <w:tcPr>
            <w:tcW w:w="1040" w:type="dxa"/>
            <w:shd w:val="clear" w:color="auto" w:fill="auto"/>
            <w:noWrap/>
            <w:vAlign w:val="center"/>
            <w:hideMark/>
          </w:tcPr>
          <w:p w14:paraId="1FE037B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4.96E-05</w:t>
            </w:r>
          </w:p>
        </w:tc>
        <w:tc>
          <w:tcPr>
            <w:tcW w:w="1040" w:type="dxa"/>
            <w:shd w:val="clear" w:color="auto" w:fill="auto"/>
            <w:noWrap/>
            <w:vAlign w:val="center"/>
            <w:hideMark/>
          </w:tcPr>
          <w:p w14:paraId="77C7206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0.01</w:t>
            </w:r>
          </w:p>
        </w:tc>
        <w:tc>
          <w:tcPr>
            <w:tcW w:w="1040" w:type="dxa"/>
            <w:shd w:val="clear" w:color="auto" w:fill="auto"/>
            <w:noWrap/>
            <w:vAlign w:val="center"/>
            <w:hideMark/>
          </w:tcPr>
          <w:p w14:paraId="2D32177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2.48E-05</w:t>
            </w:r>
          </w:p>
        </w:tc>
        <w:tc>
          <w:tcPr>
            <w:tcW w:w="1040" w:type="dxa"/>
            <w:shd w:val="clear" w:color="auto" w:fill="auto"/>
            <w:noWrap/>
            <w:vAlign w:val="center"/>
            <w:hideMark/>
          </w:tcPr>
          <w:p w14:paraId="75BAC4D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0.006</w:t>
            </w:r>
          </w:p>
        </w:tc>
        <w:tc>
          <w:tcPr>
            <w:tcW w:w="1040" w:type="dxa"/>
            <w:shd w:val="clear" w:color="auto" w:fill="auto"/>
            <w:noWrap/>
            <w:vAlign w:val="center"/>
            <w:hideMark/>
          </w:tcPr>
          <w:p w14:paraId="191E1DB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1.49E-04</w:t>
            </w:r>
          </w:p>
        </w:tc>
        <w:tc>
          <w:tcPr>
            <w:tcW w:w="1040" w:type="dxa"/>
            <w:shd w:val="clear" w:color="auto" w:fill="auto"/>
            <w:noWrap/>
            <w:vAlign w:val="center"/>
            <w:hideMark/>
          </w:tcPr>
          <w:p w14:paraId="33668C2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0.06</w:t>
            </w:r>
          </w:p>
        </w:tc>
      </w:tr>
      <w:tr w:rsidR="001D129D" w:rsidRPr="001D129D" w14:paraId="45D6C3C9" w14:textId="77777777" w:rsidTr="00FA2C1C">
        <w:trPr>
          <w:trHeight w:val="280"/>
        </w:trPr>
        <w:tc>
          <w:tcPr>
            <w:tcW w:w="1020" w:type="dxa"/>
            <w:shd w:val="clear" w:color="auto" w:fill="auto"/>
            <w:noWrap/>
            <w:vAlign w:val="center"/>
            <w:hideMark/>
          </w:tcPr>
          <w:p w14:paraId="6A58403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1100</w:t>
            </w:r>
          </w:p>
        </w:tc>
        <w:tc>
          <w:tcPr>
            <w:tcW w:w="1040" w:type="dxa"/>
            <w:shd w:val="clear" w:color="auto" w:fill="auto"/>
            <w:noWrap/>
            <w:vAlign w:val="center"/>
            <w:hideMark/>
          </w:tcPr>
          <w:p w14:paraId="56A4A28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4.48E-05</w:t>
            </w:r>
          </w:p>
        </w:tc>
        <w:tc>
          <w:tcPr>
            <w:tcW w:w="1040" w:type="dxa"/>
            <w:shd w:val="clear" w:color="auto" w:fill="auto"/>
            <w:noWrap/>
            <w:vAlign w:val="center"/>
            <w:hideMark/>
          </w:tcPr>
          <w:p w14:paraId="04FBD26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0.009</w:t>
            </w:r>
          </w:p>
        </w:tc>
        <w:tc>
          <w:tcPr>
            <w:tcW w:w="1040" w:type="dxa"/>
            <w:shd w:val="clear" w:color="auto" w:fill="auto"/>
            <w:noWrap/>
            <w:vAlign w:val="center"/>
            <w:hideMark/>
          </w:tcPr>
          <w:p w14:paraId="4BC3D6E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2.24E-05</w:t>
            </w:r>
          </w:p>
        </w:tc>
        <w:tc>
          <w:tcPr>
            <w:tcW w:w="1040" w:type="dxa"/>
            <w:shd w:val="clear" w:color="auto" w:fill="auto"/>
            <w:noWrap/>
            <w:vAlign w:val="center"/>
            <w:hideMark/>
          </w:tcPr>
          <w:p w14:paraId="3318C7D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0.005</w:t>
            </w:r>
          </w:p>
        </w:tc>
        <w:tc>
          <w:tcPr>
            <w:tcW w:w="1040" w:type="dxa"/>
            <w:shd w:val="clear" w:color="auto" w:fill="auto"/>
            <w:noWrap/>
            <w:vAlign w:val="center"/>
            <w:hideMark/>
          </w:tcPr>
          <w:p w14:paraId="58B868F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1.35E-04</w:t>
            </w:r>
          </w:p>
        </w:tc>
        <w:tc>
          <w:tcPr>
            <w:tcW w:w="1040" w:type="dxa"/>
            <w:shd w:val="clear" w:color="auto" w:fill="auto"/>
            <w:noWrap/>
            <w:vAlign w:val="center"/>
            <w:hideMark/>
          </w:tcPr>
          <w:p w14:paraId="359F92F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0.054</w:t>
            </w:r>
          </w:p>
        </w:tc>
      </w:tr>
      <w:tr w:rsidR="001D129D" w:rsidRPr="001D129D" w14:paraId="3738C724" w14:textId="77777777" w:rsidTr="00FA2C1C">
        <w:trPr>
          <w:trHeight w:val="280"/>
        </w:trPr>
        <w:tc>
          <w:tcPr>
            <w:tcW w:w="1020" w:type="dxa"/>
            <w:shd w:val="clear" w:color="auto" w:fill="auto"/>
            <w:noWrap/>
            <w:vAlign w:val="center"/>
            <w:hideMark/>
          </w:tcPr>
          <w:p w14:paraId="5B21C19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1200</w:t>
            </w:r>
          </w:p>
        </w:tc>
        <w:tc>
          <w:tcPr>
            <w:tcW w:w="1040" w:type="dxa"/>
            <w:shd w:val="clear" w:color="auto" w:fill="auto"/>
            <w:noWrap/>
            <w:vAlign w:val="center"/>
            <w:hideMark/>
          </w:tcPr>
          <w:p w14:paraId="390DD52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4.08E-05</w:t>
            </w:r>
          </w:p>
        </w:tc>
        <w:tc>
          <w:tcPr>
            <w:tcW w:w="1040" w:type="dxa"/>
            <w:shd w:val="clear" w:color="auto" w:fill="auto"/>
            <w:noWrap/>
            <w:vAlign w:val="center"/>
            <w:hideMark/>
          </w:tcPr>
          <w:p w14:paraId="62B7956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0.008</w:t>
            </w:r>
          </w:p>
        </w:tc>
        <w:tc>
          <w:tcPr>
            <w:tcW w:w="1040" w:type="dxa"/>
            <w:shd w:val="clear" w:color="auto" w:fill="auto"/>
            <w:noWrap/>
            <w:vAlign w:val="center"/>
            <w:hideMark/>
          </w:tcPr>
          <w:p w14:paraId="37EAA45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2.04E-05</w:t>
            </w:r>
          </w:p>
        </w:tc>
        <w:tc>
          <w:tcPr>
            <w:tcW w:w="1040" w:type="dxa"/>
            <w:shd w:val="clear" w:color="auto" w:fill="auto"/>
            <w:noWrap/>
            <w:vAlign w:val="center"/>
            <w:hideMark/>
          </w:tcPr>
          <w:p w14:paraId="3FB0AD3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0.005</w:t>
            </w:r>
          </w:p>
        </w:tc>
        <w:tc>
          <w:tcPr>
            <w:tcW w:w="1040" w:type="dxa"/>
            <w:shd w:val="clear" w:color="auto" w:fill="auto"/>
            <w:noWrap/>
            <w:vAlign w:val="center"/>
            <w:hideMark/>
          </w:tcPr>
          <w:p w14:paraId="77F14B7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1.22E-04</w:t>
            </w:r>
          </w:p>
        </w:tc>
        <w:tc>
          <w:tcPr>
            <w:tcW w:w="1040" w:type="dxa"/>
            <w:shd w:val="clear" w:color="auto" w:fill="auto"/>
            <w:noWrap/>
            <w:vAlign w:val="center"/>
            <w:hideMark/>
          </w:tcPr>
          <w:p w14:paraId="7EE8776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0.049</w:t>
            </w:r>
          </w:p>
        </w:tc>
      </w:tr>
      <w:tr w:rsidR="001D129D" w:rsidRPr="001D129D" w14:paraId="40E6A523" w14:textId="77777777" w:rsidTr="00FA2C1C">
        <w:trPr>
          <w:trHeight w:val="280"/>
        </w:trPr>
        <w:tc>
          <w:tcPr>
            <w:tcW w:w="1020" w:type="dxa"/>
            <w:shd w:val="clear" w:color="auto" w:fill="auto"/>
            <w:noWrap/>
            <w:vAlign w:val="center"/>
            <w:hideMark/>
          </w:tcPr>
          <w:p w14:paraId="183C702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1300</w:t>
            </w:r>
          </w:p>
        </w:tc>
        <w:tc>
          <w:tcPr>
            <w:tcW w:w="1040" w:type="dxa"/>
            <w:shd w:val="clear" w:color="auto" w:fill="auto"/>
            <w:noWrap/>
            <w:vAlign w:val="center"/>
            <w:hideMark/>
          </w:tcPr>
          <w:p w14:paraId="61A6FA8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3.72E-05</w:t>
            </w:r>
          </w:p>
        </w:tc>
        <w:tc>
          <w:tcPr>
            <w:tcW w:w="1040" w:type="dxa"/>
            <w:shd w:val="clear" w:color="auto" w:fill="auto"/>
            <w:noWrap/>
            <w:vAlign w:val="center"/>
            <w:hideMark/>
          </w:tcPr>
          <w:p w14:paraId="5DE60AF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0.007</w:t>
            </w:r>
          </w:p>
        </w:tc>
        <w:tc>
          <w:tcPr>
            <w:tcW w:w="1040" w:type="dxa"/>
            <w:shd w:val="clear" w:color="auto" w:fill="auto"/>
            <w:noWrap/>
            <w:vAlign w:val="center"/>
            <w:hideMark/>
          </w:tcPr>
          <w:p w14:paraId="5D40BF7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1.86E-05</w:t>
            </w:r>
          </w:p>
        </w:tc>
        <w:tc>
          <w:tcPr>
            <w:tcW w:w="1040" w:type="dxa"/>
            <w:shd w:val="clear" w:color="auto" w:fill="auto"/>
            <w:noWrap/>
            <w:vAlign w:val="center"/>
            <w:hideMark/>
          </w:tcPr>
          <w:p w14:paraId="17FD0D9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0.004</w:t>
            </w:r>
          </w:p>
        </w:tc>
        <w:tc>
          <w:tcPr>
            <w:tcW w:w="1040" w:type="dxa"/>
            <w:shd w:val="clear" w:color="auto" w:fill="auto"/>
            <w:noWrap/>
            <w:vAlign w:val="center"/>
            <w:hideMark/>
          </w:tcPr>
          <w:p w14:paraId="62004FB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1.12E-04</w:t>
            </w:r>
          </w:p>
        </w:tc>
        <w:tc>
          <w:tcPr>
            <w:tcW w:w="1040" w:type="dxa"/>
            <w:shd w:val="clear" w:color="auto" w:fill="auto"/>
            <w:noWrap/>
            <w:vAlign w:val="center"/>
            <w:hideMark/>
          </w:tcPr>
          <w:p w14:paraId="41003B1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0.045</w:t>
            </w:r>
          </w:p>
        </w:tc>
      </w:tr>
      <w:tr w:rsidR="001D129D" w:rsidRPr="001D129D" w14:paraId="46749A67" w14:textId="77777777" w:rsidTr="00FA2C1C">
        <w:trPr>
          <w:trHeight w:val="280"/>
        </w:trPr>
        <w:tc>
          <w:tcPr>
            <w:tcW w:w="1020" w:type="dxa"/>
            <w:shd w:val="clear" w:color="auto" w:fill="auto"/>
            <w:noWrap/>
            <w:vAlign w:val="center"/>
            <w:hideMark/>
          </w:tcPr>
          <w:p w14:paraId="6B59FEC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1400</w:t>
            </w:r>
          </w:p>
        </w:tc>
        <w:tc>
          <w:tcPr>
            <w:tcW w:w="1040" w:type="dxa"/>
            <w:shd w:val="clear" w:color="auto" w:fill="auto"/>
            <w:noWrap/>
            <w:vAlign w:val="center"/>
            <w:hideMark/>
          </w:tcPr>
          <w:p w14:paraId="768F70E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3.42E-05</w:t>
            </w:r>
          </w:p>
        </w:tc>
        <w:tc>
          <w:tcPr>
            <w:tcW w:w="1040" w:type="dxa"/>
            <w:shd w:val="clear" w:color="auto" w:fill="auto"/>
            <w:noWrap/>
            <w:vAlign w:val="center"/>
            <w:hideMark/>
          </w:tcPr>
          <w:p w14:paraId="77EA534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0.007</w:t>
            </w:r>
          </w:p>
        </w:tc>
        <w:tc>
          <w:tcPr>
            <w:tcW w:w="1040" w:type="dxa"/>
            <w:shd w:val="clear" w:color="auto" w:fill="auto"/>
            <w:noWrap/>
            <w:vAlign w:val="center"/>
            <w:hideMark/>
          </w:tcPr>
          <w:p w14:paraId="7388FDF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1.71E-05</w:t>
            </w:r>
          </w:p>
        </w:tc>
        <w:tc>
          <w:tcPr>
            <w:tcW w:w="1040" w:type="dxa"/>
            <w:shd w:val="clear" w:color="auto" w:fill="auto"/>
            <w:noWrap/>
            <w:vAlign w:val="center"/>
            <w:hideMark/>
          </w:tcPr>
          <w:p w14:paraId="6984CC3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0.004</w:t>
            </w:r>
          </w:p>
        </w:tc>
        <w:tc>
          <w:tcPr>
            <w:tcW w:w="1040" w:type="dxa"/>
            <w:shd w:val="clear" w:color="auto" w:fill="auto"/>
            <w:noWrap/>
            <w:vAlign w:val="center"/>
            <w:hideMark/>
          </w:tcPr>
          <w:p w14:paraId="269B5D2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1.03E-04</w:t>
            </w:r>
          </w:p>
        </w:tc>
        <w:tc>
          <w:tcPr>
            <w:tcW w:w="1040" w:type="dxa"/>
            <w:shd w:val="clear" w:color="auto" w:fill="auto"/>
            <w:noWrap/>
            <w:vAlign w:val="center"/>
            <w:hideMark/>
          </w:tcPr>
          <w:p w14:paraId="3152899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0.041</w:t>
            </w:r>
          </w:p>
        </w:tc>
      </w:tr>
      <w:tr w:rsidR="001D129D" w:rsidRPr="001D129D" w14:paraId="6766EB02" w14:textId="77777777" w:rsidTr="00FA2C1C">
        <w:trPr>
          <w:trHeight w:val="280"/>
        </w:trPr>
        <w:tc>
          <w:tcPr>
            <w:tcW w:w="1020" w:type="dxa"/>
            <w:shd w:val="clear" w:color="auto" w:fill="auto"/>
            <w:noWrap/>
            <w:vAlign w:val="center"/>
            <w:hideMark/>
          </w:tcPr>
          <w:p w14:paraId="02543EA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1500</w:t>
            </w:r>
          </w:p>
        </w:tc>
        <w:tc>
          <w:tcPr>
            <w:tcW w:w="1040" w:type="dxa"/>
            <w:shd w:val="clear" w:color="auto" w:fill="auto"/>
            <w:noWrap/>
            <w:vAlign w:val="center"/>
            <w:hideMark/>
          </w:tcPr>
          <w:p w14:paraId="74F37ED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3.15E-05</w:t>
            </w:r>
          </w:p>
        </w:tc>
        <w:tc>
          <w:tcPr>
            <w:tcW w:w="1040" w:type="dxa"/>
            <w:shd w:val="clear" w:color="auto" w:fill="auto"/>
            <w:noWrap/>
            <w:vAlign w:val="center"/>
            <w:hideMark/>
          </w:tcPr>
          <w:p w14:paraId="3C556AC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0.006</w:t>
            </w:r>
          </w:p>
        </w:tc>
        <w:tc>
          <w:tcPr>
            <w:tcW w:w="1040" w:type="dxa"/>
            <w:shd w:val="clear" w:color="auto" w:fill="auto"/>
            <w:noWrap/>
            <w:vAlign w:val="center"/>
            <w:hideMark/>
          </w:tcPr>
          <w:p w14:paraId="33EE241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1.58E-05</w:t>
            </w:r>
          </w:p>
        </w:tc>
        <w:tc>
          <w:tcPr>
            <w:tcW w:w="1040" w:type="dxa"/>
            <w:shd w:val="clear" w:color="auto" w:fill="auto"/>
            <w:noWrap/>
            <w:vAlign w:val="center"/>
            <w:hideMark/>
          </w:tcPr>
          <w:p w14:paraId="51EB715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0.004</w:t>
            </w:r>
          </w:p>
        </w:tc>
        <w:tc>
          <w:tcPr>
            <w:tcW w:w="1040" w:type="dxa"/>
            <w:shd w:val="clear" w:color="auto" w:fill="auto"/>
            <w:noWrap/>
            <w:vAlign w:val="center"/>
            <w:hideMark/>
          </w:tcPr>
          <w:p w14:paraId="5068723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9.46E-05</w:t>
            </w:r>
          </w:p>
        </w:tc>
        <w:tc>
          <w:tcPr>
            <w:tcW w:w="1040" w:type="dxa"/>
            <w:shd w:val="clear" w:color="auto" w:fill="auto"/>
            <w:noWrap/>
            <w:vAlign w:val="center"/>
            <w:hideMark/>
          </w:tcPr>
          <w:p w14:paraId="51F2B71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0.038</w:t>
            </w:r>
          </w:p>
        </w:tc>
      </w:tr>
      <w:tr w:rsidR="001D129D" w:rsidRPr="001D129D" w14:paraId="3043FB08" w14:textId="77777777" w:rsidTr="00FA2C1C">
        <w:trPr>
          <w:trHeight w:val="280"/>
        </w:trPr>
        <w:tc>
          <w:tcPr>
            <w:tcW w:w="1020" w:type="dxa"/>
            <w:shd w:val="clear" w:color="auto" w:fill="auto"/>
            <w:noWrap/>
            <w:vAlign w:val="center"/>
            <w:hideMark/>
          </w:tcPr>
          <w:p w14:paraId="72529D0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1600</w:t>
            </w:r>
          </w:p>
        </w:tc>
        <w:tc>
          <w:tcPr>
            <w:tcW w:w="1040" w:type="dxa"/>
            <w:shd w:val="clear" w:color="auto" w:fill="auto"/>
            <w:noWrap/>
            <w:vAlign w:val="center"/>
            <w:hideMark/>
          </w:tcPr>
          <w:p w14:paraId="665E94D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2.92E-05</w:t>
            </w:r>
          </w:p>
        </w:tc>
        <w:tc>
          <w:tcPr>
            <w:tcW w:w="1040" w:type="dxa"/>
            <w:shd w:val="clear" w:color="auto" w:fill="auto"/>
            <w:noWrap/>
            <w:vAlign w:val="center"/>
            <w:hideMark/>
          </w:tcPr>
          <w:p w14:paraId="5581F09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0.006</w:t>
            </w:r>
          </w:p>
        </w:tc>
        <w:tc>
          <w:tcPr>
            <w:tcW w:w="1040" w:type="dxa"/>
            <w:shd w:val="clear" w:color="auto" w:fill="auto"/>
            <w:noWrap/>
            <w:vAlign w:val="center"/>
            <w:hideMark/>
          </w:tcPr>
          <w:p w14:paraId="74F70EC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1.46E-05</w:t>
            </w:r>
          </w:p>
        </w:tc>
        <w:tc>
          <w:tcPr>
            <w:tcW w:w="1040" w:type="dxa"/>
            <w:shd w:val="clear" w:color="auto" w:fill="auto"/>
            <w:noWrap/>
            <w:vAlign w:val="center"/>
            <w:hideMark/>
          </w:tcPr>
          <w:p w14:paraId="44FE6D7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0.003</w:t>
            </w:r>
          </w:p>
        </w:tc>
        <w:tc>
          <w:tcPr>
            <w:tcW w:w="1040" w:type="dxa"/>
            <w:shd w:val="clear" w:color="auto" w:fill="auto"/>
            <w:noWrap/>
            <w:vAlign w:val="center"/>
            <w:hideMark/>
          </w:tcPr>
          <w:p w14:paraId="6FBA363C"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8.77E-05</w:t>
            </w:r>
          </w:p>
        </w:tc>
        <w:tc>
          <w:tcPr>
            <w:tcW w:w="1040" w:type="dxa"/>
            <w:shd w:val="clear" w:color="auto" w:fill="auto"/>
            <w:noWrap/>
            <w:vAlign w:val="center"/>
            <w:hideMark/>
          </w:tcPr>
          <w:p w14:paraId="55BF8AF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0.035</w:t>
            </w:r>
          </w:p>
        </w:tc>
      </w:tr>
      <w:tr w:rsidR="001D129D" w:rsidRPr="001D129D" w14:paraId="396730C2" w14:textId="77777777" w:rsidTr="00FA2C1C">
        <w:trPr>
          <w:trHeight w:val="280"/>
        </w:trPr>
        <w:tc>
          <w:tcPr>
            <w:tcW w:w="1020" w:type="dxa"/>
            <w:shd w:val="clear" w:color="auto" w:fill="auto"/>
            <w:noWrap/>
            <w:vAlign w:val="center"/>
            <w:hideMark/>
          </w:tcPr>
          <w:p w14:paraId="3B0223B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1700</w:t>
            </w:r>
          </w:p>
        </w:tc>
        <w:tc>
          <w:tcPr>
            <w:tcW w:w="1040" w:type="dxa"/>
            <w:shd w:val="clear" w:color="auto" w:fill="auto"/>
            <w:noWrap/>
            <w:vAlign w:val="center"/>
            <w:hideMark/>
          </w:tcPr>
          <w:p w14:paraId="5C20299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2.72E-05</w:t>
            </w:r>
          </w:p>
        </w:tc>
        <w:tc>
          <w:tcPr>
            <w:tcW w:w="1040" w:type="dxa"/>
            <w:shd w:val="clear" w:color="auto" w:fill="auto"/>
            <w:noWrap/>
            <w:vAlign w:val="center"/>
            <w:hideMark/>
          </w:tcPr>
          <w:p w14:paraId="58E7B1E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0.005</w:t>
            </w:r>
          </w:p>
        </w:tc>
        <w:tc>
          <w:tcPr>
            <w:tcW w:w="1040" w:type="dxa"/>
            <w:shd w:val="clear" w:color="auto" w:fill="auto"/>
            <w:noWrap/>
            <w:vAlign w:val="center"/>
            <w:hideMark/>
          </w:tcPr>
          <w:p w14:paraId="4BA20D3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1.36E-05</w:t>
            </w:r>
          </w:p>
        </w:tc>
        <w:tc>
          <w:tcPr>
            <w:tcW w:w="1040" w:type="dxa"/>
            <w:shd w:val="clear" w:color="auto" w:fill="auto"/>
            <w:noWrap/>
            <w:vAlign w:val="center"/>
            <w:hideMark/>
          </w:tcPr>
          <w:p w14:paraId="22E2E13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0.003</w:t>
            </w:r>
          </w:p>
        </w:tc>
        <w:tc>
          <w:tcPr>
            <w:tcW w:w="1040" w:type="dxa"/>
            <w:shd w:val="clear" w:color="auto" w:fill="auto"/>
            <w:noWrap/>
            <w:vAlign w:val="center"/>
            <w:hideMark/>
          </w:tcPr>
          <w:p w14:paraId="74E5A3DC"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8.15E-05</w:t>
            </w:r>
          </w:p>
        </w:tc>
        <w:tc>
          <w:tcPr>
            <w:tcW w:w="1040" w:type="dxa"/>
            <w:shd w:val="clear" w:color="auto" w:fill="auto"/>
            <w:noWrap/>
            <w:vAlign w:val="center"/>
            <w:hideMark/>
          </w:tcPr>
          <w:p w14:paraId="28CC1C5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0.033</w:t>
            </w:r>
          </w:p>
        </w:tc>
      </w:tr>
      <w:tr w:rsidR="001D129D" w:rsidRPr="001D129D" w14:paraId="2BAADBF9" w14:textId="77777777" w:rsidTr="00FA2C1C">
        <w:trPr>
          <w:trHeight w:val="280"/>
        </w:trPr>
        <w:tc>
          <w:tcPr>
            <w:tcW w:w="1020" w:type="dxa"/>
            <w:shd w:val="clear" w:color="auto" w:fill="auto"/>
            <w:noWrap/>
            <w:vAlign w:val="center"/>
            <w:hideMark/>
          </w:tcPr>
          <w:p w14:paraId="46C65A7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1800</w:t>
            </w:r>
          </w:p>
        </w:tc>
        <w:tc>
          <w:tcPr>
            <w:tcW w:w="1040" w:type="dxa"/>
            <w:shd w:val="clear" w:color="auto" w:fill="auto"/>
            <w:noWrap/>
            <w:vAlign w:val="center"/>
            <w:hideMark/>
          </w:tcPr>
          <w:p w14:paraId="4288845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2.53E-05</w:t>
            </w:r>
          </w:p>
        </w:tc>
        <w:tc>
          <w:tcPr>
            <w:tcW w:w="1040" w:type="dxa"/>
            <w:shd w:val="clear" w:color="auto" w:fill="auto"/>
            <w:noWrap/>
            <w:vAlign w:val="center"/>
            <w:hideMark/>
          </w:tcPr>
          <w:p w14:paraId="0A497E3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0.005</w:t>
            </w:r>
          </w:p>
        </w:tc>
        <w:tc>
          <w:tcPr>
            <w:tcW w:w="1040" w:type="dxa"/>
            <w:shd w:val="clear" w:color="auto" w:fill="auto"/>
            <w:noWrap/>
            <w:vAlign w:val="center"/>
            <w:hideMark/>
          </w:tcPr>
          <w:p w14:paraId="407B7C1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1.27E-05</w:t>
            </w:r>
          </w:p>
        </w:tc>
        <w:tc>
          <w:tcPr>
            <w:tcW w:w="1040" w:type="dxa"/>
            <w:shd w:val="clear" w:color="auto" w:fill="auto"/>
            <w:noWrap/>
            <w:vAlign w:val="center"/>
            <w:hideMark/>
          </w:tcPr>
          <w:p w14:paraId="5C553B9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0.003</w:t>
            </w:r>
          </w:p>
        </w:tc>
        <w:tc>
          <w:tcPr>
            <w:tcW w:w="1040" w:type="dxa"/>
            <w:shd w:val="clear" w:color="auto" w:fill="auto"/>
            <w:noWrap/>
            <w:vAlign w:val="center"/>
            <w:hideMark/>
          </w:tcPr>
          <w:p w14:paraId="4CDC5F5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7.60E-05</w:t>
            </w:r>
          </w:p>
        </w:tc>
        <w:tc>
          <w:tcPr>
            <w:tcW w:w="1040" w:type="dxa"/>
            <w:shd w:val="clear" w:color="auto" w:fill="auto"/>
            <w:noWrap/>
            <w:vAlign w:val="center"/>
            <w:hideMark/>
          </w:tcPr>
          <w:p w14:paraId="3D42184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0.03</w:t>
            </w:r>
          </w:p>
        </w:tc>
      </w:tr>
      <w:tr w:rsidR="001D129D" w:rsidRPr="001D129D" w14:paraId="66CECA44" w14:textId="77777777" w:rsidTr="00FA2C1C">
        <w:trPr>
          <w:trHeight w:val="280"/>
        </w:trPr>
        <w:tc>
          <w:tcPr>
            <w:tcW w:w="1020" w:type="dxa"/>
            <w:shd w:val="clear" w:color="auto" w:fill="auto"/>
            <w:noWrap/>
            <w:vAlign w:val="center"/>
            <w:hideMark/>
          </w:tcPr>
          <w:p w14:paraId="54C5BA6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1900</w:t>
            </w:r>
          </w:p>
        </w:tc>
        <w:tc>
          <w:tcPr>
            <w:tcW w:w="1040" w:type="dxa"/>
            <w:shd w:val="clear" w:color="auto" w:fill="auto"/>
            <w:noWrap/>
            <w:vAlign w:val="center"/>
            <w:hideMark/>
          </w:tcPr>
          <w:p w14:paraId="408D885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2.37E-05</w:t>
            </w:r>
          </w:p>
        </w:tc>
        <w:tc>
          <w:tcPr>
            <w:tcW w:w="1040" w:type="dxa"/>
            <w:shd w:val="clear" w:color="auto" w:fill="auto"/>
            <w:noWrap/>
            <w:vAlign w:val="center"/>
            <w:hideMark/>
          </w:tcPr>
          <w:p w14:paraId="10B459E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0.005</w:t>
            </w:r>
          </w:p>
        </w:tc>
        <w:tc>
          <w:tcPr>
            <w:tcW w:w="1040" w:type="dxa"/>
            <w:shd w:val="clear" w:color="auto" w:fill="auto"/>
            <w:noWrap/>
            <w:vAlign w:val="center"/>
            <w:hideMark/>
          </w:tcPr>
          <w:p w14:paraId="71E9ED2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1.19E-05</w:t>
            </w:r>
          </w:p>
        </w:tc>
        <w:tc>
          <w:tcPr>
            <w:tcW w:w="1040" w:type="dxa"/>
            <w:shd w:val="clear" w:color="auto" w:fill="auto"/>
            <w:noWrap/>
            <w:vAlign w:val="center"/>
            <w:hideMark/>
          </w:tcPr>
          <w:p w14:paraId="363AC848"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0.003</w:t>
            </w:r>
          </w:p>
        </w:tc>
        <w:tc>
          <w:tcPr>
            <w:tcW w:w="1040" w:type="dxa"/>
            <w:shd w:val="clear" w:color="auto" w:fill="auto"/>
            <w:noWrap/>
            <w:vAlign w:val="center"/>
            <w:hideMark/>
          </w:tcPr>
          <w:p w14:paraId="08223C1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7.11E-05</w:t>
            </w:r>
          </w:p>
        </w:tc>
        <w:tc>
          <w:tcPr>
            <w:tcW w:w="1040" w:type="dxa"/>
            <w:shd w:val="clear" w:color="auto" w:fill="auto"/>
            <w:noWrap/>
            <w:vAlign w:val="center"/>
            <w:hideMark/>
          </w:tcPr>
          <w:p w14:paraId="2468E2B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0.028</w:t>
            </w:r>
          </w:p>
        </w:tc>
      </w:tr>
      <w:tr w:rsidR="001D129D" w:rsidRPr="001D129D" w14:paraId="3FFB7CDD" w14:textId="77777777" w:rsidTr="00FA2C1C">
        <w:trPr>
          <w:trHeight w:val="280"/>
        </w:trPr>
        <w:tc>
          <w:tcPr>
            <w:tcW w:w="1020" w:type="dxa"/>
            <w:shd w:val="clear" w:color="auto" w:fill="auto"/>
            <w:noWrap/>
            <w:vAlign w:val="center"/>
            <w:hideMark/>
          </w:tcPr>
          <w:p w14:paraId="2632849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2000</w:t>
            </w:r>
          </w:p>
        </w:tc>
        <w:tc>
          <w:tcPr>
            <w:tcW w:w="1040" w:type="dxa"/>
            <w:shd w:val="clear" w:color="auto" w:fill="auto"/>
            <w:noWrap/>
            <w:vAlign w:val="center"/>
            <w:hideMark/>
          </w:tcPr>
          <w:p w14:paraId="7B1598A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2.22E-05</w:t>
            </w:r>
          </w:p>
        </w:tc>
        <w:tc>
          <w:tcPr>
            <w:tcW w:w="1040" w:type="dxa"/>
            <w:shd w:val="clear" w:color="auto" w:fill="auto"/>
            <w:noWrap/>
            <w:vAlign w:val="center"/>
            <w:hideMark/>
          </w:tcPr>
          <w:p w14:paraId="068E2BE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0.004</w:t>
            </w:r>
          </w:p>
        </w:tc>
        <w:tc>
          <w:tcPr>
            <w:tcW w:w="1040" w:type="dxa"/>
            <w:shd w:val="clear" w:color="auto" w:fill="auto"/>
            <w:noWrap/>
            <w:vAlign w:val="center"/>
            <w:hideMark/>
          </w:tcPr>
          <w:p w14:paraId="1737838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1.11E-05</w:t>
            </w:r>
          </w:p>
        </w:tc>
        <w:tc>
          <w:tcPr>
            <w:tcW w:w="1040" w:type="dxa"/>
            <w:shd w:val="clear" w:color="auto" w:fill="auto"/>
            <w:noWrap/>
            <w:vAlign w:val="center"/>
            <w:hideMark/>
          </w:tcPr>
          <w:p w14:paraId="47BEA65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0.002</w:t>
            </w:r>
          </w:p>
        </w:tc>
        <w:tc>
          <w:tcPr>
            <w:tcW w:w="1040" w:type="dxa"/>
            <w:shd w:val="clear" w:color="auto" w:fill="auto"/>
            <w:noWrap/>
            <w:vAlign w:val="center"/>
            <w:hideMark/>
          </w:tcPr>
          <w:p w14:paraId="78013E6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6.67E-05</w:t>
            </w:r>
          </w:p>
        </w:tc>
        <w:tc>
          <w:tcPr>
            <w:tcW w:w="1040" w:type="dxa"/>
            <w:shd w:val="clear" w:color="auto" w:fill="auto"/>
            <w:noWrap/>
            <w:vAlign w:val="center"/>
            <w:hideMark/>
          </w:tcPr>
          <w:p w14:paraId="62C523C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0.027</w:t>
            </w:r>
          </w:p>
        </w:tc>
      </w:tr>
      <w:tr w:rsidR="001D129D" w:rsidRPr="001D129D" w14:paraId="5AB544D8" w14:textId="77777777" w:rsidTr="00FA2C1C">
        <w:trPr>
          <w:trHeight w:val="280"/>
        </w:trPr>
        <w:tc>
          <w:tcPr>
            <w:tcW w:w="1020" w:type="dxa"/>
            <w:shd w:val="clear" w:color="auto" w:fill="auto"/>
            <w:noWrap/>
            <w:vAlign w:val="center"/>
            <w:hideMark/>
          </w:tcPr>
          <w:p w14:paraId="2DF1FAC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2100</w:t>
            </w:r>
          </w:p>
        </w:tc>
        <w:tc>
          <w:tcPr>
            <w:tcW w:w="1040" w:type="dxa"/>
            <w:shd w:val="clear" w:color="auto" w:fill="auto"/>
            <w:noWrap/>
            <w:vAlign w:val="center"/>
            <w:hideMark/>
          </w:tcPr>
          <w:p w14:paraId="372DC17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2.09E-05</w:t>
            </w:r>
          </w:p>
        </w:tc>
        <w:tc>
          <w:tcPr>
            <w:tcW w:w="1040" w:type="dxa"/>
            <w:shd w:val="clear" w:color="auto" w:fill="auto"/>
            <w:noWrap/>
            <w:vAlign w:val="center"/>
            <w:hideMark/>
          </w:tcPr>
          <w:p w14:paraId="7163B5A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0.004</w:t>
            </w:r>
          </w:p>
        </w:tc>
        <w:tc>
          <w:tcPr>
            <w:tcW w:w="1040" w:type="dxa"/>
            <w:shd w:val="clear" w:color="auto" w:fill="auto"/>
            <w:noWrap/>
            <w:vAlign w:val="center"/>
            <w:hideMark/>
          </w:tcPr>
          <w:p w14:paraId="193D26E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1.05E-05</w:t>
            </w:r>
          </w:p>
        </w:tc>
        <w:tc>
          <w:tcPr>
            <w:tcW w:w="1040" w:type="dxa"/>
            <w:shd w:val="clear" w:color="auto" w:fill="auto"/>
            <w:noWrap/>
            <w:vAlign w:val="center"/>
            <w:hideMark/>
          </w:tcPr>
          <w:p w14:paraId="5A0963C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0.002</w:t>
            </w:r>
          </w:p>
        </w:tc>
        <w:tc>
          <w:tcPr>
            <w:tcW w:w="1040" w:type="dxa"/>
            <w:shd w:val="clear" w:color="auto" w:fill="auto"/>
            <w:noWrap/>
            <w:vAlign w:val="center"/>
            <w:hideMark/>
          </w:tcPr>
          <w:p w14:paraId="35457B3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6.28E-05</w:t>
            </w:r>
          </w:p>
        </w:tc>
        <w:tc>
          <w:tcPr>
            <w:tcW w:w="1040" w:type="dxa"/>
            <w:shd w:val="clear" w:color="auto" w:fill="auto"/>
            <w:noWrap/>
            <w:vAlign w:val="center"/>
            <w:hideMark/>
          </w:tcPr>
          <w:p w14:paraId="459405F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0.025</w:t>
            </w:r>
          </w:p>
        </w:tc>
      </w:tr>
      <w:tr w:rsidR="001D129D" w:rsidRPr="001D129D" w14:paraId="73C186B0" w14:textId="77777777" w:rsidTr="00FA2C1C">
        <w:trPr>
          <w:trHeight w:val="280"/>
        </w:trPr>
        <w:tc>
          <w:tcPr>
            <w:tcW w:w="1020" w:type="dxa"/>
            <w:shd w:val="clear" w:color="auto" w:fill="auto"/>
            <w:noWrap/>
            <w:vAlign w:val="center"/>
            <w:hideMark/>
          </w:tcPr>
          <w:p w14:paraId="771EFF3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2200</w:t>
            </w:r>
          </w:p>
        </w:tc>
        <w:tc>
          <w:tcPr>
            <w:tcW w:w="1040" w:type="dxa"/>
            <w:shd w:val="clear" w:color="auto" w:fill="auto"/>
            <w:noWrap/>
            <w:vAlign w:val="center"/>
            <w:hideMark/>
          </w:tcPr>
          <w:p w14:paraId="7B30C3C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1.97E-05</w:t>
            </w:r>
          </w:p>
        </w:tc>
        <w:tc>
          <w:tcPr>
            <w:tcW w:w="1040" w:type="dxa"/>
            <w:shd w:val="clear" w:color="auto" w:fill="auto"/>
            <w:noWrap/>
            <w:vAlign w:val="center"/>
            <w:hideMark/>
          </w:tcPr>
          <w:p w14:paraId="18D3A68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0.004</w:t>
            </w:r>
          </w:p>
        </w:tc>
        <w:tc>
          <w:tcPr>
            <w:tcW w:w="1040" w:type="dxa"/>
            <w:shd w:val="clear" w:color="auto" w:fill="auto"/>
            <w:noWrap/>
            <w:vAlign w:val="center"/>
            <w:hideMark/>
          </w:tcPr>
          <w:p w14:paraId="0AA7440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9.87E-06</w:t>
            </w:r>
          </w:p>
        </w:tc>
        <w:tc>
          <w:tcPr>
            <w:tcW w:w="1040" w:type="dxa"/>
            <w:shd w:val="clear" w:color="auto" w:fill="auto"/>
            <w:noWrap/>
            <w:vAlign w:val="center"/>
            <w:hideMark/>
          </w:tcPr>
          <w:p w14:paraId="4DEAB8D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0.002</w:t>
            </w:r>
          </w:p>
        </w:tc>
        <w:tc>
          <w:tcPr>
            <w:tcW w:w="1040" w:type="dxa"/>
            <w:shd w:val="clear" w:color="auto" w:fill="auto"/>
            <w:noWrap/>
            <w:vAlign w:val="center"/>
            <w:hideMark/>
          </w:tcPr>
          <w:p w14:paraId="40C1A4DC"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5.92E-05</w:t>
            </w:r>
          </w:p>
        </w:tc>
        <w:tc>
          <w:tcPr>
            <w:tcW w:w="1040" w:type="dxa"/>
            <w:shd w:val="clear" w:color="auto" w:fill="auto"/>
            <w:noWrap/>
            <w:vAlign w:val="center"/>
            <w:hideMark/>
          </w:tcPr>
          <w:p w14:paraId="5FDE71D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0.024</w:t>
            </w:r>
          </w:p>
        </w:tc>
      </w:tr>
      <w:tr w:rsidR="001D129D" w:rsidRPr="001D129D" w14:paraId="2D7435F2" w14:textId="77777777" w:rsidTr="00FA2C1C">
        <w:trPr>
          <w:trHeight w:val="280"/>
        </w:trPr>
        <w:tc>
          <w:tcPr>
            <w:tcW w:w="1020" w:type="dxa"/>
            <w:shd w:val="clear" w:color="auto" w:fill="auto"/>
            <w:noWrap/>
            <w:vAlign w:val="center"/>
            <w:hideMark/>
          </w:tcPr>
          <w:p w14:paraId="6259026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2300</w:t>
            </w:r>
          </w:p>
        </w:tc>
        <w:tc>
          <w:tcPr>
            <w:tcW w:w="1040" w:type="dxa"/>
            <w:shd w:val="clear" w:color="auto" w:fill="auto"/>
            <w:noWrap/>
            <w:vAlign w:val="center"/>
            <w:hideMark/>
          </w:tcPr>
          <w:p w14:paraId="0BBD013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1.87E-05</w:t>
            </w:r>
          </w:p>
        </w:tc>
        <w:tc>
          <w:tcPr>
            <w:tcW w:w="1040" w:type="dxa"/>
            <w:shd w:val="clear" w:color="auto" w:fill="auto"/>
            <w:noWrap/>
            <w:vAlign w:val="center"/>
            <w:hideMark/>
          </w:tcPr>
          <w:p w14:paraId="6CE40A0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0.004</w:t>
            </w:r>
          </w:p>
        </w:tc>
        <w:tc>
          <w:tcPr>
            <w:tcW w:w="1040" w:type="dxa"/>
            <w:shd w:val="clear" w:color="auto" w:fill="auto"/>
            <w:noWrap/>
            <w:vAlign w:val="center"/>
            <w:hideMark/>
          </w:tcPr>
          <w:p w14:paraId="03624641"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9.33E-06</w:t>
            </w:r>
          </w:p>
        </w:tc>
        <w:tc>
          <w:tcPr>
            <w:tcW w:w="1040" w:type="dxa"/>
            <w:shd w:val="clear" w:color="auto" w:fill="auto"/>
            <w:noWrap/>
            <w:vAlign w:val="center"/>
            <w:hideMark/>
          </w:tcPr>
          <w:p w14:paraId="6C2DE1A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0.002</w:t>
            </w:r>
          </w:p>
        </w:tc>
        <w:tc>
          <w:tcPr>
            <w:tcW w:w="1040" w:type="dxa"/>
            <w:shd w:val="clear" w:color="auto" w:fill="auto"/>
            <w:noWrap/>
            <w:vAlign w:val="center"/>
            <w:hideMark/>
          </w:tcPr>
          <w:p w14:paraId="373602A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5.60E-05</w:t>
            </w:r>
          </w:p>
        </w:tc>
        <w:tc>
          <w:tcPr>
            <w:tcW w:w="1040" w:type="dxa"/>
            <w:shd w:val="clear" w:color="auto" w:fill="auto"/>
            <w:noWrap/>
            <w:vAlign w:val="center"/>
            <w:hideMark/>
          </w:tcPr>
          <w:p w14:paraId="2E0FC137"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0.022</w:t>
            </w:r>
          </w:p>
        </w:tc>
      </w:tr>
      <w:tr w:rsidR="001D129D" w:rsidRPr="001D129D" w14:paraId="4924A376" w14:textId="77777777" w:rsidTr="00FA2C1C">
        <w:trPr>
          <w:trHeight w:val="280"/>
        </w:trPr>
        <w:tc>
          <w:tcPr>
            <w:tcW w:w="1020" w:type="dxa"/>
            <w:shd w:val="clear" w:color="auto" w:fill="auto"/>
            <w:noWrap/>
            <w:vAlign w:val="center"/>
            <w:hideMark/>
          </w:tcPr>
          <w:p w14:paraId="5E464C05"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2400</w:t>
            </w:r>
          </w:p>
        </w:tc>
        <w:tc>
          <w:tcPr>
            <w:tcW w:w="1040" w:type="dxa"/>
            <w:shd w:val="clear" w:color="auto" w:fill="auto"/>
            <w:noWrap/>
            <w:vAlign w:val="center"/>
            <w:hideMark/>
          </w:tcPr>
          <w:p w14:paraId="49DF441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1.77E-05</w:t>
            </w:r>
          </w:p>
        </w:tc>
        <w:tc>
          <w:tcPr>
            <w:tcW w:w="1040" w:type="dxa"/>
            <w:shd w:val="clear" w:color="auto" w:fill="auto"/>
            <w:noWrap/>
            <w:vAlign w:val="center"/>
            <w:hideMark/>
          </w:tcPr>
          <w:p w14:paraId="154506B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0.004</w:t>
            </w:r>
          </w:p>
        </w:tc>
        <w:tc>
          <w:tcPr>
            <w:tcW w:w="1040" w:type="dxa"/>
            <w:shd w:val="clear" w:color="auto" w:fill="auto"/>
            <w:noWrap/>
            <w:vAlign w:val="center"/>
            <w:hideMark/>
          </w:tcPr>
          <w:p w14:paraId="14208AA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8.84E-06</w:t>
            </w:r>
          </w:p>
        </w:tc>
        <w:tc>
          <w:tcPr>
            <w:tcW w:w="1040" w:type="dxa"/>
            <w:shd w:val="clear" w:color="auto" w:fill="auto"/>
            <w:noWrap/>
            <w:vAlign w:val="center"/>
            <w:hideMark/>
          </w:tcPr>
          <w:p w14:paraId="3F74FF0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0.002</w:t>
            </w:r>
          </w:p>
        </w:tc>
        <w:tc>
          <w:tcPr>
            <w:tcW w:w="1040" w:type="dxa"/>
            <w:shd w:val="clear" w:color="auto" w:fill="auto"/>
            <w:noWrap/>
            <w:vAlign w:val="center"/>
            <w:hideMark/>
          </w:tcPr>
          <w:p w14:paraId="06681313"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5.30E-05</w:t>
            </w:r>
          </w:p>
        </w:tc>
        <w:tc>
          <w:tcPr>
            <w:tcW w:w="1040" w:type="dxa"/>
            <w:shd w:val="clear" w:color="auto" w:fill="auto"/>
            <w:noWrap/>
            <w:vAlign w:val="center"/>
            <w:hideMark/>
          </w:tcPr>
          <w:p w14:paraId="61B0727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0.021</w:t>
            </w:r>
          </w:p>
        </w:tc>
      </w:tr>
      <w:tr w:rsidR="001D129D" w:rsidRPr="001D129D" w14:paraId="0E65AD56" w14:textId="77777777" w:rsidTr="00FA2C1C">
        <w:trPr>
          <w:trHeight w:val="280"/>
        </w:trPr>
        <w:tc>
          <w:tcPr>
            <w:tcW w:w="1020" w:type="dxa"/>
            <w:shd w:val="clear" w:color="auto" w:fill="auto"/>
            <w:noWrap/>
            <w:vAlign w:val="center"/>
            <w:hideMark/>
          </w:tcPr>
          <w:p w14:paraId="1D9FCA59"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2500</w:t>
            </w:r>
          </w:p>
        </w:tc>
        <w:tc>
          <w:tcPr>
            <w:tcW w:w="1040" w:type="dxa"/>
            <w:shd w:val="clear" w:color="auto" w:fill="auto"/>
            <w:noWrap/>
            <w:vAlign w:val="center"/>
            <w:hideMark/>
          </w:tcPr>
          <w:p w14:paraId="1622821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1.68E-05</w:t>
            </w:r>
          </w:p>
        </w:tc>
        <w:tc>
          <w:tcPr>
            <w:tcW w:w="1040" w:type="dxa"/>
            <w:shd w:val="clear" w:color="auto" w:fill="auto"/>
            <w:noWrap/>
            <w:vAlign w:val="center"/>
            <w:hideMark/>
          </w:tcPr>
          <w:p w14:paraId="44E46F7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0.003</w:t>
            </w:r>
          </w:p>
        </w:tc>
        <w:tc>
          <w:tcPr>
            <w:tcW w:w="1040" w:type="dxa"/>
            <w:shd w:val="clear" w:color="auto" w:fill="auto"/>
            <w:noWrap/>
            <w:vAlign w:val="center"/>
            <w:hideMark/>
          </w:tcPr>
          <w:p w14:paraId="0A94DEE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8.39E-06</w:t>
            </w:r>
          </w:p>
        </w:tc>
        <w:tc>
          <w:tcPr>
            <w:tcW w:w="1040" w:type="dxa"/>
            <w:shd w:val="clear" w:color="auto" w:fill="auto"/>
            <w:noWrap/>
            <w:vAlign w:val="center"/>
            <w:hideMark/>
          </w:tcPr>
          <w:p w14:paraId="0C391AD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0.002</w:t>
            </w:r>
          </w:p>
        </w:tc>
        <w:tc>
          <w:tcPr>
            <w:tcW w:w="1040" w:type="dxa"/>
            <w:shd w:val="clear" w:color="auto" w:fill="auto"/>
            <w:noWrap/>
            <w:vAlign w:val="center"/>
            <w:hideMark/>
          </w:tcPr>
          <w:p w14:paraId="05C8784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5.03E-05</w:t>
            </w:r>
          </w:p>
        </w:tc>
        <w:tc>
          <w:tcPr>
            <w:tcW w:w="1040" w:type="dxa"/>
            <w:shd w:val="clear" w:color="auto" w:fill="auto"/>
            <w:noWrap/>
            <w:vAlign w:val="center"/>
            <w:hideMark/>
          </w:tcPr>
          <w:p w14:paraId="76BB66DA"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0.02</w:t>
            </w:r>
          </w:p>
        </w:tc>
      </w:tr>
      <w:tr w:rsidR="001D129D" w:rsidRPr="001D129D" w14:paraId="7A00682F" w14:textId="77777777" w:rsidTr="00FA2C1C">
        <w:trPr>
          <w:trHeight w:val="540"/>
        </w:trPr>
        <w:tc>
          <w:tcPr>
            <w:tcW w:w="1020" w:type="dxa"/>
            <w:shd w:val="clear" w:color="auto" w:fill="auto"/>
            <w:vAlign w:val="center"/>
            <w:hideMark/>
          </w:tcPr>
          <w:p w14:paraId="6DB784B2"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下风向最大浓度</w:t>
            </w:r>
          </w:p>
        </w:tc>
        <w:tc>
          <w:tcPr>
            <w:tcW w:w="1040" w:type="dxa"/>
            <w:shd w:val="clear" w:color="auto" w:fill="auto"/>
            <w:noWrap/>
            <w:vAlign w:val="center"/>
            <w:hideMark/>
          </w:tcPr>
          <w:p w14:paraId="346A934E"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6.18E-04</w:t>
            </w:r>
          </w:p>
        </w:tc>
        <w:tc>
          <w:tcPr>
            <w:tcW w:w="1040" w:type="dxa"/>
            <w:shd w:val="clear" w:color="auto" w:fill="auto"/>
            <w:noWrap/>
            <w:vAlign w:val="center"/>
            <w:hideMark/>
          </w:tcPr>
          <w:p w14:paraId="77A1EDE0"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0.124</w:t>
            </w:r>
          </w:p>
        </w:tc>
        <w:tc>
          <w:tcPr>
            <w:tcW w:w="1040" w:type="dxa"/>
            <w:shd w:val="clear" w:color="auto" w:fill="auto"/>
            <w:noWrap/>
            <w:vAlign w:val="center"/>
            <w:hideMark/>
          </w:tcPr>
          <w:p w14:paraId="1A2FA2B6"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3.09E-04</w:t>
            </w:r>
          </w:p>
        </w:tc>
        <w:tc>
          <w:tcPr>
            <w:tcW w:w="1040" w:type="dxa"/>
            <w:shd w:val="clear" w:color="auto" w:fill="auto"/>
            <w:noWrap/>
            <w:vAlign w:val="center"/>
            <w:hideMark/>
          </w:tcPr>
          <w:p w14:paraId="3081EF2B"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0.069</w:t>
            </w:r>
          </w:p>
        </w:tc>
        <w:tc>
          <w:tcPr>
            <w:tcW w:w="1040" w:type="dxa"/>
            <w:shd w:val="clear" w:color="auto" w:fill="auto"/>
            <w:noWrap/>
            <w:vAlign w:val="center"/>
            <w:hideMark/>
          </w:tcPr>
          <w:p w14:paraId="03C1104D"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1.85E-03</w:t>
            </w:r>
          </w:p>
        </w:tc>
        <w:tc>
          <w:tcPr>
            <w:tcW w:w="1040" w:type="dxa"/>
            <w:shd w:val="clear" w:color="auto" w:fill="auto"/>
            <w:noWrap/>
            <w:vAlign w:val="center"/>
            <w:hideMark/>
          </w:tcPr>
          <w:p w14:paraId="209B1EFC"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0.74</w:t>
            </w:r>
          </w:p>
        </w:tc>
      </w:tr>
      <w:tr w:rsidR="00FA2C1C" w:rsidRPr="001D129D" w14:paraId="603B4AE0" w14:textId="77777777" w:rsidTr="00FA2C1C">
        <w:trPr>
          <w:trHeight w:val="550"/>
        </w:trPr>
        <w:tc>
          <w:tcPr>
            <w:tcW w:w="1020" w:type="dxa"/>
            <w:shd w:val="clear" w:color="auto" w:fill="auto"/>
            <w:vAlign w:val="center"/>
            <w:hideMark/>
          </w:tcPr>
          <w:p w14:paraId="7CA9CD94"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最大落地浓度距离</w:t>
            </w:r>
          </w:p>
        </w:tc>
        <w:tc>
          <w:tcPr>
            <w:tcW w:w="6240" w:type="dxa"/>
            <w:gridSpan w:val="6"/>
            <w:shd w:val="clear" w:color="auto" w:fill="auto"/>
            <w:noWrap/>
            <w:vAlign w:val="center"/>
            <w:hideMark/>
          </w:tcPr>
          <w:p w14:paraId="1940A65F" w14:textId="77777777" w:rsidR="00FA2C1C" w:rsidRPr="001D129D" w:rsidRDefault="00FA2C1C" w:rsidP="00FA2C1C">
            <w:pPr>
              <w:pStyle w:val="ad"/>
              <w:jc w:val="center"/>
              <w:rPr>
                <w:rFonts w:eastAsia="等线"/>
                <w:sz w:val="22"/>
                <w:szCs w:val="22"/>
              </w:rPr>
            </w:pPr>
            <w:r w:rsidRPr="001D129D">
              <w:rPr>
                <w:rFonts w:eastAsia="等线" w:hint="eastAsia"/>
                <w:sz w:val="22"/>
                <w:szCs w:val="22"/>
              </w:rPr>
              <w:t>56</w:t>
            </w:r>
          </w:p>
        </w:tc>
      </w:tr>
    </w:tbl>
    <w:p w14:paraId="2744CF88" w14:textId="77777777" w:rsidR="00FA2C1C" w:rsidRPr="001D129D" w:rsidRDefault="00FA2C1C" w:rsidP="00FA2C1C">
      <w:pPr>
        <w:ind w:firstLineChars="0" w:firstLine="0"/>
        <w:rPr>
          <w:color w:val="auto"/>
        </w:rPr>
      </w:pPr>
    </w:p>
    <w:p w14:paraId="22EB67D5" w14:textId="0DDABFE9" w:rsidR="004C639B" w:rsidRPr="001D129D" w:rsidRDefault="004C639B" w:rsidP="004C639B">
      <w:pPr>
        <w:ind w:firstLineChars="0" w:firstLine="0"/>
        <w:jc w:val="center"/>
        <w:rPr>
          <w:color w:val="auto"/>
        </w:rPr>
      </w:pPr>
      <w:r w:rsidRPr="001D129D">
        <w:rPr>
          <w:b/>
          <w:bCs/>
          <w:color w:val="auto"/>
        </w:rPr>
        <w:t>表</w:t>
      </w:r>
      <w:r w:rsidRPr="001D129D">
        <w:rPr>
          <w:b/>
          <w:bCs/>
          <w:color w:val="auto"/>
        </w:rPr>
        <w:t>5.2-</w:t>
      </w:r>
      <w:r w:rsidR="00FA2C1C" w:rsidRPr="001D129D">
        <w:rPr>
          <w:b/>
          <w:bCs/>
          <w:color w:val="auto"/>
        </w:rPr>
        <w:t>7</w:t>
      </w:r>
      <w:r w:rsidRPr="001D129D">
        <w:rPr>
          <w:b/>
          <w:bCs/>
          <w:color w:val="auto"/>
        </w:rPr>
        <w:t xml:space="preserve">  </w:t>
      </w:r>
      <w:r w:rsidRPr="001D129D">
        <w:rPr>
          <w:rFonts w:hint="eastAsia"/>
          <w:b/>
          <w:bCs/>
          <w:color w:val="auto"/>
        </w:rPr>
        <w:t>废气</w:t>
      </w:r>
      <w:r w:rsidR="00280BE3" w:rsidRPr="001D129D">
        <w:rPr>
          <w:rFonts w:hint="eastAsia"/>
          <w:b/>
          <w:bCs/>
          <w:color w:val="auto"/>
        </w:rPr>
        <w:t>无组织</w:t>
      </w:r>
      <w:r w:rsidRPr="001D129D">
        <w:rPr>
          <w:rFonts w:hint="eastAsia"/>
          <w:b/>
          <w:bCs/>
          <w:color w:val="auto"/>
        </w:rPr>
        <w:t>排放</w:t>
      </w:r>
      <w:r w:rsidRPr="001D129D">
        <w:rPr>
          <w:b/>
          <w:bCs/>
          <w:color w:val="auto"/>
        </w:rPr>
        <w:t>估算模型计算结果表</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392"/>
        <w:gridCol w:w="1671"/>
        <w:gridCol w:w="1666"/>
        <w:gridCol w:w="1671"/>
        <w:gridCol w:w="1671"/>
      </w:tblGrid>
      <w:tr w:rsidR="001D129D" w:rsidRPr="001D129D" w14:paraId="41902704" w14:textId="77777777" w:rsidTr="00280BE3">
        <w:trPr>
          <w:trHeight w:val="340"/>
          <w:jc w:val="center"/>
        </w:trPr>
        <w:tc>
          <w:tcPr>
            <w:tcW w:w="2392" w:type="dxa"/>
            <w:vMerge w:val="restart"/>
            <w:vAlign w:val="center"/>
          </w:tcPr>
          <w:p w14:paraId="3BFB2E1F" w14:textId="77777777" w:rsidR="004C639B" w:rsidRPr="001D129D" w:rsidRDefault="004C639B" w:rsidP="00BD44E7">
            <w:pPr>
              <w:pStyle w:val="ad"/>
              <w:jc w:val="center"/>
              <w:rPr>
                <w:b/>
                <w:bCs/>
              </w:rPr>
            </w:pPr>
            <w:r w:rsidRPr="001D129D">
              <w:rPr>
                <w:b/>
                <w:bCs/>
              </w:rPr>
              <w:t>距源中心下风向距离</w:t>
            </w:r>
            <w:r w:rsidRPr="001D129D">
              <w:rPr>
                <w:b/>
                <w:bCs/>
              </w:rPr>
              <w:t>D</w:t>
            </w:r>
            <w:r w:rsidRPr="001D129D">
              <w:rPr>
                <w:b/>
                <w:bCs/>
              </w:rPr>
              <w:t>（</w:t>
            </w:r>
            <w:r w:rsidRPr="001D129D">
              <w:rPr>
                <w:b/>
                <w:bCs/>
              </w:rPr>
              <w:t>m</w:t>
            </w:r>
            <w:r w:rsidRPr="001D129D">
              <w:rPr>
                <w:b/>
                <w:bCs/>
              </w:rPr>
              <w:t>）</w:t>
            </w:r>
          </w:p>
        </w:tc>
        <w:tc>
          <w:tcPr>
            <w:tcW w:w="3337" w:type="dxa"/>
            <w:gridSpan w:val="2"/>
            <w:vAlign w:val="center"/>
          </w:tcPr>
          <w:p w14:paraId="2E2529A3" w14:textId="77777777" w:rsidR="004C639B" w:rsidRPr="001D129D" w:rsidRDefault="004C639B" w:rsidP="00BD44E7">
            <w:pPr>
              <w:pStyle w:val="ad"/>
              <w:jc w:val="center"/>
              <w:rPr>
                <w:b/>
                <w:bCs/>
              </w:rPr>
            </w:pPr>
            <w:r w:rsidRPr="001D129D">
              <w:rPr>
                <w:b/>
                <w:bCs/>
              </w:rPr>
              <w:t>NH</w:t>
            </w:r>
            <w:r w:rsidRPr="001D129D">
              <w:rPr>
                <w:b/>
                <w:bCs/>
                <w:vertAlign w:val="subscript"/>
              </w:rPr>
              <w:t>3</w:t>
            </w:r>
          </w:p>
        </w:tc>
        <w:tc>
          <w:tcPr>
            <w:tcW w:w="3342" w:type="dxa"/>
            <w:gridSpan w:val="2"/>
            <w:vAlign w:val="center"/>
          </w:tcPr>
          <w:p w14:paraId="62BB2BE7" w14:textId="77777777" w:rsidR="004C639B" w:rsidRPr="001D129D" w:rsidRDefault="004C639B" w:rsidP="00BD44E7">
            <w:pPr>
              <w:pStyle w:val="ad"/>
              <w:jc w:val="center"/>
              <w:rPr>
                <w:b/>
                <w:bCs/>
              </w:rPr>
            </w:pPr>
            <w:r w:rsidRPr="001D129D">
              <w:rPr>
                <w:b/>
                <w:bCs/>
              </w:rPr>
              <w:t>H</w:t>
            </w:r>
            <w:r w:rsidRPr="001D129D">
              <w:rPr>
                <w:b/>
                <w:bCs/>
                <w:vertAlign w:val="subscript"/>
              </w:rPr>
              <w:t>2</w:t>
            </w:r>
            <w:r w:rsidRPr="001D129D">
              <w:rPr>
                <w:b/>
                <w:bCs/>
              </w:rPr>
              <w:t>S</w:t>
            </w:r>
          </w:p>
        </w:tc>
      </w:tr>
      <w:tr w:rsidR="001D129D" w:rsidRPr="001D129D" w14:paraId="51B145CD" w14:textId="77777777" w:rsidTr="00280BE3">
        <w:trPr>
          <w:trHeight w:val="340"/>
          <w:jc w:val="center"/>
        </w:trPr>
        <w:tc>
          <w:tcPr>
            <w:tcW w:w="2392" w:type="dxa"/>
            <w:vMerge/>
            <w:vAlign w:val="center"/>
          </w:tcPr>
          <w:p w14:paraId="5235A615" w14:textId="77777777" w:rsidR="004C639B" w:rsidRPr="001D129D" w:rsidRDefault="004C639B" w:rsidP="00BD44E7">
            <w:pPr>
              <w:pStyle w:val="ad"/>
              <w:jc w:val="center"/>
              <w:rPr>
                <w:b/>
                <w:bCs/>
              </w:rPr>
            </w:pPr>
          </w:p>
        </w:tc>
        <w:tc>
          <w:tcPr>
            <w:tcW w:w="1671" w:type="dxa"/>
            <w:vAlign w:val="center"/>
          </w:tcPr>
          <w:p w14:paraId="6F316777" w14:textId="77777777" w:rsidR="004C639B" w:rsidRPr="001D129D" w:rsidRDefault="004C639B" w:rsidP="00BD44E7">
            <w:pPr>
              <w:pStyle w:val="ad"/>
              <w:jc w:val="center"/>
              <w:rPr>
                <w:b/>
                <w:bCs/>
              </w:rPr>
            </w:pPr>
            <w:r w:rsidRPr="001D129D">
              <w:rPr>
                <w:b/>
                <w:bCs/>
              </w:rPr>
              <w:t>下风向预测浓度（</w:t>
            </w:r>
            <w:r w:rsidRPr="001D129D">
              <w:rPr>
                <w:rFonts w:hint="eastAsia"/>
                <w:b/>
                <w:bCs/>
              </w:rPr>
              <w:t>m</w:t>
            </w:r>
            <w:r w:rsidRPr="001D129D">
              <w:rPr>
                <w:b/>
                <w:bCs/>
              </w:rPr>
              <w:t>g/m</w:t>
            </w:r>
            <w:r w:rsidRPr="001D129D">
              <w:rPr>
                <w:b/>
                <w:bCs/>
                <w:vertAlign w:val="superscript"/>
              </w:rPr>
              <w:t>3</w:t>
            </w:r>
            <w:r w:rsidRPr="001D129D">
              <w:rPr>
                <w:b/>
                <w:bCs/>
              </w:rPr>
              <w:t>）</w:t>
            </w:r>
          </w:p>
        </w:tc>
        <w:tc>
          <w:tcPr>
            <w:tcW w:w="1666" w:type="dxa"/>
            <w:vAlign w:val="center"/>
          </w:tcPr>
          <w:p w14:paraId="555B3963" w14:textId="77777777" w:rsidR="004C639B" w:rsidRPr="001D129D" w:rsidRDefault="004C639B" w:rsidP="00BD44E7">
            <w:pPr>
              <w:pStyle w:val="ad"/>
              <w:jc w:val="center"/>
              <w:rPr>
                <w:b/>
                <w:bCs/>
              </w:rPr>
            </w:pPr>
            <w:r w:rsidRPr="001D129D">
              <w:rPr>
                <w:b/>
                <w:bCs/>
              </w:rPr>
              <w:t>浓度占标率</w:t>
            </w:r>
          </w:p>
          <w:p w14:paraId="27B5803B" w14:textId="77777777" w:rsidR="004C639B" w:rsidRPr="001D129D" w:rsidRDefault="004C639B" w:rsidP="00BD44E7">
            <w:pPr>
              <w:pStyle w:val="ad"/>
              <w:jc w:val="center"/>
              <w:rPr>
                <w:b/>
                <w:bCs/>
              </w:rPr>
            </w:pPr>
            <w:r w:rsidRPr="001D129D">
              <w:rPr>
                <w:b/>
                <w:bCs/>
              </w:rPr>
              <w:t>（</w:t>
            </w:r>
            <w:r w:rsidRPr="001D129D">
              <w:rPr>
                <w:b/>
                <w:bCs/>
              </w:rPr>
              <w:t>%</w:t>
            </w:r>
            <w:r w:rsidRPr="001D129D">
              <w:rPr>
                <w:b/>
                <w:bCs/>
              </w:rPr>
              <w:t>）</w:t>
            </w:r>
          </w:p>
        </w:tc>
        <w:tc>
          <w:tcPr>
            <w:tcW w:w="1671" w:type="dxa"/>
            <w:vAlign w:val="center"/>
          </w:tcPr>
          <w:p w14:paraId="7905152C" w14:textId="77777777" w:rsidR="004C639B" w:rsidRPr="001D129D" w:rsidRDefault="004C639B" w:rsidP="00BD44E7">
            <w:pPr>
              <w:pStyle w:val="ad"/>
              <w:jc w:val="center"/>
              <w:rPr>
                <w:b/>
                <w:bCs/>
              </w:rPr>
            </w:pPr>
            <w:r w:rsidRPr="001D129D">
              <w:rPr>
                <w:b/>
                <w:bCs/>
              </w:rPr>
              <w:t>下风向预测浓度（</w:t>
            </w:r>
            <w:r w:rsidRPr="001D129D">
              <w:rPr>
                <w:rFonts w:hint="eastAsia"/>
                <w:b/>
                <w:bCs/>
              </w:rPr>
              <w:t>m</w:t>
            </w:r>
            <w:r w:rsidRPr="001D129D">
              <w:rPr>
                <w:b/>
                <w:bCs/>
              </w:rPr>
              <w:t>g/m</w:t>
            </w:r>
            <w:r w:rsidRPr="001D129D">
              <w:rPr>
                <w:b/>
                <w:bCs/>
                <w:vertAlign w:val="superscript"/>
              </w:rPr>
              <w:t>3</w:t>
            </w:r>
            <w:r w:rsidRPr="001D129D">
              <w:rPr>
                <w:b/>
                <w:bCs/>
              </w:rPr>
              <w:t>）</w:t>
            </w:r>
          </w:p>
        </w:tc>
        <w:tc>
          <w:tcPr>
            <w:tcW w:w="1671" w:type="dxa"/>
            <w:vAlign w:val="center"/>
          </w:tcPr>
          <w:p w14:paraId="530A2C99" w14:textId="77777777" w:rsidR="004C639B" w:rsidRPr="001D129D" w:rsidRDefault="004C639B" w:rsidP="00BD44E7">
            <w:pPr>
              <w:pStyle w:val="ad"/>
              <w:jc w:val="center"/>
              <w:rPr>
                <w:b/>
                <w:bCs/>
              </w:rPr>
            </w:pPr>
            <w:r w:rsidRPr="001D129D">
              <w:rPr>
                <w:b/>
                <w:bCs/>
              </w:rPr>
              <w:t>浓度占标率</w:t>
            </w:r>
          </w:p>
          <w:p w14:paraId="485DCDE9" w14:textId="77777777" w:rsidR="004C639B" w:rsidRPr="001D129D" w:rsidRDefault="004C639B" w:rsidP="00BD44E7">
            <w:pPr>
              <w:pStyle w:val="ad"/>
              <w:jc w:val="center"/>
              <w:rPr>
                <w:b/>
                <w:bCs/>
              </w:rPr>
            </w:pPr>
            <w:r w:rsidRPr="001D129D">
              <w:rPr>
                <w:b/>
                <w:bCs/>
              </w:rPr>
              <w:t>（</w:t>
            </w:r>
            <w:r w:rsidRPr="001D129D">
              <w:rPr>
                <w:b/>
                <w:bCs/>
              </w:rPr>
              <w:t>%</w:t>
            </w:r>
            <w:r w:rsidRPr="001D129D">
              <w:rPr>
                <w:b/>
                <w:bCs/>
              </w:rPr>
              <w:t>）</w:t>
            </w:r>
          </w:p>
        </w:tc>
      </w:tr>
      <w:tr w:rsidR="001D129D" w:rsidRPr="001D129D" w14:paraId="35C88464" w14:textId="77777777" w:rsidTr="00280BE3">
        <w:trPr>
          <w:trHeight w:val="340"/>
          <w:jc w:val="center"/>
        </w:trPr>
        <w:tc>
          <w:tcPr>
            <w:tcW w:w="2392" w:type="dxa"/>
            <w:vAlign w:val="center"/>
          </w:tcPr>
          <w:p w14:paraId="18CFA15E"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10</w:t>
            </w:r>
          </w:p>
        </w:tc>
        <w:tc>
          <w:tcPr>
            <w:tcW w:w="1671" w:type="dxa"/>
            <w:vAlign w:val="center"/>
          </w:tcPr>
          <w:p w14:paraId="706E4918" w14:textId="74142794" w:rsidR="004C639B" w:rsidRPr="001D129D" w:rsidRDefault="004C639B" w:rsidP="00280BE3">
            <w:pPr>
              <w:pStyle w:val="ad"/>
              <w:jc w:val="center"/>
              <w:rPr>
                <w:rFonts w:eastAsia="等线"/>
                <w:sz w:val="22"/>
                <w:szCs w:val="22"/>
              </w:rPr>
            </w:pPr>
            <w:r w:rsidRPr="001D129D">
              <w:rPr>
                <w:rFonts w:eastAsia="等线" w:hint="eastAsia"/>
                <w:sz w:val="22"/>
                <w:szCs w:val="22"/>
              </w:rPr>
              <w:t>4.68E-03</w:t>
            </w:r>
          </w:p>
        </w:tc>
        <w:tc>
          <w:tcPr>
            <w:tcW w:w="1666" w:type="dxa"/>
            <w:vAlign w:val="center"/>
          </w:tcPr>
          <w:p w14:paraId="51F71587" w14:textId="49540129" w:rsidR="004C639B" w:rsidRPr="001D129D" w:rsidRDefault="004C639B" w:rsidP="00280BE3">
            <w:pPr>
              <w:pStyle w:val="ad"/>
              <w:jc w:val="center"/>
              <w:rPr>
                <w:rFonts w:eastAsia="等线"/>
                <w:sz w:val="22"/>
                <w:szCs w:val="22"/>
              </w:rPr>
            </w:pPr>
            <w:r w:rsidRPr="001D129D">
              <w:rPr>
                <w:rFonts w:eastAsia="等线" w:hint="eastAsia"/>
                <w:sz w:val="22"/>
                <w:szCs w:val="22"/>
              </w:rPr>
              <w:t>2.34</w:t>
            </w:r>
          </w:p>
        </w:tc>
        <w:tc>
          <w:tcPr>
            <w:tcW w:w="1671" w:type="dxa"/>
            <w:vAlign w:val="center"/>
          </w:tcPr>
          <w:p w14:paraId="0F01C6F8" w14:textId="17B1C147" w:rsidR="004C639B" w:rsidRPr="001D129D" w:rsidRDefault="004C639B" w:rsidP="00280BE3">
            <w:pPr>
              <w:pStyle w:val="ad"/>
              <w:jc w:val="center"/>
              <w:rPr>
                <w:rFonts w:eastAsia="等线"/>
                <w:sz w:val="22"/>
                <w:szCs w:val="22"/>
              </w:rPr>
            </w:pPr>
            <w:r w:rsidRPr="001D129D">
              <w:rPr>
                <w:rFonts w:eastAsia="等线" w:hint="eastAsia"/>
                <w:sz w:val="22"/>
                <w:szCs w:val="22"/>
              </w:rPr>
              <w:t>5.50E-04</w:t>
            </w:r>
          </w:p>
        </w:tc>
        <w:tc>
          <w:tcPr>
            <w:tcW w:w="1671" w:type="dxa"/>
            <w:vAlign w:val="center"/>
          </w:tcPr>
          <w:p w14:paraId="523AD349" w14:textId="3DB1B670" w:rsidR="004C639B" w:rsidRPr="001D129D" w:rsidRDefault="004C639B" w:rsidP="00280BE3">
            <w:pPr>
              <w:pStyle w:val="ad"/>
              <w:jc w:val="center"/>
              <w:rPr>
                <w:rFonts w:eastAsia="等线"/>
                <w:sz w:val="22"/>
                <w:szCs w:val="22"/>
              </w:rPr>
            </w:pPr>
            <w:r w:rsidRPr="001D129D">
              <w:rPr>
                <w:rFonts w:eastAsia="等线" w:hint="eastAsia"/>
                <w:sz w:val="22"/>
                <w:szCs w:val="22"/>
              </w:rPr>
              <w:t>5.5</w:t>
            </w:r>
          </w:p>
        </w:tc>
      </w:tr>
      <w:tr w:rsidR="001D129D" w:rsidRPr="001D129D" w14:paraId="1BE38FDA" w14:textId="77777777" w:rsidTr="00280BE3">
        <w:trPr>
          <w:trHeight w:val="340"/>
          <w:jc w:val="center"/>
        </w:trPr>
        <w:tc>
          <w:tcPr>
            <w:tcW w:w="2392" w:type="dxa"/>
            <w:vAlign w:val="center"/>
          </w:tcPr>
          <w:p w14:paraId="688BC73E"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25</w:t>
            </w:r>
          </w:p>
        </w:tc>
        <w:tc>
          <w:tcPr>
            <w:tcW w:w="1671" w:type="dxa"/>
            <w:vAlign w:val="center"/>
          </w:tcPr>
          <w:p w14:paraId="55678A56" w14:textId="4918E9BD" w:rsidR="004C639B" w:rsidRPr="001D129D" w:rsidRDefault="004C639B" w:rsidP="00280BE3">
            <w:pPr>
              <w:pStyle w:val="ad"/>
              <w:jc w:val="center"/>
              <w:rPr>
                <w:rFonts w:eastAsia="等线"/>
                <w:sz w:val="22"/>
                <w:szCs w:val="22"/>
              </w:rPr>
            </w:pPr>
            <w:r w:rsidRPr="001D129D">
              <w:rPr>
                <w:rFonts w:eastAsia="等线" w:hint="eastAsia"/>
                <w:sz w:val="22"/>
                <w:szCs w:val="22"/>
              </w:rPr>
              <w:t>4.83E-03</w:t>
            </w:r>
          </w:p>
        </w:tc>
        <w:tc>
          <w:tcPr>
            <w:tcW w:w="1666" w:type="dxa"/>
            <w:vAlign w:val="center"/>
          </w:tcPr>
          <w:p w14:paraId="0032E5E7" w14:textId="382AAAE7" w:rsidR="004C639B" w:rsidRPr="001D129D" w:rsidRDefault="004C639B" w:rsidP="00280BE3">
            <w:pPr>
              <w:pStyle w:val="ad"/>
              <w:jc w:val="center"/>
              <w:rPr>
                <w:rFonts w:eastAsia="等线"/>
                <w:sz w:val="22"/>
                <w:szCs w:val="22"/>
              </w:rPr>
            </w:pPr>
            <w:r w:rsidRPr="001D129D">
              <w:rPr>
                <w:rFonts w:eastAsia="等线" w:hint="eastAsia"/>
                <w:sz w:val="22"/>
                <w:szCs w:val="22"/>
              </w:rPr>
              <w:t>2.415</w:t>
            </w:r>
          </w:p>
        </w:tc>
        <w:tc>
          <w:tcPr>
            <w:tcW w:w="1671" w:type="dxa"/>
            <w:vAlign w:val="center"/>
          </w:tcPr>
          <w:p w14:paraId="3BAA8E88" w14:textId="735358D5" w:rsidR="004C639B" w:rsidRPr="001D129D" w:rsidRDefault="004C639B" w:rsidP="00280BE3">
            <w:pPr>
              <w:pStyle w:val="ad"/>
              <w:jc w:val="center"/>
              <w:rPr>
                <w:rFonts w:eastAsia="等线"/>
                <w:sz w:val="22"/>
                <w:szCs w:val="22"/>
              </w:rPr>
            </w:pPr>
            <w:r w:rsidRPr="001D129D">
              <w:rPr>
                <w:rFonts w:eastAsia="等线" w:hint="eastAsia"/>
                <w:sz w:val="22"/>
                <w:szCs w:val="22"/>
              </w:rPr>
              <w:t>5.68E-04</w:t>
            </w:r>
          </w:p>
        </w:tc>
        <w:tc>
          <w:tcPr>
            <w:tcW w:w="1671" w:type="dxa"/>
            <w:vAlign w:val="center"/>
          </w:tcPr>
          <w:p w14:paraId="192AD96B" w14:textId="5DC22AB6" w:rsidR="004C639B" w:rsidRPr="001D129D" w:rsidRDefault="004C639B" w:rsidP="00280BE3">
            <w:pPr>
              <w:pStyle w:val="ad"/>
              <w:jc w:val="center"/>
              <w:rPr>
                <w:rFonts w:eastAsia="等线"/>
                <w:sz w:val="22"/>
                <w:szCs w:val="22"/>
              </w:rPr>
            </w:pPr>
            <w:r w:rsidRPr="001D129D">
              <w:rPr>
                <w:rFonts w:eastAsia="等线" w:hint="eastAsia"/>
                <w:sz w:val="22"/>
                <w:szCs w:val="22"/>
              </w:rPr>
              <w:t>5.68</w:t>
            </w:r>
          </w:p>
        </w:tc>
      </w:tr>
      <w:tr w:rsidR="001D129D" w:rsidRPr="001D129D" w14:paraId="1CC286DA" w14:textId="77777777" w:rsidTr="00280BE3">
        <w:trPr>
          <w:trHeight w:val="340"/>
          <w:jc w:val="center"/>
        </w:trPr>
        <w:tc>
          <w:tcPr>
            <w:tcW w:w="2392" w:type="dxa"/>
            <w:vAlign w:val="center"/>
          </w:tcPr>
          <w:p w14:paraId="04125798"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50</w:t>
            </w:r>
          </w:p>
        </w:tc>
        <w:tc>
          <w:tcPr>
            <w:tcW w:w="1671" w:type="dxa"/>
            <w:vAlign w:val="center"/>
          </w:tcPr>
          <w:p w14:paraId="4EB71AF0" w14:textId="3A88DD87" w:rsidR="004C639B" w:rsidRPr="001D129D" w:rsidRDefault="004C639B" w:rsidP="00280BE3">
            <w:pPr>
              <w:pStyle w:val="ad"/>
              <w:jc w:val="center"/>
              <w:rPr>
                <w:rFonts w:eastAsia="等线"/>
                <w:sz w:val="22"/>
                <w:szCs w:val="22"/>
              </w:rPr>
            </w:pPr>
            <w:r w:rsidRPr="001D129D">
              <w:rPr>
                <w:rFonts w:eastAsia="等线" w:hint="eastAsia"/>
                <w:sz w:val="22"/>
                <w:szCs w:val="22"/>
              </w:rPr>
              <w:t>5.06E-03</w:t>
            </w:r>
          </w:p>
        </w:tc>
        <w:tc>
          <w:tcPr>
            <w:tcW w:w="1666" w:type="dxa"/>
            <w:vAlign w:val="center"/>
          </w:tcPr>
          <w:p w14:paraId="61915648" w14:textId="44112A08" w:rsidR="004C639B" w:rsidRPr="001D129D" w:rsidRDefault="004C639B" w:rsidP="00280BE3">
            <w:pPr>
              <w:pStyle w:val="ad"/>
              <w:jc w:val="center"/>
              <w:rPr>
                <w:rFonts w:eastAsia="等线"/>
                <w:sz w:val="22"/>
                <w:szCs w:val="22"/>
              </w:rPr>
            </w:pPr>
            <w:r w:rsidRPr="001D129D">
              <w:rPr>
                <w:rFonts w:eastAsia="等线" w:hint="eastAsia"/>
                <w:sz w:val="22"/>
                <w:szCs w:val="22"/>
              </w:rPr>
              <w:t>2.53</w:t>
            </w:r>
          </w:p>
        </w:tc>
        <w:tc>
          <w:tcPr>
            <w:tcW w:w="1671" w:type="dxa"/>
            <w:vAlign w:val="center"/>
          </w:tcPr>
          <w:p w14:paraId="1FA7F3FB" w14:textId="770C5820" w:rsidR="004C639B" w:rsidRPr="001D129D" w:rsidRDefault="004C639B" w:rsidP="00280BE3">
            <w:pPr>
              <w:pStyle w:val="ad"/>
              <w:jc w:val="center"/>
              <w:rPr>
                <w:rFonts w:eastAsia="等线"/>
                <w:sz w:val="22"/>
                <w:szCs w:val="22"/>
              </w:rPr>
            </w:pPr>
            <w:r w:rsidRPr="001D129D">
              <w:rPr>
                <w:rFonts w:eastAsia="等线" w:hint="eastAsia"/>
                <w:sz w:val="22"/>
                <w:szCs w:val="22"/>
              </w:rPr>
              <w:t>5.95E-04</w:t>
            </w:r>
          </w:p>
        </w:tc>
        <w:tc>
          <w:tcPr>
            <w:tcW w:w="1671" w:type="dxa"/>
            <w:vAlign w:val="center"/>
          </w:tcPr>
          <w:p w14:paraId="0947A646" w14:textId="5365A2A4" w:rsidR="004C639B" w:rsidRPr="001D129D" w:rsidRDefault="004C639B" w:rsidP="00280BE3">
            <w:pPr>
              <w:pStyle w:val="ad"/>
              <w:jc w:val="center"/>
              <w:rPr>
                <w:rFonts w:eastAsia="等线"/>
                <w:sz w:val="22"/>
                <w:szCs w:val="22"/>
              </w:rPr>
            </w:pPr>
            <w:r w:rsidRPr="001D129D">
              <w:rPr>
                <w:rFonts w:eastAsia="等线" w:hint="eastAsia"/>
                <w:sz w:val="22"/>
                <w:szCs w:val="22"/>
              </w:rPr>
              <w:t>5.95</w:t>
            </w:r>
          </w:p>
        </w:tc>
      </w:tr>
      <w:tr w:rsidR="001D129D" w:rsidRPr="001D129D" w14:paraId="4A59CD7A" w14:textId="77777777" w:rsidTr="00280BE3">
        <w:trPr>
          <w:trHeight w:val="340"/>
          <w:jc w:val="center"/>
        </w:trPr>
        <w:tc>
          <w:tcPr>
            <w:tcW w:w="2392" w:type="dxa"/>
            <w:vAlign w:val="center"/>
          </w:tcPr>
          <w:p w14:paraId="6DBC0E3E"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56</w:t>
            </w:r>
          </w:p>
        </w:tc>
        <w:tc>
          <w:tcPr>
            <w:tcW w:w="1671" w:type="dxa"/>
            <w:vAlign w:val="center"/>
          </w:tcPr>
          <w:p w14:paraId="627B5170" w14:textId="66E50A11" w:rsidR="004C639B" w:rsidRPr="001D129D" w:rsidRDefault="004C639B" w:rsidP="00280BE3">
            <w:pPr>
              <w:pStyle w:val="ad"/>
              <w:jc w:val="center"/>
              <w:rPr>
                <w:rFonts w:eastAsia="等线"/>
                <w:sz w:val="22"/>
                <w:szCs w:val="22"/>
              </w:rPr>
            </w:pPr>
            <w:r w:rsidRPr="001D129D">
              <w:rPr>
                <w:rFonts w:eastAsia="等线" w:hint="eastAsia"/>
                <w:sz w:val="22"/>
                <w:szCs w:val="22"/>
              </w:rPr>
              <w:t>5.27E-03</w:t>
            </w:r>
          </w:p>
        </w:tc>
        <w:tc>
          <w:tcPr>
            <w:tcW w:w="1666" w:type="dxa"/>
            <w:vAlign w:val="center"/>
          </w:tcPr>
          <w:p w14:paraId="2FF02BB3" w14:textId="15502177" w:rsidR="004C639B" w:rsidRPr="001D129D" w:rsidRDefault="004C639B" w:rsidP="00280BE3">
            <w:pPr>
              <w:pStyle w:val="ad"/>
              <w:jc w:val="center"/>
              <w:rPr>
                <w:rFonts w:eastAsia="等线"/>
                <w:sz w:val="22"/>
                <w:szCs w:val="22"/>
              </w:rPr>
            </w:pPr>
            <w:r w:rsidRPr="001D129D">
              <w:rPr>
                <w:rFonts w:eastAsia="等线" w:hint="eastAsia"/>
                <w:sz w:val="22"/>
                <w:szCs w:val="22"/>
              </w:rPr>
              <w:t>2.635</w:t>
            </w:r>
          </w:p>
        </w:tc>
        <w:tc>
          <w:tcPr>
            <w:tcW w:w="1671" w:type="dxa"/>
            <w:vAlign w:val="center"/>
          </w:tcPr>
          <w:p w14:paraId="2BC94F17" w14:textId="04FA9149" w:rsidR="004C639B" w:rsidRPr="001D129D" w:rsidRDefault="004C639B" w:rsidP="00280BE3">
            <w:pPr>
              <w:pStyle w:val="ad"/>
              <w:jc w:val="center"/>
              <w:rPr>
                <w:rFonts w:eastAsia="等线"/>
                <w:sz w:val="22"/>
                <w:szCs w:val="22"/>
              </w:rPr>
            </w:pPr>
            <w:r w:rsidRPr="001D129D">
              <w:rPr>
                <w:rFonts w:eastAsia="等线" w:hint="eastAsia"/>
                <w:sz w:val="22"/>
                <w:szCs w:val="22"/>
              </w:rPr>
              <w:t>6.20E-04</w:t>
            </w:r>
          </w:p>
        </w:tc>
        <w:tc>
          <w:tcPr>
            <w:tcW w:w="1671" w:type="dxa"/>
            <w:vAlign w:val="center"/>
          </w:tcPr>
          <w:p w14:paraId="64EBEFC2" w14:textId="0ABB4D31" w:rsidR="004C639B" w:rsidRPr="001D129D" w:rsidRDefault="004C639B" w:rsidP="00280BE3">
            <w:pPr>
              <w:pStyle w:val="ad"/>
              <w:jc w:val="center"/>
              <w:rPr>
                <w:rFonts w:eastAsia="等线"/>
                <w:sz w:val="22"/>
                <w:szCs w:val="22"/>
              </w:rPr>
            </w:pPr>
            <w:r w:rsidRPr="001D129D">
              <w:rPr>
                <w:rFonts w:eastAsia="等线" w:hint="eastAsia"/>
                <w:sz w:val="22"/>
                <w:szCs w:val="22"/>
              </w:rPr>
              <w:t>6.2</w:t>
            </w:r>
          </w:p>
        </w:tc>
      </w:tr>
      <w:tr w:rsidR="001D129D" w:rsidRPr="001D129D" w14:paraId="300804D4" w14:textId="77777777" w:rsidTr="00280BE3">
        <w:trPr>
          <w:trHeight w:val="340"/>
          <w:jc w:val="center"/>
        </w:trPr>
        <w:tc>
          <w:tcPr>
            <w:tcW w:w="2392" w:type="dxa"/>
            <w:vAlign w:val="center"/>
          </w:tcPr>
          <w:p w14:paraId="722C9FA7"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75</w:t>
            </w:r>
          </w:p>
        </w:tc>
        <w:tc>
          <w:tcPr>
            <w:tcW w:w="1671" w:type="dxa"/>
            <w:vAlign w:val="center"/>
          </w:tcPr>
          <w:p w14:paraId="34F5BDCF" w14:textId="1179FA06" w:rsidR="004C639B" w:rsidRPr="001D129D" w:rsidRDefault="004C639B" w:rsidP="00280BE3">
            <w:pPr>
              <w:pStyle w:val="ad"/>
              <w:jc w:val="center"/>
              <w:rPr>
                <w:rFonts w:eastAsia="等线"/>
                <w:sz w:val="22"/>
                <w:szCs w:val="22"/>
              </w:rPr>
            </w:pPr>
            <w:r w:rsidRPr="001D129D">
              <w:rPr>
                <w:rFonts w:eastAsia="等线" w:hint="eastAsia"/>
                <w:sz w:val="22"/>
                <w:szCs w:val="22"/>
              </w:rPr>
              <w:t>5.47E-03</w:t>
            </w:r>
          </w:p>
        </w:tc>
        <w:tc>
          <w:tcPr>
            <w:tcW w:w="1666" w:type="dxa"/>
            <w:vAlign w:val="center"/>
          </w:tcPr>
          <w:p w14:paraId="527F76A7" w14:textId="3EA2AF08" w:rsidR="004C639B" w:rsidRPr="001D129D" w:rsidRDefault="004C639B" w:rsidP="00280BE3">
            <w:pPr>
              <w:pStyle w:val="ad"/>
              <w:jc w:val="center"/>
              <w:rPr>
                <w:rFonts w:eastAsia="等线"/>
                <w:sz w:val="22"/>
                <w:szCs w:val="22"/>
              </w:rPr>
            </w:pPr>
            <w:r w:rsidRPr="001D129D">
              <w:rPr>
                <w:rFonts w:eastAsia="等线" w:hint="eastAsia"/>
                <w:sz w:val="22"/>
                <w:szCs w:val="22"/>
              </w:rPr>
              <w:t>2.735</w:t>
            </w:r>
          </w:p>
        </w:tc>
        <w:tc>
          <w:tcPr>
            <w:tcW w:w="1671" w:type="dxa"/>
            <w:vAlign w:val="center"/>
          </w:tcPr>
          <w:p w14:paraId="7EF7D74E" w14:textId="612D9AB6" w:rsidR="004C639B" w:rsidRPr="001D129D" w:rsidRDefault="004C639B" w:rsidP="00280BE3">
            <w:pPr>
              <w:pStyle w:val="ad"/>
              <w:jc w:val="center"/>
              <w:rPr>
                <w:rFonts w:eastAsia="等线"/>
                <w:sz w:val="22"/>
                <w:szCs w:val="22"/>
              </w:rPr>
            </w:pPr>
            <w:r w:rsidRPr="001D129D">
              <w:rPr>
                <w:rFonts w:eastAsia="等线" w:hint="eastAsia"/>
                <w:sz w:val="22"/>
                <w:szCs w:val="22"/>
              </w:rPr>
              <w:t>6.43E-04</w:t>
            </w:r>
          </w:p>
        </w:tc>
        <w:tc>
          <w:tcPr>
            <w:tcW w:w="1671" w:type="dxa"/>
            <w:vAlign w:val="center"/>
          </w:tcPr>
          <w:p w14:paraId="050BC818" w14:textId="4A7D1113" w:rsidR="004C639B" w:rsidRPr="001D129D" w:rsidRDefault="004C639B" w:rsidP="00280BE3">
            <w:pPr>
              <w:pStyle w:val="ad"/>
              <w:jc w:val="center"/>
              <w:rPr>
                <w:rFonts w:eastAsia="等线"/>
                <w:sz w:val="22"/>
                <w:szCs w:val="22"/>
              </w:rPr>
            </w:pPr>
            <w:r w:rsidRPr="001D129D">
              <w:rPr>
                <w:rFonts w:eastAsia="等线" w:hint="eastAsia"/>
                <w:sz w:val="22"/>
                <w:szCs w:val="22"/>
              </w:rPr>
              <w:t>6.43</w:t>
            </w:r>
          </w:p>
        </w:tc>
      </w:tr>
      <w:tr w:rsidR="001D129D" w:rsidRPr="001D129D" w14:paraId="44FE034A" w14:textId="77777777" w:rsidTr="00280BE3">
        <w:trPr>
          <w:trHeight w:val="340"/>
          <w:jc w:val="center"/>
        </w:trPr>
        <w:tc>
          <w:tcPr>
            <w:tcW w:w="2392" w:type="dxa"/>
            <w:vAlign w:val="center"/>
          </w:tcPr>
          <w:p w14:paraId="3EAE1720"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100</w:t>
            </w:r>
          </w:p>
        </w:tc>
        <w:tc>
          <w:tcPr>
            <w:tcW w:w="1671" w:type="dxa"/>
            <w:vAlign w:val="center"/>
          </w:tcPr>
          <w:p w14:paraId="37BA05DC" w14:textId="475B52ED" w:rsidR="004C639B" w:rsidRPr="001D129D" w:rsidRDefault="004C639B" w:rsidP="00280BE3">
            <w:pPr>
              <w:pStyle w:val="ad"/>
              <w:jc w:val="center"/>
              <w:rPr>
                <w:rFonts w:eastAsia="等线"/>
                <w:sz w:val="22"/>
                <w:szCs w:val="22"/>
              </w:rPr>
            </w:pPr>
            <w:r w:rsidRPr="001D129D">
              <w:rPr>
                <w:rFonts w:eastAsia="等线" w:hint="eastAsia"/>
                <w:sz w:val="22"/>
                <w:szCs w:val="22"/>
              </w:rPr>
              <w:t>6.12E-03</w:t>
            </w:r>
          </w:p>
        </w:tc>
        <w:tc>
          <w:tcPr>
            <w:tcW w:w="1666" w:type="dxa"/>
            <w:vAlign w:val="center"/>
          </w:tcPr>
          <w:p w14:paraId="767F9D96" w14:textId="4860E449" w:rsidR="004C639B" w:rsidRPr="001D129D" w:rsidRDefault="004C639B" w:rsidP="00280BE3">
            <w:pPr>
              <w:pStyle w:val="ad"/>
              <w:jc w:val="center"/>
              <w:rPr>
                <w:rFonts w:eastAsia="等线"/>
                <w:sz w:val="22"/>
                <w:szCs w:val="22"/>
              </w:rPr>
            </w:pPr>
            <w:r w:rsidRPr="001D129D">
              <w:rPr>
                <w:rFonts w:eastAsia="等线" w:hint="eastAsia"/>
                <w:sz w:val="22"/>
                <w:szCs w:val="22"/>
              </w:rPr>
              <w:t>3.06</w:t>
            </w:r>
          </w:p>
        </w:tc>
        <w:tc>
          <w:tcPr>
            <w:tcW w:w="1671" w:type="dxa"/>
            <w:vAlign w:val="center"/>
          </w:tcPr>
          <w:p w14:paraId="18CD8D70" w14:textId="7102B989" w:rsidR="004C639B" w:rsidRPr="001D129D" w:rsidRDefault="004C639B" w:rsidP="00280BE3">
            <w:pPr>
              <w:pStyle w:val="ad"/>
              <w:jc w:val="center"/>
              <w:rPr>
                <w:rFonts w:eastAsia="等线"/>
                <w:sz w:val="22"/>
                <w:szCs w:val="22"/>
              </w:rPr>
            </w:pPr>
            <w:r w:rsidRPr="001D129D">
              <w:rPr>
                <w:rFonts w:eastAsia="等线" w:hint="eastAsia"/>
                <w:sz w:val="22"/>
                <w:szCs w:val="22"/>
              </w:rPr>
              <w:t>7.21E-04</w:t>
            </w:r>
          </w:p>
        </w:tc>
        <w:tc>
          <w:tcPr>
            <w:tcW w:w="1671" w:type="dxa"/>
            <w:vAlign w:val="center"/>
          </w:tcPr>
          <w:p w14:paraId="20B7C49A" w14:textId="310EFD13" w:rsidR="004C639B" w:rsidRPr="001D129D" w:rsidRDefault="004C639B" w:rsidP="00280BE3">
            <w:pPr>
              <w:pStyle w:val="ad"/>
              <w:jc w:val="center"/>
              <w:rPr>
                <w:rFonts w:eastAsia="等线"/>
                <w:sz w:val="22"/>
                <w:szCs w:val="22"/>
              </w:rPr>
            </w:pPr>
            <w:r w:rsidRPr="001D129D">
              <w:rPr>
                <w:rFonts w:eastAsia="等线" w:hint="eastAsia"/>
                <w:sz w:val="22"/>
                <w:szCs w:val="22"/>
              </w:rPr>
              <w:t>7.21</w:t>
            </w:r>
          </w:p>
        </w:tc>
      </w:tr>
      <w:tr w:rsidR="001D129D" w:rsidRPr="001D129D" w14:paraId="5DCD8FE6" w14:textId="77777777" w:rsidTr="00280BE3">
        <w:trPr>
          <w:trHeight w:val="340"/>
          <w:jc w:val="center"/>
        </w:trPr>
        <w:tc>
          <w:tcPr>
            <w:tcW w:w="2392" w:type="dxa"/>
            <w:vAlign w:val="center"/>
          </w:tcPr>
          <w:p w14:paraId="5FD10253"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200</w:t>
            </w:r>
          </w:p>
        </w:tc>
        <w:tc>
          <w:tcPr>
            <w:tcW w:w="1671" w:type="dxa"/>
            <w:vAlign w:val="center"/>
          </w:tcPr>
          <w:p w14:paraId="70531F30" w14:textId="1CBCBADD" w:rsidR="004C639B" w:rsidRPr="001D129D" w:rsidRDefault="004C639B" w:rsidP="00280BE3">
            <w:pPr>
              <w:pStyle w:val="ad"/>
              <w:jc w:val="center"/>
              <w:rPr>
                <w:rFonts w:eastAsia="等线"/>
                <w:sz w:val="22"/>
                <w:szCs w:val="22"/>
              </w:rPr>
            </w:pPr>
            <w:r w:rsidRPr="001D129D">
              <w:rPr>
                <w:rFonts w:eastAsia="等线" w:hint="eastAsia"/>
                <w:sz w:val="22"/>
                <w:szCs w:val="22"/>
              </w:rPr>
              <w:t>6.48E-03</w:t>
            </w:r>
          </w:p>
        </w:tc>
        <w:tc>
          <w:tcPr>
            <w:tcW w:w="1666" w:type="dxa"/>
            <w:vAlign w:val="center"/>
          </w:tcPr>
          <w:p w14:paraId="3FE06A00" w14:textId="7312E47C" w:rsidR="004C639B" w:rsidRPr="001D129D" w:rsidRDefault="004C639B" w:rsidP="00280BE3">
            <w:pPr>
              <w:pStyle w:val="ad"/>
              <w:jc w:val="center"/>
              <w:rPr>
                <w:rFonts w:eastAsia="等线"/>
                <w:sz w:val="22"/>
                <w:szCs w:val="22"/>
              </w:rPr>
            </w:pPr>
            <w:r w:rsidRPr="001D129D">
              <w:rPr>
                <w:rFonts w:eastAsia="等线" w:hint="eastAsia"/>
                <w:sz w:val="22"/>
                <w:szCs w:val="22"/>
              </w:rPr>
              <w:t>3.24</w:t>
            </w:r>
          </w:p>
        </w:tc>
        <w:tc>
          <w:tcPr>
            <w:tcW w:w="1671" w:type="dxa"/>
            <w:vAlign w:val="center"/>
          </w:tcPr>
          <w:p w14:paraId="1F4F5BB1" w14:textId="0ABA51E6" w:rsidR="004C639B" w:rsidRPr="001D129D" w:rsidRDefault="004C639B" w:rsidP="00280BE3">
            <w:pPr>
              <w:pStyle w:val="ad"/>
              <w:jc w:val="center"/>
              <w:rPr>
                <w:rFonts w:eastAsia="等线"/>
                <w:sz w:val="22"/>
                <w:szCs w:val="22"/>
              </w:rPr>
            </w:pPr>
            <w:r w:rsidRPr="001D129D">
              <w:rPr>
                <w:rFonts w:eastAsia="等线" w:hint="eastAsia"/>
                <w:sz w:val="22"/>
                <w:szCs w:val="22"/>
              </w:rPr>
              <w:t>7.62E-04</w:t>
            </w:r>
          </w:p>
        </w:tc>
        <w:tc>
          <w:tcPr>
            <w:tcW w:w="1671" w:type="dxa"/>
            <w:vAlign w:val="center"/>
          </w:tcPr>
          <w:p w14:paraId="427D5909" w14:textId="65475577" w:rsidR="004C639B" w:rsidRPr="001D129D" w:rsidRDefault="004C639B" w:rsidP="00280BE3">
            <w:pPr>
              <w:pStyle w:val="ad"/>
              <w:jc w:val="center"/>
              <w:rPr>
                <w:rFonts w:eastAsia="等线"/>
                <w:sz w:val="22"/>
                <w:szCs w:val="22"/>
              </w:rPr>
            </w:pPr>
            <w:r w:rsidRPr="001D129D">
              <w:rPr>
                <w:rFonts w:eastAsia="等线" w:hint="eastAsia"/>
                <w:sz w:val="22"/>
                <w:szCs w:val="22"/>
              </w:rPr>
              <w:t>7.62</w:t>
            </w:r>
          </w:p>
        </w:tc>
      </w:tr>
      <w:tr w:rsidR="001D129D" w:rsidRPr="001D129D" w14:paraId="5A76230B" w14:textId="77777777" w:rsidTr="00280BE3">
        <w:trPr>
          <w:trHeight w:val="340"/>
          <w:jc w:val="center"/>
        </w:trPr>
        <w:tc>
          <w:tcPr>
            <w:tcW w:w="2392" w:type="dxa"/>
            <w:vAlign w:val="center"/>
          </w:tcPr>
          <w:p w14:paraId="32165E65"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300</w:t>
            </w:r>
          </w:p>
        </w:tc>
        <w:tc>
          <w:tcPr>
            <w:tcW w:w="1671" w:type="dxa"/>
            <w:vAlign w:val="center"/>
          </w:tcPr>
          <w:p w14:paraId="1F301B7D" w14:textId="1D67AEE9" w:rsidR="004C639B" w:rsidRPr="001D129D" w:rsidRDefault="004C639B" w:rsidP="00280BE3">
            <w:pPr>
              <w:pStyle w:val="ad"/>
              <w:jc w:val="center"/>
              <w:rPr>
                <w:rFonts w:eastAsia="等线"/>
                <w:sz w:val="22"/>
                <w:szCs w:val="22"/>
              </w:rPr>
            </w:pPr>
            <w:r w:rsidRPr="001D129D">
              <w:rPr>
                <w:rFonts w:eastAsia="等线" w:hint="eastAsia"/>
                <w:sz w:val="22"/>
                <w:szCs w:val="22"/>
              </w:rPr>
              <w:t>6.20E-03</w:t>
            </w:r>
          </w:p>
        </w:tc>
        <w:tc>
          <w:tcPr>
            <w:tcW w:w="1666" w:type="dxa"/>
            <w:vAlign w:val="center"/>
          </w:tcPr>
          <w:p w14:paraId="139B593D" w14:textId="040DD424" w:rsidR="004C639B" w:rsidRPr="001D129D" w:rsidRDefault="004C639B" w:rsidP="00280BE3">
            <w:pPr>
              <w:pStyle w:val="ad"/>
              <w:jc w:val="center"/>
              <w:rPr>
                <w:rFonts w:eastAsia="等线"/>
                <w:sz w:val="22"/>
                <w:szCs w:val="22"/>
              </w:rPr>
            </w:pPr>
            <w:r w:rsidRPr="001D129D">
              <w:rPr>
                <w:rFonts w:eastAsia="等线" w:hint="eastAsia"/>
                <w:sz w:val="22"/>
                <w:szCs w:val="22"/>
              </w:rPr>
              <w:t>3.1</w:t>
            </w:r>
          </w:p>
        </w:tc>
        <w:tc>
          <w:tcPr>
            <w:tcW w:w="1671" w:type="dxa"/>
            <w:vAlign w:val="center"/>
          </w:tcPr>
          <w:p w14:paraId="49BB2FEF" w14:textId="2F459509" w:rsidR="004C639B" w:rsidRPr="001D129D" w:rsidRDefault="004C639B" w:rsidP="00280BE3">
            <w:pPr>
              <w:pStyle w:val="ad"/>
              <w:jc w:val="center"/>
              <w:rPr>
                <w:rFonts w:eastAsia="等线"/>
                <w:sz w:val="22"/>
                <w:szCs w:val="22"/>
              </w:rPr>
            </w:pPr>
            <w:r w:rsidRPr="001D129D">
              <w:rPr>
                <w:rFonts w:eastAsia="等线" w:hint="eastAsia"/>
                <w:sz w:val="22"/>
                <w:szCs w:val="22"/>
              </w:rPr>
              <w:t>7.29E-04</w:t>
            </w:r>
          </w:p>
        </w:tc>
        <w:tc>
          <w:tcPr>
            <w:tcW w:w="1671" w:type="dxa"/>
            <w:vAlign w:val="center"/>
          </w:tcPr>
          <w:p w14:paraId="2D2AB533" w14:textId="32F881A3" w:rsidR="004C639B" w:rsidRPr="001D129D" w:rsidRDefault="004C639B" w:rsidP="00280BE3">
            <w:pPr>
              <w:pStyle w:val="ad"/>
              <w:jc w:val="center"/>
              <w:rPr>
                <w:rFonts w:eastAsia="等线"/>
                <w:sz w:val="22"/>
                <w:szCs w:val="22"/>
              </w:rPr>
            </w:pPr>
            <w:r w:rsidRPr="001D129D">
              <w:rPr>
                <w:rFonts w:eastAsia="等线" w:hint="eastAsia"/>
                <w:sz w:val="22"/>
                <w:szCs w:val="22"/>
              </w:rPr>
              <w:t>7.29</w:t>
            </w:r>
          </w:p>
        </w:tc>
      </w:tr>
      <w:tr w:rsidR="001D129D" w:rsidRPr="001D129D" w14:paraId="02699135" w14:textId="77777777" w:rsidTr="00280BE3">
        <w:trPr>
          <w:trHeight w:val="340"/>
          <w:jc w:val="center"/>
        </w:trPr>
        <w:tc>
          <w:tcPr>
            <w:tcW w:w="2392" w:type="dxa"/>
            <w:vAlign w:val="center"/>
          </w:tcPr>
          <w:p w14:paraId="012B3BB6"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400</w:t>
            </w:r>
          </w:p>
        </w:tc>
        <w:tc>
          <w:tcPr>
            <w:tcW w:w="1671" w:type="dxa"/>
            <w:vAlign w:val="center"/>
          </w:tcPr>
          <w:p w14:paraId="729E5901" w14:textId="3A86C9E1" w:rsidR="004C639B" w:rsidRPr="001D129D" w:rsidRDefault="004C639B" w:rsidP="00280BE3">
            <w:pPr>
              <w:pStyle w:val="ad"/>
              <w:jc w:val="center"/>
              <w:rPr>
                <w:rFonts w:eastAsia="等线"/>
                <w:sz w:val="22"/>
                <w:szCs w:val="22"/>
              </w:rPr>
            </w:pPr>
            <w:r w:rsidRPr="001D129D">
              <w:rPr>
                <w:rFonts w:eastAsia="等线" w:hint="eastAsia"/>
                <w:sz w:val="22"/>
                <w:szCs w:val="22"/>
              </w:rPr>
              <w:t>4.37E-03</w:t>
            </w:r>
          </w:p>
        </w:tc>
        <w:tc>
          <w:tcPr>
            <w:tcW w:w="1666" w:type="dxa"/>
            <w:vAlign w:val="center"/>
          </w:tcPr>
          <w:p w14:paraId="3FC97BCB" w14:textId="531A0570" w:rsidR="004C639B" w:rsidRPr="001D129D" w:rsidRDefault="004C639B" w:rsidP="00280BE3">
            <w:pPr>
              <w:pStyle w:val="ad"/>
              <w:jc w:val="center"/>
              <w:rPr>
                <w:rFonts w:eastAsia="等线"/>
                <w:sz w:val="22"/>
                <w:szCs w:val="22"/>
              </w:rPr>
            </w:pPr>
            <w:r w:rsidRPr="001D129D">
              <w:rPr>
                <w:rFonts w:eastAsia="等线" w:hint="eastAsia"/>
                <w:sz w:val="22"/>
                <w:szCs w:val="22"/>
              </w:rPr>
              <w:t>2.185</w:t>
            </w:r>
          </w:p>
        </w:tc>
        <w:tc>
          <w:tcPr>
            <w:tcW w:w="1671" w:type="dxa"/>
            <w:vAlign w:val="center"/>
          </w:tcPr>
          <w:p w14:paraId="2F9EE680" w14:textId="0CBC2073" w:rsidR="004C639B" w:rsidRPr="001D129D" w:rsidRDefault="004C639B" w:rsidP="00280BE3">
            <w:pPr>
              <w:pStyle w:val="ad"/>
              <w:jc w:val="center"/>
              <w:rPr>
                <w:rFonts w:eastAsia="等线"/>
                <w:sz w:val="22"/>
                <w:szCs w:val="22"/>
              </w:rPr>
            </w:pPr>
            <w:r w:rsidRPr="001D129D">
              <w:rPr>
                <w:rFonts w:eastAsia="等线" w:hint="eastAsia"/>
                <w:sz w:val="22"/>
                <w:szCs w:val="22"/>
              </w:rPr>
              <w:t>5.14E-04</w:t>
            </w:r>
          </w:p>
        </w:tc>
        <w:tc>
          <w:tcPr>
            <w:tcW w:w="1671" w:type="dxa"/>
            <w:vAlign w:val="center"/>
          </w:tcPr>
          <w:p w14:paraId="7DFD8879" w14:textId="29ABA373" w:rsidR="004C639B" w:rsidRPr="001D129D" w:rsidRDefault="004C639B" w:rsidP="00280BE3">
            <w:pPr>
              <w:pStyle w:val="ad"/>
              <w:jc w:val="center"/>
              <w:rPr>
                <w:rFonts w:eastAsia="等线"/>
                <w:sz w:val="22"/>
                <w:szCs w:val="22"/>
              </w:rPr>
            </w:pPr>
            <w:r w:rsidRPr="001D129D">
              <w:rPr>
                <w:rFonts w:eastAsia="等线" w:hint="eastAsia"/>
                <w:sz w:val="22"/>
                <w:szCs w:val="22"/>
              </w:rPr>
              <w:t>5.14</w:t>
            </w:r>
          </w:p>
        </w:tc>
      </w:tr>
      <w:tr w:rsidR="001D129D" w:rsidRPr="001D129D" w14:paraId="0A38D5EE" w14:textId="77777777" w:rsidTr="00280BE3">
        <w:trPr>
          <w:trHeight w:val="340"/>
          <w:jc w:val="center"/>
        </w:trPr>
        <w:tc>
          <w:tcPr>
            <w:tcW w:w="2392" w:type="dxa"/>
            <w:vAlign w:val="center"/>
          </w:tcPr>
          <w:p w14:paraId="26F44C7D"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500</w:t>
            </w:r>
          </w:p>
        </w:tc>
        <w:tc>
          <w:tcPr>
            <w:tcW w:w="1671" w:type="dxa"/>
            <w:vAlign w:val="center"/>
          </w:tcPr>
          <w:p w14:paraId="05270DAA" w14:textId="7807FE0B" w:rsidR="004C639B" w:rsidRPr="001D129D" w:rsidRDefault="004C639B" w:rsidP="00280BE3">
            <w:pPr>
              <w:pStyle w:val="ad"/>
              <w:jc w:val="center"/>
              <w:rPr>
                <w:rFonts w:eastAsia="等线"/>
                <w:sz w:val="22"/>
                <w:szCs w:val="22"/>
              </w:rPr>
            </w:pPr>
            <w:r w:rsidRPr="001D129D">
              <w:rPr>
                <w:rFonts w:eastAsia="等线" w:hint="eastAsia"/>
                <w:sz w:val="22"/>
                <w:szCs w:val="22"/>
              </w:rPr>
              <w:t>3.20E-03</w:t>
            </w:r>
          </w:p>
        </w:tc>
        <w:tc>
          <w:tcPr>
            <w:tcW w:w="1666" w:type="dxa"/>
            <w:vAlign w:val="center"/>
          </w:tcPr>
          <w:p w14:paraId="4643EA5B" w14:textId="3FBAF62C" w:rsidR="004C639B" w:rsidRPr="001D129D" w:rsidRDefault="004C639B" w:rsidP="00280BE3">
            <w:pPr>
              <w:pStyle w:val="ad"/>
              <w:jc w:val="center"/>
              <w:rPr>
                <w:rFonts w:eastAsia="等线"/>
                <w:sz w:val="22"/>
                <w:szCs w:val="22"/>
              </w:rPr>
            </w:pPr>
            <w:r w:rsidRPr="001D129D">
              <w:rPr>
                <w:rFonts w:eastAsia="等线" w:hint="eastAsia"/>
                <w:sz w:val="22"/>
                <w:szCs w:val="22"/>
              </w:rPr>
              <w:t>1.6</w:t>
            </w:r>
          </w:p>
        </w:tc>
        <w:tc>
          <w:tcPr>
            <w:tcW w:w="1671" w:type="dxa"/>
            <w:vAlign w:val="center"/>
          </w:tcPr>
          <w:p w14:paraId="3682765B" w14:textId="7009BC35" w:rsidR="004C639B" w:rsidRPr="001D129D" w:rsidRDefault="004C639B" w:rsidP="00280BE3">
            <w:pPr>
              <w:pStyle w:val="ad"/>
              <w:jc w:val="center"/>
              <w:rPr>
                <w:rFonts w:eastAsia="等线"/>
                <w:sz w:val="22"/>
                <w:szCs w:val="22"/>
              </w:rPr>
            </w:pPr>
            <w:r w:rsidRPr="001D129D">
              <w:rPr>
                <w:rFonts w:eastAsia="等线" w:hint="eastAsia"/>
                <w:sz w:val="22"/>
                <w:szCs w:val="22"/>
              </w:rPr>
              <w:t>3.76E-04</w:t>
            </w:r>
          </w:p>
        </w:tc>
        <w:tc>
          <w:tcPr>
            <w:tcW w:w="1671" w:type="dxa"/>
            <w:vAlign w:val="center"/>
          </w:tcPr>
          <w:p w14:paraId="46035DF8" w14:textId="796674F3" w:rsidR="004C639B" w:rsidRPr="001D129D" w:rsidRDefault="004C639B" w:rsidP="00280BE3">
            <w:pPr>
              <w:pStyle w:val="ad"/>
              <w:jc w:val="center"/>
              <w:rPr>
                <w:rFonts w:eastAsia="等线"/>
                <w:sz w:val="22"/>
                <w:szCs w:val="22"/>
              </w:rPr>
            </w:pPr>
            <w:r w:rsidRPr="001D129D">
              <w:rPr>
                <w:rFonts w:eastAsia="等线" w:hint="eastAsia"/>
                <w:sz w:val="22"/>
                <w:szCs w:val="22"/>
              </w:rPr>
              <w:t>3.76</w:t>
            </w:r>
          </w:p>
        </w:tc>
      </w:tr>
      <w:tr w:rsidR="001D129D" w:rsidRPr="001D129D" w14:paraId="6FC64E44" w14:textId="77777777" w:rsidTr="00280BE3">
        <w:trPr>
          <w:trHeight w:val="340"/>
          <w:jc w:val="center"/>
        </w:trPr>
        <w:tc>
          <w:tcPr>
            <w:tcW w:w="2392" w:type="dxa"/>
            <w:vAlign w:val="center"/>
          </w:tcPr>
          <w:p w14:paraId="4173AEFA" w14:textId="77777777" w:rsidR="004C639B" w:rsidRPr="001D129D" w:rsidRDefault="004C639B" w:rsidP="00280BE3">
            <w:pPr>
              <w:pStyle w:val="ad"/>
              <w:jc w:val="center"/>
              <w:rPr>
                <w:rFonts w:eastAsia="等线"/>
                <w:sz w:val="22"/>
                <w:szCs w:val="22"/>
              </w:rPr>
            </w:pPr>
            <w:r w:rsidRPr="001D129D">
              <w:rPr>
                <w:rFonts w:eastAsia="等线" w:hint="eastAsia"/>
                <w:sz w:val="22"/>
                <w:szCs w:val="22"/>
              </w:rPr>
              <w:lastRenderedPageBreak/>
              <w:t>600</w:t>
            </w:r>
          </w:p>
        </w:tc>
        <w:tc>
          <w:tcPr>
            <w:tcW w:w="1671" w:type="dxa"/>
            <w:vAlign w:val="center"/>
          </w:tcPr>
          <w:p w14:paraId="0E0C8A69" w14:textId="502F15AC" w:rsidR="004C639B" w:rsidRPr="001D129D" w:rsidRDefault="004C639B" w:rsidP="00280BE3">
            <w:pPr>
              <w:pStyle w:val="ad"/>
              <w:jc w:val="center"/>
              <w:rPr>
                <w:rFonts w:eastAsia="等线"/>
                <w:sz w:val="22"/>
                <w:szCs w:val="22"/>
              </w:rPr>
            </w:pPr>
            <w:r w:rsidRPr="001D129D">
              <w:rPr>
                <w:rFonts w:eastAsia="等线" w:hint="eastAsia"/>
                <w:sz w:val="22"/>
                <w:szCs w:val="22"/>
              </w:rPr>
              <w:t>2.47E-03</w:t>
            </w:r>
          </w:p>
        </w:tc>
        <w:tc>
          <w:tcPr>
            <w:tcW w:w="1666" w:type="dxa"/>
            <w:vAlign w:val="center"/>
          </w:tcPr>
          <w:p w14:paraId="12268C9A" w14:textId="17BB6EEB" w:rsidR="004C639B" w:rsidRPr="001D129D" w:rsidRDefault="004C639B" w:rsidP="00280BE3">
            <w:pPr>
              <w:pStyle w:val="ad"/>
              <w:jc w:val="center"/>
              <w:rPr>
                <w:rFonts w:eastAsia="等线"/>
                <w:sz w:val="22"/>
                <w:szCs w:val="22"/>
              </w:rPr>
            </w:pPr>
            <w:r w:rsidRPr="001D129D">
              <w:rPr>
                <w:rFonts w:eastAsia="等线" w:hint="eastAsia"/>
                <w:sz w:val="22"/>
                <w:szCs w:val="22"/>
              </w:rPr>
              <w:t>1.235</w:t>
            </w:r>
          </w:p>
        </w:tc>
        <w:tc>
          <w:tcPr>
            <w:tcW w:w="1671" w:type="dxa"/>
            <w:vAlign w:val="center"/>
          </w:tcPr>
          <w:p w14:paraId="6BECBB19" w14:textId="3125E32A" w:rsidR="004C639B" w:rsidRPr="001D129D" w:rsidRDefault="004C639B" w:rsidP="00280BE3">
            <w:pPr>
              <w:pStyle w:val="ad"/>
              <w:jc w:val="center"/>
              <w:rPr>
                <w:rFonts w:eastAsia="等线"/>
                <w:sz w:val="22"/>
                <w:szCs w:val="22"/>
              </w:rPr>
            </w:pPr>
            <w:r w:rsidRPr="001D129D">
              <w:rPr>
                <w:rFonts w:eastAsia="等线" w:hint="eastAsia"/>
                <w:sz w:val="22"/>
                <w:szCs w:val="22"/>
              </w:rPr>
              <w:t>2.91E-04</w:t>
            </w:r>
          </w:p>
        </w:tc>
        <w:tc>
          <w:tcPr>
            <w:tcW w:w="1671" w:type="dxa"/>
            <w:vAlign w:val="center"/>
          </w:tcPr>
          <w:p w14:paraId="73D28F09" w14:textId="31108857" w:rsidR="004C639B" w:rsidRPr="001D129D" w:rsidRDefault="004C639B" w:rsidP="00280BE3">
            <w:pPr>
              <w:pStyle w:val="ad"/>
              <w:jc w:val="center"/>
              <w:rPr>
                <w:rFonts w:eastAsia="等线"/>
                <w:sz w:val="22"/>
                <w:szCs w:val="22"/>
              </w:rPr>
            </w:pPr>
            <w:r w:rsidRPr="001D129D">
              <w:rPr>
                <w:rFonts w:eastAsia="等线" w:hint="eastAsia"/>
                <w:sz w:val="22"/>
                <w:szCs w:val="22"/>
              </w:rPr>
              <w:t>2.91</w:t>
            </w:r>
          </w:p>
        </w:tc>
      </w:tr>
      <w:tr w:rsidR="001D129D" w:rsidRPr="001D129D" w14:paraId="3428EE0C" w14:textId="77777777" w:rsidTr="00280BE3">
        <w:trPr>
          <w:trHeight w:val="340"/>
          <w:jc w:val="center"/>
        </w:trPr>
        <w:tc>
          <w:tcPr>
            <w:tcW w:w="2392" w:type="dxa"/>
            <w:vAlign w:val="center"/>
          </w:tcPr>
          <w:p w14:paraId="25B58C9A"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700</w:t>
            </w:r>
          </w:p>
        </w:tc>
        <w:tc>
          <w:tcPr>
            <w:tcW w:w="1671" w:type="dxa"/>
            <w:vAlign w:val="center"/>
          </w:tcPr>
          <w:p w14:paraId="40DFBA33" w14:textId="78F13BC1" w:rsidR="004C639B" w:rsidRPr="001D129D" w:rsidRDefault="004C639B" w:rsidP="00280BE3">
            <w:pPr>
              <w:pStyle w:val="ad"/>
              <w:jc w:val="center"/>
              <w:rPr>
                <w:rFonts w:eastAsia="等线"/>
                <w:sz w:val="22"/>
                <w:szCs w:val="22"/>
              </w:rPr>
            </w:pPr>
            <w:r w:rsidRPr="001D129D">
              <w:rPr>
                <w:rFonts w:eastAsia="等线" w:hint="eastAsia"/>
                <w:sz w:val="22"/>
                <w:szCs w:val="22"/>
              </w:rPr>
              <w:t>2.00E-03</w:t>
            </w:r>
          </w:p>
        </w:tc>
        <w:tc>
          <w:tcPr>
            <w:tcW w:w="1666" w:type="dxa"/>
            <w:vAlign w:val="center"/>
          </w:tcPr>
          <w:p w14:paraId="61F71097" w14:textId="42D6C0D4" w:rsidR="004C639B" w:rsidRPr="001D129D" w:rsidRDefault="004C639B" w:rsidP="00280BE3">
            <w:pPr>
              <w:pStyle w:val="ad"/>
              <w:jc w:val="center"/>
              <w:rPr>
                <w:rFonts w:eastAsia="等线"/>
                <w:sz w:val="22"/>
                <w:szCs w:val="22"/>
              </w:rPr>
            </w:pPr>
            <w:r w:rsidRPr="001D129D">
              <w:rPr>
                <w:rFonts w:eastAsia="等线" w:hint="eastAsia"/>
                <w:sz w:val="22"/>
                <w:szCs w:val="22"/>
              </w:rPr>
              <w:t>1</w:t>
            </w:r>
          </w:p>
        </w:tc>
        <w:tc>
          <w:tcPr>
            <w:tcW w:w="1671" w:type="dxa"/>
            <w:vAlign w:val="center"/>
          </w:tcPr>
          <w:p w14:paraId="5E44576E" w14:textId="60BAE327" w:rsidR="004C639B" w:rsidRPr="001D129D" w:rsidRDefault="004C639B" w:rsidP="00280BE3">
            <w:pPr>
              <w:pStyle w:val="ad"/>
              <w:jc w:val="center"/>
              <w:rPr>
                <w:rFonts w:eastAsia="等线"/>
                <w:sz w:val="22"/>
                <w:szCs w:val="22"/>
              </w:rPr>
            </w:pPr>
            <w:r w:rsidRPr="001D129D">
              <w:rPr>
                <w:rFonts w:eastAsia="等线" w:hint="eastAsia"/>
                <w:sz w:val="22"/>
                <w:szCs w:val="22"/>
              </w:rPr>
              <w:t>2.35E-04</w:t>
            </w:r>
          </w:p>
        </w:tc>
        <w:tc>
          <w:tcPr>
            <w:tcW w:w="1671" w:type="dxa"/>
            <w:vAlign w:val="center"/>
          </w:tcPr>
          <w:p w14:paraId="7EDB0A59" w14:textId="003DE769" w:rsidR="004C639B" w:rsidRPr="001D129D" w:rsidRDefault="004C639B" w:rsidP="00280BE3">
            <w:pPr>
              <w:pStyle w:val="ad"/>
              <w:jc w:val="center"/>
              <w:rPr>
                <w:rFonts w:eastAsia="等线"/>
                <w:sz w:val="22"/>
                <w:szCs w:val="22"/>
              </w:rPr>
            </w:pPr>
            <w:r w:rsidRPr="001D129D">
              <w:rPr>
                <w:rFonts w:eastAsia="等线" w:hint="eastAsia"/>
                <w:sz w:val="22"/>
                <w:szCs w:val="22"/>
              </w:rPr>
              <w:t>2.35</w:t>
            </w:r>
          </w:p>
        </w:tc>
      </w:tr>
      <w:tr w:rsidR="001D129D" w:rsidRPr="001D129D" w14:paraId="51FCCAE8" w14:textId="77777777" w:rsidTr="00280BE3">
        <w:trPr>
          <w:trHeight w:val="340"/>
          <w:jc w:val="center"/>
        </w:trPr>
        <w:tc>
          <w:tcPr>
            <w:tcW w:w="2392" w:type="dxa"/>
            <w:vAlign w:val="center"/>
          </w:tcPr>
          <w:p w14:paraId="214103A0"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800</w:t>
            </w:r>
          </w:p>
        </w:tc>
        <w:tc>
          <w:tcPr>
            <w:tcW w:w="1671" w:type="dxa"/>
            <w:vAlign w:val="center"/>
          </w:tcPr>
          <w:p w14:paraId="5634CC9E" w14:textId="6BEFC239" w:rsidR="004C639B" w:rsidRPr="001D129D" w:rsidRDefault="004C639B" w:rsidP="00280BE3">
            <w:pPr>
              <w:pStyle w:val="ad"/>
              <w:jc w:val="center"/>
              <w:rPr>
                <w:rFonts w:eastAsia="等线"/>
                <w:sz w:val="22"/>
                <w:szCs w:val="22"/>
              </w:rPr>
            </w:pPr>
            <w:r w:rsidRPr="001D129D">
              <w:rPr>
                <w:rFonts w:eastAsia="等线" w:hint="eastAsia"/>
                <w:sz w:val="22"/>
                <w:szCs w:val="22"/>
              </w:rPr>
              <w:t>1.66E-03</w:t>
            </w:r>
          </w:p>
        </w:tc>
        <w:tc>
          <w:tcPr>
            <w:tcW w:w="1666" w:type="dxa"/>
            <w:vAlign w:val="center"/>
          </w:tcPr>
          <w:p w14:paraId="429AABC8" w14:textId="22828135" w:rsidR="004C639B" w:rsidRPr="001D129D" w:rsidRDefault="004C639B" w:rsidP="00280BE3">
            <w:pPr>
              <w:pStyle w:val="ad"/>
              <w:jc w:val="center"/>
              <w:rPr>
                <w:rFonts w:eastAsia="等线"/>
                <w:sz w:val="22"/>
                <w:szCs w:val="22"/>
              </w:rPr>
            </w:pPr>
            <w:r w:rsidRPr="001D129D">
              <w:rPr>
                <w:rFonts w:eastAsia="等线" w:hint="eastAsia"/>
                <w:sz w:val="22"/>
                <w:szCs w:val="22"/>
              </w:rPr>
              <w:t>0.83</w:t>
            </w:r>
          </w:p>
        </w:tc>
        <w:tc>
          <w:tcPr>
            <w:tcW w:w="1671" w:type="dxa"/>
            <w:vAlign w:val="center"/>
          </w:tcPr>
          <w:p w14:paraId="42BCDE17" w14:textId="337B0BAF" w:rsidR="004C639B" w:rsidRPr="001D129D" w:rsidRDefault="004C639B" w:rsidP="00280BE3">
            <w:pPr>
              <w:pStyle w:val="ad"/>
              <w:jc w:val="center"/>
              <w:rPr>
                <w:rFonts w:eastAsia="等线"/>
                <w:sz w:val="22"/>
                <w:szCs w:val="22"/>
              </w:rPr>
            </w:pPr>
            <w:r w:rsidRPr="001D129D">
              <w:rPr>
                <w:rFonts w:eastAsia="等线" w:hint="eastAsia"/>
                <w:sz w:val="22"/>
                <w:szCs w:val="22"/>
              </w:rPr>
              <w:t>1.95E-04</w:t>
            </w:r>
          </w:p>
        </w:tc>
        <w:tc>
          <w:tcPr>
            <w:tcW w:w="1671" w:type="dxa"/>
            <w:vAlign w:val="center"/>
          </w:tcPr>
          <w:p w14:paraId="62A0E84D" w14:textId="3A6B7A3E" w:rsidR="004C639B" w:rsidRPr="001D129D" w:rsidRDefault="004C639B" w:rsidP="00280BE3">
            <w:pPr>
              <w:pStyle w:val="ad"/>
              <w:jc w:val="center"/>
              <w:rPr>
                <w:rFonts w:eastAsia="等线"/>
                <w:sz w:val="22"/>
                <w:szCs w:val="22"/>
              </w:rPr>
            </w:pPr>
            <w:r w:rsidRPr="001D129D">
              <w:rPr>
                <w:rFonts w:eastAsia="等线" w:hint="eastAsia"/>
                <w:sz w:val="22"/>
                <w:szCs w:val="22"/>
              </w:rPr>
              <w:t>1.95</w:t>
            </w:r>
          </w:p>
        </w:tc>
      </w:tr>
      <w:tr w:rsidR="001D129D" w:rsidRPr="001D129D" w14:paraId="02CC4FA9" w14:textId="77777777" w:rsidTr="00280BE3">
        <w:trPr>
          <w:trHeight w:val="340"/>
          <w:jc w:val="center"/>
        </w:trPr>
        <w:tc>
          <w:tcPr>
            <w:tcW w:w="2392" w:type="dxa"/>
            <w:vAlign w:val="center"/>
          </w:tcPr>
          <w:p w14:paraId="6A010690"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900</w:t>
            </w:r>
          </w:p>
        </w:tc>
        <w:tc>
          <w:tcPr>
            <w:tcW w:w="1671" w:type="dxa"/>
            <w:vAlign w:val="center"/>
          </w:tcPr>
          <w:p w14:paraId="4465ABD0" w14:textId="7AAA6BAB" w:rsidR="004C639B" w:rsidRPr="001D129D" w:rsidRDefault="004C639B" w:rsidP="00280BE3">
            <w:pPr>
              <w:pStyle w:val="ad"/>
              <w:jc w:val="center"/>
              <w:rPr>
                <w:rFonts w:eastAsia="等线"/>
                <w:sz w:val="22"/>
                <w:szCs w:val="22"/>
              </w:rPr>
            </w:pPr>
            <w:r w:rsidRPr="001D129D">
              <w:rPr>
                <w:rFonts w:eastAsia="等线" w:hint="eastAsia"/>
                <w:sz w:val="22"/>
                <w:szCs w:val="22"/>
              </w:rPr>
              <w:t>1.41E-03</w:t>
            </w:r>
          </w:p>
        </w:tc>
        <w:tc>
          <w:tcPr>
            <w:tcW w:w="1666" w:type="dxa"/>
            <w:vAlign w:val="center"/>
          </w:tcPr>
          <w:p w14:paraId="0B7D1AD0" w14:textId="271C2297" w:rsidR="004C639B" w:rsidRPr="001D129D" w:rsidRDefault="004C639B" w:rsidP="00280BE3">
            <w:pPr>
              <w:pStyle w:val="ad"/>
              <w:jc w:val="center"/>
              <w:rPr>
                <w:rFonts w:eastAsia="等线"/>
                <w:sz w:val="22"/>
                <w:szCs w:val="22"/>
              </w:rPr>
            </w:pPr>
            <w:r w:rsidRPr="001D129D">
              <w:rPr>
                <w:rFonts w:eastAsia="等线" w:hint="eastAsia"/>
                <w:sz w:val="22"/>
                <w:szCs w:val="22"/>
              </w:rPr>
              <w:t>0.705</w:t>
            </w:r>
          </w:p>
        </w:tc>
        <w:tc>
          <w:tcPr>
            <w:tcW w:w="1671" w:type="dxa"/>
            <w:vAlign w:val="center"/>
          </w:tcPr>
          <w:p w14:paraId="597A65A4" w14:textId="13128571" w:rsidR="004C639B" w:rsidRPr="001D129D" w:rsidRDefault="004C639B" w:rsidP="00280BE3">
            <w:pPr>
              <w:pStyle w:val="ad"/>
              <w:jc w:val="center"/>
              <w:rPr>
                <w:rFonts w:eastAsia="等线"/>
                <w:sz w:val="22"/>
                <w:szCs w:val="22"/>
              </w:rPr>
            </w:pPr>
            <w:r w:rsidRPr="001D129D">
              <w:rPr>
                <w:rFonts w:eastAsia="等线" w:hint="eastAsia"/>
                <w:sz w:val="22"/>
                <w:szCs w:val="22"/>
              </w:rPr>
              <w:t>1.66E-04</w:t>
            </w:r>
          </w:p>
        </w:tc>
        <w:tc>
          <w:tcPr>
            <w:tcW w:w="1671" w:type="dxa"/>
            <w:vAlign w:val="center"/>
          </w:tcPr>
          <w:p w14:paraId="479A3ABD" w14:textId="3EF3ADF4" w:rsidR="004C639B" w:rsidRPr="001D129D" w:rsidRDefault="004C639B" w:rsidP="00280BE3">
            <w:pPr>
              <w:pStyle w:val="ad"/>
              <w:jc w:val="center"/>
              <w:rPr>
                <w:rFonts w:eastAsia="等线"/>
                <w:sz w:val="22"/>
                <w:szCs w:val="22"/>
              </w:rPr>
            </w:pPr>
            <w:r w:rsidRPr="001D129D">
              <w:rPr>
                <w:rFonts w:eastAsia="等线" w:hint="eastAsia"/>
                <w:sz w:val="22"/>
                <w:szCs w:val="22"/>
              </w:rPr>
              <w:t>1.66</w:t>
            </w:r>
          </w:p>
        </w:tc>
      </w:tr>
      <w:tr w:rsidR="001D129D" w:rsidRPr="001D129D" w14:paraId="6E6D8491" w14:textId="77777777" w:rsidTr="00280BE3">
        <w:trPr>
          <w:trHeight w:val="340"/>
          <w:jc w:val="center"/>
        </w:trPr>
        <w:tc>
          <w:tcPr>
            <w:tcW w:w="2392" w:type="dxa"/>
            <w:vAlign w:val="center"/>
          </w:tcPr>
          <w:p w14:paraId="7318C88E"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1000</w:t>
            </w:r>
          </w:p>
        </w:tc>
        <w:tc>
          <w:tcPr>
            <w:tcW w:w="1671" w:type="dxa"/>
            <w:vAlign w:val="center"/>
          </w:tcPr>
          <w:p w14:paraId="18D2D857" w14:textId="36ACF072" w:rsidR="004C639B" w:rsidRPr="001D129D" w:rsidRDefault="004C639B" w:rsidP="00280BE3">
            <w:pPr>
              <w:pStyle w:val="ad"/>
              <w:jc w:val="center"/>
              <w:rPr>
                <w:rFonts w:eastAsia="等线"/>
                <w:sz w:val="22"/>
                <w:szCs w:val="22"/>
              </w:rPr>
            </w:pPr>
            <w:r w:rsidRPr="001D129D">
              <w:rPr>
                <w:rFonts w:eastAsia="等线" w:hint="eastAsia"/>
                <w:sz w:val="22"/>
                <w:szCs w:val="22"/>
              </w:rPr>
              <w:t>1.22E-03</w:t>
            </w:r>
          </w:p>
        </w:tc>
        <w:tc>
          <w:tcPr>
            <w:tcW w:w="1666" w:type="dxa"/>
            <w:vAlign w:val="center"/>
          </w:tcPr>
          <w:p w14:paraId="6BC2499C" w14:textId="106BDDAB" w:rsidR="004C639B" w:rsidRPr="001D129D" w:rsidRDefault="004C639B" w:rsidP="00280BE3">
            <w:pPr>
              <w:pStyle w:val="ad"/>
              <w:jc w:val="center"/>
              <w:rPr>
                <w:rFonts w:eastAsia="等线"/>
                <w:sz w:val="22"/>
                <w:szCs w:val="22"/>
              </w:rPr>
            </w:pPr>
            <w:r w:rsidRPr="001D129D">
              <w:rPr>
                <w:rFonts w:eastAsia="等线" w:hint="eastAsia"/>
                <w:sz w:val="22"/>
                <w:szCs w:val="22"/>
              </w:rPr>
              <w:t>0.61</w:t>
            </w:r>
          </w:p>
        </w:tc>
        <w:tc>
          <w:tcPr>
            <w:tcW w:w="1671" w:type="dxa"/>
            <w:vAlign w:val="center"/>
          </w:tcPr>
          <w:p w14:paraId="178ED4DE" w14:textId="14C50E07" w:rsidR="004C639B" w:rsidRPr="001D129D" w:rsidRDefault="004C639B" w:rsidP="00280BE3">
            <w:pPr>
              <w:pStyle w:val="ad"/>
              <w:jc w:val="center"/>
              <w:rPr>
                <w:rFonts w:eastAsia="等线"/>
                <w:sz w:val="22"/>
                <w:szCs w:val="22"/>
              </w:rPr>
            </w:pPr>
            <w:r w:rsidRPr="001D129D">
              <w:rPr>
                <w:rFonts w:eastAsia="等线" w:hint="eastAsia"/>
                <w:sz w:val="22"/>
                <w:szCs w:val="22"/>
              </w:rPr>
              <w:t>1.44E-04</w:t>
            </w:r>
          </w:p>
        </w:tc>
        <w:tc>
          <w:tcPr>
            <w:tcW w:w="1671" w:type="dxa"/>
            <w:vAlign w:val="center"/>
          </w:tcPr>
          <w:p w14:paraId="5D891167" w14:textId="39B0A06A" w:rsidR="004C639B" w:rsidRPr="001D129D" w:rsidRDefault="004C639B" w:rsidP="00280BE3">
            <w:pPr>
              <w:pStyle w:val="ad"/>
              <w:jc w:val="center"/>
              <w:rPr>
                <w:rFonts w:eastAsia="等线"/>
                <w:sz w:val="22"/>
                <w:szCs w:val="22"/>
              </w:rPr>
            </w:pPr>
            <w:r w:rsidRPr="001D129D">
              <w:rPr>
                <w:rFonts w:eastAsia="等线" w:hint="eastAsia"/>
                <w:sz w:val="22"/>
                <w:szCs w:val="22"/>
              </w:rPr>
              <w:t>1.44</w:t>
            </w:r>
          </w:p>
        </w:tc>
      </w:tr>
      <w:tr w:rsidR="001D129D" w:rsidRPr="001D129D" w14:paraId="4B4BB9C3" w14:textId="77777777" w:rsidTr="00280BE3">
        <w:trPr>
          <w:trHeight w:val="340"/>
          <w:jc w:val="center"/>
        </w:trPr>
        <w:tc>
          <w:tcPr>
            <w:tcW w:w="2392" w:type="dxa"/>
            <w:vAlign w:val="center"/>
          </w:tcPr>
          <w:p w14:paraId="7A839AF2"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1100</w:t>
            </w:r>
          </w:p>
        </w:tc>
        <w:tc>
          <w:tcPr>
            <w:tcW w:w="1671" w:type="dxa"/>
            <w:vAlign w:val="center"/>
          </w:tcPr>
          <w:p w14:paraId="25DC21E3" w14:textId="49995B81" w:rsidR="004C639B" w:rsidRPr="001D129D" w:rsidRDefault="004C639B" w:rsidP="00280BE3">
            <w:pPr>
              <w:pStyle w:val="ad"/>
              <w:jc w:val="center"/>
              <w:rPr>
                <w:rFonts w:eastAsia="等线"/>
                <w:sz w:val="22"/>
                <w:szCs w:val="22"/>
              </w:rPr>
            </w:pPr>
            <w:r w:rsidRPr="001D129D">
              <w:rPr>
                <w:rFonts w:eastAsia="等线" w:hint="eastAsia"/>
                <w:sz w:val="22"/>
                <w:szCs w:val="22"/>
              </w:rPr>
              <w:t>1.07E-03</w:t>
            </w:r>
          </w:p>
        </w:tc>
        <w:tc>
          <w:tcPr>
            <w:tcW w:w="1666" w:type="dxa"/>
            <w:vAlign w:val="center"/>
          </w:tcPr>
          <w:p w14:paraId="090CD191" w14:textId="2485E594" w:rsidR="004C639B" w:rsidRPr="001D129D" w:rsidRDefault="004C639B" w:rsidP="00280BE3">
            <w:pPr>
              <w:pStyle w:val="ad"/>
              <w:jc w:val="center"/>
              <w:rPr>
                <w:rFonts w:eastAsia="等线"/>
                <w:sz w:val="22"/>
                <w:szCs w:val="22"/>
              </w:rPr>
            </w:pPr>
            <w:r w:rsidRPr="001D129D">
              <w:rPr>
                <w:rFonts w:eastAsia="等线" w:hint="eastAsia"/>
                <w:sz w:val="22"/>
                <w:szCs w:val="22"/>
              </w:rPr>
              <w:t>0.535</w:t>
            </w:r>
          </w:p>
        </w:tc>
        <w:tc>
          <w:tcPr>
            <w:tcW w:w="1671" w:type="dxa"/>
            <w:vAlign w:val="center"/>
          </w:tcPr>
          <w:p w14:paraId="4BD061D2" w14:textId="0BDA26D4" w:rsidR="004C639B" w:rsidRPr="001D129D" w:rsidRDefault="004C639B" w:rsidP="00280BE3">
            <w:pPr>
              <w:pStyle w:val="ad"/>
              <w:jc w:val="center"/>
              <w:rPr>
                <w:rFonts w:eastAsia="等线"/>
                <w:sz w:val="22"/>
                <w:szCs w:val="22"/>
              </w:rPr>
            </w:pPr>
            <w:r w:rsidRPr="001D129D">
              <w:rPr>
                <w:rFonts w:eastAsia="等线" w:hint="eastAsia"/>
                <w:sz w:val="22"/>
                <w:szCs w:val="22"/>
              </w:rPr>
              <w:t>1.26E-04</w:t>
            </w:r>
          </w:p>
        </w:tc>
        <w:tc>
          <w:tcPr>
            <w:tcW w:w="1671" w:type="dxa"/>
            <w:vAlign w:val="center"/>
          </w:tcPr>
          <w:p w14:paraId="14458D55" w14:textId="4C728A2B" w:rsidR="004C639B" w:rsidRPr="001D129D" w:rsidRDefault="004C639B" w:rsidP="00280BE3">
            <w:pPr>
              <w:pStyle w:val="ad"/>
              <w:jc w:val="center"/>
              <w:rPr>
                <w:rFonts w:eastAsia="等线"/>
                <w:sz w:val="22"/>
                <w:szCs w:val="22"/>
              </w:rPr>
            </w:pPr>
            <w:r w:rsidRPr="001D129D">
              <w:rPr>
                <w:rFonts w:eastAsia="等线" w:hint="eastAsia"/>
                <w:sz w:val="22"/>
                <w:szCs w:val="22"/>
              </w:rPr>
              <w:t>1.26</w:t>
            </w:r>
          </w:p>
        </w:tc>
      </w:tr>
      <w:tr w:rsidR="001D129D" w:rsidRPr="001D129D" w14:paraId="4AD7E3F5" w14:textId="77777777" w:rsidTr="00280BE3">
        <w:trPr>
          <w:trHeight w:val="340"/>
          <w:jc w:val="center"/>
        </w:trPr>
        <w:tc>
          <w:tcPr>
            <w:tcW w:w="2392" w:type="dxa"/>
            <w:vAlign w:val="center"/>
          </w:tcPr>
          <w:p w14:paraId="33225D69"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1200</w:t>
            </w:r>
          </w:p>
        </w:tc>
        <w:tc>
          <w:tcPr>
            <w:tcW w:w="1671" w:type="dxa"/>
            <w:vAlign w:val="center"/>
          </w:tcPr>
          <w:p w14:paraId="48664A61" w14:textId="5813708F" w:rsidR="004C639B" w:rsidRPr="001D129D" w:rsidRDefault="004C639B" w:rsidP="00280BE3">
            <w:pPr>
              <w:pStyle w:val="ad"/>
              <w:jc w:val="center"/>
              <w:rPr>
                <w:rFonts w:eastAsia="等线"/>
                <w:sz w:val="22"/>
                <w:szCs w:val="22"/>
              </w:rPr>
            </w:pPr>
            <w:r w:rsidRPr="001D129D">
              <w:rPr>
                <w:rFonts w:eastAsia="等线" w:hint="eastAsia"/>
                <w:sz w:val="22"/>
                <w:szCs w:val="22"/>
              </w:rPr>
              <w:t>9.51E-04</w:t>
            </w:r>
          </w:p>
        </w:tc>
        <w:tc>
          <w:tcPr>
            <w:tcW w:w="1666" w:type="dxa"/>
            <w:vAlign w:val="center"/>
          </w:tcPr>
          <w:p w14:paraId="17403EC9" w14:textId="1EBCCAD1" w:rsidR="004C639B" w:rsidRPr="001D129D" w:rsidRDefault="004C639B" w:rsidP="00280BE3">
            <w:pPr>
              <w:pStyle w:val="ad"/>
              <w:jc w:val="center"/>
              <w:rPr>
                <w:rFonts w:eastAsia="等线"/>
                <w:sz w:val="22"/>
                <w:szCs w:val="22"/>
              </w:rPr>
            </w:pPr>
            <w:r w:rsidRPr="001D129D">
              <w:rPr>
                <w:rFonts w:eastAsia="等线" w:hint="eastAsia"/>
                <w:sz w:val="22"/>
                <w:szCs w:val="22"/>
              </w:rPr>
              <w:t>0.476</w:t>
            </w:r>
          </w:p>
        </w:tc>
        <w:tc>
          <w:tcPr>
            <w:tcW w:w="1671" w:type="dxa"/>
            <w:vAlign w:val="center"/>
          </w:tcPr>
          <w:p w14:paraId="16B56CCE" w14:textId="3C122DA4" w:rsidR="004C639B" w:rsidRPr="001D129D" w:rsidRDefault="004C639B" w:rsidP="00280BE3">
            <w:pPr>
              <w:pStyle w:val="ad"/>
              <w:jc w:val="center"/>
              <w:rPr>
                <w:rFonts w:eastAsia="等线"/>
                <w:sz w:val="22"/>
                <w:szCs w:val="22"/>
              </w:rPr>
            </w:pPr>
            <w:r w:rsidRPr="001D129D">
              <w:rPr>
                <w:rFonts w:eastAsia="等线" w:hint="eastAsia"/>
                <w:sz w:val="22"/>
                <w:szCs w:val="22"/>
              </w:rPr>
              <w:t>1.12E-04</w:t>
            </w:r>
          </w:p>
        </w:tc>
        <w:tc>
          <w:tcPr>
            <w:tcW w:w="1671" w:type="dxa"/>
            <w:vAlign w:val="center"/>
          </w:tcPr>
          <w:p w14:paraId="491BCEC3" w14:textId="2FF9F62E" w:rsidR="004C639B" w:rsidRPr="001D129D" w:rsidRDefault="004C639B" w:rsidP="00280BE3">
            <w:pPr>
              <w:pStyle w:val="ad"/>
              <w:jc w:val="center"/>
              <w:rPr>
                <w:rFonts w:eastAsia="等线"/>
                <w:sz w:val="22"/>
                <w:szCs w:val="22"/>
              </w:rPr>
            </w:pPr>
            <w:r w:rsidRPr="001D129D">
              <w:rPr>
                <w:rFonts w:eastAsia="等线" w:hint="eastAsia"/>
                <w:sz w:val="22"/>
                <w:szCs w:val="22"/>
              </w:rPr>
              <w:t>1.12</w:t>
            </w:r>
          </w:p>
        </w:tc>
      </w:tr>
      <w:tr w:rsidR="001D129D" w:rsidRPr="001D129D" w14:paraId="2840D782" w14:textId="77777777" w:rsidTr="00280BE3">
        <w:trPr>
          <w:trHeight w:val="340"/>
          <w:jc w:val="center"/>
        </w:trPr>
        <w:tc>
          <w:tcPr>
            <w:tcW w:w="2392" w:type="dxa"/>
            <w:vAlign w:val="center"/>
          </w:tcPr>
          <w:p w14:paraId="57511507"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1300</w:t>
            </w:r>
          </w:p>
        </w:tc>
        <w:tc>
          <w:tcPr>
            <w:tcW w:w="1671" w:type="dxa"/>
            <w:vAlign w:val="center"/>
          </w:tcPr>
          <w:p w14:paraId="5CA0A461" w14:textId="1DDB307C" w:rsidR="004C639B" w:rsidRPr="001D129D" w:rsidRDefault="004C639B" w:rsidP="00280BE3">
            <w:pPr>
              <w:pStyle w:val="ad"/>
              <w:jc w:val="center"/>
              <w:rPr>
                <w:rFonts w:eastAsia="等线"/>
                <w:sz w:val="22"/>
                <w:szCs w:val="22"/>
              </w:rPr>
            </w:pPr>
            <w:r w:rsidRPr="001D129D">
              <w:rPr>
                <w:rFonts w:eastAsia="等线" w:hint="eastAsia"/>
                <w:sz w:val="22"/>
                <w:szCs w:val="22"/>
              </w:rPr>
              <w:t>8.53E-04</w:t>
            </w:r>
          </w:p>
        </w:tc>
        <w:tc>
          <w:tcPr>
            <w:tcW w:w="1666" w:type="dxa"/>
            <w:vAlign w:val="center"/>
          </w:tcPr>
          <w:p w14:paraId="19CEFA3A" w14:textId="312656C7" w:rsidR="004C639B" w:rsidRPr="001D129D" w:rsidRDefault="004C639B" w:rsidP="00280BE3">
            <w:pPr>
              <w:pStyle w:val="ad"/>
              <w:jc w:val="center"/>
              <w:rPr>
                <w:rFonts w:eastAsia="等线"/>
                <w:sz w:val="22"/>
                <w:szCs w:val="22"/>
              </w:rPr>
            </w:pPr>
            <w:r w:rsidRPr="001D129D">
              <w:rPr>
                <w:rFonts w:eastAsia="等线" w:hint="eastAsia"/>
                <w:sz w:val="22"/>
                <w:szCs w:val="22"/>
              </w:rPr>
              <w:t>0.427</w:t>
            </w:r>
          </w:p>
        </w:tc>
        <w:tc>
          <w:tcPr>
            <w:tcW w:w="1671" w:type="dxa"/>
            <w:vAlign w:val="center"/>
          </w:tcPr>
          <w:p w14:paraId="34624682" w14:textId="5E5E6443" w:rsidR="004C639B" w:rsidRPr="001D129D" w:rsidRDefault="004C639B" w:rsidP="00280BE3">
            <w:pPr>
              <w:pStyle w:val="ad"/>
              <w:jc w:val="center"/>
              <w:rPr>
                <w:rFonts w:eastAsia="等线"/>
                <w:sz w:val="22"/>
                <w:szCs w:val="22"/>
              </w:rPr>
            </w:pPr>
            <w:r w:rsidRPr="001D129D">
              <w:rPr>
                <w:rFonts w:eastAsia="等线" w:hint="eastAsia"/>
                <w:sz w:val="22"/>
                <w:szCs w:val="22"/>
              </w:rPr>
              <w:t>1.00E-04</w:t>
            </w:r>
          </w:p>
        </w:tc>
        <w:tc>
          <w:tcPr>
            <w:tcW w:w="1671" w:type="dxa"/>
            <w:vAlign w:val="center"/>
          </w:tcPr>
          <w:p w14:paraId="3937AEFC" w14:textId="3F4C2A6E" w:rsidR="004C639B" w:rsidRPr="001D129D" w:rsidRDefault="004C639B" w:rsidP="00280BE3">
            <w:pPr>
              <w:pStyle w:val="ad"/>
              <w:jc w:val="center"/>
              <w:rPr>
                <w:rFonts w:eastAsia="等线"/>
                <w:sz w:val="22"/>
                <w:szCs w:val="22"/>
              </w:rPr>
            </w:pPr>
            <w:r w:rsidRPr="001D129D">
              <w:rPr>
                <w:rFonts w:eastAsia="等线" w:hint="eastAsia"/>
                <w:sz w:val="22"/>
                <w:szCs w:val="22"/>
              </w:rPr>
              <w:t>1</w:t>
            </w:r>
          </w:p>
        </w:tc>
      </w:tr>
      <w:tr w:rsidR="001D129D" w:rsidRPr="001D129D" w14:paraId="6DCC6568" w14:textId="77777777" w:rsidTr="00280BE3">
        <w:trPr>
          <w:trHeight w:val="340"/>
          <w:jc w:val="center"/>
        </w:trPr>
        <w:tc>
          <w:tcPr>
            <w:tcW w:w="2392" w:type="dxa"/>
            <w:vAlign w:val="center"/>
          </w:tcPr>
          <w:p w14:paraId="5A986786"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1400</w:t>
            </w:r>
          </w:p>
        </w:tc>
        <w:tc>
          <w:tcPr>
            <w:tcW w:w="1671" w:type="dxa"/>
            <w:vAlign w:val="center"/>
          </w:tcPr>
          <w:p w14:paraId="23C85C98" w14:textId="13F85CDF" w:rsidR="004C639B" w:rsidRPr="001D129D" w:rsidRDefault="004C639B" w:rsidP="00280BE3">
            <w:pPr>
              <w:pStyle w:val="ad"/>
              <w:jc w:val="center"/>
              <w:rPr>
                <w:rFonts w:eastAsia="等线"/>
                <w:sz w:val="22"/>
                <w:szCs w:val="22"/>
              </w:rPr>
            </w:pPr>
            <w:r w:rsidRPr="001D129D">
              <w:rPr>
                <w:rFonts w:eastAsia="等线" w:hint="eastAsia"/>
                <w:sz w:val="22"/>
                <w:szCs w:val="22"/>
              </w:rPr>
              <w:t>7.71E-04</w:t>
            </w:r>
          </w:p>
        </w:tc>
        <w:tc>
          <w:tcPr>
            <w:tcW w:w="1666" w:type="dxa"/>
            <w:vAlign w:val="center"/>
          </w:tcPr>
          <w:p w14:paraId="5894EFAF" w14:textId="01E76796" w:rsidR="004C639B" w:rsidRPr="001D129D" w:rsidRDefault="004C639B" w:rsidP="00280BE3">
            <w:pPr>
              <w:pStyle w:val="ad"/>
              <w:jc w:val="center"/>
              <w:rPr>
                <w:rFonts w:eastAsia="等线"/>
                <w:sz w:val="22"/>
                <w:szCs w:val="22"/>
              </w:rPr>
            </w:pPr>
            <w:r w:rsidRPr="001D129D">
              <w:rPr>
                <w:rFonts w:eastAsia="等线" w:hint="eastAsia"/>
                <w:sz w:val="22"/>
                <w:szCs w:val="22"/>
              </w:rPr>
              <w:t>0.386</w:t>
            </w:r>
          </w:p>
        </w:tc>
        <w:tc>
          <w:tcPr>
            <w:tcW w:w="1671" w:type="dxa"/>
            <w:vAlign w:val="center"/>
          </w:tcPr>
          <w:p w14:paraId="64BBFCD1" w14:textId="5CFDC3CE" w:rsidR="004C639B" w:rsidRPr="001D129D" w:rsidRDefault="004C639B" w:rsidP="00280BE3">
            <w:pPr>
              <w:pStyle w:val="ad"/>
              <w:jc w:val="center"/>
              <w:rPr>
                <w:rFonts w:eastAsia="等线"/>
                <w:sz w:val="22"/>
                <w:szCs w:val="22"/>
              </w:rPr>
            </w:pPr>
            <w:r w:rsidRPr="001D129D">
              <w:rPr>
                <w:rFonts w:eastAsia="等线" w:hint="eastAsia"/>
                <w:sz w:val="22"/>
                <w:szCs w:val="22"/>
              </w:rPr>
              <w:t>9.06E-05</w:t>
            </w:r>
          </w:p>
        </w:tc>
        <w:tc>
          <w:tcPr>
            <w:tcW w:w="1671" w:type="dxa"/>
            <w:vAlign w:val="center"/>
          </w:tcPr>
          <w:p w14:paraId="1ADEBB84" w14:textId="50069799" w:rsidR="004C639B" w:rsidRPr="001D129D" w:rsidRDefault="004C639B" w:rsidP="00280BE3">
            <w:pPr>
              <w:pStyle w:val="ad"/>
              <w:jc w:val="center"/>
              <w:rPr>
                <w:rFonts w:eastAsia="等线"/>
                <w:sz w:val="22"/>
                <w:szCs w:val="22"/>
              </w:rPr>
            </w:pPr>
            <w:r w:rsidRPr="001D129D">
              <w:rPr>
                <w:rFonts w:eastAsia="等线" w:hint="eastAsia"/>
                <w:sz w:val="22"/>
                <w:szCs w:val="22"/>
              </w:rPr>
              <w:t>0.906</w:t>
            </w:r>
          </w:p>
        </w:tc>
      </w:tr>
      <w:tr w:rsidR="001D129D" w:rsidRPr="001D129D" w14:paraId="3E9B5A02" w14:textId="77777777" w:rsidTr="00280BE3">
        <w:trPr>
          <w:trHeight w:val="340"/>
          <w:jc w:val="center"/>
        </w:trPr>
        <w:tc>
          <w:tcPr>
            <w:tcW w:w="2392" w:type="dxa"/>
            <w:vAlign w:val="center"/>
          </w:tcPr>
          <w:p w14:paraId="555B384C"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1500</w:t>
            </w:r>
          </w:p>
        </w:tc>
        <w:tc>
          <w:tcPr>
            <w:tcW w:w="1671" w:type="dxa"/>
            <w:vAlign w:val="center"/>
          </w:tcPr>
          <w:p w14:paraId="278B9CA5" w14:textId="22847873" w:rsidR="004C639B" w:rsidRPr="001D129D" w:rsidRDefault="004C639B" w:rsidP="00280BE3">
            <w:pPr>
              <w:pStyle w:val="ad"/>
              <w:jc w:val="center"/>
              <w:rPr>
                <w:rFonts w:eastAsia="等线"/>
                <w:sz w:val="22"/>
                <w:szCs w:val="22"/>
              </w:rPr>
            </w:pPr>
            <w:r w:rsidRPr="001D129D">
              <w:rPr>
                <w:rFonts w:eastAsia="等线" w:hint="eastAsia"/>
                <w:sz w:val="22"/>
                <w:szCs w:val="22"/>
              </w:rPr>
              <w:t>7.01E-04</w:t>
            </w:r>
          </w:p>
        </w:tc>
        <w:tc>
          <w:tcPr>
            <w:tcW w:w="1666" w:type="dxa"/>
            <w:vAlign w:val="center"/>
          </w:tcPr>
          <w:p w14:paraId="32052209" w14:textId="5A7CBB90" w:rsidR="004C639B" w:rsidRPr="001D129D" w:rsidRDefault="004C639B" w:rsidP="00280BE3">
            <w:pPr>
              <w:pStyle w:val="ad"/>
              <w:jc w:val="center"/>
              <w:rPr>
                <w:rFonts w:eastAsia="等线"/>
                <w:sz w:val="22"/>
                <w:szCs w:val="22"/>
              </w:rPr>
            </w:pPr>
            <w:r w:rsidRPr="001D129D">
              <w:rPr>
                <w:rFonts w:eastAsia="等线" w:hint="eastAsia"/>
                <w:sz w:val="22"/>
                <w:szCs w:val="22"/>
              </w:rPr>
              <w:t>0.351</w:t>
            </w:r>
          </w:p>
        </w:tc>
        <w:tc>
          <w:tcPr>
            <w:tcW w:w="1671" w:type="dxa"/>
            <w:vAlign w:val="center"/>
          </w:tcPr>
          <w:p w14:paraId="09F780AD" w14:textId="39429A36" w:rsidR="004C639B" w:rsidRPr="001D129D" w:rsidRDefault="004C639B" w:rsidP="00280BE3">
            <w:pPr>
              <w:pStyle w:val="ad"/>
              <w:jc w:val="center"/>
              <w:rPr>
                <w:rFonts w:eastAsia="等线"/>
                <w:sz w:val="22"/>
                <w:szCs w:val="22"/>
              </w:rPr>
            </w:pPr>
            <w:r w:rsidRPr="001D129D">
              <w:rPr>
                <w:rFonts w:eastAsia="等线" w:hint="eastAsia"/>
                <w:sz w:val="22"/>
                <w:szCs w:val="22"/>
              </w:rPr>
              <w:t>8.25E-05</w:t>
            </w:r>
          </w:p>
        </w:tc>
        <w:tc>
          <w:tcPr>
            <w:tcW w:w="1671" w:type="dxa"/>
            <w:vAlign w:val="center"/>
          </w:tcPr>
          <w:p w14:paraId="7710124F" w14:textId="152389AE" w:rsidR="004C639B" w:rsidRPr="001D129D" w:rsidRDefault="004C639B" w:rsidP="00280BE3">
            <w:pPr>
              <w:pStyle w:val="ad"/>
              <w:jc w:val="center"/>
              <w:rPr>
                <w:rFonts w:eastAsia="等线"/>
                <w:sz w:val="22"/>
                <w:szCs w:val="22"/>
              </w:rPr>
            </w:pPr>
            <w:r w:rsidRPr="001D129D">
              <w:rPr>
                <w:rFonts w:eastAsia="等线" w:hint="eastAsia"/>
                <w:sz w:val="22"/>
                <w:szCs w:val="22"/>
              </w:rPr>
              <w:t>0.825</w:t>
            </w:r>
          </w:p>
        </w:tc>
      </w:tr>
      <w:tr w:rsidR="001D129D" w:rsidRPr="001D129D" w14:paraId="00AF6381" w14:textId="77777777" w:rsidTr="00280BE3">
        <w:trPr>
          <w:trHeight w:val="340"/>
          <w:jc w:val="center"/>
        </w:trPr>
        <w:tc>
          <w:tcPr>
            <w:tcW w:w="2392" w:type="dxa"/>
            <w:vAlign w:val="center"/>
          </w:tcPr>
          <w:p w14:paraId="68D8DB90"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1600</w:t>
            </w:r>
          </w:p>
        </w:tc>
        <w:tc>
          <w:tcPr>
            <w:tcW w:w="1671" w:type="dxa"/>
            <w:vAlign w:val="center"/>
          </w:tcPr>
          <w:p w14:paraId="626BFF2C" w14:textId="444840A5" w:rsidR="004C639B" w:rsidRPr="001D129D" w:rsidRDefault="004C639B" w:rsidP="00280BE3">
            <w:pPr>
              <w:pStyle w:val="ad"/>
              <w:jc w:val="center"/>
              <w:rPr>
                <w:rFonts w:eastAsia="等线"/>
                <w:sz w:val="22"/>
                <w:szCs w:val="22"/>
              </w:rPr>
            </w:pPr>
            <w:r w:rsidRPr="001D129D">
              <w:rPr>
                <w:rFonts w:eastAsia="等线" w:hint="eastAsia"/>
                <w:sz w:val="22"/>
                <w:szCs w:val="22"/>
              </w:rPr>
              <w:t>6.42E-04</w:t>
            </w:r>
          </w:p>
        </w:tc>
        <w:tc>
          <w:tcPr>
            <w:tcW w:w="1666" w:type="dxa"/>
            <w:vAlign w:val="center"/>
          </w:tcPr>
          <w:p w14:paraId="64292F59" w14:textId="41639CE5" w:rsidR="004C639B" w:rsidRPr="001D129D" w:rsidRDefault="004C639B" w:rsidP="00280BE3">
            <w:pPr>
              <w:pStyle w:val="ad"/>
              <w:jc w:val="center"/>
              <w:rPr>
                <w:rFonts w:eastAsia="等线"/>
                <w:sz w:val="22"/>
                <w:szCs w:val="22"/>
              </w:rPr>
            </w:pPr>
            <w:r w:rsidRPr="001D129D">
              <w:rPr>
                <w:rFonts w:eastAsia="等线" w:hint="eastAsia"/>
                <w:sz w:val="22"/>
                <w:szCs w:val="22"/>
              </w:rPr>
              <w:t>0.321</w:t>
            </w:r>
          </w:p>
        </w:tc>
        <w:tc>
          <w:tcPr>
            <w:tcW w:w="1671" w:type="dxa"/>
            <w:vAlign w:val="center"/>
          </w:tcPr>
          <w:p w14:paraId="1B0A468C" w14:textId="410B1E8B" w:rsidR="004C639B" w:rsidRPr="001D129D" w:rsidRDefault="004C639B" w:rsidP="00280BE3">
            <w:pPr>
              <w:pStyle w:val="ad"/>
              <w:jc w:val="center"/>
              <w:rPr>
                <w:rFonts w:eastAsia="等线"/>
                <w:sz w:val="22"/>
                <w:szCs w:val="22"/>
              </w:rPr>
            </w:pPr>
            <w:r w:rsidRPr="001D129D">
              <w:rPr>
                <w:rFonts w:eastAsia="等线" w:hint="eastAsia"/>
                <w:sz w:val="22"/>
                <w:szCs w:val="22"/>
              </w:rPr>
              <w:t>7.56E-05</w:t>
            </w:r>
          </w:p>
        </w:tc>
        <w:tc>
          <w:tcPr>
            <w:tcW w:w="1671" w:type="dxa"/>
            <w:vAlign w:val="center"/>
          </w:tcPr>
          <w:p w14:paraId="74411AD5" w14:textId="1FC83061" w:rsidR="004C639B" w:rsidRPr="001D129D" w:rsidRDefault="004C639B" w:rsidP="00280BE3">
            <w:pPr>
              <w:pStyle w:val="ad"/>
              <w:jc w:val="center"/>
              <w:rPr>
                <w:rFonts w:eastAsia="等线"/>
                <w:sz w:val="22"/>
                <w:szCs w:val="22"/>
              </w:rPr>
            </w:pPr>
            <w:r w:rsidRPr="001D129D">
              <w:rPr>
                <w:rFonts w:eastAsia="等线" w:hint="eastAsia"/>
                <w:sz w:val="22"/>
                <w:szCs w:val="22"/>
              </w:rPr>
              <w:t>0.756</w:t>
            </w:r>
          </w:p>
        </w:tc>
      </w:tr>
      <w:tr w:rsidR="001D129D" w:rsidRPr="001D129D" w14:paraId="1834FCD6" w14:textId="77777777" w:rsidTr="00280BE3">
        <w:trPr>
          <w:trHeight w:val="340"/>
          <w:jc w:val="center"/>
        </w:trPr>
        <w:tc>
          <w:tcPr>
            <w:tcW w:w="2392" w:type="dxa"/>
            <w:vAlign w:val="center"/>
          </w:tcPr>
          <w:p w14:paraId="638904BB"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1700</w:t>
            </w:r>
          </w:p>
        </w:tc>
        <w:tc>
          <w:tcPr>
            <w:tcW w:w="1671" w:type="dxa"/>
            <w:vAlign w:val="center"/>
          </w:tcPr>
          <w:p w14:paraId="1A8774F8" w14:textId="13BCFEAA" w:rsidR="004C639B" w:rsidRPr="001D129D" w:rsidRDefault="004C639B" w:rsidP="00280BE3">
            <w:pPr>
              <w:pStyle w:val="ad"/>
              <w:jc w:val="center"/>
              <w:rPr>
                <w:rFonts w:eastAsia="等线"/>
                <w:sz w:val="22"/>
                <w:szCs w:val="22"/>
              </w:rPr>
            </w:pPr>
            <w:r w:rsidRPr="001D129D">
              <w:rPr>
                <w:rFonts w:eastAsia="等线" w:hint="eastAsia"/>
                <w:sz w:val="22"/>
                <w:szCs w:val="22"/>
              </w:rPr>
              <w:t>5.91E-04</w:t>
            </w:r>
          </w:p>
        </w:tc>
        <w:tc>
          <w:tcPr>
            <w:tcW w:w="1666" w:type="dxa"/>
            <w:vAlign w:val="center"/>
          </w:tcPr>
          <w:p w14:paraId="599F16C6" w14:textId="2ED8B073" w:rsidR="004C639B" w:rsidRPr="001D129D" w:rsidRDefault="004C639B" w:rsidP="00280BE3">
            <w:pPr>
              <w:pStyle w:val="ad"/>
              <w:jc w:val="center"/>
              <w:rPr>
                <w:rFonts w:eastAsia="等线"/>
                <w:sz w:val="22"/>
                <w:szCs w:val="22"/>
              </w:rPr>
            </w:pPr>
            <w:r w:rsidRPr="001D129D">
              <w:rPr>
                <w:rFonts w:eastAsia="等线" w:hint="eastAsia"/>
                <w:sz w:val="22"/>
                <w:szCs w:val="22"/>
              </w:rPr>
              <w:t>0.296</w:t>
            </w:r>
          </w:p>
        </w:tc>
        <w:tc>
          <w:tcPr>
            <w:tcW w:w="1671" w:type="dxa"/>
            <w:vAlign w:val="center"/>
          </w:tcPr>
          <w:p w14:paraId="47398B1D" w14:textId="7AD87762" w:rsidR="004C639B" w:rsidRPr="001D129D" w:rsidRDefault="004C639B" w:rsidP="00280BE3">
            <w:pPr>
              <w:pStyle w:val="ad"/>
              <w:jc w:val="center"/>
              <w:rPr>
                <w:rFonts w:eastAsia="等线"/>
                <w:sz w:val="22"/>
                <w:szCs w:val="22"/>
              </w:rPr>
            </w:pPr>
            <w:r w:rsidRPr="001D129D">
              <w:rPr>
                <w:rFonts w:eastAsia="等线" w:hint="eastAsia"/>
                <w:sz w:val="22"/>
                <w:szCs w:val="22"/>
              </w:rPr>
              <w:t>6.96E-05</w:t>
            </w:r>
          </w:p>
        </w:tc>
        <w:tc>
          <w:tcPr>
            <w:tcW w:w="1671" w:type="dxa"/>
            <w:vAlign w:val="center"/>
          </w:tcPr>
          <w:p w14:paraId="059AA191" w14:textId="1AF98A1F" w:rsidR="004C639B" w:rsidRPr="001D129D" w:rsidRDefault="004C639B" w:rsidP="00280BE3">
            <w:pPr>
              <w:pStyle w:val="ad"/>
              <w:jc w:val="center"/>
              <w:rPr>
                <w:rFonts w:eastAsia="等线"/>
                <w:sz w:val="22"/>
                <w:szCs w:val="22"/>
              </w:rPr>
            </w:pPr>
            <w:r w:rsidRPr="001D129D">
              <w:rPr>
                <w:rFonts w:eastAsia="等线" w:hint="eastAsia"/>
                <w:sz w:val="22"/>
                <w:szCs w:val="22"/>
              </w:rPr>
              <w:t>0.696</w:t>
            </w:r>
          </w:p>
        </w:tc>
      </w:tr>
      <w:tr w:rsidR="001D129D" w:rsidRPr="001D129D" w14:paraId="3E71D3A8" w14:textId="77777777" w:rsidTr="00280BE3">
        <w:trPr>
          <w:trHeight w:val="340"/>
          <w:jc w:val="center"/>
        </w:trPr>
        <w:tc>
          <w:tcPr>
            <w:tcW w:w="2392" w:type="dxa"/>
            <w:vAlign w:val="center"/>
          </w:tcPr>
          <w:p w14:paraId="43D46A52"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1800</w:t>
            </w:r>
          </w:p>
        </w:tc>
        <w:tc>
          <w:tcPr>
            <w:tcW w:w="1671" w:type="dxa"/>
            <w:vAlign w:val="center"/>
          </w:tcPr>
          <w:p w14:paraId="46FF97B1" w14:textId="667A269C" w:rsidR="004C639B" w:rsidRPr="001D129D" w:rsidRDefault="004C639B" w:rsidP="00280BE3">
            <w:pPr>
              <w:pStyle w:val="ad"/>
              <w:jc w:val="center"/>
              <w:rPr>
                <w:rFonts w:eastAsia="等线"/>
                <w:sz w:val="22"/>
                <w:szCs w:val="22"/>
              </w:rPr>
            </w:pPr>
            <w:r w:rsidRPr="001D129D">
              <w:rPr>
                <w:rFonts w:eastAsia="等线" w:hint="eastAsia"/>
                <w:sz w:val="22"/>
                <w:szCs w:val="22"/>
              </w:rPr>
              <w:t>5.47E-04</w:t>
            </w:r>
          </w:p>
        </w:tc>
        <w:tc>
          <w:tcPr>
            <w:tcW w:w="1666" w:type="dxa"/>
            <w:vAlign w:val="center"/>
          </w:tcPr>
          <w:p w14:paraId="566B3B37" w14:textId="57E0C3FB" w:rsidR="004C639B" w:rsidRPr="001D129D" w:rsidRDefault="004C639B" w:rsidP="00280BE3">
            <w:pPr>
              <w:pStyle w:val="ad"/>
              <w:jc w:val="center"/>
              <w:rPr>
                <w:rFonts w:eastAsia="等线"/>
                <w:sz w:val="22"/>
                <w:szCs w:val="22"/>
              </w:rPr>
            </w:pPr>
            <w:r w:rsidRPr="001D129D">
              <w:rPr>
                <w:rFonts w:eastAsia="等线" w:hint="eastAsia"/>
                <w:sz w:val="22"/>
                <w:szCs w:val="22"/>
              </w:rPr>
              <w:t>0.274</w:t>
            </w:r>
          </w:p>
        </w:tc>
        <w:tc>
          <w:tcPr>
            <w:tcW w:w="1671" w:type="dxa"/>
            <w:vAlign w:val="center"/>
          </w:tcPr>
          <w:p w14:paraId="6ACB859E" w14:textId="6A42E265" w:rsidR="004C639B" w:rsidRPr="001D129D" w:rsidRDefault="004C639B" w:rsidP="00280BE3">
            <w:pPr>
              <w:pStyle w:val="ad"/>
              <w:jc w:val="center"/>
              <w:rPr>
                <w:rFonts w:eastAsia="等线"/>
                <w:sz w:val="22"/>
                <w:szCs w:val="22"/>
              </w:rPr>
            </w:pPr>
            <w:r w:rsidRPr="001D129D">
              <w:rPr>
                <w:rFonts w:eastAsia="等线" w:hint="eastAsia"/>
                <w:sz w:val="22"/>
                <w:szCs w:val="22"/>
              </w:rPr>
              <w:t>6.44E-05</w:t>
            </w:r>
          </w:p>
        </w:tc>
        <w:tc>
          <w:tcPr>
            <w:tcW w:w="1671" w:type="dxa"/>
            <w:vAlign w:val="center"/>
          </w:tcPr>
          <w:p w14:paraId="1CD1FA08" w14:textId="0E35B5DA" w:rsidR="004C639B" w:rsidRPr="001D129D" w:rsidRDefault="004C639B" w:rsidP="00280BE3">
            <w:pPr>
              <w:pStyle w:val="ad"/>
              <w:jc w:val="center"/>
              <w:rPr>
                <w:rFonts w:eastAsia="等线"/>
                <w:sz w:val="22"/>
                <w:szCs w:val="22"/>
              </w:rPr>
            </w:pPr>
            <w:r w:rsidRPr="001D129D">
              <w:rPr>
                <w:rFonts w:eastAsia="等线" w:hint="eastAsia"/>
                <w:sz w:val="22"/>
                <w:szCs w:val="22"/>
              </w:rPr>
              <w:t>0.644</w:t>
            </w:r>
          </w:p>
        </w:tc>
      </w:tr>
      <w:tr w:rsidR="001D129D" w:rsidRPr="001D129D" w14:paraId="0F28E20B" w14:textId="77777777" w:rsidTr="00280BE3">
        <w:trPr>
          <w:trHeight w:val="340"/>
          <w:jc w:val="center"/>
        </w:trPr>
        <w:tc>
          <w:tcPr>
            <w:tcW w:w="2392" w:type="dxa"/>
            <w:vAlign w:val="center"/>
          </w:tcPr>
          <w:p w14:paraId="2FD1AA33"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1900</w:t>
            </w:r>
          </w:p>
        </w:tc>
        <w:tc>
          <w:tcPr>
            <w:tcW w:w="1671" w:type="dxa"/>
            <w:vAlign w:val="center"/>
          </w:tcPr>
          <w:p w14:paraId="197B3C06" w14:textId="0F2B6920" w:rsidR="004C639B" w:rsidRPr="001D129D" w:rsidRDefault="004C639B" w:rsidP="00280BE3">
            <w:pPr>
              <w:pStyle w:val="ad"/>
              <w:jc w:val="center"/>
              <w:rPr>
                <w:rFonts w:eastAsia="等线"/>
                <w:sz w:val="22"/>
                <w:szCs w:val="22"/>
              </w:rPr>
            </w:pPr>
            <w:r w:rsidRPr="001D129D">
              <w:rPr>
                <w:rFonts w:eastAsia="等线" w:hint="eastAsia"/>
                <w:sz w:val="22"/>
                <w:szCs w:val="22"/>
              </w:rPr>
              <w:t>5.08E-04</w:t>
            </w:r>
          </w:p>
        </w:tc>
        <w:tc>
          <w:tcPr>
            <w:tcW w:w="1666" w:type="dxa"/>
            <w:vAlign w:val="center"/>
          </w:tcPr>
          <w:p w14:paraId="27BA6F53" w14:textId="5944640F" w:rsidR="004C639B" w:rsidRPr="001D129D" w:rsidRDefault="004C639B" w:rsidP="00280BE3">
            <w:pPr>
              <w:pStyle w:val="ad"/>
              <w:jc w:val="center"/>
              <w:rPr>
                <w:rFonts w:eastAsia="等线"/>
                <w:sz w:val="22"/>
                <w:szCs w:val="22"/>
              </w:rPr>
            </w:pPr>
            <w:r w:rsidRPr="001D129D">
              <w:rPr>
                <w:rFonts w:eastAsia="等线" w:hint="eastAsia"/>
                <w:sz w:val="22"/>
                <w:szCs w:val="22"/>
              </w:rPr>
              <w:t>0.254</w:t>
            </w:r>
          </w:p>
        </w:tc>
        <w:tc>
          <w:tcPr>
            <w:tcW w:w="1671" w:type="dxa"/>
            <w:vAlign w:val="center"/>
          </w:tcPr>
          <w:p w14:paraId="364D7F05" w14:textId="60F55D57" w:rsidR="004C639B" w:rsidRPr="001D129D" w:rsidRDefault="004C639B" w:rsidP="00280BE3">
            <w:pPr>
              <w:pStyle w:val="ad"/>
              <w:jc w:val="center"/>
              <w:rPr>
                <w:rFonts w:eastAsia="等线"/>
                <w:sz w:val="22"/>
                <w:szCs w:val="22"/>
              </w:rPr>
            </w:pPr>
            <w:r w:rsidRPr="001D129D">
              <w:rPr>
                <w:rFonts w:eastAsia="等线" w:hint="eastAsia"/>
                <w:sz w:val="22"/>
                <w:szCs w:val="22"/>
              </w:rPr>
              <w:t>5.98E-05</w:t>
            </w:r>
          </w:p>
        </w:tc>
        <w:tc>
          <w:tcPr>
            <w:tcW w:w="1671" w:type="dxa"/>
            <w:vAlign w:val="center"/>
          </w:tcPr>
          <w:p w14:paraId="560EC1AD" w14:textId="79C1E6D1" w:rsidR="004C639B" w:rsidRPr="001D129D" w:rsidRDefault="004C639B" w:rsidP="00280BE3">
            <w:pPr>
              <w:pStyle w:val="ad"/>
              <w:jc w:val="center"/>
              <w:rPr>
                <w:rFonts w:eastAsia="等线"/>
                <w:sz w:val="22"/>
                <w:szCs w:val="22"/>
              </w:rPr>
            </w:pPr>
            <w:r w:rsidRPr="001D129D">
              <w:rPr>
                <w:rFonts w:eastAsia="等线" w:hint="eastAsia"/>
                <w:sz w:val="22"/>
                <w:szCs w:val="22"/>
              </w:rPr>
              <w:t>0.598</w:t>
            </w:r>
          </w:p>
        </w:tc>
      </w:tr>
      <w:tr w:rsidR="001D129D" w:rsidRPr="001D129D" w14:paraId="5677C109" w14:textId="77777777" w:rsidTr="00280BE3">
        <w:trPr>
          <w:trHeight w:val="340"/>
          <w:jc w:val="center"/>
        </w:trPr>
        <w:tc>
          <w:tcPr>
            <w:tcW w:w="2392" w:type="dxa"/>
            <w:vAlign w:val="center"/>
          </w:tcPr>
          <w:p w14:paraId="2E746B75"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2000</w:t>
            </w:r>
          </w:p>
        </w:tc>
        <w:tc>
          <w:tcPr>
            <w:tcW w:w="1671" w:type="dxa"/>
            <w:vAlign w:val="center"/>
          </w:tcPr>
          <w:p w14:paraId="434B2878" w14:textId="67FBA863" w:rsidR="004C639B" w:rsidRPr="001D129D" w:rsidRDefault="004C639B" w:rsidP="00280BE3">
            <w:pPr>
              <w:pStyle w:val="ad"/>
              <w:jc w:val="center"/>
              <w:rPr>
                <w:rFonts w:eastAsia="等线"/>
                <w:sz w:val="22"/>
                <w:szCs w:val="22"/>
              </w:rPr>
            </w:pPr>
            <w:r w:rsidRPr="001D129D">
              <w:rPr>
                <w:rFonts w:eastAsia="等线" w:hint="eastAsia"/>
                <w:sz w:val="22"/>
                <w:szCs w:val="22"/>
              </w:rPr>
              <w:t>4.74E-04</w:t>
            </w:r>
          </w:p>
        </w:tc>
        <w:tc>
          <w:tcPr>
            <w:tcW w:w="1666" w:type="dxa"/>
            <w:vAlign w:val="center"/>
          </w:tcPr>
          <w:p w14:paraId="355C4994" w14:textId="5DC986D6" w:rsidR="004C639B" w:rsidRPr="001D129D" w:rsidRDefault="004C639B" w:rsidP="00280BE3">
            <w:pPr>
              <w:pStyle w:val="ad"/>
              <w:jc w:val="center"/>
              <w:rPr>
                <w:rFonts w:eastAsia="等线"/>
                <w:sz w:val="22"/>
                <w:szCs w:val="22"/>
              </w:rPr>
            </w:pPr>
            <w:r w:rsidRPr="001D129D">
              <w:rPr>
                <w:rFonts w:eastAsia="等线" w:hint="eastAsia"/>
                <w:sz w:val="22"/>
                <w:szCs w:val="22"/>
              </w:rPr>
              <w:t>0.237</w:t>
            </w:r>
          </w:p>
        </w:tc>
        <w:tc>
          <w:tcPr>
            <w:tcW w:w="1671" w:type="dxa"/>
            <w:vAlign w:val="center"/>
          </w:tcPr>
          <w:p w14:paraId="307F7F45" w14:textId="0A311E4C" w:rsidR="004C639B" w:rsidRPr="001D129D" w:rsidRDefault="004C639B" w:rsidP="00280BE3">
            <w:pPr>
              <w:pStyle w:val="ad"/>
              <w:jc w:val="center"/>
              <w:rPr>
                <w:rFonts w:eastAsia="等线"/>
                <w:sz w:val="22"/>
                <w:szCs w:val="22"/>
              </w:rPr>
            </w:pPr>
            <w:r w:rsidRPr="001D129D">
              <w:rPr>
                <w:rFonts w:eastAsia="等线" w:hint="eastAsia"/>
                <w:sz w:val="22"/>
                <w:szCs w:val="22"/>
              </w:rPr>
              <w:t>5.58E-05</w:t>
            </w:r>
          </w:p>
        </w:tc>
        <w:tc>
          <w:tcPr>
            <w:tcW w:w="1671" w:type="dxa"/>
            <w:vAlign w:val="center"/>
          </w:tcPr>
          <w:p w14:paraId="26423F01" w14:textId="2B4D2E0A" w:rsidR="004C639B" w:rsidRPr="001D129D" w:rsidRDefault="004C639B" w:rsidP="00280BE3">
            <w:pPr>
              <w:pStyle w:val="ad"/>
              <w:jc w:val="center"/>
              <w:rPr>
                <w:rFonts w:eastAsia="等线"/>
                <w:sz w:val="22"/>
                <w:szCs w:val="22"/>
              </w:rPr>
            </w:pPr>
            <w:r w:rsidRPr="001D129D">
              <w:rPr>
                <w:rFonts w:eastAsia="等线" w:hint="eastAsia"/>
                <w:sz w:val="22"/>
                <w:szCs w:val="22"/>
              </w:rPr>
              <w:t>0.558</w:t>
            </w:r>
          </w:p>
        </w:tc>
      </w:tr>
      <w:tr w:rsidR="001D129D" w:rsidRPr="001D129D" w14:paraId="433031E4" w14:textId="77777777" w:rsidTr="00280BE3">
        <w:trPr>
          <w:trHeight w:val="340"/>
          <w:jc w:val="center"/>
        </w:trPr>
        <w:tc>
          <w:tcPr>
            <w:tcW w:w="2392" w:type="dxa"/>
            <w:vAlign w:val="center"/>
          </w:tcPr>
          <w:p w14:paraId="4B354E89"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2100</w:t>
            </w:r>
          </w:p>
        </w:tc>
        <w:tc>
          <w:tcPr>
            <w:tcW w:w="1671" w:type="dxa"/>
            <w:vAlign w:val="center"/>
          </w:tcPr>
          <w:p w14:paraId="5712B68F" w14:textId="57FE8179" w:rsidR="004C639B" w:rsidRPr="001D129D" w:rsidRDefault="004C639B" w:rsidP="00280BE3">
            <w:pPr>
              <w:pStyle w:val="ad"/>
              <w:jc w:val="center"/>
              <w:rPr>
                <w:rFonts w:eastAsia="等线"/>
                <w:sz w:val="22"/>
                <w:szCs w:val="22"/>
              </w:rPr>
            </w:pPr>
            <w:r w:rsidRPr="001D129D">
              <w:rPr>
                <w:rFonts w:eastAsia="等线" w:hint="eastAsia"/>
                <w:sz w:val="22"/>
                <w:szCs w:val="22"/>
              </w:rPr>
              <w:t>4.44E-04</w:t>
            </w:r>
          </w:p>
        </w:tc>
        <w:tc>
          <w:tcPr>
            <w:tcW w:w="1666" w:type="dxa"/>
            <w:vAlign w:val="center"/>
          </w:tcPr>
          <w:p w14:paraId="03F26F29" w14:textId="48F884B4" w:rsidR="004C639B" w:rsidRPr="001D129D" w:rsidRDefault="004C639B" w:rsidP="00280BE3">
            <w:pPr>
              <w:pStyle w:val="ad"/>
              <w:jc w:val="center"/>
              <w:rPr>
                <w:rFonts w:eastAsia="等线"/>
                <w:sz w:val="22"/>
                <w:szCs w:val="22"/>
              </w:rPr>
            </w:pPr>
            <w:r w:rsidRPr="001D129D">
              <w:rPr>
                <w:rFonts w:eastAsia="等线" w:hint="eastAsia"/>
                <w:sz w:val="22"/>
                <w:szCs w:val="22"/>
              </w:rPr>
              <w:t>0.222</w:t>
            </w:r>
          </w:p>
        </w:tc>
        <w:tc>
          <w:tcPr>
            <w:tcW w:w="1671" w:type="dxa"/>
            <w:vAlign w:val="center"/>
          </w:tcPr>
          <w:p w14:paraId="069F17E5" w14:textId="24C03998" w:rsidR="004C639B" w:rsidRPr="001D129D" w:rsidRDefault="004C639B" w:rsidP="00280BE3">
            <w:pPr>
              <w:pStyle w:val="ad"/>
              <w:jc w:val="center"/>
              <w:rPr>
                <w:rFonts w:eastAsia="等线"/>
                <w:sz w:val="22"/>
                <w:szCs w:val="22"/>
              </w:rPr>
            </w:pPr>
            <w:r w:rsidRPr="001D129D">
              <w:rPr>
                <w:rFonts w:eastAsia="等线" w:hint="eastAsia"/>
                <w:sz w:val="22"/>
                <w:szCs w:val="22"/>
              </w:rPr>
              <w:t>5.22E-05</w:t>
            </w:r>
          </w:p>
        </w:tc>
        <w:tc>
          <w:tcPr>
            <w:tcW w:w="1671" w:type="dxa"/>
            <w:vAlign w:val="center"/>
          </w:tcPr>
          <w:p w14:paraId="20644ECF" w14:textId="0CB77CD3" w:rsidR="004C639B" w:rsidRPr="001D129D" w:rsidRDefault="004C639B" w:rsidP="00280BE3">
            <w:pPr>
              <w:pStyle w:val="ad"/>
              <w:jc w:val="center"/>
              <w:rPr>
                <w:rFonts w:eastAsia="等线"/>
                <w:sz w:val="22"/>
                <w:szCs w:val="22"/>
              </w:rPr>
            </w:pPr>
            <w:r w:rsidRPr="001D129D">
              <w:rPr>
                <w:rFonts w:eastAsia="等线" w:hint="eastAsia"/>
                <w:sz w:val="22"/>
                <w:szCs w:val="22"/>
              </w:rPr>
              <w:t>0.522</w:t>
            </w:r>
          </w:p>
        </w:tc>
      </w:tr>
      <w:tr w:rsidR="001D129D" w:rsidRPr="001D129D" w14:paraId="3B6DAF9B" w14:textId="77777777" w:rsidTr="00280BE3">
        <w:trPr>
          <w:trHeight w:val="340"/>
          <w:jc w:val="center"/>
        </w:trPr>
        <w:tc>
          <w:tcPr>
            <w:tcW w:w="2392" w:type="dxa"/>
            <w:vAlign w:val="center"/>
          </w:tcPr>
          <w:p w14:paraId="2AF6D7BD"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2200</w:t>
            </w:r>
          </w:p>
        </w:tc>
        <w:tc>
          <w:tcPr>
            <w:tcW w:w="1671" w:type="dxa"/>
            <w:vAlign w:val="center"/>
          </w:tcPr>
          <w:p w14:paraId="5ABF3451" w14:textId="06191C79" w:rsidR="004C639B" w:rsidRPr="001D129D" w:rsidRDefault="004C639B" w:rsidP="00280BE3">
            <w:pPr>
              <w:pStyle w:val="ad"/>
              <w:jc w:val="center"/>
              <w:rPr>
                <w:rFonts w:eastAsia="等线"/>
                <w:sz w:val="22"/>
                <w:szCs w:val="22"/>
              </w:rPr>
            </w:pPr>
            <w:r w:rsidRPr="001D129D">
              <w:rPr>
                <w:rFonts w:eastAsia="等线" w:hint="eastAsia"/>
                <w:sz w:val="22"/>
                <w:szCs w:val="22"/>
              </w:rPr>
              <w:t>4.16E-04</w:t>
            </w:r>
          </w:p>
        </w:tc>
        <w:tc>
          <w:tcPr>
            <w:tcW w:w="1666" w:type="dxa"/>
            <w:vAlign w:val="center"/>
          </w:tcPr>
          <w:p w14:paraId="7446EC47" w14:textId="407FCEED" w:rsidR="004C639B" w:rsidRPr="001D129D" w:rsidRDefault="004C639B" w:rsidP="00280BE3">
            <w:pPr>
              <w:pStyle w:val="ad"/>
              <w:jc w:val="center"/>
              <w:rPr>
                <w:rFonts w:eastAsia="等线"/>
                <w:sz w:val="22"/>
                <w:szCs w:val="22"/>
              </w:rPr>
            </w:pPr>
            <w:r w:rsidRPr="001D129D">
              <w:rPr>
                <w:rFonts w:eastAsia="等线" w:hint="eastAsia"/>
                <w:sz w:val="22"/>
                <w:szCs w:val="22"/>
              </w:rPr>
              <w:t>0.208</w:t>
            </w:r>
          </w:p>
        </w:tc>
        <w:tc>
          <w:tcPr>
            <w:tcW w:w="1671" w:type="dxa"/>
            <w:vAlign w:val="center"/>
          </w:tcPr>
          <w:p w14:paraId="5FE34C5D" w14:textId="5C8BFE03" w:rsidR="004C639B" w:rsidRPr="001D129D" w:rsidRDefault="004C639B" w:rsidP="00280BE3">
            <w:pPr>
              <w:pStyle w:val="ad"/>
              <w:jc w:val="center"/>
              <w:rPr>
                <w:rFonts w:eastAsia="等线"/>
                <w:sz w:val="22"/>
                <w:szCs w:val="22"/>
              </w:rPr>
            </w:pPr>
            <w:r w:rsidRPr="001D129D">
              <w:rPr>
                <w:rFonts w:eastAsia="等线" w:hint="eastAsia"/>
                <w:sz w:val="22"/>
                <w:szCs w:val="22"/>
              </w:rPr>
              <w:t>4.90E-05</w:t>
            </w:r>
          </w:p>
        </w:tc>
        <w:tc>
          <w:tcPr>
            <w:tcW w:w="1671" w:type="dxa"/>
            <w:vAlign w:val="center"/>
          </w:tcPr>
          <w:p w14:paraId="2DF56D45" w14:textId="6FAF1245" w:rsidR="004C639B" w:rsidRPr="001D129D" w:rsidRDefault="004C639B" w:rsidP="00280BE3">
            <w:pPr>
              <w:pStyle w:val="ad"/>
              <w:jc w:val="center"/>
              <w:rPr>
                <w:rFonts w:eastAsia="等线"/>
                <w:sz w:val="22"/>
                <w:szCs w:val="22"/>
              </w:rPr>
            </w:pPr>
            <w:r w:rsidRPr="001D129D">
              <w:rPr>
                <w:rFonts w:eastAsia="等线" w:hint="eastAsia"/>
                <w:sz w:val="22"/>
                <w:szCs w:val="22"/>
              </w:rPr>
              <w:t>0.49</w:t>
            </w:r>
          </w:p>
        </w:tc>
      </w:tr>
      <w:tr w:rsidR="001D129D" w:rsidRPr="001D129D" w14:paraId="38456A18" w14:textId="77777777" w:rsidTr="00280BE3">
        <w:trPr>
          <w:trHeight w:val="340"/>
          <w:jc w:val="center"/>
        </w:trPr>
        <w:tc>
          <w:tcPr>
            <w:tcW w:w="2392" w:type="dxa"/>
            <w:vAlign w:val="center"/>
          </w:tcPr>
          <w:p w14:paraId="79F6A858"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2300</w:t>
            </w:r>
          </w:p>
        </w:tc>
        <w:tc>
          <w:tcPr>
            <w:tcW w:w="1671" w:type="dxa"/>
            <w:vAlign w:val="center"/>
          </w:tcPr>
          <w:p w14:paraId="06A52C69" w14:textId="46AB6341" w:rsidR="004C639B" w:rsidRPr="001D129D" w:rsidRDefault="004C639B" w:rsidP="00280BE3">
            <w:pPr>
              <w:pStyle w:val="ad"/>
              <w:jc w:val="center"/>
              <w:rPr>
                <w:rFonts w:eastAsia="等线"/>
                <w:sz w:val="22"/>
                <w:szCs w:val="22"/>
              </w:rPr>
            </w:pPr>
            <w:r w:rsidRPr="001D129D">
              <w:rPr>
                <w:rFonts w:eastAsia="等线" w:hint="eastAsia"/>
                <w:sz w:val="22"/>
                <w:szCs w:val="22"/>
              </w:rPr>
              <w:t>3.92E-04</w:t>
            </w:r>
          </w:p>
        </w:tc>
        <w:tc>
          <w:tcPr>
            <w:tcW w:w="1666" w:type="dxa"/>
            <w:vAlign w:val="center"/>
          </w:tcPr>
          <w:p w14:paraId="09A5761D" w14:textId="2DC6B0ED" w:rsidR="004C639B" w:rsidRPr="001D129D" w:rsidRDefault="004C639B" w:rsidP="00280BE3">
            <w:pPr>
              <w:pStyle w:val="ad"/>
              <w:jc w:val="center"/>
              <w:rPr>
                <w:rFonts w:eastAsia="等线"/>
                <w:sz w:val="22"/>
                <w:szCs w:val="22"/>
              </w:rPr>
            </w:pPr>
            <w:r w:rsidRPr="001D129D">
              <w:rPr>
                <w:rFonts w:eastAsia="等线" w:hint="eastAsia"/>
                <w:sz w:val="22"/>
                <w:szCs w:val="22"/>
              </w:rPr>
              <w:t>0.196</w:t>
            </w:r>
          </w:p>
        </w:tc>
        <w:tc>
          <w:tcPr>
            <w:tcW w:w="1671" w:type="dxa"/>
            <w:vAlign w:val="center"/>
          </w:tcPr>
          <w:p w14:paraId="2BB0F254" w14:textId="19E868B7" w:rsidR="004C639B" w:rsidRPr="001D129D" w:rsidRDefault="004C639B" w:rsidP="00280BE3">
            <w:pPr>
              <w:pStyle w:val="ad"/>
              <w:jc w:val="center"/>
              <w:rPr>
                <w:rFonts w:eastAsia="等线"/>
                <w:sz w:val="22"/>
                <w:szCs w:val="22"/>
              </w:rPr>
            </w:pPr>
            <w:r w:rsidRPr="001D129D">
              <w:rPr>
                <w:rFonts w:eastAsia="等线" w:hint="eastAsia"/>
                <w:sz w:val="22"/>
                <w:szCs w:val="22"/>
              </w:rPr>
              <w:t>4.61E-05</w:t>
            </w:r>
          </w:p>
        </w:tc>
        <w:tc>
          <w:tcPr>
            <w:tcW w:w="1671" w:type="dxa"/>
            <w:vAlign w:val="center"/>
          </w:tcPr>
          <w:p w14:paraId="3E4D5868" w14:textId="758BA68A" w:rsidR="004C639B" w:rsidRPr="001D129D" w:rsidRDefault="004C639B" w:rsidP="00280BE3">
            <w:pPr>
              <w:pStyle w:val="ad"/>
              <w:jc w:val="center"/>
              <w:rPr>
                <w:rFonts w:eastAsia="等线"/>
                <w:sz w:val="22"/>
                <w:szCs w:val="22"/>
              </w:rPr>
            </w:pPr>
            <w:r w:rsidRPr="001D129D">
              <w:rPr>
                <w:rFonts w:eastAsia="等线" w:hint="eastAsia"/>
                <w:sz w:val="22"/>
                <w:szCs w:val="22"/>
              </w:rPr>
              <w:t>0.461</w:t>
            </w:r>
          </w:p>
        </w:tc>
      </w:tr>
      <w:tr w:rsidR="001D129D" w:rsidRPr="001D129D" w14:paraId="76131BDE" w14:textId="77777777" w:rsidTr="00280BE3">
        <w:trPr>
          <w:trHeight w:val="340"/>
          <w:jc w:val="center"/>
        </w:trPr>
        <w:tc>
          <w:tcPr>
            <w:tcW w:w="2392" w:type="dxa"/>
            <w:vAlign w:val="center"/>
          </w:tcPr>
          <w:p w14:paraId="5A03EC2A"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2400</w:t>
            </w:r>
          </w:p>
        </w:tc>
        <w:tc>
          <w:tcPr>
            <w:tcW w:w="1671" w:type="dxa"/>
            <w:vAlign w:val="center"/>
          </w:tcPr>
          <w:p w14:paraId="6387F21B" w14:textId="317A824D" w:rsidR="004C639B" w:rsidRPr="001D129D" w:rsidRDefault="004C639B" w:rsidP="00280BE3">
            <w:pPr>
              <w:pStyle w:val="ad"/>
              <w:jc w:val="center"/>
              <w:rPr>
                <w:rFonts w:eastAsia="等线"/>
                <w:sz w:val="22"/>
                <w:szCs w:val="22"/>
              </w:rPr>
            </w:pPr>
            <w:r w:rsidRPr="001D129D">
              <w:rPr>
                <w:rFonts w:eastAsia="等线" w:hint="eastAsia"/>
                <w:sz w:val="22"/>
                <w:szCs w:val="22"/>
              </w:rPr>
              <w:t>3.70E-04</w:t>
            </w:r>
          </w:p>
        </w:tc>
        <w:tc>
          <w:tcPr>
            <w:tcW w:w="1666" w:type="dxa"/>
            <w:vAlign w:val="center"/>
          </w:tcPr>
          <w:p w14:paraId="715FD065" w14:textId="5AA7A8F3" w:rsidR="004C639B" w:rsidRPr="001D129D" w:rsidRDefault="004C639B" w:rsidP="00280BE3">
            <w:pPr>
              <w:pStyle w:val="ad"/>
              <w:jc w:val="center"/>
              <w:rPr>
                <w:rFonts w:eastAsia="等线"/>
                <w:sz w:val="22"/>
                <w:szCs w:val="22"/>
              </w:rPr>
            </w:pPr>
            <w:r w:rsidRPr="001D129D">
              <w:rPr>
                <w:rFonts w:eastAsia="等线" w:hint="eastAsia"/>
                <w:sz w:val="22"/>
                <w:szCs w:val="22"/>
              </w:rPr>
              <w:t>0.185</w:t>
            </w:r>
          </w:p>
        </w:tc>
        <w:tc>
          <w:tcPr>
            <w:tcW w:w="1671" w:type="dxa"/>
            <w:vAlign w:val="center"/>
          </w:tcPr>
          <w:p w14:paraId="03CAA3B0" w14:textId="1A213C68" w:rsidR="004C639B" w:rsidRPr="001D129D" w:rsidRDefault="004C639B" w:rsidP="00280BE3">
            <w:pPr>
              <w:pStyle w:val="ad"/>
              <w:jc w:val="center"/>
              <w:rPr>
                <w:rFonts w:eastAsia="等线"/>
                <w:sz w:val="22"/>
                <w:szCs w:val="22"/>
              </w:rPr>
            </w:pPr>
            <w:r w:rsidRPr="001D129D">
              <w:rPr>
                <w:rFonts w:eastAsia="等线" w:hint="eastAsia"/>
                <w:sz w:val="22"/>
                <w:szCs w:val="22"/>
              </w:rPr>
              <w:t>4.35E-05</w:t>
            </w:r>
          </w:p>
        </w:tc>
        <w:tc>
          <w:tcPr>
            <w:tcW w:w="1671" w:type="dxa"/>
            <w:vAlign w:val="center"/>
          </w:tcPr>
          <w:p w14:paraId="0FF6471F" w14:textId="7BD33166" w:rsidR="004C639B" w:rsidRPr="001D129D" w:rsidRDefault="004C639B" w:rsidP="00280BE3">
            <w:pPr>
              <w:pStyle w:val="ad"/>
              <w:jc w:val="center"/>
              <w:rPr>
                <w:rFonts w:eastAsia="等线"/>
                <w:sz w:val="22"/>
                <w:szCs w:val="22"/>
              </w:rPr>
            </w:pPr>
            <w:r w:rsidRPr="001D129D">
              <w:rPr>
                <w:rFonts w:eastAsia="等线" w:hint="eastAsia"/>
                <w:sz w:val="22"/>
                <w:szCs w:val="22"/>
              </w:rPr>
              <w:t>0.435</w:t>
            </w:r>
          </w:p>
        </w:tc>
      </w:tr>
      <w:tr w:rsidR="001D129D" w:rsidRPr="001D129D" w14:paraId="790A1D00" w14:textId="77777777" w:rsidTr="00280BE3">
        <w:trPr>
          <w:trHeight w:val="340"/>
          <w:jc w:val="center"/>
        </w:trPr>
        <w:tc>
          <w:tcPr>
            <w:tcW w:w="2392" w:type="dxa"/>
            <w:vAlign w:val="center"/>
          </w:tcPr>
          <w:p w14:paraId="562108E9"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2500</w:t>
            </w:r>
          </w:p>
        </w:tc>
        <w:tc>
          <w:tcPr>
            <w:tcW w:w="1671" w:type="dxa"/>
            <w:vAlign w:val="center"/>
          </w:tcPr>
          <w:p w14:paraId="4C5FB6D3" w14:textId="5A7C705C" w:rsidR="004C639B" w:rsidRPr="001D129D" w:rsidRDefault="004C639B" w:rsidP="00280BE3">
            <w:pPr>
              <w:pStyle w:val="ad"/>
              <w:jc w:val="center"/>
              <w:rPr>
                <w:rFonts w:eastAsia="等线"/>
                <w:sz w:val="22"/>
                <w:szCs w:val="22"/>
              </w:rPr>
            </w:pPr>
            <w:r w:rsidRPr="001D129D">
              <w:rPr>
                <w:rFonts w:eastAsia="等线" w:hint="eastAsia"/>
                <w:sz w:val="22"/>
                <w:szCs w:val="22"/>
              </w:rPr>
              <w:t>3.50E-04</w:t>
            </w:r>
          </w:p>
        </w:tc>
        <w:tc>
          <w:tcPr>
            <w:tcW w:w="1666" w:type="dxa"/>
            <w:vAlign w:val="center"/>
          </w:tcPr>
          <w:p w14:paraId="0EF590E0" w14:textId="6487A9EC" w:rsidR="004C639B" w:rsidRPr="001D129D" w:rsidRDefault="004C639B" w:rsidP="00280BE3">
            <w:pPr>
              <w:pStyle w:val="ad"/>
              <w:jc w:val="center"/>
              <w:rPr>
                <w:rFonts w:eastAsia="等线"/>
                <w:sz w:val="22"/>
                <w:szCs w:val="22"/>
              </w:rPr>
            </w:pPr>
            <w:r w:rsidRPr="001D129D">
              <w:rPr>
                <w:rFonts w:eastAsia="等线" w:hint="eastAsia"/>
                <w:sz w:val="22"/>
                <w:szCs w:val="22"/>
              </w:rPr>
              <w:t>0.175</w:t>
            </w:r>
          </w:p>
        </w:tc>
        <w:tc>
          <w:tcPr>
            <w:tcW w:w="1671" w:type="dxa"/>
            <w:vAlign w:val="center"/>
          </w:tcPr>
          <w:p w14:paraId="7DC39B24" w14:textId="51F3FB3F" w:rsidR="004C639B" w:rsidRPr="001D129D" w:rsidRDefault="004C639B" w:rsidP="00280BE3">
            <w:pPr>
              <w:pStyle w:val="ad"/>
              <w:jc w:val="center"/>
              <w:rPr>
                <w:rFonts w:eastAsia="等线"/>
                <w:sz w:val="22"/>
                <w:szCs w:val="22"/>
              </w:rPr>
            </w:pPr>
            <w:r w:rsidRPr="001D129D">
              <w:rPr>
                <w:rFonts w:eastAsia="等线" w:hint="eastAsia"/>
                <w:sz w:val="22"/>
                <w:szCs w:val="22"/>
              </w:rPr>
              <w:t>4.12E-05</w:t>
            </w:r>
          </w:p>
        </w:tc>
        <w:tc>
          <w:tcPr>
            <w:tcW w:w="1671" w:type="dxa"/>
            <w:vAlign w:val="center"/>
          </w:tcPr>
          <w:p w14:paraId="5423B601" w14:textId="7E19F1E1" w:rsidR="004C639B" w:rsidRPr="001D129D" w:rsidRDefault="004C639B" w:rsidP="00280BE3">
            <w:pPr>
              <w:pStyle w:val="ad"/>
              <w:jc w:val="center"/>
              <w:rPr>
                <w:rFonts w:eastAsia="等线"/>
                <w:sz w:val="22"/>
                <w:szCs w:val="22"/>
              </w:rPr>
            </w:pPr>
            <w:r w:rsidRPr="001D129D">
              <w:rPr>
                <w:rFonts w:eastAsia="等线" w:hint="eastAsia"/>
                <w:sz w:val="22"/>
                <w:szCs w:val="22"/>
              </w:rPr>
              <w:t>0.412</w:t>
            </w:r>
          </w:p>
        </w:tc>
      </w:tr>
      <w:tr w:rsidR="001D129D" w:rsidRPr="001D129D" w14:paraId="0FE0BB60" w14:textId="77777777" w:rsidTr="00280BE3">
        <w:trPr>
          <w:trHeight w:val="340"/>
          <w:jc w:val="center"/>
        </w:trPr>
        <w:tc>
          <w:tcPr>
            <w:tcW w:w="2392" w:type="dxa"/>
            <w:vAlign w:val="center"/>
          </w:tcPr>
          <w:p w14:paraId="140784A2" w14:textId="77777777" w:rsidR="004C639B" w:rsidRPr="001D129D" w:rsidRDefault="004C639B" w:rsidP="00280BE3">
            <w:pPr>
              <w:pStyle w:val="ad"/>
              <w:jc w:val="center"/>
              <w:rPr>
                <w:rFonts w:eastAsia="等线"/>
                <w:sz w:val="22"/>
                <w:szCs w:val="22"/>
              </w:rPr>
            </w:pPr>
            <w:r w:rsidRPr="001D129D">
              <w:rPr>
                <w:rFonts w:eastAsia="等线" w:hint="eastAsia"/>
                <w:sz w:val="22"/>
                <w:szCs w:val="22"/>
              </w:rPr>
              <w:t>下风向最大浓度</w:t>
            </w:r>
          </w:p>
        </w:tc>
        <w:tc>
          <w:tcPr>
            <w:tcW w:w="1671" w:type="dxa"/>
            <w:vAlign w:val="center"/>
          </w:tcPr>
          <w:p w14:paraId="7F780999" w14:textId="60A4BA0F" w:rsidR="004C639B" w:rsidRPr="001D129D" w:rsidRDefault="004C639B" w:rsidP="00280BE3">
            <w:pPr>
              <w:pStyle w:val="ad"/>
              <w:jc w:val="center"/>
              <w:rPr>
                <w:rFonts w:eastAsia="等线"/>
                <w:sz w:val="22"/>
                <w:szCs w:val="22"/>
              </w:rPr>
            </w:pPr>
            <w:r w:rsidRPr="001D129D">
              <w:rPr>
                <w:rFonts w:eastAsia="等线" w:hint="eastAsia"/>
                <w:sz w:val="22"/>
                <w:szCs w:val="22"/>
              </w:rPr>
              <w:t>6.48E-03</w:t>
            </w:r>
          </w:p>
        </w:tc>
        <w:tc>
          <w:tcPr>
            <w:tcW w:w="1666" w:type="dxa"/>
            <w:vAlign w:val="center"/>
          </w:tcPr>
          <w:p w14:paraId="3B152F1D" w14:textId="72622282" w:rsidR="004C639B" w:rsidRPr="001D129D" w:rsidRDefault="004C639B" w:rsidP="00280BE3">
            <w:pPr>
              <w:pStyle w:val="ad"/>
              <w:jc w:val="center"/>
              <w:rPr>
                <w:rFonts w:eastAsia="等线"/>
                <w:sz w:val="22"/>
                <w:szCs w:val="22"/>
              </w:rPr>
            </w:pPr>
            <w:r w:rsidRPr="001D129D">
              <w:rPr>
                <w:rFonts w:eastAsia="等线" w:hint="eastAsia"/>
                <w:sz w:val="22"/>
                <w:szCs w:val="22"/>
              </w:rPr>
              <w:t>3.24</w:t>
            </w:r>
          </w:p>
        </w:tc>
        <w:tc>
          <w:tcPr>
            <w:tcW w:w="1671" w:type="dxa"/>
            <w:vAlign w:val="center"/>
          </w:tcPr>
          <w:p w14:paraId="36BD412E" w14:textId="672A9BF4" w:rsidR="004C639B" w:rsidRPr="001D129D" w:rsidRDefault="004C639B" w:rsidP="00280BE3">
            <w:pPr>
              <w:pStyle w:val="ad"/>
              <w:jc w:val="center"/>
              <w:rPr>
                <w:rFonts w:eastAsia="等线"/>
                <w:sz w:val="22"/>
                <w:szCs w:val="22"/>
              </w:rPr>
            </w:pPr>
            <w:r w:rsidRPr="001D129D">
              <w:rPr>
                <w:rFonts w:eastAsia="等线" w:hint="eastAsia"/>
                <w:sz w:val="22"/>
                <w:szCs w:val="22"/>
              </w:rPr>
              <w:t>7.62E-04</w:t>
            </w:r>
          </w:p>
        </w:tc>
        <w:tc>
          <w:tcPr>
            <w:tcW w:w="1671" w:type="dxa"/>
            <w:vAlign w:val="center"/>
          </w:tcPr>
          <w:p w14:paraId="157A4CCB" w14:textId="6BFF11DC" w:rsidR="004C639B" w:rsidRPr="001D129D" w:rsidRDefault="004C639B" w:rsidP="00280BE3">
            <w:pPr>
              <w:pStyle w:val="ad"/>
              <w:jc w:val="center"/>
              <w:rPr>
                <w:rFonts w:eastAsia="等线"/>
                <w:sz w:val="22"/>
                <w:szCs w:val="22"/>
              </w:rPr>
            </w:pPr>
            <w:r w:rsidRPr="001D129D">
              <w:rPr>
                <w:rFonts w:eastAsia="等线" w:hint="eastAsia"/>
                <w:sz w:val="22"/>
                <w:szCs w:val="22"/>
              </w:rPr>
              <w:t>7.62</w:t>
            </w:r>
          </w:p>
        </w:tc>
      </w:tr>
      <w:tr w:rsidR="001D129D" w:rsidRPr="001D129D" w14:paraId="3A690C1F" w14:textId="77777777" w:rsidTr="00280BE3">
        <w:trPr>
          <w:trHeight w:val="340"/>
          <w:jc w:val="center"/>
        </w:trPr>
        <w:tc>
          <w:tcPr>
            <w:tcW w:w="2392" w:type="dxa"/>
            <w:vAlign w:val="center"/>
          </w:tcPr>
          <w:p w14:paraId="3B810B1F" w14:textId="77777777" w:rsidR="004C639B" w:rsidRPr="001D129D" w:rsidRDefault="004C639B" w:rsidP="00BD44E7">
            <w:pPr>
              <w:pStyle w:val="ad"/>
              <w:jc w:val="center"/>
            </w:pPr>
            <w:r w:rsidRPr="001D129D">
              <w:t>下风向最大浓度出现距离</w:t>
            </w:r>
          </w:p>
        </w:tc>
        <w:tc>
          <w:tcPr>
            <w:tcW w:w="6679" w:type="dxa"/>
            <w:gridSpan w:val="4"/>
            <w:vAlign w:val="center"/>
          </w:tcPr>
          <w:p w14:paraId="60947568" w14:textId="45BE9DDB" w:rsidR="004C639B" w:rsidRPr="001D129D" w:rsidRDefault="00280BE3" w:rsidP="00BD44E7">
            <w:pPr>
              <w:pStyle w:val="ad"/>
              <w:jc w:val="center"/>
            </w:pPr>
            <w:r w:rsidRPr="001D129D">
              <w:rPr>
                <w:rFonts w:hint="eastAsia"/>
              </w:rPr>
              <w:t>269</w:t>
            </w:r>
          </w:p>
        </w:tc>
      </w:tr>
      <w:tr w:rsidR="001D129D" w:rsidRPr="001D129D" w14:paraId="77AA211E" w14:textId="77777777" w:rsidTr="00280BE3">
        <w:trPr>
          <w:trHeight w:val="340"/>
          <w:jc w:val="center"/>
        </w:trPr>
        <w:tc>
          <w:tcPr>
            <w:tcW w:w="2392" w:type="dxa"/>
            <w:vAlign w:val="center"/>
          </w:tcPr>
          <w:p w14:paraId="6B02C5F8" w14:textId="77777777" w:rsidR="004C639B" w:rsidRPr="001D129D" w:rsidRDefault="004C639B" w:rsidP="00BD44E7">
            <w:pPr>
              <w:pStyle w:val="ad"/>
              <w:jc w:val="center"/>
            </w:pPr>
            <w:r w:rsidRPr="001D129D">
              <w:t>D10%</w:t>
            </w:r>
            <w:r w:rsidRPr="001D129D">
              <w:t>（</w:t>
            </w:r>
            <w:r w:rsidRPr="001D129D">
              <w:t>m</w:t>
            </w:r>
            <w:r w:rsidRPr="001D129D">
              <w:t>）</w:t>
            </w:r>
          </w:p>
        </w:tc>
        <w:tc>
          <w:tcPr>
            <w:tcW w:w="6679" w:type="dxa"/>
            <w:gridSpan w:val="4"/>
            <w:vAlign w:val="center"/>
          </w:tcPr>
          <w:p w14:paraId="6471AA96" w14:textId="77777777" w:rsidR="004C639B" w:rsidRPr="001D129D" w:rsidRDefault="004C639B" w:rsidP="00BD44E7">
            <w:pPr>
              <w:pStyle w:val="ad"/>
              <w:jc w:val="center"/>
            </w:pPr>
            <w:r w:rsidRPr="001D129D">
              <w:t>/</w:t>
            </w:r>
          </w:p>
        </w:tc>
      </w:tr>
    </w:tbl>
    <w:p w14:paraId="03945CB2" w14:textId="32578197" w:rsidR="007E6245" w:rsidRPr="001D129D" w:rsidRDefault="007E6245">
      <w:pPr>
        <w:ind w:firstLine="480"/>
        <w:rPr>
          <w:color w:val="auto"/>
        </w:rPr>
      </w:pPr>
      <w:bookmarkStart w:id="615" w:name="_Toc389642592"/>
      <w:bookmarkStart w:id="616" w:name="_Toc251591375"/>
      <w:r w:rsidRPr="001D129D">
        <w:rPr>
          <w:color w:val="auto"/>
        </w:rPr>
        <w:t>根据估算结果，项目最大占标率出现在</w:t>
      </w:r>
      <w:r w:rsidR="00FA2C1C" w:rsidRPr="001D129D">
        <w:rPr>
          <w:rFonts w:hint="eastAsia"/>
          <w:color w:val="auto"/>
        </w:rPr>
        <w:t>无组织排放源</w:t>
      </w:r>
      <w:r w:rsidRPr="001D129D">
        <w:rPr>
          <w:color w:val="auto"/>
        </w:rPr>
        <w:t>的氨指标，占标率为</w:t>
      </w:r>
      <w:r w:rsidR="00280BE3" w:rsidRPr="001D129D">
        <w:rPr>
          <w:rFonts w:hint="eastAsia"/>
          <w:color w:val="auto"/>
        </w:rPr>
        <w:t>7.62</w:t>
      </w:r>
      <w:r w:rsidRPr="001D129D">
        <w:rPr>
          <w:color w:val="auto"/>
        </w:rPr>
        <w:t>%</w:t>
      </w:r>
      <w:r w:rsidRPr="001D129D">
        <w:rPr>
          <w:color w:val="auto"/>
        </w:rPr>
        <w:t>，最大落地浓度距离为以</w:t>
      </w:r>
      <w:r w:rsidR="00D2493A" w:rsidRPr="001D129D">
        <w:rPr>
          <w:rFonts w:hint="eastAsia"/>
          <w:color w:val="auto"/>
        </w:rPr>
        <w:t>猪舍和废水站</w:t>
      </w:r>
      <w:r w:rsidRPr="001D129D">
        <w:rPr>
          <w:color w:val="auto"/>
        </w:rPr>
        <w:t>为中心的</w:t>
      </w:r>
      <w:r w:rsidR="00280BE3" w:rsidRPr="001D129D">
        <w:rPr>
          <w:rFonts w:hint="eastAsia"/>
          <w:color w:val="auto"/>
        </w:rPr>
        <w:t>269</w:t>
      </w:r>
      <w:r w:rsidRPr="001D129D">
        <w:rPr>
          <w:color w:val="auto"/>
        </w:rPr>
        <w:t>m</w:t>
      </w:r>
      <w:r w:rsidRPr="001D129D">
        <w:rPr>
          <w:color w:val="auto"/>
        </w:rPr>
        <w:t>处</w:t>
      </w:r>
      <w:r w:rsidRPr="001D129D">
        <w:rPr>
          <w:color w:val="auto"/>
        </w:rPr>
        <w:t>,</w:t>
      </w:r>
      <w:r w:rsidRPr="001D129D">
        <w:rPr>
          <w:color w:val="auto"/>
        </w:rPr>
        <w:t>本项目为二级评价，对现有环境质量影响较小，不会改变现有空气质量类别。二级评价无需进一步预测和评价。</w:t>
      </w:r>
    </w:p>
    <w:p w14:paraId="6DB4CFBC" w14:textId="77777777" w:rsidR="007E6245" w:rsidRPr="001D129D" w:rsidRDefault="007E6245">
      <w:pPr>
        <w:ind w:firstLine="480"/>
        <w:rPr>
          <w:color w:val="auto"/>
        </w:rPr>
      </w:pPr>
      <w:r w:rsidRPr="001D129D">
        <w:rPr>
          <w:color w:val="auto"/>
        </w:rPr>
        <w:t>本项目为二级评价，无需进一步预测和评价，经估算，本项目建成后对现有环境质量影响较小，不会改变现有空气质量类别，故本项目的环境影响可以接受</w:t>
      </w:r>
    </w:p>
    <w:p w14:paraId="4C924C8B" w14:textId="77777777" w:rsidR="007E6245" w:rsidRPr="001D129D" w:rsidRDefault="007E6245">
      <w:pPr>
        <w:pStyle w:val="4"/>
        <w:ind w:firstLine="482"/>
        <w:rPr>
          <w:color w:val="auto"/>
        </w:rPr>
      </w:pPr>
      <w:bookmarkStart w:id="617" w:name="_Toc4498"/>
      <w:bookmarkStart w:id="618" w:name="_Toc23631"/>
      <w:bookmarkStart w:id="619" w:name="_Toc453845165"/>
      <w:r w:rsidRPr="001D129D">
        <w:rPr>
          <w:color w:val="auto"/>
        </w:rPr>
        <w:t>5.2.1.2</w:t>
      </w:r>
      <w:r w:rsidRPr="001D129D">
        <w:rPr>
          <w:color w:val="auto"/>
        </w:rPr>
        <w:t>防护距离</w:t>
      </w:r>
      <w:bookmarkEnd w:id="615"/>
      <w:bookmarkEnd w:id="616"/>
      <w:bookmarkEnd w:id="617"/>
      <w:bookmarkEnd w:id="618"/>
      <w:bookmarkEnd w:id="619"/>
    </w:p>
    <w:p w14:paraId="238F440B" w14:textId="77777777" w:rsidR="007E6245" w:rsidRPr="001D129D" w:rsidRDefault="007E6245" w:rsidP="004A7ED7">
      <w:pPr>
        <w:numPr>
          <w:ilvl w:val="0"/>
          <w:numId w:val="25"/>
        </w:numPr>
        <w:ind w:firstLine="480"/>
        <w:rPr>
          <w:color w:val="auto"/>
        </w:rPr>
      </w:pPr>
      <w:r w:rsidRPr="001D129D">
        <w:rPr>
          <w:color w:val="auto"/>
        </w:rPr>
        <w:t>大气环境防护距离</w:t>
      </w:r>
    </w:p>
    <w:p w14:paraId="4A3221C7" w14:textId="77777777" w:rsidR="007E6245" w:rsidRPr="001D129D" w:rsidRDefault="007E6245">
      <w:pPr>
        <w:ind w:firstLine="480"/>
        <w:rPr>
          <w:color w:val="auto"/>
        </w:rPr>
      </w:pPr>
      <w:r w:rsidRPr="001D129D">
        <w:rPr>
          <w:color w:val="auto"/>
        </w:rPr>
        <w:t>根据《环境影响评价技术导则</w:t>
      </w:r>
      <w:r w:rsidRPr="001D129D">
        <w:rPr>
          <w:color w:val="auto"/>
        </w:rPr>
        <w:t>—</w:t>
      </w:r>
      <w:r w:rsidRPr="001D129D">
        <w:rPr>
          <w:color w:val="auto"/>
        </w:rPr>
        <w:t>大气环境》（</w:t>
      </w:r>
      <w:r w:rsidRPr="001D129D">
        <w:rPr>
          <w:color w:val="auto"/>
        </w:rPr>
        <w:t>HJ 2.2-2018</w:t>
      </w:r>
      <w:r w:rsidRPr="001D129D">
        <w:rPr>
          <w:color w:val="auto"/>
        </w:rPr>
        <w:t>），项目厂界外的大气污染物最大落地浓度占标率小于</w:t>
      </w:r>
      <w:r w:rsidRPr="001D129D">
        <w:rPr>
          <w:color w:val="auto"/>
        </w:rPr>
        <w:t>10%</w:t>
      </w:r>
      <w:r w:rsidRPr="001D129D">
        <w:rPr>
          <w:color w:val="auto"/>
        </w:rPr>
        <w:t>，厂界外大气污染物短期贡献值不会超过环境质量浓度限值，不需设大气环境防护区域。</w:t>
      </w:r>
    </w:p>
    <w:p w14:paraId="0046A996" w14:textId="77777777" w:rsidR="007E6245" w:rsidRPr="001D129D" w:rsidRDefault="007E6245" w:rsidP="004A7ED7">
      <w:pPr>
        <w:numPr>
          <w:ilvl w:val="0"/>
          <w:numId w:val="25"/>
        </w:numPr>
        <w:ind w:firstLine="480"/>
        <w:rPr>
          <w:color w:val="auto"/>
        </w:rPr>
      </w:pPr>
      <w:r w:rsidRPr="001D129D">
        <w:rPr>
          <w:color w:val="auto"/>
        </w:rPr>
        <w:t>卫生环境防护距离</w:t>
      </w:r>
    </w:p>
    <w:p w14:paraId="31E48E40" w14:textId="77777777" w:rsidR="007E6245" w:rsidRPr="001D129D" w:rsidRDefault="007E6245">
      <w:pPr>
        <w:ind w:firstLine="480"/>
        <w:rPr>
          <w:color w:val="auto"/>
        </w:rPr>
      </w:pPr>
      <w:r w:rsidRPr="001D129D">
        <w:rPr>
          <w:color w:val="auto"/>
        </w:rPr>
        <w:lastRenderedPageBreak/>
        <w:t>①</w:t>
      </w:r>
      <w:r w:rsidRPr="001D129D">
        <w:rPr>
          <w:color w:val="auto"/>
        </w:rPr>
        <w:t>根据《制定地方大气污染物排放标准的技术方法》（</w:t>
      </w:r>
      <w:r w:rsidRPr="001D129D">
        <w:rPr>
          <w:color w:val="auto"/>
        </w:rPr>
        <w:t>GB/T3840-1991</w:t>
      </w:r>
      <w:r w:rsidRPr="001D129D">
        <w:rPr>
          <w:color w:val="auto"/>
        </w:rPr>
        <w:t>）的有关规定，无组织排放的有害气体进入呼吸带大气层时，其浓度如超过规定的居住区容许浓度限制，则无组织排放源所在生产单元与居住区之间应设置卫生防护距离。</w:t>
      </w:r>
    </w:p>
    <w:p w14:paraId="2831EDEB" w14:textId="77777777" w:rsidR="007E6245" w:rsidRPr="001D129D" w:rsidRDefault="007E6245">
      <w:pPr>
        <w:ind w:firstLineChars="0" w:firstLine="0"/>
        <w:rPr>
          <w:color w:val="auto"/>
        </w:rPr>
      </w:pPr>
      <w:r w:rsidRPr="001D129D">
        <w:rPr>
          <w:color w:val="auto"/>
        </w:rPr>
        <w:t>卫生防护距离可由下式计算：</w:t>
      </w:r>
    </w:p>
    <w:p w14:paraId="1E8108DF" w14:textId="6A94179E" w:rsidR="007E6245" w:rsidRPr="001D129D" w:rsidRDefault="00817E08">
      <w:pPr>
        <w:ind w:firstLineChars="0" w:firstLine="0"/>
        <w:jc w:val="center"/>
        <w:rPr>
          <w:color w:val="auto"/>
        </w:rPr>
      </w:pPr>
      <w:r w:rsidRPr="001D129D">
        <w:rPr>
          <w:noProof/>
          <w:color w:val="auto"/>
        </w:rPr>
        <w:drawing>
          <wp:inline distT="0" distB="0" distL="0" distR="0" wp14:anchorId="0D736E89" wp14:editId="4980BB09">
            <wp:extent cx="1631950" cy="400050"/>
            <wp:effectExtent l="0" t="0" r="0" b="0"/>
            <wp:docPr id="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31950" cy="400050"/>
                    </a:xfrm>
                    <a:prstGeom prst="rect">
                      <a:avLst/>
                    </a:prstGeom>
                    <a:noFill/>
                    <a:ln>
                      <a:noFill/>
                    </a:ln>
                    <a:effectLst/>
                  </pic:spPr>
                </pic:pic>
              </a:graphicData>
            </a:graphic>
          </wp:inline>
        </w:drawing>
      </w:r>
    </w:p>
    <w:p w14:paraId="573E04D7" w14:textId="77777777" w:rsidR="007E6245" w:rsidRPr="001D129D" w:rsidRDefault="007E6245">
      <w:pPr>
        <w:ind w:firstLineChars="0" w:firstLine="0"/>
        <w:rPr>
          <w:color w:val="auto"/>
        </w:rPr>
      </w:pPr>
      <w:r w:rsidRPr="001D129D">
        <w:rPr>
          <w:color w:val="auto"/>
        </w:rPr>
        <w:t>式中：</w:t>
      </w:r>
      <w:r w:rsidRPr="001D129D">
        <w:rPr>
          <w:color w:val="auto"/>
        </w:rPr>
        <w:t>Cm——</w:t>
      </w:r>
      <w:r w:rsidRPr="001D129D">
        <w:rPr>
          <w:color w:val="auto"/>
        </w:rPr>
        <w:t>标准浓度限值，</w:t>
      </w:r>
      <w:r w:rsidRPr="001D129D">
        <w:rPr>
          <w:color w:val="auto"/>
        </w:rPr>
        <w:t>mg/m</w:t>
      </w:r>
      <w:r w:rsidRPr="001D129D">
        <w:rPr>
          <w:color w:val="auto"/>
          <w:vertAlign w:val="superscript"/>
        </w:rPr>
        <w:t>3</w:t>
      </w:r>
      <w:r w:rsidRPr="001D129D">
        <w:rPr>
          <w:color w:val="auto"/>
        </w:rPr>
        <w:t>；</w:t>
      </w:r>
    </w:p>
    <w:p w14:paraId="014C7DEE" w14:textId="77777777" w:rsidR="007E6245" w:rsidRPr="001D129D" w:rsidRDefault="007E6245">
      <w:pPr>
        <w:ind w:firstLine="480"/>
        <w:rPr>
          <w:color w:val="auto"/>
        </w:rPr>
      </w:pPr>
      <w:r w:rsidRPr="001D129D">
        <w:rPr>
          <w:color w:val="auto"/>
        </w:rPr>
        <w:t>L——</w:t>
      </w:r>
      <w:r w:rsidRPr="001D129D">
        <w:rPr>
          <w:color w:val="auto"/>
        </w:rPr>
        <w:t>工业企业所需卫生防护距离，</w:t>
      </w:r>
      <w:r w:rsidRPr="001D129D">
        <w:rPr>
          <w:color w:val="auto"/>
        </w:rPr>
        <w:t>m</w:t>
      </w:r>
      <w:r w:rsidRPr="001D129D">
        <w:rPr>
          <w:color w:val="auto"/>
        </w:rPr>
        <w:t>；</w:t>
      </w:r>
    </w:p>
    <w:p w14:paraId="6E87D46C" w14:textId="77777777" w:rsidR="007E6245" w:rsidRPr="001D129D" w:rsidRDefault="007E6245">
      <w:pPr>
        <w:ind w:firstLine="480"/>
        <w:rPr>
          <w:color w:val="auto"/>
        </w:rPr>
      </w:pPr>
      <w:r w:rsidRPr="001D129D">
        <w:rPr>
          <w:color w:val="auto"/>
        </w:rPr>
        <w:t>r——</w:t>
      </w:r>
      <w:r w:rsidRPr="001D129D">
        <w:rPr>
          <w:color w:val="auto"/>
        </w:rPr>
        <w:t>有害气体无组织排放源所在生产单元的等效半径，</w:t>
      </w:r>
      <w:r w:rsidRPr="001D129D">
        <w:rPr>
          <w:color w:val="auto"/>
        </w:rPr>
        <w:t>m</w:t>
      </w:r>
      <w:r w:rsidRPr="001D129D">
        <w:rPr>
          <w:color w:val="auto"/>
        </w:rPr>
        <w:t>，根据该生产单元占地面积</w:t>
      </w:r>
      <w:r w:rsidRPr="001D129D">
        <w:rPr>
          <w:color w:val="auto"/>
        </w:rPr>
        <w:t>S</w:t>
      </w:r>
      <w:r w:rsidRPr="001D129D">
        <w:rPr>
          <w:color w:val="auto"/>
        </w:rPr>
        <w:t>（</w:t>
      </w:r>
      <w:r w:rsidRPr="001D129D">
        <w:rPr>
          <w:color w:val="auto"/>
        </w:rPr>
        <w:t>m</w:t>
      </w:r>
      <w:r w:rsidRPr="001D129D">
        <w:rPr>
          <w:color w:val="auto"/>
          <w:vertAlign w:val="superscript"/>
        </w:rPr>
        <w:t>2</w:t>
      </w:r>
      <w:r w:rsidRPr="001D129D">
        <w:rPr>
          <w:color w:val="auto"/>
        </w:rPr>
        <w:t>）计算，</w:t>
      </w:r>
      <w:r w:rsidRPr="001D129D">
        <w:rPr>
          <w:color w:val="auto"/>
        </w:rPr>
        <w:t>r=</w:t>
      </w:r>
      <w:r w:rsidRPr="001D129D">
        <w:rPr>
          <w:color w:val="auto"/>
        </w:rPr>
        <w:t>（</w:t>
      </w:r>
      <w:r w:rsidRPr="001D129D">
        <w:rPr>
          <w:color w:val="auto"/>
        </w:rPr>
        <w:t>S/π</w:t>
      </w:r>
      <w:r w:rsidRPr="001D129D">
        <w:rPr>
          <w:color w:val="auto"/>
        </w:rPr>
        <w:t>）</w:t>
      </w:r>
      <w:r w:rsidRPr="001D129D">
        <w:rPr>
          <w:color w:val="auto"/>
        </w:rPr>
        <w:t>0.5</w:t>
      </w:r>
      <w:r w:rsidRPr="001D129D">
        <w:rPr>
          <w:color w:val="auto"/>
        </w:rPr>
        <w:t>；</w:t>
      </w:r>
    </w:p>
    <w:p w14:paraId="6BED1F94" w14:textId="77777777" w:rsidR="007E6245" w:rsidRPr="001D129D" w:rsidRDefault="007E6245" w:rsidP="004A7ED7">
      <w:pPr>
        <w:numPr>
          <w:ilvl w:val="0"/>
          <w:numId w:val="26"/>
        </w:numPr>
        <w:ind w:firstLine="480"/>
        <w:rPr>
          <w:color w:val="auto"/>
        </w:rPr>
      </w:pPr>
      <w:r w:rsidRPr="001D129D">
        <w:rPr>
          <w:color w:val="auto"/>
        </w:rPr>
        <w:t>B</w:t>
      </w:r>
      <w:r w:rsidRPr="001D129D">
        <w:rPr>
          <w:color w:val="auto"/>
        </w:rPr>
        <w:t>、</w:t>
      </w:r>
      <w:r w:rsidRPr="001D129D">
        <w:rPr>
          <w:color w:val="auto"/>
        </w:rPr>
        <w:t>C</w:t>
      </w:r>
      <w:r w:rsidRPr="001D129D">
        <w:rPr>
          <w:color w:val="auto"/>
        </w:rPr>
        <w:t>、</w:t>
      </w:r>
      <w:r w:rsidRPr="001D129D">
        <w:rPr>
          <w:color w:val="auto"/>
        </w:rPr>
        <w:t>D——</w:t>
      </w:r>
      <w:r w:rsidRPr="001D129D">
        <w:rPr>
          <w:color w:val="auto"/>
        </w:rPr>
        <w:t>卫生防护距离计算系数，根据《制定地方大气污染物排放标准的技术方法》（</w:t>
      </w:r>
      <w:r w:rsidRPr="001D129D">
        <w:rPr>
          <w:color w:val="auto"/>
        </w:rPr>
        <w:t>GB/T3840-1991</w:t>
      </w:r>
      <w:r w:rsidRPr="001D129D">
        <w:rPr>
          <w:color w:val="auto"/>
        </w:rPr>
        <w:t>）表</w:t>
      </w:r>
      <w:r w:rsidRPr="001D129D">
        <w:rPr>
          <w:color w:val="auto"/>
        </w:rPr>
        <w:t>5</w:t>
      </w:r>
      <w:r w:rsidRPr="001D129D">
        <w:rPr>
          <w:color w:val="auto"/>
        </w:rPr>
        <w:t>，卫生防护距离</w:t>
      </w:r>
      <w:r w:rsidRPr="001D129D">
        <w:rPr>
          <w:color w:val="auto"/>
        </w:rPr>
        <w:t>L≤1000m</w:t>
      </w:r>
      <w:r w:rsidRPr="001D129D">
        <w:rPr>
          <w:color w:val="auto"/>
        </w:rPr>
        <w:t>，</w:t>
      </w:r>
      <w:r w:rsidRPr="001D129D">
        <w:rPr>
          <w:color w:val="auto"/>
        </w:rPr>
        <w:t>II</w:t>
      </w:r>
      <w:r w:rsidRPr="001D129D">
        <w:rPr>
          <w:color w:val="auto"/>
        </w:rPr>
        <w:t>类，风速</w:t>
      </w:r>
      <w:r w:rsidRPr="001D129D">
        <w:rPr>
          <w:color w:val="auto"/>
        </w:rPr>
        <w:t>3.15m</w:t>
      </w:r>
      <w:r w:rsidRPr="001D129D">
        <w:rPr>
          <w:color w:val="auto"/>
        </w:rPr>
        <w:t>情况下的取值；</w:t>
      </w:r>
    </w:p>
    <w:p w14:paraId="02E16F2C" w14:textId="77777777" w:rsidR="007E6245" w:rsidRPr="001D129D" w:rsidRDefault="007E6245">
      <w:pPr>
        <w:ind w:firstLine="480"/>
        <w:rPr>
          <w:color w:val="auto"/>
        </w:rPr>
      </w:pPr>
      <w:r w:rsidRPr="001D129D">
        <w:rPr>
          <w:color w:val="auto"/>
        </w:rPr>
        <w:t>Qc——</w:t>
      </w:r>
      <w:r w:rsidRPr="001D129D">
        <w:rPr>
          <w:color w:val="auto"/>
        </w:rPr>
        <w:t>工业企业有害气体无组织排放量可以达到的控制水平，</w:t>
      </w:r>
      <w:r w:rsidRPr="001D129D">
        <w:rPr>
          <w:color w:val="auto"/>
        </w:rPr>
        <w:t>kg/h</w:t>
      </w:r>
      <w:r w:rsidRPr="001D129D">
        <w:rPr>
          <w:color w:val="auto"/>
        </w:rPr>
        <w:t>；</w:t>
      </w:r>
    </w:p>
    <w:p w14:paraId="1D72AEF2" w14:textId="142A7B84" w:rsidR="007E6245" w:rsidRPr="001D129D" w:rsidRDefault="007E6245">
      <w:pPr>
        <w:ind w:firstLine="480"/>
        <w:rPr>
          <w:color w:val="auto"/>
        </w:rPr>
      </w:pPr>
      <w:r w:rsidRPr="001D129D">
        <w:rPr>
          <w:color w:val="auto"/>
        </w:rPr>
        <w:t>经计算，本项目的卫生防护距离见表</w:t>
      </w:r>
      <w:r w:rsidRPr="001D129D">
        <w:rPr>
          <w:color w:val="auto"/>
        </w:rPr>
        <w:t>5.2-</w:t>
      </w:r>
      <w:r w:rsidR="00A82209" w:rsidRPr="001D129D">
        <w:rPr>
          <w:rFonts w:hint="eastAsia"/>
          <w:color w:val="auto"/>
        </w:rPr>
        <w:t>8</w:t>
      </w:r>
      <w:r w:rsidRPr="001D129D">
        <w:rPr>
          <w:color w:val="auto"/>
        </w:rPr>
        <w:t>。</w:t>
      </w:r>
    </w:p>
    <w:p w14:paraId="53AE4A17" w14:textId="3FD409F1"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lang w:bidi="ar"/>
        </w:rPr>
        <w:t>表</w:t>
      </w:r>
      <w:r w:rsidRPr="001D129D">
        <w:rPr>
          <w:b/>
          <w:color w:val="auto"/>
          <w:spacing w:val="-6"/>
          <w:kern w:val="2"/>
          <w:lang w:bidi="ar"/>
        </w:rPr>
        <w:t>5.2-</w:t>
      </w:r>
      <w:r w:rsidR="00A82209" w:rsidRPr="001D129D">
        <w:rPr>
          <w:rFonts w:hint="eastAsia"/>
          <w:b/>
          <w:color w:val="auto"/>
          <w:spacing w:val="-6"/>
          <w:kern w:val="2"/>
          <w:lang w:bidi="ar"/>
        </w:rPr>
        <w:t>8</w:t>
      </w:r>
      <w:r w:rsidRPr="001D129D">
        <w:rPr>
          <w:b/>
          <w:color w:val="auto"/>
          <w:spacing w:val="-6"/>
          <w:kern w:val="2"/>
          <w:lang w:bidi="ar"/>
        </w:rPr>
        <w:t xml:space="preserve">  </w:t>
      </w:r>
      <w:r w:rsidRPr="001D129D">
        <w:rPr>
          <w:b/>
          <w:color w:val="auto"/>
          <w:spacing w:val="-6"/>
          <w:kern w:val="2"/>
          <w:lang w:bidi="ar"/>
        </w:rPr>
        <w:t>卫生防护距离计算结果</w:t>
      </w:r>
    </w:p>
    <w:tbl>
      <w:tblPr>
        <w:tblW w:w="896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46"/>
        <w:gridCol w:w="934"/>
        <w:gridCol w:w="1019"/>
        <w:gridCol w:w="936"/>
        <w:gridCol w:w="939"/>
        <w:gridCol w:w="938"/>
        <w:gridCol w:w="769"/>
        <w:gridCol w:w="1243"/>
        <w:gridCol w:w="936"/>
      </w:tblGrid>
      <w:tr w:rsidR="001D129D" w:rsidRPr="001D129D" w14:paraId="11ECCDCB" w14:textId="77777777" w:rsidTr="00FA2C1C">
        <w:trPr>
          <w:cantSplit/>
          <w:trHeight w:val="397"/>
          <w:jc w:val="center"/>
        </w:trPr>
        <w:tc>
          <w:tcPr>
            <w:tcW w:w="1246" w:type="dxa"/>
            <w:vAlign w:val="center"/>
          </w:tcPr>
          <w:p w14:paraId="605D2C78" w14:textId="77777777" w:rsidR="007E6245" w:rsidRPr="001D129D" w:rsidRDefault="007E6245">
            <w:pPr>
              <w:widowControl w:val="0"/>
              <w:spacing w:line="260" w:lineRule="exact"/>
              <w:ind w:leftChars="-50" w:left="-120" w:rightChars="-50" w:right="-120" w:firstLineChars="0" w:firstLine="0"/>
              <w:jc w:val="center"/>
              <w:textAlignment w:val="auto"/>
              <w:rPr>
                <w:b/>
                <w:color w:val="auto"/>
                <w:spacing w:val="-6"/>
                <w:kern w:val="2"/>
                <w:sz w:val="21"/>
                <w:szCs w:val="21"/>
              </w:rPr>
            </w:pPr>
            <w:r w:rsidRPr="001D129D">
              <w:rPr>
                <w:b/>
                <w:color w:val="auto"/>
                <w:spacing w:val="-6"/>
                <w:kern w:val="2"/>
                <w:sz w:val="21"/>
                <w:szCs w:val="21"/>
                <w:lang w:bidi="ar"/>
              </w:rPr>
              <w:t>污染源位置</w:t>
            </w:r>
          </w:p>
        </w:tc>
        <w:tc>
          <w:tcPr>
            <w:tcW w:w="934" w:type="dxa"/>
            <w:vAlign w:val="center"/>
          </w:tcPr>
          <w:p w14:paraId="717FE8CF" w14:textId="77777777" w:rsidR="007E6245" w:rsidRPr="001D129D" w:rsidRDefault="007E6245">
            <w:pPr>
              <w:widowControl w:val="0"/>
              <w:spacing w:line="260" w:lineRule="exact"/>
              <w:ind w:leftChars="-50" w:left="-120" w:rightChars="-50" w:right="-120" w:firstLineChars="0" w:firstLine="0"/>
              <w:jc w:val="center"/>
              <w:textAlignment w:val="auto"/>
              <w:rPr>
                <w:b/>
                <w:color w:val="auto"/>
                <w:spacing w:val="-6"/>
                <w:kern w:val="2"/>
                <w:sz w:val="21"/>
                <w:szCs w:val="21"/>
              </w:rPr>
            </w:pPr>
            <w:r w:rsidRPr="001D129D">
              <w:rPr>
                <w:b/>
                <w:color w:val="auto"/>
                <w:spacing w:val="-6"/>
                <w:kern w:val="2"/>
                <w:sz w:val="21"/>
                <w:szCs w:val="21"/>
                <w:lang w:bidi="ar"/>
              </w:rPr>
              <w:t>污染物名称</w:t>
            </w:r>
          </w:p>
        </w:tc>
        <w:tc>
          <w:tcPr>
            <w:tcW w:w="1019" w:type="dxa"/>
            <w:vAlign w:val="center"/>
          </w:tcPr>
          <w:p w14:paraId="531338A5"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rPr>
              <w:t>Qc</w:t>
            </w:r>
            <w:r w:rsidRPr="001D129D">
              <w:rPr>
                <w:b/>
                <w:color w:val="auto"/>
                <w:spacing w:val="-6"/>
                <w:kern w:val="2"/>
                <w:sz w:val="21"/>
                <w:szCs w:val="21"/>
              </w:rPr>
              <w:t>（</w:t>
            </w:r>
            <w:r w:rsidRPr="001D129D">
              <w:rPr>
                <w:b/>
                <w:color w:val="auto"/>
                <w:spacing w:val="-6"/>
                <w:kern w:val="2"/>
                <w:sz w:val="21"/>
                <w:szCs w:val="21"/>
              </w:rPr>
              <w:t>kg/h</w:t>
            </w:r>
            <w:r w:rsidRPr="001D129D">
              <w:rPr>
                <w:b/>
                <w:color w:val="auto"/>
                <w:spacing w:val="-6"/>
                <w:kern w:val="2"/>
                <w:sz w:val="21"/>
                <w:szCs w:val="21"/>
              </w:rPr>
              <w:t>）</w:t>
            </w:r>
          </w:p>
        </w:tc>
        <w:tc>
          <w:tcPr>
            <w:tcW w:w="936" w:type="dxa"/>
            <w:vAlign w:val="center"/>
          </w:tcPr>
          <w:p w14:paraId="2370FE11"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A</w:t>
            </w:r>
          </w:p>
        </w:tc>
        <w:tc>
          <w:tcPr>
            <w:tcW w:w="939" w:type="dxa"/>
            <w:vAlign w:val="center"/>
          </w:tcPr>
          <w:p w14:paraId="40CF89C6"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B</w:t>
            </w:r>
          </w:p>
        </w:tc>
        <w:tc>
          <w:tcPr>
            <w:tcW w:w="938" w:type="dxa"/>
            <w:vAlign w:val="center"/>
          </w:tcPr>
          <w:p w14:paraId="74E54239"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C</w:t>
            </w:r>
          </w:p>
        </w:tc>
        <w:tc>
          <w:tcPr>
            <w:tcW w:w="769" w:type="dxa"/>
            <w:vAlign w:val="center"/>
          </w:tcPr>
          <w:p w14:paraId="1A2A87FC" w14:textId="77777777" w:rsidR="007E6245" w:rsidRPr="001D129D" w:rsidRDefault="007E6245">
            <w:pPr>
              <w:widowControl w:val="0"/>
              <w:spacing w:line="240" w:lineRule="auto"/>
              <w:ind w:firstLineChars="0" w:firstLine="0"/>
              <w:jc w:val="center"/>
              <w:textAlignment w:val="auto"/>
              <w:rPr>
                <w:b/>
                <w:color w:val="auto"/>
                <w:spacing w:val="-6"/>
                <w:kern w:val="2"/>
                <w:sz w:val="21"/>
                <w:szCs w:val="21"/>
                <w:lang w:bidi="ar"/>
              </w:rPr>
            </w:pPr>
            <w:r w:rsidRPr="001D129D">
              <w:rPr>
                <w:b/>
                <w:color w:val="auto"/>
                <w:spacing w:val="-6"/>
                <w:kern w:val="2"/>
                <w:sz w:val="21"/>
                <w:szCs w:val="21"/>
                <w:lang w:bidi="ar"/>
              </w:rPr>
              <w:t>D</w:t>
            </w:r>
          </w:p>
        </w:tc>
        <w:tc>
          <w:tcPr>
            <w:tcW w:w="1243" w:type="dxa"/>
            <w:vAlign w:val="center"/>
          </w:tcPr>
          <w:p w14:paraId="6CAF8B03"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Cm</w:t>
            </w:r>
          </w:p>
          <w:p w14:paraId="2574E256"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w:t>
            </w:r>
            <w:r w:rsidRPr="001D129D">
              <w:rPr>
                <w:b/>
                <w:color w:val="auto"/>
                <w:spacing w:val="-6"/>
                <w:kern w:val="2"/>
                <w:sz w:val="21"/>
                <w:szCs w:val="21"/>
                <w:lang w:bidi="ar"/>
              </w:rPr>
              <w:t>mg/m</w:t>
            </w:r>
            <w:r w:rsidRPr="001D129D">
              <w:rPr>
                <w:b/>
                <w:color w:val="auto"/>
                <w:spacing w:val="-6"/>
                <w:kern w:val="2"/>
                <w:sz w:val="21"/>
                <w:szCs w:val="21"/>
                <w:vertAlign w:val="superscript"/>
                <w:lang w:bidi="ar"/>
              </w:rPr>
              <w:t>3</w:t>
            </w:r>
            <w:r w:rsidRPr="001D129D">
              <w:rPr>
                <w:b/>
                <w:color w:val="auto"/>
                <w:spacing w:val="-6"/>
                <w:kern w:val="2"/>
                <w:sz w:val="21"/>
                <w:szCs w:val="21"/>
                <w:lang w:bidi="ar"/>
              </w:rPr>
              <w:t>）</w:t>
            </w:r>
          </w:p>
        </w:tc>
        <w:tc>
          <w:tcPr>
            <w:tcW w:w="936" w:type="dxa"/>
            <w:vAlign w:val="center"/>
          </w:tcPr>
          <w:p w14:paraId="101BB49E" w14:textId="77777777" w:rsidR="007E6245" w:rsidRPr="001D129D" w:rsidRDefault="007E6245">
            <w:pPr>
              <w:widowControl w:val="0"/>
              <w:spacing w:line="240" w:lineRule="auto"/>
              <w:ind w:firstLineChars="0" w:firstLine="0"/>
              <w:jc w:val="center"/>
              <w:textAlignment w:val="auto"/>
              <w:rPr>
                <w:b/>
                <w:color w:val="auto"/>
                <w:spacing w:val="-6"/>
                <w:kern w:val="2"/>
                <w:sz w:val="21"/>
                <w:szCs w:val="21"/>
              </w:rPr>
            </w:pPr>
            <w:r w:rsidRPr="001D129D">
              <w:rPr>
                <w:b/>
                <w:color w:val="auto"/>
                <w:spacing w:val="-6"/>
                <w:kern w:val="2"/>
                <w:sz w:val="21"/>
                <w:szCs w:val="21"/>
                <w:lang w:bidi="ar"/>
              </w:rPr>
              <w:t>L</w:t>
            </w:r>
            <w:r w:rsidRPr="001D129D">
              <w:rPr>
                <w:b/>
                <w:color w:val="auto"/>
                <w:spacing w:val="-6"/>
                <w:kern w:val="2"/>
                <w:sz w:val="21"/>
                <w:szCs w:val="21"/>
                <w:lang w:bidi="ar"/>
              </w:rPr>
              <w:t>（</w:t>
            </w:r>
            <w:r w:rsidRPr="001D129D">
              <w:rPr>
                <w:b/>
                <w:color w:val="auto"/>
                <w:spacing w:val="-6"/>
                <w:kern w:val="2"/>
                <w:sz w:val="21"/>
                <w:szCs w:val="21"/>
                <w:lang w:bidi="ar"/>
              </w:rPr>
              <w:t>m</w:t>
            </w:r>
            <w:r w:rsidRPr="001D129D">
              <w:rPr>
                <w:b/>
                <w:color w:val="auto"/>
                <w:spacing w:val="-6"/>
                <w:kern w:val="2"/>
                <w:sz w:val="21"/>
                <w:szCs w:val="21"/>
                <w:lang w:bidi="ar"/>
              </w:rPr>
              <w:t>）</w:t>
            </w:r>
          </w:p>
        </w:tc>
      </w:tr>
      <w:tr w:rsidR="001D129D" w:rsidRPr="001D129D" w14:paraId="444B9041" w14:textId="77777777" w:rsidTr="00FA2C1C">
        <w:trPr>
          <w:cantSplit/>
          <w:trHeight w:val="397"/>
          <w:jc w:val="center"/>
        </w:trPr>
        <w:tc>
          <w:tcPr>
            <w:tcW w:w="1246" w:type="dxa"/>
            <w:vMerge w:val="restart"/>
            <w:vAlign w:val="center"/>
          </w:tcPr>
          <w:p w14:paraId="449FA7A8" w14:textId="638AAAAC" w:rsidR="007E6245" w:rsidRPr="001D129D" w:rsidRDefault="00FA2C1C">
            <w:pPr>
              <w:pStyle w:val="ad"/>
              <w:jc w:val="center"/>
              <w:rPr>
                <w:spacing w:val="-6"/>
              </w:rPr>
            </w:pPr>
            <w:r w:rsidRPr="001D129D">
              <w:rPr>
                <w:rFonts w:hint="eastAsia"/>
                <w:spacing w:val="-6"/>
              </w:rPr>
              <w:t>养殖场</w:t>
            </w:r>
          </w:p>
        </w:tc>
        <w:tc>
          <w:tcPr>
            <w:tcW w:w="934" w:type="dxa"/>
            <w:vAlign w:val="center"/>
          </w:tcPr>
          <w:p w14:paraId="3BEFB9BD" w14:textId="77777777" w:rsidR="007E6245" w:rsidRPr="001D129D" w:rsidRDefault="007E6245">
            <w:pPr>
              <w:pStyle w:val="ad"/>
              <w:jc w:val="center"/>
            </w:pPr>
            <w:r w:rsidRPr="001D129D">
              <w:t>NH</w:t>
            </w:r>
            <w:r w:rsidRPr="001D129D">
              <w:rPr>
                <w:vertAlign w:val="subscript"/>
              </w:rPr>
              <w:t>3</w:t>
            </w:r>
          </w:p>
        </w:tc>
        <w:tc>
          <w:tcPr>
            <w:tcW w:w="1019" w:type="dxa"/>
            <w:vAlign w:val="center"/>
          </w:tcPr>
          <w:p w14:paraId="76B55C1A" w14:textId="77777777" w:rsidR="007E6245" w:rsidRPr="001D129D" w:rsidRDefault="007E6245">
            <w:pPr>
              <w:pStyle w:val="ad"/>
              <w:jc w:val="center"/>
            </w:pPr>
            <w:r w:rsidRPr="001D129D">
              <w:t>0.024</w:t>
            </w:r>
          </w:p>
        </w:tc>
        <w:tc>
          <w:tcPr>
            <w:tcW w:w="936" w:type="dxa"/>
            <w:vAlign w:val="center"/>
          </w:tcPr>
          <w:p w14:paraId="269B467C"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470</w:t>
            </w:r>
          </w:p>
        </w:tc>
        <w:tc>
          <w:tcPr>
            <w:tcW w:w="939" w:type="dxa"/>
            <w:vAlign w:val="center"/>
          </w:tcPr>
          <w:p w14:paraId="2DEBD266"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0.021</w:t>
            </w:r>
          </w:p>
        </w:tc>
        <w:tc>
          <w:tcPr>
            <w:tcW w:w="938" w:type="dxa"/>
            <w:vAlign w:val="center"/>
          </w:tcPr>
          <w:p w14:paraId="4AF3543E"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1.85</w:t>
            </w:r>
          </w:p>
        </w:tc>
        <w:tc>
          <w:tcPr>
            <w:tcW w:w="769" w:type="dxa"/>
            <w:vAlign w:val="center"/>
          </w:tcPr>
          <w:p w14:paraId="73F3A969" w14:textId="77777777" w:rsidR="007E6245" w:rsidRPr="001D129D" w:rsidRDefault="007E6245">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0.84</w:t>
            </w:r>
          </w:p>
        </w:tc>
        <w:tc>
          <w:tcPr>
            <w:tcW w:w="1243" w:type="dxa"/>
            <w:vAlign w:val="center"/>
          </w:tcPr>
          <w:p w14:paraId="65B707A5"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0.2</w:t>
            </w:r>
          </w:p>
        </w:tc>
        <w:tc>
          <w:tcPr>
            <w:tcW w:w="936" w:type="dxa"/>
            <w:vAlign w:val="center"/>
          </w:tcPr>
          <w:p w14:paraId="39AD315D" w14:textId="5B07727F" w:rsidR="007E6245" w:rsidRPr="001D129D" w:rsidRDefault="007A423F">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3.212</w:t>
            </w:r>
          </w:p>
        </w:tc>
      </w:tr>
      <w:tr w:rsidR="001D129D" w:rsidRPr="001D129D" w14:paraId="6A9164F0" w14:textId="77777777" w:rsidTr="00FA2C1C">
        <w:trPr>
          <w:cantSplit/>
          <w:trHeight w:val="397"/>
          <w:jc w:val="center"/>
        </w:trPr>
        <w:tc>
          <w:tcPr>
            <w:tcW w:w="1246" w:type="dxa"/>
            <w:vMerge/>
            <w:vAlign w:val="center"/>
          </w:tcPr>
          <w:p w14:paraId="21E9F4CB" w14:textId="77777777" w:rsidR="007E6245" w:rsidRPr="001D129D" w:rsidRDefault="007E6245">
            <w:pPr>
              <w:widowControl w:val="0"/>
              <w:spacing w:line="240" w:lineRule="auto"/>
              <w:ind w:firstLineChars="0" w:firstLine="0"/>
              <w:jc w:val="center"/>
              <w:textAlignment w:val="auto"/>
              <w:rPr>
                <w:rFonts w:eastAsia="楷体_GB2312"/>
                <w:color w:val="auto"/>
                <w:spacing w:val="-6"/>
                <w:sz w:val="20"/>
                <w:szCs w:val="20"/>
              </w:rPr>
            </w:pPr>
          </w:p>
        </w:tc>
        <w:tc>
          <w:tcPr>
            <w:tcW w:w="934" w:type="dxa"/>
            <w:vAlign w:val="center"/>
          </w:tcPr>
          <w:p w14:paraId="2760C7CB" w14:textId="77777777" w:rsidR="007E6245" w:rsidRPr="001D129D" w:rsidRDefault="007E6245">
            <w:pPr>
              <w:pStyle w:val="ad"/>
              <w:jc w:val="center"/>
            </w:pPr>
            <w:r w:rsidRPr="001D129D">
              <w:t>H</w:t>
            </w:r>
            <w:r w:rsidRPr="001D129D">
              <w:rPr>
                <w:vertAlign w:val="subscript"/>
              </w:rPr>
              <w:t>2</w:t>
            </w:r>
            <w:r w:rsidRPr="001D129D">
              <w:t>S</w:t>
            </w:r>
          </w:p>
        </w:tc>
        <w:tc>
          <w:tcPr>
            <w:tcW w:w="1019" w:type="dxa"/>
            <w:vAlign w:val="center"/>
          </w:tcPr>
          <w:p w14:paraId="46DD8B7D" w14:textId="77777777" w:rsidR="007E6245" w:rsidRPr="001D129D" w:rsidRDefault="007E6245">
            <w:pPr>
              <w:pStyle w:val="ad"/>
              <w:jc w:val="center"/>
            </w:pPr>
            <w:r w:rsidRPr="001D129D">
              <w:t>0.001</w:t>
            </w:r>
          </w:p>
        </w:tc>
        <w:tc>
          <w:tcPr>
            <w:tcW w:w="936" w:type="dxa"/>
            <w:vAlign w:val="center"/>
          </w:tcPr>
          <w:p w14:paraId="3C3D24F5"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470</w:t>
            </w:r>
          </w:p>
        </w:tc>
        <w:tc>
          <w:tcPr>
            <w:tcW w:w="939" w:type="dxa"/>
            <w:vAlign w:val="center"/>
          </w:tcPr>
          <w:p w14:paraId="10BFB016"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0.021</w:t>
            </w:r>
          </w:p>
        </w:tc>
        <w:tc>
          <w:tcPr>
            <w:tcW w:w="938" w:type="dxa"/>
            <w:vAlign w:val="center"/>
          </w:tcPr>
          <w:p w14:paraId="24D2F0BE"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lang w:bidi="ar"/>
              </w:rPr>
              <w:t>1.85</w:t>
            </w:r>
          </w:p>
        </w:tc>
        <w:tc>
          <w:tcPr>
            <w:tcW w:w="769" w:type="dxa"/>
            <w:vAlign w:val="center"/>
          </w:tcPr>
          <w:p w14:paraId="4B6A7E11" w14:textId="77777777" w:rsidR="007E6245" w:rsidRPr="001D129D" w:rsidRDefault="007E6245">
            <w:pPr>
              <w:widowControl w:val="0"/>
              <w:spacing w:line="240" w:lineRule="auto"/>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0.84</w:t>
            </w:r>
          </w:p>
        </w:tc>
        <w:tc>
          <w:tcPr>
            <w:tcW w:w="1243" w:type="dxa"/>
            <w:vAlign w:val="center"/>
          </w:tcPr>
          <w:p w14:paraId="4F73323C" w14:textId="77777777" w:rsidR="007E6245" w:rsidRPr="001D129D" w:rsidRDefault="007E6245">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0.01</w:t>
            </w:r>
          </w:p>
        </w:tc>
        <w:tc>
          <w:tcPr>
            <w:tcW w:w="936" w:type="dxa"/>
            <w:vAlign w:val="center"/>
          </w:tcPr>
          <w:p w14:paraId="115AFC65" w14:textId="617B79A6" w:rsidR="007E6245" w:rsidRPr="001D129D" w:rsidRDefault="007A423F">
            <w:pPr>
              <w:widowControl w:val="0"/>
              <w:spacing w:line="240" w:lineRule="auto"/>
              <w:ind w:firstLineChars="0" w:firstLine="0"/>
              <w:jc w:val="center"/>
              <w:textAlignment w:val="auto"/>
              <w:rPr>
                <w:color w:val="auto"/>
                <w:spacing w:val="-6"/>
                <w:kern w:val="2"/>
                <w:sz w:val="21"/>
                <w:szCs w:val="21"/>
              </w:rPr>
            </w:pPr>
            <w:r w:rsidRPr="001D129D">
              <w:rPr>
                <w:color w:val="auto"/>
                <w:spacing w:val="-6"/>
                <w:kern w:val="2"/>
                <w:sz w:val="21"/>
                <w:szCs w:val="21"/>
              </w:rPr>
              <w:t>8.895</w:t>
            </w:r>
          </w:p>
        </w:tc>
      </w:tr>
    </w:tbl>
    <w:p w14:paraId="5DA0C48B" w14:textId="77777777" w:rsidR="007E6245" w:rsidRPr="001D129D" w:rsidRDefault="007E6245">
      <w:pPr>
        <w:ind w:firstLine="480"/>
        <w:rPr>
          <w:color w:val="auto"/>
        </w:rPr>
      </w:pPr>
      <w:r w:rsidRPr="001D129D">
        <w:rPr>
          <w:color w:val="auto"/>
        </w:rPr>
        <w:t>由上表计算结果可知，根据</w:t>
      </w:r>
      <w:r w:rsidRPr="001D129D">
        <w:rPr>
          <w:color w:val="auto"/>
        </w:rPr>
        <w:t>GB/T13201-91</w:t>
      </w:r>
      <w:r w:rsidRPr="001D129D">
        <w:rPr>
          <w:color w:val="auto"/>
        </w:rPr>
        <w:t>规定，卫生防护距离</w:t>
      </w:r>
      <w:r w:rsidRPr="001D129D">
        <w:rPr>
          <w:color w:val="auto"/>
        </w:rPr>
        <w:t>100m</w:t>
      </w:r>
      <w:r w:rsidRPr="001D129D">
        <w:rPr>
          <w:color w:val="auto"/>
        </w:rPr>
        <w:t>以内时，级差为</w:t>
      </w:r>
      <w:r w:rsidRPr="001D129D">
        <w:rPr>
          <w:color w:val="auto"/>
        </w:rPr>
        <w:t>50m</w:t>
      </w:r>
      <w:r w:rsidRPr="001D129D">
        <w:rPr>
          <w:color w:val="auto"/>
        </w:rPr>
        <w:t>；在</w:t>
      </w:r>
      <w:r w:rsidRPr="001D129D">
        <w:rPr>
          <w:color w:val="auto"/>
        </w:rPr>
        <w:t>100m~1000m</w:t>
      </w:r>
      <w:r w:rsidRPr="001D129D">
        <w:rPr>
          <w:color w:val="auto"/>
        </w:rPr>
        <w:t>内，级差为</w:t>
      </w:r>
      <w:r w:rsidRPr="001D129D">
        <w:rPr>
          <w:color w:val="auto"/>
        </w:rPr>
        <w:t>100m</w:t>
      </w:r>
      <w:r w:rsidRPr="001D129D">
        <w:rPr>
          <w:color w:val="auto"/>
        </w:rPr>
        <w:t>；多种因子的</w:t>
      </w:r>
      <w:r w:rsidRPr="001D129D">
        <w:rPr>
          <w:color w:val="auto"/>
        </w:rPr>
        <w:t>Qc/Cm</w:t>
      </w:r>
      <w:r w:rsidRPr="001D129D">
        <w:rPr>
          <w:color w:val="auto"/>
        </w:rPr>
        <w:t>值计算所得的卫生防护距离在同一级别，应提高一级。则本项目以养殖场厂界为边界设置</w:t>
      </w:r>
      <w:r w:rsidRPr="001D129D">
        <w:rPr>
          <w:color w:val="auto"/>
        </w:rPr>
        <w:t>100m</w:t>
      </w:r>
      <w:r w:rsidRPr="001D129D">
        <w:rPr>
          <w:color w:val="auto"/>
        </w:rPr>
        <w:t>的卫生防护距离。目前卫生防护距离范围内无环境敏感目标。</w:t>
      </w:r>
    </w:p>
    <w:p w14:paraId="7BA0FB48" w14:textId="77777777" w:rsidR="007E6245" w:rsidRPr="001D129D" w:rsidRDefault="007E6245">
      <w:pPr>
        <w:ind w:firstLine="480"/>
        <w:rPr>
          <w:color w:val="auto"/>
        </w:rPr>
      </w:pPr>
      <w:bookmarkStart w:id="620" w:name="_Toc153339307"/>
      <w:bookmarkStart w:id="621" w:name="_Toc184737563"/>
      <w:bookmarkStart w:id="622" w:name="_Toc251591155"/>
      <w:bookmarkStart w:id="623" w:name="_Toc251591377"/>
      <w:bookmarkStart w:id="624" w:name="_Toc34020121"/>
      <w:bookmarkStart w:id="625" w:name="_Toc251591154"/>
      <w:bookmarkStart w:id="626" w:name="_Toc125882660"/>
      <w:bookmarkStart w:id="627" w:name="_Toc21280"/>
      <w:bookmarkStart w:id="628" w:name="_Toc2115"/>
      <w:bookmarkStart w:id="629" w:name="_Toc140677983"/>
      <w:bookmarkStart w:id="630" w:name="_Toc453845169"/>
      <w:bookmarkStart w:id="631" w:name="_Toc18525"/>
      <w:bookmarkEnd w:id="620"/>
      <w:bookmarkEnd w:id="621"/>
      <w:bookmarkEnd w:id="622"/>
      <w:bookmarkEnd w:id="623"/>
      <w:bookmarkEnd w:id="624"/>
      <w:bookmarkEnd w:id="625"/>
      <w:bookmarkEnd w:id="626"/>
      <w:r w:rsidRPr="001D129D">
        <w:rPr>
          <w:color w:val="auto"/>
        </w:rPr>
        <w:t>②</w:t>
      </w:r>
      <w:r w:rsidRPr="001D129D">
        <w:rPr>
          <w:color w:val="auto"/>
        </w:rPr>
        <w:t>其他规范要求</w:t>
      </w:r>
    </w:p>
    <w:p w14:paraId="69D503D9" w14:textId="77777777" w:rsidR="007E6245" w:rsidRPr="001D129D" w:rsidRDefault="007E6245">
      <w:pPr>
        <w:ind w:firstLine="480"/>
        <w:rPr>
          <w:color w:val="auto"/>
        </w:rPr>
      </w:pPr>
      <w:r w:rsidRPr="001D129D">
        <w:rPr>
          <w:color w:val="auto"/>
        </w:rPr>
        <w:t>根据生态环境部部长信箱回复对卫生防护距离的描述可知：</w:t>
      </w:r>
      <w:r w:rsidRPr="001D129D">
        <w:rPr>
          <w:color w:val="auto"/>
        </w:rPr>
        <w:t>“</w:t>
      </w:r>
      <w:r w:rsidRPr="001D129D">
        <w:rPr>
          <w:color w:val="auto"/>
        </w:rPr>
        <w:t>《畜禽养殖业污染防治技术规范》（</w:t>
      </w:r>
      <w:r w:rsidRPr="001D129D">
        <w:rPr>
          <w:color w:val="auto"/>
        </w:rPr>
        <w:t>HJ/T 81-2001</w:t>
      </w:r>
      <w:r w:rsidRPr="001D129D">
        <w:rPr>
          <w:color w:val="auto"/>
        </w:rPr>
        <w:t>）属于推荐性的环境保护技术规范类标准，该技术规范</w:t>
      </w:r>
      <w:r w:rsidRPr="001D129D">
        <w:rPr>
          <w:color w:val="auto"/>
        </w:rPr>
        <w:t>3.1.2</w:t>
      </w:r>
      <w:r w:rsidRPr="001D129D">
        <w:rPr>
          <w:color w:val="auto"/>
        </w:rPr>
        <w:t>规定：禁止在城市和城镇居民区，包括文教科研区、医疗区、商业区、工业区、游览区等人口集中地区建设畜禽养殖场。村屯居民区不属于城市和城镇居民区。因此，不属于该技术规范</w:t>
      </w:r>
      <w:r w:rsidRPr="001D129D">
        <w:rPr>
          <w:color w:val="auto"/>
        </w:rPr>
        <w:t>3.1.2</w:t>
      </w:r>
      <w:r w:rsidRPr="001D129D">
        <w:rPr>
          <w:color w:val="auto"/>
        </w:rPr>
        <w:t>规定的人口集中区。对于养殖场与农村居民区之间的距离，养殖场在建设时应开展环境影响评价，根据当地的地理、环境及气象等因素确定与居</w:t>
      </w:r>
      <w:r w:rsidRPr="001D129D">
        <w:rPr>
          <w:color w:val="auto"/>
        </w:rPr>
        <w:lastRenderedPageBreak/>
        <w:t>民区之间的距离。在确定距离时，该技术规范中的要求可作为一项参考依据。</w:t>
      </w:r>
      <w:r w:rsidRPr="001D129D">
        <w:rPr>
          <w:color w:val="auto"/>
        </w:rPr>
        <w:t>”</w:t>
      </w:r>
      <w:r w:rsidRPr="001D129D">
        <w:rPr>
          <w:color w:val="auto"/>
        </w:rPr>
        <w:t>本项目处于农村地区，不属于城市和城镇居民区。因此可以根据生态环境部的解释采用环评计算确定项目卫生防护距离。</w:t>
      </w:r>
    </w:p>
    <w:p w14:paraId="2C017E11" w14:textId="77777777" w:rsidR="007E6245" w:rsidRPr="001D129D" w:rsidRDefault="007E6245">
      <w:pPr>
        <w:ind w:firstLine="480"/>
        <w:rPr>
          <w:color w:val="auto"/>
        </w:rPr>
      </w:pPr>
      <w:r w:rsidRPr="001D129D">
        <w:rPr>
          <w:color w:val="auto"/>
        </w:rPr>
        <w:t>针对无组织排放的废气，通过加强通风，确保空气的循环效率；从而使空气环境达到标准要求。</w:t>
      </w:r>
    </w:p>
    <w:p w14:paraId="427B4B20" w14:textId="4CB8EB32" w:rsidR="00A82209" w:rsidRPr="001D129D" w:rsidRDefault="00A82209">
      <w:pPr>
        <w:widowControl w:val="0"/>
        <w:ind w:firstLineChars="0" w:firstLine="0"/>
        <w:jc w:val="center"/>
        <w:textAlignment w:val="auto"/>
        <w:rPr>
          <w:b/>
          <w:color w:val="auto"/>
          <w:kern w:val="2"/>
          <w:szCs w:val="32"/>
        </w:rPr>
      </w:pPr>
      <w:r w:rsidRPr="001D129D">
        <w:rPr>
          <w:b/>
          <w:color w:val="auto"/>
          <w:kern w:val="2"/>
          <w:szCs w:val="32"/>
        </w:rPr>
        <w:t>表</w:t>
      </w:r>
      <w:r w:rsidRPr="001D129D">
        <w:rPr>
          <w:b/>
          <w:color w:val="auto"/>
          <w:kern w:val="2"/>
          <w:szCs w:val="32"/>
        </w:rPr>
        <w:t>5.2-</w:t>
      </w:r>
      <w:r w:rsidRPr="001D129D">
        <w:rPr>
          <w:rFonts w:hint="eastAsia"/>
          <w:b/>
          <w:color w:val="auto"/>
          <w:kern w:val="2"/>
          <w:szCs w:val="32"/>
        </w:rPr>
        <w:t>9</w:t>
      </w:r>
      <w:r w:rsidRPr="001D129D">
        <w:rPr>
          <w:b/>
          <w:color w:val="auto"/>
          <w:kern w:val="2"/>
          <w:szCs w:val="32"/>
        </w:rPr>
        <w:t xml:space="preserve">  </w:t>
      </w:r>
      <w:r w:rsidRPr="001D129D">
        <w:rPr>
          <w:b/>
          <w:bCs/>
          <w:color w:val="auto"/>
        </w:rPr>
        <w:t>大气污染物有组织排放量核算表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70"/>
        <w:gridCol w:w="973"/>
        <w:gridCol w:w="1650"/>
        <w:gridCol w:w="201"/>
        <w:gridCol w:w="1742"/>
        <w:gridCol w:w="109"/>
        <w:gridCol w:w="1852"/>
        <w:gridCol w:w="1575"/>
      </w:tblGrid>
      <w:tr w:rsidR="001D129D" w:rsidRPr="001D129D" w14:paraId="53A48BDB" w14:textId="77777777" w:rsidTr="00227941">
        <w:trPr>
          <w:trHeight w:val="678"/>
          <w:jc w:val="center"/>
        </w:trPr>
        <w:tc>
          <w:tcPr>
            <w:tcW w:w="970" w:type="dxa"/>
            <w:vAlign w:val="center"/>
          </w:tcPr>
          <w:p w14:paraId="4D05ED61"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序号</w:t>
            </w:r>
          </w:p>
        </w:tc>
        <w:tc>
          <w:tcPr>
            <w:tcW w:w="973" w:type="dxa"/>
            <w:vAlign w:val="center"/>
          </w:tcPr>
          <w:p w14:paraId="7770928D"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排放口编号</w:t>
            </w:r>
          </w:p>
        </w:tc>
        <w:tc>
          <w:tcPr>
            <w:tcW w:w="1650" w:type="dxa"/>
            <w:vAlign w:val="center"/>
          </w:tcPr>
          <w:p w14:paraId="34B33624"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污染物</w:t>
            </w:r>
          </w:p>
        </w:tc>
        <w:tc>
          <w:tcPr>
            <w:tcW w:w="1943" w:type="dxa"/>
            <w:gridSpan w:val="2"/>
            <w:vAlign w:val="center"/>
          </w:tcPr>
          <w:p w14:paraId="5A30D3ED"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核算排放浓度</w:t>
            </w:r>
            <w:r w:rsidRPr="001D129D">
              <w:rPr>
                <w:color w:val="auto"/>
                <w:kern w:val="2"/>
                <w:sz w:val="21"/>
                <w:szCs w:val="21"/>
              </w:rPr>
              <w:t>/</w:t>
            </w:r>
            <w:r w:rsidRPr="001D129D">
              <w:rPr>
                <w:color w:val="auto"/>
                <w:kern w:val="2"/>
                <w:sz w:val="21"/>
                <w:szCs w:val="21"/>
              </w:rPr>
              <w:t>（</w:t>
            </w:r>
            <w:r w:rsidRPr="001D129D">
              <w:rPr>
                <w:rFonts w:hint="eastAsia"/>
                <w:color w:val="auto"/>
                <w:kern w:val="2"/>
                <w:sz w:val="21"/>
                <w:szCs w:val="21"/>
              </w:rPr>
              <w:t>m</w:t>
            </w:r>
            <w:r w:rsidRPr="001D129D">
              <w:rPr>
                <w:color w:val="auto"/>
                <w:kern w:val="2"/>
                <w:sz w:val="21"/>
                <w:szCs w:val="21"/>
              </w:rPr>
              <w:t>g/m3</w:t>
            </w:r>
            <w:r w:rsidRPr="001D129D">
              <w:rPr>
                <w:color w:val="auto"/>
                <w:kern w:val="2"/>
                <w:sz w:val="21"/>
                <w:szCs w:val="21"/>
              </w:rPr>
              <w:t>）</w:t>
            </w:r>
          </w:p>
        </w:tc>
        <w:tc>
          <w:tcPr>
            <w:tcW w:w="1961" w:type="dxa"/>
            <w:gridSpan w:val="2"/>
            <w:vAlign w:val="center"/>
          </w:tcPr>
          <w:p w14:paraId="1E3F0490"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核算排放速率</w:t>
            </w:r>
            <w:r w:rsidRPr="001D129D">
              <w:rPr>
                <w:color w:val="auto"/>
                <w:kern w:val="2"/>
                <w:sz w:val="21"/>
                <w:szCs w:val="21"/>
              </w:rPr>
              <w:t>/</w:t>
            </w:r>
            <w:r w:rsidRPr="001D129D">
              <w:rPr>
                <w:color w:val="auto"/>
                <w:kern w:val="2"/>
                <w:sz w:val="21"/>
                <w:szCs w:val="21"/>
              </w:rPr>
              <w:t>（</w:t>
            </w:r>
            <w:r w:rsidRPr="001D129D">
              <w:rPr>
                <w:color w:val="auto"/>
                <w:kern w:val="2"/>
                <w:sz w:val="21"/>
                <w:szCs w:val="21"/>
              </w:rPr>
              <w:t>kg/h</w:t>
            </w:r>
            <w:r w:rsidRPr="001D129D">
              <w:rPr>
                <w:color w:val="auto"/>
                <w:kern w:val="2"/>
                <w:sz w:val="21"/>
                <w:szCs w:val="21"/>
              </w:rPr>
              <w:t>）</w:t>
            </w:r>
          </w:p>
        </w:tc>
        <w:tc>
          <w:tcPr>
            <w:tcW w:w="1575" w:type="dxa"/>
            <w:vAlign w:val="center"/>
          </w:tcPr>
          <w:p w14:paraId="729EDD81" w14:textId="1B68995A"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核算年排放量</w:t>
            </w:r>
            <w:r w:rsidRPr="001D129D">
              <w:rPr>
                <w:color w:val="auto"/>
                <w:kern w:val="2"/>
                <w:sz w:val="21"/>
                <w:szCs w:val="21"/>
              </w:rPr>
              <w:t>/</w:t>
            </w:r>
            <w:r w:rsidRPr="001D129D">
              <w:rPr>
                <w:color w:val="auto"/>
                <w:kern w:val="2"/>
                <w:sz w:val="21"/>
                <w:szCs w:val="21"/>
              </w:rPr>
              <w:t>（</w:t>
            </w:r>
            <w:r w:rsidR="00227941" w:rsidRPr="001D129D">
              <w:rPr>
                <w:rFonts w:hint="eastAsia"/>
                <w:color w:val="auto"/>
                <w:kern w:val="2"/>
                <w:sz w:val="21"/>
                <w:szCs w:val="21"/>
              </w:rPr>
              <w:t>t</w:t>
            </w:r>
            <w:r w:rsidRPr="001D129D">
              <w:rPr>
                <w:color w:val="auto"/>
                <w:kern w:val="2"/>
                <w:sz w:val="21"/>
                <w:szCs w:val="21"/>
              </w:rPr>
              <w:t>/a</w:t>
            </w:r>
            <w:r w:rsidRPr="001D129D">
              <w:rPr>
                <w:color w:val="auto"/>
                <w:kern w:val="2"/>
                <w:sz w:val="21"/>
                <w:szCs w:val="21"/>
              </w:rPr>
              <w:t>）</w:t>
            </w:r>
          </w:p>
        </w:tc>
      </w:tr>
      <w:tr w:rsidR="001D129D" w:rsidRPr="001D129D" w14:paraId="219FB1CB" w14:textId="77777777" w:rsidTr="00A82209">
        <w:trPr>
          <w:trHeight w:val="387"/>
          <w:jc w:val="center"/>
        </w:trPr>
        <w:tc>
          <w:tcPr>
            <w:tcW w:w="9072" w:type="dxa"/>
            <w:gridSpan w:val="8"/>
            <w:vAlign w:val="center"/>
          </w:tcPr>
          <w:p w14:paraId="6A964346"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主要排放口</w:t>
            </w:r>
          </w:p>
        </w:tc>
      </w:tr>
      <w:tr w:rsidR="001D129D" w:rsidRPr="001D129D" w14:paraId="5A346352" w14:textId="77777777" w:rsidTr="00227941">
        <w:trPr>
          <w:trHeight w:val="387"/>
          <w:jc w:val="center"/>
        </w:trPr>
        <w:tc>
          <w:tcPr>
            <w:tcW w:w="970" w:type="dxa"/>
            <w:vMerge w:val="restart"/>
            <w:vAlign w:val="center"/>
          </w:tcPr>
          <w:p w14:paraId="067478AA"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1</w:t>
            </w:r>
          </w:p>
        </w:tc>
        <w:tc>
          <w:tcPr>
            <w:tcW w:w="973" w:type="dxa"/>
            <w:vMerge w:val="restart"/>
            <w:vAlign w:val="center"/>
          </w:tcPr>
          <w:p w14:paraId="3D45C2E9"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P1</w:t>
            </w:r>
          </w:p>
        </w:tc>
        <w:tc>
          <w:tcPr>
            <w:tcW w:w="1851" w:type="dxa"/>
            <w:gridSpan w:val="2"/>
            <w:vAlign w:val="center"/>
          </w:tcPr>
          <w:p w14:paraId="3853447B" w14:textId="05F0D10A"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NH</w:t>
            </w:r>
            <w:r w:rsidRPr="001D129D">
              <w:rPr>
                <w:rFonts w:eastAsia="等线"/>
                <w:color w:val="auto"/>
                <w:sz w:val="21"/>
                <w:szCs w:val="21"/>
                <w:vertAlign w:val="subscript"/>
              </w:rPr>
              <w:t>3</w:t>
            </w:r>
          </w:p>
        </w:tc>
        <w:tc>
          <w:tcPr>
            <w:tcW w:w="1851" w:type="dxa"/>
            <w:gridSpan w:val="2"/>
            <w:vAlign w:val="center"/>
          </w:tcPr>
          <w:p w14:paraId="6D76E25F" w14:textId="3B40884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3.5</w:t>
            </w:r>
          </w:p>
        </w:tc>
        <w:tc>
          <w:tcPr>
            <w:tcW w:w="1852" w:type="dxa"/>
            <w:vAlign w:val="center"/>
          </w:tcPr>
          <w:p w14:paraId="04D73F7D" w14:textId="0E2F2D7B"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0.035</w:t>
            </w:r>
          </w:p>
        </w:tc>
        <w:tc>
          <w:tcPr>
            <w:tcW w:w="1575" w:type="dxa"/>
            <w:vAlign w:val="center"/>
          </w:tcPr>
          <w:p w14:paraId="50AB6451" w14:textId="1DD72F66"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0.309</w:t>
            </w:r>
          </w:p>
        </w:tc>
      </w:tr>
      <w:tr w:rsidR="001D129D" w:rsidRPr="001D129D" w14:paraId="15109E9B" w14:textId="77777777" w:rsidTr="00227941">
        <w:trPr>
          <w:trHeight w:val="401"/>
          <w:jc w:val="center"/>
        </w:trPr>
        <w:tc>
          <w:tcPr>
            <w:tcW w:w="970" w:type="dxa"/>
            <w:vMerge/>
            <w:vAlign w:val="center"/>
          </w:tcPr>
          <w:p w14:paraId="26D33036"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973" w:type="dxa"/>
            <w:vMerge/>
            <w:vAlign w:val="center"/>
          </w:tcPr>
          <w:p w14:paraId="0EED3EEB"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1851" w:type="dxa"/>
            <w:gridSpan w:val="2"/>
            <w:vAlign w:val="center"/>
          </w:tcPr>
          <w:p w14:paraId="3E9372CC" w14:textId="6BA02133"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p>
        </w:tc>
        <w:tc>
          <w:tcPr>
            <w:tcW w:w="1851" w:type="dxa"/>
            <w:gridSpan w:val="2"/>
            <w:vAlign w:val="center"/>
          </w:tcPr>
          <w:p w14:paraId="39A7C324" w14:textId="793ADBFD"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0.2</w:t>
            </w:r>
          </w:p>
        </w:tc>
        <w:tc>
          <w:tcPr>
            <w:tcW w:w="1852" w:type="dxa"/>
            <w:vAlign w:val="center"/>
          </w:tcPr>
          <w:p w14:paraId="73F61D68" w14:textId="10F23926"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0.002</w:t>
            </w:r>
          </w:p>
        </w:tc>
        <w:tc>
          <w:tcPr>
            <w:tcW w:w="1575" w:type="dxa"/>
            <w:vAlign w:val="center"/>
          </w:tcPr>
          <w:p w14:paraId="43D31D1C" w14:textId="58CB0281"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0.018</w:t>
            </w:r>
          </w:p>
        </w:tc>
      </w:tr>
      <w:tr w:rsidR="001D129D" w:rsidRPr="001D129D" w14:paraId="391DDA61" w14:textId="77777777" w:rsidTr="00227941">
        <w:trPr>
          <w:trHeight w:val="346"/>
          <w:jc w:val="center"/>
        </w:trPr>
        <w:tc>
          <w:tcPr>
            <w:tcW w:w="1943" w:type="dxa"/>
            <w:gridSpan w:val="2"/>
            <w:vMerge w:val="restart"/>
            <w:vAlign w:val="center"/>
          </w:tcPr>
          <w:p w14:paraId="39A15535"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主要排放口合计</w:t>
            </w:r>
          </w:p>
        </w:tc>
        <w:tc>
          <w:tcPr>
            <w:tcW w:w="5554" w:type="dxa"/>
            <w:gridSpan w:val="5"/>
            <w:vAlign w:val="center"/>
          </w:tcPr>
          <w:p w14:paraId="7D4EB53B"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非甲烷总烃</w:t>
            </w:r>
          </w:p>
        </w:tc>
        <w:tc>
          <w:tcPr>
            <w:tcW w:w="1575" w:type="dxa"/>
            <w:vAlign w:val="center"/>
          </w:tcPr>
          <w:p w14:paraId="4F8B969D"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113</w:t>
            </w:r>
          </w:p>
        </w:tc>
      </w:tr>
      <w:tr w:rsidR="001D129D" w:rsidRPr="001D129D" w14:paraId="04B0E970" w14:textId="77777777" w:rsidTr="00227941">
        <w:trPr>
          <w:trHeight w:val="401"/>
          <w:jc w:val="center"/>
        </w:trPr>
        <w:tc>
          <w:tcPr>
            <w:tcW w:w="1943" w:type="dxa"/>
            <w:gridSpan w:val="2"/>
            <w:vMerge/>
            <w:vAlign w:val="center"/>
          </w:tcPr>
          <w:p w14:paraId="494F90CE"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p>
        </w:tc>
        <w:tc>
          <w:tcPr>
            <w:tcW w:w="5554" w:type="dxa"/>
            <w:gridSpan w:val="5"/>
            <w:vAlign w:val="center"/>
          </w:tcPr>
          <w:p w14:paraId="0C731950"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甲醇</w:t>
            </w:r>
          </w:p>
        </w:tc>
        <w:tc>
          <w:tcPr>
            <w:tcW w:w="1575" w:type="dxa"/>
            <w:vAlign w:val="center"/>
          </w:tcPr>
          <w:p w14:paraId="369EC9CF" w14:textId="77777777"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60</w:t>
            </w:r>
          </w:p>
        </w:tc>
      </w:tr>
      <w:tr w:rsidR="001D129D" w:rsidRPr="001D129D" w14:paraId="3102BFA8" w14:textId="77777777" w:rsidTr="00216BF4">
        <w:trPr>
          <w:trHeight w:val="401"/>
          <w:jc w:val="center"/>
        </w:trPr>
        <w:tc>
          <w:tcPr>
            <w:tcW w:w="9072" w:type="dxa"/>
            <w:gridSpan w:val="8"/>
            <w:vAlign w:val="center"/>
          </w:tcPr>
          <w:p w14:paraId="6AE01140" w14:textId="3322FD84" w:rsidR="00A82209" w:rsidRPr="001D129D" w:rsidRDefault="00A82209" w:rsidP="00A82209">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一般排放口</w:t>
            </w:r>
          </w:p>
        </w:tc>
      </w:tr>
      <w:tr w:rsidR="001D129D" w:rsidRPr="001D129D" w14:paraId="5FFE5DB4" w14:textId="77777777" w:rsidTr="00216BF4">
        <w:trPr>
          <w:trHeight w:val="401"/>
          <w:jc w:val="center"/>
        </w:trPr>
        <w:tc>
          <w:tcPr>
            <w:tcW w:w="970" w:type="dxa"/>
            <w:vMerge w:val="restart"/>
            <w:vAlign w:val="center"/>
          </w:tcPr>
          <w:p w14:paraId="2065FED2" w14:textId="03ED92E3"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2</w:t>
            </w:r>
          </w:p>
        </w:tc>
        <w:tc>
          <w:tcPr>
            <w:tcW w:w="973" w:type="dxa"/>
            <w:vMerge w:val="restart"/>
            <w:vAlign w:val="center"/>
          </w:tcPr>
          <w:p w14:paraId="5DA598F7" w14:textId="0FA2F1D5"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P2</w:t>
            </w:r>
          </w:p>
        </w:tc>
        <w:tc>
          <w:tcPr>
            <w:tcW w:w="1851" w:type="dxa"/>
            <w:gridSpan w:val="2"/>
            <w:vAlign w:val="center"/>
          </w:tcPr>
          <w:p w14:paraId="25080812" w14:textId="668474D1"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ascii="宋体" w:hAnsi="宋体" w:cs="宋体" w:hint="eastAsia"/>
                <w:color w:val="auto"/>
                <w:sz w:val="21"/>
                <w:szCs w:val="21"/>
              </w:rPr>
              <w:t>油烟</w:t>
            </w:r>
          </w:p>
        </w:tc>
        <w:tc>
          <w:tcPr>
            <w:tcW w:w="1851" w:type="dxa"/>
            <w:gridSpan w:val="2"/>
            <w:vAlign w:val="center"/>
          </w:tcPr>
          <w:p w14:paraId="402A591B" w14:textId="158B871C"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0.5</w:t>
            </w:r>
          </w:p>
        </w:tc>
        <w:tc>
          <w:tcPr>
            <w:tcW w:w="1852" w:type="dxa"/>
            <w:vAlign w:val="center"/>
          </w:tcPr>
          <w:p w14:paraId="34EA2C0D" w14:textId="24CAFAB1"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0.003</w:t>
            </w:r>
          </w:p>
        </w:tc>
        <w:tc>
          <w:tcPr>
            <w:tcW w:w="1575" w:type="dxa"/>
            <w:vAlign w:val="center"/>
          </w:tcPr>
          <w:p w14:paraId="16A8ACEA" w14:textId="1A0010A6"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0.006</w:t>
            </w:r>
          </w:p>
        </w:tc>
      </w:tr>
      <w:tr w:rsidR="001D129D" w:rsidRPr="001D129D" w14:paraId="3EF39BFF" w14:textId="77777777" w:rsidTr="00216BF4">
        <w:trPr>
          <w:trHeight w:val="401"/>
          <w:jc w:val="center"/>
        </w:trPr>
        <w:tc>
          <w:tcPr>
            <w:tcW w:w="970" w:type="dxa"/>
            <w:vMerge/>
            <w:vAlign w:val="center"/>
          </w:tcPr>
          <w:p w14:paraId="1D6BEBA5"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973" w:type="dxa"/>
            <w:vMerge/>
            <w:vAlign w:val="center"/>
          </w:tcPr>
          <w:p w14:paraId="4437D5FD" w14:textId="7EBC6B43"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1851" w:type="dxa"/>
            <w:gridSpan w:val="2"/>
            <w:vAlign w:val="center"/>
          </w:tcPr>
          <w:p w14:paraId="7D590F81" w14:textId="02825FF4"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1851" w:type="dxa"/>
            <w:gridSpan w:val="2"/>
            <w:vAlign w:val="center"/>
          </w:tcPr>
          <w:p w14:paraId="5CB4D51A" w14:textId="0F8B7A90"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1.67</w:t>
            </w:r>
          </w:p>
        </w:tc>
        <w:tc>
          <w:tcPr>
            <w:tcW w:w="1852" w:type="dxa"/>
            <w:vAlign w:val="center"/>
          </w:tcPr>
          <w:p w14:paraId="2D1921C1" w14:textId="74E99A03"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0.01</w:t>
            </w:r>
          </w:p>
        </w:tc>
        <w:tc>
          <w:tcPr>
            <w:tcW w:w="1575" w:type="dxa"/>
            <w:vAlign w:val="center"/>
          </w:tcPr>
          <w:p w14:paraId="3830B098" w14:textId="40C64BAB"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0.018</w:t>
            </w:r>
          </w:p>
        </w:tc>
      </w:tr>
      <w:tr w:rsidR="001D129D" w:rsidRPr="001D129D" w14:paraId="2A2BCBFF" w14:textId="77777777" w:rsidTr="00216BF4">
        <w:trPr>
          <w:trHeight w:val="401"/>
          <w:jc w:val="center"/>
        </w:trPr>
        <w:tc>
          <w:tcPr>
            <w:tcW w:w="970" w:type="dxa"/>
            <w:vMerge/>
            <w:vAlign w:val="center"/>
          </w:tcPr>
          <w:p w14:paraId="70D03634"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973" w:type="dxa"/>
            <w:vMerge/>
            <w:vAlign w:val="center"/>
          </w:tcPr>
          <w:p w14:paraId="5160F1FD" w14:textId="57EE6CC9"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1851" w:type="dxa"/>
            <w:gridSpan w:val="2"/>
            <w:vAlign w:val="center"/>
          </w:tcPr>
          <w:p w14:paraId="2CF8D0ED" w14:textId="5EA7C7F0"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NOx</w:t>
            </w:r>
          </w:p>
        </w:tc>
        <w:tc>
          <w:tcPr>
            <w:tcW w:w="1851" w:type="dxa"/>
            <w:gridSpan w:val="2"/>
            <w:vAlign w:val="center"/>
          </w:tcPr>
          <w:p w14:paraId="6073E385" w14:textId="1251AC3A"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5</w:t>
            </w:r>
          </w:p>
        </w:tc>
        <w:tc>
          <w:tcPr>
            <w:tcW w:w="1852" w:type="dxa"/>
            <w:vAlign w:val="center"/>
          </w:tcPr>
          <w:p w14:paraId="0F30650F" w14:textId="6248DD06"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0.03</w:t>
            </w:r>
          </w:p>
        </w:tc>
        <w:tc>
          <w:tcPr>
            <w:tcW w:w="1575" w:type="dxa"/>
            <w:vAlign w:val="center"/>
          </w:tcPr>
          <w:p w14:paraId="4EA1A460" w14:textId="2054129D"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0.054</w:t>
            </w:r>
          </w:p>
        </w:tc>
      </w:tr>
      <w:tr w:rsidR="001D129D" w:rsidRPr="001D129D" w14:paraId="27E414AC" w14:textId="77777777" w:rsidTr="00216BF4">
        <w:trPr>
          <w:trHeight w:val="401"/>
          <w:jc w:val="center"/>
        </w:trPr>
        <w:tc>
          <w:tcPr>
            <w:tcW w:w="970" w:type="dxa"/>
            <w:vMerge/>
            <w:vAlign w:val="center"/>
          </w:tcPr>
          <w:p w14:paraId="0E3D1229"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973" w:type="dxa"/>
            <w:vMerge/>
            <w:vAlign w:val="center"/>
          </w:tcPr>
          <w:p w14:paraId="6D3DB64C" w14:textId="30963A08"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1851" w:type="dxa"/>
            <w:gridSpan w:val="2"/>
            <w:vAlign w:val="center"/>
          </w:tcPr>
          <w:p w14:paraId="38016ACD" w14:textId="65AE3A26"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ascii="宋体" w:hAnsi="宋体" w:cs="宋体" w:hint="eastAsia"/>
                <w:color w:val="auto"/>
                <w:sz w:val="21"/>
                <w:szCs w:val="21"/>
              </w:rPr>
              <w:t>颗粒物</w:t>
            </w:r>
          </w:p>
        </w:tc>
        <w:tc>
          <w:tcPr>
            <w:tcW w:w="1851" w:type="dxa"/>
            <w:gridSpan w:val="2"/>
            <w:vAlign w:val="center"/>
          </w:tcPr>
          <w:p w14:paraId="296AFD89" w14:textId="545AC5EF"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0.83</w:t>
            </w:r>
          </w:p>
        </w:tc>
        <w:tc>
          <w:tcPr>
            <w:tcW w:w="1852" w:type="dxa"/>
            <w:vAlign w:val="center"/>
          </w:tcPr>
          <w:p w14:paraId="73877871" w14:textId="396844CE"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0.005</w:t>
            </w:r>
          </w:p>
        </w:tc>
        <w:tc>
          <w:tcPr>
            <w:tcW w:w="1575" w:type="dxa"/>
            <w:vAlign w:val="center"/>
          </w:tcPr>
          <w:p w14:paraId="2F248A8D" w14:textId="70246AA6"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0.009</w:t>
            </w:r>
          </w:p>
        </w:tc>
      </w:tr>
      <w:tr w:rsidR="001D129D" w:rsidRPr="001D129D" w14:paraId="3CE61F4E" w14:textId="77777777" w:rsidTr="00216BF4">
        <w:trPr>
          <w:trHeight w:val="401"/>
          <w:jc w:val="center"/>
        </w:trPr>
        <w:tc>
          <w:tcPr>
            <w:tcW w:w="970" w:type="dxa"/>
            <w:vMerge w:val="restart"/>
            <w:vAlign w:val="center"/>
          </w:tcPr>
          <w:p w14:paraId="5048B780" w14:textId="74F59BE3"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3</w:t>
            </w:r>
          </w:p>
        </w:tc>
        <w:tc>
          <w:tcPr>
            <w:tcW w:w="973" w:type="dxa"/>
            <w:vMerge w:val="restart"/>
            <w:vAlign w:val="center"/>
          </w:tcPr>
          <w:p w14:paraId="73F9CEF7" w14:textId="4191AA75"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P3</w:t>
            </w:r>
          </w:p>
        </w:tc>
        <w:tc>
          <w:tcPr>
            <w:tcW w:w="1851" w:type="dxa"/>
            <w:gridSpan w:val="2"/>
            <w:vAlign w:val="center"/>
          </w:tcPr>
          <w:p w14:paraId="6C12BE8C" w14:textId="67F9AD3A"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1851" w:type="dxa"/>
            <w:gridSpan w:val="2"/>
            <w:vAlign w:val="bottom"/>
          </w:tcPr>
          <w:p w14:paraId="2624F048" w14:textId="401C5E03"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hint="eastAsia"/>
                <w:color w:val="auto"/>
                <w:sz w:val="21"/>
                <w:szCs w:val="21"/>
              </w:rPr>
              <w:t>2.81</w:t>
            </w:r>
          </w:p>
        </w:tc>
        <w:tc>
          <w:tcPr>
            <w:tcW w:w="1852" w:type="dxa"/>
            <w:vAlign w:val="bottom"/>
          </w:tcPr>
          <w:p w14:paraId="5185DAAE" w14:textId="1B4F6EBC"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hint="eastAsia"/>
                <w:color w:val="auto"/>
                <w:sz w:val="21"/>
                <w:szCs w:val="21"/>
              </w:rPr>
              <w:t>0.002</w:t>
            </w:r>
          </w:p>
        </w:tc>
        <w:tc>
          <w:tcPr>
            <w:tcW w:w="1575" w:type="dxa"/>
            <w:vAlign w:val="bottom"/>
          </w:tcPr>
          <w:p w14:paraId="17233648" w14:textId="5157ED60"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hint="eastAsia"/>
                <w:color w:val="auto"/>
                <w:sz w:val="21"/>
                <w:szCs w:val="21"/>
              </w:rPr>
              <w:t>0.018</w:t>
            </w:r>
          </w:p>
        </w:tc>
      </w:tr>
      <w:tr w:rsidR="001D129D" w:rsidRPr="001D129D" w14:paraId="7FA3D921" w14:textId="77777777" w:rsidTr="00216BF4">
        <w:trPr>
          <w:trHeight w:val="401"/>
          <w:jc w:val="center"/>
        </w:trPr>
        <w:tc>
          <w:tcPr>
            <w:tcW w:w="970" w:type="dxa"/>
            <w:vMerge/>
            <w:vAlign w:val="center"/>
          </w:tcPr>
          <w:p w14:paraId="79F34480"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973" w:type="dxa"/>
            <w:vMerge/>
            <w:vAlign w:val="center"/>
          </w:tcPr>
          <w:p w14:paraId="2758451D" w14:textId="6E70D6F4"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1851" w:type="dxa"/>
            <w:gridSpan w:val="2"/>
            <w:vAlign w:val="center"/>
          </w:tcPr>
          <w:p w14:paraId="7C1857D1" w14:textId="707779B6"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NOx</w:t>
            </w:r>
          </w:p>
        </w:tc>
        <w:tc>
          <w:tcPr>
            <w:tcW w:w="1851" w:type="dxa"/>
            <w:gridSpan w:val="2"/>
            <w:vAlign w:val="bottom"/>
          </w:tcPr>
          <w:p w14:paraId="4CEDD5E6" w14:textId="353A55DD"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hint="eastAsia"/>
                <w:color w:val="auto"/>
                <w:sz w:val="21"/>
                <w:szCs w:val="21"/>
              </w:rPr>
              <w:t>67.53</w:t>
            </w:r>
          </w:p>
        </w:tc>
        <w:tc>
          <w:tcPr>
            <w:tcW w:w="1852" w:type="dxa"/>
            <w:vAlign w:val="bottom"/>
          </w:tcPr>
          <w:p w14:paraId="00603046" w14:textId="19FCDEE5"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hint="eastAsia"/>
                <w:color w:val="auto"/>
                <w:sz w:val="21"/>
                <w:szCs w:val="21"/>
              </w:rPr>
              <w:t>0.048</w:t>
            </w:r>
          </w:p>
        </w:tc>
        <w:tc>
          <w:tcPr>
            <w:tcW w:w="1575" w:type="dxa"/>
            <w:vAlign w:val="bottom"/>
          </w:tcPr>
          <w:p w14:paraId="05288C87" w14:textId="14FFC85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hint="eastAsia"/>
                <w:color w:val="auto"/>
                <w:sz w:val="21"/>
                <w:szCs w:val="21"/>
              </w:rPr>
              <w:t>0.421</w:t>
            </w:r>
          </w:p>
        </w:tc>
      </w:tr>
      <w:tr w:rsidR="001D129D" w:rsidRPr="001D129D" w14:paraId="4408DB74" w14:textId="77777777" w:rsidTr="00216BF4">
        <w:trPr>
          <w:trHeight w:val="401"/>
          <w:jc w:val="center"/>
        </w:trPr>
        <w:tc>
          <w:tcPr>
            <w:tcW w:w="970" w:type="dxa"/>
            <w:vMerge/>
            <w:vAlign w:val="center"/>
          </w:tcPr>
          <w:p w14:paraId="55D1D8A3"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973" w:type="dxa"/>
            <w:vMerge/>
            <w:vAlign w:val="center"/>
          </w:tcPr>
          <w:p w14:paraId="4BCDB724" w14:textId="2DE8C4C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1851" w:type="dxa"/>
            <w:gridSpan w:val="2"/>
            <w:vAlign w:val="center"/>
          </w:tcPr>
          <w:p w14:paraId="259CCCF3" w14:textId="32852DAF"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ascii="宋体" w:hAnsi="宋体" w:cs="宋体" w:hint="eastAsia"/>
                <w:color w:val="auto"/>
                <w:sz w:val="21"/>
                <w:szCs w:val="21"/>
              </w:rPr>
              <w:t>颗粒物</w:t>
            </w:r>
          </w:p>
        </w:tc>
        <w:tc>
          <w:tcPr>
            <w:tcW w:w="1851" w:type="dxa"/>
            <w:gridSpan w:val="2"/>
            <w:vAlign w:val="bottom"/>
          </w:tcPr>
          <w:p w14:paraId="0B6F5DCC" w14:textId="33B58095"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hint="eastAsia"/>
                <w:color w:val="auto"/>
                <w:sz w:val="21"/>
                <w:szCs w:val="21"/>
              </w:rPr>
              <w:t>4.22</w:t>
            </w:r>
          </w:p>
        </w:tc>
        <w:tc>
          <w:tcPr>
            <w:tcW w:w="1852" w:type="dxa"/>
            <w:vAlign w:val="bottom"/>
          </w:tcPr>
          <w:p w14:paraId="2DF7C635" w14:textId="551298D6"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hint="eastAsia"/>
                <w:color w:val="auto"/>
                <w:sz w:val="21"/>
                <w:szCs w:val="21"/>
              </w:rPr>
              <w:t>0.003</w:t>
            </w:r>
          </w:p>
        </w:tc>
        <w:tc>
          <w:tcPr>
            <w:tcW w:w="1575" w:type="dxa"/>
            <w:vAlign w:val="bottom"/>
          </w:tcPr>
          <w:p w14:paraId="157BA8D6" w14:textId="457E393C"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hint="eastAsia"/>
                <w:color w:val="auto"/>
                <w:sz w:val="21"/>
                <w:szCs w:val="21"/>
              </w:rPr>
              <w:t>0.026</w:t>
            </w:r>
          </w:p>
        </w:tc>
      </w:tr>
      <w:tr w:rsidR="001D129D" w:rsidRPr="001D129D" w14:paraId="24753987" w14:textId="77777777" w:rsidTr="00227941">
        <w:trPr>
          <w:trHeight w:val="401"/>
          <w:jc w:val="center"/>
        </w:trPr>
        <w:tc>
          <w:tcPr>
            <w:tcW w:w="1943" w:type="dxa"/>
            <w:gridSpan w:val="2"/>
            <w:vMerge w:val="restart"/>
            <w:vAlign w:val="center"/>
          </w:tcPr>
          <w:p w14:paraId="22D7D672" w14:textId="6F8ACA08"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有组织排放总计</w:t>
            </w:r>
          </w:p>
        </w:tc>
        <w:tc>
          <w:tcPr>
            <w:tcW w:w="5554" w:type="dxa"/>
            <w:gridSpan w:val="5"/>
            <w:vAlign w:val="center"/>
          </w:tcPr>
          <w:p w14:paraId="4D4A9D11" w14:textId="25BECF2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NH</w:t>
            </w:r>
            <w:r w:rsidRPr="001D129D">
              <w:rPr>
                <w:rFonts w:eastAsia="等线"/>
                <w:color w:val="auto"/>
                <w:sz w:val="21"/>
                <w:szCs w:val="21"/>
                <w:vertAlign w:val="subscript"/>
              </w:rPr>
              <w:t>3</w:t>
            </w:r>
          </w:p>
        </w:tc>
        <w:tc>
          <w:tcPr>
            <w:tcW w:w="1575" w:type="dxa"/>
            <w:vAlign w:val="center"/>
          </w:tcPr>
          <w:p w14:paraId="42788438" w14:textId="21C0F02C"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0.309</w:t>
            </w:r>
          </w:p>
        </w:tc>
      </w:tr>
      <w:tr w:rsidR="001D129D" w:rsidRPr="001D129D" w14:paraId="5A25A23B" w14:textId="77777777" w:rsidTr="00227941">
        <w:trPr>
          <w:trHeight w:val="401"/>
          <w:jc w:val="center"/>
        </w:trPr>
        <w:tc>
          <w:tcPr>
            <w:tcW w:w="1943" w:type="dxa"/>
            <w:gridSpan w:val="2"/>
            <w:vMerge/>
            <w:vAlign w:val="center"/>
          </w:tcPr>
          <w:p w14:paraId="402CBA13"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5554" w:type="dxa"/>
            <w:gridSpan w:val="5"/>
            <w:vAlign w:val="center"/>
          </w:tcPr>
          <w:p w14:paraId="0EEB3011" w14:textId="241DC17E"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p>
        </w:tc>
        <w:tc>
          <w:tcPr>
            <w:tcW w:w="1575" w:type="dxa"/>
            <w:vAlign w:val="center"/>
          </w:tcPr>
          <w:p w14:paraId="6F9FA263" w14:textId="01CA9A8F"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0.018</w:t>
            </w:r>
          </w:p>
        </w:tc>
      </w:tr>
      <w:tr w:rsidR="001D129D" w:rsidRPr="001D129D" w14:paraId="384A4460" w14:textId="77777777" w:rsidTr="00227941">
        <w:trPr>
          <w:trHeight w:val="401"/>
          <w:jc w:val="center"/>
        </w:trPr>
        <w:tc>
          <w:tcPr>
            <w:tcW w:w="1943" w:type="dxa"/>
            <w:gridSpan w:val="2"/>
            <w:vMerge/>
            <w:vAlign w:val="center"/>
          </w:tcPr>
          <w:p w14:paraId="70CD8B6B"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5554" w:type="dxa"/>
            <w:gridSpan w:val="5"/>
            <w:vAlign w:val="center"/>
          </w:tcPr>
          <w:p w14:paraId="186A8DD8" w14:textId="2494CCB3"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ascii="宋体" w:hAnsi="宋体" w:cs="宋体" w:hint="eastAsia"/>
                <w:color w:val="auto"/>
                <w:sz w:val="21"/>
                <w:szCs w:val="21"/>
              </w:rPr>
              <w:t>油烟</w:t>
            </w:r>
          </w:p>
        </w:tc>
        <w:tc>
          <w:tcPr>
            <w:tcW w:w="1575" w:type="dxa"/>
            <w:vAlign w:val="center"/>
          </w:tcPr>
          <w:p w14:paraId="4AD0689E" w14:textId="549819DE"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0.006</w:t>
            </w:r>
          </w:p>
        </w:tc>
      </w:tr>
      <w:tr w:rsidR="001D129D" w:rsidRPr="001D129D" w14:paraId="77E68DFE" w14:textId="77777777" w:rsidTr="00227941">
        <w:trPr>
          <w:trHeight w:val="401"/>
          <w:jc w:val="center"/>
        </w:trPr>
        <w:tc>
          <w:tcPr>
            <w:tcW w:w="1943" w:type="dxa"/>
            <w:gridSpan w:val="2"/>
            <w:vMerge/>
            <w:vAlign w:val="center"/>
          </w:tcPr>
          <w:p w14:paraId="142DDB96"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5554" w:type="dxa"/>
            <w:gridSpan w:val="5"/>
            <w:vAlign w:val="center"/>
          </w:tcPr>
          <w:p w14:paraId="3E4DD29F" w14:textId="7B7DC544"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1575" w:type="dxa"/>
            <w:vAlign w:val="center"/>
          </w:tcPr>
          <w:p w14:paraId="4A960264" w14:textId="6A254326"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0.036</w:t>
            </w:r>
          </w:p>
        </w:tc>
      </w:tr>
      <w:tr w:rsidR="001D129D" w:rsidRPr="001D129D" w14:paraId="31C8CF8A" w14:textId="77777777" w:rsidTr="00227941">
        <w:trPr>
          <w:trHeight w:val="401"/>
          <w:jc w:val="center"/>
        </w:trPr>
        <w:tc>
          <w:tcPr>
            <w:tcW w:w="1943" w:type="dxa"/>
            <w:gridSpan w:val="2"/>
            <w:vMerge/>
            <w:vAlign w:val="center"/>
          </w:tcPr>
          <w:p w14:paraId="41EB8781"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5554" w:type="dxa"/>
            <w:gridSpan w:val="5"/>
            <w:vAlign w:val="center"/>
          </w:tcPr>
          <w:p w14:paraId="03BA2BC5" w14:textId="2305C488"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NOx</w:t>
            </w:r>
          </w:p>
        </w:tc>
        <w:tc>
          <w:tcPr>
            <w:tcW w:w="1575" w:type="dxa"/>
            <w:vAlign w:val="center"/>
          </w:tcPr>
          <w:p w14:paraId="182DD81F" w14:textId="328DF00F"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0.475</w:t>
            </w:r>
          </w:p>
        </w:tc>
      </w:tr>
      <w:tr w:rsidR="00227941" w:rsidRPr="001D129D" w14:paraId="61C29A9B" w14:textId="77777777" w:rsidTr="00227941">
        <w:trPr>
          <w:trHeight w:val="401"/>
          <w:jc w:val="center"/>
        </w:trPr>
        <w:tc>
          <w:tcPr>
            <w:tcW w:w="1943" w:type="dxa"/>
            <w:gridSpan w:val="2"/>
            <w:vMerge/>
            <w:vAlign w:val="center"/>
          </w:tcPr>
          <w:p w14:paraId="4D53700E"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5554" w:type="dxa"/>
            <w:gridSpan w:val="5"/>
            <w:vAlign w:val="center"/>
          </w:tcPr>
          <w:p w14:paraId="14FEB9C8" w14:textId="2F514E94"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ascii="宋体" w:hAnsi="宋体" w:cs="宋体" w:hint="eastAsia"/>
                <w:color w:val="auto"/>
                <w:sz w:val="21"/>
                <w:szCs w:val="21"/>
              </w:rPr>
              <w:t>颗粒物</w:t>
            </w:r>
          </w:p>
        </w:tc>
        <w:tc>
          <w:tcPr>
            <w:tcW w:w="1575" w:type="dxa"/>
            <w:vAlign w:val="center"/>
          </w:tcPr>
          <w:p w14:paraId="0B29E854" w14:textId="0A3F2E78"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0.035</w:t>
            </w:r>
          </w:p>
        </w:tc>
      </w:tr>
    </w:tbl>
    <w:p w14:paraId="158D05F5" w14:textId="34E65BDB" w:rsidR="00A82209" w:rsidRPr="001D129D" w:rsidRDefault="00A82209">
      <w:pPr>
        <w:widowControl w:val="0"/>
        <w:ind w:firstLineChars="0" w:firstLine="0"/>
        <w:jc w:val="center"/>
        <w:textAlignment w:val="auto"/>
        <w:rPr>
          <w:b/>
          <w:color w:val="auto"/>
          <w:kern w:val="2"/>
          <w:szCs w:val="32"/>
        </w:rPr>
      </w:pPr>
    </w:p>
    <w:p w14:paraId="045EA51F" w14:textId="3DF15175" w:rsidR="00227941" w:rsidRPr="001D129D" w:rsidRDefault="00227941" w:rsidP="00227941">
      <w:pPr>
        <w:ind w:firstLine="480"/>
        <w:rPr>
          <w:color w:val="auto"/>
        </w:rPr>
      </w:pPr>
    </w:p>
    <w:p w14:paraId="6DCEBC02" w14:textId="2F0F9602" w:rsidR="00227941" w:rsidRPr="001D129D" w:rsidRDefault="00227941" w:rsidP="00227941">
      <w:pPr>
        <w:ind w:firstLine="480"/>
        <w:rPr>
          <w:color w:val="auto"/>
        </w:rPr>
      </w:pPr>
    </w:p>
    <w:p w14:paraId="03FA992E" w14:textId="3FD33401" w:rsidR="00227941" w:rsidRPr="001D129D" w:rsidRDefault="00227941" w:rsidP="00227941">
      <w:pPr>
        <w:ind w:firstLine="480"/>
        <w:rPr>
          <w:color w:val="auto"/>
        </w:rPr>
      </w:pPr>
    </w:p>
    <w:p w14:paraId="247EF058" w14:textId="34D71B9D" w:rsidR="00227941" w:rsidRPr="001D129D" w:rsidRDefault="00227941" w:rsidP="00227941">
      <w:pPr>
        <w:ind w:firstLine="480"/>
        <w:rPr>
          <w:color w:val="auto"/>
        </w:rPr>
      </w:pPr>
    </w:p>
    <w:p w14:paraId="3B4B1FFD" w14:textId="77777777" w:rsidR="00227941" w:rsidRPr="001D129D" w:rsidRDefault="00227941" w:rsidP="00227941">
      <w:pPr>
        <w:ind w:firstLine="480"/>
        <w:rPr>
          <w:color w:val="auto"/>
        </w:rPr>
      </w:pPr>
    </w:p>
    <w:p w14:paraId="504E0AAC" w14:textId="0E69F074" w:rsidR="007E6245" w:rsidRPr="001D129D" w:rsidRDefault="007E6245">
      <w:pPr>
        <w:widowControl w:val="0"/>
        <w:ind w:firstLineChars="0" w:firstLine="0"/>
        <w:jc w:val="center"/>
        <w:textAlignment w:val="auto"/>
        <w:rPr>
          <w:b/>
          <w:color w:val="auto"/>
          <w:kern w:val="2"/>
          <w:szCs w:val="32"/>
        </w:rPr>
      </w:pPr>
      <w:r w:rsidRPr="001D129D">
        <w:rPr>
          <w:b/>
          <w:color w:val="auto"/>
          <w:kern w:val="2"/>
          <w:szCs w:val="32"/>
        </w:rPr>
        <w:lastRenderedPageBreak/>
        <w:t>表</w:t>
      </w:r>
      <w:r w:rsidRPr="001D129D">
        <w:rPr>
          <w:b/>
          <w:color w:val="auto"/>
          <w:kern w:val="2"/>
          <w:szCs w:val="32"/>
        </w:rPr>
        <w:t>5.2-1</w:t>
      </w:r>
      <w:r w:rsidR="00A82209" w:rsidRPr="001D129D">
        <w:rPr>
          <w:rFonts w:hint="eastAsia"/>
          <w:b/>
          <w:color w:val="auto"/>
          <w:kern w:val="2"/>
          <w:szCs w:val="32"/>
        </w:rPr>
        <w:t>0</w:t>
      </w:r>
      <w:r w:rsidRPr="001D129D">
        <w:rPr>
          <w:b/>
          <w:color w:val="auto"/>
          <w:kern w:val="2"/>
          <w:szCs w:val="32"/>
        </w:rPr>
        <w:t xml:space="preserve">  </w:t>
      </w:r>
      <w:r w:rsidRPr="001D129D">
        <w:rPr>
          <w:b/>
          <w:color w:val="auto"/>
          <w:kern w:val="2"/>
          <w:szCs w:val="32"/>
        </w:rPr>
        <w:t>大气污染物无组织排放量核算表</w:t>
      </w:r>
    </w:p>
    <w:tbl>
      <w:tblPr>
        <w:tblW w:w="9072"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90"/>
        <w:gridCol w:w="1539"/>
        <w:gridCol w:w="1456"/>
        <w:gridCol w:w="1082"/>
        <w:gridCol w:w="1987"/>
        <w:gridCol w:w="1170"/>
        <w:gridCol w:w="1148"/>
      </w:tblGrid>
      <w:tr w:rsidR="001D129D" w:rsidRPr="001D129D" w14:paraId="3BAF7A74" w14:textId="77777777" w:rsidTr="00227941">
        <w:trPr>
          <w:trHeight w:val="372"/>
          <w:jc w:val="center"/>
        </w:trPr>
        <w:tc>
          <w:tcPr>
            <w:tcW w:w="690" w:type="dxa"/>
            <w:vMerge w:val="restart"/>
            <w:noWrap/>
            <w:vAlign w:val="center"/>
          </w:tcPr>
          <w:p w14:paraId="5CFC40AC" w14:textId="77777777" w:rsidR="007E6245" w:rsidRPr="001D129D" w:rsidRDefault="007E6245">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序号</w:t>
            </w:r>
          </w:p>
        </w:tc>
        <w:tc>
          <w:tcPr>
            <w:tcW w:w="1539" w:type="dxa"/>
            <w:vMerge w:val="restart"/>
            <w:noWrap/>
            <w:vAlign w:val="center"/>
          </w:tcPr>
          <w:p w14:paraId="5449FEAB" w14:textId="77777777" w:rsidR="007E6245" w:rsidRPr="001D129D" w:rsidRDefault="007E6245">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产污环节</w:t>
            </w:r>
          </w:p>
        </w:tc>
        <w:tc>
          <w:tcPr>
            <w:tcW w:w="1456" w:type="dxa"/>
            <w:vMerge w:val="restart"/>
            <w:noWrap/>
            <w:vAlign w:val="center"/>
          </w:tcPr>
          <w:p w14:paraId="35BBCD73" w14:textId="77777777" w:rsidR="007E6245" w:rsidRPr="001D129D" w:rsidRDefault="007E6245">
            <w:pPr>
              <w:widowControl w:val="0"/>
              <w:spacing w:line="240" w:lineRule="auto"/>
              <w:ind w:firstLineChars="0" w:firstLine="0"/>
              <w:jc w:val="center"/>
              <w:textAlignment w:val="auto"/>
              <w:rPr>
                <w:b/>
                <w:color w:val="auto"/>
                <w:kern w:val="2"/>
                <w:sz w:val="21"/>
                <w:szCs w:val="21"/>
              </w:rPr>
            </w:pPr>
            <w:r w:rsidRPr="001D129D">
              <w:rPr>
                <w:b/>
                <w:color w:val="auto"/>
                <w:sz w:val="21"/>
                <w:szCs w:val="21"/>
              </w:rPr>
              <w:t>污染物</w:t>
            </w:r>
          </w:p>
        </w:tc>
        <w:tc>
          <w:tcPr>
            <w:tcW w:w="1082" w:type="dxa"/>
            <w:vMerge w:val="restart"/>
            <w:noWrap/>
            <w:vAlign w:val="center"/>
          </w:tcPr>
          <w:p w14:paraId="00C57AC4" w14:textId="77777777" w:rsidR="007E6245" w:rsidRPr="001D129D" w:rsidRDefault="007E6245">
            <w:pPr>
              <w:widowControl w:val="0"/>
              <w:autoSpaceDE w:val="0"/>
              <w:autoSpaceDN w:val="0"/>
              <w:adjustRightInd w:val="0"/>
              <w:spacing w:line="240" w:lineRule="auto"/>
              <w:ind w:firstLineChars="0" w:firstLine="0"/>
              <w:jc w:val="center"/>
              <w:textAlignment w:val="auto"/>
              <w:rPr>
                <w:b/>
                <w:color w:val="auto"/>
                <w:sz w:val="21"/>
                <w:szCs w:val="21"/>
              </w:rPr>
            </w:pPr>
            <w:r w:rsidRPr="001D129D">
              <w:rPr>
                <w:b/>
                <w:color w:val="auto"/>
                <w:sz w:val="21"/>
                <w:szCs w:val="21"/>
              </w:rPr>
              <w:t>主要污染防治措施</w:t>
            </w:r>
          </w:p>
        </w:tc>
        <w:tc>
          <w:tcPr>
            <w:tcW w:w="3157" w:type="dxa"/>
            <w:gridSpan w:val="2"/>
            <w:noWrap/>
            <w:vAlign w:val="center"/>
          </w:tcPr>
          <w:p w14:paraId="33035758" w14:textId="77777777" w:rsidR="007E6245" w:rsidRPr="001D129D" w:rsidRDefault="007E6245">
            <w:pPr>
              <w:widowControl w:val="0"/>
              <w:spacing w:line="240" w:lineRule="auto"/>
              <w:ind w:firstLineChars="0" w:firstLine="0"/>
              <w:jc w:val="center"/>
              <w:textAlignment w:val="auto"/>
              <w:rPr>
                <w:b/>
                <w:color w:val="auto"/>
                <w:kern w:val="2"/>
                <w:sz w:val="21"/>
                <w:szCs w:val="21"/>
              </w:rPr>
            </w:pPr>
            <w:r w:rsidRPr="001D129D">
              <w:rPr>
                <w:b/>
                <w:color w:val="auto"/>
                <w:sz w:val="21"/>
                <w:szCs w:val="21"/>
              </w:rPr>
              <w:t>国家或地方污染物排放标准</w:t>
            </w:r>
          </w:p>
        </w:tc>
        <w:tc>
          <w:tcPr>
            <w:tcW w:w="1148" w:type="dxa"/>
            <w:vMerge w:val="restart"/>
            <w:noWrap/>
            <w:vAlign w:val="center"/>
          </w:tcPr>
          <w:p w14:paraId="223A8FE8" w14:textId="77777777" w:rsidR="007E6245" w:rsidRPr="001D129D" w:rsidRDefault="007E6245">
            <w:pPr>
              <w:widowControl w:val="0"/>
              <w:autoSpaceDE w:val="0"/>
              <w:autoSpaceDN w:val="0"/>
              <w:adjustRightInd w:val="0"/>
              <w:spacing w:line="240" w:lineRule="auto"/>
              <w:ind w:firstLineChars="0" w:firstLine="0"/>
              <w:jc w:val="center"/>
              <w:textAlignment w:val="auto"/>
              <w:rPr>
                <w:b/>
                <w:color w:val="auto"/>
                <w:sz w:val="21"/>
                <w:szCs w:val="21"/>
              </w:rPr>
            </w:pPr>
            <w:r w:rsidRPr="001D129D">
              <w:rPr>
                <w:b/>
                <w:color w:val="auto"/>
                <w:sz w:val="21"/>
                <w:szCs w:val="21"/>
              </w:rPr>
              <w:t>年排放量（</w:t>
            </w:r>
            <w:r w:rsidRPr="001D129D">
              <w:rPr>
                <w:b/>
                <w:bCs/>
                <w:color w:val="auto"/>
                <w:sz w:val="21"/>
                <w:szCs w:val="21"/>
              </w:rPr>
              <w:t>t/a</w:t>
            </w:r>
            <w:r w:rsidRPr="001D129D">
              <w:rPr>
                <w:b/>
                <w:color w:val="auto"/>
                <w:sz w:val="21"/>
                <w:szCs w:val="21"/>
              </w:rPr>
              <w:t>）</w:t>
            </w:r>
          </w:p>
        </w:tc>
      </w:tr>
      <w:tr w:rsidR="001D129D" w:rsidRPr="001D129D" w14:paraId="06D6A48B" w14:textId="77777777" w:rsidTr="00227941">
        <w:trPr>
          <w:trHeight w:val="701"/>
          <w:jc w:val="center"/>
        </w:trPr>
        <w:tc>
          <w:tcPr>
            <w:tcW w:w="690" w:type="dxa"/>
            <w:vMerge/>
            <w:noWrap/>
            <w:vAlign w:val="center"/>
          </w:tcPr>
          <w:p w14:paraId="55F99B0E" w14:textId="77777777" w:rsidR="007E6245" w:rsidRPr="001D129D" w:rsidRDefault="007E6245">
            <w:pPr>
              <w:widowControl w:val="0"/>
              <w:spacing w:line="240" w:lineRule="auto"/>
              <w:ind w:firstLineChars="0" w:firstLine="0"/>
              <w:jc w:val="center"/>
              <w:textAlignment w:val="auto"/>
              <w:rPr>
                <w:b/>
                <w:color w:val="auto"/>
                <w:kern w:val="2"/>
                <w:sz w:val="21"/>
                <w:szCs w:val="21"/>
              </w:rPr>
            </w:pPr>
          </w:p>
        </w:tc>
        <w:tc>
          <w:tcPr>
            <w:tcW w:w="1539" w:type="dxa"/>
            <w:vMerge/>
            <w:noWrap/>
            <w:vAlign w:val="center"/>
          </w:tcPr>
          <w:p w14:paraId="63BE4140" w14:textId="77777777" w:rsidR="007E6245" w:rsidRPr="001D129D" w:rsidRDefault="007E6245">
            <w:pPr>
              <w:widowControl w:val="0"/>
              <w:spacing w:line="240" w:lineRule="auto"/>
              <w:ind w:firstLineChars="0" w:firstLine="0"/>
              <w:jc w:val="center"/>
              <w:textAlignment w:val="auto"/>
              <w:rPr>
                <w:b/>
                <w:color w:val="auto"/>
                <w:kern w:val="2"/>
                <w:sz w:val="21"/>
                <w:szCs w:val="21"/>
              </w:rPr>
            </w:pPr>
          </w:p>
        </w:tc>
        <w:tc>
          <w:tcPr>
            <w:tcW w:w="1456" w:type="dxa"/>
            <w:vMerge/>
            <w:noWrap/>
            <w:vAlign w:val="center"/>
          </w:tcPr>
          <w:p w14:paraId="14DA13F0" w14:textId="77777777" w:rsidR="007E6245" w:rsidRPr="001D129D" w:rsidRDefault="007E6245">
            <w:pPr>
              <w:widowControl w:val="0"/>
              <w:spacing w:line="240" w:lineRule="auto"/>
              <w:ind w:firstLineChars="0" w:firstLine="0"/>
              <w:jc w:val="center"/>
              <w:textAlignment w:val="auto"/>
              <w:rPr>
                <w:b/>
                <w:color w:val="auto"/>
                <w:kern w:val="2"/>
                <w:sz w:val="21"/>
                <w:szCs w:val="21"/>
              </w:rPr>
            </w:pPr>
          </w:p>
        </w:tc>
        <w:tc>
          <w:tcPr>
            <w:tcW w:w="1082" w:type="dxa"/>
            <w:vMerge/>
            <w:noWrap/>
            <w:vAlign w:val="center"/>
          </w:tcPr>
          <w:p w14:paraId="0D3B8FF1" w14:textId="77777777" w:rsidR="007E6245" w:rsidRPr="001D129D" w:rsidRDefault="007E6245">
            <w:pPr>
              <w:widowControl w:val="0"/>
              <w:spacing w:line="240" w:lineRule="auto"/>
              <w:ind w:firstLineChars="0" w:firstLine="0"/>
              <w:jc w:val="center"/>
              <w:textAlignment w:val="auto"/>
              <w:rPr>
                <w:b/>
                <w:color w:val="auto"/>
                <w:kern w:val="2"/>
                <w:sz w:val="21"/>
                <w:szCs w:val="21"/>
              </w:rPr>
            </w:pPr>
          </w:p>
        </w:tc>
        <w:tc>
          <w:tcPr>
            <w:tcW w:w="1987" w:type="dxa"/>
            <w:noWrap/>
            <w:vAlign w:val="center"/>
          </w:tcPr>
          <w:p w14:paraId="410DDB68" w14:textId="77777777" w:rsidR="007E6245" w:rsidRPr="001D129D" w:rsidRDefault="007E6245">
            <w:pPr>
              <w:widowControl w:val="0"/>
              <w:spacing w:line="240" w:lineRule="auto"/>
              <w:ind w:firstLineChars="0" w:firstLine="0"/>
              <w:jc w:val="center"/>
              <w:textAlignment w:val="auto"/>
              <w:rPr>
                <w:b/>
                <w:color w:val="auto"/>
                <w:kern w:val="2"/>
                <w:sz w:val="21"/>
                <w:szCs w:val="21"/>
              </w:rPr>
            </w:pPr>
            <w:r w:rsidRPr="001D129D">
              <w:rPr>
                <w:b/>
                <w:color w:val="auto"/>
                <w:sz w:val="21"/>
                <w:szCs w:val="21"/>
              </w:rPr>
              <w:t>标准名称</w:t>
            </w:r>
          </w:p>
        </w:tc>
        <w:tc>
          <w:tcPr>
            <w:tcW w:w="1170" w:type="dxa"/>
            <w:noWrap/>
            <w:vAlign w:val="center"/>
          </w:tcPr>
          <w:p w14:paraId="4BA6E9DD" w14:textId="77777777" w:rsidR="007E6245" w:rsidRPr="001D129D" w:rsidRDefault="007E6245">
            <w:pPr>
              <w:widowControl w:val="0"/>
              <w:autoSpaceDE w:val="0"/>
              <w:autoSpaceDN w:val="0"/>
              <w:adjustRightInd w:val="0"/>
              <w:spacing w:line="240" w:lineRule="auto"/>
              <w:ind w:firstLineChars="0" w:firstLine="0"/>
              <w:jc w:val="center"/>
              <w:textAlignment w:val="auto"/>
              <w:rPr>
                <w:b/>
                <w:color w:val="auto"/>
                <w:sz w:val="21"/>
                <w:szCs w:val="21"/>
              </w:rPr>
            </w:pPr>
            <w:r w:rsidRPr="001D129D">
              <w:rPr>
                <w:b/>
                <w:color w:val="auto"/>
                <w:sz w:val="21"/>
                <w:szCs w:val="21"/>
              </w:rPr>
              <w:t>浓度限值</w:t>
            </w:r>
          </w:p>
          <w:p w14:paraId="5D66AF41" w14:textId="77777777" w:rsidR="007E6245" w:rsidRPr="001D129D" w:rsidRDefault="007E6245">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w:t>
            </w:r>
            <w:proofErr w:type="spellStart"/>
            <w:r w:rsidRPr="001D129D">
              <w:rPr>
                <w:b/>
                <w:color w:val="auto"/>
                <w:kern w:val="2"/>
                <w:sz w:val="21"/>
                <w:szCs w:val="21"/>
              </w:rPr>
              <w:t>μg</w:t>
            </w:r>
            <w:proofErr w:type="spellEnd"/>
            <w:r w:rsidRPr="001D129D">
              <w:rPr>
                <w:b/>
                <w:color w:val="auto"/>
                <w:kern w:val="2"/>
                <w:sz w:val="21"/>
                <w:szCs w:val="21"/>
              </w:rPr>
              <w:t>/m</w:t>
            </w:r>
            <w:r w:rsidRPr="001D129D">
              <w:rPr>
                <w:b/>
                <w:color w:val="auto"/>
                <w:kern w:val="2"/>
                <w:sz w:val="21"/>
                <w:szCs w:val="21"/>
                <w:vertAlign w:val="superscript"/>
              </w:rPr>
              <w:t>3</w:t>
            </w:r>
            <w:r w:rsidRPr="001D129D">
              <w:rPr>
                <w:b/>
                <w:color w:val="auto"/>
                <w:kern w:val="2"/>
                <w:sz w:val="21"/>
                <w:szCs w:val="21"/>
              </w:rPr>
              <w:t>）</w:t>
            </w:r>
          </w:p>
        </w:tc>
        <w:tc>
          <w:tcPr>
            <w:tcW w:w="1148" w:type="dxa"/>
            <w:vMerge/>
            <w:noWrap/>
            <w:vAlign w:val="center"/>
          </w:tcPr>
          <w:p w14:paraId="475E4700" w14:textId="77777777" w:rsidR="007E6245" w:rsidRPr="001D129D" w:rsidRDefault="007E6245">
            <w:pPr>
              <w:widowControl w:val="0"/>
              <w:spacing w:line="240" w:lineRule="auto"/>
              <w:ind w:firstLineChars="0" w:firstLine="0"/>
              <w:jc w:val="center"/>
              <w:textAlignment w:val="auto"/>
              <w:rPr>
                <w:b/>
                <w:color w:val="auto"/>
                <w:kern w:val="2"/>
                <w:sz w:val="21"/>
                <w:szCs w:val="21"/>
              </w:rPr>
            </w:pPr>
          </w:p>
        </w:tc>
      </w:tr>
      <w:tr w:rsidR="001D129D" w:rsidRPr="001D129D" w14:paraId="14CF835B" w14:textId="77777777" w:rsidTr="00227941">
        <w:trPr>
          <w:trHeight w:val="461"/>
          <w:jc w:val="center"/>
        </w:trPr>
        <w:tc>
          <w:tcPr>
            <w:tcW w:w="690" w:type="dxa"/>
            <w:noWrap/>
            <w:vAlign w:val="center"/>
          </w:tcPr>
          <w:p w14:paraId="73731E4B"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1</w:t>
            </w:r>
          </w:p>
        </w:tc>
        <w:tc>
          <w:tcPr>
            <w:tcW w:w="1539" w:type="dxa"/>
            <w:vMerge w:val="restart"/>
            <w:noWrap/>
            <w:vAlign w:val="center"/>
          </w:tcPr>
          <w:p w14:paraId="225E0D1F" w14:textId="6385473B"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猪舍、无害化车间、废水处理站</w:t>
            </w:r>
          </w:p>
        </w:tc>
        <w:tc>
          <w:tcPr>
            <w:tcW w:w="1456" w:type="dxa"/>
            <w:noWrap/>
            <w:vAlign w:val="center"/>
          </w:tcPr>
          <w:p w14:paraId="0D2A2B11"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NH</w:t>
            </w:r>
            <w:r w:rsidRPr="001D129D">
              <w:rPr>
                <w:color w:val="auto"/>
                <w:kern w:val="2"/>
                <w:sz w:val="21"/>
                <w:szCs w:val="21"/>
                <w:vertAlign w:val="subscript"/>
              </w:rPr>
              <w:t>3</w:t>
            </w:r>
          </w:p>
        </w:tc>
        <w:tc>
          <w:tcPr>
            <w:tcW w:w="1082" w:type="dxa"/>
            <w:vMerge w:val="restart"/>
            <w:noWrap/>
            <w:vAlign w:val="center"/>
          </w:tcPr>
          <w:p w14:paraId="25C2E59F"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w:t>
            </w:r>
          </w:p>
        </w:tc>
        <w:tc>
          <w:tcPr>
            <w:tcW w:w="1987" w:type="dxa"/>
            <w:vMerge w:val="restart"/>
            <w:noWrap/>
            <w:vAlign w:val="center"/>
          </w:tcPr>
          <w:p w14:paraId="40EFD250" w14:textId="77777777" w:rsidR="00227941" w:rsidRPr="001D129D" w:rsidRDefault="00227941" w:rsidP="00227941">
            <w:pPr>
              <w:widowControl w:val="0"/>
              <w:spacing w:line="240" w:lineRule="auto"/>
              <w:ind w:firstLineChars="0" w:firstLine="0"/>
              <w:jc w:val="center"/>
              <w:textAlignment w:val="auto"/>
              <w:rPr>
                <w:color w:val="auto"/>
                <w:sz w:val="21"/>
                <w:szCs w:val="21"/>
              </w:rPr>
            </w:pPr>
            <w:r w:rsidRPr="001D129D">
              <w:rPr>
                <w:color w:val="auto"/>
                <w:sz w:val="21"/>
                <w:szCs w:val="21"/>
              </w:rPr>
              <w:t>《恶臭污染物排放标准》（</w:t>
            </w:r>
            <w:r w:rsidRPr="001D129D">
              <w:rPr>
                <w:color w:val="auto"/>
                <w:sz w:val="21"/>
                <w:szCs w:val="21"/>
              </w:rPr>
              <w:t>GB14554-1993</w:t>
            </w:r>
            <w:r w:rsidRPr="001D129D">
              <w:rPr>
                <w:color w:val="auto"/>
                <w:sz w:val="21"/>
                <w:szCs w:val="21"/>
              </w:rPr>
              <w:t>）</w:t>
            </w:r>
          </w:p>
        </w:tc>
        <w:tc>
          <w:tcPr>
            <w:tcW w:w="1170" w:type="dxa"/>
            <w:noWrap/>
            <w:vAlign w:val="center"/>
          </w:tcPr>
          <w:p w14:paraId="4B6420D4" w14:textId="77777777" w:rsidR="00227941" w:rsidRPr="001D129D" w:rsidRDefault="00227941" w:rsidP="00227941">
            <w:pPr>
              <w:widowControl w:val="0"/>
              <w:spacing w:line="240" w:lineRule="auto"/>
              <w:ind w:firstLineChars="0" w:firstLine="0"/>
              <w:jc w:val="center"/>
              <w:textAlignment w:val="auto"/>
              <w:rPr>
                <w:rFonts w:eastAsia="楷体_GB2312"/>
                <w:color w:val="auto"/>
                <w:sz w:val="21"/>
                <w:szCs w:val="21"/>
              </w:rPr>
            </w:pPr>
            <w:r w:rsidRPr="001D129D">
              <w:rPr>
                <w:rFonts w:eastAsia="楷体_GB2312"/>
                <w:color w:val="auto"/>
                <w:spacing w:val="-6"/>
                <w:sz w:val="21"/>
                <w:szCs w:val="21"/>
              </w:rPr>
              <w:t>1500</w:t>
            </w:r>
          </w:p>
        </w:tc>
        <w:tc>
          <w:tcPr>
            <w:tcW w:w="1148" w:type="dxa"/>
            <w:noWrap/>
            <w:vAlign w:val="center"/>
          </w:tcPr>
          <w:p w14:paraId="5B4C2FB8" w14:textId="1D003BF2" w:rsidR="00227941" w:rsidRPr="001D129D" w:rsidRDefault="00227941" w:rsidP="0022794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hint="eastAsia"/>
                <w:color w:val="auto"/>
                <w:sz w:val="21"/>
                <w:szCs w:val="21"/>
              </w:rPr>
              <w:t>0.893</w:t>
            </w:r>
          </w:p>
        </w:tc>
      </w:tr>
      <w:tr w:rsidR="001D129D" w:rsidRPr="001D129D" w14:paraId="6E4F9B89" w14:textId="77777777" w:rsidTr="00227941">
        <w:trPr>
          <w:trHeight w:val="448"/>
          <w:jc w:val="center"/>
        </w:trPr>
        <w:tc>
          <w:tcPr>
            <w:tcW w:w="690" w:type="dxa"/>
            <w:noWrap/>
            <w:vAlign w:val="center"/>
          </w:tcPr>
          <w:p w14:paraId="77EF07E8"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2</w:t>
            </w:r>
          </w:p>
        </w:tc>
        <w:tc>
          <w:tcPr>
            <w:tcW w:w="1539" w:type="dxa"/>
            <w:vMerge/>
            <w:noWrap/>
            <w:vAlign w:val="center"/>
          </w:tcPr>
          <w:p w14:paraId="280F44EC"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1456" w:type="dxa"/>
            <w:noWrap/>
            <w:vAlign w:val="center"/>
          </w:tcPr>
          <w:p w14:paraId="6CD3CC1A"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H</w:t>
            </w:r>
            <w:r w:rsidRPr="001D129D">
              <w:rPr>
                <w:color w:val="auto"/>
                <w:kern w:val="2"/>
                <w:sz w:val="21"/>
                <w:szCs w:val="21"/>
                <w:vertAlign w:val="subscript"/>
              </w:rPr>
              <w:t>2</w:t>
            </w:r>
            <w:r w:rsidRPr="001D129D">
              <w:rPr>
                <w:color w:val="auto"/>
                <w:kern w:val="2"/>
                <w:sz w:val="21"/>
                <w:szCs w:val="21"/>
              </w:rPr>
              <w:t>S</w:t>
            </w:r>
          </w:p>
        </w:tc>
        <w:tc>
          <w:tcPr>
            <w:tcW w:w="1082" w:type="dxa"/>
            <w:vMerge/>
            <w:noWrap/>
            <w:vAlign w:val="center"/>
          </w:tcPr>
          <w:p w14:paraId="1449EE65"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p>
        </w:tc>
        <w:tc>
          <w:tcPr>
            <w:tcW w:w="1987" w:type="dxa"/>
            <w:vMerge/>
            <w:noWrap/>
            <w:vAlign w:val="center"/>
          </w:tcPr>
          <w:p w14:paraId="734B505C" w14:textId="77777777" w:rsidR="00227941" w:rsidRPr="001D129D" w:rsidRDefault="00227941" w:rsidP="00227941">
            <w:pPr>
              <w:widowControl w:val="0"/>
              <w:spacing w:line="240" w:lineRule="auto"/>
              <w:ind w:firstLineChars="0" w:firstLine="0"/>
              <w:jc w:val="center"/>
              <w:textAlignment w:val="auto"/>
              <w:rPr>
                <w:color w:val="auto"/>
                <w:sz w:val="21"/>
                <w:szCs w:val="21"/>
              </w:rPr>
            </w:pPr>
          </w:p>
        </w:tc>
        <w:tc>
          <w:tcPr>
            <w:tcW w:w="1170" w:type="dxa"/>
            <w:noWrap/>
            <w:vAlign w:val="center"/>
          </w:tcPr>
          <w:p w14:paraId="2B56D80D" w14:textId="77777777" w:rsidR="00227941" w:rsidRPr="001D129D" w:rsidRDefault="00227941" w:rsidP="00227941">
            <w:pPr>
              <w:widowControl w:val="0"/>
              <w:spacing w:line="240" w:lineRule="auto"/>
              <w:ind w:firstLineChars="0" w:firstLine="0"/>
              <w:jc w:val="center"/>
              <w:textAlignment w:val="auto"/>
              <w:rPr>
                <w:color w:val="auto"/>
                <w:sz w:val="21"/>
                <w:szCs w:val="21"/>
              </w:rPr>
            </w:pPr>
            <w:r w:rsidRPr="001D129D">
              <w:rPr>
                <w:bCs/>
                <w:color w:val="auto"/>
                <w:kern w:val="2"/>
                <w:sz w:val="21"/>
                <w:szCs w:val="21"/>
              </w:rPr>
              <w:t>60</w:t>
            </w:r>
          </w:p>
        </w:tc>
        <w:tc>
          <w:tcPr>
            <w:tcW w:w="1148" w:type="dxa"/>
            <w:noWrap/>
            <w:vAlign w:val="center"/>
          </w:tcPr>
          <w:p w14:paraId="3DAB43AA" w14:textId="3A5A8D50" w:rsidR="00227941" w:rsidRPr="001D129D" w:rsidRDefault="00227941" w:rsidP="0022794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hint="eastAsia"/>
                <w:color w:val="auto"/>
                <w:sz w:val="21"/>
                <w:szCs w:val="21"/>
              </w:rPr>
              <w:t>0.1081</w:t>
            </w:r>
          </w:p>
        </w:tc>
      </w:tr>
      <w:tr w:rsidR="001D129D" w:rsidRPr="001D129D" w14:paraId="7332500D" w14:textId="77777777" w:rsidTr="00227941">
        <w:trPr>
          <w:trHeight w:val="372"/>
          <w:jc w:val="center"/>
        </w:trPr>
        <w:tc>
          <w:tcPr>
            <w:tcW w:w="9072" w:type="dxa"/>
            <w:gridSpan w:val="7"/>
            <w:noWrap/>
            <w:vAlign w:val="center"/>
          </w:tcPr>
          <w:p w14:paraId="7F0EBB3F"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sz w:val="21"/>
                <w:szCs w:val="21"/>
              </w:rPr>
              <w:t>无组织排放总计</w:t>
            </w:r>
          </w:p>
        </w:tc>
      </w:tr>
      <w:tr w:rsidR="001D129D" w:rsidRPr="001D129D" w14:paraId="0E9F938D" w14:textId="77777777" w:rsidTr="00227941">
        <w:trPr>
          <w:trHeight w:val="361"/>
          <w:jc w:val="center"/>
        </w:trPr>
        <w:tc>
          <w:tcPr>
            <w:tcW w:w="3685" w:type="dxa"/>
            <w:gridSpan w:val="3"/>
            <w:vMerge w:val="restart"/>
            <w:noWrap/>
            <w:vAlign w:val="center"/>
          </w:tcPr>
          <w:p w14:paraId="6C35FFC7"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sz w:val="21"/>
                <w:szCs w:val="21"/>
              </w:rPr>
              <w:t>无组织排放总计（</w:t>
            </w:r>
            <w:r w:rsidRPr="001D129D">
              <w:rPr>
                <w:rFonts w:eastAsia="TimesNewRomanPSMT"/>
                <w:color w:val="auto"/>
                <w:sz w:val="21"/>
                <w:szCs w:val="21"/>
              </w:rPr>
              <w:t>t/a</w:t>
            </w:r>
            <w:r w:rsidRPr="001D129D">
              <w:rPr>
                <w:color w:val="auto"/>
                <w:sz w:val="21"/>
                <w:szCs w:val="21"/>
              </w:rPr>
              <w:t>）</w:t>
            </w:r>
          </w:p>
        </w:tc>
        <w:tc>
          <w:tcPr>
            <w:tcW w:w="3069" w:type="dxa"/>
            <w:gridSpan w:val="2"/>
            <w:noWrap/>
            <w:vAlign w:val="center"/>
          </w:tcPr>
          <w:p w14:paraId="6EA25546"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NH</w:t>
            </w:r>
            <w:r w:rsidRPr="001D129D">
              <w:rPr>
                <w:color w:val="auto"/>
                <w:kern w:val="2"/>
                <w:sz w:val="21"/>
                <w:szCs w:val="21"/>
                <w:vertAlign w:val="subscript"/>
              </w:rPr>
              <w:t>3</w:t>
            </w:r>
          </w:p>
        </w:tc>
        <w:tc>
          <w:tcPr>
            <w:tcW w:w="2318" w:type="dxa"/>
            <w:gridSpan w:val="2"/>
            <w:noWrap/>
            <w:vAlign w:val="center"/>
          </w:tcPr>
          <w:p w14:paraId="64AE527E" w14:textId="35C6C126" w:rsidR="00227941" w:rsidRPr="001D129D" w:rsidRDefault="00227941" w:rsidP="0022794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hint="eastAsia"/>
                <w:color w:val="auto"/>
                <w:sz w:val="21"/>
                <w:szCs w:val="21"/>
              </w:rPr>
              <w:t>0.893</w:t>
            </w:r>
          </w:p>
        </w:tc>
      </w:tr>
      <w:tr w:rsidR="001D129D" w:rsidRPr="001D129D" w14:paraId="4A4F09A8" w14:textId="77777777" w:rsidTr="00227941">
        <w:trPr>
          <w:trHeight w:val="361"/>
          <w:jc w:val="center"/>
        </w:trPr>
        <w:tc>
          <w:tcPr>
            <w:tcW w:w="3685" w:type="dxa"/>
            <w:gridSpan w:val="3"/>
            <w:vMerge/>
            <w:noWrap/>
            <w:vAlign w:val="center"/>
          </w:tcPr>
          <w:p w14:paraId="1AEC51A8" w14:textId="77777777" w:rsidR="00227941" w:rsidRPr="001D129D" w:rsidRDefault="00227941" w:rsidP="00227941">
            <w:pPr>
              <w:widowControl w:val="0"/>
              <w:spacing w:line="240" w:lineRule="auto"/>
              <w:ind w:firstLineChars="0" w:firstLine="0"/>
              <w:jc w:val="center"/>
              <w:textAlignment w:val="auto"/>
              <w:rPr>
                <w:rFonts w:eastAsia="楷体_GB2312"/>
                <w:color w:val="auto"/>
                <w:spacing w:val="-6"/>
                <w:sz w:val="28"/>
                <w:szCs w:val="22"/>
                <w:rPrChange w:id="632" w:author="Admin" w:date="2019-08-06T13:48:00Z">
                  <w:rPr>
                    <w:sz w:val="21"/>
                    <w:szCs w:val="21"/>
                  </w:rPr>
                </w:rPrChange>
              </w:rPr>
            </w:pPr>
          </w:p>
        </w:tc>
        <w:tc>
          <w:tcPr>
            <w:tcW w:w="3069" w:type="dxa"/>
            <w:gridSpan w:val="2"/>
            <w:noWrap/>
            <w:vAlign w:val="center"/>
          </w:tcPr>
          <w:p w14:paraId="77054DCE" w14:textId="77777777" w:rsidR="00227941" w:rsidRPr="001D129D" w:rsidRDefault="00227941" w:rsidP="00227941">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H</w:t>
            </w:r>
            <w:r w:rsidRPr="001D129D">
              <w:rPr>
                <w:color w:val="auto"/>
                <w:kern w:val="2"/>
                <w:sz w:val="21"/>
                <w:szCs w:val="21"/>
                <w:vertAlign w:val="subscript"/>
              </w:rPr>
              <w:t>2</w:t>
            </w:r>
            <w:r w:rsidRPr="001D129D">
              <w:rPr>
                <w:color w:val="auto"/>
                <w:kern w:val="2"/>
                <w:sz w:val="21"/>
                <w:szCs w:val="21"/>
              </w:rPr>
              <w:t>S</w:t>
            </w:r>
          </w:p>
        </w:tc>
        <w:tc>
          <w:tcPr>
            <w:tcW w:w="2318" w:type="dxa"/>
            <w:gridSpan w:val="2"/>
            <w:noWrap/>
            <w:vAlign w:val="center"/>
          </w:tcPr>
          <w:p w14:paraId="2186C562" w14:textId="22C73961" w:rsidR="00227941" w:rsidRPr="001D129D" w:rsidRDefault="00227941" w:rsidP="00227941">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hint="eastAsia"/>
                <w:color w:val="auto"/>
                <w:sz w:val="21"/>
                <w:szCs w:val="21"/>
              </w:rPr>
              <w:t>0.1081</w:t>
            </w:r>
          </w:p>
        </w:tc>
      </w:tr>
    </w:tbl>
    <w:p w14:paraId="46272AF2" w14:textId="1D8F23A1" w:rsidR="00216BF4" w:rsidRPr="001D129D" w:rsidRDefault="00216BF4" w:rsidP="00216BF4">
      <w:pPr>
        <w:pStyle w:val="affffffff3"/>
        <w:snapToGrid w:val="0"/>
        <w:spacing w:beforeLines="50" w:before="120"/>
        <w:ind w:firstLine="482"/>
        <w:jc w:val="center"/>
        <w:rPr>
          <w:rFonts w:ascii="Times New Roman" w:hAnsi="Times New Roman"/>
          <w:b/>
          <w:bCs/>
          <w:sz w:val="24"/>
        </w:rPr>
      </w:pPr>
      <w:r w:rsidRPr="001D129D">
        <w:rPr>
          <w:rFonts w:ascii="Times New Roman" w:hAnsi="Times New Roman"/>
          <w:b/>
          <w:bCs/>
          <w:sz w:val="24"/>
        </w:rPr>
        <w:t>表</w:t>
      </w:r>
      <w:r w:rsidRPr="001D129D">
        <w:rPr>
          <w:rFonts w:ascii="Times New Roman" w:hAnsi="Times New Roman" w:hint="eastAsia"/>
          <w:b/>
          <w:bCs/>
          <w:sz w:val="24"/>
        </w:rPr>
        <w:t>5.2-11</w:t>
      </w:r>
      <w:r w:rsidRPr="001D129D">
        <w:rPr>
          <w:rFonts w:ascii="Times New Roman" w:hAnsi="Times New Roman"/>
          <w:b/>
          <w:bCs/>
          <w:sz w:val="24"/>
        </w:rPr>
        <w:t xml:space="preserve"> </w:t>
      </w:r>
      <w:r w:rsidRPr="001D129D">
        <w:rPr>
          <w:rFonts w:ascii="Times New Roman" w:hAnsi="Times New Roman"/>
          <w:b/>
          <w:bCs/>
          <w:sz w:val="24"/>
        </w:rPr>
        <w:t>大气污染物年排放量核算表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918"/>
        <w:gridCol w:w="3021"/>
        <w:gridCol w:w="3133"/>
      </w:tblGrid>
      <w:tr w:rsidR="001D129D" w:rsidRPr="001D129D" w14:paraId="5D36AE89" w14:textId="77777777" w:rsidTr="00216BF4">
        <w:trPr>
          <w:trHeight w:val="354"/>
          <w:jc w:val="center"/>
        </w:trPr>
        <w:tc>
          <w:tcPr>
            <w:tcW w:w="2918" w:type="dxa"/>
            <w:vAlign w:val="center"/>
          </w:tcPr>
          <w:p w14:paraId="67A7643F" w14:textId="77777777" w:rsidR="00216BF4" w:rsidRPr="001D129D" w:rsidRDefault="00216BF4" w:rsidP="00216BF4">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序号</w:t>
            </w:r>
          </w:p>
        </w:tc>
        <w:tc>
          <w:tcPr>
            <w:tcW w:w="3021" w:type="dxa"/>
            <w:vAlign w:val="center"/>
          </w:tcPr>
          <w:p w14:paraId="1BBDB907" w14:textId="77777777" w:rsidR="00216BF4" w:rsidRPr="001D129D" w:rsidRDefault="00216BF4" w:rsidP="00216BF4">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污染物</w:t>
            </w:r>
          </w:p>
        </w:tc>
        <w:tc>
          <w:tcPr>
            <w:tcW w:w="3133" w:type="dxa"/>
            <w:vAlign w:val="center"/>
          </w:tcPr>
          <w:p w14:paraId="587009D9" w14:textId="77777777" w:rsidR="00216BF4" w:rsidRPr="001D129D" w:rsidRDefault="00216BF4" w:rsidP="00216BF4">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年排放量</w:t>
            </w:r>
            <w:r w:rsidRPr="001D129D">
              <w:rPr>
                <w:b/>
                <w:color w:val="auto"/>
                <w:kern w:val="2"/>
                <w:sz w:val="21"/>
                <w:szCs w:val="21"/>
              </w:rPr>
              <w:t>/</w:t>
            </w:r>
            <w:r w:rsidRPr="001D129D">
              <w:rPr>
                <w:b/>
                <w:color w:val="auto"/>
                <w:kern w:val="2"/>
                <w:sz w:val="21"/>
                <w:szCs w:val="21"/>
              </w:rPr>
              <w:t>（</w:t>
            </w:r>
            <w:r w:rsidRPr="001D129D">
              <w:rPr>
                <w:rFonts w:hint="eastAsia"/>
                <w:b/>
                <w:color w:val="auto"/>
                <w:kern w:val="2"/>
                <w:sz w:val="21"/>
                <w:szCs w:val="21"/>
              </w:rPr>
              <w:t>kg</w:t>
            </w:r>
            <w:r w:rsidRPr="001D129D">
              <w:rPr>
                <w:b/>
                <w:color w:val="auto"/>
                <w:kern w:val="2"/>
                <w:sz w:val="21"/>
                <w:szCs w:val="21"/>
              </w:rPr>
              <w:t>/a</w:t>
            </w:r>
            <w:r w:rsidRPr="001D129D">
              <w:rPr>
                <w:b/>
                <w:color w:val="auto"/>
                <w:kern w:val="2"/>
                <w:sz w:val="21"/>
                <w:szCs w:val="21"/>
              </w:rPr>
              <w:t>）</w:t>
            </w:r>
          </w:p>
        </w:tc>
      </w:tr>
      <w:tr w:rsidR="001D129D" w:rsidRPr="001D129D" w14:paraId="62641E9F" w14:textId="77777777" w:rsidTr="00216BF4">
        <w:trPr>
          <w:trHeight w:val="427"/>
          <w:jc w:val="center"/>
        </w:trPr>
        <w:tc>
          <w:tcPr>
            <w:tcW w:w="2918" w:type="dxa"/>
            <w:vAlign w:val="center"/>
          </w:tcPr>
          <w:p w14:paraId="15D29C68" w14:textId="77777777"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1</w:t>
            </w:r>
          </w:p>
        </w:tc>
        <w:tc>
          <w:tcPr>
            <w:tcW w:w="3021" w:type="dxa"/>
            <w:vAlign w:val="center"/>
          </w:tcPr>
          <w:p w14:paraId="4BC70511" w14:textId="77EB0AF8"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NH</w:t>
            </w:r>
            <w:r w:rsidRPr="001D129D">
              <w:rPr>
                <w:rFonts w:eastAsia="等线"/>
                <w:color w:val="auto"/>
                <w:sz w:val="21"/>
                <w:szCs w:val="21"/>
                <w:vertAlign w:val="subscript"/>
              </w:rPr>
              <w:t>3</w:t>
            </w:r>
          </w:p>
        </w:tc>
        <w:tc>
          <w:tcPr>
            <w:tcW w:w="3133" w:type="dxa"/>
            <w:vAlign w:val="center"/>
          </w:tcPr>
          <w:p w14:paraId="2D1A3B5D" w14:textId="164B8536" w:rsidR="00216BF4" w:rsidRPr="001D129D" w:rsidRDefault="00216BF4" w:rsidP="00216BF4">
            <w:pPr>
              <w:widowControl w:val="0"/>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1.202</w:t>
            </w:r>
          </w:p>
        </w:tc>
      </w:tr>
      <w:tr w:rsidR="001D129D" w:rsidRPr="001D129D" w14:paraId="2EEAFC5C" w14:textId="77777777" w:rsidTr="00216BF4">
        <w:trPr>
          <w:trHeight w:val="413"/>
          <w:jc w:val="center"/>
        </w:trPr>
        <w:tc>
          <w:tcPr>
            <w:tcW w:w="2918" w:type="dxa"/>
            <w:vAlign w:val="center"/>
          </w:tcPr>
          <w:p w14:paraId="35F7B0AD" w14:textId="77777777"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2</w:t>
            </w:r>
          </w:p>
        </w:tc>
        <w:tc>
          <w:tcPr>
            <w:tcW w:w="3021" w:type="dxa"/>
            <w:vAlign w:val="center"/>
          </w:tcPr>
          <w:p w14:paraId="7A419A6F" w14:textId="10DC63FB"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p>
        </w:tc>
        <w:tc>
          <w:tcPr>
            <w:tcW w:w="3133" w:type="dxa"/>
            <w:vAlign w:val="center"/>
          </w:tcPr>
          <w:p w14:paraId="41CEA05E" w14:textId="06F7427A" w:rsidR="00216BF4" w:rsidRPr="001D129D" w:rsidRDefault="00216BF4" w:rsidP="00216BF4">
            <w:pPr>
              <w:widowControl w:val="0"/>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0.1261</w:t>
            </w:r>
          </w:p>
        </w:tc>
      </w:tr>
      <w:tr w:rsidR="001D129D" w:rsidRPr="001D129D" w14:paraId="665580B1" w14:textId="77777777" w:rsidTr="00216BF4">
        <w:trPr>
          <w:trHeight w:val="413"/>
          <w:jc w:val="center"/>
        </w:trPr>
        <w:tc>
          <w:tcPr>
            <w:tcW w:w="2918" w:type="dxa"/>
            <w:vAlign w:val="center"/>
          </w:tcPr>
          <w:p w14:paraId="30F97F7C" w14:textId="0281CAB6"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3</w:t>
            </w:r>
          </w:p>
        </w:tc>
        <w:tc>
          <w:tcPr>
            <w:tcW w:w="3021" w:type="dxa"/>
            <w:vAlign w:val="center"/>
          </w:tcPr>
          <w:p w14:paraId="6E9C9661" w14:textId="71F46028"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ascii="宋体" w:hAnsi="宋体" w:cs="宋体" w:hint="eastAsia"/>
                <w:color w:val="auto"/>
                <w:sz w:val="21"/>
                <w:szCs w:val="21"/>
              </w:rPr>
              <w:t>油烟</w:t>
            </w:r>
          </w:p>
        </w:tc>
        <w:tc>
          <w:tcPr>
            <w:tcW w:w="3133" w:type="dxa"/>
            <w:vAlign w:val="center"/>
          </w:tcPr>
          <w:p w14:paraId="0841FB62" w14:textId="775FDE0C"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0.006</w:t>
            </w:r>
          </w:p>
        </w:tc>
      </w:tr>
      <w:tr w:rsidR="001D129D" w:rsidRPr="001D129D" w14:paraId="487D1B01" w14:textId="77777777" w:rsidTr="00216BF4">
        <w:trPr>
          <w:trHeight w:val="413"/>
          <w:jc w:val="center"/>
        </w:trPr>
        <w:tc>
          <w:tcPr>
            <w:tcW w:w="2918" w:type="dxa"/>
            <w:vAlign w:val="center"/>
          </w:tcPr>
          <w:p w14:paraId="653832AE" w14:textId="484A5752"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4</w:t>
            </w:r>
          </w:p>
        </w:tc>
        <w:tc>
          <w:tcPr>
            <w:tcW w:w="3021" w:type="dxa"/>
            <w:vAlign w:val="center"/>
          </w:tcPr>
          <w:p w14:paraId="37FD1879" w14:textId="4719E5C7"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3133" w:type="dxa"/>
            <w:vAlign w:val="center"/>
          </w:tcPr>
          <w:p w14:paraId="03A0BCF1" w14:textId="33D656EA"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0.036</w:t>
            </w:r>
          </w:p>
        </w:tc>
      </w:tr>
      <w:tr w:rsidR="001D129D" w:rsidRPr="001D129D" w14:paraId="68196064" w14:textId="77777777" w:rsidTr="00216BF4">
        <w:trPr>
          <w:trHeight w:val="413"/>
          <w:jc w:val="center"/>
        </w:trPr>
        <w:tc>
          <w:tcPr>
            <w:tcW w:w="2918" w:type="dxa"/>
            <w:vAlign w:val="center"/>
          </w:tcPr>
          <w:p w14:paraId="4754B0A3" w14:textId="6704CF43"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5</w:t>
            </w:r>
          </w:p>
        </w:tc>
        <w:tc>
          <w:tcPr>
            <w:tcW w:w="3021" w:type="dxa"/>
            <w:vAlign w:val="center"/>
          </w:tcPr>
          <w:p w14:paraId="17092C6B" w14:textId="4790D7E3"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NOx</w:t>
            </w:r>
          </w:p>
        </w:tc>
        <w:tc>
          <w:tcPr>
            <w:tcW w:w="3133" w:type="dxa"/>
            <w:vAlign w:val="center"/>
          </w:tcPr>
          <w:p w14:paraId="55F9B81F" w14:textId="40D11FDB"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0.475</w:t>
            </w:r>
          </w:p>
        </w:tc>
      </w:tr>
      <w:tr w:rsidR="001D129D" w:rsidRPr="001D129D" w14:paraId="65757641" w14:textId="77777777" w:rsidTr="00216BF4">
        <w:trPr>
          <w:trHeight w:val="413"/>
          <w:jc w:val="center"/>
        </w:trPr>
        <w:tc>
          <w:tcPr>
            <w:tcW w:w="2918" w:type="dxa"/>
            <w:vAlign w:val="center"/>
          </w:tcPr>
          <w:p w14:paraId="44B64F4A" w14:textId="3E903274"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6</w:t>
            </w:r>
          </w:p>
        </w:tc>
        <w:tc>
          <w:tcPr>
            <w:tcW w:w="3021" w:type="dxa"/>
            <w:vAlign w:val="center"/>
          </w:tcPr>
          <w:p w14:paraId="210CA91E" w14:textId="1AB6FC14"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ascii="宋体" w:hAnsi="宋体" w:cs="宋体" w:hint="eastAsia"/>
                <w:color w:val="auto"/>
                <w:sz w:val="21"/>
                <w:szCs w:val="21"/>
              </w:rPr>
              <w:t>颗粒物</w:t>
            </w:r>
          </w:p>
        </w:tc>
        <w:tc>
          <w:tcPr>
            <w:tcW w:w="3133" w:type="dxa"/>
            <w:vAlign w:val="center"/>
          </w:tcPr>
          <w:p w14:paraId="7DC0B890" w14:textId="31BFEE06" w:rsidR="00216BF4" w:rsidRPr="001D129D" w:rsidRDefault="00216BF4" w:rsidP="00216BF4">
            <w:pPr>
              <w:widowControl w:val="0"/>
              <w:spacing w:line="240" w:lineRule="auto"/>
              <w:ind w:firstLineChars="0" w:firstLine="0"/>
              <w:jc w:val="center"/>
              <w:textAlignment w:val="auto"/>
              <w:rPr>
                <w:color w:val="auto"/>
                <w:kern w:val="2"/>
                <w:sz w:val="21"/>
                <w:szCs w:val="21"/>
              </w:rPr>
            </w:pPr>
            <w:r w:rsidRPr="001D129D">
              <w:rPr>
                <w:rFonts w:eastAsia="等线"/>
                <w:color w:val="auto"/>
                <w:sz w:val="21"/>
                <w:szCs w:val="21"/>
              </w:rPr>
              <w:t>0.035</w:t>
            </w:r>
          </w:p>
        </w:tc>
      </w:tr>
    </w:tbl>
    <w:p w14:paraId="55324FB1" w14:textId="33D9792C" w:rsidR="007E6245" w:rsidRPr="001D129D" w:rsidRDefault="007E6245">
      <w:pPr>
        <w:ind w:firstLine="480"/>
        <w:rPr>
          <w:color w:val="auto"/>
        </w:rPr>
      </w:pPr>
      <w:r w:rsidRPr="001D129D">
        <w:rPr>
          <w:color w:val="auto"/>
        </w:rPr>
        <w:t>综上，本项目的大气环境影响自查情况见表</w:t>
      </w:r>
      <w:r w:rsidRPr="001D129D">
        <w:rPr>
          <w:color w:val="auto"/>
        </w:rPr>
        <w:t>5.2-12</w:t>
      </w:r>
      <w:r w:rsidRPr="001D129D">
        <w:rPr>
          <w:color w:val="auto"/>
        </w:rPr>
        <w:t>。</w:t>
      </w:r>
    </w:p>
    <w:p w14:paraId="06281517"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5.2-12  </w:t>
      </w:r>
      <w:r w:rsidRPr="001D129D">
        <w:rPr>
          <w:b/>
          <w:bCs/>
          <w:color w:val="auto"/>
        </w:rPr>
        <w:t>大气环境影响评价自查</w:t>
      </w:r>
    </w:p>
    <w:tbl>
      <w:tblPr>
        <w:tblW w:w="9071"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91"/>
        <w:gridCol w:w="936"/>
        <w:gridCol w:w="739"/>
        <w:gridCol w:w="53"/>
        <w:gridCol w:w="310"/>
        <w:gridCol w:w="121"/>
        <w:gridCol w:w="491"/>
        <w:gridCol w:w="186"/>
        <w:gridCol w:w="169"/>
        <w:gridCol w:w="378"/>
        <w:gridCol w:w="423"/>
        <w:gridCol w:w="370"/>
        <w:gridCol w:w="262"/>
        <w:gridCol w:w="168"/>
        <w:gridCol w:w="295"/>
        <w:gridCol w:w="485"/>
        <w:gridCol w:w="201"/>
        <w:gridCol w:w="85"/>
        <w:gridCol w:w="158"/>
        <w:gridCol w:w="450"/>
        <w:gridCol w:w="123"/>
        <w:gridCol w:w="495"/>
        <w:gridCol w:w="155"/>
        <w:gridCol w:w="146"/>
        <w:gridCol w:w="356"/>
        <w:gridCol w:w="725"/>
      </w:tblGrid>
      <w:tr w:rsidR="001D129D" w:rsidRPr="001D129D" w14:paraId="1055E094" w14:textId="77777777" w:rsidTr="00216BF4">
        <w:trPr>
          <w:trHeight w:val="397"/>
        </w:trPr>
        <w:tc>
          <w:tcPr>
            <w:tcW w:w="1729" w:type="dxa"/>
            <w:gridSpan w:val="2"/>
            <w:vAlign w:val="center"/>
          </w:tcPr>
          <w:p w14:paraId="4ABDDA63" w14:textId="77777777" w:rsidR="007E6245" w:rsidRPr="001D129D" w:rsidRDefault="007E6245">
            <w:pPr>
              <w:widowControl w:val="0"/>
              <w:spacing w:line="240" w:lineRule="auto"/>
              <w:ind w:firstLineChars="0" w:firstLine="0"/>
              <w:jc w:val="center"/>
              <w:textAlignment w:val="auto"/>
              <w:rPr>
                <w:b/>
                <w:bCs/>
                <w:color w:val="auto"/>
                <w:kern w:val="2"/>
                <w:sz w:val="21"/>
                <w:szCs w:val="21"/>
              </w:rPr>
            </w:pPr>
            <w:r w:rsidRPr="001D129D">
              <w:rPr>
                <w:b/>
                <w:bCs/>
                <w:color w:val="auto"/>
                <w:kern w:val="2"/>
                <w:sz w:val="21"/>
                <w:szCs w:val="21"/>
              </w:rPr>
              <w:t>工作内容</w:t>
            </w:r>
          </w:p>
        </w:tc>
        <w:tc>
          <w:tcPr>
            <w:tcW w:w="7342" w:type="dxa"/>
            <w:gridSpan w:val="24"/>
            <w:vAlign w:val="center"/>
          </w:tcPr>
          <w:p w14:paraId="706FE94B" w14:textId="77777777" w:rsidR="007E6245" w:rsidRPr="001D129D" w:rsidRDefault="007E6245">
            <w:pPr>
              <w:widowControl w:val="0"/>
              <w:spacing w:line="240" w:lineRule="auto"/>
              <w:ind w:firstLineChars="0" w:firstLine="0"/>
              <w:jc w:val="center"/>
              <w:textAlignment w:val="auto"/>
              <w:rPr>
                <w:b/>
                <w:bCs/>
                <w:color w:val="auto"/>
                <w:kern w:val="2"/>
                <w:sz w:val="21"/>
                <w:szCs w:val="21"/>
              </w:rPr>
            </w:pPr>
            <w:r w:rsidRPr="001D129D">
              <w:rPr>
                <w:b/>
                <w:bCs/>
                <w:color w:val="auto"/>
                <w:kern w:val="2"/>
                <w:sz w:val="21"/>
                <w:szCs w:val="21"/>
              </w:rPr>
              <w:t>自查项目</w:t>
            </w:r>
          </w:p>
        </w:tc>
      </w:tr>
      <w:tr w:rsidR="001D129D" w:rsidRPr="001D129D" w14:paraId="4FFEC151" w14:textId="77777777" w:rsidTr="00216BF4">
        <w:trPr>
          <w:trHeight w:val="397"/>
        </w:trPr>
        <w:tc>
          <w:tcPr>
            <w:tcW w:w="792" w:type="dxa"/>
            <w:vMerge w:val="restart"/>
            <w:vAlign w:val="center"/>
          </w:tcPr>
          <w:p w14:paraId="49954AD5"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评价等级与范围</w:t>
            </w:r>
          </w:p>
        </w:tc>
        <w:tc>
          <w:tcPr>
            <w:tcW w:w="937" w:type="dxa"/>
            <w:vAlign w:val="center"/>
          </w:tcPr>
          <w:p w14:paraId="7F64A8A3"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评价等级</w:t>
            </w:r>
          </w:p>
        </w:tc>
        <w:tc>
          <w:tcPr>
            <w:tcW w:w="2447" w:type="dxa"/>
            <w:gridSpan w:val="8"/>
            <w:vAlign w:val="center"/>
          </w:tcPr>
          <w:p w14:paraId="53A67E8F"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一级</w:t>
            </w:r>
            <w:r w:rsidRPr="001D129D">
              <w:rPr>
                <w:color w:val="auto"/>
                <w:kern w:val="2"/>
                <w:sz w:val="21"/>
                <w:szCs w:val="21"/>
              </w:rPr>
              <w:t>□</w:t>
            </w:r>
          </w:p>
        </w:tc>
        <w:tc>
          <w:tcPr>
            <w:tcW w:w="2447" w:type="dxa"/>
            <w:gridSpan w:val="9"/>
            <w:vAlign w:val="center"/>
          </w:tcPr>
          <w:p w14:paraId="35520BD7"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二级</w:t>
            </w:r>
            <w:r w:rsidRPr="001D129D">
              <w:rPr>
                <w:color w:val="auto"/>
                <w:kern w:val="2"/>
                <w:sz w:val="21"/>
                <w:szCs w:val="21"/>
              </w:rPr>
              <w:t>√</w:t>
            </w:r>
          </w:p>
        </w:tc>
        <w:tc>
          <w:tcPr>
            <w:tcW w:w="2448" w:type="dxa"/>
            <w:gridSpan w:val="7"/>
            <w:vAlign w:val="center"/>
          </w:tcPr>
          <w:p w14:paraId="279D136B"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三级</w:t>
            </w:r>
            <w:r w:rsidRPr="001D129D">
              <w:rPr>
                <w:color w:val="auto"/>
                <w:kern w:val="2"/>
                <w:sz w:val="21"/>
                <w:szCs w:val="21"/>
              </w:rPr>
              <w:t>□</w:t>
            </w:r>
          </w:p>
        </w:tc>
      </w:tr>
      <w:tr w:rsidR="001D129D" w:rsidRPr="001D129D" w14:paraId="7D5ED9EB" w14:textId="77777777" w:rsidTr="00216BF4">
        <w:trPr>
          <w:trHeight w:val="397"/>
        </w:trPr>
        <w:tc>
          <w:tcPr>
            <w:tcW w:w="792" w:type="dxa"/>
            <w:vMerge/>
            <w:vAlign w:val="center"/>
          </w:tcPr>
          <w:p w14:paraId="7B4B2B45"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0DC7F705"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评价范围</w:t>
            </w:r>
          </w:p>
        </w:tc>
        <w:tc>
          <w:tcPr>
            <w:tcW w:w="2447" w:type="dxa"/>
            <w:gridSpan w:val="8"/>
            <w:vAlign w:val="center"/>
          </w:tcPr>
          <w:p w14:paraId="4B5C4585"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边长</w:t>
            </w:r>
            <w:r w:rsidRPr="001D129D">
              <w:rPr>
                <w:color w:val="auto"/>
                <w:kern w:val="2"/>
                <w:sz w:val="21"/>
                <w:szCs w:val="21"/>
              </w:rPr>
              <w:t>=50km□</w:t>
            </w:r>
          </w:p>
        </w:tc>
        <w:tc>
          <w:tcPr>
            <w:tcW w:w="2447" w:type="dxa"/>
            <w:gridSpan w:val="9"/>
            <w:vAlign w:val="center"/>
          </w:tcPr>
          <w:p w14:paraId="2DE3DCD4"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边长</w:t>
            </w:r>
            <w:r w:rsidRPr="001D129D">
              <w:rPr>
                <w:color w:val="auto"/>
                <w:kern w:val="2"/>
                <w:sz w:val="21"/>
                <w:szCs w:val="21"/>
              </w:rPr>
              <w:t>5~50km□</w:t>
            </w:r>
          </w:p>
        </w:tc>
        <w:tc>
          <w:tcPr>
            <w:tcW w:w="2448" w:type="dxa"/>
            <w:gridSpan w:val="7"/>
            <w:vAlign w:val="center"/>
          </w:tcPr>
          <w:p w14:paraId="199B7EDE"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边长</w:t>
            </w:r>
            <w:r w:rsidRPr="001D129D">
              <w:rPr>
                <w:color w:val="auto"/>
                <w:kern w:val="2"/>
                <w:sz w:val="21"/>
                <w:szCs w:val="21"/>
              </w:rPr>
              <w:t>=5km√</w:t>
            </w:r>
          </w:p>
        </w:tc>
      </w:tr>
      <w:tr w:rsidR="001D129D" w:rsidRPr="001D129D" w14:paraId="1298B656" w14:textId="77777777" w:rsidTr="00216BF4">
        <w:trPr>
          <w:trHeight w:val="397"/>
        </w:trPr>
        <w:tc>
          <w:tcPr>
            <w:tcW w:w="792" w:type="dxa"/>
            <w:vMerge w:val="restart"/>
            <w:vAlign w:val="center"/>
          </w:tcPr>
          <w:p w14:paraId="3ADB1351"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评价因子</w:t>
            </w:r>
          </w:p>
        </w:tc>
        <w:tc>
          <w:tcPr>
            <w:tcW w:w="937" w:type="dxa"/>
            <w:vAlign w:val="center"/>
          </w:tcPr>
          <w:p w14:paraId="0180E984"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SO</w:t>
            </w:r>
            <w:r w:rsidRPr="001D129D">
              <w:rPr>
                <w:color w:val="auto"/>
                <w:kern w:val="2"/>
                <w:sz w:val="21"/>
                <w:szCs w:val="21"/>
                <w:vertAlign w:val="subscript"/>
              </w:rPr>
              <w:t>2</w:t>
            </w:r>
            <w:r w:rsidRPr="001D129D">
              <w:rPr>
                <w:color w:val="auto"/>
                <w:kern w:val="2"/>
                <w:sz w:val="21"/>
                <w:szCs w:val="21"/>
              </w:rPr>
              <w:t>+NO</w:t>
            </w:r>
            <w:r w:rsidRPr="001D129D">
              <w:rPr>
                <w:color w:val="auto"/>
                <w:kern w:val="2"/>
                <w:sz w:val="21"/>
                <w:szCs w:val="21"/>
                <w:vertAlign w:val="subscript"/>
              </w:rPr>
              <w:t>x</w:t>
            </w:r>
            <w:r w:rsidRPr="001D129D">
              <w:rPr>
                <w:color w:val="auto"/>
                <w:kern w:val="2"/>
                <w:sz w:val="21"/>
                <w:szCs w:val="21"/>
              </w:rPr>
              <w:t>排放量</w:t>
            </w:r>
          </w:p>
        </w:tc>
        <w:tc>
          <w:tcPr>
            <w:tcW w:w="2447" w:type="dxa"/>
            <w:gridSpan w:val="8"/>
            <w:vAlign w:val="center"/>
          </w:tcPr>
          <w:p w14:paraId="498B0D52"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≥2000t/a</w:t>
            </w:r>
          </w:p>
        </w:tc>
        <w:tc>
          <w:tcPr>
            <w:tcW w:w="2447" w:type="dxa"/>
            <w:gridSpan w:val="9"/>
            <w:vAlign w:val="center"/>
          </w:tcPr>
          <w:p w14:paraId="768AEE9C"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500~2000t/a</w:t>
            </w:r>
          </w:p>
        </w:tc>
        <w:tc>
          <w:tcPr>
            <w:tcW w:w="2448" w:type="dxa"/>
            <w:gridSpan w:val="7"/>
            <w:vAlign w:val="center"/>
          </w:tcPr>
          <w:p w14:paraId="4AF0CA96"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w:t>
            </w:r>
            <w:r w:rsidRPr="001D129D">
              <w:rPr>
                <w:color w:val="auto"/>
                <w:kern w:val="2"/>
                <w:sz w:val="21"/>
                <w:szCs w:val="21"/>
              </w:rPr>
              <w:t>500t/a√</w:t>
            </w:r>
          </w:p>
        </w:tc>
      </w:tr>
      <w:tr w:rsidR="001D129D" w:rsidRPr="001D129D" w14:paraId="483B5D61" w14:textId="77777777" w:rsidTr="00216BF4">
        <w:trPr>
          <w:trHeight w:val="397"/>
        </w:trPr>
        <w:tc>
          <w:tcPr>
            <w:tcW w:w="792" w:type="dxa"/>
            <w:vMerge/>
            <w:vAlign w:val="center"/>
          </w:tcPr>
          <w:p w14:paraId="0797AC8E"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60C3769C"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评价因子</w:t>
            </w:r>
          </w:p>
        </w:tc>
        <w:tc>
          <w:tcPr>
            <w:tcW w:w="4450" w:type="dxa"/>
            <w:gridSpan w:val="14"/>
            <w:vAlign w:val="center"/>
          </w:tcPr>
          <w:p w14:paraId="45AA3343" w14:textId="428AEA71"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基本污染物（</w:t>
            </w:r>
            <w:r w:rsidR="00216BF4" w:rsidRPr="001D129D">
              <w:rPr>
                <w:rFonts w:hint="eastAsia"/>
                <w:color w:val="auto"/>
                <w:kern w:val="2"/>
                <w:sz w:val="21"/>
                <w:szCs w:val="21"/>
              </w:rPr>
              <w:t>颗粒物</w:t>
            </w:r>
            <w:r w:rsidRPr="001D129D">
              <w:rPr>
                <w:color w:val="auto"/>
                <w:kern w:val="2"/>
                <w:sz w:val="21"/>
                <w:szCs w:val="21"/>
              </w:rPr>
              <w:t>、</w:t>
            </w:r>
            <w:r w:rsidRPr="001D129D">
              <w:rPr>
                <w:color w:val="auto"/>
                <w:kern w:val="2"/>
                <w:sz w:val="21"/>
                <w:szCs w:val="21"/>
              </w:rPr>
              <w:t>NO</w:t>
            </w:r>
            <w:r w:rsidR="00227941" w:rsidRPr="001D129D">
              <w:rPr>
                <w:rFonts w:hint="eastAsia"/>
                <w:color w:val="auto"/>
                <w:kern w:val="2"/>
                <w:sz w:val="21"/>
                <w:szCs w:val="21"/>
              </w:rPr>
              <w:t>x</w:t>
            </w:r>
            <w:r w:rsidRPr="001D129D">
              <w:rPr>
                <w:color w:val="auto"/>
                <w:kern w:val="2"/>
                <w:sz w:val="21"/>
                <w:szCs w:val="21"/>
              </w:rPr>
              <w:t>、</w:t>
            </w:r>
            <w:r w:rsidRPr="001D129D">
              <w:rPr>
                <w:color w:val="auto"/>
                <w:kern w:val="2"/>
                <w:sz w:val="21"/>
                <w:szCs w:val="21"/>
              </w:rPr>
              <w:t>SO</w:t>
            </w:r>
            <w:r w:rsidRPr="001D129D">
              <w:rPr>
                <w:color w:val="auto"/>
                <w:kern w:val="2"/>
                <w:sz w:val="21"/>
                <w:szCs w:val="21"/>
                <w:vertAlign w:val="subscript"/>
              </w:rPr>
              <w:t>2</w:t>
            </w:r>
            <w:r w:rsidRPr="001D129D">
              <w:rPr>
                <w:color w:val="auto"/>
                <w:kern w:val="2"/>
                <w:sz w:val="21"/>
                <w:szCs w:val="21"/>
              </w:rPr>
              <w:t>）</w:t>
            </w:r>
          </w:p>
          <w:p w14:paraId="2D7D5D18"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其他污染物（</w:t>
            </w:r>
            <w:r w:rsidRPr="001D129D">
              <w:rPr>
                <w:color w:val="auto"/>
                <w:kern w:val="2"/>
                <w:sz w:val="21"/>
                <w:szCs w:val="21"/>
              </w:rPr>
              <w:t>NH</w:t>
            </w:r>
            <w:r w:rsidRPr="001D129D">
              <w:rPr>
                <w:color w:val="auto"/>
                <w:kern w:val="2"/>
                <w:sz w:val="21"/>
                <w:szCs w:val="21"/>
                <w:vertAlign w:val="subscript"/>
              </w:rPr>
              <w:t>3</w:t>
            </w:r>
            <w:r w:rsidRPr="001D129D">
              <w:rPr>
                <w:color w:val="auto"/>
                <w:kern w:val="2"/>
                <w:sz w:val="21"/>
                <w:szCs w:val="21"/>
              </w:rPr>
              <w:t>、</w:t>
            </w:r>
            <w:r w:rsidRPr="001D129D">
              <w:rPr>
                <w:color w:val="auto"/>
                <w:kern w:val="2"/>
                <w:sz w:val="21"/>
                <w:szCs w:val="21"/>
              </w:rPr>
              <w:t>H</w:t>
            </w:r>
            <w:r w:rsidRPr="001D129D">
              <w:rPr>
                <w:color w:val="auto"/>
                <w:kern w:val="2"/>
                <w:sz w:val="21"/>
                <w:szCs w:val="21"/>
                <w:vertAlign w:val="subscript"/>
              </w:rPr>
              <w:t>2</w:t>
            </w:r>
            <w:r w:rsidRPr="001D129D">
              <w:rPr>
                <w:color w:val="auto"/>
                <w:kern w:val="2"/>
                <w:sz w:val="21"/>
                <w:szCs w:val="21"/>
              </w:rPr>
              <w:t>S</w:t>
            </w:r>
            <w:r w:rsidRPr="001D129D">
              <w:rPr>
                <w:color w:val="auto"/>
                <w:kern w:val="2"/>
                <w:sz w:val="21"/>
                <w:szCs w:val="21"/>
              </w:rPr>
              <w:t>）</w:t>
            </w:r>
          </w:p>
        </w:tc>
        <w:tc>
          <w:tcPr>
            <w:tcW w:w="2892" w:type="dxa"/>
            <w:gridSpan w:val="10"/>
            <w:vAlign w:val="center"/>
          </w:tcPr>
          <w:p w14:paraId="3D692DB2"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 xml:space="preserve">  </w:t>
            </w:r>
            <w:r w:rsidRPr="001D129D">
              <w:rPr>
                <w:color w:val="auto"/>
                <w:kern w:val="2"/>
                <w:sz w:val="21"/>
                <w:szCs w:val="21"/>
              </w:rPr>
              <w:t>包括二次</w:t>
            </w:r>
            <w:r w:rsidRPr="001D129D">
              <w:rPr>
                <w:color w:val="auto"/>
                <w:kern w:val="2"/>
                <w:sz w:val="21"/>
                <w:szCs w:val="21"/>
              </w:rPr>
              <w:t>PM</w:t>
            </w:r>
            <w:r w:rsidRPr="001D129D">
              <w:rPr>
                <w:color w:val="auto"/>
                <w:kern w:val="2"/>
                <w:sz w:val="21"/>
                <w:szCs w:val="21"/>
                <w:vertAlign w:val="subscript"/>
              </w:rPr>
              <w:t>2.5</w:t>
            </w:r>
            <w:r w:rsidRPr="001D129D">
              <w:rPr>
                <w:color w:val="auto"/>
                <w:kern w:val="2"/>
                <w:sz w:val="21"/>
                <w:szCs w:val="21"/>
              </w:rPr>
              <w:t>□</w:t>
            </w:r>
          </w:p>
          <w:p w14:paraId="070AE68D"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不包括二次</w:t>
            </w:r>
            <w:r w:rsidRPr="001D129D">
              <w:rPr>
                <w:color w:val="auto"/>
                <w:kern w:val="2"/>
                <w:sz w:val="21"/>
                <w:szCs w:val="21"/>
              </w:rPr>
              <w:t>PM</w:t>
            </w:r>
            <w:r w:rsidRPr="001D129D">
              <w:rPr>
                <w:color w:val="auto"/>
                <w:kern w:val="2"/>
                <w:sz w:val="21"/>
                <w:szCs w:val="21"/>
                <w:vertAlign w:val="subscript"/>
              </w:rPr>
              <w:t>2.5</w:t>
            </w:r>
            <w:r w:rsidRPr="001D129D">
              <w:rPr>
                <w:color w:val="auto"/>
                <w:kern w:val="2"/>
                <w:sz w:val="21"/>
                <w:szCs w:val="21"/>
              </w:rPr>
              <w:t>√</w:t>
            </w:r>
          </w:p>
        </w:tc>
      </w:tr>
      <w:tr w:rsidR="001D129D" w:rsidRPr="001D129D" w14:paraId="3EFE47A5" w14:textId="77777777" w:rsidTr="00216BF4">
        <w:trPr>
          <w:trHeight w:val="397"/>
        </w:trPr>
        <w:tc>
          <w:tcPr>
            <w:tcW w:w="792" w:type="dxa"/>
            <w:vAlign w:val="center"/>
          </w:tcPr>
          <w:p w14:paraId="287A27E2"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评价标准</w:t>
            </w:r>
          </w:p>
        </w:tc>
        <w:tc>
          <w:tcPr>
            <w:tcW w:w="937" w:type="dxa"/>
            <w:vAlign w:val="center"/>
          </w:tcPr>
          <w:p w14:paraId="7158D42D"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评价标准</w:t>
            </w:r>
          </w:p>
        </w:tc>
        <w:tc>
          <w:tcPr>
            <w:tcW w:w="1102" w:type="dxa"/>
            <w:gridSpan w:val="3"/>
            <w:vAlign w:val="center"/>
          </w:tcPr>
          <w:p w14:paraId="77D0C2B2"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国家标准</w:t>
            </w:r>
            <w:r w:rsidRPr="001D129D">
              <w:rPr>
                <w:color w:val="auto"/>
                <w:kern w:val="2"/>
                <w:sz w:val="21"/>
                <w:szCs w:val="21"/>
              </w:rPr>
              <w:t>√</w:t>
            </w:r>
          </w:p>
        </w:tc>
        <w:tc>
          <w:tcPr>
            <w:tcW w:w="1768" w:type="dxa"/>
            <w:gridSpan w:val="6"/>
            <w:vAlign w:val="center"/>
          </w:tcPr>
          <w:p w14:paraId="1ECA2CB7"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地方标准</w:t>
            </w:r>
            <w:r w:rsidRPr="001D129D">
              <w:rPr>
                <w:color w:val="auto"/>
                <w:kern w:val="2"/>
                <w:sz w:val="21"/>
                <w:szCs w:val="21"/>
              </w:rPr>
              <w:t>□</w:t>
            </w:r>
          </w:p>
        </w:tc>
        <w:tc>
          <w:tcPr>
            <w:tcW w:w="2474" w:type="dxa"/>
            <w:gridSpan w:val="9"/>
            <w:vAlign w:val="center"/>
          </w:tcPr>
          <w:p w14:paraId="4D221A4F"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附录</w:t>
            </w:r>
            <w:r w:rsidRPr="001D129D">
              <w:rPr>
                <w:color w:val="auto"/>
                <w:kern w:val="2"/>
                <w:sz w:val="21"/>
                <w:szCs w:val="21"/>
              </w:rPr>
              <w:t>D</w:t>
            </w:r>
            <w:r w:rsidRPr="001D129D">
              <w:rPr>
                <w:color w:val="auto"/>
                <w:kern w:val="2"/>
                <w:sz w:val="21"/>
                <w:szCs w:val="21"/>
              </w:rPr>
              <w:sym w:font="Wingdings 2" w:char="0052"/>
            </w:r>
          </w:p>
        </w:tc>
        <w:tc>
          <w:tcPr>
            <w:tcW w:w="1998" w:type="dxa"/>
            <w:gridSpan w:val="6"/>
            <w:vAlign w:val="center"/>
          </w:tcPr>
          <w:p w14:paraId="30581A86"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其他标准</w:t>
            </w:r>
            <w:r w:rsidRPr="001D129D">
              <w:rPr>
                <w:color w:val="auto"/>
                <w:kern w:val="2"/>
                <w:sz w:val="21"/>
                <w:szCs w:val="21"/>
              </w:rPr>
              <w:t>√</w:t>
            </w:r>
          </w:p>
        </w:tc>
      </w:tr>
      <w:tr w:rsidR="001D129D" w:rsidRPr="001D129D" w14:paraId="034651F5" w14:textId="77777777" w:rsidTr="00216BF4">
        <w:trPr>
          <w:trHeight w:val="397"/>
        </w:trPr>
        <w:tc>
          <w:tcPr>
            <w:tcW w:w="792" w:type="dxa"/>
            <w:vMerge w:val="restart"/>
            <w:vAlign w:val="center"/>
          </w:tcPr>
          <w:p w14:paraId="3C0F4AED"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现状评价</w:t>
            </w:r>
          </w:p>
        </w:tc>
        <w:tc>
          <w:tcPr>
            <w:tcW w:w="937" w:type="dxa"/>
            <w:vAlign w:val="center"/>
          </w:tcPr>
          <w:p w14:paraId="31BA329A"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环境功能区</w:t>
            </w:r>
          </w:p>
        </w:tc>
        <w:tc>
          <w:tcPr>
            <w:tcW w:w="1900" w:type="dxa"/>
            <w:gridSpan w:val="6"/>
            <w:vAlign w:val="center"/>
          </w:tcPr>
          <w:p w14:paraId="4F3402E1"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一类区</w:t>
            </w:r>
            <w:r w:rsidRPr="001D129D">
              <w:rPr>
                <w:color w:val="auto"/>
                <w:kern w:val="2"/>
                <w:sz w:val="21"/>
                <w:szCs w:val="21"/>
              </w:rPr>
              <w:t>□</w:t>
            </w:r>
          </w:p>
        </w:tc>
        <w:tc>
          <w:tcPr>
            <w:tcW w:w="2751" w:type="dxa"/>
            <w:gridSpan w:val="9"/>
            <w:vAlign w:val="center"/>
          </w:tcPr>
          <w:p w14:paraId="195F4FC7"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二类区</w:t>
            </w:r>
            <w:r w:rsidRPr="001D129D">
              <w:rPr>
                <w:color w:val="auto"/>
                <w:kern w:val="2"/>
                <w:sz w:val="21"/>
                <w:szCs w:val="21"/>
              </w:rPr>
              <w:t>√</w:t>
            </w:r>
          </w:p>
        </w:tc>
        <w:tc>
          <w:tcPr>
            <w:tcW w:w="2691" w:type="dxa"/>
            <w:gridSpan w:val="9"/>
            <w:vAlign w:val="center"/>
          </w:tcPr>
          <w:p w14:paraId="78843731"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一类区和二类区</w:t>
            </w:r>
            <w:r w:rsidRPr="001D129D">
              <w:rPr>
                <w:color w:val="auto"/>
                <w:kern w:val="2"/>
                <w:sz w:val="21"/>
                <w:szCs w:val="21"/>
              </w:rPr>
              <w:t>□</w:t>
            </w:r>
          </w:p>
        </w:tc>
      </w:tr>
      <w:tr w:rsidR="001D129D" w:rsidRPr="001D129D" w14:paraId="3AB67AD9" w14:textId="77777777" w:rsidTr="00216BF4">
        <w:trPr>
          <w:trHeight w:val="397"/>
        </w:trPr>
        <w:tc>
          <w:tcPr>
            <w:tcW w:w="792" w:type="dxa"/>
            <w:vMerge/>
            <w:vAlign w:val="center"/>
          </w:tcPr>
          <w:p w14:paraId="3BC2E0EC"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3E3B8B10"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评价基准年</w:t>
            </w:r>
          </w:p>
        </w:tc>
        <w:tc>
          <w:tcPr>
            <w:tcW w:w="7342" w:type="dxa"/>
            <w:gridSpan w:val="24"/>
            <w:vAlign w:val="center"/>
          </w:tcPr>
          <w:p w14:paraId="0D52C0AE" w14:textId="068B46BE"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w:t>
            </w:r>
            <w:r w:rsidRPr="001D129D">
              <w:rPr>
                <w:color w:val="auto"/>
                <w:kern w:val="2"/>
                <w:sz w:val="21"/>
                <w:szCs w:val="21"/>
              </w:rPr>
              <w:t>201</w:t>
            </w:r>
            <w:r w:rsidR="00B16B2C" w:rsidRPr="001D129D">
              <w:rPr>
                <w:rFonts w:hint="eastAsia"/>
                <w:color w:val="auto"/>
                <w:kern w:val="2"/>
                <w:sz w:val="21"/>
                <w:szCs w:val="21"/>
              </w:rPr>
              <w:t>9</w:t>
            </w:r>
            <w:r w:rsidRPr="001D129D">
              <w:rPr>
                <w:color w:val="auto"/>
                <w:kern w:val="2"/>
                <w:sz w:val="21"/>
                <w:szCs w:val="21"/>
              </w:rPr>
              <w:t>）年</w:t>
            </w:r>
          </w:p>
        </w:tc>
      </w:tr>
      <w:tr w:rsidR="001D129D" w:rsidRPr="001D129D" w14:paraId="77B69707" w14:textId="77777777" w:rsidTr="00216BF4">
        <w:trPr>
          <w:trHeight w:val="397"/>
        </w:trPr>
        <w:tc>
          <w:tcPr>
            <w:tcW w:w="792" w:type="dxa"/>
            <w:vMerge/>
            <w:vAlign w:val="center"/>
          </w:tcPr>
          <w:p w14:paraId="0593B40C"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0E6EE257"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环境空气质量现状调查数据来源</w:t>
            </w:r>
          </w:p>
        </w:tc>
        <w:tc>
          <w:tcPr>
            <w:tcW w:w="1900" w:type="dxa"/>
            <w:gridSpan w:val="6"/>
            <w:vAlign w:val="center"/>
          </w:tcPr>
          <w:p w14:paraId="4EEDDD00"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长期例行监测数据</w:t>
            </w:r>
            <w:r w:rsidRPr="001D129D">
              <w:rPr>
                <w:color w:val="auto"/>
                <w:kern w:val="2"/>
                <w:sz w:val="21"/>
                <w:szCs w:val="21"/>
              </w:rPr>
              <w:t>□</w:t>
            </w:r>
          </w:p>
        </w:tc>
        <w:tc>
          <w:tcPr>
            <w:tcW w:w="2751" w:type="dxa"/>
            <w:gridSpan w:val="9"/>
            <w:vAlign w:val="center"/>
          </w:tcPr>
          <w:p w14:paraId="16442816"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主管部门发布的数据</w:t>
            </w:r>
            <w:r w:rsidRPr="001D129D">
              <w:rPr>
                <w:color w:val="auto"/>
                <w:kern w:val="2"/>
                <w:sz w:val="21"/>
                <w:szCs w:val="21"/>
              </w:rPr>
              <w:t>√</w:t>
            </w:r>
          </w:p>
        </w:tc>
        <w:tc>
          <w:tcPr>
            <w:tcW w:w="2691" w:type="dxa"/>
            <w:gridSpan w:val="9"/>
            <w:vAlign w:val="center"/>
          </w:tcPr>
          <w:p w14:paraId="4FC29AB9"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现状补充监测</w:t>
            </w:r>
            <w:r w:rsidRPr="001D129D">
              <w:rPr>
                <w:color w:val="auto"/>
                <w:kern w:val="2"/>
                <w:sz w:val="21"/>
                <w:szCs w:val="21"/>
              </w:rPr>
              <w:t>√</w:t>
            </w:r>
          </w:p>
        </w:tc>
      </w:tr>
      <w:tr w:rsidR="001D129D" w:rsidRPr="001D129D" w14:paraId="1BAF0ACF" w14:textId="77777777" w:rsidTr="00216BF4">
        <w:trPr>
          <w:trHeight w:val="397"/>
        </w:trPr>
        <w:tc>
          <w:tcPr>
            <w:tcW w:w="792" w:type="dxa"/>
            <w:vMerge/>
            <w:vAlign w:val="center"/>
          </w:tcPr>
          <w:p w14:paraId="32CCCFFF"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76542534"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现状评价</w:t>
            </w:r>
          </w:p>
        </w:tc>
        <w:tc>
          <w:tcPr>
            <w:tcW w:w="4651" w:type="dxa"/>
            <w:gridSpan w:val="15"/>
            <w:vAlign w:val="center"/>
          </w:tcPr>
          <w:p w14:paraId="1524253E"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达标区</w:t>
            </w:r>
            <w:r w:rsidRPr="001D129D">
              <w:rPr>
                <w:color w:val="auto"/>
                <w:kern w:val="2"/>
                <w:sz w:val="21"/>
                <w:szCs w:val="21"/>
              </w:rPr>
              <w:t>□</w:t>
            </w:r>
          </w:p>
        </w:tc>
        <w:tc>
          <w:tcPr>
            <w:tcW w:w="2691" w:type="dxa"/>
            <w:gridSpan w:val="9"/>
            <w:vAlign w:val="center"/>
          </w:tcPr>
          <w:p w14:paraId="26B57DFD"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不达标区</w:t>
            </w:r>
            <w:r w:rsidRPr="001D129D">
              <w:rPr>
                <w:color w:val="auto"/>
                <w:kern w:val="2"/>
                <w:sz w:val="21"/>
                <w:szCs w:val="21"/>
              </w:rPr>
              <w:t>√</w:t>
            </w:r>
          </w:p>
        </w:tc>
      </w:tr>
      <w:tr w:rsidR="001D129D" w:rsidRPr="001D129D" w14:paraId="0D6D132E" w14:textId="77777777" w:rsidTr="00216BF4">
        <w:trPr>
          <w:trHeight w:val="397"/>
        </w:trPr>
        <w:tc>
          <w:tcPr>
            <w:tcW w:w="792" w:type="dxa"/>
            <w:vAlign w:val="center"/>
          </w:tcPr>
          <w:p w14:paraId="670F0F27" w14:textId="175695AF" w:rsidR="007E6245" w:rsidRPr="001D129D" w:rsidRDefault="007E6245" w:rsidP="00216BF4">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污染源调查</w:t>
            </w:r>
          </w:p>
        </w:tc>
        <w:tc>
          <w:tcPr>
            <w:tcW w:w="937" w:type="dxa"/>
            <w:vAlign w:val="center"/>
          </w:tcPr>
          <w:p w14:paraId="47C52F7F"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调查内容</w:t>
            </w:r>
          </w:p>
        </w:tc>
        <w:tc>
          <w:tcPr>
            <w:tcW w:w="2069" w:type="dxa"/>
            <w:gridSpan w:val="7"/>
            <w:vAlign w:val="center"/>
          </w:tcPr>
          <w:p w14:paraId="72BBFD4A" w14:textId="77777777" w:rsidR="007E6245" w:rsidRPr="001D129D" w:rsidRDefault="007E6245">
            <w:pPr>
              <w:widowControl w:val="0"/>
              <w:spacing w:line="240" w:lineRule="auto"/>
              <w:ind w:firstLineChars="0" w:firstLine="0"/>
              <w:jc w:val="left"/>
              <w:textAlignment w:val="auto"/>
              <w:rPr>
                <w:color w:val="auto"/>
                <w:kern w:val="2"/>
                <w:sz w:val="21"/>
                <w:szCs w:val="21"/>
              </w:rPr>
            </w:pPr>
            <w:r w:rsidRPr="001D129D">
              <w:rPr>
                <w:color w:val="auto"/>
                <w:kern w:val="2"/>
                <w:sz w:val="21"/>
                <w:szCs w:val="21"/>
              </w:rPr>
              <w:t>本项目正常排放源</w:t>
            </w:r>
            <w:r w:rsidRPr="001D129D">
              <w:rPr>
                <w:color w:val="auto"/>
                <w:kern w:val="2"/>
                <w:sz w:val="21"/>
                <w:szCs w:val="21"/>
              </w:rPr>
              <w:t>√</w:t>
            </w:r>
          </w:p>
          <w:p w14:paraId="30F0FE23" w14:textId="77777777" w:rsidR="007E6245" w:rsidRPr="001D129D" w:rsidRDefault="007E6245">
            <w:pPr>
              <w:widowControl w:val="0"/>
              <w:spacing w:line="240" w:lineRule="auto"/>
              <w:ind w:firstLineChars="0" w:firstLine="0"/>
              <w:jc w:val="left"/>
              <w:textAlignment w:val="auto"/>
              <w:rPr>
                <w:color w:val="auto"/>
                <w:kern w:val="2"/>
                <w:sz w:val="21"/>
                <w:szCs w:val="21"/>
              </w:rPr>
            </w:pPr>
            <w:r w:rsidRPr="001D129D">
              <w:rPr>
                <w:color w:val="auto"/>
                <w:kern w:val="2"/>
                <w:sz w:val="21"/>
                <w:szCs w:val="21"/>
              </w:rPr>
              <w:t>本项目非正常排放源</w:t>
            </w:r>
            <w:r w:rsidRPr="001D129D">
              <w:rPr>
                <w:color w:val="auto"/>
                <w:kern w:val="2"/>
                <w:sz w:val="21"/>
                <w:szCs w:val="21"/>
              </w:rPr>
              <w:t>√</w:t>
            </w:r>
          </w:p>
          <w:p w14:paraId="2852611A" w14:textId="77777777" w:rsidR="007E6245" w:rsidRPr="001D129D" w:rsidRDefault="007E6245">
            <w:pPr>
              <w:widowControl w:val="0"/>
              <w:spacing w:line="240" w:lineRule="auto"/>
              <w:ind w:firstLineChars="0" w:firstLine="0"/>
              <w:jc w:val="left"/>
              <w:textAlignment w:val="auto"/>
              <w:rPr>
                <w:color w:val="auto"/>
                <w:kern w:val="2"/>
                <w:sz w:val="21"/>
                <w:szCs w:val="21"/>
              </w:rPr>
            </w:pPr>
            <w:r w:rsidRPr="001D129D">
              <w:rPr>
                <w:color w:val="auto"/>
                <w:kern w:val="2"/>
                <w:sz w:val="21"/>
                <w:szCs w:val="21"/>
              </w:rPr>
              <w:t>现有污染源</w:t>
            </w:r>
            <w:r w:rsidRPr="001D129D">
              <w:rPr>
                <w:color w:val="auto"/>
                <w:kern w:val="2"/>
                <w:sz w:val="21"/>
                <w:szCs w:val="21"/>
              </w:rPr>
              <w:t>□</w:t>
            </w:r>
          </w:p>
        </w:tc>
        <w:tc>
          <w:tcPr>
            <w:tcW w:w="1896" w:type="dxa"/>
            <w:gridSpan w:val="6"/>
            <w:vAlign w:val="center"/>
          </w:tcPr>
          <w:p w14:paraId="7B63FADB"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拟替代的污染源</w:t>
            </w:r>
            <w:r w:rsidRPr="001D129D">
              <w:rPr>
                <w:color w:val="auto"/>
                <w:kern w:val="2"/>
                <w:sz w:val="21"/>
                <w:szCs w:val="21"/>
              </w:rPr>
              <w:t>□</w:t>
            </w:r>
          </w:p>
        </w:tc>
        <w:tc>
          <w:tcPr>
            <w:tcW w:w="2298" w:type="dxa"/>
            <w:gridSpan w:val="9"/>
            <w:vAlign w:val="center"/>
          </w:tcPr>
          <w:p w14:paraId="459BB0A6"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其他在建、拟建项目</w:t>
            </w:r>
          </w:p>
          <w:p w14:paraId="00D4AB59"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污染源</w:t>
            </w:r>
            <w:r w:rsidRPr="001D129D">
              <w:rPr>
                <w:color w:val="auto"/>
                <w:kern w:val="2"/>
                <w:sz w:val="21"/>
                <w:szCs w:val="21"/>
              </w:rPr>
              <w:t>□</w:t>
            </w:r>
          </w:p>
        </w:tc>
        <w:tc>
          <w:tcPr>
            <w:tcW w:w="1079" w:type="dxa"/>
            <w:gridSpan w:val="2"/>
            <w:vAlign w:val="center"/>
          </w:tcPr>
          <w:p w14:paraId="79BE1D0A"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区域污染源</w:t>
            </w:r>
          </w:p>
        </w:tc>
      </w:tr>
      <w:tr w:rsidR="001D129D" w:rsidRPr="001D129D" w14:paraId="6E91D538" w14:textId="77777777" w:rsidTr="00216BF4">
        <w:trPr>
          <w:trHeight w:val="397"/>
        </w:trPr>
        <w:tc>
          <w:tcPr>
            <w:tcW w:w="792" w:type="dxa"/>
            <w:vMerge w:val="restart"/>
            <w:vAlign w:val="center"/>
          </w:tcPr>
          <w:p w14:paraId="2C85852F"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大气环境影响预测与评价</w:t>
            </w:r>
          </w:p>
        </w:tc>
        <w:tc>
          <w:tcPr>
            <w:tcW w:w="937" w:type="dxa"/>
            <w:vAlign w:val="center"/>
          </w:tcPr>
          <w:p w14:paraId="19531BC4"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预测模型</w:t>
            </w:r>
          </w:p>
        </w:tc>
        <w:tc>
          <w:tcPr>
            <w:tcW w:w="792" w:type="dxa"/>
            <w:gridSpan w:val="2"/>
            <w:vAlign w:val="center"/>
          </w:tcPr>
          <w:p w14:paraId="245CF0D1"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AERMOD</w:t>
            </w:r>
          </w:p>
        </w:tc>
        <w:tc>
          <w:tcPr>
            <w:tcW w:w="922" w:type="dxa"/>
            <w:gridSpan w:val="3"/>
            <w:vAlign w:val="center"/>
          </w:tcPr>
          <w:p w14:paraId="1C8F47C3"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ADMS□</w:t>
            </w:r>
          </w:p>
        </w:tc>
        <w:tc>
          <w:tcPr>
            <w:tcW w:w="1526" w:type="dxa"/>
            <w:gridSpan w:val="5"/>
            <w:vAlign w:val="center"/>
          </w:tcPr>
          <w:p w14:paraId="3FC0C268"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AUSTAL2000□</w:t>
            </w:r>
          </w:p>
        </w:tc>
        <w:tc>
          <w:tcPr>
            <w:tcW w:w="1496" w:type="dxa"/>
            <w:gridSpan w:val="6"/>
            <w:vAlign w:val="center"/>
          </w:tcPr>
          <w:p w14:paraId="60EEDCF5"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EDMS/AEDT□</w:t>
            </w:r>
          </w:p>
        </w:tc>
        <w:tc>
          <w:tcPr>
            <w:tcW w:w="1226" w:type="dxa"/>
            <w:gridSpan w:val="4"/>
            <w:vAlign w:val="center"/>
          </w:tcPr>
          <w:p w14:paraId="469F804A"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CALPUFF□</w:t>
            </w:r>
          </w:p>
        </w:tc>
        <w:tc>
          <w:tcPr>
            <w:tcW w:w="657" w:type="dxa"/>
            <w:gridSpan w:val="3"/>
            <w:vAlign w:val="center"/>
          </w:tcPr>
          <w:p w14:paraId="70097630"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网格模型</w:t>
            </w:r>
            <w:r w:rsidRPr="001D129D">
              <w:rPr>
                <w:color w:val="auto"/>
                <w:kern w:val="2"/>
                <w:sz w:val="21"/>
                <w:szCs w:val="21"/>
              </w:rPr>
              <w:t>□</w:t>
            </w:r>
          </w:p>
        </w:tc>
        <w:tc>
          <w:tcPr>
            <w:tcW w:w="723" w:type="dxa"/>
            <w:vAlign w:val="center"/>
          </w:tcPr>
          <w:p w14:paraId="36081170"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其他</w:t>
            </w:r>
            <w:r w:rsidRPr="001D129D">
              <w:rPr>
                <w:color w:val="auto"/>
                <w:kern w:val="2"/>
                <w:sz w:val="21"/>
                <w:szCs w:val="21"/>
              </w:rPr>
              <w:t>√</w:t>
            </w:r>
          </w:p>
        </w:tc>
      </w:tr>
      <w:tr w:rsidR="001D129D" w:rsidRPr="001D129D" w14:paraId="73FA7F67" w14:textId="77777777" w:rsidTr="00216BF4">
        <w:trPr>
          <w:trHeight w:val="397"/>
        </w:trPr>
        <w:tc>
          <w:tcPr>
            <w:tcW w:w="792" w:type="dxa"/>
            <w:vMerge/>
            <w:vAlign w:val="center"/>
          </w:tcPr>
          <w:p w14:paraId="6BADB5E2"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022798B7"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预测范围</w:t>
            </w:r>
          </w:p>
        </w:tc>
        <w:tc>
          <w:tcPr>
            <w:tcW w:w="1900" w:type="dxa"/>
            <w:gridSpan w:val="6"/>
            <w:vAlign w:val="center"/>
          </w:tcPr>
          <w:p w14:paraId="441A5077"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边长</w:t>
            </w:r>
            <w:r w:rsidRPr="001D129D">
              <w:rPr>
                <w:color w:val="auto"/>
                <w:kern w:val="2"/>
                <w:sz w:val="21"/>
                <w:szCs w:val="21"/>
              </w:rPr>
              <w:t>≥50km□</w:t>
            </w:r>
          </w:p>
        </w:tc>
        <w:tc>
          <w:tcPr>
            <w:tcW w:w="2751" w:type="dxa"/>
            <w:gridSpan w:val="9"/>
            <w:vAlign w:val="center"/>
          </w:tcPr>
          <w:p w14:paraId="408DB09C"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边长</w:t>
            </w:r>
            <w:r w:rsidRPr="001D129D">
              <w:rPr>
                <w:color w:val="auto"/>
                <w:kern w:val="2"/>
                <w:sz w:val="21"/>
                <w:szCs w:val="21"/>
              </w:rPr>
              <w:t>5~50km□</w:t>
            </w:r>
          </w:p>
        </w:tc>
        <w:tc>
          <w:tcPr>
            <w:tcW w:w="2691" w:type="dxa"/>
            <w:gridSpan w:val="9"/>
            <w:vAlign w:val="center"/>
          </w:tcPr>
          <w:p w14:paraId="16BD372D"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边长</w:t>
            </w:r>
            <w:r w:rsidRPr="001D129D">
              <w:rPr>
                <w:color w:val="auto"/>
                <w:kern w:val="2"/>
                <w:sz w:val="21"/>
                <w:szCs w:val="21"/>
              </w:rPr>
              <w:t>=5km</w:t>
            </w:r>
            <w:r w:rsidRPr="001D129D">
              <w:rPr>
                <w:color w:val="auto"/>
                <w:kern w:val="2"/>
                <w:sz w:val="21"/>
                <w:szCs w:val="21"/>
              </w:rPr>
              <w:sym w:font="Wingdings 2" w:char="0052"/>
            </w:r>
          </w:p>
        </w:tc>
      </w:tr>
      <w:tr w:rsidR="001D129D" w:rsidRPr="001D129D" w14:paraId="6040A7FC" w14:textId="77777777" w:rsidTr="00216BF4">
        <w:trPr>
          <w:trHeight w:val="397"/>
        </w:trPr>
        <w:tc>
          <w:tcPr>
            <w:tcW w:w="792" w:type="dxa"/>
            <w:vMerge/>
            <w:vAlign w:val="center"/>
          </w:tcPr>
          <w:p w14:paraId="6BF68C40"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6C6F5A93"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预测因子</w:t>
            </w:r>
          </w:p>
        </w:tc>
        <w:tc>
          <w:tcPr>
            <w:tcW w:w="4651" w:type="dxa"/>
            <w:gridSpan w:val="15"/>
            <w:vAlign w:val="center"/>
          </w:tcPr>
          <w:p w14:paraId="06F2A5D4" w14:textId="2A619F3D"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预测因子（</w:t>
            </w:r>
            <w:r w:rsidRPr="001D129D">
              <w:rPr>
                <w:color w:val="auto"/>
                <w:kern w:val="2"/>
                <w:sz w:val="21"/>
                <w:szCs w:val="21"/>
              </w:rPr>
              <w:t>NH</w:t>
            </w:r>
            <w:r w:rsidRPr="001D129D">
              <w:rPr>
                <w:color w:val="auto"/>
                <w:kern w:val="2"/>
                <w:sz w:val="21"/>
                <w:szCs w:val="21"/>
                <w:vertAlign w:val="subscript"/>
              </w:rPr>
              <w:t>3</w:t>
            </w:r>
            <w:r w:rsidRPr="001D129D">
              <w:rPr>
                <w:color w:val="auto"/>
                <w:kern w:val="2"/>
                <w:sz w:val="21"/>
                <w:szCs w:val="21"/>
              </w:rPr>
              <w:t>、</w:t>
            </w:r>
            <w:r w:rsidRPr="001D129D">
              <w:rPr>
                <w:color w:val="auto"/>
                <w:kern w:val="2"/>
                <w:sz w:val="21"/>
                <w:szCs w:val="21"/>
              </w:rPr>
              <w:t>H</w:t>
            </w:r>
            <w:r w:rsidRPr="001D129D">
              <w:rPr>
                <w:color w:val="auto"/>
                <w:kern w:val="2"/>
                <w:sz w:val="21"/>
                <w:szCs w:val="21"/>
                <w:vertAlign w:val="subscript"/>
              </w:rPr>
              <w:t>2</w:t>
            </w:r>
            <w:r w:rsidRPr="001D129D">
              <w:rPr>
                <w:color w:val="auto"/>
                <w:kern w:val="2"/>
                <w:sz w:val="21"/>
                <w:szCs w:val="21"/>
              </w:rPr>
              <w:t>S</w:t>
            </w:r>
            <w:r w:rsidR="00216BF4" w:rsidRPr="001D129D">
              <w:rPr>
                <w:color w:val="auto"/>
                <w:kern w:val="2"/>
                <w:sz w:val="21"/>
                <w:szCs w:val="21"/>
              </w:rPr>
              <w:t xml:space="preserve"> </w:t>
            </w:r>
            <w:r w:rsidR="00216BF4" w:rsidRPr="001D129D">
              <w:rPr>
                <w:rFonts w:hint="eastAsia"/>
                <w:color w:val="auto"/>
                <w:kern w:val="2"/>
                <w:sz w:val="21"/>
                <w:szCs w:val="21"/>
              </w:rPr>
              <w:t>、颗粒物</w:t>
            </w:r>
            <w:r w:rsidR="00216BF4" w:rsidRPr="001D129D">
              <w:rPr>
                <w:color w:val="auto"/>
                <w:kern w:val="2"/>
                <w:sz w:val="21"/>
                <w:szCs w:val="21"/>
              </w:rPr>
              <w:t>、</w:t>
            </w:r>
            <w:r w:rsidR="00216BF4" w:rsidRPr="001D129D">
              <w:rPr>
                <w:color w:val="auto"/>
                <w:kern w:val="2"/>
                <w:sz w:val="21"/>
                <w:szCs w:val="21"/>
              </w:rPr>
              <w:t>NO</w:t>
            </w:r>
            <w:r w:rsidR="00216BF4" w:rsidRPr="001D129D">
              <w:rPr>
                <w:rFonts w:hint="eastAsia"/>
                <w:color w:val="auto"/>
                <w:kern w:val="2"/>
                <w:sz w:val="21"/>
                <w:szCs w:val="21"/>
              </w:rPr>
              <w:t>x</w:t>
            </w:r>
            <w:r w:rsidR="00216BF4" w:rsidRPr="001D129D">
              <w:rPr>
                <w:color w:val="auto"/>
                <w:kern w:val="2"/>
                <w:sz w:val="21"/>
                <w:szCs w:val="21"/>
              </w:rPr>
              <w:t>、</w:t>
            </w:r>
            <w:r w:rsidR="00216BF4" w:rsidRPr="001D129D">
              <w:rPr>
                <w:color w:val="auto"/>
                <w:kern w:val="2"/>
                <w:sz w:val="21"/>
                <w:szCs w:val="21"/>
              </w:rPr>
              <w:t>SO</w:t>
            </w:r>
            <w:r w:rsidR="00216BF4" w:rsidRPr="001D129D">
              <w:rPr>
                <w:color w:val="auto"/>
                <w:kern w:val="2"/>
                <w:sz w:val="21"/>
                <w:szCs w:val="21"/>
                <w:vertAlign w:val="subscript"/>
              </w:rPr>
              <w:t>2</w:t>
            </w:r>
            <w:r w:rsidRPr="001D129D">
              <w:rPr>
                <w:color w:val="auto"/>
                <w:kern w:val="2"/>
                <w:sz w:val="21"/>
                <w:szCs w:val="21"/>
              </w:rPr>
              <w:t>）</w:t>
            </w:r>
          </w:p>
        </w:tc>
        <w:tc>
          <w:tcPr>
            <w:tcW w:w="2691" w:type="dxa"/>
            <w:gridSpan w:val="9"/>
            <w:vAlign w:val="center"/>
          </w:tcPr>
          <w:p w14:paraId="25D06333" w14:textId="77777777" w:rsidR="007E6245" w:rsidRPr="001D129D" w:rsidRDefault="007E6245">
            <w:pPr>
              <w:widowControl w:val="0"/>
              <w:spacing w:line="240" w:lineRule="auto"/>
              <w:ind w:firstLineChars="0" w:firstLine="0"/>
              <w:jc w:val="center"/>
              <w:textAlignment w:val="auto"/>
              <w:rPr>
                <w:b/>
                <w:color w:val="auto"/>
                <w:kern w:val="2"/>
                <w:sz w:val="21"/>
                <w:szCs w:val="21"/>
              </w:rPr>
            </w:pPr>
            <w:r w:rsidRPr="001D129D">
              <w:rPr>
                <w:color w:val="auto"/>
                <w:kern w:val="2"/>
                <w:sz w:val="21"/>
                <w:szCs w:val="21"/>
              </w:rPr>
              <w:t>包括二次</w:t>
            </w:r>
            <w:r w:rsidRPr="001D129D">
              <w:rPr>
                <w:color w:val="auto"/>
                <w:kern w:val="2"/>
                <w:sz w:val="21"/>
                <w:szCs w:val="21"/>
              </w:rPr>
              <w:t>PM</w:t>
            </w:r>
            <w:r w:rsidRPr="001D129D">
              <w:rPr>
                <w:color w:val="auto"/>
                <w:kern w:val="2"/>
                <w:sz w:val="21"/>
                <w:szCs w:val="21"/>
                <w:vertAlign w:val="subscript"/>
              </w:rPr>
              <w:t>2.5</w:t>
            </w:r>
            <w:r w:rsidRPr="001D129D">
              <w:rPr>
                <w:color w:val="auto"/>
                <w:kern w:val="2"/>
                <w:sz w:val="21"/>
                <w:szCs w:val="21"/>
              </w:rPr>
              <w:t>□</w:t>
            </w:r>
          </w:p>
          <w:p w14:paraId="467A634F"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不包括二次</w:t>
            </w:r>
            <w:r w:rsidRPr="001D129D">
              <w:rPr>
                <w:color w:val="auto"/>
                <w:kern w:val="2"/>
                <w:sz w:val="21"/>
                <w:szCs w:val="21"/>
              </w:rPr>
              <w:t>PM</w:t>
            </w:r>
            <w:r w:rsidRPr="001D129D">
              <w:rPr>
                <w:color w:val="auto"/>
                <w:kern w:val="2"/>
                <w:sz w:val="21"/>
                <w:szCs w:val="21"/>
                <w:vertAlign w:val="subscript"/>
              </w:rPr>
              <w:t>2.5</w:t>
            </w:r>
            <w:r w:rsidRPr="001D129D">
              <w:rPr>
                <w:color w:val="auto"/>
                <w:kern w:val="2"/>
                <w:sz w:val="21"/>
                <w:szCs w:val="21"/>
              </w:rPr>
              <w:t>√</w:t>
            </w:r>
          </w:p>
        </w:tc>
      </w:tr>
      <w:tr w:rsidR="001D129D" w:rsidRPr="001D129D" w14:paraId="1077B8F2" w14:textId="77777777" w:rsidTr="00216BF4">
        <w:trPr>
          <w:trHeight w:val="397"/>
        </w:trPr>
        <w:tc>
          <w:tcPr>
            <w:tcW w:w="792" w:type="dxa"/>
            <w:vMerge/>
            <w:vAlign w:val="center"/>
          </w:tcPr>
          <w:p w14:paraId="2B796A08"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6BE57591"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正常排放短期浓度贡献值</w:t>
            </w:r>
          </w:p>
        </w:tc>
        <w:tc>
          <w:tcPr>
            <w:tcW w:w="4651" w:type="dxa"/>
            <w:gridSpan w:val="15"/>
            <w:vAlign w:val="center"/>
          </w:tcPr>
          <w:p w14:paraId="5CDC3283"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本项目</w:t>
            </w:r>
            <w:r w:rsidRPr="001D129D">
              <w:rPr>
                <w:color w:val="auto"/>
                <w:kern w:val="2"/>
                <w:sz w:val="21"/>
                <w:szCs w:val="21"/>
              </w:rPr>
              <w:t>最大占标率</w:t>
            </w:r>
            <w:r w:rsidRPr="001D129D">
              <w:rPr>
                <w:color w:val="auto"/>
                <w:kern w:val="2"/>
                <w:sz w:val="21"/>
                <w:szCs w:val="21"/>
              </w:rPr>
              <w:t>≤100%√</w:t>
            </w:r>
          </w:p>
        </w:tc>
        <w:tc>
          <w:tcPr>
            <w:tcW w:w="2691" w:type="dxa"/>
            <w:gridSpan w:val="9"/>
            <w:vAlign w:val="center"/>
          </w:tcPr>
          <w:p w14:paraId="068AA8BB"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本项目</w:t>
            </w:r>
            <w:r w:rsidRPr="001D129D">
              <w:rPr>
                <w:color w:val="auto"/>
                <w:kern w:val="2"/>
                <w:sz w:val="21"/>
                <w:szCs w:val="21"/>
              </w:rPr>
              <w:t>最大占标率＞</w:t>
            </w:r>
            <w:r w:rsidRPr="001D129D">
              <w:rPr>
                <w:color w:val="auto"/>
                <w:kern w:val="2"/>
                <w:sz w:val="21"/>
                <w:szCs w:val="21"/>
              </w:rPr>
              <w:t>100%□</w:t>
            </w:r>
          </w:p>
        </w:tc>
      </w:tr>
      <w:tr w:rsidR="001D129D" w:rsidRPr="001D129D" w14:paraId="680E6A0B" w14:textId="77777777" w:rsidTr="00216BF4">
        <w:trPr>
          <w:trHeight w:val="397"/>
        </w:trPr>
        <w:tc>
          <w:tcPr>
            <w:tcW w:w="792" w:type="dxa"/>
            <w:vMerge/>
            <w:vAlign w:val="center"/>
          </w:tcPr>
          <w:p w14:paraId="5BFED96E"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Merge w:val="restart"/>
            <w:vAlign w:val="center"/>
          </w:tcPr>
          <w:p w14:paraId="5AE82FAB"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正常排放年均浓度贡献值</w:t>
            </w:r>
          </w:p>
        </w:tc>
        <w:tc>
          <w:tcPr>
            <w:tcW w:w="739" w:type="dxa"/>
            <w:vAlign w:val="center"/>
          </w:tcPr>
          <w:p w14:paraId="1879A3BE"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一类区</w:t>
            </w:r>
          </w:p>
        </w:tc>
        <w:tc>
          <w:tcPr>
            <w:tcW w:w="3912" w:type="dxa"/>
            <w:gridSpan w:val="14"/>
            <w:vAlign w:val="center"/>
          </w:tcPr>
          <w:p w14:paraId="0D8B63BA"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本项目</w:t>
            </w:r>
            <w:r w:rsidRPr="001D129D">
              <w:rPr>
                <w:color w:val="auto"/>
                <w:kern w:val="2"/>
                <w:sz w:val="21"/>
                <w:szCs w:val="21"/>
              </w:rPr>
              <w:t>最大占标率</w:t>
            </w:r>
            <w:r w:rsidRPr="001D129D">
              <w:rPr>
                <w:color w:val="auto"/>
                <w:kern w:val="2"/>
                <w:sz w:val="21"/>
                <w:szCs w:val="21"/>
              </w:rPr>
              <w:t>≤10%□</w:t>
            </w:r>
          </w:p>
        </w:tc>
        <w:tc>
          <w:tcPr>
            <w:tcW w:w="2691" w:type="dxa"/>
            <w:gridSpan w:val="9"/>
            <w:vAlign w:val="center"/>
          </w:tcPr>
          <w:p w14:paraId="377D96C9"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本项目</w:t>
            </w:r>
            <w:r w:rsidRPr="001D129D">
              <w:rPr>
                <w:color w:val="auto"/>
                <w:kern w:val="2"/>
                <w:sz w:val="21"/>
                <w:szCs w:val="21"/>
              </w:rPr>
              <w:t>最大占标率＞</w:t>
            </w:r>
            <w:r w:rsidRPr="001D129D">
              <w:rPr>
                <w:color w:val="auto"/>
                <w:kern w:val="2"/>
                <w:sz w:val="21"/>
                <w:szCs w:val="21"/>
              </w:rPr>
              <w:t>10%□</w:t>
            </w:r>
          </w:p>
        </w:tc>
      </w:tr>
      <w:tr w:rsidR="001D129D" w:rsidRPr="001D129D" w14:paraId="6F3F0951" w14:textId="77777777" w:rsidTr="00216BF4">
        <w:trPr>
          <w:trHeight w:val="397"/>
        </w:trPr>
        <w:tc>
          <w:tcPr>
            <w:tcW w:w="792" w:type="dxa"/>
            <w:vMerge/>
            <w:vAlign w:val="center"/>
          </w:tcPr>
          <w:p w14:paraId="0C071DB6"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Merge/>
            <w:vAlign w:val="center"/>
          </w:tcPr>
          <w:p w14:paraId="080B904F"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739" w:type="dxa"/>
            <w:vAlign w:val="center"/>
          </w:tcPr>
          <w:p w14:paraId="3EABDB39"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二类区</w:t>
            </w:r>
          </w:p>
        </w:tc>
        <w:tc>
          <w:tcPr>
            <w:tcW w:w="3912" w:type="dxa"/>
            <w:gridSpan w:val="14"/>
            <w:vAlign w:val="center"/>
          </w:tcPr>
          <w:p w14:paraId="62060035"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本项目</w:t>
            </w:r>
            <w:r w:rsidRPr="001D129D">
              <w:rPr>
                <w:color w:val="auto"/>
                <w:kern w:val="2"/>
                <w:sz w:val="21"/>
                <w:szCs w:val="21"/>
              </w:rPr>
              <w:t>最大占标率</w:t>
            </w:r>
            <w:r w:rsidRPr="001D129D">
              <w:rPr>
                <w:color w:val="auto"/>
                <w:kern w:val="2"/>
                <w:sz w:val="21"/>
                <w:szCs w:val="21"/>
              </w:rPr>
              <w:t>≤30%</w:t>
            </w:r>
            <w:r w:rsidRPr="001D129D">
              <w:rPr>
                <w:color w:val="auto"/>
                <w:kern w:val="2"/>
                <w:sz w:val="21"/>
                <w:szCs w:val="21"/>
              </w:rPr>
              <w:sym w:font="Wingdings 2" w:char="0052"/>
            </w:r>
          </w:p>
        </w:tc>
        <w:tc>
          <w:tcPr>
            <w:tcW w:w="2691" w:type="dxa"/>
            <w:gridSpan w:val="9"/>
            <w:vAlign w:val="center"/>
          </w:tcPr>
          <w:p w14:paraId="1B42DDAD"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本项目</w:t>
            </w:r>
            <w:r w:rsidRPr="001D129D">
              <w:rPr>
                <w:color w:val="auto"/>
                <w:kern w:val="2"/>
                <w:sz w:val="21"/>
                <w:szCs w:val="21"/>
              </w:rPr>
              <w:t>最大占标率＞</w:t>
            </w:r>
            <w:r w:rsidRPr="001D129D">
              <w:rPr>
                <w:color w:val="auto"/>
                <w:kern w:val="2"/>
                <w:sz w:val="21"/>
                <w:szCs w:val="21"/>
              </w:rPr>
              <w:t>30%□</w:t>
            </w:r>
          </w:p>
        </w:tc>
      </w:tr>
      <w:tr w:rsidR="001D129D" w:rsidRPr="001D129D" w14:paraId="54259F5C" w14:textId="77777777" w:rsidTr="00216BF4">
        <w:trPr>
          <w:trHeight w:val="397"/>
        </w:trPr>
        <w:tc>
          <w:tcPr>
            <w:tcW w:w="792" w:type="dxa"/>
            <w:vMerge/>
            <w:vAlign w:val="center"/>
          </w:tcPr>
          <w:p w14:paraId="60554F9A"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43DBA56E"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非正常排放</w:t>
            </w:r>
            <w:r w:rsidRPr="001D129D">
              <w:rPr>
                <w:color w:val="auto"/>
                <w:kern w:val="2"/>
                <w:sz w:val="21"/>
                <w:szCs w:val="21"/>
              </w:rPr>
              <w:t>1h</w:t>
            </w:r>
            <w:r w:rsidRPr="001D129D">
              <w:rPr>
                <w:color w:val="auto"/>
                <w:kern w:val="2"/>
                <w:sz w:val="21"/>
                <w:szCs w:val="21"/>
              </w:rPr>
              <w:t>浓度贡献值</w:t>
            </w:r>
          </w:p>
        </w:tc>
        <w:tc>
          <w:tcPr>
            <w:tcW w:w="1714" w:type="dxa"/>
            <w:gridSpan w:val="5"/>
            <w:vAlign w:val="center"/>
          </w:tcPr>
          <w:p w14:paraId="5C6648AC"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非正常持续时长</w:t>
            </w:r>
          </w:p>
          <w:p w14:paraId="5AFED4E9"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w:t>
            </w:r>
            <w:r w:rsidRPr="001D129D">
              <w:rPr>
                <w:color w:val="auto"/>
                <w:kern w:val="2"/>
                <w:sz w:val="21"/>
                <w:szCs w:val="21"/>
              </w:rPr>
              <w:t>h</w:t>
            </w:r>
          </w:p>
        </w:tc>
        <w:tc>
          <w:tcPr>
            <w:tcW w:w="2937" w:type="dxa"/>
            <w:gridSpan w:val="10"/>
            <w:vAlign w:val="center"/>
          </w:tcPr>
          <w:p w14:paraId="7D3AD418"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非正常</w:t>
            </w:r>
            <w:r w:rsidRPr="001D129D">
              <w:rPr>
                <w:color w:val="auto"/>
                <w:kern w:val="2"/>
                <w:sz w:val="21"/>
                <w:szCs w:val="21"/>
              </w:rPr>
              <w:t>占标率</w:t>
            </w:r>
            <w:r w:rsidRPr="001D129D">
              <w:rPr>
                <w:color w:val="auto"/>
                <w:kern w:val="2"/>
                <w:sz w:val="21"/>
                <w:szCs w:val="21"/>
              </w:rPr>
              <w:t>≤100%□</w:t>
            </w:r>
          </w:p>
        </w:tc>
        <w:tc>
          <w:tcPr>
            <w:tcW w:w="2691" w:type="dxa"/>
            <w:gridSpan w:val="9"/>
            <w:vAlign w:val="center"/>
          </w:tcPr>
          <w:p w14:paraId="54E79AAC"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非正常</w:t>
            </w:r>
            <w:r w:rsidRPr="001D129D">
              <w:rPr>
                <w:color w:val="auto"/>
                <w:kern w:val="2"/>
                <w:sz w:val="21"/>
                <w:szCs w:val="21"/>
              </w:rPr>
              <w:t>占标率＞</w:t>
            </w:r>
            <w:r w:rsidRPr="001D129D">
              <w:rPr>
                <w:color w:val="auto"/>
                <w:kern w:val="2"/>
                <w:sz w:val="21"/>
                <w:szCs w:val="21"/>
              </w:rPr>
              <w:t>100%□</w:t>
            </w:r>
          </w:p>
        </w:tc>
      </w:tr>
      <w:tr w:rsidR="001D129D" w:rsidRPr="001D129D" w14:paraId="1884D991" w14:textId="77777777" w:rsidTr="00216BF4">
        <w:trPr>
          <w:trHeight w:val="397"/>
        </w:trPr>
        <w:tc>
          <w:tcPr>
            <w:tcW w:w="792" w:type="dxa"/>
            <w:vMerge/>
            <w:vAlign w:val="center"/>
          </w:tcPr>
          <w:p w14:paraId="425F7552"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6324B004"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保证率日平均浓度和年平均浓度叠加值</w:t>
            </w:r>
          </w:p>
        </w:tc>
        <w:tc>
          <w:tcPr>
            <w:tcW w:w="4651" w:type="dxa"/>
            <w:gridSpan w:val="15"/>
            <w:vAlign w:val="center"/>
          </w:tcPr>
          <w:p w14:paraId="11817281" w14:textId="157534EF"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叠加</w:t>
            </w:r>
            <w:r w:rsidRPr="001D129D">
              <w:rPr>
                <w:color w:val="auto"/>
                <w:kern w:val="2"/>
                <w:sz w:val="21"/>
                <w:szCs w:val="21"/>
              </w:rPr>
              <w:t>达标</w:t>
            </w:r>
            <w:r w:rsidR="00216BF4" w:rsidRPr="001D129D">
              <w:rPr>
                <w:color w:val="auto"/>
                <w:kern w:val="2"/>
                <w:sz w:val="21"/>
                <w:szCs w:val="21"/>
              </w:rPr>
              <w:t>□</w:t>
            </w:r>
          </w:p>
        </w:tc>
        <w:tc>
          <w:tcPr>
            <w:tcW w:w="2691" w:type="dxa"/>
            <w:gridSpan w:val="9"/>
            <w:vAlign w:val="center"/>
          </w:tcPr>
          <w:p w14:paraId="2E128BAB"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w:t>
            </w:r>
            <w:r w:rsidRPr="001D129D">
              <w:rPr>
                <w:color w:val="auto"/>
                <w:kern w:val="2"/>
                <w:sz w:val="21"/>
                <w:szCs w:val="21"/>
                <w:vertAlign w:val="subscript"/>
              </w:rPr>
              <w:t>叠加</w:t>
            </w:r>
            <w:r w:rsidRPr="001D129D">
              <w:rPr>
                <w:color w:val="auto"/>
                <w:kern w:val="2"/>
                <w:sz w:val="21"/>
                <w:szCs w:val="21"/>
              </w:rPr>
              <w:t>不达标</w:t>
            </w:r>
            <w:r w:rsidRPr="001D129D">
              <w:rPr>
                <w:color w:val="auto"/>
                <w:kern w:val="2"/>
                <w:sz w:val="21"/>
                <w:szCs w:val="21"/>
              </w:rPr>
              <w:t>□</w:t>
            </w:r>
          </w:p>
        </w:tc>
      </w:tr>
      <w:tr w:rsidR="001D129D" w:rsidRPr="001D129D" w14:paraId="651F96F2" w14:textId="77777777" w:rsidTr="00216BF4">
        <w:trPr>
          <w:trHeight w:val="397"/>
        </w:trPr>
        <w:tc>
          <w:tcPr>
            <w:tcW w:w="792" w:type="dxa"/>
            <w:vMerge/>
            <w:vAlign w:val="center"/>
          </w:tcPr>
          <w:p w14:paraId="3B9B5D3A"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525453D5"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区域环境质量的整体变化情况</w:t>
            </w:r>
          </w:p>
        </w:tc>
        <w:tc>
          <w:tcPr>
            <w:tcW w:w="4651" w:type="dxa"/>
            <w:gridSpan w:val="15"/>
            <w:vAlign w:val="center"/>
          </w:tcPr>
          <w:p w14:paraId="08210373"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k≤-20%□</w:t>
            </w:r>
          </w:p>
        </w:tc>
        <w:tc>
          <w:tcPr>
            <w:tcW w:w="2691" w:type="dxa"/>
            <w:gridSpan w:val="9"/>
            <w:vAlign w:val="center"/>
          </w:tcPr>
          <w:p w14:paraId="758E09EC"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k</w:t>
            </w:r>
            <w:r w:rsidRPr="001D129D">
              <w:rPr>
                <w:color w:val="auto"/>
                <w:kern w:val="2"/>
                <w:sz w:val="21"/>
                <w:szCs w:val="21"/>
              </w:rPr>
              <w:t>＞</w:t>
            </w:r>
            <w:r w:rsidRPr="001D129D">
              <w:rPr>
                <w:color w:val="auto"/>
                <w:kern w:val="2"/>
                <w:sz w:val="21"/>
                <w:szCs w:val="21"/>
              </w:rPr>
              <w:t>-20%□</w:t>
            </w:r>
          </w:p>
        </w:tc>
      </w:tr>
      <w:tr w:rsidR="001D129D" w:rsidRPr="001D129D" w14:paraId="53AC01A5" w14:textId="77777777" w:rsidTr="00216BF4">
        <w:trPr>
          <w:trHeight w:val="397"/>
        </w:trPr>
        <w:tc>
          <w:tcPr>
            <w:tcW w:w="792" w:type="dxa"/>
            <w:vMerge w:val="restart"/>
            <w:vAlign w:val="center"/>
          </w:tcPr>
          <w:p w14:paraId="07EEB7A1"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环境监测计划</w:t>
            </w:r>
          </w:p>
        </w:tc>
        <w:tc>
          <w:tcPr>
            <w:tcW w:w="937" w:type="dxa"/>
            <w:vAlign w:val="center"/>
          </w:tcPr>
          <w:p w14:paraId="6C075CAC"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污染源监测</w:t>
            </w:r>
          </w:p>
        </w:tc>
        <w:tc>
          <w:tcPr>
            <w:tcW w:w="3502" w:type="dxa"/>
            <w:gridSpan w:val="11"/>
            <w:vAlign w:val="center"/>
          </w:tcPr>
          <w:p w14:paraId="717B33BC" w14:textId="27C8BD7F"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监测因子：（</w:t>
            </w:r>
            <w:r w:rsidRPr="001D129D">
              <w:rPr>
                <w:color w:val="auto"/>
                <w:kern w:val="2"/>
                <w:sz w:val="21"/>
                <w:szCs w:val="21"/>
              </w:rPr>
              <w:t>NH</w:t>
            </w:r>
            <w:r w:rsidRPr="001D129D">
              <w:rPr>
                <w:color w:val="auto"/>
                <w:kern w:val="2"/>
                <w:sz w:val="21"/>
                <w:szCs w:val="21"/>
                <w:vertAlign w:val="subscript"/>
              </w:rPr>
              <w:t>3</w:t>
            </w:r>
            <w:r w:rsidRPr="001D129D">
              <w:rPr>
                <w:color w:val="auto"/>
                <w:kern w:val="2"/>
                <w:sz w:val="21"/>
                <w:szCs w:val="21"/>
              </w:rPr>
              <w:t>、</w:t>
            </w:r>
            <w:r w:rsidRPr="001D129D">
              <w:rPr>
                <w:color w:val="auto"/>
                <w:kern w:val="2"/>
                <w:sz w:val="21"/>
                <w:szCs w:val="21"/>
              </w:rPr>
              <w:t>H</w:t>
            </w:r>
            <w:r w:rsidRPr="001D129D">
              <w:rPr>
                <w:color w:val="auto"/>
                <w:kern w:val="2"/>
                <w:sz w:val="21"/>
                <w:szCs w:val="21"/>
                <w:vertAlign w:val="subscript"/>
              </w:rPr>
              <w:t>2</w:t>
            </w:r>
            <w:r w:rsidRPr="001D129D">
              <w:rPr>
                <w:color w:val="auto"/>
                <w:kern w:val="2"/>
                <w:sz w:val="21"/>
                <w:szCs w:val="21"/>
              </w:rPr>
              <w:t>S</w:t>
            </w:r>
            <w:r w:rsidR="00216BF4" w:rsidRPr="001D129D">
              <w:rPr>
                <w:rFonts w:hint="eastAsia"/>
                <w:color w:val="auto"/>
                <w:kern w:val="2"/>
                <w:sz w:val="21"/>
                <w:szCs w:val="21"/>
              </w:rPr>
              <w:t>、油烟、颗粒物</w:t>
            </w:r>
            <w:r w:rsidR="00216BF4" w:rsidRPr="001D129D">
              <w:rPr>
                <w:color w:val="auto"/>
                <w:kern w:val="2"/>
                <w:sz w:val="21"/>
                <w:szCs w:val="21"/>
              </w:rPr>
              <w:t>、</w:t>
            </w:r>
            <w:r w:rsidR="00216BF4" w:rsidRPr="001D129D">
              <w:rPr>
                <w:color w:val="auto"/>
                <w:kern w:val="2"/>
                <w:sz w:val="21"/>
                <w:szCs w:val="21"/>
              </w:rPr>
              <w:t>NO</w:t>
            </w:r>
            <w:r w:rsidR="00216BF4" w:rsidRPr="001D129D">
              <w:rPr>
                <w:rFonts w:hint="eastAsia"/>
                <w:color w:val="auto"/>
                <w:kern w:val="2"/>
                <w:sz w:val="21"/>
                <w:szCs w:val="21"/>
              </w:rPr>
              <w:t>x</w:t>
            </w:r>
            <w:r w:rsidR="00216BF4" w:rsidRPr="001D129D">
              <w:rPr>
                <w:color w:val="auto"/>
                <w:kern w:val="2"/>
                <w:sz w:val="21"/>
                <w:szCs w:val="21"/>
              </w:rPr>
              <w:t>、</w:t>
            </w:r>
            <w:r w:rsidR="00216BF4" w:rsidRPr="001D129D">
              <w:rPr>
                <w:color w:val="auto"/>
                <w:kern w:val="2"/>
                <w:sz w:val="21"/>
                <w:szCs w:val="21"/>
              </w:rPr>
              <w:t>SO</w:t>
            </w:r>
            <w:r w:rsidR="00216BF4" w:rsidRPr="001D129D">
              <w:rPr>
                <w:color w:val="auto"/>
                <w:kern w:val="2"/>
                <w:sz w:val="21"/>
                <w:szCs w:val="21"/>
                <w:vertAlign w:val="subscript"/>
              </w:rPr>
              <w:t>2</w:t>
            </w:r>
            <w:r w:rsidRPr="001D129D">
              <w:rPr>
                <w:color w:val="auto"/>
                <w:kern w:val="2"/>
                <w:sz w:val="21"/>
                <w:szCs w:val="21"/>
              </w:rPr>
              <w:t>）</w:t>
            </w:r>
          </w:p>
        </w:tc>
        <w:tc>
          <w:tcPr>
            <w:tcW w:w="1965" w:type="dxa"/>
            <w:gridSpan w:val="8"/>
            <w:vAlign w:val="center"/>
          </w:tcPr>
          <w:p w14:paraId="1E7C99E0"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有组织废气监测</w:t>
            </w:r>
            <w:r w:rsidRPr="001D129D">
              <w:rPr>
                <w:color w:val="auto"/>
                <w:kern w:val="2"/>
                <w:sz w:val="21"/>
                <w:szCs w:val="21"/>
              </w:rPr>
              <w:t>□</w:t>
            </w:r>
          </w:p>
          <w:p w14:paraId="2D27F37A"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无组织废气监测</w:t>
            </w:r>
            <w:r w:rsidRPr="001D129D">
              <w:rPr>
                <w:color w:val="auto"/>
                <w:kern w:val="2"/>
                <w:sz w:val="21"/>
                <w:szCs w:val="21"/>
              </w:rPr>
              <w:t>√</w:t>
            </w:r>
          </w:p>
        </w:tc>
        <w:tc>
          <w:tcPr>
            <w:tcW w:w="1875" w:type="dxa"/>
            <w:gridSpan w:val="5"/>
            <w:vAlign w:val="center"/>
          </w:tcPr>
          <w:p w14:paraId="70B465A3"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无监测</w:t>
            </w:r>
            <w:r w:rsidRPr="001D129D">
              <w:rPr>
                <w:color w:val="auto"/>
                <w:kern w:val="2"/>
                <w:sz w:val="21"/>
                <w:szCs w:val="21"/>
              </w:rPr>
              <w:t>□</w:t>
            </w:r>
          </w:p>
        </w:tc>
      </w:tr>
      <w:tr w:rsidR="001D129D" w:rsidRPr="001D129D" w14:paraId="597C792F" w14:textId="77777777" w:rsidTr="00216BF4">
        <w:trPr>
          <w:trHeight w:val="397"/>
        </w:trPr>
        <w:tc>
          <w:tcPr>
            <w:tcW w:w="792" w:type="dxa"/>
            <w:vMerge/>
            <w:vAlign w:val="center"/>
          </w:tcPr>
          <w:p w14:paraId="08C7F248"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79A677BD" w14:textId="77777777" w:rsidR="007E6245" w:rsidRPr="001D129D" w:rsidRDefault="007E6245">
            <w:pPr>
              <w:widowControl w:val="0"/>
              <w:spacing w:line="240" w:lineRule="auto"/>
              <w:ind w:firstLineChars="0" w:firstLine="0"/>
              <w:jc w:val="center"/>
              <w:textAlignment w:val="auto"/>
              <w:rPr>
                <w:color w:val="auto"/>
                <w:kern w:val="2"/>
                <w:sz w:val="21"/>
                <w:szCs w:val="21"/>
              </w:rPr>
            </w:pPr>
            <w:bookmarkStart w:id="633" w:name="OLE_LINK13"/>
            <w:bookmarkStart w:id="634" w:name="OLE_LINK14"/>
            <w:r w:rsidRPr="001D129D">
              <w:rPr>
                <w:color w:val="auto"/>
                <w:kern w:val="2"/>
                <w:sz w:val="21"/>
                <w:szCs w:val="21"/>
              </w:rPr>
              <w:t>环境质量监测</w:t>
            </w:r>
            <w:bookmarkEnd w:id="633"/>
            <w:bookmarkEnd w:id="634"/>
          </w:p>
        </w:tc>
        <w:tc>
          <w:tcPr>
            <w:tcW w:w="3502" w:type="dxa"/>
            <w:gridSpan w:val="11"/>
            <w:vAlign w:val="center"/>
          </w:tcPr>
          <w:p w14:paraId="024C87B9"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监测因子：（</w:t>
            </w:r>
            <w:r w:rsidRPr="001D129D">
              <w:rPr>
                <w:color w:val="auto"/>
                <w:kern w:val="2"/>
                <w:sz w:val="21"/>
                <w:szCs w:val="21"/>
              </w:rPr>
              <w:t xml:space="preserve">                  </w:t>
            </w:r>
            <w:r w:rsidRPr="001D129D">
              <w:rPr>
                <w:color w:val="auto"/>
                <w:kern w:val="2"/>
                <w:sz w:val="21"/>
                <w:szCs w:val="21"/>
              </w:rPr>
              <w:t>）</w:t>
            </w:r>
          </w:p>
        </w:tc>
        <w:tc>
          <w:tcPr>
            <w:tcW w:w="1965" w:type="dxa"/>
            <w:gridSpan w:val="8"/>
            <w:vAlign w:val="center"/>
          </w:tcPr>
          <w:p w14:paraId="4CFF73A3"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监测点位数（</w:t>
            </w:r>
            <w:r w:rsidRPr="001D129D">
              <w:rPr>
                <w:color w:val="auto"/>
                <w:kern w:val="2"/>
                <w:sz w:val="21"/>
                <w:szCs w:val="21"/>
              </w:rPr>
              <w:t xml:space="preserve">   </w:t>
            </w:r>
            <w:r w:rsidRPr="001D129D">
              <w:rPr>
                <w:color w:val="auto"/>
                <w:kern w:val="2"/>
                <w:sz w:val="21"/>
                <w:szCs w:val="21"/>
              </w:rPr>
              <w:t>）</w:t>
            </w:r>
          </w:p>
        </w:tc>
        <w:tc>
          <w:tcPr>
            <w:tcW w:w="1875" w:type="dxa"/>
            <w:gridSpan w:val="5"/>
            <w:vAlign w:val="center"/>
          </w:tcPr>
          <w:p w14:paraId="7F040D3A"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无监测</w:t>
            </w:r>
            <w:r w:rsidRPr="001D129D">
              <w:rPr>
                <w:color w:val="auto"/>
                <w:kern w:val="2"/>
                <w:sz w:val="21"/>
                <w:szCs w:val="21"/>
              </w:rPr>
              <w:t>√</w:t>
            </w:r>
          </w:p>
        </w:tc>
      </w:tr>
      <w:tr w:rsidR="001D129D" w:rsidRPr="001D129D" w14:paraId="670946AE" w14:textId="77777777" w:rsidTr="00216BF4">
        <w:trPr>
          <w:trHeight w:val="397"/>
        </w:trPr>
        <w:tc>
          <w:tcPr>
            <w:tcW w:w="792" w:type="dxa"/>
            <w:vMerge w:val="restart"/>
            <w:vAlign w:val="center"/>
          </w:tcPr>
          <w:p w14:paraId="1741D785"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评价结论</w:t>
            </w:r>
          </w:p>
        </w:tc>
        <w:tc>
          <w:tcPr>
            <w:tcW w:w="937" w:type="dxa"/>
            <w:vAlign w:val="center"/>
          </w:tcPr>
          <w:p w14:paraId="53F5BBD1"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环境影响</w:t>
            </w:r>
          </w:p>
        </w:tc>
        <w:tc>
          <w:tcPr>
            <w:tcW w:w="7342" w:type="dxa"/>
            <w:gridSpan w:val="24"/>
            <w:vAlign w:val="center"/>
          </w:tcPr>
          <w:p w14:paraId="15332B1A"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可以接受</w:t>
            </w:r>
            <w:r w:rsidRPr="001D129D">
              <w:rPr>
                <w:color w:val="auto"/>
                <w:kern w:val="2"/>
                <w:sz w:val="21"/>
                <w:szCs w:val="21"/>
              </w:rPr>
              <w:t xml:space="preserve">√     </w:t>
            </w:r>
            <w:r w:rsidRPr="001D129D">
              <w:rPr>
                <w:color w:val="auto"/>
                <w:kern w:val="2"/>
                <w:sz w:val="21"/>
                <w:szCs w:val="21"/>
              </w:rPr>
              <w:t>不可以接受</w:t>
            </w:r>
            <w:r w:rsidRPr="001D129D">
              <w:rPr>
                <w:color w:val="auto"/>
                <w:kern w:val="2"/>
                <w:sz w:val="21"/>
                <w:szCs w:val="21"/>
              </w:rPr>
              <w:t>□</w:t>
            </w:r>
          </w:p>
        </w:tc>
      </w:tr>
      <w:tr w:rsidR="001D129D" w:rsidRPr="001D129D" w14:paraId="21A0A610" w14:textId="77777777" w:rsidTr="00216BF4">
        <w:trPr>
          <w:trHeight w:val="397"/>
        </w:trPr>
        <w:tc>
          <w:tcPr>
            <w:tcW w:w="792" w:type="dxa"/>
            <w:vMerge/>
            <w:vAlign w:val="center"/>
          </w:tcPr>
          <w:p w14:paraId="69E970ED"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3B9E2DA2"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大气环境防护距离</w:t>
            </w:r>
          </w:p>
        </w:tc>
        <w:tc>
          <w:tcPr>
            <w:tcW w:w="7342" w:type="dxa"/>
            <w:gridSpan w:val="24"/>
            <w:vAlign w:val="center"/>
          </w:tcPr>
          <w:p w14:paraId="3E496B28"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距（）厂界最远（）</w:t>
            </w:r>
            <w:r w:rsidRPr="001D129D">
              <w:rPr>
                <w:color w:val="auto"/>
                <w:kern w:val="2"/>
                <w:sz w:val="21"/>
                <w:szCs w:val="21"/>
              </w:rPr>
              <w:t>m</w:t>
            </w:r>
          </w:p>
        </w:tc>
      </w:tr>
      <w:tr w:rsidR="001D129D" w:rsidRPr="001D129D" w14:paraId="170777E6" w14:textId="77777777" w:rsidTr="00216BF4">
        <w:trPr>
          <w:trHeight w:val="397"/>
        </w:trPr>
        <w:tc>
          <w:tcPr>
            <w:tcW w:w="792" w:type="dxa"/>
            <w:vMerge/>
            <w:vAlign w:val="center"/>
          </w:tcPr>
          <w:p w14:paraId="2B0F870F" w14:textId="77777777" w:rsidR="007E6245" w:rsidRPr="001D129D" w:rsidRDefault="007E6245">
            <w:pPr>
              <w:widowControl w:val="0"/>
              <w:spacing w:line="240" w:lineRule="auto"/>
              <w:ind w:firstLineChars="0" w:firstLine="0"/>
              <w:jc w:val="center"/>
              <w:textAlignment w:val="auto"/>
              <w:rPr>
                <w:color w:val="auto"/>
                <w:kern w:val="2"/>
                <w:sz w:val="21"/>
                <w:szCs w:val="21"/>
              </w:rPr>
            </w:pPr>
          </w:p>
        </w:tc>
        <w:tc>
          <w:tcPr>
            <w:tcW w:w="937" w:type="dxa"/>
            <w:vAlign w:val="center"/>
          </w:tcPr>
          <w:p w14:paraId="0DBD1CB9" w14:textId="7777777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污染源年排放量</w:t>
            </w:r>
          </w:p>
        </w:tc>
        <w:tc>
          <w:tcPr>
            <w:tcW w:w="1223" w:type="dxa"/>
            <w:gridSpan w:val="4"/>
            <w:vAlign w:val="center"/>
          </w:tcPr>
          <w:p w14:paraId="2B03A99E" w14:textId="1B15B3EE"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SO</w:t>
            </w:r>
            <w:r w:rsidRPr="001D129D">
              <w:rPr>
                <w:color w:val="auto"/>
                <w:kern w:val="2"/>
                <w:sz w:val="21"/>
                <w:szCs w:val="21"/>
                <w:vertAlign w:val="subscript"/>
              </w:rPr>
              <w:t>2</w:t>
            </w:r>
            <w:r w:rsidRPr="001D129D">
              <w:rPr>
                <w:color w:val="auto"/>
                <w:kern w:val="2"/>
                <w:sz w:val="21"/>
                <w:szCs w:val="21"/>
              </w:rPr>
              <w:t>：（</w:t>
            </w:r>
            <w:r w:rsidR="00231BC6" w:rsidRPr="001D129D">
              <w:rPr>
                <w:rFonts w:hint="eastAsia"/>
                <w:color w:val="auto"/>
                <w:kern w:val="2"/>
                <w:sz w:val="21"/>
                <w:szCs w:val="21"/>
              </w:rPr>
              <w:t>0.0</w:t>
            </w:r>
            <w:r w:rsidR="00216BF4" w:rsidRPr="001D129D">
              <w:rPr>
                <w:rFonts w:hint="eastAsia"/>
                <w:color w:val="auto"/>
                <w:kern w:val="2"/>
                <w:sz w:val="21"/>
                <w:szCs w:val="21"/>
              </w:rPr>
              <w:t>36</w:t>
            </w:r>
            <w:r w:rsidRPr="001D129D">
              <w:rPr>
                <w:color w:val="auto"/>
                <w:kern w:val="2"/>
                <w:sz w:val="21"/>
                <w:szCs w:val="21"/>
              </w:rPr>
              <w:t>）</w:t>
            </w:r>
            <w:r w:rsidRPr="001D129D">
              <w:rPr>
                <w:color w:val="auto"/>
                <w:kern w:val="2"/>
                <w:sz w:val="21"/>
                <w:szCs w:val="21"/>
              </w:rPr>
              <w:t>t/a</w:t>
            </w:r>
          </w:p>
        </w:tc>
        <w:tc>
          <w:tcPr>
            <w:tcW w:w="1223" w:type="dxa"/>
            <w:gridSpan w:val="4"/>
            <w:vAlign w:val="center"/>
          </w:tcPr>
          <w:p w14:paraId="468EE605" w14:textId="11B0AB76"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NO</w:t>
            </w:r>
            <w:r w:rsidRPr="001D129D">
              <w:rPr>
                <w:color w:val="auto"/>
                <w:kern w:val="2"/>
                <w:sz w:val="21"/>
                <w:szCs w:val="21"/>
                <w:vertAlign w:val="subscript"/>
              </w:rPr>
              <w:t>x</w:t>
            </w:r>
            <w:r w:rsidRPr="001D129D">
              <w:rPr>
                <w:color w:val="auto"/>
                <w:kern w:val="2"/>
                <w:sz w:val="21"/>
                <w:szCs w:val="21"/>
              </w:rPr>
              <w:t>：（</w:t>
            </w:r>
            <w:r w:rsidR="00231BC6" w:rsidRPr="001D129D">
              <w:rPr>
                <w:rFonts w:hint="eastAsia"/>
                <w:color w:val="auto"/>
                <w:kern w:val="2"/>
                <w:sz w:val="21"/>
                <w:szCs w:val="21"/>
              </w:rPr>
              <w:t>0.</w:t>
            </w:r>
            <w:r w:rsidR="00216BF4" w:rsidRPr="001D129D">
              <w:rPr>
                <w:rFonts w:hint="eastAsia"/>
                <w:color w:val="auto"/>
                <w:kern w:val="2"/>
                <w:sz w:val="21"/>
                <w:szCs w:val="21"/>
              </w:rPr>
              <w:t>475</w:t>
            </w:r>
            <w:r w:rsidRPr="001D129D">
              <w:rPr>
                <w:color w:val="auto"/>
                <w:kern w:val="2"/>
                <w:sz w:val="21"/>
                <w:szCs w:val="21"/>
              </w:rPr>
              <w:t>）</w:t>
            </w:r>
            <w:r w:rsidRPr="001D129D">
              <w:rPr>
                <w:color w:val="auto"/>
                <w:kern w:val="2"/>
                <w:sz w:val="21"/>
                <w:szCs w:val="21"/>
              </w:rPr>
              <w:t>t/a</w:t>
            </w:r>
          </w:p>
        </w:tc>
        <w:tc>
          <w:tcPr>
            <w:tcW w:w="1223" w:type="dxa"/>
            <w:gridSpan w:val="4"/>
            <w:vAlign w:val="center"/>
          </w:tcPr>
          <w:p w14:paraId="731B1C90" w14:textId="5A0759E5"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颗粒物：（</w:t>
            </w:r>
            <w:r w:rsidR="00231BC6" w:rsidRPr="001D129D">
              <w:rPr>
                <w:rFonts w:hint="eastAsia"/>
                <w:color w:val="auto"/>
                <w:kern w:val="2"/>
                <w:sz w:val="21"/>
                <w:szCs w:val="21"/>
              </w:rPr>
              <w:t>0.0</w:t>
            </w:r>
            <w:r w:rsidR="00216BF4" w:rsidRPr="001D129D">
              <w:rPr>
                <w:rFonts w:hint="eastAsia"/>
                <w:color w:val="auto"/>
                <w:kern w:val="2"/>
                <w:sz w:val="21"/>
                <w:szCs w:val="21"/>
              </w:rPr>
              <w:t>35</w:t>
            </w:r>
            <w:r w:rsidRPr="001D129D">
              <w:rPr>
                <w:color w:val="auto"/>
                <w:kern w:val="2"/>
                <w:sz w:val="21"/>
                <w:szCs w:val="21"/>
              </w:rPr>
              <w:t>）</w:t>
            </w:r>
            <w:r w:rsidRPr="001D129D">
              <w:rPr>
                <w:color w:val="auto"/>
                <w:kern w:val="2"/>
                <w:sz w:val="21"/>
                <w:szCs w:val="21"/>
              </w:rPr>
              <w:t>t/a</w:t>
            </w:r>
          </w:p>
        </w:tc>
        <w:tc>
          <w:tcPr>
            <w:tcW w:w="1223" w:type="dxa"/>
            <w:gridSpan w:val="5"/>
            <w:vAlign w:val="center"/>
          </w:tcPr>
          <w:p w14:paraId="7223BCD7" w14:textId="0642B533" w:rsidR="007E6245" w:rsidRPr="001D129D" w:rsidRDefault="00231BC6">
            <w:pPr>
              <w:widowControl w:val="0"/>
              <w:spacing w:line="240" w:lineRule="auto"/>
              <w:ind w:firstLineChars="0" w:firstLine="0"/>
              <w:jc w:val="center"/>
              <w:textAlignment w:val="auto"/>
              <w:rPr>
                <w:color w:val="auto"/>
                <w:kern w:val="2"/>
                <w:sz w:val="21"/>
                <w:szCs w:val="21"/>
              </w:rPr>
            </w:pPr>
            <w:r w:rsidRPr="001D129D">
              <w:rPr>
                <w:rFonts w:hint="eastAsia"/>
                <w:color w:val="auto"/>
                <w:kern w:val="2"/>
                <w:sz w:val="21"/>
                <w:szCs w:val="21"/>
              </w:rPr>
              <w:t>油烟</w:t>
            </w:r>
            <w:r w:rsidR="007E6245" w:rsidRPr="001D129D">
              <w:rPr>
                <w:color w:val="auto"/>
                <w:kern w:val="2"/>
                <w:sz w:val="21"/>
                <w:szCs w:val="21"/>
              </w:rPr>
              <w:t>：（</w:t>
            </w:r>
            <w:r w:rsidRPr="001D129D">
              <w:rPr>
                <w:rFonts w:hint="eastAsia"/>
                <w:color w:val="auto"/>
                <w:kern w:val="2"/>
                <w:sz w:val="21"/>
                <w:szCs w:val="21"/>
              </w:rPr>
              <w:t>0.006</w:t>
            </w:r>
            <w:r w:rsidR="007E6245" w:rsidRPr="001D129D">
              <w:rPr>
                <w:color w:val="auto"/>
                <w:kern w:val="2"/>
                <w:sz w:val="21"/>
                <w:szCs w:val="21"/>
              </w:rPr>
              <w:t>）</w:t>
            </w:r>
            <w:r w:rsidR="007E6245" w:rsidRPr="001D129D">
              <w:rPr>
                <w:color w:val="auto"/>
                <w:kern w:val="2"/>
                <w:sz w:val="21"/>
                <w:szCs w:val="21"/>
              </w:rPr>
              <w:t>t/a</w:t>
            </w:r>
          </w:p>
        </w:tc>
        <w:tc>
          <w:tcPr>
            <w:tcW w:w="1223" w:type="dxa"/>
            <w:gridSpan w:val="4"/>
            <w:vAlign w:val="center"/>
          </w:tcPr>
          <w:p w14:paraId="6010801C" w14:textId="0367D267"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NH</w:t>
            </w:r>
            <w:r w:rsidRPr="001D129D">
              <w:rPr>
                <w:color w:val="auto"/>
                <w:kern w:val="2"/>
                <w:sz w:val="21"/>
                <w:szCs w:val="21"/>
                <w:vertAlign w:val="subscript"/>
              </w:rPr>
              <w:t>3</w:t>
            </w:r>
            <w:r w:rsidRPr="001D129D">
              <w:rPr>
                <w:color w:val="auto"/>
                <w:kern w:val="2"/>
                <w:sz w:val="21"/>
                <w:szCs w:val="21"/>
              </w:rPr>
              <w:t>：（</w:t>
            </w:r>
            <w:r w:rsidR="00231BC6" w:rsidRPr="001D129D">
              <w:rPr>
                <w:rFonts w:hint="eastAsia"/>
                <w:color w:val="auto"/>
                <w:kern w:val="2"/>
                <w:sz w:val="21"/>
                <w:szCs w:val="21"/>
              </w:rPr>
              <w:t>1.20</w:t>
            </w:r>
            <w:r w:rsidR="00216BF4" w:rsidRPr="001D129D">
              <w:rPr>
                <w:rFonts w:hint="eastAsia"/>
                <w:color w:val="auto"/>
                <w:kern w:val="2"/>
                <w:sz w:val="21"/>
                <w:szCs w:val="21"/>
              </w:rPr>
              <w:t>2</w:t>
            </w:r>
            <w:r w:rsidRPr="001D129D">
              <w:rPr>
                <w:color w:val="auto"/>
                <w:kern w:val="2"/>
                <w:sz w:val="21"/>
                <w:szCs w:val="21"/>
              </w:rPr>
              <w:t>）</w:t>
            </w:r>
            <w:r w:rsidRPr="001D129D">
              <w:rPr>
                <w:color w:val="auto"/>
                <w:kern w:val="2"/>
                <w:sz w:val="21"/>
                <w:szCs w:val="21"/>
              </w:rPr>
              <w:t>t/a</w:t>
            </w:r>
          </w:p>
        </w:tc>
        <w:tc>
          <w:tcPr>
            <w:tcW w:w="1227" w:type="dxa"/>
            <w:gridSpan w:val="3"/>
            <w:vAlign w:val="center"/>
          </w:tcPr>
          <w:p w14:paraId="740FA3AF" w14:textId="40FF78BC" w:rsidR="007E6245" w:rsidRPr="001D129D" w:rsidRDefault="007E6245">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H</w:t>
            </w:r>
            <w:r w:rsidRPr="001D129D">
              <w:rPr>
                <w:color w:val="auto"/>
                <w:kern w:val="2"/>
                <w:sz w:val="21"/>
                <w:szCs w:val="21"/>
                <w:vertAlign w:val="subscript"/>
              </w:rPr>
              <w:t>2</w:t>
            </w:r>
            <w:r w:rsidRPr="001D129D">
              <w:rPr>
                <w:color w:val="auto"/>
                <w:kern w:val="2"/>
                <w:sz w:val="21"/>
                <w:szCs w:val="21"/>
              </w:rPr>
              <w:t>S</w:t>
            </w:r>
            <w:r w:rsidRPr="001D129D">
              <w:rPr>
                <w:color w:val="auto"/>
                <w:kern w:val="2"/>
                <w:sz w:val="21"/>
                <w:szCs w:val="21"/>
              </w:rPr>
              <w:t>：（</w:t>
            </w:r>
            <w:r w:rsidR="00231BC6" w:rsidRPr="001D129D">
              <w:rPr>
                <w:rFonts w:hint="eastAsia"/>
                <w:color w:val="auto"/>
                <w:kern w:val="2"/>
                <w:sz w:val="21"/>
                <w:szCs w:val="21"/>
              </w:rPr>
              <w:t>0.126</w:t>
            </w:r>
            <w:r w:rsidR="00216BF4" w:rsidRPr="001D129D">
              <w:rPr>
                <w:rFonts w:hint="eastAsia"/>
                <w:color w:val="auto"/>
                <w:kern w:val="2"/>
                <w:sz w:val="21"/>
                <w:szCs w:val="21"/>
              </w:rPr>
              <w:t>1</w:t>
            </w:r>
            <w:r w:rsidRPr="001D129D">
              <w:rPr>
                <w:color w:val="auto"/>
                <w:kern w:val="2"/>
                <w:sz w:val="21"/>
                <w:szCs w:val="21"/>
              </w:rPr>
              <w:t>）</w:t>
            </w:r>
            <w:r w:rsidRPr="001D129D">
              <w:rPr>
                <w:color w:val="auto"/>
                <w:kern w:val="2"/>
                <w:sz w:val="21"/>
                <w:szCs w:val="21"/>
              </w:rPr>
              <w:t>t/a</w:t>
            </w:r>
          </w:p>
        </w:tc>
      </w:tr>
      <w:tr w:rsidR="001D129D" w:rsidRPr="001D129D" w14:paraId="5C8F0F79" w14:textId="77777777" w:rsidTr="00216BF4">
        <w:trPr>
          <w:trHeight w:val="397"/>
        </w:trPr>
        <w:tc>
          <w:tcPr>
            <w:tcW w:w="9071" w:type="dxa"/>
            <w:gridSpan w:val="26"/>
            <w:vAlign w:val="center"/>
          </w:tcPr>
          <w:p w14:paraId="148F67D5" w14:textId="77777777" w:rsidR="007E6245" w:rsidRPr="001D129D" w:rsidRDefault="007E6245">
            <w:pPr>
              <w:widowControl w:val="0"/>
              <w:spacing w:line="240" w:lineRule="auto"/>
              <w:ind w:firstLineChars="0" w:firstLine="0"/>
              <w:jc w:val="left"/>
              <w:textAlignment w:val="auto"/>
              <w:rPr>
                <w:color w:val="auto"/>
                <w:kern w:val="2"/>
                <w:sz w:val="21"/>
                <w:szCs w:val="21"/>
              </w:rPr>
            </w:pPr>
            <w:r w:rsidRPr="001D129D">
              <w:rPr>
                <w:color w:val="auto"/>
                <w:kern w:val="2"/>
                <w:sz w:val="21"/>
                <w:szCs w:val="21"/>
              </w:rPr>
              <w:t>注：</w:t>
            </w:r>
            <w:r w:rsidRPr="001D129D">
              <w:rPr>
                <w:color w:val="auto"/>
                <w:kern w:val="2"/>
                <w:sz w:val="21"/>
                <w:szCs w:val="21"/>
              </w:rPr>
              <w:t>“□”</w:t>
            </w:r>
            <w:r w:rsidRPr="001D129D">
              <w:rPr>
                <w:color w:val="auto"/>
                <w:kern w:val="2"/>
                <w:sz w:val="21"/>
                <w:szCs w:val="21"/>
              </w:rPr>
              <w:t>为勾选项，填</w:t>
            </w:r>
            <w:r w:rsidRPr="001D129D">
              <w:rPr>
                <w:color w:val="auto"/>
                <w:kern w:val="2"/>
                <w:sz w:val="21"/>
                <w:szCs w:val="21"/>
              </w:rPr>
              <w:t>“√”</w:t>
            </w:r>
            <w:r w:rsidRPr="001D129D">
              <w:rPr>
                <w:color w:val="auto"/>
                <w:kern w:val="2"/>
                <w:sz w:val="21"/>
                <w:szCs w:val="21"/>
              </w:rPr>
              <w:t>；</w:t>
            </w:r>
            <w:r w:rsidRPr="001D129D">
              <w:rPr>
                <w:color w:val="auto"/>
                <w:kern w:val="2"/>
                <w:sz w:val="21"/>
                <w:szCs w:val="21"/>
              </w:rPr>
              <w:t>“</w:t>
            </w:r>
            <w:r w:rsidRPr="001D129D">
              <w:rPr>
                <w:color w:val="auto"/>
                <w:kern w:val="2"/>
                <w:sz w:val="21"/>
                <w:szCs w:val="21"/>
              </w:rPr>
              <w:t>（）</w:t>
            </w:r>
            <w:r w:rsidRPr="001D129D">
              <w:rPr>
                <w:color w:val="auto"/>
                <w:kern w:val="2"/>
                <w:sz w:val="21"/>
                <w:szCs w:val="21"/>
              </w:rPr>
              <w:t>”</w:t>
            </w:r>
            <w:r w:rsidRPr="001D129D">
              <w:rPr>
                <w:color w:val="auto"/>
                <w:kern w:val="2"/>
                <w:sz w:val="21"/>
                <w:szCs w:val="21"/>
              </w:rPr>
              <w:t>为内容填写项</w:t>
            </w:r>
          </w:p>
        </w:tc>
      </w:tr>
    </w:tbl>
    <w:p w14:paraId="77517E87" w14:textId="77777777" w:rsidR="007E6245" w:rsidRPr="001D129D" w:rsidRDefault="007E6245">
      <w:pPr>
        <w:pStyle w:val="4"/>
        <w:ind w:firstLine="482"/>
        <w:rPr>
          <w:color w:val="auto"/>
        </w:rPr>
      </w:pPr>
      <w:r w:rsidRPr="001D129D">
        <w:rPr>
          <w:color w:val="auto"/>
        </w:rPr>
        <w:lastRenderedPageBreak/>
        <w:t>5.2.1.3</w:t>
      </w:r>
      <w:r w:rsidRPr="001D129D">
        <w:rPr>
          <w:color w:val="auto"/>
        </w:rPr>
        <w:t>评价结论</w:t>
      </w:r>
    </w:p>
    <w:p w14:paraId="0C6FFEA0" w14:textId="77777777" w:rsidR="007E6245" w:rsidRPr="001D129D" w:rsidRDefault="007E6245">
      <w:pPr>
        <w:ind w:firstLine="480"/>
        <w:rPr>
          <w:color w:val="auto"/>
        </w:rPr>
      </w:pPr>
      <w:r w:rsidRPr="001D129D">
        <w:rPr>
          <w:color w:val="auto"/>
        </w:rPr>
        <w:t>经预测，本项目各面源污染物的最大落地浓度占标率均小于</w:t>
      </w:r>
      <w:r w:rsidRPr="001D129D">
        <w:rPr>
          <w:color w:val="auto"/>
        </w:rPr>
        <w:t>10%</w:t>
      </w:r>
      <w:r w:rsidRPr="001D129D">
        <w:rPr>
          <w:color w:val="auto"/>
        </w:rPr>
        <w:t>，对周围环境影响较小；本项目面源排放无需设置大气环境防护距离；本项目以养殖场厂界为界设置</w:t>
      </w:r>
      <w:r w:rsidRPr="001D129D">
        <w:rPr>
          <w:color w:val="auto"/>
        </w:rPr>
        <w:t>100</w:t>
      </w:r>
      <w:r w:rsidRPr="001D129D">
        <w:rPr>
          <w:color w:val="auto"/>
        </w:rPr>
        <w:t>米的卫生防护距离。经现场调查，该卫生防护距离内无居民点等环境敏感目标，防护距离的设置满足环保要求。</w:t>
      </w:r>
    </w:p>
    <w:p w14:paraId="3F880416" w14:textId="77777777" w:rsidR="007E6245" w:rsidRPr="001D129D" w:rsidRDefault="007E6245">
      <w:pPr>
        <w:pStyle w:val="3"/>
        <w:ind w:left="480"/>
        <w:rPr>
          <w:lang w:val="zh-CN"/>
        </w:rPr>
      </w:pPr>
      <w:bookmarkStart w:id="635" w:name="_Toc24804"/>
      <w:bookmarkStart w:id="636" w:name="_Toc47218975"/>
      <w:r w:rsidRPr="001D129D">
        <w:t>5.2.2</w:t>
      </w:r>
      <w:bookmarkEnd w:id="627"/>
      <w:bookmarkEnd w:id="628"/>
      <w:bookmarkEnd w:id="629"/>
      <w:bookmarkEnd w:id="630"/>
      <w:bookmarkEnd w:id="631"/>
      <w:r w:rsidRPr="001D129D">
        <w:t>地表水环境影响预测与评价</w:t>
      </w:r>
      <w:bookmarkEnd w:id="635"/>
      <w:bookmarkEnd w:id="636"/>
    </w:p>
    <w:p w14:paraId="6011902A" w14:textId="6D99D827" w:rsidR="007E6245" w:rsidRPr="001D129D" w:rsidRDefault="007E6245">
      <w:pPr>
        <w:ind w:firstLine="480"/>
        <w:rPr>
          <w:color w:val="auto"/>
          <w:lang w:val="zh-CN"/>
        </w:rPr>
      </w:pPr>
      <w:r w:rsidRPr="001D129D">
        <w:rPr>
          <w:color w:val="auto"/>
          <w:lang w:val="zh-CN"/>
        </w:rPr>
        <w:t>本项目废水为猪尿液猪粪污水、猪舍冲洗废水、</w:t>
      </w:r>
      <w:r w:rsidR="00B16B2C" w:rsidRPr="001D129D">
        <w:rPr>
          <w:rFonts w:hint="eastAsia"/>
          <w:color w:val="auto"/>
          <w:lang w:val="zh-CN"/>
        </w:rPr>
        <w:t>废气洗涤废水和</w:t>
      </w:r>
      <w:r w:rsidRPr="001D129D">
        <w:rPr>
          <w:color w:val="auto"/>
          <w:lang w:val="zh-CN"/>
        </w:rPr>
        <w:t>生活污水。本项目职工生活污水及生产废水排放量为</w:t>
      </w:r>
      <w:r w:rsidR="00B16B2C" w:rsidRPr="001D129D">
        <w:rPr>
          <w:rFonts w:hint="eastAsia"/>
          <w:color w:val="auto"/>
          <w:lang w:val="zh-CN"/>
        </w:rPr>
        <w:t>124600</w:t>
      </w:r>
      <w:r w:rsidRPr="001D129D">
        <w:rPr>
          <w:color w:val="auto"/>
          <w:lang w:val="zh-CN"/>
        </w:rPr>
        <w:t>t/a</w:t>
      </w:r>
      <w:r w:rsidRPr="001D129D">
        <w:rPr>
          <w:color w:val="auto"/>
          <w:lang w:val="zh-CN"/>
        </w:rPr>
        <w:t>，主要污染物为</w:t>
      </w:r>
      <w:r w:rsidRPr="001D129D">
        <w:rPr>
          <w:color w:val="auto"/>
          <w:lang w:val="zh-CN"/>
        </w:rPr>
        <w:t>COD</w:t>
      </w:r>
      <w:r w:rsidRPr="001D129D">
        <w:rPr>
          <w:color w:val="auto"/>
          <w:lang w:val="zh-CN"/>
        </w:rPr>
        <w:t>、</w:t>
      </w:r>
      <w:r w:rsidRPr="001D129D">
        <w:rPr>
          <w:color w:val="auto"/>
          <w:lang w:val="zh-CN"/>
        </w:rPr>
        <w:t>SS</w:t>
      </w:r>
      <w:r w:rsidRPr="001D129D">
        <w:rPr>
          <w:color w:val="auto"/>
          <w:lang w:val="zh-CN"/>
        </w:rPr>
        <w:t>、氨氮、总磷、石油类、粪大肠菌群数；全场废水经场内污水处理站（</w:t>
      </w:r>
      <w:r w:rsidR="00231BC6" w:rsidRPr="001D129D">
        <w:rPr>
          <w:rFonts w:hint="eastAsia"/>
          <w:color w:val="auto"/>
          <w:lang w:val="zh-CN"/>
        </w:rPr>
        <w:t>固液分离</w:t>
      </w:r>
      <w:r w:rsidR="00231BC6" w:rsidRPr="001D129D">
        <w:rPr>
          <w:rFonts w:hint="eastAsia"/>
          <w:color w:val="auto"/>
          <w:lang w:val="zh-CN"/>
        </w:rPr>
        <w:t>+</w:t>
      </w:r>
      <w:r w:rsidR="00231BC6" w:rsidRPr="001D129D">
        <w:rPr>
          <w:rFonts w:hint="eastAsia"/>
          <w:color w:val="auto"/>
          <w:lang w:val="zh-CN"/>
        </w:rPr>
        <w:t>初沉</w:t>
      </w:r>
      <w:r w:rsidR="00231BC6" w:rsidRPr="001D129D">
        <w:rPr>
          <w:rFonts w:hint="eastAsia"/>
          <w:color w:val="auto"/>
          <w:lang w:val="zh-CN"/>
        </w:rPr>
        <w:t>+</w:t>
      </w:r>
      <w:r w:rsidR="00231BC6" w:rsidRPr="001D129D">
        <w:rPr>
          <w:rFonts w:hint="eastAsia"/>
          <w:color w:val="auto"/>
          <w:lang w:val="zh-CN"/>
        </w:rPr>
        <w:t>气浮</w:t>
      </w:r>
      <w:r w:rsidR="00231BC6" w:rsidRPr="001D129D">
        <w:rPr>
          <w:rFonts w:hint="eastAsia"/>
          <w:color w:val="auto"/>
          <w:lang w:val="zh-CN"/>
        </w:rPr>
        <w:t>+</w:t>
      </w:r>
      <w:r w:rsidR="00231BC6" w:rsidRPr="001D129D">
        <w:rPr>
          <w:rFonts w:hint="eastAsia"/>
          <w:color w:val="auto"/>
          <w:lang w:val="zh-CN"/>
        </w:rPr>
        <w:t>厌氧（</w:t>
      </w:r>
      <w:r w:rsidR="00231BC6" w:rsidRPr="001D129D">
        <w:rPr>
          <w:rFonts w:hint="eastAsia"/>
          <w:color w:val="auto"/>
          <w:lang w:val="zh-CN"/>
        </w:rPr>
        <w:t>UASB</w:t>
      </w:r>
      <w:r w:rsidR="00231BC6" w:rsidRPr="001D129D">
        <w:rPr>
          <w:rFonts w:hint="eastAsia"/>
          <w:color w:val="auto"/>
          <w:lang w:val="zh-CN"/>
        </w:rPr>
        <w:t>）</w:t>
      </w:r>
      <w:r w:rsidR="00231BC6" w:rsidRPr="001D129D">
        <w:rPr>
          <w:rFonts w:hint="eastAsia"/>
          <w:color w:val="auto"/>
          <w:lang w:val="zh-CN"/>
        </w:rPr>
        <w:t>+</w:t>
      </w:r>
      <w:r w:rsidR="00231BC6" w:rsidRPr="001D129D">
        <w:rPr>
          <w:rFonts w:hint="eastAsia"/>
          <w:color w:val="auto"/>
          <w:lang w:val="zh-CN"/>
        </w:rPr>
        <w:t>二级</w:t>
      </w:r>
      <w:r w:rsidR="00231BC6" w:rsidRPr="001D129D">
        <w:rPr>
          <w:rFonts w:hint="eastAsia"/>
          <w:color w:val="auto"/>
          <w:lang w:val="zh-CN"/>
        </w:rPr>
        <w:t>AO+</w:t>
      </w:r>
      <w:r w:rsidR="00231BC6" w:rsidRPr="001D129D">
        <w:rPr>
          <w:rFonts w:hint="eastAsia"/>
          <w:color w:val="auto"/>
          <w:lang w:val="zh-CN"/>
        </w:rPr>
        <w:t>化学除磷</w:t>
      </w:r>
      <w:r w:rsidR="00231BC6" w:rsidRPr="001D129D">
        <w:rPr>
          <w:rFonts w:hint="eastAsia"/>
          <w:color w:val="auto"/>
          <w:lang w:val="zh-CN"/>
        </w:rPr>
        <w:t>+</w:t>
      </w:r>
      <w:r w:rsidR="00231BC6" w:rsidRPr="001D129D">
        <w:rPr>
          <w:rFonts w:hint="eastAsia"/>
          <w:color w:val="auto"/>
          <w:lang w:val="zh-CN"/>
        </w:rPr>
        <w:t>消毒</w:t>
      </w:r>
      <w:r w:rsidR="00231BC6" w:rsidRPr="001D129D">
        <w:rPr>
          <w:rFonts w:hint="eastAsia"/>
          <w:color w:val="auto"/>
          <w:lang w:val="zh-CN"/>
        </w:rPr>
        <w:t>+</w:t>
      </w:r>
      <w:r w:rsidR="00231BC6" w:rsidRPr="001D129D">
        <w:rPr>
          <w:rFonts w:hint="eastAsia"/>
          <w:color w:val="auto"/>
          <w:lang w:val="zh-CN"/>
        </w:rPr>
        <w:t>氧化塘</w:t>
      </w:r>
      <w:r w:rsidRPr="001D129D">
        <w:rPr>
          <w:color w:val="auto"/>
          <w:lang w:val="zh-CN"/>
        </w:rPr>
        <w:t>）预处理，排放</w:t>
      </w:r>
      <w:r w:rsidR="00F772DE" w:rsidRPr="001D129D">
        <w:rPr>
          <w:rFonts w:hint="eastAsia"/>
          <w:color w:val="auto"/>
          <w:lang w:val="zh-CN"/>
        </w:rPr>
        <w:t>满足</w:t>
      </w:r>
      <w:r w:rsidR="000C0D51" w:rsidRPr="001D129D">
        <w:rPr>
          <w:color w:val="auto"/>
          <w:lang w:val="zh-CN"/>
        </w:rPr>
        <w:t>常熟新材料产业园污水处理厂</w:t>
      </w:r>
      <w:r w:rsidRPr="001D129D">
        <w:rPr>
          <w:color w:val="auto"/>
          <w:lang w:val="zh-CN"/>
        </w:rPr>
        <w:t>接管标准后排入市政污水管网，尾水排入</w:t>
      </w:r>
      <w:r w:rsidR="00813EE2" w:rsidRPr="001D129D">
        <w:rPr>
          <w:color w:val="auto"/>
          <w:lang w:val="zh-CN"/>
        </w:rPr>
        <w:t>走马塘</w:t>
      </w:r>
      <w:r w:rsidRPr="001D129D">
        <w:rPr>
          <w:color w:val="auto"/>
          <w:lang w:val="zh-CN"/>
        </w:rPr>
        <w:t>。污水处理厂出水水质为</w:t>
      </w:r>
      <w:r w:rsidRPr="001D129D">
        <w:rPr>
          <w:color w:val="auto"/>
          <w:lang w:val="zh-CN"/>
        </w:rPr>
        <w:t>COD≤</w:t>
      </w:r>
      <w:r w:rsidR="002D1491" w:rsidRPr="001D129D">
        <w:rPr>
          <w:rFonts w:hint="eastAsia"/>
          <w:color w:val="auto"/>
          <w:lang w:val="zh-CN"/>
        </w:rPr>
        <w:t>60</w:t>
      </w:r>
      <w:r w:rsidRPr="001D129D">
        <w:rPr>
          <w:color w:val="auto"/>
          <w:lang w:val="zh-CN"/>
        </w:rPr>
        <w:t>mg/L</w:t>
      </w:r>
      <w:r w:rsidRPr="001D129D">
        <w:rPr>
          <w:color w:val="auto"/>
          <w:lang w:val="zh-CN"/>
        </w:rPr>
        <w:t>、</w:t>
      </w:r>
      <w:r w:rsidRPr="001D129D">
        <w:rPr>
          <w:color w:val="auto"/>
          <w:lang w:val="zh-CN"/>
        </w:rPr>
        <w:t>SS≤</w:t>
      </w:r>
      <w:r w:rsidR="002D1491" w:rsidRPr="001D129D">
        <w:rPr>
          <w:rFonts w:hint="eastAsia"/>
          <w:color w:val="auto"/>
          <w:lang w:val="zh-CN"/>
        </w:rPr>
        <w:t>20</w:t>
      </w:r>
      <w:r w:rsidRPr="001D129D">
        <w:rPr>
          <w:color w:val="auto"/>
          <w:lang w:val="zh-CN"/>
        </w:rPr>
        <w:t>mg/L</w:t>
      </w:r>
      <w:r w:rsidRPr="001D129D">
        <w:rPr>
          <w:color w:val="auto"/>
          <w:lang w:val="zh-CN"/>
        </w:rPr>
        <w:t>、氨氮</w:t>
      </w:r>
      <w:r w:rsidRPr="001D129D">
        <w:rPr>
          <w:color w:val="auto"/>
          <w:lang w:val="zh-CN"/>
        </w:rPr>
        <w:t>≤</w:t>
      </w:r>
      <w:r w:rsidR="002D1491" w:rsidRPr="001D129D">
        <w:rPr>
          <w:rFonts w:hint="eastAsia"/>
          <w:color w:val="auto"/>
          <w:lang w:val="zh-CN"/>
        </w:rPr>
        <w:t>5</w:t>
      </w:r>
      <w:r w:rsidRPr="001D129D">
        <w:rPr>
          <w:color w:val="auto"/>
          <w:lang w:val="zh-CN"/>
        </w:rPr>
        <w:t>mg/L</w:t>
      </w:r>
      <w:r w:rsidRPr="001D129D">
        <w:rPr>
          <w:color w:val="auto"/>
          <w:lang w:val="zh-CN"/>
        </w:rPr>
        <w:t>、总磷</w:t>
      </w:r>
      <w:r w:rsidRPr="001D129D">
        <w:rPr>
          <w:color w:val="auto"/>
          <w:lang w:val="zh-CN"/>
        </w:rPr>
        <w:t>≤0.5mg/L</w:t>
      </w:r>
      <w:r w:rsidRPr="001D129D">
        <w:rPr>
          <w:color w:val="auto"/>
          <w:lang w:val="zh-CN"/>
        </w:rPr>
        <w:t>、</w:t>
      </w:r>
      <w:r w:rsidR="002D1491" w:rsidRPr="001D129D">
        <w:rPr>
          <w:rFonts w:hint="eastAsia"/>
          <w:color w:val="auto"/>
          <w:lang w:val="zh-CN"/>
        </w:rPr>
        <w:t>B</w:t>
      </w:r>
      <w:r w:rsidR="002D1491" w:rsidRPr="001D129D">
        <w:rPr>
          <w:color w:val="auto"/>
          <w:lang w:val="zh-CN"/>
        </w:rPr>
        <w:t>OD</w:t>
      </w:r>
      <w:r w:rsidR="002D1491" w:rsidRPr="001D129D">
        <w:rPr>
          <w:rFonts w:hint="eastAsia"/>
          <w:color w:val="auto"/>
          <w:lang w:val="zh-CN"/>
        </w:rPr>
        <w:t>5</w:t>
      </w:r>
      <w:r w:rsidRPr="001D129D">
        <w:rPr>
          <w:color w:val="auto"/>
          <w:lang w:val="zh-CN"/>
        </w:rPr>
        <w:t>≤</w:t>
      </w:r>
      <w:r w:rsidR="002D1491" w:rsidRPr="001D129D">
        <w:rPr>
          <w:rFonts w:hint="eastAsia"/>
          <w:color w:val="auto"/>
          <w:lang w:val="zh-CN"/>
        </w:rPr>
        <w:t>20</w:t>
      </w:r>
      <w:r w:rsidRPr="001D129D">
        <w:rPr>
          <w:color w:val="auto"/>
          <w:lang w:val="zh-CN"/>
        </w:rPr>
        <w:t>mg/L</w:t>
      </w:r>
      <w:r w:rsidRPr="001D129D">
        <w:rPr>
          <w:color w:val="auto"/>
          <w:lang w:val="zh-CN"/>
        </w:rPr>
        <w:t>、粪大肠菌群</w:t>
      </w:r>
      <w:r w:rsidRPr="001D129D">
        <w:rPr>
          <w:color w:val="auto"/>
          <w:lang w:val="zh-CN"/>
        </w:rPr>
        <w:t>≤1000</w:t>
      </w:r>
      <w:r w:rsidRPr="001D129D">
        <w:rPr>
          <w:color w:val="auto"/>
          <w:lang w:val="zh-CN"/>
        </w:rPr>
        <w:t>个</w:t>
      </w:r>
      <w:r w:rsidRPr="001D129D">
        <w:rPr>
          <w:color w:val="auto"/>
          <w:lang w:val="zh-CN"/>
        </w:rPr>
        <w:t>/L</w:t>
      </w:r>
      <w:r w:rsidRPr="001D129D">
        <w:rPr>
          <w:color w:val="auto"/>
          <w:lang w:val="zh-CN"/>
        </w:rPr>
        <w:t>、石油类</w:t>
      </w:r>
      <w:r w:rsidRPr="001D129D">
        <w:rPr>
          <w:color w:val="auto"/>
          <w:lang w:val="zh-CN"/>
        </w:rPr>
        <w:t>≤1</w:t>
      </w:r>
      <w:r w:rsidRPr="001D129D">
        <w:rPr>
          <w:color w:val="auto"/>
        </w:rPr>
        <w:t>mg/L</w:t>
      </w:r>
      <w:r w:rsidRPr="001D129D">
        <w:rPr>
          <w:color w:val="auto"/>
        </w:rPr>
        <w:t>、</w:t>
      </w:r>
      <w:r w:rsidRPr="001D129D">
        <w:rPr>
          <w:color w:val="auto"/>
          <w:lang w:val="zh-CN"/>
        </w:rPr>
        <w:t>阴离子表面活性剂</w:t>
      </w:r>
      <w:r w:rsidRPr="001D129D">
        <w:rPr>
          <w:color w:val="auto"/>
          <w:lang w:val="zh-CN"/>
        </w:rPr>
        <w:t>≤0.5</w:t>
      </w:r>
      <w:r w:rsidRPr="001D129D">
        <w:rPr>
          <w:color w:val="auto"/>
        </w:rPr>
        <w:t>mg/L</w:t>
      </w:r>
      <w:r w:rsidRPr="001D129D">
        <w:rPr>
          <w:color w:val="auto"/>
        </w:rPr>
        <w:t>、</w:t>
      </w:r>
      <w:r w:rsidRPr="001D129D">
        <w:rPr>
          <w:color w:val="auto"/>
          <w:lang w:val="zh-CN"/>
        </w:rPr>
        <w:t>BOD5≤10</w:t>
      </w:r>
      <w:r w:rsidRPr="001D129D">
        <w:rPr>
          <w:color w:val="auto"/>
        </w:rPr>
        <w:t>mg/L</w:t>
      </w:r>
      <w:r w:rsidRPr="001D129D">
        <w:rPr>
          <w:color w:val="auto"/>
          <w:lang w:val="zh-CN"/>
        </w:rPr>
        <w:t>，可达到《城镇污水处理厂污染物排放标准》（</w:t>
      </w:r>
      <w:r w:rsidRPr="001D129D">
        <w:rPr>
          <w:color w:val="auto"/>
          <w:lang w:val="zh-CN"/>
        </w:rPr>
        <w:t>GB18918-2002</w:t>
      </w:r>
      <w:r w:rsidRPr="001D129D">
        <w:rPr>
          <w:color w:val="auto"/>
          <w:lang w:val="zh-CN"/>
        </w:rPr>
        <w:t>）一级</w:t>
      </w:r>
      <w:r w:rsidR="002D1491" w:rsidRPr="001D129D">
        <w:rPr>
          <w:color w:val="auto"/>
          <w:lang w:val="zh-CN"/>
        </w:rPr>
        <w:t>B</w:t>
      </w:r>
      <w:r w:rsidRPr="001D129D">
        <w:rPr>
          <w:color w:val="auto"/>
          <w:lang w:val="zh-CN"/>
        </w:rPr>
        <w:t>标准及《太湖地区城镇污水处理厂及重点工业行业主要水污染物排放限值》（</w:t>
      </w:r>
      <w:r w:rsidRPr="001D129D">
        <w:rPr>
          <w:color w:val="auto"/>
          <w:lang w:val="zh-CN"/>
        </w:rPr>
        <w:t>DB32/1072-2018</w:t>
      </w:r>
      <w:r w:rsidRPr="001D129D">
        <w:rPr>
          <w:color w:val="auto"/>
          <w:lang w:val="zh-CN"/>
        </w:rPr>
        <w:t>）标准</w:t>
      </w:r>
      <w:r w:rsidR="002D1491" w:rsidRPr="001D129D">
        <w:rPr>
          <w:rFonts w:hint="eastAsia"/>
          <w:color w:val="auto"/>
          <w:lang w:val="zh-CN"/>
        </w:rPr>
        <w:t>表</w:t>
      </w:r>
      <w:r w:rsidR="002D1491" w:rsidRPr="001D129D">
        <w:rPr>
          <w:rFonts w:hint="eastAsia"/>
          <w:color w:val="auto"/>
          <w:lang w:val="zh-CN"/>
        </w:rPr>
        <w:t xml:space="preserve"> </w:t>
      </w:r>
      <w:r w:rsidR="002D1491" w:rsidRPr="001D129D">
        <w:rPr>
          <w:color w:val="auto"/>
          <w:lang w:val="zh-CN"/>
        </w:rPr>
        <w:t xml:space="preserve">3 </w:t>
      </w:r>
      <w:r w:rsidR="002D1491" w:rsidRPr="001D129D">
        <w:rPr>
          <w:rFonts w:hint="eastAsia"/>
          <w:color w:val="auto"/>
          <w:lang w:val="zh-CN"/>
        </w:rPr>
        <w:t>其他化学原料和化学品制造业</w:t>
      </w:r>
      <w:r w:rsidRPr="001D129D">
        <w:rPr>
          <w:color w:val="auto"/>
          <w:lang w:val="zh-CN"/>
        </w:rPr>
        <w:t>；对水质影响很小因此，本项目污水不会对当地地表水环境产生不利影响，地表水影响可接受。</w:t>
      </w:r>
    </w:p>
    <w:p w14:paraId="5E7463CC"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5.2-13  </w:t>
      </w:r>
      <w:r w:rsidRPr="001D129D">
        <w:rPr>
          <w:b/>
          <w:bCs/>
          <w:color w:val="auto"/>
        </w:rPr>
        <w:t>建设项目地表水环境影响评价自查表</w:t>
      </w:r>
    </w:p>
    <w:tbl>
      <w:tblPr>
        <w:tblW w:w="9041" w:type="dxa"/>
        <w:jc w:val="center"/>
        <w:tblBorders>
          <w:top w:val="single" w:sz="12" w:space="0" w:color="auto"/>
          <w:bottom w:val="single" w:sz="12" w:space="0" w:color="auto"/>
          <w:insideH w:val="single" w:sz="4" w:space="0" w:color="auto"/>
          <w:insideV w:val="single" w:sz="6" w:space="0" w:color="auto"/>
        </w:tblBorders>
        <w:tblLayout w:type="fixed"/>
        <w:tblLook w:val="0000" w:firstRow="0" w:lastRow="0" w:firstColumn="0" w:lastColumn="0" w:noHBand="0" w:noVBand="0"/>
      </w:tblPr>
      <w:tblGrid>
        <w:gridCol w:w="480"/>
        <w:gridCol w:w="1179"/>
        <w:gridCol w:w="1946"/>
        <w:gridCol w:w="336"/>
        <w:gridCol w:w="567"/>
        <w:gridCol w:w="454"/>
        <w:gridCol w:w="681"/>
        <w:gridCol w:w="677"/>
        <w:gridCol w:w="171"/>
        <w:gridCol w:w="282"/>
        <w:gridCol w:w="905"/>
        <w:gridCol w:w="35"/>
        <w:gridCol w:w="233"/>
        <w:gridCol w:w="1095"/>
      </w:tblGrid>
      <w:tr w:rsidR="001D129D" w:rsidRPr="001D129D" w14:paraId="3FBF224C" w14:textId="77777777">
        <w:trPr>
          <w:trHeight w:val="639"/>
          <w:tblHeader/>
          <w:jc w:val="center"/>
        </w:trPr>
        <w:tc>
          <w:tcPr>
            <w:tcW w:w="1659" w:type="dxa"/>
            <w:gridSpan w:val="2"/>
            <w:noWrap/>
            <w:vAlign w:val="center"/>
          </w:tcPr>
          <w:p w14:paraId="32256F8A" w14:textId="77777777" w:rsidR="007E6245" w:rsidRPr="001D129D" w:rsidRDefault="007E6245">
            <w:pPr>
              <w:widowControl w:val="0"/>
              <w:spacing w:line="240" w:lineRule="auto"/>
              <w:ind w:firstLineChars="0" w:firstLine="0"/>
              <w:jc w:val="center"/>
              <w:textAlignment w:val="auto"/>
              <w:rPr>
                <w:b/>
                <w:bCs/>
                <w:color w:val="auto"/>
                <w:spacing w:val="-6"/>
                <w:sz w:val="21"/>
                <w:szCs w:val="21"/>
              </w:rPr>
            </w:pPr>
            <w:r w:rsidRPr="001D129D">
              <w:rPr>
                <w:b/>
                <w:bCs/>
                <w:color w:val="auto"/>
                <w:spacing w:val="-6"/>
                <w:sz w:val="21"/>
                <w:szCs w:val="21"/>
              </w:rPr>
              <w:t>工作内容</w:t>
            </w:r>
          </w:p>
        </w:tc>
        <w:tc>
          <w:tcPr>
            <w:tcW w:w="7382" w:type="dxa"/>
            <w:gridSpan w:val="12"/>
            <w:noWrap/>
            <w:vAlign w:val="center"/>
          </w:tcPr>
          <w:p w14:paraId="6134C039" w14:textId="77777777" w:rsidR="007E6245" w:rsidRPr="001D129D" w:rsidRDefault="007E6245">
            <w:pPr>
              <w:widowControl w:val="0"/>
              <w:spacing w:line="240" w:lineRule="auto"/>
              <w:ind w:firstLineChars="0" w:firstLine="0"/>
              <w:jc w:val="center"/>
              <w:textAlignment w:val="auto"/>
              <w:rPr>
                <w:b/>
                <w:bCs/>
                <w:color w:val="auto"/>
                <w:spacing w:val="-6"/>
                <w:sz w:val="21"/>
                <w:szCs w:val="21"/>
              </w:rPr>
            </w:pPr>
            <w:r w:rsidRPr="001D129D">
              <w:rPr>
                <w:b/>
                <w:bCs/>
                <w:color w:val="auto"/>
                <w:spacing w:val="-6"/>
                <w:sz w:val="21"/>
                <w:szCs w:val="21"/>
              </w:rPr>
              <w:t>自查项目</w:t>
            </w:r>
          </w:p>
        </w:tc>
      </w:tr>
      <w:tr w:rsidR="001D129D" w:rsidRPr="001D129D" w14:paraId="43BC3BED" w14:textId="77777777">
        <w:trPr>
          <w:trHeight w:val="394"/>
          <w:jc w:val="center"/>
        </w:trPr>
        <w:tc>
          <w:tcPr>
            <w:tcW w:w="480" w:type="dxa"/>
            <w:vMerge w:val="restart"/>
            <w:noWrap/>
            <w:textDirection w:val="tbRlV"/>
            <w:vAlign w:val="center"/>
          </w:tcPr>
          <w:p w14:paraId="2293A46A"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影响识别</w:t>
            </w:r>
          </w:p>
        </w:tc>
        <w:tc>
          <w:tcPr>
            <w:tcW w:w="1179" w:type="dxa"/>
            <w:vAlign w:val="center"/>
          </w:tcPr>
          <w:p w14:paraId="15173214"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影响类型</w:t>
            </w:r>
          </w:p>
        </w:tc>
        <w:tc>
          <w:tcPr>
            <w:tcW w:w="7382" w:type="dxa"/>
            <w:gridSpan w:val="12"/>
            <w:noWrap/>
            <w:vAlign w:val="center"/>
          </w:tcPr>
          <w:p w14:paraId="35E8EC41"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水污染影响型</w:t>
            </w:r>
            <w:r w:rsidRPr="001D129D">
              <w:rPr>
                <w:color w:val="auto"/>
                <w:spacing w:val="-6"/>
                <w:sz w:val="21"/>
                <w:szCs w:val="21"/>
              </w:rPr>
              <w:t>√</w:t>
            </w:r>
            <w:r w:rsidRPr="001D129D">
              <w:rPr>
                <w:color w:val="auto"/>
                <w:spacing w:val="-6"/>
                <w:sz w:val="21"/>
                <w:szCs w:val="21"/>
              </w:rPr>
              <w:t>；水文要素影响型</w:t>
            </w:r>
            <w:r w:rsidRPr="001D129D">
              <w:rPr>
                <w:color w:val="auto"/>
                <w:spacing w:val="-6"/>
                <w:sz w:val="21"/>
                <w:szCs w:val="21"/>
              </w:rPr>
              <w:t xml:space="preserve"> □</w:t>
            </w:r>
          </w:p>
        </w:tc>
      </w:tr>
      <w:tr w:rsidR="001D129D" w:rsidRPr="001D129D" w14:paraId="19DFF28A" w14:textId="77777777">
        <w:trPr>
          <w:trHeight w:val="1056"/>
          <w:jc w:val="center"/>
        </w:trPr>
        <w:tc>
          <w:tcPr>
            <w:tcW w:w="480" w:type="dxa"/>
            <w:vMerge/>
            <w:vAlign w:val="center"/>
          </w:tcPr>
          <w:p w14:paraId="2753C36C"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537CD548"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水环境保护目标</w:t>
            </w:r>
          </w:p>
        </w:tc>
        <w:tc>
          <w:tcPr>
            <w:tcW w:w="7382" w:type="dxa"/>
            <w:gridSpan w:val="12"/>
            <w:vAlign w:val="center"/>
          </w:tcPr>
          <w:p w14:paraId="770F1D3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饮用水水源保护区</w:t>
            </w:r>
            <w:r w:rsidRPr="001D129D">
              <w:rPr>
                <w:color w:val="auto"/>
                <w:spacing w:val="-6"/>
                <w:sz w:val="21"/>
                <w:szCs w:val="21"/>
              </w:rPr>
              <w:t>□</w:t>
            </w:r>
            <w:r w:rsidRPr="001D129D">
              <w:rPr>
                <w:color w:val="auto"/>
                <w:spacing w:val="-6"/>
                <w:sz w:val="21"/>
                <w:szCs w:val="21"/>
              </w:rPr>
              <w:t>；饮用水取水口</w:t>
            </w:r>
            <w:r w:rsidRPr="001D129D">
              <w:rPr>
                <w:color w:val="auto"/>
                <w:spacing w:val="-6"/>
                <w:sz w:val="21"/>
                <w:szCs w:val="21"/>
              </w:rPr>
              <w:t>□</w:t>
            </w:r>
            <w:r w:rsidRPr="001D129D">
              <w:rPr>
                <w:color w:val="auto"/>
                <w:spacing w:val="-6"/>
                <w:sz w:val="21"/>
                <w:szCs w:val="21"/>
              </w:rPr>
              <w:t>；涉水的自然保护区</w:t>
            </w:r>
            <w:r w:rsidRPr="001D129D">
              <w:rPr>
                <w:color w:val="auto"/>
                <w:spacing w:val="-6"/>
                <w:sz w:val="21"/>
                <w:szCs w:val="21"/>
              </w:rPr>
              <w:t>□</w:t>
            </w:r>
            <w:r w:rsidRPr="001D129D">
              <w:rPr>
                <w:color w:val="auto"/>
                <w:spacing w:val="-6"/>
                <w:sz w:val="21"/>
                <w:szCs w:val="21"/>
              </w:rPr>
              <w:t>；重要湿地</w:t>
            </w:r>
            <w:r w:rsidRPr="001D129D">
              <w:rPr>
                <w:color w:val="auto"/>
                <w:spacing w:val="-6"/>
                <w:sz w:val="21"/>
                <w:szCs w:val="21"/>
              </w:rPr>
              <w:t>□</w:t>
            </w:r>
            <w:r w:rsidRPr="001D129D">
              <w:rPr>
                <w:color w:val="auto"/>
                <w:spacing w:val="-6"/>
                <w:sz w:val="21"/>
                <w:szCs w:val="21"/>
              </w:rPr>
              <w:t>；</w:t>
            </w:r>
            <w:r w:rsidRPr="001D129D">
              <w:rPr>
                <w:color w:val="auto"/>
                <w:spacing w:val="-6"/>
                <w:sz w:val="21"/>
                <w:szCs w:val="21"/>
              </w:rPr>
              <w:br/>
            </w:r>
            <w:r w:rsidRPr="001D129D">
              <w:rPr>
                <w:color w:val="auto"/>
                <w:spacing w:val="-6"/>
                <w:sz w:val="21"/>
                <w:szCs w:val="21"/>
              </w:rPr>
              <w:t>重点保护与珍稀水生生物的栖息地</w:t>
            </w:r>
            <w:r w:rsidRPr="001D129D">
              <w:rPr>
                <w:color w:val="auto"/>
                <w:spacing w:val="-6"/>
                <w:sz w:val="21"/>
                <w:szCs w:val="21"/>
              </w:rPr>
              <w:t xml:space="preserve"> □</w:t>
            </w:r>
            <w:r w:rsidRPr="001D129D">
              <w:rPr>
                <w:color w:val="auto"/>
                <w:spacing w:val="-6"/>
                <w:sz w:val="21"/>
                <w:szCs w:val="21"/>
              </w:rPr>
              <w:t>；重要水生生物的自然产卵场及索饵场、越冬场和洄游通道、天然渔场等渔业水体</w:t>
            </w:r>
            <w:r w:rsidRPr="001D129D">
              <w:rPr>
                <w:color w:val="auto"/>
                <w:spacing w:val="-6"/>
                <w:sz w:val="21"/>
                <w:szCs w:val="21"/>
              </w:rPr>
              <w:t xml:space="preserve"> □</w:t>
            </w:r>
            <w:r w:rsidRPr="001D129D">
              <w:rPr>
                <w:color w:val="auto"/>
                <w:spacing w:val="-6"/>
                <w:sz w:val="21"/>
                <w:szCs w:val="21"/>
              </w:rPr>
              <w:t>；涉水的风景名胜区</w:t>
            </w:r>
            <w:r w:rsidRPr="001D129D">
              <w:rPr>
                <w:color w:val="auto"/>
                <w:spacing w:val="-6"/>
                <w:sz w:val="21"/>
                <w:szCs w:val="21"/>
              </w:rPr>
              <w:t>□</w:t>
            </w:r>
            <w:r w:rsidRPr="001D129D">
              <w:rPr>
                <w:color w:val="auto"/>
                <w:spacing w:val="-6"/>
                <w:sz w:val="21"/>
                <w:szCs w:val="21"/>
              </w:rPr>
              <w:t>；其他</w:t>
            </w:r>
            <w:r w:rsidRPr="001D129D">
              <w:rPr>
                <w:color w:val="auto"/>
                <w:spacing w:val="-6"/>
                <w:sz w:val="21"/>
                <w:szCs w:val="21"/>
              </w:rPr>
              <w:t xml:space="preserve"> </w:t>
            </w:r>
            <w:r w:rsidRPr="001D129D">
              <w:rPr>
                <w:color w:val="auto"/>
                <w:spacing w:val="-6"/>
                <w:sz w:val="21"/>
                <w:szCs w:val="21"/>
              </w:rPr>
              <w:t>（</w:t>
            </w:r>
          </w:p>
        </w:tc>
      </w:tr>
      <w:tr w:rsidR="001D129D" w:rsidRPr="001D129D" w14:paraId="1EA3FE69" w14:textId="77777777">
        <w:trPr>
          <w:trHeight w:val="394"/>
          <w:jc w:val="center"/>
        </w:trPr>
        <w:tc>
          <w:tcPr>
            <w:tcW w:w="480" w:type="dxa"/>
            <w:vMerge/>
            <w:vAlign w:val="center"/>
          </w:tcPr>
          <w:p w14:paraId="3F6856D9"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restart"/>
            <w:vAlign w:val="center"/>
          </w:tcPr>
          <w:p w14:paraId="20D89DF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影响途径</w:t>
            </w:r>
          </w:p>
        </w:tc>
        <w:tc>
          <w:tcPr>
            <w:tcW w:w="3984" w:type="dxa"/>
            <w:gridSpan w:val="5"/>
            <w:vAlign w:val="center"/>
          </w:tcPr>
          <w:p w14:paraId="313021F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水污染影响型</w:t>
            </w:r>
          </w:p>
        </w:tc>
        <w:tc>
          <w:tcPr>
            <w:tcW w:w="3398" w:type="dxa"/>
            <w:gridSpan w:val="7"/>
            <w:vAlign w:val="center"/>
          </w:tcPr>
          <w:p w14:paraId="1E939410"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水文要素影响型</w:t>
            </w:r>
          </w:p>
        </w:tc>
      </w:tr>
      <w:tr w:rsidR="001D129D" w:rsidRPr="001D129D" w14:paraId="446DAF29" w14:textId="77777777">
        <w:trPr>
          <w:trHeight w:val="394"/>
          <w:jc w:val="center"/>
        </w:trPr>
        <w:tc>
          <w:tcPr>
            <w:tcW w:w="480" w:type="dxa"/>
            <w:vMerge/>
            <w:vAlign w:val="center"/>
          </w:tcPr>
          <w:p w14:paraId="1463B865"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50A5C1A6"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3984" w:type="dxa"/>
            <w:gridSpan w:val="5"/>
            <w:vAlign w:val="center"/>
          </w:tcPr>
          <w:p w14:paraId="0202D7AC"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直接排放</w:t>
            </w:r>
            <w:r w:rsidRPr="001D129D">
              <w:rPr>
                <w:color w:val="auto"/>
                <w:spacing w:val="-6"/>
                <w:sz w:val="21"/>
                <w:szCs w:val="21"/>
              </w:rPr>
              <w:t xml:space="preserve"> □</w:t>
            </w:r>
            <w:r w:rsidRPr="001D129D">
              <w:rPr>
                <w:color w:val="auto"/>
                <w:spacing w:val="-6"/>
                <w:sz w:val="21"/>
                <w:szCs w:val="21"/>
              </w:rPr>
              <w:t>；间接排放</w:t>
            </w:r>
            <w:bookmarkStart w:id="637" w:name="OLE_LINK11"/>
            <w:bookmarkStart w:id="638" w:name="OLE_LINK9"/>
            <w:bookmarkStart w:id="639" w:name="OLE_LINK12"/>
            <w:bookmarkStart w:id="640" w:name="OLE_LINK10"/>
            <w:r w:rsidRPr="001D129D">
              <w:rPr>
                <w:color w:val="auto"/>
                <w:spacing w:val="-6"/>
                <w:sz w:val="21"/>
                <w:szCs w:val="21"/>
              </w:rPr>
              <w:t>√</w:t>
            </w:r>
            <w:bookmarkEnd w:id="637"/>
            <w:bookmarkEnd w:id="638"/>
            <w:bookmarkEnd w:id="639"/>
            <w:bookmarkEnd w:id="640"/>
            <w:r w:rsidRPr="001D129D">
              <w:rPr>
                <w:color w:val="auto"/>
                <w:spacing w:val="-6"/>
                <w:sz w:val="21"/>
                <w:szCs w:val="21"/>
              </w:rPr>
              <w:t>；其他</w:t>
            </w:r>
            <w:r w:rsidRPr="001D129D">
              <w:rPr>
                <w:color w:val="auto"/>
                <w:spacing w:val="-6"/>
                <w:sz w:val="21"/>
                <w:szCs w:val="21"/>
              </w:rPr>
              <w:t>□</w:t>
            </w:r>
          </w:p>
        </w:tc>
        <w:tc>
          <w:tcPr>
            <w:tcW w:w="3398" w:type="dxa"/>
            <w:gridSpan w:val="7"/>
            <w:vAlign w:val="center"/>
          </w:tcPr>
          <w:p w14:paraId="4218973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水温</w:t>
            </w:r>
            <w:r w:rsidRPr="001D129D">
              <w:rPr>
                <w:color w:val="auto"/>
                <w:spacing w:val="-6"/>
                <w:sz w:val="21"/>
                <w:szCs w:val="21"/>
              </w:rPr>
              <w:t>□</w:t>
            </w:r>
            <w:r w:rsidRPr="001D129D">
              <w:rPr>
                <w:color w:val="auto"/>
                <w:spacing w:val="-6"/>
                <w:sz w:val="21"/>
                <w:szCs w:val="21"/>
              </w:rPr>
              <w:t>；径流</w:t>
            </w:r>
            <w:r w:rsidRPr="001D129D">
              <w:rPr>
                <w:color w:val="auto"/>
                <w:spacing w:val="-6"/>
                <w:sz w:val="21"/>
                <w:szCs w:val="21"/>
              </w:rPr>
              <w:t>□</w:t>
            </w:r>
            <w:r w:rsidRPr="001D129D">
              <w:rPr>
                <w:color w:val="auto"/>
                <w:spacing w:val="-6"/>
                <w:sz w:val="21"/>
                <w:szCs w:val="21"/>
              </w:rPr>
              <w:t>；水域面积</w:t>
            </w:r>
            <w:r w:rsidRPr="001D129D">
              <w:rPr>
                <w:color w:val="auto"/>
                <w:spacing w:val="-6"/>
                <w:sz w:val="21"/>
                <w:szCs w:val="21"/>
              </w:rPr>
              <w:t>□</w:t>
            </w:r>
          </w:p>
        </w:tc>
      </w:tr>
      <w:tr w:rsidR="001D129D" w:rsidRPr="001D129D" w14:paraId="64603F2F" w14:textId="77777777">
        <w:trPr>
          <w:trHeight w:val="963"/>
          <w:jc w:val="center"/>
        </w:trPr>
        <w:tc>
          <w:tcPr>
            <w:tcW w:w="480" w:type="dxa"/>
            <w:vMerge/>
            <w:vAlign w:val="center"/>
          </w:tcPr>
          <w:p w14:paraId="3EE59FBF"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0A2E32CA"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影响因子</w:t>
            </w:r>
          </w:p>
        </w:tc>
        <w:tc>
          <w:tcPr>
            <w:tcW w:w="3984" w:type="dxa"/>
            <w:gridSpan w:val="5"/>
            <w:vAlign w:val="center"/>
          </w:tcPr>
          <w:p w14:paraId="295F1F0A" w14:textId="3DF9F7D2"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持久性污染物</w:t>
            </w:r>
            <w:r w:rsidR="002D1491" w:rsidRPr="001D129D">
              <w:rPr>
                <w:color w:val="auto"/>
                <w:spacing w:val="-6"/>
                <w:sz w:val="21"/>
                <w:szCs w:val="21"/>
              </w:rPr>
              <w:sym w:font="Wingdings 2" w:char="00A3"/>
            </w:r>
            <w:r w:rsidRPr="001D129D">
              <w:rPr>
                <w:color w:val="auto"/>
                <w:spacing w:val="-6"/>
                <w:sz w:val="21"/>
                <w:szCs w:val="21"/>
              </w:rPr>
              <w:t>；有毒有害污染物</w:t>
            </w:r>
            <w:r w:rsidRPr="001D129D">
              <w:rPr>
                <w:color w:val="auto"/>
                <w:spacing w:val="-6"/>
                <w:sz w:val="21"/>
                <w:szCs w:val="21"/>
              </w:rPr>
              <w:t>□</w:t>
            </w:r>
            <w:r w:rsidRPr="001D129D">
              <w:rPr>
                <w:color w:val="auto"/>
                <w:spacing w:val="-6"/>
                <w:sz w:val="21"/>
                <w:szCs w:val="21"/>
              </w:rPr>
              <w:t>；非持久性污染物</w:t>
            </w:r>
            <w:r w:rsidR="002D1491" w:rsidRPr="001D129D">
              <w:rPr>
                <w:color w:val="auto"/>
                <w:spacing w:val="-6"/>
                <w:sz w:val="21"/>
                <w:szCs w:val="21"/>
              </w:rPr>
              <w:sym w:font="Wingdings 2" w:char="0052"/>
            </w:r>
            <w:r w:rsidRPr="001D129D">
              <w:rPr>
                <w:color w:val="auto"/>
                <w:spacing w:val="-6"/>
                <w:sz w:val="21"/>
                <w:szCs w:val="21"/>
              </w:rPr>
              <w:t>；</w:t>
            </w:r>
            <w:r w:rsidRPr="001D129D">
              <w:rPr>
                <w:color w:val="auto"/>
                <w:spacing w:val="-6"/>
                <w:sz w:val="21"/>
                <w:szCs w:val="21"/>
              </w:rPr>
              <w:t>pH</w:t>
            </w:r>
            <w:r w:rsidRPr="001D129D">
              <w:rPr>
                <w:color w:val="auto"/>
                <w:spacing w:val="-6"/>
                <w:sz w:val="21"/>
                <w:szCs w:val="21"/>
              </w:rPr>
              <w:t>值</w:t>
            </w:r>
            <w:r w:rsidRPr="001D129D">
              <w:rPr>
                <w:color w:val="auto"/>
                <w:spacing w:val="-6"/>
                <w:sz w:val="21"/>
                <w:szCs w:val="21"/>
              </w:rPr>
              <w:t>□</w:t>
            </w:r>
            <w:r w:rsidRPr="001D129D">
              <w:rPr>
                <w:color w:val="auto"/>
                <w:spacing w:val="-6"/>
                <w:sz w:val="21"/>
                <w:szCs w:val="21"/>
              </w:rPr>
              <w:t>；</w:t>
            </w:r>
            <w:bookmarkStart w:id="641" w:name="OLE_LINK16"/>
            <w:bookmarkStart w:id="642" w:name="OLE_LINK17"/>
            <w:r w:rsidRPr="001D129D">
              <w:rPr>
                <w:color w:val="auto"/>
                <w:spacing w:val="-6"/>
                <w:sz w:val="21"/>
                <w:szCs w:val="21"/>
              </w:rPr>
              <w:t>热污染</w:t>
            </w:r>
            <w:bookmarkEnd w:id="641"/>
            <w:bookmarkEnd w:id="642"/>
            <w:r w:rsidRPr="001D129D">
              <w:rPr>
                <w:color w:val="auto"/>
                <w:spacing w:val="-6"/>
                <w:sz w:val="21"/>
                <w:szCs w:val="21"/>
              </w:rPr>
              <w:t>□</w:t>
            </w:r>
            <w:r w:rsidRPr="001D129D">
              <w:rPr>
                <w:color w:val="auto"/>
                <w:spacing w:val="-6"/>
                <w:sz w:val="21"/>
                <w:szCs w:val="21"/>
              </w:rPr>
              <w:t>；富营养化</w:t>
            </w:r>
            <w:r w:rsidRPr="001D129D">
              <w:rPr>
                <w:color w:val="auto"/>
                <w:spacing w:val="-6"/>
                <w:sz w:val="21"/>
                <w:szCs w:val="21"/>
              </w:rPr>
              <w:sym w:font="Wingdings 2" w:char="00A3"/>
            </w:r>
            <w:r w:rsidRPr="001D129D">
              <w:rPr>
                <w:color w:val="auto"/>
                <w:spacing w:val="-6"/>
                <w:sz w:val="21"/>
                <w:szCs w:val="21"/>
              </w:rPr>
              <w:t>；其他</w:t>
            </w:r>
            <w:r w:rsidRPr="001D129D">
              <w:rPr>
                <w:color w:val="auto"/>
                <w:spacing w:val="-6"/>
                <w:sz w:val="21"/>
                <w:szCs w:val="21"/>
              </w:rPr>
              <w:sym w:font="Wingdings 2" w:char="0052"/>
            </w:r>
          </w:p>
        </w:tc>
        <w:tc>
          <w:tcPr>
            <w:tcW w:w="3398" w:type="dxa"/>
            <w:gridSpan w:val="7"/>
            <w:vAlign w:val="center"/>
          </w:tcPr>
          <w:p w14:paraId="41368A31"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水温</w:t>
            </w:r>
            <w:r w:rsidRPr="001D129D">
              <w:rPr>
                <w:color w:val="auto"/>
                <w:spacing w:val="-6"/>
                <w:sz w:val="21"/>
                <w:szCs w:val="21"/>
              </w:rPr>
              <w:t>□</w:t>
            </w:r>
            <w:r w:rsidRPr="001D129D">
              <w:rPr>
                <w:color w:val="auto"/>
                <w:spacing w:val="-6"/>
                <w:sz w:val="21"/>
                <w:szCs w:val="21"/>
              </w:rPr>
              <w:t>；水位（水深）</w:t>
            </w:r>
            <w:r w:rsidRPr="001D129D">
              <w:rPr>
                <w:color w:val="auto"/>
                <w:spacing w:val="-6"/>
                <w:sz w:val="21"/>
                <w:szCs w:val="21"/>
              </w:rPr>
              <w:t>□</w:t>
            </w:r>
            <w:r w:rsidRPr="001D129D">
              <w:rPr>
                <w:color w:val="auto"/>
                <w:spacing w:val="-6"/>
                <w:sz w:val="21"/>
                <w:szCs w:val="21"/>
              </w:rPr>
              <w:t>；流速</w:t>
            </w:r>
            <w:r w:rsidRPr="001D129D">
              <w:rPr>
                <w:color w:val="auto"/>
                <w:spacing w:val="-6"/>
                <w:sz w:val="21"/>
                <w:szCs w:val="21"/>
              </w:rPr>
              <w:t>□</w:t>
            </w:r>
            <w:r w:rsidRPr="001D129D">
              <w:rPr>
                <w:color w:val="auto"/>
                <w:spacing w:val="-6"/>
                <w:sz w:val="21"/>
                <w:szCs w:val="21"/>
              </w:rPr>
              <w:t>；流量</w:t>
            </w:r>
            <w:r w:rsidRPr="001D129D">
              <w:rPr>
                <w:color w:val="auto"/>
                <w:spacing w:val="-6"/>
                <w:sz w:val="21"/>
                <w:szCs w:val="21"/>
              </w:rPr>
              <w:t>□</w:t>
            </w:r>
            <w:r w:rsidRPr="001D129D">
              <w:rPr>
                <w:color w:val="auto"/>
                <w:spacing w:val="-6"/>
                <w:sz w:val="21"/>
                <w:szCs w:val="21"/>
              </w:rPr>
              <w:t>；其他</w:t>
            </w:r>
            <w:r w:rsidRPr="001D129D">
              <w:rPr>
                <w:color w:val="auto"/>
                <w:spacing w:val="-6"/>
                <w:sz w:val="21"/>
                <w:szCs w:val="21"/>
              </w:rPr>
              <w:t>□</w:t>
            </w:r>
          </w:p>
        </w:tc>
      </w:tr>
      <w:tr w:rsidR="001D129D" w:rsidRPr="001D129D" w14:paraId="6999E7DA" w14:textId="77777777">
        <w:trPr>
          <w:trHeight w:val="394"/>
          <w:jc w:val="center"/>
        </w:trPr>
        <w:tc>
          <w:tcPr>
            <w:tcW w:w="1659" w:type="dxa"/>
            <w:gridSpan w:val="2"/>
            <w:vMerge w:val="restart"/>
            <w:noWrap/>
            <w:vAlign w:val="center"/>
          </w:tcPr>
          <w:p w14:paraId="5B64CF8E"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评价等级</w:t>
            </w:r>
          </w:p>
        </w:tc>
        <w:tc>
          <w:tcPr>
            <w:tcW w:w="3984" w:type="dxa"/>
            <w:gridSpan w:val="5"/>
            <w:noWrap/>
            <w:vAlign w:val="center"/>
          </w:tcPr>
          <w:p w14:paraId="457B607D"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水污染影响型</w:t>
            </w:r>
          </w:p>
        </w:tc>
        <w:tc>
          <w:tcPr>
            <w:tcW w:w="3398" w:type="dxa"/>
            <w:gridSpan w:val="7"/>
            <w:vAlign w:val="center"/>
          </w:tcPr>
          <w:p w14:paraId="29317673"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水文要素影响型</w:t>
            </w:r>
          </w:p>
        </w:tc>
      </w:tr>
      <w:tr w:rsidR="001D129D" w:rsidRPr="001D129D" w14:paraId="4A24AFC2" w14:textId="77777777">
        <w:trPr>
          <w:trHeight w:val="394"/>
          <w:jc w:val="center"/>
        </w:trPr>
        <w:tc>
          <w:tcPr>
            <w:tcW w:w="1659" w:type="dxa"/>
            <w:gridSpan w:val="2"/>
            <w:vMerge/>
            <w:noWrap/>
            <w:vAlign w:val="center"/>
          </w:tcPr>
          <w:p w14:paraId="50607A60"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3984" w:type="dxa"/>
            <w:gridSpan w:val="5"/>
            <w:noWrap/>
            <w:vAlign w:val="center"/>
          </w:tcPr>
          <w:p w14:paraId="2043891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一级</w:t>
            </w:r>
            <w:r w:rsidRPr="001D129D">
              <w:rPr>
                <w:color w:val="auto"/>
                <w:spacing w:val="-6"/>
                <w:sz w:val="21"/>
                <w:szCs w:val="21"/>
              </w:rPr>
              <w:t>□</w:t>
            </w:r>
            <w:r w:rsidRPr="001D129D">
              <w:rPr>
                <w:color w:val="auto"/>
                <w:spacing w:val="-6"/>
                <w:sz w:val="21"/>
                <w:szCs w:val="21"/>
              </w:rPr>
              <w:t>；二级</w:t>
            </w:r>
            <w:r w:rsidRPr="001D129D">
              <w:rPr>
                <w:color w:val="auto"/>
                <w:spacing w:val="-6"/>
                <w:sz w:val="21"/>
                <w:szCs w:val="21"/>
              </w:rPr>
              <w:t>□</w:t>
            </w:r>
            <w:r w:rsidRPr="001D129D">
              <w:rPr>
                <w:color w:val="auto"/>
                <w:spacing w:val="-6"/>
                <w:sz w:val="21"/>
                <w:szCs w:val="21"/>
              </w:rPr>
              <w:t>；三级</w:t>
            </w:r>
            <w:r w:rsidRPr="001D129D">
              <w:rPr>
                <w:color w:val="auto"/>
                <w:spacing w:val="-6"/>
                <w:sz w:val="21"/>
                <w:szCs w:val="21"/>
              </w:rPr>
              <w:t>A□</w:t>
            </w:r>
            <w:r w:rsidRPr="001D129D">
              <w:rPr>
                <w:color w:val="auto"/>
                <w:spacing w:val="-6"/>
                <w:sz w:val="21"/>
                <w:szCs w:val="21"/>
              </w:rPr>
              <w:t>；三级</w:t>
            </w:r>
            <w:r w:rsidRPr="001D129D">
              <w:rPr>
                <w:color w:val="auto"/>
                <w:spacing w:val="-6"/>
                <w:sz w:val="21"/>
                <w:szCs w:val="21"/>
              </w:rPr>
              <w:t>B√</w:t>
            </w:r>
          </w:p>
        </w:tc>
        <w:tc>
          <w:tcPr>
            <w:tcW w:w="3398" w:type="dxa"/>
            <w:gridSpan w:val="7"/>
            <w:vAlign w:val="center"/>
          </w:tcPr>
          <w:p w14:paraId="59EF3DDA"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一级</w:t>
            </w:r>
            <w:r w:rsidRPr="001D129D">
              <w:rPr>
                <w:color w:val="auto"/>
                <w:spacing w:val="-6"/>
                <w:sz w:val="21"/>
                <w:szCs w:val="21"/>
              </w:rPr>
              <w:t>□</w:t>
            </w:r>
            <w:r w:rsidRPr="001D129D">
              <w:rPr>
                <w:color w:val="auto"/>
                <w:spacing w:val="-6"/>
                <w:sz w:val="21"/>
                <w:szCs w:val="21"/>
              </w:rPr>
              <w:t>；二级</w:t>
            </w:r>
            <w:r w:rsidRPr="001D129D">
              <w:rPr>
                <w:color w:val="auto"/>
                <w:spacing w:val="-6"/>
                <w:sz w:val="21"/>
                <w:szCs w:val="21"/>
              </w:rPr>
              <w:t>□</w:t>
            </w:r>
            <w:r w:rsidRPr="001D129D">
              <w:rPr>
                <w:color w:val="auto"/>
                <w:spacing w:val="-6"/>
                <w:sz w:val="21"/>
                <w:szCs w:val="21"/>
              </w:rPr>
              <w:t>；三级</w:t>
            </w:r>
            <w:r w:rsidRPr="001D129D">
              <w:rPr>
                <w:color w:val="auto"/>
                <w:spacing w:val="-6"/>
                <w:sz w:val="21"/>
                <w:szCs w:val="21"/>
              </w:rPr>
              <w:t>□</w:t>
            </w:r>
          </w:p>
        </w:tc>
      </w:tr>
      <w:tr w:rsidR="001D129D" w:rsidRPr="001D129D" w14:paraId="056DB230" w14:textId="77777777">
        <w:trPr>
          <w:trHeight w:val="394"/>
          <w:jc w:val="center"/>
        </w:trPr>
        <w:tc>
          <w:tcPr>
            <w:tcW w:w="480" w:type="dxa"/>
            <w:vMerge w:val="restart"/>
            <w:noWrap/>
            <w:textDirection w:val="tbRlV"/>
            <w:vAlign w:val="center"/>
          </w:tcPr>
          <w:p w14:paraId="7C777DF7"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现状调查</w:t>
            </w:r>
          </w:p>
        </w:tc>
        <w:tc>
          <w:tcPr>
            <w:tcW w:w="1179" w:type="dxa"/>
            <w:vMerge w:val="restart"/>
            <w:vAlign w:val="center"/>
          </w:tcPr>
          <w:p w14:paraId="0F285A6E"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区域污染</w:t>
            </w:r>
            <w:r w:rsidRPr="001D129D">
              <w:rPr>
                <w:color w:val="auto"/>
                <w:spacing w:val="-6"/>
                <w:sz w:val="21"/>
                <w:szCs w:val="21"/>
              </w:rPr>
              <w:lastRenderedPageBreak/>
              <w:t>源</w:t>
            </w:r>
          </w:p>
        </w:tc>
        <w:tc>
          <w:tcPr>
            <w:tcW w:w="3984" w:type="dxa"/>
            <w:gridSpan w:val="5"/>
            <w:noWrap/>
            <w:vAlign w:val="center"/>
          </w:tcPr>
          <w:p w14:paraId="1A21DE71"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lastRenderedPageBreak/>
              <w:t>调查项目</w:t>
            </w:r>
          </w:p>
        </w:tc>
        <w:tc>
          <w:tcPr>
            <w:tcW w:w="3398" w:type="dxa"/>
            <w:gridSpan w:val="7"/>
            <w:noWrap/>
            <w:vAlign w:val="center"/>
          </w:tcPr>
          <w:p w14:paraId="205F5C8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数据来源</w:t>
            </w:r>
          </w:p>
        </w:tc>
      </w:tr>
      <w:tr w:rsidR="001D129D" w:rsidRPr="001D129D" w14:paraId="7188F7BA" w14:textId="77777777">
        <w:trPr>
          <w:trHeight w:val="950"/>
          <w:jc w:val="center"/>
        </w:trPr>
        <w:tc>
          <w:tcPr>
            <w:tcW w:w="480" w:type="dxa"/>
            <w:vMerge/>
            <w:vAlign w:val="center"/>
          </w:tcPr>
          <w:p w14:paraId="5C599AAD"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748FC45F"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2282" w:type="dxa"/>
            <w:gridSpan w:val="2"/>
            <w:vAlign w:val="center"/>
          </w:tcPr>
          <w:p w14:paraId="4A6D756F"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已建</w:t>
            </w:r>
            <w:r w:rsidRPr="001D129D">
              <w:rPr>
                <w:color w:val="auto"/>
                <w:spacing w:val="-6"/>
                <w:sz w:val="21"/>
                <w:szCs w:val="21"/>
              </w:rPr>
              <w:t xml:space="preserve"> </w:t>
            </w:r>
            <w:r w:rsidRPr="001D129D">
              <w:rPr>
                <w:color w:val="auto"/>
                <w:spacing w:val="-6"/>
                <w:sz w:val="21"/>
                <w:szCs w:val="21"/>
              </w:rPr>
              <w:sym w:font="Wingdings 2" w:char="00A3"/>
            </w:r>
            <w:r w:rsidRPr="001D129D">
              <w:rPr>
                <w:color w:val="auto"/>
                <w:spacing w:val="-6"/>
                <w:sz w:val="21"/>
                <w:szCs w:val="21"/>
              </w:rPr>
              <w:t>；在建</w:t>
            </w:r>
            <w:r w:rsidRPr="001D129D">
              <w:rPr>
                <w:color w:val="auto"/>
                <w:spacing w:val="-6"/>
                <w:sz w:val="21"/>
                <w:szCs w:val="21"/>
              </w:rPr>
              <w:t xml:space="preserve"> □</w:t>
            </w:r>
            <w:r w:rsidRPr="001D129D">
              <w:rPr>
                <w:color w:val="auto"/>
                <w:spacing w:val="-6"/>
                <w:sz w:val="21"/>
                <w:szCs w:val="21"/>
              </w:rPr>
              <w:t>；拟建</w:t>
            </w:r>
            <w:r w:rsidRPr="001D129D">
              <w:rPr>
                <w:color w:val="auto"/>
                <w:spacing w:val="-6"/>
                <w:sz w:val="21"/>
                <w:szCs w:val="21"/>
              </w:rPr>
              <w:t xml:space="preserve"> □</w:t>
            </w:r>
            <w:r w:rsidRPr="001D129D">
              <w:rPr>
                <w:color w:val="auto"/>
                <w:spacing w:val="-6"/>
                <w:sz w:val="21"/>
                <w:szCs w:val="21"/>
              </w:rPr>
              <w:t>；其他</w:t>
            </w:r>
            <w:r w:rsidRPr="001D129D">
              <w:rPr>
                <w:color w:val="auto"/>
                <w:spacing w:val="-6"/>
                <w:sz w:val="21"/>
                <w:szCs w:val="21"/>
              </w:rPr>
              <w:t xml:space="preserve"> □</w:t>
            </w:r>
          </w:p>
        </w:tc>
        <w:tc>
          <w:tcPr>
            <w:tcW w:w="1702" w:type="dxa"/>
            <w:gridSpan w:val="3"/>
            <w:vAlign w:val="center"/>
          </w:tcPr>
          <w:p w14:paraId="643F0627"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拟替代的污染源</w:t>
            </w:r>
            <w:r w:rsidRPr="001D129D">
              <w:rPr>
                <w:color w:val="auto"/>
                <w:spacing w:val="-6"/>
                <w:sz w:val="21"/>
                <w:szCs w:val="21"/>
              </w:rPr>
              <w:t xml:space="preserve"> □</w:t>
            </w:r>
          </w:p>
        </w:tc>
        <w:tc>
          <w:tcPr>
            <w:tcW w:w="3398" w:type="dxa"/>
            <w:gridSpan w:val="7"/>
            <w:vAlign w:val="center"/>
          </w:tcPr>
          <w:p w14:paraId="60DBF66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排污许可证</w:t>
            </w:r>
            <w:r w:rsidRPr="001D129D">
              <w:rPr>
                <w:color w:val="auto"/>
                <w:spacing w:val="-6"/>
                <w:sz w:val="21"/>
                <w:szCs w:val="21"/>
              </w:rPr>
              <w:sym w:font="Wingdings 2" w:char="00A3"/>
            </w:r>
            <w:r w:rsidRPr="001D129D">
              <w:rPr>
                <w:color w:val="auto"/>
                <w:spacing w:val="-6"/>
                <w:sz w:val="21"/>
                <w:szCs w:val="21"/>
              </w:rPr>
              <w:t>；环评</w:t>
            </w:r>
            <w:r w:rsidRPr="001D129D">
              <w:rPr>
                <w:color w:val="auto"/>
                <w:spacing w:val="-6"/>
                <w:sz w:val="21"/>
                <w:szCs w:val="21"/>
              </w:rPr>
              <w:sym w:font="Wingdings 2" w:char="00A3"/>
            </w:r>
            <w:r w:rsidRPr="001D129D">
              <w:rPr>
                <w:color w:val="auto"/>
                <w:spacing w:val="-6"/>
                <w:sz w:val="21"/>
                <w:szCs w:val="21"/>
              </w:rPr>
              <w:t>；环保验收</w:t>
            </w:r>
            <w:r w:rsidRPr="001D129D">
              <w:rPr>
                <w:color w:val="auto"/>
                <w:spacing w:val="-6"/>
                <w:sz w:val="21"/>
                <w:szCs w:val="21"/>
              </w:rPr>
              <w:sym w:font="Wingdings 2" w:char="00A3"/>
            </w:r>
            <w:r w:rsidRPr="001D129D">
              <w:rPr>
                <w:color w:val="auto"/>
                <w:spacing w:val="-6"/>
                <w:sz w:val="21"/>
                <w:szCs w:val="21"/>
              </w:rPr>
              <w:t>；既有实测</w:t>
            </w:r>
            <w:r w:rsidRPr="001D129D">
              <w:rPr>
                <w:color w:val="auto"/>
                <w:spacing w:val="-6"/>
                <w:sz w:val="21"/>
                <w:szCs w:val="21"/>
              </w:rPr>
              <w:t>□</w:t>
            </w:r>
            <w:r w:rsidRPr="001D129D">
              <w:rPr>
                <w:color w:val="auto"/>
                <w:spacing w:val="-6"/>
                <w:sz w:val="21"/>
                <w:szCs w:val="21"/>
              </w:rPr>
              <w:t>；现场监测</w:t>
            </w:r>
            <w:r w:rsidRPr="001D129D">
              <w:rPr>
                <w:color w:val="auto"/>
                <w:spacing w:val="-6"/>
                <w:sz w:val="21"/>
                <w:szCs w:val="21"/>
              </w:rPr>
              <w:sym w:font="Wingdings 2" w:char="00A3"/>
            </w:r>
            <w:r w:rsidRPr="001D129D">
              <w:rPr>
                <w:color w:val="auto"/>
                <w:spacing w:val="-6"/>
                <w:sz w:val="21"/>
                <w:szCs w:val="21"/>
              </w:rPr>
              <w:t>；入河排放口数据</w:t>
            </w:r>
            <w:r w:rsidRPr="001D129D">
              <w:rPr>
                <w:color w:val="auto"/>
                <w:spacing w:val="-6"/>
                <w:sz w:val="21"/>
                <w:szCs w:val="21"/>
              </w:rPr>
              <w:t>□</w:t>
            </w:r>
            <w:r w:rsidRPr="001D129D">
              <w:rPr>
                <w:color w:val="auto"/>
                <w:spacing w:val="-6"/>
                <w:sz w:val="21"/>
                <w:szCs w:val="21"/>
              </w:rPr>
              <w:t>；其他</w:t>
            </w:r>
            <w:r w:rsidRPr="001D129D">
              <w:rPr>
                <w:color w:val="auto"/>
                <w:spacing w:val="-6"/>
                <w:sz w:val="21"/>
                <w:szCs w:val="21"/>
              </w:rPr>
              <w:t>□</w:t>
            </w:r>
          </w:p>
        </w:tc>
      </w:tr>
      <w:tr w:rsidR="001D129D" w:rsidRPr="001D129D" w14:paraId="0193F6A1" w14:textId="77777777">
        <w:trPr>
          <w:trHeight w:val="394"/>
          <w:jc w:val="center"/>
        </w:trPr>
        <w:tc>
          <w:tcPr>
            <w:tcW w:w="480" w:type="dxa"/>
            <w:vMerge/>
            <w:vAlign w:val="center"/>
          </w:tcPr>
          <w:p w14:paraId="2E9495C1"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restart"/>
            <w:vAlign w:val="center"/>
          </w:tcPr>
          <w:p w14:paraId="1541D84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受影响水体水环境质量</w:t>
            </w:r>
          </w:p>
        </w:tc>
        <w:tc>
          <w:tcPr>
            <w:tcW w:w="3984" w:type="dxa"/>
            <w:gridSpan w:val="5"/>
            <w:noWrap/>
            <w:vAlign w:val="center"/>
          </w:tcPr>
          <w:p w14:paraId="1A1289AA"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调查时期</w:t>
            </w:r>
          </w:p>
        </w:tc>
        <w:tc>
          <w:tcPr>
            <w:tcW w:w="3398" w:type="dxa"/>
            <w:gridSpan w:val="7"/>
            <w:noWrap/>
            <w:vAlign w:val="center"/>
          </w:tcPr>
          <w:p w14:paraId="5437F3E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数据来源</w:t>
            </w:r>
          </w:p>
        </w:tc>
      </w:tr>
      <w:tr w:rsidR="001D129D" w:rsidRPr="001D129D" w14:paraId="364BC19A" w14:textId="77777777">
        <w:trPr>
          <w:trHeight w:val="914"/>
          <w:jc w:val="center"/>
        </w:trPr>
        <w:tc>
          <w:tcPr>
            <w:tcW w:w="480" w:type="dxa"/>
            <w:vMerge/>
            <w:vAlign w:val="center"/>
          </w:tcPr>
          <w:p w14:paraId="24692394"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7086BB3B"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3984" w:type="dxa"/>
            <w:gridSpan w:val="5"/>
            <w:vAlign w:val="center"/>
          </w:tcPr>
          <w:p w14:paraId="7BC9C34C"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丰水期</w:t>
            </w:r>
            <w:r w:rsidRPr="001D129D">
              <w:rPr>
                <w:color w:val="auto"/>
                <w:spacing w:val="-6"/>
                <w:sz w:val="21"/>
                <w:szCs w:val="21"/>
              </w:rPr>
              <w:t xml:space="preserve"> □</w:t>
            </w:r>
            <w:r w:rsidRPr="001D129D">
              <w:rPr>
                <w:color w:val="auto"/>
                <w:spacing w:val="-6"/>
                <w:sz w:val="21"/>
                <w:szCs w:val="21"/>
              </w:rPr>
              <w:t>；平水期</w:t>
            </w:r>
            <w:r w:rsidRPr="001D129D">
              <w:rPr>
                <w:color w:val="auto"/>
                <w:spacing w:val="-6"/>
                <w:sz w:val="21"/>
                <w:szCs w:val="21"/>
              </w:rPr>
              <w:t xml:space="preserve"> </w:t>
            </w:r>
            <w:r w:rsidRPr="001D129D">
              <w:rPr>
                <w:color w:val="auto"/>
                <w:spacing w:val="-6"/>
                <w:sz w:val="21"/>
                <w:szCs w:val="21"/>
              </w:rPr>
              <w:sym w:font="Wingdings 2" w:char="00A3"/>
            </w:r>
            <w:r w:rsidRPr="001D129D">
              <w:rPr>
                <w:color w:val="auto"/>
                <w:spacing w:val="-6"/>
                <w:sz w:val="21"/>
                <w:szCs w:val="21"/>
              </w:rPr>
              <w:t>；枯水期</w:t>
            </w:r>
            <w:r w:rsidRPr="001D129D">
              <w:rPr>
                <w:color w:val="auto"/>
                <w:spacing w:val="-6"/>
                <w:sz w:val="21"/>
                <w:szCs w:val="21"/>
              </w:rPr>
              <w:t xml:space="preserve"> □</w:t>
            </w:r>
            <w:r w:rsidRPr="001D129D">
              <w:rPr>
                <w:color w:val="auto"/>
                <w:spacing w:val="-6"/>
                <w:sz w:val="21"/>
                <w:szCs w:val="21"/>
              </w:rPr>
              <w:t>；冰封期</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春季</w:t>
            </w:r>
            <w:r w:rsidRPr="001D129D">
              <w:rPr>
                <w:color w:val="auto"/>
                <w:spacing w:val="-6"/>
                <w:sz w:val="21"/>
                <w:szCs w:val="21"/>
              </w:rPr>
              <w:t xml:space="preserve"> </w:t>
            </w:r>
            <w:r w:rsidRPr="001D129D">
              <w:rPr>
                <w:color w:val="auto"/>
                <w:spacing w:val="-6"/>
                <w:sz w:val="21"/>
                <w:szCs w:val="21"/>
              </w:rPr>
              <w:sym w:font="Wingdings 2" w:char="0052"/>
            </w:r>
            <w:r w:rsidRPr="001D129D">
              <w:rPr>
                <w:color w:val="auto"/>
                <w:spacing w:val="-6"/>
                <w:sz w:val="21"/>
                <w:szCs w:val="21"/>
              </w:rPr>
              <w:t>；夏季</w:t>
            </w:r>
            <w:r w:rsidRPr="001D129D">
              <w:rPr>
                <w:color w:val="auto"/>
                <w:spacing w:val="-6"/>
                <w:sz w:val="21"/>
                <w:szCs w:val="21"/>
              </w:rPr>
              <w:t xml:space="preserve"> </w:t>
            </w:r>
            <w:r w:rsidRPr="001D129D">
              <w:rPr>
                <w:color w:val="auto"/>
                <w:spacing w:val="-6"/>
                <w:sz w:val="21"/>
                <w:szCs w:val="21"/>
              </w:rPr>
              <w:sym w:font="Wingdings 2" w:char="0052"/>
            </w:r>
            <w:r w:rsidRPr="001D129D">
              <w:rPr>
                <w:color w:val="auto"/>
                <w:spacing w:val="-6"/>
                <w:sz w:val="21"/>
                <w:szCs w:val="21"/>
              </w:rPr>
              <w:t>；秋季</w:t>
            </w:r>
            <w:r w:rsidRPr="001D129D">
              <w:rPr>
                <w:color w:val="auto"/>
                <w:spacing w:val="-6"/>
                <w:sz w:val="21"/>
                <w:szCs w:val="21"/>
              </w:rPr>
              <w:t xml:space="preserve"> </w:t>
            </w:r>
            <w:r w:rsidRPr="001D129D">
              <w:rPr>
                <w:color w:val="auto"/>
                <w:spacing w:val="-6"/>
                <w:sz w:val="21"/>
                <w:szCs w:val="21"/>
              </w:rPr>
              <w:sym w:font="Wingdings 2" w:char="0052"/>
            </w:r>
            <w:r w:rsidRPr="001D129D">
              <w:rPr>
                <w:color w:val="auto"/>
                <w:spacing w:val="-6"/>
                <w:sz w:val="21"/>
                <w:szCs w:val="21"/>
              </w:rPr>
              <w:t>；冬季</w:t>
            </w:r>
            <w:r w:rsidRPr="001D129D">
              <w:rPr>
                <w:color w:val="auto"/>
                <w:spacing w:val="-6"/>
                <w:sz w:val="21"/>
                <w:szCs w:val="21"/>
              </w:rPr>
              <w:t xml:space="preserve"> </w:t>
            </w:r>
            <w:r w:rsidRPr="001D129D">
              <w:rPr>
                <w:color w:val="auto"/>
                <w:spacing w:val="-6"/>
                <w:sz w:val="21"/>
                <w:szCs w:val="21"/>
              </w:rPr>
              <w:sym w:font="Wingdings 2" w:char="0052"/>
            </w:r>
          </w:p>
        </w:tc>
        <w:tc>
          <w:tcPr>
            <w:tcW w:w="3398" w:type="dxa"/>
            <w:gridSpan w:val="7"/>
            <w:noWrap/>
            <w:vAlign w:val="center"/>
          </w:tcPr>
          <w:p w14:paraId="065642C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生态环境保护主管部门</w:t>
            </w:r>
            <w:r w:rsidRPr="001D129D">
              <w:rPr>
                <w:color w:val="auto"/>
                <w:spacing w:val="-6"/>
                <w:sz w:val="21"/>
                <w:szCs w:val="21"/>
              </w:rPr>
              <w:t xml:space="preserve"> </w:t>
            </w:r>
            <w:r w:rsidRPr="001D129D">
              <w:rPr>
                <w:color w:val="auto"/>
                <w:spacing w:val="-6"/>
                <w:sz w:val="21"/>
                <w:szCs w:val="21"/>
              </w:rPr>
              <w:sym w:font="Wingdings 2" w:char="0052"/>
            </w:r>
            <w:r w:rsidRPr="001D129D">
              <w:rPr>
                <w:color w:val="auto"/>
                <w:spacing w:val="-6"/>
                <w:sz w:val="21"/>
                <w:szCs w:val="21"/>
              </w:rPr>
              <w:t>；补充监测</w:t>
            </w:r>
            <w:r w:rsidRPr="001D129D">
              <w:rPr>
                <w:color w:val="auto"/>
                <w:spacing w:val="-6"/>
                <w:sz w:val="21"/>
                <w:szCs w:val="21"/>
              </w:rPr>
              <w:t xml:space="preserve"> </w:t>
            </w:r>
            <w:r w:rsidRPr="001D129D">
              <w:rPr>
                <w:color w:val="auto"/>
                <w:spacing w:val="-6"/>
                <w:sz w:val="21"/>
                <w:szCs w:val="21"/>
              </w:rPr>
              <w:sym w:font="Wingdings 2" w:char="0052"/>
            </w:r>
            <w:r w:rsidRPr="001D129D">
              <w:rPr>
                <w:color w:val="auto"/>
                <w:spacing w:val="-6"/>
                <w:sz w:val="21"/>
                <w:szCs w:val="21"/>
              </w:rPr>
              <w:t>；其他</w:t>
            </w:r>
            <w:r w:rsidRPr="001D129D">
              <w:rPr>
                <w:color w:val="auto"/>
                <w:spacing w:val="-6"/>
                <w:sz w:val="21"/>
                <w:szCs w:val="21"/>
              </w:rPr>
              <w:t xml:space="preserve"> □</w:t>
            </w:r>
          </w:p>
        </w:tc>
      </w:tr>
      <w:tr w:rsidR="001D129D" w:rsidRPr="001D129D" w14:paraId="58B9B305" w14:textId="77777777">
        <w:trPr>
          <w:trHeight w:val="652"/>
          <w:jc w:val="center"/>
        </w:trPr>
        <w:tc>
          <w:tcPr>
            <w:tcW w:w="480" w:type="dxa"/>
            <w:vMerge/>
            <w:vAlign w:val="center"/>
          </w:tcPr>
          <w:p w14:paraId="134F0278"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591E810C"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区域水资源开发利用状况</w:t>
            </w:r>
          </w:p>
        </w:tc>
        <w:tc>
          <w:tcPr>
            <w:tcW w:w="7382" w:type="dxa"/>
            <w:gridSpan w:val="12"/>
            <w:noWrap/>
            <w:vAlign w:val="center"/>
          </w:tcPr>
          <w:p w14:paraId="02497FD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未开发</w:t>
            </w:r>
            <w:r w:rsidRPr="001D129D">
              <w:rPr>
                <w:color w:val="auto"/>
                <w:spacing w:val="-6"/>
                <w:sz w:val="21"/>
                <w:szCs w:val="21"/>
              </w:rPr>
              <w:t xml:space="preserve"> □</w:t>
            </w:r>
            <w:r w:rsidRPr="001D129D">
              <w:rPr>
                <w:color w:val="auto"/>
                <w:spacing w:val="-6"/>
                <w:sz w:val="21"/>
                <w:szCs w:val="21"/>
              </w:rPr>
              <w:t>；开发量</w:t>
            </w:r>
            <w:r w:rsidRPr="001D129D">
              <w:rPr>
                <w:color w:val="auto"/>
                <w:spacing w:val="-6"/>
                <w:sz w:val="21"/>
                <w:szCs w:val="21"/>
              </w:rPr>
              <w:t>40%</w:t>
            </w:r>
            <w:r w:rsidRPr="001D129D">
              <w:rPr>
                <w:color w:val="auto"/>
                <w:spacing w:val="-6"/>
                <w:sz w:val="21"/>
                <w:szCs w:val="21"/>
              </w:rPr>
              <w:t>以下</w:t>
            </w:r>
            <w:r w:rsidRPr="001D129D">
              <w:rPr>
                <w:color w:val="auto"/>
                <w:spacing w:val="-6"/>
                <w:sz w:val="21"/>
                <w:szCs w:val="21"/>
              </w:rPr>
              <w:t xml:space="preserve"> □</w:t>
            </w:r>
            <w:r w:rsidRPr="001D129D">
              <w:rPr>
                <w:color w:val="auto"/>
                <w:spacing w:val="-6"/>
                <w:sz w:val="21"/>
                <w:szCs w:val="21"/>
              </w:rPr>
              <w:t>；开发量</w:t>
            </w:r>
            <w:r w:rsidRPr="001D129D">
              <w:rPr>
                <w:color w:val="auto"/>
                <w:spacing w:val="-6"/>
                <w:sz w:val="21"/>
                <w:szCs w:val="21"/>
              </w:rPr>
              <w:t>40%</w:t>
            </w:r>
            <w:r w:rsidRPr="001D129D">
              <w:rPr>
                <w:color w:val="auto"/>
                <w:spacing w:val="-6"/>
                <w:sz w:val="21"/>
                <w:szCs w:val="21"/>
              </w:rPr>
              <w:t>以上</w:t>
            </w:r>
            <w:r w:rsidRPr="001D129D">
              <w:rPr>
                <w:color w:val="auto"/>
                <w:spacing w:val="-6"/>
                <w:sz w:val="21"/>
                <w:szCs w:val="21"/>
              </w:rPr>
              <w:t xml:space="preserve"> □</w:t>
            </w:r>
          </w:p>
        </w:tc>
      </w:tr>
      <w:tr w:rsidR="001D129D" w:rsidRPr="001D129D" w14:paraId="3EF7AF86" w14:textId="77777777">
        <w:trPr>
          <w:trHeight w:val="394"/>
          <w:jc w:val="center"/>
        </w:trPr>
        <w:tc>
          <w:tcPr>
            <w:tcW w:w="480" w:type="dxa"/>
            <w:vMerge/>
            <w:vAlign w:val="center"/>
          </w:tcPr>
          <w:p w14:paraId="671599D6"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restart"/>
            <w:vAlign w:val="center"/>
          </w:tcPr>
          <w:p w14:paraId="42BBA17A"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水文情势调查</w:t>
            </w:r>
          </w:p>
        </w:tc>
        <w:tc>
          <w:tcPr>
            <w:tcW w:w="3984" w:type="dxa"/>
            <w:gridSpan w:val="5"/>
            <w:noWrap/>
            <w:vAlign w:val="center"/>
          </w:tcPr>
          <w:p w14:paraId="332E8D07"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调查时期</w:t>
            </w:r>
          </w:p>
        </w:tc>
        <w:tc>
          <w:tcPr>
            <w:tcW w:w="3398" w:type="dxa"/>
            <w:gridSpan w:val="7"/>
            <w:noWrap/>
            <w:vAlign w:val="center"/>
          </w:tcPr>
          <w:p w14:paraId="1BE518DE"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数据来源</w:t>
            </w:r>
          </w:p>
        </w:tc>
      </w:tr>
      <w:tr w:rsidR="001D129D" w:rsidRPr="001D129D" w14:paraId="208F6B61" w14:textId="77777777">
        <w:trPr>
          <w:trHeight w:val="914"/>
          <w:jc w:val="center"/>
        </w:trPr>
        <w:tc>
          <w:tcPr>
            <w:tcW w:w="480" w:type="dxa"/>
            <w:vMerge/>
            <w:vAlign w:val="center"/>
          </w:tcPr>
          <w:p w14:paraId="3F158E55"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390226E0"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3984" w:type="dxa"/>
            <w:gridSpan w:val="5"/>
            <w:vAlign w:val="center"/>
          </w:tcPr>
          <w:p w14:paraId="229A2A9B"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丰水期</w:t>
            </w:r>
            <w:r w:rsidRPr="001D129D">
              <w:rPr>
                <w:color w:val="auto"/>
                <w:spacing w:val="-6"/>
                <w:sz w:val="21"/>
                <w:szCs w:val="21"/>
              </w:rPr>
              <w:t xml:space="preserve"> □</w:t>
            </w:r>
            <w:r w:rsidRPr="001D129D">
              <w:rPr>
                <w:color w:val="auto"/>
                <w:spacing w:val="-6"/>
                <w:sz w:val="21"/>
                <w:szCs w:val="21"/>
              </w:rPr>
              <w:t>；平水期</w:t>
            </w:r>
            <w:r w:rsidRPr="001D129D">
              <w:rPr>
                <w:color w:val="auto"/>
                <w:spacing w:val="-6"/>
                <w:sz w:val="21"/>
                <w:szCs w:val="21"/>
              </w:rPr>
              <w:t xml:space="preserve"> </w:t>
            </w:r>
            <w:r w:rsidRPr="001D129D">
              <w:rPr>
                <w:color w:val="auto"/>
                <w:spacing w:val="-6"/>
                <w:sz w:val="21"/>
                <w:szCs w:val="21"/>
              </w:rPr>
              <w:sym w:font="Wingdings 2" w:char="00A3"/>
            </w:r>
            <w:r w:rsidRPr="001D129D">
              <w:rPr>
                <w:color w:val="auto"/>
                <w:spacing w:val="-6"/>
                <w:sz w:val="21"/>
                <w:szCs w:val="21"/>
              </w:rPr>
              <w:t>；枯水期</w:t>
            </w:r>
            <w:r w:rsidRPr="001D129D">
              <w:rPr>
                <w:color w:val="auto"/>
                <w:spacing w:val="-6"/>
                <w:sz w:val="21"/>
                <w:szCs w:val="21"/>
              </w:rPr>
              <w:t xml:space="preserve"> □</w:t>
            </w:r>
            <w:r w:rsidRPr="001D129D">
              <w:rPr>
                <w:color w:val="auto"/>
                <w:spacing w:val="-6"/>
                <w:sz w:val="21"/>
                <w:szCs w:val="21"/>
              </w:rPr>
              <w:t>；冰封期</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春季</w:t>
            </w:r>
            <w:r w:rsidRPr="001D129D">
              <w:rPr>
                <w:color w:val="auto"/>
                <w:spacing w:val="-6"/>
                <w:sz w:val="21"/>
                <w:szCs w:val="21"/>
              </w:rPr>
              <w:t xml:space="preserve"> □</w:t>
            </w:r>
            <w:r w:rsidRPr="001D129D">
              <w:rPr>
                <w:color w:val="auto"/>
                <w:spacing w:val="-6"/>
                <w:sz w:val="21"/>
                <w:szCs w:val="21"/>
              </w:rPr>
              <w:t>；夏季</w:t>
            </w:r>
            <w:r w:rsidRPr="001D129D">
              <w:rPr>
                <w:color w:val="auto"/>
                <w:spacing w:val="-6"/>
                <w:sz w:val="21"/>
                <w:szCs w:val="21"/>
              </w:rPr>
              <w:t xml:space="preserve"> </w:t>
            </w:r>
            <w:r w:rsidRPr="001D129D">
              <w:rPr>
                <w:color w:val="auto"/>
                <w:spacing w:val="-6"/>
                <w:sz w:val="21"/>
                <w:szCs w:val="21"/>
              </w:rPr>
              <w:sym w:font="Wingdings 2" w:char="00A3"/>
            </w:r>
            <w:r w:rsidRPr="001D129D">
              <w:rPr>
                <w:color w:val="auto"/>
                <w:spacing w:val="-6"/>
                <w:sz w:val="21"/>
                <w:szCs w:val="21"/>
              </w:rPr>
              <w:t>；秋季</w:t>
            </w:r>
            <w:r w:rsidRPr="001D129D">
              <w:rPr>
                <w:color w:val="auto"/>
                <w:spacing w:val="-6"/>
                <w:sz w:val="21"/>
                <w:szCs w:val="21"/>
              </w:rPr>
              <w:t xml:space="preserve"> □</w:t>
            </w:r>
            <w:r w:rsidRPr="001D129D">
              <w:rPr>
                <w:color w:val="auto"/>
                <w:spacing w:val="-6"/>
                <w:sz w:val="21"/>
                <w:szCs w:val="21"/>
              </w:rPr>
              <w:t>；冬季</w:t>
            </w:r>
            <w:r w:rsidRPr="001D129D">
              <w:rPr>
                <w:color w:val="auto"/>
                <w:spacing w:val="-6"/>
                <w:sz w:val="21"/>
                <w:szCs w:val="21"/>
              </w:rPr>
              <w:t xml:space="preserve"> □</w:t>
            </w:r>
          </w:p>
        </w:tc>
        <w:tc>
          <w:tcPr>
            <w:tcW w:w="3398" w:type="dxa"/>
            <w:gridSpan w:val="7"/>
            <w:noWrap/>
            <w:vAlign w:val="center"/>
          </w:tcPr>
          <w:p w14:paraId="0F613DE0"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水行政主管部门</w:t>
            </w:r>
            <w:r w:rsidRPr="001D129D">
              <w:rPr>
                <w:color w:val="auto"/>
                <w:spacing w:val="-6"/>
                <w:sz w:val="21"/>
                <w:szCs w:val="21"/>
              </w:rPr>
              <w:sym w:font="Wingdings 2" w:char="00A3"/>
            </w:r>
            <w:r w:rsidRPr="001D129D">
              <w:rPr>
                <w:color w:val="auto"/>
                <w:spacing w:val="-6"/>
                <w:sz w:val="21"/>
                <w:szCs w:val="21"/>
              </w:rPr>
              <w:t>；补充监测</w:t>
            </w:r>
            <w:r w:rsidRPr="001D129D">
              <w:rPr>
                <w:color w:val="auto"/>
                <w:spacing w:val="-6"/>
                <w:sz w:val="21"/>
                <w:szCs w:val="21"/>
              </w:rPr>
              <w:sym w:font="Wingdings 2" w:char="00A3"/>
            </w:r>
            <w:r w:rsidRPr="001D129D">
              <w:rPr>
                <w:color w:val="auto"/>
                <w:spacing w:val="-6"/>
                <w:sz w:val="21"/>
                <w:szCs w:val="21"/>
              </w:rPr>
              <w:t>；其他</w:t>
            </w:r>
            <w:r w:rsidRPr="001D129D">
              <w:rPr>
                <w:color w:val="auto"/>
                <w:spacing w:val="-6"/>
                <w:sz w:val="21"/>
                <w:szCs w:val="21"/>
              </w:rPr>
              <w:t>□</w:t>
            </w:r>
          </w:p>
        </w:tc>
      </w:tr>
      <w:tr w:rsidR="001D129D" w:rsidRPr="001D129D" w14:paraId="4FAB1D70" w14:textId="77777777">
        <w:trPr>
          <w:trHeight w:val="394"/>
          <w:jc w:val="center"/>
        </w:trPr>
        <w:tc>
          <w:tcPr>
            <w:tcW w:w="480" w:type="dxa"/>
            <w:vMerge/>
            <w:vAlign w:val="center"/>
          </w:tcPr>
          <w:p w14:paraId="39173A23"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restart"/>
            <w:vAlign w:val="center"/>
          </w:tcPr>
          <w:p w14:paraId="4B1E18A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补充监测</w:t>
            </w:r>
          </w:p>
        </w:tc>
        <w:tc>
          <w:tcPr>
            <w:tcW w:w="3984" w:type="dxa"/>
            <w:gridSpan w:val="5"/>
            <w:vAlign w:val="center"/>
          </w:tcPr>
          <w:p w14:paraId="5CA45A2A"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监测时期</w:t>
            </w:r>
          </w:p>
        </w:tc>
        <w:tc>
          <w:tcPr>
            <w:tcW w:w="2070" w:type="dxa"/>
            <w:gridSpan w:val="5"/>
            <w:noWrap/>
            <w:vAlign w:val="center"/>
          </w:tcPr>
          <w:p w14:paraId="2823F080"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监测因子</w:t>
            </w:r>
          </w:p>
        </w:tc>
        <w:tc>
          <w:tcPr>
            <w:tcW w:w="1328" w:type="dxa"/>
            <w:gridSpan w:val="2"/>
            <w:noWrap/>
            <w:vAlign w:val="center"/>
          </w:tcPr>
          <w:p w14:paraId="05CE1FEB"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监测断面或点位</w:t>
            </w:r>
          </w:p>
        </w:tc>
      </w:tr>
      <w:tr w:rsidR="001D129D" w:rsidRPr="001D129D" w14:paraId="02601105" w14:textId="77777777">
        <w:trPr>
          <w:trHeight w:val="914"/>
          <w:jc w:val="center"/>
        </w:trPr>
        <w:tc>
          <w:tcPr>
            <w:tcW w:w="480" w:type="dxa"/>
            <w:vMerge/>
            <w:vAlign w:val="center"/>
          </w:tcPr>
          <w:p w14:paraId="72952BD3"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5FBF2B32"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3984" w:type="dxa"/>
            <w:gridSpan w:val="5"/>
            <w:vAlign w:val="center"/>
          </w:tcPr>
          <w:p w14:paraId="43E90C95" w14:textId="7C13A67E"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丰水期</w:t>
            </w:r>
            <w:r w:rsidR="002D1491" w:rsidRPr="001D129D">
              <w:rPr>
                <w:color w:val="auto"/>
                <w:spacing w:val="-6"/>
                <w:sz w:val="21"/>
                <w:szCs w:val="21"/>
              </w:rPr>
              <w:sym w:font="Wingdings 2" w:char="0052"/>
            </w:r>
            <w:r w:rsidRPr="001D129D">
              <w:rPr>
                <w:color w:val="auto"/>
                <w:spacing w:val="-6"/>
                <w:sz w:val="21"/>
                <w:szCs w:val="21"/>
              </w:rPr>
              <w:t>；平水期</w:t>
            </w:r>
            <w:r w:rsidR="002D1491" w:rsidRPr="001D129D">
              <w:rPr>
                <w:color w:val="auto"/>
                <w:spacing w:val="-6"/>
                <w:sz w:val="21"/>
                <w:szCs w:val="21"/>
              </w:rPr>
              <w:sym w:font="Wingdings 2" w:char="00A3"/>
            </w:r>
            <w:r w:rsidRPr="001D129D">
              <w:rPr>
                <w:color w:val="auto"/>
                <w:spacing w:val="-6"/>
                <w:sz w:val="21"/>
                <w:szCs w:val="21"/>
              </w:rPr>
              <w:t>；枯水期</w:t>
            </w:r>
            <w:r w:rsidR="002D1491" w:rsidRPr="001D129D">
              <w:rPr>
                <w:color w:val="auto"/>
                <w:spacing w:val="-6"/>
                <w:sz w:val="21"/>
                <w:szCs w:val="21"/>
              </w:rPr>
              <w:sym w:font="Wingdings 2" w:char="00A3"/>
            </w:r>
            <w:r w:rsidRPr="001D129D">
              <w:rPr>
                <w:color w:val="auto"/>
                <w:spacing w:val="-6"/>
                <w:sz w:val="21"/>
                <w:szCs w:val="21"/>
              </w:rPr>
              <w:t>；冰封期</w:t>
            </w:r>
            <w:r w:rsidR="002D1491" w:rsidRPr="001D129D">
              <w:rPr>
                <w:color w:val="auto"/>
                <w:spacing w:val="-6"/>
                <w:sz w:val="21"/>
                <w:szCs w:val="21"/>
              </w:rPr>
              <w:sym w:font="Wingdings 2" w:char="00A3"/>
            </w:r>
            <w:r w:rsidRPr="001D129D">
              <w:rPr>
                <w:color w:val="auto"/>
                <w:spacing w:val="-6"/>
                <w:sz w:val="21"/>
                <w:szCs w:val="21"/>
              </w:rPr>
              <w:br/>
            </w:r>
            <w:r w:rsidRPr="001D129D">
              <w:rPr>
                <w:color w:val="auto"/>
                <w:spacing w:val="-6"/>
                <w:sz w:val="21"/>
                <w:szCs w:val="21"/>
              </w:rPr>
              <w:t>春季</w:t>
            </w:r>
            <w:r w:rsidR="002D1491" w:rsidRPr="001D129D">
              <w:rPr>
                <w:color w:val="auto"/>
                <w:spacing w:val="-6"/>
                <w:sz w:val="21"/>
                <w:szCs w:val="21"/>
              </w:rPr>
              <w:sym w:font="Wingdings 2" w:char="00A3"/>
            </w:r>
            <w:r w:rsidRPr="001D129D">
              <w:rPr>
                <w:color w:val="auto"/>
                <w:spacing w:val="-6"/>
                <w:sz w:val="21"/>
                <w:szCs w:val="21"/>
              </w:rPr>
              <w:t>；夏季</w:t>
            </w:r>
            <w:r w:rsidR="002D1491" w:rsidRPr="001D129D">
              <w:rPr>
                <w:color w:val="auto"/>
                <w:spacing w:val="-6"/>
                <w:sz w:val="21"/>
                <w:szCs w:val="21"/>
              </w:rPr>
              <w:sym w:font="Wingdings 2" w:char="0052"/>
            </w:r>
            <w:r w:rsidRPr="001D129D">
              <w:rPr>
                <w:color w:val="auto"/>
                <w:spacing w:val="-6"/>
                <w:sz w:val="21"/>
                <w:szCs w:val="21"/>
              </w:rPr>
              <w:t>；秋季</w:t>
            </w:r>
            <w:r w:rsidR="002D1491" w:rsidRPr="001D129D">
              <w:rPr>
                <w:color w:val="auto"/>
                <w:spacing w:val="-6"/>
                <w:sz w:val="21"/>
                <w:szCs w:val="21"/>
              </w:rPr>
              <w:sym w:font="Wingdings 2" w:char="00A3"/>
            </w:r>
            <w:r w:rsidRPr="001D129D">
              <w:rPr>
                <w:color w:val="auto"/>
                <w:spacing w:val="-6"/>
                <w:sz w:val="21"/>
                <w:szCs w:val="21"/>
              </w:rPr>
              <w:t>；冬季</w:t>
            </w:r>
            <w:r w:rsidR="002D1491" w:rsidRPr="001D129D">
              <w:rPr>
                <w:color w:val="auto"/>
                <w:spacing w:val="-6"/>
                <w:sz w:val="21"/>
                <w:szCs w:val="21"/>
              </w:rPr>
              <w:sym w:font="Wingdings 2" w:char="00A3"/>
            </w:r>
          </w:p>
        </w:tc>
        <w:tc>
          <w:tcPr>
            <w:tcW w:w="2070" w:type="dxa"/>
            <w:gridSpan w:val="5"/>
            <w:noWrap/>
            <w:vAlign w:val="center"/>
          </w:tcPr>
          <w:p w14:paraId="5E948DCA" w14:textId="6E381ADF"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r w:rsidR="002D1491" w:rsidRPr="001D129D">
              <w:rPr>
                <w:color w:val="auto"/>
                <w:sz w:val="21"/>
                <w:szCs w:val="21"/>
              </w:rPr>
              <w:t>pH</w:t>
            </w:r>
            <w:r w:rsidR="002D1491" w:rsidRPr="001D129D">
              <w:rPr>
                <w:color w:val="auto"/>
                <w:sz w:val="21"/>
                <w:szCs w:val="21"/>
              </w:rPr>
              <w:t>、</w:t>
            </w:r>
            <w:r w:rsidR="002D1491" w:rsidRPr="001D129D">
              <w:rPr>
                <w:rFonts w:hint="eastAsia"/>
                <w:color w:val="auto"/>
                <w:sz w:val="21"/>
                <w:szCs w:val="21"/>
              </w:rPr>
              <w:t>溶解氧、</w:t>
            </w:r>
            <w:r w:rsidR="002D1491" w:rsidRPr="001D129D">
              <w:rPr>
                <w:color w:val="auto"/>
                <w:sz w:val="21"/>
                <w:szCs w:val="21"/>
              </w:rPr>
              <w:t>水温、高锰酸盐指数、</w:t>
            </w:r>
            <w:r w:rsidR="002D1491" w:rsidRPr="001D129D">
              <w:rPr>
                <w:color w:val="auto"/>
                <w:sz w:val="21"/>
                <w:szCs w:val="21"/>
              </w:rPr>
              <w:t>COD</w:t>
            </w:r>
            <w:r w:rsidR="002D1491" w:rsidRPr="001D129D">
              <w:rPr>
                <w:color w:val="auto"/>
                <w:sz w:val="21"/>
                <w:szCs w:val="21"/>
              </w:rPr>
              <w:t>、</w:t>
            </w:r>
            <w:r w:rsidR="002D1491" w:rsidRPr="001D129D">
              <w:rPr>
                <w:color w:val="auto"/>
                <w:sz w:val="21"/>
                <w:szCs w:val="21"/>
              </w:rPr>
              <w:t>NH</w:t>
            </w:r>
            <w:r w:rsidR="002D1491" w:rsidRPr="001D129D">
              <w:rPr>
                <w:color w:val="auto"/>
                <w:sz w:val="21"/>
                <w:szCs w:val="21"/>
                <w:vertAlign w:val="subscript"/>
              </w:rPr>
              <w:t>3</w:t>
            </w:r>
            <w:r w:rsidR="002D1491" w:rsidRPr="001D129D">
              <w:rPr>
                <w:color w:val="auto"/>
                <w:sz w:val="21"/>
                <w:szCs w:val="21"/>
              </w:rPr>
              <w:t>-N</w:t>
            </w:r>
            <w:r w:rsidR="002D1491" w:rsidRPr="001D129D">
              <w:rPr>
                <w:color w:val="auto"/>
                <w:sz w:val="21"/>
                <w:szCs w:val="21"/>
              </w:rPr>
              <w:t>、</w:t>
            </w:r>
            <w:r w:rsidR="002D1491" w:rsidRPr="001D129D">
              <w:rPr>
                <w:color w:val="auto"/>
                <w:sz w:val="21"/>
                <w:szCs w:val="21"/>
              </w:rPr>
              <w:t>TP</w:t>
            </w:r>
            <w:r w:rsidR="002D1491" w:rsidRPr="001D129D">
              <w:rPr>
                <w:color w:val="auto"/>
                <w:sz w:val="21"/>
                <w:szCs w:val="21"/>
              </w:rPr>
              <w:t>、</w:t>
            </w:r>
            <w:r w:rsidR="002D1491" w:rsidRPr="001D129D">
              <w:rPr>
                <w:color w:val="auto"/>
                <w:sz w:val="21"/>
                <w:szCs w:val="21"/>
              </w:rPr>
              <w:t>SS</w:t>
            </w:r>
            <w:r w:rsidR="002D1491" w:rsidRPr="001D129D">
              <w:rPr>
                <w:color w:val="auto"/>
                <w:sz w:val="21"/>
                <w:szCs w:val="21"/>
              </w:rPr>
              <w:t>、</w:t>
            </w:r>
            <w:r w:rsidR="002D1491" w:rsidRPr="001D129D">
              <w:rPr>
                <w:color w:val="auto"/>
                <w:sz w:val="21"/>
                <w:szCs w:val="21"/>
              </w:rPr>
              <w:t>BOD</w:t>
            </w:r>
            <w:r w:rsidR="002D1491" w:rsidRPr="001D129D">
              <w:rPr>
                <w:color w:val="auto"/>
                <w:sz w:val="21"/>
                <w:szCs w:val="21"/>
                <w:vertAlign w:val="subscript"/>
              </w:rPr>
              <w:t>5</w:t>
            </w:r>
            <w:r w:rsidR="002D1491" w:rsidRPr="001D129D">
              <w:rPr>
                <w:color w:val="auto"/>
                <w:sz w:val="21"/>
                <w:szCs w:val="21"/>
              </w:rPr>
              <w:t>、</w:t>
            </w:r>
            <w:r w:rsidR="002D1491" w:rsidRPr="001D129D">
              <w:rPr>
                <w:rFonts w:hint="eastAsia"/>
                <w:color w:val="auto"/>
                <w:sz w:val="21"/>
                <w:szCs w:val="21"/>
              </w:rPr>
              <w:t>总氮、挥发酚、氟化物、六价铬、</w:t>
            </w:r>
            <w:r w:rsidR="002D1491" w:rsidRPr="001D129D">
              <w:rPr>
                <w:color w:val="auto"/>
                <w:sz w:val="21"/>
                <w:szCs w:val="21"/>
              </w:rPr>
              <w:t>粪大肠菌群</w:t>
            </w:r>
            <w:r w:rsidRPr="001D129D">
              <w:rPr>
                <w:color w:val="auto"/>
                <w:spacing w:val="-6"/>
                <w:sz w:val="21"/>
                <w:szCs w:val="21"/>
              </w:rPr>
              <w:t>）</w:t>
            </w:r>
          </w:p>
        </w:tc>
        <w:tc>
          <w:tcPr>
            <w:tcW w:w="1328" w:type="dxa"/>
            <w:gridSpan w:val="2"/>
            <w:noWrap/>
            <w:vAlign w:val="center"/>
          </w:tcPr>
          <w:p w14:paraId="04105A2D"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监测断面或点位个数（</w:t>
            </w:r>
            <w:r w:rsidRPr="001D129D">
              <w:rPr>
                <w:color w:val="auto"/>
                <w:spacing w:val="-6"/>
                <w:sz w:val="21"/>
                <w:szCs w:val="21"/>
              </w:rPr>
              <w:t>3</w:t>
            </w:r>
            <w:r w:rsidRPr="001D129D">
              <w:rPr>
                <w:color w:val="auto"/>
                <w:spacing w:val="-6"/>
                <w:sz w:val="21"/>
                <w:szCs w:val="21"/>
              </w:rPr>
              <w:t>）个</w:t>
            </w:r>
          </w:p>
        </w:tc>
      </w:tr>
      <w:tr w:rsidR="001D129D" w:rsidRPr="001D129D" w14:paraId="6EDAC1A3" w14:textId="77777777">
        <w:trPr>
          <w:trHeight w:val="394"/>
          <w:jc w:val="center"/>
        </w:trPr>
        <w:tc>
          <w:tcPr>
            <w:tcW w:w="480" w:type="dxa"/>
            <w:vMerge w:val="restart"/>
            <w:noWrap/>
            <w:textDirection w:val="tbRlV"/>
            <w:vAlign w:val="center"/>
          </w:tcPr>
          <w:p w14:paraId="3A79A7C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现状评价</w:t>
            </w:r>
          </w:p>
        </w:tc>
        <w:tc>
          <w:tcPr>
            <w:tcW w:w="1179" w:type="dxa"/>
            <w:vAlign w:val="center"/>
          </w:tcPr>
          <w:p w14:paraId="6826A1FC"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评价范围</w:t>
            </w:r>
          </w:p>
        </w:tc>
        <w:tc>
          <w:tcPr>
            <w:tcW w:w="7382" w:type="dxa"/>
            <w:gridSpan w:val="12"/>
            <w:noWrap/>
            <w:vAlign w:val="center"/>
          </w:tcPr>
          <w:p w14:paraId="2D213AD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河流：长度（</w:t>
            </w:r>
            <w:r w:rsidRPr="001D129D">
              <w:rPr>
                <w:color w:val="auto"/>
                <w:spacing w:val="-6"/>
                <w:sz w:val="21"/>
                <w:szCs w:val="21"/>
              </w:rPr>
              <w:t>-</w:t>
            </w:r>
            <w:r w:rsidRPr="001D129D">
              <w:rPr>
                <w:color w:val="auto"/>
                <w:spacing w:val="-6"/>
                <w:sz w:val="21"/>
                <w:szCs w:val="21"/>
              </w:rPr>
              <w:t>）</w:t>
            </w:r>
            <w:r w:rsidRPr="001D129D">
              <w:rPr>
                <w:color w:val="auto"/>
                <w:spacing w:val="-6"/>
                <w:sz w:val="21"/>
                <w:szCs w:val="21"/>
              </w:rPr>
              <w:t>km</w:t>
            </w:r>
            <w:r w:rsidRPr="001D129D">
              <w:rPr>
                <w:color w:val="auto"/>
                <w:spacing w:val="-6"/>
                <w:sz w:val="21"/>
                <w:szCs w:val="21"/>
              </w:rPr>
              <w:t>；湖库、河口及近岸海域：面积（</w:t>
            </w:r>
            <w:r w:rsidRPr="001D129D">
              <w:rPr>
                <w:color w:val="auto"/>
                <w:spacing w:val="-6"/>
                <w:sz w:val="21"/>
                <w:szCs w:val="21"/>
              </w:rPr>
              <w:t>6</w:t>
            </w:r>
            <w:r w:rsidRPr="001D129D">
              <w:rPr>
                <w:color w:val="auto"/>
                <w:spacing w:val="-6"/>
                <w:sz w:val="21"/>
                <w:szCs w:val="21"/>
              </w:rPr>
              <w:t>）</w:t>
            </w:r>
            <w:r w:rsidRPr="001D129D">
              <w:rPr>
                <w:color w:val="auto"/>
                <w:spacing w:val="-6"/>
                <w:sz w:val="21"/>
                <w:szCs w:val="21"/>
              </w:rPr>
              <w:t>km</w:t>
            </w:r>
            <w:r w:rsidRPr="001D129D">
              <w:rPr>
                <w:color w:val="auto"/>
                <w:spacing w:val="-6"/>
                <w:sz w:val="21"/>
                <w:szCs w:val="21"/>
                <w:vertAlign w:val="superscript"/>
              </w:rPr>
              <w:t>2</w:t>
            </w:r>
          </w:p>
        </w:tc>
      </w:tr>
      <w:tr w:rsidR="001D129D" w:rsidRPr="001D129D" w14:paraId="583014ED" w14:textId="77777777">
        <w:trPr>
          <w:trHeight w:val="394"/>
          <w:jc w:val="center"/>
        </w:trPr>
        <w:tc>
          <w:tcPr>
            <w:tcW w:w="480" w:type="dxa"/>
            <w:vMerge/>
            <w:vAlign w:val="center"/>
          </w:tcPr>
          <w:p w14:paraId="59437643"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0C1CBF7C"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评价因子</w:t>
            </w:r>
          </w:p>
        </w:tc>
        <w:tc>
          <w:tcPr>
            <w:tcW w:w="7382" w:type="dxa"/>
            <w:gridSpan w:val="12"/>
            <w:noWrap/>
            <w:vAlign w:val="center"/>
          </w:tcPr>
          <w:p w14:paraId="45EAB50A" w14:textId="2F54958A"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r w:rsidR="002D1491" w:rsidRPr="001D129D">
              <w:rPr>
                <w:color w:val="auto"/>
                <w:sz w:val="21"/>
                <w:szCs w:val="21"/>
              </w:rPr>
              <w:t>pH</w:t>
            </w:r>
            <w:r w:rsidR="002D1491" w:rsidRPr="001D129D">
              <w:rPr>
                <w:color w:val="auto"/>
                <w:sz w:val="21"/>
                <w:szCs w:val="21"/>
              </w:rPr>
              <w:t>、</w:t>
            </w:r>
            <w:r w:rsidR="002D1491" w:rsidRPr="001D129D">
              <w:rPr>
                <w:rFonts w:hint="eastAsia"/>
                <w:color w:val="auto"/>
                <w:sz w:val="21"/>
                <w:szCs w:val="21"/>
              </w:rPr>
              <w:t>溶解氧、</w:t>
            </w:r>
            <w:r w:rsidR="002D1491" w:rsidRPr="001D129D">
              <w:rPr>
                <w:color w:val="auto"/>
                <w:sz w:val="21"/>
                <w:szCs w:val="21"/>
              </w:rPr>
              <w:t>水温、高锰酸盐指数、</w:t>
            </w:r>
            <w:r w:rsidR="002D1491" w:rsidRPr="001D129D">
              <w:rPr>
                <w:color w:val="auto"/>
                <w:sz w:val="21"/>
                <w:szCs w:val="21"/>
              </w:rPr>
              <w:t>COD</w:t>
            </w:r>
            <w:r w:rsidR="002D1491" w:rsidRPr="001D129D">
              <w:rPr>
                <w:color w:val="auto"/>
                <w:sz w:val="21"/>
                <w:szCs w:val="21"/>
              </w:rPr>
              <w:t>、</w:t>
            </w:r>
            <w:r w:rsidR="002D1491" w:rsidRPr="001D129D">
              <w:rPr>
                <w:color w:val="auto"/>
                <w:sz w:val="21"/>
                <w:szCs w:val="21"/>
              </w:rPr>
              <w:t>NH</w:t>
            </w:r>
            <w:r w:rsidR="002D1491" w:rsidRPr="001D129D">
              <w:rPr>
                <w:color w:val="auto"/>
                <w:sz w:val="21"/>
                <w:szCs w:val="21"/>
                <w:vertAlign w:val="subscript"/>
              </w:rPr>
              <w:t>3</w:t>
            </w:r>
            <w:r w:rsidR="002D1491" w:rsidRPr="001D129D">
              <w:rPr>
                <w:color w:val="auto"/>
                <w:sz w:val="21"/>
                <w:szCs w:val="21"/>
              </w:rPr>
              <w:t>-N</w:t>
            </w:r>
            <w:r w:rsidR="002D1491" w:rsidRPr="001D129D">
              <w:rPr>
                <w:color w:val="auto"/>
                <w:sz w:val="21"/>
                <w:szCs w:val="21"/>
              </w:rPr>
              <w:t>、</w:t>
            </w:r>
            <w:r w:rsidR="002D1491" w:rsidRPr="001D129D">
              <w:rPr>
                <w:color w:val="auto"/>
                <w:sz w:val="21"/>
                <w:szCs w:val="21"/>
              </w:rPr>
              <w:t>TP</w:t>
            </w:r>
            <w:r w:rsidR="002D1491" w:rsidRPr="001D129D">
              <w:rPr>
                <w:color w:val="auto"/>
                <w:sz w:val="21"/>
                <w:szCs w:val="21"/>
              </w:rPr>
              <w:t>、</w:t>
            </w:r>
            <w:r w:rsidR="002D1491" w:rsidRPr="001D129D">
              <w:rPr>
                <w:color w:val="auto"/>
                <w:sz w:val="21"/>
                <w:szCs w:val="21"/>
              </w:rPr>
              <w:t>SS</w:t>
            </w:r>
            <w:r w:rsidR="002D1491" w:rsidRPr="001D129D">
              <w:rPr>
                <w:color w:val="auto"/>
                <w:sz w:val="21"/>
                <w:szCs w:val="21"/>
              </w:rPr>
              <w:t>、</w:t>
            </w:r>
            <w:r w:rsidR="002D1491" w:rsidRPr="001D129D">
              <w:rPr>
                <w:color w:val="auto"/>
                <w:sz w:val="21"/>
                <w:szCs w:val="21"/>
              </w:rPr>
              <w:t>BOD</w:t>
            </w:r>
            <w:r w:rsidR="002D1491" w:rsidRPr="001D129D">
              <w:rPr>
                <w:color w:val="auto"/>
                <w:sz w:val="21"/>
                <w:szCs w:val="21"/>
                <w:vertAlign w:val="subscript"/>
              </w:rPr>
              <w:t>5</w:t>
            </w:r>
            <w:r w:rsidR="002D1491" w:rsidRPr="001D129D">
              <w:rPr>
                <w:color w:val="auto"/>
                <w:sz w:val="21"/>
                <w:szCs w:val="21"/>
              </w:rPr>
              <w:t>、</w:t>
            </w:r>
            <w:r w:rsidR="002D1491" w:rsidRPr="001D129D">
              <w:rPr>
                <w:rFonts w:hint="eastAsia"/>
                <w:color w:val="auto"/>
                <w:sz w:val="21"/>
                <w:szCs w:val="21"/>
              </w:rPr>
              <w:t>总氮、挥发酚、氟化物、六价铬、</w:t>
            </w:r>
            <w:r w:rsidR="002D1491" w:rsidRPr="001D129D">
              <w:rPr>
                <w:color w:val="auto"/>
                <w:sz w:val="21"/>
                <w:szCs w:val="21"/>
              </w:rPr>
              <w:t>粪大肠菌群</w:t>
            </w:r>
            <w:r w:rsidRPr="001D129D">
              <w:rPr>
                <w:color w:val="auto"/>
                <w:spacing w:val="-6"/>
                <w:sz w:val="21"/>
                <w:szCs w:val="21"/>
              </w:rPr>
              <w:t>）</w:t>
            </w:r>
          </w:p>
        </w:tc>
      </w:tr>
      <w:tr w:rsidR="001D129D" w:rsidRPr="001D129D" w14:paraId="76E562A1" w14:textId="77777777">
        <w:trPr>
          <w:trHeight w:val="1056"/>
          <w:jc w:val="center"/>
        </w:trPr>
        <w:tc>
          <w:tcPr>
            <w:tcW w:w="480" w:type="dxa"/>
            <w:vMerge/>
            <w:vAlign w:val="center"/>
          </w:tcPr>
          <w:p w14:paraId="479FAF33"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54110EF8"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评价标准</w:t>
            </w:r>
          </w:p>
        </w:tc>
        <w:tc>
          <w:tcPr>
            <w:tcW w:w="7382" w:type="dxa"/>
            <w:gridSpan w:val="12"/>
            <w:noWrap/>
            <w:vAlign w:val="center"/>
          </w:tcPr>
          <w:p w14:paraId="2D7818F6"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河流、湖库、河口：</w:t>
            </w:r>
            <w:r w:rsidRPr="001D129D">
              <w:rPr>
                <w:color w:val="auto"/>
                <w:spacing w:val="-6"/>
                <w:sz w:val="21"/>
                <w:szCs w:val="21"/>
              </w:rPr>
              <w:t>Ⅰ</w:t>
            </w:r>
            <w:r w:rsidRPr="001D129D">
              <w:rPr>
                <w:color w:val="auto"/>
                <w:spacing w:val="-6"/>
                <w:sz w:val="21"/>
                <w:szCs w:val="21"/>
              </w:rPr>
              <w:t>类</w:t>
            </w:r>
            <w:r w:rsidRPr="001D129D">
              <w:rPr>
                <w:color w:val="auto"/>
                <w:spacing w:val="-6"/>
                <w:sz w:val="21"/>
                <w:szCs w:val="21"/>
              </w:rPr>
              <w:t xml:space="preserve"> □</w:t>
            </w:r>
            <w:r w:rsidRPr="001D129D">
              <w:rPr>
                <w:color w:val="auto"/>
                <w:spacing w:val="-6"/>
                <w:sz w:val="21"/>
                <w:szCs w:val="21"/>
              </w:rPr>
              <w:t>；</w:t>
            </w:r>
            <w:r w:rsidRPr="001D129D">
              <w:rPr>
                <w:color w:val="auto"/>
                <w:spacing w:val="-6"/>
                <w:sz w:val="21"/>
                <w:szCs w:val="21"/>
              </w:rPr>
              <w:t>Ⅱ</w:t>
            </w:r>
            <w:r w:rsidRPr="001D129D">
              <w:rPr>
                <w:color w:val="auto"/>
                <w:spacing w:val="-6"/>
                <w:sz w:val="21"/>
                <w:szCs w:val="21"/>
              </w:rPr>
              <w:t>类</w:t>
            </w:r>
            <w:r w:rsidRPr="001D129D">
              <w:rPr>
                <w:color w:val="auto"/>
                <w:spacing w:val="-6"/>
                <w:sz w:val="21"/>
                <w:szCs w:val="21"/>
              </w:rPr>
              <w:t xml:space="preserve"> □</w:t>
            </w:r>
            <w:r w:rsidRPr="001D129D">
              <w:rPr>
                <w:color w:val="auto"/>
                <w:spacing w:val="-6"/>
                <w:sz w:val="21"/>
                <w:szCs w:val="21"/>
              </w:rPr>
              <w:t>；</w:t>
            </w:r>
            <w:r w:rsidRPr="001D129D">
              <w:rPr>
                <w:color w:val="auto"/>
                <w:spacing w:val="-6"/>
                <w:sz w:val="21"/>
                <w:szCs w:val="21"/>
              </w:rPr>
              <w:t>Ⅲ</w:t>
            </w:r>
            <w:r w:rsidRPr="001D129D">
              <w:rPr>
                <w:color w:val="auto"/>
                <w:spacing w:val="-6"/>
                <w:sz w:val="21"/>
                <w:szCs w:val="21"/>
              </w:rPr>
              <w:t>类</w:t>
            </w:r>
            <w:r w:rsidRPr="001D129D">
              <w:rPr>
                <w:color w:val="auto"/>
                <w:spacing w:val="-6"/>
                <w:sz w:val="21"/>
                <w:szCs w:val="21"/>
              </w:rPr>
              <w:t xml:space="preserve"> □</w:t>
            </w:r>
            <w:r w:rsidRPr="001D129D">
              <w:rPr>
                <w:color w:val="auto"/>
                <w:spacing w:val="-6"/>
                <w:sz w:val="21"/>
                <w:szCs w:val="21"/>
              </w:rPr>
              <w:t>；</w:t>
            </w:r>
            <w:r w:rsidRPr="001D129D">
              <w:rPr>
                <w:color w:val="auto"/>
                <w:spacing w:val="-6"/>
                <w:sz w:val="21"/>
                <w:szCs w:val="21"/>
              </w:rPr>
              <w:t>Ⅳ</w:t>
            </w:r>
            <w:r w:rsidRPr="001D129D">
              <w:rPr>
                <w:color w:val="auto"/>
                <w:spacing w:val="-6"/>
                <w:sz w:val="21"/>
                <w:szCs w:val="21"/>
              </w:rPr>
              <w:t>类</w:t>
            </w:r>
            <w:r w:rsidRPr="001D129D">
              <w:rPr>
                <w:color w:val="auto"/>
                <w:spacing w:val="-6"/>
                <w:sz w:val="21"/>
                <w:szCs w:val="21"/>
              </w:rPr>
              <w:t xml:space="preserve"> √</w:t>
            </w:r>
            <w:r w:rsidRPr="001D129D">
              <w:rPr>
                <w:color w:val="auto"/>
                <w:spacing w:val="-6"/>
                <w:sz w:val="21"/>
                <w:szCs w:val="21"/>
              </w:rPr>
              <w:t>；</w:t>
            </w:r>
            <w:r w:rsidRPr="001D129D">
              <w:rPr>
                <w:color w:val="auto"/>
                <w:spacing w:val="-6"/>
                <w:sz w:val="21"/>
                <w:szCs w:val="21"/>
              </w:rPr>
              <w:t>Ⅴ</w:t>
            </w:r>
            <w:r w:rsidRPr="001D129D">
              <w:rPr>
                <w:color w:val="auto"/>
                <w:spacing w:val="-6"/>
                <w:sz w:val="21"/>
                <w:szCs w:val="21"/>
              </w:rPr>
              <w:t>类</w:t>
            </w:r>
            <w:r w:rsidRPr="001D129D">
              <w:rPr>
                <w:color w:val="auto"/>
                <w:spacing w:val="-6"/>
                <w:sz w:val="21"/>
                <w:szCs w:val="21"/>
              </w:rPr>
              <w:t xml:space="preserve"> □</w:t>
            </w:r>
          </w:p>
          <w:p w14:paraId="7362592D"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近岸海域：第一类</w:t>
            </w:r>
            <w:r w:rsidRPr="001D129D">
              <w:rPr>
                <w:color w:val="auto"/>
                <w:spacing w:val="-6"/>
                <w:sz w:val="21"/>
                <w:szCs w:val="21"/>
              </w:rPr>
              <w:t xml:space="preserve"> □</w:t>
            </w:r>
            <w:r w:rsidRPr="001D129D">
              <w:rPr>
                <w:color w:val="auto"/>
                <w:spacing w:val="-6"/>
                <w:sz w:val="21"/>
                <w:szCs w:val="21"/>
              </w:rPr>
              <w:t>；第二类</w:t>
            </w:r>
            <w:r w:rsidRPr="001D129D">
              <w:rPr>
                <w:color w:val="auto"/>
                <w:spacing w:val="-6"/>
                <w:sz w:val="21"/>
                <w:szCs w:val="21"/>
              </w:rPr>
              <w:t xml:space="preserve"> □</w:t>
            </w:r>
            <w:r w:rsidRPr="001D129D">
              <w:rPr>
                <w:color w:val="auto"/>
                <w:spacing w:val="-6"/>
                <w:sz w:val="21"/>
                <w:szCs w:val="21"/>
              </w:rPr>
              <w:t>；第三类</w:t>
            </w:r>
            <w:r w:rsidRPr="001D129D">
              <w:rPr>
                <w:color w:val="auto"/>
                <w:spacing w:val="-6"/>
                <w:sz w:val="21"/>
                <w:szCs w:val="21"/>
              </w:rPr>
              <w:t xml:space="preserve"> □</w:t>
            </w:r>
            <w:r w:rsidRPr="001D129D">
              <w:rPr>
                <w:color w:val="auto"/>
                <w:spacing w:val="-6"/>
                <w:sz w:val="21"/>
                <w:szCs w:val="21"/>
              </w:rPr>
              <w:t>；第四类</w:t>
            </w:r>
            <w:r w:rsidRPr="001D129D">
              <w:rPr>
                <w:color w:val="auto"/>
                <w:spacing w:val="-6"/>
                <w:sz w:val="21"/>
                <w:szCs w:val="21"/>
              </w:rPr>
              <w:t xml:space="preserve"> □</w:t>
            </w:r>
          </w:p>
          <w:p w14:paraId="1F03FBF3"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规划年评价标准（</w:t>
            </w:r>
            <w:r w:rsidRPr="001D129D">
              <w:rPr>
                <w:color w:val="auto"/>
                <w:spacing w:val="-6"/>
                <w:sz w:val="21"/>
                <w:szCs w:val="21"/>
              </w:rPr>
              <w:t xml:space="preserve"> Ⅳ</w:t>
            </w:r>
            <w:r w:rsidRPr="001D129D">
              <w:rPr>
                <w:color w:val="auto"/>
                <w:spacing w:val="-6"/>
                <w:sz w:val="21"/>
                <w:szCs w:val="21"/>
              </w:rPr>
              <w:t>类</w:t>
            </w:r>
            <w:r w:rsidRPr="001D129D">
              <w:rPr>
                <w:color w:val="auto"/>
                <w:spacing w:val="-6"/>
                <w:sz w:val="21"/>
                <w:szCs w:val="21"/>
              </w:rPr>
              <w:t xml:space="preserve">  </w:t>
            </w:r>
            <w:r w:rsidRPr="001D129D">
              <w:rPr>
                <w:color w:val="auto"/>
                <w:spacing w:val="-6"/>
                <w:sz w:val="21"/>
                <w:szCs w:val="21"/>
              </w:rPr>
              <w:t>）</w:t>
            </w:r>
          </w:p>
        </w:tc>
      </w:tr>
      <w:tr w:rsidR="001D129D" w:rsidRPr="001D129D" w14:paraId="700C1ACA" w14:textId="77777777">
        <w:trPr>
          <w:trHeight w:val="725"/>
          <w:jc w:val="center"/>
        </w:trPr>
        <w:tc>
          <w:tcPr>
            <w:tcW w:w="480" w:type="dxa"/>
            <w:vMerge/>
            <w:vAlign w:val="center"/>
          </w:tcPr>
          <w:p w14:paraId="5905B405"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4AD815A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评价时期</w:t>
            </w:r>
          </w:p>
        </w:tc>
        <w:tc>
          <w:tcPr>
            <w:tcW w:w="7382" w:type="dxa"/>
            <w:gridSpan w:val="12"/>
            <w:vAlign w:val="center"/>
          </w:tcPr>
          <w:p w14:paraId="5EC2BE51"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丰水期</w:t>
            </w:r>
            <w:r w:rsidRPr="001D129D">
              <w:rPr>
                <w:color w:val="auto"/>
                <w:spacing w:val="-6"/>
                <w:sz w:val="21"/>
                <w:szCs w:val="21"/>
              </w:rPr>
              <w:t xml:space="preserve"> □</w:t>
            </w:r>
            <w:r w:rsidRPr="001D129D">
              <w:rPr>
                <w:color w:val="auto"/>
                <w:spacing w:val="-6"/>
                <w:sz w:val="21"/>
                <w:szCs w:val="21"/>
              </w:rPr>
              <w:t>；平水期</w:t>
            </w:r>
            <w:r w:rsidRPr="001D129D">
              <w:rPr>
                <w:color w:val="auto"/>
                <w:spacing w:val="-6"/>
                <w:sz w:val="21"/>
                <w:szCs w:val="21"/>
              </w:rPr>
              <w:t xml:space="preserve"> □</w:t>
            </w:r>
            <w:r w:rsidRPr="001D129D">
              <w:rPr>
                <w:color w:val="auto"/>
                <w:spacing w:val="-6"/>
                <w:sz w:val="21"/>
                <w:szCs w:val="21"/>
              </w:rPr>
              <w:t>；枯水期</w:t>
            </w:r>
            <w:r w:rsidRPr="001D129D">
              <w:rPr>
                <w:color w:val="auto"/>
                <w:spacing w:val="-6"/>
                <w:sz w:val="21"/>
                <w:szCs w:val="21"/>
              </w:rPr>
              <w:t xml:space="preserve"> □</w:t>
            </w:r>
            <w:r w:rsidRPr="001D129D">
              <w:rPr>
                <w:color w:val="auto"/>
                <w:spacing w:val="-6"/>
                <w:sz w:val="21"/>
                <w:szCs w:val="21"/>
              </w:rPr>
              <w:t>；冰封期</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春季</w:t>
            </w:r>
            <w:r w:rsidRPr="001D129D">
              <w:rPr>
                <w:color w:val="auto"/>
                <w:spacing w:val="-6"/>
                <w:sz w:val="21"/>
                <w:szCs w:val="21"/>
              </w:rPr>
              <w:t xml:space="preserve"> □</w:t>
            </w:r>
            <w:r w:rsidRPr="001D129D">
              <w:rPr>
                <w:color w:val="auto"/>
                <w:spacing w:val="-6"/>
                <w:sz w:val="21"/>
                <w:szCs w:val="21"/>
              </w:rPr>
              <w:t>；夏季</w:t>
            </w:r>
            <w:r w:rsidRPr="001D129D">
              <w:rPr>
                <w:color w:val="auto"/>
                <w:spacing w:val="-6"/>
                <w:sz w:val="21"/>
                <w:szCs w:val="21"/>
              </w:rPr>
              <w:t xml:space="preserve"> √</w:t>
            </w:r>
            <w:r w:rsidRPr="001D129D">
              <w:rPr>
                <w:color w:val="auto"/>
                <w:spacing w:val="-6"/>
                <w:sz w:val="21"/>
                <w:szCs w:val="21"/>
              </w:rPr>
              <w:t>；秋季</w:t>
            </w:r>
            <w:r w:rsidRPr="001D129D">
              <w:rPr>
                <w:color w:val="auto"/>
                <w:spacing w:val="-6"/>
                <w:sz w:val="21"/>
                <w:szCs w:val="21"/>
              </w:rPr>
              <w:t xml:space="preserve"> □</w:t>
            </w:r>
            <w:r w:rsidRPr="001D129D">
              <w:rPr>
                <w:color w:val="auto"/>
                <w:spacing w:val="-6"/>
                <w:sz w:val="21"/>
                <w:szCs w:val="21"/>
              </w:rPr>
              <w:t>；冬季</w:t>
            </w:r>
            <w:r w:rsidRPr="001D129D">
              <w:rPr>
                <w:color w:val="auto"/>
                <w:spacing w:val="-6"/>
                <w:sz w:val="21"/>
                <w:szCs w:val="21"/>
              </w:rPr>
              <w:t xml:space="preserve"> □</w:t>
            </w:r>
          </w:p>
        </w:tc>
      </w:tr>
      <w:tr w:rsidR="001D129D" w:rsidRPr="001D129D" w14:paraId="572887D6" w14:textId="77777777">
        <w:trPr>
          <w:trHeight w:val="3129"/>
          <w:jc w:val="center"/>
        </w:trPr>
        <w:tc>
          <w:tcPr>
            <w:tcW w:w="480" w:type="dxa"/>
            <w:vMerge/>
            <w:vAlign w:val="center"/>
          </w:tcPr>
          <w:p w14:paraId="1B6CB0C5"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33C632EF"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评价结论</w:t>
            </w:r>
          </w:p>
        </w:tc>
        <w:tc>
          <w:tcPr>
            <w:tcW w:w="6287" w:type="dxa"/>
            <w:gridSpan w:val="11"/>
            <w:vAlign w:val="center"/>
          </w:tcPr>
          <w:p w14:paraId="559CCB9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水环境功能区或水功能区、近岸海域环境功能区水质达标状况：达标</w:t>
            </w:r>
            <w:r w:rsidRPr="001D129D">
              <w:rPr>
                <w:color w:val="auto"/>
                <w:spacing w:val="-6"/>
                <w:sz w:val="21"/>
                <w:szCs w:val="21"/>
              </w:rPr>
              <w:t xml:space="preserve"> </w:t>
            </w:r>
            <w:r w:rsidRPr="001D129D">
              <w:rPr>
                <w:color w:val="auto"/>
                <w:spacing w:val="-6"/>
                <w:sz w:val="21"/>
                <w:szCs w:val="21"/>
              </w:rPr>
              <w:sym w:font="Wingdings 2" w:char="0052"/>
            </w:r>
            <w:r w:rsidRPr="001D129D">
              <w:rPr>
                <w:color w:val="auto"/>
                <w:spacing w:val="-6"/>
                <w:sz w:val="21"/>
                <w:szCs w:val="21"/>
              </w:rPr>
              <w:t>；不达标</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水环境控制单元或断面水质达标状况：达标</w:t>
            </w:r>
            <w:r w:rsidRPr="001D129D">
              <w:rPr>
                <w:color w:val="auto"/>
                <w:spacing w:val="-6"/>
                <w:sz w:val="21"/>
                <w:szCs w:val="21"/>
              </w:rPr>
              <w:t>√</w:t>
            </w:r>
            <w:r w:rsidRPr="001D129D">
              <w:rPr>
                <w:color w:val="auto"/>
                <w:spacing w:val="-6"/>
                <w:sz w:val="21"/>
                <w:szCs w:val="21"/>
              </w:rPr>
              <w:t>；不达标</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水环境保护目标质量状况：达标</w:t>
            </w:r>
            <w:r w:rsidRPr="001D129D">
              <w:rPr>
                <w:color w:val="auto"/>
                <w:spacing w:val="-6"/>
                <w:sz w:val="21"/>
                <w:szCs w:val="21"/>
              </w:rPr>
              <w:t xml:space="preserve"> </w:t>
            </w:r>
            <w:r w:rsidRPr="001D129D">
              <w:rPr>
                <w:color w:val="auto"/>
                <w:spacing w:val="-6"/>
                <w:sz w:val="21"/>
                <w:szCs w:val="21"/>
              </w:rPr>
              <w:sym w:font="Wingdings 2" w:char="0052"/>
            </w:r>
            <w:r w:rsidRPr="001D129D">
              <w:rPr>
                <w:color w:val="auto"/>
                <w:spacing w:val="-6"/>
                <w:sz w:val="21"/>
                <w:szCs w:val="21"/>
              </w:rPr>
              <w:t>；不达标</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对照断面、控制断面等代表性断面的水质状况：达标</w:t>
            </w:r>
            <w:r w:rsidRPr="001D129D">
              <w:rPr>
                <w:color w:val="auto"/>
                <w:spacing w:val="-6"/>
                <w:sz w:val="21"/>
                <w:szCs w:val="21"/>
              </w:rPr>
              <w:t xml:space="preserve"> </w:t>
            </w:r>
            <w:r w:rsidRPr="001D129D">
              <w:rPr>
                <w:color w:val="auto"/>
                <w:spacing w:val="-6"/>
                <w:sz w:val="21"/>
                <w:szCs w:val="21"/>
              </w:rPr>
              <w:sym w:font="Wingdings 2" w:char="0052"/>
            </w:r>
            <w:r w:rsidRPr="001D129D">
              <w:rPr>
                <w:color w:val="auto"/>
                <w:spacing w:val="-6"/>
                <w:sz w:val="21"/>
                <w:szCs w:val="21"/>
              </w:rPr>
              <w:t>；不达标</w:t>
            </w:r>
            <w:r w:rsidRPr="001D129D">
              <w:rPr>
                <w:color w:val="auto"/>
                <w:spacing w:val="-6"/>
                <w:sz w:val="21"/>
                <w:szCs w:val="21"/>
              </w:rPr>
              <w:t xml:space="preserve"> </w:t>
            </w:r>
            <w:r w:rsidRPr="001D129D">
              <w:rPr>
                <w:color w:val="auto"/>
                <w:spacing w:val="-6"/>
                <w:sz w:val="21"/>
                <w:szCs w:val="21"/>
              </w:rPr>
              <w:t>（</w:t>
            </w:r>
          </w:p>
          <w:p w14:paraId="7B3B7F13"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底泥污染评价</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水资源与开发利用程度及其水文情势评价</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水环境质量回顾评价</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流域（区域）水资源（包括水能资源）与开发利用总体状况、生态流量管理要求与现状满足程度、建设项目占用水域空间的水流状况与河湖演变状况</w:t>
            </w:r>
            <w:r w:rsidRPr="001D129D">
              <w:rPr>
                <w:color w:val="auto"/>
                <w:spacing w:val="-6"/>
                <w:sz w:val="21"/>
                <w:szCs w:val="21"/>
              </w:rPr>
              <w:t xml:space="preserve"> □</w:t>
            </w:r>
          </w:p>
        </w:tc>
        <w:tc>
          <w:tcPr>
            <w:tcW w:w="1095" w:type="dxa"/>
            <w:vAlign w:val="center"/>
          </w:tcPr>
          <w:p w14:paraId="3486FB9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达标区</w:t>
            </w:r>
            <w:r w:rsidRPr="001D129D">
              <w:rPr>
                <w:color w:val="auto"/>
                <w:spacing w:val="-6"/>
                <w:sz w:val="21"/>
                <w:szCs w:val="21"/>
              </w:rPr>
              <w:t xml:space="preserve">  √</w:t>
            </w:r>
          </w:p>
          <w:p w14:paraId="396E4A63"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不达标区</w:t>
            </w:r>
            <w:r w:rsidRPr="001D129D">
              <w:rPr>
                <w:color w:val="auto"/>
                <w:spacing w:val="-6"/>
                <w:sz w:val="21"/>
                <w:szCs w:val="21"/>
              </w:rPr>
              <w:t xml:space="preserve"> □</w:t>
            </w:r>
          </w:p>
        </w:tc>
      </w:tr>
      <w:tr w:rsidR="001D129D" w:rsidRPr="001D129D" w14:paraId="1A4D55CE" w14:textId="77777777">
        <w:trPr>
          <w:trHeight w:val="394"/>
          <w:jc w:val="center"/>
        </w:trPr>
        <w:tc>
          <w:tcPr>
            <w:tcW w:w="480" w:type="dxa"/>
            <w:vMerge w:val="restart"/>
            <w:noWrap/>
            <w:textDirection w:val="tbRlV"/>
            <w:vAlign w:val="center"/>
          </w:tcPr>
          <w:p w14:paraId="48F00EB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影响预测</w:t>
            </w:r>
          </w:p>
        </w:tc>
        <w:tc>
          <w:tcPr>
            <w:tcW w:w="1179" w:type="dxa"/>
            <w:vAlign w:val="center"/>
          </w:tcPr>
          <w:p w14:paraId="3C711A2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预测范围</w:t>
            </w:r>
          </w:p>
        </w:tc>
        <w:tc>
          <w:tcPr>
            <w:tcW w:w="7382" w:type="dxa"/>
            <w:gridSpan w:val="12"/>
            <w:noWrap/>
            <w:vAlign w:val="center"/>
          </w:tcPr>
          <w:p w14:paraId="5A0559A8"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河流：长度（</w:t>
            </w:r>
            <w:r w:rsidRPr="001D129D">
              <w:rPr>
                <w:color w:val="auto"/>
                <w:spacing w:val="-6"/>
                <w:sz w:val="21"/>
                <w:szCs w:val="21"/>
              </w:rPr>
              <w:t xml:space="preserve">   </w:t>
            </w:r>
            <w:r w:rsidRPr="001D129D">
              <w:rPr>
                <w:color w:val="auto"/>
                <w:spacing w:val="-6"/>
                <w:sz w:val="21"/>
                <w:szCs w:val="21"/>
              </w:rPr>
              <w:t>）</w:t>
            </w:r>
            <w:r w:rsidRPr="001D129D">
              <w:rPr>
                <w:color w:val="auto"/>
                <w:spacing w:val="-6"/>
                <w:sz w:val="21"/>
                <w:szCs w:val="21"/>
              </w:rPr>
              <w:t>km</w:t>
            </w:r>
            <w:r w:rsidRPr="001D129D">
              <w:rPr>
                <w:color w:val="auto"/>
                <w:spacing w:val="-6"/>
                <w:sz w:val="21"/>
                <w:szCs w:val="21"/>
              </w:rPr>
              <w:t>；湖库、河口及近岸海域：面积（</w:t>
            </w:r>
            <w:r w:rsidRPr="001D129D">
              <w:rPr>
                <w:color w:val="auto"/>
                <w:spacing w:val="-6"/>
                <w:sz w:val="21"/>
                <w:szCs w:val="21"/>
              </w:rPr>
              <w:t xml:space="preserve">   </w:t>
            </w:r>
            <w:r w:rsidRPr="001D129D">
              <w:rPr>
                <w:color w:val="auto"/>
                <w:spacing w:val="-6"/>
                <w:sz w:val="21"/>
                <w:szCs w:val="21"/>
              </w:rPr>
              <w:t>）</w:t>
            </w:r>
            <w:r w:rsidRPr="001D129D">
              <w:rPr>
                <w:color w:val="auto"/>
                <w:spacing w:val="-6"/>
                <w:sz w:val="21"/>
                <w:szCs w:val="21"/>
              </w:rPr>
              <w:t>km</w:t>
            </w:r>
            <w:r w:rsidRPr="001D129D">
              <w:rPr>
                <w:color w:val="auto"/>
                <w:spacing w:val="-6"/>
                <w:sz w:val="21"/>
                <w:szCs w:val="21"/>
                <w:vertAlign w:val="superscript"/>
              </w:rPr>
              <w:t>2</w:t>
            </w:r>
          </w:p>
        </w:tc>
      </w:tr>
      <w:tr w:rsidR="001D129D" w:rsidRPr="001D129D" w14:paraId="73EEE3DD" w14:textId="77777777">
        <w:trPr>
          <w:trHeight w:val="394"/>
          <w:jc w:val="center"/>
        </w:trPr>
        <w:tc>
          <w:tcPr>
            <w:tcW w:w="480" w:type="dxa"/>
            <w:vMerge/>
            <w:vAlign w:val="center"/>
          </w:tcPr>
          <w:p w14:paraId="23E17629"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1B7ED0D3"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预测因子</w:t>
            </w:r>
          </w:p>
        </w:tc>
        <w:tc>
          <w:tcPr>
            <w:tcW w:w="7382" w:type="dxa"/>
            <w:gridSpan w:val="12"/>
            <w:noWrap/>
            <w:vAlign w:val="center"/>
          </w:tcPr>
          <w:p w14:paraId="6B1DDE87"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r w:rsidRPr="001D129D">
              <w:rPr>
                <w:color w:val="auto"/>
                <w:spacing w:val="-6"/>
                <w:sz w:val="21"/>
                <w:szCs w:val="21"/>
              </w:rPr>
              <w:t xml:space="preserve">   </w:t>
            </w:r>
            <w:r w:rsidRPr="001D129D">
              <w:rPr>
                <w:color w:val="auto"/>
                <w:spacing w:val="-6"/>
                <w:sz w:val="21"/>
                <w:szCs w:val="21"/>
              </w:rPr>
              <w:t>）</w:t>
            </w:r>
          </w:p>
        </w:tc>
      </w:tr>
      <w:tr w:rsidR="001D129D" w:rsidRPr="001D129D" w14:paraId="6F370857" w14:textId="77777777">
        <w:trPr>
          <w:trHeight w:val="1056"/>
          <w:jc w:val="center"/>
        </w:trPr>
        <w:tc>
          <w:tcPr>
            <w:tcW w:w="480" w:type="dxa"/>
            <w:vMerge/>
            <w:vAlign w:val="center"/>
          </w:tcPr>
          <w:p w14:paraId="2EA89B2F"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1556245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预测时期</w:t>
            </w:r>
          </w:p>
        </w:tc>
        <w:tc>
          <w:tcPr>
            <w:tcW w:w="7382" w:type="dxa"/>
            <w:gridSpan w:val="12"/>
            <w:vAlign w:val="center"/>
          </w:tcPr>
          <w:p w14:paraId="24BC849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丰水期</w:t>
            </w:r>
            <w:r w:rsidRPr="001D129D">
              <w:rPr>
                <w:color w:val="auto"/>
                <w:spacing w:val="-6"/>
                <w:sz w:val="21"/>
                <w:szCs w:val="21"/>
              </w:rPr>
              <w:t xml:space="preserve"> □</w:t>
            </w:r>
            <w:r w:rsidRPr="001D129D">
              <w:rPr>
                <w:color w:val="auto"/>
                <w:spacing w:val="-6"/>
                <w:sz w:val="21"/>
                <w:szCs w:val="21"/>
              </w:rPr>
              <w:t>；平水期</w:t>
            </w:r>
            <w:r w:rsidRPr="001D129D">
              <w:rPr>
                <w:color w:val="auto"/>
                <w:spacing w:val="-6"/>
                <w:sz w:val="21"/>
                <w:szCs w:val="21"/>
              </w:rPr>
              <w:t xml:space="preserve"> □</w:t>
            </w:r>
            <w:r w:rsidRPr="001D129D">
              <w:rPr>
                <w:color w:val="auto"/>
                <w:spacing w:val="-6"/>
                <w:sz w:val="21"/>
                <w:szCs w:val="21"/>
              </w:rPr>
              <w:t>；枯水期</w:t>
            </w:r>
            <w:r w:rsidRPr="001D129D">
              <w:rPr>
                <w:color w:val="auto"/>
                <w:spacing w:val="-6"/>
                <w:sz w:val="21"/>
                <w:szCs w:val="21"/>
              </w:rPr>
              <w:t xml:space="preserve"> □</w:t>
            </w:r>
            <w:r w:rsidRPr="001D129D">
              <w:rPr>
                <w:color w:val="auto"/>
                <w:spacing w:val="-6"/>
                <w:sz w:val="21"/>
                <w:szCs w:val="21"/>
              </w:rPr>
              <w:t>；冰封期</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春季</w:t>
            </w:r>
            <w:r w:rsidRPr="001D129D">
              <w:rPr>
                <w:color w:val="auto"/>
                <w:spacing w:val="-6"/>
                <w:sz w:val="21"/>
                <w:szCs w:val="21"/>
              </w:rPr>
              <w:t xml:space="preserve"> □</w:t>
            </w:r>
            <w:r w:rsidRPr="001D129D">
              <w:rPr>
                <w:color w:val="auto"/>
                <w:spacing w:val="-6"/>
                <w:sz w:val="21"/>
                <w:szCs w:val="21"/>
              </w:rPr>
              <w:t>；夏季</w:t>
            </w:r>
            <w:r w:rsidRPr="001D129D">
              <w:rPr>
                <w:color w:val="auto"/>
                <w:spacing w:val="-6"/>
                <w:sz w:val="21"/>
                <w:szCs w:val="21"/>
              </w:rPr>
              <w:t xml:space="preserve"> □</w:t>
            </w:r>
            <w:r w:rsidRPr="001D129D">
              <w:rPr>
                <w:color w:val="auto"/>
                <w:spacing w:val="-6"/>
                <w:sz w:val="21"/>
                <w:szCs w:val="21"/>
              </w:rPr>
              <w:t>；秋季</w:t>
            </w:r>
            <w:r w:rsidRPr="001D129D">
              <w:rPr>
                <w:color w:val="auto"/>
                <w:spacing w:val="-6"/>
                <w:sz w:val="21"/>
                <w:szCs w:val="21"/>
              </w:rPr>
              <w:t xml:space="preserve"> □</w:t>
            </w:r>
            <w:r w:rsidRPr="001D129D">
              <w:rPr>
                <w:color w:val="auto"/>
                <w:spacing w:val="-6"/>
                <w:sz w:val="21"/>
                <w:szCs w:val="21"/>
              </w:rPr>
              <w:t>；冬季</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设计水文条件</w:t>
            </w:r>
            <w:r w:rsidRPr="001D129D">
              <w:rPr>
                <w:color w:val="auto"/>
                <w:spacing w:val="-6"/>
                <w:sz w:val="21"/>
                <w:szCs w:val="21"/>
              </w:rPr>
              <w:t xml:space="preserve"> □</w:t>
            </w:r>
          </w:p>
        </w:tc>
      </w:tr>
      <w:tr w:rsidR="001D129D" w:rsidRPr="001D129D" w14:paraId="3B2219F8" w14:textId="77777777">
        <w:trPr>
          <w:trHeight w:val="1389"/>
          <w:jc w:val="center"/>
        </w:trPr>
        <w:tc>
          <w:tcPr>
            <w:tcW w:w="480" w:type="dxa"/>
            <w:vMerge/>
            <w:vAlign w:val="center"/>
          </w:tcPr>
          <w:p w14:paraId="2D47E4FF"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3A28D9FD"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预测情景</w:t>
            </w:r>
          </w:p>
        </w:tc>
        <w:tc>
          <w:tcPr>
            <w:tcW w:w="7382" w:type="dxa"/>
            <w:gridSpan w:val="12"/>
            <w:vAlign w:val="center"/>
          </w:tcPr>
          <w:p w14:paraId="4C3F801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建设期</w:t>
            </w:r>
            <w:r w:rsidRPr="001D129D">
              <w:rPr>
                <w:color w:val="auto"/>
                <w:spacing w:val="-6"/>
                <w:sz w:val="21"/>
                <w:szCs w:val="21"/>
              </w:rPr>
              <w:t xml:space="preserve"> □</w:t>
            </w:r>
            <w:r w:rsidRPr="001D129D">
              <w:rPr>
                <w:color w:val="auto"/>
                <w:spacing w:val="-6"/>
                <w:sz w:val="21"/>
                <w:szCs w:val="21"/>
              </w:rPr>
              <w:t>；生产运行期</w:t>
            </w:r>
            <w:r w:rsidRPr="001D129D">
              <w:rPr>
                <w:color w:val="auto"/>
                <w:spacing w:val="-6"/>
                <w:sz w:val="21"/>
                <w:szCs w:val="21"/>
              </w:rPr>
              <w:t xml:space="preserve"> □</w:t>
            </w:r>
            <w:r w:rsidRPr="001D129D">
              <w:rPr>
                <w:color w:val="auto"/>
                <w:spacing w:val="-6"/>
                <w:sz w:val="21"/>
                <w:szCs w:val="21"/>
              </w:rPr>
              <w:t>；服务期满后</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正常工况</w:t>
            </w:r>
            <w:r w:rsidRPr="001D129D">
              <w:rPr>
                <w:color w:val="auto"/>
                <w:spacing w:val="-6"/>
                <w:sz w:val="21"/>
                <w:szCs w:val="21"/>
              </w:rPr>
              <w:t xml:space="preserve"> □</w:t>
            </w:r>
            <w:r w:rsidRPr="001D129D">
              <w:rPr>
                <w:color w:val="auto"/>
                <w:spacing w:val="-6"/>
                <w:sz w:val="21"/>
                <w:szCs w:val="21"/>
              </w:rPr>
              <w:t>；非正常工况</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污染控制和减缓措施方案</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区（流）域环境质量改善目标要求情景</w:t>
            </w:r>
            <w:r w:rsidRPr="001D129D">
              <w:rPr>
                <w:color w:val="auto"/>
                <w:spacing w:val="-6"/>
                <w:sz w:val="21"/>
                <w:szCs w:val="21"/>
              </w:rPr>
              <w:t xml:space="preserve"> □</w:t>
            </w:r>
          </w:p>
        </w:tc>
      </w:tr>
      <w:tr w:rsidR="001D129D" w:rsidRPr="001D129D" w14:paraId="783A002D" w14:textId="77777777">
        <w:trPr>
          <w:trHeight w:val="664"/>
          <w:jc w:val="center"/>
        </w:trPr>
        <w:tc>
          <w:tcPr>
            <w:tcW w:w="480" w:type="dxa"/>
            <w:vMerge/>
            <w:vAlign w:val="center"/>
          </w:tcPr>
          <w:p w14:paraId="264B2599"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2BEE24A4"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预测方法</w:t>
            </w:r>
          </w:p>
        </w:tc>
        <w:tc>
          <w:tcPr>
            <w:tcW w:w="7382" w:type="dxa"/>
            <w:gridSpan w:val="12"/>
            <w:noWrap/>
            <w:vAlign w:val="center"/>
          </w:tcPr>
          <w:p w14:paraId="6A007B0C"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数值解</w:t>
            </w:r>
            <w:r w:rsidRPr="001D129D">
              <w:rPr>
                <w:color w:val="auto"/>
                <w:spacing w:val="-6"/>
                <w:sz w:val="21"/>
                <w:szCs w:val="21"/>
              </w:rPr>
              <w:t xml:space="preserve"> □</w:t>
            </w:r>
            <w:r w:rsidRPr="001D129D">
              <w:rPr>
                <w:color w:val="auto"/>
                <w:spacing w:val="-6"/>
                <w:sz w:val="21"/>
                <w:szCs w:val="21"/>
              </w:rPr>
              <w:t>：解析解</w:t>
            </w:r>
            <w:r w:rsidRPr="001D129D">
              <w:rPr>
                <w:color w:val="auto"/>
                <w:spacing w:val="-6"/>
                <w:sz w:val="21"/>
                <w:szCs w:val="21"/>
              </w:rPr>
              <w:t xml:space="preserve"> □</w:t>
            </w:r>
            <w:r w:rsidRPr="001D129D">
              <w:rPr>
                <w:color w:val="auto"/>
                <w:spacing w:val="-6"/>
                <w:sz w:val="21"/>
                <w:szCs w:val="21"/>
              </w:rPr>
              <w:t>；其他</w:t>
            </w:r>
            <w:r w:rsidRPr="001D129D">
              <w:rPr>
                <w:color w:val="auto"/>
                <w:spacing w:val="-6"/>
                <w:sz w:val="21"/>
                <w:szCs w:val="21"/>
              </w:rPr>
              <w:t xml:space="preserve"> □</w:t>
            </w:r>
          </w:p>
          <w:p w14:paraId="2F7D628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导则推荐模式</w:t>
            </w:r>
            <w:r w:rsidRPr="001D129D">
              <w:rPr>
                <w:color w:val="auto"/>
                <w:spacing w:val="-6"/>
                <w:sz w:val="21"/>
                <w:szCs w:val="21"/>
              </w:rPr>
              <w:t xml:space="preserve"> □</w:t>
            </w:r>
            <w:r w:rsidRPr="001D129D">
              <w:rPr>
                <w:color w:val="auto"/>
                <w:spacing w:val="-6"/>
                <w:sz w:val="21"/>
                <w:szCs w:val="21"/>
              </w:rPr>
              <w:t>：其他</w:t>
            </w:r>
            <w:r w:rsidRPr="001D129D">
              <w:rPr>
                <w:color w:val="auto"/>
                <w:spacing w:val="-6"/>
                <w:sz w:val="21"/>
                <w:szCs w:val="21"/>
              </w:rPr>
              <w:t xml:space="preserve"> □</w:t>
            </w:r>
          </w:p>
        </w:tc>
      </w:tr>
      <w:tr w:rsidR="001D129D" w:rsidRPr="001D129D" w14:paraId="00003876" w14:textId="77777777">
        <w:trPr>
          <w:trHeight w:val="950"/>
          <w:jc w:val="center"/>
        </w:trPr>
        <w:tc>
          <w:tcPr>
            <w:tcW w:w="480" w:type="dxa"/>
            <w:vMerge w:val="restart"/>
            <w:noWrap/>
            <w:textDirection w:val="tbRlV"/>
            <w:vAlign w:val="center"/>
          </w:tcPr>
          <w:p w14:paraId="6425B974"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影响评价</w:t>
            </w:r>
          </w:p>
        </w:tc>
        <w:tc>
          <w:tcPr>
            <w:tcW w:w="1179" w:type="dxa"/>
            <w:vAlign w:val="center"/>
          </w:tcPr>
          <w:p w14:paraId="164881C4"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水污染控制和水环境影响减缓措施有效性评价</w:t>
            </w:r>
          </w:p>
        </w:tc>
        <w:tc>
          <w:tcPr>
            <w:tcW w:w="7382" w:type="dxa"/>
            <w:gridSpan w:val="12"/>
            <w:noWrap/>
            <w:vAlign w:val="center"/>
          </w:tcPr>
          <w:p w14:paraId="76A701E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区（流）域水环境质量改善目标</w:t>
            </w:r>
            <w:r w:rsidRPr="001D129D">
              <w:rPr>
                <w:color w:val="auto"/>
                <w:spacing w:val="-6"/>
                <w:sz w:val="21"/>
                <w:szCs w:val="21"/>
              </w:rPr>
              <w:t xml:space="preserve"> </w:t>
            </w:r>
            <w:r w:rsidRPr="001D129D">
              <w:rPr>
                <w:color w:val="auto"/>
                <w:spacing w:val="-6"/>
                <w:sz w:val="21"/>
                <w:szCs w:val="21"/>
              </w:rPr>
              <w:t>；替代削减源</w:t>
            </w:r>
            <w:r w:rsidRPr="001D129D">
              <w:rPr>
                <w:color w:val="auto"/>
                <w:spacing w:val="-6"/>
                <w:sz w:val="21"/>
                <w:szCs w:val="21"/>
              </w:rPr>
              <w:t xml:space="preserve"> □</w:t>
            </w:r>
          </w:p>
        </w:tc>
      </w:tr>
      <w:tr w:rsidR="001D129D" w:rsidRPr="001D129D" w14:paraId="3033292C" w14:textId="77777777">
        <w:trPr>
          <w:trHeight w:val="3517"/>
          <w:jc w:val="center"/>
        </w:trPr>
        <w:tc>
          <w:tcPr>
            <w:tcW w:w="480" w:type="dxa"/>
            <w:vMerge/>
            <w:vAlign w:val="center"/>
          </w:tcPr>
          <w:p w14:paraId="2382B600"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688CDB24"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水环境影响评价</w:t>
            </w:r>
          </w:p>
        </w:tc>
        <w:tc>
          <w:tcPr>
            <w:tcW w:w="7382" w:type="dxa"/>
            <w:gridSpan w:val="12"/>
            <w:vAlign w:val="center"/>
          </w:tcPr>
          <w:p w14:paraId="7EBFE418"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排放口混合区外满足水环境管理要求</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水环境功能区或水功能区、近岸海域环境功能区水质达标</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满足水环境保护目标水域水环境质量要求</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水环境控制单元或断面水质达标</w:t>
            </w:r>
            <w:r w:rsidRPr="001D129D">
              <w:rPr>
                <w:color w:val="auto"/>
                <w:spacing w:val="-6"/>
                <w:sz w:val="21"/>
                <w:szCs w:val="21"/>
              </w:rPr>
              <w:t xml:space="preserve"> □</w:t>
            </w:r>
            <w:r w:rsidRPr="001D129D">
              <w:rPr>
                <w:color w:val="auto"/>
                <w:spacing w:val="-6"/>
                <w:sz w:val="21"/>
                <w:szCs w:val="21"/>
              </w:rPr>
              <w:br/>
            </w:r>
            <w:r w:rsidRPr="001D129D">
              <w:rPr>
                <w:color w:val="auto"/>
                <w:spacing w:val="-6"/>
                <w:sz w:val="21"/>
                <w:szCs w:val="21"/>
              </w:rPr>
              <w:t>满足重点水污染物排放总量控制指标要求，重点行业建设项目，主要污染物排放满足等量或减量替代要求</w:t>
            </w:r>
            <w:r w:rsidRPr="001D129D">
              <w:rPr>
                <w:color w:val="auto"/>
                <w:spacing w:val="-6"/>
                <w:sz w:val="21"/>
                <w:szCs w:val="21"/>
              </w:rPr>
              <w:t>□</w:t>
            </w:r>
          </w:p>
          <w:p w14:paraId="229E5BC4"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满足区（流）域水环境质量改善目标要求</w:t>
            </w:r>
            <w:r w:rsidRPr="001D129D">
              <w:rPr>
                <w:color w:val="auto"/>
                <w:spacing w:val="-6"/>
                <w:sz w:val="21"/>
                <w:szCs w:val="21"/>
              </w:rPr>
              <w:t>□</w:t>
            </w:r>
            <w:r w:rsidRPr="001D129D">
              <w:rPr>
                <w:color w:val="auto"/>
                <w:spacing w:val="-6"/>
                <w:sz w:val="21"/>
                <w:szCs w:val="21"/>
              </w:rPr>
              <w:br/>
            </w:r>
            <w:r w:rsidRPr="001D129D">
              <w:rPr>
                <w:color w:val="auto"/>
                <w:spacing w:val="-6"/>
                <w:sz w:val="21"/>
                <w:szCs w:val="21"/>
              </w:rPr>
              <w:t>水文要素影响型建设项目同时应包括水文情势变化评价、主要水文特征值影响评价、生态流量符合性评价</w:t>
            </w:r>
            <w:r w:rsidRPr="001D129D">
              <w:rPr>
                <w:color w:val="auto"/>
                <w:spacing w:val="-6"/>
                <w:sz w:val="21"/>
                <w:szCs w:val="21"/>
              </w:rPr>
              <w:t>□</w:t>
            </w:r>
            <w:r w:rsidRPr="001D129D">
              <w:rPr>
                <w:color w:val="auto"/>
                <w:spacing w:val="-6"/>
                <w:sz w:val="21"/>
                <w:szCs w:val="21"/>
              </w:rPr>
              <w:br/>
            </w:r>
            <w:r w:rsidRPr="001D129D">
              <w:rPr>
                <w:color w:val="auto"/>
                <w:spacing w:val="-6"/>
                <w:sz w:val="21"/>
                <w:szCs w:val="21"/>
              </w:rPr>
              <w:t>对于新设或调整入河（湖库、近岸海域）排放口的建设项目，应包括排放口设置的环境合理性评价</w:t>
            </w:r>
            <w:r w:rsidRPr="001D129D">
              <w:rPr>
                <w:color w:val="auto"/>
                <w:spacing w:val="-6"/>
                <w:sz w:val="21"/>
                <w:szCs w:val="21"/>
              </w:rPr>
              <w:t>□</w:t>
            </w:r>
            <w:r w:rsidRPr="001D129D">
              <w:rPr>
                <w:color w:val="auto"/>
                <w:spacing w:val="-6"/>
                <w:sz w:val="21"/>
                <w:szCs w:val="21"/>
              </w:rPr>
              <w:br/>
            </w:r>
            <w:r w:rsidRPr="001D129D">
              <w:rPr>
                <w:color w:val="auto"/>
                <w:spacing w:val="-6"/>
                <w:sz w:val="21"/>
                <w:szCs w:val="21"/>
              </w:rPr>
              <w:t>满足生态保护红线、水环境质量底线、资源利用上线和环境准入清单管理要求</w:t>
            </w:r>
            <w:r w:rsidRPr="001D129D">
              <w:rPr>
                <w:color w:val="auto"/>
                <w:spacing w:val="-6"/>
                <w:sz w:val="21"/>
                <w:szCs w:val="21"/>
              </w:rPr>
              <w:t>□</w:t>
            </w:r>
          </w:p>
        </w:tc>
      </w:tr>
      <w:tr w:rsidR="001D129D" w:rsidRPr="001D129D" w14:paraId="27B2A18F" w14:textId="77777777">
        <w:trPr>
          <w:trHeight w:val="394"/>
          <w:jc w:val="center"/>
        </w:trPr>
        <w:tc>
          <w:tcPr>
            <w:tcW w:w="480" w:type="dxa"/>
            <w:vMerge/>
            <w:vAlign w:val="center"/>
          </w:tcPr>
          <w:p w14:paraId="35BF54F3"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restart"/>
            <w:vAlign w:val="center"/>
          </w:tcPr>
          <w:p w14:paraId="082AD190"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污染源排放量核算</w:t>
            </w:r>
          </w:p>
        </w:tc>
        <w:tc>
          <w:tcPr>
            <w:tcW w:w="2849" w:type="dxa"/>
            <w:gridSpan w:val="3"/>
            <w:noWrap/>
            <w:vAlign w:val="center"/>
          </w:tcPr>
          <w:p w14:paraId="6DB62846"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污染物名称</w:t>
            </w:r>
          </w:p>
        </w:tc>
        <w:tc>
          <w:tcPr>
            <w:tcW w:w="2265" w:type="dxa"/>
            <w:gridSpan w:val="5"/>
            <w:vAlign w:val="center"/>
          </w:tcPr>
          <w:p w14:paraId="0033F0A8"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排放量</w:t>
            </w:r>
            <w:r w:rsidRPr="001D129D">
              <w:rPr>
                <w:color w:val="auto"/>
                <w:spacing w:val="-6"/>
                <w:sz w:val="21"/>
                <w:szCs w:val="21"/>
              </w:rPr>
              <w:t>/</w:t>
            </w:r>
            <w:r w:rsidRPr="001D129D">
              <w:rPr>
                <w:color w:val="auto"/>
                <w:spacing w:val="-6"/>
                <w:sz w:val="21"/>
                <w:szCs w:val="21"/>
              </w:rPr>
              <w:t>（</w:t>
            </w:r>
            <w:r w:rsidRPr="001D129D">
              <w:rPr>
                <w:color w:val="auto"/>
                <w:spacing w:val="-6"/>
                <w:sz w:val="21"/>
                <w:szCs w:val="21"/>
              </w:rPr>
              <w:t>t/a</w:t>
            </w:r>
            <w:r w:rsidRPr="001D129D">
              <w:rPr>
                <w:color w:val="auto"/>
                <w:spacing w:val="-6"/>
                <w:sz w:val="21"/>
                <w:szCs w:val="21"/>
              </w:rPr>
              <w:t>）</w:t>
            </w:r>
          </w:p>
        </w:tc>
        <w:tc>
          <w:tcPr>
            <w:tcW w:w="2268" w:type="dxa"/>
            <w:gridSpan w:val="4"/>
            <w:vAlign w:val="center"/>
          </w:tcPr>
          <w:p w14:paraId="63A40DCF"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排放浓度</w:t>
            </w:r>
            <w:r w:rsidRPr="001D129D">
              <w:rPr>
                <w:color w:val="auto"/>
                <w:spacing w:val="-6"/>
                <w:sz w:val="21"/>
                <w:szCs w:val="21"/>
              </w:rPr>
              <w:t>/</w:t>
            </w:r>
            <w:r w:rsidRPr="001D129D">
              <w:rPr>
                <w:color w:val="auto"/>
                <w:spacing w:val="-6"/>
                <w:sz w:val="21"/>
                <w:szCs w:val="21"/>
              </w:rPr>
              <w:t>（</w:t>
            </w:r>
            <w:r w:rsidRPr="001D129D">
              <w:rPr>
                <w:color w:val="auto"/>
                <w:spacing w:val="-6"/>
                <w:sz w:val="21"/>
                <w:szCs w:val="21"/>
              </w:rPr>
              <w:t>mg/L</w:t>
            </w:r>
            <w:r w:rsidRPr="001D129D">
              <w:rPr>
                <w:color w:val="auto"/>
                <w:spacing w:val="-6"/>
                <w:sz w:val="21"/>
                <w:szCs w:val="21"/>
              </w:rPr>
              <w:t>）</w:t>
            </w:r>
          </w:p>
        </w:tc>
      </w:tr>
      <w:tr w:rsidR="001D129D" w:rsidRPr="001D129D" w14:paraId="78FB82DF" w14:textId="77777777">
        <w:trPr>
          <w:trHeight w:val="394"/>
          <w:jc w:val="center"/>
        </w:trPr>
        <w:tc>
          <w:tcPr>
            <w:tcW w:w="480" w:type="dxa"/>
            <w:vMerge/>
            <w:vAlign w:val="center"/>
          </w:tcPr>
          <w:p w14:paraId="0AECA745"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33D9BE03"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2849" w:type="dxa"/>
            <w:gridSpan w:val="3"/>
            <w:noWrap/>
            <w:vAlign w:val="center"/>
          </w:tcPr>
          <w:p w14:paraId="435B388E" w14:textId="611C9C08"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COD</w:t>
            </w:r>
          </w:p>
        </w:tc>
        <w:tc>
          <w:tcPr>
            <w:tcW w:w="2265" w:type="dxa"/>
            <w:gridSpan w:val="5"/>
            <w:vAlign w:val="center"/>
          </w:tcPr>
          <w:p w14:paraId="1D9573A8" w14:textId="2E260473"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60.72</w:t>
            </w:r>
          </w:p>
        </w:tc>
        <w:tc>
          <w:tcPr>
            <w:tcW w:w="2268" w:type="dxa"/>
            <w:gridSpan w:val="4"/>
            <w:vAlign w:val="center"/>
          </w:tcPr>
          <w:p w14:paraId="0982C63B" w14:textId="353E99F5" w:rsidR="00216BF4" w:rsidRPr="001D129D" w:rsidRDefault="00216BF4" w:rsidP="00216BF4">
            <w:pPr>
              <w:pStyle w:val="ad"/>
              <w:jc w:val="center"/>
            </w:pPr>
            <w:r w:rsidRPr="001D129D">
              <w:rPr>
                <w:rFonts w:eastAsia="等线"/>
              </w:rPr>
              <w:t>500</w:t>
            </w:r>
          </w:p>
        </w:tc>
      </w:tr>
      <w:tr w:rsidR="001D129D" w:rsidRPr="001D129D" w14:paraId="4417B2C8" w14:textId="77777777">
        <w:trPr>
          <w:trHeight w:val="394"/>
          <w:jc w:val="center"/>
        </w:trPr>
        <w:tc>
          <w:tcPr>
            <w:tcW w:w="480" w:type="dxa"/>
            <w:vMerge/>
            <w:vAlign w:val="center"/>
          </w:tcPr>
          <w:p w14:paraId="63D8A31D"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08F6845A"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2849" w:type="dxa"/>
            <w:gridSpan w:val="3"/>
            <w:noWrap/>
            <w:vAlign w:val="center"/>
          </w:tcPr>
          <w:p w14:paraId="74402AFD" w14:textId="4C76D1F7"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BOD5</w:t>
            </w:r>
          </w:p>
        </w:tc>
        <w:tc>
          <w:tcPr>
            <w:tcW w:w="2265" w:type="dxa"/>
            <w:gridSpan w:val="5"/>
            <w:vAlign w:val="center"/>
          </w:tcPr>
          <w:p w14:paraId="5CBE11E3" w14:textId="328AA044"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36.43</w:t>
            </w:r>
          </w:p>
        </w:tc>
        <w:tc>
          <w:tcPr>
            <w:tcW w:w="2268" w:type="dxa"/>
            <w:gridSpan w:val="4"/>
            <w:vAlign w:val="center"/>
          </w:tcPr>
          <w:p w14:paraId="02C1138D" w14:textId="046198DE" w:rsidR="00216BF4" w:rsidRPr="001D129D" w:rsidRDefault="00216BF4" w:rsidP="00216BF4">
            <w:pPr>
              <w:pStyle w:val="ad"/>
              <w:jc w:val="center"/>
            </w:pPr>
            <w:r w:rsidRPr="001D129D">
              <w:rPr>
                <w:rFonts w:eastAsia="等线"/>
              </w:rPr>
              <w:t>300</w:t>
            </w:r>
          </w:p>
        </w:tc>
      </w:tr>
      <w:tr w:rsidR="001D129D" w:rsidRPr="001D129D" w14:paraId="7EE1C0A0" w14:textId="77777777">
        <w:trPr>
          <w:trHeight w:val="394"/>
          <w:jc w:val="center"/>
        </w:trPr>
        <w:tc>
          <w:tcPr>
            <w:tcW w:w="480" w:type="dxa"/>
            <w:vMerge/>
            <w:vAlign w:val="center"/>
          </w:tcPr>
          <w:p w14:paraId="5C328317"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18DBF16F"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2849" w:type="dxa"/>
            <w:gridSpan w:val="3"/>
            <w:noWrap/>
            <w:vAlign w:val="center"/>
          </w:tcPr>
          <w:p w14:paraId="48C9EE44" w14:textId="14F285B6"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SS</w:t>
            </w:r>
          </w:p>
        </w:tc>
        <w:tc>
          <w:tcPr>
            <w:tcW w:w="2265" w:type="dxa"/>
            <w:gridSpan w:val="5"/>
            <w:vAlign w:val="center"/>
          </w:tcPr>
          <w:p w14:paraId="05C6705D" w14:textId="418A0F7C"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48.58</w:t>
            </w:r>
          </w:p>
        </w:tc>
        <w:tc>
          <w:tcPr>
            <w:tcW w:w="2268" w:type="dxa"/>
            <w:gridSpan w:val="4"/>
            <w:vAlign w:val="center"/>
          </w:tcPr>
          <w:p w14:paraId="28D1421B" w14:textId="3413C5CC" w:rsidR="00216BF4" w:rsidRPr="001D129D" w:rsidRDefault="00216BF4" w:rsidP="00216BF4">
            <w:pPr>
              <w:pStyle w:val="ad"/>
              <w:jc w:val="center"/>
            </w:pPr>
            <w:r w:rsidRPr="001D129D">
              <w:rPr>
                <w:rFonts w:eastAsia="等线"/>
              </w:rPr>
              <w:t>400</w:t>
            </w:r>
          </w:p>
        </w:tc>
      </w:tr>
      <w:tr w:rsidR="001D129D" w:rsidRPr="001D129D" w14:paraId="5FD4D34A" w14:textId="77777777">
        <w:trPr>
          <w:trHeight w:val="394"/>
          <w:jc w:val="center"/>
        </w:trPr>
        <w:tc>
          <w:tcPr>
            <w:tcW w:w="480" w:type="dxa"/>
            <w:vMerge/>
            <w:vAlign w:val="center"/>
          </w:tcPr>
          <w:p w14:paraId="35A7AA85"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7C457579"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2849" w:type="dxa"/>
            <w:gridSpan w:val="3"/>
            <w:noWrap/>
            <w:vAlign w:val="center"/>
          </w:tcPr>
          <w:p w14:paraId="0FB895E6" w14:textId="244297FA"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NH3-N</w:t>
            </w:r>
          </w:p>
        </w:tc>
        <w:tc>
          <w:tcPr>
            <w:tcW w:w="2265" w:type="dxa"/>
            <w:gridSpan w:val="5"/>
            <w:vAlign w:val="center"/>
          </w:tcPr>
          <w:p w14:paraId="375B649C" w14:textId="315B6AAD"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3.64</w:t>
            </w:r>
          </w:p>
        </w:tc>
        <w:tc>
          <w:tcPr>
            <w:tcW w:w="2268" w:type="dxa"/>
            <w:gridSpan w:val="4"/>
            <w:vAlign w:val="center"/>
          </w:tcPr>
          <w:p w14:paraId="482F7629" w14:textId="616B57FC" w:rsidR="00216BF4" w:rsidRPr="001D129D" w:rsidRDefault="00216BF4" w:rsidP="00216BF4">
            <w:pPr>
              <w:pStyle w:val="ad"/>
              <w:jc w:val="center"/>
            </w:pPr>
            <w:r w:rsidRPr="001D129D">
              <w:rPr>
                <w:rFonts w:eastAsia="等线"/>
              </w:rPr>
              <w:t>30</w:t>
            </w:r>
          </w:p>
        </w:tc>
      </w:tr>
      <w:tr w:rsidR="001D129D" w:rsidRPr="001D129D" w14:paraId="22DBBF94" w14:textId="77777777">
        <w:trPr>
          <w:trHeight w:val="394"/>
          <w:jc w:val="center"/>
        </w:trPr>
        <w:tc>
          <w:tcPr>
            <w:tcW w:w="480" w:type="dxa"/>
            <w:vMerge/>
            <w:vAlign w:val="center"/>
          </w:tcPr>
          <w:p w14:paraId="02BABA45"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50888A42"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2849" w:type="dxa"/>
            <w:gridSpan w:val="3"/>
            <w:noWrap/>
            <w:vAlign w:val="center"/>
          </w:tcPr>
          <w:p w14:paraId="212CF1BA" w14:textId="393A0751"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TP</w:t>
            </w:r>
          </w:p>
        </w:tc>
        <w:tc>
          <w:tcPr>
            <w:tcW w:w="2265" w:type="dxa"/>
            <w:gridSpan w:val="5"/>
            <w:vAlign w:val="center"/>
          </w:tcPr>
          <w:p w14:paraId="54423EB1" w14:textId="0B02F822" w:rsidR="00216BF4" w:rsidRPr="001D129D" w:rsidRDefault="00216BF4" w:rsidP="00216BF4">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rFonts w:eastAsia="等线"/>
                <w:color w:val="auto"/>
                <w:sz w:val="21"/>
                <w:szCs w:val="21"/>
              </w:rPr>
              <w:t>0.49</w:t>
            </w:r>
          </w:p>
        </w:tc>
        <w:tc>
          <w:tcPr>
            <w:tcW w:w="2268" w:type="dxa"/>
            <w:gridSpan w:val="4"/>
            <w:vAlign w:val="center"/>
          </w:tcPr>
          <w:p w14:paraId="0C6BE924" w14:textId="271AEAF2" w:rsidR="00216BF4" w:rsidRPr="001D129D" w:rsidRDefault="00216BF4" w:rsidP="00216BF4">
            <w:pPr>
              <w:pStyle w:val="ad"/>
              <w:jc w:val="center"/>
            </w:pPr>
            <w:r w:rsidRPr="001D129D">
              <w:rPr>
                <w:rFonts w:eastAsia="等线"/>
              </w:rPr>
              <w:t>4</w:t>
            </w:r>
          </w:p>
        </w:tc>
      </w:tr>
      <w:tr w:rsidR="001D129D" w:rsidRPr="001D129D" w14:paraId="3B47EF1A" w14:textId="77777777">
        <w:trPr>
          <w:trHeight w:val="394"/>
          <w:jc w:val="center"/>
        </w:trPr>
        <w:tc>
          <w:tcPr>
            <w:tcW w:w="480" w:type="dxa"/>
            <w:vMerge/>
            <w:vAlign w:val="center"/>
          </w:tcPr>
          <w:p w14:paraId="63515EC4"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43AD626A" w14:textId="77777777" w:rsidR="00216BF4" w:rsidRPr="001D129D" w:rsidRDefault="00216BF4" w:rsidP="00216BF4">
            <w:pPr>
              <w:widowControl w:val="0"/>
              <w:spacing w:line="240" w:lineRule="auto"/>
              <w:ind w:firstLineChars="0" w:firstLine="0"/>
              <w:jc w:val="center"/>
              <w:textAlignment w:val="auto"/>
              <w:rPr>
                <w:color w:val="auto"/>
                <w:spacing w:val="-6"/>
                <w:sz w:val="21"/>
                <w:szCs w:val="21"/>
              </w:rPr>
            </w:pPr>
          </w:p>
        </w:tc>
        <w:tc>
          <w:tcPr>
            <w:tcW w:w="2849" w:type="dxa"/>
            <w:gridSpan w:val="3"/>
            <w:noWrap/>
            <w:vAlign w:val="center"/>
          </w:tcPr>
          <w:p w14:paraId="6DA554D9" w14:textId="26933477" w:rsidR="00216BF4" w:rsidRPr="001D129D" w:rsidRDefault="00216BF4" w:rsidP="00216BF4">
            <w:pPr>
              <w:pStyle w:val="ad"/>
              <w:jc w:val="center"/>
            </w:pPr>
            <w:r w:rsidRPr="001D129D">
              <w:rPr>
                <w:rFonts w:eastAsia="等线"/>
              </w:rPr>
              <w:t>粪大肠菌群</w:t>
            </w:r>
          </w:p>
        </w:tc>
        <w:tc>
          <w:tcPr>
            <w:tcW w:w="2265" w:type="dxa"/>
            <w:gridSpan w:val="5"/>
            <w:vAlign w:val="center"/>
          </w:tcPr>
          <w:p w14:paraId="7AB4E896" w14:textId="092E6F47" w:rsidR="00216BF4" w:rsidRPr="001D129D" w:rsidRDefault="00216BF4" w:rsidP="00216BF4">
            <w:pPr>
              <w:spacing w:line="240" w:lineRule="auto"/>
              <w:ind w:firstLineChars="0" w:firstLine="0"/>
              <w:jc w:val="center"/>
              <w:textAlignment w:val="center"/>
              <w:rPr>
                <w:color w:val="auto"/>
                <w:sz w:val="21"/>
                <w:szCs w:val="21"/>
              </w:rPr>
            </w:pPr>
            <w:r w:rsidRPr="001D129D">
              <w:rPr>
                <w:rFonts w:eastAsia="等线"/>
                <w:color w:val="auto"/>
                <w:sz w:val="21"/>
                <w:szCs w:val="21"/>
              </w:rPr>
              <w:t>6072</w:t>
            </w:r>
            <w:r w:rsidRPr="001D129D">
              <w:rPr>
                <w:rFonts w:eastAsia="等线" w:hint="eastAsia"/>
                <w:color w:val="auto"/>
                <w:sz w:val="21"/>
                <w:szCs w:val="21"/>
              </w:rPr>
              <w:t>亿个</w:t>
            </w:r>
            <w:r w:rsidRPr="001D129D">
              <w:rPr>
                <w:rFonts w:eastAsia="等线" w:hint="eastAsia"/>
                <w:color w:val="auto"/>
                <w:sz w:val="21"/>
                <w:szCs w:val="21"/>
              </w:rPr>
              <w:t>/a</w:t>
            </w:r>
          </w:p>
        </w:tc>
        <w:tc>
          <w:tcPr>
            <w:tcW w:w="2268" w:type="dxa"/>
            <w:gridSpan w:val="4"/>
            <w:vAlign w:val="center"/>
          </w:tcPr>
          <w:p w14:paraId="094BC818" w14:textId="78715344" w:rsidR="00216BF4" w:rsidRPr="001D129D" w:rsidRDefault="00216BF4" w:rsidP="00216BF4">
            <w:pPr>
              <w:pStyle w:val="ad"/>
              <w:jc w:val="center"/>
            </w:pPr>
            <w:r w:rsidRPr="001D129D">
              <w:rPr>
                <w:rFonts w:eastAsia="等线"/>
              </w:rPr>
              <w:t>5000</w:t>
            </w:r>
            <w:r w:rsidRPr="001D129D">
              <w:rPr>
                <w:rFonts w:ascii="宋体" w:hAnsi="宋体" w:hint="eastAsia"/>
              </w:rPr>
              <w:t>个/L</w:t>
            </w:r>
          </w:p>
        </w:tc>
      </w:tr>
      <w:tr w:rsidR="001D129D" w:rsidRPr="001D129D" w14:paraId="6C1315B6" w14:textId="77777777">
        <w:trPr>
          <w:trHeight w:val="638"/>
          <w:jc w:val="center"/>
        </w:trPr>
        <w:tc>
          <w:tcPr>
            <w:tcW w:w="480" w:type="dxa"/>
            <w:vMerge/>
            <w:vAlign w:val="center"/>
          </w:tcPr>
          <w:p w14:paraId="575B1ECA"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restart"/>
            <w:vAlign w:val="center"/>
          </w:tcPr>
          <w:p w14:paraId="5DB902BF"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替代源排放情况</w:t>
            </w:r>
          </w:p>
        </w:tc>
        <w:tc>
          <w:tcPr>
            <w:tcW w:w="1946" w:type="dxa"/>
            <w:noWrap/>
            <w:vAlign w:val="center"/>
          </w:tcPr>
          <w:p w14:paraId="1DAB51A6"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污染源名称</w:t>
            </w:r>
          </w:p>
        </w:tc>
        <w:tc>
          <w:tcPr>
            <w:tcW w:w="1357" w:type="dxa"/>
            <w:gridSpan w:val="3"/>
            <w:vAlign w:val="center"/>
          </w:tcPr>
          <w:p w14:paraId="5068153C"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排污许可证编号</w:t>
            </w:r>
          </w:p>
        </w:tc>
        <w:tc>
          <w:tcPr>
            <w:tcW w:w="1358" w:type="dxa"/>
            <w:gridSpan w:val="2"/>
            <w:vAlign w:val="center"/>
          </w:tcPr>
          <w:p w14:paraId="44038706"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污染物名称</w:t>
            </w:r>
          </w:p>
        </w:tc>
        <w:tc>
          <w:tcPr>
            <w:tcW w:w="1358" w:type="dxa"/>
            <w:gridSpan w:val="3"/>
            <w:vAlign w:val="center"/>
          </w:tcPr>
          <w:p w14:paraId="565FBE0E"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排放量</w:t>
            </w:r>
            <w:r w:rsidRPr="001D129D">
              <w:rPr>
                <w:color w:val="auto"/>
                <w:spacing w:val="-6"/>
                <w:sz w:val="21"/>
                <w:szCs w:val="21"/>
              </w:rPr>
              <w:t>/</w:t>
            </w:r>
            <w:r w:rsidRPr="001D129D">
              <w:rPr>
                <w:color w:val="auto"/>
                <w:spacing w:val="-6"/>
                <w:sz w:val="21"/>
                <w:szCs w:val="21"/>
              </w:rPr>
              <w:t>（</w:t>
            </w:r>
            <w:r w:rsidRPr="001D129D">
              <w:rPr>
                <w:color w:val="auto"/>
                <w:spacing w:val="-6"/>
                <w:sz w:val="21"/>
                <w:szCs w:val="21"/>
              </w:rPr>
              <w:t>t/a</w:t>
            </w:r>
            <w:r w:rsidRPr="001D129D">
              <w:rPr>
                <w:color w:val="auto"/>
                <w:spacing w:val="-6"/>
                <w:sz w:val="21"/>
                <w:szCs w:val="21"/>
              </w:rPr>
              <w:t>）</w:t>
            </w:r>
          </w:p>
        </w:tc>
        <w:tc>
          <w:tcPr>
            <w:tcW w:w="1363" w:type="dxa"/>
            <w:gridSpan w:val="3"/>
            <w:vAlign w:val="center"/>
          </w:tcPr>
          <w:p w14:paraId="320B06DD"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排放浓度</w:t>
            </w:r>
            <w:r w:rsidRPr="001D129D">
              <w:rPr>
                <w:color w:val="auto"/>
                <w:spacing w:val="-6"/>
                <w:sz w:val="21"/>
                <w:szCs w:val="21"/>
              </w:rPr>
              <w:t>/</w:t>
            </w:r>
            <w:r w:rsidRPr="001D129D">
              <w:rPr>
                <w:color w:val="auto"/>
                <w:spacing w:val="-6"/>
                <w:sz w:val="21"/>
                <w:szCs w:val="21"/>
              </w:rPr>
              <w:t>（</w:t>
            </w:r>
            <w:r w:rsidRPr="001D129D">
              <w:rPr>
                <w:color w:val="auto"/>
                <w:spacing w:val="-6"/>
                <w:sz w:val="21"/>
                <w:szCs w:val="21"/>
              </w:rPr>
              <w:t>mg/L</w:t>
            </w:r>
            <w:r w:rsidRPr="001D129D">
              <w:rPr>
                <w:color w:val="auto"/>
                <w:spacing w:val="-6"/>
                <w:sz w:val="21"/>
                <w:szCs w:val="21"/>
              </w:rPr>
              <w:t>）</w:t>
            </w:r>
          </w:p>
        </w:tc>
      </w:tr>
      <w:tr w:rsidR="001D129D" w:rsidRPr="001D129D" w14:paraId="116DE56B" w14:textId="77777777">
        <w:trPr>
          <w:trHeight w:val="394"/>
          <w:jc w:val="center"/>
        </w:trPr>
        <w:tc>
          <w:tcPr>
            <w:tcW w:w="480" w:type="dxa"/>
            <w:vMerge/>
            <w:vAlign w:val="center"/>
          </w:tcPr>
          <w:p w14:paraId="3334E79F"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0FA68606"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946" w:type="dxa"/>
            <w:noWrap/>
            <w:vAlign w:val="center"/>
          </w:tcPr>
          <w:p w14:paraId="02703DB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r w:rsidRPr="001D129D">
              <w:rPr>
                <w:color w:val="auto"/>
                <w:spacing w:val="-6"/>
                <w:sz w:val="21"/>
                <w:szCs w:val="21"/>
              </w:rPr>
              <w:t>-</w:t>
            </w:r>
            <w:r w:rsidRPr="001D129D">
              <w:rPr>
                <w:color w:val="auto"/>
                <w:spacing w:val="-6"/>
                <w:sz w:val="21"/>
                <w:szCs w:val="21"/>
              </w:rPr>
              <w:t>）</w:t>
            </w:r>
          </w:p>
        </w:tc>
        <w:tc>
          <w:tcPr>
            <w:tcW w:w="1357" w:type="dxa"/>
            <w:gridSpan w:val="3"/>
            <w:vAlign w:val="center"/>
          </w:tcPr>
          <w:p w14:paraId="26FB7AE8"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r w:rsidRPr="001D129D">
              <w:rPr>
                <w:color w:val="auto"/>
                <w:spacing w:val="-6"/>
                <w:sz w:val="21"/>
                <w:szCs w:val="21"/>
              </w:rPr>
              <w:t>-</w:t>
            </w:r>
            <w:r w:rsidRPr="001D129D">
              <w:rPr>
                <w:color w:val="auto"/>
                <w:spacing w:val="-6"/>
                <w:sz w:val="21"/>
                <w:szCs w:val="21"/>
              </w:rPr>
              <w:t>）</w:t>
            </w:r>
          </w:p>
        </w:tc>
        <w:tc>
          <w:tcPr>
            <w:tcW w:w="1358" w:type="dxa"/>
            <w:gridSpan w:val="2"/>
            <w:vAlign w:val="center"/>
          </w:tcPr>
          <w:p w14:paraId="18A6D454"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r w:rsidRPr="001D129D">
              <w:rPr>
                <w:color w:val="auto"/>
                <w:spacing w:val="-6"/>
                <w:sz w:val="21"/>
                <w:szCs w:val="21"/>
              </w:rPr>
              <w:t>-</w:t>
            </w:r>
            <w:r w:rsidRPr="001D129D">
              <w:rPr>
                <w:color w:val="auto"/>
                <w:spacing w:val="-6"/>
                <w:sz w:val="21"/>
                <w:szCs w:val="21"/>
              </w:rPr>
              <w:t>）</w:t>
            </w:r>
          </w:p>
        </w:tc>
        <w:tc>
          <w:tcPr>
            <w:tcW w:w="1358" w:type="dxa"/>
            <w:gridSpan w:val="3"/>
            <w:vAlign w:val="center"/>
          </w:tcPr>
          <w:p w14:paraId="532C4DEA"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r w:rsidRPr="001D129D">
              <w:rPr>
                <w:color w:val="auto"/>
                <w:spacing w:val="-6"/>
                <w:sz w:val="21"/>
                <w:szCs w:val="21"/>
              </w:rPr>
              <w:t>-</w:t>
            </w:r>
            <w:r w:rsidRPr="001D129D">
              <w:rPr>
                <w:color w:val="auto"/>
                <w:spacing w:val="-6"/>
                <w:sz w:val="21"/>
                <w:szCs w:val="21"/>
              </w:rPr>
              <w:t>）</w:t>
            </w:r>
          </w:p>
        </w:tc>
        <w:tc>
          <w:tcPr>
            <w:tcW w:w="1363" w:type="dxa"/>
            <w:gridSpan w:val="3"/>
            <w:vAlign w:val="center"/>
          </w:tcPr>
          <w:p w14:paraId="65B5FB13"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r w:rsidRPr="001D129D">
              <w:rPr>
                <w:color w:val="auto"/>
                <w:spacing w:val="-6"/>
                <w:sz w:val="21"/>
                <w:szCs w:val="21"/>
              </w:rPr>
              <w:t>-</w:t>
            </w:r>
            <w:r w:rsidRPr="001D129D">
              <w:rPr>
                <w:color w:val="auto"/>
                <w:spacing w:val="-6"/>
                <w:sz w:val="21"/>
                <w:szCs w:val="21"/>
              </w:rPr>
              <w:t>）</w:t>
            </w:r>
          </w:p>
        </w:tc>
      </w:tr>
      <w:tr w:rsidR="001D129D" w:rsidRPr="001D129D" w14:paraId="3A944852" w14:textId="77777777">
        <w:trPr>
          <w:trHeight w:val="725"/>
          <w:jc w:val="center"/>
        </w:trPr>
        <w:tc>
          <w:tcPr>
            <w:tcW w:w="480" w:type="dxa"/>
            <w:vMerge/>
            <w:vAlign w:val="center"/>
          </w:tcPr>
          <w:p w14:paraId="4006E15C"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630055B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生态流量确定</w:t>
            </w:r>
          </w:p>
        </w:tc>
        <w:tc>
          <w:tcPr>
            <w:tcW w:w="7382" w:type="dxa"/>
            <w:gridSpan w:val="12"/>
            <w:noWrap/>
            <w:vAlign w:val="center"/>
          </w:tcPr>
          <w:p w14:paraId="1EE46E40"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生态流量：一般水期（</w:t>
            </w:r>
            <w:r w:rsidRPr="001D129D">
              <w:rPr>
                <w:color w:val="auto"/>
                <w:spacing w:val="-6"/>
                <w:sz w:val="21"/>
                <w:szCs w:val="21"/>
              </w:rPr>
              <w:t>-</w:t>
            </w:r>
            <w:r w:rsidRPr="001D129D">
              <w:rPr>
                <w:color w:val="auto"/>
                <w:spacing w:val="-6"/>
                <w:sz w:val="21"/>
                <w:szCs w:val="21"/>
              </w:rPr>
              <w:t>）</w:t>
            </w:r>
            <w:r w:rsidRPr="001D129D">
              <w:rPr>
                <w:color w:val="auto"/>
                <w:spacing w:val="-6"/>
                <w:sz w:val="21"/>
                <w:szCs w:val="21"/>
              </w:rPr>
              <w:t>m</w:t>
            </w:r>
            <w:r w:rsidRPr="001D129D">
              <w:rPr>
                <w:color w:val="auto"/>
                <w:spacing w:val="-6"/>
                <w:sz w:val="21"/>
                <w:szCs w:val="21"/>
                <w:vertAlign w:val="superscript"/>
              </w:rPr>
              <w:t>3</w:t>
            </w:r>
            <w:r w:rsidRPr="001D129D">
              <w:rPr>
                <w:color w:val="auto"/>
                <w:spacing w:val="-6"/>
                <w:sz w:val="21"/>
                <w:szCs w:val="21"/>
              </w:rPr>
              <w:t>/s</w:t>
            </w:r>
            <w:r w:rsidRPr="001D129D">
              <w:rPr>
                <w:color w:val="auto"/>
                <w:spacing w:val="-6"/>
                <w:sz w:val="21"/>
                <w:szCs w:val="21"/>
              </w:rPr>
              <w:t>；鱼类繁殖期（</w:t>
            </w:r>
            <w:r w:rsidRPr="001D129D">
              <w:rPr>
                <w:color w:val="auto"/>
                <w:spacing w:val="-6"/>
                <w:sz w:val="21"/>
                <w:szCs w:val="21"/>
              </w:rPr>
              <w:t>-</w:t>
            </w:r>
            <w:r w:rsidRPr="001D129D">
              <w:rPr>
                <w:color w:val="auto"/>
                <w:spacing w:val="-6"/>
                <w:sz w:val="21"/>
                <w:szCs w:val="21"/>
              </w:rPr>
              <w:t>）</w:t>
            </w:r>
            <w:r w:rsidRPr="001D129D">
              <w:rPr>
                <w:color w:val="auto"/>
                <w:spacing w:val="-6"/>
                <w:sz w:val="21"/>
                <w:szCs w:val="21"/>
              </w:rPr>
              <w:t>m</w:t>
            </w:r>
            <w:r w:rsidRPr="001D129D">
              <w:rPr>
                <w:color w:val="auto"/>
                <w:spacing w:val="-6"/>
                <w:sz w:val="21"/>
                <w:szCs w:val="21"/>
                <w:vertAlign w:val="superscript"/>
              </w:rPr>
              <w:t>3</w:t>
            </w:r>
            <w:r w:rsidRPr="001D129D">
              <w:rPr>
                <w:color w:val="auto"/>
                <w:spacing w:val="-6"/>
                <w:sz w:val="21"/>
                <w:szCs w:val="21"/>
              </w:rPr>
              <w:t>/s</w:t>
            </w:r>
            <w:r w:rsidRPr="001D129D">
              <w:rPr>
                <w:color w:val="auto"/>
                <w:spacing w:val="-6"/>
                <w:sz w:val="21"/>
                <w:szCs w:val="21"/>
              </w:rPr>
              <w:t>；其他（</w:t>
            </w:r>
            <w:r w:rsidRPr="001D129D">
              <w:rPr>
                <w:color w:val="auto"/>
                <w:spacing w:val="-6"/>
                <w:sz w:val="21"/>
                <w:szCs w:val="21"/>
              </w:rPr>
              <w:t>-</w:t>
            </w:r>
            <w:r w:rsidRPr="001D129D">
              <w:rPr>
                <w:color w:val="auto"/>
                <w:spacing w:val="-6"/>
                <w:sz w:val="21"/>
                <w:szCs w:val="21"/>
              </w:rPr>
              <w:t>）</w:t>
            </w:r>
            <w:r w:rsidRPr="001D129D">
              <w:rPr>
                <w:color w:val="auto"/>
                <w:spacing w:val="-6"/>
                <w:sz w:val="21"/>
                <w:szCs w:val="21"/>
              </w:rPr>
              <w:t>m</w:t>
            </w:r>
            <w:r w:rsidRPr="001D129D">
              <w:rPr>
                <w:color w:val="auto"/>
                <w:spacing w:val="-6"/>
                <w:sz w:val="21"/>
                <w:szCs w:val="21"/>
                <w:vertAlign w:val="superscript"/>
              </w:rPr>
              <w:t>3</w:t>
            </w:r>
            <w:r w:rsidRPr="001D129D">
              <w:rPr>
                <w:color w:val="auto"/>
                <w:spacing w:val="-6"/>
                <w:sz w:val="21"/>
                <w:szCs w:val="21"/>
              </w:rPr>
              <w:t>/s</w:t>
            </w:r>
          </w:p>
          <w:p w14:paraId="3C6645E5"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生态水位：一般水期（</w:t>
            </w:r>
            <w:r w:rsidRPr="001D129D">
              <w:rPr>
                <w:color w:val="auto"/>
                <w:spacing w:val="-6"/>
                <w:sz w:val="21"/>
                <w:szCs w:val="21"/>
              </w:rPr>
              <w:t>-</w:t>
            </w:r>
            <w:r w:rsidRPr="001D129D">
              <w:rPr>
                <w:color w:val="auto"/>
                <w:spacing w:val="-6"/>
                <w:sz w:val="21"/>
                <w:szCs w:val="21"/>
              </w:rPr>
              <w:t>）</w:t>
            </w:r>
            <w:r w:rsidRPr="001D129D">
              <w:rPr>
                <w:color w:val="auto"/>
                <w:spacing w:val="-6"/>
                <w:sz w:val="21"/>
                <w:szCs w:val="21"/>
              </w:rPr>
              <w:t>m</w:t>
            </w:r>
            <w:r w:rsidRPr="001D129D">
              <w:rPr>
                <w:color w:val="auto"/>
                <w:spacing w:val="-6"/>
                <w:sz w:val="21"/>
                <w:szCs w:val="21"/>
              </w:rPr>
              <w:t>；鱼类繁殖期（</w:t>
            </w:r>
            <w:r w:rsidRPr="001D129D">
              <w:rPr>
                <w:color w:val="auto"/>
                <w:spacing w:val="-6"/>
                <w:sz w:val="21"/>
                <w:szCs w:val="21"/>
              </w:rPr>
              <w:t>-</w:t>
            </w:r>
            <w:r w:rsidRPr="001D129D">
              <w:rPr>
                <w:color w:val="auto"/>
                <w:spacing w:val="-6"/>
                <w:sz w:val="21"/>
                <w:szCs w:val="21"/>
              </w:rPr>
              <w:t>）</w:t>
            </w:r>
            <w:r w:rsidRPr="001D129D">
              <w:rPr>
                <w:color w:val="auto"/>
                <w:spacing w:val="-6"/>
                <w:sz w:val="21"/>
                <w:szCs w:val="21"/>
              </w:rPr>
              <w:t>m</w:t>
            </w:r>
            <w:r w:rsidRPr="001D129D">
              <w:rPr>
                <w:color w:val="auto"/>
                <w:spacing w:val="-6"/>
                <w:sz w:val="21"/>
                <w:szCs w:val="21"/>
              </w:rPr>
              <w:t>；其他（</w:t>
            </w:r>
            <w:r w:rsidRPr="001D129D">
              <w:rPr>
                <w:color w:val="auto"/>
                <w:spacing w:val="-6"/>
                <w:sz w:val="21"/>
                <w:szCs w:val="21"/>
              </w:rPr>
              <w:t>-</w:t>
            </w:r>
            <w:r w:rsidRPr="001D129D">
              <w:rPr>
                <w:color w:val="auto"/>
                <w:spacing w:val="-6"/>
                <w:sz w:val="21"/>
                <w:szCs w:val="21"/>
              </w:rPr>
              <w:t>）</w:t>
            </w:r>
            <w:r w:rsidRPr="001D129D">
              <w:rPr>
                <w:color w:val="auto"/>
                <w:spacing w:val="-6"/>
                <w:sz w:val="21"/>
                <w:szCs w:val="21"/>
              </w:rPr>
              <w:t>m</w:t>
            </w:r>
          </w:p>
        </w:tc>
      </w:tr>
      <w:tr w:rsidR="001D129D" w:rsidRPr="001D129D" w14:paraId="1B8A81BF" w14:textId="77777777">
        <w:trPr>
          <w:trHeight w:val="652"/>
          <w:jc w:val="center"/>
        </w:trPr>
        <w:tc>
          <w:tcPr>
            <w:tcW w:w="480" w:type="dxa"/>
            <w:vMerge w:val="restart"/>
            <w:noWrap/>
            <w:textDirection w:val="tbRlV"/>
            <w:vAlign w:val="center"/>
          </w:tcPr>
          <w:p w14:paraId="65A73B5E"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lastRenderedPageBreak/>
              <w:t>防治措施</w:t>
            </w:r>
          </w:p>
        </w:tc>
        <w:tc>
          <w:tcPr>
            <w:tcW w:w="1179" w:type="dxa"/>
            <w:vAlign w:val="center"/>
          </w:tcPr>
          <w:p w14:paraId="5B9D6D3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环保措施</w:t>
            </w:r>
          </w:p>
        </w:tc>
        <w:tc>
          <w:tcPr>
            <w:tcW w:w="7382" w:type="dxa"/>
            <w:gridSpan w:val="12"/>
            <w:noWrap/>
            <w:vAlign w:val="center"/>
          </w:tcPr>
          <w:p w14:paraId="41740903"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污水处理设施</w:t>
            </w:r>
            <w:r w:rsidRPr="001D129D">
              <w:rPr>
                <w:color w:val="auto"/>
                <w:spacing w:val="-6"/>
                <w:sz w:val="21"/>
                <w:szCs w:val="21"/>
              </w:rPr>
              <w:sym w:font="Wingdings 2" w:char="0052"/>
            </w:r>
            <w:r w:rsidRPr="001D129D">
              <w:rPr>
                <w:color w:val="auto"/>
                <w:spacing w:val="-6"/>
                <w:sz w:val="21"/>
                <w:szCs w:val="21"/>
              </w:rPr>
              <w:t>；水文减缓设施</w:t>
            </w:r>
            <w:r w:rsidRPr="001D129D">
              <w:rPr>
                <w:color w:val="auto"/>
                <w:spacing w:val="-6"/>
                <w:sz w:val="21"/>
                <w:szCs w:val="21"/>
              </w:rPr>
              <w:t>□</w:t>
            </w:r>
            <w:r w:rsidRPr="001D129D">
              <w:rPr>
                <w:color w:val="auto"/>
                <w:spacing w:val="-6"/>
                <w:sz w:val="21"/>
                <w:szCs w:val="21"/>
              </w:rPr>
              <w:t>；生态流量保障设施</w:t>
            </w:r>
            <w:r w:rsidRPr="001D129D">
              <w:rPr>
                <w:color w:val="auto"/>
                <w:spacing w:val="-6"/>
                <w:sz w:val="21"/>
                <w:szCs w:val="21"/>
              </w:rPr>
              <w:t>□</w:t>
            </w:r>
            <w:r w:rsidRPr="001D129D">
              <w:rPr>
                <w:color w:val="auto"/>
                <w:spacing w:val="-6"/>
                <w:sz w:val="21"/>
                <w:szCs w:val="21"/>
              </w:rPr>
              <w:t>；区域削减</w:t>
            </w:r>
            <w:r w:rsidRPr="001D129D">
              <w:rPr>
                <w:color w:val="auto"/>
                <w:spacing w:val="-6"/>
                <w:sz w:val="21"/>
                <w:szCs w:val="21"/>
              </w:rPr>
              <w:t>□</w:t>
            </w:r>
            <w:r w:rsidRPr="001D129D">
              <w:rPr>
                <w:color w:val="auto"/>
                <w:spacing w:val="-6"/>
                <w:sz w:val="21"/>
                <w:szCs w:val="21"/>
              </w:rPr>
              <w:t>；依托其他工程措施</w:t>
            </w:r>
            <w:r w:rsidRPr="001D129D">
              <w:rPr>
                <w:color w:val="auto"/>
                <w:spacing w:val="-6"/>
                <w:sz w:val="21"/>
                <w:szCs w:val="21"/>
              </w:rPr>
              <w:t xml:space="preserve"> □</w:t>
            </w:r>
            <w:r w:rsidRPr="001D129D">
              <w:rPr>
                <w:color w:val="auto"/>
                <w:spacing w:val="-6"/>
                <w:sz w:val="21"/>
                <w:szCs w:val="21"/>
              </w:rPr>
              <w:t>；其他</w:t>
            </w:r>
            <w:r w:rsidRPr="001D129D">
              <w:rPr>
                <w:color w:val="auto"/>
                <w:spacing w:val="-6"/>
                <w:sz w:val="21"/>
                <w:szCs w:val="21"/>
              </w:rPr>
              <w:t xml:space="preserve"> □</w:t>
            </w:r>
          </w:p>
        </w:tc>
      </w:tr>
      <w:tr w:rsidR="001D129D" w:rsidRPr="001D129D" w14:paraId="12108721" w14:textId="77777777">
        <w:trPr>
          <w:trHeight w:val="394"/>
          <w:jc w:val="center"/>
        </w:trPr>
        <w:tc>
          <w:tcPr>
            <w:tcW w:w="480" w:type="dxa"/>
            <w:vMerge/>
            <w:vAlign w:val="center"/>
          </w:tcPr>
          <w:p w14:paraId="2BA04512"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restart"/>
            <w:vAlign w:val="center"/>
          </w:tcPr>
          <w:p w14:paraId="3E867E5C"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监测计划</w:t>
            </w:r>
          </w:p>
        </w:tc>
        <w:tc>
          <w:tcPr>
            <w:tcW w:w="2282" w:type="dxa"/>
            <w:gridSpan w:val="2"/>
            <w:noWrap/>
            <w:vAlign w:val="center"/>
          </w:tcPr>
          <w:p w14:paraId="48AA5973"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2550" w:type="dxa"/>
            <w:gridSpan w:val="5"/>
            <w:vAlign w:val="center"/>
          </w:tcPr>
          <w:p w14:paraId="4A367C4D"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环境质量</w:t>
            </w:r>
          </w:p>
        </w:tc>
        <w:tc>
          <w:tcPr>
            <w:tcW w:w="2550" w:type="dxa"/>
            <w:gridSpan w:val="5"/>
            <w:vAlign w:val="center"/>
          </w:tcPr>
          <w:p w14:paraId="274B628D"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污染源</w:t>
            </w:r>
          </w:p>
        </w:tc>
      </w:tr>
      <w:tr w:rsidR="001D129D" w:rsidRPr="001D129D" w14:paraId="2CCAFA15" w14:textId="77777777">
        <w:trPr>
          <w:trHeight w:val="394"/>
          <w:jc w:val="center"/>
        </w:trPr>
        <w:tc>
          <w:tcPr>
            <w:tcW w:w="480" w:type="dxa"/>
            <w:vMerge/>
            <w:vAlign w:val="center"/>
          </w:tcPr>
          <w:p w14:paraId="1F1CB08B"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2AAD76C6"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2282" w:type="dxa"/>
            <w:gridSpan w:val="2"/>
            <w:noWrap/>
            <w:vAlign w:val="center"/>
          </w:tcPr>
          <w:p w14:paraId="5BB25F3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监测方式</w:t>
            </w:r>
          </w:p>
        </w:tc>
        <w:tc>
          <w:tcPr>
            <w:tcW w:w="2550" w:type="dxa"/>
            <w:gridSpan w:val="5"/>
            <w:vAlign w:val="center"/>
          </w:tcPr>
          <w:p w14:paraId="64FAF620" w14:textId="77777777" w:rsidR="007E6245" w:rsidRPr="001D129D" w:rsidRDefault="007E6245">
            <w:pPr>
              <w:widowControl w:val="0"/>
              <w:spacing w:line="240" w:lineRule="auto"/>
              <w:ind w:firstLineChars="0" w:firstLine="0"/>
              <w:jc w:val="center"/>
              <w:textAlignment w:val="auto"/>
              <w:rPr>
                <w:b/>
                <w:color w:val="auto"/>
                <w:spacing w:val="-6"/>
                <w:sz w:val="21"/>
                <w:szCs w:val="21"/>
              </w:rPr>
            </w:pPr>
            <w:r w:rsidRPr="001D129D">
              <w:rPr>
                <w:color w:val="auto"/>
                <w:spacing w:val="-6"/>
                <w:sz w:val="21"/>
                <w:szCs w:val="21"/>
              </w:rPr>
              <w:t>手动</w:t>
            </w:r>
            <w:r w:rsidRPr="001D129D">
              <w:rPr>
                <w:color w:val="auto"/>
                <w:spacing w:val="-6"/>
                <w:sz w:val="21"/>
                <w:szCs w:val="21"/>
              </w:rPr>
              <w:t xml:space="preserve"> □</w:t>
            </w:r>
            <w:r w:rsidRPr="001D129D">
              <w:rPr>
                <w:color w:val="auto"/>
                <w:spacing w:val="-6"/>
                <w:sz w:val="21"/>
                <w:szCs w:val="21"/>
              </w:rPr>
              <w:t>；自动</w:t>
            </w:r>
            <w:r w:rsidRPr="001D129D">
              <w:rPr>
                <w:color w:val="auto"/>
                <w:spacing w:val="-6"/>
                <w:sz w:val="21"/>
                <w:szCs w:val="21"/>
              </w:rPr>
              <w:t xml:space="preserve"> □</w:t>
            </w:r>
            <w:r w:rsidRPr="001D129D">
              <w:rPr>
                <w:color w:val="auto"/>
                <w:spacing w:val="-6"/>
                <w:sz w:val="21"/>
                <w:szCs w:val="21"/>
              </w:rPr>
              <w:t>；无监测</w:t>
            </w:r>
            <w:r w:rsidRPr="001D129D">
              <w:rPr>
                <w:color w:val="auto"/>
                <w:spacing w:val="-6"/>
                <w:sz w:val="21"/>
                <w:szCs w:val="21"/>
              </w:rPr>
              <w:t>√</w:t>
            </w:r>
          </w:p>
        </w:tc>
        <w:tc>
          <w:tcPr>
            <w:tcW w:w="2550" w:type="dxa"/>
            <w:gridSpan w:val="5"/>
            <w:vAlign w:val="center"/>
          </w:tcPr>
          <w:p w14:paraId="0AC1183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手动</w:t>
            </w:r>
            <w:r w:rsidRPr="001D129D">
              <w:rPr>
                <w:color w:val="auto"/>
                <w:spacing w:val="-6"/>
                <w:sz w:val="21"/>
                <w:szCs w:val="21"/>
              </w:rPr>
              <w:t>√</w:t>
            </w:r>
            <w:r w:rsidRPr="001D129D">
              <w:rPr>
                <w:color w:val="auto"/>
                <w:spacing w:val="-6"/>
                <w:sz w:val="21"/>
                <w:szCs w:val="21"/>
              </w:rPr>
              <w:t>；自动</w:t>
            </w:r>
            <w:r w:rsidRPr="001D129D">
              <w:rPr>
                <w:color w:val="auto"/>
                <w:spacing w:val="-6"/>
                <w:sz w:val="21"/>
                <w:szCs w:val="21"/>
              </w:rPr>
              <w:t xml:space="preserve"> □</w:t>
            </w:r>
            <w:r w:rsidRPr="001D129D">
              <w:rPr>
                <w:color w:val="auto"/>
                <w:spacing w:val="-6"/>
                <w:sz w:val="21"/>
                <w:szCs w:val="21"/>
              </w:rPr>
              <w:t>；无监测</w:t>
            </w:r>
            <w:r w:rsidRPr="001D129D">
              <w:rPr>
                <w:color w:val="auto"/>
                <w:spacing w:val="-6"/>
                <w:sz w:val="21"/>
                <w:szCs w:val="21"/>
              </w:rPr>
              <w:t xml:space="preserve"> □</w:t>
            </w:r>
          </w:p>
        </w:tc>
      </w:tr>
      <w:tr w:rsidR="001D129D" w:rsidRPr="001D129D" w14:paraId="0CBE4761" w14:textId="77777777">
        <w:trPr>
          <w:trHeight w:val="394"/>
          <w:jc w:val="center"/>
        </w:trPr>
        <w:tc>
          <w:tcPr>
            <w:tcW w:w="480" w:type="dxa"/>
            <w:vMerge/>
            <w:vAlign w:val="center"/>
          </w:tcPr>
          <w:p w14:paraId="01E8B406"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574F0D17"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2282" w:type="dxa"/>
            <w:gridSpan w:val="2"/>
            <w:noWrap/>
            <w:vAlign w:val="center"/>
          </w:tcPr>
          <w:p w14:paraId="0EB60D11"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监测点位</w:t>
            </w:r>
          </w:p>
        </w:tc>
        <w:tc>
          <w:tcPr>
            <w:tcW w:w="2550" w:type="dxa"/>
            <w:gridSpan w:val="5"/>
            <w:vAlign w:val="center"/>
          </w:tcPr>
          <w:p w14:paraId="79200A4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p>
        </w:tc>
        <w:tc>
          <w:tcPr>
            <w:tcW w:w="2550" w:type="dxa"/>
            <w:gridSpan w:val="5"/>
            <w:vAlign w:val="center"/>
          </w:tcPr>
          <w:p w14:paraId="5D3671F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企业污水总排口</w:t>
            </w:r>
          </w:p>
        </w:tc>
      </w:tr>
      <w:tr w:rsidR="001D129D" w:rsidRPr="001D129D" w14:paraId="09F07A31" w14:textId="77777777">
        <w:trPr>
          <w:trHeight w:val="394"/>
          <w:jc w:val="center"/>
        </w:trPr>
        <w:tc>
          <w:tcPr>
            <w:tcW w:w="480" w:type="dxa"/>
            <w:vMerge/>
            <w:vAlign w:val="center"/>
          </w:tcPr>
          <w:p w14:paraId="7AC50E61"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Merge/>
            <w:vAlign w:val="center"/>
          </w:tcPr>
          <w:p w14:paraId="74C59DA4"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2282" w:type="dxa"/>
            <w:gridSpan w:val="2"/>
            <w:noWrap/>
            <w:vAlign w:val="center"/>
          </w:tcPr>
          <w:p w14:paraId="5C3D86E6"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监测因子</w:t>
            </w:r>
          </w:p>
        </w:tc>
        <w:tc>
          <w:tcPr>
            <w:tcW w:w="2550" w:type="dxa"/>
            <w:gridSpan w:val="5"/>
            <w:vAlign w:val="center"/>
          </w:tcPr>
          <w:p w14:paraId="3F6D1C2B"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p>
        </w:tc>
        <w:tc>
          <w:tcPr>
            <w:tcW w:w="2550" w:type="dxa"/>
            <w:gridSpan w:val="5"/>
            <w:vAlign w:val="center"/>
          </w:tcPr>
          <w:p w14:paraId="57DE65B3" w14:textId="4D4C2E99"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z w:val="21"/>
                <w:szCs w:val="21"/>
              </w:rPr>
              <w:t>pH</w:t>
            </w:r>
            <w:r w:rsidRPr="001D129D">
              <w:rPr>
                <w:color w:val="auto"/>
                <w:sz w:val="21"/>
                <w:szCs w:val="21"/>
              </w:rPr>
              <w:t>、</w:t>
            </w:r>
            <w:r w:rsidRPr="001D129D">
              <w:rPr>
                <w:color w:val="auto"/>
                <w:sz w:val="21"/>
                <w:szCs w:val="21"/>
              </w:rPr>
              <w:t>COD</w:t>
            </w:r>
            <w:r w:rsidRPr="001D129D">
              <w:rPr>
                <w:color w:val="auto"/>
                <w:sz w:val="21"/>
                <w:szCs w:val="21"/>
              </w:rPr>
              <w:t>、</w:t>
            </w:r>
            <w:r w:rsidRPr="001D129D">
              <w:rPr>
                <w:color w:val="auto"/>
                <w:sz w:val="21"/>
                <w:szCs w:val="21"/>
              </w:rPr>
              <w:t>NH</w:t>
            </w:r>
            <w:r w:rsidRPr="001D129D">
              <w:rPr>
                <w:color w:val="auto"/>
                <w:sz w:val="21"/>
                <w:szCs w:val="21"/>
                <w:vertAlign w:val="subscript"/>
              </w:rPr>
              <w:t>3</w:t>
            </w:r>
            <w:r w:rsidRPr="001D129D">
              <w:rPr>
                <w:color w:val="auto"/>
                <w:sz w:val="21"/>
                <w:szCs w:val="21"/>
              </w:rPr>
              <w:t>-N</w:t>
            </w:r>
            <w:r w:rsidRPr="001D129D">
              <w:rPr>
                <w:color w:val="auto"/>
                <w:sz w:val="21"/>
                <w:szCs w:val="21"/>
              </w:rPr>
              <w:t>、</w:t>
            </w:r>
            <w:r w:rsidRPr="001D129D">
              <w:rPr>
                <w:color w:val="auto"/>
                <w:sz w:val="21"/>
                <w:szCs w:val="21"/>
              </w:rPr>
              <w:t>TP</w:t>
            </w:r>
            <w:r w:rsidRPr="001D129D">
              <w:rPr>
                <w:color w:val="auto"/>
                <w:sz w:val="21"/>
                <w:szCs w:val="21"/>
              </w:rPr>
              <w:t>、</w:t>
            </w:r>
            <w:r w:rsidRPr="001D129D">
              <w:rPr>
                <w:color w:val="auto"/>
                <w:sz w:val="21"/>
                <w:szCs w:val="21"/>
              </w:rPr>
              <w:t>SS</w:t>
            </w:r>
            <w:r w:rsidRPr="001D129D">
              <w:rPr>
                <w:color w:val="auto"/>
                <w:sz w:val="21"/>
                <w:szCs w:val="21"/>
              </w:rPr>
              <w:t>、</w:t>
            </w:r>
            <w:r w:rsidRPr="001D129D">
              <w:rPr>
                <w:color w:val="auto"/>
                <w:sz w:val="21"/>
                <w:szCs w:val="21"/>
              </w:rPr>
              <w:t>BOD</w:t>
            </w:r>
            <w:r w:rsidRPr="001D129D">
              <w:rPr>
                <w:color w:val="auto"/>
                <w:sz w:val="21"/>
                <w:szCs w:val="21"/>
                <w:vertAlign w:val="subscript"/>
              </w:rPr>
              <w:t>5</w:t>
            </w:r>
            <w:r w:rsidRPr="001D129D">
              <w:rPr>
                <w:color w:val="auto"/>
                <w:sz w:val="21"/>
                <w:szCs w:val="21"/>
              </w:rPr>
              <w:t>、粪大肠菌群</w:t>
            </w:r>
          </w:p>
        </w:tc>
      </w:tr>
      <w:tr w:rsidR="001D129D" w:rsidRPr="001D129D" w14:paraId="3793446C" w14:textId="77777777">
        <w:trPr>
          <w:trHeight w:val="394"/>
          <w:jc w:val="center"/>
        </w:trPr>
        <w:tc>
          <w:tcPr>
            <w:tcW w:w="480" w:type="dxa"/>
            <w:vMerge/>
            <w:vAlign w:val="center"/>
          </w:tcPr>
          <w:p w14:paraId="698C6E6F" w14:textId="77777777" w:rsidR="007E6245" w:rsidRPr="001D129D" w:rsidRDefault="007E6245">
            <w:pPr>
              <w:widowControl w:val="0"/>
              <w:spacing w:line="240" w:lineRule="auto"/>
              <w:ind w:firstLineChars="0" w:firstLine="0"/>
              <w:jc w:val="center"/>
              <w:textAlignment w:val="auto"/>
              <w:rPr>
                <w:color w:val="auto"/>
                <w:spacing w:val="-6"/>
                <w:sz w:val="21"/>
                <w:szCs w:val="21"/>
              </w:rPr>
            </w:pPr>
          </w:p>
        </w:tc>
        <w:tc>
          <w:tcPr>
            <w:tcW w:w="1179" w:type="dxa"/>
            <w:vAlign w:val="center"/>
          </w:tcPr>
          <w:p w14:paraId="4B7580D9"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污染物排放清单</w:t>
            </w:r>
          </w:p>
        </w:tc>
        <w:tc>
          <w:tcPr>
            <w:tcW w:w="7382" w:type="dxa"/>
            <w:gridSpan w:val="12"/>
            <w:noWrap/>
            <w:vAlign w:val="center"/>
          </w:tcPr>
          <w:p w14:paraId="75DCED94"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w:t>
            </w:r>
          </w:p>
        </w:tc>
      </w:tr>
      <w:tr w:rsidR="001D129D" w:rsidRPr="001D129D" w14:paraId="180B2171" w14:textId="77777777">
        <w:trPr>
          <w:trHeight w:val="394"/>
          <w:jc w:val="center"/>
        </w:trPr>
        <w:tc>
          <w:tcPr>
            <w:tcW w:w="1659" w:type="dxa"/>
            <w:gridSpan w:val="2"/>
            <w:noWrap/>
            <w:vAlign w:val="center"/>
          </w:tcPr>
          <w:p w14:paraId="27B4AE3D"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评价结论</w:t>
            </w:r>
          </w:p>
        </w:tc>
        <w:tc>
          <w:tcPr>
            <w:tcW w:w="7382" w:type="dxa"/>
            <w:gridSpan w:val="12"/>
            <w:noWrap/>
            <w:vAlign w:val="center"/>
          </w:tcPr>
          <w:p w14:paraId="598D2D2E"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可以接受</w:t>
            </w:r>
            <w:r w:rsidRPr="001D129D">
              <w:rPr>
                <w:color w:val="auto"/>
                <w:spacing w:val="-6"/>
                <w:sz w:val="21"/>
                <w:szCs w:val="21"/>
              </w:rPr>
              <w:t xml:space="preserve"> √</w:t>
            </w:r>
            <w:r w:rsidRPr="001D129D">
              <w:rPr>
                <w:color w:val="auto"/>
                <w:spacing w:val="-6"/>
                <w:sz w:val="21"/>
                <w:szCs w:val="21"/>
              </w:rPr>
              <w:t>；不可以接受</w:t>
            </w:r>
            <w:r w:rsidRPr="001D129D">
              <w:rPr>
                <w:color w:val="auto"/>
                <w:spacing w:val="-6"/>
                <w:sz w:val="21"/>
                <w:szCs w:val="21"/>
              </w:rPr>
              <w:t>□</w:t>
            </w:r>
          </w:p>
        </w:tc>
      </w:tr>
      <w:tr w:rsidR="007E6245" w:rsidRPr="001D129D" w14:paraId="166EBD27" w14:textId="77777777">
        <w:trPr>
          <w:trHeight w:val="727"/>
          <w:jc w:val="center"/>
        </w:trPr>
        <w:tc>
          <w:tcPr>
            <w:tcW w:w="9041" w:type="dxa"/>
            <w:gridSpan w:val="14"/>
            <w:noWrap/>
            <w:vAlign w:val="center"/>
          </w:tcPr>
          <w:p w14:paraId="7E0EBCD2" w14:textId="77777777" w:rsidR="007E6245" w:rsidRPr="001D129D" w:rsidRDefault="007E6245">
            <w:pPr>
              <w:widowControl w:val="0"/>
              <w:spacing w:line="240" w:lineRule="auto"/>
              <w:ind w:firstLineChars="0" w:firstLine="0"/>
              <w:jc w:val="center"/>
              <w:textAlignment w:val="auto"/>
              <w:rPr>
                <w:color w:val="auto"/>
                <w:spacing w:val="-6"/>
                <w:sz w:val="21"/>
                <w:szCs w:val="21"/>
              </w:rPr>
            </w:pPr>
            <w:r w:rsidRPr="001D129D">
              <w:rPr>
                <w:color w:val="auto"/>
                <w:spacing w:val="-6"/>
                <w:sz w:val="21"/>
                <w:szCs w:val="21"/>
              </w:rPr>
              <w:t>注：</w:t>
            </w:r>
            <w:r w:rsidRPr="001D129D">
              <w:rPr>
                <w:color w:val="auto"/>
                <w:spacing w:val="-6"/>
                <w:sz w:val="21"/>
                <w:szCs w:val="21"/>
              </w:rPr>
              <w:t>“□”</w:t>
            </w:r>
            <w:r w:rsidRPr="001D129D">
              <w:rPr>
                <w:color w:val="auto"/>
                <w:spacing w:val="-6"/>
                <w:sz w:val="21"/>
                <w:szCs w:val="21"/>
              </w:rPr>
              <w:t>为勾选项，可</w:t>
            </w:r>
            <w:r w:rsidRPr="001D129D">
              <w:rPr>
                <w:color w:val="auto"/>
                <w:spacing w:val="-6"/>
                <w:sz w:val="21"/>
                <w:szCs w:val="21"/>
              </w:rPr>
              <w:t>√</w:t>
            </w:r>
            <w:r w:rsidRPr="001D129D">
              <w:rPr>
                <w:color w:val="auto"/>
                <w:spacing w:val="-6"/>
                <w:sz w:val="21"/>
                <w:szCs w:val="21"/>
              </w:rPr>
              <w:t>；</w:t>
            </w:r>
            <w:r w:rsidRPr="001D129D">
              <w:rPr>
                <w:color w:val="auto"/>
                <w:spacing w:val="-6"/>
                <w:sz w:val="21"/>
                <w:szCs w:val="21"/>
              </w:rPr>
              <w:t>“</w:t>
            </w:r>
            <w:r w:rsidRPr="001D129D">
              <w:rPr>
                <w:color w:val="auto"/>
                <w:spacing w:val="-6"/>
                <w:sz w:val="21"/>
                <w:szCs w:val="21"/>
              </w:rPr>
              <w:t>（</w:t>
            </w:r>
            <w:r w:rsidRPr="001D129D">
              <w:rPr>
                <w:color w:val="auto"/>
                <w:spacing w:val="-6"/>
                <w:sz w:val="21"/>
                <w:szCs w:val="21"/>
              </w:rPr>
              <w:t xml:space="preserve">   </w:t>
            </w:r>
            <w:r w:rsidRPr="001D129D">
              <w:rPr>
                <w:color w:val="auto"/>
                <w:spacing w:val="-6"/>
                <w:sz w:val="21"/>
                <w:szCs w:val="21"/>
              </w:rPr>
              <w:t>）</w:t>
            </w:r>
            <w:r w:rsidRPr="001D129D">
              <w:rPr>
                <w:color w:val="auto"/>
                <w:spacing w:val="-6"/>
                <w:sz w:val="21"/>
                <w:szCs w:val="21"/>
              </w:rPr>
              <w:t>”</w:t>
            </w:r>
            <w:r w:rsidRPr="001D129D">
              <w:rPr>
                <w:color w:val="auto"/>
                <w:spacing w:val="-6"/>
                <w:sz w:val="21"/>
                <w:szCs w:val="21"/>
              </w:rPr>
              <w:t>为内容填写项；</w:t>
            </w:r>
            <w:r w:rsidRPr="001D129D">
              <w:rPr>
                <w:color w:val="auto"/>
                <w:spacing w:val="-6"/>
                <w:sz w:val="21"/>
                <w:szCs w:val="21"/>
              </w:rPr>
              <w:t>“</w:t>
            </w:r>
            <w:r w:rsidRPr="001D129D">
              <w:rPr>
                <w:color w:val="auto"/>
                <w:spacing w:val="-6"/>
                <w:sz w:val="21"/>
                <w:szCs w:val="21"/>
              </w:rPr>
              <w:t>备注</w:t>
            </w:r>
            <w:r w:rsidRPr="001D129D">
              <w:rPr>
                <w:color w:val="auto"/>
                <w:spacing w:val="-6"/>
                <w:sz w:val="21"/>
                <w:szCs w:val="21"/>
              </w:rPr>
              <w:t>”</w:t>
            </w:r>
            <w:r w:rsidRPr="001D129D">
              <w:rPr>
                <w:color w:val="auto"/>
                <w:spacing w:val="-6"/>
                <w:sz w:val="21"/>
                <w:szCs w:val="21"/>
              </w:rPr>
              <w:t>为其他补充内容。</w:t>
            </w:r>
          </w:p>
        </w:tc>
      </w:tr>
    </w:tbl>
    <w:p w14:paraId="315B3432" w14:textId="77777777" w:rsidR="007E6245" w:rsidRPr="001D129D" w:rsidRDefault="007E6245">
      <w:pPr>
        <w:ind w:firstLineChars="0" w:firstLine="0"/>
        <w:rPr>
          <w:color w:val="auto"/>
        </w:rPr>
      </w:pPr>
    </w:p>
    <w:p w14:paraId="12EE3064" w14:textId="77777777" w:rsidR="007E6245" w:rsidRPr="001D129D" w:rsidRDefault="007E6245">
      <w:pPr>
        <w:pStyle w:val="3"/>
        <w:ind w:left="480"/>
      </w:pPr>
      <w:bookmarkStart w:id="643" w:name="_Toc184737564"/>
      <w:bookmarkStart w:id="644" w:name="_Toc251591156"/>
      <w:bookmarkStart w:id="645" w:name="_Toc153339308"/>
      <w:bookmarkStart w:id="646" w:name="_Toc30554"/>
      <w:bookmarkStart w:id="647" w:name="_Toc47218976"/>
      <w:bookmarkEnd w:id="643"/>
      <w:bookmarkEnd w:id="644"/>
      <w:bookmarkEnd w:id="645"/>
      <w:r w:rsidRPr="001D129D">
        <w:t>5.2.3</w:t>
      </w:r>
      <w:r w:rsidRPr="001D129D">
        <w:t>声环境影响预测与评价</w:t>
      </w:r>
      <w:bookmarkEnd w:id="646"/>
      <w:bookmarkEnd w:id="647"/>
    </w:p>
    <w:p w14:paraId="56C33814" w14:textId="77777777" w:rsidR="007E6245" w:rsidRPr="001D129D" w:rsidRDefault="007E6245">
      <w:pPr>
        <w:pStyle w:val="4"/>
        <w:ind w:firstLine="482"/>
        <w:rPr>
          <w:color w:val="auto"/>
        </w:rPr>
      </w:pPr>
      <w:r w:rsidRPr="001D129D">
        <w:rPr>
          <w:color w:val="auto"/>
        </w:rPr>
        <w:t>5.2.3.1</w:t>
      </w:r>
      <w:r w:rsidRPr="001D129D">
        <w:rPr>
          <w:color w:val="auto"/>
        </w:rPr>
        <w:t>预测内容</w:t>
      </w:r>
    </w:p>
    <w:p w14:paraId="1A4B499C" w14:textId="7D670D9A" w:rsidR="007E6245" w:rsidRPr="001D129D" w:rsidRDefault="009A08A4">
      <w:pPr>
        <w:ind w:firstLine="480"/>
        <w:rPr>
          <w:color w:val="auto"/>
        </w:rPr>
      </w:pPr>
      <w:r w:rsidRPr="001D129D">
        <w:rPr>
          <w:rFonts w:hint="eastAsia"/>
          <w:color w:val="auto"/>
        </w:rPr>
        <w:t>预测项目各噪声源在厂界各监测点的昼夜声压级</w:t>
      </w:r>
      <w:r w:rsidR="007E6245" w:rsidRPr="001D129D">
        <w:rPr>
          <w:color w:val="auto"/>
        </w:rPr>
        <w:t>叠加</w:t>
      </w:r>
      <w:r w:rsidRPr="001D129D">
        <w:rPr>
          <w:rFonts w:hint="eastAsia"/>
          <w:color w:val="auto"/>
        </w:rPr>
        <w:t>值</w:t>
      </w:r>
      <w:r w:rsidR="007E6245" w:rsidRPr="001D129D">
        <w:rPr>
          <w:color w:val="auto"/>
        </w:rPr>
        <w:t>。</w:t>
      </w:r>
    </w:p>
    <w:p w14:paraId="5553A031" w14:textId="77777777" w:rsidR="007E6245" w:rsidRPr="001D129D" w:rsidRDefault="007E6245">
      <w:pPr>
        <w:pStyle w:val="4"/>
        <w:ind w:firstLine="482"/>
        <w:rPr>
          <w:color w:val="auto"/>
        </w:rPr>
      </w:pPr>
      <w:r w:rsidRPr="001D129D">
        <w:rPr>
          <w:color w:val="auto"/>
        </w:rPr>
        <w:t>5.2.3.2</w:t>
      </w:r>
      <w:r w:rsidRPr="001D129D">
        <w:rPr>
          <w:color w:val="auto"/>
        </w:rPr>
        <w:t>预测模式</w:t>
      </w:r>
    </w:p>
    <w:p w14:paraId="04354C53"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）噪声传播衰减计算公式</w:t>
      </w:r>
    </w:p>
    <w:p w14:paraId="0BBDBB70" w14:textId="77777777" w:rsidR="007E6245" w:rsidRPr="001D129D" w:rsidRDefault="007E6245">
      <w:pPr>
        <w:ind w:firstLineChars="0" w:firstLine="0"/>
        <w:jc w:val="center"/>
        <w:rPr>
          <w:color w:val="auto"/>
        </w:rPr>
      </w:pPr>
      <w:proofErr w:type="spellStart"/>
      <w:r w:rsidRPr="001D129D">
        <w:rPr>
          <w:color w:val="auto"/>
        </w:rPr>
        <w:t>Lp</w:t>
      </w:r>
      <w:proofErr w:type="spellEnd"/>
      <w:r w:rsidRPr="001D129D">
        <w:rPr>
          <w:color w:val="auto"/>
        </w:rPr>
        <w:t>=Lo</w:t>
      </w:r>
      <w:r w:rsidRPr="001D129D">
        <w:rPr>
          <w:color w:val="auto"/>
        </w:rPr>
        <w:t>－</w:t>
      </w:r>
      <w:r w:rsidRPr="001D129D">
        <w:rPr>
          <w:color w:val="auto"/>
        </w:rPr>
        <w:t>TL</w:t>
      </w:r>
      <w:r w:rsidRPr="001D129D">
        <w:rPr>
          <w:color w:val="auto"/>
        </w:rPr>
        <w:t>－</w:t>
      </w:r>
      <w:r w:rsidRPr="001D129D">
        <w:rPr>
          <w:color w:val="auto"/>
        </w:rPr>
        <w:t>△Lr</w:t>
      </w:r>
      <w:r w:rsidRPr="001D129D">
        <w:rPr>
          <w:color w:val="auto"/>
        </w:rPr>
        <w:t>－</w:t>
      </w:r>
      <w:proofErr w:type="spellStart"/>
      <w:r w:rsidRPr="001D129D">
        <w:rPr>
          <w:color w:val="auto"/>
        </w:rPr>
        <w:t>M·r</w:t>
      </w:r>
      <w:proofErr w:type="spellEnd"/>
      <w:r w:rsidRPr="001D129D">
        <w:rPr>
          <w:color w:val="auto"/>
        </w:rPr>
        <w:t>/100</w:t>
      </w:r>
    </w:p>
    <w:p w14:paraId="08CC5C68" w14:textId="77777777" w:rsidR="007E6245" w:rsidRPr="001D129D" w:rsidRDefault="007E6245">
      <w:pPr>
        <w:ind w:firstLine="480"/>
        <w:rPr>
          <w:color w:val="auto"/>
        </w:rPr>
      </w:pPr>
      <w:r w:rsidRPr="001D129D">
        <w:rPr>
          <w:color w:val="auto"/>
        </w:rPr>
        <w:t>式中：</w:t>
      </w:r>
      <w:proofErr w:type="spellStart"/>
      <w:r w:rsidRPr="001D129D">
        <w:rPr>
          <w:color w:val="auto"/>
        </w:rPr>
        <w:t>Lp</w:t>
      </w:r>
      <w:proofErr w:type="spellEnd"/>
      <w:r w:rsidRPr="001D129D">
        <w:rPr>
          <w:color w:val="auto"/>
        </w:rPr>
        <w:t>—</w:t>
      </w:r>
      <w:r w:rsidRPr="001D129D">
        <w:rPr>
          <w:color w:val="auto"/>
        </w:rPr>
        <w:t>室外受声点的声级，</w:t>
      </w:r>
      <w:r w:rsidRPr="001D129D">
        <w:rPr>
          <w:color w:val="auto"/>
        </w:rPr>
        <w:t>dB(A)</w:t>
      </w:r>
      <w:r w:rsidRPr="001D129D">
        <w:rPr>
          <w:color w:val="auto"/>
        </w:rPr>
        <w:t>；</w:t>
      </w:r>
    </w:p>
    <w:p w14:paraId="2301B569" w14:textId="77777777" w:rsidR="007E6245" w:rsidRPr="001D129D" w:rsidRDefault="007E6245">
      <w:pPr>
        <w:ind w:firstLine="480"/>
        <w:rPr>
          <w:color w:val="auto"/>
        </w:rPr>
      </w:pPr>
      <w:r w:rsidRPr="001D129D">
        <w:rPr>
          <w:color w:val="auto"/>
        </w:rPr>
        <w:t>Lo—</w:t>
      </w:r>
      <w:r w:rsidRPr="001D129D">
        <w:rPr>
          <w:color w:val="auto"/>
        </w:rPr>
        <w:t>室内噪声源强，</w:t>
      </w:r>
      <w:r w:rsidRPr="001D129D">
        <w:rPr>
          <w:color w:val="auto"/>
        </w:rPr>
        <w:t>dB(A)</w:t>
      </w:r>
      <w:r w:rsidRPr="001D129D">
        <w:rPr>
          <w:color w:val="auto"/>
        </w:rPr>
        <w:t>；</w:t>
      </w:r>
    </w:p>
    <w:p w14:paraId="13993665" w14:textId="77777777" w:rsidR="007E6245" w:rsidRPr="001D129D" w:rsidRDefault="007E6245">
      <w:pPr>
        <w:ind w:firstLine="480"/>
        <w:rPr>
          <w:color w:val="auto"/>
        </w:rPr>
      </w:pPr>
      <w:r w:rsidRPr="001D129D">
        <w:rPr>
          <w:color w:val="auto"/>
        </w:rPr>
        <w:t>TL—</w:t>
      </w:r>
      <w:r w:rsidRPr="001D129D">
        <w:rPr>
          <w:color w:val="auto"/>
        </w:rPr>
        <w:t>厂房围护结构的隔声量，普通厂房隔声量为</w:t>
      </w:r>
      <w:r w:rsidRPr="001D129D">
        <w:rPr>
          <w:color w:val="auto"/>
        </w:rPr>
        <w:t>10</w:t>
      </w:r>
      <w:r w:rsidRPr="001D129D">
        <w:rPr>
          <w:color w:val="auto"/>
        </w:rPr>
        <w:t>～</w:t>
      </w:r>
      <w:r w:rsidRPr="001D129D">
        <w:rPr>
          <w:color w:val="auto"/>
        </w:rPr>
        <w:t>15dB(A)</w:t>
      </w:r>
      <w:r w:rsidRPr="001D129D">
        <w:rPr>
          <w:color w:val="auto"/>
        </w:rPr>
        <w:t>，预测中取</w:t>
      </w:r>
      <w:r w:rsidRPr="001D129D">
        <w:rPr>
          <w:color w:val="auto"/>
        </w:rPr>
        <w:t>10dB(A)</w:t>
      </w:r>
      <w:r w:rsidRPr="001D129D">
        <w:rPr>
          <w:color w:val="auto"/>
        </w:rPr>
        <w:t>；</w:t>
      </w:r>
    </w:p>
    <w:p w14:paraId="77C86B79" w14:textId="77777777" w:rsidR="007E6245" w:rsidRPr="001D129D" w:rsidRDefault="007E6245">
      <w:pPr>
        <w:ind w:firstLine="480"/>
        <w:rPr>
          <w:color w:val="auto"/>
        </w:rPr>
      </w:pPr>
      <w:r w:rsidRPr="001D129D">
        <w:rPr>
          <w:color w:val="auto"/>
        </w:rPr>
        <w:t>M—</w:t>
      </w:r>
      <w:r w:rsidRPr="001D129D">
        <w:rPr>
          <w:color w:val="auto"/>
        </w:rPr>
        <w:t>声波在大气中的衰减值，</w:t>
      </w:r>
      <w:r w:rsidRPr="001D129D">
        <w:rPr>
          <w:color w:val="auto"/>
        </w:rPr>
        <w:t>dB(A)/100m</w:t>
      </w:r>
      <w:r w:rsidRPr="001D129D">
        <w:rPr>
          <w:color w:val="auto"/>
        </w:rPr>
        <w:t>；</w:t>
      </w:r>
    </w:p>
    <w:p w14:paraId="5ECFF64B" w14:textId="77777777" w:rsidR="007E6245" w:rsidRPr="001D129D" w:rsidRDefault="007E6245">
      <w:pPr>
        <w:ind w:firstLine="480"/>
        <w:rPr>
          <w:color w:val="auto"/>
        </w:rPr>
      </w:pPr>
      <w:r w:rsidRPr="001D129D">
        <w:rPr>
          <w:color w:val="auto"/>
        </w:rPr>
        <w:t>r—</w:t>
      </w:r>
      <w:r w:rsidRPr="001D129D">
        <w:rPr>
          <w:color w:val="auto"/>
        </w:rPr>
        <w:t>受声点距厂房外一米处的距离，</w:t>
      </w:r>
      <w:r w:rsidRPr="001D129D">
        <w:rPr>
          <w:color w:val="auto"/>
        </w:rPr>
        <w:t>m</w:t>
      </w:r>
      <w:r w:rsidRPr="001D129D">
        <w:rPr>
          <w:color w:val="auto"/>
        </w:rPr>
        <w:t>；</w:t>
      </w:r>
    </w:p>
    <w:p w14:paraId="6B288677" w14:textId="77777777" w:rsidR="007E6245" w:rsidRPr="001D129D" w:rsidRDefault="007E6245">
      <w:pPr>
        <w:ind w:firstLine="480"/>
        <w:rPr>
          <w:color w:val="auto"/>
        </w:rPr>
      </w:pPr>
      <w:r w:rsidRPr="001D129D">
        <w:rPr>
          <w:color w:val="auto"/>
        </w:rPr>
        <w:t>△Lr—</w:t>
      </w:r>
      <w:r w:rsidRPr="001D129D">
        <w:rPr>
          <w:color w:val="auto"/>
        </w:rPr>
        <w:t>距离衰减，</w:t>
      </w:r>
      <w:r w:rsidRPr="001D129D">
        <w:rPr>
          <w:color w:val="auto"/>
        </w:rPr>
        <w:t>dB(A)</w:t>
      </w:r>
      <w:r w:rsidRPr="001D129D">
        <w:rPr>
          <w:color w:val="auto"/>
        </w:rPr>
        <w:t>。</w:t>
      </w:r>
    </w:p>
    <w:p w14:paraId="0CBB80AA" w14:textId="1D60BD19" w:rsidR="007E6245" w:rsidRPr="001D129D" w:rsidRDefault="00817E08">
      <w:pPr>
        <w:ind w:firstLine="480"/>
        <w:rPr>
          <w:color w:val="auto"/>
        </w:rPr>
      </w:pPr>
      <w:bookmarkStart w:id="648" w:name="_Toc160967787"/>
      <w:bookmarkStart w:id="649" w:name="_Toc33493325"/>
      <w:bookmarkStart w:id="650" w:name="_Toc251591161"/>
      <w:bookmarkStart w:id="651" w:name="_Toc482452044"/>
      <w:bookmarkStart w:id="652" w:name="_Toc184737565"/>
      <w:bookmarkEnd w:id="648"/>
      <w:bookmarkEnd w:id="649"/>
      <w:bookmarkEnd w:id="650"/>
      <w:bookmarkEnd w:id="651"/>
      <w:r w:rsidRPr="001D129D">
        <w:rPr>
          <w:noProof/>
          <w:color w:val="auto"/>
        </w:rPr>
        <w:drawing>
          <wp:inline distT="0" distB="0" distL="0" distR="0" wp14:anchorId="20644135" wp14:editId="2F424BBF">
            <wp:extent cx="2012950" cy="946150"/>
            <wp:effectExtent l="0" t="0" r="0" b="0"/>
            <wp:docPr id="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12950" cy="946150"/>
                    </a:xfrm>
                    <a:prstGeom prst="rect">
                      <a:avLst/>
                    </a:prstGeom>
                    <a:noFill/>
                    <a:ln>
                      <a:noFill/>
                    </a:ln>
                    <a:effectLst/>
                  </pic:spPr>
                </pic:pic>
              </a:graphicData>
            </a:graphic>
          </wp:inline>
        </w:drawing>
      </w:r>
    </w:p>
    <w:p w14:paraId="1043AFEF" w14:textId="77777777" w:rsidR="007E6245" w:rsidRPr="001D129D" w:rsidRDefault="007E6245">
      <w:pPr>
        <w:ind w:firstLine="480"/>
        <w:rPr>
          <w:color w:val="auto"/>
        </w:rPr>
      </w:pPr>
      <w:r w:rsidRPr="001D129D">
        <w:rPr>
          <w:color w:val="auto"/>
        </w:rPr>
        <w:t>其中，</w:t>
      </w:r>
      <w:r w:rsidRPr="001D129D">
        <w:rPr>
          <w:color w:val="auto"/>
        </w:rPr>
        <w:t>l</w:t>
      </w:r>
      <w:r w:rsidRPr="001D129D">
        <w:rPr>
          <w:color w:val="auto"/>
        </w:rPr>
        <w:t>为线声源长度。</w:t>
      </w:r>
    </w:p>
    <w:p w14:paraId="0FC123D1" w14:textId="77777777" w:rsidR="007E6245" w:rsidRPr="001D129D" w:rsidRDefault="007E6245">
      <w:pPr>
        <w:ind w:firstLine="480"/>
        <w:rPr>
          <w:color w:val="auto"/>
        </w:rPr>
      </w:pPr>
      <w:r w:rsidRPr="001D129D">
        <w:rPr>
          <w:color w:val="auto"/>
        </w:rPr>
        <w:lastRenderedPageBreak/>
        <w:t>（</w:t>
      </w:r>
      <w:r w:rsidRPr="001D129D">
        <w:rPr>
          <w:color w:val="auto"/>
        </w:rPr>
        <w:t>2</w:t>
      </w:r>
      <w:r w:rsidRPr="001D129D">
        <w:rPr>
          <w:color w:val="auto"/>
        </w:rPr>
        <w:t>）总声压级计算公式</w:t>
      </w:r>
    </w:p>
    <w:p w14:paraId="7F87C10B" w14:textId="77777777" w:rsidR="007E6245" w:rsidRPr="001D129D" w:rsidRDefault="007E6245">
      <w:pPr>
        <w:ind w:firstLine="480"/>
        <w:rPr>
          <w:color w:val="auto"/>
        </w:rPr>
      </w:pPr>
      <w:r w:rsidRPr="001D129D">
        <w:rPr>
          <w:color w:val="auto"/>
        </w:rPr>
        <w:t>各类噪声源对受声点的总贡献值</w:t>
      </w:r>
      <w:proofErr w:type="spellStart"/>
      <w:r w:rsidRPr="001D129D">
        <w:rPr>
          <w:color w:val="auto"/>
        </w:rPr>
        <w:t>L</w:t>
      </w:r>
      <w:r w:rsidRPr="001D129D">
        <w:rPr>
          <w:color w:val="auto"/>
          <w:vertAlign w:val="subscript"/>
        </w:rPr>
        <w:t>eqs</w:t>
      </w:r>
      <w:proofErr w:type="spellEnd"/>
      <w:r w:rsidRPr="001D129D">
        <w:rPr>
          <w:color w:val="auto"/>
        </w:rPr>
        <w:t>为：</w:t>
      </w:r>
    </w:p>
    <w:p w14:paraId="1605C513" w14:textId="2140D9F1" w:rsidR="007E6245" w:rsidRPr="001D129D" w:rsidRDefault="00817E08">
      <w:pPr>
        <w:ind w:firstLine="480"/>
        <w:rPr>
          <w:color w:val="auto"/>
        </w:rPr>
      </w:pPr>
      <w:r w:rsidRPr="001D129D">
        <w:rPr>
          <w:noProof/>
          <w:color w:val="auto"/>
        </w:rPr>
        <w:drawing>
          <wp:inline distT="0" distB="0" distL="0" distR="0" wp14:anchorId="41265403" wp14:editId="4106142D">
            <wp:extent cx="1346200" cy="438150"/>
            <wp:effectExtent l="0" t="0" r="0" b="0"/>
            <wp:docPr id="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46200" cy="438150"/>
                    </a:xfrm>
                    <a:prstGeom prst="rect">
                      <a:avLst/>
                    </a:prstGeom>
                    <a:noFill/>
                    <a:ln>
                      <a:noFill/>
                    </a:ln>
                    <a:effectLst/>
                  </pic:spPr>
                </pic:pic>
              </a:graphicData>
            </a:graphic>
          </wp:inline>
        </w:drawing>
      </w:r>
    </w:p>
    <w:p w14:paraId="766629F7" w14:textId="77777777" w:rsidR="007E6245" w:rsidRPr="001D129D" w:rsidRDefault="007E6245">
      <w:pPr>
        <w:ind w:firstLine="480"/>
        <w:rPr>
          <w:color w:val="auto"/>
        </w:rPr>
      </w:pPr>
      <w:r w:rsidRPr="001D129D">
        <w:rPr>
          <w:color w:val="auto"/>
        </w:rPr>
        <w:t>预测噪声和环境背景噪声的叠加值</w:t>
      </w:r>
      <w:proofErr w:type="spellStart"/>
      <w:r w:rsidRPr="001D129D">
        <w:rPr>
          <w:color w:val="auto"/>
        </w:rPr>
        <w:t>L</w:t>
      </w:r>
      <w:r w:rsidRPr="001D129D">
        <w:rPr>
          <w:color w:val="auto"/>
          <w:vertAlign w:val="subscript"/>
        </w:rPr>
        <w:t>eqy</w:t>
      </w:r>
      <w:proofErr w:type="spellEnd"/>
      <w:r w:rsidRPr="001D129D">
        <w:rPr>
          <w:color w:val="auto"/>
        </w:rPr>
        <w:t>为：</w:t>
      </w:r>
    </w:p>
    <w:p w14:paraId="4864CE2F" w14:textId="655B59F7" w:rsidR="007E6245" w:rsidRPr="001D129D" w:rsidRDefault="00817E08">
      <w:pPr>
        <w:ind w:firstLine="480"/>
        <w:rPr>
          <w:color w:val="auto"/>
        </w:rPr>
      </w:pPr>
      <w:r w:rsidRPr="001D129D">
        <w:rPr>
          <w:noProof/>
          <w:color w:val="auto"/>
        </w:rPr>
        <w:drawing>
          <wp:inline distT="0" distB="0" distL="0" distR="0" wp14:anchorId="7671D50C" wp14:editId="0FEF2B43">
            <wp:extent cx="2266950" cy="381000"/>
            <wp:effectExtent l="0" t="0" r="0" b="0"/>
            <wp:docPr id="2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a:effectLst/>
                  </pic:spPr>
                </pic:pic>
              </a:graphicData>
            </a:graphic>
          </wp:inline>
        </w:drawing>
      </w:r>
    </w:p>
    <w:p w14:paraId="5E46B8D0" w14:textId="77777777" w:rsidR="007E6245" w:rsidRPr="001D129D" w:rsidRDefault="007E6245">
      <w:pPr>
        <w:ind w:firstLine="480"/>
        <w:rPr>
          <w:color w:val="auto"/>
        </w:rPr>
      </w:pPr>
      <w:r w:rsidRPr="001D129D">
        <w:rPr>
          <w:color w:val="auto"/>
        </w:rPr>
        <w:t>式中：</w:t>
      </w:r>
      <w:proofErr w:type="spellStart"/>
      <w:r w:rsidRPr="001D129D">
        <w:rPr>
          <w:color w:val="auto"/>
        </w:rPr>
        <w:t>L</w:t>
      </w:r>
      <w:r w:rsidRPr="001D129D">
        <w:rPr>
          <w:color w:val="auto"/>
          <w:vertAlign w:val="subscript"/>
        </w:rPr>
        <w:t>eqi</w:t>
      </w:r>
      <w:proofErr w:type="spellEnd"/>
      <w:r w:rsidRPr="001D129D">
        <w:rPr>
          <w:color w:val="auto"/>
        </w:rPr>
        <w:t>为第</w:t>
      </w:r>
      <w:proofErr w:type="spellStart"/>
      <w:r w:rsidRPr="001D129D">
        <w:rPr>
          <w:color w:val="auto"/>
        </w:rPr>
        <w:t>i</w:t>
      </w:r>
      <w:proofErr w:type="spellEnd"/>
      <w:r w:rsidRPr="001D129D">
        <w:rPr>
          <w:color w:val="auto"/>
        </w:rPr>
        <w:t>个声源对受声点的声级贡献，</w:t>
      </w:r>
      <w:r w:rsidRPr="001D129D">
        <w:rPr>
          <w:color w:val="auto"/>
        </w:rPr>
        <w:t>dB</w:t>
      </w:r>
    </w:p>
    <w:p w14:paraId="5A2CF84D" w14:textId="77777777" w:rsidR="007E6245" w:rsidRPr="001D129D" w:rsidRDefault="007E6245">
      <w:pPr>
        <w:ind w:firstLine="480"/>
        <w:rPr>
          <w:color w:val="auto"/>
        </w:rPr>
      </w:pPr>
      <w:proofErr w:type="spellStart"/>
      <w:r w:rsidRPr="001D129D">
        <w:rPr>
          <w:color w:val="auto"/>
        </w:rPr>
        <w:t>L</w:t>
      </w:r>
      <w:r w:rsidRPr="001D129D">
        <w:rPr>
          <w:color w:val="auto"/>
          <w:vertAlign w:val="subscript"/>
        </w:rPr>
        <w:t>eqb</w:t>
      </w:r>
      <w:proofErr w:type="spellEnd"/>
      <w:r w:rsidRPr="001D129D">
        <w:rPr>
          <w:color w:val="auto"/>
        </w:rPr>
        <w:t>为背景噪声值，</w:t>
      </w:r>
      <w:r w:rsidRPr="001D129D">
        <w:rPr>
          <w:color w:val="auto"/>
        </w:rPr>
        <w:t>dB</w:t>
      </w:r>
    </w:p>
    <w:p w14:paraId="0A3E7BAA" w14:textId="77777777" w:rsidR="007E6245" w:rsidRPr="001D129D" w:rsidRDefault="007E6245">
      <w:pPr>
        <w:pStyle w:val="4"/>
        <w:ind w:firstLine="482"/>
        <w:rPr>
          <w:color w:val="auto"/>
        </w:rPr>
      </w:pPr>
      <w:r w:rsidRPr="001D129D">
        <w:rPr>
          <w:color w:val="auto"/>
        </w:rPr>
        <w:t>5.2.3.3</w:t>
      </w:r>
      <w:r w:rsidRPr="001D129D">
        <w:rPr>
          <w:color w:val="auto"/>
        </w:rPr>
        <w:t>噪声源强</w:t>
      </w:r>
    </w:p>
    <w:p w14:paraId="1A1AEC7F" w14:textId="658D7FE1" w:rsidR="007E6245" w:rsidRPr="001D129D" w:rsidRDefault="007E6245">
      <w:pPr>
        <w:ind w:firstLine="480"/>
        <w:rPr>
          <w:color w:val="auto"/>
        </w:rPr>
      </w:pPr>
      <w:r w:rsidRPr="001D129D">
        <w:rPr>
          <w:color w:val="auto"/>
        </w:rPr>
        <w:t>本项目的噪声源主要为引风机</w:t>
      </w:r>
      <w:r w:rsidR="002D1491" w:rsidRPr="001D129D">
        <w:rPr>
          <w:rFonts w:hint="eastAsia"/>
          <w:color w:val="auto"/>
        </w:rPr>
        <w:t>、水泵</w:t>
      </w:r>
      <w:r w:rsidRPr="001D129D">
        <w:rPr>
          <w:color w:val="auto"/>
        </w:rPr>
        <w:t>等设备，所有设备均采取减振隔声措施，且大多数噪声源设置在室内。对于室外噪声源等安装时尽可能的安装在远离厂界的位置，采用隔声房或隔声罩等隔声措施进行处理；另外在厂区设置绿化带，以降低噪声对环境的影响，经隔声降噪处理后的主要噪声源强见表</w:t>
      </w:r>
      <w:r w:rsidRPr="001D129D">
        <w:rPr>
          <w:color w:val="auto"/>
        </w:rPr>
        <w:t>5.2-14</w:t>
      </w:r>
      <w:r w:rsidRPr="001D129D">
        <w:rPr>
          <w:color w:val="auto"/>
        </w:rPr>
        <w:t>。</w:t>
      </w:r>
    </w:p>
    <w:p w14:paraId="15EF7F68"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5.2-14  </w:t>
      </w:r>
      <w:r w:rsidRPr="001D129D">
        <w:rPr>
          <w:b/>
          <w:bCs/>
          <w:color w:val="auto"/>
        </w:rPr>
        <w:t>主要噪声源参数表</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76"/>
        <w:gridCol w:w="1487"/>
        <w:gridCol w:w="1275"/>
        <w:gridCol w:w="1513"/>
        <w:gridCol w:w="2029"/>
        <w:gridCol w:w="1456"/>
      </w:tblGrid>
      <w:tr w:rsidR="001D129D" w:rsidRPr="001D129D" w14:paraId="7E5CB049" w14:textId="77777777" w:rsidTr="00EF5B60">
        <w:trPr>
          <w:trHeight w:val="578"/>
          <w:jc w:val="center"/>
        </w:trPr>
        <w:tc>
          <w:tcPr>
            <w:tcW w:w="976" w:type="dxa"/>
            <w:tcBorders>
              <w:tl2br w:val="nil"/>
              <w:tr2bl w:val="nil"/>
            </w:tcBorders>
            <w:shd w:val="clear" w:color="auto" w:fill="auto"/>
            <w:vAlign w:val="center"/>
          </w:tcPr>
          <w:p w14:paraId="1FF78642" w14:textId="77777777" w:rsidR="007E6245" w:rsidRPr="001D129D" w:rsidRDefault="007E6245" w:rsidP="00EF5B60">
            <w:pPr>
              <w:pStyle w:val="ad"/>
              <w:jc w:val="center"/>
            </w:pPr>
            <w:r w:rsidRPr="001D129D">
              <w:t>序号</w:t>
            </w:r>
          </w:p>
        </w:tc>
        <w:tc>
          <w:tcPr>
            <w:tcW w:w="1487" w:type="dxa"/>
            <w:tcBorders>
              <w:tl2br w:val="nil"/>
              <w:tr2bl w:val="nil"/>
            </w:tcBorders>
            <w:shd w:val="clear" w:color="auto" w:fill="auto"/>
            <w:vAlign w:val="center"/>
          </w:tcPr>
          <w:p w14:paraId="75E664C5" w14:textId="77777777" w:rsidR="007E6245" w:rsidRPr="001D129D" w:rsidRDefault="007E6245" w:rsidP="00EF5B60">
            <w:pPr>
              <w:pStyle w:val="ad"/>
              <w:jc w:val="center"/>
            </w:pPr>
            <w:r w:rsidRPr="001D129D">
              <w:t>噪声源名称</w:t>
            </w:r>
          </w:p>
        </w:tc>
        <w:tc>
          <w:tcPr>
            <w:tcW w:w="1275" w:type="dxa"/>
            <w:tcBorders>
              <w:tl2br w:val="nil"/>
              <w:tr2bl w:val="nil"/>
            </w:tcBorders>
            <w:shd w:val="clear" w:color="auto" w:fill="auto"/>
            <w:vAlign w:val="center"/>
          </w:tcPr>
          <w:p w14:paraId="22B4CEC2" w14:textId="77777777" w:rsidR="007E6245" w:rsidRPr="001D129D" w:rsidRDefault="007E6245" w:rsidP="00EF5B60">
            <w:pPr>
              <w:pStyle w:val="ad"/>
              <w:jc w:val="center"/>
            </w:pPr>
            <w:r w:rsidRPr="001D129D">
              <w:t>数量</w:t>
            </w:r>
          </w:p>
        </w:tc>
        <w:tc>
          <w:tcPr>
            <w:tcW w:w="1513" w:type="dxa"/>
            <w:tcBorders>
              <w:tl2br w:val="nil"/>
              <w:tr2bl w:val="nil"/>
            </w:tcBorders>
            <w:shd w:val="clear" w:color="auto" w:fill="auto"/>
            <w:vAlign w:val="center"/>
          </w:tcPr>
          <w:p w14:paraId="0D6C9F41" w14:textId="77777777" w:rsidR="007E6245" w:rsidRPr="001D129D" w:rsidRDefault="007E6245" w:rsidP="00EF5B60">
            <w:pPr>
              <w:pStyle w:val="ad"/>
              <w:jc w:val="center"/>
            </w:pPr>
            <w:r w:rsidRPr="001D129D">
              <w:t>排放方式</w:t>
            </w:r>
          </w:p>
        </w:tc>
        <w:tc>
          <w:tcPr>
            <w:tcW w:w="2029" w:type="dxa"/>
            <w:tcBorders>
              <w:tl2br w:val="nil"/>
              <w:tr2bl w:val="nil"/>
            </w:tcBorders>
            <w:shd w:val="clear" w:color="auto" w:fill="auto"/>
            <w:vAlign w:val="center"/>
          </w:tcPr>
          <w:p w14:paraId="1B262BA0" w14:textId="77777777" w:rsidR="007E6245" w:rsidRPr="001D129D" w:rsidRDefault="007E6245" w:rsidP="00EF5B60">
            <w:pPr>
              <w:pStyle w:val="ad"/>
              <w:jc w:val="center"/>
            </w:pPr>
            <w:r w:rsidRPr="001D129D">
              <w:t>噪声值</w:t>
            </w:r>
            <w:r w:rsidRPr="001D129D">
              <w:t>dB</w:t>
            </w:r>
            <w:r w:rsidRPr="001D129D">
              <w:t>（</w:t>
            </w:r>
            <w:r w:rsidRPr="001D129D">
              <w:t>A</w:t>
            </w:r>
            <w:r w:rsidRPr="001D129D">
              <w:t>）</w:t>
            </w:r>
          </w:p>
        </w:tc>
        <w:tc>
          <w:tcPr>
            <w:tcW w:w="1456" w:type="dxa"/>
            <w:tcBorders>
              <w:tl2br w:val="nil"/>
              <w:tr2bl w:val="nil"/>
            </w:tcBorders>
            <w:shd w:val="clear" w:color="auto" w:fill="auto"/>
            <w:vAlign w:val="center"/>
          </w:tcPr>
          <w:p w14:paraId="226456A5" w14:textId="77777777" w:rsidR="007E6245" w:rsidRPr="001D129D" w:rsidRDefault="007E6245" w:rsidP="00EF5B60">
            <w:pPr>
              <w:pStyle w:val="ad"/>
              <w:jc w:val="center"/>
            </w:pPr>
            <w:r w:rsidRPr="001D129D">
              <w:t>备注</w:t>
            </w:r>
          </w:p>
        </w:tc>
      </w:tr>
      <w:tr w:rsidR="001D129D" w:rsidRPr="001D129D" w14:paraId="06EA0D93" w14:textId="77777777" w:rsidTr="00EF5B60">
        <w:trPr>
          <w:trHeight w:val="409"/>
          <w:jc w:val="center"/>
        </w:trPr>
        <w:tc>
          <w:tcPr>
            <w:tcW w:w="976" w:type="dxa"/>
            <w:tcBorders>
              <w:tl2br w:val="nil"/>
              <w:tr2bl w:val="nil"/>
            </w:tcBorders>
            <w:shd w:val="clear" w:color="auto" w:fill="auto"/>
            <w:vAlign w:val="center"/>
          </w:tcPr>
          <w:p w14:paraId="44E3D123" w14:textId="77777777" w:rsidR="009A08A4" w:rsidRPr="001D129D" w:rsidRDefault="009A08A4" w:rsidP="009A08A4">
            <w:pPr>
              <w:pStyle w:val="ad"/>
              <w:jc w:val="center"/>
            </w:pPr>
            <w:r w:rsidRPr="001D129D">
              <w:t>1</w:t>
            </w:r>
          </w:p>
        </w:tc>
        <w:tc>
          <w:tcPr>
            <w:tcW w:w="1487" w:type="dxa"/>
            <w:tcBorders>
              <w:tl2br w:val="nil"/>
              <w:tr2bl w:val="nil"/>
            </w:tcBorders>
            <w:shd w:val="clear" w:color="auto" w:fill="auto"/>
            <w:vAlign w:val="center"/>
          </w:tcPr>
          <w:p w14:paraId="72DB05DA" w14:textId="19E51C79" w:rsidR="009A08A4" w:rsidRPr="001D129D" w:rsidRDefault="009A08A4" w:rsidP="009A08A4">
            <w:pPr>
              <w:pStyle w:val="ad"/>
              <w:jc w:val="center"/>
            </w:pPr>
            <w:r w:rsidRPr="001D129D">
              <w:rPr>
                <w:rFonts w:hint="eastAsia"/>
              </w:rPr>
              <w:t>猪叫</w:t>
            </w:r>
          </w:p>
        </w:tc>
        <w:tc>
          <w:tcPr>
            <w:tcW w:w="1275" w:type="dxa"/>
            <w:tcBorders>
              <w:tl2br w:val="nil"/>
              <w:tr2bl w:val="nil"/>
            </w:tcBorders>
            <w:shd w:val="clear" w:color="auto" w:fill="auto"/>
            <w:vAlign w:val="center"/>
          </w:tcPr>
          <w:p w14:paraId="577C69BD" w14:textId="5627133F" w:rsidR="009A08A4" w:rsidRPr="001D129D" w:rsidRDefault="009A08A4" w:rsidP="009A08A4">
            <w:pPr>
              <w:pStyle w:val="ad"/>
              <w:jc w:val="center"/>
            </w:pPr>
            <w:r w:rsidRPr="001D129D">
              <w:rPr>
                <w:rFonts w:eastAsia="等线"/>
              </w:rPr>
              <w:t>78630</w:t>
            </w:r>
            <w:r w:rsidRPr="001D129D">
              <w:rPr>
                <w:rFonts w:eastAsia="等线" w:hint="eastAsia"/>
              </w:rPr>
              <w:t>头</w:t>
            </w:r>
          </w:p>
        </w:tc>
        <w:tc>
          <w:tcPr>
            <w:tcW w:w="1513" w:type="dxa"/>
            <w:tcBorders>
              <w:tl2br w:val="nil"/>
              <w:tr2bl w:val="nil"/>
            </w:tcBorders>
            <w:shd w:val="clear" w:color="auto" w:fill="auto"/>
            <w:vAlign w:val="center"/>
          </w:tcPr>
          <w:p w14:paraId="5AF16714" w14:textId="77405302" w:rsidR="009A08A4" w:rsidRPr="001D129D" w:rsidRDefault="009A08A4" w:rsidP="009A08A4">
            <w:pPr>
              <w:pStyle w:val="ad"/>
              <w:jc w:val="center"/>
            </w:pPr>
            <w:r w:rsidRPr="001D129D">
              <w:rPr>
                <w:bCs/>
              </w:rPr>
              <w:t>间歇排放</w:t>
            </w:r>
          </w:p>
        </w:tc>
        <w:tc>
          <w:tcPr>
            <w:tcW w:w="2029" w:type="dxa"/>
            <w:tcBorders>
              <w:tl2br w:val="nil"/>
              <w:tr2bl w:val="nil"/>
            </w:tcBorders>
            <w:shd w:val="clear" w:color="auto" w:fill="auto"/>
            <w:vAlign w:val="center"/>
          </w:tcPr>
          <w:p w14:paraId="7A0C47EC" w14:textId="4A7E1008" w:rsidR="009A08A4" w:rsidRPr="001D129D" w:rsidRDefault="009A08A4" w:rsidP="009A08A4">
            <w:pPr>
              <w:pStyle w:val="ad"/>
              <w:jc w:val="center"/>
            </w:pPr>
            <w:r w:rsidRPr="001D129D">
              <w:rPr>
                <w:bCs/>
              </w:rPr>
              <w:t>60</w:t>
            </w:r>
            <w:r w:rsidRPr="001D129D">
              <w:rPr>
                <w:bCs/>
              </w:rPr>
              <w:t>～</w:t>
            </w:r>
            <w:r w:rsidRPr="001D129D">
              <w:rPr>
                <w:bCs/>
              </w:rPr>
              <w:t>80</w:t>
            </w:r>
          </w:p>
        </w:tc>
        <w:tc>
          <w:tcPr>
            <w:tcW w:w="1456" w:type="dxa"/>
            <w:vMerge w:val="restart"/>
            <w:tcBorders>
              <w:tl2br w:val="nil"/>
              <w:tr2bl w:val="nil"/>
            </w:tcBorders>
            <w:shd w:val="clear" w:color="auto" w:fill="auto"/>
            <w:vAlign w:val="center"/>
          </w:tcPr>
          <w:p w14:paraId="44302AE3" w14:textId="77777777" w:rsidR="009A08A4" w:rsidRPr="001D129D" w:rsidRDefault="009A08A4" w:rsidP="009A08A4">
            <w:pPr>
              <w:pStyle w:val="ad"/>
              <w:jc w:val="center"/>
            </w:pPr>
            <w:r w:rsidRPr="001D129D">
              <w:t>降噪处理后的室外混合噪声</w:t>
            </w:r>
          </w:p>
        </w:tc>
      </w:tr>
      <w:tr w:rsidR="001D129D" w:rsidRPr="001D129D" w14:paraId="71147F4D" w14:textId="77777777" w:rsidTr="00EF5B60">
        <w:trPr>
          <w:trHeight w:val="409"/>
          <w:jc w:val="center"/>
        </w:trPr>
        <w:tc>
          <w:tcPr>
            <w:tcW w:w="976" w:type="dxa"/>
            <w:tcBorders>
              <w:tl2br w:val="nil"/>
              <w:tr2bl w:val="nil"/>
            </w:tcBorders>
            <w:shd w:val="clear" w:color="auto" w:fill="auto"/>
            <w:vAlign w:val="center"/>
          </w:tcPr>
          <w:p w14:paraId="5C178256" w14:textId="77777777" w:rsidR="009A08A4" w:rsidRPr="001D129D" w:rsidRDefault="009A08A4" w:rsidP="009A08A4">
            <w:pPr>
              <w:pStyle w:val="ad"/>
              <w:jc w:val="center"/>
            </w:pPr>
            <w:r w:rsidRPr="001D129D">
              <w:t>2</w:t>
            </w:r>
          </w:p>
        </w:tc>
        <w:tc>
          <w:tcPr>
            <w:tcW w:w="1487" w:type="dxa"/>
            <w:tcBorders>
              <w:tl2br w:val="nil"/>
              <w:tr2bl w:val="nil"/>
            </w:tcBorders>
            <w:shd w:val="clear" w:color="auto" w:fill="auto"/>
            <w:vAlign w:val="center"/>
          </w:tcPr>
          <w:p w14:paraId="0CF01774" w14:textId="393B8D1B" w:rsidR="009A08A4" w:rsidRPr="001D129D" w:rsidRDefault="009A08A4" w:rsidP="009A08A4">
            <w:pPr>
              <w:pStyle w:val="ad"/>
              <w:jc w:val="center"/>
            </w:pPr>
            <w:r w:rsidRPr="001D129D">
              <w:rPr>
                <w:rFonts w:hint="eastAsia"/>
              </w:rPr>
              <w:t>风机</w:t>
            </w:r>
          </w:p>
        </w:tc>
        <w:tc>
          <w:tcPr>
            <w:tcW w:w="1275" w:type="dxa"/>
            <w:tcBorders>
              <w:tl2br w:val="nil"/>
              <w:tr2bl w:val="nil"/>
            </w:tcBorders>
            <w:shd w:val="clear" w:color="auto" w:fill="auto"/>
            <w:vAlign w:val="center"/>
          </w:tcPr>
          <w:p w14:paraId="71C07A6E" w14:textId="341A2A62" w:rsidR="009A08A4" w:rsidRPr="001D129D" w:rsidRDefault="009A08A4" w:rsidP="009A08A4">
            <w:pPr>
              <w:pStyle w:val="ad"/>
              <w:jc w:val="center"/>
            </w:pPr>
            <w:r w:rsidRPr="001D129D">
              <w:rPr>
                <w:rFonts w:hint="eastAsia"/>
                <w:bCs/>
              </w:rPr>
              <w:t>2</w:t>
            </w:r>
          </w:p>
        </w:tc>
        <w:tc>
          <w:tcPr>
            <w:tcW w:w="1513" w:type="dxa"/>
            <w:tcBorders>
              <w:tl2br w:val="nil"/>
              <w:tr2bl w:val="nil"/>
            </w:tcBorders>
            <w:shd w:val="clear" w:color="auto" w:fill="auto"/>
            <w:vAlign w:val="center"/>
          </w:tcPr>
          <w:p w14:paraId="0025BE22" w14:textId="79BD67A3" w:rsidR="009A08A4" w:rsidRPr="001D129D" w:rsidRDefault="009A08A4" w:rsidP="009A08A4">
            <w:pPr>
              <w:pStyle w:val="ad"/>
              <w:jc w:val="center"/>
            </w:pPr>
            <w:r w:rsidRPr="001D129D">
              <w:rPr>
                <w:bCs/>
              </w:rPr>
              <w:t>连续排放</w:t>
            </w:r>
          </w:p>
        </w:tc>
        <w:tc>
          <w:tcPr>
            <w:tcW w:w="2029" w:type="dxa"/>
            <w:tcBorders>
              <w:tl2br w:val="nil"/>
              <w:tr2bl w:val="nil"/>
            </w:tcBorders>
            <w:shd w:val="clear" w:color="auto" w:fill="auto"/>
            <w:vAlign w:val="center"/>
          </w:tcPr>
          <w:p w14:paraId="42FBCEAE" w14:textId="6139EE6D" w:rsidR="009A08A4" w:rsidRPr="001D129D" w:rsidRDefault="009A08A4" w:rsidP="009A08A4">
            <w:pPr>
              <w:pStyle w:val="ad"/>
              <w:jc w:val="center"/>
            </w:pPr>
            <w:r w:rsidRPr="001D129D">
              <w:rPr>
                <w:bCs/>
              </w:rPr>
              <w:t>80</w:t>
            </w:r>
          </w:p>
        </w:tc>
        <w:tc>
          <w:tcPr>
            <w:tcW w:w="1456" w:type="dxa"/>
            <w:vMerge/>
            <w:tcBorders>
              <w:tl2br w:val="nil"/>
              <w:tr2bl w:val="nil"/>
            </w:tcBorders>
            <w:shd w:val="clear" w:color="auto" w:fill="auto"/>
            <w:vAlign w:val="center"/>
          </w:tcPr>
          <w:p w14:paraId="5134C91F" w14:textId="77777777" w:rsidR="009A08A4" w:rsidRPr="001D129D" w:rsidRDefault="009A08A4" w:rsidP="009A08A4">
            <w:pPr>
              <w:pStyle w:val="ad"/>
              <w:jc w:val="center"/>
            </w:pPr>
          </w:p>
        </w:tc>
      </w:tr>
      <w:tr w:rsidR="001D129D" w:rsidRPr="001D129D" w14:paraId="79445458" w14:textId="77777777" w:rsidTr="00EF5B60">
        <w:trPr>
          <w:trHeight w:val="440"/>
          <w:jc w:val="center"/>
        </w:trPr>
        <w:tc>
          <w:tcPr>
            <w:tcW w:w="976" w:type="dxa"/>
            <w:tcBorders>
              <w:tl2br w:val="nil"/>
              <w:tr2bl w:val="nil"/>
            </w:tcBorders>
            <w:shd w:val="clear" w:color="auto" w:fill="auto"/>
            <w:vAlign w:val="center"/>
          </w:tcPr>
          <w:p w14:paraId="3A64B365" w14:textId="77777777" w:rsidR="009A08A4" w:rsidRPr="001D129D" w:rsidRDefault="009A08A4" w:rsidP="009A08A4">
            <w:pPr>
              <w:pStyle w:val="ad"/>
              <w:jc w:val="center"/>
            </w:pPr>
            <w:r w:rsidRPr="001D129D">
              <w:t>3</w:t>
            </w:r>
          </w:p>
        </w:tc>
        <w:tc>
          <w:tcPr>
            <w:tcW w:w="1487" w:type="dxa"/>
            <w:tcBorders>
              <w:tl2br w:val="nil"/>
              <w:tr2bl w:val="nil"/>
            </w:tcBorders>
            <w:shd w:val="clear" w:color="auto" w:fill="auto"/>
            <w:vAlign w:val="center"/>
          </w:tcPr>
          <w:p w14:paraId="4442FE6F" w14:textId="0910DB49" w:rsidR="009A08A4" w:rsidRPr="001D129D" w:rsidRDefault="009A08A4" w:rsidP="009A08A4">
            <w:pPr>
              <w:pStyle w:val="ad"/>
              <w:jc w:val="center"/>
            </w:pPr>
            <w:r w:rsidRPr="001D129D">
              <w:rPr>
                <w:bCs/>
              </w:rPr>
              <w:t>污水处理站的各种泵</w:t>
            </w:r>
          </w:p>
        </w:tc>
        <w:tc>
          <w:tcPr>
            <w:tcW w:w="1275" w:type="dxa"/>
            <w:tcBorders>
              <w:tl2br w:val="nil"/>
              <w:tr2bl w:val="nil"/>
            </w:tcBorders>
            <w:shd w:val="clear" w:color="auto" w:fill="auto"/>
            <w:vAlign w:val="center"/>
          </w:tcPr>
          <w:p w14:paraId="5927D2DF" w14:textId="6AD8CAEA" w:rsidR="009A08A4" w:rsidRPr="001D129D" w:rsidRDefault="009A08A4" w:rsidP="009A08A4">
            <w:pPr>
              <w:pStyle w:val="ad"/>
              <w:jc w:val="center"/>
            </w:pPr>
            <w:r w:rsidRPr="001D129D">
              <w:rPr>
                <w:rFonts w:hint="eastAsia"/>
                <w:bCs/>
              </w:rPr>
              <w:t>若干</w:t>
            </w:r>
          </w:p>
        </w:tc>
        <w:tc>
          <w:tcPr>
            <w:tcW w:w="1513" w:type="dxa"/>
            <w:tcBorders>
              <w:tl2br w:val="nil"/>
              <w:tr2bl w:val="nil"/>
            </w:tcBorders>
            <w:shd w:val="clear" w:color="auto" w:fill="auto"/>
            <w:vAlign w:val="center"/>
          </w:tcPr>
          <w:p w14:paraId="67D19A16" w14:textId="723DD86A" w:rsidR="009A08A4" w:rsidRPr="001D129D" w:rsidRDefault="009A08A4" w:rsidP="009A08A4">
            <w:pPr>
              <w:pStyle w:val="ad"/>
              <w:jc w:val="center"/>
            </w:pPr>
            <w:r w:rsidRPr="001D129D">
              <w:rPr>
                <w:bCs/>
              </w:rPr>
              <w:t>连续排放</w:t>
            </w:r>
          </w:p>
        </w:tc>
        <w:tc>
          <w:tcPr>
            <w:tcW w:w="2029" w:type="dxa"/>
            <w:tcBorders>
              <w:tl2br w:val="nil"/>
              <w:tr2bl w:val="nil"/>
            </w:tcBorders>
            <w:shd w:val="clear" w:color="auto" w:fill="auto"/>
            <w:vAlign w:val="center"/>
          </w:tcPr>
          <w:p w14:paraId="6F113F77" w14:textId="067CBE8B" w:rsidR="009A08A4" w:rsidRPr="001D129D" w:rsidRDefault="009A08A4" w:rsidP="009A08A4">
            <w:pPr>
              <w:pStyle w:val="ad"/>
              <w:jc w:val="center"/>
            </w:pPr>
            <w:r w:rsidRPr="001D129D">
              <w:rPr>
                <w:bCs/>
              </w:rPr>
              <w:t>85</w:t>
            </w:r>
          </w:p>
        </w:tc>
        <w:tc>
          <w:tcPr>
            <w:tcW w:w="1456" w:type="dxa"/>
            <w:vMerge/>
            <w:tcBorders>
              <w:tl2br w:val="nil"/>
              <w:tr2bl w:val="nil"/>
            </w:tcBorders>
            <w:shd w:val="clear" w:color="auto" w:fill="auto"/>
            <w:vAlign w:val="center"/>
          </w:tcPr>
          <w:p w14:paraId="03BCB3A4" w14:textId="77777777" w:rsidR="009A08A4" w:rsidRPr="001D129D" w:rsidRDefault="009A08A4" w:rsidP="009A08A4">
            <w:pPr>
              <w:pStyle w:val="ad"/>
              <w:jc w:val="center"/>
            </w:pPr>
          </w:p>
        </w:tc>
      </w:tr>
    </w:tbl>
    <w:p w14:paraId="4D64B5E5" w14:textId="77777777" w:rsidR="007E6245" w:rsidRPr="001D129D" w:rsidRDefault="007E6245">
      <w:pPr>
        <w:pStyle w:val="4"/>
        <w:ind w:firstLine="482"/>
        <w:rPr>
          <w:color w:val="auto"/>
        </w:rPr>
      </w:pPr>
      <w:r w:rsidRPr="001D129D">
        <w:rPr>
          <w:color w:val="auto"/>
        </w:rPr>
        <w:t>5.2.3.4</w:t>
      </w:r>
      <w:r w:rsidRPr="001D129D">
        <w:rPr>
          <w:color w:val="auto"/>
        </w:rPr>
        <w:t>预测结果</w:t>
      </w:r>
    </w:p>
    <w:p w14:paraId="2BA2EAD5" w14:textId="77777777" w:rsidR="007E6245" w:rsidRPr="001D129D" w:rsidRDefault="007E6245">
      <w:pPr>
        <w:ind w:firstLine="480"/>
        <w:rPr>
          <w:color w:val="auto"/>
        </w:rPr>
      </w:pPr>
      <w:r w:rsidRPr="001D129D">
        <w:rPr>
          <w:color w:val="auto"/>
        </w:rPr>
        <w:t>为便于比较，以现状监测结果作为背景值，现状监测时，建成后各厂界环境噪声预测值见表</w:t>
      </w:r>
      <w:r w:rsidRPr="001D129D">
        <w:rPr>
          <w:color w:val="auto"/>
        </w:rPr>
        <w:t>5.2-15</w:t>
      </w:r>
      <w:r w:rsidRPr="001D129D">
        <w:rPr>
          <w:color w:val="auto"/>
        </w:rPr>
        <w:t>。噪声等声级线图见图</w:t>
      </w:r>
      <w:r w:rsidRPr="001D129D">
        <w:rPr>
          <w:color w:val="auto"/>
        </w:rPr>
        <w:t>5.2.-1</w:t>
      </w:r>
      <w:r w:rsidRPr="001D129D">
        <w:rPr>
          <w:color w:val="auto"/>
        </w:rPr>
        <w:t>。</w:t>
      </w:r>
    </w:p>
    <w:p w14:paraId="2417C2A6" w14:textId="6610D29B"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5.2-15  </w:t>
      </w:r>
      <w:r w:rsidRPr="001D129D">
        <w:rPr>
          <w:b/>
          <w:bCs/>
          <w:color w:val="auto"/>
        </w:rPr>
        <w:t>噪声影响结果表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306"/>
        <w:gridCol w:w="1007"/>
        <w:gridCol w:w="1009"/>
        <w:gridCol w:w="1406"/>
        <w:gridCol w:w="927"/>
        <w:gridCol w:w="927"/>
        <w:gridCol w:w="988"/>
        <w:gridCol w:w="988"/>
      </w:tblGrid>
      <w:tr w:rsidR="001D129D" w:rsidRPr="001D129D" w14:paraId="7D0A79F5" w14:textId="77777777" w:rsidTr="00273583">
        <w:trPr>
          <w:cantSplit/>
          <w:trHeight w:val="402"/>
          <w:jc w:val="center"/>
        </w:trPr>
        <w:tc>
          <w:tcPr>
            <w:tcW w:w="1306" w:type="dxa"/>
            <w:vMerge w:val="restart"/>
            <w:vAlign w:val="center"/>
          </w:tcPr>
          <w:p w14:paraId="6DD9C1BC"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预测点位</w:t>
            </w:r>
          </w:p>
        </w:tc>
        <w:tc>
          <w:tcPr>
            <w:tcW w:w="2016" w:type="dxa"/>
            <w:gridSpan w:val="2"/>
            <w:vAlign w:val="center"/>
          </w:tcPr>
          <w:p w14:paraId="55EA3831"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现状值</w:t>
            </w:r>
            <w:r w:rsidRPr="001D129D">
              <w:rPr>
                <w:rFonts w:hint="eastAsia"/>
                <w:b/>
                <w:color w:val="auto"/>
                <w:spacing w:val="-6"/>
                <w:kern w:val="44"/>
                <w:sz w:val="21"/>
                <w:szCs w:val="21"/>
                <w:lang w:bidi="ar"/>
              </w:rPr>
              <w:t>*</w:t>
            </w:r>
          </w:p>
        </w:tc>
        <w:tc>
          <w:tcPr>
            <w:tcW w:w="1406" w:type="dxa"/>
            <w:vMerge w:val="restart"/>
            <w:vAlign w:val="center"/>
          </w:tcPr>
          <w:p w14:paraId="157A830D"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贡献值</w:t>
            </w:r>
          </w:p>
        </w:tc>
        <w:tc>
          <w:tcPr>
            <w:tcW w:w="1854" w:type="dxa"/>
            <w:gridSpan w:val="2"/>
            <w:vAlign w:val="center"/>
          </w:tcPr>
          <w:p w14:paraId="180235A2"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预测值</w:t>
            </w:r>
          </w:p>
        </w:tc>
        <w:tc>
          <w:tcPr>
            <w:tcW w:w="1976" w:type="dxa"/>
            <w:gridSpan w:val="2"/>
            <w:vAlign w:val="center"/>
          </w:tcPr>
          <w:p w14:paraId="27D04C43"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标准值</w:t>
            </w:r>
          </w:p>
        </w:tc>
      </w:tr>
      <w:tr w:rsidR="001D129D" w:rsidRPr="001D129D" w14:paraId="05A09C9B" w14:textId="77777777" w:rsidTr="00273583">
        <w:trPr>
          <w:cantSplit/>
          <w:trHeight w:val="383"/>
          <w:jc w:val="center"/>
        </w:trPr>
        <w:tc>
          <w:tcPr>
            <w:tcW w:w="1306" w:type="dxa"/>
            <w:vMerge/>
            <w:vAlign w:val="center"/>
          </w:tcPr>
          <w:p w14:paraId="15F5A11F" w14:textId="77777777" w:rsidR="009A08A4" w:rsidRPr="001D129D" w:rsidRDefault="009A08A4" w:rsidP="00273583">
            <w:pPr>
              <w:widowControl w:val="0"/>
              <w:spacing w:line="240" w:lineRule="auto"/>
              <w:ind w:firstLineChars="0" w:firstLine="0"/>
              <w:textAlignment w:val="auto"/>
              <w:rPr>
                <w:rFonts w:eastAsia="楷体_GB2312"/>
                <w:color w:val="auto"/>
                <w:spacing w:val="-6"/>
                <w:sz w:val="20"/>
                <w:szCs w:val="20"/>
              </w:rPr>
            </w:pPr>
          </w:p>
        </w:tc>
        <w:tc>
          <w:tcPr>
            <w:tcW w:w="1007" w:type="dxa"/>
            <w:vAlign w:val="center"/>
          </w:tcPr>
          <w:p w14:paraId="0B32D225"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昼</w:t>
            </w:r>
          </w:p>
        </w:tc>
        <w:tc>
          <w:tcPr>
            <w:tcW w:w="1009" w:type="dxa"/>
            <w:vAlign w:val="center"/>
          </w:tcPr>
          <w:p w14:paraId="37B48B8A"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夜</w:t>
            </w:r>
          </w:p>
        </w:tc>
        <w:tc>
          <w:tcPr>
            <w:tcW w:w="1406" w:type="dxa"/>
            <w:vMerge/>
            <w:vAlign w:val="center"/>
          </w:tcPr>
          <w:p w14:paraId="245A0C85" w14:textId="77777777" w:rsidR="009A08A4" w:rsidRPr="001D129D" w:rsidRDefault="009A08A4" w:rsidP="00273583">
            <w:pPr>
              <w:widowControl w:val="0"/>
              <w:spacing w:line="240" w:lineRule="auto"/>
              <w:ind w:firstLineChars="0" w:firstLine="0"/>
              <w:textAlignment w:val="auto"/>
              <w:rPr>
                <w:rFonts w:eastAsia="楷体_GB2312"/>
                <w:color w:val="auto"/>
                <w:spacing w:val="-6"/>
                <w:sz w:val="20"/>
                <w:szCs w:val="20"/>
              </w:rPr>
            </w:pPr>
          </w:p>
        </w:tc>
        <w:tc>
          <w:tcPr>
            <w:tcW w:w="927" w:type="dxa"/>
            <w:vAlign w:val="center"/>
          </w:tcPr>
          <w:p w14:paraId="2D9F068F"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昼</w:t>
            </w:r>
          </w:p>
        </w:tc>
        <w:tc>
          <w:tcPr>
            <w:tcW w:w="927" w:type="dxa"/>
            <w:vAlign w:val="center"/>
          </w:tcPr>
          <w:p w14:paraId="48CB7749"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夜</w:t>
            </w:r>
          </w:p>
        </w:tc>
        <w:tc>
          <w:tcPr>
            <w:tcW w:w="988" w:type="dxa"/>
            <w:vAlign w:val="center"/>
          </w:tcPr>
          <w:p w14:paraId="40AC1578"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昼</w:t>
            </w:r>
          </w:p>
        </w:tc>
        <w:tc>
          <w:tcPr>
            <w:tcW w:w="988" w:type="dxa"/>
            <w:vAlign w:val="center"/>
          </w:tcPr>
          <w:p w14:paraId="24C0704A" w14:textId="77777777" w:rsidR="009A08A4" w:rsidRPr="001D129D" w:rsidRDefault="009A08A4" w:rsidP="00273583">
            <w:pPr>
              <w:widowControl w:val="0"/>
              <w:spacing w:line="240" w:lineRule="auto"/>
              <w:ind w:firstLineChars="0" w:firstLine="0"/>
              <w:jc w:val="center"/>
              <w:textAlignment w:val="auto"/>
              <w:rPr>
                <w:b/>
                <w:color w:val="auto"/>
                <w:spacing w:val="-6"/>
                <w:kern w:val="44"/>
                <w:sz w:val="21"/>
                <w:szCs w:val="21"/>
              </w:rPr>
            </w:pPr>
            <w:r w:rsidRPr="001D129D">
              <w:rPr>
                <w:b/>
                <w:color w:val="auto"/>
                <w:spacing w:val="-6"/>
                <w:kern w:val="44"/>
                <w:sz w:val="21"/>
                <w:szCs w:val="21"/>
                <w:lang w:bidi="ar"/>
              </w:rPr>
              <w:t>夜</w:t>
            </w:r>
          </w:p>
        </w:tc>
      </w:tr>
      <w:tr w:rsidR="001D129D" w:rsidRPr="001D129D" w14:paraId="329E392C" w14:textId="77777777" w:rsidTr="00273583">
        <w:trPr>
          <w:cantSplit/>
          <w:trHeight w:val="383"/>
          <w:jc w:val="center"/>
        </w:trPr>
        <w:tc>
          <w:tcPr>
            <w:tcW w:w="1306" w:type="dxa"/>
            <w:vAlign w:val="center"/>
          </w:tcPr>
          <w:p w14:paraId="7DA491FD" w14:textId="7777777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N</w:t>
            </w:r>
            <w:r w:rsidRPr="001D129D">
              <w:rPr>
                <w:color w:val="auto"/>
                <w:spacing w:val="-6"/>
                <w:kern w:val="2"/>
                <w:sz w:val="21"/>
                <w:szCs w:val="21"/>
              </w:rPr>
              <w:t>1</w:t>
            </w:r>
            <w:r w:rsidRPr="001D129D">
              <w:rPr>
                <w:rFonts w:hint="eastAsia"/>
                <w:color w:val="auto"/>
                <w:spacing w:val="-6"/>
                <w:kern w:val="2"/>
                <w:sz w:val="21"/>
                <w:szCs w:val="21"/>
              </w:rPr>
              <w:t>东厂界</w:t>
            </w:r>
          </w:p>
        </w:tc>
        <w:tc>
          <w:tcPr>
            <w:tcW w:w="1007" w:type="dxa"/>
            <w:vAlign w:val="center"/>
          </w:tcPr>
          <w:p w14:paraId="2D819325" w14:textId="0A3F722F"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52.8</w:t>
            </w:r>
          </w:p>
        </w:tc>
        <w:tc>
          <w:tcPr>
            <w:tcW w:w="1009" w:type="dxa"/>
            <w:vAlign w:val="center"/>
          </w:tcPr>
          <w:p w14:paraId="5EF6AC36" w14:textId="3F0C2D32"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43.8</w:t>
            </w:r>
          </w:p>
        </w:tc>
        <w:tc>
          <w:tcPr>
            <w:tcW w:w="1406" w:type="dxa"/>
            <w:vAlign w:val="center"/>
          </w:tcPr>
          <w:p w14:paraId="38396F2E" w14:textId="0609D23F" w:rsidR="00651A70" w:rsidRPr="001D129D" w:rsidRDefault="00651A70" w:rsidP="00651A70">
            <w:pPr>
              <w:widowControl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36.4</w:t>
            </w:r>
          </w:p>
        </w:tc>
        <w:tc>
          <w:tcPr>
            <w:tcW w:w="927" w:type="dxa"/>
            <w:vAlign w:val="center"/>
          </w:tcPr>
          <w:p w14:paraId="0E6B1034" w14:textId="41D37734" w:rsidR="00651A70" w:rsidRPr="001D129D" w:rsidRDefault="00651A70" w:rsidP="00651A70">
            <w:pPr>
              <w:widowControl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52.9</w:t>
            </w:r>
          </w:p>
        </w:tc>
        <w:tc>
          <w:tcPr>
            <w:tcW w:w="927" w:type="dxa"/>
            <w:vAlign w:val="center"/>
          </w:tcPr>
          <w:p w14:paraId="3C596239" w14:textId="6890E832" w:rsidR="00651A70" w:rsidRPr="001D129D" w:rsidRDefault="00651A70" w:rsidP="00651A70">
            <w:pPr>
              <w:widowControl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44.53</w:t>
            </w:r>
          </w:p>
        </w:tc>
        <w:tc>
          <w:tcPr>
            <w:tcW w:w="988" w:type="dxa"/>
            <w:vMerge w:val="restart"/>
            <w:vAlign w:val="center"/>
          </w:tcPr>
          <w:p w14:paraId="4C19FB8C" w14:textId="17CEAA18" w:rsidR="00651A70" w:rsidRPr="001D129D" w:rsidRDefault="00651A70" w:rsidP="00651A70">
            <w:pPr>
              <w:widowControl w:val="0"/>
              <w:spacing w:line="240" w:lineRule="auto"/>
              <w:ind w:firstLineChars="0" w:firstLine="0"/>
              <w:jc w:val="center"/>
              <w:textAlignment w:val="auto"/>
              <w:rPr>
                <w:color w:val="auto"/>
                <w:spacing w:val="-6"/>
                <w:sz w:val="20"/>
                <w:szCs w:val="20"/>
              </w:rPr>
            </w:pPr>
            <w:r w:rsidRPr="001D129D">
              <w:rPr>
                <w:rFonts w:hint="eastAsia"/>
                <w:color w:val="auto"/>
                <w:spacing w:val="-6"/>
                <w:sz w:val="20"/>
                <w:szCs w:val="20"/>
              </w:rPr>
              <w:t>5</w:t>
            </w:r>
            <w:r w:rsidRPr="001D129D">
              <w:rPr>
                <w:color w:val="auto"/>
                <w:spacing w:val="-6"/>
                <w:sz w:val="20"/>
                <w:szCs w:val="20"/>
              </w:rPr>
              <w:t>5</w:t>
            </w:r>
          </w:p>
        </w:tc>
        <w:tc>
          <w:tcPr>
            <w:tcW w:w="988" w:type="dxa"/>
            <w:vMerge w:val="restart"/>
            <w:vAlign w:val="center"/>
          </w:tcPr>
          <w:p w14:paraId="1BD417B5" w14:textId="79BF1B49" w:rsidR="00651A70" w:rsidRPr="001D129D" w:rsidRDefault="00651A70" w:rsidP="00651A70">
            <w:pPr>
              <w:widowControl w:val="0"/>
              <w:spacing w:line="240" w:lineRule="auto"/>
              <w:ind w:firstLineChars="0" w:firstLine="0"/>
              <w:jc w:val="center"/>
              <w:textAlignment w:val="auto"/>
              <w:rPr>
                <w:color w:val="auto"/>
                <w:spacing w:val="-6"/>
                <w:sz w:val="20"/>
                <w:szCs w:val="20"/>
              </w:rPr>
            </w:pPr>
            <w:r w:rsidRPr="001D129D">
              <w:rPr>
                <w:rFonts w:hint="eastAsia"/>
                <w:color w:val="auto"/>
                <w:spacing w:val="-6"/>
                <w:sz w:val="20"/>
                <w:szCs w:val="20"/>
              </w:rPr>
              <w:t>4</w:t>
            </w:r>
            <w:r w:rsidRPr="001D129D">
              <w:rPr>
                <w:color w:val="auto"/>
                <w:spacing w:val="-6"/>
                <w:sz w:val="20"/>
                <w:szCs w:val="20"/>
              </w:rPr>
              <w:t>5</w:t>
            </w:r>
          </w:p>
        </w:tc>
      </w:tr>
      <w:tr w:rsidR="001D129D" w:rsidRPr="001D129D" w14:paraId="0B064D0D" w14:textId="77777777" w:rsidTr="00273583">
        <w:trPr>
          <w:cantSplit/>
          <w:trHeight w:val="383"/>
          <w:jc w:val="center"/>
        </w:trPr>
        <w:tc>
          <w:tcPr>
            <w:tcW w:w="1306" w:type="dxa"/>
            <w:vAlign w:val="center"/>
          </w:tcPr>
          <w:p w14:paraId="7B040C38" w14:textId="7777777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N</w:t>
            </w:r>
            <w:r w:rsidRPr="001D129D">
              <w:rPr>
                <w:color w:val="auto"/>
                <w:spacing w:val="-6"/>
                <w:kern w:val="2"/>
                <w:sz w:val="21"/>
                <w:szCs w:val="21"/>
              </w:rPr>
              <w:t>2</w:t>
            </w:r>
            <w:r w:rsidRPr="001D129D">
              <w:rPr>
                <w:rFonts w:hint="eastAsia"/>
                <w:color w:val="auto"/>
                <w:spacing w:val="-6"/>
                <w:kern w:val="2"/>
                <w:sz w:val="21"/>
                <w:szCs w:val="21"/>
              </w:rPr>
              <w:t>东厂界</w:t>
            </w:r>
          </w:p>
        </w:tc>
        <w:tc>
          <w:tcPr>
            <w:tcW w:w="1007" w:type="dxa"/>
            <w:vAlign w:val="center"/>
          </w:tcPr>
          <w:p w14:paraId="6555CC3C" w14:textId="512EB2E0"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53.2</w:t>
            </w:r>
          </w:p>
        </w:tc>
        <w:tc>
          <w:tcPr>
            <w:tcW w:w="1009" w:type="dxa"/>
            <w:vAlign w:val="center"/>
          </w:tcPr>
          <w:p w14:paraId="2788F86F" w14:textId="079121CE"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44</w:t>
            </w:r>
          </w:p>
        </w:tc>
        <w:tc>
          <w:tcPr>
            <w:tcW w:w="1406" w:type="dxa"/>
            <w:vAlign w:val="center"/>
          </w:tcPr>
          <w:p w14:paraId="4CAF7D9C" w14:textId="255B0358" w:rsidR="00651A70" w:rsidRPr="001D129D" w:rsidRDefault="00651A70" w:rsidP="00651A70">
            <w:pPr>
              <w:widowControl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36.2</w:t>
            </w:r>
          </w:p>
        </w:tc>
        <w:tc>
          <w:tcPr>
            <w:tcW w:w="927" w:type="dxa"/>
            <w:vAlign w:val="center"/>
          </w:tcPr>
          <w:p w14:paraId="0372A7DC" w14:textId="2F9C192B" w:rsidR="00651A70" w:rsidRPr="001D129D" w:rsidRDefault="00651A70" w:rsidP="00651A70">
            <w:pPr>
              <w:widowControl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53.29</w:t>
            </w:r>
          </w:p>
        </w:tc>
        <w:tc>
          <w:tcPr>
            <w:tcW w:w="927" w:type="dxa"/>
            <w:vAlign w:val="center"/>
          </w:tcPr>
          <w:p w14:paraId="609E62C2" w14:textId="127E4411" w:rsidR="00651A70" w:rsidRPr="001D129D" w:rsidRDefault="00651A70" w:rsidP="00651A70">
            <w:pPr>
              <w:widowControl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44.67</w:t>
            </w:r>
          </w:p>
        </w:tc>
        <w:tc>
          <w:tcPr>
            <w:tcW w:w="988" w:type="dxa"/>
            <w:vMerge/>
            <w:vAlign w:val="center"/>
          </w:tcPr>
          <w:p w14:paraId="373FA363" w14:textId="77777777" w:rsidR="00651A70" w:rsidRPr="001D129D" w:rsidRDefault="00651A70" w:rsidP="00651A70">
            <w:pPr>
              <w:widowControl w:val="0"/>
              <w:spacing w:line="240" w:lineRule="auto"/>
              <w:ind w:firstLineChars="0" w:firstLine="0"/>
              <w:textAlignment w:val="auto"/>
              <w:rPr>
                <w:rFonts w:eastAsia="楷体_GB2312"/>
                <w:color w:val="auto"/>
                <w:spacing w:val="-6"/>
                <w:sz w:val="20"/>
                <w:szCs w:val="20"/>
              </w:rPr>
            </w:pPr>
          </w:p>
        </w:tc>
        <w:tc>
          <w:tcPr>
            <w:tcW w:w="988" w:type="dxa"/>
            <w:vMerge/>
            <w:vAlign w:val="center"/>
          </w:tcPr>
          <w:p w14:paraId="1F6BF0EC" w14:textId="77777777" w:rsidR="00651A70" w:rsidRPr="001D129D" w:rsidRDefault="00651A70" w:rsidP="00651A70">
            <w:pPr>
              <w:widowControl w:val="0"/>
              <w:spacing w:line="240" w:lineRule="auto"/>
              <w:ind w:firstLineChars="0" w:firstLine="0"/>
              <w:textAlignment w:val="auto"/>
              <w:rPr>
                <w:rFonts w:eastAsia="楷体_GB2312"/>
                <w:color w:val="auto"/>
                <w:spacing w:val="-6"/>
                <w:sz w:val="20"/>
                <w:szCs w:val="20"/>
              </w:rPr>
            </w:pPr>
          </w:p>
        </w:tc>
      </w:tr>
      <w:tr w:rsidR="001D129D" w:rsidRPr="001D129D" w14:paraId="245E6F29" w14:textId="77777777" w:rsidTr="00273583">
        <w:trPr>
          <w:cantSplit/>
          <w:trHeight w:val="383"/>
          <w:jc w:val="center"/>
        </w:trPr>
        <w:tc>
          <w:tcPr>
            <w:tcW w:w="1306" w:type="dxa"/>
            <w:vAlign w:val="center"/>
          </w:tcPr>
          <w:p w14:paraId="0BC6B1DC" w14:textId="7777777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N</w:t>
            </w:r>
            <w:r w:rsidRPr="001D129D">
              <w:rPr>
                <w:color w:val="auto"/>
                <w:spacing w:val="-6"/>
                <w:kern w:val="2"/>
                <w:sz w:val="21"/>
                <w:szCs w:val="21"/>
              </w:rPr>
              <w:t>3</w:t>
            </w:r>
            <w:r w:rsidRPr="001D129D">
              <w:rPr>
                <w:rFonts w:hint="eastAsia"/>
                <w:color w:val="auto"/>
                <w:spacing w:val="-6"/>
                <w:kern w:val="2"/>
                <w:sz w:val="21"/>
                <w:szCs w:val="21"/>
              </w:rPr>
              <w:t>南厂界</w:t>
            </w:r>
          </w:p>
        </w:tc>
        <w:tc>
          <w:tcPr>
            <w:tcW w:w="1007" w:type="dxa"/>
            <w:vAlign w:val="center"/>
          </w:tcPr>
          <w:p w14:paraId="60A1F8FF" w14:textId="65CA9AEC"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53.9</w:t>
            </w:r>
          </w:p>
        </w:tc>
        <w:tc>
          <w:tcPr>
            <w:tcW w:w="1009" w:type="dxa"/>
            <w:vAlign w:val="center"/>
          </w:tcPr>
          <w:p w14:paraId="40DA31B1" w14:textId="28A64DB1"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44.6</w:t>
            </w:r>
          </w:p>
        </w:tc>
        <w:tc>
          <w:tcPr>
            <w:tcW w:w="1406" w:type="dxa"/>
            <w:vAlign w:val="center"/>
          </w:tcPr>
          <w:p w14:paraId="0DB13217" w14:textId="2C10A2F6"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34.1</w:t>
            </w:r>
          </w:p>
        </w:tc>
        <w:tc>
          <w:tcPr>
            <w:tcW w:w="927" w:type="dxa"/>
            <w:vAlign w:val="center"/>
          </w:tcPr>
          <w:p w14:paraId="61DB4736" w14:textId="1548910F"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53.95</w:t>
            </w:r>
          </w:p>
        </w:tc>
        <w:tc>
          <w:tcPr>
            <w:tcW w:w="927" w:type="dxa"/>
            <w:vAlign w:val="center"/>
          </w:tcPr>
          <w:p w14:paraId="3447DEED" w14:textId="1BF1B030"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44.97</w:t>
            </w:r>
          </w:p>
        </w:tc>
        <w:tc>
          <w:tcPr>
            <w:tcW w:w="988" w:type="dxa"/>
            <w:vMerge/>
            <w:vAlign w:val="center"/>
          </w:tcPr>
          <w:p w14:paraId="443FEAB0" w14:textId="3CB0C8B8" w:rsidR="00651A70" w:rsidRPr="001D129D" w:rsidRDefault="00651A70" w:rsidP="00651A70">
            <w:pPr>
              <w:widowControl w:val="0"/>
              <w:spacing w:line="240" w:lineRule="auto"/>
              <w:ind w:firstLineChars="0" w:firstLine="0"/>
              <w:jc w:val="center"/>
              <w:textAlignment w:val="auto"/>
              <w:rPr>
                <w:color w:val="auto"/>
                <w:spacing w:val="-6"/>
                <w:kern w:val="2"/>
                <w:sz w:val="21"/>
                <w:szCs w:val="21"/>
              </w:rPr>
            </w:pPr>
          </w:p>
        </w:tc>
        <w:tc>
          <w:tcPr>
            <w:tcW w:w="988" w:type="dxa"/>
            <w:vMerge/>
            <w:vAlign w:val="center"/>
          </w:tcPr>
          <w:p w14:paraId="631B2B71" w14:textId="6B267058" w:rsidR="00651A70" w:rsidRPr="001D129D" w:rsidRDefault="00651A70" w:rsidP="00651A70">
            <w:pPr>
              <w:widowControl w:val="0"/>
              <w:spacing w:line="240" w:lineRule="auto"/>
              <w:ind w:firstLineChars="0" w:firstLine="0"/>
              <w:jc w:val="center"/>
              <w:textAlignment w:val="auto"/>
              <w:rPr>
                <w:color w:val="auto"/>
                <w:spacing w:val="-6"/>
                <w:kern w:val="2"/>
                <w:sz w:val="21"/>
                <w:szCs w:val="21"/>
              </w:rPr>
            </w:pPr>
          </w:p>
        </w:tc>
      </w:tr>
      <w:tr w:rsidR="001D129D" w:rsidRPr="001D129D" w14:paraId="39FAE91F" w14:textId="77777777" w:rsidTr="00273583">
        <w:trPr>
          <w:cantSplit/>
          <w:trHeight w:val="411"/>
          <w:jc w:val="center"/>
        </w:trPr>
        <w:tc>
          <w:tcPr>
            <w:tcW w:w="1306" w:type="dxa"/>
            <w:vAlign w:val="center"/>
          </w:tcPr>
          <w:p w14:paraId="55DB3AF4" w14:textId="7777777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N</w:t>
            </w:r>
            <w:r w:rsidRPr="001D129D">
              <w:rPr>
                <w:color w:val="auto"/>
                <w:spacing w:val="-6"/>
                <w:kern w:val="2"/>
                <w:sz w:val="21"/>
                <w:szCs w:val="21"/>
              </w:rPr>
              <w:t>4</w:t>
            </w:r>
            <w:r w:rsidRPr="001D129D">
              <w:rPr>
                <w:rFonts w:hint="eastAsia"/>
                <w:color w:val="auto"/>
                <w:spacing w:val="-6"/>
                <w:kern w:val="2"/>
                <w:sz w:val="21"/>
                <w:szCs w:val="21"/>
              </w:rPr>
              <w:t>南厂界</w:t>
            </w:r>
          </w:p>
        </w:tc>
        <w:tc>
          <w:tcPr>
            <w:tcW w:w="1007" w:type="dxa"/>
            <w:vAlign w:val="center"/>
          </w:tcPr>
          <w:p w14:paraId="56719248" w14:textId="0EFF3FBE"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54.5</w:t>
            </w:r>
          </w:p>
        </w:tc>
        <w:tc>
          <w:tcPr>
            <w:tcW w:w="1009" w:type="dxa"/>
            <w:vAlign w:val="center"/>
          </w:tcPr>
          <w:p w14:paraId="5E05C6B8" w14:textId="713D179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44.1</w:t>
            </w:r>
          </w:p>
        </w:tc>
        <w:tc>
          <w:tcPr>
            <w:tcW w:w="1406" w:type="dxa"/>
            <w:vAlign w:val="center"/>
          </w:tcPr>
          <w:p w14:paraId="1EA576A2" w14:textId="161FD93C"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34.5</w:t>
            </w:r>
          </w:p>
        </w:tc>
        <w:tc>
          <w:tcPr>
            <w:tcW w:w="927" w:type="dxa"/>
            <w:vAlign w:val="center"/>
          </w:tcPr>
          <w:p w14:paraId="4CC4ED02" w14:textId="5EDD7F3A"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54.54</w:t>
            </w:r>
          </w:p>
        </w:tc>
        <w:tc>
          <w:tcPr>
            <w:tcW w:w="927" w:type="dxa"/>
            <w:vAlign w:val="center"/>
          </w:tcPr>
          <w:p w14:paraId="39C53C7F" w14:textId="7266C941"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44.55</w:t>
            </w:r>
          </w:p>
        </w:tc>
        <w:tc>
          <w:tcPr>
            <w:tcW w:w="988" w:type="dxa"/>
            <w:vMerge/>
            <w:vAlign w:val="center"/>
          </w:tcPr>
          <w:p w14:paraId="5EAE94A6" w14:textId="5AF75362" w:rsidR="00651A70" w:rsidRPr="001D129D" w:rsidRDefault="00651A70" w:rsidP="00651A70">
            <w:pPr>
              <w:widowControl w:val="0"/>
              <w:spacing w:line="240" w:lineRule="auto"/>
              <w:ind w:firstLineChars="0" w:firstLine="0"/>
              <w:jc w:val="center"/>
              <w:textAlignment w:val="auto"/>
              <w:rPr>
                <w:color w:val="auto"/>
                <w:spacing w:val="-6"/>
                <w:sz w:val="20"/>
                <w:szCs w:val="20"/>
              </w:rPr>
            </w:pPr>
          </w:p>
        </w:tc>
        <w:tc>
          <w:tcPr>
            <w:tcW w:w="988" w:type="dxa"/>
            <w:vMerge/>
            <w:vAlign w:val="center"/>
          </w:tcPr>
          <w:p w14:paraId="6A898D34" w14:textId="65111248" w:rsidR="00651A70" w:rsidRPr="001D129D" w:rsidRDefault="00651A70" w:rsidP="00651A70">
            <w:pPr>
              <w:widowControl w:val="0"/>
              <w:spacing w:line="240" w:lineRule="auto"/>
              <w:ind w:firstLineChars="0" w:firstLine="0"/>
              <w:jc w:val="center"/>
              <w:textAlignment w:val="auto"/>
              <w:rPr>
                <w:color w:val="auto"/>
                <w:spacing w:val="-6"/>
                <w:sz w:val="20"/>
                <w:szCs w:val="20"/>
              </w:rPr>
            </w:pPr>
          </w:p>
        </w:tc>
      </w:tr>
      <w:tr w:rsidR="001D129D" w:rsidRPr="001D129D" w14:paraId="2A447A95" w14:textId="77777777" w:rsidTr="00273583">
        <w:trPr>
          <w:cantSplit/>
          <w:trHeight w:val="411"/>
          <w:jc w:val="center"/>
        </w:trPr>
        <w:tc>
          <w:tcPr>
            <w:tcW w:w="1306" w:type="dxa"/>
            <w:vAlign w:val="center"/>
          </w:tcPr>
          <w:p w14:paraId="69CE0CF2" w14:textId="7777777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N</w:t>
            </w:r>
            <w:r w:rsidRPr="001D129D">
              <w:rPr>
                <w:color w:val="auto"/>
                <w:spacing w:val="-6"/>
                <w:kern w:val="2"/>
                <w:sz w:val="21"/>
                <w:szCs w:val="21"/>
              </w:rPr>
              <w:t>5</w:t>
            </w:r>
            <w:r w:rsidRPr="001D129D">
              <w:rPr>
                <w:rFonts w:hint="eastAsia"/>
                <w:color w:val="auto"/>
                <w:spacing w:val="-6"/>
                <w:kern w:val="2"/>
                <w:sz w:val="21"/>
                <w:szCs w:val="21"/>
              </w:rPr>
              <w:t>西厂界</w:t>
            </w:r>
          </w:p>
        </w:tc>
        <w:tc>
          <w:tcPr>
            <w:tcW w:w="1007" w:type="dxa"/>
            <w:vAlign w:val="center"/>
          </w:tcPr>
          <w:p w14:paraId="20D39315" w14:textId="4FBEE534"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52.4</w:t>
            </w:r>
          </w:p>
        </w:tc>
        <w:tc>
          <w:tcPr>
            <w:tcW w:w="1009" w:type="dxa"/>
            <w:vAlign w:val="center"/>
          </w:tcPr>
          <w:p w14:paraId="6FBE4712" w14:textId="696BE4B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43.9</w:t>
            </w:r>
          </w:p>
        </w:tc>
        <w:tc>
          <w:tcPr>
            <w:tcW w:w="1406" w:type="dxa"/>
            <w:vAlign w:val="center"/>
          </w:tcPr>
          <w:p w14:paraId="71B97173" w14:textId="7F1417FB"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r w:rsidRPr="001D129D">
              <w:rPr>
                <w:rFonts w:eastAsia="等线"/>
                <w:color w:val="auto"/>
                <w:sz w:val="21"/>
                <w:szCs w:val="21"/>
              </w:rPr>
              <w:t>35.4</w:t>
            </w:r>
          </w:p>
        </w:tc>
        <w:tc>
          <w:tcPr>
            <w:tcW w:w="927" w:type="dxa"/>
            <w:vAlign w:val="center"/>
          </w:tcPr>
          <w:p w14:paraId="724248FA" w14:textId="40E8E31B"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52.49</w:t>
            </w:r>
          </w:p>
        </w:tc>
        <w:tc>
          <w:tcPr>
            <w:tcW w:w="927" w:type="dxa"/>
            <w:vAlign w:val="center"/>
          </w:tcPr>
          <w:p w14:paraId="73F696ED" w14:textId="415D6471"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44.47</w:t>
            </w:r>
          </w:p>
        </w:tc>
        <w:tc>
          <w:tcPr>
            <w:tcW w:w="988" w:type="dxa"/>
            <w:vMerge/>
            <w:vAlign w:val="center"/>
          </w:tcPr>
          <w:p w14:paraId="560908E5" w14:textId="77777777"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p>
        </w:tc>
        <w:tc>
          <w:tcPr>
            <w:tcW w:w="988" w:type="dxa"/>
            <w:vMerge/>
            <w:vAlign w:val="center"/>
          </w:tcPr>
          <w:p w14:paraId="33A70A57" w14:textId="77777777"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p>
        </w:tc>
      </w:tr>
      <w:tr w:rsidR="001D129D" w:rsidRPr="001D129D" w14:paraId="1B630934" w14:textId="77777777" w:rsidTr="00273583">
        <w:trPr>
          <w:cantSplit/>
          <w:trHeight w:val="411"/>
          <w:jc w:val="center"/>
        </w:trPr>
        <w:tc>
          <w:tcPr>
            <w:tcW w:w="1306" w:type="dxa"/>
            <w:vAlign w:val="center"/>
          </w:tcPr>
          <w:p w14:paraId="201F6AD7" w14:textId="7777777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lastRenderedPageBreak/>
              <w:t>N</w:t>
            </w:r>
            <w:r w:rsidRPr="001D129D">
              <w:rPr>
                <w:color w:val="auto"/>
                <w:spacing w:val="-6"/>
                <w:kern w:val="2"/>
                <w:sz w:val="21"/>
                <w:szCs w:val="21"/>
              </w:rPr>
              <w:t>6</w:t>
            </w:r>
            <w:r w:rsidRPr="001D129D">
              <w:rPr>
                <w:rFonts w:hint="eastAsia"/>
                <w:color w:val="auto"/>
                <w:spacing w:val="-6"/>
                <w:kern w:val="2"/>
                <w:sz w:val="21"/>
                <w:szCs w:val="21"/>
              </w:rPr>
              <w:t>西厂界</w:t>
            </w:r>
          </w:p>
        </w:tc>
        <w:tc>
          <w:tcPr>
            <w:tcW w:w="1007" w:type="dxa"/>
            <w:vAlign w:val="center"/>
          </w:tcPr>
          <w:p w14:paraId="7052833C" w14:textId="6B321EBD"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52.9</w:t>
            </w:r>
          </w:p>
        </w:tc>
        <w:tc>
          <w:tcPr>
            <w:tcW w:w="1009" w:type="dxa"/>
            <w:vAlign w:val="center"/>
          </w:tcPr>
          <w:p w14:paraId="2881796D" w14:textId="7CD225D4"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44.4</w:t>
            </w:r>
          </w:p>
        </w:tc>
        <w:tc>
          <w:tcPr>
            <w:tcW w:w="1406" w:type="dxa"/>
            <w:vAlign w:val="center"/>
          </w:tcPr>
          <w:p w14:paraId="0A1C2258" w14:textId="3FFDDDD7"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r w:rsidRPr="001D129D">
              <w:rPr>
                <w:rFonts w:eastAsia="等线"/>
                <w:color w:val="auto"/>
                <w:sz w:val="21"/>
                <w:szCs w:val="21"/>
              </w:rPr>
              <w:t>35.9</w:t>
            </w:r>
          </w:p>
        </w:tc>
        <w:tc>
          <w:tcPr>
            <w:tcW w:w="927" w:type="dxa"/>
            <w:vAlign w:val="center"/>
          </w:tcPr>
          <w:p w14:paraId="745E31FA" w14:textId="09344FEF"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52.99</w:t>
            </w:r>
          </w:p>
        </w:tc>
        <w:tc>
          <w:tcPr>
            <w:tcW w:w="927" w:type="dxa"/>
            <w:vAlign w:val="center"/>
          </w:tcPr>
          <w:p w14:paraId="5CB043DF" w14:textId="36EB3A99"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44.97</w:t>
            </w:r>
          </w:p>
        </w:tc>
        <w:tc>
          <w:tcPr>
            <w:tcW w:w="988" w:type="dxa"/>
            <w:vMerge/>
            <w:vAlign w:val="center"/>
          </w:tcPr>
          <w:p w14:paraId="7128AC2F" w14:textId="77777777"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p>
        </w:tc>
        <w:tc>
          <w:tcPr>
            <w:tcW w:w="988" w:type="dxa"/>
            <w:vMerge/>
            <w:vAlign w:val="center"/>
          </w:tcPr>
          <w:p w14:paraId="40626FAD" w14:textId="77777777"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p>
        </w:tc>
      </w:tr>
      <w:tr w:rsidR="001D129D" w:rsidRPr="001D129D" w14:paraId="10B510EB" w14:textId="77777777" w:rsidTr="00273583">
        <w:trPr>
          <w:cantSplit/>
          <w:trHeight w:val="411"/>
          <w:jc w:val="center"/>
        </w:trPr>
        <w:tc>
          <w:tcPr>
            <w:tcW w:w="1306" w:type="dxa"/>
            <w:vAlign w:val="center"/>
          </w:tcPr>
          <w:p w14:paraId="4164E310" w14:textId="7777777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N</w:t>
            </w:r>
            <w:r w:rsidRPr="001D129D">
              <w:rPr>
                <w:color w:val="auto"/>
                <w:spacing w:val="-6"/>
                <w:kern w:val="2"/>
                <w:sz w:val="21"/>
                <w:szCs w:val="21"/>
              </w:rPr>
              <w:t>7</w:t>
            </w:r>
            <w:r w:rsidRPr="001D129D">
              <w:rPr>
                <w:rFonts w:hint="eastAsia"/>
                <w:color w:val="auto"/>
                <w:spacing w:val="-6"/>
                <w:kern w:val="2"/>
                <w:sz w:val="21"/>
                <w:szCs w:val="21"/>
              </w:rPr>
              <w:t>北厂界</w:t>
            </w:r>
          </w:p>
        </w:tc>
        <w:tc>
          <w:tcPr>
            <w:tcW w:w="1007" w:type="dxa"/>
            <w:vAlign w:val="center"/>
          </w:tcPr>
          <w:p w14:paraId="5667A81D" w14:textId="250228E2"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53.6</w:t>
            </w:r>
          </w:p>
        </w:tc>
        <w:tc>
          <w:tcPr>
            <w:tcW w:w="1009" w:type="dxa"/>
            <w:vAlign w:val="center"/>
          </w:tcPr>
          <w:p w14:paraId="61A94F6D" w14:textId="5EE72B1C"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43.8</w:t>
            </w:r>
          </w:p>
        </w:tc>
        <w:tc>
          <w:tcPr>
            <w:tcW w:w="1406" w:type="dxa"/>
            <w:vAlign w:val="center"/>
          </w:tcPr>
          <w:p w14:paraId="37590235" w14:textId="53E40485"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r w:rsidRPr="001D129D">
              <w:rPr>
                <w:rFonts w:eastAsia="等线"/>
                <w:color w:val="auto"/>
                <w:sz w:val="21"/>
                <w:szCs w:val="21"/>
              </w:rPr>
              <w:t>36.6</w:t>
            </w:r>
          </w:p>
        </w:tc>
        <w:tc>
          <w:tcPr>
            <w:tcW w:w="927" w:type="dxa"/>
            <w:vAlign w:val="center"/>
          </w:tcPr>
          <w:p w14:paraId="6CB67D86" w14:textId="6D8E4119"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53.69</w:t>
            </w:r>
          </w:p>
        </w:tc>
        <w:tc>
          <w:tcPr>
            <w:tcW w:w="927" w:type="dxa"/>
            <w:vAlign w:val="center"/>
          </w:tcPr>
          <w:p w14:paraId="2FFA6874" w14:textId="056453AC"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44.56</w:t>
            </w:r>
          </w:p>
        </w:tc>
        <w:tc>
          <w:tcPr>
            <w:tcW w:w="988" w:type="dxa"/>
            <w:vMerge/>
            <w:vAlign w:val="center"/>
          </w:tcPr>
          <w:p w14:paraId="3485FDD6" w14:textId="77777777"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p>
        </w:tc>
        <w:tc>
          <w:tcPr>
            <w:tcW w:w="988" w:type="dxa"/>
            <w:vMerge/>
            <w:vAlign w:val="center"/>
          </w:tcPr>
          <w:p w14:paraId="1367D077" w14:textId="77777777"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p>
        </w:tc>
      </w:tr>
      <w:tr w:rsidR="001D129D" w:rsidRPr="001D129D" w14:paraId="3072E29E" w14:textId="77777777" w:rsidTr="00273583">
        <w:trPr>
          <w:cantSplit/>
          <w:trHeight w:val="411"/>
          <w:jc w:val="center"/>
        </w:trPr>
        <w:tc>
          <w:tcPr>
            <w:tcW w:w="1306" w:type="dxa"/>
            <w:vAlign w:val="center"/>
          </w:tcPr>
          <w:p w14:paraId="0D56B6E1" w14:textId="77777777"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hint="eastAsia"/>
                <w:color w:val="auto"/>
                <w:spacing w:val="-6"/>
                <w:kern w:val="2"/>
                <w:sz w:val="21"/>
                <w:szCs w:val="21"/>
              </w:rPr>
              <w:t>N</w:t>
            </w:r>
            <w:r w:rsidRPr="001D129D">
              <w:rPr>
                <w:color w:val="auto"/>
                <w:spacing w:val="-6"/>
                <w:kern w:val="2"/>
                <w:sz w:val="21"/>
                <w:szCs w:val="21"/>
              </w:rPr>
              <w:t>8</w:t>
            </w:r>
            <w:r w:rsidRPr="001D129D">
              <w:rPr>
                <w:rFonts w:hint="eastAsia"/>
                <w:color w:val="auto"/>
                <w:spacing w:val="-6"/>
                <w:kern w:val="2"/>
                <w:sz w:val="21"/>
                <w:szCs w:val="21"/>
              </w:rPr>
              <w:t>北厂界</w:t>
            </w:r>
          </w:p>
        </w:tc>
        <w:tc>
          <w:tcPr>
            <w:tcW w:w="1007" w:type="dxa"/>
            <w:vAlign w:val="center"/>
          </w:tcPr>
          <w:p w14:paraId="52B28F5B" w14:textId="656DB62C"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54.5</w:t>
            </w:r>
          </w:p>
        </w:tc>
        <w:tc>
          <w:tcPr>
            <w:tcW w:w="1009" w:type="dxa"/>
            <w:vAlign w:val="center"/>
          </w:tcPr>
          <w:p w14:paraId="27328A0D" w14:textId="3CF2B07E" w:rsidR="00651A70" w:rsidRPr="001D129D" w:rsidRDefault="00651A70" w:rsidP="00651A70">
            <w:pPr>
              <w:widowControl w:val="0"/>
              <w:adjustRightInd w:val="0"/>
              <w:snapToGrid w:val="0"/>
              <w:spacing w:line="240" w:lineRule="auto"/>
              <w:ind w:firstLineChars="0" w:firstLine="0"/>
              <w:jc w:val="center"/>
              <w:textAlignment w:val="auto"/>
              <w:rPr>
                <w:color w:val="auto"/>
                <w:spacing w:val="-6"/>
                <w:kern w:val="2"/>
                <w:sz w:val="21"/>
                <w:szCs w:val="21"/>
              </w:rPr>
            </w:pPr>
            <w:r w:rsidRPr="001D129D">
              <w:rPr>
                <w:rFonts w:eastAsia="等线"/>
                <w:color w:val="auto"/>
                <w:sz w:val="21"/>
                <w:szCs w:val="21"/>
              </w:rPr>
              <w:t>44.5</w:t>
            </w:r>
          </w:p>
        </w:tc>
        <w:tc>
          <w:tcPr>
            <w:tcW w:w="1406" w:type="dxa"/>
            <w:vAlign w:val="center"/>
          </w:tcPr>
          <w:p w14:paraId="58E6CF17" w14:textId="679855C3"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r w:rsidRPr="001D129D">
              <w:rPr>
                <w:rFonts w:eastAsia="等线"/>
                <w:color w:val="auto"/>
                <w:sz w:val="21"/>
                <w:szCs w:val="21"/>
              </w:rPr>
              <w:t>35.5</w:t>
            </w:r>
          </w:p>
        </w:tc>
        <w:tc>
          <w:tcPr>
            <w:tcW w:w="927" w:type="dxa"/>
            <w:vAlign w:val="center"/>
          </w:tcPr>
          <w:p w14:paraId="29A3924E" w14:textId="5A1F09DB"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54.55</w:t>
            </w:r>
          </w:p>
        </w:tc>
        <w:tc>
          <w:tcPr>
            <w:tcW w:w="927" w:type="dxa"/>
            <w:vAlign w:val="center"/>
          </w:tcPr>
          <w:p w14:paraId="033071DD" w14:textId="73CA0599" w:rsidR="00651A70" w:rsidRPr="001D129D" w:rsidRDefault="00651A70" w:rsidP="00651A70">
            <w:pPr>
              <w:widowControl w:val="0"/>
              <w:spacing w:line="240" w:lineRule="auto"/>
              <w:ind w:firstLineChars="0" w:firstLine="0"/>
              <w:jc w:val="center"/>
              <w:textAlignment w:val="auto"/>
              <w:rPr>
                <w:color w:val="auto"/>
                <w:spacing w:val="-6"/>
                <w:kern w:val="44"/>
                <w:sz w:val="21"/>
                <w:szCs w:val="21"/>
              </w:rPr>
            </w:pPr>
            <w:r w:rsidRPr="001D129D">
              <w:rPr>
                <w:rFonts w:eastAsia="等线"/>
                <w:color w:val="auto"/>
                <w:sz w:val="21"/>
                <w:szCs w:val="21"/>
              </w:rPr>
              <w:t>45</w:t>
            </w:r>
          </w:p>
        </w:tc>
        <w:tc>
          <w:tcPr>
            <w:tcW w:w="988" w:type="dxa"/>
            <w:vMerge/>
            <w:vAlign w:val="center"/>
          </w:tcPr>
          <w:p w14:paraId="748CCF3F" w14:textId="77777777"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p>
        </w:tc>
        <w:tc>
          <w:tcPr>
            <w:tcW w:w="988" w:type="dxa"/>
            <w:vMerge/>
            <w:vAlign w:val="center"/>
          </w:tcPr>
          <w:p w14:paraId="58F7AB49" w14:textId="77777777" w:rsidR="00651A70" w:rsidRPr="001D129D" w:rsidRDefault="00651A70" w:rsidP="00651A70">
            <w:pPr>
              <w:widowControl w:val="0"/>
              <w:spacing w:line="240" w:lineRule="auto"/>
              <w:ind w:firstLineChars="0" w:firstLine="0"/>
              <w:jc w:val="center"/>
              <w:textAlignment w:val="auto"/>
              <w:rPr>
                <w:color w:val="auto"/>
                <w:spacing w:val="-6"/>
                <w:kern w:val="2"/>
                <w:sz w:val="21"/>
                <w:szCs w:val="21"/>
                <w:lang w:bidi="ar"/>
              </w:rPr>
            </w:pPr>
          </w:p>
        </w:tc>
      </w:tr>
    </w:tbl>
    <w:p w14:paraId="2E6C72FB" w14:textId="74F5294F" w:rsidR="009A08A4" w:rsidRPr="001D129D" w:rsidRDefault="009A08A4" w:rsidP="009A08A4">
      <w:pPr>
        <w:ind w:firstLine="480"/>
        <w:rPr>
          <w:color w:val="auto"/>
        </w:rPr>
      </w:pPr>
      <w:r w:rsidRPr="001D129D">
        <w:rPr>
          <w:rFonts w:hint="eastAsia"/>
          <w:color w:val="auto"/>
        </w:rPr>
        <w:t>备注：取</w:t>
      </w:r>
      <w:r w:rsidR="00651A70" w:rsidRPr="001D129D">
        <w:rPr>
          <w:rFonts w:hint="eastAsia"/>
          <w:color w:val="auto"/>
        </w:rPr>
        <w:t>现状值中的</w:t>
      </w:r>
      <w:r w:rsidRPr="001D129D">
        <w:rPr>
          <w:rFonts w:hint="eastAsia"/>
          <w:color w:val="auto"/>
        </w:rPr>
        <w:t>最大值</w:t>
      </w:r>
    </w:p>
    <w:p w14:paraId="15971786" w14:textId="77777777" w:rsidR="007E6245" w:rsidRPr="001D129D" w:rsidRDefault="007E6245">
      <w:pPr>
        <w:pStyle w:val="4"/>
        <w:ind w:firstLine="482"/>
        <w:rPr>
          <w:color w:val="auto"/>
        </w:rPr>
      </w:pPr>
      <w:r w:rsidRPr="001D129D">
        <w:rPr>
          <w:color w:val="auto"/>
        </w:rPr>
        <w:t>5.2.3.5</w:t>
      </w:r>
      <w:r w:rsidRPr="001D129D">
        <w:rPr>
          <w:color w:val="auto"/>
        </w:rPr>
        <w:t>评价结果</w:t>
      </w:r>
    </w:p>
    <w:p w14:paraId="606E251A" w14:textId="77777777" w:rsidR="007E6245" w:rsidRPr="001D129D" w:rsidRDefault="007E6245" w:rsidP="004A7ED7">
      <w:pPr>
        <w:numPr>
          <w:ilvl w:val="0"/>
          <w:numId w:val="27"/>
        </w:numPr>
        <w:ind w:firstLineChars="0" w:firstLine="0"/>
        <w:rPr>
          <w:color w:val="auto"/>
        </w:rPr>
      </w:pPr>
      <w:r w:rsidRPr="001D129D">
        <w:rPr>
          <w:color w:val="auto"/>
        </w:rPr>
        <w:t>评价标准</w:t>
      </w:r>
    </w:p>
    <w:p w14:paraId="7C9243D6" w14:textId="5170853B" w:rsidR="007E6245" w:rsidRPr="001D129D" w:rsidRDefault="007E6245">
      <w:pPr>
        <w:ind w:firstLine="480"/>
        <w:rPr>
          <w:color w:val="auto"/>
        </w:rPr>
      </w:pPr>
      <w:r w:rsidRPr="001D129D">
        <w:rPr>
          <w:color w:val="auto"/>
        </w:rPr>
        <w:t>项目厂界噪声执行《工业企业厂界环境噪声排放标准》（</w:t>
      </w:r>
      <w:r w:rsidRPr="001D129D">
        <w:rPr>
          <w:color w:val="auto"/>
        </w:rPr>
        <w:t>GB12348-2008</w:t>
      </w:r>
      <w:r w:rsidRPr="001D129D">
        <w:rPr>
          <w:color w:val="auto"/>
        </w:rPr>
        <w:t>）中的</w:t>
      </w:r>
      <w:r w:rsidR="00651A70" w:rsidRPr="001D129D">
        <w:rPr>
          <w:color w:val="auto"/>
        </w:rPr>
        <w:t>1</w:t>
      </w:r>
      <w:r w:rsidRPr="001D129D">
        <w:rPr>
          <w:color w:val="auto"/>
        </w:rPr>
        <w:t>类标准。</w:t>
      </w:r>
    </w:p>
    <w:p w14:paraId="12417071" w14:textId="77777777" w:rsidR="007E6245" w:rsidRPr="001D129D" w:rsidRDefault="007E6245" w:rsidP="004A7ED7">
      <w:pPr>
        <w:numPr>
          <w:ilvl w:val="0"/>
          <w:numId w:val="27"/>
        </w:numPr>
        <w:ind w:firstLineChars="0" w:firstLine="0"/>
        <w:rPr>
          <w:color w:val="auto"/>
        </w:rPr>
      </w:pPr>
      <w:r w:rsidRPr="001D129D">
        <w:rPr>
          <w:color w:val="auto"/>
        </w:rPr>
        <w:t>评价结果</w:t>
      </w:r>
    </w:p>
    <w:p w14:paraId="738350BA" w14:textId="5B1949D8" w:rsidR="007E6245" w:rsidRPr="001D129D" w:rsidRDefault="007E6245">
      <w:pPr>
        <w:ind w:firstLine="480"/>
        <w:rPr>
          <w:color w:val="auto"/>
        </w:rPr>
      </w:pPr>
      <w:r w:rsidRPr="001D129D">
        <w:rPr>
          <w:color w:val="auto"/>
        </w:rPr>
        <w:t>预测结果可以看出，本项目经过一系列的隔声降噪处理后，在正常工况条件下，厂界昼夜间噪声值均满足《工业企业厂界环境噪声排放标准》（</w:t>
      </w:r>
      <w:r w:rsidRPr="001D129D">
        <w:rPr>
          <w:color w:val="auto"/>
        </w:rPr>
        <w:t>GB12348-2008</w:t>
      </w:r>
      <w:r w:rsidRPr="001D129D">
        <w:rPr>
          <w:color w:val="auto"/>
        </w:rPr>
        <w:t>）中的</w:t>
      </w:r>
      <w:r w:rsidRPr="001D129D">
        <w:rPr>
          <w:color w:val="auto"/>
        </w:rPr>
        <w:t xml:space="preserve"> </w:t>
      </w:r>
      <w:r w:rsidR="002D1491" w:rsidRPr="001D129D">
        <w:rPr>
          <w:rFonts w:hint="eastAsia"/>
          <w:color w:val="auto"/>
        </w:rPr>
        <w:t>1</w:t>
      </w:r>
      <w:r w:rsidRPr="001D129D">
        <w:rPr>
          <w:color w:val="auto"/>
        </w:rPr>
        <w:t>类标准，本项目对区域声环境质量影响较小，不会产生扰民问题。</w:t>
      </w:r>
    </w:p>
    <w:p w14:paraId="0FBCD9D2" w14:textId="2187B4BE" w:rsidR="007E6245" w:rsidRPr="001D129D" w:rsidRDefault="007E6245">
      <w:pPr>
        <w:pStyle w:val="3"/>
        <w:ind w:left="480"/>
      </w:pPr>
      <w:bookmarkStart w:id="653" w:name="_Toc5966"/>
      <w:bookmarkStart w:id="654" w:name="_Toc47218977"/>
      <w:r w:rsidRPr="001D129D">
        <w:t>5.2.4</w:t>
      </w:r>
      <w:r w:rsidRPr="001D129D">
        <w:t>地下水环境影响预测与评价</w:t>
      </w:r>
      <w:bookmarkEnd w:id="653"/>
      <w:bookmarkEnd w:id="654"/>
    </w:p>
    <w:p w14:paraId="5AFD16A4" w14:textId="0E9C45D3" w:rsidR="007E6245" w:rsidRPr="001D129D" w:rsidRDefault="007E6245">
      <w:pPr>
        <w:pStyle w:val="4"/>
        <w:ind w:firstLine="482"/>
        <w:rPr>
          <w:color w:val="auto"/>
        </w:rPr>
      </w:pPr>
      <w:r w:rsidRPr="001D129D">
        <w:rPr>
          <w:color w:val="auto"/>
        </w:rPr>
        <w:t>5.2.4.1</w:t>
      </w:r>
      <w:r w:rsidR="00DD44FB" w:rsidRPr="001D129D">
        <w:rPr>
          <w:rFonts w:hint="eastAsia"/>
          <w:color w:val="auto"/>
        </w:rPr>
        <w:t>水文地质条件</w:t>
      </w:r>
    </w:p>
    <w:p w14:paraId="1C2F6FA5" w14:textId="5367BD8B" w:rsidR="00DD44FB" w:rsidRPr="001D129D" w:rsidRDefault="00DD44FB" w:rsidP="00DD44FB">
      <w:pPr>
        <w:ind w:firstLine="480"/>
        <w:rPr>
          <w:color w:val="auto"/>
        </w:rPr>
      </w:pPr>
      <w:r w:rsidRPr="001D129D">
        <w:rPr>
          <w:rFonts w:hint="eastAsia"/>
          <w:color w:val="auto"/>
        </w:rPr>
        <w:t>（</w:t>
      </w:r>
      <w:r w:rsidRPr="001D129D">
        <w:rPr>
          <w:rFonts w:hint="eastAsia"/>
          <w:color w:val="auto"/>
        </w:rPr>
        <w:t>1</w:t>
      </w:r>
      <w:r w:rsidRPr="001D129D">
        <w:rPr>
          <w:rFonts w:hint="eastAsia"/>
          <w:color w:val="auto"/>
        </w:rPr>
        <w:t>）包气带</w:t>
      </w:r>
    </w:p>
    <w:p w14:paraId="1D5E30B7" w14:textId="77777777" w:rsidR="00DD44FB" w:rsidRPr="001D129D" w:rsidRDefault="00DD44FB" w:rsidP="00DD44FB">
      <w:pPr>
        <w:ind w:firstLine="480"/>
        <w:rPr>
          <w:color w:val="auto"/>
        </w:rPr>
      </w:pPr>
      <w:r w:rsidRPr="001D129D">
        <w:rPr>
          <w:rFonts w:hint="eastAsia"/>
          <w:color w:val="auto"/>
        </w:rPr>
        <w:t>区内包气带岩性主要为粉土、粉质粘土及淤泥质粉质粘土，渗透系数在</w:t>
      </w:r>
      <w:r w:rsidRPr="001D129D">
        <w:rPr>
          <w:color w:val="auto"/>
        </w:rPr>
        <w:t>10</w:t>
      </w:r>
      <w:r w:rsidRPr="001D129D">
        <w:rPr>
          <w:color w:val="auto"/>
          <w:vertAlign w:val="superscript"/>
        </w:rPr>
        <w:t>-4</w:t>
      </w:r>
      <w:r w:rsidRPr="001D129D">
        <w:rPr>
          <w:color w:val="auto"/>
        </w:rPr>
        <w:t>-10</w:t>
      </w:r>
      <w:r w:rsidRPr="001D129D">
        <w:rPr>
          <w:color w:val="auto"/>
          <w:vertAlign w:val="superscript"/>
        </w:rPr>
        <w:t>-6</w:t>
      </w:r>
      <w:r w:rsidRPr="001D129D">
        <w:rPr>
          <w:color w:val="auto"/>
        </w:rPr>
        <w:t xml:space="preserve">cm/s </w:t>
      </w:r>
      <w:r w:rsidRPr="001D129D">
        <w:rPr>
          <w:rFonts w:hint="eastAsia"/>
          <w:color w:val="auto"/>
        </w:rPr>
        <w:t>之间。包气带的厚度与潜水水位埋深一致，一般为</w:t>
      </w:r>
      <w:r w:rsidRPr="001D129D">
        <w:rPr>
          <w:color w:val="auto"/>
        </w:rPr>
        <w:t xml:space="preserve">1.5-3 </w:t>
      </w:r>
      <w:r w:rsidRPr="001D129D">
        <w:rPr>
          <w:rFonts w:hint="eastAsia"/>
          <w:color w:val="auto"/>
        </w:rPr>
        <w:t>米。在雨季，地下水水面上升，包气带相应变薄；到了旱季，降水补给减少，地下水水面下降，包气带厚度增加，属于过渡型。</w:t>
      </w:r>
      <w:r w:rsidRPr="001D129D">
        <w:rPr>
          <w:color w:val="auto"/>
        </w:rPr>
        <w:t xml:space="preserve"> </w:t>
      </w:r>
    </w:p>
    <w:p w14:paraId="322D9069" w14:textId="2CB78093" w:rsidR="00DD44FB" w:rsidRPr="001D129D" w:rsidRDefault="00DD44FB" w:rsidP="00DD44FB">
      <w:pPr>
        <w:ind w:firstLine="480"/>
        <w:rPr>
          <w:color w:val="auto"/>
        </w:rPr>
      </w:pPr>
      <w:r w:rsidRPr="001D129D">
        <w:rPr>
          <w:rFonts w:hint="eastAsia"/>
          <w:color w:val="auto"/>
        </w:rPr>
        <w:t>包气带的含水率和剖面分布与降水、气温等气象因素关系密切。多雨季节，雨水大量入渗，包气带含水率显著增加；干旱月份，土壤蒸发强烈，包气带含水量迅速减少，致使包气带水呈现强烈的季节性变化。包气带在空间上的变化，主要体现在垂直剖面上的差异，表层含水率的变化较大，逐渐向下层，含水率的变化趋于稳定。</w:t>
      </w:r>
      <w:r w:rsidRPr="001D129D">
        <w:rPr>
          <w:color w:val="auto"/>
        </w:rPr>
        <w:t xml:space="preserve"> </w:t>
      </w:r>
    </w:p>
    <w:p w14:paraId="1909C817" w14:textId="77777777" w:rsidR="00DD44FB" w:rsidRPr="001D129D" w:rsidRDefault="00DD44FB" w:rsidP="00DD44FB">
      <w:pPr>
        <w:ind w:firstLine="480"/>
        <w:rPr>
          <w:color w:val="auto"/>
        </w:rPr>
      </w:pPr>
      <w:r w:rsidRPr="001D129D">
        <w:rPr>
          <w:rFonts w:hint="eastAsia"/>
          <w:color w:val="auto"/>
        </w:rPr>
        <w:t>包气带水分增长途径有两个，一是通过地表得到降水与地表水的补给；二是来自下层饱和水带的补给。由于与饱水带的交换处于稳定的均衡状态，因此降水与地表水补给是包气带水分增长的主要方面。</w:t>
      </w:r>
      <w:r w:rsidRPr="001D129D">
        <w:rPr>
          <w:color w:val="auto"/>
        </w:rPr>
        <w:t xml:space="preserve"> </w:t>
      </w:r>
    </w:p>
    <w:p w14:paraId="274DD9D2" w14:textId="77777777" w:rsidR="00DD44FB" w:rsidRPr="001D129D" w:rsidRDefault="00DD44FB" w:rsidP="00DD44FB">
      <w:pPr>
        <w:ind w:firstLine="480"/>
        <w:rPr>
          <w:color w:val="auto"/>
        </w:rPr>
      </w:pPr>
      <w:r w:rsidRPr="001D129D">
        <w:rPr>
          <w:rFonts w:hint="eastAsia"/>
          <w:color w:val="auto"/>
        </w:rPr>
        <w:t>（</w:t>
      </w:r>
      <w:r w:rsidRPr="001D129D">
        <w:rPr>
          <w:color w:val="auto"/>
        </w:rPr>
        <w:t>2</w:t>
      </w:r>
      <w:r w:rsidRPr="001D129D">
        <w:rPr>
          <w:rFonts w:hint="eastAsia"/>
          <w:color w:val="auto"/>
        </w:rPr>
        <w:t>）、含水层</w:t>
      </w:r>
      <w:r w:rsidRPr="001D129D">
        <w:rPr>
          <w:color w:val="auto"/>
        </w:rPr>
        <w:t xml:space="preserve"> </w:t>
      </w:r>
    </w:p>
    <w:p w14:paraId="70AA215B" w14:textId="77777777" w:rsidR="00DD44FB" w:rsidRPr="001D129D" w:rsidRDefault="00DD44FB" w:rsidP="00DD44FB">
      <w:pPr>
        <w:ind w:firstLine="480"/>
        <w:rPr>
          <w:color w:val="auto"/>
        </w:rPr>
      </w:pPr>
      <w:r w:rsidRPr="001D129D">
        <w:rPr>
          <w:rFonts w:hint="eastAsia"/>
          <w:color w:val="auto"/>
        </w:rPr>
        <w:lastRenderedPageBreak/>
        <w:t>区内地下水主要赋存在第四纪松散层中，以松散岩类孔隙水为主；基岩裂隙水和碳酸盐岩类裂隙溶洞水仅有少量分布，含水地层以泥盆系砂岩和石炭系、二迭系灰岩为主。</w:t>
      </w:r>
      <w:r w:rsidRPr="001D129D">
        <w:rPr>
          <w:color w:val="auto"/>
        </w:rPr>
        <w:t xml:space="preserve"> </w:t>
      </w:r>
    </w:p>
    <w:p w14:paraId="49CE989E" w14:textId="77777777" w:rsidR="00DD44FB" w:rsidRPr="001D129D" w:rsidRDefault="00DD44FB" w:rsidP="00DD44FB">
      <w:pPr>
        <w:ind w:firstLine="480"/>
        <w:rPr>
          <w:color w:val="auto"/>
        </w:rPr>
      </w:pPr>
      <w:r w:rsidRPr="001D129D">
        <w:rPr>
          <w:rFonts w:hint="eastAsia"/>
          <w:color w:val="auto"/>
        </w:rPr>
        <w:t>松散岩类孔隙水根据含水砂层的成因时代、埋藏分布、水力联系及水化学特征等，自上而下可依次划分为孔隙潜水和微承压水含水层和第Ⅰ、第Ⅱ、第Ⅲ承压含水层。</w:t>
      </w:r>
      <w:r w:rsidRPr="001D129D">
        <w:rPr>
          <w:color w:val="auto"/>
        </w:rPr>
        <w:t xml:space="preserve"> </w:t>
      </w:r>
    </w:p>
    <w:p w14:paraId="15C1C948" w14:textId="77777777" w:rsidR="00DD44FB" w:rsidRPr="001D129D" w:rsidRDefault="00DD44FB" w:rsidP="00DD44FB">
      <w:pPr>
        <w:ind w:firstLine="480"/>
        <w:rPr>
          <w:color w:val="auto"/>
        </w:rPr>
      </w:pPr>
      <w:r w:rsidRPr="001D129D">
        <w:rPr>
          <w:rFonts w:hint="eastAsia"/>
          <w:color w:val="auto"/>
        </w:rPr>
        <w:t>①</w:t>
      </w:r>
      <w:r w:rsidRPr="001D129D">
        <w:rPr>
          <w:color w:val="auto"/>
        </w:rPr>
        <w:t xml:space="preserve"> </w:t>
      </w:r>
      <w:r w:rsidRPr="001D129D">
        <w:rPr>
          <w:rFonts w:hint="eastAsia"/>
          <w:color w:val="auto"/>
        </w:rPr>
        <w:t>水，微承压含水层组</w:t>
      </w:r>
      <w:r w:rsidRPr="001D129D">
        <w:rPr>
          <w:color w:val="auto"/>
        </w:rPr>
        <w:t xml:space="preserve"> </w:t>
      </w:r>
    </w:p>
    <w:p w14:paraId="46538781" w14:textId="77777777" w:rsidR="00DD44FB" w:rsidRPr="001D129D" w:rsidRDefault="00DD44FB" w:rsidP="00DD44FB">
      <w:pPr>
        <w:ind w:firstLine="480"/>
        <w:rPr>
          <w:color w:val="auto"/>
        </w:rPr>
      </w:pPr>
      <w:r w:rsidRPr="001D129D">
        <w:rPr>
          <w:rFonts w:hint="eastAsia"/>
          <w:color w:val="auto"/>
        </w:rPr>
        <w:t>孔隙潜水在区内广泛分布，赋予于近地表的土层中，含水层厚度一般</w:t>
      </w:r>
      <w:r w:rsidRPr="001D129D">
        <w:rPr>
          <w:color w:val="auto"/>
        </w:rPr>
        <w:t>5</w:t>
      </w:r>
      <w:r w:rsidRPr="001D129D">
        <w:rPr>
          <w:rFonts w:hint="eastAsia"/>
          <w:color w:val="auto"/>
        </w:rPr>
        <w:t>－</w:t>
      </w:r>
      <w:r w:rsidRPr="001D129D">
        <w:rPr>
          <w:color w:val="auto"/>
        </w:rPr>
        <w:t>10m</w:t>
      </w:r>
      <w:r w:rsidRPr="001D129D">
        <w:rPr>
          <w:rFonts w:hint="eastAsia"/>
          <w:color w:val="auto"/>
        </w:rPr>
        <w:t>。大致以盐铁塘河为界，东北部含水层岩性以全新统粉土、粉砂、粉质粘土夹粉砂薄层为主，</w:t>
      </w:r>
      <w:r w:rsidRPr="001D129D">
        <w:rPr>
          <w:color w:val="auto"/>
        </w:rPr>
        <w:t xml:space="preserve"> </w:t>
      </w:r>
      <w:r w:rsidRPr="001D129D">
        <w:rPr>
          <w:rFonts w:hint="eastAsia"/>
          <w:color w:val="auto"/>
        </w:rPr>
        <w:t>单井涌水量</w:t>
      </w:r>
      <w:r w:rsidRPr="001D129D">
        <w:rPr>
          <w:color w:val="auto"/>
        </w:rPr>
        <w:t>10</w:t>
      </w:r>
      <w:r w:rsidRPr="001D129D">
        <w:rPr>
          <w:rFonts w:hint="eastAsia"/>
          <w:color w:val="auto"/>
        </w:rPr>
        <w:t>－</w:t>
      </w:r>
      <w:r w:rsidRPr="001D129D">
        <w:rPr>
          <w:color w:val="auto"/>
        </w:rPr>
        <w:t xml:space="preserve">50m3/d </w:t>
      </w:r>
      <w:r w:rsidRPr="001D129D">
        <w:rPr>
          <w:rFonts w:hint="eastAsia"/>
          <w:color w:val="auto"/>
        </w:rPr>
        <w:t>，</w:t>
      </w:r>
      <w:r w:rsidRPr="001D129D">
        <w:rPr>
          <w:color w:val="auto"/>
        </w:rPr>
        <w:t xml:space="preserve"> </w:t>
      </w:r>
      <w:r w:rsidRPr="001D129D">
        <w:rPr>
          <w:rFonts w:hint="eastAsia"/>
          <w:color w:val="auto"/>
        </w:rPr>
        <w:t>北部沿江则可达</w:t>
      </w:r>
      <w:r w:rsidRPr="001D129D">
        <w:rPr>
          <w:color w:val="auto"/>
        </w:rPr>
        <w:t>50</w:t>
      </w:r>
      <w:r w:rsidRPr="001D129D">
        <w:rPr>
          <w:rFonts w:hint="eastAsia"/>
          <w:color w:val="auto"/>
        </w:rPr>
        <w:t>－</w:t>
      </w:r>
      <w:r w:rsidRPr="001D129D">
        <w:rPr>
          <w:color w:val="auto"/>
        </w:rPr>
        <w:t>100m3/d</w:t>
      </w:r>
      <w:r w:rsidRPr="001D129D">
        <w:rPr>
          <w:rFonts w:hint="eastAsia"/>
          <w:color w:val="auto"/>
        </w:rPr>
        <w:t>；盐铁塘西南部地区，含水层岩性主要由全新统、上更新统粉质粘土组成，富水性比较差，单井涌水量一般小于</w:t>
      </w:r>
      <w:r w:rsidRPr="001D129D">
        <w:rPr>
          <w:color w:val="auto"/>
        </w:rPr>
        <w:t>10m3/d</w:t>
      </w:r>
      <w:r w:rsidRPr="001D129D">
        <w:rPr>
          <w:rFonts w:hint="eastAsia"/>
          <w:color w:val="auto"/>
        </w:rPr>
        <w:t>。水位埋深一般</w:t>
      </w:r>
      <w:r w:rsidRPr="001D129D">
        <w:rPr>
          <w:color w:val="auto"/>
        </w:rPr>
        <w:t>1</w:t>
      </w:r>
      <w:r w:rsidRPr="001D129D">
        <w:rPr>
          <w:rFonts w:hint="eastAsia"/>
          <w:color w:val="auto"/>
        </w:rPr>
        <w:t>－</w:t>
      </w:r>
      <w:r w:rsidRPr="001D129D">
        <w:rPr>
          <w:color w:val="auto"/>
        </w:rPr>
        <w:t>3m</w:t>
      </w:r>
      <w:r w:rsidRPr="001D129D">
        <w:rPr>
          <w:rFonts w:hint="eastAsia"/>
          <w:color w:val="auto"/>
        </w:rPr>
        <w:t>，其动态受大气降雨的影响较大，年变幅</w:t>
      </w:r>
      <w:r w:rsidRPr="001D129D">
        <w:rPr>
          <w:color w:val="auto"/>
        </w:rPr>
        <w:t>0.3</w:t>
      </w:r>
      <w:r w:rsidRPr="001D129D">
        <w:rPr>
          <w:rFonts w:hint="eastAsia"/>
          <w:color w:val="auto"/>
        </w:rPr>
        <w:t>－</w:t>
      </w:r>
      <w:r w:rsidRPr="001D129D">
        <w:rPr>
          <w:color w:val="auto"/>
        </w:rPr>
        <w:t>1.5m</w:t>
      </w:r>
      <w:r w:rsidRPr="001D129D">
        <w:rPr>
          <w:rFonts w:hint="eastAsia"/>
          <w:color w:val="auto"/>
        </w:rPr>
        <w:t>。</w:t>
      </w:r>
      <w:r w:rsidRPr="001D129D">
        <w:rPr>
          <w:color w:val="auto"/>
        </w:rPr>
        <w:t xml:space="preserve"> </w:t>
      </w:r>
    </w:p>
    <w:p w14:paraId="0D822A1F" w14:textId="77777777" w:rsidR="00DD44FB" w:rsidRPr="001D129D" w:rsidRDefault="00DD44FB" w:rsidP="00DD44FB">
      <w:pPr>
        <w:ind w:firstLine="480"/>
        <w:rPr>
          <w:color w:val="auto"/>
        </w:rPr>
      </w:pPr>
      <w:r w:rsidRPr="001D129D">
        <w:rPr>
          <w:rFonts w:hint="eastAsia"/>
          <w:color w:val="auto"/>
        </w:rPr>
        <w:t>微承压水含水层除基岩山区及山前地段缺失外，其余地段均有分布，其于上覆潜水含水层之间水力联系密切，资源量较为丰富。微承压水含水层顶板埋深</w:t>
      </w:r>
      <w:r w:rsidRPr="001D129D">
        <w:rPr>
          <w:color w:val="auto"/>
        </w:rPr>
        <w:t>5</w:t>
      </w:r>
      <w:r w:rsidRPr="001D129D">
        <w:rPr>
          <w:rFonts w:hint="eastAsia"/>
          <w:color w:val="auto"/>
        </w:rPr>
        <w:t>－</w:t>
      </w:r>
      <w:r w:rsidRPr="001D129D">
        <w:rPr>
          <w:color w:val="auto"/>
        </w:rPr>
        <w:t>10m</w:t>
      </w:r>
      <w:r w:rsidRPr="001D129D">
        <w:rPr>
          <w:rFonts w:hint="eastAsia"/>
          <w:color w:val="auto"/>
        </w:rPr>
        <w:t>，底板埋深在</w:t>
      </w:r>
      <w:r w:rsidRPr="001D129D">
        <w:rPr>
          <w:color w:val="auto"/>
        </w:rPr>
        <w:t>30</w:t>
      </w:r>
      <w:r w:rsidRPr="001D129D">
        <w:rPr>
          <w:rFonts w:hint="eastAsia"/>
          <w:color w:val="auto"/>
        </w:rPr>
        <w:t>－</w:t>
      </w:r>
      <w:r w:rsidRPr="001D129D">
        <w:rPr>
          <w:color w:val="auto"/>
        </w:rPr>
        <w:t>60m</w:t>
      </w:r>
      <w:r w:rsidRPr="001D129D">
        <w:rPr>
          <w:rFonts w:hint="eastAsia"/>
          <w:color w:val="auto"/>
        </w:rPr>
        <w:t>，厚度大部分介于</w:t>
      </w:r>
      <w:r w:rsidRPr="001D129D">
        <w:rPr>
          <w:color w:val="auto"/>
        </w:rPr>
        <w:t>5</w:t>
      </w:r>
      <w:r w:rsidRPr="001D129D">
        <w:rPr>
          <w:rFonts w:hint="eastAsia"/>
          <w:color w:val="auto"/>
        </w:rPr>
        <w:t>－</w:t>
      </w:r>
      <w:r w:rsidRPr="001D129D">
        <w:rPr>
          <w:color w:val="auto"/>
        </w:rPr>
        <w:t xml:space="preserve">20m </w:t>
      </w:r>
      <w:r w:rsidRPr="001D129D">
        <w:rPr>
          <w:rFonts w:hint="eastAsia"/>
          <w:color w:val="auto"/>
        </w:rPr>
        <w:t>之间，岩性以粉细砂为主，泥质含量较高，单井涌水量</w:t>
      </w:r>
      <w:r w:rsidRPr="001D129D">
        <w:rPr>
          <w:color w:val="auto"/>
        </w:rPr>
        <w:t>50</w:t>
      </w:r>
      <w:r w:rsidRPr="001D129D">
        <w:rPr>
          <w:rFonts w:hint="eastAsia"/>
          <w:color w:val="auto"/>
        </w:rPr>
        <w:t>－</w:t>
      </w:r>
      <w:r w:rsidRPr="001D129D">
        <w:rPr>
          <w:color w:val="auto"/>
        </w:rPr>
        <w:t>200m3/d</w:t>
      </w:r>
      <w:r w:rsidRPr="001D129D">
        <w:rPr>
          <w:rFonts w:hint="eastAsia"/>
          <w:color w:val="auto"/>
        </w:rPr>
        <w:t>。局部地区厚度大于</w:t>
      </w:r>
      <w:r w:rsidRPr="001D129D">
        <w:rPr>
          <w:color w:val="auto"/>
        </w:rPr>
        <w:t>20m</w:t>
      </w:r>
      <w:r w:rsidRPr="001D129D">
        <w:rPr>
          <w:rFonts w:hint="eastAsia"/>
          <w:color w:val="auto"/>
        </w:rPr>
        <w:t>，单井涌水量大于</w:t>
      </w:r>
      <w:r w:rsidRPr="001D129D">
        <w:rPr>
          <w:color w:val="auto"/>
        </w:rPr>
        <w:t>500m3/d</w:t>
      </w:r>
      <w:r w:rsidRPr="001D129D">
        <w:rPr>
          <w:rFonts w:hint="eastAsia"/>
          <w:color w:val="auto"/>
        </w:rPr>
        <w:t>。</w:t>
      </w:r>
      <w:r w:rsidRPr="001D129D">
        <w:rPr>
          <w:color w:val="auto"/>
        </w:rPr>
        <w:t xml:space="preserve"> </w:t>
      </w:r>
    </w:p>
    <w:p w14:paraId="55969AF6" w14:textId="77777777" w:rsidR="00DD44FB" w:rsidRPr="001D129D" w:rsidRDefault="00DD44FB" w:rsidP="00DD44FB">
      <w:pPr>
        <w:ind w:firstLine="480"/>
        <w:rPr>
          <w:color w:val="auto"/>
        </w:rPr>
      </w:pPr>
      <w:r w:rsidRPr="001D129D">
        <w:rPr>
          <w:rFonts w:hint="eastAsia"/>
          <w:color w:val="auto"/>
        </w:rPr>
        <w:t>据水质分析资料，潜水、微承压水因受全新世海侵影响，水化学特征变化较大，在南部沙家浜、唐市等地分布有矿化度大于</w:t>
      </w:r>
      <w:r w:rsidRPr="001D129D">
        <w:rPr>
          <w:color w:val="auto"/>
        </w:rPr>
        <w:t xml:space="preserve">1 </w:t>
      </w:r>
      <w:r w:rsidRPr="001D129D">
        <w:rPr>
          <w:rFonts w:hint="eastAsia"/>
          <w:color w:val="auto"/>
        </w:rPr>
        <w:t>克</w:t>
      </w:r>
      <w:r w:rsidRPr="001D129D">
        <w:rPr>
          <w:color w:val="auto"/>
        </w:rPr>
        <w:t>/</w:t>
      </w:r>
      <w:r w:rsidRPr="001D129D">
        <w:rPr>
          <w:rFonts w:hint="eastAsia"/>
          <w:color w:val="auto"/>
        </w:rPr>
        <w:t>升的微咸水。</w:t>
      </w:r>
      <w:r w:rsidRPr="001D129D">
        <w:rPr>
          <w:color w:val="auto"/>
        </w:rPr>
        <w:t xml:space="preserve"> </w:t>
      </w:r>
    </w:p>
    <w:p w14:paraId="57CB5530" w14:textId="0DC3B5F3" w:rsidR="00DD44FB" w:rsidRPr="001D129D" w:rsidRDefault="00DD44FB" w:rsidP="00DD44FB">
      <w:pPr>
        <w:ind w:firstLine="480"/>
        <w:rPr>
          <w:color w:val="auto"/>
        </w:rPr>
      </w:pPr>
      <w:r w:rsidRPr="001D129D">
        <w:rPr>
          <w:rFonts w:hint="eastAsia"/>
          <w:color w:val="auto"/>
        </w:rPr>
        <w:t>②第Ⅰ承压含水层组</w:t>
      </w:r>
    </w:p>
    <w:p w14:paraId="56B0F52A" w14:textId="77777777" w:rsidR="00DD44FB" w:rsidRPr="001D129D" w:rsidRDefault="00DD44FB" w:rsidP="00DD44FB">
      <w:pPr>
        <w:ind w:firstLine="480"/>
        <w:rPr>
          <w:color w:val="auto"/>
        </w:rPr>
      </w:pPr>
      <w:r w:rsidRPr="001D129D">
        <w:rPr>
          <w:rFonts w:hint="eastAsia"/>
          <w:color w:val="auto"/>
        </w:rPr>
        <w:t>第Ⅰ承压含水层组除虞山、福山等孤山残丘周围缺失外，广泛分布，系晚更新世（</w:t>
      </w:r>
      <w:r w:rsidRPr="001D129D">
        <w:rPr>
          <w:color w:val="auto"/>
        </w:rPr>
        <w:t>Q3</w:t>
      </w:r>
      <w:r w:rsidRPr="001D129D">
        <w:rPr>
          <w:rFonts w:hint="eastAsia"/>
          <w:color w:val="auto"/>
        </w:rPr>
        <w:t>）冲积、滨海相沉积而成，由</w:t>
      </w:r>
      <w:r w:rsidRPr="001D129D">
        <w:rPr>
          <w:color w:val="auto"/>
        </w:rPr>
        <w:t>1</w:t>
      </w:r>
      <w:r w:rsidRPr="001D129D">
        <w:rPr>
          <w:rFonts w:hint="eastAsia"/>
          <w:color w:val="auto"/>
        </w:rPr>
        <w:t>－</w:t>
      </w:r>
      <w:r w:rsidRPr="001D129D">
        <w:rPr>
          <w:color w:val="auto"/>
        </w:rPr>
        <w:t xml:space="preserve">3 </w:t>
      </w:r>
      <w:r w:rsidRPr="001D129D">
        <w:rPr>
          <w:rFonts w:hint="eastAsia"/>
          <w:color w:val="auto"/>
        </w:rPr>
        <w:t>个砂层组成，顶板埋深一般介于</w:t>
      </w:r>
      <w:r w:rsidRPr="001D129D">
        <w:rPr>
          <w:color w:val="auto"/>
        </w:rPr>
        <w:t>40</w:t>
      </w:r>
      <w:r w:rsidRPr="001D129D">
        <w:rPr>
          <w:rFonts w:hint="eastAsia"/>
          <w:color w:val="auto"/>
        </w:rPr>
        <w:t>－</w:t>
      </w:r>
      <w:r w:rsidRPr="001D129D">
        <w:rPr>
          <w:color w:val="auto"/>
        </w:rPr>
        <w:t>60m</w:t>
      </w:r>
      <w:r w:rsidRPr="001D129D">
        <w:rPr>
          <w:rFonts w:hint="eastAsia"/>
          <w:color w:val="auto"/>
        </w:rPr>
        <w:t>。受基底起伏影响，砂层厚度变化比较大，在大义、尚湖、莫成一线西南，砂层厚度均小于</w:t>
      </w:r>
      <w:r w:rsidRPr="001D129D">
        <w:rPr>
          <w:color w:val="auto"/>
        </w:rPr>
        <w:t>20m</w:t>
      </w:r>
      <w:r w:rsidRPr="001D129D">
        <w:rPr>
          <w:rFonts w:hint="eastAsia"/>
          <w:color w:val="auto"/>
        </w:rPr>
        <w:t>，岩性以粉砂、细砂为主，单井涌水量一般小于</w:t>
      </w:r>
      <w:r w:rsidRPr="001D129D">
        <w:rPr>
          <w:color w:val="auto"/>
        </w:rPr>
        <w:t>1000m3/d</w:t>
      </w:r>
      <w:r w:rsidRPr="001D129D">
        <w:rPr>
          <w:rFonts w:hint="eastAsia"/>
          <w:color w:val="auto"/>
        </w:rPr>
        <w:t>；王市</w:t>
      </w:r>
      <w:r w:rsidRPr="001D129D">
        <w:rPr>
          <w:color w:val="auto"/>
        </w:rPr>
        <w:t>—</w:t>
      </w:r>
      <w:r w:rsidRPr="001D129D">
        <w:rPr>
          <w:rFonts w:hint="eastAsia"/>
          <w:color w:val="auto"/>
        </w:rPr>
        <w:t>梅李</w:t>
      </w:r>
      <w:r w:rsidRPr="001D129D">
        <w:rPr>
          <w:color w:val="auto"/>
        </w:rPr>
        <w:t>—</w:t>
      </w:r>
      <w:r w:rsidRPr="001D129D">
        <w:rPr>
          <w:rFonts w:hint="eastAsia"/>
          <w:color w:val="auto"/>
        </w:rPr>
        <w:t>东张一线以北砂层厚度一般在</w:t>
      </w:r>
      <w:r w:rsidRPr="001D129D">
        <w:rPr>
          <w:color w:val="auto"/>
        </w:rPr>
        <w:t xml:space="preserve">60m </w:t>
      </w:r>
      <w:r w:rsidRPr="001D129D">
        <w:rPr>
          <w:rFonts w:hint="eastAsia"/>
          <w:color w:val="auto"/>
        </w:rPr>
        <w:t>以上，岩性主要为中细砂、中粗砂，富水性较好，单井涌水量可达</w:t>
      </w:r>
      <w:r w:rsidRPr="001D129D">
        <w:rPr>
          <w:color w:val="auto"/>
        </w:rPr>
        <w:t>2000</w:t>
      </w:r>
      <w:r w:rsidRPr="001D129D">
        <w:rPr>
          <w:rFonts w:hint="eastAsia"/>
          <w:color w:val="auto"/>
        </w:rPr>
        <w:t>－</w:t>
      </w:r>
      <w:r w:rsidRPr="001D129D">
        <w:rPr>
          <w:color w:val="auto"/>
        </w:rPr>
        <w:t>3000m3/d</w:t>
      </w:r>
      <w:r w:rsidRPr="001D129D">
        <w:rPr>
          <w:rFonts w:hint="eastAsia"/>
          <w:color w:val="auto"/>
        </w:rPr>
        <w:t>；其余地段砂层厚度则介于</w:t>
      </w:r>
      <w:r w:rsidRPr="001D129D">
        <w:rPr>
          <w:color w:val="auto"/>
        </w:rPr>
        <w:t>20</w:t>
      </w:r>
      <w:r w:rsidRPr="001D129D">
        <w:rPr>
          <w:rFonts w:hint="eastAsia"/>
          <w:color w:val="auto"/>
        </w:rPr>
        <w:t>－</w:t>
      </w:r>
      <w:r w:rsidRPr="001D129D">
        <w:rPr>
          <w:color w:val="auto"/>
        </w:rPr>
        <w:t xml:space="preserve">60m </w:t>
      </w:r>
      <w:r w:rsidRPr="001D129D">
        <w:rPr>
          <w:rFonts w:hint="eastAsia"/>
          <w:color w:val="auto"/>
        </w:rPr>
        <w:t>之间，岩性以细砂、中砂、中粗砂为主，富水性一般在</w:t>
      </w:r>
      <w:r w:rsidRPr="001D129D">
        <w:rPr>
          <w:color w:val="auto"/>
        </w:rPr>
        <w:t>1000</w:t>
      </w:r>
      <w:r w:rsidRPr="001D129D">
        <w:rPr>
          <w:rFonts w:hint="eastAsia"/>
          <w:color w:val="auto"/>
        </w:rPr>
        <w:t>－</w:t>
      </w:r>
      <w:r w:rsidRPr="001D129D">
        <w:rPr>
          <w:color w:val="auto"/>
        </w:rPr>
        <w:t>2000m3/d</w:t>
      </w:r>
      <w:r w:rsidRPr="001D129D">
        <w:rPr>
          <w:rFonts w:hint="eastAsia"/>
          <w:color w:val="auto"/>
        </w:rPr>
        <w:t>。目前全市对该层地下水的开采规模较小，主要集中在福山、王市、谢桥</w:t>
      </w:r>
      <w:r w:rsidRPr="001D129D">
        <w:rPr>
          <w:color w:val="auto"/>
        </w:rPr>
        <w:t>—</w:t>
      </w:r>
      <w:r w:rsidRPr="001D129D">
        <w:rPr>
          <w:rFonts w:hint="eastAsia"/>
          <w:color w:val="auto"/>
        </w:rPr>
        <w:t>兴隆一带，其水位埋深在</w:t>
      </w:r>
      <w:r w:rsidRPr="001D129D">
        <w:rPr>
          <w:color w:val="auto"/>
        </w:rPr>
        <w:t>10</w:t>
      </w:r>
      <w:r w:rsidRPr="001D129D">
        <w:rPr>
          <w:rFonts w:hint="eastAsia"/>
          <w:color w:val="auto"/>
        </w:rPr>
        <w:t>－</w:t>
      </w:r>
      <w:r w:rsidRPr="001D129D">
        <w:rPr>
          <w:color w:val="auto"/>
        </w:rPr>
        <w:t xml:space="preserve">25m </w:t>
      </w:r>
      <w:r w:rsidRPr="001D129D">
        <w:rPr>
          <w:rFonts w:hint="eastAsia"/>
          <w:color w:val="auto"/>
        </w:rPr>
        <w:t>之间。在浒浦</w:t>
      </w:r>
      <w:r w:rsidRPr="001D129D">
        <w:rPr>
          <w:color w:val="auto"/>
        </w:rPr>
        <w:t>—</w:t>
      </w:r>
      <w:r w:rsidRPr="001D129D">
        <w:rPr>
          <w:rFonts w:hint="eastAsia"/>
          <w:color w:val="auto"/>
        </w:rPr>
        <w:t>古里</w:t>
      </w:r>
      <w:r w:rsidRPr="001D129D">
        <w:rPr>
          <w:color w:val="auto"/>
        </w:rPr>
        <w:t>—</w:t>
      </w:r>
      <w:r w:rsidRPr="001D129D">
        <w:rPr>
          <w:rFonts w:hint="eastAsia"/>
          <w:color w:val="auto"/>
        </w:rPr>
        <w:t>唐市一带以东大部分地区，水质为矿化度</w:t>
      </w:r>
      <w:r w:rsidRPr="001D129D">
        <w:rPr>
          <w:color w:val="auto"/>
        </w:rPr>
        <w:t>1</w:t>
      </w:r>
      <w:r w:rsidRPr="001D129D">
        <w:rPr>
          <w:rFonts w:hint="eastAsia"/>
          <w:color w:val="auto"/>
        </w:rPr>
        <w:t>－</w:t>
      </w:r>
      <w:r w:rsidRPr="001D129D">
        <w:rPr>
          <w:color w:val="auto"/>
        </w:rPr>
        <w:t xml:space="preserve">2 </w:t>
      </w:r>
      <w:r w:rsidRPr="001D129D">
        <w:rPr>
          <w:rFonts w:hint="eastAsia"/>
          <w:color w:val="auto"/>
        </w:rPr>
        <w:t>克</w:t>
      </w:r>
      <w:r w:rsidRPr="001D129D">
        <w:rPr>
          <w:color w:val="auto"/>
        </w:rPr>
        <w:t>/</w:t>
      </w:r>
      <w:r w:rsidRPr="001D129D">
        <w:rPr>
          <w:rFonts w:hint="eastAsia"/>
          <w:color w:val="auto"/>
        </w:rPr>
        <w:t>升的微咸水，水化学类型为</w:t>
      </w:r>
      <w:r w:rsidRPr="001D129D">
        <w:rPr>
          <w:color w:val="auto"/>
        </w:rPr>
        <w:t>C1</w:t>
      </w:r>
      <w:r w:rsidRPr="001D129D">
        <w:rPr>
          <w:rFonts w:hint="eastAsia"/>
          <w:color w:val="auto"/>
        </w:rPr>
        <w:t>·</w:t>
      </w:r>
      <w:r w:rsidRPr="001D129D">
        <w:rPr>
          <w:color w:val="auto"/>
        </w:rPr>
        <w:t>HCO</w:t>
      </w:r>
      <w:r w:rsidRPr="001D129D">
        <w:rPr>
          <w:color w:val="auto"/>
          <w:vertAlign w:val="subscript"/>
        </w:rPr>
        <w:t>3</w:t>
      </w:r>
      <w:r w:rsidRPr="001D129D">
        <w:rPr>
          <w:color w:val="auto"/>
        </w:rPr>
        <w:t>-Ca</w:t>
      </w:r>
      <w:r w:rsidRPr="001D129D">
        <w:rPr>
          <w:rFonts w:hint="eastAsia"/>
          <w:color w:val="auto"/>
        </w:rPr>
        <w:t>·</w:t>
      </w:r>
      <w:r w:rsidRPr="001D129D">
        <w:rPr>
          <w:color w:val="auto"/>
        </w:rPr>
        <w:t xml:space="preserve">Na </w:t>
      </w:r>
      <w:r w:rsidRPr="001D129D">
        <w:rPr>
          <w:rFonts w:hint="eastAsia"/>
          <w:color w:val="auto"/>
        </w:rPr>
        <w:t>型为主；其余地区则普遍为矿化度介于</w:t>
      </w:r>
      <w:r w:rsidRPr="001D129D">
        <w:rPr>
          <w:color w:val="auto"/>
        </w:rPr>
        <w:t>0.5</w:t>
      </w:r>
      <w:r w:rsidRPr="001D129D">
        <w:rPr>
          <w:rFonts w:hint="eastAsia"/>
          <w:color w:val="auto"/>
        </w:rPr>
        <w:t>－</w:t>
      </w:r>
      <w:r w:rsidRPr="001D129D">
        <w:rPr>
          <w:color w:val="auto"/>
        </w:rPr>
        <w:t xml:space="preserve">0.9 </w:t>
      </w:r>
      <w:r w:rsidRPr="001D129D">
        <w:rPr>
          <w:rFonts w:hint="eastAsia"/>
          <w:color w:val="auto"/>
        </w:rPr>
        <w:t>克</w:t>
      </w:r>
      <w:r w:rsidRPr="001D129D">
        <w:rPr>
          <w:color w:val="auto"/>
        </w:rPr>
        <w:t>/</w:t>
      </w:r>
      <w:r w:rsidRPr="001D129D">
        <w:rPr>
          <w:rFonts w:hint="eastAsia"/>
          <w:color w:val="auto"/>
        </w:rPr>
        <w:t>升的淡水，水化学类型以</w:t>
      </w:r>
      <w:r w:rsidRPr="001D129D">
        <w:rPr>
          <w:color w:val="auto"/>
        </w:rPr>
        <w:t>HCO</w:t>
      </w:r>
      <w:r w:rsidRPr="001D129D">
        <w:rPr>
          <w:color w:val="auto"/>
          <w:vertAlign w:val="subscript"/>
        </w:rPr>
        <w:t>3</w:t>
      </w:r>
      <w:r w:rsidRPr="001D129D">
        <w:rPr>
          <w:color w:val="auto"/>
        </w:rPr>
        <w:t>-Na</w:t>
      </w:r>
      <w:r w:rsidRPr="001D129D">
        <w:rPr>
          <w:rFonts w:hint="eastAsia"/>
          <w:color w:val="auto"/>
        </w:rPr>
        <w:t>·</w:t>
      </w:r>
      <w:r w:rsidRPr="001D129D">
        <w:rPr>
          <w:color w:val="auto"/>
        </w:rPr>
        <w:t xml:space="preserve">Ca </w:t>
      </w:r>
      <w:r w:rsidRPr="001D129D">
        <w:rPr>
          <w:rFonts w:hint="eastAsia"/>
          <w:color w:val="auto"/>
        </w:rPr>
        <w:t>型为主。</w:t>
      </w:r>
      <w:r w:rsidRPr="001D129D">
        <w:rPr>
          <w:color w:val="auto"/>
        </w:rPr>
        <w:t xml:space="preserve"> </w:t>
      </w:r>
    </w:p>
    <w:p w14:paraId="5DBA38AD" w14:textId="77777777" w:rsidR="00DD44FB" w:rsidRPr="001D129D" w:rsidRDefault="00DD44FB" w:rsidP="00DD44FB">
      <w:pPr>
        <w:ind w:firstLine="480"/>
        <w:rPr>
          <w:color w:val="auto"/>
        </w:rPr>
      </w:pPr>
      <w:r w:rsidRPr="001D129D">
        <w:rPr>
          <w:rFonts w:hint="eastAsia"/>
          <w:color w:val="auto"/>
        </w:rPr>
        <w:t>②</w:t>
      </w:r>
      <w:r w:rsidRPr="001D129D">
        <w:rPr>
          <w:color w:val="auto"/>
        </w:rPr>
        <w:t xml:space="preserve"> </w:t>
      </w:r>
      <w:r w:rsidRPr="001D129D">
        <w:rPr>
          <w:rFonts w:hint="eastAsia"/>
          <w:color w:val="auto"/>
        </w:rPr>
        <w:t>Ⅱ承压含水层组</w:t>
      </w:r>
      <w:r w:rsidRPr="001D129D">
        <w:rPr>
          <w:color w:val="auto"/>
        </w:rPr>
        <w:t xml:space="preserve"> </w:t>
      </w:r>
    </w:p>
    <w:p w14:paraId="4C1D3EAE" w14:textId="5D1C345F" w:rsidR="00DD44FB" w:rsidRPr="001D129D" w:rsidRDefault="00DD44FB" w:rsidP="00DD44FB">
      <w:pPr>
        <w:ind w:firstLine="480"/>
        <w:rPr>
          <w:color w:val="auto"/>
        </w:rPr>
      </w:pPr>
      <w:r w:rsidRPr="001D129D">
        <w:rPr>
          <w:rFonts w:hint="eastAsia"/>
          <w:color w:val="auto"/>
        </w:rPr>
        <w:lastRenderedPageBreak/>
        <w:t>第Ⅱ承压含水层组原为区内主要开采层，含水层组由中更新世（</w:t>
      </w:r>
      <w:r w:rsidRPr="001D129D">
        <w:rPr>
          <w:color w:val="auto"/>
        </w:rPr>
        <w:t>Q2</w:t>
      </w:r>
      <w:r w:rsidRPr="001D129D">
        <w:rPr>
          <w:rFonts w:hint="eastAsia"/>
          <w:color w:val="auto"/>
        </w:rPr>
        <w:t>）冲积、冲湖积相的粉细砂、中砂、中粗砂、及含砾中粗砂组成，含水层顶板埋深</w:t>
      </w:r>
      <w:r w:rsidRPr="001D129D">
        <w:rPr>
          <w:color w:val="auto"/>
        </w:rPr>
        <w:t>80-160m</w:t>
      </w:r>
      <w:r w:rsidRPr="001D129D">
        <w:rPr>
          <w:rFonts w:hint="eastAsia"/>
          <w:color w:val="auto"/>
        </w:rPr>
        <w:t>，含水砂层的厚度、分布特征及水文地质特征明显受古地貌形态和古长江流水方向控制。在古河道分布区，含水层厚度大于</w:t>
      </w:r>
      <w:r w:rsidRPr="001D129D">
        <w:rPr>
          <w:color w:val="auto"/>
        </w:rPr>
        <w:t>30m</w:t>
      </w:r>
      <w:r w:rsidRPr="001D129D">
        <w:rPr>
          <w:rFonts w:hint="eastAsia"/>
          <w:color w:val="auto"/>
        </w:rPr>
        <w:t>，含水层颗粒较粗，单井涌水量大于</w:t>
      </w:r>
      <w:r w:rsidRPr="001D129D">
        <w:rPr>
          <w:color w:val="auto"/>
        </w:rPr>
        <w:t>2000m</w:t>
      </w:r>
      <w:r w:rsidRPr="001D129D">
        <w:rPr>
          <w:color w:val="auto"/>
          <w:vertAlign w:val="superscript"/>
        </w:rPr>
        <w:t>3</w:t>
      </w:r>
      <w:r w:rsidRPr="001D129D">
        <w:rPr>
          <w:color w:val="auto"/>
        </w:rPr>
        <w:t>/d</w:t>
      </w:r>
      <w:r w:rsidRPr="001D129D">
        <w:rPr>
          <w:rFonts w:hint="eastAsia"/>
          <w:color w:val="auto"/>
        </w:rPr>
        <w:t>。在尚湖、辛庄</w:t>
      </w:r>
      <w:r w:rsidRPr="001D129D">
        <w:rPr>
          <w:color w:val="auto"/>
        </w:rPr>
        <w:t>—</w:t>
      </w:r>
      <w:r w:rsidRPr="001D129D">
        <w:rPr>
          <w:rFonts w:hint="eastAsia"/>
          <w:color w:val="auto"/>
        </w:rPr>
        <w:t>唐市</w:t>
      </w:r>
      <w:r w:rsidRPr="001D129D">
        <w:rPr>
          <w:color w:val="auto"/>
        </w:rPr>
        <w:t>—</w:t>
      </w:r>
      <w:r w:rsidRPr="001D129D">
        <w:rPr>
          <w:rFonts w:hint="eastAsia"/>
          <w:color w:val="auto"/>
        </w:rPr>
        <w:t>任阳一带，含水砂层厚度一般小于</w:t>
      </w:r>
      <w:r w:rsidRPr="001D129D">
        <w:rPr>
          <w:color w:val="auto"/>
        </w:rPr>
        <w:t>10m</w:t>
      </w:r>
      <w:r w:rsidRPr="001D129D">
        <w:rPr>
          <w:rFonts w:hint="eastAsia"/>
          <w:color w:val="auto"/>
        </w:rPr>
        <w:t>，含水层卡里较细，单井涌水量一般小于</w:t>
      </w:r>
      <w:r w:rsidRPr="001D129D">
        <w:rPr>
          <w:color w:val="auto"/>
        </w:rPr>
        <w:t>500m</w:t>
      </w:r>
      <w:r w:rsidRPr="001D129D">
        <w:rPr>
          <w:color w:val="auto"/>
          <w:vertAlign w:val="superscript"/>
        </w:rPr>
        <w:t>3</w:t>
      </w:r>
      <w:r w:rsidRPr="001D129D">
        <w:rPr>
          <w:color w:val="auto"/>
        </w:rPr>
        <w:t xml:space="preserve">/d </w:t>
      </w:r>
      <w:r w:rsidRPr="001D129D">
        <w:rPr>
          <w:rFonts w:hint="eastAsia"/>
          <w:color w:val="auto"/>
        </w:rPr>
        <w:t>；</w:t>
      </w:r>
      <w:r w:rsidRPr="001D129D">
        <w:rPr>
          <w:color w:val="auto"/>
        </w:rPr>
        <w:t xml:space="preserve"> </w:t>
      </w:r>
      <w:r w:rsidRPr="001D129D">
        <w:rPr>
          <w:rFonts w:hint="eastAsia"/>
          <w:color w:val="auto"/>
        </w:rPr>
        <w:t>其他地区，</w:t>
      </w:r>
      <w:r w:rsidRPr="001D129D">
        <w:rPr>
          <w:color w:val="auto"/>
        </w:rPr>
        <w:t xml:space="preserve"> </w:t>
      </w:r>
      <w:r w:rsidRPr="001D129D">
        <w:rPr>
          <w:rFonts w:hint="eastAsia"/>
          <w:color w:val="auto"/>
        </w:rPr>
        <w:t>含水砂层厚度在</w:t>
      </w:r>
      <w:r w:rsidRPr="001D129D">
        <w:rPr>
          <w:color w:val="auto"/>
        </w:rPr>
        <w:t xml:space="preserve">10-30m </w:t>
      </w:r>
      <w:r w:rsidRPr="001D129D">
        <w:rPr>
          <w:rFonts w:hint="eastAsia"/>
          <w:color w:val="auto"/>
        </w:rPr>
        <w:t>之间，</w:t>
      </w:r>
      <w:r w:rsidRPr="001D129D">
        <w:rPr>
          <w:color w:val="auto"/>
        </w:rPr>
        <w:t xml:space="preserve"> </w:t>
      </w:r>
      <w:r w:rsidRPr="001D129D">
        <w:rPr>
          <w:rFonts w:hint="eastAsia"/>
          <w:color w:val="auto"/>
        </w:rPr>
        <w:t>单井涌水量为</w:t>
      </w:r>
      <w:r w:rsidRPr="001D129D">
        <w:rPr>
          <w:color w:val="auto"/>
        </w:rPr>
        <w:t>500-2000m</w:t>
      </w:r>
      <w:r w:rsidRPr="001D129D">
        <w:rPr>
          <w:color w:val="auto"/>
          <w:vertAlign w:val="superscript"/>
        </w:rPr>
        <w:t>3</w:t>
      </w:r>
      <w:r w:rsidRPr="001D129D">
        <w:rPr>
          <w:color w:val="auto"/>
        </w:rPr>
        <w:t>/d</w:t>
      </w:r>
      <w:r w:rsidRPr="001D129D">
        <w:rPr>
          <w:rFonts w:hint="eastAsia"/>
          <w:color w:val="auto"/>
        </w:rPr>
        <w:t>。该含水层与第Ⅰ承压含水层组之间的粘性土层厚度较薄，局部地段尖灭，构成巨厚层状含水砂层。受深层地下水禁采前市区及西南部地区长期强烈开采的影响，已形成与西部无锡相联通的区域水位降落漏斗，莫城一带水位埋深开采高峰时达</w:t>
      </w:r>
      <w:r w:rsidRPr="001D129D">
        <w:rPr>
          <w:color w:val="auto"/>
        </w:rPr>
        <w:t xml:space="preserve">50 </w:t>
      </w:r>
      <w:r w:rsidRPr="001D129D">
        <w:rPr>
          <w:rFonts w:hint="eastAsia"/>
          <w:color w:val="auto"/>
        </w:rPr>
        <w:t>余米，为全市水位降落漏斗中心。</w:t>
      </w:r>
      <w:r w:rsidRPr="001D129D">
        <w:rPr>
          <w:color w:val="auto"/>
        </w:rPr>
        <w:t xml:space="preserve"> </w:t>
      </w:r>
    </w:p>
    <w:p w14:paraId="40A68963" w14:textId="5E4091E5" w:rsidR="00DD44FB" w:rsidRPr="001D129D" w:rsidRDefault="00DD44FB" w:rsidP="00DD44FB">
      <w:pPr>
        <w:ind w:firstLine="560"/>
        <w:rPr>
          <w:color w:val="auto"/>
        </w:rPr>
      </w:pPr>
      <w:r w:rsidRPr="001D129D">
        <w:rPr>
          <w:rFonts w:hint="eastAsia"/>
          <w:color w:val="auto"/>
          <w:sz w:val="28"/>
          <w:szCs w:val="28"/>
        </w:rPr>
        <w:t>③</w:t>
      </w:r>
      <w:r w:rsidRPr="001D129D">
        <w:rPr>
          <w:color w:val="auto"/>
          <w:sz w:val="28"/>
          <w:szCs w:val="28"/>
        </w:rPr>
        <w:t xml:space="preserve"> </w:t>
      </w:r>
      <w:r w:rsidRPr="001D129D">
        <w:rPr>
          <w:rFonts w:hint="eastAsia"/>
          <w:color w:val="auto"/>
        </w:rPr>
        <w:t>Ⅲ承压含水层组</w:t>
      </w:r>
      <w:r w:rsidRPr="001D129D">
        <w:rPr>
          <w:color w:val="auto"/>
        </w:rPr>
        <w:t xml:space="preserve"> </w:t>
      </w:r>
    </w:p>
    <w:p w14:paraId="1E121B9F" w14:textId="4FF17002" w:rsidR="00DD44FB" w:rsidRPr="001D129D" w:rsidRDefault="00DD44FB" w:rsidP="00DD44FB">
      <w:pPr>
        <w:ind w:firstLine="480"/>
        <w:rPr>
          <w:color w:val="auto"/>
        </w:rPr>
      </w:pPr>
      <w:r w:rsidRPr="001D129D">
        <w:rPr>
          <w:rFonts w:hint="eastAsia"/>
          <w:color w:val="auto"/>
        </w:rPr>
        <w:t>由早更新世时期河湖相沉积的粉细砂、细中砂层组成，顶板埋深一般为</w:t>
      </w:r>
      <w:r w:rsidRPr="001D129D">
        <w:rPr>
          <w:color w:val="auto"/>
        </w:rPr>
        <w:t>150-180m</w:t>
      </w:r>
      <w:r w:rsidRPr="001D129D">
        <w:rPr>
          <w:rFonts w:hint="eastAsia"/>
          <w:color w:val="auto"/>
        </w:rPr>
        <w:t>，含水层厚度由西向东、由南向北逐渐增厚，在虞山南部、尚湖</w:t>
      </w:r>
      <w:r w:rsidRPr="001D129D">
        <w:rPr>
          <w:color w:val="auto"/>
        </w:rPr>
        <w:t>—</w:t>
      </w:r>
      <w:r w:rsidRPr="001D129D">
        <w:rPr>
          <w:rFonts w:hint="eastAsia"/>
          <w:color w:val="auto"/>
        </w:rPr>
        <w:t>练塘西部及冶塘、支塘、王庄一带缺失，其他地区一般在</w:t>
      </w:r>
      <w:r w:rsidRPr="001D129D">
        <w:rPr>
          <w:color w:val="auto"/>
        </w:rPr>
        <w:t xml:space="preserve">10-30m </w:t>
      </w:r>
      <w:r w:rsidRPr="001D129D">
        <w:rPr>
          <w:rFonts w:hint="eastAsia"/>
          <w:color w:val="auto"/>
        </w:rPr>
        <w:t>之间谢桥</w:t>
      </w:r>
      <w:r w:rsidRPr="001D129D">
        <w:rPr>
          <w:color w:val="auto"/>
        </w:rPr>
        <w:t>—</w:t>
      </w:r>
      <w:r w:rsidRPr="001D129D">
        <w:rPr>
          <w:rFonts w:hint="eastAsia"/>
          <w:color w:val="auto"/>
        </w:rPr>
        <w:t>梅李一线以北的沿江地带，单井涌水量大于</w:t>
      </w:r>
      <w:r w:rsidRPr="001D129D">
        <w:rPr>
          <w:color w:val="auto"/>
        </w:rPr>
        <w:t>1000m</w:t>
      </w:r>
      <w:r w:rsidRPr="001D129D">
        <w:rPr>
          <w:color w:val="auto"/>
          <w:vertAlign w:val="superscript"/>
        </w:rPr>
        <w:t>3</w:t>
      </w:r>
      <w:r w:rsidRPr="001D129D">
        <w:rPr>
          <w:color w:val="auto"/>
        </w:rPr>
        <w:t>/d</w:t>
      </w:r>
      <w:r w:rsidRPr="001D129D">
        <w:rPr>
          <w:rFonts w:hint="eastAsia"/>
          <w:color w:val="auto"/>
        </w:rPr>
        <w:t>，以南地区则单井涌水量</w:t>
      </w:r>
      <w:r w:rsidRPr="001D129D">
        <w:rPr>
          <w:color w:val="auto"/>
        </w:rPr>
        <w:t>100-1000m</w:t>
      </w:r>
      <w:r w:rsidRPr="001D129D">
        <w:rPr>
          <w:color w:val="auto"/>
          <w:vertAlign w:val="superscript"/>
        </w:rPr>
        <w:t>3</w:t>
      </w:r>
      <w:r w:rsidRPr="001D129D">
        <w:rPr>
          <w:color w:val="auto"/>
        </w:rPr>
        <w:t xml:space="preserve">/d </w:t>
      </w:r>
      <w:r w:rsidRPr="001D129D">
        <w:rPr>
          <w:rFonts w:hint="eastAsia"/>
          <w:color w:val="auto"/>
        </w:rPr>
        <w:t>之间。水质比较稳定，矿化度一般为</w:t>
      </w:r>
      <w:r w:rsidRPr="001D129D">
        <w:rPr>
          <w:color w:val="auto"/>
        </w:rPr>
        <w:t>0.5-0.8g/l</w:t>
      </w:r>
      <w:r w:rsidRPr="001D129D">
        <w:rPr>
          <w:rFonts w:hint="eastAsia"/>
          <w:color w:val="auto"/>
        </w:rPr>
        <w:t>，水化学类型主要以</w:t>
      </w:r>
      <w:r w:rsidRPr="001D129D">
        <w:rPr>
          <w:color w:val="auto"/>
        </w:rPr>
        <w:t>HCO3-Na</w:t>
      </w:r>
      <w:r w:rsidRPr="001D129D">
        <w:rPr>
          <w:rFonts w:hint="eastAsia"/>
          <w:color w:val="auto"/>
        </w:rPr>
        <w:t>·</w:t>
      </w:r>
      <w:r w:rsidRPr="001D129D">
        <w:rPr>
          <w:color w:val="auto"/>
        </w:rPr>
        <w:t xml:space="preserve">Ca </w:t>
      </w:r>
      <w:r w:rsidRPr="001D129D">
        <w:rPr>
          <w:rFonts w:hint="eastAsia"/>
          <w:color w:val="auto"/>
        </w:rPr>
        <w:t>型为主。</w:t>
      </w:r>
    </w:p>
    <w:p w14:paraId="5AFFB856" w14:textId="6C8EA2E4" w:rsidR="00D17978" w:rsidRPr="001D129D" w:rsidRDefault="00D17978" w:rsidP="00D17978">
      <w:pPr>
        <w:pStyle w:val="4"/>
        <w:ind w:firstLine="482"/>
        <w:rPr>
          <w:color w:val="auto"/>
        </w:rPr>
      </w:pPr>
      <w:r w:rsidRPr="001D129D">
        <w:rPr>
          <w:color w:val="auto"/>
        </w:rPr>
        <w:t>5.2.4.</w:t>
      </w:r>
      <w:r w:rsidRPr="001D129D">
        <w:rPr>
          <w:rFonts w:hint="eastAsia"/>
          <w:color w:val="auto"/>
        </w:rPr>
        <w:t>2</w:t>
      </w:r>
      <w:r w:rsidRPr="001D129D">
        <w:rPr>
          <w:color w:val="auto"/>
        </w:rPr>
        <w:t xml:space="preserve"> </w:t>
      </w:r>
      <w:r w:rsidRPr="001D129D">
        <w:rPr>
          <w:rFonts w:hint="eastAsia"/>
          <w:color w:val="auto"/>
        </w:rPr>
        <w:t>地下水的</w:t>
      </w:r>
      <w:r w:rsidRPr="001D129D">
        <w:rPr>
          <w:color w:val="auto"/>
        </w:rPr>
        <w:t>补径排关系</w:t>
      </w:r>
      <w:r w:rsidRPr="001D129D">
        <w:rPr>
          <w:color w:val="auto"/>
        </w:rPr>
        <w:t xml:space="preserve">  </w:t>
      </w:r>
    </w:p>
    <w:p w14:paraId="63A7431C" w14:textId="6174E94F" w:rsidR="00DD44FB" w:rsidRPr="001D129D" w:rsidRDefault="00D17978" w:rsidP="00D17978">
      <w:pPr>
        <w:ind w:firstLine="480"/>
        <w:rPr>
          <w:color w:val="auto"/>
        </w:rPr>
      </w:pPr>
      <w:r w:rsidRPr="001D129D">
        <w:rPr>
          <w:rFonts w:hint="eastAsia"/>
          <w:color w:val="auto"/>
        </w:rPr>
        <w:t>结合地形地貌、岩性、气候等条件，可以获得研究区浅层地下水的补径排关系。</w:t>
      </w:r>
    </w:p>
    <w:p w14:paraId="01523176" w14:textId="77777777" w:rsidR="00D17978" w:rsidRPr="001D129D" w:rsidRDefault="00D17978" w:rsidP="00D17978">
      <w:pPr>
        <w:ind w:firstLine="480"/>
        <w:rPr>
          <w:color w:val="auto"/>
        </w:rPr>
      </w:pPr>
      <w:r w:rsidRPr="001D129D">
        <w:rPr>
          <w:rFonts w:hint="eastAsia"/>
          <w:color w:val="auto"/>
        </w:rPr>
        <w:t>（</w:t>
      </w:r>
      <w:r w:rsidRPr="001D129D">
        <w:rPr>
          <w:color w:val="auto"/>
        </w:rPr>
        <w:t>1</w:t>
      </w:r>
      <w:r w:rsidRPr="001D129D">
        <w:rPr>
          <w:rFonts w:hint="eastAsia"/>
          <w:color w:val="auto"/>
        </w:rPr>
        <w:t>）补给条件</w:t>
      </w:r>
      <w:r w:rsidRPr="001D129D">
        <w:rPr>
          <w:color w:val="auto"/>
        </w:rPr>
        <w:t xml:space="preserve"> </w:t>
      </w:r>
    </w:p>
    <w:p w14:paraId="494022E8" w14:textId="77777777" w:rsidR="00D17978" w:rsidRPr="001D129D" w:rsidRDefault="00D17978" w:rsidP="00D17978">
      <w:pPr>
        <w:ind w:firstLine="480"/>
        <w:rPr>
          <w:color w:val="auto"/>
        </w:rPr>
      </w:pPr>
      <w:r w:rsidRPr="001D129D">
        <w:rPr>
          <w:rFonts w:hint="eastAsia"/>
          <w:color w:val="auto"/>
        </w:rPr>
        <w:t>①</w:t>
      </w:r>
      <w:r w:rsidRPr="001D129D">
        <w:rPr>
          <w:color w:val="auto"/>
        </w:rPr>
        <w:t xml:space="preserve"> </w:t>
      </w:r>
      <w:r w:rsidRPr="001D129D">
        <w:rPr>
          <w:rFonts w:hint="eastAsia"/>
          <w:color w:val="auto"/>
        </w:rPr>
        <w:t>大气降雨入渗补给。本区雨量充沛，潜水动态与大气降水密切相关，潜水接受雨水、地表水体的补给。并对微承压水有越流补给作用，但潜水更新的速度要远大于微承压水。微承压水同样接受大气降水的补给影响，但不是直接性的被补层位，而是由潜水越流补给微承压水。</w:t>
      </w:r>
      <w:r w:rsidRPr="001D129D">
        <w:rPr>
          <w:color w:val="auto"/>
        </w:rPr>
        <w:t xml:space="preserve"> </w:t>
      </w:r>
    </w:p>
    <w:p w14:paraId="3C87EA1C" w14:textId="77777777" w:rsidR="00D17978" w:rsidRPr="001D129D" w:rsidRDefault="00D17978" w:rsidP="00D17978">
      <w:pPr>
        <w:ind w:firstLine="480"/>
        <w:rPr>
          <w:color w:val="auto"/>
        </w:rPr>
      </w:pPr>
      <w:r w:rsidRPr="001D129D">
        <w:rPr>
          <w:rFonts w:hint="eastAsia"/>
          <w:color w:val="auto"/>
        </w:rPr>
        <w:t>②</w:t>
      </w:r>
      <w:r w:rsidRPr="001D129D">
        <w:rPr>
          <w:color w:val="auto"/>
        </w:rPr>
        <w:t xml:space="preserve"> </w:t>
      </w:r>
      <w:r w:rsidRPr="001D129D">
        <w:rPr>
          <w:rFonts w:hint="eastAsia"/>
          <w:color w:val="auto"/>
        </w:rPr>
        <w:t>农田灌溉对潜水的补给。全区灌溉水的回渗系数为</w:t>
      </w:r>
      <w:r w:rsidRPr="001D129D">
        <w:rPr>
          <w:color w:val="auto"/>
        </w:rPr>
        <w:t>0.1-0.12</w:t>
      </w:r>
      <w:r w:rsidRPr="001D129D">
        <w:rPr>
          <w:rFonts w:hint="eastAsia"/>
          <w:color w:val="auto"/>
        </w:rPr>
        <w:t>，区内水稻的大量种植，回灌水成为全区的潜水重要补给源之一。</w:t>
      </w:r>
      <w:r w:rsidRPr="001D129D">
        <w:rPr>
          <w:color w:val="auto"/>
        </w:rPr>
        <w:t xml:space="preserve">2011 </w:t>
      </w:r>
      <w:r w:rsidRPr="001D129D">
        <w:rPr>
          <w:rFonts w:hint="eastAsia"/>
          <w:color w:val="auto"/>
        </w:rPr>
        <w:t>年由于经济的高速发展，工业化程度不断提高，水稻种植面积已大大减少，补给量有所减少。</w:t>
      </w:r>
      <w:r w:rsidRPr="001D129D">
        <w:rPr>
          <w:color w:val="auto"/>
        </w:rPr>
        <w:t xml:space="preserve"> </w:t>
      </w:r>
    </w:p>
    <w:p w14:paraId="3030177F" w14:textId="185C638C" w:rsidR="00DD44FB" w:rsidRPr="001D129D" w:rsidRDefault="00D17978" w:rsidP="00D17978">
      <w:pPr>
        <w:ind w:firstLine="480"/>
        <w:rPr>
          <w:color w:val="auto"/>
        </w:rPr>
      </w:pPr>
      <w:r w:rsidRPr="001D129D">
        <w:rPr>
          <w:rFonts w:hint="eastAsia"/>
          <w:color w:val="auto"/>
        </w:rPr>
        <w:t>③地表水体的入渗、侧向补给。河、湖等地表水体往往切割含水层而与潜水连通，分布极为广泛，但由于潜水含水层颗粒极小，渗透系数小，水力坡度极小，潜水与河湖水位基本保持一致，侧向径流补给量极为有限，一般影响范围在数百米之内，以互</w:t>
      </w:r>
      <w:r w:rsidRPr="001D129D">
        <w:rPr>
          <w:rFonts w:hint="eastAsia"/>
          <w:color w:val="auto"/>
        </w:rPr>
        <w:lastRenderedPageBreak/>
        <w:t>补、调控潜水水位为主。而在沿江地带，含水层多为粉土、粉砂、粉质粘土夹粉砂薄层，渗透性较好，长江水对浅层地下水的补给也较为明显。</w:t>
      </w:r>
    </w:p>
    <w:p w14:paraId="7A58C3A0" w14:textId="77777777" w:rsidR="00D17978" w:rsidRPr="001D129D" w:rsidRDefault="00D17978" w:rsidP="00D17978">
      <w:pPr>
        <w:ind w:firstLine="480"/>
        <w:rPr>
          <w:color w:val="auto"/>
        </w:rPr>
      </w:pPr>
      <w:r w:rsidRPr="001D129D">
        <w:rPr>
          <w:rFonts w:hint="eastAsia"/>
          <w:color w:val="auto"/>
        </w:rPr>
        <w:t>（</w:t>
      </w:r>
      <w:r w:rsidRPr="001D129D">
        <w:rPr>
          <w:color w:val="auto"/>
        </w:rPr>
        <w:t>2</w:t>
      </w:r>
      <w:r w:rsidRPr="001D129D">
        <w:rPr>
          <w:rFonts w:hint="eastAsia"/>
          <w:color w:val="auto"/>
        </w:rPr>
        <w:t>）径流条件</w:t>
      </w:r>
      <w:r w:rsidRPr="001D129D">
        <w:rPr>
          <w:color w:val="auto"/>
        </w:rPr>
        <w:t xml:space="preserve"> </w:t>
      </w:r>
    </w:p>
    <w:p w14:paraId="21A5DC85" w14:textId="77777777" w:rsidR="00D17978" w:rsidRPr="001D129D" w:rsidRDefault="00D17978" w:rsidP="00D17978">
      <w:pPr>
        <w:ind w:firstLine="480"/>
        <w:rPr>
          <w:color w:val="auto"/>
        </w:rPr>
      </w:pPr>
      <w:r w:rsidRPr="001D129D">
        <w:rPr>
          <w:rFonts w:hint="eastAsia"/>
          <w:color w:val="auto"/>
        </w:rPr>
        <w:t>由于区内地势平坦，潜水水力坡度极小，含水层渗透性较低，径流条件微弱。由于微地貌的变化，地表水流一般从高处向低洼处径流。而地势较高的地区和地势较低的地区的地下水位埋深相差不大，因此潜水水力坡度较小，河流湖泊对潜水的侧向补给作用往往局限于河流湖泊附近。</w:t>
      </w:r>
      <w:r w:rsidRPr="001D129D">
        <w:rPr>
          <w:color w:val="auto"/>
        </w:rPr>
        <w:t xml:space="preserve"> </w:t>
      </w:r>
    </w:p>
    <w:p w14:paraId="7309A22B" w14:textId="77777777" w:rsidR="00D17978" w:rsidRPr="001D129D" w:rsidRDefault="00D17978" w:rsidP="00D17978">
      <w:pPr>
        <w:ind w:firstLine="480"/>
        <w:rPr>
          <w:color w:val="auto"/>
        </w:rPr>
      </w:pPr>
      <w:r w:rsidRPr="001D129D">
        <w:rPr>
          <w:rFonts w:hint="eastAsia"/>
          <w:color w:val="auto"/>
        </w:rPr>
        <w:t>（</w:t>
      </w:r>
      <w:r w:rsidRPr="001D129D">
        <w:rPr>
          <w:color w:val="auto"/>
        </w:rPr>
        <w:t>3</w:t>
      </w:r>
      <w:r w:rsidRPr="001D129D">
        <w:rPr>
          <w:rFonts w:hint="eastAsia"/>
          <w:color w:val="auto"/>
        </w:rPr>
        <w:t>）排泄条件</w:t>
      </w:r>
      <w:r w:rsidRPr="001D129D">
        <w:rPr>
          <w:color w:val="auto"/>
        </w:rPr>
        <w:t xml:space="preserve"> </w:t>
      </w:r>
    </w:p>
    <w:p w14:paraId="2DB6D95A" w14:textId="539F533E" w:rsidR="00DD44FB" w:rsidRPr="001D129D" w:rsidRDefault="00D17978" w:rsidP="00D17978">
      <w:pPr>
        <w:ind w:firstLine="480"/>
        <w:rPr>
          <w:color w:val="auto"/>
        </w:rPr>
      </w:pPr>
      <w:r w:rsidRPr="001D129D">
        <w:rPr>
          <w:rFonts w:hint="eastAsia"/>
          <w:color w:val="auto"/>
        </w:rPr>
        <w:t>潜水埋藏浅，水力坡度小，蒸发消耗、人工开采、向微承压含水层越流是潜水的主要排泄方式。在水网密度很高的地区，潜水水位较高，蒸发量相对较大。在雨季，地下水排泄途径短，过水断面较大，向地表水体的排泄成为潜水的主要排泄方式，微承压水的主要排泄方式是人为开采。</w:t>
      </w:r>
    </w:p>
    <w:p w14:paraId="45046B9B" w14:textId="13BC3527" w:rsidR="00D17978" w:rsidRPr="001D129D" w:rsidRDefault="00D17978" w:rsidP="00D17978">
      <w:pPr>
        <w:pStyle w:val="4"/>
        <w:ind w:firstLine="482"/>
        <w:rPr>
          <w:color w:val="auto"/>
        </w:rPr>
      </w:pPr>
      <w:r w:rsidRPr="001D129D">
        <w:rPr>
          <w:color w:val="auto"/>
        </w:rPr>
        <w:t>5.2.4.</w:t>
      </w:r>
      <w:r w:rsidRPr="001D129D">
        <w:rPr>
          <w:rFonts w:hint="eastAsia"/>
          <w:color w:val="auto"/>
        </w:rPr>
        <w:t>3</w:t>
      </w:r>
      <w:r w:rsidRPr="001D129D">
        <w:rPr>
          <w:color w:val="auto"/>
        </w:rPr>
        <w:t xml:space="preserve"> </w:t>
      </w:r>
      <w:r w:rsidRPr="001D129D">
        <w:rPr>
          <w:color w:val="auto"/>
        </w:rPr>
        <w:t>区域地下水位动态变化规律</w:t>
      </w:r>
    </w:p>
    <w:p w14:paraId="1104F544" w14:textId="77777777" w:rsidR="00D17978" w:rsidRPr="001D129D" w:rsidRDefault="00D17978" w:rsidP="00D17978">
      <w:pPr>
        <w:ind w:firstLine="480"/>
        <w:rPr>
          <w:color w:val="auto"/>
        </w:rPr>
      </w:pPr>
      <w:r w:rsidRPr="001D129D">
        <w:rPr>
          <w:rFonts w:hint="eastAsia"/>
          <w:color w:val="auto"/>
        </w:rPr>
        <w:t>（</w:t>
      </w:r>
      <w:r w:rsidRPr="001D129D">
        <w:rPr>
          <w:color w:val="auto"/>
        </w:rPr>
        <w:t>1</w:t>
      </w:r>
      <w:r w:rsidRPr="001D129D">
        <w:rPr>
          <w:rFonts w:hint="eastAsia"/>
          <w:color w:val="auto"/>
        </w:rPr>
        <w:t>）潜水</w:t>
      </w:r>
      <w:r w:rsidRPr="001D129D">
        <w:rPr>
          <w:color w:val="auto"/>
        </w:rPr>
        <w:t xml:space="preserve"> </w:t>
      </w:r>
    </w:p>
    <w:p w14:paraId="0641DB98" w14:textId="77777777" w:rsidR="00D17978" w:rsidRPr="001D129D" w:rsidRDefault="00D17978" w:rsidP="00D17978">
      <w:pPr>
        <w:ind w:firstLine="480"/>
        <w:rPr>
          <w:color w:val="auto"/>
        </w:rPr>
      </w:pPr>
      <w:r w:rsidRPr="001D129D">
        <w:rPr>
          <w:rFonts w:hint="eastAsia"/>
          <w:color w:val="auto"/>
        </w:rPr>
        <w:t>含水层岩性主要由粉质粘土组成，富水性比较差，水位埋深一般</w:t>
      </w:r>
      <w:r w:rsidRPr="001D129D">
        <w:rPr>
          <w:color w:val="auto"/>
        </w:rPr>
        <w:t>1-3m</w:t>
      </w:r>
      <w:r w:rsidRPr="001D129D">
        <w:rPr>
          <w:rFonts w:hint="eastAsia"/>
          <w:color w:val="auto"/>
        </w:rPr>
        <w:t>，年变幅</w:t>
      </w:r>
      <w:r w:rsidRPr="001D129D">
        <w:rPr>
          <w:color w:val="auto"/>
        </w:rPr>
        <w:t>0.3-1.5m</w:t>
      </w:r>
      <w:r w:rsidRPr="001D129D">
        <w:rPr>
          <w:rFonts w:hint="eastAsia"/>
          <w:color w:val="auto"/>
        </w:rPr>
        <w:t>。受区域微地貌及河、湖、塘等地表水体的控制，同时受气候的影响，随季节性变化，雨季地下水位埋深浅，旱季埋深大。</w:t>
      </w:r>
      <w:r w:rsidRPr="001D129D">
        <w:rPr>
          <w:color w:val="auto"/>
        </w:rPr>
        <w:t xml:space="preserve"> </w:t>
      </w:r>
    </w:p>
    <w:p w14:paraId="2791F7F0" w14:textId="77777777" w:rsidR="00D17978" w:rsidRPr="001D129D" w:rsidRDefault="00D17978" w:rsidP="00D17978">
      <w:pPr>
        <w:ind w:firstLine="480"/>
        <w:rPr>
          <w:color w:val="auto"/>
        </w:rPr>
      </w:pPr>
      <w:r w:rsidRPr="001D129D">
        <w:rPr>
          <w:rFonts w:hint="eastAsia"/>
          <w:color w:val="auto"/>
        </w:rPr>
        <w:t>（</w:t>
      </w:r>
      <w:r w:rsidRPr="001D129D">
        <w:rPr>
          <w:color w:val="auto"/>
        </w:rPr>
        <w:t>2</w:t>
      </w:r>
      <w:r w:rsidRPr="001D129D">
        <w:rPr>
          <w:rFonts w:hint="eastAsia"/>
          <w:color w:val="auto"/>
        </w:rPr>
        <w:t>）微承压</w:t>
      </w:r>
      <w:r w:rsidRPr="001D129D">
        <w:rPr>
          <w:color w:val="auto"/>
        </w:rPr>
        <w:t xml:space="preserve"> </w:t>
      </w:r>
    </w:p>
    <w:p w14:paraId="71A45F0D" w14:textId="16415161" w:rsidR="00D17978" w:rsidRPr="001D129D" w:rsidRDefault="00D17978" w:rsidP="00D17978">
      <w:pPr>
        <w:ind w:firstLine="480"/>
        <w:rPr>
          <w:color w:val="auto"/>
        </w:rPr>
      </w:pPr>
      <w:r w:rsidRPr="001D129D">
        <w:rPr>
          <w:rFonts w:hint="eastAsia"/>
          <w:color w:val="auto"/>
        </w:rPr>
        <w:t>含水层岩性主要由</w:t>
      </w:r>
      <w:r w:rsidRPr="001D129D">
        <w:rPr>
          <w:color w:val="auto"/>
        </w:rPr>
        <w:t xml:space="preserve">1-2 </w:t>
      </w:r>
      <w:r w:rsidRPr="001D129D">
        <w:rPr>
          <w:rFonts w:hint="eastAsia"/>
          <w:color w:val="auto"/>
        </w:rPr>
        <w:t>层粉细砂组成，富水性较好，水位埋深一般为</w:t>
      </w:r>
      <w:r w:rsidRPr="001D129D">
        <w:rPr>
          <w:color w:val="auto"/>
        </w:rPr>
        <w:t>10-15m</w:t>
      </w:r>
      <w:r w:rsidRPr="001D129D">
        <w:rPr>
          <w:rFonts w:hint="eastAsia"/>
          <w:color w:val="auto"/>
        </w:rPr>
        <w:t>，年变幅</w:t>
      </w:r>
      <w:r w:rsidRPr="001D129D">
        <w:rPr>
          <w:color w:val="auto"/>
        </w:rPr>
        <w:t>1.0-2.5m</w:t>
      </w:r>
      <w:r w:rsidRPr="001D129D">
        <w:rPr>
          <w:rFonts w:hint="eastAsia"/>
          <w:color w:val="auto"/>
        </w:rPr>
        <w:t>，从多年地下水位埋深变化情况看，地下水位埋深总体趋势在上升，至</w:t>
      </w:r>
      <w:r w:rsidRPr="001D129D">
        <w:rPr>
          <w:color w:val="auto"/>
        </w:rPr>
        <w:t xml:space="preserve">2010 </w:t>
      </w:r>
      <w:r w:rsidRPr="001D129D">
        <w:rPr>
          <w:rFonts w:hint="eastAsia"/>
          <w:color w:val="auto"/>
        </w:rPr>
        <w:t>年累计上升了约</w:t>
      </w:r>
      <w:r w:rsidRPr="001D129D">
        <w:rPr>
          <w:color w:val="auto"/>
        </w:rPr>
        <w:t>8m</w:t>
      </w:r>
      <w:r w:rsidRPr="001D129D">
        <w:rPr>
          <w:rFonts w:hint="eastAsia"/>
          <w:color w:val="auto"/>
        </w:rPr>
        <w:t>。</w:t>
      </w:r>
    </w:p>
    <w:p w14:paraId="1BED2BBE" w14:textId="4FB12E21" w:rsidR="00D17978" w:rsidRPr="001D129D" w:rsidRDefault="00D17978" w:rsidP="00D17978">
      <w:pPr>
        <w:pStyle w:val="4"/>
        <w:ind w:firstLine="482"/>
        <w:rPr>
          <w:color w:val="auto"/>
        </w:rPr>
      </w:pPr>
      <w:r w:rsidRPr="001D129D">
        <w:rPr>
          <w:color w:val="auto"/>
        </w:rPr>
        <w:t>5.2.4.</w:t>
      </w:r>
      <w:r w:rsidRPr="001D129D">
        <w:rPr>
          <w:rFonts w:hint="eastAsia"/>
          <w:color w:val="auto"/>
        </w:rPr>
        <w:t>4</w:t>
      </w:r>
      <w:r w:rsidRPr="001D129D">
        <w:rPr>
          <w:color w:val="auto"/>
        </w:rPr>
        <w:t xml:space="preserve"> </w:t>
      </w:r>
      <w:r w:rsidRPr="001D129D">
        <w:rPr>
          <w:rFonts w:hint="eastAsia"/>
          <w:color w:val="auto"/>
        </w:rPr>
        <w:t>水文地质情况</w:t>
      </w:r>
    </w:p>
    <w:p w14:paraId="65DE9CA0" w14:textId="77777777" w:rsidR="007243AC" w:rsidRPr="001D129D" w:rsidRDefault="007243AC" w:rsidP="007243AC">
      <w:pPr>
        <w:ind w:firstLine="480"/>
        <w:rPr>
          <w:color w:val="auto"/>
        </w:rPr>
      </w:pPr>
      <w:r w:rsidRPr="001D129D">
        <w:rPr>
          <w:color w:val="auto"/>
        </w:rPr>
        <w:t>1</w:t>
      </w:r>
      <w:r w:rsidRPr="001D129D">
        <w:rPr>
          <w:rFonts w:hint="eastAsia"/>
          <w:color w:val="auto"/>
        </w:rPr>
        <w:t>、地层概况</w:t>
      </w:r>
    </w:p>
    <w:p w14:paraId="62DBAB10" w14:textId="615592FA" w:rsidR="00D17978" w:rsidRPr="001D129D" w:rsidRDefault="007243AC" w:rsidP="007243AC">
      <w:pPr>
        <w:ind w:firstLine="480"/>
        <w:rPr>
          <w:color w:val="auto"/>
        </w:rPr>
      </w:pPr>
      <w:r w:rsidRPr="001D129D">
        <w:rPr>
          <w:rFonts w:hint="eastAsia"/>
          <w:color w:val="auto"/>
        </w:rPr>
        <w:t>根据项目地附近的勘察资料，在勘察深度范围内缩减土层，自上而下共划分为</w:t>
      </w:r>
      <w:r w:rsidRPr="001D129D">
        <w:rPr>
          <w:color w:val="auto"/>
        </w:rPr>
        <w:t>5</w:t>
      </w:r>
      <w:r w:rsidRPr="001D129D">
        <w:rPr>
          <w:rFonts w:hint="eastAsia"/>
          <w:color w:val="auto"/>
        </w:rPr>
        <w:t>层，表述情况如下表</w:t>
      </w:r>
      <w:r w:rsidRPr="001D129D">
        <w:rPr>
          <w:color w:val="auto"/>
        </w:rPr>
        <w:t>5.2.</w:t>
      </w:r>
      <w:r w:rsidRPr="001D129D">
        <w:rPr>
          <w:rFonts w:hint="eastAsia"/>
          <w:color w:val="auto"/>
        </w:rPr>
        <w:t>4</w:t>
      </w:r>
      <w:r w:rsidRPr="001D129D">
        <w:rPr>
          <w:color w:val="auto"/>
        </w:rPr>
        <w:t>.</w:t>
      </w:r>
      <w:r w:rsidRPr="001D129D">
        <w:rPr>
          <w:rFonts w:hint="eastAsia"/>
          <w:color w:val="auto"/>
        </w:rPr>
        <w:t>4</w:t>
      </w:r>
      <w:r w:rsidRPr="001D129D">
        <w:rPr>
          <w:color w:val="auto"/>
        </w:rPr>
        <w:t>-</w:t>
      </w:r>
      <w:r w:rsidRPr="001D129D">
        <w:rPr>
          <w:rFonts w:hint="eastAsia"/>
          <w:color w:val="auto"/>
        </w:rPr>
        <w:t>1</w:t>
      </w:r>
      <w:r w:rsidRPr="001D129D">
        <w:rPr>
          <w:rFonts w:hint="eastAsia"/>
          <w:color w:val="auto"/>
        </w:rPr>
        <w:t>。</w:t>
      </w:r>
    </w:p>
    <w:p w14:paraId="760596EC" w14:textId="07C60CEA" w:rsidR="007243AC" w:rsidRPr="001D129D" w:rsidRDefault="007243AC" w:rsidP="007243AC">
      <w:pPr>
        <w:adjustRightInd w:val="0"/>
        <w:snapToGrid w:val="0"/>
        <w:spacing w:line="240" w:lineRule="auto"/>
        <w:ind w:firstLine="560"/>
        <w:jc w:val="center"/>
        <w:rPr>
          <w:snapToGrid w:val="0"/>
          <w:color w:val="auto"/>
          <w:sz w:val="28"/>
          <w:szCs w:val="28"/>
        </w:rPr>
      </w:pPr>
      <w:r w:rsidRPr="001D129D">
        <w:rPr>
          <w:snapToGrid w:val="0"/>
          <w:color w:val="auto"/>
          <w:sz w:val="28"/>
          <w:szCs w:val="28"/>
        </w:rPr>
        <w:t>表</w:t>
      </w:r>
      <w:r w:rsidRPr="001D129D">
        <w:rPr>
          <w:snapToGrid w:val="0"/>
          <w:color w:val="auto"/>
          <w:sz w:val="28"/>
          <w:szCs w:val="28"/>
        </w:rPr>
        <w:t>5.2.</w:t>
      </w:r>
      <w:r w:rsidRPr="001D129D">
        <w:rPr>
          <w:rFonts w:hint="eastAsia"/>
          <w:snapToGrid w:val="0"/>
          <w:color w:val="auto"/>
          <w:sz w:val="28"/>
          <w:szCs w:val="28"/>
        </w:rPr>
        <w:t>4</w:t>
      </w:r>
      <w:r w:rsidRPr="001D129D">
        <w:rPr>
          <w:snapToGrid w:val="0"/>
          <w:color w:val="auto"/>
          <w:sz w:val="28"/>
          <w:szCs w:val="28"/>
        </w:rPr>
        <w:t>.</w:t>
      </w:r>
      <w:r w:rsidRPr="001D129D">
        <w:rPr>
          <w:rFonts w:hint="eastAsia"/>
          <w:snapToGrid w:val="0"/>
          <w:color w:val="auto"/>
          <w:sz w:val="28"/>
          <w:szCs w:val="28"/>
        </w:rPr>
        <w:t>4</w:t>
      </w:r>
      <w:r w:rsidRPr="001D129D">
        <w:rPr>
          <w:snapToGrid w:val="0"/>
          <w:color w:val="auto"/>
          <w:sz w:val="28"/>
          <w:szCs w:val="28"/>
        </w:rPr>
        <w:t>-</w:t>
      </w:r>
      <w:r w:rsidRPr="001D129D">
        <w:rPr>
          <w:rFonts w:hint="eastAsia"/>
          <w:snapToGrid w:val="0"/>
          <w:color w:val="auto"/>
          <w:sz w:val="28"/>
          <w:szCs w:val="28"/>
        </w:rPr>
        <w:t>1</w:t>
      </w:r>
      <w:r w:rsidRPr="001D129D">
        <w:rPr>
          <w:snapToGrid w:val="0"/>
          <w:color w:val="auto"/>
          <w:sz w:val="28"/>
          <w:szCs w:val="28"/>
        </w:rPr>
        <w:t xml:space="preserve">   </w:t>
      </w:r>
      <w:r w:rsidRPr="001D129D">
        <w:rPr>
          <w:snapToGrid w:val="0"/>
          <w:color w:val="auto"/>
          <w:sz w:val="28"/>
          <w:szCs w:val="28"/>
        </w:rPr>
        <w:t>项目所在地地层概况</w:t>
      </w:r>
    </w:p>
    <w:tbl>
      <w:tblPr>
        <w:tblW w:w="9242" w:type="dxa"/>
        <w:jc w:val="center"/>
        <w:tblBorders>
          <w:top w:val="single" w:sz="12" w:space="0" w:color="auto"/>
          <w:bottom w:val="single" w:sz="12" w:space="0" w:color="auto"/>
          <w:insideH w:val="single" w:sz="4" w:space="0" w:color="auto"/>
          <w:insideV w:val="single" w:sz="6" w:space="0" w:color="auto"/>
        </w:tblBorders>
        <w:tblLayout w:type="fixed"/>
        <w:tblLook w:val="0000" w:firstRow="0" w:lastRow="0" w:firstColumn="0" w:lastColumn="0" w:noHBand="0" w:noVBand="0"/>
      </w:tblPr>
      <w:tblGrid>
        <w:gridCol w:w="719"/>
        <w:gridCol w:w="1044"/>
        <w:gridCol w:w="1447"/>
        <w:gridCol w:w="1129"/>
        <w:gridCol w:w="1033"/>
        <w:gridCol w:w="3870"/>
      </w:tblGrid>
      <w:tr w:rsidR="001D129D" w:rsidRPr="001D129D" w14:paraId="35479EAB" w14:textId="77777777" w:rsidTr="002F06C4">
        <w:trPr>
          <w:trHeight w:val="582"/>
          <w:jc w:val="center"/>
        </w:trPr>
        <w:tc>
          <w:tcPr>
            <w:tcW w:w="719" w:type="dxa"/>
            <w:vAlign w:val="center"/>
          </w:tcPr>
          <w:p w14:paraId="4F7BC90E" w14:textId="77777777" w:rsidR="007243AC" w:rsidRPr="001D129D" w:rsidRDefault="007243AC" w:rsidP="007243AC">
            <w:pPr>
              <w:pStyle w:val="ad"/>
              <w:jc w:val="center"/>
            </w:pPr>
            <w:r w:rsidRPr="001D129D">
              <w:t>地层编号</w:t>
            </w:r>
          </w:p>
        </w:tc>
        <w:tc>
          <w:tcPr>
            <w:tcW w:w="1044" w:type="dxa"/>
            <w:vAlign w:val="center"/>
          </w:tcPr>
          <w:p w14:paraId="5ADCF886" w14:textId="77777777" w:rsidR="007243AC" w:rsidRPr="001D129D" w:rsidRDefault="007243AC" w:rsidP="007243AC">
            <w:pPr>
              <w:pStyle w:val="ad"/>
              <w:jc w:val="center"/>
            </w:pPr>
            <w:r w:rsidRPr="001D129D">
              <w:t>地层名称</w:t>
            </w:r>
          </w:p>
        </w:tc>
        <w:tc>
          <w:tcPr>
            <w:tcW w:w="1447" w:type="dxa"/>
            <w:vAlign w:val="center"/>
          </w:tcPr>
          <w:p w14:paraId="6A370FBC" w14:textId="77777777" w:rsidR="007243AC" w:rsidRPr="001D129D" w:rsidRDefault="007243AC" w:rsidP="007243AC">
            <w:pPr>
              <w:pStyle w:val="ad"/>
              <w:jc w:val="center"/>
            </w:pPr>
            <w:r w:rsidRPr="001D129D">
              <w:t>层底标高</w:t>
            </w:r>
            <w:r w:rsidRPr="001D129D">
              <w:t>(m)</w:t>
            </w:r>
          </w:p>
        </w:tc>
        <w:tc>
          <w:tcPr>
            <w:tcW w:w="1129" w:type="dxa"/>
            <w:vAlign w:val="center"/>
          </w:tcPr>
          <w:p w14:paraId="5D637E14" w14:textId="77777777" w:rsidR="007243AC" w:rsidRPr="001D129D" w:rsidRDefault="007243AC" w:rsidP="007243AC">
            <w:pPr>
              <w:pStyle w:val="ad"/>
              <w:jc w:val="center"/>
            </w:pPr>
            <w:r w:rsidRPr="001D129D">
              <w:t>层底埋深</w:t>
            </w:r>
            <w:r w:rsidRPr="001D129D">
              <w:t>(m)</w:t>
            </w:r>
          </w:p>
        </w:tc>
        <w:tc>
          <w:tcPr>
            <w:tcW w:w="1033" w:type="dxa"/>
            <w:vAlign w:val="center"/>
          </w:tcPr>
          <w:p w14:paraId="4CE8BCDA" w14:textId="77777777" w:rsidR="007243AC" w:rsidRPr="001D129D" w:rsidRDefault="007243AC" w:rsidP="007243AC">
            <w:pPr>
              <w:pStyle w:val="ad"/>
              <w:jc w:val="center"/>
            </w:pPr>
            <w:r w:rsidRPr="001D129D">
              <w:t>地层厚度</w:t>
            </w:r>
            <w:r w:rsidRPr="001D129D">
              <w:t>(m)</w:t>
            </w:r>
          </w:p>
        </w:tc>
        <w:tc>
          <w:tcPr>
            <w:tcW w:w="3870" w:type="dxa"/>
            <w:vAlign w:val="center"/>
          </w:tcPr>
          <w:p w14:paraId="17A1CD24" w14:textId="77777777" w:rsidR="007243AC" w:rsidRPr="001D129D" w:rsidRDefault="007243AC" w:rsidP="007243AC">
            <w:pPr>
              <w:pStyle w:val="ad"/>
              <w:jc w:val="center"/>
            </w:pPr>
            <w:r w:rsidRPr="001D129D">
              <w:t>地</w:t>
            </w:r>
            <w:r w:rsidRPr="001D129D">
              <w:t xml:space="preserve">  </w:t>
            </w:r>
            <w:r w:rsidRPr="001D129D">
              <w:t>层</w:t>
            </w:r>
            <w:r w:rsidRPr="001D129D">
              <w:t xml:space="preserve">  </w:t>
            </w:r>
            <w:r w:rsidRPr="001D129D">
              <w:t>描</w:t>
            </w:r>
            <w:r w:rsidRPr="001D129D">
              <w:t xml:space="preserve">  </w:t>
            </w:r>
            <w:r w:rsidRPr="001D129D">
              <w:t>述</w:t>
            </w:r>
            <w:r w:rsidRPr="001D129D">
              <w:t xml:space="preserve">  </w:t>
            </w:r>
            <w:r w:rsidRPr="001D129D">
              <w:t>及</w:t>
            </w:r>
            <w:r w:rsidRPr="001D129D">
              <w:t xml:space="preserve">  </w:t>
            </w:r>
            <w:r w:rsidRPr="001D129D">
              <w:t>特</w:t>
            </w:r>
            <w:r w:rsidRPr="001D129D">
              <w:t xml:space="preserve">  </w:t>
            </w:r>
            <w:r w:rsidRPr="001D129D">
              <w:t>征</w:t>
            </w:r>
          </w:p>
        </w:tc>
      </w:tr>
      <w:tr w:rsidR="001D129D" w:rsidRPr="001D129D" w14:paraId="23712599" w14:textId="77777777" w:rsidTr="002F06C4">
        <w:trPr>
          <w:trHeight w:val="582"/>
          <w:jc w:val="center"/>
        </w:trPr>
        <w:tc>
          <w:tcPr>
            <w:tcW w:w="719" w:type="dxa"/>
            <w:vAlign w:val="center"/>
          </w:tcPr>
          <w:p w14:paraId="179ECFA1" w14:textId="77777777" w:rsidR="007243AC" w:rsidRPr="001D129D" w:rsidRDefault="007243AC" w:rsidP="007243AC">
            <w:pPr>
              <w:pStyle w:val="ad"/>
              <w:jc w:val="center"/>
            </w:pPr>
            <w:r w:rsidRPr="001D129D">
              <w:t>1</w:t>
            </w:r>
          </w:p>
        </w:tc>
        <w:tc>
          <w:tcPr>
            <w:tcW w:w="1044" w:type="dxa"/>
            <w:vAlign w:val="center"/>
          </w:tcPr>
          <w:p w14:paraId="42900E3B" w14:textId="77777777" w:rsidR="007243AC" w:rsidRPr="001D129D" w:rsidRDefault="007243AC" w:rsidP="007243AC">
            <w:pPr>
              <w:pStyle w:val="ad"/>
              <w:jc w:val="center"/>
            </w:pPr>
            <w:r w:rsidRPr="001D129D">
              <w:t>素填土</w:t>
            </w:r>
          </w:p>
        </w:tc>
        <w:tc>
          <w:tcPr>
            <w:tcW w:w="1447" w:type="dxa"/>
            <w:vAlign w:val="center"/>
          </w:tcPr>
          <w:p w14:paraId="2B7ED6DC" w14:textId="77777777" w:rsidR="007243AC" w:rsidRPr="001D129D" w:rsidRDefault="007243AC" w:rsidP="007243AC">
            <w:pPr>
              <w:pStyle w:val="ad"/>
              <w:jc w:val="center"/>
            </w:pPr>
            <w:r w:rsidRPr="001D129D">
              <w:t>0.75</w:t>
            </w:r>
            <w:r w:rsidRPr="001D129D">
              <w:t>～</w:t>
            </w:r>
            <w:r w:rsidRPr="001D129D">
              <w:t>2.80</w:t>
            </w:r>
          </w:p>
        </w:tc>
        <w:tc>
          <w:tcPr>
            <w:tcW w:w="1129" w:type="dxa"/>
            <w:vAlign w:val="center"/>
          </w:tcPr>
          <w:p w14:paraId="3C057F34" w14:textId="77777777" w:rsidR="007243AC" w:rsidRPr="001D129D" w:rsidRDefault="007243AC" w:rsidP="007243AC">
            <w:pPr>
              <w:pStyle w:val="ad"/>
              <w:jc w:val="center"/>
            </w:pPr>
            <w:r w:rsidRPr="001D129D">
              <w:t>0.50</w:t>
            </w:r>
            <w:r w:rsidRPr="001D129D">
              <w:t>～</w:t>
            </w:r>
            <w:r w:rsidRPr="001D129D">
              <w:t>1.90</w:t>
            </w:r>
          </w:p>
        </w:tc>
        <w:tc>
          <w:tcPr>
            <w:tcW w:w="1033" w:type="dxa"/>
            <w:vAlign w:val="center"/>
          </w:tcPr>
          <w:p w14:paraId="39EDBA18" w14:textId="77777777" w:rsidR="007243AC" w:rsidRPr="001D129D" w:rsidRDefault="007243AC" w:rsidP="007243AC">
            <w:pPr>
              <w:pStyle w:val="ad"/>
              <w:jc w:val="center"/>
            </w:pPr>
            <w:r w:rsidRPr="001D129D">
              <w:t>0.50</w:t>
            </w:r>
            <w:r w:rsidRPr="001D129D">
              <w:t>～</w:t>
            </w:r>
            <w:r w:rsidRPr="001D129D">
              <w:t>1.90</w:t>
            </w:r>
          </w:p>
        </w:tc>
        <w:tc>
          <w:tcPr>
            <w:tcW w:w="3870" w:type="dxa"/>
            <w:vAlign w:val="center"/>
          </w:tcPr>
          <w:p w14:paraId="7008FA24" w14:textId="77777777" w:rsidR="007243AC" w:rsidRPr="001D129D" w:rsidRDefault="007243AC" w:rsidP="007243AC">
            <w:pPr>
              <w:pStyle w:val="ad"/>
              <w:jc w:val="center"/>
            </w:pPr>
            <w:r w:rsidRPr="001D129D">
              <w:t>褐色，松散，湿</w:t>
            </w:r>
            <w:r w:rsidRPr="001D129D">
              <w:t>~</w:t>
            </w:r>
            <w:r w:rsidRPr="001D129D">
              <w:t>很湿，</w:t>
            </w:r>
            <w:r w:rsidRPr="001D129D">
              <w:t>,</w:t>
            </w:r>
            <w:r w:rsidRPr="001D129D">
              <w:t>新近回填，以粉土、粉质粘土堆填为主</w:t>
            </w:r>
            <w:r w:rsidRPr="001D129D">
              <w:t>,</w:t>
            </w:r>
            <w:r w:rsidRPr="001D129D">
              <w:t>夹杂碎石屑，</w:t>
            </w:r>
            <w:r w:rsidRPr="001D129D">
              <w:lastRenderedPageBreak/>
              <w:t>底部具淤泥质特性。</w:t>
            </w:r>
          </w:p>
        </w:tc>
      </w:tr>
      <w:tr w:rsidR="001D129D" w:rsidRPr="001D129D" w14:paraId="26EA44C4" w14:textId="77777777" w:rsidTr="002F06C4">
        <w:trPr>
          <w:trHeight w:val="582"/>
          <w:jc w:val="center"/>
        </w:trPr>
        <w:tc>
          <w:tcPr>
            <w:tcW w:w="719" w:type="dxa"/>
            <w:vAlign w:val="center"/>
          </w:tcPr>
          <w:p w14:paraId="46BC356D" w14:textId="77777777" w:rsidR="007243AC" w:rsidRPr="001D129D" w:rsidRDefault="007243AC" w:rsidP="007243AC">
            <w:pPr>
              <w:pStyle w:val="ad"/>
              <w:jc w:val="center"/>
            </w:pPr>
            <w:r w:rsidRPr="001D129D">
              <w:lastRenderedPageBreak/>
              <w:t>2</w:t>
            </w:r>
          </w:p>
        </w:tc>
        <w:tc>
          <w:tcPr>
            <w:tcW w:w="1044" w:type="dxa"/>
            <w:vAlign w:val="center"/>
          </w:tcPr>
          <w:p w14:paraId="3D5A5E14" w14:textId="77777777" w:rsidR="007243AC" w:rsidRPr="001D129D" w:rsidRDefault="007243AC" w:rsidP="007243AC">
            <w:pPr>
              <w:pStyle w:val="ad"/>
              <w:jc w:val="center"/>
            </w:pPr>
            <w:r w:rsidRPr="001D129D">
              <w:t>淤泥质粉质粘土</w:t>
            </w:r>
          </w:p>
        </w:tc>
        <w:tc>
          <w:tcPr>
            <w:tcW w:w="1447" w:type="dxa"/>
            <w:vAlign w:val="center"/>
          </w:tcPr>
          <w:p w14:paraId="4ED80A0B" w14:textId="77777777" w:rsidR="007243AC" w:rsidRPr="001D129D" w:rsidRDefault="007243AC" w:rsidP="007243AC">
            <w:pPr>
              <w:pStyle w:val="ad"/>
              <w:jc w:val="center"/>
            </w:pPr>
            <w:r w:rsidRPr="001D129D">
              <w:t>-4.27</w:t>
            </w:r>
            <w:r w:rsidRPr="001D129D">
              <w:t>～</w:t>
            </w:r>
            <w:r w:rsidRPr="001D129D">
              <w:t>-2.05</w:t>
            </w:r>
          </w:p>
        </w:tc>
        <w:tc>
          <w:tcPr>
            <w:tcW w:w="1129" w:type="dxa"/>
            <w:vAlign w:val="center"/>
          </w:tcPr>
          <w:p w14:paraId="51062D99" w14:textId="77777777" w:rsidR="007243AC" w:rsidRPr="001D129D" w:rsidRDefault="007243AC" w:rsidP="007243AC">
            <w:pPr>
              <w:pStyle w:val="ad"/>
              <w:jc w:val="center"/>
            </w:pPr>
            <w:r w:rsidRPr="001D129D">
              <w:t>5.20</w:t>
            </w:r>
            <w:r w:rsidRPr="001D129D">
              <w:t>～</w:t>
            </w:r>
            <w:r w:rsidRPr="001D129D">
              <w:t>7.40</w:t>
            </w:r>
          </w:p>
        </w:tc>
        <w:tc>
          <w:tcPr>
            <w:tcW w:w="1033" w:type="dxa"/>
            <w:vAlign w:val="center"/>
          </w:tcPr>
          <w:p w14:paraId="75102C1B" w14:textId="77777777" w:rsidR="007243AC" w:rsidRPr="001D129D" w:rsidRDefault="007243AC" w:rsidP="007243AC">
            <w:pPr>
              <w:pStyle w:val="ad"/>
              <w:jc w:val="center"/>
            </w:pPr>
            <w:r w:rsidRPr="001D129D">
              <w:t>3.80</w:t>
            </w:r>
            <w:r w:rsidRPr="001D129D">
              <w:t>～</w:t>
            </w:r>
            <w:r w:rsidRPr="001D129D">
              <w:t>6.40</w:t>
            </w:r>
          </w:p>
        </w:tc>
        <w:tc>
          <w:tcPr>
            <w:tcW w:w="3870" w:type="dxa"/>
            <w:vAlign w:val="center"/>
          </w:tcPr>
          <w:p w14:paraId="08790CBC" w14:textId="77777777" w:rsidR="007243AC" w:rsidRPr="001D129D" w:rsidRDefault="007243AC" w:rsidP="007243AC">
            <w:pPr>
              <w:pStyle w:val="ad"/>
              <w:jc w:val="center"/>
            </w:pPr>
            <w:r w:rsidRPr="001D129D">
              <w:t>灰色，流塑，饱和，含有较多有机质，夹薄层粉土，干强度中等，高压缩性，中等韧性，摇振反应无，稍有光泽。</w:t>
            </w:r>
          </w:p>
        </w:tc>
      </w:tr>
      <w:tr w:rsidR="001D129D" w:rsidRPr="001D129D" w14:paraId="1BF23D6C" w14:textId="77777777" w:rsidTr="002F06C4">
        <w:trPr>
          <w:trHeight w:val="582"/>
          <w:jc w:val="center"/>
        </w:trPr>
        <w:tc>
          <w:tcPr>
            <w:tcW w:w="719" w:type="dxa"/>
            <w:vAlign w:val="center"/>
          </w:tcPr>
          <w:p w14:paraId="045CDD16" w14:textId="77777777" w:rsidR="007243AC" w:rsidRPr="001D129D" w:rsidRDefault="007243AC" w:rsidP="007243AC">
            <w:pPr>
              <w:pStyle w:val="ad"/>
              <w:jc w:val="center"/>
            </w:pPr>
            <w:r w:rsidRPr="001D129D">
              <w:t>3</w:t>
            </w:r>
          </w:p>
        </w:tc>
        <w:tc>
          <w:tcPr>
            <w:tcW w:w="1044" w:type="dxa"/>
            <w:vAlign w:val="center"/>
          </w:tcPr>
          <w:p w14:paraId="799A4C36" w14:textId="77777777" w:rsidR="007243AC" w:rsidRPr="001D129D" w:rsidRDefault="007243AC" w:rsidP="007243AC">
            <w:pPr>
              <w:pStyle w:val="ad"/>
              <w:jc w:val="center"/>
            </w:pPr>
            <w:r w:rsidRPr="001D129D">
              <w:t>粉质粘土</w:t>
            </w:r>
          </w:p>
        </w:tc>
        <w:tc>
          <w:tcPr>
            <w:tcW w:w="1447" w:type="dxa"/>
            <w:vAlign w:val="center"/>
          </w:tcPr>
          <w:p w14:paraId="2F6AAECD" w14:textId="77777777" w:rsidR="007243AC" w:rsidRPr="001D129D" w:rsidRDefault="007243AC" w:rsidP="007243AC">
            <w:pPr>
              <w:pStyle w:val="ad"/>
              <w:jc w:val="center"/>
            </w:pPr>
            <w:r w:rsidRPr="001D129D">
              <w:t>-6.59</w:t>
            </w:r>
            <w:r w:rsidRPr="001D129D">
              <w:t>～</w:t>
            </w:r>
            <w:r w:rsidRPr="001D129D">
              <w:t>-4.56</w:t>
            </w:r>
          </w:p>
        </w:tc>
        <w:tc>
          <w:tcPr>
            <w:tcW w:w="1129" w:type="dxa"/>
            <w:vAlign w:val="center"/>
          </w:tcPr>
          <w:p w14:paraId="2AC0B9A1" w14:textId="77777777" w:rsidR="007243AC" w:rsidRPr="001D129D" w:rsidRDefault="007243AC" w:rsidP="007243AC">
            <w:pPr>
              <w:pStyle w:val="ad"/>
              <w:jc w:val="center"/>
            </w:pPr>
            <w:r w:rsidRPr="001D129D">
              <w:t>7.70</w:t>
            </w:r>
            <w:r w:rsidRPr="001D129D">
              <w:t>～</w:t>
            </w:r>
            <w:r w:rsidRPr="001D129D">
              <w:t>9.80</w:t>
            </w:r>
          </w:p>
        </w:tc>
        <w:tc>
          <w:tcPr>
            <w:tcW w:w="1033" w:type="dxa"/>
            <w:vAlign w:val="center"/>
          </w:tcPr>
          <w:p w14:paraId="3E9E1015" w14:textId="77777777" w:rsidR="007243AC" w:rsidRPr="001D129D" w:rsidRDefault="007243AC" w:rsidP="007243AC">
            <w:pPr>
              <w:pStyle w:val="ad"/>
              <w:jc w:val="center"/>
            </w:pPr>
            <w:r w:rsidRPr="001D129D">
              <w:t>0.80</w:t>
            </w:r>
            <w:r w:rsidRPr="001D129D">
              <w:t>～</w:t>
            </w:r>
            <w:r w:rsidRPr="001D129D">
              <w:t>3.40</w:t>
            </w:r>
          </w:p>
        </w:tc>
        <w:tc>
          <w:tcPr>
            <w:tcW w:w="3870" w:type="dxa"/>
            <w:vAlign w:val="center"/>
          </w:tcPr>
          <w:p w14:paraId="50DBD11E" w14:textId="77777777" w:rsidR="007243AC" w:rsidRPr="001D129D" w:rsidRDefault="007243AC" w:rsidP="007243AC">
            <w:pPr>
              <w:pStyle w:val="ad"/>
              <w:jc w:val="center"/>
            </w:pPr>
            <w:r w:rsidRPr="001D129D">
              <w:t>暗緑色</w:t>
            </w:r>
            <w:r w:rsidRPr="001D129D">
              <w:t>~</w:t>
            </w:r>
            <w:r w:rsidRPr="001D129D">
              <w:t>黄褐色，可塑，很湿，含少量铁锰结核，稍具水平层理，夹粉砂薄层，中等压缩性，干强度中等，韧性中等，摇振反应无，切面稍有光泽。</w:t>
            </w:r>
          </w:p>
        </w:tc>
      </w:tr>
      <w:tr w:rsidR="001D129D" w:rsidRPr="001D129D" w14:paraId="00093E73" w14:textId="77777777" w:rsidTr="002F06C4">
        <w:trPr>
          <w:trHeight w:val="582"/>
          <w:jc w:val="center"/>
        </w:trPr>
        <w:tc>
          <w:tcPr>
            <w:tcW w:w="719" w:type="dxa"/>
            <w:vAlign w:val="center"/>
          </w:tcPr>
          <w:p w14:paraId="372B23B0" w14:textId="77777777" w:rsidR="007243AC" w:rsidRPr="001D129D" w:rsidRDefault="007243AC" w:rsidP="007243AC">
            <w:pPr>
              <w:pStyle w:val="ad"/>
              <w:jc w:val="center"/>
            </w:pPr>
            <w:r w:rsidRPr="001D129D">
              <w:t>4</w:t>
            </w:r>
          </w:p>
        </w:tc>
        <w:tc>
          <w:tcPr>
            <w:tcW w:w="1044" w:type="dxa"/>
            <w:vAlign w:val="center"/>
          </w:tcPr>
          <w:p w14:paraId="0D04ED68" w14:textId="77777777" w:rsidR="007243AC" w:rsidRPr="001D129D" w:rsidRDefault="007243AC" w:rsidP="007243AC">
            <w:pPr>
              <w:pStyle w:val="ad"/>
              <w:jc w:val="center"/>
            </w:pPr>
            <w:r w:rsidRPr="001D129D">
              <w:t>粉砂</w:t>
            </w:r>
          </w:p>
        </w:tc>
        <w:tc>
          <w:tcPr>
            <w:tcW w:w="1447" w:type="dxa"/>
            <w:vAlign w:val="center"/>
          </w:tcPr>
          <w:p w14:paraId="111479CA" w14:textId="77777777" w:rsidR="007243AC" w:rsidRPr="001D129D" w:rsidRDefault="007243AC" w:rsidP="007243AC">
            <w:pPr>
              <w:pStyle w:val="ad"/>
              <w:jc w:val="center"/>
            </w:pPr>
            <w:r w:rsidRPr="001D129D">
              <w:t>-9.57</w:t>
            </w:r>
            <w:r w:rsidRPr="001D129D">
              <w:t>～</w:t>
            </w:r>
            <w:r w:rsidRPr="001D129D">
              <w:t>-7.57</w:t>
            </w:r>
          </w:p>
        </w:tc>
        <w:tc>
          <w:tcPr>
            <w:tcW w:w="1129" w:type="dxa"/>
            <w:vAlign w:val="center"/>
          </w:tcPr>
          <w:p w14:paraId="5990E70A" w14:textId="77777777" w:rsidR="007243AC" w:rsidRPr="001D129D" w:rsidRDefault="007243AC" w:rsidP="007243AC">
            <w:pPr>
              <w:pStyle w:val="ad"/>
              <w:jc w:val="center"/>
            </w:pPr>
            <w:r w:rsidRPr="001D129D">
              <w:t>10.70</w:t>
            </w:r>
            <w:r w:rsidRPr="001D129D">
              <w:t>～</w:t>
            </w:r>
            <w:r w:rsidRPr="001D129D">
              <w:t>12.20</w:t>
            </w:r>
          </w:p>
        </w:tc>
        <w:tc>
          <w:tcPr>
            <w:tcW w:w="1033" w:type="dxa"/>
            <w:vAlign w:val="center"/>
          </w:tcPr>
          <w:p w14:paraId="26FC4E5D" w14:textId="77777777" w:rsidR="007243AC" w:rsidRPr="001D129D" w:rsidRDefault="007243AC" w:rsidP="007243AC">
            <w:pPr>
              <w:pStyle w:val="ad"/>
              <w:jc w:val="center"/>
            </w:pPr>
            <w:r w:rsidRPr="001D129D">
              <w:t>1.90</w:t>
            </w:r>
            <w:r w:rsidRPr="001D129D">
              <w:t>～</w:t>
            </w:r>
            <w:r w:rsidRPr="001D129D">
              <w:t>4.00</w:t>
            </w:r>
          </w:p>
        </w:tc>
        <w:tc>
          <w:tcPr>
            <w:tcW w:w="3870" w:type="dxa"/>
            <w:vAlign w:val="center"/>
          </w:tcPr>
          <w:p w14:paraId="3857168F" w14:textId="77777777" w:rsidR="007243AC" w:rsidRPr="001D129D" w:rsidRDefault="007243AC" w:rsidP="007243AC">
            <w:pPr>
              <w:pStyle w:val="ad"/>
              <w:jc w:val="center"/>
            </w:pPr>
            <w:r w:rsidRPr="001D129D">
              <w:t>黄褐色，稍密</w:t>
            </w:r>
            <w:r w:rsidRPr="001D129D">
              <w:t>~</w:t>
            </w:r>
            <w:r w:rsidRPr="001D129D">
              <w:t>中密，饱和，夹薄层粉质粘土，中等压缩性，成分以石英、长石为主，云母及暗色矿物次之，级配较差，磨圆度较好。</w:t>
            </w:r>
          </w:p>
        </w:tc>
      </w:tr>
      <w:tr w:rsidR="007243AC" w:rsidRPr="001D129D" w14:paraId="35A6FB79" w14:textId="77777777" w:rsidTr="002F06C4">
        <w:trPr>
          <w:trHeight w:val="582"/>
          <w:jc w:val="center"/>
        </w:trPr>
        <w:tc>
          <w:tcPr>
            <w:tcW w:w="719" w:type="dxa"/>
            <w:vAlign w:val="center"/>
          </w:tcPr>
          <w:p w14:paraId="7DAD74BA" w14:textId="77777777" w:rsidR="007243AC" w:rsidRPr="001D129D" w:rsidRDefault="007243AC" w:rsidP="007243AC">
            <w:pPr>
              <w:pStyle w:val="ad"/>
              <w:jc w:val="center"/>
            </w:pPr>
            <w:r w:rsidRPr="001D129D">
              <w:t>5</w:t>
            </w:r>
          </w:p>
        </w:tc>
        <w:tc>
          <w:tcPr>
            <w:tcW w:w="1044" w:type="dxa"/>
            <w:vAlign w:val="center"/>
          </w:tcPr>
          <w:p w14:paraId="0263F132" w14:textId="77777777" w:rsidR="007243AC" w:rsidRPr="001D129D" w:rsidRDefault="007243AC" w:rsidP="007243AC">
            <w:pPr>
              <w:pStyle w:val="ad"/>
              <w:jc w:val="center"/>
            </w:pPr>
            <w:r w:rsidRPr="001D129D">
              <w:t>粉砂</w:t>
            </w:r>
          </w:p>
        </w:tc>
        <w:tc>
          <w:tcPr>
            <w:tcW w:w="1447" w:type="dxa"/>
            <w:vAlign w:val="center"/>
          </w:tcPr>
          <w:p w14:paraId="4F28C263" w14:textId="77777777" w:rsidR="007243AC" w:rsidRPr="001D129D" w:rsidRDefault="007243AC" w:rsidP="007243AC">
            <w:pPr>
              <w:pStyle w:val="ad"/>
              <w:jc w:val="center"/>
            </w:pPr>
            <w:r w:rsidRPr="001D129D">
              <w:t>-20.99</w:t>
            </w:r>
            <w:r w:rsidRPr="001D129D">
              <w:t>～</w:t>
            </w:r>
            <w:r w:rsidRPr="001D129D">
              <w:t>-18.46</w:t>
            </w:r>
          </w:p>
        </w:tc>
        <w:tc>
          <w:tcPr>
            <w:tcW w:w="1129" w:type="dxa"/>
            <w:vAlign w:val="center"/>
          </w:tcPr>
          <w:p w14:paraId="69B624C9" w14:textId="77777777" w:rsidR="007243AC" w:rsidRPr="001D129D" w:rsidRDefault="007243AC" w:rsidP="007243AC">
            <w:pPr>
              <w:pStyle w:val="ad"/>
              <w:jc w:val="center"/>
            </w:pPr>
            <w:r w:rsidRPr="001D129D">
              <w:t>22.00</w:t>
            </w:r>
            <w:r w:rsidRPr="001D129D">
              <w:t>～</w:t>
            </w:r>
            <w:r w:rsidRPr="001D129D">
              <w:t>24.20</w:t>
            </w:r>
          </w:p>
        </w:tc>
        <w:tc>
          <w:tcPr>
            <w:tcW w:w="1033" w:type="dxa"/>
            <w:vAlign w:val="center"/>
          </w:tcPr>
          <w:p w14:paraId="0BAE152E" w14:textId="77777777" w:rsidR="007243AC" w:rsidRPr="001D129D" w:rsidRDefault="007243AC" w:rsidP="007243AC">
            <w:pPr>
              <w:pStyle w:val="ad"/>
              <w:jc w:val="center"/>
            </w:pPr>
            <w:r w:rsidRPr="001D129D">
              <w:t>10.20</w:t>
            </w:r>
            <w:r w:rsidRPr="001D129D">
              <w:t>～</w:t>
            </w:r>
            <w:r w:rsidRPr="001D129D">
              <w:t>12.10</w:t>
            </w:r>
          </w:p>
        </w:tc>
        <w:tc>
          <w:tcPr>
            <w:tcW w:w="3870" w:type="dxa"/>
            <w:vAlign w:val="center"/>
          </w:tcPr>
          <w:p w14:paraId="306F373D" w14:textId="77777777" w:rsidR="007243AC" w:rsidRPr="001D129D" w:rsidRDefault="007243AC" w:rsidP="007243AC">
            <w:pPr>
              <w:pStyle w:val="ad"/>
              <w:jc w:val="center"/>
            </w:pPr>
            <w:r w:rsidRPr="001D129D">
              <w:t>青灰色，中密</w:t>
            </w:r>
            <w:r w:rsidRPr="001D129D">
              <w:t>~</w:t>
            </w:r>
            <w:r w:rsidRPr="001D129D">
              <w:t>密实，饱和，中等压缩性，成分以石英、长石为主，云母及暗色矿物次之，级配较差，磨圆度较好。</w:t>
            </w:r>
          </w:p>
        </w:tc>
      </w:tr>
    </w:tbl>
    <w:p w14:paraId="7C8BE21A" w14:textId="77777777" w:rsidR="00B9323D" w:rsidRPr="001D129D" w:rsidRDefault="00B9323D" w:rsidP="007243AC">
      <w:pPr>
        <w:ind w:firstLine="480"/>
        <w:rPr>
          <w:color w:val="auto"/>
        </w:rPr>
      </w:pPr>
    </w:p>
    <w:p w14:paraId="1E012B8E" w14:textId="77777777" w:rsidR="00B9323D" w:rsidRPr="001D129D" w:rsidRDefault="00B9323D" w:rsidP="007243AC">
      <w:pPr>
        <w:ind w:firstLine="480"/>
        <w:rPr>
          <w:color w:val="auto"/>
        </w:rPr>
      </w:pPr>
    </w:p>
    <w:p w14:paraId="39D6B444" w14:textId="1D6DF29D" w:rsidR="007243AC" w:rsidRPr="001D129D" w:rsidRDefault="007243AC" w:rsidP="007243AC">
      <w:pPr>
        <w:ind w:firstLine="480"/>
        <w:rPr>
          <w:color w:val="auto"/>
        </w:rPr>
      </w:pPr>
      <w:r w:rsidRPr="001D129D">
        <w:rPr>
          <w:color w:val="auto"/>
        </w:rPr>
        <w:t>2</w:t>
      </w:r>
      <w:r w:rsidRPr="001D129D">
        <w:rPr>
          <w:color w:val="auto"/>
        </w:rPr>
        <w:t>、水文地质条件</w:t>
      </w:r>
    </w:p>
    <w:p w14:paraId="14155A98" w14:textId="07303394" w:rsidR="00D17978" w:rsidRPr="001D129D" w:rsidRDefault="007243AC" w:rsidP="007243AC">
      <w:pPr>
        <w:ind w:firstLine="480"/>
        <w:rPr>
          <w:color w:val="auto"/>
        </w:rPr>
      </w:pPr>
      <w:r w:rsidRPr="001D129D">
        <w:rPr>
          <w:color w:val="auto"/>
        </w:rPr>
        <w:t>评价区内地下水主要赋存在第四纪松散层中，以松散岩类孔隙水为主；基岩裂隙水和碳酸盐岩类裂隙溶洞水仅有少量分布，含水地层以泥盆系砂岩和石炭系、二迭系灰岩为主。松散岩类孔隙水是平原地区的主要地下水类型，自上而下可划分为浅层地下水含水层和第</w:t>
      </w:r>
      <w:r w:rsidRPr="001D129D">
        <w:rPr>
          <w:rFonts w:hint="eastAsia"/>
          <w:color w:val="auto"/>
        </w:rPr>
        <w:t>Ⅰ</w:t>
      </w:r>
      <w:r w:rsidRPr="001D129D">
        <w:rPr>
          <w:color w:val="auto"/>
        </w:rPr>
        <w:t>、</w:t>
      </w:r>
      <w:r w:rsidRPr="001D129D">
        <w:rPr>
          <w:rFonts w:hint="eastAsia"/>
          <w:color w:val="auto"/>
        </w:rPr>
        <w:t>Ⅱ</w:t>
      </w:r>
      <w:r w:rsidRPr="001D129D">
        <w:rPr>
          <w:color w:val="auto"/>
        </w:rPr>
        <w:t>、</w:t>
      </w:r>
      <w:r w:rsidRPr="001D129D">
        <w:rPr>
          <w:rFonts w:hint="eastAsia"/>
          <w:color w:val="auto"/>
        </w:rPr>
        <w:t>Ⅲ</w:t>
      </w:r>
      <w:r w:rsidRPr="001D129D">
        <w:rPr>
          <w:color w:val="auto"/>
        </w:rPr>
        <w:t>承压水含水层。其中潜水地下水含水层可分为潜水含水层和微承压水含水层，全区多为淡水。根据勘察资料和项目地污水处理区的规模，本研究主要考虑潜水含水层。</w:t>
      </w:r>
    </w:p>
    <w:p w14:paraId="51D9D615" w14:textId="77777777" w:rsidR="007243AC" w:rsidRPr="001D129D" w:rsidRDefault="007243AC" w:rsidP="007243AC">
      <w:pPr>
        <w:pStyle w:val="4"/>
        <w:ind w:firstLine="482"/>
        <w:rPr>
          <w:color w:val="auto"/>
        </w:rPr>
      </w:pPr>
      <w:r w:rsidRPr="001D129D">
        <w:rPr>
          <w:color w:val="auto"/>
        </w:rPr>
        <w:t>5.2.4.</w:t>
      </w:r>
      <w:r w:rsidRPr="001D129D">
        <w:rPr>
          <w:rFonts w:hint="eastAsia"/>
          <w:color w:val="auto"/>
        </w:rPr>
        <w:t>5</w:t>
      </w:r>
      <w:r w:rsidRPr="001D129D">
        <w:rPr>
          <w:color w:val="auto"/>
        </w:rPr>
        <w:t xml:space="preserve"> </w:t>
      </w:r>
      <w:r w:rsidRPr="001D129D">
        <w:rPr>
          <w:color w:val="auto"/>
        </w:rPr>
        <w:t>地下水评价等级及评价范围</w:t>
      </w:r>
    </w:p>
    <w:p w14:paraId="5F37798C" w14:textId="3BAC73BD" w:rsidR="007243AC" w:rsidRPr="001D129D" w:rsidRDefault="007243AC" w:rsidP="007243AC">
      <w:pPr>
        <w:ind w:firstLine="480"/>
        <w:rPr>
          <w:color w:val="auto"/>
        </w:rPr>
      </w:pPr>
      <w:r w:rsidRPr="001D129D">
        <w:rPr>
          <w:rFonts w:hint="eastAsia"/>
          <w:color w:val="auto"/>
        </w:rPr>
        <w:t>评价区内无地下水生活用水供水水源地。居民生活用水取自自来水管网统一供给。地下水开发利用活动较少。</w:t>
      </w:r>
    </w:p>
    <w:p w14:paraId="75CA68FF" w14:textId="59817317" w:rsidR="00B9323D" w:rsidRPr="001D129D" w:rsidRDefault="00B9323D" w:rsidP="00B9323D">
      <w:pPr>
        <w:pStyle w:val="4"/>
        <w:ind w:firstLine="482"/>
        <w:rPr>
          <w:color w:val="auto"/>
        </w:rPr>
      </w:pPr>
      <w:r w:rsidRPr="001D129D">
        <w:rPr>
          <w:color w:val="auto"/>
        </w:rPr>
        <w:t>5.2.4.</w:t>
      </w:r>
      <w:r w:rsidRPr="001D129D">
        <w:rPr>
          <w:rFonts w:hint="eastAsia"/>
          <w:color w:val="auto"/>
        </w:rPr>
        <w:t>6</w:t>
      </w:r>
      <w:r w:rsidRPr="001D129D">
        <w:rPr>
          <w:rFonts w:hint="eastAsia"/>
          <w:color w:val="auto"/>
        </w:rPr>
        <w:t>地下水污染途径</w:t>
      </w:r>
    </w:p>
    <w:p w14:paraId="64947944" w14:textId="4D4132E4" w:rsidR="00B9323D" w:rsidRPr="001D129D" w:rsidRDefault="00B9323D" w:rsidP="00B9323D">
      <w:pPr>
        <w:ind w:firstLine="480"/>
        <w:rPr>
          <w:color w:val="auto"/>
        </w:rPr>
      </w:pPr>
      <w:r w:rsidRPr="001D129D">
        <w:rPr>
          <w:rFonts w:hint="eastAsia"/>
          <w:color w:val="auto"/>
        </w:rPr>
        <w:t>地下水的污染途径主要取决于上覆地层岩性、包气带防护能力、含水层的埋藏分布等因素。污染物对下水的影响主要是由于降雨或者废水排放等通过垂渗透进入包气带，进入包气带的污染物在物理、化学和生物作用下经吸附、转化、迁移和分解后输入地下水。因此，包气带是连接地面污染物与地下含水层的主要通道和过渡带，既是污染物媒介体，又是污染物的净化场所和防护层。地下水能否污染以及污染物的种类和性质，一般来说，土壤粒细而紧密，渗透性差，则污染慢；反之，颗粒物大松散，</w:t>
      </w:r>
      <w:r w:rsidRPr="001D129D">
        <w:rPr>
          <w:rFonts w:hint="eastAsia"/>
          <w:color w:val="auto"/>
        </w:rPr>
        <w:lastRenderedPageBreak/>
        <w:t>透性良好则污染重。污染物从污染源进入地下水所通过路径称为地下水污染途径，地下水污染途径是多种多样的。废水在事故情况下泄漏，其有害物质的淋溶、流失、渗入地下，可通过包气带进入含水层导致对地下水的污染。</w:t>
      </w:r>
    </w:p>
    <w:p w14:paraId="2BE7DC2F" w14:textId="32811D2B" w:rsidR="00B9323D" w:rsidRPr="001D129D" w:rsidRDefault="00B9323D" w:rsidP="00B9323D">
      <w:pPr>
        <w:ind w:firstLine="480"/>
        <w:rPr>
          <w:color w:val="auto"/>
        </w:rPr>
      </w:pPr>
      <w:r w:rsidRPr="001D129D">
        <w:rPr>
          <w:rFonts w:hint="eastAsia"/>
          <w:color w:val="auto"/>
        </w:rPr>
        <w:t>因此，包气带的垂直渗漏是地下水的主要污染途径。包气带的防护能力大小与包气带厚度、岩性结构、弱渗透性地层的渗透性能及厚度有关，若包气带黏性土厚度小，且分布不连续、不稳定，即地下水自然防护条件差，那么污水渗漏就会对地下水产生污染，若包气带黏性土厚度虽小，但分布连续、稳定、而地下水自然防护条件相对就好些，污染物对地下水影响就相对小些。另外，不同的地层对污染物的防护作用不同，从岩性来看，岩土的吸附净化能力由强到弱大致分为黏土、亚黏土、粉土、细砂和中粗砂。</w:t>
      </w:r>
    </w:p>
    <w:p w14:paraId="21F68669" w14:textId="6A4DCD13" w:rsidR="00B9323D" w:rsidRPr="001D129D" w:rsidRDefault="00B9323D" w:rsidP="00B9323D">
      <w:pPr>
        <w:ind w:firstLine="480"/>
        <w:rPr>
          <w:color w:val="auto"/>
        </w:rPr>
      </w:pPr>
      <w:r w:rsidRPr="001D129D">
        <w:rPr>
          <w:rFonts w:hint="eastAsia"/>
          <w:color w:val="auto"/>
        </w:rPr>
        <w:t>污染物从污染源进入地下水所经过路径称为地下水污染途径，地下水污染途径是多种多样的。根据工程所处区域的地质情况，拟建项目可能对下水造成污染的途径主要有：</w:t>
      </w:r>
    </w:p>
    <w:p w14:paraId="5C12432A" w14:textId="1F2AE486" w:rsidR="00B9323D" w:rsidRPr="001D129D" w:rsidRDefault="00B9323D" w:rsidP="00B9323D">
      <w:pPr>
        <w:ind w:firstLine="480"/>
        <w:rPr>
          <w:color w:val="auto"/>
        </w:rPr>
      </w:pPr>
      <w:r w:rsidRPr="001D129D">
        <w:rPr>
          <w:rFonts w:hint="eastAsia"/>
          <w:color w:val="auto"/>
        </w:rPr>
        <w:t>①猪舍及污水管道污水下渗。猪含有冲洗废水产生，若防措施不完善，下污染物会逐渐下影响浅层地下水；当防淞措施达不到要求时，污水管道也可能会有废水下污染地下水。</w:t>
      </w:r>
    </w:p>
    <w:p w14:paraId="3FDCE3BA" w14:textId="5CDB6EC8" w:rsidR="00B9323D" w:rsidRPr="001D129D" w:rsidRDefault="00B9323D" w:rsidP="00B9323D">
      <w:pPr>
        <w:ind w:firstLine="480"/>
        <w:rPr>
          <w:color w:val="auto"/>
        </w:rPr>
      </w:pPr>
      <w:r w:rsidRPr="001D129D">
        <w:rPr>
          <w:rFonts w:hint="eastAsia"/>
          <w:color w:val="auto"/>
        </w:rPr>
        <w:t>②污泥储存池、事故池、污水池等各构筑物防渗层破裂、粘接缝不够密封或污水管道破裂等原因造成污水的下滲，从而污染浅层地下水。这种污染途径发生的可能性较小，但是一旦发生，极不容易发现，造成的污染和影响比较大，因此，需要加强管理，避免发生。</w:t>
      </w:r>
    </w:p>
    <w:p w14:paraId="1819294B" w14:textId="77777777" w:rsidR="00B9323D" w:rsidRPr="001D129D" w:rsidRDefault="00B9323D" w:rsidP="00B9323D">
      <w:pPr>
        <w:ind w:firstLine="480"/>
        <w:rPr>
          <w:color w:val="auto"/>
        </w:rPr>
      </w:pPr>
      <w:r w:rsidRPr="001D129D">
        <w:rPr>
          <w:rFonts w:hint="eastAsia"/>
          <w:color w:val="auto"/>
        </w:rPr>
        <w:t>③项目产生的废水及初期雨水通过地表径流下渗，污染地下水。</w:t>
      </w:r>
    </w:p>
    <w:p w14:paraId="1851EA1B" w14:textId="77777777" w:rsidR="00B9323D" w:rsidRPr="001D129D" w:rsidRDefault="00B9323D" w:rsidP="00B9323D">
      <w:pPr>
        <w:ind w:firstLine="480"/>
        <w:rPr>
          <w:color w:val="auto"/>
        </w:rPr>
      </w:pPr>
      <w:r w:rsidRPr="001D129D">
        <w:rPr>
          <w:rFonts w:hint="eastAsia"/>
          <w:color w:val="auto"/>
        </w:rPr>
        <w:t>④生产设施因基础防渗不足通过裂隙污染地下水。</w:t>
      </w:r>
    </w:p>
    <w:p w14:paraId="0746D075" w14:textId="74DC4862" w:rsidR="00B9323D" w:rsidRPr="001D129D" w:rsidRDefault="00B9323D" w:rsidP="00B9323D">
      <w:pPr>
        <w:ind w:firstLine="480"/>
        <w:rPr>
          <w:color w:val="auto"/>
        </w:rPr>
      </w:pPr>
      <w:r w:rsidRPr="001D129D">
        <w:rPr>
          <w:rFonts w:hint="eastAsia"/>
          <w:color w:val="auto"/>
        </w:rPr>
        <w:t>废水污染物对地下水的污染途径主要取决于上覆地层岩性、包气带防护能力、含水层的埋藏分布等因素。未经处理的污水在事故情况下泄漏，其有害物质的淋溶、流失、入地下，可通过包气带进入含水层导致对地下水的污染。因此，包气带的垂直渗漏是地下水的主要污染途径。</w:t>
      </w:r>
    </w:p>
    <w:p w14:paraId="6E8AFB30" w14:textId="29315884" w:rsidR="00D17978" w:rsidRPr="001D129D" w:rsidRDefault="00D17978" w:rsidP="00D17978">
      <w:pPr>
        <w:pStyle w:val="4"/>
        <w:ind w:firstLine="482"/>
        <w:rPr>
          <w:color w:val="auto"/>
        </w:rPr>
      </w:pPr>
      <w:r w:rsidRPr="001D129D">
        <w:rPr>
          <w:color w:val="auto"/>
        </w:rPr>
        <w:lastRenderedPageBreak/>
        <w:t>5.2.4.</w:t>
      </w:r>
      <w:r w:rsidR="00B9323D" w:rsidRPr="001D129D">
        <w:rPr>
          <w:rFonts w:hint="eastAsia"/>
          <w:color w:val="auto"/>
        </w:rPr>
        <w:t>7</w:t>
      </w:r>
      <w:r w:rsidRPr="001D129D">
        <w:rPr>
          <w:color w:val="auto"/>
        </w:rPr>
        <w:t xml:space="preserve"> </w:t>
      </w:r>
      <w:r w:rsidRPr="001D129D">
        <w:rPr>
          <w:color w:val="auto"/>
        </w:rPr>
        <w:t>地下水评价等级及评价范围</w:t>
      </w:r>
    </w:p>
    <w:p w14:paraId="204075C4" w14:textId="209F31AC" w:rsidR="00D17978" w:rsidRPr="001D129D" w:rsidRDefault="00D17978" w:rsidP="00D17978">
      <w:pPr>
        <w:ind w:firstLine="480"/>
        <w:rPr>
          <w:color w:val="auto"/>
        </w:rPr>
      </w:pPr>
      <w:r w:rsidRPr="001D129D">
        <w:rPr>
          <w:rFonts w:hint="eastAsia"/>
          <w:color w:val="auto"/>
        </w:rPr>
        <w:t>根据《环境影响评价技术导则</w:t>
      </w:r>
      <w:r w:rsidRPr="001D129D">
        <w:rPr>
          <w:rFonts w:hint="eastAsia"/>
          <w:color w:val="auto"/>
        </w:rPr>
        <w:t xml:space="preserve"> </w:t>
      </w:r>
      <w:r w:rsidRPr="001D129D">
        <w:rPr>
          <w:rFonts w:hint="eastAsia"/>
          <w:color w:val="auto"/>
        </w:rPr>
        <w:t>地下水环境》（</w:t>
      </w:r>
      <w:r w:rsidRPr="001D129D">
        <w:rPr>
          <w:rFonts w:hint="eastAsia"/>
          <w:color w:val="auto"/>
        </w:rPr>
        <w:t>HJ610-2016</w:t>
      </w:r>
      <w:r w:rsidRPr="001D129D">
        <w:rPr>
          <w:rFonts w:hint="eastAsia"/>
          <w:color w:val="auto"/>
        </w:rPr>
        <w:t>）附录</w:t>
      </w:r>
      <w:r w:rsidRPr="001D129D">
        <w:rPr>
          <w:rFonts w:hint="eastAsia"/>
          <w:color w:val="auto"/>
        </w:rPr>
        <w:t>A</w:t>
      </w:r>
      <w:r w:rsidRPr="001D129D">
        <w:rPr>
          <w:rFonts w:hint="eastAsia"/>
          <w:color w:val="auto"/>
        </w:rPr>
        <w:t>，本项目为“</w:t>
      </w:r>
      <w:r w:rsidRPr="001D129D">
        <w:rPr>
          <w:color w:val="auto"/>
        </w:rPr>
        <w:t>1</w:t>
      </w:r>
      <w:r w:rsidRPr="001D129D">
        <w:rPr>
          <w:rFonts w:hint="eastAsia"/>
          <w:color w:val="auto"/>
        </w:rPr>
        <w:t>4</w:t>
      </w:r>
      <w:r w:rsidRPr="001D129D">
        <w:rPr>
          <w:color w:val="auto"/>
        </w:rPr>
        <w:t>、</w:t>
      </w:r>
      <w:r w:rsidRPr="001D129D">
        <w:rPr>
          <w:rFonts w:hint="eastAsia"/>
          <w:color w:val="auto"/>
        </w:rPr>
        <w:t>畜禽养殖场、养殖小区”，地下水为</w:t>
      </w:r>
      <w:r w:rsidRPr="001D129D">
        <w:rPr>
          <w:rFonts w:hint="eastAsia"/>
          <w:color w:val="auto"/>
        </w:rPr>
        <w:t>III</w:t>
      </w:r>
      <w:r w:rsidRPr="001D129D">
        <w:rPr>
          <w:rFonts w:hint="eastAsia"/>
          <w:color w:val="auto"/>
        </w:rPr>
        <w:t>类，本项目属于地下水不敏感区，因此地下水评价等级定为三级。评价范围</w:t>
      </w:r>
      <w:r w:rsidRPr="001D129D">
        <w:rPr>
          <w:rFonts w:hint="eastAsia"/>
          <w:color w:val="auto"/>
        </w:rPr>
        <w:t>6km</w:t>
      </w:r>
      <w:r w:rsidRPr="001D129D">
        <w:rPr>
          <w:rFonts w:hint="eastAsia"/>
          <w:color w:val="auto"/>
          <w:vertAlign w:val="superscript"/>
        </w:rPr>
        <w:t>2</w:t>
      </w:r>
      <w:r w:rsidRPr="001D129D">
        <w:rPr>
          <w:rFonts w:hint="eastAsia"/>
          <w:color w:val="auto"/>
        </w:rPr>
        <w:t>。</w:t>
      </w:r>
    </w:p>
    <w:p w14:paraId="143408F3" w14:textId="207D361F" w:rsidR="007243AC" w:rsidRPr="001D129D" w:rsidRDefault="007243AC" w:rsidP="007243AC">
      <w:pPr>
        <w:pStyle w:val="4"/>
        <w:ind w:firstLine="482"/>
        <w:rPr>
          <w:color w:val="auto"/>
        </w:rPr>
      </w:pPr>
      <w:r w:rsidRPr="001D129D">
        <w:rPr>
          <w:color w:val="auto"/>
        </w:rPr>
        <w:t>5.2.4.</w:t>
      </w:r>
      <w:r w:rsidR="00B9323D" w:rsidRPr="001D129D">
        <w:rPr>
          <w:rFonts w:hint="eastAsia"/>
          <w:color w:val="auto"/>
        </w:rPr>
        <w:t>8</w:t>
      </w:r>
      <w:r w:rsidR="00B9323D" w:rsidRPr="001D129D">
        <w:rPr>
          <w:rFonts w:hint="eastAsia"/>
          <w:color w:val="auto"/>
        </w:rPr>
        <w:t>地下水环境影响分析</w:t>
      </w:r>
    </w:p>
    <w:p w14:paraId="384ED4E5" w14:textId="77777777" w:rsidR="00B9323D" w:rsidRPr="001D129D" w:rsidRDefault="00B9323D" w:rsidP="00B9323D">
      <w:pPr>
        <w:ind w:firstLine="480"/>
        <w:rPr>
          <w:color w:val="auto"/>
        </w:rPr>
      </w:pPr>
      <w:r w:rsidRPr="001D129D">
        <w:rPr>
          <w:color w:val="auto"/>
        </w:rPr>
        <w:t>1</w:t>
      </w:r>
      <w:r w:rsidRPr="001D129D">
        <w:rPr>
          <w:rFonts w:hint="eastAsia"/>
          <w:color w:val="auto"/>
        </w:rPr>
        <w:t>、正常工况环境影响分析</w:t>
      </w:r>
    </w:p>
    <w:p w14:paraId="109090DB" w14:textId="3EF92DCC" w:rsidR="00B9323D" w:rsidRPr="001D129D" w:rsidRDefault="00B9323D" w:rsidP="00B9323D">
      <w:pPr>
        <w:ind w:firstLine="480"/>
        <w:rPr>
          <w:color w:val="auto"/>
        </w:rPr>
      </w:pPr>
      <w:r w:rsidRPr="001D129D">
        <w:rPr>
          <w:rFonts w:hint="eastAsia"/>
          <w:color w:val="auto"/>
        </w:rPr>
        <w:t>厂区内排水采取雨污分流，污水处理设施等区域采取严格的防渗、防溢流等措施，正常工况下污水不会进入地下对地下水造成污染。</w:t>
      </w:r>
    </w:p>
    <w:p w14:paraId="7141944D" w14:textId="5A06F64A" w:rsidR="00B9323D" w:rsidRPr="001D129D" w:rsidRDefault="00B9323D" w:rsidP="00B9323D">
      <w:pPr>
        <w:ind w:firstLine="480"/>
        <w:rPr>
          <w:color w:val="auto"/>
        </w:rPr>
      </w:pPr>
      <w:r w:rsidRPr="001D129D">
        <w:rPr>
          <w:rFonts w:hint="eastAsia"/>
          <w:color w:val="auto"/>
        </w:rPr>
        <w:t>厂址区域地下水自然防护条件相对较好，包气帯厚度较大，地层岩性以粘土为主，并且在污染物下渗过程中，包气带对污染物具有吸附、降解等作用，因此厂址地下水不易受到废水污染物下渗影响。但为最大限度杜绝废水下渗对地下水产生影响，项目在地下水重点防治区域采取压实土</w:t>
      </w:r>
      <w:r w:rsidRPr="001D129D">
        <w:rPr>
          <w:color w:val="auto"/>
        </w:rPr>
        <w:t>+</w:t>
      </w:r>
      <w:r w:rsidRPr="001D129D">
        <w:rPr>
          <w:rFonts w:hint="eastAsia"/>
          <w:color w:val="auto"/>
        </w:rPr>
        <w:t>抗渗混凝土</w:t>
      </w:r>
      <w:r w:rsidRPr="001D129D">
        <w:rPr>
          <w:color w:val="auto"/>
        </w:rPr>
        <w:t>+</w:t>
      </w:r>
      <w:r w:rsidRPr="001D129D">
        <w:rPr>
          <w:rFonts w:hint="eastAsia"/>
          <w:color w:val="auto"/>
        </w:rPr>
        <w:t>涂料防腐的防治措施，一般防治区域采用压实土</w:t>
      </w:r>
      <w:r w:rsidRPr="001D129D">
        <w:rPr>
          <w:color w:val="auto"/>
        </w:rPr>
        <w:t>+</w:t>
      </w:r>
      <w:r w:rsidRPr="001D129D">
        <w:rPr>
          <w:rFonts w:hint="eastAsia"/>
          <w:color w:val="auto"/>
        </w:rPr>
        <w:t>抗渗混凝土防治措施，废水收集采用</w:t>
      </w:r>
      <w:r w:rsidRPr="001D129D">
        <w:rPr>
          <w:color w:val="auto"/>
        </w:rPr>
        <w:t xml:space="preserve">PVC </w:t>
      </w:r>
      <w:r w:rsidRPr="001D129D">
        <w:rPr>
          <w:rFonts w:hint="eastAsia"/>
          <w:color w:val="auto"/>
        </w:rPr>
        <w:t>管，同时减少生产过程中的跑、冒、滴、漏。此种情况下，污染物渗入地下的量极其轻微，下落速度也非常缓慢。在正常运行工况下，拟建项目不会对地下水环境质量造成显著影响。</w:t>
      </w:r>
    </w:p>
    <w:p w14:paraId="7BE3416F" w14:textId="77777777" w:rsidR="00B9323D" w:rsidRPr="001D129D" w:rsidRDefault="00B9323D" w:rsidP="00B9323D">
      <w:pPr>
        <w:ind w:firstLine="480"/>
        <w:rPr>
          <w:color w:val="auto"/>
        </w:rPr>
      </w:pPr>
      <w:r w:rsidRPr="001D129D">
        <w:rPr>
          <w:color w:val="auto"/>
        </w:rPr>
        <w:t>2</w:t>
      </w:r>
      <w:r w:rsidRPr="001D129D">
        <w:rPr>
          <w:rFonts w:hint="eastAsia"/>
          <w:color w:val="auto"/>
        </w:rPr>
        <w:t>、非正常工况环境影响分析</w:t>
      </w:r>
    </w:p>
    <w:p w14:paraId="58523C14" w14:textId="77777777" w:rsidR="00B9323D" w:rsidRPr="001D129D" w:rsidRDefault="00B9323D" w:rsidP="00B9323D">
      <w:pPr>
        <w:ind w:firstLine="482"/>
        <w:rPr>
          <w:b/>
          <w:color w:val="auto"/>
        </w:rPr>
      </w:pPr>
      <w:r w:rsidRPr="001D129D">
        <w:rPr>
          <w:b/>
          <w:color w:val="auto"/>
        </w:rPr>
        <w:t>1</w:t>
      </w:r>
      <w:r w:rsidRPr="001D129D">
        <w:rPr>
          <w:rFonts w:hint="eastAsia"/>
          <w:b/>
          <w:color w:val="auto"/>
        </w:rPr>
        <w:t>）预测方法、内容及标准</w:t>
      </w:r>
    </w:p>
    <w:p w14:paraId="5F7290EC" w14:textId="10CDB958" w:rsidR="00B9323D" w:rsidRPr="001D129D" w:rsidRDefault="00B9323D" w:rsidP="00B9323D">
      <w:pPr>
        <w:ind w:firstLine="480"/>
        <w:rPr>
          <w:color w:val="auto"/>
        </w:rPr>
      </w:pPr>
      <w:r w:rsidRPr="001D129D">
        <w:rPr>
          <w:rFonts w:hint="eastAsia"/>
          <w:color w:val="auto"/>
        </w:rPr>
        <w:t>根据《环境影响评价技术导则地下水环境》</w:t>
      </w:r>
      <w:r w:rsidRPr="001D129D">
        <w:rPr>
          <w:color w:val="auto"/>
        </w:rPr>
        <w:t>(H610-2016)</w:t>
      </w:r>
      <w:r w:rsidRPr="001D129D">
        <w:rPr>
          <w:rFonts w:hint="eastAsia"/>
          <w:color w:val="auto"/>
        </w:rPr>
        <w:t>，二级和三级评价中水文地质条件复杂时采用数值法，水文地质条件简单时可采用解析法。本工程址水文地质条件相对简单，采用解析法进行预测分析。运行期场区主要废水包括猪尿、猪舍冲洗废水、</w:t>
      </w:r>
      <w:r w:rsidR="001A3A5A" w:rsidRPr="001D129D">
        <w:rPr>
          <w:rFonts w:hint="eastAsia"/>
          <w:color w:val="auto"/>
        </w:rPr>
        <w:t>废气洗涤水、</w:t>
      </w:r>
      <w:r w:rsidRPr="001D129D">
        <w:rPr>
          <w:rFonts w:hint="eastAsia"/>
          <w:color w:val="auto"/>
        </w:rPr>
        <w:t>生活污水等，主要污染因子有</w:t>
      </w:r>
      <w:r w:rsidRPr="001D129D">
        <w:rPr>
          <w:color w:val="auto"/>
        </w:rPr>
        <w:t>COD</w:t>
      </w:r>
      <w:r w:rsidRPr="001D129D">
        <w:rPr>
          <w:rFonts w:hint="eastAsia"/>
          <w:color w:val="auto"/>
        </w:rPr>
        <w:t>、</w:t>
      </w:r>
      <w:r w:rsidRPr="001D129D">
        <w:rPr>
          <w:color w:val="auto"/>
        </w:rPr>
        <w:t>SS</w:t>
      </w:r>
      <w:r w:rsidRPr="001D129D">
        <w:rPr>
          <w:rFonts w:hint="eastAsia"/>
          <w:color w:val="auto"/>
        </w:rPr>
        <w:t>、氨氮等。根据评价区内地下水水质现状和本工程污染源的贮存形式和废水水质，厂区选取对地下水影响负荷较大的高锰酸盐指数作为预测因子。</w:t>
      </w:r>
    </w:p>
    <w:p w14:paraId="492E858D" w14:textId="77777777" w:rsidR="00B9323D" w:rsidRPr="001D129D" w:rsidRDefault="00B9323D" w:rsidP="00B9323D">
      <w:pPr>
        <w:ind w:firstLine="482"/>
        <w:rPr>
          <w:b/>
          <w:color w:val="auto"/>
        </w:rPr>
      </w:pPr>
      <w:r w:rsidRPr="001D129D">
        <w:rPr>
          <w:b/>
          <w:color w:val="auto"/>
        </w:rPr>
        <w:t>2</w:t>
      </w:r>
      <w:r w:rsidRPr="001D129D">
        <w:rPr>
          <w:rFonts w:hint="eastAsia"/>
          <w:b/>
          <w:color w:val="auto"/>
        </w:rPr>
        <w:t>）预测模型</w:t>
      </w:r>
    </w:p>
    <w:p w14:paraId="1F205D9F" w14:textId="5008F9BC" w:rsidR="00B9323D" w:rsidRPr="001D129D" w:rsidRDefault="00B9323D" w:rsidP="00B9323D">
      <w:pPr>
        <w:ind w:firstLine="480"/>
        <w:rPr>
          <w:color w:val="auto"/>
        </w:rPr>
      </w:pPr>
      <w:r w:rsidRPr="001D129D">
        <w:rPr>
          <w:rFonts w:hint="eastAsia"/>
          <w:color w:val="auto"/>
        </w:rPr>
        <w:t>由于生产废水池及管道埋设深较深，水池底板直接位于项目所在地浅水层中，池中泄露污染物会直接进入潜水层，进而影响潜水层地下水环境。对污染物的厂区潜水环境影响预测采用《环境影响评价技术导则</w:t>
      </w:r>
      <w:r w:rsidRPr="001D129D">
        <w:rPr>
          <w:color w:val="auto"/>
        </w:rPr>
        <w:t>-</w:t>
      </w:r>
      <w:r w:rsidRPr="001D129D">
        <w:rPr>
          <w:rFonts w:hint="eastAsia"/>
          <w:color w:val="auto"/>
        </w:rPr>
        <w:t>地下水环境》（</w:t>
      </w:r>
      <w:r w:rsidRPr="001D129D">
        <w:rPr>
          <w:color w:val="auto"/>
        </w:rPr>
        <w:t>HJ610-2016</w:t>
      </w:r>
      <w:r w:rsidRPr="001D129D">
        <w:rPr>
          <w:rFonts w:hint="eastAsia"/>
          <w:color w:val="auto"/>
        </w:rPr>
        <w:t>）推荐的一维稳定流动一维水动力弥散问题，概化条件为一维半无限长多孔介质柱体，一端为定浓度边界。其解析解为：</w:t>
      </w:r>
    </w:p>
    <w:p w14:paraId="44159002" w14:textId="004300D4" w:rsidR="00B9323D" w:rsidRPr="001D129D" w:rsidRDefault="001A3A5A" w:rsidP="001A3A5A">
      <w:pPr>
        <w:ind w:firstLine="480"/>
        <w:jc w:val="center"/>
        <w:rPr>
          <w:color w:val="auto"/>
        </w:rPr>
      </w:pPr>
      <w:r w:rsidRPr="001D129D">
        <w:rPr>
          <w:noProof/>
          <w:color w:val="auto"/>
        </w:rPr>
        <w:lastRenderedPageBreak/>
        <w:drawing>
          <wp:inline distT="0" distB="0" distL="0" distR="0" wp14:anchorId="2BF78D18" wp14:editId="019D07DB">
            <wp:extent cx="2778125" cy="583565"/>
            <wp:effectExtent l="0" t="0" r="317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78125" cy="583565"/>
                    </a:xfrm>
                    <a:prstGeom prst="rect">
                      <a:avLst/>
                    </a:prstGeom>
                    <a:noFill/>
                    <a:ln>
                      <a:noFill/>
                    </a:ln>
                  </pic:spPr>
                </pic:pic>
              </a:graphicData>
            </a:graphic>
          </wp:inline>
        </w:drawing>
      </w:r>
    </w:p>
    <w:p w14:paraId="37B4716E" w14:textId="0A427DC3" w:rsidR="00B9323D" w:rsidRPr="001D129D" w:rsidRDefault="00B9323D" w:rsidP="00B9323D">
      <w:pPr>
        <w:ind w:firstLine="480"/>
        <w:rPr>
          <w:color w:val="auto"/>
        </w:rPr>
      </w:pPr>
      <w:r w:rsidRPr="001D129D">
        <w:rPr>
          <w:rFonts w:hint="eastAsia"/>
          <w:color w:val="auto"/>
        </w:rPr>
        <w:t>式中：</w:t>
      </w:r>
      <w:r w:rsidRPr="001D129D">
        <w:rPr>
          <w:color w:val="auto"/>
        </w:rPr>
        <w:t>x</w:t>
      </w:r>
      <w:r w:rsidRPr="001D129D">
        <w:rPr>
          <w:rFonts w:hint="eastAsia"/>
          <w:color w:val="auto"/>
        </w:rPr>
        <w:t>—预测点距污染源强的距离，</w:t>
      </w:r>
      <w:r w:rsidRPr="001D129D">
        <w:rPr>
          <w:color w:val="auto"/>
        </w:rPr>
        <w:t>m</w:t>
      </w:r>
      <w:r w:rsidRPr="001D129D">
        <w:rPr>
          <w:rFonts w:hint="eastAsia"/>
          <w:color w:val="auto"/>
        </w:rPr>
        <w:t>；</w:t>
      </w:r>
    </w:p>
    <w:p w14:paraId="20706C8B" w14:textId="77777777" w:rsidR="00B9323D" w:rsidRPr="001D129D" w:rsidRDefault="00B9323D" w:rsidP="001A3A5A">
      <w:pPr>
        <w:ind w:firstLineChars="500" w:firstLine="1200"/>
        <w:rPr>
          <w:color w:val="auto"/>
        </w:rPr>
      </w:pPr>
      <w:r w:rsidRPr="001D129D">
        <w:rPr>
          <w:color w:val="auto"/>
        </w:rPr>
        <w:t>t</w:t>
      </w:r>
      <w:r w:rsidRPr="001D129D">
        <w:rPr>
          <w:rFonts w:hint="eastAsia"/>
          <w:color w:val="auto"/>
        </w:rPr>
        <w:t>—预测时间，</w:t>
      </w:r>
      <w:r w:rsidRPr="001D129D">
        <w:rPr>
          <w:color w:val="auto"/>
        </w:rPr>
        <w:t>d</w:t>
      </w:r>
      <w:r w:rsidRPr="001D129D">
        <w:rPr>
          <w:rFonts w:hint="eastAsia"/>
          <w:color w:val="auto"/>
        </w:rPr>
        <w:t>；</w:t>
      </w:r>
    </w:p>
    <w:p w14:paraId="1400D356" w14:textId="77777777" w:rsidR="00B9323D" w:rsidRPr="001D129D" w:rsidRDefault="00B9323D" w:rsidP="001A3A5A">
      <w:pPr>
        <w:ind w:firstLineChars="500" w:firstLine="1200"/>
        <w:rPr>
          <w:color w:val="auto"/>
        </w:rPr>
      </w:pPr>
      <w:r w:rsidRPr="001D129D">
        <w:rPr>
          <w:color w:val="auto"/>
        </w:rPr>
        <w:t>C</w:t>
      </w:r>
      <w:r w:rsidRPr="001D129D">
        <w:rPr>
          <w:rFonts w:hint="eastAsia"/>
          <w:color w:val="auto"/>
        </w:rPr>
        <w:t>—</w:t>
      </w:r>
      <w:r w:rsidRPr="001D129D">
        <w:rPr>
          <w:color w:val="auto"/>
        </w:rPr>
        <w:t xml:space="preserve">t </w:t>
      </w:r>
      <w:r w:rsidRPr="001D129D">
        <w:rPr>
          <w:rFonts w:hint="eastAsia"/>
          <w:color w:val="auto"/>
        </w:rPr>
        <w:t>时刻</w:t>
      </w:r>
      <w:r w:rsidRPr="001D129D">
        <w:rPr>
          <w:color w:val="auto"/>
        </w:rPr>
        <w:t xml:space="preserve">x </w:t>
      </w:r>
      <w:r w:rsidRPr="001D129D">
        <w:rPr>
          <w:rFonts w:hint="eastAsia"/>
          <w:color w:val="auto"/>
        </w:rPr>
        <w:t>处的污染物浓度，</w:t>
      </w:r>
      <w:r w:rsidRPr="001D129D">
        <w:rPr>
          <w:color w:val="auto"/>
        </w:rPr>
        <w:t>mg/L</w:t>
      </w:r>
      <w:r w:rsidRPr="001D129D">
        <w:rPr>
          <w:rFonts w:hint="eastAsia"/>
          <w:color w:val="auto"/>
        </w:rPr>
        <w:t>；</w:t>
      </w:r>
    </w:p>
    <w:p w14:paraId="7EB83E9D" w14:textId="77777777" w:rsidR="00B9323D" w:rsidRPr="001D129D" w:rsidRDefault="00B9323D" w:rsidP="001A3A5A">
      <w:pPr>
        <w:ind w:firstLineChars="500" w:firstLine="1200"/>
        <w:rPr>
          <w:color w:val="auto"/>
        </w:rPr>
      </w:pPr>
      <w:r w:rsidRPr="001D129D">
        <w:rPr>
          <w:color w:val="auto"/>
        </w:rPr>
        <w:t>C0</w:t>
      </w:r>
      <w:r w:rsidRPr="001D129D">
        <w:rPr>
          <w:rFonts w:hint="eastAsia"/>
          <w:color w:val="auto"/>
        </w:rPr>
        <w:t>—地下水污染源强浓度，</w:t>
      </w:r>
      <w:r w:rsidRPr="001D129D">
        <w:rPr>
          <w:color w:val="auto"/>
        </w:rPr>
        <w:t>mg/L</w:t>
      </w:r>
      <w:r w:rsidRPr="001D129D">
        <w:rPr>
          <w:rFonts w:hint="eastAsia"/>
          <w:color w:val="auto"/>
        </w:rPr>
        <w:t>；</w:t>
      </w:r>
    </w:p>
    <w:p w14:paraId="7D470BF6" w14:textId="77777777" w:rsidR="00B9323D" w:rsidRPr="001D129D" w:rsidRDefault="00B9323D" w:rsidP="001A3A5A">
      <w:pPr>
        <w:ind w:firstLineChars="500" w:firstLine="1200"/>
        <w:rPr>
          <w:color w:val="auto"/>
        </w:rPr>
      </w:pPr>
      <w:r w:rsidRPr="001D129D">
        <w:rPr>
          <w:color w:val="auto"/>
        </w:rPr>
        <w:t>u</w:t>
      </w:r>
      <w:r w:rsidRPr="001D129D">
        <w:rPr>
          <w:rFonts w:hint="eastAsia"/>
          <w:color w:val="auto"/>
        </w:rPr>
        <w:t>—水流速度，</w:t>
      </w:r>
      <w:r w:rsidRPr="001D129D">
        <w:rPr>
          <w:color w:val="auto"/>
        </w:rPr>
        <w:t>m/d</w:t>
      </w:r>
      <w:r w:rsidRPr="001D129D">
        <w:rPr>
          <w:rFonts w:hint="eastAsia"/>
          <w:color w:val="auto"/>
        </w:rPr>
        <w:t>；</w:t>
      </w:r>
    </w:p>
    <w:p w14:paraId="29A2D12F" w14:textId="77777777" w:rsidR="00B9323D" w:rsidRPr="001D129D" w:rsidRDefault="00B9323D" w:rsidP="001A3A5A">
      <w:pPr>
        <w:ind w:firstLineChars="500" w:firstLine="1200"/>
        <w:rPr>
          <w:color w:val="auto"/>
        </w:rPr>
      </w:pPr>
      <w:r w:rsidRPr="001D129D">
        <w:rPr>
          <w:color w:val="auto"/>
        </w:rPr>
        <w:t>DL</w:t>
      </w:r>
      <w:r w:rsidRPr="001D129D">
        <w:rPr>
          <w:rFonts w:hint="eastAsia"/>
          <w:color w:val="auto"/>
        </w:rPr>
        <w:t>—纵向弥散系数，</w:t>
      </w:r>
      <w:r w:rsidRPr="001D129D">
        <w:rPr>
          <w:color w:val="auto"/>
        </w:rPr>
        <w:t>m2/d</w:t>
      </w:r>
      <w:r w:rsidRPr="001D129D">
        <w:rPr>
          <w:rFonts w:hint="eastAsia"/>
          <w:color w:val="auto"/>
        </w:rPr>
        <w:t>；</w:t>
      </w:r>
    </w:p>
    <w:p w14:paraId="663FB271" w14:textId="640C21DE" w:rsidR="00B9323D" w:rsidRPr="001D129D" w:rsidRDefault="00B9323D" w:rsidP="001A3A5A">
      <w:pPr>
        <w:ind w:firstLineChars="500" w:firstLine="1200"/>
        <w:rPr>
          <w:color w:val="auto"/>
        </w:rPr>
      </w:pPr>
      <w:proofErr w:type="spellStart"/>
      <w:r w:rsidRPr="001D129D">
        <w:rPr>
          <w:color w:val="auto"/>
        </w:rPr>
        <w:t>erfc</w:t>
      </w:r>
      <w:proofErr w:type="spellEnd"/>
      <w:r w:rsidRPr="001D129D">
        <w:rPr>
          <w:color w:val="auto"/>
        </w:rPr>
        <w:t xml:space="preserve"> ( )</w:t>
      </w:r>
      <w:r w:rsidRPr="001D129D">
        <w:rPr>
          <w:rFonts w:hint="eastAsia"/>
          <w:color w:val="auto"/>
        </w:rPr>
        <w:t>—余误差函数。</w:t>
      </w:r>
    </w:p>
    <w:p w14:paraId="45D5AB6D" w14:textId="77777777" w:rsidR="00A01A0F" w:rsidRPr="001D129D" w:rsidRDefault="00A01A0F" w:rsidP="00A01A0F">
      <w:pPr>
        <w:autoSpaceDE w:val="0"/>
        <w:autoSpaceDN w:val="0"/>
        <w:adjustRightInd w:val="0"/>
        <w:snapToGrid w:val="0"/>
        <w:ind w:firstLine="560"/>
        <w:jc w:val="left"/>
        <w:rPr>
          <w:color w:val="auto"/>
          <w:sz w:val="28"/>
          <w:szCs w:val="28"/>
        </w:rPr>
      </w:pPr>
      <w:r w:rsidRPr="001D129D">
        <w:rPr>
          <w:rFonts w:hint="eastAsia"/>
          <w:color w:val="auto"/>
          <w:sz w:val="28"/>
          <w:szCs w:val="28"/>
        </w:rPr>
        <w:t>一维稳定流动一维水动力弥散问题污染物运移示意图见下图：</w:t>
      </w:r>
    </w:p>
    <w:p w14:paraId="311E57BB" w14:textId="390D148A" w:rsidR="00A01A0F" w:rsidRPr="001D129D" w:rsidRDefault="00A01A0F" w:rsidP="00A01A0F">
      <w:pPr>
        <w:pStyle w:val="affffffff1"/>
        <w:ind w:firstLineChars="0" w:firstLine="0"/>
        <w:rPr>
          <w:color w:val="auto"/>
        </w:rPr>
      </w:pPr>
      <w:r w:rsidRPr="001D129D">
        <w:rPr>
          <w:noProof/>
          <w:color w:val="auto"/>
        </w:rPr>
        <w:drawing>
          <wp:inline distT="0" distB="0" distL="0" distR="0" wp14:anchorId="7BD56D79" wp14:editId="57F3A4FB">
            <wp:extent cx="5753735" cy="27641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735" cy="2764155"/>
                    </a:xfrm>
                    <a:prstGeom prst="rect">
                      <a:avLst/>
                    </a:prstGeom>
                    <a:noFill/>
                    <a:ln>
                      <a:noFill/>
                    </a:ln>
                  </pic:spPr>
                </pic:pic>
              </a:graphicData>
            </a:graphic>
          </wp:inline>
        </w:drawing>
      </w:r>
    </w:p>
    <w:p w14:paraId="407C1C9D" w14:textId="6C7CAA26" w:rsidR="00A01A0F" w:rsidRPr="001D129D" w:rsidRDefault="00A01A0F" w:rsidP="00A01A0F">
      <w:pPr>
        <w:ind w:firstLine="482"/>
        <w:jc w:val="center"/>
        <w:rPr>
          <w:color w:val="auto"/>
        </w:rPr>
      </w:pPr>
      <w:r w:rsidRPr="001D129D">
        <w:rPr>
          <w:rFonts w:hint="eastAsia"/>
          <w:b/>
          <w:bCs/>
          <w:color w:val="auto"/>
        </w:rPr>
        <w:t>图</w:t>
      </w:r>
      <w:r w:rsidRPr="001D129D">
        <w:rPr>
          <w:rFonts w:hint="eastAsia"/>
          <w:b/>
          <w:bCs/>
          <w:color w:val="auto"/>
        </w:rPr>
        <w:t xml:space="preserve">5.2.4.8-1 </w:t>
      </w:r>
      <w:r w:rsidRPr="001D129D">
        <w:rPr>
          <w:rFonts w:hint="eastAsia"/>
          <w:b/>
          <w:bCs/>
          <w:color w:val="auto"/>
        </w:rPr>
        <w:t>一维稳定流动一维水动力弥散问题污染物运移示意图</w:t>
      </w:r>
    </w:p>
    <w:p w14:paraId="01103094" w14:textId="77777777" w:rsidR="001A3A5A" w:rsidRPr="001D129D" w:rsidRDefault="001A3A5A" w:rsidP="001A3A5A">
      <w:pPr>
        <w:adjustRightInd w:val="0"/>
        <w:snapToGrid w:val="0"/>
        <w:ind w:firstLine="482"/>
        <w:rPr>
          <w:b/>
          <w:bCs/>
          <w:color w:val="auto"/>
        </w:rPr>
      </w:pPr>
      <w:r w:rsidRPr="001D129D">
        <w:rPr>
          <w:rFonts w:hint="eastAsia"/>
          <w:b/>
          <w:bCs/>
          <w:color w:val="auto"/>
        </w:rPr>
        <w:t>3</w:t>
      </w:r>
      <w:r w:rsidRPr="001D129D">
        <w:rPr>
          <w:rFonts w:hint="eastAsia"/>
          <w:b/>
          <w:bCs/>
          <w:color w:val="auto"/>
        </w:rPr>
        <w:t>）水文地质参数设置</w:t>
      </w:r>
    </w:p>
    <w:p w14:paraId="65243FA2" w14:textId="77777777" w:rsidR="001A3A5A" w:rsidRPr="001D129D" w:rsidRDefault="001A3A5A" w:rsidP="001A3A5A">
      <w:pPr>
        <w:adjustRightInd w:val="0"/>
        <w:snapToGrid w:val="0"/>
        <w:ind w:firstLine="480"/>
        <w:jc w:val="left"/>
        <w:rPr>
          <w:color w:val="auto"/>
        </w:rPr>
      </w:pPr>
      <w:r w:rsidRPr="001D129D">
        <w:rPr>
          <w:rFonts w:hint="eastAsia"/>
          <w:color w:val="auto"/>
        </w:rPr>
        <w:t>（</w:t>
      </w:r>
      <w:r w:rsidRPr="001D129D">
        <w:rPr>
          <w:rFonts w:hint="eastAsia"/>
          <w:color w:val="auto"/>
        </w:rPr>
        <w:t>1</w:t>
      </w:r>
      <w:r w:rsidRPr="001D129D">
        <w:rPr>
          <w:rFonts w:hint="eastAsia"/>
          <w:color w:val="auto"/>
        </w:rPr>
        <w:t>）水流速度</w:t>
      </w:r>
    </w:p>
    <w:p w14:paraId="3AAA0797" w14:textId="77777777" w:rsidR="001A3A5A" w:rsidRPr="001D129D" w:rsidRDefault="001A3A5A" w:rsidP="001A3A5A">
      <w:pPr>
        <w:adjustRightInd w:val="0"/>
        <w:snapToGrid w:val="0"/>
        <w:ind w:firstLine="480"/>
        <w:jc w:val="left"/>
        <w:rPr>
          <w:color w:val="auto"/>
        </w:rPr>
      </w:pPr>
      <w:r w:rsidRPr="001D129D">
        <w:rPr>
          <w:rFonts w:hint="eastAsia"/>
          <w:color w:val="auto"/>
        </w:rPr>
        <w:t>地下水实际流速和弥散系数的确定按下列方法取得：</w:t>
      </w:r>
    </w:p>
    <w:p w14:paraId="27F1F3B7" w14:textId="77777777" w:rsidR="001A3A5A" w:rsidRPr="001D129D" w:rsidRDefault="001A3A5A" w:rsidP="001A3A5A">
      <w:pPr>
        <w:adjustRightInd w:val="0"/>
        <w:snapToGrid w:val="0"/>
        <w:ind w:firstLine="480"/>
        <w:jc w:val="center"/>
        <w:rPr>
          <w:color w:val="auto"/>
          <w:lang w:val="pt-BR"/>
        </w:rPr>
      </w:pPr>
      <w:r w:rsidRPr="001D129D">
        <w:rPr>
          <w:color w:val="auto"/>
          <w:lang w:val="pt-BR"/>
        </w:rPr>
        <w:t>U</w:t>
      </w:r>
      <w:r w:rsidRPr="001D129D">
        <w:rPr>
          <w:rFonts w:hint="eastAsia"/>
          <w:color w:val="auto"/>
          <w:lang w:val="pt-BR"/>
        </w:rPr>
        <w:t>＝</w:t>
      </w:r>
      <w:r w:rsidRPr="001D129D">
        <w:rPr>
          <w:rFonts w:hint="eastAsia"/>
          <w:color w:val="auto"/>
          <w:lang w:val="pt-BR"/>
        </w:rPr>
        <w:t>K</w:t>
      </w:r>
      <w:r w:rsidRPr="001D129D">
        <w:rPr>
          <w:rFonts w:hint="eastAsia"/>
          <w:color w:val="auto"/>
          <w:lang w:val="pt-BR"/>
        </w:rPr>
        <w:t>×</w:t>
      </w:r>
      <w:r w:rsidRPr="001D129D">
        <w:rPr>
          <w:rFonts w:hint="eastAsia"/>
          <w:color w:val="auto"/>
          <w:lang w:val="pt-BR"/>
        </w:rPr>
        <w:t>I</w:t>
      </w:r>
      <w:r w:rsidRPr="001D129D">
        <w:rPr>
          <w:rFonts w:hint="eastAsia"/>
          <w:color w:val="auto"/>
          <w:lang w:val="pt-BR"/>
        </w:rPr>
        <w:t>／</w:t>
      </w:r>
      <w:r w:rsidRPr="001D129D">
        <w:rPr>
          <w:rFonts w:hint="eastAsia"/>
          <w:color w:val="auto"/>
          <w:lang w:val="pt-BR"/>
        </w:rPr>
        <w:t>n</w:t>
      </w:r>
    </w:p>
    <w:p w14:paraId="081F6E61" w14:textId="77777777" w:rsidR="001A3A5A" w:rsidRPr="001D129D" w:rsidRDefault="001A3A5A" w:rsidP="001A3A5A">
      <w:pPr>
        <w:adjustRightInd w:val="0"/>
        <w:snapToGrid w:val="0"/>
        <w:ind w:firstLine="480"/>
        <w:jc w:val="left"/>
        <w:rPr>
          <w:color w:val="auto"/>
          <w:lang w:val="pt-BR"/>
        </w:rPr>
      </w:pPr>
      <w:r w:rsidRPr="001D129D">
        <w:rPr>
          <w:rFonts w:hint="eastAsia"/>
          <w:color w:val="auto"/>
        </w:rPr>
        <w:t>其中</w:t>
      </w:r>
      <w:r w:rsidRPr="001D129D">
        <w:rPr>
          <w:rFonts w:hint="eastAsia"/>
          <w:color w:val="auto"/>
          <w:lang w:val="pt-BR"/>
        </w:rPr>
        <w:t>：</w:t>
      </w:r>
      <w:r w:rsidRPr="001D129D">
        <w:rPr>
          <w:rFonts w:hint="eastAsia"/>
          <w:color w:val="auto"/>
          <w:lang w:val="pt-BR"/>
        </w:rPr>
        <w:t>U</w:t>
      </w:r>
      <w:r w:rsidRPr="001D129D">
        <w:rPr>
          <w:rFonts w:hint="eastAsia"/>
          <w:color w:val="auto"/>
          <w:lang w:val="pt-BR"/>
        </w:rPr>
        <w:t>—</w:t>
      </w:r>
      <w:r w:rsidRPr="001D129D">
        <w:rPr>
          <w:rFonts w:hint="eastAsia"/>
          <w:color w:val="auto"/>
        </w:rPr>
        <w:t>地下水实际流速</w:t>
      </w:r>
      <w:r w:rsidRPr="001D129D">
        <w:rPr>
          <w:rFonts w:hint="eastAsia"/>
          <w:color w:val="auto"/>
          <w:lang w:val="pt-BR"/>
        </w:rPr>
        <w:t>，</w:t>
      </w:r>
      <w:r w:rsidRPr="001D129D">
        <w:rPr>
          <w:rFonts w:hint="eastAsia"/>
          <w:color w:val="auto"/>
          <w:lang w:val="pt-BR"/>
        </w:rPr>
        <w:t>m/d</w:t>
      </w:r>
      <w:r w:rsidRPr="001D129D">
        <w:rPr>
          <w:rFonts w:hint="eastAsia"/>
          <w:color w:val="auto"/>
          <w:lang w:val="pt-BR"/>
        </w:rPr>
        <w:t>；</w:t>
      </w:r>
    </w:p>
    <w:p w14:paraId="38DA29E0" w14:textId="0D5A4E7C" w:rsidR="001A3A5A" w:rsidRPr="001D129D" w:rsidRDefault="001A3A5A" w:rsidP="001A3A5A">
      <w:pPr>
        <w:adjustRightInd w:val="0"/>
        <w:snapToGrid w:val="0"/>
        <w:ind w:firstLine="480"/>
        <w:jc w:val="left"/>
        <w:rPr>
          <w:color w:val="auto"/>
          <w:lang w:val="pt-BR"/>
        </w:rPr>
      </w:pPr>
      <w:r w:rsidRPr="001D129D">
        <w:rPr>
          <w:color w:val="auto"/>
          <w:lang w:val="pt-BR"/>
        </w:rPr>
        <w:t xml:space="preserve">      K—</w:t>
      </w:r>
      <w:r w:rsidRPr="001D129D">
        <w:rPr>
          <w:rFonts w:hint="eastAsia"/>
          <w:color w:val="auto"/>
        </w:rPr>
        <w:t>渗透系数</w:t>
      </w:r>
      <w:r w:rsidRPr="001D129D">
        <w:rPr>
          <w:rFonts w:hint="eastAsia"/>
          <w:color w:val="auto"/>
          <w:lang w:val="pt-BR"/>
        </w:rPr>
        <w:t>，</w:t>
      </w:r>
      <w:r w:rsidRPr="001D129D">
        <w:rPr>
          <w:rFonts w:hint="eastAsia"/>
          <w:color w:val="auto"/>
          <w:lang w:val="pt-BR"/>
        </w:rPr>
        <w:t>m/d</w:t>
      </w:r>
      <w:r w:rsidRPr="001D129D">
        <w:rPr>
          <w:rFonts w:hint="eastAsia"/>
          <w:color w:val="auto"/>
          <w:lang w:val="pt-BR"/>
        </w:rPr>
        <w:t>；</w:t>
      </w:r>
    </w:p>
    <w:p w14:paraId="2485376A" w14:textId="77777777" w:rsidR="001A3A5A" w:rsidRPr="001D129D" w:rsidRDefault="001A3A5A" w:rsidP="001A3A5A">
      <w:pPr>
        <w:adjustRightInd w:val="0"/>
        <w:snapToGrid w:val="0"/>
        <w:ind w:firstLineChars="400" w:firstLine="960"/>
        <w:jc w:val="left"/>
        <w:rPr>
          <w:color w:val="auto"/>
        </w:rPr>
      </w:pPr>
      <w:r w:rsidRPr="001D129D">
        <w:rPr>
          <w:color w:val="auto"/>
          <w:lang w:val="pt-BR"/>
        </w:rPr>
        <w:t xml:space="preserve">  </w:t>
      </w:r>
      <w:r w:rsidRPr="001D129D">
        <w:rPr>
          <w:color w:val="auto"/>
        </w:rPr>
        <w:t>I—</w:t>
      </w:r>
      <w:r w:rsidRPr="001D129D">
        <w:rPr>
          <w:rFonts w:hint="eastAsia"/>
          <w:color w:val="auto"/>
        </w:rPr>
        <w:t>水力坡度；</w:t>
      </w:r>
    </w:p>
    <w:p w14:paraId="25ABAA76" w14:textId="6BFE7503" w:rsidR="001A3A5A" w:rsidRPr="001D129D" w:rsidRDefault="001A3A5A" w:rsidP="001A3A5A">
      <w:pPr>
        <w:adjustRightInd w:val="0"/>
        <w:snapToGrid w:val="0"/>
        <w:ind w:firstLine="480"/>
        <w:jc w:val="left"/>
        <w:rPr>
          <w:color w:val="auto"/>
        </w:rPr>
      </w:pPr>
      <w:r w:rsidRPr="001D129D">
        <w:rPr>
          <w:color w:val="auto"/>
        </w:rPr>
        <w:t xml:space="preserve">      n—</w:t>
      </w:r>
      <w:r w:rsidRPr="001D129D">
        <w:rPr>
          <w:rFonts w:hint="eastAsia"/>
          <w:color w:val="auto"/>
        </w:rPr>
        <w:t>孔隙度；</w:t>
      </w:r>
    </w:p>
    <w:p w14:paraId="45B7393F" w14:textId="1FCCE4CC" w:rsidR="001A3A5A" w:rsidRPr="001D129D" w:rsidRDefault="001A3A5A" w:rsidP="001A3A5A">
      <w:pPr>
        <w:adjustRightInd w:val="0"/>
        <w:snapToGrid w:val="0"/>
        <w:ind w:firstLine="480"/>
        <w:rPr>
          <w:color w:val="auto"/>
          <w:sz w:val="28"/>
        </w:rPr>
      </w:pPr>
      <w:r w:rsidRPr="001D129D">
        <w:rPr>
          <w:rFonts w:hint="eastAsia"/>
          <w:color w:val="auto"/>
        </w:rPr>
        <w:lastRenderedPageBreak/>
        <w:t>①渗透系数：本工程废水处理站基坑开挖最大深度约</w:t>
      </w:r>
      <w:r w:rsidRPr="001D129D">
        <w:rPr>
          <w:rFonts w:hint="eastAsia"/>
          <w:color w:val="auto"/>
        </w:rPr>
        <w:t>3.70m</w:t>
      </w:r>
      <w:r w:rsidRPr="001D129D">
        <w:rPr>
          <w:rFonts w:hint="eastAsia"/>
          <w:bCs/>
          <w:color w:val="auto"/>
        </w:rPr>
        <w:t>（自然地面以下），基底置于</w:t>
      </w:r>
      <w:r w:rsidRPr="001D129D">
        <w:rPr>
          <w:rFonts w:hint="eastAsia"/>
          <w:color w:val="auto"/>
        </w:rPr>
        <w:t>第③层淤泥质粉质黏土中，涉及开挖的主要土层为第①层素填土、第②层粉质粘、第③层淤泥质粉质黏土，主要设计参数建议值见表</w:t>
      </w:r>
      <w:r w:rsidRPr="001D129D">
        <w:rPr>
          <w:rFonts w:hint="eastAsia"/>
          <w:color w:val="auto"/>
        </w:rPr>
        <w:t>5.2.4.8-1</w:t>
      </w:r>
      <w:r w:rsidRPr="001D129D">
        <w:rPr>
          <w:rFonts w:hint="eastAsia"/>
          <w:color w:val="auto"/>
        </w:rPr>
        <w:t>。</w:t>
      </w:r>
    </w:p>
    <w:p w14:paraId="211C1190" w14:textId="3B2BB58D" w:rsidR="001A3A5A" w:rsidRPr="001D129D" w:rsidRDefault="001A3A5A" w:rsidP="001A3A5A">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表</w:t>
      </w:r>
      <w:r w:rsidRPr="001D129D">
        <w:rPr>
          <w:rFonts w:hint="eastAsia"/>
          <w:b/>
          <w:color w:val="auto"/>
          <w:sz w:val="21"/>
          <w:szCs w:val="21"/>
        </w:rPr>
        <w:t xml:space="preserve">5.2.4.8-1 </w:t>
      </w:r>
      <w:r w:rsidRPr="001D129D">
        <w:rPr>
          <w:rFonts w:hint="eastAsia"/>
          <w:b/>
          <w:color w:val="auto"/>
          <w:sz w:val="21"/>
          <w:szCs w:val="21"/>
        </w:rPr>
        <w:t>场地地层及其渗透系数值</w:t>
      </w:r>
      <w:r w:rsidRPr="001D129D">
        <w:rPr>
          <w:rFonts w:hint="eastAsia"/>
          <w:b/>
          <w:color w:val="auto"/>
          <w:sz w:val="21"/>
          <w:szCs w:val="21"/>
        </w:rPr>
        <w:t xml:space="preserve"> </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1876"/>
        <w:gridCol w:w="4407"/>
        <w:gridCol w:w="3003"/>
      </w:tblGrid>
      <w:tr w:rsidR="001D129D" w:rsidRPr="001D129D" w14:paraId="59DC2585" w14:textId="77777777" w:rsidTr="00273583">
        <w:trPr>
          <w:trHeight w:val="340"/>
          <w:tblHeader/>
          <w:jc w:val="center"/>
        </w:trPr>
        <w:tc>
          <w:tcPr>
            <w:tcW w:w="1876" w:type="dxa"/>
            <w:vAlign w:val="center"/>
          </w:tcPr>
          <w:p w14:paraId="4CDA7576"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土层编号</w:t>
            </w:r>
          </w:p>
        </w:tc>
        <w:tc>
          <w:tcPr>
            <w:tcW w:w="4407" w:type="dxa"/>
            <w:vAlign w:val="center"/>
          </w:tcPr>
          <w:p w14:paraId="73D919E3"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土层名称</w:t>
            </w:r>
          </w:p>
        </w:tc>
        <w:tc>
          <w:tcPr>
            <w:tcW w:w="3003" w:type="dxa"/>
            <w:vAlign w:val="center"/>
          </w:tcPr>
          <w:p w14:paraId="6AC31A7D"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渗透系数</w:t>
            </w:r>
            <w:r w:rsidRPr="001D129D">
              <w:rPr>
                <w:rFonts w:hint="eastAsia"/>
                <w:b/>
                <w:color w:val="auto"/>
                <w:sz w:val="21"/>
                <w:szCs w:val="21"/>
              </w:rPr>
              <w:t>K</w:t>
            </w:r>
            <w:r w:rsidRPr="001D129D">
              <w:rPr>
                <w:rFonts w:hint="eastAsia"/>
                <w:b/>
                <w:color w:val="auto"/>
                <w:sz w:val="21"/>
                <w:szCs w:val="21"/>
              </w:rPr>
              <w:t>（</w:t>
            </w:r>
            <w:r w:rsidRPr="001D129D">
              <w:rPr>
                <w:b/>
                <w:color w:val="auto"/>
                <w:sz w:val="21"/>
                <w:szCs w:val="21"/>
              </w:rPr>
              <w:t>cm/s</w:t>
            </w:r>
            <w:r w:rsidRPr="001D129D">
              <w:rPr>
                <w:rFonts w:hint="eastAsia"/>
                <w:b/>
                <w:color w:val="auto"/>
                <w:sz w:val="21"/>
                <w:szCs w:val="21"/>
              </w:rPr>
              <w:t>）</w:t>
            </w:r>
          </w:p>
        </w:tc>
      </w:tr>
      <w:tr w:rsidR="001D129D" w:rsidRPr="001D129D" w14:paraId="01B7BAE6" w14:textId="77777777" w:rsidTr="00273583">
        <w:trPr>
          <w:trHeight w:val="340"/>
          <w:jc w:val="center"/>
        </w:trPr>
        <w:tc>
          <w:tcPr>
            <w:tcW w:w="1876" w:type="dxa"/>
            <w:vAlign w:val="center"/>
          </w:tcPr>
          <w:p w14:paraId="6D983FAC"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①</w:t>
            </w:r>
          </w:p>
        </w:tc>
        <w:tc>
          <w:tcPr>
            <w:tcW w:w="4407" w:type="dxa"/>
            <w:vAlign w:val="center"/>
          </w:tcPr>
          <w:p w14:paraId="04CF99F5"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素填土</w:t>
            </w:r>
          </w:p>
        </w:tc>
        <w:tc>
          <w:tcPr>
            <w:tcW w:w="3003" w:type="dxa"/>
            <w:vAlign w:val="center"/>
          </w:tcPr>
          <w:p w14:paraId="2B51F1D8"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*3.0E-05</w:t>
            </w:r>
          </w:p>
        </w:tc>
      </w:tr>
      <w:tr w:rsidR="001D129D" w:rsidRPr="001D129D" w14:paraId="1B3C7BBC" w14:textId="77777777" w:rsidTr="00273583">
        <w:trPr>
          <w:trHeight w:val="340"/>
          <w:jc w:val="center"/>
        </w:trPr>
        <w:tc>
          <w:tcPr>
            <w:tcW w:w="1876" w:type="dxa"/>
            <w:vAlign w:val="center"/>
          </w:tcPr>
          <w:p w14:paraId="0089AB5A"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②</w:t>
            </w:r>
          </w:p>
        </w:tc>
        <w:tc>
          <w:tcPr>
            <w:tcW w:w="4407" w:type="dxa"/>
            <w:vAlign w:val="center"/>
          </w:tcPr>
          <w:p w14:paraId="3C7F4C1A"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粉质黏土</w:t>
            </w:r>
          </w:p>
        </w:tc>
        <w:tc>
          <w:tcPr>
            <w:tcW w:w="3003" w:type="dxa"/>
            <w:vAlign w:val="center"/>
          </w:tcPr>
          <w:p w14:paraId="7A9758F4"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9.51E-06</w:t>
            </w:r>
          </w:p>
        </w:tc>
      </w:tr>
      <w:tr w:rsidR="001D129D" w:rsidRPr="001D129D" w14:paraId="76E17535" w14:textId="77777777" w:rsidTr="00273583">
        <w:trPr>
          <w:trHeight w:val="340"/>
          <w:jc w:val="center"/>
        </w:trPr>
        <w:tc>
          <w:tcPr>
            <w:tcW w:w="1876" w:type="dxa"/>
            <w:vAlign w:val="center"/>
          </w:tcPr>
          <w:p w14:paraId="7A638EC5"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③</w:t>
            </w:r>
          </w:p>
        </w:tc>
        <w:tc>
          <w:tcPr>
            <w:tcW w:w="4407" w:type="dxa"/>
            <w:vAlign w:val="center"/>
          </w:tcPr>
          <w:p w14:paraId="5869139A"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淤泥质粉质黏土</w:t>
            </w:r>
          </w:p>
        </w:tc>
        <w:tc>
          <w:tcPr>
            <w:tcW w:w="3003" w:type="dxa"/>
            <w:vAlign w:val="center"/>
          </w:tcPr>
          <w:p w14:paraId="5221D47C"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4.08E-06</w:t>
            </w:r>
          </w:p>
        </w:tc>
      </w:tr>
      <w:tr w:rsidR="001D129D" w:rsidRPr="001D129D" w14:paraId="353CED5A" w14:textId="77777777" w:rsidTr="00273583">
        <w:trPr>
          <w:trHeight w:val="340"/>
          <w:jc w:val="center"/>
        </w:trPr>
        <w:tc>
          <w:tcPr>
            <w:tcW w:w="1876" w:type="dxa"/>
            <w:vAlign w:val="center"/>
          </w:tcPr>
          <w:p w14:paraId="425A5C21"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④</w:t>
            </w:r>
          </w:p>
        </w:tc>
        <w:tc>
          <w:tcPr>
            <w:tcW w:w="4407" w:type="dxa"/>
            <w:vAlign w:val="center"/>
          </w:tcPr>
          <w:p w14:paraId="1F8D2ACB"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粘土</w:t>
            </w:r>
          </w:p>
        </w:tc>
        <w:tc>
          <w:tcPr>
            <w:tcW w:w="3003" w:type="dxa"/>
            <w:vAlign w:val="center"/>
          </w:tcPr>
          <w:p w14:paraId="05AF6832"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*8.0</w:t>
            </w:r>
            <w:r w:rsidRPr="001D129D">
              <w:rPr>
                <w:color w:val="auto"/>
                <w:sz w:val="21"/>
                <w:szCs w:val="21"/>
              </w:rPr>
              <w:t>E-07</w:t>
            </w:r>
          </w:p>
        </w:tc>
      </w:tr>
      <w:tr w:rsidR="001D129D" w:rsidRPr="001D129D" w14:paraId="47060105" w14:textId="77777777" w:rsidTr="00273583">
        <w:trPr>
          <w:trHeight w:val="340"/>
          <w:jc w:val="center"/>
        </w:trPr>
        <w:tc>
          <w:tcPr>
            <w:tcW w:w="1876" w:type="dxa"/>
            <w:vAlign w:val="center"/>
          </w:tcPr>
          <w:p w14:paraId="7D6A6F75"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⑤</w:t>
            </w:r>
          </w:p>
        </w:tc>
        <w:tc>
          <w:tcPr>
            <w:tcW w:w="4407" w:type="dxa"/>
            <w:vAlign w:val="center"/>
          </w:tcPr>
          <w:p w14:paraId="7742CC91"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粉质黏土</w:t>
            </w:r>
          </w:p>
        </w:tc>
        <w:tc>
          <w:tcPr>
            <w:tcW w:w="3003" w:type="dxa"/>
            <w:vAlign w:val="center"/>
          </w:tcPr>
          <w:p w14:paraId="58AEDAA0"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*5.0</w:t>
            </w:r>
            <w:r w:rsidRPr="001D129D">
              <w:rPr>
                <w:color w:val="auto"/>
                <w:sz w:val="21"/>
                <w:szCs w:val="21"/>
              </w:rPr>
              <w:t>E-06</w:t>
            </w:r>
          </w:p>
        </w:tc>
      </w:tr>
    </w:tbl>
    <w:p w14:paraId="4C61EEF0" w14:textId="77777777" w:rsidR="001A3A5A" w:rsidRPr="001D129D" w:rsidRDefault="001A3A5A" w:rsidP="001A3A5A">
      <w:pPr>
        <w:adjustRightInd w:val="0"/>
        <w:snapToGrid w:val="0"/>
        <w:spacing w:line="240" w:lineRule="auto"/>
        <w:ind w:firstLine="480"/>
        <w:rPr>
          <w:color w:val="auto"/>
        </w:rPr>
      </w:pPr>
      <w:r w:rsidRPr="001D129D">
        <w:rPr>
          <w:rFonts w:hint="eastAsia"/>
          <w:color w:val="auto"/>
        </w:rPr>
        <w:t>备注：</w:t>
      </w:r>
      <w:r w:rsidRPr="001D129D">
        <w:rPr>
          <w:rFonts w:hint="eastAsia"/>
          <w:color w:val="auto"/>
        </w:rPr>
        <w:t>1</w:t>
      </w:r>
      <w:r w:rsidRPr="001D129D">
        <w:rPr>
          <w:rFonts w:hint="eastAsia"/>
          <w:color w:val="auto"/>
        </w:rPr>
        <w:t>、带</w:t>
      </w:r>
      <w:r w:rsidRPr="001D129D">
        <w:rPr>
          <w:rFonts w:hint="eastAsia"/>
          <w:color w:val="auto"/>
        </w:rPr>
        <w:t>*</w:t>
      </w:r>
      <w:r w:rsidRPr="001D129D">
        <w:rPr>
          <w:rFonts w:hint="eastAsia"/>
          <w:color w:val="auto"/>
        </w:rPr>
        <w:t>为经验数据；</w:t>
      </w:r>
    </w:p>
    <w:p w14:paraId="64184A06" w14:textId="77777777" w:rsidR="001A3A5A" w:rsidRPr="001D129D" w:rsidRDefault="001A3A5A" w:rsidP="001A3A5A">
      <w:pPr>
        <w:adjustRightInd w:val="0"/>
        <w:snapToGrid w:val="0"/>
        <w:ind w:firstLine="480"/>
        <w:rPr>
          <w:color w:val="auto"/>
        </w:rPr>
      </w:pPr>
      <w:r w:rsidRPr="001D129D">
        <w:rPr>
          <w:rFonts w:hint="eastAsia"/>
          <w:color w:val="auto"/>
        </w:rPr>
        <w:t>②水力坡度：</w:t>
      </w:r>
      <w:r w:rsidRPr="001D129D">
        <w:rPr>
          <w:color w:val="auto"/>
        </w:rPr>
        <w:t>根据现场量取的地下水位值，算得水力坡度</w:t>
      </w:r>
      <w:r w:rsidRPr="001D129D">
        <w:rPr>
          <w:color w:val="auto"/>
        </w:rPr>
        <w:t>I=</w:t>
      </w:r>
      <w:r w:rsidRPr="001D129D">
        <w:rPr>
          <w:rFonts w:hint="eastAsia"/>
          <w:color w:val="auto"/>
        </w:rPr>
        <w:t>7.5</w:t>
      </w:r>
      <w:r w:rsidRPr="001D129D">
        <w:rPr>
          <w:color w:val="auto"/>
        </w:rPr>
        <w:t>‰</w:t>
      </w:r>
      <w:r w:rsidRPr="001D129D">
        <w:rPr>
          <w:rFonts w:hint="eastAsia"/>
          <w:color w:val="auto"/>
        </w:rPr>
        <w:t>；</w:t>
      </w:r>
    </w:p>
    <w:p w14:paraId="12DCA40B" w14:textId="77777777" w:rsidR="001A3A5A" w:rsidRPr="001D129D" w:rsidRDefault="001A3A5A" w:rsidP="001A3A5A">
      <w:pPr>
        <w:adjustRightInd w:val="0"/>
        <w:snapToGrid w:val="0"/>
        <w:ind w:firstLine="480"/>
        <w:rPr>
          <w:color w:val="auto"/>
        </w:rPr>
      </w:pPr>
      <w:r w:rsidRPr="001D129D">
        <w:rPr>
          <w:rFonts w:hint="eastAsia"/>
          <w:color w:val="auto"/>
        </w:rPr>
        <w:t>③孔隙度：岩石和土壤孔隙度的大小与颗粒的排列方式、颗粒大小、分选性、颗粒形状以及胶结程度有关，不同岩性孔隙度大小。研究区的岩性主要为粉质粘土和粘土，因此本研究孔隙度取值为</w:t>
      </w:r>
      <w:r w:rsidRPr="001D129D">
        <w:rPr>
          <w:rFonts w:hint="eastAsia"/>
          <w:color w:val="auto"/>
        </w:rPr>
        <w:t xml:space="preserve"> 0.50</w:t>
      </w:r>
      <w:r w:rsidRPr="001D129D">
        <w:rPr>
          <w:rFonts w:hint="eastAsia"/>
          <w:color w:val="auto"/>
        </w:rPr>
        <w:t>。</w:t>
      </w:r>
    </w:p>
    <w:p w14:paraId="358E07FF" w14:textId="77777777" w:rsidR="001A3A5A" w:rsidRPr="001D129D" w:rsidRDefault="001A3A5A" w:rsidP="001A3A5A">
      <w:pPr>
        <w:adjustRightInd w:val="0"/>
        <w:snapToGrid w:val="0"/>
        <w:ind w:firstLine="480"/>
        <w:rPr>
          <w:color w:val="auto"/>
        </w:rPr>
      </w:pPr>
      <w:r w:rsidRPr="001D129D">
        <w:rPr>
          <w:rFonts w:hint="eastAsia"/>
          <w:color w:val="auto"/>
        </w:rPr>
        <w:t>计算得水流速度</w:t>
      </w:r>
      <w:r w:rsidRPr="001D129D">
        <w:rPr>
          <w:rFonts w:hint="eastAsia"/>
          <w:color w:val="auto"/>
        </w:rPr>
        <w:t>U=5.2</w:t>
      </w:r>
      <w:r w:rsidRPr="001D129D">
        <w:rPr>
          <w:rFonts w:hint="eastAsia"/>
          <w:color w:val="auto"/>
          <w:lang w:val="pt-BR"/>
        </w:rPr>
        <w:t>×</w:t>
      </w:r>
      <w:r w:rsidRPr="001D129D">
        <w:rPr>
          <w:rFonts w:hint="eastAsia"/>
          <w:color w:val="auto"/>
          <w:lang w:val="pt-BR"/>
        </w:rPr>
        <w:t>10</w:t>
      </w:r>
      <w:r w:rsidRPr="001D129D">
        <w:rPr>
          <w:rFonts w:hint="eastAsia"/>
          <w:color w:val="auto"/>
          <w:vertAlign w:val="superscript"/>
          <w:lang w:val="pt-BR"/>
        </w:rPr>
        <w:t>-5</w:t>
      </w:r>
      <w:r w:rsidRPr="001D129D">
        <w:rPr>
          <w:rFonts w:hint="eastAsia"/>
          <w:color w:val="auto"/>
          <w:lang w:val="pt-BR"/>
        </w:rPr>
        <w:t>m/d</w:t>
      </w:r>
      <w:r w:rsidRPr="001D129D">
        <w:rPr>
          <w:rFonts w:hint="eastAsia"/>
          <w:color w:val="auto"/>
          <w:lang w:val="pt-BR"/>
        </w:rPr>
        <w:t>。</w:t>
      </w:r>
    </w:p>
    <w:p w14:paraId="24D59ED9" w14:textId="77777777" w:rsidR="001A3A5A" w:rsidRPr="001D129D" w:rsidRDefault="001A3A5A" w:rsidP="001A3A5A">
      <w:pPr>
        <w:adjustRightInd w:val="0"/>
        <w:snapToGrid w:val="0"/>
        <w:ind w:firstLine="480"/>
        <w:rPr>
          <w:color w:val="auto"/>
          <w:lang w:val="pt-BR"/>
        </w:rPr>
      </w:pPr>
      <w:r w:rsidRPr="001D129D">
        <w:rPr>
          <w:rFonts w:hint="eastAsia"/>
          <w:color w:val="auto"/>
          <w:lang w:val="pt-BR"/>
        </w:rPr>
        <w:t>（</w:t>
      </w:r>
      <w:r w:rsidRPr="001D129D">
        <w:rPr>
          <w:rFonts w:hint="eastAsia"/>
          <w:color w:val="auto"/>
          <w:lang w:val="pt-BR"/>
        </w:rPr>
        <w:t>2</w:t>
      </w:r>
      <w:r w:rsidRPr="001D129D">
        <w:rPr>
          <w:rFonts w:hint="eastAsia"/>
          <w:color w:val="auto"/>
          <w:lang w:val="pt-BR"/>
        </w:rPr>
        <w:t>）</w:t>
      </w:r>
      <w:r w:rsidRPr="001D129D">
        <w:rPr>
          <w:rFonts w:hint="eastAsia"/>
          <w:color w:val="auto"/>
        </w:rPr>
        <w:t>纵向弥散系数</w:t>
      </w:r>
    </w:p>
    <w:p w14:paraId="323BC32C" w14:textId="77777777" w:rsidR="001A3A5A" w:rsidRPr="001D129D" w:rsidRDefault="001A3A5A" w:rsidP="001A3A5A">
      <w:pPr>
        <w:adjustRightInd w:val="0"/>
        <w:snapToGrid w:val="0"/>
        <w:ind w:firstLine="480"/>
        <w:jc w:val="left"/>
        <w:rPr>
          <w:color w:val="auto"/>
        </w:rPr>
      </w:pPr>
      <w:r w:rsidRPr="001D129D">
        <w:rPr>
          <w:rFonts w:hint="eastAsia"/>
          <w:color w:val="auto"/>
        </w:rPr>
        <w:t>地下水弥散系数的确定按下列方法取得：</w:t>
      </w:r>
    </w:p>
    <w:p w14:paraId="39BB4EBE" w14:textId="77777777" w:rsidR="001A3A5A" w:rsidRPr="001D129D" w:rsidRDefault="001A3A5A" w:rsidP="001A3A5A">
      <w:pPr>
        <w:adjustRightInd w:val="0"/>
        <w:snapToGrid w:val="0"/>
        <w:ind w:firstLine="480"/>
        <w:jc w:val="center"/>
        <w:rPr>
          <w:color w:val="auto"/>
          <w:lang w:val="pt-BR"/>
        </w:rPr>
      </w:pPr>
      <w:r w:rsidRPr="001D129D">
        <w:rPr>
          <w:color w:val="auto"/>
          <w:lang w:val="pt-BR"/>
        </w:rPr>
        <w:t>D</w:t>
      </w:r>
      <w:r w:rsidRPr="001D129D">
        <w:rPr>
          <w:color w:val="auto"/>
          <w:vertAlign w:val="subscript"/>
          <w:lang w:val="pt-BR"/>
        </w:rPr>
        <w:t>L</w:t>
      </w:r>
      <w:r w:rsidRPr="001D129D">
        <w:rPr>
          <w:rFonts w:hint="eastAsia"/>
          <w:color w:val="auto"/>
          <w:lang w:val="pt-BR"/>
        </w:rPr>
        <w:t>＝</w:t>
      </w:r>
      <w:r w:rsidRPr="001D129D">
        <w:rPr>
          <w:color w:val="auto"/>
          <w:lang w:val="pt-BR"/>
        </w:rPr>
        <w:t>a</w:t>
      </w:r>
      <w:r w:rsidRPr="001D129D">
        <w:rPr>
          <w:color w:val="auto"/>
          <w:vertAlign w:val="subscript"/>
          <w:lang w:val="pt-BR"/>
        </w:rPr>
        <w:t>L</w:t>
      </w:r>
      <w:r w:rsidRPr="001D129D">
        <w:rPr>
          <w:color w:val="auto"/>
          <w:lang w:val="pt-BR"/>
        </w:rPr>
        <w:t>×U</w:t>
      </w:r>
      <w:r w:rsidRPr="001D129D">
        <w:rPr>
          <w:color w:val="auto"/>
          <w:vertAlign w:val="superscript"/>
          <w:lang w:val="pt-BR"/>
        </w:rPr>
        <w:t>m</w:t>
      </w:r>
    </w:p>
    <w:p w14:paraId="61C8AE1B" w14:textId="77777777" w:rsidR="001A3A5A" w:rsidRPr="001D129D" w:rsidRDefault="001A3A5A" w:rsidP="001A3A5A">
      <w:pPr>
        <w:adjustRightInd w:val="0"/>
        <w:snapToGrid w:val="0"/>
        <w:ind w:firstLine="480"/>
        <w:jc w:val="left"/>
        <w:rPr>
          <w:color w:val="auto"/>
        </w:rPr>
      </w:pPr>
      <w:r w:rsidRPr="001D129D">
        <w:rPr>
          <w:color w:val="auto"/>
        </w:rPr>
        <w:t xml:space="preserve">  D</w:t>
      </w:r>
      <w:r w:rsidRPr="001D129D">
        <w:rPr>
          <w:color w:val="auto"/>
          <w:vertAlign w:val="subscript"/>
          <w:lang w:val="pt-BR"/>
        </w:rPr>
        <w:t>L</w:t>
      </w:r>
      <w:r w:rsidRPr="001D129D">
        <w:rPr>
          <w:color w:val="auto"/>
        </w:rPr>
        <w:t>—</w:t>
      </w:r>
      <w:r w:rsidRPr="001D129D">
        <w:rPr>
          <w:rFonts w:hint="eastAsia"/>
          <w:color w:val="auto"/>
        </w:rPr>
        <w:t>纵向弥散系数，</w:t>
      </w:r>
      <w:r w:rsidRPr="001D129D">
        <w:rPr>
          <w:rFonts w:hint="eastAsia"/>
          <w:color w:val="auto"/>
        </w:rPr>
        <w:t>m</w:t>
      </w:r>
      <w:r w:rsidRPr="001D129D">
        <w:rPr>
          <w:color w:val="auto"/>
          <w:vertAlign w:val="superscript"/>
        </w:rPr>
        <w:t>2</w:t>
      </w:r>
      <w:r w:rsidRPr="001D129D">
        <w:rPr>
          <w:color w:val="auto"/>
        </w:rPr>
        <w:t>/d</w:t>
      </w:r>
      <w:r w:rsidRPr="001D129D">
        <w:rPr>
          <w:rFonts w:hint="eastAsia"/>
          <w:color w:val="auto"/>
        </w:rPr>
        <w:t>；</w:t>
      </w:r>
    </w:p>
    <w:p w14:paraId="6ACC2EE7" w14:textId="77777777" w:rsidR="001A3A5A" w:rsidRPr="001D129D" w:rsidRDefault="001A3A5A" w:rsidP="001A3A5A">
      <w:pPr>
        <w:adjustRightInd w:val="0"/>
        <w:snapToGrid w:val="0"/>
        <w:ind w:firstLine="480"/>
        <w:jc w:val="left"/>
        <w:rPr>
          <w:color w:val="auto"/>
        </w:rPr>
      </w:pPr>
      <w:r w:rsidRPr="001D129D">
        <w:rPr>
          <w:color w:val="auto"/>
        </w:rPr>
        <w:t xml:space="preserve">  </w:t>
      </w:r>
      <w:proofErr w:type="spellStart"/>
      <w:r w:rsidRPr="001D129D">
        <w:rPr>
          <w:color w:val="auto"/>
        </w:rPr>
        <w:t>a</w:t>
      </w:r>
      <w:r w:rsidRPr="001D129D">
        <w:rPr>
          <w:color w:val="auto"/>
          <w:vertAlign w:val="subscript"/>
        </w:rPr>
        <w:t>L</w:t>
      </w:r>
      <w:proofErr w:type="spellEnd"/>
      <w:r w:rsidRPr="001D129D">
        <w:rPr>
          <w:color w:val="auto"/>
        </w:rPr>
        <w:t>—</w:t>
      </w:r>
      <w:r w:rsidRPr="001D129D">
        <w:rPr>
          <w:rFonts w:hint="eastAsia"/>
          <w:color w:val="auto"/>
        </w:rPr>
        <w:t>纵向弥散度；</w:t>
      </w:r>
    </w:p>
    <w:p w14:paraId="36303FBE" w14:textId="77777777" w:rsidR="001A3A5A" w:rsidRPr="001D129D" w:rsidRDefault="001A3A5A" w:rsidP="001A3A5A">
      <w:pPr>
        <w:adjustRightInd w:val="0"/>
        <w:snapToGrid w:val="0"/>
        <w:ind w:firstLine="480"/>
        <w:jc w:val="left"/>
        <w:rPr>
          <w:color w:val="auto"/>
        </w:rPr>
      </w:pPr>
      <w:r w:rsidRPr="001D129D">
        <w:rPr>
          <w:color w:val="auto"/>
        </w:rPr>
        <w:t xml:space="preserve">  m—</w:t>
      </w:r>
      <w:r w:rsidRPr="001D129D">
        <w:rPr>
          <w:rFonts w:hint="eastAsia"/>
          <w:color w:val="auto"/>
        </w:rPr>
        <w:t>指数。</w:t>
      </w:r>
    </w:p>
    <w:p w14:paraId="740A1E2F" w14:textId="6AC79947" w:rsidR="001A3A5A" w:rsidRPr="001D129D" w:rsidRDefault="001A3A5A" w:rsidP="001A3A5A">
      <w:pPr>
        <w:adjustRightInd w:val="0"/>
        <w:snapToGrid w:val="0"/>
        <w:ind w:firstLine="480"/>
        <w:rPr>
          <w:color w:val="auto"/>
          <w:spacing w:val="4"/>
          <w:sz w:val="28"/>
          <w:szCs w:val="28"/>
        </w:rPr>
      </w:pPr>
      <w:r w:rsidRPr="001D129D">
        <w:rPr>
          <w:color w:val="auto"/>
        </w:rPr>
        <w:t xml:space="preserve">D. S. </w:t>
      </w:r>
      <w:proofErr w:type="spellStart"/>
      <w:r w:rsidRPr="001D129D">
        <w:rPr>
          <w:color w:val="auto"/>
        </w:rPr>
        <w:t>Makuch</w:t>
      </w:r>
      <w:proofErr w:type="spellEnd"/>
      <w:r w:rsidRPr="001D129D">
        <w:rPr>
          <w:rFonts w:hint="eastAsia"/>
          <w:color w:val="auto"/>
        </w:rPr>
        <w:t>（</w:t>
      </w:r>
      <w:r w:rsidRPr="001D129D">
        <w:rPr>
          <w:rFonts w:hint="eastAsia"/>
          <w:color w:val="auto"/>
        </w:rPr>
        <w:t>2005</w:t>
      </w:r>
      <w:r w:rsidRPr="001D129D">
        <w:rPr>
          <w:rFonts w:hint="eastAsia"/>
          <w:color w:val="auto"/>
        </w:rPr>
        <w:t>）综合了其他人的研究成果，对不同岩性和不同尺度条件下介质的弥散度大小进行了统计，获得了污染物在不同岩性中迁移的纵向弥散度，并存在尺度效应现象。</w:t>
      </w:r>
      <w:r w:rsidRPr="001D129D">
        <w:rPr>
          <w:rFonts w:hint="eastAsia"/>
          <w:color w:val="auto"/>
        </w:rPr>
        <w:t xml:space="preserve"> </w:t>
      </w:r>
      <w:r w:rsidRPr="001D129D">
        <w:rPr>
          <w:rFonts w:hint="eastAsia"/>
          <w:color w:val="auto"/>
        </w:rPr>
        <w:t>根据室内弥散试验以及我们在其它地区（徐州野外弥散试验、靖江弥散试验）的试验结果，并根据含水层中砂砾石颗粒大小、颗粒均匀度和排列情况类比。对本次评价范围潜水含水层，潜水层顶板岩性主要为粉质粘土，粒径范围为</w:t>
      </w:r>
      <w:r w:rsidRPr="001D129D">
        <w:rPr>
          <w:rFonts w:hint="eastAsia"/>
          <w:color w:val="auto"/>
        </w:rPr>
        <w:t>0.05~0.1mm</w:t>
      </w:r>
      <w:r w:rsidRPr="001D129D">
        <w:rPr>
          <w:rFonts w:hint="eastAsia"/>
          <w:color w:val="auto"/>
        </w:rPr>
        <w:t>，根据表</w:t>
      </w:r>
      <w:r w:rsidRPr="001D129D">
        <w:rPr>
          <w:rFonts w:hint="eastAsia"/>
          <w:color w:val="auto"/>
        </w:rPr>
        <w:t>5.2.4.8-2</w:t>
      </w:r>
      <w:r w:rsidRPr="001D129D">
        <w:rPr>
          <w:rFonts w:hint="eastAsia"/>
          <w:color w:val="auto"/>
        </w:rPr>
        <w:t>，本项目纵向弥散度</w:t>
      </w:r>
      <w:proofErr w:type="spellStart"/>
      <w:r w:rsidRPr="001D129D">
        <w:rPr>
          <w:color w:val="auto"/>
        </w:rPr>
        <w:t>a</w:t>
      </w:r>
      <w:r w:rsidRPr="001D129D">
        <w:rPr>
          <w:color w:val="auto"/>
          <w:vertAlign w:val="subscript"/>
        </w:rPr>
        <w:t>L</w:t>
      </w:r>
      <w:proofErr w:type="spellEnd"/>
      <w:r w:rsidRPr="001D129D">
        <w:rPr>
          <w:rFonts w:hint="eastAsia"/>
          <w:color w:val="auto"/>
        </w:rPr>
        <w:t>取</w:t>
      </w:r>
      <w:r w:rsidRPr="001D129D">
        <w:rPr>
          <w:rFonts w:hint="eastAsia"/>
          <w:color w:val="auto"/>
        </w:rPr>
        <w:t>50m</w:t>
      </w:r>
      <w:r w:rsidRPr="001D129D">
        <w:rPr>
          <w:rFonts w:hint="eastAsia"/>
          <w:color w:val="auto"/>
        </w:rPr>
        <w:t>，指数</w:t>
      </w:r>
      <w:r w:rsidRPr="001D129D">
        <w:rPr>
          <w:rFonts w:hint="eastAsia"/>
          <w:color w:val="auto"/>
        </w:rPr>
        <w:t>m</w:t>
      </w:r>
      <w:r w:rsidRPr="001D129D">
        <w:rPr>
          <w:rFonts w:hint="eastAsia"/>
          <w:color w:val="auto"/>
        </w:rPr>
        <w:t>取</w:t>
      </w:r>
      <w:r w:rsidRPr="001D129D">
        <w:rPr>
          <w:rFonts w:hint="eastAsia"/>
          <w:color w:val="auto"/>
        </w:rPr>
        <w:t>1.07</w:t>
      </w:r>
      <w:r w:rsidRPr="001D129D">
        <w:rPr>
          <w:rFonts w:hint="eastAsia"/>
          <w:color w:val="auto"/>
        </w:rPr>
        <w:t>，则纵向弥散系数</w:t>
      </w:r>
      <w:r w:rsidRPr="001D129D">
        <w:rPr>
          <w:color w:val="auto"/>
          <w:lang w:val="pt-BR"/>
        </w:rPr>
        <w:t>D</w:t>
      </w:r>
      <w:r w:rsidRPr="001D129D">
        <w:rPr>
          <w:color w:val="auto"/>
          <w:vertAlign w:val="subscript"/>
          <w:lang w:val="pt-BR"/>
        </w:rPr>
        <w:t>L</w:t>
      </w:r>
      <w:r w:rsidRPr="001D129D">
        <w:rPr>
          <w:rFonts w:hint="eastAsia"/>
          <w:color w:val="auto"/>
        </w:rPr>
        <w:t>=7.3</w:t>
      </w:r>
      <w:r w:rsidRPr="001D129D">
        <w:rPr>
          <w:rFonts w:hint="eastAsia"/>
          <w:color w:val="auto"/>
          <w:lang w:val="pt-BR"/>
        </w:rPr>
        <w:t>×</w:t>
      </w:r>
      <w:r w:rsidRPr="001D129D">
        <w:rPr>
          <w:rFonts w:hint="eastAsia"/>
          <w:color w:val="auto"/>
          <w:lang w:val="pt-BR"/>
        </w:rPr>
        <w:t>10</w:t>
      </w:r>
      <w:r w:rsidRPr="001D129D">
        <w:rPr>
          <w:rFonts w:hint="eastAsia"/>
          <w:color w:val="auto"/>
          <w:vertAlign w:val="superscript"/>
          <w:lang w:val="pt-BR"/>
        </w:rPr>
        <w:t>-5</w:t>
      </w:r>
      <w:r w:rsidRPr="001D129D">
        <w:rPr>
          <w:rFonts w:hint="eastAsia"/>
          <w:color w:val="auto"/>
        </w:rPr>
        <w:t>。</w:t>
      </w:r>
    </w:p>
    <w:p w14:paraId="4334D9D3" w14:textId="16811927" w:rsidR="001A3A5A" w:rsidRPr="001D129D" w:rsidRDefault="001A3A5A" w:rsidP="001A3A5A">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表</w:t>
      </w:r>
      <w:r w:rsidRPr="001D129D">
        <w:rPr>
          <w:rFonts w:hint="eastAsia"/>
          <w:b/>
          <w:color w:val="auto"/>
          <w:sz w:val="21"/>
          <w:szCs w:val="21"/>
        </w:rPr>
        <w:t>5.2.4.8-2</w:t>
      </w:r>
      <w:r w:rsidRPr="001D129D">
        <w:rPr>
          <w:b/>
          <w:color w:val="auto"/>
          <w:sz w:val="21"/>
          <w:szCs w:val="21"/>
        </w:rPr>
        <w:t xml:space="preserve"> </w:t>
      </w:r>
      <w:r w:rsidRPr="001D129D">
        <w:rPr>
          <w:rFonts w:hint="eastAsia"/>
          <w:b/>
          <w:color w:val="auto"/>
          <w:sz w:val="21"/>
          <w:szCs w:val="21"/>
        </w:rPr>
        <w:t>含水层弥散度类比取值表</w:t>
      </w:r>
    </w:p>
    <w:tbl>
      <w:tblPr>
        <w:tblW w:w="0" w:type="auto"/>
        <w:jc w:val="righ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832"/>
        <w:gridCol w:w="2097"/>
        <w:gridCol w:w="2069"/>
        <w:gridCol w:w="2288"/>
      </w:tblGrid>
      <w:tr w:rsidR="001D129D" w:rsidRPr="001D129D" w14:paraId="040B58C3" w14:textId="77777777" w:rsidTr="00273583">
        <w:trPr>
          <w:trHeight w:val="340"/>
          <w:tblHeader/>
          <w:jc w:val="right"/>
        </w:trPr>
        <w:tc>
          <w:tcPr>
            <w:tcW w:w="2832" w:type="dxa"/>
            <w:vAlign w:val="center"/>
          </w:tcPr>
          <w:p w14:paraId="5D954B18"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粒径变化范围（</w:t>
            </w:r>
            <w:r w:rsidRPr="001D129D">
              <w:rPr>
                <w:rFonts w:hint="eastAsia"/>
                <w:b/>
                <w:color w:val="auto"/>
                <w:sz w:val="21"/>
                <w:szCs w:val="21"/>
              </w:rPr>
              <w:t>mm</w:t>
            </w:r>
            <w:r w:rsidRPr="001D129D">
              <w:rPr>
                <w:rFonts w:hint="eastAsia"/>
                <w:b/>
                <w:color w:val="auto"/>
                <w:sz w:val="21"/>
                <w:szCs w:val="21"/>
              </w:rPr>
              <w:t>）</w:t>
            </w:r>
          </w:p>
        </w:tc>
        <w:tc>
          <w:tcPr>
            <w:tcW w:w="2097" w:type="dxa"/>
            <w:vAlign w:val="center"/>
          </w:tcPr>
          <w:p w14:paraId="436EB095"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均匀度系数</w:t>
            </w:r>
          </w:p>
        </w:tc>
        <w:tc>
          <w:tcPr>
            <w:tcW w:w="2069" w:type="dxa"/>
            <w:vAlign w:val="center"/>
          </w:tcPr>
          <w:p w14:paraId="08792E4E"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b/>
                <w:color w:val="auto"/>
                <w:sz w:val="21"/>
                <w:szCs w:val="21"/>
              </w:rPr>
              <w:t>m</w:t>
            </w:r>
            <w:r w:rsidRPr="001D129D">
              <w:rPr>
                <w:rFonts w:hint="eastAsia"/>
                <w:b/>
                <w:color w:val="auto"/>
                <w:sz w:val="21"/>
                <w:szCs w:val="21"/>
              </w:rPr>
              <w:t>指数</w:t>
            </w:r>
          </w:p>
        </w:tc>
        <w:tc>
          <w:tcPr>
            <w:tcW w:w="2288" w:type="dxa"/>
            <w:vAlign w:val="center"/>
          </w:tcPr>
          <w:p w14:paraId="2BF22893"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弥散度</w:t>
            </w:r>
          </w:p>
        </w:tc>
      </w:tr>
      <w:tr w:rsidR="001D129D" w:rsidRPr="001D129D" w14:paraId="0B786BFD" w14:textId="77777777" w:rsidTr="00273583">
        <w:trPr>
          <w:trHeight w:val="340"/>
          <w:jc w:val="right"/>
        </w:trPr>
        <w:tc>
          <w:tcPr>
            <w:tcW w:w="2832" w:type="dxa"/>
            <w:vAlign w:val="center"/>
          </w:tcPr>
          <w:p w14:paraId="4258DDA6"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0.4-0.7</w:t>
            </w:r>
          </w:p>
        </w:tc>
        <w:tc>
          <w:tcPr>
            <w:tcW w:w="2097" w:type="dxa"/>
            <w:vAlign w:val="center"/>
          </w:tcPr>
          <w:p w14:paraId="663BF49B"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1.55</w:t>
            </w:r>
          </w:p>
        </w:tc>
        <w:tc>
          <w:tcPr>
            <w:tcW w:w="2069" w:type="dxa"/>
            <w:vAlign w:val="center"/>
          </w:tcPr>
          <w:p w14:paraId="2523CD34"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1.09</w:t>
            </w:r>
          </w:p>
        </w:tc>
        <w:tc>
          <w:tcPr>
            <w:tcW w:w="2288" w:type="dxa"/>
            <w:vAlign w:val="center"/>
          </w:tcPr>
          <w:p w14:paraId="69841722"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3.96</w:t>
            </w:r>
          </w:p>
        </w:tc>
      </w:tr>
      <w:tr w:rsidR="001D129D" w:rsidRPr="001D129D" w14:paraId="78E6D1E9" w14:textId="77777777" w:rsidTr="00273583">
        <w:trPr>
          <w:trHeight w:val="340"/>
          <w:jc w:val="right"/>
        </w:trPr>
        <w:tc>
          <w:tcPr>
            <w:tcW w:w="2832" w:type="dxa"/>
            <w:vAlign w:val="center"/>
          </w:tcPr>
          <w:p w14:paraId="25D38D52"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0.5-1.5</w:t>
            </w:r>
          </w:p>
        </w:tc>
        <w:tc>
          <w:tcPr>
            <w:tcW w:w="2097" w:type="dxa"/>
            <w:vAlign w:val="center"/>
          </w:tcPr>
          <w:p w14:paraId="3FE15669"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1.85</w:t>
            </w:r>
          </w:p>
        </w:tc>
        <w:tc>
          <w:tcPr>
            <w:tcW w:w="2069" w:type="dxa"/>
            <w:vAlign w:val="center"/>
          </w:tcPr>
          <w:p w14:paraId="42BCC8E5"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1.1</w:t>
            </w:r>
          </w:p>
        </w:tc>
        <w:tc>
          <w:tcPr>
            <w:tcW w:w="2288" w:type="dxa"/>
            <w:vAlign w:val="center"/>
          </w:tcPr>
          <w:p w14:paraId="5F73CF5B"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5.78</w:t>
            </w:r>
          </w:p>
        </w:tc>
      </w:tr>
      <w:tr w:rsidR="001D129D" w:rsidRPr="001D129D" w14:paraId="0DC85C76" w14:textId="77777777" w:rsidTr="00273583">
        <w:trPr>
          <w:trHeight w:val="340"/>
          <w:jc w:val="right"/>
        </w:trPr>
        <w:tc>
          <w:tcPr>
            <w:tcW w:w="2832" w:type="dxa"/>
            <w:vAlign w:val="center"/>
          </w:tcPr>
          <w:p w14:paraId="4A0FE183"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lastRenderedPageBreak/>
              <w:t>1-2</w:t>
            </w:r>
          </w:p>
        </w:tc>
        <w:tc>
          <w:tcPr>
            <w:tcW w:w="2097" w:type="dxa"/>
            <w:vAlign w:val="center"/>
          </w:tcPr>
          <w:p w14:paraId="5E4B40D2"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1.6</w:t>
            </w:r>
          </w:p>
        </w:tc>
        <w:tc>
          <w:tcPr>
            <w:tcW w:w="2069" w:type="dxa"/>
            <w:vAlign w:val="center"/>
          </w:tcPr>
          <w:p w14:paraId="08029727"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1.1</w:t>
            </w:r>
          </w:p>
        </w:tc>
        <w:tc>
          <w:tcPr>
            <w:tcW w:w="2288" w:type="dxa"/>
            <w:vAlign w:val="center"/>
          </w:tcPr>
          <w:p w14:paraId="666D64FE"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8.8</w:t>
            </w:r>
          </w:p>
        </w:tc>
      </w:tr>
      <w:tr w:rsidR="001D129D" w:rsidRPr="001D129D" w14:paraId="4BD89AF6" w14:textId="77777777" w:rsidTr="00273583">
        <w:trPr>
          <w:trHeight w:val="340"/>
          <w:jc w:val="right"/>
        </w:trPr>
        <w:tc>
          <w:tcPr>
            <w:tcW w:w="2832" w:type="dxa"/>
            <w:vAlign w:val="center"/>
          </w:tcPr>
          <w:p w14:paraId="5A8FDBD4"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2-3</w:t>
            </w:r>
          </w:p>
        </w:tc>
        <w:tc>
          <w:tcPr>
            <w:tcW w:w="2097" w:type="dxa"/>
            <w:vAlign w:val="center"/>
          </w:tcPr>
          <w:p w14:paraId="5BF1405C"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1.3</w:t>
            </w:r>
          </w:p>
        </w:tc>
        <w:tc>
          <w:tcPr>
            <w:tcW w:w="2069" w:type="dxa"/>
            <w:vAlign w:val="center"/>
          </w:tcPr>
          <w:p w14:paraId="513EFC49"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1.09</w:t>
            </w:r>
          </w:p>
        </w:tc>
        <w:tc>
          <w:tcPr>
            <w:tcW w:w="2288" w:type="dxa"/>
            <w:vAlign w:val="center"/>
          </w:tcPr>
          <w:p w14:paraId="786167D0"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13.0</w:t>
            </w:r>
          </w:p>
        </w:tc>
      </w:tr>
      <w:tr w:rsidR="001D129D" w:rsidRPr="001D129D" w14:paraId="3DCEF297" w14:textId="77777777" w:rsidTr="00273583">
        <w:trPr>
          <w:trHeight w:val="340"/>
          <w:jc w:val="right"/>
        </w:trPr>
        <w:tc>
          <w:tcPr>
            <w:tcW w:w="2832" w:type="dxa"/>
            <w:vAlign w:val="center"/>
          </w:tcPr>
          <w:p w14:paraId="4FBDA7B5"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5-7</w:t>
            </w:r>
          </w:p>
        </w:tc>
        <w:tc>
          <w:tcPr>
            <w:tcW w:w="2097" w:type="dxa"/>
            <w:vAlign w:val="center"/>
          </w:tcPr>
          <w:p w14:paraId="39D7AA83"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1.3</w:t>
            </w:r>
          </w:p>
        </w:tc>
        <w:tc>
          <w:tcPr>
            <w:tcW w:w="2069" w:type="dxa"/>
            <w:vAlign w:val="center"/>
          </w:tcPr>
          <w:p w14:paraId="21B542AD"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1.09</w:t>
            </w:r>
          </w:p>
        </w:tc>
        <w:tc>
          <w:tcPr>
            <w:tcW w:w="2288" w:type="dxa"/>
            <w:vAlign w:val="center"/>
          </w:tcPr>
          <w:p w14:paraId="41CBAD95"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16.7</w:t>
            </w:r>
          </w:p>
        </w:tc>
      </w:tr>
      <w:tr w:rsidR="001D129D" w:rsidRPr="001D129D" w14:paraId="670C720B" w14:textId="77777777" w:rsidTr="00273583">
        <w:trPr>
          <w:trHeight w:val="340"/>
          <w:jc w:val="right"/>
        </w:trPr>
        <w:tc>
          <w:tcPr>
            <w:tcW w:w="2832" w:type="dxa"/>
            <w:vAlign w:val="center"/>
          </w:tcPr>
          <w:p w14:paraId="473D4CF1"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0.5-2</w:t>
            </w:r>
          </w:p>
        </w:tc>
        <w:tc>
          <w:tcPr>
            <w:tcW w:w="2097" w:type="dxa"/>
            <w:vAlign w:val="center"/>
          </w:tcPr>
          <w:p w14:paraId="15BD9B56"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2</w:t>
            </w:r>
          </w:p>
        </w:tc>
        <w:tc>
          <w:tcPr>
            <w:tcW w:w="2069" w:type="dxa"/>
            <w:vAlign w:val="center"/>
          </w:tcPr>
          <w:p w14:paraId="25FCE74B"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1.08</w:t>
            </w:r>
          </w:p>
        </w:tc>
        <w:tc>
          <w:tcPr>
            <w:tcW w:w="2288" w:type="dxa"/>
            <w:vAlign w:val="center"/>
          </w:tcPr>
          <w:p w14:paraId="7241F2CC"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3.11</w:t>
            </w:r>
          </w:p>
        </w:tc>
      </w:tr>
      <w:tr w:rsidR="001D129D" w:rsidRPr="001D129D" w14:paraId="0C1DABA0" w14:textId="77777777" w:rsidTr="00273583">
        <w:trPr>
          <w:trHeight w:val="340"/>
          <w:jc w:val="right"/>
        </w:trPr>
        <w:tc>
          <w:tcPr>
            <w:tcW w:w="2832" w:type="dxa"/>
            <w:vAlign w:val="center"/>
          </w:tcPr>
          <w:p w14:paraId="63800C9A"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0.2-5</w:t>
            </w:r>
          </w:p>
        </w:tc>
        <w:tc>
          <w:tcPr>
            <w:tcW w:w="2097" w:type="dxa"/>
            <w:vAlign w:val="center"/>
          </w:tcPr>
          <w:p w14:paraId="42704C68"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5</w:t>
            </w:r>
          </w:p>
        </w:tc>
        <w:tc>
          <w:tcPr>
            <w:tcW w:w="2069" w:type="dxa"/>
            <w:vAlign w:val="center"/>
          </w:tcPr>
          <w:p w14:paraId="6930112A"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1.08</w:t>
            </w:r>
          </w:p>
        </w:tc>
        <w:tc>
          <w:tcPr>
            <w:tcW w:w="2288" w:type="dxa"/>
            <w:vAlign w:val="center"/>
          </w:tcPr>
          <w:p w14:paraId="740F5ADC"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8.3</w:t>
            </w:r>
          </w:p>
        </w:tc>
      </w:tr>
      <w:tr w:rsidR="001D129D" w:rsidRPr="001D129D" w14:paraId="4E22E5FF" w14:textId="77777777" w:rsidTr="00273583">
        <w:trPr>
          <w:trHeight w:val="340"/>
          <w:jc w:val="right"/>
        </w:trPr>
        <w:tc>
          <w:tcPr>
            <w:tcW w:w="2832" w:type="dxa"/>
            <w:vAlign w:val="center"/>
          </w:tcPr>
          <w:p w14:paraId="694DDCC8"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0.1-10</w:t>
            </w:r>
          </w:p>
        </w:tc>
        <w:tc>
          <w:tcPr>
            <w:tcW w:w="2097" w:type="dxa"/>
            <w:vAlign w:val="center"/>
          </w:tcPr>
          <w:p w14:paraId="6B1BE5AE"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10</w:t>
            </w:r>
          </w:p>
        </w:tc>
        <w:tc>
          <w:tcPr>
            <w:tcW w:w="2069" w:type="dxa"/>
            <w:vAlign w:val="center"/>
          </w:tcPr>
          <w:p w14:paraId="28473C2C"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1.07</w:t>
            </w:r>
          </w:p>
        </w:tc>
        <w:tc>
          <w:tcPr>
            <w:tcW w:w="2288" w:type="dxa"/>
            <w:vAlign w:val="center"/>
          </w:tcPr>
          <w:p w14:paraId="4FDC367B"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16.3</w:t>
            </w:r>
          </w:p>
        </w:tc>
      </w:tr>
      <w:tr w:rsidR="001D129D" w:rsidRPr="001D129D" w14:paraId="0F3DF2B8" w14:textId="77777777" w:rsidTr="00273583">
        <w:trPr>
          <w:trHeight w:val="340"/>
          <w:jc w:val="right"/>
        </w:trPr>
        <w:tc>
          <w:tcPr>
            <w:tcW w:w="2832" w:type="dxa"/>
            <w:vAlign w:val="center"/>
          </w:tcPr>
          <w:p w14:paraId="2BDE5542"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0.05-20</w:t>
            </w:r>
          </w:p>
        </w:tc>
        <w:tc>
          <w:tcPr>
            <w:tcW w:w="2097" w:type="dxa"/>
            <w:vAlign w:val="center"/>
          </w:tcPr>
          <w:p w14:paraId="0B7994DB"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20</w:t>
            </w:r>
          </w:p>
        </w:tc>
        <w:tc>
          <w:tcPr>
            <w:tcW w:w="2069" w:type="dxa"/>
            <w:vAlign w:val="center"/>
          </w:tcPr>
          <w:p w14:paraId="52503ACC"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1.07</w:t>
            </w:r>
          </w:p>
        </w:tc>
        <w:tc>
          <w:tcPr>
            <w:tcW w:w="2288" w:type="dxa"/>
            <w:vAlign w:val="center"/>
          </w:tcPr>
          <w:p w14:paraId="6AEC8883"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color w:val="auto"/>
                <w:sz w:val="21"/>
                <w:szCs w:val="21"/>
              </w:rPr>
              <w:t>70.7</w:t>
            </w:r>
          </w:p>
        </w:tc>
      </w:tr>
    </w:tbl>
    <w:p w14:paraId="56952A53" w14:textId="23606992" w:rsidR="001A3A5A" w:rsidRPr="001D129D" w:rsidRDefault="001A3A5A" w:rsidP="001A3A5A">
      <w:pPr>
        <w:spacing w:line="480" w:lineRule="exact"/>
        <w:ind w:firstLine="480"/>
        <w:jc w:val="left"/>
        <w:rPr>
          <w:color w:val="auto"/>
        </w:rPr>
      </w:pPr>
      <w:r w:rsidRPr="001D129D">
        <w:rPr>
          <w:rFonts w:hint="eastAsia"/>
          <w:color w:val="auto"/>
        </w:rPr>
        <w:t>计算参数结果见表</w:t>
      </w:r>
      <w:r w:rsidRPr="001D129D">
        <w:rPr>
          <w:rFonts w:hint="eastAsia"/>
          <w:color w:val="auto"/>
        </w:rPr>
        <w:t>5.2.4.8-3</w:t>
      </w:r>
      <w:r w:rsidRPr="001D129D">
        <w:rPr>
          <w:rFonts w:hint="eastAsia"/>
          <w:color w:val="auto"/>
        </w:rPr>
        <w:t>：</w:t>
      </w:r>
    </w:p>
    <w:p w14:paraId="338595CF" w14:textId="23B996AD" w:rsidR="001A3A5A" w:rsidRPr="001D129D" w:rsidRDefault="001A3A5A" w:rsidP="001A3A5A">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表</w:t>
      </w:r>
      <w:r w:rsidRPr="001D129D">
        <w:rPr>
          <w:rFonts w:hint="eastAsia"/>
          <w:b/>
          <w:color w:val="auto"/>
          <w:sz w:val="21"/>
          <w:szCs w:val="21"/>
        </w:rPr>
        <w:t xml:space="preserve">5.2.4.8-3 </w:t>
      </w:r>
      <w:r w:rsidRPr="001D129D">
        <w:rPr>
          <w:rFonts w:hint="eastAsia"/>
          <w:b/>
          <w:color w:val="auto"/>
          <w:sz w:val="21"/>
          <w:szCs w:val="21"/>
        </w:rPr>
        <w:t>计算参数一览表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079"/>
        <w:gridCol w:w="1368"/>
        <w:gridCol w:w="2365"/>
        <w:gridCol w:w="3474"/>
      </w:tblGrid>
      <w:tr w:rsidR="001D129D" w:rsidRPr="001D129D" w14:paraId="54306849" w14:textId="77777777" w:rsidTr="00273583">
        <w:trPr>
          <w:trHeight w:val="340"/>
          <w:jc w:val="center"/>
        </w:trPr>
        <w:tc>
          <w:tcPr>
            <w:tcW w:w="2079" w:type="dxa"/>
            <w:vMerge w:val="restart"/>
            <w:tcBorders>
              <w:tl2br w:val="single" w:sz="4" w:space="0" w:color="auto"/>
            </w:tcBorders>
            <w:vAlign w:val="center"/>
          </w:tcPr>
          <w:p w14:paraId="26D0F001"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b/>
                <w:color w:val="auto"/>
                <w:sz w:val="21"/>
                <w:szCs w:val="21"/>
              </w:rPr>
              <w:t xml:space="preserve">      </w:t>
            </w:r>
            <w:r w:rsidRPr="001D129D">
              <w:rPr>
                <w:rFonts w:hint="eastAsia"/>
                <w:b/>
                <w:color w:val="auto"/>
                <w:sz w:val="21"/>
                <w:szCs w:val="21"/>
              </w:rPr>
              <w:t>参数</w:t>
            </w:r>
          </w:p>
          <w:p w14:paraId="38942CFB" w14:textId="77777777" w:rsidR="001A3A5A" w:rsidRPr="001D129D" w:rsidRDefault="001A3A5A" w:rsidP="00273583">
            <w:pPr>
              <w:adjustRightInd w:val="0"/>
              <w:snapToGrid w:val="0"/>
              <w:spacing w:line="240" w:lineRule="auto"/>
              <w:ind w:firstLineChars="0" w:firstLine="0"/>
              <w:rPr>
                <w:b/>
                <w:color w:val="auto"/>
                <w:sz w:val="21"/>
                <w:szCs w:val="21"/>
              </w:rPr>
            </w:pPr>
            <w:r w:rsidRPr="001D129D">
              <w:rPr>
                <w:rFonts w:hint="eastAsia"/>
                <w:b/>
                <w:color w:val="auto"/>
                <w:sz w:val="21"/>
                <w:szCs w:val="21"/>
              </w:rPr>
              <w:t>含水层</w:t>
            </w:r>
          </w:p>
        </w:tc>
        <w:tc>
          <w:tcPr>
            <w:tcW w:w="1368" w:type="dxa"/>
            <w:vMerge w:val="restart"/>
            <w:vAlign w:val="center"/>
          </w:tcPr>
          <w:p w14:paraId="278E7220"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水流速度</w:t>
            </w:r>
            <w:r w:rsidRPr="001D129D">
              <w:rPr>
                <w:rFonts w:hint="eastAsia"/>
                <w:b/>
                <w:color w:val="auto"/>
                <w:sz w:val="21"/>
                <w:szCs w:val="21"/>
              </w:rPr>
              <w:t>U</w:t>
            </w:r>
            <w:r w:rsidRPr="001D129D">
              <w:rPr>
                <w:rFonts w:hint="eastAsia"/>
                <w:b/>
                <w:color w:val="auto"/>
                <w:sz w:val="21"/>
                <w:szCs w:val="21"/>
              </w:rPr>
              <w:t>（</w:t>
            </w:r>
            <w:r w:rsidRPr="001D129D">
              <w:rPr>
                <w:rFonts w:hint="eastAsia"/>
                <w:b/>
                <w:color w:val="auto"/>
                <w:sz w:val="21"/>
                <w:szCs w:val="21"/>
              </w:rPr>
              <w:t>m/d</w:t>
            </w:r>
            <w:r w:rsidRPr="001D129D">
              <w:rPr>
                <w:rFonts w:hint="eastAsia"/>
                <w:b/>
                <w:color w:val="auto"/>
                <w:sz w:val="21"/>
                <w:szCs w:val="21"/>
              </w:rPr>
              <w:t>）</w:t>
            </w:r>
          </w:p>
        </w:tc>
        <w:tc>
          <w:tcPr>
            <w:tcW w:w="2365" w:type="dxa"/>
            <w:vMerge w:val="restart"/>
            <w:vAlign w:val="center"/>
          </w:tcPr>
          <w:p w14:paraId="1EBD0068"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纵向弥散系数</w:t>
            </w:r>
            <w:r w:rsidRPr="001D129D">
              <w:rPr>
                <w:rFonts w:hint="eastAsia"/>
                <w:b/>
                <w:color w:val="auto"/>
                <w:sz w:val="21"/>
                <w:szCs w:val="21"/>
              </w:rPr>
              <w:t>D</w:t>
            </w:r>
            <w:r w:rsidRPr="001D129D">
              <w:rPr>
                <w:b/>
                <w:color w:val="auto"/>
                <w:sz w:val="21"/>
                <w:szCs w:val="21"/>
                <w:vertAlign w:val="subscript"/>
              </w:rPr>
              <w:t>L</w:t>
            </w:r>
            <w:r w:rsidRPr="001D129D">
              <w:rPr>
                <w:rFonts w:hint="eastAsia"/>
                <w:b/>
                <w:color w:val="auto"/>
                <w:sz w:val="21"/>
                <w:szCs w:val="21"/>
              </w:rPr>
              <w:t>（</w:t>
            </w:r>
            <w:r w:rsidRPr="001D129D">
              <w:rPr>
                <w:rFonts w:hint="eastAsia"/>
                <w:b/>
                <w:color w:val="auto"/>
                <w:sz w:val="21"/>
                <w:szCs w:val="21"/>
              </w:rPr>
              <w:t>m</w:t>
            </w:r>
            <w:r w:rsidRPr="001D129D">
              <w:rPr>
                <w:b/>
                <w:color w:val="auto"/>
                <w:sz w:val="21"/>
                <w:szCs w:val="21"/>
                <w:vertAlign w:val="superscript"/>
              </w:rPr>
              <w:t>2</w:t>
            </w:r>
            <w:r w:rsidRPr="001D129D">
              <w:rPr>
                <w:b/>
                <w:color w:val="auto"/>
                <w:sz w:val="21"/>
                <w:szCs w:val="21"/>
              </w:rPr>
              <w:t>/d</w:t>
            </w:r>
            <w:r w:rsidRPr="001D129D">
              <w:rPr>
                <w:rFonts w:hint="eastAsia"/>
                <w:b/>
                <w:color w:val="auto"/>
                <w:sz w:val="21"/>
                <w:szCs w:val="21"/>
              </w:rPr>
              <w:t>）</w:t>
            </w:r>
          </w:p>
        </w:tc>
        <w:tc>
          <w:tcPr>
            <w:tcW w:w="3474" w:type="dxa"/>
            <w:vAlign w:val="center"/>
          </w:tcPr>
          <w:p w14:paraId="53C553E5" w14:textId="77777777" w:rsidR="001A3A5A" w:rsidRPr="001D129D" w:rsidRDefault="001A3A5A"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t>污染源强</w:t>
            </w:r>
            <w:r w:rsidRPr="001D129D">
              <w:rPr>
                <w:rFonts w:hint="eastAsia"/>
                <w:b/>
                <w:color w:val="auto"/>
                <w:sz w:val="21"/>
                <w:szCs w:val="21"/>
              </w:rPr>
              <w:t>C</w:t>
            </w:r>
            <w:r w:rsidRPr="001D129D">
              <w:rPr>
                <w:b/>
                <w:color w:val="auto"/>
                <w:sz w:val="21"/>
                <w:szCs w:val="21"/>
                <w:vertAlign w:val="subscript"/>
              </w:rPr>
              <w:t>0</w:t>
            </w:r>
            <w:r w:rsidRPr="001D129D">
              <w:rPr>
                <w:rFonts w:hint="eastAsia"/>
                <w:b/>
                <w:color w:val="auto"/>
                <w:sz w:val="21"/>
                <w:szCs w:val="21"/>
              </w:rPr>
              <w:t>（</w:t>
            </w:r>
            <w:r w:rsidRPr="001D129D">
              <w:rPr>
                <w:rFonts w:hint="eastAsia"/>
                <w:b/>
                <w:color w:val="auto"/>
                <w:sz w:val="21"/>
                <w:szCs w:val="21"/>
              </w:rPr>
              <w:t>mg/L</w:t>
            </w:r>
            <w:r w:rsidRPr="001D129D">
              <w:rPr>
                <w:rFonts w:hint="eastAsia"/>
                <w:b/>
                <w:color w:val="auto"/>
                <w:sz w:val="21"/>
                <w:szCs w:val="21"/>
              </w:rPr>
              <w:t>）</w:t>
            </w:r>
          </w:p>
        </w:tc>
      </w:tr>
      <w:tr w:rsidR="001D129D" w:rsidRPr="001D129D" w14:paraId="126965A0" w14:textId="77777777" w:rsidTr="00273583">
        <w:trPr>
          <w:trHeight w:val="340"/>
          <w:jc w:val="center"/>
        </w:trPr>
        <w:tc>
          <w:tcPr>
            <w:tcW w:w="2079" w:type="dxa"/>
            <w:vMerge/>
            <w:vAlign w:val="center"/>
          </w:tcPr>
          <w:p w14:paraId="601D882B" w14:textId="77777777" w:rsidR="001A3A5A" w:rsidRPr="001D129D" w:rsidRDefault="001A3A5A" w:rsidP="00273583">
            <w:pPr>
              <w:adjustRightInd w:val="0"/>
              <w:snapToGrid w:val="0"/>
              <w:spacing w:line="240" w:lineRule="auto"/>
              <w:ind w:firstLineChars="0" w:firstLine="0"/>
              <w:jc w:val="center"/>
              <w:rPr>
                <w:b/>
                <w:color w:val="auto"/>
                <w:sz w:val="21"/>
                <w:szCs w:val="21"/>
              </w:rPr>
            </w:pPr>
          </w:p>
        </w:tc>
        <w:tc>
          <w:tcPr>
            <w:tcW w:w="1368" w:type="dxa"/>
            <w:vMerge/>
            <w:vAlign w:val="center"/>
          </w:tcPr>
          <w:p w14:paraId="67FDB6AE" w14:textId="77777777" w:rsidR="001A3A5A" w:rsidRPr="001D129D" w:rsidRDefault="001A3A5A" w:rsidP="00273583">
            <w:pPr>
              <w:adjustRightInd w:val="0"/>
              <w:snapToGrid w:val="0"/>
              <w:spacing w:line="240" w:lineRule="auto"/>
              <w:ind w:firstLineChars="0" w:firstLine="0"/>
              <w:jc w:val="center"/>
              <w:rPr>
                <w:b/>
                <w:color w:val="auto"/>
                <w:sz w:val="21"/>
                <w:szCs w:val="21"/>
              </w:rPr>
            </w:pPr>
          </w:p>
        </w:tc>
        <w:tc>
          <w:tcPr>
            <w:tcW w:w="2365" w:type="dxa"/>
            <w:vMerge/>
            <w:vAlign w:val="center"/>
          </w:tcPr>
          <w:p w14:paraId="0B5621FB" w14:textId="77777777" w:rsidR="001A3A5A" w:rsidRPr="001D129D" w:rsidRDefault="001A3A5A" w:rsidP="00273583">
            <w:pPr>
              <w:adjustRightInd w:val="0"/>
              <w:snapToGrid w:val="0"/>
              <w:spacing w:line="240" w:lineRule="auto"/>
              <w:ind w:firstLineChars="0" w:firstLine="0"/>
              <w:jc w:val="center"/>
              <w:rPr>
                <w:b/>
                <w:color w:val="auto"/>
                <w:sz w:val="21"/>
                <w:szCs w:val="21"/>
              </w:rPr>
            </w:pPr>
          </w:p>
        </w:tc>
        <w:tc>
          <w:tcPr>
            <w:tcW w:w="3474" w:type="dxa"/>
            <w:vAlign w:val="center"/>
          </w:tcPr>
          <w:p w14:paraId="02625BD3" w14:textId="77777777" w:rsidR="001A3A5A" w:rsidRPr="001D129D" w:rsidRDefault="001A3A5A" w:rsidP="00273583">
            <w:pPr>
              <w:adjustRightInd w:val="0"/>
              <w:snapToGrid w:val="0"/>
              <w:spacing w:line="240" w:lineRule="auto"/>
              <w:ind w:firstLineChars="0" w:firstLine="0"/>
              <w:jc w:val="center"/>
              <w:rPr>
                <w:b/>
                <w:color w:val="auto"/>
                <w:sz w:val="21"/>
                <w:szCs w:val="21"/>
              </w:rPr>
            </w:pPr>
            <w:proofErr w:type="spellStart"/>
            <w:r w:rsidRPr="001D129D">
              <w:rPr>
                <w:rFonts w:hint="eastAsia"/>
                <w:color w:val="auto"/>
                <w:sz w:val="21"/>
                <w:szCs w:val="21"/>
              </w:rPr>
              <w:t>COD</w:t>
            </w:r>
            <w:r w:rsidRPr="001D129D">
              <w:rPr>
                <w:rFonts w:hint="eastAsia"/>
                <w:color w:val="auto"/>
                <w:sz w:val="21"/>
                <w:szCs w:val="21"/>
                <w:vertAlign w:val="subscript"/>
              </w:rPr>
              <w:t>Mn</w:t>
            </w:r>
            <w:proofErr w:type="spellEnd"/>
          </w:p>
        </w:tc>
      </w:tr>
      <w:tr w:rsidR="001D129D" w:rsidRPr="001D129D" w14:paraId="1E28F932" w14:textId="77777777" w:rsidTr="00273583">
        <w:trPr>
          <w:trHeight w:val="340"/>
          <w:jc w:val="center"/>
        </w:trPr>
        <w:tc>
          <w:tcPr>
            <w:tcW w:w="2079" w:type="dxa"/>
            <w:vAlign w:val="center"/>
          </w:tcPr>
          <w:p w14:paraId="706C78E6"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项目建设区含水层</w:t>
            </w:r>
          </w:p>
        </w:tc>
        <w:tc>
          <w:tcPr>
            <w:tcW w:w="1368" w:type="dxa"/>
            <w:vAlign w:val="center"/>
          </w:tcPr>
          <w:p w14:paraId="0C67153B"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5.2</w:t>
            </w:r>
            <w:r w:rsidRPr="001D129D">
              <w:rPr>
                <w:rFonts w:hint="eastAsia"/>
                <w:color w:val="auto"/>
                <w:sz w:val="21"/>
                <w:szCs w:val="21"/>
                <w:lang w:val="pt-BR"/>
              </w:rPr>
              <w:t>×</w:t>
            </w:r>
            <w:r w:rsidRPr="001D129D">
              <w:rPr>
                <w:rFonts w:hint="eastAsia"/>
                <w:color w:val="auto"/>
                <w:sz w:val="21"/>
                <w:szCs w:val="21"/>
                <w:lang w:val="pt-BR"/>
              </w:rPr>
              <w:t>10</w:t>
            </w:r>
            <w:r w:rsidRPr="001D129D">
              <w:rPr>
                <w:rFonts w:hint="eastAsia"/>
                <w:color w:val="auto"/>
                <w:sz w:val="21"/>
                <w:szCs w:val="21"/>
                <w:vertAlign w:val="superscript"/>
                <w:lang w:val="pt-BR"/>
              </w:rPr>
              <w:t>-5</w:t>
            </w:r>
          </w:p>
        </w:tc>
        <w:tc>
          <w:tcPr>
            <w:tcW w:w="2365" w:type="dxa"/>
            <w:vAlign w:val="center"/>
          </w:tcPr>
          <w:p w14:paraId="69A62DB5" w14:textId="77777777" w:rsidR="001A3A5A" w:rsidRPr="001D129D" w:rsidRDefault="001A3A5A"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7.3</w:t>
            </w:r>
            <w:r w:rsidRPr="001D129D">
              <w:rPr>
                <w:rFonts w:hint="eastAsia"/>
                <w:color w:val="auto"/>
                <w:sz w:val="21"/>
                <w:szCs w:val="21"/>
                <w:lang w:val="pt-BR"/>
              </w:rPr>
              <w:t>×</w:t>
            </w:r>
            <w:r w:rsidRPr="001D129D">
              <w:rPr>
                <w:rFonts w:hint="eastAsia"/>
                <w:color w:val="auto"/>
                <w:sz w:val="21"/>
                <w:szCs w:val="21"/>
                <w:lang w:val="pt-BR"/>
              </w:rPr>
              <w:t>10</w:t>
            </w:r>
            <w:r w:rsidRPr="001D129D">
              <w:rPr>
                <w:rFonts w:hint="eastAsia"/>
                <w:color w:val="auto"/>
                <w:sz w:val="21"/>
                <w:szCs w:val="21"/>
                <w:vertAlign w:val="superscript"/>
                <w:lang w:val="pt-BR"/>
              </w:rPr>
              <w:t>-5</w:t>
            </w:r>
          </w:p>
        </w:tc>
        <w:tc>
          <w:tcPr>
            <w:tcW w:w="3474" w:type="dxa"/>
            <w:vAlign w:val="center"/>
          </w:tcPr>
          <w:p w14:paraId="27345837" w14:textId="21BB1F80" w:rsidR="001A3A5A" w:rsidRPr="001D129D" w:rsidRDefault="002F06C4" w:rsidP="00273583">
            <w:pPr>
              <w:adjustRightInd w:val="0"/>
              <w:snapToGrid w:val="0"/>
              <w:spacing w:line="240" w:lineRule="auto"/>
              <w:ind w:firstLineChars="0" w:firstLine="0"/>
              <w:jc w:val="center"/>
              <w:rPr>
                <w:color w:val="auto"/>
                <w:sz w:val="21"/>
                <w:szCs w:val="21"/>
              </w:rPr>
            </w:pPr>
            <w:r w:rsidRPr="001D129D">
              <w:rPr>
                <w:rFonts w:hint="eastAsia"/>
                <w:color w:val="auto"/>
                <w:sz w:val="21"/>
                <w:szCs w:val="21"/>
              </w:rPr>
              <w:t>333</w:t>
            </w:r>
          </w:p>
        </w:tc>
      </w:tr>
    </w:tbl>
    <w:p w14:paraId="24ECA405" w14:textId="45A23889" w:rsidR="001A3A5A" w:rsidRPr="001D129D" w:rsidRDefault="001A3A5A" w:rsidP="001A3A5A">
      <w:pPr>
        <w:spacing w:line="480" w:lineRule="exact"/>
        <w:ind w:firstLine="482"/>
        <w:jc w:val="left"/>
        <w:rPr>
          <w:b/>
          <w:bCs/>
          <w:color w:val="auto"/>
        </w:rPr>
      </w:pPr>
      <w:r w:rsidRPr="001D129D">
        <w:rPr>
          <w:rFonts w:hint="eastAsia"/>
          <w:b/>
          <w:color w:val="auto"/>
        </w:rPr>
        <w:t>本项目废水</w:t>
      </w:r>
      <w:r w:rsidR="0076176F" w:rsidRPr="001D129D">
        <w:rPr>
          <w:rFonts w:hint="eastAsia"/>
          <w:b/>
          <w:color w:val="auto"/>
        </w:rPr>
        <w:t>出水</w:t>
      </w:r>
      <w:r w:rsidRPr="001D129D">
        <w:rPr>
          <w:rFonts w:hint="eastAsia"/>
          <w:b/>
          <w:color w:val="auto"/>
        </w:rPr>
        <w:t>中</w:t>
      </w:r>
      <w:proofErr w:type="spellStart"/>
      <w:r w:rsidRPr="001D129D">
        <w:rPr>
          <w:rFonts w:hint="eastAsia"/>
          <w:b/>
          <w:color w:val="auto"/>
        </w:rPr>
        <w:t>CODcr</w:t>
      </w:r>
      <w:proofErr w:type="spellEnd"/>
      <w:r w:rsidRPr="001D129D">
        <w:rPr>
          <w:rFonts w:hint="eastAsia"/>
          <w:b/>
          <w:color w:val="auto"/>
        </w:rPr>
        <w:t>浓度</w:t>
      </w:r>
      <w:r w:rsidR="00A01A0F" w:rsidRPr="001D129D">
        <w:rPr>
          <w:rFonts w:hint="eastAsia"/>
          <w:b/>
          <w:color w:val="auto"/>
        </w:rPr>
        <w:t>约</w:t>
      </w:r>
      <w:r w:rsidR="002F06C4" w:rsidRPr="001D129D">
        <w:rPr>
          <w:rFonts w:hint="eastAsia"/>
          <w:b/>
          <w:color w:val="auto"/>
        </w:rPr>
        <w:t>5</w:t>
      </w:r>
      <w:r w:rsidR="00A01A0F" w:rsidRPr="001D129D">
        <w:rPr>
          <w:rFonts w:hint="eastAsia"/>
          <w:b/>
          <w:color w:val="auto"/>
        </w:rPr>
        <w:t>00</w:t>
      </w:r>
      <w:r w:rsidRPr="001D129D">
        <w:rPr>
          <w:rFonts w:hint="eastAsia"/>
          <w:b/>
          <w:color w:val="auto"/>
        </w:rPr>
        <w:t>mg/L</w:t>
      </w:r>
      <w:r w:rsidRPr="001D129D">
        <w:rPr>
          <w:rFonts w:hint="eastAsia"/>
          <w:b/>
          <w:color w:val="auto"/>
        </w:rPr>
        <w:t>，对于同一种水样，</w:t>
      </w:r>
      <w:proofErr w:type="spellStart"/>
      <w:r w:rsidRPr="001D129D">
        <w:rPr>
          <w:rFonts w:hint="eastAsia"/>
          <w:b/>
          <w:color w:val="auto"/>
        </w:rPr>
        <w:t>CODcr</w:t>
      </w:r>
      <w:proofErr w:type="spellEnd"/>
      <w:r w:rsidRPr="001D129D">
        <w:rPr>
          <w:rFonts w:hint="eastAsia"/>
          <w:b/>
          <w:color w:val="auto"/>
        </w:rPr>
        <w:t>≈</w:t>
      </w:r>
      <w:proofErr w:type="spellStart"/>
      <w:r w:rsidRPr="001D129D">
        <w:rPr>
          <w:rFonts w:hint="eastAsia"/>
          <w:b/>
          <w:color w:val="auto"/>
        </w:rPr>
        <w:t>kCODMn</w:t>
      </w:r>
      <w:proofErr w:type="spellEnd"/>
      <w:r w:rsidRPr="001D129D">
        <w:rPr>
          <w:rFonts w:hint="eastAsia"/>
          <w:b/>
          <w:color w:val="auto"/>
        </w:rPr>
        <w:t>（</w:t>
      </w:r>
      <w:r w:rsidRPr="001D129D">
        <w:rPr>
          <w:rFonts w:hint="eastAsia"/>
          <w:b/>
          <w:color w:val="auto"/>
        </w:rPr>
        <w:t>1.5</w:t>
      </w:r>
      <w:r w:rsidRPr="001D129D">
        <w:rPr>
          <w:rFonts w:hint="eastAsia"/>
          <w:b/>
          <w:color w:val="auto"/>
        </w:rPr>
        <w:t>＜</w:t>
      </w:r>
      <w:r w:rsidRPr="001D129D">
        <w:rPr>
          <w:rFonts w:hint="eastAsia"/>
          <w:b/>
          <w:color w:val="auto"/>
        </w:rPr>
        <w:t>k</w:t>
      </w:r>
      <w:r w:rsidRPr="001D129D">
        <w:rPr>
          <w:rFonts w:hint="eastAsia"/>
          <w:b/>
          <w:color w:val="auto"/>
        </w:rPr>
        <w:t>＜</w:t>
      </w:r>
      <w:r w:rsidRPr="001D129D">
        <w:rPr>
          <w:rFonts w:hint="eastAsia"/>
          <w:b/>
          <w:color w:val="auto"/>
        </w:rPr>
        <w:t>4</w:t>
      </w:r>
      <w:r w:rsidRPr="001D129D">
        <w:rPr>
          <w:rFonts w:hint="eastAsia"/>
          <w:b/>
          <w:color w:val="auto"/>
        </w:rPr>
        <w:t>），</w:t>
      </w:r>
      <w:r w:rsidRPr="001D129D">
        <w:rPr>
          <w:rFonts w:hint="eastAsia"/>
          <w:b/>
          <w:color w:val="auto"/>
        </w:rPr>
        <w:t>k</w:t>
      </w:r>
      <w:r w:rsidRPr="001D129D">
        <w:rPr>
          <w:rFonts w:hint="eastAsia"/>
          <w:b/>
          <w:color w:val="auto"/>
        </w:rPr>
        <w:t>取</w:t>
      </w:r>
      <w:r w:rsidRPr="001D129D">
        <w:rPr>
          <w:rFonts w:hint="eastAsia"/>
          <w:b/>
          <w:color w:val="auto"/>
        </w:rPr>
        <w:t>1.5</w:t>
      </w:r>
      <w:r w:rsidRPr="001D129D">
        <w:rPr>
          <w:rFonts w:hint="eastAsia"/>
          <w:b/>
          <w:color w:val="auto"/>
        </w:rPr>
        <w:t>，高锰酸钾指数（</w:t>
      </w:r>
      <w:proofErr w:type="spellStart"/>
      <w:r w:rsidRPr="001D129D">
        <w:rPr>
          <w:rFonts w:hint="eastAsia"/>
          <w:b/>
          <w:color w:val="auto"/>
        </w:rPr>
        <w:t>CODMn</w:t>
      </w:r>
      <w:proofErr w:type="spellEnd"/>
      <w:r w:rsidRPr="001D129D">
        <w:rPr>
          <w:rFonts w:hint="eastAsia"/>
          <w:b/>
          <w:color w:val="auto"/>
        </w:rPr>
        <w:t>）折算浓度约为</w:t>
      </w:r>
      <w:r w:rsidR="002F06C4" w:rsidRPr="001D129D">
        <w:rPr>
          <w:rFonts w:hint="eastAsia"/>
          <w:b/>
          <w:color w:val="auto"/>
        </w:rPr>
        <w:t>333</w:t>
      </w:r>
      <w:r w:rsidRPr="001D129D">
        <w:rPr>
          <w:rFonts w:hint="eastAsia"/>
          <w:b/>
          <w:color w:val="auto"/>
        </w:rPr>
        <w:t>mg/L</w:t>
      </w:r>
      <w:r w:rsidRPr="001D129D">
        <w:rPr>
          <w:rFonts w:hint="eastAsia"/>
          <w:b/>
          <w:color w:val="auto"/>
        </w:rPr>
        <w:t>。</w:t>
      </w:r>
    </w:p>
    <w:p w14:paraId="5A69BD36" w14:textId="77777777" w:rsidR="00A01A0F" w:rsidRPr="001D129D" w:rsidRDefault="00A01A0F" w:rsidP="00A01A0F">
      <w:pPr>
        <w:adjustRightInd w:val="0"/>
        <w:snapToGrid w:val="0"/>
        <w:ind w:firstLine="562"/>
        <w:rPr>
          <w:b/>
          <w:bCs/>
          <w:color w:val="auto"/>
          <w:sz w:val="28"/>
          <w:szCs w:val="28"/>
        </w:rPr>
      </w:pPr>
      <w:r w:rsidRPr="001D129D">
        <w:rPr>
          <w:rFonts w:hint="eastAsia"/>
          <w:b/>
          <w:bCs/>
          <w:color w:val="auto"/>
          <w:sz w:val="28"/>
          <w:szCs w:val="28"/>
        </w:rPr>
        <w:t>4</w:t>
      </w:r>
      <w:r w:rsidRPr="001D129D">
        <w:rPr>
          <w:rFonts w:hint="eastAsia"/>
          <w:b/>
          <w:bCs/>
          <w:color w:val="auto"/>
          <w:sz w:val="28"/>
          <w:szCs w:val="28"/>
        </w:rPr>
        <w:t>）预测结果</w:t>
      </w:r>
    </w:p>
    <w:p w14:paraId="258CB030" w14:textId="2AF921FC" w:rsidR="00A01A0F" w:rsidRPr="001D129D" w:rsidRDefault="00A01A0F" w:rsidP="00A01A0F">
      <w:pPr>
        <w:ind w:firstLine="480"/>
        <w:rPr>
          <w:color w:val="auto"/>
        </w:rPr>
      </w:pPr>
      <w:r w:rsidRPr="001D129D">
        <w:rPr>
          <w:rFonts w:hint="eastAsia"/>
          <w:color w:val="auto"/>
        </w:rPr>
        <w:t>污染物运移范围计算见表</w:t>
      </w:r>
      <w:r w:rsidR="002F06C4" w:rsidRPr="001D129D">
        <w:rPr>
          <w:rFonts w:hint="eastAsia"/>
          <w:color w:val="auto"/>
        </w:rPr>
        <w:t>5.2.4.8-4</w:t>
      </w:r>
      <w:r w:rsidRPr="001D129D">
        <w:rPr>
          <w:rFonts w:hint="eastAsia"/>
          <w:color w:val="auto"/>
        </w:rPr>
        <w:t>。</w:t>
      </w:r>
    </w:p>
    <w:p w14:paraId="5216854B" w14:textId="214FE6AC" w:rsidR="00D17978" w:rsidRPr="001D129D" w:rsidRDefault="00A01A0F" w:rsidP="00A01A0F">
      <w:pPr>
        <w:ind w:firstLine="480"/>
        <w:rPr>
          <w:color w:val="auto"/>
        </w:rPr>
      </w:pPr>
      <w:r w:rsidRPr="001D129D">
        <w:rPr>
          <w:rFonts w:hint="eastAsia"/>
          <w:color w:val="auto"/>
        </w:rPr>
        <w:t>本项目建设区地下基础之下第一二土层为素填土和粘土层，渗透性能较差，弥散系数较小。从表</w:t>
      </w:r>
      <w:r w:rsidRPr="001D129D">
        <w:rPr>
          <w:rFonts w:hint="eastAsia"/>
          <w:color w:val="auto"/>
        </w:rPr>
        <w:t>5.4-6</w:t>
      </w:r>
      <w:r w:rsidRPr="001D129D">
        <w:rPr>
          <w:rFonts w:hint="eastAsia"/>
          <w:color w:val="auto"/>
        </w:rPr>
        <w:t>中可以看出，根据污染指数评价确定高锰酸盐由于初始浓度较高，所以对周边地下水有一定影响。从数据上看，</w:t>
      </w:r>
      <w:r w:rsidRPr="001D129D">
        <w:rPr>
          <w:rFonts w:hint="eastAsia"/>
          <w:color w:val="auto"/>
        </w:rPr>
        <w:t>100</w:t>
      </w:r>
      <w:r w:rsidRPr="001D129D">
        <w:rPr>
          <w:rFonts w:hint="eastAsia"/>
          <w:color w:val="auto"/>
        </w:rPr>
        <w:t>天扩散到</w:t>
      </w:r>
      <w:r w:rsidRPr="001D129D">
        <w:rPr>
          <w:rFonts w:hint="eastAsia"/>
          <w:color w:val="auto"/>
        </w:rPr>
        <w:t>2m</w:t>
      </w:r>
      <w:r w:rsidRPr="001D129D">
        <w:rPr>
          <w:rFonts w:hint="eastAsia"/>
          <w:color w:val="auto"/>
        </w:rPr>
        <w:t>，</w:t>
      </w:r>
      <w:r w:rsidRPr="001D129D">
        <w:rPr>
          <w:rFonts w:hint="eastAsia"/>
          <w:color w:val="auto"/>
        </w:rPr>
        <w:t>10</w:t>
      </w:r>
      <w:r w:rsidRPr="001D129D">
        <w:rPr>
          <w:rFonts w:hint="eastAsia"/>
          <w:color w:val="auto"/>
        </w:rPr>
        <w:t>年扩散到</w:t>
      </w:r>
      <w:r w:rsidRPr="001D129D">
        <w:rPr>
          <w:rFonts w:hint="eastAsia"/>
          <w:color w:val="auto"/>
        </w:rPr>
        <w:t>30m</w:t>
      </w:r>
      <w:r w:rsidRPr="001D129D">
        <w:rPr>
          <w:rFonts w:hint="eastAsia"/>
          <w:color w:val="auto"/>
        </w:rPr>
        <w:t>，</w:t>
      </w:r>
      <w:r w:rsidRPr="001D129D">
        <w:rPr>
          <w:rFonts w:hint="eastAsia"/>
          <w:color w:val="auto"/>
        </w:rPr>
        <w:t>50</w:t>
      </w:r>
      <w:r w:rsidRPr="001D129D">
        <w:rPr>
          <w:rFonts w:hint="eastAsia"/>
          <w:color w:val="auto"/>
        </w:rPr>
        <w:t>年扩散到</w:t>
      </w:r>
      <w:r w:rsidRPr="001D129D">
        <w:rPr>
          <w:rFonts w:hint="eastAsia"/>
          <w:color w:val="auto"/>
        </w:rPr>
        <w:t>80m</w:t>
      </w:r>
      <w:r w:rsidRPr="001D129D">
        <w:rPr>
          <w:rFonts w:hint="eastAsia"/>
          <w:color w:val="auto"/>
        </w:rPr>
        <w:t>开外。若本项目污水在无防渗条件下渗，</w:t>
      </w:r>
      <w:r w:rsidRPr="001D129D">
        <w:rPr>
          <w:rFonts w:hint="eastAsia"/>
          <w:color w:val="auto"/>
        </w:rPr>
        <w:t>50</w:t>
      </w:r>
      <w:r w:rsidRPr="001D129D">
        <w:rPr>
          <w:rFonts w:hint="eastAsia"/>
          <w:color w:val="auto"/>
        </w:rPr>
        <w:t>年内对周围地下水影响范围较小。</w:t>
      </w:r>
    </w:p>
    <w:p w14:paraId="1652AA44" w14:textId="77777777" w:rsidR="00A01A0F" w:rsidRPr="001D129D" w:rsidRDefault="00A01A0F" w:rsidP="00D17978">
      <w:pPr>
        <w:ind w:firstLine="480"/>
        <w:rPr>
          <w:color w:val="auto"/>
        </w:rPr>
        <w:sectPr w:rsidR="00A01A0F" w:rsidRPr="001D129D" w:rsidSect="000B3D43">
          <w:pgSz w:w="11906" w:h="16838"/>
          <w:pgMar w:top="1440" w:right="1474" w:bottom="1440" w:left="1588" w:header="851" w:footer="992" w:gutter="0"/>
          <w:cols w:space="720"/>
          <w:docGrid w:linePitch="312"/>
        </w:sectPr>
      </w:pPr>
    </w:p>
    <w:p w14:paraId="7719FDB8" w14:textId="500051B1" w:rsidR="00273583" w:rsidRPr="001D129D" w:rsidRDefault="00273583" w:rsidP="00273583">
      <w:pPr>
        <w:adjustRightInd w:val="0"/>
        <w:snapToGrid w:val="0"/>
        <w:spacing w:line="240" w:lineRule="auto"/>
        <w:ind w:firstLineChars="0" w:firstLine="0"/>
        <w:jc w:val="center"/>
        <w:rPr>
          <w:b/>
          <w:color w:val="auto"/>
          <w:sz w:val="21"/>
          <w:szCs w:val="21"/>
        </w:rPr>
      </w:pPr>
      <w:r w:rsidRPr="001D129D">
        <w:rPr>
          <w:rFonts w:hint="eastAsia"/>
          <w:b/>
          <w:color w:val="auto"/>
          <w:sz w:val="21"/>
          <w:szCs w:val="21"/>
        </w:rPr>
        <w:lastRenderedPageBreak/>
        <w:t>表</w:t>
      </w:r>
      <w:r w:rsidRPr="001D129D">
        <w:rPr>
          <w:rFonts w:hint="eastAsia"/>
          <w:b/>
          <w:color w:val="auto"/>
          <w:sz w:val="21"/>
          <w:szCs w:val="21"/>
        </w:rPr>
        <w:t xml:space="preserve">5.2.4.8-4 </w:t>
      </w:r>
      <w:r w:rsidRPr="001D129D">
        <w:rPr>
          <w:rFonts w:hint="eastAsia"/>
          <w:b/>
          <w:color w:val="auto"/>
          <w:sz w:val="21"/>
          <w:szCs w:val="21"/>
        </w:rPr>
        <w:t>污染物运移范围预测结果表</w:t>
      </w:r>
    </w:p>
    <w:tbl>
      <w:tblPr>
        <w:tblW w:w="14218"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70"/>
        <w:gridCol w:w="1235"/>
        <w:gridCol w:w="1006"/>
        <w:gridCol w:w="1006"/>
        <w:gridCol w:w="1007"/>
        <w:gridCol w:w="1007"/>
        <w:gridCol w:w="1007"/>
        <w:gridCol w:w="1007"/>
        <w:gridCol w:w="901"/>
        <w:gridCol w:w="890"/>
        <w:gridCol w:w="1123"/>
        <w:gridCol w:w="1240"/>
        <w:gridCol w:w="1098"/>
        <w:gridCol w:w="921"/>
      </w:tblGrid>
      <w:tr w:rsidR="001D129D" w:rsidRPr="001D129D" w14:paraId="0984E8AC" w14:textId="77777777" w:rsidTr="00273583">
        <w:trPr>
          <w:trHeight w:val="285"/>
        </w:trPr>
        <w:tc>
          <w:tcPr>
            <w:tcW w:w="770" w:type="dxa"/>
            <w:vAlign w:val="center"/>
          </w:tcPr>
          <w:p w14:paraId="3B276857"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hint="eastAsia"/>
                <w:b/>
                <w:color w:val="auto"/>
                <w:sz w:val="21"/>
                <w:szCs w:val="21"/>
              </w:rPr>
              <w:t>时间</w:t>
            </w:r>
          </w:p>
        </w:tc>
        <w:tc>
          <w:tcPr>
            <w:tcW w:w="1235" w:type="dxa"/>
            <w:vAlign w:val="center"/>
          </w:tcPr>
          <w:p w14:paraId="71DAAC0B"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hint="eastAsia"/>
                <w:b/>
                <w:color w:val="auto"/>
                <w:sz w:val="21"/>
                <w:szCs w:val="21"/>
              </w:rPr>
              <w:t>距离（</w:t>
            </w:r>
            <w:r w:rsidRPr="001D129D">
              <w:rPr>
                <w:rFonts w:hint="eastAsia"/>
                <w:b/>
                <w:color w:val="auto"/>
                <w:sz w:val="21"/>
                <w:szCs w:val="21"/>
              </w:rPr>
              <w:t>m</w:t>
            </w:r>
            <w:r w:rsidRPr="001D129D">
              <w:rPr>
                <w:rFonts w:hint="eastAsia"/>
                <w:b/>
                <w:color w:val="auto"/>
                <w:sz w:val="21"/>
                <w:szCs w:val="21"/>
              </w:rPr>
              <w:t>）</w:t>
            </w:r>
          </w:p>
        </w:tc>
        <w:tc>
          <w:tcPr>
            <w:tcW w:w="1006" w:type="dxa"/>
            <w:vAlign w:val="center"/>
          </w:tcPr>
          <w:p w14:paraId="6D07050D"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0.15</w:t>
            </w:r>
          </w:p>
        </w:tc>
        <w:tc>
          <w:tcPr>
            <w:tcW w:w="1006" w:type="dxa"/>
            <w:vAlign w:val="center"/>
          </w:tcPr>
          <w:p w14:paraId="4159A2A8"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0.2</w:t>
            </w:r>
          </w:p>
        </w:tc>
        <w:tc>
          <w:tcPr>
            <w:tcW w:w="1007" w:type="dxa"/>
            <w:vAlign w:val="center"/>
          </w:tcPr>
          <w:p w14:paraId="26C1E644"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0.5</w:t>
            </w:r>
          </w:p>
        </w:tc>
        <w:tc>
          <w:tcPr>
            <w:tcW w:w="1007" w:type="dxa"/>
            <w:vAlign w:val="center"/>
          </w:tcPr>
          <w:p w14:paraId="77AB935E"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1</w:t>
            </w:r>
          </w:p>
        </w:tc>
        <w:tc>
          <w:tcPr>
            <w:tcW w:w="1007" w:type="dxa"/>
            <w:vAlign w:val="center"/>
          </w:tcPr>
          <w:p w14:paraId="0C418718"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2</w:t>
            </w:r>
          </w:p>
        </w:tc>
        <w:tc>
          <w:tcPr>
            <w:tcW w:w="1007" w:type="dxa"/>
            <w:vAlign w:val="center"/>
          </w:tcPr>
          <w:p w14:paraId="48E866A1"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5</w:t>
            </w:r>
          </w:p>
        </w:tc>
        <w:tc>
          <w:tcPr>
            <w:tcW w:w="901" w:type="dxa"/>
            <w:vAlign w:val="center"/>
          </w:tcPr>
          <w:p w14:paraId="16B61033"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10</w:t>
            </w:r>
          </w:p>
        </w:tc>
        <w:tc>
          <w:tcPr>
            <w:tcW w:w="890" w:type="dxa"/>
            <w:vAlign w:val="center"/>
          </w:tcPr>
          <w:p w14:paraId="6198229B"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20</w:t>
            </w:r>
          </w:p>
        </w:tc>
        <w:tc>
          <w:tcPr>
            <w:tcW w:w="1123" w:type="dxa"/>
            <w:vAlign w:val="center"/>
          </w:tcPr>
          <w:p w14:paraId="24748959"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30</w:t>
            </w:r>
          </w:p>
        </w:tc>
        <w:tc>
          <w:tcPr>
            <w:tcW w:w="1240" w:type="dxa"/>
            <w:vAlign w:val="center"/>
          </w:tcPr>
          <w:p w14:paraId="25C5EA88"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50</w:t>
            </w:r>
          </w:p>
        </w:tc>
        <w:tc>
          <w:tcPr>
            <w:tcW w:w="1098" w:type="dxa"/>
            <w:vAlign w:val="center"/>
          </w:tcPr>
          <w:p w14:paraId="34C33D06"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80</w:t>
            </w:r>
          </w:p>
        </w:tc>
        <w:tc>
          <w:tcPr>
            <w:tcW w:w="921" w:type="dxa"/>
            <w:vAlign w:val="center"/>
          </w:tcPr>
          <w:p w14:paraId="4108CBF2" w14:textId="77777777" w:rsidR="00273583" w:rsidRPr="001D129D" w:rsidRDefault="00273583" w:rsidP="00273583">
            <w:pPr>
              <w:adjustRightInd w:val="0"/>
              <w:snapToGrid w:val="0"/>
              <w:spacing w:line="240" w:lineRule="auto"/>
              <w:ind w:firstLineChars="0" w:firstLine="0"/>
              <w:jc w:val="center"/>
              <w:rPr>
                <w:rFonts w:cs="宋体"/>
                <w:b/>
                <w:color w:val="auto"/>
                <w:sz w:val="21"/>
                <w:szCs w:val="21"/>
              </w:rPr>
            </w:pPr>
            <w:r w:rsidRPr="001D129D">
              <w:rPr>
                <w:rFonts w:cs="宋体" w:hint="eastAsia"/>
                <w:b/>
                <w:color w:val="auto"/>
                <w:sz w:val="21"/>
                <w:szCs w:val="21"/>
              </w:rPr>
              <w:t>100</w:t>
            </w:r>
          </w:p>
        </w:tc>
      </w:tr>
      <w:tr w:rsidR="001D129D" w:rsidRPr="001D129D" w14:paraId="5CDB2206" w14:textId="77777777" w:rsidTr="00273583">
        <w:trPr>
          <w:trHeight w:val="285"/>
        </w:trPr>
        <w:tc>
          <w:tcPr>
            <w:tcW w:w="14218" w:type="dxa"/>
            <w:gridSpan w:val="14"/>
            <w:vAlign w:val="center"/>
          </w:tcPr>
          <w:p w14:paraId="4ADEB539" w14:textId="77777777" w:rsidR="00273583" w:rsidRPr="001D129D" w:rsidRDefault="00273583" w:rsidP="00273583">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高锰酸盐</w:t>
            </w:r>
          </w:p>
        </w:tc>
      </w:tr>
      <w:tr w:rsidR="001D129D" w:rsidRPr="001D129D" w14:paraId="0AFA8D8C" w14:textId="77777777" w:rsidTr="00273583">
        <w:trPr>
          <w:trHeight w:val="285"/>
        </w:trPr>
        <w:tc>
          <w:tcPr>
            <w:tcW w:w="770" w:type="dxa"/>
            <w:vMerge w:val="restart"/>
            <w:vAlign w:val="center"/>
          </w:tcPr>
          <w:p w14:paraId="5DB5239C"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100d</w:t>
            </w:r>
          </w:p>
        </w:tc>
        <w:tc>
          <w:tcPr>
            <w:tcW w:w="1235" w:type="dxa"/>
            <w:vAlign w:val="center"/>
          </w:tcPr>
          <w:p w14:paraId="0923F2F0"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C</w:t>
            </w:r>
          </w:p>
        </w:tc>
        <w:tc>
          <w:tcPr>
            <w:tcW w:w="1006" w:type="dxa"/>
            <w:vAlign w:val="center"/>
          </w:tcPr>
          <w:p w14:paraId="432B9DCE" w14:textId="12A547FE"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307.949</w:t>
            </w:r>
          </w:p>
        </w:tc>
        <w:tc>
          <w:tcPr>
            <w:tcW w:w="1006" w:type="dxa"/>
            <w:vAlign w:val="center"/>
          </w:tcPr>
          <w:p w14:paraId="7B51BFA6" w14:textId="2A1AB223"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243.214</w:t>
            </w:r>
          </w:p>
        </w:tc>
        <w:tc>
          <w:tcPr>
            <w:tcW w:w="1007" w:type="dxa"/>
            <w:vAlign w:val="center"/>
          </w:tcPr>
          <w:p w14:paraId="0A323F04" w14:textId="2EBF2023"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49.776</w:t>
            </w:r>
          </w:p>
        </w:tc>
        <w:tc>
          <w:tcPr>
            <w:tcW w:w="1007" w:type="dxa"/>
            <w:vAlign w:val="center"/>
          </w:tcPr>
          <w:p w14:paraId="44A82BBC" w14:textId="4AB94203"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 xml:space="preserve">　</w:t>
            </w:r>
          </w:p>
        </w:tc>
        <w:tc>
          <w:tcPr>
            <w:tcW w:w="1007" w:type="dxa"/>
            <w:vAlign w:val="center"/>
          </w:tcPr>
          <w:p w14:paraId="02A29661" w14:textId="1A4A89CE"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 xml:space="preserve">　</w:t>
            </w:r>
          </w:p>
        </w:tc>
        <w:tc>
          <w:tcPr>
            <w:tcW w:w="1007" w:type="dxa"/>
            <w:vAlign w:val="center"/>
          </w:tcPr>
          <w:p w14:paraId="326FBADD" w14:textId="5506E0F0"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 xml:space="preserve">　</w:t>
            </w:r>
          </w:p>
        </w:tc>
        <w:tc>
          <w:tcPr>
            <w:tcW w:w="901" w:type="dxa"/>
            <w:vAlign w:val="center"/>
          </w:tcPr>
          <w:p w14:paraId="03608FE6"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2A7D2C58"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1F1AF1E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67BE0A45"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009CE87D"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1E8FBAB6"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r w:rsidR="001D129D" w:rsidRPr="001D129D" w14:paraId="7BFC5397" w14:textId="77777777" w:rsidTr="00273583">
        <w:trPr>
          <w:trHeight w:val="285"/>
        </w:trPr>
        <w:tc>
          <w:tcPr>
            <w:tcW w:w="770" w:type="dxa"/>
            <w:vMerge/>
            <w:vAlign w:val="center"/>
          </w:tcPr>
          <w:p w14:paraId="4914E008"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35" w:type="dxa"/>
            <w:vAlign w:val="center"/>
          </w:tcPr>
          <w:p w14:paraId="40E35C86"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标准指数</w:t>
            </w:r>
          </w:p>
        </w:tc>
        <w:tc>
          <w:tcPr>
            <w:tcW w:w="1006" w:type="dxa"/>
            <w:vAlign w:val="center"/>
          </w:tcPr>
          <w:p w14:paraId="6D615918" w14:textId="3483BDF4"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102.65</w:t>
            </w:r>
          </w:p>
        </w:tc>
        <w:tc>
          <w:tcPr>
            <w:tcW w:w="1006" w:type="dxa"/>
            <w:vAlign w:val="center"/>
          </w:tcPr>
          <w:p w14:paraId="4AA3D472" w14:textId="4F464FB4"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81.071</w:t>
            </w:r>
          </w:p>
        </w:tc>
        <w:tc>
          <w:tcPr>
            <w:tcW w:w="1007" w:type="dxa"/>
            <w:vAlign w:val="center"/>
          </w:tcPr>
          <w:p w14:paraId="0A19F475" w14:textId="7C4BF5BC"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16.592</w:t>
            </w:r>
          </w:p>
        </w:tc>
        <w:tc>
          <w:tcPr>
            <w:tcW w:w="1007" w:type="dxa"/>
            <w:vAlign w:val="center"/>
          </w:tcPr>
          <w:p w14:paraId="20C3D438" w14:textId="0DB3C725"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 xml:space="preserve">　</w:t>
            </w:r>
          </w:p>
        </w:tc>
        <w:tc>
          <w:tcPr>
            <w:tcW w:w="1007" w:type="dxa"/>
            <w:vAlign w:val="center"/>
          </w:tcPr>
          <w:p w14:paraId="13B1262A" w14:textId="1BD76561"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 xml:space="preserve">　</w:t>
            </w:r>
          </w:p>
        </w:tc>
        <w:tc>
          <w:tcPr>
            <w:tcW w:w="1007" w:type="dxa"/>
            <w:vAlign w:val="center"/>
          </w:tcPr>
          <w:p w14:paraId="0E11C71E" w14:textId="403082C7"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 xml:space="preserve">　</w:t>
            </w:r>
          </w:p>
        </w:tc>
        <w:tc>
          <w:tcPr>
            <w:tcW w:w="901" w:type="dxa"/>
            <w:vAlign w:val="center"/>
          </w:tcPr>
          <w:p w14:paraId="5B1083AB"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239812AF"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1C119C1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6A9CFF8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2402F512"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20807B06"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r w:rsidR="001D129D" w:rsidRPr="001D129D" w14:paraId="03BC69DB" w14:textId="77777777" w:rsidTr="00273583">
        <w:trPr>
          <w:trHeight w:val="285"/>
        </w:trPr>
        <w:tc>
          <w:tcPr>
            <w:tcW w:w="770" w:type="dxa"/>
            <w:vMerge w:val="restart"/>
            <w:vAlign w:val="center"/>
          </w:tcPr>
          <w:p w14:paraId="1A1FD3D3"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1000d</w:t>
            </w:r>
          </w:p>
        </w:tc>
        <w:tc>
          <w:tcPr>
            <w:tcW w:w="1235" w:type="dxa"/>
            <w:vAlign w:val="center"/>
          </w:tcPr>
          <w:p w14:paraId="520E04D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C</w:t>
            </w:r>
          </w:p>
        </w:tc>
        <w:tc>
          <w:tcPr>
            <w:tcW w:w="1006" w:type="dxa"/>
            <w:vAlign w:val="center"/>
          </w:tcPr>
          <w:p w14:paraId="7EDBA47B" w14:textId="0030BA4D"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444.919</w:t>
            </w:r>
          </w:p>
        </w:tc>
        <w:tc>
          <w:tcPr>
            <w:tcW w:w="1006" w:type="dxa"/>
            <w:vAlign w:val="center"/>
          </w:tcPr>
          <w:p w14:paraId="4B420BBA" w14:textId="6E6C4488"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424.84</w:t>
            </w:r>
          </w:p>
        </w:tc>
        <w:tc>
          <w:tcPr>
            <w:tcW w:w="1007" w:type="dxa"/>
            <w:vAlign w:val="center"/>
          </w:tcPr>
          <w:p w14:paraId="3FC8C0F4" w14:textId="440B9F98"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304.552</w:t>
            </w:r>
          </w:p>
        </w:tc>
        <w:tc>
          <w:tcPr>
            <w:tcW w:w="1007" w:type="dxa"/>
            <w:vAlign w:val="center"/>
          </w:tcPr>
          <w:p w14:paraId="139F1714" w14:textId="634F8648"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108.461</w:t>
            </w:r>
          </w:p>
        </w:tc>
        <w:tc>
          <w:tcPr>
            <w:tcW w:w="1007" w:type="dxa"/>
            <w:vAlign w:val="center"/>
          </w:tcPr>
          <w:p w14:paraId="594503DA" w14:textId="23D71612"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hint="eastAsia"/>
                <w:color w:val="auto"/>
                <w:sz w:val="21"/>
                <w:szCs w:val="21"/>
              </w:rPr>
              <w:t xml:space="preserve">　</w:t>
            </w:r>
          </w:p>
        </w:tc>
        <w:tc>
          <w:tcPr>
            <w:tcW w:w="1007" w:type="dxa"/>
            <w:vAlign w:val="center"/>
          </w:tcPr>
          <w:p w14:paraId="47B194C4" w14:textId="148E209B"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hint="eastAsia"/>
                <w:color w:val="auto"/>
                <w:sz w:val="21"/>
                <w:szCs w:val="21"/>
              </w:rPr>
              <w:t xml:space="preserve">　</w:t>
            </w:r>
          </w:p>
        </w:tc>
        <w:tc>
          <w:tcPr>
            <w:tcW w:w="901" w:type="dxa"/>
            <w:vAlign w:val="center"/>
          </w:tcPr>
          <w:p w14:paraId="02A5037D"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0F83958D"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460CEC1C"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78CACD4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173123B6"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5333C293"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r w:rsidR="001D129D" w:rsidRPr="001D129D" w14:paraId="4D4FC2F6" w14:textId="77777777" w:rsidTr="00273583">
        <w:trPr>
          <w:trHeight w:val="285"/>
        </w:trPr>
        <w:tc>
          <w:tcPr>
            <w:tcW w:w="770" w:type="dxa"/>
            <w:vMerge/>
            <w:vAlign w:val="center"/>
          </w:tcPr>
          <w:p w14:paraId="6E35B1F9"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35" w:type="dxa"/>
            <w:vAlign w:val="center"/>
          </w:tcPr>
          <w:p w14:paraId="1CF99F3C"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标准指数</w:t>
            </w:r>
          </w:p>
        </w:tc>
        <w:tc>
          <w:tcPr>
            <w:tcW w:w="1006" w:type="dxa"/>
            <w:vAlign w:val="center"/>
          </w:tcPr>
          <w:p w14:paraId="2F5E8B5A" w14:textId="41463F88"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148.306</w:t>
            </w:r>
          </w:p>
        </w:tc>
        <w:tc>
          <w:tcPr>
            <w:tcW w:w="1006" w:type="dxa"/>
            <w:vAlign w:val="center"/>
          </w:tcPr>
          <w:p w14:paraId="5914CB45" w14:textId="02672AA2"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141.613</w:t>
            </w:r>
          </w:p>
        </w:tc>
        <w:tc>
          <w:tcPr>
            <w:tcW w:w="1007" w:type="dxa"/>
            <w:vAlign w:val="center"/>
          </w:tcPr>
          <w:p w14:paraId="0DC6EC2A" w14:textId="55F70796"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101.517</w:t>
            </w:r>
          </w:p>
        </w:tc>
        <w:tc>
          <w:tcPr>
            <w:tcW w:w="1007" w:type="dxa"/>
            <w:vAlign w:val="center"/>
          </w:tcPr>
          <w:p w14:paraId="235EAF6C" w14:textId="518E831F"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36.154</w:t>
            </w:r>
          </w:p>
        </w:tc>
        <w:tc>
          <w:tcPr>
            <w:tcW w:w="1007" w:type="dxa"/>
            <w:vAlign w:val="center"/>
          </w:tcPr>
          <w:p w14:paraId="027C8380" w14:textId="08518485"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hint="eastAsia"/>
                <w:color w:val="auto"/>
                <w:sz w:val="21"/>
                <w:szCs w:val="21"/>
              </w:rPr>
              <w:t xml:space="preserve">　</w:t>
            </w:r>
          </w:p>
        </w:tc>
        <w:tc>
          <w:tcPr>
            <w:tcW w:w="1007" w:type="dxa"/>
            <w:vAlign w:val="center"/>
          </w:tcPr>
          <w:p w14:paraId="7DCD80FD" w14:textId="03123F62"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hint="eastAsia"/>
                <w:color w:val="auto"/>
                <w:sz w:val="21"/>
                <w:szCs w:val="21"/>
              </w:rPr>
              <w:t xml:space="preserve">　</w:t>
            </w:r>
          </w:p>
        </w:tc>
        <w:tc>
          <w:tcPr>
            <w:tcW w:w="901" w:type="dxa"/>
            <w:vAlign w:val="center"/>
          </w:tcPr>
          <w:p w14:paraId="4FDA72A8"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0A6D7478"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2419E67A"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10ABA9B8"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249AB1B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5D9F8F77"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r w:rsidR="001D129D" w:rsidRPr="001D129D" w14:paraId="28910EE9" w14:textId="77777777" w:rsidTr="00273583">
        <w:trPr>
          <w:trHeight w:val="285"/>
        </w:trPr>
        <w:tc>
          <w:tcPr>
            <w:tcW w:w="770" w:type="dxa"/>
            <w:vMerge w:val="restart"/>
            <w:vAlign w:val="center"/>
          </w:tcPr>
          <w:p w14:paraId="07F7457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10a</w:t>
            </w:r>
          </w:p>
        </w:tc>
        <w:tc>
          <w:tcPr>
            <w:tcW w:w="1235" w:type="dxa"/>
            <w:vAlign w:val="center"/>
          </w:tcPr>
          <w:p w14:paraId="342FAD02"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C</w:t>
            </w:r>
          </w:p>
        </w:tc>
        <w:tc>
          <w:tcPr>
            <w:tcW w:w="1006" w:type="dxa"/>
            <w:vAlign w:val="center"/>
          </w:tcPr>
          <w:p w14:paraId="240CFEF8" w14:textId="68BBF13B"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475.273</w:t>
            </w:r>
          </w:p>
        </w:tc>
        <w:tc>
          <w:tcPr>
            <w:tcW w:w="1006" w:type="dxa"/>
            <w:vAlign w:val="center"/>
          </w:tcPr>
          <w:p w14:paraId="219E3062" w14:textId="76E6C7A6"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465.315</w:t>
            </w:r>
          </w:p>
        </w:tc>
        <w:tc>
          <w:tcPr>
            <w:tcW w:w="1007" w:type="dxa"/>
            <w:vAlign w:val="center"/>
          </w:tcPr>
          <w:p w14:paraId="4CB2F399" w14:textId="4B31B821"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405.318</w:t>
            </w:r>
          </w:p>
        </w:tc>
        <w:tc>
          <w:tcPr>
            <w:tcW w:w="1007" w:type="dxa"/>
            <w:vAlign w:val="center"/>
          </w:tcPr>
          <w:p w14:paraId="0837FFD0" w14:textId="1D309BF9"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304.896</w:t>
            </w:r>
          </w:p>
        </w:tc>
        <w:tc>
          <w:tcPr>
            <w:tcW w:w="1007" w:type="dxa"/>
            <w:vAlign w:val="center"/>
          </w:tcPr>
          <w:p w14:paraId="675D901F" w14:textId="5CF5FA85"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106.626</w:t>
            </w:r>
          </w:p>
        </w:tc>
        <w:tc>
          <w:tcPr>
            <w:tcW w:w="1007" w:type="dxa"/>
            <w:vAlign w:val="center"/>
          </w:tcPr>
          <w:p w14:paraId="0B6EF2FF" w14:textId="70B4FE52"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hint="eastAsia"/>
                <w:color w:val="auto"/>
                <w:sz w:val="21"/>
                <w:szCs w:val="21"/>
              </w:rPr>
              <w:t xml:space="preserve">　</w:t>
            </w:r>
          </w:p>
        </w:tc>
        <w:tc>
          <w:tcPr>
            <w:tcW w:w="901" w:type="dxa"/>
            <w:vAlign w:val="center"/>
          </w:tcPr>
          <w:p w14:paraId="3A6CCC2C"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7AE17BEA"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375BA83C"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5251D2BF"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280ED822"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5C8655A9"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r w:rsidR="001D129D" w:rsidRPr="001D129D" w14:paraId="0C78866C" w14:textId="77777777" w:rsidTr="00273583">
        <w:trPr>
          <w:trHeight w:val="285"/>
        </w:trPr>
        <w:tc>
          <w:tcPr>
            <w:tcW w:w="770" w:type="dxa"/>
            <w:vMerge/>
            <w:vAlign w:val="center"/>
          </w:tcPr>
          <w:p w14:paraId="5FF5C44E"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35" w:type="dxa"/>
            <w:vAlign w:val="center"/>
          </w:tcPr>
          <w:p w14:paraId="7278BEFF"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标准指数</w:t>
            </w:r>
          </w:p>
        </w:tc>
        <w:tc>
          <w:tcPr>
            <w:tcW w:w="1006" w:type="dxa"/>
            <w:vAlign w:val="center"/>
          </w:tcPr>
          <w:p w14:paraId="1D443499" w14:textId="5280E48A"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158.424</w:t>
            </w:r>
          </w:p>
        </w:tc>
        <w:tc>
          <w:tcPr>
            <w:tcW w:w="1006" w:type="dxa"/>
            <w:vAlign w:val="center"/>
          </w:tcPr>
          <w:p w14:paraId="5CA2A414" w14:textId="7C4A4D1E"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155.105</w:t>
            </w:r>
          </w:p>
        </w:tc>
        <w:tc>
          <w:tcPr>
            <w:tcW w:w="1007" w:type="dxa"/>
            <w:vAlign w:val="center"/>
          </w:tcPr>
          <w:p w14:paraId="667D6C94" w14:textId="6B7E45BF"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135.106</w:t>
            </w:r>
          </w:p>
        </w:tc>
        <w:tc>
          <w:tcPr>
            <w:tcW w:w="1007" w:type="dxa"/>
            <w:vAlign w:val="center"/>
          </w:tcPr>
          <w:p w14:paraId="74BB5762" w14:textId="3FB810C6"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101.632</w:t>
            </w:r>
          </w:p>
        </w:tc>
        <w:tc>
          <w:tcPr>
            <w:tcW w:w="1007" w:type="dxa"/>
            <w:vAlign w:val="center"/>
          </w:tcPr>
          <w:p w14:paraId="521440D6" w14:textId="2508543B"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35.542</w:t>
            </w:r>
          </w:p>
        </w:tc>
        <w:tc>
          <w:tcPr>
            <w:tcW w:w="1007" w:type="dxa"/>
            <w:vAlign w:val="center"/>
          </w:tcPr>
          <w:p w14:paraId="6E0843DB" w14:textId="0DD586BD"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hint="eastAsia"/>
                <w:color w:val="auto"/>
                <w:sz w:val="21"/>
                <w:szCs w:val="21"/>
              </w:rPr>
              <w:t xml:space="preserve">　</w:t>
            </w:r>
          </w:p>
        </w:tc>
        <w:tc>
          <w:tcPr>
            <w:tcW w:w="901" w:type="dxa"/>
            <w:vAlign w:val="center"/>
          </w:tcPr>
          <w:p w14:paraId="4E201AE6"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40B4CA96"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72CCBEF2"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33C63DAE"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5739081D"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41F91A73"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r w:rsidR="001D129D" w:rsidRPr="001D129D" w14:paraId="10072DC2" w14:textId="77777777" w:rsidTr="00273583">
        <w:trPr>
          <w:trHeight w:val="285"/>
        </w:trPr>
        <w:tc>
          <w:tcPr>
            <w:tcW w:w="770" w:type="dxa"/>
            <w:vMerge w:val="restart"/>
            <w:vAlign w:val="center"/>
          </w:tcPr>
          <w:p w14:paraId="06C98C25"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20a</w:t>
            </w:r>
          </w:p>
        </w:tc>
        <w:tc>
          <w:tcPr>
            <w:tcW w:w="1235" w:type="dxa"/>
            <w:vAlign w:val="center"/>
          </w:tcPr>
          <w:p w14:paraId="7D120FAD"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C</w:t>
            </w:r>
          </w:p>
        </w:tc>
        <w:tc>
          <w:tcPr>
            <w:tcW w:w="1006" w:type="dxa"/>
            <w:vAlign w:val="center"/>
          </w:tcPr>
          <w:p w14:paraId="38F04E71" w14:textId="0938227D"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485.008</w:t>
            </w:r>
          </w:p>
        </w:tc>
        <w:tc>
          <w:tcPr>
            <w:tcW w:w="1006" w:type="dxa"/>
            <w:vAlign w:val="center"/>
          </w:tcPr>
          <w:p w14:paraId="75FE22C8" w14:textId="2A5CF22F"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478.305</w:t>
            </w:r>
          </w:p>
        </w:tc>
        <w:tc>
          <w:tcPr>
            <w:tcW w:w="1007" w:type="dxa"/>
            <w:vAlign w:val="center"/>
          </w:tcPr>
          <w:p w14:paraId="31895BC7" w14:textId="52D1F09B"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437.867</w:t>
            </w:r>
          </w:p>
        </w:tc>
        <w:tc>
          <w:tcPr>
            <w:tcW w:w="1007" w:type="dxa"/>
            <w:vAlign w:val="center"/>
          </w:tcPr>
          <w:p w14:paraId="7D92A45A" w14:textId="665F20A8"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369.835</w:t>
            </w:r>
          </w:p>
        </w:tc>
        <w:tc>
          <w:tcPr>
            <w:tcW w:w="1007" w:type="dxa"/>
            <w:vAlign w:val="center"/>
          </w:tcPr>
          <w:p w14:paraId="7DB80056" w14:textId="1BBC01F3"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232.862</w:t>
            </w:r>
          </w:p>
        </w:tc>
        <w:tc>
          <w:tcPr>
            <w:tcW w:w="1007" w:type="dxa"/>
            <w:vAlign w:val="center"/>
          </w:tcPr>
          <w:p w14:paraId="16F1D5F6" w14:textId="198665D4"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hint="eastAsia"/>
                <w:color w:val="auto"/>
                <w:sz w:val="21"/>
                <w:szCs w:val="21"/>
              </w:rPr>
              <w:t xml:space="preserve">　</w:t>
            </w:r>
          </w:p>
        </w:tc>
        <w:tc>
          <w:tcPr>
            <w:tcW w:w="901" w:type="dxa"/>
            <w:vAlign w:val="center"/>
          </w:tcPr>
          <w:p w14:paraId="56A9F570"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5139B6EF"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2E2BC239"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5FC6BE8D"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668909C0"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3248057C"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r w:rsidR="001D129D" w:rsidRPr="001D129D" w14:paraId="1793449D" w14:textId="77777777" w:rsidTr="00273583">
        <w:trPr>
          <w:trHeight w:val="285"/>
        </w:trPr>
        <w:tc>
          <w:tcPr>
            <w:tcW w:w="770" w:type="dxa"/>
            <w:vMerge/>
            <w:vAlign w:val="center"/>
          </w:tcPr>
          <w:p w14:paraId="7E73186E"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35" w:type="dxa"/>
            <w:vAlign w:val="center"/>
          </w:tcPr>
          <w:p w14:paraId="207D339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标准指数</w:t>
            </w:r>
          </w:p>
        </w:tc>
        <w:tc>
          <w:tcPr>
            <w:tcW w:w="1006" w:type="dxa"/>
            <w:vAlign w:val="center"/>
          </w:tcPr>
          <w:p w14:paraId="7E300209" w14:textId="364C88FC"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161.669</w:t>
            </w:r>
          </w:p>
        </w:tc>
        <w:tc>
          <w:tcPr>
            <w:tcW w:w="1006" w:type="dxa"/>
            <w:vAlign w:val="center"/>
          </w:tcPr>
          <w:p w14:paraId="12CB1499" w14:textId="17CA757B"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159.435</w:t>
            </w:r>
          </w:p>
        </w:tc>
        <w:tc>
          <w:tcPr>
            <w:tcW w:w="1007" w:type="dxa"/>
            <w:vAlign w:val="center"/>
          </w:tcPr>
          <w:p w14:paraId="13E1F8D8" w14:textId="0571D152"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145.956</w:t>
            </w:r>
          </w:p>
        </w:tc>
        <w:tc>
          <w:tcPr>
            <w:tcW w:w="1007" w:type="dxa"/>
            <w:vAlign w:val="center"/>
          </w:tcPr>
          <w:p w14:paraId="5F141FFA" w14:textId="65FB5D85"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123.278</w:t>
            </w:r>
          </w:p>
        </w:tc>
        <w:tc>
          <w:tcPr>
            <w:tcW w:w="1007" w:type="dxa"/>
            <w:vAlign w:val="center"/>
          </w:tcPr>
          <w:p w14:paraId="221BABCA" w14:textId="5E65698B"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77.621</w:t>
            </w:r>
          </w:p>
        </w:tc>
        <w:tc>
          <w:tcPr>
            <w:tcW w:w="1007" w:type="dxa"/>
            <w:vAlign w:val="center"/>
          </w:tcPr>
          <w:p w14:paraId="1A9A226D" w14:textId="4D1FAFF1"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hint="eastAsia"/>
                <w:color w:val="auto"/>
                <w:sz w:val="21"/>
                <w:szCs w:val="21"/>
              </w:rPr>
              <w:t xml:space="preserve">　</w:t>
            </w:r>
          </w:p>
        </w:tc>
        <w:tc>
          <w:tcPr>
            <w:tcW w:w="901" w:type="dxa"/>
            <w:vAlign w:val="center"/>
          </w:tcPr>
          <w:p w14:paraId="2627725C"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525B073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092FBF7E"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07D1EC57"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1B64757D"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77FBF28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r w:rsidR="001D129D" w:rsidRPr="001D129D" w14:paraId="2187D963" w14:textId="77777777" w:rsidTr="00273583">
        <w:trPr>
          <w:trHeight w:val="285"/>
        </w:trPr>
        <w:tc>
          <w:tcPr>
            <w:tcW w:w="770" w:type="dxa"/>
            <w:vMerge w:val="restart"/>
            <w:vAlign w:val="center"/>
          </w:tcPr>
          <w:p w14:paraId="07BBF75B"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50a</w:t>
            </w:r>
          </w:p>
        </w:tc>
        <w:tc>
          <w:tcPr>
            <w:tcW w:w="1235" w:type="dxa"/>
            <w:vAlign w:val="center"/>
          </w:tcPr>
          <w:p w14:paraId="510D1A00"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C</w:t>
            </w:r>
          </w:p>
        </w:tc>
        <w:tc>
          <w:tcPr>
            <w:tcW w:w="1006" w:type="dxa"/>
            <w:vAlign w:val="center"/>
          </w:tcPr>
          <w:p w14:paraId="7EAB57D3" w14:textId="4654D0F6"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493.588</w:t>
            </w:r>
          </w:p>
        </w:tc>
        <w:tc>
          <w:tcPr>
            <w:tcW w:w="1006" w:type="dxa"/>
            <w:vAlign w:val="center"/>
          </w:tcPr>
          <w:p w14:paraId="0E553417" w14:textId="64A64037"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489.747</w:t>
            </w:r>
          </w:p>
        </w:tc>
        <w:tc>
          <w:tcPr>
            <w:tcW w:w="1007" w:type="dxa"/>
            <w:vAlign w:val="center"/>
          </w:tcPr>
          <w:p w14:paraId="75BC0256" w14:textId="1A7D3D22"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466.603</w:t>
            </w:r>
          </w:p>
        </w:tc>
        <w:tc>
          <w:tcPr>
            <w:tcW w:w="1007" w:type="dxa"/>
            <w:vAlign w:val="center"/>
          </w:tcPr>
          <w:p w14:paraId="48B28EFC" w14:textId="59938127"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427.532</w:t>
            </w:r>
          </w:p>
        </w:tc>
        <w:tc>
          <w:tcPr>
            <w:tcW w:w="1007" w:type="dxa"/>
            <w:vAlign w:val="center"/>
          </w:tcPr>
          <w:p w14:paraId="05242933" w14:textId="3361F99B"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347.911</w:t>
            </w:r>
          </w:p>
        </w:tc>
        <w:tc>
          <w:tcPr>
            <w:tcW w:w="1007" w:type="dxa"/>
            <w:vAlign w:val="center"/>
          </w:tcPr>
          <w:p w14:paraId="574D4039" w14:textId="416F3BF3"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104.412</w:t>
            </w:r>
          </w:p>
        </w:tc>
        <w:tc>
          <w:tcPr>
            <w:tcW w:w="901" w:type="dxa"/>
            <w:vAlign w:val="center"/>
          </w:tcPr>
          <w:p w14:paraId="49A5BB79"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7615F8F4"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43FCAD57"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4F92B075"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498847C7"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0C367DE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r w:rsidR="002F06C4" w:rsidRPr="001D129D" w14:paraId="6D2186CD" w14:textId="77777777" w:rsidTr="00273583">
        <w:trPr>
          <w:trHeight w:val="285"/>
        </w:trPr>
        <w:tc>
          <w:tcPr>
            <w:tcW w:w="770" w:type="dxa"/>
            <w:vMerge/>
            <w:vAlign w:val="center"/>
          </w:tcPr>
          <w:p w14:paraId="73AB6ABA"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35" w:type="dxa"/>
            <w:vAlign w:val="center"/>
          </w:tcPr>
          <w:p w14:paraId="122A5184"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r w:rsidRPr="001D129D">
              <w:rPr>
                <w:rFonts w:cs="宋体" w:hint="eastAsia"/>
                <w:color w:val="auto"/>
                <w:sz w:val="21"/>
                <w:szCs w:val="21"/>
              </w:rPr>
              <w:t>标准指数</w:t>
            </w:r>
          </w:p>
        </w:tc>
        <w:tc>
          <w:tcPr>
            <w:tcW w:w="1006" w:type="dxa"/>
            <w:vAlign w:val="center"/>
          </w:tcPr>
          <w:p w14:paraId="7C85F6D0" w14:textId="4E77E8A4"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164.529</w:t>
            </w:r>
          </w:p>
        </w:tc>
        <w:tc>
          <w:tcPr>
            <w:tcW w:w="1006" w:type="dxa"/>
            <w:vAlign w:val="center"/>
          </w:tcPr>
          <w:p w14:paraId="3A5A7CCE" w14:textId="4147D06C"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163.249</w:t>
            </w:r>
          </w:p>
        </w:tc>
        <w:tc>
          <w:tcPr>
            <w:tcW w:w="1007" w:type="dxa"/>
            <w:vAlign w:val="center"/>
          </w:tcPr>
          <w:p w14:paraId="3C72AC66" w14:textId="38745021"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155.534</w:t>
            </w:r>
          </w:p>
        </w:tc>
        <w:tc>
          <w:tcPr>
            <w:tcW w:w="1007" w:type="dxa"/>
            <w:vAlign w:val="center"/>
          </w:tcPr>
          <w:p w14:paraId="164C9C6D" w14:textId="75ACB6C1"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142.511</w:t>
            </w:r>
          </w:p>
        </w:tc>
        <w:tc>
          <w:tcPr>
            <w:tcW w:w="1007" w:type="dxa"/>
            <w:vAlign w:val="center"/>
          </w:tcPr>
          <w:p w14:paraId="1419AD22" w14:textId="644BCC0C"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115.97</w:t>
            </w:r>
          </w:p>
        </w:tc>
        <w:tc>
          <w:tcPr>
            <w:tcW w:w="1007" w:type="dxa"/>
            <w:vAlign w:val="center"/>
          </w:tcPr>
          <w:p w14:paraId="3813B949" w14:textId="0A87F263" w:rsidR="002F06C4" w:rsidRPr="001D129D" w:rsidRDefault="002F06C4" w:rsidP="002F06C4">
            <w:pPr>
              <w:adjustRightInd w:val="0"/>
              <w:snapToGrid w:val="0"/>
              <w:spacing w:line="240" w:lineRule="auto"/>
              <w:ind w:firstLineChars="0" w:firstLine="0"/>
              <w:jc w:val="center"/>
              <w:rPr>
                <w:rFonts w:ascii="宋体" w:hAnsi="宋体" w:cs="宋体"/>
                <w:color w:val="auto"/>
                <w:sz w:val="21"/>
                <w:szCs w:val="21"/>
              </w:rPr>
            </w:pPr>
            <w:r w:rsidRPr="001D129D">
              <w:rPr>
                <w:rFonts w:eastAsia="等线"/>
                <w:color w:val="auto"/>
                <w:sz w:val="21"/>
                <w:szCs w:val="21"/>
              </w:rPr>
              <w:t>34.804</w:t>
            </w:r>
          </w:p>
        </w:tc>
        <w:tc>
          <w:tcPr>
            <w:tcW w:w="901" w:type="dxa"/>
            <w:vAlign w:val="center"/>
          </w:tcPr>
          <w:p w14:paraId="67B7E761"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890" w:type="dxa"/>
            <w:vAlign w:val="center"/>
          </w:tcPr>
          <w:p w14:paraId="1534677B"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123" w:type="dxa"/>
            <w:vAlign w:val="center"/>
          </w:tcPr>
          <w:p w14:paraId="16729B19"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240" w:type="dxa"/>
            <w:vAlign w:val="center"/>
          </w:tcPr>
          <w:p w14:paraId="45B4D783"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1098" w:type="dxa"/>
            <w:vAlign w:val="center"/>
          </w:tcPr>
          <w:p w14:paraId="45BC96BB"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c>
          <w:tcPr>
            <w:tcW w:w="921" w:type="dxa"/>
            <w:vAlign w:val="center"/>
          </w:tcPr>
          <w:p w14:paraId="6EEF4B1D" w14:textId="77777777" w:rsidR="002F06C4" w:rsidRPr="001D129D" w:rsidRDefault="002F06C4" w:rsidP="002F06C4">
            <w:pPr>
              <w:adjustRightInd w:val="0"/>
              <w:snapToGrid w:val="0"/>
              <w:spacing w:line="240" w:lineRule="auto"/>
              <w:ind w:firstLineChars="0" w:firstLine="0"/>
              <w:jc w:val="center"/>
              <w:rPr>
                <w:rFonts w:cs="宋体"/>
                <w:color w:val="auto"/>
                <w:sz w:val="21"/>
                <w:szCs w:val="21"/>
              </w:rPr>
            </w:pPr>
          </w:p>
        </w:tc>
      </w:tr>
    </w:tbl>
    <w:p w14:paraId="18F48188" w14:textId="77777777" w:rsidR="00A01A0F" w:rsidRPr="001D129D" w:rsidRDefault="00A01A0F" w:rsidP="00273583">
      <w:pPr>
        <w:ind w:firstLineChars="0" w:firstLine="0"/>
        <w:rPr>
          <w:color w:val="auto"/>
        </w:rPr>
      </w:pPr>
    </w:p>
    <w:p w14:paraId="3FAB4198" w14:textId="75BAC3C0" w:rsidR="00273583" w:rsidRPr="001D129D" w:rsidRDefault="00273583" w:rsidP="00273583">
      <w:pPr>
        <w:pStyle w:val="3"/>
        <w:ind w:left="480"/>
        <w:sectPr w:rsidR="00273583" w:rsidRPr="001D129D" w:rsidSect="00A01A0F">
          <w:pgSz w:w="16838" w:h="11906" w:orient="landscape"/>
          <w:pgMar w:top="1588" w:right="1440" w:bottom="1474" w:left="1440" w:header="851" w:footer="992" w:gutter="0"/>
          <w:cols w:space="720"/>
          <w:docGrid w:linePitch="326"/>
        </w:sectPr>
      </w:pPr>
    </w:p>
    <w:p w14:paraId="64267CB5" w14:textId="77777777" w:rsidR="007E6245" w:rsidRPr="001D129D" w:rsidRDefault="007E6245">
      <w:pPr>
        <w:pStyle w:val="3"/>
        <w:ind w:left="480"/>
      </w:pPr>
      <w:bookmarkStart w:id="655" w:name="_Toc251591162"/>
      <w:bookmarkStart w:id="656" w:name="_Toc17951"/>
      <w:bookmarkStart w:id="657" w:name="_Toc47218978"/>
      <w:bookmarkStart w:id="658" w:name="_Toc29653"/>
      <w:bookmarkStart w:id="659" w:name="_Toc453845178"/>
      <w:bookmarkStart w:id="660" w:name="_Toc251591384"/>
      <w:bookmarkStart w:id="661" w:name="_Toc23336"/>
      <w:bookmarkStart w:id="662" w:name="_Toc22789"/>
      <w:bookmarkEnd w:id="652"/>
      <w:bookmarkEnd w:id="655"/>
      <w:r w:rsidRPr="001D129D">
        <w:lastRenderedPageBreak/>
        <w:t>5.2.5</w:t>
      </w:r>
      <w:r w:rsidRPr="001D129D">
        <w:t>固体废物环境影响分析与评价</w:t>
      </w:r>
      <w:bookmarkEnd w:id="656"/>
      <w:bookmarkEnd w:id="657"/>
    </w:p>
    <w:p w14:paraId="2A865AE1" w14:textId="5202BB55" w:rsidR="0030097D" w:rsidRPr="001D129D" w:rsidRDefault="007E6245">
      <w:pPr>
        <w:ind w:firstLine="480"/>
        <w:rPr>
          <w:color w:val="auto"/>
        </w:rPr>
      </w:pPr>
      <w:r w:rsidRPr="001D129D">
        <w:rPr>
          <w:color w:val="auto"/>
        </w:rPr>
        <w:t>本项目产生的各种固体废弃物包括</w:t>
      </w:r>
      <w:r w:rsidR="00273583" w:rsidRPr="001D129D">
        <w:rPr>
          <w:rFonts w:hint="eastAsia"/>
          <w:color w:val="auto"/>
        </w:rPr>
        <w:t>猪粪</w:t>
      </w:r>
      <w:r w:rsidR="00273583" w:rsidRPr="001D129D">
        <w:rPr>
          <w:rFonts w:hint="eastAsia"/>
          <w:color w:val="auto"/>
        </w:rPr>
        <w:t>46898t/a</w:t>
      </w:r>
      <w:r w:rsidR="00273583" w:rsidRPr="001D129D">
        <w:rPr>
          <w:rFonts w:hint="eastAsia"/>
          <w:color w:val="auto"/>
        </w:rPr>
        <w:t>、</w:t>
      </w:r>
      <w:r w:rsidRPr="001D129D">
        <w:rPr>
          <w:color w:val="auto"/>
        </w:rPr>
        <w:t>病死猪只</w:t>
      </w:r>
      <w:r w:rsidR="00273583" w:rsidRPr="001D129D">
        <w:rPr>
          <w:rFonts w:hint="eastAsia"/>
          <w:color w:val="auto"/>
        </w:rPr>
        <w:t>及胎盘</w:t>
      </w:r>
      <w:r w:rsidR="00273583" w:rsidRPr="001D129D">
        <w:rPr>
          <w:rFonts w:hint="eastAsia"/>
          <w:color w:val="auto"/>
        </w:rPr>
        <w:t>38.2t/a</w:t>
      </w:r>
      <w:r w:rsidRPr="001D129D">
        <w:rPr>
          <w:color w:val="auto"/>
        </w:rPr>
        <w:t>、</w:t>
      </w:r>
      <w:r w:rsidR="00273583" w:rsidRPr="001D129D">
        <w:rPr>
          <w:rFonts w:hint="eastAsia"/>
          <w:color w:val="auto"/>
        </w:rPr>
        <w:t>有机肥料</w:t>
      </w:r>
      <w:r w:rsidR="00273583" w:rsidRPr="001D129D">
        <w:rPr>
          <w:rFonts w:hint="eastAsia"/>
          <w:color w:val="auto"/>
        </w:rPr>
        <w:t>7300t/a</w:t>
      </w:r>
      <w:r w:rsidRPr="001D129D">
        <w:rPr>
          <w:color w:val="auto"/>
        </w:rPr>
        <w:t>、医疗废物</w:t>
      </w:r>
      <w:r w:rsidR="00273583" w:rsidRPr="001D129D">
        <w:rPr>
          <w:rFonts w:hint="eastAsia"/>
          <w:color w:val="auto"/>
        </w:rPr>
        <w:t>8 t/a</w:t>
      </w:r>
      <w:r w:rsidRPr="001D129D">
        <w:rPr>
          <w:color w:val="auto"/>
        </w:rPr>
        <w:t>、</w:t>
      </w:r>
      <w:r w:rsidR="002F06C4" w:rsidRPr="001D129D">
        <w:rPr>
          <w:rFonts w:hint="eastAsia"/>
          <w:color w:val="auto"/>
        </w:rPr>
        <w:t>废催化剂</w:t>
      </w:r>
      <w:r w:rsidR="002F06C4" w:rsidRPr="001D129D">
        <w:rPr>
          <w:rFonts w:hint="eastAsia"/>
          <w:color w:val="auto"/>
        </w:rPr>
        <w:t>1t/a</w:t>
      </w:r>
      <w:r w:rsidR="002F06C4" w:rsidRPr="001D129D">
        <w:rPr>
          <w:rFonts w:hint="eastAsia"/>
          <w:color w:val="auto"/>
        </w:rPr>
        <w:t>、废脱硫剂</w:t>
      </w:r>
      <w:r w:rsidR="002F06C4" w:rsidRPr="001D129D">
        <w:rPr>
          <w:rFonts w:hint="eastAsia"/>
          <w:color w:val="auto"/>
        </w:rPr>
        <w:t>1t/a</w:t>
      </w:r>
      <w:r w:rsidR="002F06C4" w:rsidRPr="001D129D">
        <w:rPr>
          <w:rFonts w:hint="eastAsia"/>
          <w:color w:val="auto"/>
        </w:rPr>
        <w:t>、废饲料包装袋</w:t>
      </w:r>
      <w:r w:rsidR="002F06C4" w:rsidRPr="001D129D">
        <w:rPr>
          <w:rFonts w:hint="eastAsia"/>
          <w:color w:val="auto"/>
        </w:rPr>
        <w:t>2.5t/a</w:t>
      </w:r>
      <w:r w:rsidR="002F06C4" w:rsidRPr="001D129D">
        <w:rPr>
          <w:rFonts w:hint="eastAsia"/>
          <w:color w:val="auto"/>
        </w:rPr>
        <w:t>、</w:t>
      </w:r>
      <w:r w:rsidRPr="001D129D">
        <w:rPr>
          <w:color w:val="auto"/>
        </w:rPr>
        <w:t>生活垃圾</w:t>
      </w:r>
      <w:r w:rsidR="00273583" w:rsidRPr="001D129D">
        <w:rPr>
          <w:rFonts w:hint="eastAsia"/>
          <w:color w:val="auto"/>
        </w:rPr>
        <w:t>32.8 t/a</w:t>
      </w:r>
      <w:r w:rsidRPr="001D129D">
        <w:rPr>
          <w:color w:val="auto"/>
        </w:rPr>
        <w:t>等。</w:t>
      </w:r>
      <w:r w:rsidR="0030097D" w:rsidRPr="001D129D">
        <w:rPr>
          <w:rFonts w:hint="eastAsia"/>
          <w:color w:val="auto"/>
        </w:rPr>
        <w:t>猪粪在厂内制作有机肥原料；</w:t>
      </w:r>
      <w:r w:rsidR="0030097D" w:rsidRPr="001D129D">
        <w:rPr>
          <w:color w:val="auto"/>
        </w:rPr>
        <w:t>病死猪只</w:t>
      </w:r>
      <w:r w:rsidR="0030097D" w:rsidRPr="001D129D">
        <w:rPr>
          <w:rFonts w:hint="eastAsia"/>
          <w:color w:val="auto"/>
        </w:rPr>
        <w:t>及胎盘在厂内无害化处理；有机肥料</w:t>
      </w:r>
      <w:r w:rsidR="002A1D31" w:rsidRPr="001D129D">
        <w:rPr>
          <w:rFonts w:hint="eastAsia"/>
          <w:color w:val="auto"/>
        </w:rPr>
        <w:t>、废脱硫机、废饲料包装袋</w:t>
      </w:r>
      <w:r w:rsidR="0030097D" w:rsidRPr="001D129D">
        <w:rPr>
          <w:rFonts w:hint="eastAsia"/>
          <w:color w:val="auto"/>
        </w:rPr>
        <w:t>综合利用；医疗废物</w:t>
      </w:r>
      <w:r w:rsidR="002A1D31" w:rsidRPr="001D129D">
        <w:rPr>
          <w:rFonts w:hint="eastAsia"/>
          <w:color w:val="auto"/>
        </w:rPr>
        <w:t>、废催化剂</w:t>
      </w:r>
      <w:r w:rsidR="0030097D" w:rsidRPr="001D129D">
        <w:rPr>
          <w:rFonts w:hint="eastAsia"/>
          <w:color w:val="auto"/>
        </w:rPr>
        <w:t>委托有资质单位处理；生活垃圾由环卫统一处理。</w:t>
      </w:r>
    </w:p>
    <w:p w14:paraId="338B06CB" w14:textId="2F6014CB" w:rsidR="007E6245" w:rsidRPr="001D129D" w:rsidRDefault="007E6245">
      <w:pPr>
        <w:ind w:firstLine="480"/>
        <w:rPr>
          <w:color w:val="auto"/>
        </w:rPr>
      </w:pPr>
      <w:r w:rsidRPr="001D129D">
        <w:rPr>
          <w:color w:val="auto"/>
        </w:rPr>
        <w:t>与</w:t>
      </w:r>
      <w:r w:rsidR="0030097D" w:rsidRPr="001D129D">
        <w:rPr>
          <w:rFonts w:hint="eastAsia"/>
          <w:color w:val="auto"/>
        </w:rPr>
        <w:t>一般固废</w:t>
      </w:r>
      <w:r w:rsidRPr="001D129D">
        <w:rPr>
          <w:color w:val="auto"/>
        </w:rPr>
        <w:t>相比，医疗垃圾对环境的危害更大，据调查，医疗废物可能受到各种梭菌、血清型大肠埃希氏菌、沙门氏菌、金黄色葡萄球菌等病菌的污染。此外，垃圾中的有机物不仅滋生蚊蝇，造成疾病的传播，并且在腐败分解时生成多种有害物质，污染大气，危害人体健康，同时也是造成交叉感染和空气污染的主要原因。不适当处理的医疗垃圾中的锐器</w:t>
      </w:r>
      <w:r w:rsidRPr="001D129D">
        <w:rPr>
          <w:color w:val="auto"/>
        </w:rPr>
        <w:t>(</w:t>
      </w:r>
      <w:r w:rsidRPr="001D129D">
        <w:rPr>
          <w:color w:val="auto"/>
        </w:rPr>
        <w:t>如针尖、针简等碎玻璃</w:t>
      </w:r>
      <w:r w:rsidRPr="001D129D">
        <w:rPr>
          <w:color w:val="auto"/>
        </w:rPr>
        <w:t>)</w:t>
      </w:r>
      <w:r w:rsidRPr="001D129D">
        <w:rPr>
          <w:color w:val="auto"/>
        </w:rPr>
        <w:t>，很容易造成割伤。接触和吞下有毒的药物，也可导致中毒。</w:t>
      </w:r>
    </w:p>
    <w:p w14:paraId="779067D1" w14:textId="77777777" w:rsidR="007E6245" w:rsidRPr="001D129D" w:rsidRDefault="007E6245">
      <w:pPr>
        <w:ind w:firstLineChars="0" w:firstLine="0"/>
        <w:rPr>
          <w:color w:val="auto"/>
        </w:rPr>
      </w:pPr>
      <w:r w:rsidRPr="001D129D">
        <w:rPr>
          <w:color w:val="auto"/>
        </w:rPr>
        <w:t>1.</w:t>
      </w:r>
      <w:r w:rsidRPr="001D129D">
        <w:rPr>
          <w:color w:val="auto"/>
        </w:rPr>
        <w:t>医疗固废分类</w:t>
      </w:r>
    </w:p>
    <w:p w14:paraId="79EBC777" w14:textId="77777777" w:rsidR="007E6245" w:rsidRPr="001D129D" w:rsidRDefault="007E6245">
      <w:pPr>
        <w:ind w:firstLine="480"/>
        <w:rPr>
          <w:color w:val="auto"/>
        </w:rPr>
      </w:pPr>
      <w:r w:rsidRPr="001D129D">
        <w:rPr>
          <w:color w:val="auto"/>
        </w:rPr>
        <w:t>对医疗固废的管理应从医疗固废的产生开始，在废物源头就地分类收集、贴标、包装，医院应安排专人实施医疗废物分类工作，保证安全。分类收集医疗固废的包装物和容器的要求见表</w:t>
      </w:r>
      <w:r w:rsidRPr="001D129D">
        <w:rPr>
          <w:color w:val="auto"/>
        </w:rPr>
        <w:t>5.2-21</w:t>
      </w:r>
      <w:r w:rsidRPr="001D129D">
        <w:rPr>
          <w:color w:val="auto"/>
        </w:rPr>
        <w:t>。</w:t>
      </w:r>
    </w:p>
    <w:p w14:paraId="65501AE3"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5.2-21  </w:t>
      </w:r>
      <w:r w:rsidRPr="001D129D">
        <w:rPr>
          <w:b/>
          <w:bCs/>
          <w:color w:val="auto"/>
        </w:rPr>
        <w:t>医疗废物包装物和容器要求</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948"/>
        <w:gridCol w:w="2948"/>
        <w:gridCol w:w="2948"/>
      </w:tblGrid>
      <w:tr w:rsidR="001D129D" w:rsidRPr="001D129D" w14:paraId="59F98137" w14:textId="77777777" w:rsidTr="00EF5B60">
        <w:trPr>
          <w:trHeight w:val="397"/>
        </w:trPr>
        <w:tc>
          <w:tcPr>
            <w:tcW w:w="3020" w:type="dxa"/>
            <w:tcBorders>
              <w:tl2br w:val="nil"/>
              <w:tr2bl w:val="nil"/>
            </w:tcBorders>
            <w:shd w:val="clear" w:color="auto" w:fill="auto"/>
            <w:vAlign w:val="center"/>
          </w:tcPr>
          <w:p w14:paraId="4D245DA4" w14:textId="77777777" w:rsidR="007E6245" w:rsidRPr="001D129D" w:rsidRDefault="007E6245" w:rsidP="00EF5B60">
            <w:pPr>
              <w:pStyle w:val="ad"/>
              <w:jc w:val="center"/>
              <w:rPr>
                <w:b/>
                <w:bCs/>
              </w:rPr>
            </w:pPr>
            <w:r w:rsidRPr="001D129D">
              <w:rPr>
                <w:b/>
                <w:bCs/>
              </w:rPr>
              <w:t>疗固废种类</w:t>
            </w:r>
          </w:p>
        </w:tc>
        <w:tc>
          <w:tcPr>
            <w:tcW w:w="3020" w:type="dxa"/>
            <w:tcBorders>
              <w:tl2br w:val="nil"/>
              <w:tr2bl w:val="nil"/>
            </w:tcBorders>
            <w:shd w:val="clear" w:color="auto" w:fill="auto"/>
            <w:vAlign w:val="center"/>
          </w:tcPr>
          <w:p w14:paraId="07293AFE" w14:textId="77777777" w:rsidR="007E6245" w:rsidRPr="001D129D" w:rsidRDefault="007E6245" w:rsidP="00EF5B60">
            <w:pPr>
              <w:pStyle w:val="ad"/>
              <w:jc w:val="center"/>
              <w:rPr>
                <w:b/>
                <w:bCs/>
              </w:rPr>
            </w:pPr>
            <w:r w:rsidRPr="001D129D">
              <w:rPr>
                <w:b/>
                <w:bCs/>
              </w:rPr>
              <w:t>容器标记及颜色</w:t>
            </w:r>
          </w:p>
        </w:tc>
        <w:tc>
          <w:tcPr>
            <w:tcW w:w="3020" w:type="dxa"/>
            <w:tcBorders>
              <w:tl2br w:val="nil"/>
              <w:tr2bl w:val="nil"/>
            </w:tcBorders>
            <w:shd w:val="clear" w:color="auto" w:fill="auto"/>
            <w:vAlign w:val="center"/>
          </w:tcPr>
          <w:p w14:paraId="53C8D0A7" w14:textId="77777777" w:rsidR="007E6245" w:rsidRPr="001D129D" w:rsidRDefault="007E6245" w:rsidP="00EF5B60">
            <w:pPr>
              <w:pStyle w:val="ad"/>
              <w:jc w:val="center"/>
              <w:rPr>
                <w:b/>
                <w:bCs/>
              </w:rPr>
            </w:pPr>
            <w:r w:rsidRPr="001D129D">
              <w:rPr>
                <w:b/>
                <w:bCs/>
              </w:rPr>
              <w:t>容器种类和要求</w:t>
            </w:r>
          </w:p>
        </w:tc>
      </w:tr>
      <w:tr w:rsidR="001D129D" w:rsidRPr="001D129D" w14:paraId="3899121E" w14:textId="77777777" w:rsidTr="00EF5B60">
        <w:trPr>
          <w:trHeight w:val="397"/>
        </w:trPr>
        <w:tc>
          <w:tcPr>
            <w:tcW w:w="3020" w:type="dxa"/>
            <w:tcBorders>
              <w:tl2br w:val="nil"/>
              <w:tr2bl w:val="nil"/>
            </w:tcBorders>
            <w:shd w:val="clear" w:color="auto" w:fill="auto"/>
            <w:vAlign w:val="center"/>
          </w:tcPr>
          <w:p w14:paraId="53DF000F" w14:textId="77777777" w:rsidR="007E6245" w:rsidRPr="001D129D" w:rsidRDefault="007E6245" w:rsidP="00EF5B60">
            <w:pPr>
              <w:pStyle w:val="ad"/>
              <w:jc w:val="center"/>
            </w:pPr>
            <w:r w:rsidRPr="001D129D">
              <w:t>感染性废物</w:t>
            </w:r>
          </w:p>
        </w:tc>
        <w:tc>
          <w:tcPr>
            <w:tcW w:w="3020" w:type="dxa"/>
            <w:tcBorders>
              <w:tl2br w:val="nil"/>
              <w:tr2bl w:val="nil"/>
            </w:tcBorders>
            <w:shd w:val="clear" w:color="auto" w:fill="auto"/>
            <w:vAlign w:val="center"/>
          </w:tcPr>
          <w:p w14:paraId="2D121A90" w14:textId="77777777" w:rsidR="007E6245" w:rsidRPr="001D129D" w:rsidRDefault="007E6245" w:rsidP="00EF5B60">
            <w:pPr>
              <w:pStyle w:val="ad"/>
              <w:jc w:val="center"/>
            </w:pPr>
            <w:r w:rsidRPr="001D129D">
              <w:t>注明</w:t>
            </w:r>
            <w:r w:rsidRPr="001D129D">
              <w:t>“</w:t>
            </w:r>
            <w:r w:rsidRPr="001D129D">
              <w:t>感染性废物</w:t>
            </w:r>
            <w:r w:rsidRPr="001D129D">
              <w:t>”</w:t>
            </w:r>
            <w:r w:rsidRPr="001D129D">
              <w:t>，黄色</w:t>
            </w:r>
          </w:p>
        </w:tc>
        <w:tc>
          <w:tcPr>
            <w:tcW w:w="3020" w:type="dxa"/>
            <w:tcBorders>
              <w:tl2br w:val="nil"/>
              <w:tr2bl w:val="nil"/>
            </w:tcBorders>
            <w:shd w:val="clear" w:color="auto" w:fill="auto"/>
            <w:vAlign w:val="center"/>
          </w:tcPr>
          <w:p w14:paraId="2A91DB5C" w14:textId="77777777" w:rsidR="007E6245" w:rsidRPr="001D129D" w:rsidRDefault="007E6245" w:rsidP="00EF5B60">
            <w:pPr>
              <w:pStyle w:val="ad"/>
              <w:jc w:val="center"/>
            </w:pPr>
            <w:r w:rsidRPr="001D129D">
              <w:t>防漏渗、可封闭的塑料袋或容器</w:t>
            </w:r>
          </w:p>
        </w:tc>
      </w:tr>
      <w:tr w:rsidR="001D129D" w:rsidRPr="001D129D" w14:paraId="0EF6631A" w14:textId="77777777" w:rsidTr="00EF5B60">
        <w:trPr>
          <w:trHeight w:val="397"/>
        </w:trPr>
        <w:tc>
          <w:tcPr>
            <w:tcW w:w="3020" w:type="dxa"/>
            <w:tcBorders>
              <w:tl2br w:val="nil"/>
              <w:tr2bl w:val="nil"/>
            </w:tcBorders>
            <w:shd w:val="clear" w:color="auto" w:fill="auto"/>
            <w:vAlign w:val="center"/>
          </w:tcPr>
          <w:p w14:paraId="6358DD7E" w14:textId="77777777" w:rsidR="007E6245" w:rsidRPr="001D129D" w:rsidRDefault="007E6245" w:rsidP="00EF5B60">
            <w:pPr>
              <w:pStyle w:val="ad"/>
              <w:jc w:val="center"/>
            </w:pPr>
            <w:r w:rsidRPr="001D129D">
              <w:t>锐器</w:t>
            </w:r>
          </w:p>
        </w:tc>
        <w:tc>
          <w:tcPr>
            <w:tcW w:w="3020" w:type="dxa"/>
            <w:tcBorders>
              <w:tl2br w:val="nil"/>
              <w:tr2bl w:val="nil"/>
            </w:tcBorders>
            <w:shd w:val="clear" w:color="auto" w:fill="auto"/>
            <w:vAlign w:val="center"/>
          </w:tcPr>
          <w:p w14:paraId="63360762" w14:textId="77777777" w:rsidR="007E6245" w:rsidRPr="001D129D" w:rsidRDefault="007E6245" w:rsidP="00EF5B60">
            <w:pPr>
              <w:pStyle w:val="ad"/>
              <w:jc w:val="center"/>
            </w:pPr>
            <w:r w:rsidRPr="001D129D">
              <w:t>注明</w:t>
            </w:r>
            <w:r w:rsidRPr="001D129D">
              <w:t>“</w:t>
            </w:r>
            <w:r w:rsidRPr="001D129D">
              <w:t>氛器</w:t>
            </w:r>
            <w:r w:rsidRPr="001D129D">
              <w:t>”</w:t>
            </w:r>
            <w:r w:rsidRPr="001D129D">
              <w:t>，黄色不易刺破</w:t>
            </w:r>
          </w:p>
        </w:tc>
        <w:tc>
          <w:tcPr>
            <w:tcW w:w="3020" w:type="dxa"/>
            <w:tcBorders>
              <w:tl2br w:val="nil"/>
              <w:tr2bl w:val="nil"/>
            </w:tcBorders>
            <w:shd w:val="clear" w:color="auto" w:fill="auto"/>
            <w:vAlign w:val="center"/>
          </w:tcPr>
          <w:p w14:paraId="2AC627EC" w14:textId="77777777" w:rsidR="007E6245" w:rsidRPr="001D129D" w:rsidRDefault="007E6245" w:rsidP="00EF5B60">
            <w:pPr>
              <w:pStyle w:val="ad"/>
              <w:jc w:val="center"/>
            </w:pPr>
            <w:r w:rsidRPr="001D129D">
              <w:t>防漏渗、可封闭的容器</w:t>
            </w:r>
          </w:p>
        </w:tc>
      </w:tr>
      <w:tr w:rsidR="001D129D" w:rsidRPr="001D129D" w14:paraId="0B69D14C" w14:textId="77777777" w:rsidTr="00EF5B60">
        <w:trPr>
          <w:trHeight w:val="397"/>
        </w:trPr>
        <w:tc>
          <w:tcPr>
            <w:tcW w:w="3020" w:type="dxa"/>
            <w:tcBorders>
              <w:tl2br w:val="nil"/>
              <w:tr2bl w:val="nil"/>
            </w:tcBorders>
            <w:shd w:val="clear" w:color="auto" w:fill="auto"/>
            <w:vAlign w:val="center"/>
          </w:tcPr>
          <w:p w14:paraId="1D44922C" w14:textId="77777777" w:rsidR="007E6245" w:rsidRPr="001D129D" w:rsidRDefault="007E6245" w:rsidP="00EF5B60">
            <w:pPr>
              <w:pStyle w:val="ad"/>
              <w:jc w:val="center"/>
            </w:pPr>
            <w:r w:rsidRPr="001D129D">
              <w:t>药物性废物</w:t>
            </w:r>
          </w:p>
        </w:tc>
        <w:tc>
          <w:tcPr>
            <w:tcW w:w="3020" w:type="dxa"/>
            <w:tcBorders>
              <w:tl2br w:val="nil"/>
              <w:tr2bl w:val="nil"/>
            </w:tcBorders>
            <w:shd w:val="clear" w:color="auto" w:fill="auto"/>
            <w:vAlign w:val="center"/>
          </w:tcPr>
          <w:p w14:paraId="6AA85E86" w14:textId="77777777" w:rsidR="007E6245" w:rsidRPr="001D129D" w:rsidRDefault="007E6245" w:rsidP="00EF5B60">
            <w:pPr>
              <w:pStyle w:val="ad"/>
              <w:jc w:val="center"/>
            </w:pPr>
            <w:r w:rsidRPr="001D129D">
              <w:t>注明</w:t>
            </w:r>
            <w:r w:rsidRPr="001D129D">
              <w:t>“</w:t>
            </w:r>
            <w:r w:rsidRPr="001D129D">
              <w:t>药物性废物</w:t>
            </w:r>
            <w:r w:rsidRPr="001D129D">
              <w:t>”</w:t>
            </w:r>
            <w:r w:rsidRPr="001D129D">
              <w:t>，黄色</w:t>
            </w:r>
          </w:p>
        </w:tc>
        <w:tc>
          <w:tcPr>
            <w:tcW w:w="3020" w:type="dxa"/>
            <w:tcBorders>
              <w:tl2br w:val="nil"/>
              <w:tr2bl w:val="nil"/>
            </w:tcBorders>
            <w:shd w:val="clear" w:color="auto" w:fill="auto"/>
            <w:vAlign w:val="center"/>
          </w:tcPr>
          <w:p w14:paraId="583F31E4" w14:textId="77777777" w:rsidR="007E6245" w:rsidRPr="001D129D" w:rsidRDefault="007E6245" w:rsidP="00EF5B60">
            <w:pPr>
              <w:pStyle w:val="ad"/>
              <w:jc w:val="center"/>
            </w:pPr>
            <w:r w:rsidRPr="001D129D">
              <w:t>塑料袋或容器</w:t>
            </w:r>
          </w:p>
        </w:tc>
      </w:tr>
      <w:tr w:rsidR="001D129D" w:rsidRPr="001D129D" w14:paraId="76D01375" w14:textId="77777777" w:rsidTr="00EF5B60">
        <w:trPr>
          <w:trHeight w:val="397"/>
        </w:trPr>
        <w:tc>
          <w:tcPr>
            <w:tcW w:w="3020" w:type="dxa"/>
            <w:tcBorders>
              <w:tl2br w:val="nil"/>
              <w:tr2bl w:val="nil"/>
            </w:tcBorders>
            <w:shd w:val="clear" w:color="auto" w:fill="auto"/>
            <w:vAlign w:val="center"/>
          </w:tcPr>
          <w:p w14:paraId="758EFF70" w14:textId="77777777" w:rsidR="007E6245" w:rsidRPr="001D129D" w:rsidRDefault="007E6245" w:rsidP="00EF5B60">
            <w:pPr>
              <w:pStyle w:val="ad"/>
              <w:jc w:val="center"/>
            </w:pPr>
            <w:r w:rsidRPr="001D129D">
              <w:t>化学性废物</w:t>
            </w:r>
          </w:p>
        </w:tc>
        <w:tc>
          <w:tcPr>
            <w:tcW w:w="3020" w:type="dxa"/>
            <w:tcBorders>
              <w:tl2br w:val="nil"/>
              <w:tr2bl w:val="nil"/>
            </w:tcBorders>
            <w:shd w:val="clear" w:color="auto" w:fill="auto"/>
            <w:vAlign w:val="center"/>
          </w:tcPr>
          <w:p w14:paraId="09EA59B0" w14:textId="77777777" w:rsidR="007E6245" w:rsidRPr="001D129D" w:rsidRDefault="007E6245" w:rsidP="00EF5B60">
            <w:pPr>
              <w:pStyle w:val="ad"/>
              <w:jc w:val="center"/>
            </w:pPr>
            <w:r w:rsidRPr="001D129D">
              <w:t>注明</w:t>
            </w:r>
            <w:r w:rsidRPr="001D129D">
              <w:t>“</w:t>
            </w:r>
            <w:r w:rsidRPr="001D129D">
              <w:t>化学性废物</w:t>
            </w:r>
            <w:r w:rsidRPr="001D129D">
              <w:t>”</w:t>
            </w:r>
            <w:r w:rsidRPr="001D129D">
              <w:t>，黄色</w:t>
            </w:r>
          </w:p>
        </w:tc>
        <w:tc>
          <w:tcPr>
            <w:tcW w:w="3020" w:type="dxa"/>
            <w:tcBorders>
              <w:tl2br w:val="nil"/>
              <w:tr2bl w:val="nil"/>
            </w:tcBorders>
            <w:shd w:val="clear" w:color="auto" w:fill="auto"/>
            <w:vAlign w:val="center"/>
          </w:tcPr>
          <w:p w14:paraId="7E7F5AEC" w14:textId="77777777" w:rsidR="007E6245" w:rsidRPr="001D129D" w:rsidRDefault="007E6245" w:rsidP="00EF5B60">
            <w:pPr>
              <w:pStyle w:val="ad"/>
              <w:jc w:val="center"/>
            </w:pPr>
            <w:r w:rsidRPr="001D129D">
              <w:t>容器</w:t>
            </w:r>
          </w:p>
        </w:tc>
      </w:tr>
    </w:tbl>
    <w:p w14:paraId="278755EF" w14:textId="77777777" w:rsidR="007E6245" w:rsidRPr="001D129D" w:rsidRDefault="007E6245">
      <w:pPr>
        <w:ind w:firstLineChars="0" w:firstLine="0"/>
        <w:rPr>
          <w:color w:val="auto"/>
        </w:rPr>
      </w:pPr>
      <w:r w:rsidRPr="001D129D">
        <w:rPr>
          <w:color w:val="auto"/>
        </w:rPr>
        <w:t>2.</w:t>
      </w:r>
      <w:r w:rsidRPr="001D129D">
        <w:rPr>
          <w:color w:val="auto"/>
        </w:rPr>
        <w:t>医疗固废暂存</w:t>
      </w:r>
    </w:p>
    <w:p w14:paraId="0DF870FE" w14:textId="77777777" w:rsidR="007E6245" w:rsidRPr="001D129D" w:rsidRDefault="007E6245">
      <w:pPr>
        <w:ind w:firstLine="480"/>
        <w:rPr>
          <w:color w:val="auto"/>
        </w:rPr>
      </w:pPr>
      <w:r w:rsidRPr="001D129D">
        <w:rPr>
          <w:color w:val="auto"/>
        </w:rPr>
        <w:t>养殖场拟在防疫室内建设医疗固废暂存间，为封闭式，与一般垃圾存储地分开。医疗废物暂存间专门用来存储医疗废物，不做其他任何用途。</w:t>
      </w:r>
    </w:p>
    <w:p w14:paraId="0F137879" w14:textId="77777777" w:rsidR="007E6245" w:rsidRPr="001D129D" w:rsidRDefault="007E6245">
      <w:pPr>
        <w:ind w:firstLineChars="0" w:firstLine="0"/>
        <w:rPr>
          <w:color w:val="auto"/>
        </w:rPr>
      </w:pPr>
      <w:r w:rsidRPr="001D129D">
        <w:rPr>
          <w:color w:val="auto"/>
        </w:rPr>
        <w:t>3.</w:t>
      </w:r>
      <w:r w:rsidRPr="001D129D">
        <w:rPr>
          <w:color w:val="auto"/>
        </w:rPr>
        <w:t>医疗废物的转运与处置</w:t>
      </w:r>
    </w:p>
    <w:p w14:paraId="79017645" w14:textId="77777777" w:rsidR="007E6245" w:rsidRPr="001D129D" w:rsidRDefault="007E6245">
      <w:pPr>
        <w:ind w:firstLine="480"/>
        <w:rPr>
          <w:color w:val="auto"/>
        </w:rPr>
      </w:pPr>
      <w:r w:rsidRPr="001D129D">
        <w:rPr>
          <w:color w:val="auto"/>
        </w:rPr>
        <w:t>医疗废物的转运应由专人负责，养殖场内规划内部医疗废物的具体运输路线，尽量减少废物通过猪舍和其他的清洁区。运走废物的同时及时更换废物容器。转运路线应该选择专用的污物通道，选择较偏僻、行人少的路线，并尽量选择人流少的时段转运，转运过程中正确装卸，避免遗撒。转运工作人员做好个人保护措施。</w:t>
      </w:r>
    </w:p>
    <w:p w14:paraId="48233DBC" w14:textId="77777777" w:rsidR="007E6245" w:rsidRPr="001D129D" w:rsidRDefault="007E6245">
      <w:pPr>
        <w:ind w:firstLine="480"/>
        <w:rPr>
          <w:color w:val="auto"/>
        </w:rPr>
      </w:pPr>
      <w:r w:rsidRPr="001D129D">
        <w:rPr>
          <w:color w:val="auto"/>
        </w:rPr>
        <w:lastRenderedPageBreak/>
        <w:t>按照《危险废物转移联单管理办法》第四条：危险废物产生单位在转移危险废物前，须按照国家有关规定报批危险废物转移计划；经批准后，产生单位应当向移出地环境保护行政主管部门申请领取联单。苏州相城农业投资发展有限公司需耍按照国家有关规定向环境保护行政主管部门报批危险废物转移计划，并经批准后领取危险废物转移联单。环评要求建设单位每次转运前，如实填写联单中相关信息并加盖公章，经交付危险废物运输单位核实验收签字后，将联单第一联副联自留存档，第二联交移环境保护行政主管部门。</w:t>
      </w:r>
    </w:p>
    <w:p w14:paraId="0B043B21" w14:textId="61111A4B" w:rsidR="007E6245" w:rsidRPr="001D129D" w:rsidRDefault="007E6245">
      <w:pPr>
        <w:ind w:firstLine="480"/>
        <w:rPr>
          <w:color w:val="auto"/>
        </w:rPr>
      </w:pPr>
      <w:r w:rsidRPr="001D129D">
        <w:rPr>
          <w:color w:val="auto"/>
        </w:rPr>
        <w:t>固体废物产生及处置情况见下表</w:t>
      </w:r>
      <w:r w:rsidRPr="001D129D">
        <w:rPr>
          <w:color w:val="auto"/>
        </w:rPr>
        <w:t>5.</w:t>
      </w:r>
      <w:r w:rsidR="00273583" w:rsidRPr="001D129D">
        <w:rPr>
          <w:rFonts w:hint="eastAsia"/>
          <w:color w:val="auto"/>
        </w:rPr>
        <w:t>2.5</w:t>
      </w:r>
      <w:r w:rsidRPr="001D129D">
        <w:rPr>
          <w:color w:val="auto"/>
        </w:rPr>
        <w:t>-</w:t>
      </w:r>
      <w:r w:rsidR="00273583" w:rsidRPr="001D129D">
        <w:rPr>
          <w:rFonts w:hint="eastAsia"/>
          <w:color w:val="auto"/>
        </w:rPr>
        <w:t>1</w:t>
      </w:r>
      <w:r w:rsidRPr="001D129D">
        <w:rPr>
          <w:color w:val="auto"/>
        </w:rPr>
        <w:t>：</w:t>
      </w:r>
    </w:p>
    <w:p w14:paraId="3C5D0EB2" w14:textId="5CE5A324" w:rsidR="007E6245" w:rsidRPr="001D129D" w:rsidRDefault="007E6245">
      <w:pPr>
        <w:ind w:firstLineChars="0" w:firstLine="0"/>
        <w:jc w:val="center"/>
        <w:rPr>
          <w:color w:val="auto"/>
        </w:rPr>
      </w:pPr>
      <w:r w:rsidRPr="001D129D">
        <w:rPr>
          <w:b/>
          <w:bCs/>
          <w:color w:val="auto"/>
        </w:rPr>
        <w:t>表</w:t>
      </w:r>
      <w:r w:rsidR="00273583" w:rsidRPr="001D129D">
        <w:rPr>
          <w:rFonts w:hint="eastAsia"/>
          <w:b/>
          <w:bCs/>
          <w:color w:val="auto"/>
        </w:rPr>
        <w:t>5.2.5-1</w:t>
      </w:r>
      <w:r w:rsidRPr="001D129D">
        <w:rPr>
          <w:b/>
          <w:bCs/>
          <w:color w:val="auto"/>
        </w:rPr>
        <w:t xml:space="preserve">  </w:t>
      </w:r>
      <w:r w:rsidRPr="001D129D">
        <w:rPr>
          <w:b/>
          <w:bCs/>
          <w:color w:val="auto"/>
        </w:rPr>
        <w:t>建设项目固体废物利用处置方式评价表</w:t>
      </w:r>
    </w:p>
    <w:tbl>
      <w:tblPr>
        <w:tblW w:w="917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65"/>
        <w:gridCol w:w="990"/>
        <w:gridCol w:w="981"/>
        <w:gridCol w:w="767"/>
        <w:gridCol w:w="1031"/>
        <w:gridCol w:w="1462"/>
        <w:gridCol w:w="949"/>
        <w:gridCol w:w="1232"/>
        <w:gridCol w:w="1301"/>
      </w:tblGrid>
      <w:tr w:rsidR="001D129D" w:rsidRPr="001D129D" w14:paraId="462440BB" w14:textId="77777777">
        <w:trPr>
          <w:trHeight w:val="685"/>
          <w:jc w:val="center"/>
        </w:trPr>
        <w:tc>
          <w:tcPr>
            <w:tcW w:w="465" w:type="dxa"/>
            <w:vAlign w:val="center"/>
          </w:tcPr>
          <w:p w14:paraId="590994DC"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序号</w:t>
            </w:r>
          </w:p>
        </w:tc>
        <w:tc>
          <w:tcPr>
            <w:tcW w:w="990" w:type="dxa"/>
            <w:vAlign w:val="center"/>
          </w:tcPr>
          <w:p w14:paraId="5FA09FBA"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固体废物名称</w:t>
            </w:r>
          </w:p>
        </w:tc>
        <w:tc>
          <w:tcPr>
            <w:tcW w:w="981" w:type="dxa"/>
            <w:vAlign w:val="center"/>
          </w:tcPr>
          <w:p w14:paraId="301C7A50"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产生</w:t>
            </w:r>
          </w:p>
          <w:p w14:paraId="4F8D1D70"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工序</w:t>
            </w:r>
          </w:p>
        </w:tc>
        <w:tc>
          <w:tcPr>
            <w:tcW w:w="767" w:type="dxa"/>
            <w:vAlign w:val="center"/>
          </w:tcPr>
          <w:p w14:paraId="73AF2B60"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属性</w:t>
            </w:r>
          </w:p>
        </w:tc>
        <w:tc>
          <w:tcPr>
            <w:tcW w:w="1031" w:type="dxa"/>
            <w:vAlign w:val="center"/>
          </w:tcPr>
          <w:p w14:paraId="221FEBFA"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废物</w:t>
            </w:r>
          </w:p>
          <w:p w14:paraId="3DAC9117"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类别</w:t>
            </w:r>
          </w:p>
        </w:tc>
        <w:tc>
          <w:tcPr>
            <w:tcW w:w="1462" w:type="dxa"/>
            <w:vAlign w:val="center"/>
          </w:tcPr>
          <w:p w14:paraId="2046ECD5"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废物</w:t>
            </w:r>
          </w:p>
          <w:p w14:paraId="5BF87A2C"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代码</w:t>
            </w:r>
          </w:p>
        </w:tc>
        <w:tc>
          <w:tcPr>
            <w:tcW w:w="949" w:type="dxa"/>
            <w:vAlign w:val="center"/>
          </w:tcPr>
          <w:p w14:paraId="6673DF2C"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产生量（</w:t>
            </w:r>
            <w:r w:rsidRPr="001D129D">
              <w:rPr>
                <w:b/>
                <w:color w:val="auto"/>
                <w:spacing w:val="-6"/>
                <w:sz w:val="21"/>
                <w:szCs w:val="21"/>
              </w:rPr>
              <w:t>t/a</w:t>
            </w:r>
            <w:r w:rsidRPr="001D129D">
              <w:rPr>
                <w:b/>
                <w:color w:val="auto"/>
                <w:spacing w:val="-6"/>
                <w:sz w:val="21"/>
                <w:szCs w:val="21"/>
              </w:rPr>
              <w:t>）</w:t>
            </w:r>
          </w:p>
        </w:tc>
        <w:tc>
          <w:tcPr>
            <w:tcW w:w="1232" w:type="dxa"/>
            <w:vAlign w:val="center"/>
          </w:tcPr>
          <w:p w14:paraId="06457820"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利用处置方式</w:t>
            </w:r>
          </w:p>
        </w:tc>
        <w:tc>
          <w:tcPr>
            <w:tcW w:w="1301" w:type="dxa"/>
            <w:vAlign w:val="center"/>
          </w:tcPr>
          <w:p w14:paraId="321E0EA3" w14:textId="77777777" w:rsidR="007E6245" w:rsidRPr="001D129D" w:rsidRDefault="007E6245">
            <w:pPr>
              <w:widowControl w:val="0"/>
              <w:spacing w:line="320" w:lineRule="atLeast"/>
              <w:ind w:firstLineChars="0" w:firstLine="0"/>
              <w:jc w:val="center"/>
              <w:textAlignment w:val="auto"/>
              <w:rPr>
                <w:b/>
                <w:color w:val="auto"/>
                <w:spacing w:val="-6"/>
                <w:sz w:val="21"/>
                <w:szCs w:val="21"/>
              </w:rPr>
            </w:pPr>
            <w:r w:rsidRPr="001D129D">
              <w:rPr>
                <w:b/>
                <w:color w:val="auto"/>
                <w:spacing w:val="-6"/>
                <w:sz w:val="21"/>
                <w:szCs w:val="21"/>
              </w:rPr>
              <w:t>利用处置单位</w:t>
            </w:r>
          </w:p>
        </w:tc>
      </w:tr>
      <w:tr w:rsidR="001D129D" w:rsidRPr="001D129D" w14:paraId="5170002E" w14:textId="77777777">
        <w:trPr>
          <w:trHeight w:val="271"/>
          <w:jc w:val="center"/>
        </w:trPr>
        <w:tc>
          <w:tcPr>
            <w:tcW w:w="465" w:type="dxa"/>
            <w:vAlign w:val="center"/>
          </w:tcPr>
          <w:p w14:paraId="77D424A4" w14:textId="77777777" w:rsidR="002A1D31" w:rsidRPr="001D129D" w:rsidRDefault="002A1D31" w:rsidP="00273583">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1</w:t>
            </w:r>
          </w:p>
        </w:tc>
        <w:tc>
          <w:tcPr>
            <w:tcW w:w="990" w:type="dxa"/>
            <w:vAlign w:val="center"/>
          </w:tcPr>
          <w:p w14:paraId="208E9833" w14:textId="0AF6D7A8" w:rsidR="002A1D31" w:rsidRPr="001D129D" w:rsidRDefault="002A1D31" w:rsidP="00273583">
            <w:pPr>
              <w:pStyle w:val="ad"/>
              <w:jc w:val="center"/>
            </w:pPr>
            <w:r w:rsidRPr="001D129D">
              <w:rPr>
                <w:rFonts w:hint="eastAsia"/>
              </w:rPr>
              <w:t>猪粪</w:t>
            </w:r>
          </w:p>
        </w:tc>
        <w:tc>
          <w:tcPr>
            <w:tcW w:w="981" w:type="dxa"/>
            <w:vAlign w:val="center"/>
          </w:tcPr>
          <w:p w14:paraId="1971904E" w14:textId="75C98D49" w:rsidR="002A1D31" w:rsidRPr="001D129D" w:rsidRDefault="002A1D31" w:rsidP="00273583">
            <w:pPr>
              <w:pStyle w:val="ad"/>
              <w:jc w:val="center"/>
            </w:pPr>
            <w:r w:rsidRPr="001D129D">
              <w:t>养殖</w:t>
            </w:r>
          </w:p>
        </w:tc>
        <w:tc>
          <w:tcPr>
            <w:tcW w:w="767" w:type="dxa"/>
            <w:vMerge w:val="restart"/>
            <w:vAlign w:val="center"/>
          </w:tcPr>
          <w:p w14:paraId="34B9C785" w14:textId="77777777" w:rsidR="002A1D31" w:rsidRPr="001D129D" w:rsidRDefault="002A1D31" w:rsidP="00273583">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一般废物</w:t>
            </w:r>
          </w:p>
        </w:tc>
        <w:tc>
          <w:tcPr>
            <w:tcW w:w="1031" w:type="dxa"/>
            <w:vAlign w:val="center"/>
          </w:tcPr>
          <w:p w14:paraId="56280238" w14:textId="77777777" w:rsidR="002A1D31" w:rsidRPr="001D129D" w:rsidRDefault="002A1D31" w:rsidP="00273583">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1462" w:type="dxa"/>
            <w:vAlign w:val="center"/>
          </w:tcPr>
          <w:p w14:paraId="57EA146E" w14:textId="77777777" w:rsidR="002A1D31" w:rsidRPr="001D129D" w:rsidRDefault="002A1D31" w:rsidP="00273583">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949" w:type="dxa"/>
            <w:vAlign w:val="center"/>
          </w:tcPr>
          <w:p w14:paraId="4A1EA3FD" w14:textId="211BC986" w:rsidR="002A1D31" w:rsidRPr="001D129D" w:rsidRDefault="002A1D31" w:rsidP="00273583">
            <w:pPr>
              <w:pStyle w:val="ad"/>
              <w:jc w:val="center"/>
            </w:pPr>
            <w:r w:rsidRPr="001D129D">
              <w:rPr>
                <w:rFonts w:eastAsia="等线"/>
              </w:rPr>
              <w:t>46898</w:t>
            </w:r>
          </w:p>
        </w:tc>
        <w:tc>
          <w:tcPr>
            <w:tcW w:w="1232" w:type="dxa"/>
            <w:vAlign w:val="center"/>
          </w:tcPr>
          <w:p w14:paraId="14860D8F" w14:textId="343CA26D" w:rsidR="002A1D31" w:rsidRPr="001D129D" w:rsidRDefault="002A1D31" w:rsidP="00273583">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制作有机肥原料</w:t>
            </w:r>
          </w:p>
        </w:tc>
        <w:tc>
          <w:tcPr>
            <w:tcW w:w="1301" w:type="dxa"/>
            <w:vAlign w:val="center"/>
          </w:tcPr>
          <w:p w14:paraId="75C2E8F5" w14:textId="663FC3AD" w:rsidR="002A1D31" w:rsidRPr="001D129D" w:rsidRDefault="002A1D31" w:rsidP="00273583">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厂内</w:t>
            </w:r>
          </w:p>
        </w:tc>
      </w:tr>
      <w:tr w:rsidR="001D129D" w:rsidRPr="001D129D" w14:paraId="1A1D7A2D" w14:textId="77777777">
        <w:trPr>
          <w:trHeight w:val="271"/>
          <w:jc w:val="center"/>
        </w:trPr>
        <w:tc>
          <w:tcPr>
            <w:tcW w:w="465" w:type="dxa"/>
            <w:vAlign w:val="center"/>
          </w:tcPr>
          <w:p w14:paraId="1D1E4C5F" w14:textId="150925FD" w:rsidR="002A1D31" w:rsidRPr="001D129D" w:rsidRDefault="002A1D31" w:rsidP="00273583">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2</w:t>
            </w:r>
          </w:p>
        </w:tc>
        <w:tc>
          <w:tcPr>
            <w:tcW w:w="990" w:type="dxa"/>
            <w:vAlign w:val="center"/>
          </w:tcPr>
          <w:p w14:paraId="2E64ACA8" w14:textId="3ABBFECE" w:rsidR="002A1D31" w:rsidRPr="001D129D" w:rsidRDefault="002A1D31" w:rsidP="00273583">
            <w:pPr>
              <w:pStyle w:val="ad"/>
              <w:jc w:val="center"/>
            </w:pPr>
            <w:r w:rsidRPr="001D129D">
              <w:rPr>
                <w:rFonts w:hint="eastAsia"/>
              </w:rPr>
              <w:t>病死的猪只及胎盘</w:t>
            </w:r>
          </w:p>
        </w:tc>
        <w:tc>
          <w:tcPr>
            <w:tcW w:w="981" w:type="dxa"/>
            <w:vAlign w:val="center"/>
          </w:tcPr>
          <w:p w14:paraId="67408232" w14:textId="503E0EBF" w:rsidR="002A1D31" w:rsidRPr="001D129D" w:rsidRDefault="002A1D31" w:rsidP="00273583">
            <w:pPr>
              <w:pStyle w:val="ad"/>
              <w:jc w:val="center"/>
            </w:pPr>
            <w:r w:rsidRPr="001D129D">
              <w:t>养殖及分娩</w:t>
            </w:r>
          </w:p>
        </w:tc>
        <w:tc>
          <w:tcPr>
            <w:tcW w:w="767" w:type="dxa"/>
            <w:vMerge/>
            <w:vAlign w:val="center"/>
          </w:tcPr>
          <w:p w14:paraId="30CF97D9" w14:textId="77777777" w:rsidR="002A1D31" w:rsidRPr="001D129D" w:rsidRDefault="002A1D31" w:rsidP="00273583">
            <w:pPr>
              <w:adjustRightInd w:val="0"/>
              <w:snapToGrid w:val="0"/>
              <w:spacing w:line="320" w:lineRule="atLeast"/>
              <w:ind w:firstLineChars="0" w:firstLine="0"/>
              <w:jc w:val="center"/>
              <w:rPr>
                <w:color w:val="auto"/>
                <w:spacing w:val="4"/>
                <w:kern w:val="2"/>
                <w:sz w:val="21"/>
                <w:szCs w:val="21"/>
              </w:rPr>
            </w:pPr>
          </w:p>
        </w:tc>
        <w:tc>
          <w:tcPr>
            <w:tcW w:w="1031" w:type="dxa"/>
            <w:vAlign w:val="center"/>
          </w:tcPr>
          <w:p w14:paraId="270137F3" w14:textId="526D3542" w:rsidR="002A1D31" w:rsidRPr="001D129D" w:rsidRDefault="002A1D31" w:rsidP="00273583">
            <w:pPr>
              <w:adjustRightInd w:val="0"/>
              <w:snapToGrid w:val="0"/>
              <w:spacing w:line="320" w:lineRule="atLeast"/>
              <w:ind w:firstLineChars="0" w:firstLine="0"/>
              <w:jc w:val="center"/>
              <w:rPr>
                <w:color w:val="auto"/>
                <w:spacing w:val="4"/>
                <w:kern w:val="2"/>
                <w:sz w:val="21"/>
                <w:szCs w:val="21"/>
              </w:rPr>
            </w:pPr>
            <w:r w:rsidRPr="001D129D">
              <w:rPr>
                <w:rFonts w:hint="eastAsia"/>
                <w:color w:val="auto"/>
                <w:spacing w:val="4"/>
                <w:kern w:val="2"/>
                <w:sz w:val="21"/>
                <w:szCs w:val="21"/>
              </w:rPr>
              <w:t>/</w:t>
            </w:r>
          </w:p>
        </w:tc>
        <w:tc>
          <w:tcPr>
            <w:tcW w:w="1462" w:type="dxa"/>
            <w:vAlign w:val="center"/>
          </w:tcPr>
          <w:p w14:paraId="74CC3021" w14:textId="42A100D7" w:rsidR="002A1D31" w:rsidRPr="001D129D" w:rsidRDefault="002A1D31" w:rsidP="00273583">
            <w:pPr>
              <w:adjustRightInd w:val="0"/>
              <w:snapToGrid w:val="0"/>
              <w:spacing w:line="320" w:lineRule="atLeast"/>
              <w:ind w:firstLineChars="0" w:firstLine="0"/>
              <w:jc w:val="center"/>
              <w:rPr>
                <w:color w:val="auto"/>
                <w:spacing w:val="4"/>
                <w:kern w:val="2"/>
                <w:sz w:val="21"/>
                <w:szCs w:val="21"/>
              </w:rPr>
            </w:pPr>
            <w:r w:rsidRPr="001D129D">
              <w:rPr>
                <w:rFonts w:hint="eastAsia"/>
                <w:color w:val="auto"/>
                <w:spacing w:val="4"/>
                <w:kern w:val="2"/>
                <w:sz w:val="21"/>
                <w:szCs w:val="21"/>
              </w:rPr>
              <w:t>/</w:t>
            </w:r>
          </w:p>
        </w:tc>
        <w:tc>
          <w:tcPr>
            <w:tcW w:w="949" w:type="dxa"/>
            <w:vAlign w:val="center"/>
          </w:tcPr>
          <w:p w14:paraId="585F4D6F" w14:textId="420EE68E" w:rsidR="002A1D31" w:rsidRPr="001D129D" w:rsidRDefault="002A1D31" w:rsidP="00273583">
            <w:pPr>
              <w:pStyle w:val="ad"/>
              <w:jc w:val="center"/>
            </w:pPr>
            <w:r w:rsidRPr="001D129D">
              <w:t>38.2</w:t>
            </w:r>
          </w:p>
        </w:tc>
        <w:tc>
          <w:tcPr>
            <w:tcW w:w="1232" w:type="dxa"/>
            <w:vAlign w:val="center"/>
          </w:tcPr>
          <w:p w14:paraId="5B2A8772" w14:textId="55C5241D" w:rsidR="002A1D31" w:rsidRPr="001D129D" w:rsidRDefault="002A1D31" w:rsidP="00273583">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无害化处理</w:t>
            </w:r>
          </w:p>
        </w:tc>
        <w:tc>
          <w:tcPr>
            <w:tcW w:w="1301" w:type="dxa"/>
            <w:vAlign w:val="center"/>
          </w:tcPr>
          <w:p w14:paraId="099AFE61" w14:textId="360950B2" w:rsidR="002A1D31" w:rsidRPr="001D129D" w:rsidRDefault="002A1D31" w:rsidP="00273583">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厂内</w:t>
            </w:r>
          </w:p>
        </w:tc>
      </w:tr>
      <w:tr w:rsidR="001D129D" w:rsidRPr="001D129D" w14:paraId="0F0AE2C5" w14:textId="77777777">
        <w:trPr>
          <w:trHeight w:val="667"/>
          <w:jc w:val="center"/>
        </w:trPr>
        <w:tc>
          <w:tcPr>
            <w:tcW w:w="465" w:type="dxa"/>
            <w:vAlign w:val="center"/>
          </w:tcPr>
          <w:p w14:paraId="50C3C43E" w14:textId="1B03156F" w:rsidR="002A1D31" w:rsidRPr="001D129D" w:rsidRDefault="002A1D31" w:rsidP="00273583">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3</w:t>
            </w:r>
          </w:p>
        </w:tc>
        <w:tc>
          <w:tcPr>
            <w:tcW w:w="990" w:type="dxa"/>
            <w:vAlign w:val="center"/>
          </w:tcPr>
          <w:p w14:paraId="014C6F12" w14:textId="60343322" w:rsidR="002A1D31" w:rsidRPr="001D129D" w:rsidRDefault="002A1D31" w:rsidP="00273583">
            <w:pPr>
              <w:pStyle w:val="ad"/>
              <w:jc w:val="center"/>
            </w:pPr>
            <w:r w:rsidRPr="001D129D">
              <w:rPr>
                <w:rFonts w:hint="eastAsia"/>
              </w:rPr>
              <w:t>有机肥料</w:t>
            </w:r>
          </w:p>
        </w:tc>
        <w:tc>
          <w:tcPr>
            <w:tcW w:w="981" w:type="dxa"/>
            <w:vAlign w:val="center"/>
          </w:tcPr>
          <w:p w14:paraId="6C4DB245" w14:textId="6675DB5C" w:rsidR="002A1D31" w:rsidRPr="001D129D" w:rsidRDefault="002A1D31" w:rsidP="00273583">
            <w:pPr>
              <w:pStyle w:val="ad"/>
              <w:jc w:val="center"/>
            </w:pPr>
            <w:r w:rsidRPr="001D129D">
              <w:rPr>
                <w:rFonts w:hint="eastAsia"/>
              </w:rPr>
              <w:t>粪渣及污泥处理</w:t>
            </w:r>
          </w:p>
        </w:tc>
        <w:tc>
          <w:tcPr>
            <w:tcW w:w="767" w:type="dxa"/>
            <w:vMerge/>
            <w:vAlign w:val="center"/>
          </w:tcPr>
          <w:p w14:paraId="7BBCEBC3" w14:textId="77777777" w:rsidR="002A1D31" w:rsidRPr="001D129D" w:rsidRDefault="002A1D31" w:rsidP="00273583">
            <w:pPr>
              <w:widowControl w:val="0"/>
              <w:suppressLineNumbers/>
              <w:suppressAutoHyphens/>
              <w:adjustRightInd w:val="0"/>
              <w:spacing w:line="320" w:lineRule="atLeast"/>
              <w:ind w:firstLineChars="0" w:firstLine="0"/>
              <w:jc w:val="center"/>
              <w:rPr>
                <w:color w:val="auto"/>
                <w:spacing w:val="-10"/>
                <w:sz w:val="21"/>
                <w:szCs w:val="21"/>
                <w:lang w:bidi="ar"/>
              </w:rPr>
            </w:pPr>
          </w:p>
        </w:tc>
        <w:tc>
          <w:tcPr>
            <w:tcW w:w="1031" w:type="dxa"/>
            <w:vAlign w:val="center"/>
          </w:tcPr>
          <w:p w14:paraId="19AD9665" w14:textId="77777777" w:rsidR="002A1D31" w:rsidRPr="001D129D" w:rsidRDefault="002A1D31" w:rsidP="00273583">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1462" w:type="dxa"/>
            <w:vAlign w:val="center"/>
          </w:tcPr>
          <w:p w14:paraId="336F7297" w14:textId="77777777" w:rsidR="002A1D31" w:rsidRPr="001D129D" w:rsidRDefault="002A1D31" w:rsidP="00273583">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949" w:type="dxa"/>
            <w:vAlign w:val="center"/>
          </w:tcPr>
          <w:p w14:paraId="558BD2C9" w14:textId="01006238" w:rsidR="002A1D31" w:rsidRPr="001D129D" w:rsidRDefault="002A1D31" w:rsidP="00273583">
            <w:pPr>
              <w:pStyle w:val="ad"/>
              <w:jc w:val="center"/>
            </w:pPr>
            <w:r w:rsidRPr="001D129D">
              <w:t>7300</w:t>
            </w:r>
          </w:p>
        </w:tc>
        <w:tc>
          <w:tcPr>
            <w:tcW w:w="1232" w:type="dxa"/>
            <w:vAlign w:val="center"/>
          </w:tcPr>
          <w:p w14:paraId="7022513E" w14:textId="77777777" w:rsidR="002A1D31" w:rsidRPr="001D129D" w:rsidRDefault="002A1D31" w:rsidP="00273583">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综合利用</w:t>
            </w:r>
          </w:p>
        </w:tc>
        <w:tc>
          <w:tcPr>
            <w:tcW w:w="1301" w:type="dxa"/>
            <w:vAlign w:val="center"/>
          </w:tcPr>
          <w:p w14:paraId="6F93AAC3" w14:textId="77777777" w:rsidR="002A1D31" w:rsidRPr="001D129D" w:rsidRDefault="002A1D31" w:rsidP="00273583">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综合利用</w:t>
            </w:r>
          </w:p>
        </w:tc>
      </w:tr>
      <w:tr w:rsidR="001D129D" w:rsidRPr="001D129D" w14:paraId="5CC37475" w14:textId="77777777" w:rsidTr="00616A15">
        <w:trPr>
          <w:trHeight w:val="667"/>
          <w:jc w:val="center"/>
        </w:trPr>
        <w:tc>
          <w:tcPr>
            <w:tcW w:w="465" w:type="dxa"/>
            <w:vAlign w:val="center"/>
          </w:tcPr>
          <w:p w14:paraId="047B614C" w14:textId="409557F8" w:rsidR="002A1D31" w:rsidRPr="001D129D" w:rsidRDefault="002A1D31" w:rsidP="002A1D31">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4</w:t>
            </w:r>
          </w:p>
        </w:tc>
        <w:tc>
          <w:tcPr>
            <w:tcW w:w="990" w:type="dxa"/>
            <w:vAlign w:val="center"/>
          </w:tcPr>
          <w:p w14:paraId="0C505CC8" w14:textId="06A5D6A6" w:rsidR="002A1D31" w:rsidRPr="001D129D" w:rsidRDefault="002A1D31" w:rsidP="002A1D31">
            <w:pPr>
              <w:pStyle w:val="ad"/>
              <w:jc w:val="center"/>
            </w:pPr>
            <w:r w:rsidRPr="001D129D">
              <w:rPr>
                <w:rFonts w:hint="eastAsia"/>
              </w:rPr>
              <w:t>废脱硫剂</w:t>
            </w:r>
          </w:p>
        </w:tc>
        <w:tc>
          <w:tcPr>
            <w:tcW w:w="981" w:type="dxa"/>
            <w:vAlign w:val="center"/>
          </w:tcPr>
          <w:p w14:paraId="020412AB" w14:textId="132B9F17" w:rsidR="002A1D31" w:rsidRPr="001D129D" w:rsidRDefault="002A1D31" w:rsidP="002A1D31">
            <w:pPr>
              <w:pStyle w:val="ad"/>
              <w:jc w:val="center"/>
            </w:pPr>
            <w:r w:rsidRPr="001D129D">
              <w:rPr>
                <w:rFonts w:hint="eastAsia"/>
              </w:rPr>
              <w:t>沼气工程</w:t>
            </w:r>
          </w:p>
        </w:tc>
        <w:tc>
          <w:tcPr>
            <w:tcW w:w="767" w:type="dxa"/>
            <w:vMerge/>
            <w:vAlign w:val="center"/>
          </w:tcPr>
          <w:p w14:paraId="714CCB76" w14:textId="77777777" w:rsidR="002A1D31" w:rsidRPr="001D129D" w:rsidRDefault="002A1D31" w:rsidP="002A1D31">
            <w:pPr>
              <w:widowControl w:val="0"/>
              <w:suppressLineNumbers/>
              <w:suppressAutoHyphens/>
              <w:adjustRightInd w:val="0"/>
              <w:spacing w:line="320" w:lineRule="atLeast"/>
              <w:ind w:firstLineChars="0" w:firstLine="0"/>
              <w:jc w:val="center"/>
              <w:rPr>
                <w:color w:val="auto"/>
                <w:spacing w:val="-10"/>
                <w:sz w:val="21"/>
                <w:szCs w:val="21"/>
                <w:lang w:bidi="ar"/>
              </w:rPr>
            </w:pPr>
          </w:p>
        </w:tc>
        <w:tc>
          <w:tcPr>
            <w:tcW w:w="1031" w:type="dxa"/>
          </w:tcPr>
          <w:p w14:paraId="2A26678E" w14:textId="1A9D58D4"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1462" w:type="dxa"/>
          </w:tcPr>
          <w:p w14:paraId="1E5F7C8B" w14:textId="67AE7347"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949" w:type="dxa"/>
            <w:vAlign w:val="center"/>
          </w:tcPr>
          <w:p w14:paraId="50399EB0" w14:textId="0DDBE54A" w:rsidR="002A1D31" w:rsidRPr="001D129D" w:rsidRDefault="002A1D31" w:rsidP="002A1D31">
            <w:pPr>
              <w:pStyle w:val="ad"/>
              <w:jc w:val="center"/>
            </w:pPr>
            <w:r w:rsidRPr="001D129D">
              <w:t>1</w:t>
            </w:r>
          </w:p>
        </w:tc>
        <w:tc>
          <w:tcPr>
            <w:tcW w:w="1232" w:type="dxa"/>
            <w:vAlign w:val="center"/>
          </w:tcPr>
          <w:p w14:paraId="4D8996A3" w14:textId="09483C1A" w:rsidR="002A1D31" w:rsidRPr="001D129D" w:rsidRDefault="002A1D31" w:rsidP="002A1D31">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综合利用</w:t>
            </w:r>
          </w:p>
        </w:tc>
        <w:tc>
          <w:tcPr>
            <w:tcW w:w="1301" w:type="dxa"/>
            <w:vAlign w:val="center"/>
          </w:tcPr>
          <w:p w14:paraId="3264B6BE" w14:textId="333666F2" w:rsidR="002A1D31" w:rsidRPr="001D129D" w:rsidRDefault="002A1D31" w:rsidP="002A1D31">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综合利用</w:t>
            </w:r>
          </w:p>
        </w:tc>
      </w:tr>
      <w:tr w:rsidR="001D129D" w:rsidRPr="001D129D" w14:paraId="79404FD2" w14:textId="77777777" w:rsidTr="00616A15">
        <w:trPr>
          <w:trHeight w:val="667"/>
          <w:jc w:val="center"/>
        </w:trPr>
        <w:tc>
          <w:tcPr>
            <w:tcW w:w="465" w:type="dxa"/>
            <w:vAlign w:val="center"/>
          </w:tcPr>
          <w:p w14:paraId="4AE9C251" w14:textId="3C5C90FF" w:rsidR="002A1D31" w:rsidRPr="001D129D" w:rsidRDefault="002A1D31" w:rsidP="002A1D31">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5</w:t>
            </w:r>
          </w:p>
        </w:tc>
        <w:tc>
          <w:tcPr>
            <w:tcW w:w="990" w:type="dxa"/>
            <w:vAlign w:val="center"/>
          </w:tcPr>
          <w:p w14:paraId="04D06F54" w14:textId="23285BE6" w:rsidR="002A1D31" w:rsidRPr="001D129D" w:rsidRDefault="002A1D31" w:rsidP="002A1D31">
            <w:pPr>
              <w:pStyle w:val="ad"/>
              <w:jc w:val="center"/>
            </w:pPr>
            <w:r w:rsidRPr="001D129D">
              <w:rPr>
                <w:rFonts w:hint="eastAsia"/>
              </w:rPr>
              <w:t>废饲料包装袋</w:t>
            </w:r>
          </w:p>
        </w:tc>
        <w:tc>
          <w:tcPr>
            <w:tcW w:w="981" w:type="dxa"/>
            <w:vAlign w:val="center"/>
          </w:tcPr>
          <w:p w14:paraId="4B4B8B15" w14:textId="0B82FEA4" w:rsidR="002A1D31" w:rsidRPr="001D129D" w:rsidRDefault="002A1D31" w:rsidP="002A1D31">
            <w:pPr>
              <w:pStyle w:val="ad"/>
              <w:jc w:val="center"/>
            </w:pPr>
            <w:r w:rsidRPr="001D129D">
              <w:rPr>
                <w:rFonts w:hint="eastAsia"/>
              </w:rPr>
              <w:t>饲养</w:t>
            </w:r>
          </w:p>
        </w:tc>
        <w:tc>
          <w:tcPr>
            <w:tcW w:w="767" w:type="dxa"/>
            <w:vMerge/>
            <w:vAlign w:val="center"/>
          </w:tcPr>
          <w:p w14:paraId="2C238CDB" w14:textId="77777777" w:rsidR="002A1D31" w:rsidRPr="001D129D" w:rsidRDefault="002A1D31" w:rsidP="002A1D31">
            <w:pPr>
              <w:widowControl w:val="0"/>
              <w:suppressLineNumbers/>
              <w:suppressAutoHyphens/>
              <w:adjustRightInd w:val="0"/>
              <w:spacing w:line="320" w:lineRule="atLeast"/>
              <w:ind w:firstLineChars="0" w:firstLine="0"/>
              <w:jc w:val="center"/>
              <w:rPr>
                <w:color w:val="auto"/>
                <w:spacing w:val="-10"/>
                <w:sz w:val="21"/>
                <w:szCs w:val="21"/>
                <w:lang w:bidi="ar"/>
              </w:rPr>
            </w:pPr>
          </w:p>
        </w:tc>
        <w:tc>
          <w:tcPr>
            <w:tcW w:w="1031" w:type="dxa"/>
          </w:tcPr>
          <w:p w14:paraId="6ADF7A6F" w14:textId="21657B49"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1462" w:type="dxa"/>
          </w:tcPr>
          <w:p w14:paraId="1A68DC1A" w14:textId="2A896693"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949" w:type="dxa"/>
            <w:vAlign w:val="center"/>
          </w:tcPr>
          <w:p w14:paraId="43D09AF3" w14:textId="47F8010E" w:rsidR="002A1D31" w:rsidRPr="001D129D" w:rsidRDefault="002A1D31" w:rsidP="002A1D31">
            <w:pPr>
              <w:pStyle w:val="ad"/>
              <w:jc w:val="center"/>
            </w:pPr>
            <w:r w:rsidRPr="001D129D">
              <w:rPr>
                <w:rFonts w:hint="eastAsia"/>
              </w:rPr>
              <w:t>2.5</w:t>
            </w:r>
          </w:p>
        </w:tc>
        <w:tc>
          <w:tcPr>
            <w:tcW w:w="1232" w:type="dxa"/>
            <w:vAlign w:val="center"/>
          </w:tcPr>
          <w:p w14:paraId="34D53D63" w14:textId="49181FEA" w:rsidR="002A1D31" w:rsidRPr="001D129D" w:rsidRDefault="002A1D31" w:rsidP="002A1D31">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综合利用</w:t>
            </w:r>
          </w:p>
        </w:tc>
        <w:tc>
          <w:tcPr>
            <w:tcW w:w="1301" w:type="dxa"/>
            <w:vAlign w:val="center"/>
          </w:tcPr>
          <w:p w14:paraId="73A0C206" w14:textId="3D8D3138" w:rsidR="002A1D31" w:rsidRPr="001D129D" w:rsidRDefault="002A1D31" w:rsidP="002A1D31">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综合利用</w:t>
            </w:r>
          </w:p>
        </w:tc>
      </w:tr>
      <w:tr w:rsidR="001D129D" w:rsidRPr="001D129D" w14:paraId="66D6D9D5" w14:textId="77777777">
        <w:trPr>
          <w:trHeight w:val="529"/>
          <w:jc w:val="center"/>
        </w:trPr>
        <w:tc>
          <w:tcPr>
            <w:tcW w:w="465" w:type="dxa"/>
            <w:vAlign w:val="center"/>
          </w:tcPr>
          <w:p w14:paraId="2FAA50A5" w14:textId="2B837C7C" w:rsidR="002A1D31" w:rsidRPr="001D129D" w:rsidRDefault="002A1D31" w:rsidP="002A1D31">
            <w:pPr>
              <w:widowControl w:val="0"/>
              <w:tabs>
                <w:tab w:val="left" w:pos="4860"/>
              </w:tabs>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7</w:t>
            </w:r>
          </w:p>
        </w:tc>
        <w:tc>
          <w:tcPr>
            <w:tcW w:w="990" w:type="dxa"/>
            <w:vAlign w:val="center"/>
          </w:tcPr>
          <w:p w14:paraId="33E4A2CF" w14:textId="77777777" w:rsidR="002A1D31" w:rsidRPr="001D129D" w:rsidRDefault="002A1D31" w:rsidP="002A1D31">
            <w:pPr>
              <w:pStyle w:val="ad"/>
              <w:jc w:val="center"/>
            </w:pPr>
            <w:r w:rsidRPr="001D129D">
              <w:t>医疗废物</w:t>
            </w:r>
          </w:p>
        </w:tc>
        <w:tc>
          <w:tcPr>
            <w:tcW w:w="981" w:type="dxa"/>
            <w:vAlign w:val="center"/>
          </w:tcPr>
          <w:p w14:paraId="6546A302" w14:textId="77777777" w:rsidR="002A1D31" w:rsidRPr="001D129D" w:rsidRDefault="002A1D31" w:rsidP="002A1D31">
            <w:pPr>
              <w:pStyle w:val="ad"/>
              <w:jc w:val="center"/>
            </w:pPr>
            <w:r w:rsidRPr="001D129D">
              <w:t>检疫</w:t>
            </w:r>
          </w:p>
        </w:tc>
        <w:tc>
          <w:tcPr>
            <w:tcW w:w="767" w:type="dxa"/>
            <w:vMerge w:val="restart"/>
            <w:vAlign w:val="center"/>
          </w:tcPr>
          <w:p w14:paraId="61E86C53" w14:textId="77777777"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危险废物</w:t>
            </w:r>
          </w:p>
        </w:tc>
        <w:tc>
          <w:tcPr>
            <w:tcW w:w="1031" w:type="dxa"/>
            <w:vAlign w:val="center"/>
          </w:tcPr>
          <w:p w14:paraId="2C909BDF" w14:textId="77777777"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HW01</w:t>
            </w:r>
          </w:p>
        </w:tc>
        <w:tc>
          <w:tcPr>
            <w:tcW w:w="1462" w:type="dxa"/>
            <w:vAlign w:val="center"/>
          </w:tcPr>
          <w:p w14:paraId="42B88D2F" w14:textId="77777777"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900-001-01</w:t>
            </w:r>
          </w:p>
        </w:tc>
        <w:tc>
          <w:tcPr>
            <w:tcW w:w="949" w:type="dxa"/>
            <w:vAlign w:val="center"/>
          </w:tcPr>
          <w:p w14:paraId="3D0D0F61" w14:textId="42F21672" w:rsidR="002A1D31" w:rsidRPr="001D129D" w:rsidRDefault="002A1D31" w:rsidP="002A1D31">
            <w:pPr>
              <w:pStyle w:val="ad"/>
              <w:jc w:val="center"/>
            </w:pPr>
            <w:r w:rsidRPr="001D129D">
              <w:t>8</w:t>
            </w:r>
          </w:p>
        </w:tc>
        <w:tc>
          <w:tcPr>
            <w:tcW w:w="1232" w:type="dxa"/>
            <w:vAlign w:val="center"/>
          </w:tcPr>
          <w:p w14:paraId="3913C4C5" w14:textId="77777777" w:rsidR="002A1D31" w:rsidRPr="001D129D" w:rsidRDefault="002A1D31" w:rsidP="002A1D31">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委托有资质单位处理处置</w:t>
            </w:r>
          </w:p>
        </w:tc>
        <w:tc>
          <w:tcPr>
            <w:tcW w:w="1301" w:type="dxa"/>
            <w:vAlign w:val="center"/>
          </w:tcPr>
          <w:p w14:paraId="46708CD0" w14:textId="4A9C27AC" w:rsidR="002A1D31" w:rsidRPr="001D129D" w:rsidRDefault="0002259B" w:rsidP="002A1D31">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吴江市绿怡固废回收处置有限公司</w:t>
            </w:r>
          </w:p>
        </w:tc>
      </w:tr>
      <w:tr w:rsidR="001D129D" w:rsidRPr="001D129D" w14:paraId="73A8BDBA" w14:textId="77777777">
        <w:trPr>
          <w:trHeight w:val="529"/>
          <w:jc w:val="center"/>
        </w:trPr>
        <w:tc>
          <w:tcPr>
            <w:tcW w:w="465" w:type="dxa"/>
            <w:vAlign w:val="center"/>
          </w:tcPr>
          <w:p w14:paraId="21A38081" w14:textId="6E4B7AE2" w:rsidR="002A1D31" w:rsidRPr="001D129D" w:rsidRDefault="002A1D31" w:rsidP="002A1D31">
            <w:pPr>
              <w:widowControl w:val="0"/>
              <w:tabs>
                <w:tab w:val="left" w:pos="4860"/>
              </w:tabs>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8</w:t>
            </w:r>
          </w:p>
        </w:tc>
        <w:tc>
          <w:tcPr>
            <w:tcW w:w="990" w:type="dxa"/>
            <w:vAlign w:val="center"/>
          </w:tcPr>
          <w:p w14:paraId="1885A44A" w14:textId="38CE5E55" w:rsidR="002A1D31" w:rsidRPr="001D129D" w:rsidRDefault="002A1D31" w:rsidP="002A1D31">
            <w:pPr>
              <w:pStyle w:val="ad"/>
              <w:jc w:val="center"/>
            </w:pPr>
            <w:r w:rsidRPr="001D129D">
              <w:rPr>
                <w:rFonts w:hint="eastAsia"/>
              </w:rPr>
              <w:t>废催化剂</w:t>
            </w:r>
          </w:p>
        </w:tc>
        <w:tc>
          <w:tcPr>
            <w:tcW w:w="981" w:type="dxa"/>
            <w:vAlign w:val="center"/>
          </w:tcPr>
          <w:p w14:paraId="59FC730A" w14:textId="353B2CFE" w:rsidR="002A1D31" w:rsidRPr="001D129D" w:rsidRDefault="002A1D31" w:rsidP="002A1D31">
            <w:pPr>
              <w:pStyle w:val="ad"/>
              <w:jc w:val="center"/>
            </w:pPr>
            <w:r w:rsidRPr="001D129D">
              <w:rPr>
                <w:rFonts w:hint="eastAsia"/>
              </w:rPr>
              <w:t>废气治理</w:t>
            </w:r>
          </w:p>
        </w:tc>
        <w:tc>
          <w:tcPr>
            <w:tcW w:w="767" w:type="dxa"/>
            <w:vMerge/>
            <w:vAlign w:val="center"/>
          </w:tcPr>
          <w:p w14:paraId="44D61D66" w14:textId="77777777"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p>
        </w:tc>
        <w:tc>
          <w:tcPr>
            <w:tcW w:w="1031" w:type="dxa"/>
            <w:vAlign w:val="center"/>
          </w:tcPr>
          <w:p w14:paraId="6532B8EE" w14:textId="644F38AE"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rFonts w:hint="eastAsia"/>
                <w:color w:val="auto"/>
                <w:sz w:val="21"/>
                <w:szCs w:val="21"/>
              </w:rPr>
              <w:t>H</w:t>
            </w:r>
            <w:r w:rsidRPr="001D129D">
              <w:rPr>
                <w:color w:val="auto"/>
                <w:sz w:val="21"/>
                <w:szCs w:val="21"/>
              </w:rPr>
              <w:t>W50</w:t>
            </w:r>
          </w:p>
        </w:tc>
        <w:tc>
          <w:tcPr>
            <w:tcW w:w="1462" w:type="dxa"/>
            <w:vAlign w:val="center"/>
          </w:tcPr>
          <w:p w14:paraId="65ED6B5C" w14:textId="4E3E6139"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rFonts w:ascii="TimesNewRomanPSMT" w:eastAsia="TimesNewRomanPSMT" w:cs="TimesNewRomanPSMT"/>
                <w:color w:val="auto"/>
                <w:sz w:val="21"/>
                <w:szCs w:val="21"/>
              </w:rPr>
              <w:t>772-007-50</w:t>
            </w:r>
          </w:p>
        </w:tc>
        <w:tc>
          <w:tcPr>
            <w:tcW w:w="949" w:type="dxa"/>
            <w:vAlign w:val="center"/>
          </w:tcPr>
          <w:p w14:paraId="603C8DA6" w14:textId="4A24A4C5" w:rsidR="002A1D31" w:rsidRPr="001D129D" w:rsidRDefault="002A1D31" w:rsidP="002A1D31">
            <w:pPr>
              <w:pStyle w:val="ad"/>
              <w:jc w:val="center"/>
            </w:pPr>
            <w:r w:rsidRPr="001D129D">
              <w:rPr>
                <w:rFonts w:hint="eastAsia"/>
              </w:rPr>
              <w:t>1</w:t>
            </w:r>
          </w:p>
        </w:tc>
        <w:tc>
          <w:tcPr>
            <w:tcW w:w="1232" w:type="dxa"/>
            <w:vAlign w:val="center"/>
          </w:tcPr>
          <w:p w14:paraId="0E13025C" w14:textId="220C8324" w:rsidR="002A1D31" w:rsidRPr="001D129D" w:rsidRDefault="0002259B" w:rsidP="002A1D31">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委托有资质单位处理处置</w:t>
            </w:r>
          </w:p>
        </w:tc>
        <w:tc>
          <w:tcPr>
            <w:tcW w:w="1301" w:type="dxa"/>
            <w:vAlign w:val="center"/>
          </w:tcPr>
          <w:p w14:paraId="0A4E29DD" w14:textId="14073352" w:rsidR="002A1D31" w:rsidRPr="001D129D" w:rsidRDefault="0002259B" w:rsidP="002A1D31">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苏州华乐大气污染控制科技发展有限公司</w:t>
            </w:r>
          </w:p>
        </w:tc>
      </w:tr>
      <w:tr w:rsidR="001D129D" w:rsidRPr="001D129D" w14:paraId="08413CD6" w14:textId="77777777">
        <w:trPr>
          <w:trHeight w:val="641"/>
          <w:jc w:val="center"/>
        </w:trPr>
        <w:tc>
          <w:tcPr>
            <w:tcW w:w="465" w:type="dxa"/>
            <w:vAlign w:val="center"/>
          </w:tcPr>
          <w:p w14:paraId="5B6FAB26" w14:textId="60B62823" w:rsidR="002A1D31" w:rsidRPr="001D129D" w:rsidRDefault="002A1D31" w:rsidP="002A1D31">
            <w:pPr>
              <w:widowControl w:val="0"/>
              <w:tabs>
                <w:tab w:val="left" w:pos="4860"/>
              </w:tabs>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9</w:t>
            </w:r>
          </w:p>
        </w:tc>
        <w:tc>
          <w:tcPr>
            <w:tcW w:w="990" w:type="dxa"/>
            <w:vAlign w:val="center"/>
          </w:tcPr>
          <w:p w14:paraId="6605CAC9" w14:textId="77777777" w:rsidR="002A1D31" w:rsidRPr="001D129D" w:rsidRDefault="002A1D31" w:rsidP="002A1D31">
            <w:pPr>
              <w:pStyle w:val="ad"/>
              <w:jc w:val="center"/>
            </w:pPr>
            <w:r w:rsidRPr="001D129D">
              <w:t>生活垃圾</w:t>
            </w:r>
          </w:p>
        </w:tc>
        <w:tc>
          <w:tcPr>
            <w:tcW w:w="981" w:type="dxa"/>
            <w:vAlign w:val="center"/>
          </w:tcPr>
          <w:p w14:paraId="07417623" w14:textId="77777777" w:rsidR="002A1D31" w:rsidRPr="001D129D" w:rsidRDefault="002A1D31" w:rsidP="002A1D31">
            <w:pPr>
              <w:pStyle w:val="ad"/>
              <w:jc w:val="center"/>
            </w:pPr>
            <w:r w:rsidRPr="001D129D">
              <w:t>办公区域</w:t>
            </w:r>
          </w:p>
        </w:tc>
        <w:tc>
          <w:tcPr>
            <w:tcW w:w="767" w:type="dxa"/>
            <w:vAlign w:val="center"/>
          </w:tcPr>
          <w:p w14:paraId="755DCC84" w14:textId="77777777"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生活垃圾</w:t>
            </w:r>
          </w:p>
        </w:tc>
        <w:tc>
          <w:tcPr>
            <w:tcW w:w="1031" w:type="dxa"/>
            <w:vAlign w:val="center"/>
          </w:tcPr>
          <w:p w14:paraId="2A7BDFD0" w14:textId="77777777"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1462" w:type="dxa"/>
            <w:vAlign w:val="center"/>
          </w:tcPr>
          <w:p w14:paraId="6D45EBC7" w14:textId="77777777" w:rsidR="002A1D31" w:rsidRPr="001D129D" w:rsidRDefault="002A1D31" w:rsidP="002A1D31">
            <w:pPr>
              <w:adjustRightInd w:val="0"/>
              <w:snapToGrid w:val="0"/>
              <w:spacing w:line="320" w:lineRule="atLeast"/>
              <w:ind w:firstLineChars="0" w:firstLine="0"/>
              <w:jc w:val="center"/>
              <w:rPr>
                <w:color w:val="auto"/>
                <w:spacing w:val="4"/>
                <w:kern w:val="2"/>
                <w:sz w:val="21"/>
                <w:szCs w:val="21"/>
              </w:rPr>
            </w:pPr>
            <w:r w:rsidRPr="001D129D">
              <w:rPr>
                <w:color w:val="auto"/>
                <w:spacing w:val="4"/>
                <w:kern w:val="2"/>
                <w:sz w:val="21"/>
                <w:szCs w:val="21"/>
              </w:rPr>
              <w:t>/</w:t>
            </w:r>
          </w:p>
        </w:tc>
        <w:tc>
          <w:tcPr>
            <w:tcW w:w="949" w:type="dxa"/>
            <w:vAlign w:val="center"/>
          </w:tcPr>
          <w:p w14:paraId="2E731A7E" w14:textId="19F141B4" w:rsidR="002A1D31" w:rsidRPr="001D129D" w:rsidRDefault="002A1D31" w:rsidP="002A1D31">
            <w:pPr>
              <w:pStyle w:val="ad"/>
              <w:jc w:val="center"/>
            </w:pPr>
            <w:r w:rsidRPr="001D129D">
              <w:t>32.8</w:t>
            </w:r>
          </w:p>
        </w:tc>
        <w:tc>
          <w:tcPr>
            <w:tcW w:w="1232" w:type="dxa"/>
            <w:vAlign w:val="center"/>
          </w:tcPr>
          <w:p w14:paraId="10CC2E84" w14:textId="77777777" w:rsidR="002A1D31" w:rsidRPr="001D129D" w:rsidRDefault="002A1D31" w:rsidP="002A1D31">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环卫清运</w:t>
            </w:r>
          </w:p>
        </w:tc>
        <w:tc>
          <w:tcPr>
            <w:tcW w:w="1301" w:type="dxa"/>
            <w:vAlign w:val="center"/>
          </w:tcPr>
          <w:p w14:paraId="04213029" w14:textId="77777777" w:rsidR="002A1D31" w:rsidRPr="001D129D" w:rsidRDefault="002A1D31" w:rsidP="002A1D31">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环卫部门</w:t>
            </w:r>
          </w:p>
        </w:tc>
      </w:tr>
    </w:tbl>
    <w:p w14:paraId="49C78A19" w14:textId="77777777" w:rsidR="007E6245" w:rsidRPr="001D129D" w:rsidRDefault="007E6245">
      <w:pPr>
        <w:ind w:firstLine="480"/>
        <w:rPr>
          <w:color w:val="auto"/>
        </w:rPr>
      </w:pPr>
      <w:r w:rsidRPr="001D129D">
        <w:rPr>
          <w:color w:val="auto"/>
        </w:rPr>
        <w:t>本项目所有固废的处理处置均符合《畜禽养殖业污染防治技术规范》、《畜禽养殖业污染防治技术政策》的规定，均能得到合理的处理处置，对环境不产生二次污染。可见，本项目自身产生的所有固体废物均可通过合理途径进行处理处置，不会影响周围的环境质量。</w:t>
      </w:r>
    </w:p>
    <w:p w14:paraId="0709CF4E" w14:textId="77777777" w:rsidR="007E6245" w:rsidRPr="001D129D" w:rsidRDefault="007E6245">
      <w:pPr>
        <w:ind w:firstLine="480"/>
        <w:rPr>
          <w:color w:val="auto"/>
        </w:rPr>
      </w:pPr>
      <w:r w:rsidRPr="001D129D">
        <w:rPr>
          <w:color w:val="auto"/>
        </w:rPr>
        <w:lastRenderedPageBreak/>
        <w:t>本项目遵循</w:t>
      </w:r>
      <w:r w:rsidRPr="001D129D">
        <w:rPr>
          <w:color w:val="auto"/>
        </w:rPr>
        <w:t>“</w:t>
      </w:r>
      <w:r w:rsidRPr="001D129D">
        <w:rPr>
          <w:color w:val="auto"/>
        </w:rPr>
        <w:t>资源化、减量化、无害化</w:t>
      </w:r>
      <w:r w:rsidRPr="001D129D">
        <w:rPr>
          <w:color w:val="auto"/>
        </w:rPr>
        <w:t>”</w:t>
      </w:r>
      <w:r w:rsidRPr="001D129D">
        <w:rPr>
          <w:color w:val="auto"/>
        </w:rPr>
        <w:t>原则对生产过程中产生的固废采取了有效处理措施，同时遵循了《中华人民共和国固体废物污染环境防治法》中的有关规定，杜绝了废物二次污染的产生，对环境的影响较小。</w:t>
      </w:r>
    </w:p>
    <w:p w14:paraId="1E629E3B" w14:textId="77777777" w:rsidR="007E6245" w:rsidRPr="001D129D" w:rsidRDefault="007E6245">
      <w:pPr>
        <w:pStyle w:val="3"/>
        <w:ind w:left="480"/>
      </w:pPr>
      <w:bookmarkStart w:id="663" w:name="_Toc9109"/>
      <w:bookmarkStart w:id="664" w:name="_Toc47218979"/>
      <w:r w:rsidRPr="001D129D">
        <w:t>5.2.6</w:t>
      </w:r>
      <w:r w:rsidRPr="001D129D">
        <w:t>土壤环境影响分析评价</w:t>
      </w:r>
      <w:bookmarkEnd w:id="663"/>
      <w:bookmarkEnd w:id="664"/>
    </w:p>
    <w:p w14:paraId="485D0E6E" w14:textId="374B6214" w:rsidR="007E6245" w:rsidRPr="001D129D" w:rsidRDefault="007E6245">
      <w:pPr>
        <w:widowControl w:val="0"/>
        <w:ind w:firstLineChars="0" w:firstLine="480"/>
        <w:textAlignment w:val="auto"/>
        <w:rPr>
          <w:color w:val="auto"/>
        </w:rPr>
      </w:pPr>
      <w:r w:rsidRPr="001D129D">
        <w:rPr>
          <w:color w:val="auto"/>
        </w:rPr>
        <w:t>项目类别划分应根据行业特征、工艺特点或规模大小等将建设项目类型分为生态影响型和污染影响型，建设项目类别分为四类，其中</w:t>
      </w:r>
      <w:r w:rsidRPr="001D129D">
        <w:rPr>
          <w:color w:val="auto"/>
        </w:rPr>
        <w:t>Ⅳ</w:t>
      </w:r>
      <w:r w:rsidRPr="001D129D">
        <w:rPr>
          <w:color w:val="auto"/>
        </w:rPr>
        <w:t>类建设项目可不开展土壤环境影响评价。根据《环境影响评价技术导则土壤环境》（试行）（</w:t>
      </w:r>
      <w:r w:rsidRPr="001D129D">
        <w:rPr>
          <w:color w:val="auto"/>
        </w:rPr>
        <w:t>HJ964-2018</w:t>
      </w:r>
      <w:r w:rsidRPr="001D129D">
        <w:rPr>
          <w:color w:val="auto"/>
        </w:rPr>
        <w:t>）中</w:t>
      </w:r>
      <w:r w:rsidRPr="001D129D">
        <w:rPr>
          <w:color w:val="auto"/>
        </w:rPr>
        <w:t>6.2</w:t>
      </w:r>
      <w:r w:rsidRPr="001D129D">
        <w:rPr>
          <w:color w:val="auto"/>
        </w:rPr>
        <w:t>评价工作分级，根据附录</w:t>
      </w:r>
      <w:r w:rsidRPr="001D129D">
        <w:rPr>
          <w:color w:val="auto"/>
        </w:rPr>
        <w:t>A</w:t>
      </w:r>
      <w:r w:rsidRPr="001D129D">
        <w:rPr>
          <w:color w:val="auto"/>
        </w:rPr>
        <w:t>，本项目</w:t>
      </w:r>
      <w:r w:rsidR="0030097D" w:rsidRPr="001D129D">
        <w:rPr>
          <w:color w:val="auto"/>
        </w:rPr>
        <w:t>“</w:t>
      </w:r>
      <w:r w:rsidR="0030097D" w:rsidRPr="001D129D">
        <w:rPr>
          <w:color w:val="auto"/>
        </w:rPr>
        <w:t>农林牧渔业</w:t>
      </w:r>
      <w:r w:rsidR="0030097D" w:rsidRPr="001D129D">
        <w:rPr>
          <w:color w:val="auto"/>
        </w:rPr>
        <w:t xml:space="preserve"> </w:t>
      </w:r>
      <w:r w:rsidR="0030097D" w:rsidRPr="001D129D">
        <w:rPr>
          <w:color w:val="auto"/>
        </w:rPr>
        <w:t>年出栏生猪</w:t>
      </w:r>
      <w:r w:rsidR="0030097D" w:rsidRPr="001D129D">
        <w:rPr>
          <w:color w:val="auto"/>
        </w:rPr>
        <w:t>10</w:t>
      </w:r>
      <w:r w:rsidR="0030097D" w:rsidRPr="001D129D">
        <w:rPr>
          <w:rFonts w:hint="eastAsia"/>
          <w:color w:val="auto"/>
        </w:rPr>
        <w:t>万</w:t>
      </w:r>
      <w:r w:rsidR="0030097D" w:rsidRPr="001D129D">
        <w:rPr>
          <w:color w:val="auto"/>
        </w:rPr>
        <w:t>头（其他畜禽种类折合猪的养殖规模）及以上的畜禽养殖场或养殖小区</w:t>
      </w:r>
      <w:r w:rsidR="0030097D" w:rsidRPr="001D129D">
        <w:rPr>
          <w:color w:val="auto"/>
        </w:rPr>
        <w:t>”</w:t>
      </w:r>
      <w:r w:rsidR="0030097D" w:rsidRPr="001D129D">
        <w:rPr>
          <w:color w:val="auto"/>
        </w:rPr>
        <w:t>，属于</w:t>
      </w:r>
      <w:r w:rsidR="0030097D" w:rsidRPr="001D129D">
        <w:rPr>
          <w:rFonts w:hint="eastAsia"/>
          <w:color w:val="auto"/>
        </w:rPr>
        <w:t>Ⅱ</w:t>
      </w:r>
      <w:r w:rsidR="0030097D" w:rsidRPr="001D129D">
        <w:rPr>
          <w:color w:val="auto"/>
        </w:rPr>
        <w:t>类土壤环境影响评价项目类别</w:t>
      </w:r>
      <w:r w:rsidRPr="001D129D">
        <w:rPr>
          <w:color w:val="auto"/>
        </w:rPr>
        <w:t>，根据土壤环境影响评价项目类别、占地规模与敏感程度划分评价工作等级，本项目土壤环境影响评价等级为三级。</w:t>
      </w:r>
    </w:p>
    <w:p w14:paraId="34FF795D" w14:textId="77777777" w:rsidR="007E6245" w:rsidRPr="001D129D" w:rsidRDefault="007E6245">
      <w:pPr>
        <w:widowControl w:val="0"/>
        <w:ind w:firstLine="480"/>
        <w:textAlignment w:val="auto"/>
        <w:rPr>
          <w:color w:val="auto"/>
          <w:kern w:val="2"/>
        </w:rPr>
      </w:pPr>
      <w:r w:rsidRPr="001D129D">
        <w:rPr>
          <w:color w:val="auto"/>
          <w:kern w:val="2"/>
        </w:rPr>
        <w:t>1</w:t>
      </w:r>
      <w:r w:rsidRPr="001D129D">
        <w:rPr>
          <w:color w:val="auto"/>
          <w:kern w:val="2"/>
        </w:rPr>
        <w:t>）源头控制措施</w:t>
      </w:r>
    </w:p>
    <w:p w14:paraId="47DFB1BD" w14:textId="77777777" w:rsidR="007E6245" w:rsidRPr="001D129D" w:rsidRDefault="007E6245">
      <w:pPr>
        <w:widowControl w:val="0"/>
        <w:ind w:firstLine="480"/>
        <w:textAlignment w:val="auto"/>
        <w:rPr>
          <w:color w:val="auto"/>
          <w:kern w:val="2"/>
        </w:rPr>
      </w:pPr>
      <w:r w:rsidRPr="001D129D">
        <w:rPr>
          <w:color w:val="auto"/>
          <w:kern w:val="2"/>
        </w:rPr>
        <w:t>垂直入渗影响源头控制措施：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w:t>
      </w:r>
    </w:p>
    <w:p w14:paraId="6BB2680A" w14:textId="77777777" w:rsidR="007E6245" w:rsidRPr="001D129D" w:rsidRDefault="007E6245">
      <w:pPr>
        <w:widowControl w:val="0"/>
        <w:ind w:firstLine="480"/>
        <w:textAlignment w:val="auto"/>
        <w:rPr>
          <w:color w:val="auto"/>
          <w:kern w:val="2"/>
        </w:rPr>
      </w:pPr>
      <w:r w:rsidRPr="001D129D">
        <w:rPr>
          <w:color w:val="auto"/>
          <w:kern w:val="2"/>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364E334E" w14:textId="77777777" w:rsidR="007E6245" w:rsidRPr="001D129D" w:rsidRDefault="007E6245">
      <w:pPr>
        <w:widowControl w:val="0"/>
        <w:ind w:firstLine="480"/>
        <w:textAlignment w:val="auto"/>
        <w:rPr>
          <w:color w:val="auto"/>
          <w:kern w:val="2"/>
        </w:rPr>
      </w:pPr>
      <w:r w:rsidRPr="001D129D">
        <w:rPr>
          <w:color w:val="auto"/>
          <w:kern w:val="2"/>
        </w:rPr>
        <w:t>2</w:t>
      </w:r>
      <w:r w:rsidRPr="001D129D">
        <w:rPr>
          <w:color w:val="auto"/>
          <w:kern w:val="2"/>
        </w:rPr>
        <w:t>）过程防控措施</w:t>
      </w:r>
    </w:p>
    <w:p w14:paraId="711311EC" w14:textId="77777777" w:rsidR="007E6245" w:rsidRPr="001D129D" w:rsidRDefault="007E6245">
      <w:pPr>
        <w:widowControl w:val="0"/>
        <w:ind w:firstLine="480"/>
        <w:textAlignment w:val="auto"/>
        <w:rPr>
          <w:color w:val="auto"/>
          <w:kern w:val="2"/>
        </w:rPr>
      </w:pPr>
      <w:r w:rsidRPr="001D129D">
        <w:rPr>
          <w:color w:val="auto"/>
          <w:kern w:val="2"/>
        </w:rPr>
        <w:t>项目按重点污染防治区、一般污染防治区、简单防渗区分别采取不同等级的防渗措施。一般污染防治区防渗设计要求参照《一般工业固体废物储存、处置场污染控制标准》（</w:t>
      </w:r>
      <w:r w:rsidRPr="001D129D">
        <w:rPr>
          <w:color w:val="auto"/>
          <w:kern w:val="2"/>
        </w:rPr>
        <w:t>GB18599-2001</w:t>
      </w:r>
      <w:r w:rsidRPr="001D129D">
        <w:rPr>
          <w:color w:val="auto"/>
          <w:kern w:val="2"/>
        </w:rPr>
        <w:t>）。一般污染区地坪混凝土防渗层抗渗等级不应小于</w:t>
      </w:r>
      <w:r w:rsidRPr="001D129D">
        <w:rPr>
          <w:color w:val="auto"/>
          <w:kern w:val="2"/>
        </w:rPr>
        <w:t>P6</w:t>
      </w:r>
      <w:r w:rsidRPr="001D129D">
        <w:rPr>
          <w:color w:val="auto"/>
          <w:kern w:val="2"/>
        </w:rPr>
        <w:t>（混凝土的抗渗等级能抵抗</w:t>
      </w:r>
      <w:r w:rsidRPr="001D129D">
        <w:rPr>
          <w:color w:val="auto"/>
          <w:kern w:val="2"/>
        </w:rPr>
        <w:t>0.6MPa</w:t>
      </w:r>
      <w:r w:rsidRPr="001D129D">
        <w:rPr>
          <w:color w:val="auto"/>
          <w:kern w:val="2"/>
        </w:rPr>
        <w:t>的静水压力而不渗水），其厚度不宜小于</w:t>
      </w:r>
      <w:r w:rsidRPr="001D129D">
        <w:rPr>
          <w:color w:val="auto"/>
          <w:kern w:val="2"/>
        </w:rPr>
        <w:t>100mm</w:t>
      </w:r>
      <w:r w:rsidRPr="001D129D">
        <w:rPr>
          <w:color w:val="auto"/>
          <w:kern w:val="2"/>
        </w:rPr>
        <w:t>，其防渗层性能与</w:t>
      </w:r>
      <w:r w:rsidRPr="001D129D">
        <w:rPr>
          <w:color w:val="auto"/>
          <w:kern w:val="2"/>
        </w:rPr>
        <w:t>1.5m</w:t>
      </w:r>
      <w:r w:rsidRPr="001D129D">
        <w:rPr>
          <w:color w:val="auto"/>
          <w:kern w:val="2"/>
        </w:rPr>
        <w:t>厚粘土层（渗透系数</w:t>
      </w:r>
      <w:r w:rsidRPr="001D129D">
        <w:rPr>
          <w:color w:val="auto"/>
          <w:kern w:val="2"/>
        </w:rPr>
        <w:t>1.0×10</w:t>
      </w:r>
      <w:r w:rsidRPr="001D129D">
        <w:rPr>
          <w:color w:val="auto"/>
          <w:kern w:val="2"/>
          <w:vertAlign w:val="superscript"/>
        </w:rPr>
        <w:t>-8</w:t>
      </w:r>
      <w:r w:rsidRPr="001D129D">
        <w:rPr>
          <w:color w:val="auto"/>
          <w:kern w:val="2"/>
        </w:rPr>
        <w:t>cm/s</w:t>
      </w:r>
      <w:r w:rsidRPr="001D129D">
        <w:rPr>
          <w:color w:val="auto"/>
          <w:kern w:val="2"/>
        </w:rPr>
        <w:t>）等效。重点污染防治区防渗设计要求参照《危险废物填埋污染控制标准》（</w:t>
      </w:r>
      <w:r w:rsidRPr="001D129D">
        <w:rPr>
          <w:color w:val="auto"/>
          <w:kern w:val="2"/>
        </w:rPr>
        <w:t>GB18598-2001</w:t>
      </w:r>
      <w:r w:rsidRPr="001D129D">
        <w:rPr>
          <w:color w:val="auto"/>
          <w:kern w:val="2"/>
        </w:rPr>
        <w:t>）。重点污染区地坪混凝土防渗层抗渗等级不应小于</w:t>
      </w:r>
      <w:r w:rsidRPr="001D129D">
        <w:rPr>
          <w:color w:val="auto"/>
          <w:kern w:val="2"/>
        </w:rPr>
        <w:t>P8</w:t>
      </w:r>
      <w:r w:rsidRPr="001D129D">
        <w:rPr>
          <w:color w:val="auto"/>
          <w:kern w:val="2"/>
        </w:rPr>
        <w:t>（混凝土的抗渗等级能抵抗</w:t>
      </w:r>
      <w:r w:rsidRPr="001D129D">
        <w:rPr>
          <w:color w:val="auto"/>
          <w:kern w:val="2"/>
        </w:rPr>
        <w:t>0.8MPa</w:t>
      </w:r>
      <w:r w:rsidRPr="001D129D">
        <w:rPr>
          <w:color w:val="auto"/>
          <w:kern w:val="2"/>
        </w:rPr>
        <w:t>的静水压力而不渗水），其厚度不宜小于</w:t>
      </w:r>
      <w:r w:rsidRPr="001D129D">
        <w:rPr>
          <w:color w:val="auto"/>
          <w:kern w:val="2"/>
        </w:rPr>
        <w:t>150mm</w:t>
      </w:r>
      <w:r w:rsidRPr="001D129D">
        <w:rPr>
          <w:color w:val="auto"/>
          <w:kern w:val="2"/>
        </w:rPr>
        <w:t>，防渗层性能应与</w:t>
      </w:r>
      <w:r w:rsidRPr="001D129D">
        <w:rPr>
          <w:color w:val="auto"/>
          <w:kern w:val="2"/>
        </w:rPr>
        <w:t>6m</w:t>
      </w:r>
      <w:r w:rsidRPr="001D129D">
        <w:rPr>
          <w:color w:val="auto"/>
          <w:kern w:val="2"/>
        </w:rPr>
        <w:t>厚粘土层（渗透系数</w:t>
      </w:r>
      <w:r w:rsidRPr="001D129D">
        <w:rPr>
          <w:color w:val="auto"/>
          <w:kern w:val="2"/>
        </w:rPr>
        <w:t>1.0×10</w:t>
      </w:r>
      <w:r w:rsidRPr="001D129D">
        <w:rPr>
          <w:color w:val="auto"/>
          <w:kern w:val="2"/>
          <w:vertAlign w:val="superscript"/>
        </w:rPr>
        <w:t>-11</w:t>
      </w:r>
      <w:r w:rsidRPr="001D129D">
        <w:rPr>
          <w:color w:val="auto"/>
          <w:kern w:val="2"/>
        </w:rPr>
        <w:t>cm/s</w:t>
      </w:r>
      <w:r w:rsidRPr="001D129D">
        <w:rPr>
          <w:color w:val="auto"/>
          <w:kern w:val="2"/>
        </w:rPr>
        <w:t>）等效。</w:t>
      </w:r>
    </w:p>
    <w:p w14:paraId="03A37BBB" w14:textId="77777777" w:rsidR="007E6245" w:rsidRPr="001D129D" w:rsidRDefault="007E6245">
      <w:pPr>
        <w:widowControl w:val="0"/>
        <w:ind w:firstLine="480"/>
        <w:textAlignment w:val="auto"/>
        <w:rPr>
          <w:color w:val="auto"/>
          <w:kern w:val="2"/>
        </w:rPr>
      </w:pPr>
      <w:r w:rsidRPr="001D129D">
        <w:rPr>
          <w:color w:val="auto"/>
          <w:kern w:val="2"/>
        </w:rPr>
        <w:lastRenderedPageBreak/>
        <w:t>①</w:t>
      </w:r>
      <w:r w:rsidRPr="001D129D">
        <w:rPr>
          <w:color w:val="auto"/>
          <w:kern w:val="2"/>
        </w:rPr>
        <w:t>运行期产生的生活污水以及生产废水经过收集后排入市政污水管网，经</w:t>
      </w:r>
      <w:r w:rsidR="000C0D51" w:rsidRPr="001D129D">
        <w:rPr>
          <w:color w:val="auto"/>
          <w:kern w:val="2"/>
        </w:rPr>
        <w:t>常熟新材料产业园污水处理厂</w:t>
      </w:r>
      <w:r w:rsidRPr="001D129D">
        <w:rPr>
          <w:color w:val="auto"/>
          <w:kern w:val="2"/>
        </w:rPr>
        <w:t>达标后排放。</w:t>
      </w:r>
    </w:p>
    <w:p w14:paraId="31CE651D" w14:textId="77777777" w:rsidR="007E6245" w:rsidRPr="001D129D" w:rsidRDefault="007E6245">
      <w:pPr>
        <w:widowControl w:val="0"/>
        <w:ind w:firstLine="480"/>
        <w:textAlignment w:val="auto"/>
        <w:rPr>
          <w:color w:val="auto"/>
          <w:kern w:val="2"/>
        </w:rPr>
      </w:pPr>
      <w:r w:rsidRPr="001D129D">
        <w:rPr>
          <w:color w:val="auto"/>
          <w:kern w:val="2"/>
        </w:rPr>
        <w:fldChar w:fldCharType="begin"/>
      </w:r>
      <w:r w:rsidRPr="001D129D">
        <w:rPr>
          <w:color w:val="auto"/>
          <w:kern w:val="2"/>
        </w:rPr>
        <w:instrText xml:space="preserve"> = 2 \* GB3 </w:instrText>
      </w:r>
      <w:r w:rsidRPr="001D129D">
        <w:rPr>
          <w:color w:val="auto"/>
          <w:kern w:val="2"/>
        </w:rPr>
        <w:fldChar w:fldCharType="separate"/>
      </w:r>
      <w:r w:rsidRPr="001D129D">
        <w:rPr>
          <w:color w:val="auto"/>
          <w:kern w:val="2"/>
        </w:rPr>
        <w:t>②</w:t>
      </w:r>
      <w:r w:rsidRPr="001D129D">
        <w:rPr>
          <w:color w:val="auto"/>
          <w:kern w:val="2"/>
        </w:rPr>
        <w:fldChar w:fldCharType="end"/>
      </w:r>
      <w:r w:rsidRPr="001D129D">
        <w:rPr>
          <w:color w:val="auto"/>
          <w:kern w:val="2"/>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w:t>
      </w:r>
    </w:p>
    <w:p w14:paraId="5609DB81" w14:textId="77777777" w:rsidR="007E6245" w:rsidRPr="001D129D" w:rsidRDefault="007E6245">
      <w:pPr>
        <w:widowControl w:val="0"/>
        <w:ind w:firstLine="480"/>
        <w:textAlignment w:val="auto"/>
        <w:rPr>
          <w:color w:val="auto"/>
          <w:kern w:val="2"/>
        </w:rPr>
      </w:pPr>
      <w:r w:rsidRPr="001D129D">
        <w:rPr>
          <w:color w:val="auto"/>
          <w:kern w:val="2"/>
        </w:rPr>
        <w:t>③</w:t>
      </w:r>
      <w:r w:rsidRPr="001D129D">
        <w:rPr>
          <w:color w:val="auto"/>
          <w:kern w:val="2"/>
        </w:rPr>
        <w:t>项目污水处理设施地面铺设耐酸、耐碱、耐热、不渗漏、易清洗、防滑的防腐材料，防止地面腐蚀；固废贮存区各类污染物均分开收集，危险废物贮存于危废仓库，做好防渗、防漏、防腐蚀、防晒、防淋等工作，具体表现为危废仓库四周为封闭区域，地面采用环氧地坪，并且采用二次托盘放置液态危废防止泄露等；生活垃圾统一收集后由环卫部门定期运走集中处理，避免遭受降雨等的淋滤产生污水，污染地下水和土壤环境。企业应设置应急事故池，在发生事故的情况下用于收集事故废水、消防废水和初期雨水等，防止废水未经处理流出厂界。</w:t>
      </w:r>
    </w:p>
    <w:p w14:paraId="5336D920" w14:textId="77777777" w:rsidR="007E6245" w:rsidRPr="001D129D" w:rsidRDefault="007E6245">
      <w:pPr>
        <w:widowControl w:val="0"/>
        <w:ind w:firstLine="480"/>
        <w:textAlignment w:val="auto"/>
        <w:rPr>
          <w:color w:val="auto"/>
          <w:kern w:val="2"/>
        </w:rPr>
      </w:pPr>
      <w:r w:rsidRPr="001D129D">
        <w:rPr>
          <w:color w:val="auto"/>
          <w:kern w:val="2"/>
        </w:rPr>
        <w:t>此外，一旦发生土壤污染事故，立即企业环境风险应急预案，采取应急措施控制土壤污染，并使污染得到治理。</w:t>
      </w:r>
    </w:p>
    <w:p w14:paraId="7A3484BA" w14:textId="77777777" w:rsidR="007E6245" w:rsidRPr="001D129D" w:rsidRDefault="007E6245">
      <w:pPr>
        <w:pStyle w:val="3"/>
        <w:ind w:left="480"/>
      </w:pPr>
      <w:bookmarkStart w:id="665" w:name="_Toc19363"/>
      <w:bookmarkStart w:id="666" w:name="_Toc47218980"/>
      <w:r w:rsidRPr="001D129D">
        <w:t>5.2.7</w:t>
      </w:r>
      <w:r w:rsidRPr="001D129D">
        <w:t>环境风险评价分析与评价</w:t>
      </w:r>
      <w:bookmarkEnd w:id="665"/>
      <w:bookmarkEnd w:id="666"/>
    </w:p>
    <w:p w14:paraId="4BD4C72F" w14:textId="77777777" w:rsidR="007E6245" w:rsidRPr="001D129D" w:rsidRDefault="007E6245">
      <w:pPr>
        <w:pStyle w:val="4"/>
        <w:ind w:firstLine="482"/>
        <w:rPr>
          <w:color w:val="auto"/>
        </w:rPr>
      </w:pPr>
      <w:r w:rsidRPr="001D129D">
        <w:rPr>
          <w:color w:val="auto"/>
        </w:rPr>
        <w:t>5.2.7.1</w:t>
      </w:r>
      <w:r w:rsidRPr="001D129D">
        <w:rPr>
          <w:color w:val="auto"/>
        </w:rPr>
        <w:t>评价依据</w:t>
      </w:r>
    </w:p>
    <w:p w14:paraId="3CEA3A67" w14:textId="77777777" w:rsidR="007E6245" w:rsidRPr="001D129D" w:rsidRDefault="007E6245">
      <w:pPr>
        <w:ind w:firstLine="480"/>
        <w:rPr>
          <w:color w:val="auto"/>
        </w:rPr>
      </w:pPr>
      <w:r w:rsidRPr="001D129D">
        <w:rPr>
          <w:color w:val="auto"/>
        </w:rPr>
        <w:t>根据表</w:t>
      </w:r>
      <w:r w:rsidRPr="001D129D">
        <w:rPr>
          <w:color w:val="auto"/>
        </w:rPr>
        <w:t>3.5-11</w:t>
      </w:r>
      <w:r w:rsidRPr="001D129D">
        <w:rPr>
          <w:color w:val="auto"/>
        </w:rPr>
        <w:t>计算结果，</w:t>
      </w:r>
      <w:r w:rsidRPr="001D129D">
        <w:rPr>
          <w:color w:val="auto"/>
        </w:rPr>
        <w:t>Q</w:t>
      </w:r>
      <w:r w:rsidRPr="001D129D">
        <w:rPr>
          <w:color w:val="auto"/>
        </w:rPr>
        <w:t>﹤</w:t>
      </w:r>
      <w:r w:rsidRPr="001D129D">
        <w:rPr>
          <w:color w:val="auto"/>
        </w:rPr>
        <w:t>1</w:t>
      </w:r>
      <w:r w:rsidRPr="001D129D">
        <w:rPr>
          <w:color w:val="auto"/>
        </w:rPr>
        <w:t>，该项目潜势风险为</w:t>
      </w:r>
      <w:r w:rsidRPr="001D129D">
        <w:rPr>
          <w:color w:val="auto"/>
        </w:rPr>
        <w:t>Ⅰ</w:t>
      </w:r>
      <w:r w:rsidRPr="001D129D">
        <w:rPr>
          <w:color w:val="auto"/>
        </w:rPr>
        <w:t>。根据导则要求，本次仅需开展简单分析即可。</w:t>
      </w:r>
    </w:p>
    <w:p w14:paraId="00CF6394" w14:textId="77777777" w:rsidR="007E6245" w:rsidRPr="001D129D" w:rsidRDefault="007E6245">
      <w:pPr>
        <w:pStyle w:val="4"/>
        <w:ind w:firstLine="482"/>
        <w:rPr>
          <w:color w:val="auto"/>
        </w:rPr>
      </w:pPr>
      <w:r w:rsidRPr="001D129D">
        <w:rPr>
          <w:color w:val="auto"/>
        </w:rPr>
        <w:t>5.2.7.2</w:t>
      </w:r>
      <w:r w:rsidRPr="001D129D">
        <w:rPr>
          <w:color w:val="auto"/>
        </w:rPr>
        <w:t>主要环境风险源识别</w:t>
      </w:r>
    </w:p>
    <w:p w14:paraId="2F2BD64B" w14:textId="77777777" w:rsidR="007E6245" w:rsidRPr="001D129D" w:rsidRDefault="007E6245">
      <w:pPr>
        <w:ind w:firstLine="480"/>
        <w:rPr>
          <w:color w:val="auto"/>
        </w:rPr>
      </w:pPr>
      <w:r w:rsidRPr="001D129D">
        <w:rPr>
          <w:color w:val="auto"/>
        </w:rPr>
        <w:t>见</w:t>
      </w:r>
      <w:r w:rsidRPr="001D129D">
        <w:rPr>
          <w:color w:val="auto"/>
        </w:rPr>
        <w:t>3.5.6.1</w:t>
      </w:r>
      <w:r w:rsidRPr="001D129D">
        <w:rPr>
          <w:color w:val="auto"/>
        </w:rPr>
        <w:t>章节</w:t>
      </w:r>
    </w:p>
    <w:p w14:paraId="3FC8D78F" w14:textId="58EDFD3D" w:rsidR="007E6245" w:rsidRPr="001D129D" w:rsidRDefault="007E6245">
      <w:pPr>
        <w:pStyle w:val="4"/>
        <w:ind w:firstLine="482"/>
        <w:rPr>
          <w:color w:val="auto"/>
        </w:rPr>
      </w:pPr>
      <w:r w:rsidRPr="001D129D">
        <w:rPr>
          <w:color w:val="auto"/>
        </w:rPr>
        <w:t>5.2.7.3</w:t>
      </w:r>
      <w:r w:rsidR="0002259B" w:rsidRPr="001D129D">
        <w:rPr>
          <w:color w:val="auto"/>
        </w:rPr>
        <w:t>潜在事故及其伴生</w:t>
      </w:r>
      <w:r w:rsidR="0002259B" w:rsidRPr="001D129D">
        <w:rPr>
          <w:color w:val="auto"/>
        </w:rPr>
        <w:t>/</w:t>
      </w:r>
      <w:r w:rsidR="0002259B" w:rsidRPr="001D129D">
        <w:rPr>
          <w:color w:val="auto"/>
        </w:rPr>
        <w:t>此生危险性分析</w:t>
      </w:r>
    </w:p>
    <w:p w14:paraId="570B5E8E" w14:textId="77777777" w:rsidR="0002259B" w:rsidRPr="001D129D" w:rsidRDefault="0002259B" w:rsidP="0002259B">
      <w:pPr>
        <w:ind w:firstLine="480"/>
        <w:rPr>
          <w:color w:val="auto"/>
        </w:rPr>
      </w:pPr>
      <w:r w:rsidRPr="001D129D">
        <w:rPr>
          <w:color w:val="auto"/>
        </w:rPr>
        <w:t>1</w:t>
      </w:r>
      <w:r w:rsidRPr="001D129D">
        <w:rPr>
          <w:color w:val="auto"/>
        </w:rPr>
        <w:t>、潜在事故分析</w:t>
      </w:r>
    </w:p>
    <w:p w14:paraId="6A3747F2" w14:textId="21FDFB8F" w:rsidR="0002259B" w:rsidRPr="001D129D" w:rsidRDefault="0002259B" w:rsidP="0002259B">
      <w:pPr>
        <w:ind w:firstLine="480"/>
        <w:rPr>
          <w:color w:val="auto"/>
        </w:rPr>
      </w:pPr>
      <w:r w:rsidRPr="001D129D">
        <w:rPr>
          <w:color w:val="auto"/>
        </w:rPr>
        <w:t>根据本项目工艺特征及物料储运情况对其存在的潜在风险作进一步分析，并提出相应的处理措施</w:t>
      </w:r>
      <w:r w:rsidRPr="001D129D">
        <w:rPr>
          <w:rFonts w:hint="eastAsia"/>
          <w:color w:val="auto"/>
        </w:rPr>
        <w:t>。</w:t>
      </w:r>
    </w:p>
    <w:p w14:paraId="65D0115D" w14:textId="77777777" w:rsidR="0002259B" w:rsidRPr="001D129D" w:rsidRDefault="0002259B" w:rsidP="0002259B">
      <w:pPr>
        <w:ind w:firstLine="480"/>
        <w:rPr>
          <w:color w:val="auto"/>
        </w:rPr>
      </w:pPr>
      <w:r w:rsidRPr="001D129D">
        <w:rPr>
          <w:color w:val="auto"/>
        </w:rPr>
        <w:t>（</w:t>
      </w:r>
      <w:r w:rsidRPr="001D129D">
        <w:rPr>
          <w:color w:val="auto"/>
        </w:rPr>
        <w:t>1</w:t>
      </w:r>
      <w:r w:rsidRPr="001D129D">
        <w:rPr>
          <w:color w:val="auto"/>
        </w:rPr>
        <w:t>）生产单元</w:t>
      </w:r>
    </w:p>
    <w:p w14:paraId="264577D2" w14:textId="60564CA6" w:rsidR="0002259B" w:rsidRPr="001D129D" w:rsidRDefault="0002259B" w:rsidP="0002259B">
      <w:pPr>
        <w:ind w:firstLine="480"/>
        <w:rPr>
          <w:color w:val="auto"/>
        </w:rPr>
      </w:pPr>
      <w:r w:rsidRPr="001D129D">
        <w:rPr>
          <w:color w:val="auto"/>
        </w:rPr>
        <w:t>除了工程分析中非正常工况外，潜在的危险主要为易燃易爆物质发生泄漏引发火灾或爆炸事故，具体事故分析及处理措施见表</w:t>
      </w:r>
      <w:r w:rsidRPr="001D129D">
        <w:rPr>
          <w:rFonts w:hint="eastAsia"/>
          <w:color w:val="auto"/>
        </w:rPr>
        <w:t>5.2.7-1</w:t>
      </w:r>
      <w:r w:rsidRPr="001D129D">
        <w:rPr>
          <w:rFonts w:hint="eastAsia"/>
          <w:color w:val="auto"/>
        </w:rPr>
        <w:t>。</w:t>
      </w:r>
    </w:p>
    <w:p w14:paraId="3DA4731B" w14:textId="3D27F1D1" w:rsidR="0002259B" w:rsidRPr="001D129D" w:rsidRDefault="0002259B" w:rsidP="0002259B">
      <w:pPr>
        <w:ind w:firstLine="482"/>
        <w:jc w:val="center"/>
        <w:rPr>
          <w:color w:val="auto"/>
        </w:rPr>
      </w:pPr>
      <w:r w:rsidRPr="001D129D">
        <w:rPr>
          <w:b/>
          <w:bCs/>
          <w:color w:val="auto"/>
        </w:rPr>
        <w:lastRenderedPageBreak/>
        <w:t>表</w:t>
      </w:r>
      <w:r w:rsidR="005E7FF6" w:rsidRPr="001D129D">
        <w:rPr>
          <w:b/>
          <w:bCs/>
          <w:color w:val="auto"/>
        </w:rPr>
        <w:t>5.2.7-1</w:t>
      </w:r>
      <w:r w:rsidRPr="001D129D">
        <w:rPr>
          <w:b/>
          <w:bCs/>
          <w:color w:val="auto"/>
        </w:rPr>
        <w:t xml:space="preserve">  </w:t>
      </w:r>
      <w:r w:rsidRPr="001D129D">
        <w:rPr>
          <w:b/>
          <w:bCs/>
          <w:color w:val="auto"/>
        </w:rPr>
        <w:t>生产中潜在危险因素分析</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32"/>
        <w:gridCol w:w="1200"/>
        <w:gridCol w:w="3312"/>
        <w:gridCol w:w="3055"/>
      </w:tblGrid>
      <w:tr w:rsidR="001D129D" w:rsidRPr="001D129D" w14:paraId="7C20ADC1" w14:textId="77777777" w:rsidTr="00616A15">
        <w:trPr>
          <w:trHeight w:val="397"/>
          <w:jc w:val="center"/>
        </w:trPr>
        <w:tc>
          <w:tcPr>
            <w:tcW w:w="832" w:type="dxa"/>
            <w:vAlign w:val="center"/>
          </w:tcPr>
          <w:p w14:paraId="68E09977" w14:textId="77777777" w:rsidR="0002259B" w:rsidRPr="001D129D" w:rsidRDefault="0002259B" w:rsidP="005E7FF6">
            <w:pPr>
              <w:pStyle w:val="ad"/>
              <w:jc w:val="center"/>
              <w:rPr>
                <w:b/>
                <w:bCs/>
              </w:rPr>
            </w:pPr>
            <w:r w:rsidRPr="001D129D">
              <w:rPr>
                <w:b/>
                <w:bCs/>
              </w:rPr>
              <w:t>序号</w:t>
            </w:r>
          </w:p>
        </w:tc>
        <w:tc>
          <w:tcPr>
            <w:tcW w:w="1200" w:type="dxa"/>
            <w:vAlign w:val="center"/>
          </w:tcPr>
          <w:p w14:paraId="0B6C4F16" w14:textId="77777777" w:rsidR="0002259B" w:rsidRPr="001D129D" w:rsidRDefault="0002259B" w:rsidP="005E7FF6">
            <w:pPr>
              <w:pStyle w:val="ad"/>
              <w:jc w:val="center"/>
              <w:rPr>
                <w:b/>
                <w:bCs/>
              </w:rPr>
            </w:pPr>
            <w:r w:rsidRPr="001D129D">
              <w:rPr>
                <w:b/>
                <w:bCs/>
              </w:rPr>
              <w:t>潜在风险</w:t>
            </w:r>
          </w:p>
        </w:tc>
        <w:tc>
          <w:tcPr>
            <w:tcW w:w="3312" w:type="dxa"/>
            <w:vAlign w:val="center"/>
          </w:tcPr>
          <w:p w14:paraId="5522C533" w14:textId="77777777" w:rsidR="0002259B" w:rsidRPr="001D129D" w:rsidRDefault="0002259B" w:rsidP="005E7FF6">
            <w:pPr>
              <w:pStyle w:val="ad"/>
              <w:jc w:val="center"/>
              <w:rPr>
                <w:b/>
                <w:bCs/>
              </w:rPr>
            </w:pPr>
            <w:r w:rsidRPr="001D129D">
              <w:rPr>
                <w:b/>
                <w:bCs/>
              </w:rPr>
              <w:t>发生原因</w:t>
            </w:r>
          </w:p>
        </w:tc>
        <w:tc>
          <w:tcPr>
            <w:tcW w:w="3055" w:type="dxa"/>
            <w:vAlign w:val="center"/>
          </w:tcPr>
          <w:p w14:paraId="31F416EF" w14:textId="77777777" w:rsidR="0002259B" w:rsidRPr="001D129D" w:rsidRDefault="0002259B" w:rsidP="005E7FF6">
            <w:pPr>
              <w:pStyle w:val="ad"/>
              <w:jc w:val="center"/>
              <w:rPr>
                <w:b/>
                <w:bCs/>
              </w:rPr>
            </w:pPr>
            <w:r w:rsidRPr="001D129D">
              <w:rPr>
                <w:b/>
                <w:bCs/>
              </w:rPr>
              <w:t>易发场所</w:t>
            </w:r>
          </w:p>
        </w:tc>
      </w:tr>
      <w:tr w:rsidR="001D129D" w:rsidRPr="001D129D" w14:paraId="52C3586E" w14:textId="77777777" w:rsidTr="00616A15">
        <w:trPr>
          <w:trHeight w:val="397"/>
          <w:jc w:val="center"/>
        </w:trPr>
        <w:tc>
          <w:tcPr>
            <w:tcW w:w="832" w:type="dxa"/>
            <w:vAlign w:val="center"/>
          </w:tcPr>
          <w:p w14:paraId="0CB6CAA4" w14:textId="77777777" w:rsidR="0002259B" w:rsidRPr="001D129D" w:rsidRDefault="0002259B" w:rsidP="005E7FF6">
            <w:pPr>
              <w:pStyle w:val="ad"/>
              <w:jc w:val="center"/>
              <w:rPr>
                <w:bCs/>
              </w:rPr>
            </w:pPr>
            <w:r w:rsidRPr="001D129D">
              <w:rPr>
                <w:bCs/>
              </w:rPr>
              <w:t>1</w:t>
            </w:r>
          </w:p>
        </w:tc>
        <w:tc>
          <w:tcPr>
            <w:tcW w:w="1200" w:type="dxa"/>
            <w:vAlign w:val="center"/>
          </w:tcPr>
          <w:p w14:paraId="5B889D10" w14:textId="77777777" w:rsidR="0002259B" w:rsidRPr="001D129D" w:rsidRDefault="0002259B" w:rsidP="005E7FF6">
            <w:pPr>
              <w:pStyle w:val="ad"/>
              <w:jc w:val="center"/>
              <w:rPr>
                <w:bCs/>
              </w:rPr>
            </w:pPr>
            <w:r w:rsidRPr="001D129D">
              <w:rPr>
                <w:bCs/>
              </w:rPr>
              <w:t>燃爆</w:t>
            </w:r>
          </w:p>
        </w:tc>
        <w:tc>
          <w:tcPr>
            <w:tcW w:w="3312" w:type="dxa"/>
            <w:vAlign w:val="center"/>
          </w:tcPr>
          <w:p w14:paraId="22FE6474" w14:textId="77777777" w:rsidR="0002259B" w:rsidRPr="001D129D" w:rsidRDefault="0002259B" w:rsidP="005E7FF6">
            <w:pPr>
              <w:pStyle w:val="ad"/>
              <w:jc w:val="center"/>
              <w:rPr>
                <w:bCs/>
              </w:rPr>
            </w:pPr>
            <w:r w:rsidRPr="001D129D">
              <w:rPr>
                <w:bCs/>
              </w:rPr>
              <w:t>沼气、硫化氢外泄浓度达一定量或达爆炸极限、遇明火</w:t>
            </w:r>
          </w:p>
        </w:tc>
        <w:tc>
          <w:tcPr>
            <w:tcW w:w="3055" w:type="dxa"/>
            <w:vAlign w:val="center"/>
          </w:tcPr>
          <w:p w14:paraId="1460705D" w14:textId="77777777" w:rsidR="0002259B" w:rsidRPr="001D129D" w:rsidRDefault="0002259B" w:rsidP="005E7FF6">
            <w:pPr>
              <w:pStyle w:val="ad"/>
              <w:jc w:val="center"/>
              <w:rPr>
                <w:bCs/>
              </w:rPr>
            </w:pPr>
            <w:r w:rsidRPr="001D129D">
              <w:rPr>
                <w:bCs/>
              </w:rPr>
              <w:t>沼气产生外泄区、通风管道、辅助用房</w:t>
            </w:r>
          </w:p>
        </w:tc>
      </w:tr>
      <w:tr w:rsidR="001D129D" w:rsidRPr="001D129D" w14:paraId="0B6F4694" w14:textId="77777777" w:rsidTr="00616A15">
        <w:trPr>
          <w:trHeight w:val="397"/>
          <w:jc w:val="center"/>
        </w:trPr>
        <w:tc>
          <w:tcPr>
            <w:tcW w:w="832" w:type="dxa"/>
            <w:vAlign w:val="center"/>
          </w:tcPr>
          <w:p w14:paraId="2B245A17" w14:textId="77777777" w:rsidR="0002259B" w:rsidRPr="001D129D" w:rsidRDefault="0002259B" w:rsidP="005E7FF6">
            <w:pPr>
              <w:pStyle w:val="ad"/>
              <w:jc w:val="center"/>
              <w:rPr>
                <w:bCs/>
              </w:rPr>
            </w:pPr>
            <w:r w:rsidRPr="001D129D">
              <w:rPr>
                <w:bCs/>
              </w:rPr>
              <w:t>2</w:t>
            </w:r>
          </w:p>
        </w:tc>
        <w:tc>
          <w:tcPr>
            <w:tcW w:w="1200" w:type="dxa"/>
            <w:vAlign w:val="center"/>
          </w:tcPr>
          <w:p w14:paraId="2CA0EDF0" w14:textId="77777777" w:rsidR="0002259B" w:rsidRPr="001D129D" w:rsidRDefault="0002259B" w:rsidP="005E7FF6">
            <w:pPr>
              <w:pStyle w:val="ad"/>
              <w:jc w:val="center"/>
              <w:rPr>
                <w:bCs/>
              </w:rPr>
            </w:pPr>
            <w:r w:rsidRPr="001D129D">
              <w:rPr>
                <w:bCs/>
              </w:rPr>
              <w:t>泄漏</w:t>
            </w:r>
          </w:p>
        </w:tc>
        <w:tc>
          <w:tcPr>
            <w:tcW w:w="3312" w:type="dxa"/>
            <w:vAlign w:val="center"/>
          </w:tcPr>
          <w:p w14:paraId="34D4D1E7" w14:textId="77777777" w:rsidR="0002259B" w:rsidRPr="001D129D" w:rsidRDefault="0002259B" w:rsidP="005E7FF6">
            <w:pPr>
              <w:pStyle w:val="ad"/>
              <w:jc w:val="center"/>
              <w:rPr>
                <w:bCs/>
              </w:rPr>
            </w:pPr>
            <w:r w:rsidRPr="001D129D">
              <w:rPr>
                <w:bCs/>
              </w:rPr>
              <w:t>粪污处理系统发生故障，沼气储气膜密封不严或破裂</w:t>
            </w:r>
          </w:p>
        </w:tc>
        <w:tc>
          <w:tcPr>
            <w:tcW w:w="3055" w:type="dxa"/>
            <w:vAlign w:val="center"/>
          </w:tcPr>
          <w:p w14:paraId="638549DB" w14:textId="04D537C1" w:rsidR="0002259B" w:rsidRPr="001D129D" w:rsidRDefault="005E7FF6" w:rsidP="005E7FF6">
            <w:pPr>
              <w:pStyle w:val="ad"/>
              <w:jc w:val="center"/>
              <w:rPr>
                <w:bCs/>
              </w:rPr>
            </w:pPr>
            <w:r w:rsidRPr="001D129D">
              <w:rPr>
                <w:rFonts w:hint="eastAsia"/>
                <w:bCs/>
              </w:rPr>
              <w:t>落地</w:t>
            </w:r>
            <w:r w:rsidR="0002259B" w:rsidRPr="001D129D">
              <w:rPr>
                <w:bCs/>
              </w:rPr>
              <w:t>储气膜、输送管道、阀门、输送泵</w:t>
            </w:r>
          </w:p>
        </w:tc>
      </w:tr>
    </w:tbl>
    <w:p w14:paraId="46F36472" w14:textId="77777777" w:rsidR="0002259B" w:rsidRPr="001D129D" w:rsidRDefault="0002259B" w:rsidP="0002259B">
      <w:pPr>
        <w:ind w:firstLine="480"/>
        <w:rPr>
          <w:color w:val="auto"/>
        </w:rPr>
      </w:pPr>
      <w:r w:rsidRPr="001D129D">
        <w:rPr>
          <w:color w:val="auto"/>
        </w:rPr>
        <w:t>（</w:t>
      </w:r>
      <w:r w:rsidRPr="001D129D">
        <w:rPr>
          <w:color w:val="auto"/>
        </w:rPr>
        <w:t>2</w:t>
      </w:r>
      <w:r w:rsidRPr="001D129D">
        <w:rPr>
          <w:color w:val="auto"/>
        </w:rPr>
        <w:t>）贮存单元</w:t>
      </w:r>
    </w:p>
    <w:p w14:paraId="02614A9A" w14:textId="4C99B69E" w:rsidR="0002259B" w:rsidRPr="001D129D" w:rsidRDefault="0002259B" w:rsidP="0002259B">
      <w:pPr>
        <w:ind w:firstLine="480"/>
        <w:rPr>
          <w:color w:val="auto"/>
        </w:rPr>
      </w:pPr>
      <w:r w:rsidRPr="001D129D">
        <w:rPr>
          <w:color w:val="auto"/>
        </w:rPr>
        <w:t>本项目沼气如</w:t>
      </w:r>
      <w:r w:rsidR="005E7FF6" w:rsidRPr="001D129D">
        <w:rPr>
          <w:rFonts w:hint="eastAsia"/>
          <w:color w:val="auto"/>
        </w:rPr>
        <w:t>落地储气膜</w:t>
      </w:r>
      <w:r w:rsidRPr="001D129D">
        <w:rPr>
          <w:color w:val="auto"/>
        </w:rPr>
        <w:t>发生泄漏，</w:t>
      </w:r>
      <w:r w:rsidR="005E7FF6" w:rsidRPr="001D129D">
        <w:rPr>
          <w:rFonts w:hint="eastAsia"/>
          <w:color w:val="auto"/>
        </w:rPr>
        <w:t>U</w:t>
      </w:r>
      <w:r w:rsidR="005E7FF6" w:rsidRPr="001D129D">
        <w:rPr>
          <w:color w:val="auto"/>
        </w:rPr>
        <w:t>ASB</w:t>
      </w:r>
      <w:r w:rsidRPr="001D129D">
        <w:rPr>
          <w:color w:val="auto"/>
        </w:rPr>
        <w:t>产生的沼气需收集并灌装贮存。</w:t>
      </w:r>
      <w:r w:rsidR="005E7FF6" w:rsidRPr="001D129D">
        <w:rPr>
          <w:rFonts w:hint="eastAsia"/>
          <w:color w:val="auto"/>
        </w:rPr>
        <w:t>落地储气膜如果</w:t>
      </w:r>
      <w:r w:rsidRPr="001D129D">
        <w:rPr>
          <w:color w:val="auto"/>
        </w:rPr>
        <w:t>未采取有效措施保护罐体（防晒、防雨、更换腐蚀部件、粘贴标志等），未采取有效的防火防爆措施，也容易导致泄漏、火灾、爆炸等危险事故发生。</w:t>
      </w:r>
    </w:p>
    <w:p w14:paraId="6977999C" w14:textId="77777777" w:rsidR="0002259B" w:rsidRPr="001D129D" w:rsidRDefault="0002259B" w:rsidP="0002259B">
      <w:pPr>
        <w:ind w:firstLine="480"/>
        <w:rPr>
          <w:color w:val="auto"/>
        </w:rPr>
      </w:pPr>
      <w:r w:rsidRPr="001D129D">
        <w:rPr>
          <w:color w:val="auto"/>
        </w:rPr>
        <w:t>（</w:t>
      </w:r>
      <w:r w:rsidRPr="001D129D">
        <w:rPr>
          <w:color w:val="auto"/>
        </w:rPr>
        <w:t>3</w:t>
      </w:r>
      <w:r w:rsidRPr="001D129D">
        <w:rPr>
          <w:color w:val="auto"/>
        </w:rPr>
        <w:t>）其他</w:t>
      </w:r>
    </w:p>
    <w:p w14:paraId="2C4CE133" w14:textId="77777777" w:rsidR="0002259B" w:rsidRPr="001D129D" w:rsidRDefault="0002259B" w:rsidP="0002259B">
      <w:pPr>
        <w:ind w:firstLine="480"/>
        <w:rPr>
          <w:color w:val="auto"/>
        </w:rPr>
      </w:pPr>
      <w:r w:rsidRPr="001D129D">
        <w:rPr>
          <w:color w:val="auto"/>
        </w:rPr>
        <w:t>本项目为养殖业，还包括卫生防疫方面的风险，主要是患人畜共患的传染病的猪和工作人员接触后引发工作人员发病，病猪的猪粪和工作人员接触后引发工作人员发病。养殖场风险还包括粪便、污水泄漏事故风险，主要为粪便运输过程中粪便泄漏、集粪池渗漏以及污水输送过程中的管网泄漏。</w:t>
      </w:r>
    </w:p>
    <w:p w14:paraId="1C681EBF" w14:textId="77777777" w:rsidR="0002259B" w:rsidRPr="001D129D" w:rsidRDefault="0002259B" w:rsidP="0002259B">
      <w:pPr>
        <w:ind w:firstLine="480"/>
        <w:rPr>
          <w:color w:val="auto"/>
        </w:rPr>
      </w:pPr>
      <w:r w:rsidRPr="001D129D">
        <w:rPr>
          <w:color w:val="auto"/>
        </w:rPr>
        <w:t>2</w:t>
      </w:r>
      <w:r w:rsidRPr="001D129D">
        <w:rPr>
          <w:color w:val="auto"/>
        </w:rPr>
        <w:t>、事故中的伴生</w:t>
      </w:r>
      <w:r w:rsidRPr="001D129D">
        <w:rPr>
          <w:color w:val="auto"/>
        </w:rPr>
        <w:t>/</w:t>
      </w:r>
      <w:r w:rsidRPr="001D129D">
        <w:rPr>
          <w:color w:val="auto"/>
        </w:rPr>
        <w:t>次生危险性</w:t>
      </w:r>
    </w:p>
    <w:p w14:paraId="61704839" w14:textId="10E6E173" w:rsidR="0002259B" w:rsidRPr="001D129D" w:rsidRDefault="0002259B" w:rsidP="0002259B">
      <w:pPr>
        <w:ind w:firstLine="480"/>
        <w:rPr>
          <w:color w:val="auto"/>
        </w:rPr>
      </w:pPr>
      <w:r w:rsidRPr="001D129D">
        <w:rPr>
          <w:color w:val="auto"/>
        </w:rPr>
        <w:t>当</w:t>
      </w:r>
      <w:r w:rsidR="005E7FF6" w:rsidRPr="001D129D">
        <w:rPr>
          <w:rFonts w:hint="eastAsia"/>
          <w:color w:val="auto"/>
        </w:rPr>
        <w:t>臭气处理系统</w:t>
      </w:r>
      <w:r w:rsidRPr="001D129D">
        <w:rPr>
          <w:color w:val="auto"/>
        </w:rPr>
        <w:t>或沼气储气膜的有毒有害、易燃易爆物料发生泄漏引发火灾或爆炸事故时，一方面有可能使生产设施损坏，另一方面可能引起其它伴生</w:t>
      </w:r>
      <w:r w:rsidRPr="001D129D">
        <w:rPr>
          <w:color w:val="auto"/>
        </w:rPr>
        <w:t>/</w:t>
      </w:r>
      <w:r w:rsidRPr="001D129D">
        <w:rPr>
          <w:color w:val="auto"/>
        </w:rPr>
        <w:t>次生事故。本项目涉及的有毒物质事故状况下的伴生、次生危害见表</w:t>
      </w:r>
      <w:r w:rsidRPr="001D129D">
        <w:rPr>
          <w:color w:val="auto"/>
        </w:rPr>
        <w:t>5.</w:t>
      </w:r>
      <w:r w:rsidR="005E7FF6" w:rsidRPr="001D129D">
        <w:rPr>
          <w:rFonts w:hint="eastAsia"/>
          <w:color w:val="auto"/>
        </w:rPr>
        <w:t>2.7</w:t>
      </w:r>
      <w:r w:rsidRPr="001D129D">
        <w:rPr>
          <w:color w:val="auto"/>
        </w:rPr>
        <w:t>-2</w:t>
      </w:r>
      <w:r w:rsidRPr="001D129D">
        <w:rPr>
          <w:color w:val="auto"/>
        </w:rPr>
        <w:t>。</w:t>
      </w:r>
    </w:p>
    <w:p w14:paraId="2B8F8D72" w14:textId="7F35C6E2" w:rsidR="0002259B" w:rsidRPr="001D129D" w:rsidRDefault="0002259B" w:rsidP="0002259B">
      <w:pPr>
        <w:spacing w:line="240" w:lineRule="auto"/>
        <w:ind w:firstLine="482"/>
        <w:jc w:val="center"/>
        <w:rPr>
          <w:b/>
          <w:bCs/>
          <w:color w:val="auto"/>
        </w:rPr>
      </w:pPr>
      <w:r w:rsidRPr="001D129D">
        <w:rPr>
          <w:b/>
          <w:bCs/>
          <w:color w:val="auto"/>
        </w:rPr>
        <w:t>表</w:t>
      </w:r>
      <w:r w:rsidR="005E7FF6" w:rsidRPr="001D129D">
        <w:rPr>
          <w:b/>
          <w:bCs/>
          <w:color w:val="auto"/>
        </w:rPr>
        <w:t>5.2.7-</w:t>
      </w:r>
      <w:r w:rsidR="005E7FF6" w:rsidRPr="001D129D">
        <w:rPr>
          <w:rFonts w:hint="eastAsia"/>
          <w:b/>
          <w:bCs/>
          <w:color w:val="auto"/>
        </w:rPr>
        <w:t>2</w:t>
      </w:r>
      <w:r w:rsidRPr="001D129D">
        <w:rPr>
          <w:b/>
          <w:bCs/>
          <w:color w:val="auto"/>
        </w:rPr>
        <w:t xml:space="preserve">  </w:t>
      </w:r>
      <w:r w:rsidRPr="001D129D">
        <w:rPr>
          <w:b/>
          <w:bCs/>
          <w:color w:val="auto"/>
        </w:rPr>
        <w:t>伴生、次生危害一览表</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21"/>
        <w:gridCol w:w="987"/>
        <w:gridCol w:w="2318"/>
        <w:gridCol w:w="2116"/>
        <w:gridCol w:w="2176"/>
      </w:tblGrid>
      <w:tr w:rsidR="001D129D" w:rsidRPr="001D129D" w14:paraId="146B057F" w14:textId="77777777" w:rsidTr="00616A15">
        <w:trPr>
          <w:trHeight w:val="138"/>
        </w:trPr>
        <w:tc>
          <w:tcPr>
            <w:tcW w:w="1021" w:type="dxa"/>
            <w:vMerge w:val="restart"/>
            <w:vAlign w:val="center"/>
          </w:tcPr>
          <w:p w14:paraId="3D3226FB" w14:textId="77777777" w:rsidR="0002259B" w:rsidRPr="001D129D" w:rsidRDefault="0002259B" w:rsidP="005E7FF6">
            <w:pPr>
              <w:pStyle w:val="ad"/>
              <w:jc w:val="center"/>
              <w:rPr>
                <w:b/>
                <w:bCs/>
              </w:rPr>
            </w:pPr>
            <w:r w:rsidRPr="001D129D">
              <w:rPr>
                <w:b/>
                <w:bCs/>
              </w:rPr>
              <w:t>危险物质名称</w:t>
            </w:r>
          </w:p>
        </w:tc>
        <w:tc>
          <w:tcPr>
            <w:tcW w:w="987" w:type="dxa"/>
            <w:vMerge w:val="restart"/>
            <w:vAlign w:val="center"/>
          </w:tcPr>
          <w:p w14:paraId="480E397C" w14:textId="77777777" w:rsidR="0002259B" w:rsidRPr="001D129D" w:rsidRDefault="0002259B" w:rsidP="005E7FF6">
            <w:pPr>
              <w:pStyle w:val="ad"/>
              <w:jc w:val="center"/>
              <w:rPr>
                <w:b/>
                <w:bCs/>
              </w:rPr>
            </w:pPr>
            <w:r w:rsidRPr="001D129D">
              <w:rPr>
                <w:b/>
                <w:bCs/>
              </w:rPr>
              <w:t>条件</w:t>
            </w:r>
          </w:p>
        </w:tc>
        <w:tc>
          <w:tcPr>
            <w:tcW w:w="2318" w:type="dxa"/>
            <w:vMerge w:val="restart"/>
            <w:vAlign w:val="center"/>
          </w:tcPr>
          <w:p w14:paraId="64C01CC4" w14:textId="77777777" w:rsidR="0002259B" w:rsidRPr="001D129D" w:rsidRDefault="0002259B" w:rsidP="005E7FF6">
            <w:pPr>
              <w:pStyle w:val="ad"/>
              <w:jc w:val="center"/>
              <w:rPr>
                <w:b/>
                <w:bCs/>
              </w:rPr>
            </w:pPr>
            <w:r w:rsidRPr="001D129D">
              <w:rPr>
                <w:b/>
                <w:bCs/>
              </w:rPr>
              <w:t>伴生和次生事故及产物</w:t>
            </w:r>
          </w:p>
        </w:tc>
        <w:tc>
          <w:tcPr>
            <w:tcW w:w="4292" w:type="dxa"/>
            <w:gridSpan w:val="2"/>
            <w:vAlign w:val="center"/>
          </w:tcPr>
          <w:p w14:paraId="391C796C" w14:textId="77777777" w:rsidR="0002259B" w:rsidRPr="001D129D" w:rsidRDefault="0002259B" w:rsidP="005E7FF6">
            <w:pPr>
              <w:pStyle w:val="ad"/>
              <w:jc w:val="center"/>
              <w:rPr>
                <w:b/>
                <w:bCs/>
              </w:rPr>
            </w:pPr>
            <w:r w:rsidRPr="001D129D">
              <w:rPr>
                <w:b/>
                <w:bCs/>
              </w:rPr>
              <w:t>危害后果</w:t>
            </w:r>
          </w:p>
        </w:tc>
      </w:tr>
      <w:tr w:rsidR="001D129D" w:rsidRPr="001D129D" w14:paraId="43E1016F" w14:textId="77777777" w:rsidTr="00616A15">
        <w:trPr>
          <w:trHeight w:val="124"/>
        </w:trPr>
        <w:tc>
          <w:tcPr>
            <w:tcW w:w="1021" w:type="dxa"/>
            <w:vMerge/>
            <w:vAlign w:val="center"/>
          </w:tcPr>
          <w:p w14:paraId="68BE83C5" w14:textId="77777777" w:rsidR="0002259B" w:rsidRPr="001D129D" w:rsidRDefault="0002259B" w:rsidP="00616A15">
            <w:pPr>
              <w:pStyle w:val="ad"/>
              <w:ind w:firstLine="482"/>
              <w:jc w:val="center"/>
              <w:rPr>
                <w:b/>
                <w:bCs/>
              </w:rPr>
            </w:pPr>
          </w:p>
        </w:tc>
        <w:tc>
          <w:tcPr>
            <w:tcW w:w="987" w:type="dxa"/>
            <w:vMerge/>
            <w:vAlign w:val="center"/>
          </w:tcPr>
          <w:p w14:paraId="6FD203F7" w14:textId="77777777" w:rsidR="0002259B" w:rsidRPr="001D129D" w:rsidRDefault="0002259B" w:rsidP="00616A15">
            <w:pPr>
              <w:pStyle w:val="ad"/>
              <w:ind w:firstLine="482"/>
              <w:jc w:val="center"/>
              <w:rPr>
                <w:b/>
                <w:bCs/>
              </w:rPr>
            </w:pPr>
          </w:p>
        </w:tc>
        <w:tc>
          <w:tcPr>
            <w:tcW w:w="2318" w:type="dxa"/>
            <w:vMerge/>
            <w:vAlign w:val="center"/>
          </w:tcPr>
          <w:p w14:paraId="66EF0E0B" w14:textId="77777777" w:rsidR="0002259B" w:rsidRPr="001D129D" w:rsidRDefault="0002259B" w:rsidP="00616A15">
            <w:pPr>
              <w:pStyle w:val="ad"/>
              <w:ind w:firstLine="482"/>
              <w:jc w:val="center"/>
              <w:rPr>
                <w:b/>
                <w:bCs/>
              </w:rPr>
            </w:pPr>
          </w:p>
        </w:tc>
        <w:tc>
          <w:tcPr>
            <w:tcW w:w="2116" w:type="dxa"/>
            <w:vAlign w:val="center"/>
          </w:tcPr>
          <w:p w14:paraId="7BFAAAD0" w14:textId="77777777" w:rsidR="0002259B" w:rsidRPr="001D129D" w:rsidRDefault="0002259B" w:rsidP="005E7FF6">
            <w:pPr>
              <w:pStyle w:val="ad"/>
              <w:jc w:val="center"/>
              <w:rPr>
                <w:b/>
                <w:bCs/>
              </w:rPr>
            </w:pPr>
            <w:r w:rsidRPr="001D129D">
              <w:rPr>
                <w:b/>
                <w:bCs/>
              </w:rPr>
              <w:t>大气污染</w:t>
            </w:r>
          </w:p>
        </w:tc>
        <w:tc>
          <w:tcPr>
            <w:tcW w:w="2176" w:type="dxa"/>
            <w:vAlign w:val="center"/>
          </w:tcPr>
          <w:p w14:paraId="5A77E034" w14:textId="77777777" w:rsidR="0002259B" w:rsidRPr="001D129D" w:rsidRDefault="0002259B" w:rsidP="005E7FF6">
            <w:pPr>
              <w:pStyle w:val="ad"/>
              <w:jc w:val="center"/>
              <w:rPr>
                <w:b/>
                <w:bCs/>
              </w:rPr>
            </w:pPr>
            <w:r w:rsidRPr="001D129D">
              <w:rPr>
                <w:b/>
                <w:bCs/>
              </w:rPr>
              <w:t>水体污染</w:t>
            </w:r>
          </w:p>
        </w:tc>
      </w:tr>
      <w:tr w:rsidR="001D129D" w:rsidRPr="001D129D" w14:paraId="723A67DC" w14:textId="77777777" w:rsidTr="00616A15">
        <w:trPr>
          <w:trHeight w:val="426"/>
        </w:trPr>
        <w:tc>
          <w:tcPr>
            <w:tcW w:w="1021" w:type="dxa"/>
            <w:vAlign w:val="center"/>
          </w:tcPr>
          <w:p w14:paraId="2A00D14C" w14:textId="2C8E68B2" w:rsidR="0002259B" w:rsidRPr="001D129D" w:rsidRDefault="0002259B" w:rsidP="005E7FF6">
            <w:pPr>
              <w:pStyle w:val="ad"/>
              <w:jc w:val="center"/>
            </w:pPr>
            <w:r w:rsidRPr="001D129D">
              <w:t>甲烷、硫化氢</w:t>
            </w:r>
          </w:p>
        </w:tc>
        <w:tc>
          <w:tcPr>
            <w:tcW w:w="987" w:type="dxa"/>
            <w:vAlign w:val="center"/>
          </w:tcPr>
          <w:p w14:paraId="7C6A1F81" w14:textId="77777777" w:rsidR="0002259B" w:rsidRPr="001D129D" w:rsidRDefault="0002259B" w:rsidP="005E7FF6">
            <w:pPr>
              <w:pStyle w:val="ad"/>
              <w:jc w:val="center"/>
            </w:pPr>
            <w:r w:rsidRPr="001D129D">
              <w:t>外泄遇阴火</w:t>
            </w:r>
          </w:p>
        </w:tc>
        <w:tc>
          <w:tcPr>
            <w:tcW w:w="2318" w:type="dxa"/>
            <w:vAlign w:val="center"/>
          </w:tcPr>
          <w:p w14:paraId="0E47A256" w14:textId="77777777" w:rsidR="0002259B" w:rsidRPr="001D129D" w:rsidRDefault="0002259B" w:rsidP="005E7FF6">
            <w:pPr>
              <w:pStyle w:val="ad"/>
              <w:jc w:val="center"/>
            </w:pPr>
            <w:r w:rsidRPr="001D129D">
              <w:t>燃烧、爆炸，同时造成大量碳氢化合物以气态形式进入大气，同时本身以气体形式挥发进入大气，对环境造成危害</w:t>
            </w:r>
          </w:p>
        </w:tc>
        <w:tc>
          <w:tcPr>
            <w:tcW w:w="2116" w:type="dxa"/>
            <w:vAlign w:val="center"/>
          </w:tcPr>
          <w:p w14:paraId="6D2B6421" w14:textId="77777777" w:rsidR="0002259B" w:rsidRPr="001D129D" w:rsidRDefault="0002259B" w:rsidP="005E7FF6">
            <w:pPr>
              <w:pStyle w:val="ad"/>
              <w:jc w:val="center"/>
            </w:pPr>
            <w:r w:rsidRPr="001D129D">
              <w:t>有毒物质自身和次生的有毒物质以气态形式挥发进入大气，产生的的伴生</w:t>
            </w:r>
            <w:r w:rsidRPr="001D129D">
              <w:t>/</w:t>
            </w:r>
            <w:r w:rsidRPr="001D129D">
              <w:t>次生危害，造成大气污染</w:t>
            </w:r>
          </w:p>
        </w:tc>
        <w:tc>
          <w:tcPr>
            <w:tcW w:w="2176" w:type="dxa"/>
            <w:vAlign w:val="center"/>
          </w:tcPr>
          <w:p w14:paraId="34AD2A3E" w14:textId="77777777" w:rsidR="0002259B" w:rsidRPr="001D129D" w:rsidRDefault="0002259B" w:rsidP="005E7FF6">
            <w:pPr>
              <w:pStyle w:val="ad"/>
              <w:jc w:val="center"/>
            </w:pPr>
            <w:r w:rsidRPr="001D129D">
              <w:t>消防废水经清净下水管等排水管网混入清净下水、雨水中经厂区排水管线流入地表水体，造成水体污染</w:t>
            </w:r>
          </w:p>
        </w:tc>
      </w:tr>
    </w:tbl>
    <w:p w14:paraId="28984C62" w14:textId="45AF4CDF" w:rsidR="0002259B" w:rsidRPr="001D129D" w:rsidRDefault="0002259B" w:rsidP="005E7FF6">
      <w:pPr>
        <w:ind w:firstLine="480"/>
        <w:rPr>
          <w:color w:val="auto"/>
        </w:rPr>
      </w:pPr>
      <w:r w:rsidRPr="001D129D">
        <w:rPr>
          <w:color w:val="auto"/>
        </w:rPr>
        <w:t>本项目危险物质发生大量泄漏，遇到火种、热源时，极有可能引发火灾爆炸事故；为防止引发火灾爆炸和环境空气污染事故，采用消防水对泄漏区进行喷淋冷却，泄漏的物料部分转移至消防水，若消防水直接外排可能导致水环境污染。为了避免事故状况下，泄漏的有毒物质以及火灾爆炸期间消防污水污染水环境，建设单位必须制定严格的排水规划，设置消防污水收集池、管网、切换阀和监控池等，使消防水排水处于监控状态，严禁事故废水排出厂外，以避免事故状况下的次生危害造成水体污染。</w:t>
      </w:r>
    </w:p>
    <w:p w14:paraId="72B85964" w14:textId="77777777" w:rsidR="005E7FF6" w:rsidRPr="001D129D" w:rsidRDefault="005E7FF6" w:rsidP="005E7FF6">
      <w:pPr>
        <w:pStyle w:val="4"/>
        <w:ind w:firstLine="482"/>
        <w:rPr>
          <w:color w:val="auto"/>
        </w:rPr>
      </w:pPr>
      <w:r w:rsidRPr="001D129D">
        <w:rPr>
          <w:color w:val="auto"/>
        </w:rPr>
        <w:lastRenderedPageBreak/>
        <w:t>5.2.7.4</w:t>
      </w:r>
      <w:r w:rsidRPr="001D129D">
        <w:rPr>
          <w:color w:val="auto"/>
        </w:rPr>
        <w:t>风险源项分析</w:t>
      </w:r>
    </w:p>
    <w:p w14:paraId="254A4DDC" w14:textId="77777777" w:rsidR="005E7FF6" w:rsidRPr="001D129D" w:rsidRDefault="005E7FF6" w:rsidP="005E7FF6">
      <w:pPr>
        <w:ind w:firstLine="480"/>
        <w:rPr>
          <w:color w:val="auto"/>
        </w:rPr>
      </w:pPr>
      <w:r w:rsidRPr="001D129D">
        <w:rPr>
          <w:color w:val="auto"/>
        </w:rPr>
        <w:t>环境风险由</w:t>
      </w:r>
      <w:r w:rsidRPr="001D129D">
        <w:rPr>
          <w:color w:val="auto"/>
        </w:rPr>
        <w:t>“</w:t>
      </w:r>
      <w:r w:rsidRPr="001D129D">
        <w:rPr>
          <w:color w:val="auto"/>
        </w:rPr>
        <w:t>发生事故的可能性</w:t>
      </w:r>
      <w:r w:rsidRPr="001D129D">
        <w:rPr>
          <w:color w:val="auto"/>
        </w:rPr>
        <w:t>”</w:t>
      </w:r>
      <w:r w:rsidRPr="001D129D">
        <w:rPr>
          <w:color w:val="auto"/>
        </w:rPr>
        <w:t>和</w:t>
      </w:r>
      <w:r w:rsidRPr="001D129D">
        <w:rPr>
          <w:color w:val="auto"/>
        </w:rPr>
        <w:t>“</w:t>
      </w:r>
      <w:r w:rsidRPr="001D129D">
        <w:rPr>
          <w:color w:val="auto"/>
        </w:rPr>
        <w:t>事故后果的严重程度</w:t>
      </w:r>
      <w:r w:rsidRPr="001D129D">
        <w:rPr>
          <w:color w:val="auto"/>
        </w:rPr>
        <w:t>”</w:t>
      </w:r>
      <w:r w:rsidRPr="001D129D">
        <w:rPr>
          <w:color w:val="auto"/>
        </w:rPr>
        <w:t>两部分组成。对项目的风险源项进行分析，得出项目最大可信事故、危险化学品的泄漏时间和泄漏量，以便对项目风险事故的影响进行预测和风险评价。</w:t>
      </w:r>
    </w:p>
    <w:p w14:paraId="2E99C691" w14:textId="77777777" w:rsidR="005E7FF6" w:rsidRPr="001D129D" w:rsidRDefault="005E7FF6" w:rsidP="005E7FF6">
      <w:pPr>
        <w:ind w:firstLine="480"/>
        <w:rPr>
          <w:color w:val="auto"/>
        </w:rPr>
      </w:pPr>
      <w:r w:rsidRPr="001D129D">
        <w:rPr>
          <w:color w:val="auto"/>
        </w:rPr>
        <w:t>1</w:t>
      </w:r>
      <w:r w:rsidRPr="001D129D">
        <w:rPr>
          <w:color w:val="auto"/>
        </w:rPr>
        <w:t>、事故统计及最大可信事故</w:t>
      </w:r>
    </w:p>
    <w:p w14:paraId="5C6373C1" w14:textId="77777777" w:rsidR="005E7FF6" w:rsidRPr="001D129D" w:rsidRDefault="005E7FF6" w:rsidP="005E7FF6">
      <w:pPr>
        <w:ind w:firstLine="480"/>
        <w:rPr>
          <w:color w:val="auto"/>
        </w:rPr>
      </w:pPr>
      <w:r w:rsidRPr="001D129D">
        <w:rPr>
          <w:color w:val="auto"/>
        </w:rPr>
        <w:t>（</w:t>
      </w:r>
      <w:r w:rsidRPr="001D129D">
        <w:rPr>
          <w:color w:val="auto"/>
        </w:rPr>
        <w:t>1</w:t>
      </w:r>
      <w:r w:rsidRPr="001D129D">
        <w:rPr>
          <w:color w:val="auto"/>
        </w:rPr>
        <w:t>）生产过程中的事故来源</w:t>
      </w:r>
    </w:p>
    <w:p w14:paraId="6E5C8D1A" w14:textId="77777777" w:rsidR="005E7FF6" w:rsidRPr="001D129D" w:rsidRDefault="005E7FF6" w:rsidP="005E7FF6">
      <w:pPr>
        <w:ind w:firstLine="480"/>
        <w:rPr>
          <w:color w:val="auto"/>
        </w:rPr>
      </w:pPr>
      <w:r w:rsidRPr="001D129D">
        <w:rPr>
          <w:color w:val="auto"/>
        </w:rPr>
        <w:t>本项目生产过程中由于猪舍卫生条件较差、饲养管理不当等原因可能造成猪发生疫情，疫情的发生将导致大量猪只死亡，根据调查病死猪的尸体上携带有一定量的病菌，如不加以处理会使病菌得以传播，对项目本身及周围环境带来灾难性的影响。</w:t>
      </w:r>
    </w:p>
    <w:p w14:paraId="6F9DFE0D" w14:textId="77777777" w:rsidR="005E7FF6" w:rsidRPr="001D129D" w:rsidRDefault="005E7FF6" w:rsidP="005E7FF6">
      <w:pPr>
        <w:ind w:firstLine="480"/>
        <w:rPr>
          <w:color w:val="auto"/>
        </w:rPr>
      </w:pPr>
      <w:r w:rsidRPr="001D129D">
        <w:rPr>
          <w:color w:val="auto"/>
        </w:rPr>
        <w:t>（</w:t>
      </w:r>
      <w:r w:rsidRPr="001D129D">
        <w:rPr>
          <w:color w:val="auto"/>
        </w:rPr>
        <w:t>2</w:t>
      </w:r>
      <w:r w:rsidRPr="001D129D">
        <w:rPr>
          <w:color w:val="auto"/>
        </w:rPr>
        <w:t>）环保过程中的事故来源</w:t>
      </w:r>
    </w:p>
    <w:p w14:paraId="1B28303C" w14:textId="28D254C3" w:rsidR="005E7FF6" w:rsidRPr="001D129D" w:rsidRDefault="005E7FF6" w:rsidP="005E7FF6">
      <w:pPr>
        <w:ind w:firstLine="480"/>
        <w:rPr>
          <w:color w:val="auto"/>
        </w:rPr>
      </w:pPr>
      <w:r w:rsidRPr="001D129D">
        <w:rPr>
          <w:rFonts w:ascii="宋体" w:hAnsi="宋体" w:cs="宋体" w:hint="eastAsia"/>
          <w:color w:val="auto"/>
        </w:rPr>
        <w:t>①U</w:t>
      </w:r>
      <w:r w:rsidRPr="001D129D">
        <w:rPr>
          <w:rFonts w:ascii="宋体" w:hAnsi="宋体" w:cs="宋体"/>
          <w:color w:val="auto"/>
        </w:rPr>
        <w:t>ASB</w:t>
      </w:r>
      <w:r w:rsidRPr="001D129D">
        <w:rPr>
          <w:rFonts w:ascii="宋体" w:hAnsi="宋体" w:cs="宋体" w:hint="eastAsia"/>
          <w:color w:val="auto"/>
        </w:rPr>
        <w:t>装置</w:t>
      </w:r>
      <w:r w:rsidRPr="001D129D">
        <w:rPr>
          <w:color w:val="auto"/>
        </w:rPr>
        <w:t>：</w:t>
      </w:r>
      <w:r w:rsidRPr="001D129D">
        <w:rPr>
          <w:rFonts w:hint="eastAsia"/>
          <w:color w:val="auto"/>
        </w:rPr>
        <w:t>U</w:t>
      </w:r>
      <w:r w:rsidRPr="001D129D">
        <w:rPr>
          <w:color w:val="auto"/>
        </w:rPr>
        <w:t>ASB</w:t>
      </w:r>
      <w:r w:rsidRPr="001D129D">
        <w:rPr>
          <w:rFonts w:hint="eastAsia"/>
          <w:color w:val="auto"/>
        </w:rPr>
        <w:t>装置产生的</w:t>
      </w:r>
      <w:r w:rsidRPr="001D129D">
        <w:rPr>
          <w:color w:val="auto"/>
        </w:rPr>
        <w:t>沼气在运行过程中由于机械故障、操作失误及安全管理疏漏等诸多方面的因素导致污水事故性排放，造成大量废水不能及时处理直接接管至污水处理厂，造成污水处理厂超负荷。</w:t>
      </w:r>
    </w:p>
    <w:p w14:paraId="6FCF3CD8" w14:textId="38C56BA4" w:rsidR="005E7FF6" w:rsidRPr="001D129D" w:rsidRDefault="005E7FF6" w:rsidP="005E7FF6">
      <w:pPr>
        <w:ind w:firstLine="480"/>
        <w:rPr>
          <w:color w:val="auto"/>
        </w:rPr>
      </w:pPr>
      <w:r w:rsidRPr="001D129D">
        <w:rPr>
          <w:color w:val="auto"/>
        </w:rPr>
        <w:t>当厂内</w:t>
      </w:r>
      <w:r w:rsidRPr="001D129D">
        <w:rPr>
          <w:rFonts w:hint="eastAsia"/>
          <w:color w:val="auto"/>
        </w:rPr>
        <w:t>U</w:t>
      </w:r>
      <w:r w:rsidRPr="001D129D">
        <w:rPr>
          <w:color w:val="auto"/>
        </w:rPr>
        <w:t>ASB</w:t>
      </w:r>
      <w:r w:rsidRPr="001D129D">
        <w:rPr>
          <w:rFonts w:hint="eastAsia"/>
          <w:color w:val="auto"/>
        </w:rPr>
        <w:t>装置</w:t>
      </w:r>
      <w:r w:rsidRPr="001D129D">
        <w:rPr>
          <w:color w:val="auto"/>
        </w:rPr>
        <w:t>发生运行事故，处理远不能达到预期效果。但养猪污水处理过程中沼气发生装置出现的事故在国内报道相对较少。由此可见，国内因生产过程中操作失误及安全管理疏漏导致沼气发生装置停止运营，最终导致大量养猪废水事故性排放的情况相对较少，且项目厂区设有事故应急池，污水泄漏污染地表水的可能性较小。</w:t>
      </w:r>
    </w:p>
    <w:p w14:paraId="7C5E1C82" w14:textId="76D51704" w:rsidR="005E7FF6" w:rsidRPr="001D129D" w:rsidRDefault="005E7FF6" w:rsidP="005E7FF6">
      <w:pPr>
        <w:ind w:firstLine="480"/>
        <w:rPr>
          <w:color w:val="auto"/>
        </w:rPr>
      </w:pPr>
      <w:r w:rsidRPr="001D129D">
        <w:rPr>
          <w:rFonts w:ascii="宋体" w:hAnsi="宋体" w:cs="宋体" w:hint="eastAsia"/>
          <w:color w:val="auto"/>
        </w:rPr>
        <w:t>②</w:t>
      </w:r>
      <w:r w:rsidRPr="001D129D">
        <w:rPr>
          <w:color w:val="auto"/>
        </w:rPr>
        <w:t>废气处理装置故障：本项目处理恶臭气体的生物除臭装置</w:t>
      </w:r>
      <w:r w:rsidR="000703CD" w:rsidRPr="001D129D">
        <w:rPr>
          <w:rFonts w:hint="eastAsia"/>
          <w:color w:val="auto"/>
        </w:rPr>
        <w:t>、</w:t>
      </w:r>
      <w:r w:rsidR="000703CD" w:rsidRPr="001D129D">
        <w:rPr>
          <w:rFonts w:hint="eastAsia"/>
          <w:color w:val="auto"/>
        </w:rPr>
        <w:t>U</w:t>
      </w:r>
      <w:r w:rsidR="000703CD" w:rsidRPr="001D129D">
        <w:rPr>
          <w:color w:val="auto"/>
        </w:rPr>
        <w:t>V</w:t>
      </w:r>
      <w:r w:rsidR="000703CD" w:rsidRPr="001D129D">
        <w:rPr>
          <w:rFonts w:hint="eastAsia"/>
          <w:color w:val="auto"/>
        </w:rPr>
        <w:t>光解除臭设施</w:t>
      </w:r>
      <w:r w:rsidRPr="001D129D">
        <w:rPr>
          <w:color w:val="auto"/>
        </w:rPr>
        <w:t>发生故障时，会短时间内造成恶臭气体不经处理直接排向大气环境中，污染大气环境，会对大气环境产生一定的影响。</w:t>
      </w:r>
    </w:p>
    <w:p w14:paraId="417892C0" w14:textId="3A5C9FCD" w:rsidR="005E7FF6" w:rsidRPr="001D129D" w:rsidRDefault="005E7FF6" w:rsidP="005E7FF6">
      <w:pPr>
        <w:ind w:firstLine="480"/>
        <w:rPr>
          <w:color w:val="auto"/>
        </w:rPr>
      </w:pPr>
      <w:r w:rsidRPr="001D129D">
        <w:rPr>
          <w:rFonts w:ascii="宋体" w:hAnsi="宋体" w:cs="宋体" w:hint="eastAsia"/>
          <w:color w:val="auto"/>
        </w:rPr>
        <w:t>③</w:t>
      </w:r>
      <w:r w:rsidRPr="001D129D">
        <w:rPr>
          <w:color w:val="auto"/>
        </w:rPr>
        <w:t>沼气贮存区：为了保证污水处理系统产生的沼气能够</w:t>
      </w:r>
      <w:r w:rsidR="000703CD" w:rsidRPr="001D129D">
        <w:rPr>
          <w:rFonts w:hint="eastAsia"/>
          <w:color w:val="auto"/>
        </w:rPr>
        <w:t>安全处置</w:t>
      </w:r>
      <w:r w:rsidRPr="001D129D">
        <w:rPr>
          <w:color w:val="auto"/>
        </w:rPr>
        <w:t>，需采用</w:t>
      </w:r>
      <w:r w:rsidR="000703CD" w:rsidRPr="001D129D">
        <w:rPr>
          <w:rFonts w:hint="eastAsia"/>
          <w:color w:val="auto"/>
        </w:rPr>
        <w:t>落地</w:t>
      </w:r>
      <w:r w:rsidRPr="001D129D">
        <w:rPr>
          <w:color w:val="auto"/>
        </w:rPr>
        <w:t>储气膜进行暂存</w:t>
      </w:r>
      <w:r w:rsidR="000703CD" w:rsidRPr="001D129D">
        <w:rPr>
          <w:rFonts w:hint="eastAsia"/>
          <w:color w:val="auto"/>
        </w:rPr>
        <w:t>沼气</w:t>
      </w:r>
      <w:r w:rsidRPr="001D129D">
        <w:rPr>
          <w:color w:val="auto"/>
        </w:rPr>
        <w:t>，</w:t>
      </w:r>
      <w:r w:rsidR="000703CD" w:rsidRPr="001D129D">
        <w:rPr>
          <w:rFonts w:hint="eastAsia"/>
          <w:color w:val="auto"/>
        </w:rPr>
        <w:t>落地</w:t>
      </w:r>
      <w:r w:rsidRPr="001D129D">
        <w:rPr>
          <w:color w:val="auto"/>
        </w:rPr>
        <w:t>储气膜在使用过程中由于重力打击、机械故障、操作失误及安全管理疏漏导致沼气发生大量泄漏，沼气的主要成分甲烷（</w:t>
      </w:r>
      <w:r w:rsidRPr="001D129D">
        <w:rPr>
          <w:color w:val="auto"/>
        </w:rPr>
        <w:t>CH</w:t>
      </w:r>
      <w:r w:rsidRPr="001D129D">
        <w:rPr>
          <w:color w:val="auto"/>
          <w:vertAlign w:val="subscript"/>
        </w:rPr>
        <w:t>4</w:t>
      </w:r>
      <w:r w:rsidRPr="001D129D">
        <w:rPr>
          <w:color w:val="auto"/>
        </w:rPr>
        <w:t>）。当空气中甲烷（</w:t>
      </w:r>
      <w:r w:rsidRPr="001D129D">
        <w:rPr>
          <w:color w:val="auto"/>
        </w:rPr>
        <w:t>CH</w:t>
      </w:r>
      <w:r w:rsidRPr="001D129D">
        <w:rPr>
          <w:color w:val="auto"/>
          <w:vertAlign w:val="subscript"/>
        </w:rPr>
        <w:t>4</w:t>
      </w:r>
      <w:r w:rsidRPr="001D129D">
        <w:rPr>
          <w:color w:val="auto"/>
        </w:rPr>
        <w:t>）的含量达到</w:t>
      </w:r>
      <w:r w:rsidRPr="001D129D">
        <w:rPr>
          <w:color w:val="auto"/>
        </w:rPr>
        <w:t>25-30%</w:t>
      </w:r>
      <w:r w:rsidRPr="001D129D">
        <w:rPr>
          <w:color w:val="auto"/>
        </w:rPr>
        <w:t>时，对人畜有一定的麻醉作用。且沼气爆炸范围较宽，爆炸下限浓度较低，泄漏后很容易达到爆炸下限浓度值，爆炸危险性较大。结合《石油化工企业设计防火规范》</w:t>
      </w:r>
      <w:r w:rsidRPr="001D129D">
        <w:rPr>
          <w:color w:val="auto"/>
        </w:rPr>
        <w:t>GB50160-1992</w:t>
      </w:r>
      <w:r w:rsidRPr="001D129D">
        <w:rPr>
          <w:color w:val="auto"/>
        </w:rPr>
        <w:t>（</w:t>
      </w:r>
      <w:r w:rsidRPr="001D129D">
        <w:rPr>
          <w:color w:val="auto"/>
        </w:rPr>
        <w:t>1999</w:t>
      </w:r>
      <w:r w:rsidRPr="001D129D">
        <w:rPr>
          <w:color w:val="auto"/>
        </w:rPr>
        <w:t>修订版）中易燃物质分类，沼气危险性等级为甲</w:t>
      </w:r>
      <w:r w:rsidRPr="001D129D">
        <w:rPr>
          <w:color w:val="auto"/>
        </w:rPr>
        <w:t>A</w:t>
      </w:r>
      <w:r w:rsidRPr="001D129D">
        <w:rPr>
          <w:color w:val="auto"/>
        </w:rPr>
        <w:t>类。</w:t>
      </w:r>
    </w:p>
    <w:p w14:paraId="49A29C67" w14:textId="77777777" w:rsidR="005E7FF6" w:rsidRPr="001D129D" w:rsidRDefault="005E7FF6" w:rsidP="005E7FF6">
      <w:pPr>
        <w:ind w:firstLine="480"/>
        <w:rPr>
          <w:color w:val="auto"/>
        </w:rPr>
      </w:pPr>
      <w:r w:rsidRPr="001D129D">
        <w:rPr>
          <w:color w:val="auto"/>
        </w:rPr>
        <w:t>另外，沼气泄漏后，一部分轻组分（主要是甲烷）扩散到空气中与空气混合，形成气团，当气团浓度达到爆炸极限时，遇明火将发生蒸汽云爆炸；另一部分比空气重</w:t>
      </w:r>
      <w:r w:rsidRPr="001D129D">
        <w:rPr>
          <w:color w:val="auto"/>
        </w:rPr>
        <w:lastRenderedPageBreak/>
        <w:t>的气体容易滞留在地表、水沟等低洼处，遇明火引发火灾和爆炸事故。火灾和爆炸事故不仅对项目本身的产生较大的破坏，而且对厂区周围环境有很大影响。</w:t>
      </w:r>
    </w:p>
    <w:p w14:paraId="7E56EE49" w14:textId="77777777" w:rsidR="005E7FF6" w:rsidRPr="001D129D" w:rsidRDefault="005E7FF6" w:rsidP="005E7FF6">
      <w:pPr>
        <w:ind w:firstLine="480"/>
        <w:rPr>
          <w:color w:val="auto"/>
        </w:rPr>
      </w:pPr>
      <w:r w:rsidRPr="001D129D">
        <w:rPr>
          <w:rFonts w:ascii="宋体" w:hAnsi="宋体" w:cs="宋体" w:hint="eastAsia"/>
          <w:color w:val="auto"/>
        </w:rPr>
        <w:t>④</w:t>
      </w:r>
      <w:r w:rsidRPr="001D129D">
        <w:rPr>
          <w:color w:val="auto"/>
        </w:rPr>
        <w:t>防渗措施未到位：本项目场区划分为重点防渗区和一般防渗区，根据防渗级别采取不同的防渗材料，若污水处理区防渗层达不到设计的防渗效果，废水通过池底、池壁下渗经包气带进入潜层地下水，从而影响地下水环境。</w:t>
      </w:r>
    </w:p>
    <w:p w14:paraId="680062AC" w14:textId="77777777" w:rsidR="005E7FF6" w:rsidRPr="001D129D" w:rsidRDefault="005E7FF6" w:rsidP="005E7FF6">
      <w:pPr>
        <w:ind w:firstLine="480"/>
        <w:rPr>
          <w:color w:val="auto"/>
        </w:rPr>
      </w:pPr>
      <w:r w:rsidRPr="001D129D">
        <w:rPr>
          <w:color w:val="auto"/>
        </w:rPr>
        <w:t>（</w:t>
      </w:r>
      <w:r w:rsidRPr="001D129D">
        <w:rPr>
          <w:color w:val="auto"/>
        </w:rPr>
        <w:t>3</w:t>
      </w:r>
      <w:r w:rsidRPr="001D129D">
        <w:rPr>
          <w:color w:val="auto"/>
        </w:rPr>
        <w:t>）不利气象条件事故分析</w:t>
      </w:r>
    </w:p>
    <w:p w14:paraId="71D65FEF" w14:textId="3E5AA8E9" w:rsidR="005E7FF6" w:rsidRPr="001D129D" w:rsidRDefault="005E7FF6" w:rsidP="005E7FF6">
      <w:pPr>
        <w:ind w:firstLine="480"/>
        <w:rPr>
          <w:color w:val="auto"/>
        </w:rPr>
      </w:pPr>
      <w:r w:rsidRPr="001D129D">
        <w:rPr>
          <w:color w:val="auto"/>
        </w:rPr>
        <w:t>本项目地形地貌为</w:t>
      </w:r>
      <w:r w:rsidR="000703CD" w:rsidRPr="001D129D">
        <w:rPr>
          <w:rFonts w:hint="eastAsia"/>
          <w:color w:val="auto"/>
        </w:rPr>
        <w:t>长江三角洲冲积平原，地势低平，水网交织，总体地势由西北向东南微倾</w:t>
      </w:r>
      <w:r w:rsidRPr="001D129D">
        <w:rPr>
          <w:color w:val="auto"/>
        </w:rPr>
        <w:t>。本项目所在地属亚热带湿润气候区，四季分明，季风明显，雨水充沛，但项目所在</w:t>
      </w:r>
      <w:r w:rsidR="000703CD" w:rsidRPr="001D129D">
        <w:rPr>
          <w:rFonts w:hint="eastAsia"/>
          <w:color w:val="auto"/>
        </w:rPr>
        <w:t>海虞镇</w:t>
      </w:r>
      <w:r w:rsidRPr="001D129D">
        <w:rPr>
          <w:color w:val="auto"/>
        </w:rPr>
        <w:t>是典型的水乡城镇，境内河渠密布，本项目西侧北侧皆为河流，厂区雨水接入雨水管网，且根据相城区近年气象气候状况，本项目所在地出现淹水的情况较小。综上所述，确定本项目最大可信事故污水处理系统事故性排放和沼气储气柜泄漏过程中发生火灾爆炸事故。</w:t>
      </w:r>
    </w:p>
    <w:p w14:paraId="482B52E7" w14:textId="77777777" w:rsidR="005E7FF6" w:rsidRPr="001D129D" w:rsidRDefault="005E7FF6" w:rsidP="005E7FF6">
      <w:pPr>
        <w:pStyle w:val="4"/>
        <w:spacing w:line="240" w:lineRule="auto"/>
        <w:ind w:firstLine="482"/>
        <w:rPr>
          <w:color w:val="auto"/>
        </w:rPr>
      </w:pPr>
      <w:r w:rsidRPr="001D129D">
        <w:rPr>
          <w:color w:val="auto"/>
        </w:rPr>
        <w:t>5.2.7.5</w:t>
      </w:r>
      <w:r w:rsidRPr="001D129D">
        <w:rPr>
          <w:color w:val="auto"/>
        </w:rPr>
        <w:t>环境风险防范措施及应急要求</w:t>
      </w:r>
    </w:p>
    <w:p w14:paraId="41184428"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w:t>
      </w:r>
      <w:r w:rsidRPr="001D129D">
        <w:rPr>
          <w:color w:val="auto"/>
          <w:kern w:val="2"/>
          <w:szCs w:val="32"/>
        </w:rPr>
        <w:t>1</w:t>
      </w:r>
      <w:r w:rsidRPr="001D129D">
        <w:rPr>
          <w:color w:val="auto"/>
          <w:kern w:val="2"/>
          <w:szCs w:val="32"/>
        </w:rPr>
        <w:t>）环境风险防范措施</w:t>
      </w:r>
    </w:p>
    <w:p w14:paraId="5AFB7D02"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鉴于事故的危害性，应采取必要防范措施的对策措施。</w:t>
      </w:r>
    </w:p>
    <w:p w14:paraId="7CF7A4B1"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fldChar w:fldCharType="begin"/>
      </w:r>
      <w:r w:rsidRPr="001D129D">
        <w:rPr>
          <w:color w:val="auto"/>
          <w:kern w:val="2"/>
          <w:szCs w:val="32"/>
        </w:rPr>
        <w:instrText xml:space="preserve"> = 1 \* GB3 </w:instrText>
      </w:r>
      <w:r w:rsidRPr="001D129D">
        <w:rPr>
          <w:color w:val="auto"/>
          <w:kern w:val="2"/>
          <w:szCs w:val="32"/>
        </w:rPr>
        <w:fldChar w:fldCharType="separate"/>
      </w:r>
      <w:r w:rsidRPr="001D129D">
        <w:rPr>
          <w:rFonts w:ascii="宋体" w:hAnsi="宋体" w:cs="宋体" w:hint="eastAsia"/>
          <w:color w:val="auto"/>
          <w:kern w:val="2"/>
          <w:szCs w:val="32"/>
        </w:rPr>
        <w:t>①</w:t>
      </w:r>
      <w:r w:rsidRPr="001D129D">
        <w:rPr>
          <w:color w:val="auto"/>
          <w:kern w:val="2"/>
          <w:szCs w:val="32"/>
        </w:rPr>
        <w:fldChar w:fldCharType="end"/>
      </w:r>
      <w:r w:rsidRPr="001D129D">
        <w:rPr>
          <w:color w:val="auto"/>
          <w:kern w:val="2"/>
          <w:szCs w:val="32"/>
        </w:rPr>
        <w:t>沼气泄漏事故防范措施</w:t>
      </w:r>
    </w:p>
    <w:p w14:paraId="43761AE1"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要定期检查沼气输气管道，若地下管道应采用防腐蚀材料，并在埋设的地面作标记，以防开挖时破坏管道。地上管道应防止汽车碰撞，并控制管道支撑的磨损。定期系统试压、定期检漏。管道施工应按规范要求进行，埋地管道应有应急保护。</w:t>
      </w:r>
    </w:p>
    <w:p w14:paraId="24F1F7E4"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定期对沼气运输管道进行安全检测，检测内容、时间、人员应有记录保存，安全检测应根据管道的安全性，危险性设定检测频次。</w:t>
      </w:r>
    </w:p>
    <w:p w14:paraId="71BFAA9C"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fldChar w:fldCharType="begin"/>
      </w:r>
      <w:r w:rsidRPr="001D129D">
        <w:rPr>
          <w:color w:val="auto"/>
          <w:kern w:val="2"/>
          <w:szCs w:val="32"/>
        </w:rPr>
        <w:instrText xml:space="preserve"> = 2 \* GB3 </w:instrText>
      </w:r>
      <w:r w:rsidRPr="001D129D">
        <w:rPr>
          <w:color w:val="auto"/>
          <w:kern w:val="2"/>
          <w:szCs w:val="32"/>
        </w:rPr>
        <w:fldChar w:fldCharType="separate"/>
      </w:r>
      <w:r w:rsidRPr="001D129D">
        <w:rPr>
          <w:rFonts w:ascii="宋体" w:hAnsi="宋体" w:cs="宋体" w:hint="eastAsia"/>
          <w:color w:val="auto"/>
          <w:kern w:val="2"/>
          <w:szCs w:val="32"/>
        </w:rPr>
        <w:t>②</w:t>
      </w:r>
      <w:r w:rsidRPr="001D129D">
        <w:rPr>
          <w:color w:val="auto"/>
          <w:kern w:val="2"/>
          <w:szCs w:val="32"/>
        </w:rPr>
        <w:fldChar w:fldCharType="end"/>
      </w:r>
      <w:r w:rsidRPr="001D129D">
        <w:rPr>
          <w:color w:val="auto"/>
          <w:kern w:val="2"/>
          <w:szCs w:val="32"/>
        </w:rPr>
        <w:t>火灾、爆炸事故防范措施</w:t>
      </w:r>
    </w:p>
    <w:p w14:paraId="61011922"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A</w:t>
      </w:r>
      <w:r w:rsidRPr="001D129D">
        <w:rPr>
          <w:color w:val="auto"/>
          <w:kern w:val="2"/>
          <w:szCs w:val="32"/>
        </w:rPr>
        <w:t>、沼气生产系统布局应充分考虑建筑物的防火间距、安全疏散以及自然条件等因素，合理进行功能分区；设有一定的防护带和绿化带，符合《建筑防火设计规范》（</w:t>
      </w:r>
      <w:r w:rsidRPr="001D129D">
        <w:rPr>
          <w:color w:val="auto"/>
          <w:kern w:val="2"/>
          <w:szCs w:val="32"/>
        </w:rPr>
        <w:t>GBJ16-87</w:t>
      </w:r>
      <w:r w:rsidRPr="001D129D">
        <w:rPr>
          <w:color w:val="auto"/>
          <w:kern w:val="2"/>
          <w:szCs w:val="32"/>
        </w:rPr>
        <w:t>）的要求。</w:t>
      </w:r>
    </w:p>
    <w:p w14:paraId="022E0DF0"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B</w:t>
      </w:r>
      <w:r w:rsidRPr="001D129D">
        <w:rPr>
          <w:color w:val="auto"/>
          <w:kern w:val="2"/>
          <w:szCs w:val="32"/>
        </w:rPr>
        <w:t>、沼气管路的安装一定要按操作规范要求进行安装。主管距离明火应大于或等于</w:t>
      </w:r>
      <w:r w:rsidRPr="001D129D">
        <w:rPr>
          <w:color w:val="auto"/>
          <w:kern w:val="2"/>
          <w:szCs w:val="32"/>
        </w:rPr>
        <w:t>50cm</w:t>
      </w:r>
      <w:r w:rsidRPr="001D129D">
        <w:rPr>
          <w:color w:val="auto"/>
          <w:kern w:val="2"/>
          <w:szCs w:val="32"/>
        </w:rPr>
        <w:t>；管道距离电线不得小于</w:t>
      </w:r>
      <w:r w:rsidRPr="001D129D">
        <w:rPr>
          <w:color w:val="auto"/>
          <w:kern w:val="2"/>
          <w:szCs w:val="32"/>
        </w:rPr>
        <w:t>10cm</w:t>
      </w:r>
      <w:r w:rsidRPr="001D129D">
        <w:rPr>
          <w:color w:val="auto"/>
          <w:kern w:val="2"/>
          <w:szCs w:val="32"/>
        </w:rPr>
        <w:t>，距离烟囱应大于</w:t>
      </w:r>
      <w:r w:rsidRPr="001D129D">
        <w:rPr>
          <w:color w:val="auto"/>
          <w:kern w:val="2"/>
          <w:szCs w:val="32"/>
        </w:rPr>
        <w:t>50cm</w:t>
      </w:r>
      <w:r w:rsidRPr="001D129D">
        <w:rPr>
          <w:color w:val="auto"/>
          <w:kern w:val="2"/>
          <w:szCs w:val="32"/>
        </w:rPr>
        <w:t>；室内水平管路的高度</w:t>
      </w:r>
      <w:r w:rsidRPr="001D129D">
        <w:rPr>
          <w:color w:val="auto"/>
          <w:kern w:val="2"/>
          <w:szCs w:val="32"/>
        </w:rPr>
        <w:lastRenderedPageBreak/>
        <w:t>不得低于</w:t>
      </w:r>
      <w:r w:rsidRPr="001D129D">
        <w:rPr>
          <w:color w:val="auto"/>
          <w:kern w:val="2"/>
          <w:szCs w:val="32"/>
        </w:rPr>
        <w:t>1.8m</w:t>
      </w:r>
      <w:r w:rsidRPr="001D129D">
        <w:rPr>
          <w:color w:val="auto"/>
          <w:kern w:val="2"/>
          <w:szCs w:val="32"/>
        </w:rPr>
        <w:t>，沼气灯距离顶棚高度大于</w:t>
      </w:r>
      <w:r w:rsidRPr="001D129D">
        <w:rPr>
          <w:color w:val="auto"/>
          <w:kern w:val="2"/>
          <w:szCs w:val="32"/>
        </w:rPr>
        <w:t>75cm</w:t>
      </w:r>
      <w:r w:rsidRPr="001D129D">
        <w:rPr>
          <w:color w:val="auto"/>
          <w:kern w:val="2"/>
          <w:szCs w:val="32"/>
        </w:rPr>
        <w:t>，距离室内地面</w:t>
      </w:r>
      <w:r w:rsidRPr="001D129D">
        <w:rPr>
          <w:color w:val="auto"/>
          <w:kern w:val="2"/>
          <w:szCs w:val="32"/>
        </w:rPr>
        <w:t>2m</w:t>
      </w:r>
      <w:r w:rsidRPr="001D129D">
        <w:rPr>
          <w:color w:val="auto"/>
          <w:kern w:val="2"/>
          <w:szCs w:val="32"/>
        </w:rPr>
        <w:t>以上，距离电线、烟囱要超过</w:t>
      </w:r>
      <w:r w:rsidRPr="001D129D">
        <w:rPr>
          <w:color w:val="auto"/>
          <w:kern w:val="2"/>
          <w:szCs w:val="32"/>
        </w:rPr>
        <w:t>1m</w:t>
      </w:r>
      <w:r w:rsidRPr="001D129D">
        <w:rPr>
          <w:color w:val="auto"/>
          <w:kern w:val="2"/>
          <w:szCs w:val="32"/>
        </w:rPr>
        <w:t>。</w:t>
      </w:r>
    </w:p>
    <w:p w14:paraId="3BD968D5"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C</w:t>
      </w:r>
      <w:r w:rsidRPr="001D129D">
        <w:rPr>
          <w:color w:val="auto"/>
          <w:kern w:val="2"/>
          <w:szCs w:val="32"/>
        </w:rPr>
        <w:t>、沼气工程严禁其他人员进入；操作人员进入沼气工程区时，严禁穿化纤衣服；危险操作时，应使用抗静电工作帽和具有导电性的作业鞋。</w:t>
      </w:r>
    </w:p>
    <w:p w14:paraId="1E979983"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D</w:t>
      </w:r>
      <w:r w:rsidRPr="001D129D">
        <w:rPr>
          <w:color w:val="auto"/>
          <w:kern w:val="2"/>
          <w:szCs w:val="32"/>
        </w:rPr>
        <w:t>、沼气输气管道不能靠近柴草等易燃物品，以防失火。一旦发生火灾，不要惊慌失措，应立即关闭开关或把输气管从导气管上拔掉，切断气源后，立即把火扑灭。</w:t>
      </w:r>
    </w:p>
    <w:p w14:paraId="38E8F0CF"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E</w:t>
      </w:r>
      <w:r w:rsidRPr="001D129D">
        <w:rPr>
          <w:color w:val="auto"/>
          <w:kern w:val="2"/>
          <w:szCs w:val="32"/>
        </w:rPr>
        <w:t>、使用沼气时，要先点燃引火物，再开开关，以防一时沼气放出过多，烧到身上或引起火灾。</w:t>
      </w:r>
    </w:p>
    <w:p w14:paraId="5B6B1435"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F</w:t>
      </w:r>
      <w:r w:rsidRPr="001D129D">
        <w:rPr>
          <w:color w:val="auto"/>
          <w:kern w:val="2"/>
          <w:szCs w:val="32"/>
        </w:rPr>
        <w:t>、如在室内闻到腐臭蛋味时，应迅速打开门窗或风扇，将沼气排出室外，这时不能使用明火，以防引起火灾。</w:t>
      </w:r>
    </w:p>
    <w:p w14:paraId="35F31B62"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G</w:t>
      </w:r>
      <w:r w:rsidRPr="001D129D">
        <w:rPr>
          <w:color w:val="auto"/>
          <w:kern w:val="2"/>
          <w:szCs w:val="32"/>
        </w:rPr>
        <w:t>、所有用电行为应严格按照《用电安全导则》（</w:t>
      </w:r>
      <w:r w:rsidRPr="001D129D">
        <w:rPr>
          <w:color w:val="auto"/>
          <w:kern w:val="2"/>
          <w:szCs w:val="32"/>
        </w:rPr>
        <w:t>GB/T13869-1992</w:t>
      </w:r>
      <w:r w:rsidRPr="001D129D">
        <w:rPr>
          <w:color w:val="auto"/>
          <w:kern w:val="2"/>
          <w:szCs w:val="32"/>
        </w:rPr>
        <w:t>）的规定进行操作，配备专业电工，确保人员安全。</w:t>
      </w:r>
    </w:p>
    <w:p w14:paraId="4A6E482E"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H</w:t>
      </w:r>
      <w:r w:rsidRPr="001D129D">
        <w:rPr>
          <w:color w:val="auto"/>
          <w:kern w:val="2"/>
          <w:szCs w:val="32"/>
        </w:rPr>
        <w:t>、各个消防区域配备灭火器、灭火机、消防沙桶、消防栓、手抬泵等设施设备，分布于有火灾隐患的主要部位，并应在各关键部位安装消防报警装置。</w:t>
      </w:r>
    </w:p>
    <w:p w14:paraId="03D3F4CA"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w:t>
      </w:r>
      <w:r w:rsidRPr="001D129D">
        <w:rPr>
          <w:color w:val="auto"/>
          <w:kern w:val="2"/>
          <w:szCs w:val="32"/>
        </w:rPr>
        <w:t>2</w:t>
      </w:r>
      <w:r w:rsidRPr="001D129D">
        <w:rPr>
          <w:color w:val="auto"/>
          <w:kern w:val="2"/>
          <w:szCs w:val="32"/>
        </w:rPr>
        <w:t>）事故应急预案</w:t>
      </w:r>
    </w:p>
    <w:p w14:paraId="7562A852" w14:textId="77777777" w:rsidR="005E7FF6" w:rsidRPr="001D129D" w:rsidRDefault="005E7FF6" w:rsidP="005E7FF6">
      <w:pPr>
        <w:spacing w:line="500" w:lineRule="exact"/>
        <w:ind w:firstLine="480"/>
        <w:textAlignment w:val="auto"/>
        <w:rPr>
          <w:color w:val="auto"/>
          <w:kern w:val="2"/>
          <w:szCs w:val="32"/>
        </w:rPr>
      </w:pPr>
      <w:r w:rsidRPr="001D129D">
        <w:rPr>
          <w:rFonts w:ascii="宋体" w:hAnsi="宋体" w:cs="宋体" w:hint="eastAsia"/>
          <w:color w:val="auto"/>
          <w:kern w:val="2"/>
          <w:szCs w:val="32"/>
        </w:rPr>
        <w:t>①</w:t>
      </w:r>
      <w:r w:rsidRPr="001D129D">
        <w:rPr>
          <w:color w:val="auto"/>
          <w:kern w:val="2"/>
          <w:szCs w:val="32"/>
        </w:rPr>
        <w:t>制订环境突发事故应急预案的目的</w:t>
      </w:r>
    </w:p>
    <w:p w14:paraId="64E041CE"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根据原国家环保总局环管字第</w:t>
      </w:r>
      <w:r w:rsidRPr="001D129D">
        <w:rPr>
          <w:color w:val="auto"/>
          <w:kern w:val="2"/>
          <w:szCs w:val="32"/>
        </w:rPr>
        <w:t>057</w:t>
      </w:r>
      <w:r w:rsidRPr="001D129D">
        <w:rPr>
          <w:color w:val="auto"/>
          <w:kern w:val="2"/>
          <w:szCs w:val="32"/>
        </w:rPr>
        <w:t>号文的要求，通过对污染事故的风险评价，建设单位应制定应对重大环境污染事故发生的工作计划，消除事故隐含的实施方案及突发性事故的应急办法等。</w:t>
      </w:r>
    </w:p>
    <w:p w14:paraId="0A496AF5" w14:textId="77777777" w:rsidR="005E7FF6" w:rsidRPr="001D129D" w:rsidRDefault="005E7FF6" w:rsidP="005E7FF6">
      <w:pPr>
        <w:spacing w:line="500" w:lineRule="exact"/>
        <w:ind w:firstLine="480"/>
        <w:textAlignment w:val="auto"/>
        <w:rPr>
          <w:color w:val="auto"/>
          <w:kern w:val="2"/>
          <w:szCs w:val="32"/>
        </w:rPr>
      </w:pPr>
      <w:r w:rsidRPr="001D129D">
        <w:rPr>
          <w:rFonts w:ascii="宋体" w:hAnsi="宋体" w:cs="宋体" w:hint="eastAsia"/>
          <w:color w:val="auto"/>
          <w:kern w:val="2"/>
          <w:szCs w:val="32"/>
        </w:rPr>
        <w:t>②</w:t>
      </w:r>
      <w:r w:rsidRPr="001D129D">
        <w:rPr>
          <w:color w:val="auto"/>
          <w:kern w:val="2"/>
          <w:szCs w:val="32"/>
        </w:rPr>
        <w:t>应急预案编制内容</w:t>
      </w:r>
    </w:p>
    <w:p w14:paraId="3D98FACB" w14:textId="6FE33C5B"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建设单位要按照《建设项目环境风险评价技术导则》（</w:t>
      </w:r>
      <w:r w:rsidRPr="001D129D">
        <w:rPr>
          <w:color w:val="auto"/>
          <w:kern w:val="2"/>
          <w:szCs w:val="32"/>
        </w:rPr>
        <w:t>HJ169-2018</w:t>
      </w:r>
      <w:r w:rsidRPr="001D129D">
        <w:rPr>
          <w:color w:val="auto"/>
          <w:kern w:val="2"/>
          <w:szCs w:val="32"/>
        </w:rPr>
        <w:t>）中对应急预案内容的要求，针对建设单位的实际情况编制突发事故应急预案，突发事故应急预案框架见</w:t>
      </w:r>
      <w:r w:rsidR="000703CD" w:rsidRPr="001D129D">
        <w:rPr>
          <w:b/>
          <w:bCs/>
          <w:color w:val="auto"/>
        </w:rPr>
        <w:t>5.2.7-</w:t>
      </w:r>
      <w:r w:rsidR="000703CD" w:rsidRPr="001D129D">
        <w:rPr>
          <w:rFonts w:hint="eastAsia"/>
          <w:b/>
          <w:bCs/>
          <w:color w:val="auto"/>
        </w:rPr>
        <w:t>3</w:t>
      </w:r>
      <w:r w:rsidRPr="001D129D">
        <w:rPr>
          <w:color w:val="auto"/>
          <w:kern w:val="2"/>
          <w:szCs w:val="32"/>
        </w:rPr>
        <w:t>。</w:t>
      </w:r>
    </w:p>
    <w:p w14:paraId="30DA03A8" w14:textId="59CF7F32" w:rsidR="005E7FF6" w:rsidRPr="001D129D" w:rsidRDefault="005E7FF6" w:rsidP="005E7FF6">
      <w:pPr>
        <w:spacing w:line="500" w:lineRule="exact"/>
        <w:ind w:firstLineChars="0" w:firstLine="480"/>
        <w:jc w:val="center"/>
        <w:rPr>
          <w:b/>
          <w:color w:val="auto"/>
          <w:kern w:val="2"/>
          <w:szCs w:val="20"/>
        </w:rPr>
      </w:pPr>
      <w:bookmarkStart w:id="667" w:name="_Ref532829079"/>
      <w:r w:rsidRPr="001D129D">
        <w:rPr>
          <w:b/>
          <w:color w:val="auto"/>
          <w:kern w:val="2"/>
          <w:szCs w:val="20"/>
        </w:rPr>
        <w:t>表</w:t>
      </w:r>
      <w:bookmarkEnd w:id="667"/>
      <w:r w:rsidR="000703CD" w:rsidRPr="001D129D">
        <w:rPr>
          <w:b/>
          <w:bCs/>
          <w:color w:val="auto"/>
        </w:rPr>
        <w:t>5.2.7-</w:t>
      </w:r>
      <w:r w:rsidR="000703CD" w:rsidRPr="001D129D">
        <w:rPr>
          <w:rFonts w:hint="eastAsia"/>
          <w:b/>
          <w:bCs/>
          <w:color w:val="auto"/>
        </w:rPr>
        <w:t>3</w:t>
      </w:r>
      <w:r w:rsidRPr="001D129D">
        <w:rPr>
          <w:b/>
          <w:color w:val="auto"/>
          <w:kern w:val="2"/>
          <w:szCs w:val="20"/>
        </w:rPr>
        <w:t xml:space="preserve">  </w:t>
      </w:r>
      <w:r w:rsidRPr="001D129D">
        <w:rPr>
          <w:b/>
          <w:color w:val="auto"/>
          <w:kern w:val="2"/>
          <w:szCs w:val="20"/>
        </w:rPr>
        <w:t>突发性事故应急预案纲要</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80"/>
        <w:gridCol w:w="2239"/>
        <w:gridCol w:w="5900"/>
      </w:tblGrid>
      <w:tr w:rsidR="001D129D" w:rsidRPr="001D129D" w14:paraId="2C7F2202" w14:textId="77777777" w:rsidTr="00616A15">
        <w:trPr>
          <w:trHeight w:val="397"/>
          <w:tblHeader/>
          <w:jc w:val="center"/>
        </w:trPr>
        <w:tc>
          <w:tcPr>
            <w:tcW w:w="680" w:type="dxa"/>
            <w:vAlign w:val="center"/>
          </w:tcPr>
          <w:p w14:paraId="36CB0991" w14:textId="77777777" w:rsidR="005E7FF6" w:rsidRPr="001D129D" w:rsidRDefault="005E7FF6" w:rsidP="000703CD">
            <w:pPr>
              <w:pStyle w:val="ad"/>
              <w:jc w:val="center"/>
              <w:rPr>
                <w:b/>
                <w:bCs/>
              </w:rPr>
            </w:pPr>
            <w:r w:rsidRPr="001D129D">
              <w:rPr>
                <w:b/>
                <w:bCs/>
              </w:rPr>
              <w:t>序号</w:t>
            </w:r>
          </w:p>
        </w:tc>
        <w:tc>
          <w:tcPr>
            <w:tcW w:w="2239" w:type="dxa"/>
            <w:vAlign w:val="center"/>
          </w:tcPr>
          <w:p w14:paraId="263AC8BC" w14:textId="77777777" w:rsidR="005E7FF6" w:rsidRPr="001D129D" w:rsidRDefault="005E7FF6" w:rsidP="000703CD">
            <w:pPr>
              <w:pStyle w:val="ad"/>
              <w:jc w:val="center"/>
              <w:rPr>
                <w:b/>
                <w:bCs/>
              </w:rPr>
            </w:pPr>
            <w:r w:rsidRPr="001D129D">
              <w:rPr>
                <w:b/>
                <w:bCs/>
              </w:rPr>
              <w:t>项目</w:t>
            </w:r>
          </w:p>
        </w:tc>
        <w:tc>
          <w:tcPr>
            <w:tcW w:w="5900" w:type="dxa"/>
            <w:vAlign w:val="center"/>
          </w:tcPr>
          <w:p w14:paraId="38338B98" w14:textId="77777777" w:rsidR="005E7FF6" w:rsidRPr="001D129D" w:rsidRDefault="005E7FF6" w:rsidP="000703CD">
            <w:pPr>
              <w:pStyle w:val="ad"/>
              <w:jc w:val="center"/>
              <w:rPr>
                <w:b/>
                <w:bCs/>
              </w:rPr>
            </w:pPr>
            <w:r w:rsidRPr="001D129D">
              <w:rPr>
                <w:b/>
                <w:bCs/>
              </w:rPr>
              <w:t>内容及要求</w:t>
            </w:r>
          </w:p>
        </w:tc>
      </w:tr>
      <w:tr w:rsidR="001D129D" w:rsidRPr="001D129D" w14:paraId="37B9638A" w14:textId="77777777" w:rsidTr="00616A15">
        <w:trPr>
          <w:trHeight w:val="397"/>
          <w:jc w:val="center"/>
        </w:trPr>
        <w:tc>
          <w:tcPr>
            <w:tcW w:w="680" w:type="dxa"/>
            <w:vAlign w:val="center"/>
          </w:tcPr>
          <w:p w14:paraId="24486DC3" w14:textId="77777777" w:rsidR="005E7FF6" w:rsidRPr="001D129D" w:rsidRDefault="005E7FF6" w:rsidP="000703CD">
            <w:pPr>
              <w:pStyle w:val="ad"/>
              <w:jc w:val="center"/>
            </w:pPr>
            <w:r w:rsidRPr="001D129D">
              <w:t>1</w:t>
            </w:r>
          </w:p>
        </w:tc>
        <w:tc>
          <w:tcPr>
            <w:tcW w:w="2239" w:type="dxa"/>
            <w:vAlign w:val="center"/>
          </w:tcPr>
          <w:p w14:paraId="09A78CD0" w14:textId="77777777" w:rsidR="005E7FF6" w:rsidRPr="001D129D" w:rsidRDefault="005E7FF6" w:rsidP="000703CD">
            <w:pPr>
              <w:pStyle w:val="ad"/>
              <w:jc w:val="center"/>
            </w:pPr>
            <w:r w:rsidRPr="001D129D">
              <w:t>总则</w:t>
            </w:r>
          </w:p>
        </w:tc>
        <w:tc>
          <w:tcPr>
            <w:tcW w:w="5900" w:type="dxa"/>
            <w:vAlign w:val="center"/>
          </w:tcPr>
          <w:p w14:paraId="7BD1B929" w14:textId="77777777" w:rsidR="005E7FF6" w:rsidRPr="001D129D" w:rsidRDefault="005E7FF6" w:rsidP="000703CD">
            <w:pPr>
              <w:pStyle w:val="ad"/>
              <w:jc w:val="center"/>
            </w:pPr>
            <w:r w:rsidRPr="001D129D">
              <w:t>简述生产过程中涉及物料性质及可能产生的突发事故</w:t>
            </w:r>
          </w:p>
        </w:tc>
      </w:tr>
      <w:tr w:rsidR="001D129D" w:rsidRPr="001D129D" w14:paraId="1FFD3CCE" w14:textId="77777777" w:rsidTr="00616A15">
        <w:trPr>
          <w:trHeight w:val="397"/>
          <w:jc w:val="center"/>
        </w:trPr>
        <w:tc>
          <w:tcPr>
            <w:tcW w:w="680" w:type="dxa"/>
            <w:vAlign w:val="center"/>
          </w:tcPr>
          <w:p w14:paraId="5E2C7288" w14:textId="77777777" w:rsidR="005E7FF6" w:rsidRPr="001D129D" w:rsidRDefault="005E7FF6" w:rsidP="000703CD">
            <w:pPr>
              <w:pStyle w:val="ad"/>
              <w:jc w:val="center"/>
            </w:pPr>
            <w:r w:rsidRPr="001D129D">
              <w:t>2</w:t>
            </w:r>
          </w:p>
        </w:tc>
        <w:tc>
          <w:tcPr>
            <w:tcW w:w="2239" w:type="dxa"/>
            <w:vAlign w:val="center"/>
          </w:tcPr>
          <w:p w14:paraId="6A32BD98" w14:textId="77777777" w:rsidR="005E7FF6" w:rsidRPr="001D129D" w:rsidRDefault="005E7FF6" w:rsidP="000703CD">
            <w:pPr>
              <w:pStyle w:val="ad"/>
              <w:jc w:val="center"/>
            </w:pPr>
            <w:r w:rsidRPr="001D129D">
              <w:t>危险源概况</w:t>
            </w:r>
          </w:p>
        </w:tc>
        <w:tc>
          <w:tcPr>
            <w:tcW w:w="5900" w:type="dxa"/>
            <w:vAlign w:val="center"/>
          </w:tcPr>
          <w:p w14:paraId="37A06987" w14:textId="77777777" w:rsidR="005E7FF6" w:rsidRPr="001D129D" w:rsidRDefault="005E7FF6" w:rsidP="000703CD">
            <w:pPr>
              <w:pStyle w:val="ad"/>
              <w:jc w:val="center"/>
            </w:pPr>
            <w:r w:rsidRPr="001D129D">
              <w:t>评述危险源类型、数量及其分布</w:t>
            </w:r>
          </w:p>
        </w:tc>
      </w:tr>
      <w:tr w:rsidR="001D129D" w:rsidRPr="001D129D" w14:paraId="001B4D9A" w14:textId="77777777" w:rsidTr="00616A15">
        <w:trPr>
          <w:trHeight w:val="397"/>
          <w:jc w:val="center"/>
        </w:trPr>
        <w:tc>
          <w:tcPr>
            <w:tcW w:w="680" w:type="dxa"/>
            <w:vAlign w:val="center"/>
          </w:tcPr>
          <w:p w14:paraId="51127FBB" w14:textId="77777777" w:rsidR="005E7FF6" w:rsidRPr="001D129D" w:rsidRDefault="005E7FF6" w:rsidP="000703CD">
            <w:pPr>
              <w:pStyle w:val="ad"/>
              <w:jc w:val="center"/>
            </w:pPr>
            <w:r w:rsidRPr="001D129D">
              <w:t>3</w:t>
            </w:r>
          </w:p>
        </w:tc>
        <w:tc>
          <w:tcPr>
            <w:tcW w:w="2239" w:type="dxa"/>
            <w:vAlign w:val="center"/>
          </w:tcPr>
          <w:p w14:paraId="4DBAFB0E" w14:textId="77777777" w:rsidR="005E7FF6" w:rsidRPr="001D129D" w:rsidRDefault="005E7FF6" w:rsidP="000703CD">
            <w:pPr>
              <w:pStyle w:val="ad"/>
              <w:jc w:val="center"/>
            </w:pPr>
            <w:r w:rsidRPr="001D129D">
              <w:t>应急计划区</w:t>
            </w:r>
          </w:p>
        </w:tc>
        <w:tc>
          <w:tcPr>
            <w:tcW w:w="5900" w:type="dxa"/>
            <w:vAlign w:val="center"/>
          </w:tcPr>
          <w:p w14:paraId="193E24ED" w14:textId="77777777" w:rsidR="005E7FF6" w:rsidRPr="001D129D" w:rsidRDefault="005E7FF6" w:rsidP="000703CD">
            <w:pPr>
              <w:pStyle w:val="ad"/>
              <w:jc w:val="center"/>
            </w:pPr>
            <w:r w:rsidRPr="001D129D">
              <w:t>贮气柜</w:t>
            </w:r>
          </w:p>
        </w:tc>
      </w:tr>
      <w:tr w:rsidR="001D129D" w:rsidRPr="001D129D" w14:paraId="6B03C4EA" w14:textId="77777777" w:rsidTr="00616A15">
        <w:trPr>
          <w:trHeight w:val="397"/>
          <w:jc w:val="center"/>
        </w:trPr>
        <w:tc>
          <w:tcPr>
            <w:tcW w:w="680" w:type="dxa"/>
            <w:vAlign w:val="center"/>
          </w:tcPr>
          <w:p w14:paraId="327CB495" w14:textId="77777777" w:rsidR="005E7FF6" w:rsidRPr="001D129D" w:rsidRDefault="005E7FF6" w:rsidP="000703CD">
            <w:pPr>
              <w:pStyle w:val="ad"/>
              <w:jc w:val="center"/>
            </w:pPr>
            <w:r w:rsidRPr="001D129D">
              <w:lastRenderedPageBreak/>
              <w:t>4</w:t>
            </w:r>
          </w:p>
        </w:tc>
        <w:tc>
          <w:tcPr>
            <w:tcW w:w="2239" w:type="dxa"/>
            <w:vAlign w:val="center"/>
          </w:tcPr>
          <w:p w14:paraId="75289557" w14:textId="77777777" w:rsidR="005E7FF6" w:rsidRPr="001D129D" w:rsidRDefault="005E7FF6" w:rsidP="000703CD">
            <w:pPr>
              <w:pStyle w:val="ad"/>
              <w:jc w:val="center"/>
            </w:pPr>
            <w:r w:rsidRPr="001D129D">
              <w:t>应急组织</w:t>
            </w:r>
          </w:p>
        </w:tc>
        <w:tc>
          <w:tcPr>
            <w:tcW w:w="5900" w:type="dxa"/>
            <w:vAlign w:val="center"/>
          </w:tcPr>
          <w:p w14:paraId="30F61155" w14:textId="77777777" w:rsidR="005E7FF6" w:rsidRPr="001D129D" w:rsidRDefault="005E7FF6" w:rsidP="000703CD">
            <w:pPr>
              <w:pStyle w:val="ad"/>
              <w:jc w:val="center"/>
            </w:pPr>
            <w:r w:rsidRPr="001D129D">
              <w:t>养殖场指挥部</w:t>
            </w:r>
            <w:r w:rsidRPr="001D129D">
              <w:t>——</w:t>
            </w:r>
            <w:r w:rsidRPr="001D129D">
              <w:t>负责全场全面指挥</w:t>
            </w:r>
          </w:p>
        </w:tc>
      </w:tr>
      <w:tr w:rsidR="001D129D" w:rsidRPr="001D129D" w14:paraId="5BC0699A" w14:textId="77777777" w:rsidTr="00616A15">
        <w:trPr>
          <w:trHeight w:val="397"/>
          <w:jc w:val="center"/>
        </w:trPr>
        <w:tc>
          <w:tcPr>
            <w:tcW w:w="680" w:type="dxa"/>
            <w:vAlign w:val="center"/>
          </w:tcPr>
          <w:p w14:paraId="0AA63973" w14:textId="77777777" w:rsidR="005E7FF6" w:rsidRPr="001D129D" w:rsidRDefault="005E7FF6" w:rsidP="000703CD">
            <w:pPr>
              <w:pStyle w:val="ad"/>
              <w:jc w:val="center"/>
            </w:pPr>
            <w:r w:rsidRPr="001D129D">
              <w:t>5</w:t>
            </w:r>
          </w:p>
        </w:tc>
        <w:tc>
          <w:tcPr>
            <w:tcW w:w="2239" w:type="dxa"/>
            <w:vAlign w:val="center"/>
          </w:tcPr>
          <w:p w14:paraId="25F6AEBF" w14:textId="77777777" w:rsidR="005E7FF6" w:rsidRPr="001D129D" w:rsidRDefault="005E7FF6" w:rsidP="000703CD">
            <w:pPr>
              <w:pStyle w:val="ad"/>
              <w:jc w:val="center"/>
            </w:pPr>
            <w:r w:rsidRPr="001D129D">
              <w:t>应急状态分类及应急响应程度</w:t>
            </w:r>
          </w:p>
        </w:tc>
        <w:tc>
          <w:tcPr>
            <w:tcW w:w="5900" w:type="dxa"/>
            <w:vAlign w:val="center"/>
          </w:tcPr>
          <w:p w14:paraId="039A912F" w14:textId="77777777" w:rsidR="005E7FF6" w:rsidRPr="001D129D" w:rsidRDefault="005E7FF6" w:rsidP="000703CD">
            <w:pPr>
              <w:pStyle w:val="ad"/>
              <w:jc w:val="center"/>
            </w:pPr>
            <w:r w:rsidRPr="001D129D">
              <w:t>规定事故的级别及相应的应急分类响应程度</w:t>
            </w:r>
          </w:p>
        </w:tc>
      </w:tr>
      <w:tr w:rsidR="001D129D" w:rsidRPr="001D129D" w14:paraId="377ED817" w14:textId="77777777" w:rsidTr="00616A15">
        <w:trPr>
          <w:trHeight w:val="397"/>
          <w:jc w:val="center"/>
        </w:trPr>
        <w:tc>
          <w:tcPr>
            <w:tcW w:w="680" w:type="dxa"/>
            <w:vAlign w:val="center"/>
          </w:tcPr>
          <w:p w14:paraId="7FA01541" w14:textId="77777777" w:rsidR="005E7FF6" w:rsidRPr="001D129D" w:rsidRDefault="005E7FF6" w:rsidP="000703CD">
            <w:pPr>
              <w:pStyle w:val="ad"/>
              <w:jc w:val="center"/>
            </w:pPr>
            <w:r w:rsidRPr="001D129D">
              <w:t>6</w:t>
            </w:r>
          </w:p>
        </w:tc>
        <w:tc>
          <w:tcPr>
            <w:tcW w:w="2239" w:type="dxa"/>
            <w:vAlign w:val="center"/>
          </w:tcPr>
          <w:p w14:paraId="3B5C566D" w14:textId="77777777" w:rsidR="005E7FF6" w:rsidRPr="001D129D" w:rsidRDefault="005E7FF6" w:rsidP="000703CD">
            <w:pPr>
              <w:pStyle w:val="ad"/>
              <w:jc w:val="center"/>
            </w:pPr>
            <w:r w:rsidRPr="001D129D">
              <w:t>应急设施、设备与材料</w:t>
            </w:r>
          </w:p>
        </w:tc>
        <w:tc>
          <w:tcPr>
            <w:tcW w:w="5900" w:type="dxa"/>
            <w:vAlign w:val="center"/>
          </w:tcPr>
          <w:p w14:paraId="606C5828" w14:textId="77777777" w:rsidR="005E7FF6" w:rsidRPr="001D129D" w:rsidRDefault="005E7FF6" w:rsidP="000703CD">
            <w:pPr>
              <w:pStyle w:val="ad"/>
              <w:jc w:val="center"/>
            </w:pPr>
            <w:r w:rsidRPr="001D129D">
              <w:t>沼气装置：防火灾、防爆炸事故、防中毒应急设施、设备与材料，主要为消防器材，防毒面具和防护服装</w:t>
            </w:r>
          </w:p>
        </w:tc>
      </w:tr>
      <w:tr w:rsidR="001D129D" w:rsidRPr="001D129D" w14:paraId="42C94C43" w14:textId="77777777" w:rsidTr="00616A15">
        <w:trPr>
          <w:trHeight w:val="397"/>
          <w:jc w:val="center"/>
        </w:trPr>
        <w:tc>
          <w:tcPr>
            <w:tcW w:w="680" w:type="dxa"/>
            <w:vAlign w:val="center"/>
          </w:tcPr>
          <w:p w14:paraId="1834B0DE" w14:textId="77777777" w:rsidR="005E7FF6" w:rsidRPr="001D129D" w:rsidRDefault="005E7FF6" w:rsidP="000703CD">
            <w:pPr>
              <w:pStyle w:val="ad"/>
              <w:jc w:val="center"/>
            </w:pPr>
            <w:r w:rsidRPr="001D129D">
              <w:t>7</w:t>
            </w:r>
          </w:p>
        </w:tc>
        <w:tc>
          <w:tcPr>
            <w:tcW w:w="2239" w:type="dxa"/>
            <w:vAlign w:val="center"/>
          </w:tcPr>
          <w:p w14:paraId="3871E534" w14:textId="77777777" w:rsidR="005E7FF6" w:rsidRPr="001D129D" w:rsidRDefault="005E7FF6" w:rsidP="000703CD">
            <w:pPr>
              <w:pStyle w:val="ad"/>
              <w:jc w:val="center"/>
            </w:pPr>
            <w:r w:rsidRPr="001D129D">
              <w:t>应急通讯、通知和交通</w:t>
            </w:r>
          </w:p>
        </w:tc>
        <w:tc>
          <w:tcPr>
            <w:tcW w:w="5900" w:type="dxa"/>
            <w:vAlign w:val="center"/>
          </w:tcPr>
          <w:p w14:paraId="0472CA58" w14:textId="77777777" w:rsidR="005E7FF6" w:rsidRPr="001D129D" w:rsidRDefault="005E7FF6" w:rsidP="000703CD">
            <w:pPr>
              <w:pStyle w:val="ad"/>
              <w:jc w:val="center"/>
            </w:pPr>
            <w:r w:rsidRPr="001D129D">
              <w:t>规定应急状态下的通讯方式、通知方式和交通保障、管制措施</w:t>
            </w:r>
          </w:p>
        </w:tc>
      </w:tr>
      <w:tr w:rsidR="001D129D" w:rsidRPr="001D129D" w14:paraId="14036D5A" w14:textId="77777777" w:rsidTr="00616A15">
        <w:trPr>
          <w:trHeight w:val="397"/>
          <w:jc w:val="center"/>
        </w:trPr>
        <w:tc>
          <w:tcPr>
            <w:tcW w:w="680" w:type="dxa"/>
            <w:vAlign w:val="center"/>
          </w:tcPr>
          <w:p w14:paraId="3F7F8C51" w14:textId="77777777" w:rsidR="005E7FF6" w:rsidRPr="001D129D" w:rsidRDefault="005E7FF6" w:rsidP="000703CD">
            <w:pPr>
              <w:pStyle w:val="ad"/>
              <w:jc w:val="center"/>
            </w:pPr>
            <w:r w:rsidRPr="001D129D">
              <w:t>8</w:t>
            </w:r>
          </w:p>
        </w:tc>
        <w:tc>
          <w:tcPr>
            <w:tcW w:w="2239" w:type="dxa"/>
            <w:vAlign w:val="center"/>
          </w:tcPr>
          <w:p w14:paraId="1B36E16F" w14:textId="77777777" w:rsidR="005E7FF6" w:rsidRPr="001D129D" w:rsidRDefault="005E7FF6" w:rsidP="000703CD">
            <w:pPr>
              <w:pStyle w:val="ad"/>
              <w:jc w:val="center"/>
            </w:pPr>
            <w:r w:rsidRPr="001D129D">
              <w:t>应急环境监测及事故后评估</w:t>
            </w:r>
          </w:p>
        </w:tc>
        <w:tc>
          <w:tcPr>
            <w:tcW w:w="5900" w:type="dxa"/>
            <w:vAlign w:val="center"/>
          </w:tcPr>
          <w:p w14:paraId="23732948" w14:textId="77777777" w:rsidR="005E7FF6" w:rsidRPr="001D129D" w:rsidRDefault="005E7FF6" w:rsidP="000703CD">
            <w:pPr>
              <w:pStyle w:val="ad"/>
              <w:jc w:val="center"/>
            </w:pPr>
            <w:r w:rsidRPr="001D129D">
              <w:t>由专业队伍对事故现场进行侦察监测，对事故性质、参数与后果进行评估，为指挥部门提供决策依据</w:t>
            </w:r>
          </w:p>
        </w:tc>
      </w:tr>
      <w:tr w:rsidR="001D129D" w:rsidRPr="001D129D" w14:paraId="5CDF50B8" w14:textId="77777777" w:rsidTr="00616A15">
        <w:trPr>
          <w:trHeight w:val="397"/>
          <w:jc w:val="center"/>
        </w:trPr>
        <w:tc>
          <w:tcPr>
            <w:tcW w:w="680" w:type="dxa"/>
            <w:vAlign w:val="center"/>
          </w:tcPr>
          <w:p w14:paraId="6286C007" w14:textId="77777777" w:rsidR="005E7FF6" w:rsidRPr="001D129D" w:rsidRDefault="005E7FF6" w:rsidP="000703CD">
            <w:pPr>
              <w:pStyle w:val="ad"/>
              <w:jc w:val="center"/>
            </w:pPr>
            <w:r w:rsidRPr="001D129D">
              <w:t>9</w:t>
            </w:r>
          </w:p>
        </w:tc>
        <w:tc>
          <w:tcPr>
            <w:tcW w:w="2239" w:type="dxa"/>
            <w:vAlign w:val="center"/>
          </w:tcPr>
          <w:p w14:paraId="6681BE6F" w14:textId="77777777" w:rsidR="005E7FF6" w:rsidRPr="001D129D" w:rsidRDefault="005E7FF6" w:rsidP="000703CD">
            <w:pPr>
              <w:pStyle w:val="ad"/>
              <w:jc w:val="center"/>
            </w:pPr>
            <w:r w:rsidRPr="001D129D">
              <w:t>应急防护措施、消除泄漏措施方法和器材</w:t>
            </w:r>
          </w:p>
        </w:tc>
        <w:tc>
          <w:tcPr>
            <w:tcW w:w="5900" w:type="dxa"/>
            <w:vAlign w:val="center"/>
          </w:tcPr>
          <w:p w14:paraId="1A7385C3" w14:textId="77777777" w:rsidR="005E7FF6" w:rsidRPr="001D129D" w:rsidRDefault="005E7FF6" w:rsidP="000703CD">
            <w:pPr>
              <w:pStyle w:val="ad"/>
              <w:jc w:val="center"/>
            </w:pPr>
            <w:r w:rsidRPr="001D129D">
              <w:t>事故现场：控制事故、防止扩大、漫延及连锁反应、消除现场泄漏物、降低危害；相应的设施器材配备邻近区域：控制火灾、有毒区域，控制和消除污染措施及相应设备</w:t>
            </w:r>
          </w:p>
        </w:tc>
      </w:tr>
      <w:tr w:rsidR="001D129D" w:rsidRPr="001D129D" w14:paraId="639AD978" w14:textId="77777777" w:rsidTr="00616A15">
        <w:trPr>
          <w:trHeight w:val="397"/>
          <w:jc w:val="center"/>
        </w:trPr>
        <w:tc>
          <w:tcPr>
            <w:tcW w:w="680" w:type="dxa"/>
            <w:vAlign w:val="center"/>
          </w:tcPr>
          <w:p w14:paraId="7E289C99" w14:textId="77777777" w:rsidR="005E7FF6" w:rsidRPr="001D129D" w:rsidRDefault="005E7FF6" w:rsidP="000703CD">
            <w:pPr>
              <w:pStyle w:val="ad"/>
              <w:jc w:val="center"/>
            </w:pPr>
            <w:r w:rsidRPr="001D129D">
              <w:t>10</w:t>
            </w:r>
          </w:p>
        </w:tc>
        <w:tc>
          <w:tcPr>
            <w:tcW w:w="2239" w:type="dxa"/>
            <w:vAlign w:val="center"/>
          </w:tcPr>
          <w:p w14:paraId="770CA026" w14:textId="77777777" w:rsidR="005E7FF6" w:rsidRPr="001D129D" w:rsidRDefault="005E7FF6" w:rsidP="000703CD">
            <w:pPr>
              <w:pStyle w:val="ad"/>
              <w:jc w:val="center"/>
            </w:pPr>
            <w:r w:rsidRPr="001D129D">
              <w:t>应急剂量控制、撤离组织计划、医疗救护与公众健康</w:t>
            </w:r>
          </w:p>
        </w:tc>
        <w:tc>
          <w:tcPr>
            <w:tcW w:w="5900" w:type="dxa"/>
            <w:vAlign w:val="center"/>
          </w:tcPr>
          <w:p w14:paraId="3A68DAB3" w14:textId="77777777" w:rsidR="005E7FF6" w:rsidRPr="001D129D" w:rsidRDefault="005E7FF6" w:rsidP="000703CD">
            <w:pPr>
              <w:pStyle w:val="ad"/>
              <w:jc w:val="center"/>
            </w:pPr>
            <w:r w:rsidRPr="001D129D">
              <w:t>事故现场：事故处理人员对毒物的应急剂量控制规定，现场及邻近装置人员撤离组织计划及救护</w:t>
            </w:r>
          </w:p>
        </w:tc>
      </w:tr>
      <w:tr w:rsidR="001D129D" w:rsidRPr="001D129D" w14:paraId="7EF3015E" w14:textId="77777777" w:rsidTr="00616A15">
        <w:trPr>
          <w:trHeight w:val="397"/>
          <w:jc w:val="center"/>
        </w:trPr>
        <w:tc>
          <w:tcPr>
            <w:tcW w:w="680" w:type="dxa"/>
            <w:vAlign w:val="center"/>
          </w:tcPr>
          <w:p w14:paraId="4695C5A2" w14:textId="77777777" w:rsidR="005E7FF6" w:rsidRPr="001D129D" w:rsidRDefault="005E7FF6" w:rsidP="000703CD">
            <w:pPr>
              <w:pStyle w:val="ad"/>
              <w:jc w:val="center"/>
            </w:pPr>
            <w:r w:rsidRPr="001D129D">
              <w:t>11</w:t>
            </w:r>
          </w:p>
        </w:tc>
        <w:tc>
          <w:tcPr>
            <w:tcW w:w="2239" w:type="dxa"/>
            <w:vAlign w:val="center"/>
          </w:tcPr>
          <w:p w14:paraId="7ACBA70C" w14:textId="77777777" w:rsidR="005E7FF6" w:rsidRPr="001D129D" w:rsidRDefault="005E7FF6" w:rsidP="000703CD">
            <w:pPr>
              <w:pStyle w:val="ad"/>
              <w:jc w:val="center"/>
            </w:pPr>
            <w:r w:rsidRPr="001D129D">
              <w:t>应急状态终止与恢复措施</w:t>
            </w:r>
          </w:p>
        </w:tc>
        <w:tc>
          <w:tcPr>
            <w:tcW w:w="5900" w:type="dxa"/>
            <w:vAlign w:val="center"/>
          </w:tcPr>
          <w:p w14:paraId="71D47756" w14:textId="77777777" w:rsidR="005E7FF6" w:rsidRPr="001D129D" w:rsidRDefault="005E7FF6" w:rsidP="000703CD">
            <w:pPr>
              <w:pStyle w:val="ad"/>
              <w:jc w:val="center"/>
            </w:pPr>
            <w:r w:rsidRPr="001D129D">
              <w:t>规定应急状态终止程度：事故善后处理，恢复措施，邻近区域解除事故警戒及善后恢复措施</w:t>
            </w:r>
          </w:p>
        </w:tc>
      </w:tr>
      <w:tr w:rsidR="001D129D" w:rsidRPr="001D129D" w14:paraId="331C56B1" w14:textId="77777777" w:rsidTr="00616A15">
        <w:trPr>
          <w:trHeight w:val="397"/>
          <w:jc w:val="center"/>
        </w:trPr>
        <w:tc>
          <w:tcPr>
            <w:tcW w:w="680" w:type="dxa"/>
            <w:vAlign w:val="center"/>
          </w:tcPr>
          <w:p w14:paraId="4B887F57" w14:textId="77777777" w:rsidR="005E7FF6" w:rsidRPr="001D129D" w:rsidRDefault="005E7FF6" w:rsidP="000703CD">
            <w:pPr>
              <w:pStyle w:val="ad"/>
              <w:jc w:val="center"/>
            </w:pPr>
            <w:r w:rsidRPr="001D129D">
              <w:t>12</w:t>
            </w:r>
          </w:p>
        </w:tc>
        <w:tc>
          <w:tcPr>
            <w:tcW w:w="2239" w:type="dxa"/>
            <w:vAlign w:val="center"/>
          </w:tcPr>
          <w:p w14:paraId="4E8A00C0" w14:textId="77777777" w:rsidR="005E7FF6" w:rsidRPr="001D129D" w:rsidRDefault="005E7FF6" w:rsidP="000703CD">
            <w:pPr>
              <w:pStyle w:val="ad"/>
              <w:jc w:val="center"/>
            </w:pPr>
            <w:r w:rsidRPr="001D129D">
              <w:t>人员培训与演练</w:t>
            </w:r>
          </w:p>
        </w:tc>
        <w:tc>
          <w:tcPr>
            <w:tcW w:w="5900" w:type="dxa"/>
            <w:vAlign w:val="center"/>
          </w:tcPr>
          <w:p w14:paraId="1F4B9EEB" w14:textId="77777777" w:rsidR="005E7FF6" w:rsidRPr="001D129D" w:rsidRDefault="005E7FF6" w:rsidP="000703CD">
            <w:pPr>
              <w:pStyle w:val="ad"/>
              <w:jc w:val="center"/>
            </w:pPr>
            <w:r w:rsidRPr="001D129D">
              <w:t>应急计划制定后，平时安排人员培训及演练</w:t>
            </w:r>
          </w:p>
        </w:tc>
      </w:tr>
      <w:tr w:rsidR="001D129D" w:rsidRPr="001D129D" w14:paraId="239B3DA4" w14:textId="77777777" w:rsidTr="00616A15">
        <w:trPr>
          <w:trHeight w:val="397"/>
          <w:jc w:val="center"/>
        </w:trPr>
        <w:tc>
          <w:tcPr>
            <w:tcW w:w="680" w:type="dxa"/>
            <w:vAlign w:val="center"/>
          </w:tcPr>
          <w:p w14:paraId="61369C6A" w14:textId="77777777" w:rsidR="005E7FF6" w:rsidRPr="001D129D" w:rsidRDefault="005E7FF6" w:rsidP="000703CD">
            <w:pPr>
              <w:pStyle w:val="ad"/>
              <w:jc w:val="center"/>
            </w:pPr>
            <w:r w:rsidRPr="001D129D">
              <w:t>13</w:t>
            </w:r>
          </w:p>
        </w:tc>
        <w:tc>
          <w:tcPr>
            <w:tcW w:w="2239" w:type="dxa"/>
            <w:vAlign w:val="center"/>
          </w:tcPr>
          <w:p w14:paraId="071B7FBA" w14:textId="77777777" w:rsidR="005E7FF6" w:rsidRPr="001D129D" w:rsidRDefault="005E7FF6" w:rsidP="000703CD">
            <w:pPr>
              <w:pStyle w:val="ad"/>
              <w:jc w:val="center"/>
            </w:pPr>
            <w:r w:rsidRPr="001D129D">
              <w:t>公众教育和信息</w:t>
            </w:r>
          </w:p>
        </w:tc>
        <w:tc>
          <w:tcPr>
            <w:tcW w:w="5900" w:type="dxa"/>
            <w:vAlign w:val="center"/>
          </w:tcPr>
          <w:p w14:paraId="44FFC7A7" w14:textId="77777777" w:rsidR="005E7FF6" w:rsidRPr="001D129D" w:rsidRDefault="005E7FF6" w:rsidP="000703CD">
            <w:pPr>
              <w:pStyle w:val="ad"/>
              <w:jc w:val="center"/>
            </w:pPr>
            <w:r w:rsidRPr="001D129D">
              <w:t>对养殖场邻近地区开展公众教育、培训与发布相关信息</w:t>
            </w:r>
          </w:p>
        </w:tc>
      </w:tr>
      <w:tr w:rsidR="001D129D" w:rsidRPr="001D129D" w14:paraId="45CFB921" w14:textId="77777777" w:rsidTr="00616A15">
        <w:trPr>
          <w:trHeight w:val="397"/>
          <w:jc w:val="center"/>
        </w:trPr>
        <w:tc>
          <w:tcPr>
            <w:tcW w:w="680" w:type="dxa"/>
            <w:vAlign w:val="center"/>
          </w:tcPr>
          <w:p w14:paraId="15988C9B" w14:textId="77777777" w:rsidR="005E7FF6" w:rsidRPr="001D129D" w:rsidRDefault="005E7FF6" w:rsidP="000703CD">
            <w:pPr>
              <w:pStyle w:val="ad"/>
              <w:jc w:val="center"/>
            </w:pPr>
            <w:r w:rsidRPr="001D129D">
              <w:t>14</w:t>
            </w:r>
          </w:p>
        </w:tc>
        <w:tc>
          <w:tcPr>
            <w:tcW w:w="2239" w:type="dxa"/>
            <w:vAlign w:val="center"/>
          </w:tcPr>
          <w:p w14:paraId="1856C97D" w14:textId="77777777" w:rsidR="005E7FF6" w:rsidRPr="001D129D" w:rsidRDefault="005E7FF6" w:rsidP="000703CD">
            <w:pPr>
              <w:pStyle w:val="ad"/>
              <w:jc w:val="center"/>
            </w:pPr>
            <w:r w:rsidRPr="001D129D">
              <w:t>记录和报告</w:t>
            </w:r>
          </w:p>
        </w:tc>
        <w:tc>
          <w:tcPr>
            <w:tcW w:w="5900" w:type="dxa"/>
            <w:vAlign w:val="center"/>
          </w:tcPr>
          <w:p w14:paraId="547C7635" w14:textId="77777777" w:rsidR="005E7FF6" w:rsidRPr="001D129D" w:rsidRDefault="005E7FF6" w:rsidP="000703CD">
            <w:pPr>
              <w:pStyle w:val="ad"/>
              <w:jc w:val="center"/>
            </w:pPr>
            <w:r w:rsidRPr="001D129D">
              <w:t>设置应急事故专门记录，建立档案和专门报告制度，设专门部门和负责管理</w:t>
            </w:r>
          </w:p>
        </w:tc>
      </w:tr>
      <w:tr w:rsidR="001D129D" w:rsidRPr="001D129D" w14:paraId="255A0C42" w14:textId="77777777" w:rsidTr="00616A15">
        <w:trPr>
          <w:trHeight w:val="397"/>
          <w:jc w:val="center"/>
        </w:trPr>
        <w:tc>
          <w:tcPr>
            <w:tcW w:w="680" w:type="dxa"/>
            <w:vAlign w:val="center"/>
          </w:tcPr>
          <w:p w14:paraId="4CFDF3B7" w14:textId="77777777" w:rsidR="005E7FF6" w:rsidRPr="001D129D" w:rsidRDefault="005E7FF6" w:rsidP="000703CD">
            <w:pPr>
              <w:pStyle w:val="ad"/>
              <w:jc w:val="center"/>
            </w:pPr>
            <w:r w:rsidRPr="001D129D">
              <w:t>15</w:t>
            </w:r>
          </w:p>
        </w:tc>
        <w:tc>
          <w:tcPr>
            <w:tcW w:w="2239" w:type="dxa"/>
            <w:vAlign w:val="center"/>
          </w:tcPr>
          <w:p w14:paraId="457B8D52" w14:textId="77777777" w:rsidR="005E7FF6" w:rsidRPr="001D129D" w:rsidRDefault="005E7FF6" w:rsidP="000703CD">
            <w:pPr>
              <w:pStyle w:val="ad"/>
              <w:jc w:val="center"/>
            </w:pPr>
            <w:r w:rsidRPr="001D129D">
              <w:t>附件</w:t>
            </w:r>
          </w:p>
        </w:tc>
        <w:tc>
          <w:tcPr>
            <w:tcW w:w="5900" w:type="dxa"/>
            <w:vAlign w:val="center"/>
          </w:tcPr>
          <w:p w14:paraId="2FE95476" w14:textId="77777777" w:rsidR="005E7FF6" w:rsidRPr="001D129D" w:rsidRDefault="005E7FF6" w:rsidP="000703CD">
            <w:pPr>
              <w:pStyle w:val="ad"/>
              <w:jc w:val="center"/>
            </w:pPr>
            <w:r w:rsidRPr="001D129D">
              <w:t>与应急事故有关的多种附件材料的准备和形成</w:t>
            </w:r>
          </w:p>
        </w:tc>
      </w:tr>
    </w:tbl>
    <w:p w14:paraId="0A950E35" w14:textId="77777777" w:rsidR="005E7FF6" w:rsidRPr="001D129D" w:rsidRDefault="005E7FF6" w:rsidP="005E7FF6">
      <w:pPr>
        <w:spacing w:line="500" w:lineRule="exact"/>
        <w:ind w:firstLine="480"/>
        <w:textAlignment w:val="auto"/>
        <w:rPr>
          <w:color w:val="auto"/>
          <w:kern w:val="2"/>
          <w:szCs w:val="32"/>
        </w:rPr>
      </w:pPr>
      <w:r w:rsidRPr="001D129D">
        <w:rPr>
          <w:rFonts w:ascii="宋体" w:hAnsi="宋体" w:cs="宋体" w:hint="eastAsia"/>
          <w:color w:val="auto"/>
          <w:kern w:val="2"/>
          <w:szCs w:val="32"/>
        </w:rPr>
        <w:t>③</w:t>
      </w:r>
      <w:r w:rsidRPr="001D129D">
        <w:rPr>
          <w:color w:val="auto"/>
          <w:kern w:val="2"/>
          <w:szCs w:val="32"/>
        </w:rPr>
        <w:t>应急救援组织机构</w:t>
      </w:r>
    </w:p>
    <w:p w14:paraId="134EACA5"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项目建设单位要设立</w:t>
      </w:r>
      <w:r w:rsidRPr="001D129D">
        <w:rPr>
          <w:color w:val="auto"/>
          <w:kern w:val="2"/>
          <w:szCs w:val="32"/>
        </w:rPr>
        <w:t>“</w:t>
      </w:r>
      <w:r w:rsidRPr="001D129D">
        <w:rPr>
          <w:color w:val="auto"/>
          <w:kern w:val="2"/>
          <w:szCs w:val="32"/>
        </w:rPr>
        <w:t>重大事故应急救援组织机构</w:t>
      </w:r>
      <w:r w:rsidRPr="001D129D">
        <w:rPr>
          <w:color w:val="auto"/>
          <w:kern w:val="2"/>
          <w:szCs w:val="32"/>
        </w:rPr>
        <w:t>”</w:t>
      </w:r>
      <w:r w:rsidRPr="001D129D">
        <w:rPr>
          <w:color w:val="auto"/>
          <w:kern w:val="2"/>
          <w:szCs w:val="32"/>
        </w:rPr>
        <w:t>，成立应急救援组织机构指挥领导小组，并和当地畜牧部门、环保局建立正常的定期联系。</w:t>
      </w:r>
    </w:p>
    <w:p w14:paraId="4C4201EB"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应急组织救援机构管理组织及成员如下：</w:t>
      </w:r>
    </w:p>
    <w:p w14:paraId="1B507542"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总指挥：</w:t>
      </w:r>
      <w:r w:rsidRPr="001D129D">
        <w:rPr>
          <w:color w:val="auto"/>
          <w:kern w:val="2"/>
          <w:szCs w:val="32"/>
        </w:rPr>
        <w:t>1</w:t>
      </w:r>
      <w:r w:rsidRPr="001D129D">
        <w:rPr>
          <w:color w:val="auto"/>
          <w:kern w:val="2"/>
          <w:szCs w:val="32"/>
        </w:rPr>
        <w:t>人，由项目的厂长（总经理）担任；</w:t>
      </w:r>
    </w:p>
    <w:p w14:paraId="78AF1321"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副总指挥：</w:t>
      </w:r>
      <w:r w:rsidRPr="001D129D">
        <w:rPr>
          <w:color w:val="auto"/>
          <w:kern w:val="2"/>
          <w:szCs w:val="32"/>
        </w:rPr>
        <w:t>2~4</w:t>
      </w:r>
      <w:r w:rsidRPr="001D129D">
        <w:rPr>
          <w:color w:val="auto"/>
          <w:kern w:val="2"/>
          <w:szCs w:val="32"/>
        </w:rPr>
        <w:t>人组成，由项目的其他主要领导人担任；</w:t>
      </w:r>
    </w:p>
    <w:p w14:paraId="6F7DD4FE"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指挥小组领导成员：数人，由负责项目沼气使用及污水处理设施运行的各部门的主要负责人担任；</w:t>
      </w:r>
    </w:p>
    <w:p w14:paraId="496105CA"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指挥部：设在厂区办公室。</w:t>
      </w:r>
    </w:p>
    <w:p w14:paraId="2A27F76B" w14:textId="77777777"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在指挥部下设灭火组、疏散组、通讯组、救护组、抢险组等，应急组织机构系统图如下所示：</w:t>
      </w:r>
    </w:p>
    <w:p w14:paraId="5A4B7FF6" w14:textId="0497CCE0" w:rsidR="005E7FF6" w:rsidRPr="001D129D" w:rsidRDefault="005E7FF6" w:rsidP="000703CD">
      <w:pPr>
        <w:pStyle w:val="affffffffffffffffffe"/>
        <w:numPr>
          <w:ilvl w:val="0"/>
          <w:numId w:val="42"/>
        </w:numPr>
        <w:spacing w:line="500" w:lineRule="exact"/>
        <w:ind w:firstLineChars="0"/>
        <w:rPr>
          <w:szCs w:val="32"/>
        </w:rPr>
      </w:pPr>
      <w:r w:rsidRPr="001D129D">
        <w:rPr>
          <w:szCs w:val="32"/>
        </w:rPr>
        <w:t>应急救援组织职责任务</w:t>
      </w:r>
    </w:p>
    <w:p w14:paraId="1D78F422" w14:textId="5C1F605D" w:rsidR="005E7FF6" w:rsidRPr="001D129D" w:rsidRDefault="005E7FF6" w:rsidP="005E7FF6">
      <w:pPr>
        <w:spacing w:line="500" w:lineRule="exact"/>
        <w:ind w:firstLine="480"/>
        <w:textAlignment w:val="auto"/>
        <w:rPr>
          <w:color w:val="auto"/>
          <w:kern w:val="2"/>
          <w:szCs w:val="32"/>
        </w:rPr>
      </w:pPr>
      <w:r w:rsidRPr="001D129D">
        <w:rPr>
          <w:color w:val="auto"/>
          <w:kern w:val="2"/>
          <w:szCs w:val="32"/>
        </w:rPr>
        <w:t>“</w:t>
      </w:r>
      <w:r w:rsidRPr="001D129D">
        <w:rPr>
          <w:color w:val="auto"/>
          <w:kern w:val="2"/>
          <w:szCs w:val="32"/>
        </w:rPr>
        <w:t>重大事故应急救援组织机构</w:t>
      </w:r>
      <w:r w:rsidRPr="001D129D">
        <w:rPr>
          <w:color w:val="auto"/>
          <w:kern w:val="2"/>
          <w:szCs w:val="32"/>
        </w:rPr>
        <w:t>”</w:t>
      </w:r>
      <w:r w:rsidRPr="001D129D">
        <w:rPr>
          <w:color w:val="auto"/>
          <w:kern w:val="2"/>
          <w:szCs w:val="32"/>
        </w:rPr>
        <w:t>及各部门主要职责如</w:t>
      </w:r>
      <w:r w:rsidR="000703CD" w:rsidRPr="001D129D">
        <w:rPr>
          <w:rFonts w:hint="eastAsia"/>
          <w:color w:val="auto"/>
          <w:kern w:val="2"/>
          <w:szCs w:val="32"/>
        </w:rPr>
        <w:t>表</w:t>
      </w:r>
      <w:r w:rsidR="000703CD" w:rsidRPr="001D129D">
        <w:rPr>
          <w:b/>
          <w:bCs/>
          <w:color w:val="auto"/>
        </w:rPr>
        <w:t>5.2.7-</w:t>
      </w:r>
      <w:r w:rsidR="000703CD" w:rsidRPr="001D129D">
        <w:rPr>
          <w:rFonts w:hint="eastAsia"/>
          <w:b/>
          <w:bCs/>
          <w:color w:val="auto"/>
        </w:rPr>
        <w:t>4</w:t>
      </w:r>
      <w:r w:rsidRPr="001D129D">
        <w:rPr>
          <w:color w:val="auto"/>
          <w:kern w:val="2"/>
          <w:szCs w:val="32"/>
        </w:rPr>
        <w:t>。</w:t>
      </w:r>
    </w:p>
    <w:p w14:paraId="443A882E" w14:textId="5F07AC2B" w:rsidR="005E7FF6" w:rsidRPr="001D129D" w:rsidRDefault="005E7FF6" w:rsidP="005E7FF6">
      <w:pPr>
        <w:spacing w:line="500" w:lineRule="exact"/>
        <w:ind w:firstLineChars="0" w:firstLine="480"/>
        <w:jc w:val="center"/>
        <w:rPr>
          <w:b/>
          <w:color w:val="auto"/>
          <w:kern w:val="2"/>
          <w:szCs w:val="20"/>
        </w:rPr>
      </w:pPr>
      <w:r w:rsidRPr="001D129D">
        <w:rPr>
          <w:b/>
          <w:color w:val="auto"/>
          <w:kern w:val="2"/>
          <w:szCs w:val="20"/>
        </w:rPr>
        <w:lastRenderedPageBreak/>
        <w:t>表</w:t>
      </w:r>
      <w:r w:rsidR="000703CD" w:rsidRPr="001D129D">
        <w:rPr>
          <w:b/>
          <w:bCs/>
          <w:color w:val="auto"/>
        </w:rPr>
        <w:t>5.2.7-</w:t>
      </w:r>
      <w:r w:rsidR="000703CD" w:rsidRPr="001D129D">
        <w:rPr>
          <w:rFonts w:hint="eastAsia"/>
          <w:b/>
          <w:bCs/>
          <w:color w:val="auto"/>
        </w:rPr>
        <w:t>4</w:t>
      </w:r>
      <w:r w:rsidRPr="001D129D">
        <w:rPr>
          <w:b/>
          <w:color w:val="auto"/>
          <w:kern w:val="2"/>
          <w:szCs w:val="20"/>
        </w:rPr>
        <w:t xml:space="preserve">  </w:t>
      </w:r>
      <w:r w:rsidRPr="001D129D">
        <w:rPr>
          <w:b/>
          <w:color w:val="auto"/>
          <w:kern w:val="2"/>
          <w:szCs w:val="20"/>
        </w:rPr>
        <w:t>项目应急组织及职责范围</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919"/>
        <w:gridCol w:w="7731"/>
      </w:tblGrid>
      <w:tr w:rsidR="001D129D" w:rsidRPr="001D129D" w14:paraId="1E4CDCA4" w14:textId="77777777" w:rsidTr="00616A15">
        <w:trPr>
          <w:trHeight w:val="397"/>
          <w:tblHeader/>
          <w:jc w:val="center"/>
        </w:trPr>
        <w:tc>
          <w:tcPr>
            <w:tcW w:w="919" w:type="dxa"/>
            <w:vAlign w:val="center"/>
          </w:tcPr>
          <w:p w14:paraId="14871FA9" w14:textId="77777777" w:rsidR="005E7FF6" w:rsidRPr="001D129D" w:rsidRDefault="005E7FF6" w:rsidP="00616A15">
            <w:pPr>
              <w:pStyle w:val="ad"/>
              <w:ind w:firstLine="482"/>
              <w:jc w:val="center"/>
              <w:rPr>
                <w:b/>
                <w:bCs/>
              </w:rPr>
            </w:pPr>
            <w:r w:rsidRPr="001D129D">
              <w:rPr>
                <w:b/>
                <w:bCs/>
              </w:rPr>
              <w:t>组织</w:t>
            </w:r>
          </w:p>
        </w:tc>
        <w:tc>
          <w:tcPr>
            <w:tcW w:w="7731" w:type="dxa"/>
            <w:vAlign w:val="center"/>
          </w:tcPr>
          <w:p w14:paraId="1ED64CCB" w14:textId="77777777" w:rsidR="005E7FF6" w:rsidRPr="001D129D" w:rsidRDefault="005E7FF6" w:rsidP="00616A15">
            <w:pPr>
              <w:pStyle w:val="ad"/>
              <w:ind w:firstLine="482"/>
              <w:jc w:val="center"/>
              <w:rPr>
                <w:b/>
                <w:bCs/>
              </w:rPr>
            </w:pPr>
            <w:r w:rsidRPr="001D129D">
              <w:rPr>
                <w:b/>
                <w:bCs/>
              </w:rPr>
              <w:t>职责范围</w:t>
            </w:r>
          </w:p>
        </w:tc>
      </w:tr>
      <w:tr w:rsidR="001D129D" w:rsidRPr="001D129D" w14:paraId="1AE02626" w14:textId="77777777" w:rsidTr="00616A15">
        <w:trPr>
          <w:trHeight w:val="397"/>
          <w:jc w:val="center"/>
        </w:trPr>
        <w:tc>
          <w:tcPr>
            <w:tcW w:w="919" w:type="dxa"/>
            <w:vAlign w:val="center"/>
          </w:tcPr>
          <w:p w14:paraId="05B951B4" w14:textId="77777777" w:rsidR="005E7FF6" w:rsidRPr="001D129D" w:rsidRDefault="005E7FF6" w:rsidP="00616A15">
            <w:pPr>
              <w:pStyle w:val="ad"/>
              <w:ind w:firstLine="480"/>
              <w:jc w:val="center"/>
            </w:pPr>
            <w:r w:rsidRPr="001D129D">
              <w:t>指挥领导小组</w:t>
            </w:r>
          </w:p>
        </w:tc>
        <w:tc>
          <w:tcPr>
            <w:tcW w:w="7731" w:type="dxa"/>
            <w:vAlign w:val="center"/>
          </w:tcPr>
          <w:p w14:paraId="31801CDD" w14:textId="77777777" w:rsidR="005E7FF6" w:rsidRPr="001D129D" w:rsidRDefault="005E7FF6" w:rsidP="00616A15">
            <w:pPr>
              <w:pStyle w:val="ad"/>
              <w:ind w:firstLine="480"/>
              <w:jc w:val="center"/>
            </w:pPr>
            <w:r w:rsidRPr="001D129D">
              <w:t>负责公司</w:t>
            </w:r>
            <w:r w:rsidRPr="001D129D">
              <w:t>“</w:t>
            </w:r>
            <w:r w:rsidRPr="001D129D">
              <w:t>应急预案</w:t>
            </w:r>
            <w:r w:rsidRPr="001D129D">
              <w:t>”</w:t>
            </w:r>
            <w:r w:rsidRPr="001D129D">
              <w:t>的制定、修订；组建应急救援队伍，并组织实施和演练；检查督促做好重大突发环境事故的预防措施和应急救援的各项准备作；组织指挥救援队伍实施救援行动；发布和解除应急救援命令信号；向上级政府部门汇报或向周边单位或群众通报安全和污染事故，必要时请求救援；组织事故调查，总结应急救援工作经验教训。</w:t>
            </w:r>
          </w:p>
        </w:tc>
      </w:tr>
      <w:tr w:rsidR="001D129D" w:rsidRPr="001D129D" w14:paraId="183365B4" w14:textId="77777777" w:rsidTr="00616A15">
        <w:trPr>
          <w:trHeight w:val="397"/>
          <w:jc w:val="center"/>
        </w:trPr>
        <w:tc>
          <w:tcPr>
            <w:tcW w:w="919" w:type="dxa"/>
            <w:vAlign w:val="center"/>
          </w:tcPr>
          <w:p w14:paraId="24244DCF" w14:textId="77777777" w:rsidR="005E7FF6" w:rsidRPr="001D129D" w:rsidRDefault="005E7FF6" w:rsidP="00616A15">
            <w:pPr>
              <w:pStyle w:val="ad"/>
              <w:ind w:firstLine="480"/>
              <w:jc w:val="center"/>
            </w:pPr>
            <w:r w:rsidRPr="001D129D">
              <w:t>指挥人员</w:t>
            </w:r>
          </w:p>
        </w:tc>
        <w:tc>
          <w:tcPr>
            <w:tcW w:w="7731" w:type="dxa"/>
            <w:vAlign w:val="center"/>
          </w:tcPr>
          <w:p w14:paraId="1FC9B50D" w14:textId="77777777" w:rsidR="005E7FF6" w:rsidRPr="001D129D" w:rsidRDefault="005E7FF6" w:rsidP="00616A15">
            <w:pPr>
              <w:pStyle w:val="ad"/>
              <w:ind w:firstLine="480"/>
              <w:jc w:val="center"/>
            </w:pPr>
            <w:r w:rsidRPr="001D129D">
              <w:t>总指挥：负责公司应急救援工作的组织和指挥，总指挥不在时，由总指挥指定一位副总指挥代理。副总指挥：协助总指挥工作的。</w:t>
            </w:r>
          </w:p>
        </w:tc>
      </w:tr>
      <w:tr w:rsidR="001D129D" w:rsidRPr="001D129D" w14:paraId="28E0D38B" w14:textId="77777777" w:rsidTr="00616A15">
        <w:trPr>
          <w:trHeight w:val="397"/>
          <w:jc w:val="center"/>
        </w:trPr>
        <w:tc>
          <w:tcPr>
            <w:tcW w:w="919" w:type="dxa"/>
            <w:vAlign w:val="center"/>
          </w:tcPr>
          <w:p w14:paraId="06D163CA" w14:textId="77777777" w:rsidR="005E7FF6" w:rsidRPr="001D129D" w:rsidRDefault="005E7FF6" w:rsidP="00616A15">
            <w:pPr>
              <w:pStyle w:val="ad"/>
              <w:ind w:firstLine="480"/>
              <w:jc w:val="center"/>
            </w:pPr>
            <w:r w:rsidRPr="001D129D">
              <w:t>灭火组的职责</w:t>
            </w:r>
          </w:p>
        </w:tc>
        <w:tc>
          <w:tcPr>
            <w:tcW w:w="7731" w:type="dxa"/>
            <w:vAlign w:val="center"/>
          </w:tcPr>
          <w:p w14:paraId="29EDF51B" w14:textId="77777777" w:rsidR="005E7FF6" w:rsidRPr="001D129D" w:rsidRDefault="005E7FF6" w:rsidP="00616A15">
            <w:pPr>
              <w:pStyle w:val="ad"/>
              <w:ind w:firstLine="480"/>
              <w:jc w:val="center"/>
            </w:pPr>
            <w:r w:rsidRPr="001D129D">
              <w:t>执行现场指挥的命令，进行灭火工作，依灾害性质穿着适当的个人防护具；就近使用可以使用的各种灭火设备灭火；在灭火时首先应确保自身的安全；密切注意火灾事故发展和蔓延情况，如灾情继续扩大向现场指挥请求支援，或及时撤出事故现场；引导专业消防队合理布置消防车和重点保护区域，对重要设备、设施进行重点监控和保护；灭火组组长随时向现场指挥通报灭火情况。</w:t>
            </w:r>
          </w:p>
        </w:tc>
      </w:tr>
      <w:tr w:rsidR="001D129D" w:rsidRPr="001D129D" w14:paraId="70918922" w14:textId="77777777" w:rsidTr="00616A15">
        <w:trPr>
          <w:trHeight w:val="397"/>
          <w:jc w:val="center"/>
        </w:trPr>
        <w:tc>
          <w:tcPr>
            <w:tcW w:w="919" w:type="dxa"/>
            <w:vAlign w:val="center"/>
          </w:tcPr>
          <w:p w14:paraId="542040F4" w14:textId="77777777" w:rsidR="005E7FF6" w:rsidRPr="001D129D" w:rsidRDefault="005E7FF6" w:rsidP="00616A15">
            <w:pPr>
              <w:pStyle w:val="ad"/>
              <w:ind w:firstLine="480"/>
              <w:jc w:val="center"/>
            </w:pPr>
            <w:r w:rsidRPr="001D129D">
              <w:t>疏散组的职责</w:t>
            </w:r>
          </w:p>
        </w:tc>
        <w:tc>
          <w:tcPr>
            <w:tcW w:w="7731" w:type="dxa"/>
            <w:vAlign w:val="center"/>
          </w:tcPr>
          <w:p w14:paraId="7468B916" w14:textId="77777777" w:rsidR="005E7FF6" w:rsidRPr="001D129D" w:rsidRDefault="005E7FF6" w:rsidP="00616A15">
            <w:pPr>
              <w:pStyle w:val="ad"/>
              <w:ind w:firstLine="480"/>
              <w:jc w:val="center"/>
            </w:pPr>
            <w:r w:rsidRPr="001D129D">
              <w:t>执行现场指挥的命令，进行疏散工作；按工厂指定的疏散路线，引导员工进入紧急疏散集合点，应选择集合到当时风向的上风侧；执行危险区域的管制、警戒，防止无关人员及车辆进入危险区；清点已进入集合点的人员，请通讯组协助查找失散、失踪人员，并通报相关人员；疏散组组长随时向现场指挥通报人员疏散情况。</w:t>
            </w:r>
          </w:p>
        </w:tc>
      </w:tr>
      <w:tr w:rsidR="001D129D" w:rsidRPr="001D129D" w14:paraId="560C50D5" w14:textId="77777777" w:rsidTr="00616A15">
        <w:trPr>
          <w:trHeight w:val="397"/>
          <w:jc w:val="center"/>
        </w:trPr>
        <w:tc>
          <w:tcPr>
            <w:tcW w:w="919" w:type="dxa"/>
            <w:vAlign w:val="center"/>
          </w:tcPr>
          <w:p w14:paraId="1A46DF34" w14:textId="77777777" w:rsidR="005E7FF6" w:rsidRPr="001D129D" w:rsidRDefault="005E7FF6" w:rsidP="00616A15">
            <w:pPr>
              <w:pStyle w:val="ad"/>
              <w:ind w:firstLine="480"/>
              <w:jc w:val="center"/>
            </w:pPr>
            <w:r w:rsidRPr="001D129D">
              <w:t>通讯组的职责</w:t>
            </w:r>
          </w:p>
        </w:tc>
        <w:tc>
          <w:tcPr>
            <w:tcW w:w="7731" w:type="dxa"/>
            <w:vAlign w:val="center"/>
          </w:tcPr>
          <w:p w14:paraId="2BED9F7D" w14:textId="77777777" w:rsidR="005E7FF6" w:rsidRPr="001D129D" w:rsidRDefault="005E7FF6" w:rsidP="00616A15">
            <w:pPr>
              <w:pStyle w:val="ad"/>
              <w:ind w:firstLine="480"/>
              <w:jc w:val="center"/>
            </w:pPr>
            <w:r w:rsidRPr="001D129D">
              <w:t>确保各专业组与现场指挥之间通讯的畅通；协助现场指挥工作并负责相关的资源、人员、设施等联络，保证救援需要的物资、人员、设施现场指挥的调动要求；与外部救援机构的联系与引导；环保、安全资讯的提供及通报；协助指挥人员安全疏散和自救。</w:t>
            </w:r>
          </w:p>
        </w:tc>
      </w:tr>
      <w:tr w:rsidR="001D129D" w:rsidRPr="001D129D" w14:paraId="1F99F0C7" w14:textId="77777777" w:rsidTr="00616A15">
        <w:trPr>
          <w:trHeight w:val="397"/>
          <w:jc w:val="center"/>
        </w:trPr>
        <w:tc>
          <w:tcPr>
            <w:tcW w:w="919" w:type="dxa"/>
            <w:vAlign w:val="center"/>
          </w:tcPr>
          <w:p w14:paraId="3185CDBA" w14:textId="77777777" w:rsidR="005E7FF6" w:rsidRPr="001D129D" w:rsidRDefault="005E7FF6" w:rsidP="00616A15">
            <w:pPr>
              <w:pStyle w:val="ad"/>
              <w:ind w:firstLine="480"/>
              <w:jc w:val="center"/>
            </w:pPr>
            <w:r w:rsidRPr="001D129D">
              <w:t>救护组的职责</w:t>
            </w:r>
          </w:p>
        </w:tc>
        <w:tc>
          <w:tcPr>
            <w:tcW w:w="7731" w:type="dxa"/>
            <w:vAlign w:val="center"/>
          </w:tcPr>
          <w:p w14:paraId="753223F2" w14:textId="77777777" w:rsidR="005E7FF6" w:rsidRPr="001D129D" w:rsidRDefault="005E7FF6" w:rsidP="00616A15">
            <w:pPr>
              <w:pStyle w:val="ad"/>
              <w:ind w:firstLine="480"/>
              <w:jc w:val="center"/>
            </w:pPr>
            <w:r w:rsidRPr="001D129D">
              <w:t>负责对灾害中受轻伤人员进行止血、简单包扎、人工呼吸等急救工作；经初步抢救后，对受伤人员进行检查分类和观察，采取进一步治疗措施；负责将重伤人员送往医院治疗；向通讯组提供人员简单自救、互救方法，通过广播向被困员工宣传；救护组组长随时向现场指挥通报人员伤害及救治情况。</w:t>
            </w:r>
          </w:p>
        </w:tc>
      </w:tr>
      <w:tr w:rsidR="001D129D" w:rsidRPr="001D129D" w14:paraId="493BC118" w14:textId="77777777" w:rsidTr="00616A15">
        <w:trPr>
          <w:trHeight w:val="397"/>
          <w:jc w:val="center"/>
        </w:trPr>
        <w:tc>
          <w:tcPr>
            <w:tcW w:w="919" w:type="dxa"/>
            <w:vAlign w:val="center"/>
          </w:tcPr>
          <w:p w14:paraId="6FB6D17D" w14:textId="77777777" w:rsidR="005E7FF6" w:rsidRPr="001D129D" w:rsidRDefault="005E7FF6" w:rsidP="00616A15">
            <w:pPr>
              <w:pStyle w:val="ad"/>
              <w:ind w:firstLine="480"/>
              <w:jc w:val="center"/>
            </w:pPr>
            <w:r w:rsidRPr="001D129D">
              <w:t>抢险组的职责</w:t>
            </w:r>
          </w:p>
        </w:tc>
        <w:tc>
          <w:tcPr>
            <w:tcW w:w="7731" w:type="dxa"/>
            <w:vAlign w:val="center"/>
          </w:tcPr>
          <w:p w14:paraId="538FA863" w14:textId="77777777" w:rsidR="005E7FF6" w:rsidRPr="001D129D" w:rsidRDefault="005E7FF6" w:rsidP="00616A15">
            <w:pPr>
              <w:pStyle w:val="ad"/>
              <w:ind w:firstLine="480"/>
              <w:jc w:val="center"/>
            </w:pPr>
            <w:r w:rsidRPr="001D129D">
              <w:t>负责设备抢检抢修或设备安装，电源供电保障、电器抢检抢修及保障，负责应急救物质的供应和运输，保证救援物质及时到位；抢险组的成员应对事故现场、地形、设施、工艺熟悉，在具有防护措施的前提下，防止事故扩大，降低事故损失，抑制危险范围的扩大；抢险组组长随时向现场指挥通报现场抢险进展情况。</w:t>
            </w:r>
          </w:p>
        </w:tc>
      </w:tr>
    </w:tbl>
    <w:p w14:paraId="146B9B79" w14:textId="77777777" w:rsidR="005E7FF6" w:rsidRPr="001D129D" w:rsidRDefault="005E7FF6" w:rsidP="005E7FF6">
      <w:pPr>
        <w:pStyle w:val="4"/>
        <w:ind w:firstLine="482"/>
        <w:rPr>
          <w:color w:val="auto"/>
        </w:rPr>
      </w:pPr>
      <w:r w:rsidRPr="001D129D">
        <w:rPr>
          <w:color w:val="auto"/>
        </w:rPr>
        <w:t>5.2.7.6</w:t>
      </w:r>
      <w:r w:rsidRPr="001D129D">
        <w:rPr>
          <w:color w:val="auto"/>
        </w:rPr>
        <w:t>分析结论</w:t>
      </w:r>
    </w:p>
    <w:p w14:paraId="1A4E0651" w14:textId="6DC63E51" w:rsidR="007E6245" w:rsidRPr="001D129D" w:rsidRDefault="007E6245">
      <w:pPr>
        <w:ind w:firstLine="480"/>
        <w:rPr>
          <w:color w:val="auto"/>
        </w:rPr>
      </w:pPr>
      <w:r w:rsidRPr="001D129D">
        <w:rPr>
          <w:color w:val="auto"/>
        </w:rPr>
        <w:t>通过采取相应风险防范措施，基本能够满足当前风险防范要求，可以有效的防范风险事故的发生和处置，结合企业在运营期间不断完善风险防范措施，企业发生的环境风险可以控制在较低的水平，项目的事故风险处于可接收水平。本项目环境风险分析详见表</w:t>
      </w:r>
      <w:r w:rsidR="0030097D" w:rsidRPr="001D129D">
        <w:rPr>
          <w:rFonts w:hint="eastAsia"/>
          <w:color w:val="auto"/>
        </w:rPr>
        <w:t>5.2.7-</w:t>
      </w:r>
      <w:r w:rsidR="000703CD" w:rsidRPr="001D129D">
        <w:rPr>
          <w:rFonts w:hint="eastAsia"/>
          <w:color w:val="auto"/>
        </w:rPr>
        <w:t>5</w:t>
      </w:r>
      <w:r w:rsidRPr="001D129D">
        <w:rPr>
          <w:color w:val="auto"/>
        </w:rPr>
        <w:t>。</w:t>
      </w:r>
    </w:p>
    <w:p w14:paraId="10B66C8A" w14:textId="78536BCB" w:rsidR="007E6245" w:rsidRPr="001D129D" w:rsidRDefault="007E6245">
      <w:pPr>
        <w:widowControl w:val="0"/>
        <w:spacing w:line="240" w:lineRule="auto"/>
        <w:ind w:firstLineChars="0" w:firstLine="0"/>
        <w:jc w:val="center"/>
        <w:textAlignment w:val="auto"/>
        <w:rPr>
          <w:b/>
          <w:color w:val="auto"/>
          <w:spacing w:val="-6"/>
          <w:kern w:val="2"/>
        </w:rPr>
      </w:pPr>
      <w:r w:rsidRPr="001D129D">
        <w:rPr>
          <w:b/>
          <w:bCs/>
          <w:color w:val="auto"/>
        </w:rPr>
        <w:t>表</w:t>
      </w:r>
      <w:r w:rsidR="0030097D" w:rsidRPr="001D129D">
        <w:rPr>
          <w:rFonts w:hint="eastAsia"/>
          <w:b/>
          <w:bCs/>
          <w:color w:val="auto"/>
        </w:rPr>
        <w:t>5.2.7-</w:t>
      </w:r>
      <w:r w:rsidR="000703CD" w:rsidRPr="001D129D">
        <w:rPr>
          <w:rFonts w:hint="eastAsia"/>
          <w:b/>
          <w:bCs/>
          <w:color w:val="auto"/>
        </w:rPr>
        <w:t>5</w:t>
      </w:r>
      <w:r w:rsidRPr="001D129D">
        <w:rPr>
          <w:b/>
          <w:bCs/>
          <w:color w:val="auto"/>
        </w:rPr>
        <w:t xml:space="preserve">  </w:t>
      </w:r>
      <w:r w:rsidRPr="001D129D">
        <w:rPr>
          <w:b/>
          <w:color w:val="auto"/>
          <w:spacing w:val="10"/>
          <w:kern w:val="2"/>
          <w:lang w:bidi="ar"/>
        </w:rPr>
        <w:t>建设项目</w:t>
      </w:r>
      <w:r w:rsidRPr="001D129D">
        <w:rPr>
          <w:b/>
          <w:color w:val="auto"/>
          <w:spacing w:val="7"/>
          <w:kern w:val="2"/>
          <w:lang w:bidi="ar"/>
        </w:rPr>
        <w:t>环</w:t>
      </w:r>
      <w:r w:rsidRPr="001D129D">
        <w:rPr>
          <w:b/>
          <w:color w:val="auto"/>
          <w:spacing w:val="10"/>
          <w:kern w:val="2"/>
          <w:lang w:bidi="ar"/>
        </w:rPr>
        <w:t>境风险简单分析内容</w:t>
      </w:r>
      <w:r w:rsidRPr="001D129D">
        <w:rPr>
          <w:b/>
          <w:color w:val="auto"/>
          <w:kern w:val="2"/>
          <w:lang w:bidi="ar"/>
        </w:rPr>
        <w:t>表</w:t>
      </w:r>
    </w:p>
    <w:tbl>
      <w:tblPr>
        <w:tblW w:w="9039"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452"/>
        <w:gridCol w:w="950"/>
        <w:gridCol w:w="367"/>
        <w:gridCol w:w="1317"/>
        <w:gridCol w:w="658"/>
        <w:gridCol w:w="659"/>
        <w:gridCol w:w="299"/>
        <w:gridCol w:w="1018"/>
        <w:gridCol w:w="1319"/>
      </w:tblGrid>
      <w:tr w:rsidR="001D129D" w:rsidRPr="001D129D" w14:paraId="67F433B7" w14:textId="77777777">
        <w:trPr>
          <w:trHeight w:val="778"/>
          <w:jc w:val="center"/>
        </w:trPr>
        <w:tc>
          <w:tcPr>
            <w:tcW w:w="2452" w:type="dxa"/>
            <w:vAlign w:val="center"/>
          </w:tcPr>
          <w:p w14:paraId="416E99F0" w14:textId="77777777" w:rsidR="007E6245" w:rsidRPr="001D129D" w:rsidRDefault="007E6245">
            <w:pPr>
              <w:widowControl w:val="0"/>
              <w:spacing w:line="360" w:lineRule="atLeast"/>
              <w:ind w:right="-20" w:firstLineChars="0" w:firstLine="0"/>
              <w:jc w:val="center"/>
              <w:textAlignment w:val="auto"/>
              <w:rPr>
                <w:color w:val="auto"/>
                <w:spacing w:val="-6"/>
                <w:kern w:val="2"/>
                <w:sz w:val="21"/>
                <w:szCs w:val="21"/>
              </w:rPr>
            </w:pPr>
            <w:r w:rsidRPr="001D129D">
              <w:rPr>
                <w:color w:val="auto"/>
                <w:spacing w:val="10"/>
                <w:kern w:val="2"/>
                <w:sz w:val="21"/>
                <w:szCs w:val="21"/>
                <w:lang w:bidi="ar"/>
              </w:rPr>
              <w:t>建</w:t>
            </w:r>
            <w:r w:rsidRPr="001D129D">
              <w:rPr>
                <w:color w:val="auto"/>
                <w:spacing w:val="7"/>
                <w:kern w:val="2"/>
                <w:sz w:val="21"/>
                <w:szCs w:val="21"/>
                <w:lang w:bidi="ar"/>
              </w:rPr>
              <w:t>设</w:t>
            </w:r>
            <w:r w:rsidRPr="001D129D">
              <w:rPr>
                <w:color w:val="auto"/>
                <w:spacing w:val="10"/>
                <w:kern w:val="2"/>
                <w:sz w:val="21"/>
                <w:szCs w:val="21"/>
                <w:lang w:bidi="ar"/>
              </w:rPr>
              <w:t>项</w:t>
            </w:r>
            <w:r w:rsidRPr="001D129D">
              <w:rPr>
                <w:color w:val="auto"/>
                <w:spacing w:val="7"/>
                <w:kern w:val="2"/>
                <w:sz w:val="21"/>
                <w:szCs w:val="21"/>
                <w:lang w:bidi="ar"/>
              </w:rPr>
              <w:t>目</w:t>
            </w:r>
            <w:r w:rsidRPr="001D129D">
              <w:rPr>
                <w:color w:val="auto"/>
                <w:spacing w:val="10"/>
                <w:kern w:val="2"/>
                <w:sz w:val="21"/>
                <w:szCs w:val="21"/>
                <w:lang w:bidi="ar"/>
              </w:rPr>
              <w:t>名</w:t>
            </w:r>
            <w:r w:rsidRPr="001D129D">
              <w:rPr>
                <w:color w:val="auto"/>
                <w:kern w:val="2"/>
                <w:sz w:val="21"/>
                <w:szCs w:val="21"/>
                <w:lang w:bidi="ar"/>
              </w:rPr>
              <w:t>称</w:t>
            </w:r>
          </w:p>
        </w:tc>
        <w:tc>
          <w:tcPr>
            <w:tcW w:w="6587" w:type="dxa"/>
            <w:gridSpan w:val="8"/>
            <w:vAlign w:val="center"/>
          </w:tcPr>
          <w:p w14:paraId="4B1461AE" w14:textId="77777777" w:rsidR="007E6245" w:rsidRPr="001D129D" w:rsidRDefault="007E6245">
            <w:pPr>
              <w:spacing w:line="360" w:lineRule="atLeast"/>
              <w:ind w:firstLine="396"/>
              <w:jc w:val="center"/>
              <w:rPr>
                <w:color w:val="auto"/>
                <w:spacing w:val="-6"/>
                <w:kern w:val="2"/>
                <w:sz w:val="21"/>
                <w:szCs w:val="21"/>
                <w:lang w:bidi="ar"/>
              </w:rPr>
            </w:pPr>
            <w:r w:rsidRPr="001D129D">
              <w:rPr>
                <w:color w:val="auto"/>
                <w:spacing w:val="-6"/>
                <w:kern w:val="2"/>
                <w:sz w:val="21"/>
                <w:szCs w:val="21"/>
                <w:lang w:bidi="ar"/>
              </w:rPr>
              <w:t>常熟德康农牧有限公司新建</w:t>
            </w:r>
            <w:r w:rsidRPr="001D129D">
              <w:rPr>
                <w:color w:val="auto"/>
                <w:spacing w:val="-6"/>
                <w:kern w:val="2"/>
                <w:sz w:val="21"/>
                <w:szCs w:val="21"/>
                <w:lang w:bidi="ar"/>
              </w:rPr>
              <w:t>15</w:t>
            </w:r>
            <w:r w:rsidRPr="001D129D">
              <w:rPr>
                <w:color w:val="auto"/>
                <w:spacing w:val="-6"/>
                <w:kern w:val="2"/>
                <w:sz w:val="21"/>
                <w:szCs w:val="21"/>
                <w:lang w:bidi="ar"/>
              </w:rPr>
              <w:t>万头生猪养殖场项目</w:t>
            </w:r>
          </w:p>
        </w:tc>
      </w:tr>
      <w:tr w:rsidR="001D129D" w:rsidRPr="001D129D" w14:paraId="2857C68E" w14:textId="77777777">
        <w:trPr>
          <w:trHeight w:val="591"/>
          <w:jc w:val="center"/>
        </w:trPr>
        <w:tc>
          <w:tcPr>
            <w:tcW w:w="2452" w:type="dxa"/>
            <w:vAlign w:val="center"/>
          </w:tcPr>
          <w:p w14:paraId="1E70D5B7" w14:textId="77777777"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10"/>
                <w:kern w:val="2"/>
                <w:sz w:val="21"/>
                <w:szCs w:val="21"/>
                <w:lang w:bidi="ar"/>
              </w:rPr>
              <w:t>建</w:t>
            </w:r>
            <w:r w:rsidRPr="001D129D">
              <w:rPr>
                <w:color w:val="auto"/>
                <w:spacing w:val="7"/>
                <w:kern w:val="2"/>
                <w:sz w:val="21"/>
                <w:szCs w:val="21"/>
                <w:lang w:bidi="ar"/>
              </w:rPr>
              <w:t>设</w:t>
            </w:r>
            <w:r w:rsidRPr="001D129D">
              <w:rPr>
                <w:color w:val="auto"/>
                <w:spacing w:val="10"/>
                <w:kern w:val="2"/>
                <w:sz w:val="21"/>
                <w:szCs w:val="21"/>
                <w:lang w:bidi="ar"/>
              </w:rPr>
              <w:t>地</w:t>
            </w:r>
            <w:r w:rsidRPr="001D129D">
              <w:rPr>
                <w:color w:val="auto"/>
                <w:kern w:val="2"/>
                <w:sz w:val="21"/>
                <w:szCs w:val="21"/>
                <w:lang w:bidi="ar"/>
              </w:rPr>
              <w:t>点</w:t>
            </w:r>
          </w:p>
        </w:tc>
        <w:tc>
          <w:tcPr>
            <w:tcW w:w="1317" w:type="dxa"/>
            <w:gridSpan w:val="2"/>
            <w:vAlign w:val="center"/>
          </w:tcPr>
          <w:p w14:paraId="69C385F9" w14:textId="77777777"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（江苏）省</w:t>
            </w:r>
          </w:p>
        </w:tc>
        <w:tc>
          <w:tcPr>
            <w:tcW w:w="1317" w:type="dxa"/>
            <w:vAlign w:val="center"/>
          </w:tcPr>
          <w:p w14:paraId="0CF7A004" w14:textId="5FBBD1BF"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w:t>
            </w:r>
            <w:r w:rsidR="0030097D" w:rsidRPr="001D129D">
              <w:rPr>
                <w:rFonts w:hint="eastAsia"/>
                <w:color w:val="auto"/>
                <w:spacing w:val="-6"/>
                <w:kern w:val="2"/>
                <w:sz w:val="21"/>
                <w:szCs w:val="21"/>
                <w:lang w:bidi="ar"/>
              </w:rPr>
              <w:t>常熟</w:t>
            </w:r>
            <w:r w:rsidRPr="001D129D">
              <w:rPr>
                <w:color w:val="auto"/>
                <w:spacing w:val="-6"/>
                <w:kern w:val="2"/>
                <w:sz w:val="21"/>
                <w:szCs w:val="21"/>
                <w:lang w:bidi="ar"/>
              </w:rPr>
              <w:t>）市</w:t>
            </w:r>
          </w:p>
        </w:tc>
        <w:tc>
          <w:tcPr>
            <w:tcW w:w="1317" w:type="dxa"/>
            <w:gridSpan w:val="2"/>
            <w:vAlign w:val="center"/>
          </w:tcPr>
          <w:p w14:paraId="12C264EA" w14:textId="095896BF"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w:t>
            </w:r>
            <w:r w:rsidR="0030097D" w:rsidRPr="001D129D">
              <w:rPr>
                <w:rFonts w:hint="eastAsia"/>
                <w:color w:val="auto"/>
                <w:spacing w:val="-6"/>
                <w:kern w:val="2"/>
                <w:sz w:val="21"/>
                <w:szCs w:val="21"/>
                <w:lang w:bidi="ar"/>
              </w:rPr>
              <w:t>海虞镇</w:t>
            </w:r>
            <w:r w:rsidRPr="001D129D">
              <w:rPr>
                <w:color w:val="auto"/>
                <w:spacing w:val="-6"/>
                <w:kern w:val="2"/>
                <w:sz w:val="21"/>
                <w:szCs w:val="21"/>
                <w:lang w:bidi="ar"/>
              </w:rPr>
              <w:t>）区</w:t>
            </w:r>
          </w:p>
        </w:tc>
        <w:tc>
          <w:tcPr>
            <w:tcW w:w="1317" w:type="dxa"/>
            <w:gridSpan w:val="2"/>
            <w:vAlign w:val="center"/>
          </w:tcPr>
          <w:p w14:paraId="46A625F8" w14:textId="77777777"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w:t>
            </w:r>
            <w:r w:rsidRPr="001D129D">
              <w:rPr>
                <w:color w:val="auto"/>
                <w:spacing w:val="-6"/>
                <w:kern w:val="2"/>
                <w:sz w:val="21"/>
                <w:szCs w:val="21"/>
                <w:lang w:bidi="ar"/>
              </w:rPr>
              <w:t>/</w:t>
            </w:r>
            <w:r w:rsidRPr="001D129D">
              <w:rPr>
                <w:color w:val="auto"/>
                <w:spacing w:val="-6"/>
                <w:kern w:val="2"/>
                <w:sz w:val="21"/>
                <w:szCs w:val="21"/>
                <w:lang w:bidi="ar"/>
              </w:rPr>
              <w:t>）县</w:t>
            </w:r>
          </w:p>
        </w:tc>
        <w:tc>
          <w:tcPr>
            <w:tcW w:w="1319" w:type="dxa"/>
            <w:vAlign w:val="center"/>
          </w:tcPr>
          <w:p w14:paraId="6F0B8770" w14:textId="77777777"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w:t>
            </w:r>
            <w:r w:rsidRPr="001D129D">
              <w:rPr>
                <w:color w:val="auto"/>
                <w:spacing w:val="-6"/>
                <w:kern w:val="2"/>
                <w:sz w:val="21"/>
                <w:szCs w:val="21"/>
                <w:lang w:bidi="ar"/>
              </w:rPr>
              <w:t>/</w:t>
            </w:r>
            <w:r w:rsidRPr="001D129D">
              <w:rPr>
                <w:color w:val="auto"/>
                <w:spacing w:val="-6"/>
                <w:kern w:val="2"/>
                <w:sz w:val="21"/>
                <w:szCs w:val="21"/>
                <w:lang w:bidi="ar"/>
              </w:rPr>
              <w:t>）园区</w:t>
            </w:r>
          </w:p>
        </w:tc>
      </w:tr>
      <w:tr w:rsidR="001D129D" w:rsidRPr="001D129D" w14:paraId="71FCA0EC" w14:textId="77777777">
        <w:trPr>
          <w:trHeight w:val="458"/>
          <w:jc w:val="center"/>
        </w:trPr>
        <w:tc>
          <w:tcPr>
            <w:tcW w:w="2452" w:type="dxa"/>
            <w:vAlign w:val="center"/>
          </w:tcPr>
          <w:p w14:paraId="4A68FA98" w14:textId="77777777" w:rsidR="007E6245" w:rsidRPr="001D129D" w:rsidRDefault="007E6245">
            <w:pPr>
              <w:widowControl w:val="0"/>
              <w:spacing w:line="360" w:lineRule="atLeast"/>
              <w:ind w:right="-20" w:firstLineChars="0" w:firstLine="0"/>
              <w:jc w:val="center"/>
              <w:textAlignment w:val="auto"/>
              <w:rPr>
                <w:color w:val="auto"/>
                <w:spacing w:val="-6"/>
                <w:kern w:val="2"/>
                <w:sz w:val="21"/>
                <w:szCs w:val="21"/>
              </w:rPr>
            </w:pPr>
            <w:r w:rsidRPr="001D129D">
              <w:rPr>
                <w:color w:val="auto"/>
                <w:spacing w:val="10"/>
                <w:kern w:val="2"/>
                <w:sz w:val="21"/>
                <w:szCs w:val="21"/>
                <w:lang w:bidi="ar"/>
              </w:rPr>
              <w:lastRenderedPageBreak/>
              <w:t>地</w:t>
            </w:r>
            <w:r w:rsidRPr="001D129D">
              <w:rPr>
                <w:color w:val="auto"/>
                <w:spacing w:val="7"/>
                <w:kern w:val="2"/>
                <w:sz w:val="21"/>
                <w:szCs w:val="21"/>
                <w:lang w:bidi="ar"/>
              </w:rPr>
              <w:t>理</w:t>
            </w:r>
            <w:r w:rsidRPr="001D129D">
              <w:rPr>
                <w:color w:val="auto"/>
                <w:spacing w:val="10"/>
                <w:kern w:val="2"/>
                <w:sz w:val="21"/>
                <w:szCs w:val="21"/>
                <w:lang w:bidi="ar"/>
              </w:rPr>
              <w:t>坐</w:t>
            </w:r>
            <w:r w:rsidRPr="001D129D">
              <w:rPr>
                <w:color w:val="auto"/>
                <w:kern w:val="2"/>
                <w:sz w:val="21"/>
                <w:szCs w:val="21"/>
                <w:lang w:bidi="ar"/>
              </w:rPr>
              <w:t>标</w:t>
            </w:r>
          </w:p>
        </w:tc>
        <w:tc>
          <w:tcPr>
            <w:tcW w:w="950" w:type="dxa"/>
            <w:vAlign w:val="center"/>
          </w:tcPr>
          <w:p w14:paraId="38627E39" w14:textId="77777777" w:rsidR="007E6245" w:rsidRPr="001D129D" w:rsidRDefault="007E6245">
            <w:pPr>
              <w:spacing w:line="360" w:lineRule="atLeast"/>
              <w:ind w:firstLineChars="0" w:firstLine="0"/>
              <w:jc w:val="center"/>
              <w:rPr>
                <w:color w:val="auto"/>
                <w:spacing w:val="-6"/>
                <w:kern w:val="2"/>
                <w:sz w:val="21"/>
                <w:szCs w:val="21"/>
                <w:lang w:bidi="ar"/>
              </w:rPr>
            </w:pPr>
            <w:r w:rsidRPr="001D129D">
              <w:rPr>
                <w:color w:val="auto"/>
                <w:spacing w:val="-6"/>
                <w:kern w:val="2"/>
                <w:sz w:val="21"/>
                <w:szCs w:val="21"/>
                <w:lang w:bidi="ar"/>
              </w:rPr>
              <w:t>经度</w:t>
            </w:r>
          </w:p>
        </w:tc>
        <w:tc>
          <w:tcPr>
            <w:tcW w:w="2342" w:type="dxa"/>
            <w:gridSpan w:val="3"/>
            <w:vAlign w:val="center"/>
          </w:tcPr>
          <w:p w14:paraId="359124DA" w14:textId="1AC0691C" w:rsidR="007E6245" w:rsidRPr="001D129D" w:rsidRDefault="007E6245">
            <w:pPr>
              <w:spacing w:line="360" w:lineRule="atLeast"/>
              <w:ind w:firstLineChars="0" w:firstLine="0"/>
              <w:jc w:val="center"/>
              <w:rPr>
                <w:color w:val="auto"/>
                <w:spacing w:val="-6"/>
                <w:kern w:val="2"/>
                <w:sz w:val="21"/>
                <w:szCs w:val="21"/>
                <w:lang w:bidi="ar"/>
              </w:rPr>
            </w:pPr>
            <w:r w:rsidRPr="001D129D">
              <w:rPr>
                <w:rFonts w:eastAsia="楷体_GB2312"/>
                <w:color w:val="auto"/>
                <w:spacing w:val="4"/>
                <w:kern w:val="2"/>
                <w:sz w:val="21"/>
                <w:szCs w:val="21"/>
                <w:lang w:bidi="ar"/>
              </w:rPr>
              <w:t>E</w:t>
            </w:r>
            <w:r w:rsidR="0002259B" w:rsidRPr="001D129D">
              <w:rPr>
                <w:rFonts w:eastAsia="楷体_GB2312"/>
                <w:color w:val="auto"/>
                <w:spacing w:val="4"/>
                <w:kern w:val="2"/>
                <w:sz w:val="21"/>
                <w:szCs w:val="21"/>
                <w:lang w:bidi="ar"/>
              </w:rPr>
              <w:t>120.747943</w:t>
            </w:r>
          </w:p>
        </w:tc>
        <w:tc>
          <w:tcPr>
            <w:tcW w:w="958" w:type="dxa"/>
            <w:gridSpan w:val="2"/>
            <w:vAlign w:val="center"/>
          </w:tcPr>
          <w:p w14:paraId="1C3F985D" w14:textId="77777777" w:rsidR="007E6245" w:rsidRPr="001D129D" w:rsidRDefault="007E6245">
            <w:pPr>
              <w:spacing w:line="360" w:lineRule="atLeast"/>
              <w:ind w:firstLineChars="0" w:firstLine="0"/>
              <w:jc w:val="center"/>
              <w:rPr>
                <w:color w:val="auto"/>
                <w:spacing w:val="-6"/>
                <w:kern w:val="2"/>
                <w:sz w:val="21"/>
                <w:szCs w:val="21"/>
                <w:lang w:bidi="ar"/>
              </w:rPr>
            </w:pPr>
            <w:r w:rsidRPr="001D129D">
              <w:rPr>
                <w:color w:val="auto"/>
                <w:spacing w:val="-6"/>
                <w:kern w:val="2"/>
                <w:sz w:val="21"/>
                <w:szCs w:val="21"/>
                <w:lang w:bidi="ar"/>
              </w:rPr>
              <w:t>纬度</w:t>
            </w:r>
          </w:p>
        </w:tc>
        <w:tc>
          <w:tcPr>
            <w:tcW w:w="2337" w:type="dxa"/>
            <w:gridSpan w:val="2"/>
            <w:vAlign w:val="center"/>
          </w:tcPr>
          <w:p w14:paraId="4EC4E11B" w14:textId="5AC824FD" w:rsidR="007E6245" w:rsidRPr="001D129D" w:rsidRDefault="007E6245">
            <w:pPr>
              <w:spacing w:line="360" w:lineRule="atLeast"/>
              <w:ind w:firstLineChars="0" w:firstLine="0"/>
              <w:jc w:val="center"/>
              <w:rPr>
                <w:color w:val="auto"/>
                <w:spacing w:val="-6"/>
                <w:kern w:val="2"/>
                <w:sz w:val="21"/>
                <w:szCs w:val="21"/>
                <w:lang w:bidi="ar"/>
              </w:rPr>
            </w:pPr>
            <w:r w:rsidRPr="001D129D">
              <w:rPr>
                <w:rFonts w:eastAsia="楷体_GB2312"/>
                <w:color w:val="auto"/>
                <w:spacing w:val="4"/>
                <w:kern w:val="2"/>
                <w:sz w:val="21"/>
                <w:szCs w:val="21"/>
                <w:lang w:bidi="ar"/>
              </w:rPr>
              <w:t>N</w:t>
            </w:r>
            <w:r w:rsidR="0002259B" w:rsidRPr="001D129D">
              <w:rPr>
                <w:rFonts w:eastAsia="楷体_GB2312"/>
                <w:color w:val="auto"/>
                <w:spacing w:val="4"/>
                <w:kern w:val="2"/>
                <w:sz w:val="21"/>
                <w:szCs w:val="21"/>
                <w:lang w:bidi="ar"/>
              </w:rPr>
              <w:t>31.833596</w:t>
            </w:r>
          </w:p>
        </w:tc>
      </w:tr>
      <w:tr w:rsidR="001D129D" w:rsidRPr="001D129D" w14:paraId="7A27C40C" w14:textId="77777777">
        <w:trPr>
          <w:trHeight w:val="549"/>
          <w:jc w:val="center"/>
        </w:trPr>
        <w:tc>
          <w:tcPr>
            <w:tcW w:w="2452" w:type="dxa"/>
            <w:vAlign w:val="center"/>
          </w:tcPr>
          <w:p w14:paraId="03B66EF4" w14:textId="77777777"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主要危险物质及分布</w:t>
            </w:r>
          </w:p>
        </w:tc>
        <w:tc>
          <w:tcPr>
            <w:tcW w:w="6587" w:type="dxa"/>
            <w:gridSpan w:val="8"/>
            <w:vAlign w:val="center"/>
          </w:tcPr>
          <w:p w14:paraId="08CB4BCE" w14:textId="6E7095D6" w:rsidR="007E6245" w:rsidRPr="001D129D" w:rsidRDefault="0002259B">
            <w:pPr>
              <w:widowControl w:val="0"/>
              <w:spacing w:line="360" w:lineRule="atLeast"/>
              <w:ind w:firstLine="396"/>
              <w:jc w:val="center"/>
              <w:textAlignment w:val="auto"/>
              <w:rPr>
                <w:color w:val="auto"/>
                <w:spacing w:val="-6"/>
                <w:kern w:val="2"/>
                <w:sz w:val="21"/>
                <w:szCs w:val="21"/>
              </w:rPr>
            </w:pPr>
            <w:r w:rsidRPr="001D129D">
              <w:rPr>
                <w:rFonts w:hint="eastAsia"/>
                <w:color w:val="auto"/>
                <w:spacing w:val="-6"/>
                <w:kern w:val="2"/>
                <w:sz w:val="21"/>
                <w:szCs w:val="21"/>
                <w:lang w:bidi="ar"/>
              </w:rPr>
              <w:t>沼气分布于</w:t>
            </w:r>
            <w:r w:rsidRPr="001D129D">
              <w:rPr>
                <w:rFonts w:hint="eastAsia"/>
                <w:color w:val="auto"/>
                <w:spacing w:val="-6"/>
                <w:kern w:val="2"/>
                <w:sz w:val="21"/>
                <w:szCs w:val="21"/>
                <w:lang w:bidi="ar"/>
              </w:rPr>
              <w:t>U</w:t>
            </w:r>
            <w:r w:rsidRPr="001D129D">
              <w:rPr>
                <w:color w:val="auto"/>
                <w:spacing w:val="-6"/>
                <w:kern w:val="2"/>
                <w:sz w:val="21"/>
                <w:szCs w:val="21"/>
                <w:lang w:bidi="ar"/>
              </w:rPr>
              <w:t>ASB</w:t>
            </w:r>
            <w:r w:rsidRPr="001D129D">
              <w:rPr>
                <w:rFonts w:hint="eastAsia"/>
                <w:color w:val="auto"/>
                <w:spacing w:val="-6"/>
                <w:kern w:val="2"/>
                <w:sz w:val="21"/>
                <w:szCs w:val="21"/>
                <w:lang w:bidi="ar"/>
              </w:rPr>
              <w:t>、落地储气膜；硫化氢和氨</w:t>
            </w:r>
            <w:r w:rsidR="007E6245" w:rsidRPr="001D129D">
              <w:rPr>
                <w:color w:val="auto"/>
                <w:spacing w:val="-6"/>
                <w:kern w:val="2"/>
                <w:sz w:val="21"/>
                <w:szCs w:val="21"/>
                <w:lang w:bidi="ar"/>
              </w:rPr>
              <w:t>主要分布于</w:t>
            </w:r>
            <w:r w:rsidRPr="001D129D">
              <w:rPr>
                <w:rFonts w:hint="eastAsia"/>
                <w:color w:val="auto"/>
                <w:spacing w:val="-6"/>
                <w:kern w:val="2"/>
                <w:sz w:val="21"/>
                <w:szCs w:val="21"/>
                <w:lang w:bidi="ar"/>
              </w:rPr>
              <w:t>猪舍</w:t>
            </w:r>
            <w:r w:rsidR="000703CD" w:rsidRPr="001D129D">
              <w:rPr>
                <w:rFonts w:hint="eastAsia"/>
                <w:color w:val="auto"/>
                <w:spacing w:val="-6"/>
                <w:kern w:val="2"/>
                <w:sz w:val="21"/>
                <w:szCs w:val="21"/>
                <w:lang w:bidi="ar"/>
              </w:rPr>
              <w:t>、无害化车间</w:t>
            </w:r>
            <w:r w:rsidRPr="001D129D">
              <w:rPr>
                <w:rFonts w:hint="eastAsia"/>
                <w:color w:val="auto"/>
                <w:spacing w:val="-6"/>
                <w:kern w:val="2"/>
                <w:sz w:val="21"/>
                <w:szCs w:val="21"/>
                <w:lang w:bidi="ar"/>
              </w:rPr>
              <w:t>和废水站</w:t>
            </w:r>
            <w:r w:rsidR="007E6245" w:rsidRPr="001D129D">
              <w:rPr>
                <w:color w:val="auto"/>
                <w:spacing w:val="-6"/>
                <w:kern w:val="2"/>
                <w:sz w:val="21"/>
                <w:szCs w:val="21"/>
                <w:lang w:bidi="ar"/>
              </w:rPr>
              <w:t>。</w:t>
            </w:r>
          </w:p>
        </w:tc>
      </w:tr>
      <w:tr w:rsidR="001D129D" w:rsidRPr="001D129D" w14:paraId="51AA3E25" w14:textId="77777777">
        <w:trPr>
          <w:trHeight w:val="1182"/>
          <w:jc w:val="center"/>
        </w:trPr>
        <w:tc>
          <w:tcPr>
            <w:tcW w:w="2452" w:type="dxa"/>
            <w:vAlign w:val="center"/>
          </w:tcPr>
          <w:p w14:paraId="6298F2A0" w14:textId="77777777"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环境影响途径</w:t>
            </w:r>
            <w:r w:rsidRPr="001D129D">
              <w:rPr>
                <w:color w:val="auto"/>
                <w:spacing w:val="-6"/>
                <w:kern w:val="2"/>
                <w:sz w:val="21"/>
                <w:szCs w:val="21"/>
                <w:lang w:bidi="ar"/>
              </w:rPr>
              <w:t xml:space="preserve"> </w:t>
            </w:r>
            <w:r w:rsidRPr="001D129D">
              <w:rPr>
                <w:color w:val="auto"/>
                <w:spacing w:val="-6"/>
                <w:kern w:val="2"/>
                <w:sz w:val="21"/>
                <w:szCs w:val="21"/>
                <w:lang w:bidi="ar"/>
              </w:rPr>
              <w:t>及危害后果（大气、地表水、地下水等）</w:t>
            </w:r>
          </w:p>
        </w:tc>
        <w:tc>
          <w:tcPr>
            <w:tcW w:w="6587" w:type="dxa"/>
            <w:gridSpan w:val="8"/>
            <w:vAlign w:val="center"/>
          </w:tcPr>
          <w:p w14:paraId="20A0BE1E" w14:textId="77777777"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地下水、土壤</w:t>
            </w:r>
          </w:p>
        </w:tc>
      </w:tr>
      <w:tr w:rsidR="001D129D" w:rsidRPr="001D129D" w14:paraId="5F9F7516" w14:textId="77777777">
        <w:trPr>
          <w:trHeight w:val="699"/>
          <w:jc w:val="center"/>
        </w:trPr>
        <w:tc>
          <w:tcPr>
            <w:tcW w:w="2452" w:type="dxa"/>
            <w:vAlign w:val="center"/>
          </w:tcPr>
          <w:p w14:paraId="0B1EE298" w14:textId="77777777"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风险防范措施要求</w:t>
            </w:r>
          </w:p>
        </w:tc>
        <w:tc>
          <w:tcPr>
            <w:tcW w:w="6587" w:type="dxa"/>
            <w:gridSpan w:val="8"/>
            <w:vAlign w:val="center"/>
          </w:tcPr>
          <w:p w14:paraId="3AE789D5" w14:textId="77777777" w:rsidR="007E6245" w:rsidRPr="001D129D" w:rsidRDefault="007E6245">
            <w:pPr>
              <w:widowControl w:val="0"/>
              <w:spacing w:line="360" w:lineRule="atLeast"/>
              <w:ind w:firstLineChars="0" w:firstLine="0"/>
              <w:jc w:val="center"/>
              <w:textAlignment w:val="auto"/>
              <w:rPr>
                <w:color w:val="auto"/>
                <w:spacing w:val="-6"/>
                <w:kern w:val="2"/>
                <w:sz w:val="21"/>
                <w:szCs w:val="21"/>
              </w:rPr>
            </w:pPr>
            <w:r w:rsidRPr="001D129D">
              <w:rPr>
                <w:color w:val="auto"/>
                <w:spacing w:val="-6"/>
                <w:kern w:val="2"/>
                <w:sz w:val="21"/>
                <w:szCs w:val="21"/>
                <w:lang w:bidi="ar"/>
              </w:rPr>
              <w:t>环境风险方案措施及应急要求详见</w:t>
            </w:r>
            <w:r w:rsidRPr="001D129D">
              <w:rPr>
                <w:color w:val="auto"/>
                <w:spacing w:val="-6"/>
                <w:kern w:val="2"/>
                <w:sz w:val="21"/>
                <w:szCs w:val="21"/>
                <w:lang w:bidi="ar"/>
              </w:rPr>
              <w:t xml:space="preserve"> 6.5 </w:t>
            </w:r>
            <w:r w:rsidRPr="001D129D">
              <w:rPr>
                <w:color w:val="auto"/>
                <w:spacing w:val="-6"/>
                <w:kern w:val="2"/>
                <w:sz w:val="21"/>
                <w:szCs w:val="21"/>
                <w:lang w:bidi="ar"/>
              </w:rPr>
              <w:t>章节</w:t>
            </w:r>
          </w:p>
        </w:tc>
      </w:tr>
      <w:tr w:rsidR="001D129D" w:rsidRPr="001D129D" w14:paraId="425E5584" w14:textId="77777777">
        <w:trPr>
          <w:trHeight w:val="1653"/>
          <w:jc w:val="center"/>
        </w:trPr>
        <w:tc>
          <w:tcPr>
            <w:tcW w:w="9039" w:type="dxa"/>
            <w:gridSpan w:val="9"/>
            <w:vAlign w:val="center"/>
          </w:tcPr>
          <w:p w14:paraId="035BBC7D" w14:textId="77777777" w:rsidR="007E6245" w:rsidRPr="001D129D" w:rsidRDefault="007E6245">
            <w:pPr>
              <w:widowControl w:val="0"/>
              <w:spacing w:line="360" w:lineRule="atLeast"/>
              <w:ind w:firstLineChars="0" w:firstLine="0"/>
              <w:jc w:val="left"/>
              <w:textAlignment w:val="auto"/>
              <w:rPr>
                <w:color w:val="auto"/>
                <w:spacing w:val="-6"/>
                <w:kern w:val="2"/>
                <w:sz w:val="21"/>
                <w:szCs w:val="21"/>
              </w:rPr>
            </w:pPr>
            <w:r w:rsidRPr="001D129D">
              <w:rPr>
                <w:color w:val="auto"/>
                <w:spacing w:val="-6"/>
                <w:kern w:val="2"/>
                <w:sz w:val="21"/>
                <w:szCs w:val="21"/>
                <w:lang w:bidi="ar"/>
              </w:rPr>
              <w:t>填表说明：（列出项目相关信息及评价说明）</w:t>
            </w:r>
          </w:p>
          <w:p w14:paraId="715AC5AC" w14:textId="3727A6D1" w:rsidR="007E6245" w:rsidRPr="001D129D" w:rsidRDefault="007E6245">
            <w:pPr>
              <w:spacing w:line="360" w:lineRule="atLeast"/>
              <w:ind w:firstLine="396"/>
              <w:jc w:val="left"/>
              <w:textAlignment w:val="auto"/>
              <w:rPr>
                <w:color w:val="auto"/>
                <w:spacing w:val="-6"/>
                <w:kern w:val="2"/>
                <w:sz w:val="21"/>
                <w:szCs w:val="21"/>
              </w:rPr>
            </w:pPr>
            <w:r w:rsidRPr="001D129D">
              <w:rPr>
                <w:color w:val="auto"/>
                <w:spacing w:val="-6"/>
                <w:kern w:val="2"/>
                <w:sz w:val="21"/>
                <w:szCs w:val="21"/>
                <w:lang w:bidi="ar"/>
              </w:rPr>
              <w:t>建设项目风险源调查主要包括调查建设项目危险物质数量和分布情况、生产工艺特点，收集危险物质安全技术说明书（</w:t>
            </w:r>
            <w:r w:rsidRPr="001D129D">
              <w:rPr>
                <w:color w:val="auto"/>
                <w:spacing w:val="-6"/>
                <w:kern w:val="2"/>
                <w:sz w:val="21"/>
                <w:szCs w:val="21"/>
                <w:lang w:bidi="ar"/>
              </w:rPr>
              <w:t>MSDS</w:t>
            </w:r>
            <w:r w:rsidRPr="001D129D">
              <w:rPr>
                <w:color w:val="auto"/>
                <w:spacing w:val="-6"/>
                <w:kern w:val="2"/>
                <w:sz w:val="21"/>
                <w:szCs w:val="21"/>
                <w:lang w:bidi="ar"/>
              </w:rPr>
              <w:t>）等基础资料。根据《建设项目环境风险评价技术导则》（</w:t>
            </w:r>
            <w:r w:rsidRPr="001D129D">
              <w:rPr>
                <w:color w:val="auto"/>
                <w:spacing w:val="-6"/>
                <w:kern w:val="2"/>
                <w:sz w:val="21"/>
                <w:szCs w:val="21"/>
                <w:lang w:bidi="ar"/>
              </w:rPr>
              <w:t>HJ169-2018</w:t>
            </w:r>
            <w:r w:rsidRPr="001D129D">
              <w:rPr>
                <w:color w:val="auto"/>
                <w:spacing w:val="-6"/>
                <w:kern w:val="2"/>
                <w:sz w:val="21"/>
                <w:szCs w:val="21"/>
                <w:lang w:bidi="ar"/>
              </w:rPr>
              <w:t>）中附录</w:t>
            </w:r>
            <w:r w:rsidRPr="001D129D">
              <w:rPr>
                <w:color w:val="auto"/>
                <w:spacing w:val="-6"/>
                <w:kern w:val="2"/>
                <w:sz w:val="21"/>
                <w:szCs w:val="21"/>
                <w:lang w:bidi="ar"/>
              </w:rPr>
              <w:t>B</w:t>
            </w:r>
            <w:r w:rsidRPr="001D129D">
              <w:rPr>
                <w:color w:val="auto"/>
                <w:spacing w:val="-6"/>
                <w:kern w:val="2"/>
                <w:sz w:val="21"/>
                <w:szCs w:val="21"/>
                <w:lang w:bidi="ar"/>
              </w:rPr>
              <w:t>表</w:t>
            </w:r>
            <w:r w:rsidRPr="001D129D">
              <w:rPr>
                <w:color w:val="auto"/>
                <w:spacing w:val="-6"/>
                <w:kern w:val="2"/>
                <w:sz w:val="21"/>
                <w:szCs w:val="21"/>
                <w:lang w:bidi="ar"/>
              </w:rPr>
              <w:t>B.1</w:t>
            </w:r>
            <w:r w:rsidRPr="001D129D">
              <w:rPr>
                <w:color w:val="auto"/>
                <w:spacing w:val="-6"/>
                <w:kern w:val="2"/>
                <w:sz w:val="21"/>
                <w:szCs w:val="21"/>
                <w:lang w:bidi="ar"/>
              </w:rPr>
              <w:t>，确定本项目的危险物质为沼气</w:t>
            </w:r>
            <w:r w:rsidR="0002259B" w:rsidRPr="001D129D">
              <w:rPr>
                <w:rFonts w:hint="eastAsia"/>
                <w:color w:val="auto"/>
                <w:spacing w:val="-6"/>
                <w:kern w:val="2"/>
                <w:sz w:val="21"/>
                <w:szCs w:val="21"/>
                <w:lang w:bidi="ar"/>
              </w:rPr>
              <w:t>、硫化氢、氨</w:t>
            </w:r>
            <w:r w:rsidRPr="001D129D">
              <w:rPr>
                <w:color w:val="auto"/>
                <w:spacing w:val="-6"/>
                <w:kern w:val="2"/>
                <w:sz w:val="21"/>
                <w:szCs w:val="21"/>
                <w:lang w:bidi="ar"/>
              </w:rPr>
              <w:t>，危险物质数量与临界量比值（</w:t>
            </w:r>
            <w:r w:rsidRPr="001D129D">
              <w:rPr>
                <w:color w:val="auto"/>
                <w:spacing w:val="-6"/>
                <w:kern w:val="2"/>
                <w:sz w:val="21"/>
                <w:szCs w:val="21"/>
                <w:lang w:bidi="ar"/>
              </w:rPr>
              <w:t>Q</w:t>
            </w:r>
            <w:r w:rsidRPr="001D129D">
              <w:rPr>
                <w:color w:val="auto"/>
                <w:spacing w:val="-6"/>
                <w:kern w:val="2"/>
                <w:sz w:val="21"/>
                <w:szCs w:val="21"/>
                <w:lang w:bidi="ar"/>
              </w:rPr>
              <w:t>）值小于</w:t>
            </w:r>
            <w:r w:rsidRPr="001D129D">
              <w:rPr>
                <w:color w:val="auto"/>
                <w:spacing w:val="-6"/>
                <w:kern w:val="2"/>
                <w:sz w:val="21"/>
                <w:szCs w:val="21"/>
                <w:lang w:bidi="ar"/>
              </w:rPr>
              <w:t xml:space="preserve"> 1</w:t>
            </w:r>
            <w:r w:rsidRPr="001D129D">
              <w:rPr>
                <w:color w:val="auto"/>
                <w:spacing w:val="-6"/>
                <w:kern w:val="2"/>
                <w:sz w:val="21"/>
                <w:szCs w:val="21"/>
                <w:lang w:bidi="ar"/>
              </w:rPr>
              <w:t>，项目环境风险潜势为</w:t>
            </w:r>
            <w:r w:rsidRPr="001D129D">
              <w:rPr>
                <w:color w:val="auto"/>
                <w:spacing w:val="-6"/>
                <w:kern w:val="2"/>
                <w:sz w:val="21"/>
                <w:szCs w:val="21"/>
                <w:lang w:bidi="ar"/>
              </w:rPr>
              <w:t>Ⅰ</w:t>
            </w:r>
            <w:r w:rsidRPr="001D129D">
              <w:rPr>
                <w:color w:val="auto"/>
                <w:spacing w:val="-6"/>
                <w:kern w:val="2"/>
                <w:sz w:val="21"/>
                <w:szCs w:val="21"/>
                <w:lang w:bidi="ar"/>
              </w:rPr>
              <w:t>，本项目评价工作等级为简单分析。</w:t>
            </w:r>
          </w:p>
        </w:tc>
      </w:tr>
    </w:tbl>
    <w:p w14:paraId="38037083" w14:textId="77777777" w:rsidR="007E6245" w:rsidRPr="001D129D" w:rsidRDefault="007E6245">
      <w:pPr>
        <w:pStyle w:val="4"/>
        <w:ind w:firstLine="482"/>
        <w:rPr>
          <w:color w:val="auto"/>
        </w:rPr>
      </w:pPr>
      <w:r w:rsidRPr="001D129D">
        <w:rPr>
          <w:color w:val="auto"/>
        </w:rPr>
        <w:t>5.2.7.4</w:t>
      </w:r>
      <w:r w:rsidRPr="001D129D">
        <w:rPr>
          <w:color w:val="auto"/>
        </w:rPr>
        <w:t>环境风险评价结论</w:t>
      </w:r>
    </w:p>
    <w:p w14:paraId="770016F8" w14:textId="77777777" w:rsidR="007E6245" w:rsidRPr="001D129D" w:rsidRDefault="007E6245">
      <w:pPr>
        <w:ind w:firstLine="480"/>
        <w:rPr>
          <w:color w:val="auto"/>
        </w:rPr>
      </w:pPr>
      <w:r w:rsidRPr="001D129D">
        <w:rPr>
          <w:color w:val="auto"/>
        </w:rPr>
        <w:t>由上述分析可知，本项目涉及的危险物质暂存量、用量较小，只要运营期间将风险防范理念贯穿于运营全过程，认真落实各项环境风险防范措施，在此基础上，企业环境风险可防控。</w:t>
      </w:r>
    </w:p>
    <w:bookmarkEnd w:id="658"/>
    <w:bookmarkEnd w:id="659"/>
    <w:bookmarkEnd w:id="660"/>
    <w:bookmarkEnd w:id="661"/>
    <w:bookmarkEnd w:id="662"/>
    <w:p w14:paraId="597E2FF0" w14:textId="77777777" w:rsidR="007E6245" w:rsidRPr="001D129D" w:rsidRDefault="007E6245">
      <w:pPr>
        <w:ind w:firstLine="480"/>
        <w:rPr>
          <w:color w:val="auto"/>
        </w:rPr>
      </w:pPr>
    </w:p>
    <w:p w14:paraId="5901F02A" w14:textId="77777777" w:rsidR="007E6245" w:rsidRPr="001D129D" w:rsidRDefault="007E6245">
      <w:pPr>
        <w:ind w:firstLine="480"/>
        <w:rPr>
          <w:color w:val="auto"/>
        </w:rPr>
      </w:pPr>
    </w:p>
    <w:p w14:paraId="3A675D44" w14:textId="77777777" w:rsidR="007E6245" w:rsidRPr="001D129D" w:rsidRDefault="007E6245">
      <w:pPr>
        <w:ind w:firstLine="480"/>
        <w:rPr>
          <w:color w:val="auto"/>
        </w:rPr>
      </w:pPr>
    </w:p>
    <w:p w14:paraId="2A71C3A9" w14:textId="77777777" w:rsidR="007E6245" w:rsidRPr="001D129D" w:rsidRDefault="007E6245" w:rsidP="000703CD">
      <w:pPr>
        <w:pStyle w:val="1"/>
        <w:spacing w:before="240"/>
      </w:pPr>
      <w:bookmarkStart w:id="668" w:name="_Toc251591171"/>
      <w:bookmarkStart w:id="669" w:name="_Toc82514442"/>
      <w:bookmarkStart w:id="670" w:name="_Toc200452010"/>
      <w:bookmarkStart w:id="671" w:name="_Toc207186056"/>
      <w:bookmarkStart w:id="672" w:name="_Toc316914920"/>
      <w:r w:rsidRPr="001D129D">
        <w:br w:type="page"/>
      </w:r>
      <w:bookmarkStart w:id="673" w:name="_Toc26364"/>
      <w:bookmarkStart w:id="674" w:name="_Toc22418"/>
      <w:bookmarkStart w:id="675" w:name="_Toc47218981"/>
      <w:bookmarkEnd w:id="668"/>
      <w:bookmarkEnd w:id="669"/>
      <w:bookmarkEnd w:id="670"/>
      <w:bookmarkEnd w:id="671"/>
      <w:bookmarkEnd w:id="672"/>
      <w:r w:rsidRPr="001D129D">
        <w:lastRenderedPageBreak/>
        <w:t>6</w:t>
      </w:r>
      <w:r w:rsidRPr="001D129D">
        <w:t>环境保护措施及其经济、技术论证</w:t>
      </w:r>
      <w:bookmarkEnd w:id="673"/>
      <w:bookmarkEnd w:id="674"/>
      <w:bookmarkEnd w:id="675"/>
    </w:p>
    <w:p w14:paraId="696BE895" w14:textId="77777777" w:rsidR="007E6245" w:rsidRPr="001D129D" w:rsidRDefault="007E6245">
      <w:pPr>
        <w:pStyle w:val="20"/>
        <w:ind w:left="240"/>
      </w:pPr>
      <w:bookmarkStart w:id="676" w:name="_Toc21867"/>
      <w:bookmarkStart w:id="677" w:name="_Toc5934"/>
      <w:bookmarkStart w:id="678" w:name="_Toc47218982"/>
      <w:r w:rsidRPr="001D129D">
        <w:t>6.1</w:t>
      </w:r>
      <w:r w:rsidRPr="001D129D">
        <w:t>施工期防治措施评述</w:t>
      </w:r>
      <w:bookmarkEnd w:id="676"/>
      <w:bookmarkEnd w:id="677"/>
      <w:bookmarkEnd w:id="678"/>
    </w:p>
    <w:p w14:paraId="6BC69330" w14:textId="77777777" w:rsidR="007E6245" w:rsidRPr="001D129D" w:rsidRDefault="007E6245">
      <w:pPr>
        <w:ind w:firstLine="480"/>
        <w:rPr>
          <w:color w:val="auto"/>
        </w:rPr>
      </w:pPr>
      <w:r w:rsidRPr="001D129D">
        <w:rPr>
          <w:color w:val="auto"/>
        </w:rPr>
        <w:t>本项目建设期间对周围的大气、噪声、水污染会造成一定的影响，必须在落实环保措施后才能进行施工工作，并由专人负责环保设施的正常运营，减少对周围环境的影响。本项目建设过程中必须保持工地的清洁，保持建筑工地容貌的整洁。</w:t>
      </w:r>
    </w:p>
    <w:p w14:paraId="3C098A54" w14:textId="77777777" w:rsidR="007E6245" w:rsidRPr="001D129D" w:rsidRDefault="007E6245">
      <w:pPr>
        <w:pStyle w:val="3"/>
        <w:ind w:left="480"/>
      </w:pPr>
      <w:bookmarkStart w:id="679" w:name="_Toc7954"/>
      <w:bookmarkStart w:id="680" w:name="_Toc47218983"/>
      <w:r w:rsidRPr="001D129D">
        <w:t>6.1.1</w:t>
      </w:r>
      <w:r w:rsidRPr="001D129D">
        <w:t>施工噪声</w:t>
      </w:r>
      <w:bookmarkEnd w:id="679"/>
      <w:bookmarkEnd w:id="680"/>
    </w:p>
    <w:p w14:paraId="550C95F3" w14:textId="77777777" w:rsidR="007E6245" w:rsidRPr="001D129D" w:rsidRDefault="007E6245">
      <w:pPr>
        <w:ind w:firstLine="480"/>
        <w:rPr>
          <w:color w:val="auto"/>
        </w:rPr>
      </w:pPr>
      <w:r w:rsidRPr="001D129D">
        <w:rPr>
          <w:color w:val="auto"/>
        </w:rPr>
        <w:t>施工各阶段，将会对项目周围环境造成噪声污染。由于建筑工地的流动性、施工周期的阶段性和施工过程中的突击性，形成了建筑施工噪声的固有特点，这就增大了对其控制的难度，针对施工期噪声特点，本评价建议：</w:t>
      </w:r>
    </w:p>
    <w:p w14:paraId="5EE17885" w14:textId="77777777" w:rsidR="007E6245" w:rsidRPr="001D129D" w:rsidRDefault="007E6245" w:rsidP="004A7ED7">
      <w:pPr>
        <w:numPr>
          <w:ilvl w:val="0"/>
          <w:numId w:val="31"/>
        </w:numPr>
        <w:ind w:firstLine="480"/>
        <w:rPr>
          <w:color w:val="auto"/>
        </w:rPr>
      </w:pPr>
      <w:r w:rsidRPr="001D129D">
        <w:rPr>
          <w:color w:val="auto"/>
        </w:rPr>
        <w:t>合理安排施工时间，避免施工噪声扰民、干扰周围居民的正常休息，《苏州市建筑施工噪声污染防治管理规定》中明确规定，除工程必须外，设备噪声量较大的严禁在</w:t>
      </w:r>
      <w:r w:rsidRPr="001D129D">
        <w:rPr>
          <w:color w:val="auto"/>
        </w:rPr>
        <w:t>22</w:t>
      </w:r>
      <w:r w:rsidRPr="001D129D">
        <w:rPr>
          <w:color w:val="auto"/>
        </w:rPr>
        <w:t>：</w:t>
      </w:r>
      <w:r w:rsidRPr="001D129D">
        <w:rPr>
          <w:color w:val="auto"/>
        </w:rPr>
        <w:t>00</w:t>
      </w:r>
      <w:r w:rsidRPr="001D129D">
        <w:rPr>
          <w:color w:val="auto"/>
        </w:rPr>
        <w:t>～次日</w:t>
      </w:r>
      <w:r w:rsidRPr="001D129D">
        <w:rPr>
          <w:color w:val="auto"/>
        </w:rPr>
        <w:t>6</w:t>
      </w:r>
      <w:r w:rsidRPr="001D129D">
        <w:rPr>
          <w:color w:val="auto"/>
        </w:rPr>
        <w:t>：</w:t>
      </w:r>
      <w:r w:rsidRPr="001D129D">
        <w:rPr>
          <w:color w:val="auto"/>
        </w:rPr>
        <w:t>00</w:t>
      </w:r>
      <w:r w:rsidRPr="001D129D">
        <w:rPr>
          <w:color w:val="auto"/>
        </w:rPr>
        <w:t>期间施工，以保障了施工场界周围居民的正常生活、休息秩序。</w:t>
      </w:r>
    </w:p>
    <w:p w14:paraId="0AD98014" w14:textId="77777777" w:rsidR="007E6245" w:rsidRPr="001D129D" w:rsidRDefault="007E6245" w:rsidP="004A7ED7">
      <w:pPr>
        <w:numPr>
          <w:ilvl w:val="0"/>
          <w:numId w:val="31"/>
        </w:numPr>
        <w:ind w:firstLine="480"/>
        <w:rPr>
          <w:color w:val="auto"/>
        </w:rPr>
      </w:pPr>
      <w:r w:rsidRPr="001D129D">
        <w:rPr>
          <w:color w:val="auto"/>
        </w:rPr>
        <w:t>施工单位应尽量选用先进的低噪声设备，施工机械尽量设置在敏</w:t>
      </w:r>
      <w:r w:rsidRPr="001D129D">
        <w:rPr>
          <w:color w:val="auto"/>
        </w:rPr>
        <w:t xml:space="preserve"> </w:t>
      </w:r>
      <w:r w:rsidRPr="001D129D">
        <w:rPr>
          <w:color w:val="auto"/>
        </w:rPr>
        <w:t>感保护目标较远的地方。对高噪声设备采取隔声、隔震或消声措施，如在声源周围设置屏障、加隔震垫、安装消声器等，以减轻噪声对周围环境的影响，控制施工场界噪声不超过《建筑施工场界噪声标准限值》（</w:t>
      </w:r>
      <w:r w:rsidRPr="001D129D">
        <w:rPr>
          <w:color w:val="auto"/>
        </w:rPr>
        <w:t>GB12523-2011</w:t>
      </w:r>
      <w:r w:rsidRPr="001D129D">
        <w:rPr>
          <w:color w:val="auto"/>
        </w:rPr>
        <w:t>），并可由施工企业自行对施工现场的噪声值进行监测和记录。</w:t>
      </w:r>
    </w:p>
    <w:p w14:paraId="5513391C" w14:textId="77777777" w:rsidR="007E6245" w:rsidRPr="001D129D" w:rsidRDefault="007E6245" w:rsidP="004A7ED7">
      <w:pPr>
        <w:numPr>
          <w:ilvl w:val="0"/>
          <w:numId w:val="31"/>
        </w:numPr>
        <w:ind w:firstLine="480"/>
        <w:rPr>
          <w:color w:val="auto"/>
        </w:rPr>
      </w:pPr>
      <w:r w:rsidRPr="001D129D">
        <w:rPr>
          <w:color w:val="auto"/>
        </w:rPr>
        <w:t>施工单位应采用先进的施工工艺，合理选用打桩机，禁止使用高噪声柴油冲击打桩机、振动打桩机和产生</w:t>
      </w:r>
      <w:r w:rsidRPr="001D129D">
        <w:rPr>
          <w:color w:val="auto"/>
        </w:rPr>
        <w:t>pH</w:t>
      </w:r>
      <w:r w:rsidRPr="001D129D">
        <w:rPr>
          <w:color w:val="auto"/>
        </w:rPr>
        <w:t>值超过</w:t>
      </w:r>
      <w:r w:rsidRPr="001D129D">
        <w:rPr>
          <w:color w:val="auto"/>
        </w:rPr>
        <w:t>9</w:t>
      </w:r>
      <w:r w:rsidRPr="001D129D">
        <w:rPr>
          <w:color w:val="auto"/>
        </w:rPr>
        <w:t>的泥浆水反循环钻孔机等。根据有关资料，静力压桩机和柴油打桩机在离机</w:t>
      </w:r>
      <w:r w:rsidRPr="001D129D">
        <w:rPr>
          <w:color w:val="auto"/>
        </w:rPr>
        <w:t>10</w:t>
      </w:r>
      <w:r w:rsidRPr="001D129D">
        <w:rPr>
          <w:color w:val="auto"/>
        </w:rPr>
        <w:t>米的场界测得的噪声分别为</w:t>
      </w:r>
      <w:r w:rsidRPr="001D129D">
        <w:rPr>
          <w:color w:val="auto"/>
        </w:rPr>
        <w:t>69dB(A)</w:t>
      </w:r>
      <w:r w:rsidRPr="001D129D">
        <w:rPr>
          <w:color w:val="auto"/>
        </w:rPr>
        <w:t>和</w:t>
      </w:r>
      <w:r w:rsidRPr="001D129D">
        <w:rPr>
          <w:color w:val="auto"/>
        </w:rPr>
        <w:t>100dB(A)</w:t>
      </w:r>
      <w:r w:rsidRPr="001D129D">
        <w:rPr>
          <w:color w:val="auto"/>
        </w:rPr>
        <w:t>以上，后者噪声大大高于前者，因此从施工工艺上和设备上可控制环境噪声。</w:t>
      </w:r>
    </w:p>
    <w:p w14:paraId="5D82C9B3" w14:textId="77777777" w:rsidR="007E6245" w:rsidRPr="001D129D" w:rsidRDefault="007E6245" w:rsidP="004A7ED7">
      <w:pPr>
        <w:numPr>
          <w:ilvl w:val="0"/>
          <w:numId w:val="31"/>
        </w:numPr>
        <w:ind w:firstLine="480"/>
        <w:rPr>
          <w:color w:val="auto"/>
        </w:rPr>
      </w:pPr>
      <w:r w:rsidRPr="001D129D">
        <w:rPr>
          <w:color w:val="auto"/>
        </w:rPr>
        <w:t>精心安排，减少施工噪声影响时间，但除施工工艺需要连续作业的（如钻孔灌注桩机钻孔、清孔和灌注砼，土石方阶段挖基坑，地下室浇砼和屋面浇砼等）外，禁止夜间施工。对因生产工艺要求和其它特殊需要，确需在夜间进行超过噪声标准施工的，施工前建设单位应向有关部门申请，经批准后还须现场公示后方可进行夜间施工。</w:t>
      </w:r>
    </w:p>
    <w:p w14:paraId="7D80D2C2" w14:textId="77777777" w:rsidR="007E6245" w:rsidRPr="001D129D" w:rsidRDefault="007E6245" w:rsidP="004A7ED7">
      <w:pPr>
        <w:numPr>
          <w:ilvl w:val="0"/>
          <w:numId w:val="31"/>
        </w:numPr>
        <w:ind w:firstLine="480"/>
        <w:rPr>
          <w:color w:val="auto"/>
        </w:rPr>
      </w:pPr>
      <w:r w:rsidRPr="001D129D">
        <w:rPr>
          <w:color w:val="auto"/>
        </w:rPr>
        <w:lastRenderedPageBreak/>
        <w:t>淘汰落后的生产方式和设备，采用新技术和低噪声设备，使噪声污染在生产过程中得到控制。</w:t>
      </w:r>
    </w:p>
    <w:p w14:paraId="52224A8C" w14:textId="77777777" w:rsidR="007E6245" w:rsidRPr="001D129D" w:rsidRDefault="007E6245" w:rsidP="004A7ED7">
      <w:pPr>
        <w:numPr>
          <w:ilvl w:val="0"/>
          <w:numId w:val="31"/>
        </w:numPr>
        <w:ind w:firstLine="480"/>
        <w:rPr>
          <w:color w:val="auto"/>
        </w:rPr>
      </w:pPr>
      <w:r w:rsidRPr="001D129D">
        <w:rPr>
          <w:color w:val="auto"/>
        </w:rPr>
        <w:t>施工中应加强对施工机械的维护保养，避免由于设备性能差而增大机械噪声的现象产生。</w:t>
      </w:r>
    </w:p>
    <w:p w14:paraId="0892B042" w14:textId="77777777" w:rsidR="007E6245" w:rsidRPr="001D129D" w:rsidRDefault="007E6245" w:rsidP="004A7ED7">
      <w:pPr>
        <w:numPr>
          <w:ilvl w:val="0"/>
          <w:numId w:val="31"/>
        </w:numPr>
        <w:ind w:firstLine="480"/>
        <w:rPr>
          <w:color w:val="auto"/>
        </w:rPr>
      </w:pPr>
      <w:r w:rsidRPr="001D129D">
        <w:rPr>
          <w:color w:val="auto"/>
        </w:rPr>
        <w:t>钢制模板在使用、拆卸、装卸等过程中，应尽可能地轻拿轻放。</w:t>
      </w:r>
    </w:p>
    <w:p w14:paraId="7E808DD1" w14:textId="77777777" w:rsidR="007E6245" w:rsidRPr="001D129D" w:rsidRDefault="007E6245" w:rsidP="004A7ED7">
      <w:pPr>
        <w:numPr>
          <w:ilvl w:val="0"/>
          <w:numId w:val="31"/>
        </w:numPr>
        <w:ind w:firstLine="480"/>
        <w:rPr>
          <w:color w:val="auto"/>
        </w:rPr>
      </w:pPr>
      <w:r w:rsidRPr="001D129D">
        <w:rPr>
          <w:color w:val="auto"/>
        </w:rPr>
        <w:t>运输车辆和工地大吨位载重汽车应禁止鸣号。夜间运输材料的车辆进入施工现场，严禁鸣笛，装卸材料应做到轻拿轻放。</w:t>
      </w:r>
    </w:p>
    <w:p w14:paraId="24CD93D2" w14:textId="77777777" w:rsidR="007E6245" w:rsidRPr="001D129D" w:rsidRDefault="007E6245" w:rsidP="004A7ED7">
      <w:pPr>
        <w:numPr>
          <w:ilvl w:val="0"/>
          <w:numId w:val="31"/>
        </w:numPr>
        <w:ind w:firstLine="480"/>
        <w:rPr>
          <w:color w:val="auto"/>
        </w:rPr>
      </w:pPr>
      <w:r w:rsidRPr="001D129D">
        <w:rPr>
          <w:color w:val="auto"/>
        </w:rPr>
        <w:t>对施工场地噪声除采取以上减噪措施外，还应与周围居民建立良好的社区关系，对受施工干扰的单位和居民应在作业前予以通知，并随时向他们汇报施工进度及施工中对降低噪声所采取的措施，取得大家的理解。此外，施工期间应设热线投诉电话，接受噪音扰民投诉，并对投诉情况进行积极治理或更严格地限制作业时间。</w:t>
      </w:r>
    </w:p>
    <w:p w14:paraId="7DACB3BB" w14:textId="77777777" w:rsidR="007E6245" w:rsidRPr="001D129D" w:rsidRDefault="007E6245" w:rsidP="004A7ED7">
      <w:pPr>
        <w:numPr>
          <w:ilvl w:val="0"/>
          <w:numId w:val="31"/>
        </w:numPr>
        <w:ind w:firstLine="480"/>
        <w:rPr>
          <w:color w:val="auto"/>
        </w:rPr>
      </w:pPr>
      <w:r w:rsidRPr="001D129D">
        <w:rPr>
          <w:color w:val="auto"/>
        </w:rPr>
        <w:t>同时在施工作业中必须合理安排各类施工机械的工作时间，对于夜间施工认真执行申报审批手续，并报环保部门备案。根据有关规定，建设施工时除抢修、抢险作业和因生产工艺上要求或者特殊要求必须连续作业外，禁止夜间进行产生环境噪声污染的建筑施工作业，</w:t>
      </w:r>
      <w:r w:rsidRPr="001D129D">
        <w:rPr>
          <w:color w:val="auto"/>
        </w:rPr>
        <w:t>“</w:t>
      </w:r>
      <w:r w:rsidRPr="001D129D">
        <w:rPr>
          <w:color w:val="auto"/>
        </w:rPr>
        <w:t>因特殊要求</w:t>
      </w:r>
      <w:r w:rsidRPr="001D129D">
        <w:rPr>
          <w:color w:val="auto"/>
        </w:rPr>
        <w:t xml:space="preserve"> </w:t>
      </w:r>
      <w:r w:rsidRPr="001D129D">
        <w:rPr>
          <w:color w:val="auto"/>
        </w:rPr>
        <w:t>必须连续作业的，必须有县级以上人民政府或者有关主管部门的证明</w:t>
      </w:r>
      <w:r w:rsidRPr="001D129D">
        <w:rPr>
          <w:color w:val="auto"/>
        </w:rPr>
        <w:t>”</w:t>
      </w:r>
      <w:r w:rsidRPr="001D129D">
        <w:rPr>
          <w:color w:val="auto"/>
        </w:rPr>
        <w:t>（《中</w:t>
      </w:r>
      <w:r w:rsidRPr="001D129D">
        <w:rPr>
          <w:color w:val="auto"/>
        </w:rPr>
        <w:t xml:space="preserve"> </w:t>
      </w:r>
      <w:r w:rsidRPr="001D129D">
        <w:rPr>
          <w:color w:val="auto"/>
        </w:rPr>
        <w:t>华人民共和国环境噪声污染防治法》第三十条）。</w:t>
      </w:r>
    </w:p>
    <w:p w14:paraId="657801F8" w14:textId="77777777" w:rsidR="007E6245" w:rsidRPr="001D129D" w:rsidRDefault="007E6245" w:rsidP="004A7ED7">
      <w:pPr>
        <w:numPr>
          <w:ilvl w:val="0"/>
          <w:numId w:val="31"/>
        </w:numPr>
        <w:ind w:firstLine="480"/>
        <w:rPr>
          <w:color w:val="auto"/>
        </w:rPr>
      </w:pPr>
      <w:r w:rsidRPr="001D129D">
        <w:rPr>
          <w:color w:val="auto"/>
        </w:rPr>
        <w:t>施工单位应当在建筑施工工地显著位置悬挂《建筑施工现场环境保护》标牌，载明工程项目名称、施工单位名称、施工单位负责人姓名、工程起止日期、建筑施工污染防治措施和联系电话等事项。</w:t>
      </w:r>
    </w:p>
    <w:p w14:paraId="47F07CCE" w14:textId="77777777" w:rsidR="007E6245" w:rsidRPr="001D129D" w:rsidRDefault="007E6245" w:rsidP="004A7ED7">
      <w:pPr>
        <w:numPr>
          <w:ilvl w:val="0"/>
          <w:numId w:val="31"/>
        </w:numPr>
        <w:ind w:firstLine="480"/>
        <w:rPr>
          <w:color w:val="auto"/>
        </w:rPr>
      </w:pPr>
      <w:r w:rsidRPr="001D129D">
        <w:rPr>
          <w:color w:val="auto"/>
        </w:rPr>
        <w:t>结合施工实际情况，尽量使用预拌商品混凝土。</w:t>
      </w:r>
    </w:p>
    <w:p w14:paraId="6FF0D262" w14:textId="77777777" w:rsidR="007E6245" w:rsidRPr="001D129D" w:rsidRDefault="007E6245" w:rsidP="004A7ED7">
      <w:pPr>
        <w:numPr>
          <w:ilvl w:val="0"/>
          <w:numId w:val="31"/>
        </w:numPr>
        <w:ind w:firstLine="480"/>
        <w:rPr>
          <w:color w:val="auto"/>
        </w:rPr>
      </w:pPr>
      <w:r w:rsidRPr="001D129D">
        <w:rPr>
          <w:color w:val="auto"/>
        </w:rPr>
        <w:t>施工单位确需夜间作业的，应当提前</w:t>
      </w:r>
      <w:r w:rsidRPr="001D129D">
        <w:rPr>
          <w:color w:val="auto"/>
        </w:rPr>
        <w:t>5</w:t>
      </w:r>
      <w:r w:rsidRPr="001D129D">
        <w:rPr>
          <w:color w:val="auto"/>
        </w:rPr>
        <w:t>个工作日，向当地环境保护行政主管部门提出夜间作业申请和方案。</w:t>
      </w:r>
    </w:p>
    <w:p w14:paraId="04C3FADB" w14:textId="77777777" w:rsidR="007E6245" w:rsidRPr="001D129D" w:rsidRDefault="007E6245">
      <w:pPr>
        <w:ind w:firstLine="480"/>
        <w:rPr>
          <w:color w:val="auto"/>
        </w:rPr>
      </w:pPr>
      <w:r w:rsidRPr="001D129D">
        <w:rPr>
          <w:color w:val="auto"/>
        </w:rPr>
        <w:t>上述措施在一定程度上控制了施工噪声地污染，在操作上是可行的，并能有效的减少对周围居民的影响。</w:t>
      </w:r>
    </w:p>
    <w:p w14:paraId="6D7B63C5" w14:textId="77777777" w:rsidR="007E6245" w:rsidRPr="001D129D" w:rsidRDefault="007E6245">
      <w:pPr>
        <w:pStyle w:val="3"/>
        <w:ind w:left="480"/>
      </w:pPr>
      <w:bookmarkStart w:id="681" w:name="_Toc8297"/>
      <w:bookmarkStart w:id="682" w:name="_Toc47218984"/>
      <w:r w:rsidRPr="001D129D">
        <w:t>6.1.2</w:t>
      </w:r>
      <w:r w:rsidRPr="001D129D">
        <w:t>施工扬尘</w:t>
      </w:r>
      <w:bookmarkEnd w:id="681"/>
      <w:bookmarkEnd w:id="682"/>
    </w:p>
    <w:p w14:paraId="31AF6FF5" w14:textId="77777777" w:rsidR="007E6245" w:rsidRPr="001D129D" w:rsidRDefault="007E6245">
      <w:pPr>
        <w:ind w:firstLine="480"/>
        <w:rPr>
          <w:color w:val="auto"/>
        </w:rPr>
      </w:pPr>
      <w:r w:rsidRPr="001D129D">
        <w:rPr>
          <w:color w:val="auto"/>
        </w:rPr>
        <w:t>扬尘污染主要产生于施工和汽车运输中，因施工点多、线长，对其全部控制难度较大，主要应从加强施工管理着手，提倡文明施工。施工时应减少粉状物料的露天堆放量和时间，余土做到合理堆放、及时清运。物料运输应不堆尖、不满出车厢，中速平稳行驶，防止沿途散失和尘土飞扬。在条件许可的情况下，施工场地周围设围栏，</w:t>
      </w:r>
      <w:r w:rsidRPr="001D129D">
        <w:rPr>
          <w:color w:val="auto"/>
        </w:rPr>
        <w:lastRenderedPageBreak/>
        <w:t>对作业区土方及道路洒水并每天定期清理道路积土，以减轻施工期扬尘对周围环境空气的影响。</w:t>
      </w:r>
    </w:p>
    <w:p w14:paraId="3266D95B" w14:textId="77777777" w:rsidR="007E6245" w:rsidRPr="001D129D" w:rsidRDefault="007E6245">
      <w:pPr>
        <w:ind w:firstLine="480"/>
        <w:rPr>
          <w:color w:val="auto"/>
        </w:rPr>
      </w:pPr>
      <w:r w:rsidRPr="001D129D">
        <w:rPr>
          <w:color w:val="auto"/>
        </w:rPr>
        <w:t>根据《苏州市扬尘污染防治管理办法》、《建设工程施工现场扬尘污染防治管理办法》的要求，为减轻施工扬尘污染，建议采取以下措施：</w:t>
      </w:r>
    </w:p>
    <w:p w14:paraId="2EAD393F" w14:textId="77777777" w:rsidR="007E6245" w:rsidRPr="001D129D" w:rsidRDefault="007E6245" w:rsidP="004A7ED7">
      <w:pPr>
        <w:numPr>
          <w:ilvl w:val="0"/>
          <w:numId w:val="32"/>
        </w:numPr>
        <w:ind w:firstLine="480"/>
        <w:rPr>
          <w:color w:val="auto"/>
        </w:rPr>
      </w:pPr>
      <w:r w:rsidRPr="001D129D">
        <w:rPr>
          <w:color w:val="auto"/>
        </w:rPr>
        <w:t>施工标志牌的规格和内容。施工期间，施工单位应根据《建设工程施工现场管理规定》的规定设置现场平面布置图、工程概况牌、安全生产牌、消防保卫牌、文明施工牌、环境保护牌、管理人员名单及监督电话牌等。</w:t>
      </w:r>
    </w:p>
    <w:p w14:paraId="467A00C6" w14:textId="77777777" w:rsidR="007E6245" w:rsidRPr="001D129D" w:rsidRDefault="007E6245" w:rsidP="004A7ED7">
      <w:pPr>
        <w:numPr>
          <w:ilvl w:val="0"/>
          <w:numId w:val="32"/>
        </w:numPr>
        <w:ind w:firstLine="480"/>
        <w:rPr>
          <w:color w:val="auto"/>
        </w:rPr>
      </w:pPr>
      <w:r w:rsidRPr="001D129D">
        <w:rPr>
          <w:color w:val="auto"/>
        </w:rPr>
        <w:t>在施工现场设置独立的建筑垃圾（工程渣土）收集场所，可以及时清运的建筑垃圾（工程渣土），堆放在临时堆放场，并采取围挡、遮盖等防尘措施。</w:t>
      </w:r>
    </w:p>
    <w:p w14:paraId="517C926E" w14:textId="77777777" w:rsidR="007E6245" w:rsidRPr="001D129D" w:rsidRDefault="007E6245" w:rsidP="004A7ED7">
      <w:pPr>
        <w:numPr>
          <w:ilvl w:val="0"/>
          <w:numId w:val="32"/>
        </w:numPr>
        <w:ind w:firstLine="480"/>
        <w:rPr>
          <w:color w:val="auto"/>
        </w:rPr>
      </w:pPr>
      <w:r w:rsidRPr="001D129D">
        <w:rPr>
          <w:color w:val="auto"/>
        </w:rPr>
        <w:t>施工工地按照规定使用预拌混凝土、预拌砂浆。</w:t>
      </w:r>
    </w:p>
    <w:p w14:paraId="330A7262" w14:textId="77777777" w:rsidR="007E6245" w:rsidRPr="001D129D" w:rsidRDefault="007E6245" w:rsidP="004A7ED7">
      <w:pPr>
        <w:numPr>
          <w:ilvl w:val="0"/>
          <w:numId w:val="32"/>
        </w:numPr>
        <w:ind w:firstLine="480"/>
        <w:rPr>
          <w:color w:val="auto"/>
        </w:rPr>
      </w:pPr>
      <w:r w:rsidRPr="001D129D">
        <w:rPr>
          <w:color w:val="auto"/>
        </w:rPr>
        <w:t>施工工地闲置</w:t>
      </w:r>
      <w:r w:rsidRPr="001D129D">
        <w:rPr>
          <w:color w:val="auto"/>
        </w:rPr>
        <w:t>3</w:t>
      </w:r>
      <w:r w:rsidRPr="001D129D">
        <w:rPr>
          <w:color w:val="auto"/>
        </w:rPr>
        <w:t>个月以上的，对其裸露泥地进行临时绿化或者铺装。</w:t>
      </w:r>
    </w:p>
    <w:p w14:paraId="32D2ED13" w14:textId="77777777" w:rsidR="007E6245" w:rsidRPr="001D129D" w:rsidRDefault="007E6245" w:rsidP="004A7ED7">
      <w:pPr>
        <w:numPr>
          <w:ilvl w:val="0"/>
          <w:numId w:val="32"/>
        </w:numPr>
        <w:ind w:firstLine="480"/>
        <w:rPr>
          <w:color w:val="auto"/>
        </w:rPr>
      </w:pPr>
      <w:r w:rsidRPr="001D129D">
        <w:rPr>
          <w:color w:val="auto"/>
        </w:rPr>
        <w:t>采用密闭输送设备作业的，在落料、卸料处配备使用吸尘、喷淋等防尘设施；堆场露天装卸作业时，采取洒水等防尘措施。</w:t>
      </w:r>
    </w:p>
    <w:p w14:paraId="60DDB2B7" w14:textId="77777777" w:rsidR="007E6245" w:rsidRPr="001D129D" w:rsidRDefault="007E6245" w:rsidP="004A7ED7">
      <w:pPr>
        <w:numPr>
          <w:ilvl w:val="0"/>
          <w:numId w:val="32"/>
        </w:numPr>
        <w:ind w:firstLine="480"/>
        <w:rPr>
          <w:color w:val="auto"/>
        </w:rPr>
      </w:pPr>
      <w:r w:rsidRPr="001D129D">
        <w:rPr>
          <w:color w:val="auto"/>
        </w:rPr>
        <w:t>气象部门发布大风警报、台风警报、寒潮预警和霾天气预警期间，应当停止平整土地、换土、原土过筛等作业；</w:t>
      </w:r>
    </w:p>
    <w:p w14:paraId="341DF4E4" w14:textId="77777777" w:rsidR="007E6245" w:rsidRPr="001D129D" w:rsidRDefault="007E6245" w:rsidP="004A7ED7">
      <w:pPr>
        <w:numPr>
          <w:ilvl w:val="0"/>
          <w:numId w:val="32"/>
        </w:numPr>
        <w:ind w:firstLine="480"/>
        <w:rPr>
          <w:color w:val="auto"/>
        </w:rPr>
      </w:pPr>
      <w:r w:rsidRPr="001D129D">
        <w:rPr>
          <w:color w:val="auto"/>
        </w:rPr>
        <w:t>栽植行道树，所挖树穴在</w:t>
      </w:r>
      <w:r w:rsidRPr="001D129D">
        <w:rPr>
          <w:color w:val="auto"/>
        </w:rPr>
        <w:t>48</w:t>
      </w:r>
      <w:r w:rsidRPr="001D129D">
        <w:rPr>
          <w:color w:val="auto"/>
        </w:rPr>
        <w:t>小时内不能栽植的，对树穴和种植土应当采取覆盖、洒水等扬尘防治措施，行道树栽植后，应当当天完成余土及其他物料清运，不能完成清运的，应当进行遮盖；</w:t>
      </w:r>
    </w:p>
    <w:p w14:paraId="7C48A392" w14:textId="77777777" w:rsidR="007E6245" w:rsidRPr="001D129D" w:rsidRDefault="007E6245" w:rsidP="004A7ED7">
      <w:pPr>
        <w:numPr>
          <w:ilvl w:val="0"/>
          <w:numId w:val="32"/>
        </w:numPr>
        <w:ind w:firstLine="480"/>
        <w:rPr>
          <w:color w:val="auto"/>
        </w:rPr>
      </w:pPr>
      <w:r w:rsidRPr="001D129D">
        <w:rPr>
          <w:color w:val="auto"/>
        </w:rPr>
        <w:t>围挡、围栏及防溢座的设置。施工期间，土建工地、市政高架和道路施工等在城市主要干道、景观地区、繁华区域，其边界应设置高度</w:t>
      </w:r>
      <w:r w:rsidRPr="001D129D">
        <w:rPr>
          <w:color w:val="auto"/>
        </w:rPr>
        <w:t>2</w:t>
      </w:r>
      <w:r w:rsidRPr="001D129D">
        <w:rPr>
          <w:color w:val="auto"/>
        </w:rPr>
        <w:t>米以上的围挡；各类管线敷设工程，其边界应设</w:t>
      </w:r>
      <w:r w:rsidRPr="001D129D">
        <w:rPr>
          <w:color w:val="auto"/>
        </w:rPr>
        <w:t>1.5</w:t>
      </w:r>
      <w:r w:rsidRPr="001D129D">
        <w:rPr>
          <w:color w:val="auto"/>
        </w:rPr>
        <w:t>米以上的封闭式或半封闭式路栏；其余设置</w:t>
      </w:r>
      <w:r w:rsidRPr="001D129D">
        <w:rPr>
          <w:color w:val="auto"/>
        </w:rPr>
        <w:t>1.8</w:t>
      </w:r>
      <w:r w:rsidRPr="001D129D">
        <w:rPr>
          <w:color w:val="auto"/>
        </w:rPr>
        <w:t>米以上围挡。以上围挡高度可视地方管理要求适当增加。围挡底端应设置防溢座，围挡之间以及围挡与防溢座之间无缝隙。对于特殊地点无法设置围挡、围栏及防溢座的，应设置警示牌。</w:t>
      </w:r>
    </w:p>
    <w:p w14:paraId="09B80297" w14:textId="77777777" w:rsidR="007E6245" w:rsidRPr="001D129D" w:rsidRDefault="007E6245" w:rsidP="004A7ED7">
      <w:pPr>
        <w:numPr>
          <w:ilvl w:val="0"/>
          <w:numId w:val="32"/>
        </w:numPr>
        <w:ind w:firstLine="480"/>
        <w:rPr>
          <w:color w:val="auto"/>
        </w:rPr>
      </w:pPr>
      <w:r w:rsidRPr="001D129D">
        <w:rPr>
          <w:color w:val="auto"/>
        </w:rPr>
        <w:t>土方工程防尘措施。土方工程包括土的开挖、运输和填筑等施工过程，有时还需进行排水、降水、土壁支撑等准备工作。遇到干燥、易起尘的土方工程作业时，应辅以洒水压尘，尽量缩短起尘操作时间。遇到四级或四级以上大风天气，应停止土方作业，同时作业处覆以防尘网。</w:t>
      </w:r>
    </w:p>
    <w:p w14:paraId="734819B8" w14:textId="77777777" w:rsidR="007E6245" w:rsidRPr="001D129D" w:rsidRDefault="007E6245" w:rsidP="004A7ED7">
      <w:pPr>
        <w:numPr>
          <w:ilvl w:val="0"/>
          <w:numId w:val="32"/>
        </w:numPr>
        <w:ind w:firstLine="480"/>
        <w:rPr>
          <w:color w:val="auto"/>
        </w:rPr>
      </w:pPr>
      <w:r w:rsidRPr="001D129D">
        <w:rPr>
          <w:color w:val="auto"/>
        </w:rPr>
        <w:t>建筑材料的防尘管理措施。施工过程中使用水泥、石灰、砂石、涂料、铺装材料等易产生扬尘的建筑材料，应采取下列措施之一：</w:t>
      </w:r>
    </w:p>
    <w:p w14:paraId="300F90E5" w14:textId="77777777" w:rsidR="007E6245" w:rsidRPr="001D129D" w:rsidRDefault="007E6245">
      <w:pPr>
        <w:ind w:firstLine="480"/>
        <w:rPr>
          <w:color w:val="auto"/>
        </w:rPr>
      </w:pPr>
      <w:r w:rsidRPr="001D129D">
        <w:rPr>
          <w:color w:val="auto"/>
        </w:rPr>
        <w:lastRenderedPageBreak/>
        <w:t>a)</w:t>
      </w:r>
      <w:r w:rsidRPr="001D129D">
        <w:rPr>
          <w:color w:val="auto"/>
        </w:rPr>
        <w:t>密闭存储；</w:t>
      </w:r>
    </w:p>
    <w:p w14:paraId="60366E24" w14:textId="77777777" w:rsidR="007E6245" w:rsidRPr="001D129D" w:rsidRDefault="007E6245">
      <w:pPr>
        <w:ind w:firstLine="480"/>
        <w:rPr>
          <w:color w:val="auto"/>
        </w:rPr>
      </w:pPr>
      <w:r w:rsidRPr="001D129D">
        <w:rPr>
          <w:color w:val="auto"/>
        </w:rPr>
        <w:t>b)</w:t>
      </w:r>
      <w:r w:rsidRPr="001D129D">
        <w:rPr>
          <w:color w:val="auto"/>
        </w:rPr>
        <w:t>设置围挡或堆砌围墙；</w:t>
      </w:r>
    </w:p>
    <w:p w14:paraId="232C49D3" w14:textId="77777777" w:rsidR="007E6245" w:rsidRPr="001D129D" w:rsidRDefault="007E6245">
      <w:pPr>
        <w:ind w:firstLine="480"/>
        <w:rPr>
          <w:color w:val="auto"/>
        </w:rPr>
      </w:pPr>
      <w:r w:rsidRPr="001D129D">
        <w:rPr>
          <w:color w:val="auto"/>
        </w:rPr>
        <w:t>c)</w:t>
      </w:r>
      <w:r w:rsidRPr="001D129D">
        <w:rPr>
          <w:color w:val="auto"/>
        </w:rPr>
        <w:t>采用防尘布苫盖；</w:t>
      </w:r>
    </w:p>
    <w:p w14:paraId="7518E8F5" w14:textId="77777777" w:rsidR="007E6245" w:rsidRPr="001D129D" w:rsidRDefault="007E6245">
      <w:pPr>
        <w:ind w:firstLine="480"/>
        <w:rPr>
          <w:color w:val="auto"/>
        </w:rPr>
      </w:pPr>
      <w:r w:rsidRPr="001D129D">
        <w:rPr>
          <w:color w:val="auto"/>
        </w:rPr>
        <w:t>d)</w:t>
      </w:r>
      <w:r w:rsidRPr="001D129D">
        <w:rPr>
          <w:color w:val="auto"/>
        </w:rPr>
        <w:t>其他有效的防尘措施。</w:t>
      </w:r>
    </w:p>
    <w:p w14:paraId="57ADFFE1" w14:textId="77777777" w:rsidR="007E6245" w:rsidRPr="001D129D" w:rsidRDefault="007E6245">
      <w:pPr>
        <w:ind w:firstLine="480"/>
        <w:rPr>
          <w:color w:val="auto"/>
        </w:rPr>
      </w:pPr>
      <w:r w:rsidRPr="001D129D">
        <w:rPr>
          <w:color w:val="auto"/>
        </w:rPr>
        <w:t>（</w:t>
      </w:r>
      <w:r w:rsidRPr="001D129D">
        <w:rPr>
          <w:color w:val="auto"/>
        </w:rPr>
        <w:t>11</w:t>
      </w:r>
      <w:r w:rsidRPr="001D129D">
        <w:rPr>
          <w:color w:val="auto"/>
        </w:rPr>
        <w:t>）建筑垃圾的防尘管理措施。施工工程中产生的弃土、弃料及其他建筑垃圾，应及时清运。若在工地内堆置超过一周的，则应采取下列措施之一，防止风蚀起尘及水蚀迁移：</w:t>
      </w:r>
    </w:p>
    <w:p w14:paraId="493E44C3" w14:textId="77777777" w:rsidR="007E6245" w:rsidRPr="001D129D" w:rsidRDefault="007E6245">
      <w:pPr>
        <w:ind w:firstLine="480"/>
        <w:rPr>
          <w:color w:val="auto"/>
        </w:rPr>
      </w:pPr>
      <w:r w:rsidRPr="001D129D">
        <w:rPr>
          <w:color w:val="auto"/>
        </w:rPr>
        <w:t>a)</w:t>
      </w:r>
      <w:r w:rsidRPr="001D129D">
        <w:rPr>
          <w:color w:val="auto"/>
        </w:rPr>
        <w:t>覆盖防尘布、防尘网；</w:t>
      </w:r>
    </w:p>
    <w:p w14:paraId="74E0C780" w14:textId="77777777" w:rsidR="007E6245" w:rsidRPr="001D129D" w:rsidRDefault="007E6245">
      <w:pPr>
        <w:ind w:firstLine="480"/>
        <w:rPr>
          <w:color w:val="auto"/>
        </w:rPr>
      </w:pPr>
      <w:r w:rsidRPr="001D129D">
        <w:rPr>
          <w:color w:val="auto"/>
        </w:rPr>
        <w:t>b)</w:t>
      </w:r>
      <w:r w:rsidRPr="001D129D">
        <w:rPr>
          <w:color w:val="auto"/>
        </w:rPr>
        <w:t>定期喷洒抑尘剂；</w:t>
      </w:r>
    </w:p>
    <w:p w14:paraId="6E527175" w14:textId="77777777" w:rsidR="007E6245" w:rsidRPr="001D129D" w:rsidRDefault="007E6245">
      <w:pPr>
        <w:ind w:firstLine="480"/>
        <w:rPr>
          <w:color w:val="auto"/>
        </w:rPr>
      </w:pPr>
      <w:r w:rsidRPr="001D129D">
        <w:rPr>
          <w:color w:val="auto"/>
        </w:rPr>
        <w:t>c)</w:t>
      </w:r>
      <w:r w:rsidRPr="001D129D">
        <w:rPr>
          <w:color w:val="auto"/>
        </w:rPr>
        <w:t>定期喷水压尘；</w:t>
      </w:r>
    </w:p>
    <w:p w14:paraId="6BD78E5C" w14:textId="77777777" w:rsidR="007E6245" w:rsidRPr="001D129D" w:rsidRDefault="007E6245">
      <w:pPr>
        <w:ind w:firstLine="480"/>
        <w:rPr>
          <w:color w:val="auto"/>
        </w:rPr>
      </w:pPr>
      <w:r w:rsidRPr="001D129D">
        <w:rPr>
          <w:color w:val="auto"/>
        </w:rPr>
        <w:t>d)</w:t>
      </w:r>
      <w:r w:rsidRPr="001D129D">
        <w:rPr>
          <w:color w:val="auto"/>
        </w:rPr>
        <w:t>其他有效的防尘措施。</w:t>
      </w:r>
    </w:p>
    <w:p w14:paraId="477D5F2D" w14:textId="77777777" w:rsidR="007E6245" w:rsidRPr="001D129D" w:rsidRDefault="007E6245">
      <w:pPr>
        <w:ind w:firstLine="480"/>
        <w:rPr>
          <w:color w:val="auto"/>
        </w:rPr>
      </w:pPr>
      <w:r w:rsidRPr="001D129D">
        <w:rPr>
          <w:color w:val="auto"/>
        </w:rPr>
        <w:t>（</w:t>
      </w:r>
      <w:r w:rsidRPr="001D129D">
        <w:rPr>
          <w:color w:val="auto"/>
        </w:rPr>
        <w:t>12</w:t>
      </w:r>
      <w:r w:rsidRPr="001D129D">
        <w:rPr>
          <w:color w:val="auto"/>
        </w:rPr>
        <w:t>）设置洗车平台，完善排水设施，防止泥土粘带。施工期间，应在物料、渣土、垃圾运输车辆的出口内侧设置洗车平台，车辆驶离工地前，应在洗车平台清洗轮胎及车身，不得带泥上路。洗车平台四周应设置防溢座、废水导流渠、废水收集池、沉砂池及其它防治设施，收集洗车、施工以及降水过程中产生的废水和泥浆。工地出口处铺装道路上可见粘带泥土不得超过</w:t>
      </w:r>
      <w:r w:rsidRPr="001D129D">
        <w:rPr>
          <w:color w:val="auto"/>
        </w:rPr>
        <w:t>10</w:t>
      </w:r>
      <w:r w:rsidRPr="001D129D">
        <w:rPr>
          <w:color w:val="auto"/>
        </w:rPr>
        <w:t>米，并应及时清扫冲洗。</w:t>
      </w:r>
    </w:p>
    <w:p w14:paraId="2FB90FA6" w14:textId="77777777" w:rsidR="007E6245" w:rsidRPr="001D129D" w:rsidRDefault="007E6245">
      <w:pPr>
        <w:ind w:firstLine="480"/>
        <w:rPr>
          <w:color w:val="auto"/>
        </w:rPr>
      </w:pPr>
      <w:r w:rsidRPr="001D129D">
        <w:rPr>
          <w:color w:val="auto"/>
        </w:rPr>
        <w:t>（</w:t>
      </w:r>
      <w:r w:rsidRPr="001D129D">
        <w:rPr>
          <w:color w:val="auto"/>
        </w:rPr>
        <w:t>13</w:t>
      </w:r>
      <w:r w:rsidRPr="001D129D">
        <w:rPr>
          <w:color w:val="auto"/>
        </w:rPr>
        <w:t>）进出工地的物料、渣土、垃圾运输车辆的防尘措施、运输路线和时间。进出工地的物料、渣土、垃圾运输车辆，应尽可能采用密闭车斗，并保证物料不遗撒外漏。若无密闭车斗，物料、垃圾、渣土的装载高度不得超过车辆槽帮上沿，车斗应用苫布遮盖严实。苫布边缘至少要遮住槽帮上沿以下</w:t>
      </w:r>
      <w:r w:rsidRPr="001D129D">
        <w:rPr>
          <w:color w:val="auto"/>
        </w:rPr>
        <w:t>15</w:t>
      </w:r>
      <w:r w:rsidRPr="001D129D">
        <w:rPr>
          <w:color w:val="auto"/>
        </w:rPr>
        <w:t>厘米，保证物料、渣土、垃圾等不露出。车辆应按照批准的路线和时间进行物料、渣土、垃圾的运输。</w:t>
      </w:r>
    </w:p>
    <w:p w14:paraId="699A2606" w14:textId="77777777" w:rsidR="007E6245" w:rsidRPr="001D129D" w:rsidRDefault="007E6245">
      <w:pPr>
        <w:ind w:firstLine="480"/>
        <w:rPr>
          <w:color w:val="auto"/>
        </w:rPr>
      </w:pPr>
      <w:r w:rsidRPr="001D129D">
        <w:rPr>
          <w:color w:val="auto"/>
        </w:rPr>
        <w:t>（</w:t>
      </w:r>
      <w:r w:rsidRPr="001D129D">
        <w:rPr>
          <w:color w:val="auto"/>
        </w:rPr>
        <w:t>14</w:t>
      </w:r>
      <w:r w:rsidRPr="001D129D">
        <w:rPr>
          <w:color w:val="auto"/>
        </w:rPr>
        <w:t>）施工工地道路防尘措施。施工期间，施工工地内及工地出口至铺装道路间的车行道路，应采取下列措施之一，并保持路面清洁，防止机动车扬尘：</w:t>
      </w:r>
    </w:p>
    <w:p w14:paraId="59B1A266" w14:textId="77777777" w:rsidR="007E6245" w:rsidRPr="001D129D" w:rsidRDefault="007E6245">
      <w:pPr>
        <w:ind w:firstLine="480"/>
        <w:rPr>
          <w:color w:val="auto"/>
        </w:rPr>
      </w:pPr>
      <w:r w:rsidRPr="001D129D">
        <w:rPr>
          <w:color w:val="auto"/>
        </w:rPr>
        <w:t>a)</w:t>
      </w:r>
      <w:r w:rsidRPr="001D129D">
        <w:rPr>
          <w:color w:val="auto"/>
        </w:rPr>
        <w:t>铺设钢板；</w:t>
      </w:r>
    </w:p>
    <w:p w14:paraId="0EB00451" w14:textId="77777777" w:rsidR="007E6245" w:rsidRPr="001D129D" w:rsidRDefault="007E6245">
      <w:pPr>
        <w:ind w:firstLine="480"/>
        <w:rPr>
          <w:color w:val="auto"/>
        </w:rPr>
      </w:pPr>
      <w:r w:rsidRPr="001D129D">
        <w:rPr>
          <w:color w:val="auto"/>
        </w:rPr>
        <w:t>b)</w:t>
      </w:r>
      <w:r w:rsidRPr="001D129D">
        <w:rPr>
          <w:color w:val="auto"/>
        </w:rPr>
        <w:t>铺设水泥混凝土；</w:t>
      </w:r>
    </w:p>
    <w:p w14:paraId="11A24210" w14:textId="77777777" w:rsidR="007E6245" w:rsidRPr="001D129D" w:rsidRDefault="007E6245">
      <w:pPr>
        <w:ind w:firstLine="480"/>
        <w:rPr>
          <w:color w:val="auto"/>
        </w:rPr>
      </w:pPr>
      <w:r w:rsidRPr="001D129D">
        <w:rPr>
          <w:color w:val="auto"/>
        </w:rPr>
        <w:t>c)</w:t>
      </w:r>
      <w:r w:rsidRPr="001D129D">
        <w:rPr>
          <w:color w:val="auto"/>
        </w:rPr>
        <w:t>铺设沥青混凝土；</w:t>
      </w:r>
    </w:p>
    <w:p w14:paraId="18CD20DA" w14:textId="77777777" w:rsidR="007E6245" w:rsidRPr="001D129D" w:rsidRDefault="007E6245">
      <w:pPr>
        <w:ind w:firstLine="480"/>
        <w:rPr>
          <w:color w:val="auto"/>
        </w:rPr>
      </w:pPr>
      <w:r w:rsidRPr="001D129D">
        <w:rPr>
          <w:color w:val="auto"/>
        </w:rPr>
        <w:t>d)</w:t>
      </w:r>
      <w:r w:rsidRPr="001D129D">
        <w:rPr>
          <w:color w:val="auto"/>
        </w:rPr>
        <w:t>铺设用礁渣、细石或其它功能相当的材料等，并辅以洒水、喷洒抑尘剂等措施。</w:t>
      </w:r>
    </w:p>
    <w:p w14:paraId="10721826" w14:textId="77777777" w:rsidR="007E6245" w:rsidRPr="001D129D" w:rsidRDefault="007E6245">
      <w:pPr>
        <w:ind w:firstLine="480"/>
        <w:rPr>
          <w:color w:val="auto"/>
        </w:rPr>
      </w:pPr>
      <w:r w:rsidRPr="001D129D">
        <w:rPr>
          <w:color w:val="auto"/>
        </w:rPr>
        <w:t>e)</w:t>
      </w:r>
      <w:r w:rsidRPr="001D129D">
        <w:rPr>
          <w:color w:val="auto"/>
        </w:rPr>
        <w:t>其他有效的防尘措施。</w:t>
      </w:r>
    </w:p>
    <w:p w14:paraId="04153230" w14:textId="77777777" w:rsidR="007E6245" w:rsidRPr="001D129D" w:rsidRDefault="007E6245">
      <w:pPr>
        <w:ind w:firstLine="480"/>
        <w:rPr>
          <w:color w:val="auto"/>
        </w:rPr>
      </w:pPr>
      <w:r w:rsidRPr="001D129D">
        <w:rPr>
          <w:color w:val="auto"/>
        </w:rPr>
        <w:t>（</w:t>
      </w:r>
      <w:r w:rsidRPr="001D129D">
        <w:rPr>
          <w:color w:val="auto"/>
        </w:rPr>
        <w:t>15</w:t>
      </w:r>
      <w:r w:rsidRPr="001D129D">
        <w:rPr>
          <w:color w:val="auto"/>
        </w:rPr>
        <w:t>）施工工地道路积尘清洁措施。可采用吸尘或水冲洗的方法清洁施工工地道路积尘，不得在未实施洒水等抑尘措施情况下进行直接清扫。</w:t>
      </w:r>
    </w:p>
    <w:p w14:paraId="3C3320BF" w14:textId="77777777" w:rsidR="007E6245" w:rsidRPr="001D129D" w:rsidRDefault="007E6245">
      <w:pPr>
        <w:ind w:firstLine="480"/>
        <w:rPr>
          <w:color w:val="auto"/>
        </w:rPr>
      </w:pPr>
      <w:r w:rsidRPr="001D129D">
        <w:rPr>
          <w:color w:val="auto"/>
        </w:rPr>
        <w:lastRenderedPageBreak/>
        <w:t>（</w:t>
      </w:r>
      <w:r w:rsidRPr="001D129D">
        <w:rPr>
          <w:color w:val="auto"/>
        </w:rPr>
        <w:t>16</w:t>
      </w:r>
      <w:r w:rsidRPr="001D129D">
        <w:rPr>
          <w:color w:val="auto"/>
        </w:rPr>
        <w:t>）施工工地内部裸地防尘措施。施工期间，对于工地内裸露地面，应采取下列防尘措施之一：</w:t>
      </w:r>
    </w:p>
    <w:p w14:paraId="107C19E7" w14:textId="77777777" w:rsidR="007E6245" w:rsidRPr="001D129D" w:rsidRDefault="007E6245">
      <w:pPr>
        <w:ind w:firstLine="480"/>
        <w:rPr>
          <w:color w:val="auto"/>
        </w:rPr>
      </w:pPr>
      <w:r w:rsidRPr="001D129D">
        <w:rPr>
          <w:color w:val="auto"/>
        </w:rPr>
        <w:t>a)</w:t>
      </w:r>
      <w:r w:rsidRPr="001D129D">
        <w:rPr>
          <w:color w:val="auto"/>
        </w:rPr>
        <w:t>覆盖防尘布或防尘网；</w:t>
      </w:r>
    </w:p>
    <w:p w14:paraId="03FA7695" w14:textId="77777777" w:rsidR="007E6245" w:rsidRPr="001D129D" w:rsidRDefault="007E6245">
      <w:pPr>
        <w:ind w:firstLine="480"/>
        <w:rPr>
          <w:color w:val="auto"/>
        </w:rPr>
      </w:pPr>
      <w:r w:rsidRPr="001D129D">
        <w:rPr>
          <w:color w:val="auto"/>
        </w:rPr>
        <w:t>b)</w:t>
      </w:r>
      <w:r w:rsidRPr="001D129D">
        <w:rPr>
          <w:color w:val="auto"/>
        </w:rPr>
        <w:t>铺设礁渣、细石或其他功能相当的材料；</w:t>
      </w:r>
    </w:p>
    <w:p w14:paraId="3AA3E66E" w14:textId="77777777" w:rsidR="007E6245" w:rsidRPr="001D129D" w:rsidRDefault="007E6245">
      <w:pPr>
        <w:ind w:firstLine="480"/>
        <w:rPr>
          <w:color w:val="auto"/>
        </w:rPr>
      </w:pPr>
      <w:r w:rsidRPr="001D129D">
        <w:rPr>
          <w:color w:val="auto"/>
        </w:rPr>
        <w:t>c)</w:t>
      </w:r>
      <w:r w:rsidRPr="001D129D">
        <w:rPr>
          <w:color w:val="auto"/>
        </w:rPr>
        <w:t>植被绿化；</w:t>
      </w:r>
    </w:p>
    <w:p w14:paraId="3CCBDB8F" w14:textId="77777777" w:rsidR="007E6245" w:rsidRPr="001D129D" w:rsidRDefault="007E6245">
      <w:pPr>
        <w:ind w:firstLine="480"/>
        <w:rPr>
          <w:color w:val="auto"/>
        </w:rPr>
      </w:pPr>
      <w:r w:rsidRPr="001D129D">
        <w:rPr>
          <w:color w:val="auto"/>
        </w:rPr>
        <w:t>d)</w:t>
      </w:r>
      <w:r w:rsidRPr="001D129D">
        <w:rPr>
          <w:color w:val="auto"/>
        </w:rPr>
        <w:t>晴朗天气时，视情况每周等时间隔洒水二至七次，扬尘严重时应加大洒水频率；</w:t>
      </w:r>
    </w:p>
    <w:p w14:paraId="73B2CF5E" w14:textId="77777777" w:rsidR="007E6245" w:rsidRPr="001D129D" w:rsidRDefault="007E6245">
      <w:pPr>
        <w:ind w:firstLine="480"/>
        <w:rPr>
          <w:color w:val="auto"/>
        </w:rPr>
      </w:pPr>
      <w:r w:rsidRPr="001D129D">
        <w:rPr>
          <w:color w:val="auto"/>
        </w:rPr>
        <w:t>e)</w:t>
      </w:r>
      <w:r w:rsidRPr="001D129D">
        <w:rPr>
          <w:color w:val="auto"/>
        </w:rPr>
        <w:t>根据抑尘剂性能，定期喷洒抑尘剂。</w:t>
      </w:r>
    </w:p>
    <w:p w14:paraId="2DCA41DC" w14:textId="77777777" w:rsidR="007E6245" w:rsidRPr="001D129D" w:rsidRDefault="007E6245">
      <w:pPr>
        <w:ind w:firstLine="480"/>
        <w:rPr>
          <w:color w:val="auto"/>
        </w:rPr>
      </w:pPr>
      <w:r w:rsidRPr="001D129D">
        <w:rPr>
          <w:color w:val="auto"/>
        </w:rPr>
        <w:t>f)</w:t>
      </w:r>
      <w:r w:rsidRPr="001D129D">
        <w:rPr>
          <w:color w:val="auto"/>
        </w:rPr>
        <w:t>其他有效的防尘措施。</w:t>
      </w:r>
    </w:p>
    <w:p w14:paraId="434D6060" w14:textId="77777777" w:rsidR="007E6245" w:rsidRPr="001D129D" w:rsidRDefault="007E6245">
      <w:pPr>
        <w:ind w:firstLine="480"/>
        <w:rPr>
          <w:color w:val="auto"/>
        </w:rPr>
      </w:pPr>
      <w:r w:rsidRPr="001D129D">
        <w:rPr>
          <w:color w:val="auto"/>
        </w:rPr>
        <w:t>（</w:t>
      </w:r>
      <w:r w:rsidRPr="001D129D">
        <w:rPr>
          <w:color w:val="auto"/>
        </w:rPr>
        <w:t>17</w:t>
      </w:r>
      <w:r w:rsidRPr="001D129D">
        <w:rPr>
          <w:color w:val="auto"/>
        </w:rPr>
        <w:t>）混凝土的防尘措施。施工期间需使用混凝土时，可使用预拌商品混凝土，不得现场露天搅拌混凝土、消化石灰及拌石灰土等。应尽量采用石材、木制等成品或半成品，实施装配式施工，减少因石材、木制品切割所造成的扬尘污染。</w:t>
      </w:r>
    </w:p>
    <w:p w14:paraId="0A771959" w14:textId="77777777" w:rsidR="007E6245" w:rsidRPr="001D129D" w:rsidRDefault="007E6245">
      <w:pPr>
        <w:ind w:firstLine="480"/>
        <w:rPr>
          <w:color w:val="auto"/>
        </w:rPr>
      </w:pPr>
      <w:r w:rsidRPr="001D129D">
        <w:rPr>
          <w:color w:val="auto"/>
        </w:rPr>
        <w:t>（</w:t>
      </w:r>
      <w:r w:rsidRPr="001D129D">
        <w:rPr>
          <w:color w:val="auto"/>
        </w:rPr>
        <w:t>18</w:t>
      </w:r>
      <w:r w:rsidRPr="001D129D">
        <w:rPr>
          <w:color w:val="auto"/>
        </w:rPr>
        <w:t>）物料、渣土、垃圾等纵向输送作业的防尘措施。施工期间，工地内从建筑上层将具有粉尘逸散性的物料、渣土或废弃物输送至地面或地下楼层时，可从电梯孔道、建筑内部管道或密闭输送管道输送，或者打包装框搬运，不得凌空抛撒。</w:t>
      </w:r>
    </w:p>
    <w:p w14:paraId="16140FFA" w14:textId="77777777" w:rsidR="007E6245" w:rsidRPr="001D129D" w:rsidRDefault="007E6245">
      <w:pPr>
        <w:ind w:firstLine="480"/>
        <w:rPr>
          <w:color w:val="auto"/>
        </w:rPr>
      </w:pPr>
      <w:r w:rsidRPr="001D129D">
        <w:rPr>
          <w:color w:val="auto"/>
        </w:rPr>
        <w:t>（</w:t>
      </w:r>
      <w:r w:rsidRPr="001D129D">
        <w:rPr>
          <w:color w:val="auto"/>
        </w:rPr>
        <w:t>19</w:t>
      </w:r>
      <w:r w:rsidRPr="001D129D">
        <w:rPr>
          <w:color w:val="auto"/>
        </w:rPr>
        <w:t>）大、中型工地应设专职人员负责扬尘控制措施的实施和监督。各工地应有专人负责逸散性材料、垃圾、渣土、裸地等密闭、覆盖、洒水作业以及车辆清洗作业等，并记录扬尘控制措施的实施情况。</w:t>
      </w:r>
    </w:p>
    <w:p w14:paraId="1AB5967B" w14:textId="77777777" w:rsidR="007E6245" w:rsidRPr="001D129D" w:rsidRDefault="007E6245">
      <w:pPr>
        <w:ind w:firstLine="480"/>
        <w:rPr>
          <w:color w:val="auto"/>
        </w:rPr>
      </w:pPr>
      <w:r w:rsidRPr="001D129D">
        <w:rPr>
          <w:color w:val="auto"/>
        </w:rPr>
        <w:t>（</w:t>
      </w:r>
      <w:r w:rsidRPr="001D129D">
        <w:rPr>
          <w:color w:val="auto"/>
        </w:rPr>
        <w:t>20</w:t>
      </w:r>
      <w:r w:rsidRPr="001D129D">
        <w:rPr>
          <w:color w:val="auto"/>
        </w:rPr>
        <w:t>）施工期间，应在工地建筑结构脚手架外侧设置有效抑尘的密目防尘网（不低于</w:t>
      </w:r>
      <w:r w:rsidRPr="001D129D">
        <w:rPr>
          <w:color w:val="auto"/>
        </w:rPr>
        <w:t>2000</w:t>
      </w:r>
      <w:r w:rsidRPr="001D129D">
        <w:rPr>
          <w:color w:val="auto"/>
        </w:rPr>
        <w:t>目</w:t>
      </w:r>
      <w:r w:rsidRPr="001D129D">
        <w:rPr>
          <w:color w:val="auto"/>
        </w:rPr>
        <w:t>/100cm</w:t>
      </w:r>
      <w:r w:rsidRPr="001D129D">
        <w:rPr>
          <w:color w:val="auto"/>
          <w:vertAlign w:val="superscript"/>
        </w:rPr>
        <w:t>2</w:t>
      </w:r>
      <w:r w:rsidRPr="001D129D">
        <w:rPr>
          <w:color w:val="auto"/>
        </w:rPr>
        <w:t>）或防尘布。</w:t>
      </w:r>
    </w:p>
    <w:p w14:paraId="435AAA0D" w14:textId="77777777" w:rsidR="007E6245" w:rsidRPr="001D129D" w:rsidRDefault="007E6245">
      <w:pPr>
        <w:ind w:firstLine="480"/>
        <w:rPr>
          <w:color w:val="auto"/>
        </w:rPr>
      </w:pPr>
      <w:r w:rsidRPr="001D129D">
        <w:rPr>
          <w:color w:val="auto"/>
        </w:rPr>
        <w:t>（</w:t>
      </w:r>
      <w:r w:rsidRPr="001D129D">
        <w:rPr>
          <w:color w:val="auto"/>
        </w:rPr>
        <w:t>21</w:t>
      </w:r>
      <w:r w:rsidRPr="001D129D">
        <w:rPr>
          <w:color w:val="auto"/>
        </w:rPr>
        <w:t>）工地周围环境的保洁。施工单位保洁责任区的范围应根据施工</w:t>
      </w:r>
      <w:r w:rsidRPr="001D129D">
        <w:rPr>
          <w:color w:val="auto"/>
        </w:rPr>
        <w:t xml:space="preserve"> </w:t>
      </w:r>
      <w:r w:rsidRPr="001D129D">
        <w:rPr>
          <w:color w:val="auto"/>
        </w:rPr>
        <w:t>扬尘影响情况和距邻近居民住宅的距离确定，一般设在施工地周围</w:t>
      </w:r>
      <w:r w:rsidRPr="001D129D">
        <w:rPr>
          <w:color w:val="auto"/>
        </w:rPr>
        <w:t>20m</w:t>
      </w:r>
      <w:r w:rsidRPr="001D129D">
        <w:rPr>
          <w:color w:val="auto"/>
        </w:rPr>
        <w:t>范围内。</w:t>
      </w:r>
    </w:p>
    <w:p w14:paraId="083A8580" w14:textId="77777777" w:rsidR="007E6245" w:rsidRPr="001D129D" w:rsidRDefault="007E6245">
      <w:pPr>
        <w:pStyle w:val="3"/>
        <w:ind w:left="480"/>
      </w:pPr>
      <w:bookmarkStart w:id="683" w:name="_Toc18892"/>
      <w:bookmarkStart w:id="684" w:name="_Toc47218985"/>
      <w:r w:rsidRPr="001D129D">
        <w:t>6.1.3</w:t>
      </w:r>
      <w:r w:rsidRPr="001D129D">
        <w:t>施工废水</w:t>
      </w:r>
      <w:bookmarkEnd w:id="683"/>
      <w:bookmarkEnd w:id="684"/>
    </w:p>
    <w:p w14:paraId="48202BA2" w14:textId="77777777" w:rsidR="007E6245" w:rsidRPr="001D129D" w:rsidRDefault="007E6245">
      <w:pPr>
        <w:ind w:firstLine="480"/>
        <w:rPr>
          <w:color w:val="auto"/>
        </w:rPr>
      </w:pPr>
      <w:r w:rsidRPr="001D129D">
        <w:rPr>
          <w:color w:val="auto"/>
        </w:rPr>
        <w:t>主要为施工人员的生活污水和施工本身产生的废水。施工营地建立处理施工期打桩产生的泥浆水、施工机械清洗废水等废水的隔油池、沉淀池，此部分废水经隔油、沉淀后回用，不外排，循环使用。生活污水市政管网排入</w:t>
      </w:r>
      <w:r w:rsidR="000C0D51" w:rsidRPr="001D129D">
        <w:rPr>
          <w:color w:val="auto"/>
        </w:rPr>
        <w:t>常熟新材料产业园污水处理厂</w:t>
      </w:r>
      <w:r w:rsidRPr="001D129D">
        <w:rPr>
          <w:color w:val="auto"/>
        </w:rPr>
        <w:t>处理。此外，施工时还应尽量做到以下几点：</w:t>
      </w:r>
    </w:p>
    <w:p w14:paraId="1536BF2B"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）本项目施工使用全部商业混凝土，不在现场搅拌，无搅拌设备清洗废水。</w:t>
      </w:r>
    </w:p>
    <w:p w14:paraId="70509BE0"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）在施工过程中应加强对机械设备的检修，以防止设备漏油现象的发生；施工机械设备的维修应在专业厂家进行，防止施工现场地表油类污染，以减小初期雨水的油类污染物负荷。</w:t>
      </w:r>
    </w:p>
    <w:p w14:paraId="5F78D69C" w14:textId="77777777" w:rsidR="007E6245" w:rsidRPr="001D129D" w:rsidRDefault="007E6245">
      <w:pPr>
        <w:ind w:firstLine="480"/>
        <w:rPr>
          <w:color w:val="auto"/>
        </w:rPr>
      </w:pPr>
      <w:r w:rsidRPr="001D129D">
        <w:rPr>
          <w:color w:val="auto"/>
        </w:rPr>
        <w:lastRenderedPageBreak/>
        <w:t>（</w:t>
      </w:r>
      <w:r w:rsidRPr="001D129D">
        <w:rPr>
          <w:color w:val="auto"/>
        </w:rPr>
        <w:t>3</w:t>
      </w:r>
      <w:r w:rsidRPr="001D129D">
        <w:rPr>
          <w:color w:val="auto"/>
        </w:rPr>
        <w:t>）加强对施工人员的施工卫生教育，在污水处理设施等地方设置醒目的标识牌。</w:t>
      </w:r>
    </w:p>
    <w:p w14:paraId="39CE10CA" w14:textId="77777777" w:rsidR="007E6245" w:rsidRPr="001D129D" w:rsidRDefault="007E6245">
      <w:pPr>
        <w:ind w:firstLine="480"/>
        <w:rPr>
          <w:color w:val="auto"/>
        </w:rPr>
      </w:pPr>
      <w:r w:rsidRPr="001D129D">
        <w:rPr>
          <w:color w:val="auto"/>
        </w:rPr>
        <w:t>（</w:t>
      </w:r>
      <w:r w:rsidRPr="001D129D">
        <w:rPr>
          <w:color w:val="auto"/>
        </w:rPr>
        <w:t>4</w:t>
      </w:r>
      <w:r w:rsidRPr="001D129D">
        <w:rPr>
          <w:color w:val="auto"/>
        </w:rPr>
        <w:t>）安装小流量的设备和器具以减少在施工期间的用水量，另外建议</w:t>
      </w:r>
      <w:r w:rsidRPr="001D129D">
        <w:rPr>
          <w:color w:val="auto"/>
        </w:rPr>
        <w:t xml:space="preserve"> </w:t>
      </w:r>
      <w:r w:rsidRPr="001D129D">
        <w:rPr>
          <w:color w:val="auto"/>
        </w:rPr>
        <w:t>用雨水进行冲洗作业。</w:t>
      </w:r>
    </w:p>
    <w:p w14:paraId="3166E15C" w14:textId="77777777" w:rsidR="007E6245" w:rsidRPr="001D129D" w:rsidRDefault="007E6245">
      <w:pPr>
        <w:ind w:firstLine="480"/>
        <w:rPr>
          <w:color w:val="auto"/>
        </w:rPr>
      </w:pPr>
      <w:r w:rsidRPr="001D129D">
        <w:rPr>
          <w:color w:val="auto"/>
        </w:rPr>
        <w:t>（</w:t>
      </w:r>
      <w:r w:rsidRPr="001D129D">
        <w:rPr>
          <w:color w:val="auto"/>
        </w:rPr>
        <w:t>5</w:t>
      </w:r>
      <w:r w:rsidRPr="001D129D">
        <w:rPr>
          <w:color w:val="auto"/>
        </w:rPr>
        <w:t>）在工地内重复利用积存的雨水和施工废水。</w:t>
      </w:r>
    </w:p>
    <w:p w14:paraId="52E0674E" w14:textId="77777777" w:rsidR="007E6245" w:rsidRPr="001D129D" w:rsidRDefault="007E6245">
      <w:pPr>
        <w:pStyle w:val="3"/>
        <w:ind w:left="480"/>
      </w:pPr>
      <w:bookmarkStart w:id="685" w:name="_Toc7202"/>
      <w:bookmarkStart w:id="686" w:name="_Toc47218986"/>
      <w:r w:rsidRPr="001D129D">
        <w:t>6.1.4</w:t>
      </w:r>
      <w:r w:rsidRPr="001D129D">
        <w:t>施工固废</w:t>
      </w:r>
      <w:bookmarkEnd w:id="685"/>
      <w:bookmarkEnd w:id="686"/>
    </w:p>
    <w:p w14:paraId="05E7EFDC" w14:textId="77777777" w:rsidR="007E6245" w:rsidRPr="001D129D" w:rsidRDefault="007E6245">
      <w:pPr>
        <w:ind w:firstLine="480"/>
        <w:rPr>
          <w:color w:val="auto"/>
        </w:rPr>
      </w:pPr>
      <w:r w:rsidRPr="001D129D">
        <w:rPr>
          <w:color w:val="auto"/>
        </w:rPr>
        <w:t>施工期的固体废弃物有两类，一类是建筑垃圾，主要为无机类废物，施工中的下脚料，如弃土砖瓦、混凝碎块等，也包括一些装饰材料中的有机成份，如废油漆、涂料等，其产生量虽然较小，但由于废油漆、废涂料</w:t>
      </w:r>
      <w:r w:rsidRPr="001D129D">
        <w:rPr>
          <w:color w:val="auto"/>
        </w:rPr>
        <w:t xml:space="preserve"> </w:t>
      </w:r>
      <w:r w:rsidRPr="001D129D">
        <w:rPr>
          <w:color w:val="auto"/>
        </w:rPr>
        <w:t>中可能含有有毒有害成分，因此需对这些固体废物单独集中处理，另一类是施工人员的生活垃圾。主要处理措施包括：</w:t>
      </w:r>
    </w:p>
    <w:p w14:paraId="2DE97A34" w14:textId="77777777" w:rsidR="007E6245" w:rsidRPr="001D129D" w:rsidRDefault="007E6245" w:rsidP="004A7ED7">
      <w:pPr>
        <w:numPr>
          <w:ilvl w:val="0"/>
          <w:numId w:val="33"/>
        </w:numPr>
        <w:ind w:firstLine="480"/>
        <w:rPr>
          <w:color w:val="auto"/>
        </w:rPr>
      </w:pPr>
      <w:r w:rsidRPr="001D129D">
        <w:rPr>
          <w:color w:val="auto"/>
        </w:rPr>
        <w:t>对于施工期固体废物应集中处理，堆放在场地的集中弃土堆放处，设置围栏等，减少扬尘的产生，如遇干燥天气应按需要洒水，并及时清运出施工区域，运至指定地点。</w:t>
      </w:r>
    </w:p>
    <w:p w14:paraId="7101E7F7" w14:textId="77777777" w:rsidR="007E6245" w:rsidRPr="001D129D" w:rsidRDefault="007E6245" w:rsidP="004A7ED7">
      <w:pPr>
        <w:numPr>
          <w:ilvl w:val="0"/>
          <w:numId w:val="33"/>
        </w:numPr>
        <w:ind w:firstLine="480"/>
        <w:rPr>
          <w:color w:val="auto"/>
        </w:rPr>
      </w:pPr>
      <w:r w:rsidRPr="001D129D">
        <w:rPr>
          <w:color w:val="auto"/>
        </w:rPr>
        <w:t>对于如废油漆、废涂料及其内包装物等，属于危险废物，必须严格执行危险废物管理规定，由专人、专用容器进行收集，并定期交送有资质的专业部门处置。</w:t>
      </w:r>
    </w:p>
    <w:p w14:paraId="712CEF14" w14:textId="77777777" w:rsidR="007E6245" w:rsidRPr="001D129D" w:rsidRDefault="007E6245" w:rsidP="004A7ED7">
      <w:pPr>
        <w:numPr>
          <w:ilvl w:val="0"/>
          <w:numId w:val="33"/>
        </w:numPr>
        <w:ind w:firstLine="480"/>
        <w:rPr>
          <w:color w:val="auto"/>
        </w:rPr>
      </w:pPr>
      <w:r w:rsidRPr="001D129D">
        <w:rPr>
          <w:color w:val="auto"/>
        </w:rPr>
        <w:t>对于由施工人员产生的较集中的生活垃圾，由于其中含有较多的易腐烂成分，必须采取防渗、防漏容器收集，以防止下雨时雨水浸泡垃圾，产生渗滤液，影响周围大气环境。</w:t>
      </w:r>
    </w:p>
    <w:p w14:paraId="63DCD84F" w14:textId="77777777" w:rsidR="007E6245" w:rsidRPr="001D129D" w:rsidRDefault="007E6245" w:rsidP="004A7ED7">
      <w:pPr>
        <w:numPr>
          <w:ilvl w:val="0"/>
          <w:numId w:val="33"/>
        </w:numPr>
        <w:ind w:firstLine="480"/>
        <w:rPr>
          <w:color w:val="auto"/>
        </w:rPr>
      </w:pPr>
      <w:r w:rsidRPr="001D129D">
        <w:rPr>
          <w:color w:val="auto"/>
        </w:rPr>
        <w:t>对于施工工人的驻地，设立垃圾收集装置，并定期清运。对于施工现场施工人员活动产生的分散垃圾，除对施工人员加强环境保护教育外，也应设立一些分散的小型垃圾收集器（如废物箱），并派专人定时打扫清理。</w:t>
      </w:r>
    </w:p>
    <w:p w14:paraId="2A634D41" w14:textId="77777777" w:rsidR="007E6245" w:rsidRPr="001D129D" w:rsidRDefault="007E6245" w:rsidP="004A7ED7">
      <w:pPr>
        <w:numPr>
          <w:ilvl w:val="0"/>
          <w:numId w:val="33"/>
        </w:numPr>
        <w:ind w:firstLine="480"/>
        <w:rPr>
          <w:color w:val="auto"/>
        </w:rPr>
      </w:pPr>
      <w:r w:rsidRPr="001D129D">
        <w:rPr>
          <w:color w:val="auto"/>
        </w:rPr>
        <w:t>对施工期产生的废物可以利用的部分应尽量加以综合利用。将混凝土块连同弃土、弃渣等送至专用垃圾场所或用于回填低洼地带，建筑垃圾中钢筋等回收利用，其它用封闭式废土运输车及时清运，并送到指定倾</w:t>
      </w:r>
      <w:r w:rsidRPr="001D129D">
        <w:rPr>
          <w:color w:val="auto"/>
        </w:rPr>
        <w:t xml:space="preserve"> </w:t>
      </w:r>
      <w:r w:rsidRPr="001D129D">
        <w:rPr>
          <w:color w:val="auto"/>
        </w:rPr>
        <w:t>倒点处置，不随意抛弃、转移和扩散。对照《苏州市建筑垃圾（工程渣土）运输管理办法》，施工单位在施</w:t>
      </w:r>
      <w:r w:rsidRPr="001D129D">
        <w:rPr>
          <w:color w:val="auto"/>
        </w:rPr>
        <w:t xml:space="preserve"> </w:t>
      </w:r>
      <w:r w:rsidRPr="001D129D">
        <w:rPr>
          <w:color w:val="auto"/>
        </w:rPr>
        <w:t>工期间还应当注意一下几点：</w:t>
      </w:r>
    </w:p>
    <w:p w14:paraId="3E97886F" w14:textId="77777777" w:rsidR="007E6245" w:rsidRPr="001D129D" w:rsidRDefault="007E6245">
      <w:pPr>
        <w:ind w:firstLine="480"/>
        <w:rPr>
          <w:color w:val="auto"/>
        </w:rPr>
      </w:pPr>
      <w:r w:rsidRPr="001D129D">
        <w:rPr>
          <w:color w:val="auto"/>
        </w:rPr>
        <w:t>①</w:t>
      </w:r>
      <w:r w:rsidRPr="001D129D">
        <w:rPr>
          <w:color w:val="auto"/>
        </w:rPr>
        <w:t>建筑垃圾（工程渣土）的运输车辆应当具备密闭运输机械装置或密闭盖装置、安装行驶及装卸记录仪或者定位系统和相应的建筑垃圾分类运输设备。</w:t>
      </w:r>
    </w:p>
    <w:p w14:paraId="5659F1A6" w14:textId="77777777" w:rsidR="007E6245" w:rsidRPr="001D129D" w:rsidRDefault="007E6245">
      <w:pPr>
        <w:ind w:firstLine="480"/>
        <w:rPr>
          <w:color w:val="auto"/>
        </w:rPr>
      </w:pPr>
      <w:r w:rsidRPr="001D129D">
        <w:rPr>
          <w:color w:val="auto"/>
        </w:rPr>
        <w:lastRenderedPageBreak/>
        <w:t>②</w:t>
      </w:r>
      <w:r w:rsidRPr="001D129D">
        <w:rPr>
          <w:color w:val="auto"/>
        </w:rPr>
        <w:t>从事建筑垃圾（工程渣土）运输的单位应当具备道路运输经营资质，取得交通运输部门所属道路运输管理机构核发的道路运输经营许可证件，运输车辆应当取得道路运输证件，车辆驾驶员具有相应的道路运输从业资格证件。</w:t>
      </w:r>
    </w:p>
    <w:p w14:paraId="539859A6" w14:textId="77777777" w:rsidR="007E6245" w:rsidRPr="001D129D" w:rsidRDefault="007E6245">
      <w:pPr>
        <w:ind w:firstLine="480"/>
        <w:rPr>
          <w:color w:val="auto"/>
        </w:rPr>
      </w:pPr>
      <w:r w:rsidRPr="001D129D">
        <w:rPr>
          <w:color w:val="auto"/>
        </w:rPr>
        <w:t>③</w:t>
      </w:r>
      <w:r w:rsidRPr="001D129D">
        <w:rPr>
          <w:color w:val="auto"/>
        </w:rPr>
        <w:t>从事建筑垃圾（工程渣土）运输的单位，应当取得建筑垃圾（工程渣土）处置证后，方可到市公安机关交通管理部门申领《建筑垃圾（工程渣土）运输车辆通行证》。</w:t>
      </w:r>
    </w:p>
    <w:p w14:paraId="16B4282C" w14:textId="77777777" w:rsidR="007E6245" w:rsidRPr="001D129D" w:rsidRDefault="007E6245">
      <w:pPr>
        <w:ind w:firstLine="480"/>
        <w:rPr>
          <w:color w:val="auto"/>
        </w:rPr>
      </w:pPr>
      <w:r w:rsidRPr="001D129D">
        <w:rPr>
          <w:color w:val="auto"/>
        </w:rPr>
        <w:t>④</w:t>
      </w:r>
      <w:r w:rsidRPr="001D129D">
        <w:rPr>
          <w:color w:val="auto"/>
        </w:rPr>
        <w:t>建筑垃圾（工程渣土）运输车辆应当随车携带相关证件，按照承载限额装载和市公安机关交通管理部门核定的运输线路、时间行驶，运输至核准的储运消纳场所，在运输过程中不得泄漏、撒落、飞扬。</w:t>
      </w:r>
    </w:p>
    <w:p w14:paraId="1875E4EC" w14:textId="77777777" w:rsidR="007E6245" w:rsidRPr="001D129D" w:rsidRDefault="007E6245">
      <w:pPr>
        <w:pStyle w:val="3"/>
        <w:ind w:left="480"/>
      </w:pPr>
      <w:bookmarkStart w:id="687" w:name="_Toc30101"/>
      <w:bookmarkStart w:id="688" w:name="_Toc47218987"/>
      <w:r w:rsidRPr="001D129D">
        <w:t>6.1.5</w:t>
      </w:r>
      <w:r w:rsidRPr="001D129D">
        <w:t>装修阶段污染防治</w:t>
      </w:r>
      <w:bookmarkEnd w:id="687"/>
      <w:bookmarkEnd w:id="688"/>
    </w:p>
    <w:p w14:paraId="7DDBE967" w14:textId="77777777" w:rsidR="007E6245" w:rsidRPr="001D129D" w:rsidRDefault="007E6245">
      <w:pPr>
        <w:ind w:firstLine="480"/>
        <w:rPr>
          <w:color w:val="auto"/>
        </w:rPr>
      </w:pPr>
      <w:r w:rsidRPr="001D129D">
        <w:rPr>
          <w:color w:val="auto"/>
        </w:rPr>
        <w:t>①</w:t>
      </w:r>
      <w:r w:rsidRPr="001D129D">
        <w:rPr>
          <w:color w:val="auto"/>
        </w:rPr>
        <w:t>采取有效的隔声、降噪措施，合理安排施工时间，避免或减少施工产生的噪声、振动等扰民情况发生。</w:t>
      </w:r>
    </w:p>
    <w:p w14:paraId="7896130B" w14:textId="77777777" w:rsidR="007E6245" w:rsidRPr="001D129D" w:rsidRDefault="007E6245">
      <w:pPr>
        <w:ind w:firstLine="480"/>
        <w:rPr>
          <w:color w:val="auto"/>
        </w:rPr>
      </w:pPr>
      <w:r w:rsidRPr="001D129D">
        <w:rPr>
          <w:color w:val="auto"/>
        </w:rPr>
        <w:t>②</w:t>
      </w:r>
      <w:r w:rsidRPr="001D129D">
        <w:rPr>
          <w:color w:val="auto"/>
        </w:rPr>
        <w:t>建筑材料应选择再生材料和绿色环保型建材。严格做到建材的无害化（无污染，无辐射），设备配置优先采用绿色标志产品；对危险化学品采取控制措施，控制有毒有害化学品的使用量，严禁使用含苯及苯系物的装修材料。装修过程产生的有害物质主要为以各种形式逸出的甲醛和挥发性有机物</w:t>
      </w:r>
      <w:r w:rsidRPr="001D129D">
        <w:rPr>
          <w:color w:val="auto"/>
        </w:rPr>
        <w:t>VOC</w:t>
      </w:r>
      <w:r w:rsidRPr="001D129D">
        <w:rPr>
          <w:color w:val="auto"/>
        </w:rPr>
        <w:t>等。</w:t>
      </w:r>
    </w:p>
    <w:p w14:paraId="30658C4D" w14:textId="77777777" w:rsidR="007E6245" w:rsidRPr="001D129D" w:rsidRDefault="007E6245">
      <w:pPr>
        <w:ind w:firstLine="480"/>
        <w:rPr>
          <w:color w:val="auto"/>
        </w:rPr>
      </w:pPr>
      <w:r w:rsidRPr="001D129D">
        <w:rPr>
          <w:color w:val="auto"/>
        </w:rPr>
        <w:t>③</w:t>
      </w:r>
      <w:r w:rsidRPr="001D129D">
        <w:rPr>
          <w:color w:val="auto"/>
        </w:rPr>
        <w:t>使用工厂化加工材料和成品材料，减少固体废弃物的产生量。对固体废弃物分类管理，属于危险废物的如涂料、胶的废包装桶等应交由材料供应商回收处理或交由有资质的危废处理单位处理。</w:t>
      </w:r>
    </w:p>
    <w:p w14:paraId="42C430D4" w14:textId="77777777" w:rsidR="007E6245" w:rsidRPr="001D129D" w:rsidRDefault="007E6245">
      <w:pPr>
        <w:ind w:firstLine="480"/>
        <w:rPr>
          <w:color w:val="auto"/>
        </w:rPr>
      </w:pPr>
      <w:r w:rsidRPr="001D129D">
        <w:rPr>
          <w:color w:val="auto"/>
        </w:rPr>
        <w:t>④</w:t>
      </w:r>
      <w:r w:rsidRPr="001D129D">
        <w:rPr>
          <w:color w:val="auto"/>
        </w:rPr>
        <w:t>使用节水器具，并妥善处理施工过程产生的废水。</w:t>
      </w:r>
    </w:p>
    <w:p w14:paraId="7B91FA19" w14:textId="77777777" w:rsidR="007E6245" w:rsidRPr="001D129D" w:rsidRDefault="007E6245">
      <w:pPr>
        <w:ind w:firstLine="480"/>
        <w:rPr>
          <w:color w:val="auto"/>
        </w:rPr>
      </w:pPr>
      <w:r w:rsidRPr="001D129D">
        <w:rPr>
          <w:color w:val="auto"/>
        </w:rPr>
        <w:t>⑤</w:t>
      </w:r>
      <w:r w:rsidRPr="001D129D">
        <w:rPr>
          <w:color w:val="auto"/>
        </w:rPr>
        <w:t>使用高效、节能的施工设备和机具。</w:t>
      </w:r>
    </w:p>
    <w:p w14:paraId="2A347D0E" w14:textId="77777777" w:rsidR="007E6245" w:rsidRPr="001D129D" w:rsidRDefault="007E6245">
      <w:pPr>
        <w:pStyle w:val="20"/>
        <w:ind w:left="240"/>
        <w:rPr>
          <w:lang w:val="en-US"/>
        </w:rPr>
      </w:pPr>
      <w:bookmarkStart w:id="689" w:name="_Toc30540"/>
      <w:bookmarkStart w:id="690" w:name="_Toc1036"/>
      <w:bookmarkStart w:id="691" w:name="_Toc47218988"/>
      <w:r w:rsidRPr="001D129D">
        <w:rPr>
          <w:lang w:val="en-US"/>
        </w:rPr>
        <w:t>6.2</w:t>
      </w:r>
      <w:r w:rsidRPr="001D129D">
        <w:rPr>
          <w:lang w:val="en-US"/>
        </w:rPr>
        <w:t>运营期防治措施评述</w:t>
      </w:r>
      <w:bookmarkEnd w:id="689"/>
      <w:bookmarkEnd w:id="690"/>
      <w:bookmarkEnd w:id="691"/>
    </w:p>
    <w:p w14:paraId="3AAE522F" w14:textId="77777777" w:rsidR="007E6245" w:rsidRPr="001D129D" w:rsidRDefault="007E6245">
      <w:pPr>
        <w:pStyle w:val="3"/>
        <w:ind w:left="480"/>
      </w:pPr>
      <w:bookmarkStart w:id="692" w:name="_Toc9125"/>
      <w:bookmarkStart w:id="693" w:name="_Toc47218989"/>
      <w:r w:rsidRPr="001D129D">
        <w:t>6.2.1</w:t>
      </w:r>
      <w:r w:rsidRPr="001D129D">
        <w:t>废气防治措施评述</w:t>
      </w:r>
      <w:bookmarkEnd w:id="692"/>
      <w:bookmarkEnd w:id="693"/>
    </w:p>
    <w:p w14:paraId="4C93B595" w14:textId="1FBC02B8" w:rsidR="007E6245" w:rsidRPr="001D129D" w:rsidRDefault="00D2493A">
      <w:pPr>
        <w:widowControl w:val="0"/>
        <w:adjustRightInd w:val="0"/>
        <w:snapToGrid w:val="0"/>
        <w:ind w:firstLine="480"/>
        <w:textAlignment w:val="auto"/>
        <w:rPr>
          <w:color w:val="auto"/>
          <w:kern w:val="2"/>
          <w:szCs w:val="20"/>
        </w:rPr>
      </w:pPr>
      <w:r w:rsidRPr="001D129D">
        <w:rPr>
          <w:color w:val="auto"/>
          <w:kern w:val="2"/>
          <w:szCs w:val="20"/>
        </w:rPr>
        <w:t>本项目主要废气为</w:t>
      </w:r>
      <w:r w:rsidRPr="001D129D">
        <w:rPr>
          <w:rFonts w:hint="eastAsia"/>
          <w:color w:val="auto"/>
          <w:kern w:val="2"/>
          <w:szCs w:val="20"/>
        </w:rPr>
        <w:t>猪舍</w:t>
      </w:r>
      <w:r w:rsidRPr="001D129D">
        <w:rPr>
          <w:color w:val="auto"/>
          <w:kern w:val="2"/>
          <w:szCs w:val="20"/>
        </w:rPr>
        <w:t>、污水处理</w:t>
      </w:r>
      <w:r w:rsidRPr="001D129D">
        <w:rPr>
          <w:rFonts w:hint="eastAsia"/>
          <w:color w:val="auto"/>
          <w:kern w:val="2"/>
          <w:szCs w:val="20"/>
        </w:rPr>
        <w:t>站</w:t>
      </w:r>
      <w:r w:rsidRPr="001D129D">
        <w:rPr>
          <w:color w:val="auto"/>
          <w:kern w:val="2"/>
          <w:szCs w:val="20"/>
        </w:rPr>
        <w:t>和无害化室产生的臭气（</w:t>
      </w:r>
      <w:r w:rsidRPr="001D129D">
        <w:rPr>
          <w:color w:val="auto"/>
          <w:kern w:val="2"/>
          <w:szCs w:val="20"/>
        </w:rPr>
        <w:t>NH</w:t>
      </w:r>
      <w:r w:rsidRPr="001D129D">
        <w:rPr>
          <w:color w:val="auto"/>
          <w:kern w:val="2"/>
          <w:szCs w:val="20"/>
          <w:vertAlign w:val="subscript"/>
        </w:rPr>
        <w:t>3</w:t>
      </w:r>
      <w:r w:rsidRPr="001D129D">
        <w:rPr>
          <w:color w:val="auto"/>
          <w:kern w:val="2"/>
          <w:szCs w:val="20"/>
        </w:rPr>
        <w:t>、</w:t>
      </w:r>
      <w:r w:rsidRPr="001D129D">
        <w:rPr>
          <w:color w:val="auto"/>
          <w:kern w:val="2"/>
          <w:szCs w:val="20"/>
        </w:rPr>
        <w:t>H</w:t>
      </w:r>
      <w:r w:rsidRPr="001D129D">
        <w:rPr>
          <w:color w:val="auto"/>
          <w:kern w:val="2"/>
          <w:szCs w:val="20"/>
          <w:vertAlign w:val="subscript"/>
        </w:rPr>
        <w:t>2</w:t>
      </w:r>
      <w:r w:rsidRPr="001D129D">
        <w:rPr>
          <w:color w:val="auto"/>
          <w:kern w:val="2"/>
          <w:szCs w:val="20"/>
        </w:rPr>
        <w:t>S</w:t>
      </w:r>
      <w:r w:rsidRPr="001D129D">
        <w:rPr>
          <w:color w:val="auto"/>
          <w:kern w:val="2"/>
          <w:szCs w:val="20"/>
        </w:rPr>
        <w:t>等），沼气燃烧废气、</w:t>
      </w:r>
      <w:r w:rsidRPr="001D129D">
        <w:rPr>
          <w:rFonts w:hint="eastAsia"/>
          <w:color w:val="auto"/>
          <w:kern w:val="2"/>
          <w:szCs w:val="20"/>
        </w:rPr>
        <w:t>餐饮油烟及燃烧废气</w:t>
      </w:r>
      <w:r w:rsidRPr="001D129D">
        <w:rPr>
          <w:color w:val="auto"/>
          <w:kern w:val="2"/>
          <w:szCs w:val="20"/>
        </w:rPr>
        <w:t>。</w:t>
      </w:r>
    </w:p>
    <w:p w14:paraId="66FC74DE" w14:textId="664F0BF6" w:rsidR="007E6245" w:rsidRPr="001D129D" w:rsidRDefault="007E6245">
      <w:pPr>
        <w:widowControl w:val="0"/>
        <w:tabs>
          <w:tab w:val="left" w:pos="0"/>
        </w:tabs>
        <w:adjustRightInd w:val="0"/>
        <w:snapToGrid w:val="0"/>
        <w:ind w:firstLine="480"/>
        <w:textAlignment w:val="auto"/>
        <w:rPr>
          <w:color w:val="auto"/>
          <w:kern w:val="2"/>
          <w:szCs w:val="20"/>
        </w:rPr>
      </w:pPr>
      <w:r w:rsidRPr="001D129D">
        <w:rPr>
          <w:color w:val="auto"/>
          <w:kern w:val="2"/>
          <w:szCs w:val="20"/>
        </w:rPr>
        <w:t>恶臭气体是养殖业的主要污染物，本项目控制恶臭气体的主要措施首先是从饲料喂饲着手，从源头减少恶臭气体的产生，同时针对猪舍、粪肥堆场等进行规范管理，并采用了相应的除臭措施，具体措施如下：</w:t>
      </w:r>
    </w:p>
    <w:p w14:paraId="018ABEE7" w14:textId="789EC81F" w:rsidR="00C0724F" w:rsidRPr="001D129D" w:rsidRDefault="00C0724F" w:rsidP="00C0724F">
      <w:pPr>
        <w:ind w:firstLineChars="0" w:firstLine="0"/>
        <w:rPr>
          <w:color w:val="auto"/>
        </w:rPr>
      </w:pPr>
      <w:r w:rsidRPr="001D129D">
        <w:rPr>
          <w:rFonts w:hint="eastAsia"/>
          <w:noProof/>
          <w:color w:val="auto"/>
        </w:rPr>
        <w:lastRenderedPageBreak/>
        <w:drawing>
          <wp:inline distT="0" distB="0" distL="0" distR="0" wp14:anchorId="64B5A8F5" wp14:editId="140DEC43">
            <wp:extent cx="5708963" cy="240129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3">
                      <a:extLst>
                        <a:ext uri="{28A0092B-C50C-407E-A947-70E740481C1C}">
                          <a14:useLocalDpi xmlns:a14="http://schemas.microsoft.com/office/drawing/2010/main" val="0"/>
                        </a:ext>
                      </a:extLst>
                    </a:blip>
                    <a:srcRect l="2691" r="4970"/>
                    <a:stretch/>
                  </pic:blipFill>
                  <pic:spPr bwMode="auto">
                    <a:xfrm>
                      <a:off x="0" y="0"/>
                      <a:ext cx="5720220" cy="2406029"/>
                    </a:xfrm>
                    <a:prstGeom prst="rect">
                      <a:avLst/>
                    </a:prstGeom>
                    <a:noFill/>
                    <a:ln>
                      <a:noFill/>
                    </a:ln>
                    <a:extLst>
                      <a:ext uri="{53640926-AAD7-44D8-BBD7-CCE9431645EC}">
                        <a14:shadowObscured xmlns:a14="http://schemas.microsoft.com/office/drawing/2010/main"/>
                      </a:ext>
                    </a:extLst>
                  </pic:spPr>
                </pic:pic>
              </a:graphicData>
            </a:graphic>
          </wp:inline>
        </w:drawing>
      </w:r>
    </w:p>
    <w:p w14:paraId="66B5B8CE" w14:textId="10A55402" w:rsidR="00C0724F" w:rsidRPr="001D129D" w:rsidRDefault="00C0724F" w:rsidP="00C0724F">
      <w:pPr>
        <w:ind w:firstLine="482"/>
        <w:jc w:val="center"/>
        <w:rPr>
          <w:color w:val="auto"/>
        </w:rPr>
      </w:pPr>
      <w:r w:rsidRPr="001D129D">
        <w:rPr>
          <w:rFonts w:hint="eastAsia"/>
          <w:b/>
          <w:bCs/>
          <w:color w:val="auto"/>
        </w:rPr>
        <w:t>图</w:t>
      </w:r>
      <w:r w:rsidRPr="001D129D">
        <w:rPr>
          <w:rFonts w:hint="eastAsia"/>
          <w:b/>
          <w:bCs/>
          <w:color w:val="auto"/>
        </w:rPr>
        <w:t xml:space="preserve">6.2-1  </w:t>
      </w:r>
      <w:r w:rsidRPr="001D129D">
        <w:rPr>
          <w:rFonts w:hint="eastAsia"/>
          <w:b/>
          <w:bCs/>
          <w:color w:val="auto"/>
        </w:rPr>
        <w:t>项目废气处理流程图</w:t>
      </w:r>
    </w:p>
    <w:p w14:paraId="6182B9AA" w14:textId="77777777" w:rsidR="00C0724F" w:rsidRPr="001D129D" w:rsidRDefault="00C0724F" w:rsidP="00C0724F">
      <w:pPr>
        <w:pStyle w:val="4"/>
        <w:ind w:firstLine="482"/>
        <w:rPr>
          <w:color w:val="auto"/>
        </w:rPr>
      </w:pPr>
      <w:r w:rsidRPr="001D129D">
        <w:rPr>
          <w:color w:val="auto"/>
        </w:rPr>
        <w:t>6.2.1.1</w:t>
      </w:r>
      <w:r w:rsidRPr="001D129D">
        <w:rPr>
          <w:color w:val="auto"/>
        </w:rPr>
        <w:t>沼气污染防治措施</w:t>
      </w:r>
    </w:p>
    <w:p w14:paraId="6F1991E3" w14:textId="77777777" w:rsidR="00C0724F" w:rsidRPr="001D129D" w:rsidRDefault="00C0724F" w:rsidP="00C0724F">
      <w:pPr>
        <w:ind w:firstLine="480"/>
        <w:jc w:val="left"/>
        <w:rPr>
          <w:color w:val="auto"/>
        </w:rPr>
      </w:pPr>
      <w:r w:rsidRPr="001D129D">
        <w:rPr>
          <w:color w:val="auto"/>
        </w:rPr>
        <w:t>（</w:t>
      </w:r>
      <w:r w:rsidRPr="001D129D">
        <w:rPr>
          <w:color w:val="auto"/>
        </w:rPr>
        <w:t>1</w:t>
      </w:r>
      <w:r w:rsidRPr="001D129D">
        <w:rPr>
          <w:color w:val="auto"/>
        </w:rPr>
        <w:t>）本项目沼气处理工艺如下：</w:t>
      </w:r>
    </w:p>
    <w:p w14:paraId="42FE9738" w14:textId="4EAB0717" w:rsidR="00C0724F" w:rsidRPr="001D129D" w:rsidRDefault="005848B0" w:rsidP="00C0724F">
      <w:pPr>
        <w:ind w:firstLineChars="0" w:firstLine="0"/>
        <w:jc w:val="center"/>
        <w:rPr>
          <w:color w:val="auto"/>
        </w:rPr>
      </w:pPr>
      <w:r w:rsidRPr="001D129D">
        <w:rPr>
          <w:noProof/>
          <w:color w:val="auto"/>
        </w:rPr>
        <w:drawing>
          <wp:inline distT="0" distB="0" distL="0" distR="0" wp14:anchorId="123BDC4B" wp14:editId="1D7EE20B">
            <wp:extent cx="5324475" cy="19907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4475" cy="1990725"/>
                    </a:xfrm>
                    <a:prstGeom prst="rect">
                      <a:avLst/>
                    </a:prstGeom>
                    <a:noFill/>
                    <a:ln>
                      <a:noFill/>
                    </a:ln>
                  </pic:spPr>
                </pic:pic>
              </a:graphicData>
            </a:graphic>
          </wp:inline>
        </w:drawing>
      </w:r>
    </w:p>
    <w:p w14:paraId="3BFC0C98" w14:textId="77777777" w:rsidR="00C0724F" w:rsidRPr="001D129D" w:rsidRDefault="00C0724F" w:rsidP="00C0724F">
      <w:pPr>
        <w:ind w:firstLineChars="0" w:firstLine="0"/>
        <w:jc w:val="center"/>
        <w:rPr>
          <w:b/>
          <w:bCs/>
          <w:color w:val="auto"/>
        </w:rPr>
      </w:pPr>
      <w:r w:rsidRPr="001D129D">
        <w:rPr>
          <w:b/>
          <w:bCs/>
          <w:color w:val="auto"/>
        </w:rPr>
        <w:t>图</w:t>
      </w:r>
      <w:r w:rsidRPr="001D129D">
        <w:rPr>
          <w:b/>
          <w:bCs/>
          <w:color w:val="auto"/>
        </w:rPr>
        <w:t>6.2-</w:t>
      </w:r>
      <w:r w:rsidRPr="001D129D">
        <w:rPr>
          <w:rFonts w:hint="eastAsia"/>
          <w:b/>
          <w:bCs/>
          <w:color w:val="auto"/>
        </w:rPr>
        <w:t>2</w:t>
      </w:r>
      <w:r w:rsidRPr="001D129D">
        <w:rPr>
          <w:b/>
          <w:bCs/>
          <w:color w:val="auto"/>
        </w:rPr>
        <w:t xml:space="preserve">  </w:t>
      </w:r>
      <w:r w:rsidRPr="001D129D">
        <w:rPr>
          <w:b/>
          <w:bCs/>
          <w:color w:val="auto"/>
        </w:rPr>
        <w:t>沼气处理系统工艺流程图</w:t>
      </w:r>
    </w:p>
    <w:p w14:paraId="4F7C0779" w14:textId="77777777" w:rsidR="00C0724F" w:rsidRPr="001D129D" w:rsidRDefault="00C0724F" w:rsidP="00C0724F">
      <w:pPr>
        <w:ind w:firstLine="480"/>
        <w:rPr>
          <w:color w:val="auto"/>
        </w:rPr>
      </w:pPr>
      <w:r w:rsidRPr="001D129D">
        <w:rPr>
          <w:color w:val="auto"/>
        </w:rPr>
        <w:t>沼气是一种混合气体，主要成分为</w:t>
      </w:r>
      <w:r w:rsidRPr="001D129D">
        <w:rPr>
          <w:color w:val="auto"/>
        </w:rPr>
        <w:t>CH</w:t>
      </w:r>
      <w:r w:rsidRPr="001D129D">
        <w:rPr>
          <w:color w:val="auto"/>
          <w:vertAlign w:val="subscript"/>
        </w:rPr>
        <w:t>4</w:t>
      </w:r>
      <w:r w:rsidRPr="001D129D">
        <w:rPr>
          <w:color w:val="auto"/>
        </w:rPr>
        <w:t>，其次还含有</w:t>
      </w:r>
      <w:r w:rsidRPr="001D129D">
        <w:rPr>
          <w:color w:val="auto"/>
        </w:rPr>
        <w:t>CO</w:t>
      </w:r>
      <w:r w:rsidRPr="001D129D">
        <w:rPr>
          <w:color w:val="auto"/>
          <w:vertAlign w:val="subscript"/>
        </w:rPr>
        <w:t>2</w:t>
      </w:r>
      <w:r w:rsidRPr="001D129D">
        <w:rPr>
          <w:color w:val="auto"/>
        </w:rPr>
        <w:t>、</w:t>
      </w:r>
      <w:r w:rsidRPr="001D129D">
        <w:rPr>
          <w:color w:val="auto"/>
        </w:rPr>
        <w:t>H</w:t>
      </w:r>
      <w:r w:rsidRPr="001D129D">
        <w:rPr>
          <w:color w:val="auto"/>
          <w:vertAlign w:val="subscript"/>
        </w:rPr>
        <w:t>2</w:t>
      </w:r>
      <w:r w:rsidRPr="001D129D">
        <w:rPr>
          <w:color w:val="auto"/>
        </w:rPr>
        <w:t>S</w:t>
      </w:r>
      <w:r w:rsidRPr="001D129D">
        <w:rPr>
          <w:color w:val="auto"/>
        </w:rPr>
        <w:t>、水蒸气、高碳烃类（</w:t>
      </w:r>
      <w:r w:rsidRPr="001D129D">
        <w:rPr>
          <w:color w:val="auto"/>
        </w:rPr>
        <w:t>C</w:t>
      </w:r>
      <w:r w:rsidRPr="001D129D">
        <w:rPr>
          <w:color w:val="auto"/>
          <w:vertAlign w:val="subscript"/>
        </w:rPr>
        <w:t>2</w:t>
      </w:r>
      <w:r w:rsidRPr="001D129D">
        <w:rPr>
          <w:color w:val="auto"/>
        </w:rPr>
        <w:t>H</w:t>
      </w:r>
      <w:r w:rsidRPr="001D129D">
        <w:rPr>
          <w:color w:val="auto"/>
          <w:vertAlign w:val="subscript"/>
        </w:rPr>
        <w:t>6</w:t>
      </w:r>
      <w:r w:rsidRPr="001D129D">
        <w:rPr>
          <w:color w:val="auto"/>
        </w:rPr>
        <w:t>-C</w:t>
      </w:r>
      <w:r w:rsidRPr="001D129D">
        <w:rPr>
          <w:color w:val="auto"/>
          <w:vertAlign w:val="subscript"/>
        </w:rPr>
        <w:t>7</w:t>
      </w:r>
      <w:r w:rsidRPr="001D129D">
        <w:rPr>
          <w:color w:val="auto"/>
        </w:rPr>
        <w:t>H</w:t>
      </w:r>
      <w:r w:rsidRPr="001D129D">
        <w:rPr>
          <w:color w:val="auto"/>
          <w:vertAlign w:val="subscript"/>
        </w:rPr>
        <w:t>16</w:t>
      </w:r>
      <w:r w:rsidRPr="001D129D">
        <w:rPr>
          <w:color w:val="auto"/>
        </w:rPr>
        <w:t>）等，由于沼气含有以上杂质且沼气的流量、压力、温度、浓度都不稳定，直接利用必然造成设备腐蚀、研磨等问题，从而影响系统稳定和设备寿命，所以在利用之前必须对沼气进行净化。沼气净化系统由过滤器、汽水分离器、脱硫塔、阻火器等组成。</w:t>
      </w:r>
    </w:p>
    <w:p w14:paraId="64378825" w14:textId="77777777" w:rsidR="00C0724F" w:rsidRPr="001D129D" w:rsidRDefault="00C0724F" w:rsidP="00C0724F">
      <w:pPr>
        <w:ind w:firstLine="480"/>
        <w:rPr>
          <w:color w:val="auto"/>
        </w:rPr>
      </w:pPr>
      <w:r w:rsidRPr="001D129D">
        <w:rPr>
          <w:color w:val="auto"/>
        </w:rPr>
        <w:t>（</w:t>
      </w:r>
      <w:r w:rsidRPr="001D129D">
        <w:rPr>
          <w:color w:val="auto"/>
        </w:rPr>
        <w:t>2</w:t>
      </w:r>
      <w:r w:rsidRPr="001D129D">
        <w:rPr>
          <w:color w:val="auto"/>
        </w:rPr>
        <w:t>）沼气脱硫原理</w:t>
      </w:r>
    </w:p>
    <w:p w14:paraId="416ECF74" w14:textId="77777777" w:rsidR="00C0724F" w:rsidRPr="001D129D" w:rsidRDefault="00C0724F" w:rsidP="00C0724F">
      <w:pPr>
        <w:ind w:firstLine="480"/>
        <w:rPr>
          <w:color w:val="auto"/>
        </w:rPr>
      </w:pPr>
      <w:r w:rsidRPr="001D129D">
        <w:rPr>
          <w:color w:val="auto"/>
        </w:rPr>
        <w:t>项目采用干法脱硫，其是在圆柱状脱硫塔内装填一定高度的脱硫剂，沼气自下而上通过脱硫剂，</w:t>
      </w:r>
      <w:r w:rsidRPr="001D129D">
        <w:rPr>
          <w:color w:val="auto"/>
        </w:rPr>
        <w:t>H</w:t>
      </w:r>
      <w:r w:rsidRPr="001D129D">
        <w:rPr>
          <w:color w:val="auto"/>
          <w:vertAlign w:val="subscript"/>
        </w:rPr>
        <w:t>2</w:t>
      </w:r>
      <w:r w:rsidRPr="001D129D">
        <w:rPr>
          <w:color w:val="auto"/>
        </w:rPr>
        <w:t>S</w:t>
      </w:r>
      <w:r w:rsidRPr="001D129D">
        <w:rPr>
          <w:color w:val="auto"/>
        </w:rPr>
        <w:t>被去除，实现脱硫过程。常用的脱硫剂为氧化铁，其粒状为圆柱状，氧化铁脱硫的原理如下：</w:t>
      </w:r>
    </w:p>
    <w:p w14:paraId="53197114" w14:textId="77777777" w:rsidR="00C0724F" w:rsidRPr="001D129D" w:rsidRDefault="00C0724F" w:rsidP="00C0724F">
      <w:pPr>
        <w:ind w:firstLineChars="0" w:firstLine="0"/>
        <w:jc w:val="center"/>
        <w:rPr>
          <w:color w:val="auto"/>
        </w:rPr>
      </w:pPr>
      <w:r w:rsidRPr="001D129D">
        <w:rPr>
          <w:color w:val="auto"/>
        </w:rPr>
        <w:t>Fe</w:t>
      </w:r>
      <w:r w:rsidRPr="001D129D">
        <w:rPr>
          <w:color w:val="auto"/>
          <w:vertAlign w:val="subscript"/>
        </w:rPr>
        <w:t>2</w:t>
      </w:r>
      <w:r w:rsidRPr="001D129D">
        <w:rPr>
          <w:color w:val="auto"/>
        </w:rPr>
        <w:t>O</w:t>
      </w:r>
      <w:r w:rsidRPr="001D129D">
        <w:rPr>
          <w:color w:val="auto"/>
          <w:vertAlign w:val="subscript"/>
        </w:rPr>
        <w:t>3</w:t>
      </w:r>
      <w:r w:rsidRPr="001D129D">
        <w:rPr>
          <w:color w:val="auto"/>
        </w:rPr>
        <w:t>·H</w:t>
      </w:r>
      <w:r w:rsidRPr="001D129D">
        <w:rPr>
          <w:color w:val="auto"/>
          <w:vertAlign w:val="subscript"/>
        </w:rPr>
        <w:t>2</w:t>
      </w:r>
      <w:r w:rsidRPr="001D129D">
        <w:rPr>
          <w:color w:val="auto"/>
        </w:rPr>
        <w:t>O+3H</w:t>
      </w:r>
      <w:r w:rsidRPr="001D129D">
        <w:rPr>
          <w:color w:val="auto"/>
          <w:vertAlign w:val="subscript"/>
        </w:rPr>
        <w:t>2</w:t>
      </w:r>
      <w:r w:rsidRPr="001D129D">
        <w:rPr>
          <w:color w:val="auto"/>
        </w:rPr>
        <w:t>S=Fe</w:t>
      </w:r>
      <w:r w:rsidRPr="001D129D">
        <w:rPr>
          <w:color w:val="auto"/>
          <w:vertAlign w:val="subscript"/>
        </w:rPr>
        <w:t>2</w:t>
      </w:r>
      <w:r w:rsidRPr="001D129D">
        <w:rPr>
          <w:color w:val="auto"/>
        </w:rPr>
        <w:t>S</w:t>
      </w:r>
      <w:r w:rsidRPr="001D129D">
        <w:rPr>
          <w:color w:val="auto"/>
          <w:vertAlign w:val="subscript"/>
        </w:rPr>
        <w:t>3</w:t>
      </w:r>
      <w:r w:rsidRPr="001D129D">
        <w:rPr>
          <w:color w:val="auto"/>
        </w:rPr>
        <w:t>·H</w:t>
      </w:r>
      <w:r w:rsidRPr="001D129D">
        <w:rPr>
          <w:color w:val="auto"/>
          <w:vertAlign w:val="subscript"/>
        </w:rPr>
        <w:t>2</w:t>
      </w:r>
      <w:r w:rsidRPr="001D129D">
        <w:rPr>
          <w:color w:val="auto"/>
        </w:rPr>
        <w:t>O+3H</w:t>
      </w:r>
      <w:r w:rsidRPr="001D129D">
        <w:rPr>
          <w:color w:val="auto"/>
          <w:vertAlign w:val="subscript"/>
        </w:rPr>
        <w:t>2</w:t>
      </w:r>
      <w:r w:rsidRPr="001D129D">
        <w:rPr>
          <w:color w:val="auto"/>
        </w:rPr>
        <w:t>O</w:t>
      </w:r>
    </w:p>
    <w:p w14:paraId="1213E13D" w14:textId="77777777" w:rsidR="00C0724F" w:rsidRPr="001D129D" w:rsidRDefault="00C0724F" w:rsidP="00C0724F">
      <w:pPr>
        <w:ind w:firstLine="480"/>
        <w:rPr>
          <w:color w:val="auto"/>
        </w:rPr>
      </w:pPr>
      <w:r w:rsidRPr="001D129D">
        <w:rPr>
          <w:color w:val="auto"/>
        </w:rPr>
        <w:lastRenderedPageBreak/>
        <w:t>由上面的反应方程式可以看出，</w:t>
      </w:r>
      <w:r w:rsidRPr="001D129D">
        <w:rPr>
          <w:color w:val="auto"/>
        </w:rPr>
        <w:t>Fe</w:t>
      </w:r>
      <w:r w:rsidRPr="001D129D">
        <w:rPr>
          <w:color w:val="auto"/>
          <w:vertAlign w:val="subscript"/>
        </w:rPr>
        <w:t>2</w:t>
      </w:r>
      <w:r w:rsidRPr="001D129D">
        <w:rPr>
          <w:color w:val="auto"/>
        </w:rPr>
        <w:t>O</w:t>
      </w:r>
      <w:r w:rsidRPr="001D129D">
        <w:rPr>
          <w:color w:val="auto"/>
          <w:vertAlign w:val="subscript"/>
        </w:rPr>
        <w:t>3</w:t>
      </w:r>
      <w:r w:rsidRPr="001D129D">
        <w:rPr>
          <w:color w:val="auto"/>
        </w:rPr>
        <w:t>吸收</w:t>
      </w:r>
      <w:r w:rsidRPr="001D129D">
        <w:rPr>
          <w:color w:val="auto"/>
        </w:rPr>
        <w:t>H</w:t>
      </w:r>
      <w:r w:rsidRPr="001D129D">
        <w:rPr>
          <w:color w:val="auto"/>
          <w:vertAlign w:val="subscript"/>
        </w:rPr>
        <w:t>2</w:t>
      </w:r>
      <w:r w:rsidRPr="001D129D">
        <w:rPr>
          <w:color w:val="auto"/>
        </w:rPr>
        <w:t>S</w:t>
      </w:r>
      <w:r w:rsidRPr="001D129D">
        <w:rPr>
          <w:color w:val="auto"/>
        </w:rPr>
        <w:t>变成</w:t>
      </w:r>
      <w:r w:rsidRPr="001D129D">
        <w:rPr>
          <w:color w:val="auto"/>
        </w:rPr>
        <w:t>Fe</w:t>
      </w:r>
      <w:r w:rsidRPr="001D129D">
        <w:rPr>
          <w:color w:val="auto"/>
          <w:vertAlign w:val="subscript"/>
        </w:rPr>
        <w:t>2</w:t>
      </w:r>
      <w:r w:rsidRPr="001D129D">
        <w:rPr>
          <w:color w:val="auto"/>
        </w:rPr>
        <w:t>S</w:t>
      </w:r>
      <w:r w:rsidRPr="001D129D">
        <w:rPr>
          <w:color w:val="auto"/>
          <w:vertAlign w:val="subscript"/>
        </w:rPr>
        <w:t>3</w:t>
      </w:r>
      <w:r w:rsidRPr="001D129D">
        <w:rPr>
          <w:color w:val="auto"/>
        </w:rPr>
        <w:t>，随着沼气的不断产生，氧化铁吸收</w:t>
      </w:r>
      <w:r w:rsidRPr="001D129D">
        <w:rPr>
          <w:color w:val="auto"/>
        </w:rPr>
        <w:t>H</w:t>
      </w:r>
      <w:r w:rsidRPr="001D129D">
        <w:rPr>
          <w:color w:val="auto"/>
          <w:vertAlign w:val="subscript"/>
        </w:rPr>
        <w:t>2</w:t>
      </w:r>
      <w:r w:rsidRPr="001D129D">
        <w:rPr>
          <w:color w:val="auto"/>
        </w:rPr>
        <w:t>S</w:t>
      </w:r>
      <w:r w:rsidRPr="001D129D">
        <w:rPr>
          <w:color w:val="auto"/>
        </w:rPr>
        <w:t>，当吸收</w:t>
      </w:r>
      <w:r w:rsidRPr="001D129D">
        <w:rPr>
          <w:color w:val="auto"/>
        </w:rPr>
        <w:t>H</w:t>
      </w:r>
      <w:r w:rsidRPr="001D129D">
        <w:rPr>
          <w:color w:val="auto"/>
          <w:vertAlign w:val="subscript"/>
        </w:rPr>
        <w:t>2</w:t>
      </w:r>
      <w:r w:rsidRPr="001D129D">
        <w:rPr>
          <w:color w:val="auto"/>
        </w:rPr>
        <w:t>S</w:t>
      </w:r>
      <w:r w:rsidRPr="001D129D">
        <w:rPr>
          <w:color w:val="auto"/>
        </w:rPr>
        <w:t>达到一定的量，</w:t>
      </w:r>
      <w:r w:rsidRPr="001D129D">
        <w:rPr>
          <w:color w:val="auto"/>
        </w:rPr>
        <w:t>H</w:t>
      </w:r>
      <w:r w:rsidRPr="001D129D">
        <w:rPr>
          <w:color w:val="auto"/>
          <w:vertAlign w:val="subscript"/>
        </w:rPr>
        <w:t>2</w:t>
      </w:r>
      <w:r w:rsidRPr="001D129D">
        <w:rPr>
          <w:color w:val="auto"/>
        </w:rPr>
        <w:t>S</w:t>
      </w:r>
      <w:r w:rsidRPr="001D129D">
        <w:rPr>
          <w:color w:val="auto"/>
        </w:rPr>
        <w:t>的去除率将大大降低，直至失效。</w:t>
      </w:r>
    </w:p>
    <w:p w14:paraId="1FB493E4" w14:textId="77777777" w:rsidR="00C0724F" w:rsidRPr="001D129D" w:rsidRDefault="00C0724F" w:rsidP="00C0724F">
      <w:pPr>
        <w:ind w:firstLine="480"/>
        <w:rPr>
          <w:color w:val="auto"/>
        </w:rPr>
      </w:pPr>
      <w:r w:rsidRPr="001D129D">
        <w:rPr>
          <w:color w:val="auto"/>
        </w:rPr>
        <w:t>Fe</w:t>
      </w:r>
      <w:r w:rsidRPr="001D129D">
        <w:rPr>
          <w:color w:val="auto"/>
          <w:vertAlign w:val="subscript"/>
        </w:rPr>
        <w:t>2</w:t>
      </w:r>
      <w:r w:rsidRPr="001D129D">
        <w:rPr>
          <w:color w:val="auto"/>
        </w:rPr>
        <w:t>S</w:t>
      </w:r>
      <w:r w:rsidRPr="001D129D">
        <w:rPr>
          <w:color w:val="auto"/>
          <w:vertAlign w:val="subscript"/>
        </w:rPr>
        <w:t>3</w:t>
      </w:r>
      <w:r w:rsidRPr="001D129D">
        <w:rPr>
          <w:color w:val="auto"/>
        </w:rPr>
        <w:t>是可以还原再生的，与</w:t>
      </w:r>
      <w:r w:rsidRPr="001D129D">
        <w:rPr>
          <w:color w:val="auto"/>
        </w:rPr>
        <w:t>O</w:t>
      </w:r>
      <w:r w:rsidRPr="001D129D">
        <w:rPr>
          <w:color w:val="auto"/>
          <w:vertAlign w:val="subscript"/>
        </w:rPr>
        <w:t>2</w:t>
      </w:r>
      <w:r w:rsidRPr="001D129D">
        <w:rPr>
          <w:color w:val="auto"/>
        </w:rPr>
        <w:t>和</w:t>
      </w:r>
      <w:r w:rsidRPr="001D129D">
        <w:rPr>
          <w:color w:val="auto"/>
        </w:rPr>
        <w:t>H</w:t>
      </w:r>
      <w:r w:rsidRPr="001D129D">
        <w:rPr>
          <w:color w:val="auto"/>
          <w:vertAlign w:val="subscript"/>
        </w:rPr>
        <w:t>2</w:t>
      </w:r>
      <w:r w:rsidRPr="001D129D">
        <w:rPr>
          <w:color w:val="auto"/>
        </w:rPr>
        <w:t>O</w:t>
      </w:r>
      <w:r w:rsidRPr="001D129D">
        <w:rPr>
          <w:color w:val="auto"/>
        </w:rPr>
        <w:t>发生化学反应可还原为</w:t>
      </w:r>
      <w:r w:rsidRPr="001D129D">
        <w:rPr>
          <w:color w:val="auto"/>
        </w:rPr>
        <w:t>Fe</w:t>
      </w:r>
      <w:r w:rsidRPr="001D129D">
        <w:rPr>
          <w:color w:val="auto"/>
          <w:vertAlign w:val="subscript"/>
        </w:rPr>
        <w:t>2</w:t>
      </w:r>
      <w:r w:rsidRPr="001D129D">
        <w:rPr>
          <w:color w:val="auto"/>
        </w:rPr>
        <w:t>O</w:t>
      </w:r>
      <w:r w:rsidRPr="001D129D">
        <w:rPr>
          <w:color w:val="auto"/>
          <w:vertAlign w:val="subscript"/>
        </w:rPr>
        <w:t>3</w:t>
      </w:r>
      <w:r w:rsidRPr="001D129D">
        <w:rPr>
          <w:color w:val="auto"/>
        </w:rPr>
        <w:t>，原理如下：</w:t>
      </w:r>
    </w:p>
    <w:p w14:paraId="6D9A442D" w14:textId="77777777" w:rsidR="00C0724F" w:rsidRPr="001D129D" w:rsidRDefault="00C0724F" w:rsidP="00C0724F">
      <w:pPr>
        <w:ind w:firstLineChars="0" w:firstLine="0"/>
        <w:jc w:val="center"/>
        <w:rPr>
          <w:color w:val="auto"/>
        </w:rPr>
      </w:pPr>
      <w:r w:rsidRPr="001D129D">
        <w:rPr>
          <w:color w:val="auto"/>
        </w:rPr>
        <w:t>2Fe</w:t>
      </w:r>
      <w:r w:rsidRPr="001D129D">
        <w:rPr>
          <w:color w:val="auto"/>
          <w:vertAlign w:val="subscript"/>
        </w:rPr>
        <w:t>2</w:t>
      </w:r>
      <w:r w:rsidRPr="001D129D">
        <w:rPr>
          <w:color w:val="auto"/>
        </w:rPr>
        <w:t>S</w:t>
      </w:r>
      <w:r w:rsidRPr="001D129D">
        <w:rPr>
          <w:color w:val="auto"/>
          <w:vertAlign w:val="subscript"/>
        </w:rPr>
        <w:t>3</w:t>
      </w:r>
      <w:r w:rsidRPr="001D129D">
        <w:rPr>
          <w:color w:val="auto"/>
        </w:rPr>
        <w:t>·H</w:t>
      </w:r>
      <w:r w:rsidRPr="001D129D">
        <w:rPr>
          <w:color w:val="auto"/>
          <w:vertAlign w:val="subscript"/>
        </w:rPr>
        <w:t>2</w:t>
      </w:r>
      <w:r w:rsidRPr="001D129D">
        <w:rPr>
          <w:color w:val="auto"/>
        </w:rPr>
        <w:t>O+3O</w:t>
      </w:r>
      <w:r w:rsidRPr="001D129D">
        <w:rPr>
          <w:color w:val="auto"/>
          <w:vertAlign w:val="subscript"/>
        </w:rPr>
        <w:t>2</w:t>
      </w:r>
      <w:r w:rsidRPr="001D129D">
        <w:rPr>
          <w:color w:val="auto"/>
        </w:rPr>
        <w:t>＝</w:t>
      </w:r>
      <w:r w:rsidRPr="001D129D">
        <w:rPr>
          <w:color w:val="auto"/>
        </w:rPr>
        <w:t>2Fe</w:t>
      </w:r>
      <w:r w:rsidRPr="001D129D">
        <w:rPr>
          <w:color w:val="auto"/>
          <w:vertAlign w:val="subscript"/>
        </w:rPr>
        <w:t>2</w:t>
      </w:r>
      <w:r w:rsidRPr="001D129D">
        <w:rPr>
          <w:color w:val="auto"/>
        </w:rPr>
        <w:t>O</w:t>
      </w:r>
      <w:r w:rsidRPr="001D129D">
        <w:rPr>
          <w:color w:val="auto"/>
          <w:vertAlign w:val="subscript"/>
        </w:rPr>
        <w:t>3</w:t>
      </w:r>
      <w:r w:rsidRPr="001D129D">
        <w:rPr>
          <w:color w:val="auto"/>
        </w:rPr>
        <w:t>·H</w:t>
      </w:r>
      <w:r w:rsidRPr="001D129D">
        <w:rPr>
          <w:color w:val="auto"/>
          <w:vertAlign w:val="subscript"/>
        </w:rPr>
        <w:t>2</w:t>
      </w:r>
      <w:r w:rsidRPr="001D129D">
        <w:rPr>
          <w:color w:val="auto"/>
        </w:rPr>
        <w:t>O+6S</w:t>
      </w:r>
    </w:p>
    <w:p w14:paraId="523674F2" w14:textId="77777777" w:rsidR="00C0724F" w:rsidRPr="001D129D" w:rsidRDefault="00C0724F" w:rsidP="00C0724F">
      <w:pPr>
        <w:ind w:firstLine="480"/>
        <w:rPr>
          <w:color w:val="auto"/>
        </w:rPr>
      </w:pPr>
      <w:r w:rsidRPr="001D129D">
        <w:rPr>
          <w:color w:val="auto"/>
        </w:rPr>
        <w:t>综合以上两个反应式，沼气脱硫反应式如下：</w:t>
      </w:r>
    </w:p>
    <w:p w14:paraId="0E3158D6" w14:textId="77777777" w:rsidR="00C0724F" w:rsidRPr="001D129D" w:rsidRDefault="00C0724F" w:rsidP="00C0724F">
      <w:pPr>
        <w:ind w:firstLineChars="0" w:firstLine="0"/>
        <w:jc w:val="center"/>
        <w:rPr>
          <w:color w:val="auto"/>
        </w:rPr>
      </w:pPr>
      <w:r w:rsidRPr="001D129D">
        <w:rPr>
          <w:color w:val="auto"/>
        </w:rPr>
        <w:t>H</w:t>
      </w:r>
      <w:r w:rsidRPr="001D129D">
        <w:rPr>
          <w:color w:val="auto"/>
          <w:vertAlign w:val="subscript"/>
        </w:rPr>
        <w:t>2</w:t>
      </w:r>
      <w:r w:rsidRPr="001D129D">
        <w:rPr>
          <w:color w:val="auto"/>
        </w:rPr>
        <w:t>S+1/2O</w:t>
      </w:r>
      <w:r w:rsidRPr="001D129D">
        <w:rPr>
          <w:color w:val="auto"/>
          <w:vertAlign w:val="subscript"/>
        </w:rPr>
        <w:t>2</w:t>
      </w:r>
      <w:r w:rsidRPr="001D129D">
        <w:rPr>
          <w:color w:val="auto"/>
        </w:rPr>
        <w:t>＝</w:t>
      </w:r>
      <w:r w:rsidRPr="001D129D">
        <w:rPr>
          <w:color w:val="auto"/>
        </w:rPr>
        <w:t>S+H</w:t>
      </w:r>
      <w:r w:rsidRPr="001D129D">
        <w:rPr>
          <w:color w:val="auto"/>
          <w:vertAlign w:val="subscript"/>
        </w:rPr>
        <w:t>2</w:t>
      </w:r>
      <w:r w:rsidRPr="001D129D">
        <w:rPr>
          <w:color w:val="auto"/>
        </w:rPr>
        <w:t>O</w:t>
      </w:r>
    </w:p>
    <w:p w14:paraId="1629B2F5" w14:textId="77777777" w:rsidR="00C0724F" w:rsidRPr="001D129D" w:rsidRDefault="00C0724F" w:rsidP="00C0724F">
      <w:pPr>
        <w:widowControl w:val="0"/>
        <w:tabs>
          <w:tab w:val="left" w:pos="7200"/>
        </w:tabs>
        <w:adjustRightInd w:val="0"/>
        <w:snapToGrid w:val="0"/>
        <w:ind w:firstLine="480"/>
        <w:textAlignment w:val="auto"/>
        <w:rPr>
          <w:color w:val="auto"/>
          <w:spacing w:val="4"/>
          <w:kern w:val="2"/>
          <w:szCs w:val="20"/>
        </w:rPr>
      </w:pPr>
      <w:r w:rsidRPr="001D129D">
        <w:rPr>
          <w:color w:val="auto"/>
        </w:rPr>
        <w:t>由以上化学反应方程式可以看出，</w:t>
      </w:r>
      <w:r w:rsidRPr="001D129D">
        <w:rPr>
          <w:color w:val="auto"/>
        </w:rPr>
        <w:t>Fe</w:t>
      </w:r>
      <w:r w:rsidRPr="001D129D">
        <w:rPr>
          <w:color w:val="auto"/>
          <w:vertAlign w:val="subscript"/>
        </w:rPr>
        <w:t>2</w:t>
      </w:r>
      <w:r w:rsidRPr="001D129D">
        <w:rPr>
          <w:color w:val="auto"/>
        </w:rPr>
        <w:t>O</w:t>
      </w:r>
      <w:r w:rsidRPr="001D129D">
        <w:rPr>
          <w:color w:val="auto"/>
          <w:vertAlign w:val="subscript"/>
        </w:rPr>
        <w:t>3</w:t>
      </w:r>
      <w:r w:rsidRPr="001D129D">
        <w:rPr>
          <w:color w:val="auto"/>
        </w:rPr>
        <w:t>吸收</w:t>
      </w:r>
      <w:r w:rsidRPr="001D129D">
        <w:rPr>
          <w:color w:val="auto"/>
        </w:rPr>
        <w:t>H</w:t>
      </w:r>
      <w:r w:rsidRPr="001D129D">
        <w:rPr>
          <w:color w:val="auto"/>
          <w:vertAlign w:val="subscript"/>
        </w:rPr>
        <w:t>2</w:t>
      </w:r>
      <w:r w:rsidRPr="001D129D">
        <w:rPr>
          <w:color w:val="auto"/>
        </w:rPr>
        <w:t>S</w:t>
      </w:r>
      <w:r w:rsidRPr="001D129D">
        <w:rPr>
          <w:color w:val="auto"/>
        </w:rPr>
        <w:t>反应生成</w:t>
      </w:r>
      <w:r w:rsidRPr="001D129D">
        <w:rPr>
          <w:color w:val="auto"/>
        </w:rPr>
        <w:t>Fe</w:t>
      </w:r>
      <w:r w:rsidRPr="001D129D">
        <w:rPr>
          <w:color w:val="auto"/>
          <w:vertAlign w:val="subscript"/>
        </w:rPr>
        <w:t>2</w:t>
      </w:r>
      <w:r w:rsidRPr="001D129D">
        <w:rPr>
          <w:color w:val="auto"/>
        </w:rPr>
        <w:t>S</w:t>
      </w:r>
      <w:r w:rsidRPr="001D129D">
        <w:rPr>
          <w:color w:val="auto"/>
          <w:vertAlign w:val="subscript"/>
        </w:rPr>
        <w:t>3</w:t>
      </w:r>
      <w:r w:rsidRPr="001D129D">
        <w:rPr>
          <w:color w:val="auto"/>
        </w:rPr>
        <w:t>，而</w:t>
      </w:r>
      <w:r w:rsidRPr="001D129D">
        <w:rPr>
          <w:color w:val="auto"/>
        </w:rPr>
        <w:t>Fe</w:t>
      </w:r>
      <w:r w:rsidRPr="001D129D">
        <w:rPr>
          <w:color w:val="auto"/>
          <w:vertAlign w:val="subscript"/>
        </w:rPr>
        <w:t>2</w:t>
      </w:r>
      <w:r w:rsidRPr="001D129D">
        <w:rPr>
          <w:color w:val="auto"/>
        </w:rPr>
        <w:t>S</w:t>
      </w:r>
      <w:r w:rsidRPr="001D129D">
        <w:rPr>
          <w:color w:val="auto"/>
          <w:vertAlign w:val="subscript"/>
        </w:rPr>
        <w:t>3</w:t>
      </w:r>
      <w:r w:rsidRPr="001D129D">
        <w:rPr>
          <w:color w:val="auto"/>
        </w:rPr>
        <w:t>要还原成</w:t>
      </w:r>
      <w:r w:rsidRPr="001D129D">
        <w:rPr>
          <w:color w:val="auto"/>
        </w:rPr>
        <w:t>Fe</w:t>
      </w:r>
      <w:r w:rsidRPr="001D129D">
        <w:rPr>
          <w:color w:val="auto"/>
          <w:vertAlign w:val="subscript"/>
        </w:rPr>
        <w:t>2</w:t>
      </w:r>
      <w:r w:rsidRPr="001D129D">
        <w:rPr>
          <w:color w:val="auto"/>
        </w:rPr>
        <w:t>O</w:t>
      </w:r>
      <w:r w:rsidRPr="001D129D">
        <w:rPr>
          <w:color w:val="auto"/>
          <w:vertAlign w:val="subscript"/>
        </w:rPr>
        <w:t>3</w:t>
      </w:r>
      <w:r w:rsidRPr="001D129D">
        <w:rPr>
          <w:color w:val="auto"/>
        </w:rPr>
        <w:t>，需要</w:t>
      </w:r>
      <w:r w:rsidRPr="001D129D">
        <w:rPr>
          <w:color w:val="auto"/>
        </w:rPr>
        <w:t>O</w:t>
      </w:r>
      <w:r w:rsidRPr="001D129D">
        <w:rPr>
          <w:color w:val="auto"/>
          <w:vertAlign w:val="subscript"/>
        </w:rPr>
        <w:t>2</w:t>
      </w:r>
      <w:r w:rsidRPr="001D129D">
        <w:rPr>
          <w:color w:val="auto"/>
        </w:rPr>
        <w:t>和</w:t>
      </w:r>
      <w:r w:rsidRPr="001D129D">
        <w:rPr>
          <w:color w:val="auto"/>
        </w:rPr>
        <w:t>H</w:t>
      </w:r>
      <w:r w:rsidRPr="001D129D">
        <w:rPr>
          <w:color w:val="auto"/>
          <w:vertAlign w:val="subscript"/>
        </w:rPr>
        <w:t>2</w:t>
      </w:r>
      <w:r w:rsidRPr="001D129D">
        <w:rPr>
          <w:color w:val="auto"/>
        </w:rPr>
        <w:t>O</w:t>
      </w:r>
      <w:r w:rsidRPr="001D129D">
        <w:rPr>
          <w:color w:val="auto"/>
        </w:rPr>
        <w:t>，通过空压机在脱硫塔之前向沼气中投加空气即可满足脱硫剂还原对</w:t>
      </w:r>
      <w:r w:rsidRPr="001D129D">
        <w:rPr>
          <w:color w:val="auto"/>
        </w:rPr>
        <w:t>O</w:t>
      </w:r>
      <w:r w:rsidRPr="001D129D">
        <w:rPr>
          <w:color w:val="auto"/>
          <w:vertAlign w:val="subscript"/>
        </w:rPr>
        <w:t>2</w:t>
      </w:r>
      <w:r w:rsidRPr="001D129D">
        <w:rPr>
          <w:color w:val="auto"/>
        </w:rPr>
        <w:t>的要求，来自消化池的沼气中含有的饱和水可完全满足脱硫剂还原对水分的要求。</w:t>
      </w:r>
    </w:p>
    <w:p w14:paraId="58C310BB" w14:textId="1B83494D" w:rsidR="00C0724F" w:rsidRPr="001D129D" w:rsidRDefault="00C0724F" w:rsidP="00C0724F">
      <w:pPr>
        <w:widowControl w:val="0"/>
        <w:tabs>
          <w:tab w:val="left" w:pos="7200"/>
        </w:tabs>
        <w:adjustRightInd w:val="0"/>
        <w:snapToGrid w:val="0"/>
        <w:ind w:firstLine="496"/>
        <w:textAlignment w:val="auto"/>
        <w:rPr>
          <w:color w:val="auto"/>
          <w:spacing w:val="4"/>
          <w:kern w:val="2"/>
          <w:szCs w:val="20"/>
        </w:rPr>
      </w:pPr>
      <w:r w:rsidRPr="001D129D">
        <w:rPr>
          <w:color w:val="auto"/>
          <w:spacing w:val="4"/>
          <w:kern w:val="2"/>
          <w:szCs w:val="20"/>
        </w:rPr>
        <w:t>沼气燃烧废气经一根</w:t>
      </w:r>
      <w:r w:rsidRPr="001D129D">
        <w:rPr>
          <w:color w:val="auto"/>
          <w:spacing w:val="4"/>
          <w:kern w:val="2"/>
          <w:szCs w:val="20"/>
        </w:rPr>
        <w:t>8m</w:t>
      </w:r>
      <w:r w:rsidR="005848B0" w:rsidRPr="001D129D">
        <w:rPr>
          <w:rFonts w:hint="eastAsia"/>
          <w:color w:val="auto"/>
          <w:spacing w:val="4"/>
          <w:kern w:val="2"/>
          <w:szCs w:val="20"/>
        </w:rPr>
        <w:t>火炬燃烧</w:t>
      </w:r>
      <w:r w:rsidRPr="001D129D">
        <w:rPr>
          <w:color w:val="auto"/>
          <w:spacing w:val="4"/>
          <w:kern w:val="2"/>
          <w:szCs w:val="20"/>
        </w:rPr>
        <w:t>排放，燃烧废气可以达到《锅炉大气污染物排放标准》（</w:t>
      </w:r>
      <w:r w:rsidRPr="001D129D">
        <w:rPr>
          <w:color w:val="auto"/>
          <w:spacing w:val="4"/>
          <w:kern w:val="2"/>
          <w:szCs w:val="20"/>
        </w:rPr>
        <w:t>GB13271-2014</w:t>
      </w:r>
      <w:r w:rsidRPr="001D129D">
        <w:rPr>
          <w:color w:val="auto"/>
          <w:spacing w:val="4"/>
          <w:kern w:val="2"/>
          <w:szCs w:val="20"/>
        </w:rPr>
        <w:t>）中相应标准限值，故本项目沼气燃烧废气污染防治措施可行。</w:t>
      </w:r>
    </w:p>
    <w:p w14:paraId="4E65CAD2" w14:textId="77777777" w:rsidR="00C0724F" w:rsidRPr="001D129D" w:rsidRDefault="00C0724F" w:rsidP="00C0724F">
      <w:pPr>
        <w:pStyle w:val="4"/>
        <w:ind w:firstLine="482"/>
        <w:rPr>
          <w:color w:val="auto"/>
        </w:rPr>
      </w:pPr>
      <w:r w:rsidRPr="001D129D">
        <w:rPr>
          <w:color w:val="auto"/>
        </w:rPr>
        <w:t>6.2.1.2</w:t>
      </w:r>
      <w:r w:rsidRPr="001D129D">
        <w:rPr>
          <w:color w:val="auto"/>
        </w:rPr>
        <w:t>恶臭处理措施</w:t>
      </w:r>
    </w:p>
    <w:p w14:paraId="3222C1EB" w14:textId="77777777" w:rsidR="00C0724F" w:rsidRPr="001D129D" w:rsidRDefault="00C0724F" w:rsidP="00C0724F">
      <w:pPr>
        <w:ind w:firstLine="480"/>
        <w:rPr>
          <w:color w:val="auto"/>
        </w:rPr>
      </w:pPr>
      <w:r w:rsidRPr="001D129D">
        <w:rPr>
          <w:color w:val="auto"/>
        </w:rPr>
        <w:t>养殖场恶臭主要成分是</w:t>
      </w:r>
      <w:r w:rsidRPr="001D129D">
        <w:rPr>
          <w:color w:val="auto"/>
        </w:rPr>
        <w:t>NH</w:t>
      </w:r>
      <w:r w:rsidRPr="001D129D">
        <w:rPr>
          <w:color w:val="auto"/>
          <w:vertAlign w:val="subscript"/>
        </w:rPr>
        <w:t>3</w:t>
      </w:r>
      <w:r w:rsidRPr="001D129D">
        <w:rPr>
          <w:color w:val="auto"/>
        </w:rPr>
        <w:t>和</w:t>
      </w:r>
      <w:r w:rsidRPr="001D129D">
        <w:rPr>
          <w:color w:val="auto"/>
        </w:rPr>
        <w:t>H</w:t>
      </w:r>
      <w:r w:rsidRPr="001D129D">
        <w:rPr>
          <w:color w:val="auto"/>
          <w:vertAlign w:val="subscript"/>
        </w:rPr>
        <w:t>2</w:t>
      </w:r>
      <w:r w:rsidRPr="001D129D">
        <w:rPr>
          <w:color w:val="auto"/>
        </w:rPr>
        <w:t>S</w:t>
      </w:r>
      <w:r w:rsidRPr="001D129D">
        <w:rPr>
          <w:color w:val="auto"/>
        </w:rPr>
        <w:t>，主要来源于猪舍、粪污堆场、污水处理站、无害化室等。</w:t>
      </w:r>
    </w:p>
    <w:p w14:paraId="7A760FDC" w14:textId="036A54A6" w:rsidR="00C0724F" w:rsidRPr="001D129D" w:rsidRDefault="00FE78E9" w:rsidP="00C0724F">
      <w:pPr>
        <w:ind w:firstLine="480"/>
        <w:rPr>
          <w:color w:val="auto"/>
        </w:rPr>
      </w:pPr>
      <w:r w:rsidRPr="001D129D">
        <w:rPr>
          <w:rFonts w:hint="eastAsia"/>
          <w:color w:val="auto"/>
        </w:rPr>
        <w:t>1</w:t>
      </w:r>
      <w:r w:rsidRPr="001D129D">
        <w:rPr>
          <w:rFonts w:hint="eastAsia"/>
          <w:color w:val="auto"/>
        </w:rPr>
        <w:t>、</w:t>
      </w:r>
      <w:r w:rsidR="00C0724F" w:rsidRPr="001D129D">
        <w:rPr>
          <w:color w:val="auto"/>
        </w:rPr>
        <w:t>除臭措施及其原理</w:t>
      </w:r>
    </w:p>
    <w:p w14:paraId="1E4B73AB" w14:textId="49D81F19" w:rsidR="00C0724F" w:rsidRPr="001D129D" w:rsidRDefault="00FE78E9" w:rsidP="00C0724F">
      <w:pPr>
        <w:ind w:firstLine="480"/>
        <w:rPr>
          <w:color w:val="auto"/>
        </w:rPr>
      </w:pPr>
      <w:r w:rsidRPr="001D129D">
        <w:rPr>
          <w:rFonts w:hint="eastAsia"/>
          <w:color w:val="auto"/>
        </w:rPr>
        <w:t>（</w:t>
      </w:r>
      <w:r w:rsidRPr="001D129D">
        <w:rPr>
          <w:rFonts w:hint="eastAsia"/>
          <w:color w:val="auto"/>
        </w:rPr>
        <w:t>1</w:t>
      </w:r>
      <w:r w:rsidRPr="001D129D">
        <w:rPr>
          <w:rFonts w:hint="eastAsia"/>
          <w:color w:val="auto"/>
        </w:rPr>
        <w:t>）</w:t>
      </w:r>
      <w:r w:rsidR="00C0724F" w:rsidRPr="001D129D">
        <w:rPr>
          <w:color w:val="auto"/>
        </w:rPr>
        <w:t>合理设计猪舍</w:t>
      </w:r>
    </w:p>
    <w:p w14:paraId="4FA12DA1" w14:textId="77777777" w:rsidR="00C0724F" w:rsidRPr="001D129D" w:rsidRDefault="00C0724F" w:rsidP="00C0724F">
      <w:pPr>
        <w:ind w:firstLine="480"/>
        <w:rPr>
          <w:color w:val="auto"/>
        </w:rPr>
      </w:pPr>
      <w:r w:rsidRPr="001D129D">
        <w:rPr>
          <w:color w:val="auto"/>
        </w:rPr>
        <w:t>项目采用漏缝地板，保证猪粪冷却，猪粪日产日清，加速猪粪干燥，配合使用植物型除臭剂，减少猪粪中</w:t>
      </w:r>
      <w:r w:rsidRPr="001D129D">
        <w:rPr>
          <w:color w:val="auto"/>
        </w:rPr>
        <w:t>NH</w:t>
      </w:r>
      <w:r w:rsidRPr="001D129D">
        <w:rPr>
          <w:color w:val="auto"/>
          <w:vertAlign w:val="subscript"/>
        </w:rPr>
        <w:t>3</w:t>
      </w:r>
      <w:r w:rsidRPr="001D129D">
        <w:rPr>
          <w:color w:val="auto"/>
        </w:rPr>
        <w:t>和</w:t>
      </w:r>
      <w:r w:rsidRPr="001D129D">
        <w:rPr>
          <w:color w:val="auto"/>
        </w:rPr>
        <w:t>H</w:t>
      </w:r>
      <w:r w:rsidRPr="001D129D">
        <w:rPr>
          <w:color w:val="auto"/>
          <w:vertAlign w:val="subscript"/>
        </w:rPr>
        <w:t>2</w:t>
      </w:r>
      <w:r w:rsidRPr="001D129D">
        <w:rPr>
          <w:color w:val="auto"/>
        </w:rPr>
        <w:t>S</w:t>
      </w:r>
      <w:r w:rsidRPr="001D129D">
        <w:rPr>
          <w:color w:val="auto"/>
        </w:rPr>
        <w:t>的挥发。</w:t>
      </w:r>
    </w:p>
    <w:p w14:paraId="75605067" w14:textId="01012DFA" w:rsidR="00C0724F" w:rsidRPr="001D129D" w:rsidRDefault="00FE78E9" w:rsidP="00C0724F">
      <w:pPr>
        <w:ind w:firstLine="480"/>
        <w:rPr>
          <w:color w:val="auto"/>
        </w:rPr>
      </w:pPr>
      <w:r w:rsidRPr="001D129D">
        <w:rPr>
          <w:rFonts w:hint="eastAsia"/>
          <w:color w:val="auto"/>
        </w:rPr>
        <w:t>（</w:t>
      </w:r>
      <w:r w:rsidRPr="001D129D">
        <w:rPr>
          <w:rFonts w:hint="eastAsia"/>
          <w:color w:val="auto"/>
        </w:rPr>
        <w:t>2</w:t>
      </w:r>
      <w:r w:rsidRPr="001D129D">
        <w:rPr>
          <w:rFonts w:hint="eastAsia"/>
          <w:color w:val="auto"/>
        </w:rPr>
        <w:t>）</w:t>
      </w:r>
      <w:r w:rsidR="00C0724F" w:rsidRPr="001D129D">
        <w:rPr>
          <w:color w:val="auto"/>
        </w:rPr>
        <w:t>采用全价饲料喂养模式</w:t>
      </w:r>
    </w:p>
    <w:p w14:paraId="0AF9743C" w14:textId="77777777" w:rsidR="00C0724F" w:rsidRPr="001D129D" w:rsidRDefault="00C0724F" w:rsidP="00C0724F">
      <w:pPr>
        <w:ind w:firstLine="480"/>
        <w:rPr>
          <w:color w:val="auto"/>
        </w:rPr>
      </w:pPr>
      <w:r w:rsidRPr="001D129D">
        <w:rPr>
          <w:color w:val="auto"/>
        </w:rPr>
        <w:t>畜禽对环境造成的污染，究其根源在饲料。根据《畜禽粪便污染及其防治措施的研究》，合理调节饲料中蛋白质的比例和向饲料中添加粗纤维，可显著降低粪便中</w:t>
      </w:r>
      <w:r w:rsidRPr="001D129D">
        <w:rPr>
          <w:color w:val="auto"/>
        </w:rPr>
        <w:t>NH</w:t>
      </w:r>
      <w:r w:rsidRPr="001D129D">
        <w:rPr>
          <w:color w:val="auto"/>
          <w:vertAlign w:val="subscript"/>
        </w:rPr>
        <w:t>3</w:t>
      </w:r>
      <w:r w:rsidRPr="001D129D">
        <w:rPr>
          <w:color w:val="auto"/>
        </w:rPr>
        <w:t>的排放量。</w:t>
      </w:r>
    </w:p>
    <w:p w14:paraId="1EECDC2B" w14:textId="77777777" w:rsidR="00C0724F" w:rsidRPr="001D129D" w:rsidRDefault="00C0724F" w:rsidP="00C0724F">
      <w:pPr>
        <w:ind w:firstLine="480"/>
        <w:rPr>
          <w:color w:val="auto"/>
        </w:rPr>
      </w:pPr>
      <w:r w:rsidRPr="001D129D">
        <w:rPr>
          <w:color w:val="auto"/>
        </w:rPr>
        <w:t>全价饲料中添加的氨基酸添加剂、茶叶提取物等活性物质，既可减少肠道臭气的产生，又可减少猪粪和猪尿排出后恶臭气味的产生，是减少恶臭的有效措施。拟建项目采用全价饲料喂养模式，是减少恶臭的有效措施。</w:t>
      </w:r>
    </w:p>
    <w:p w14:paraId="7FC72433" w14:textId="5B70276C" w:rsidR="00C0724F" w:rsidRPr="001D129D" w:rsidRDefault="00FE78E9" w:rsidP="00C0724F">
      <w:pPr>
        <w:ind w:firstLine="480"/>
        <w:rPr>
          <w:color w:val="auto"/>
        </w:rPr>
      </w:pPr>
      <w:r w:rsidRPr="001D129D">
        <w:rPr>
          <w:rFonts w:hint="eastAsia"/>
          <w:color w:val="auto"/>
        </w:rPr>
        <w:t>（</w:t>
      </w:r>
      <w:r w:rsidRPr="001D129D">
        <w:rPr>
          <w:rFonts w:hint="eastAsia"/>
          <w:color w:val="auto"/>
        </w:rPr>
        <w:t>3</w:t>
      </w:r>
      <w:r w:rsidRPr="001D129D">
        <w:rPr>
          <w:rFonts w:hint="eastAsia"/>
          <w:color w:val="auto"/>
        </w:rPr>
        <w:t>）</w:t>
      </w:r>
      <w:r w:rsidR="00C0724F" w:rsidRPr="001D129D">
        <w:rPr>
          <w:color w:val="auto"/>
        </w:rPr>
        <w:t>加强绿化</w:t>
      </w:r>
    </w:p>
    <w:p w14:paraId="15C4BCC7" w14:textId="77777777" w:rsidR="00C0724F" w:rsidRPr="001D129D" w:rsidRDefault="00C0724F" w:rsidP="00C0724F">
      <w:pPr>
        <w:ind w:firstLine="480"/>
        <w:rPr>
          <w:color w:val="auto"/>
        </w:rPr>
      </w:pPr>
      <w:r w:rsidRPr="001D129D">
        <w:rPr>
          <w:color w:val="auto"/>
        </w:rPr>
        <w:lastRenderedPageBreak/>
        <w:t>参考《规模畜禽场臭气防治研究进展》（简保权等，农业部规划设计研究院）、《养猪场恶臭影响量化分析及控制对策研究》（孙艳青等）等文献中的论述：养殖场内建立隔离绿带，不仅能提供氧气，更能直接吸收氨及硫化氢，且树林可以减少粉尘量，可以阻留、净化约</w:t>
      </w:r>
      <w:r w:rsidRPr="001D129D">
        <w:rPr>
          <w:color w:val="auto"/>
        </w:rPr>
        <w:t>25%~40%</w:t>
      </w:r>
      <w:r w:rsidRPr="001D129D">
        <w:rPr>
          <w:color w:val="auto"/>
        </w:rPr>
        <w:t>的有害气体和吸附粉尘，降低风速并防止臭气外溢，还可以改善畜舍小气候，起遮阴、降温作用。</w:t>
      </w:r>
    </w:p>
    <w:p w14:paraId="378AE8B3" w14:textId="1B0BC5DA" w:rsidR="00C0724F" w:rsidRPr="001D129D" w:rsidRDefault="00FE78E9" w:rsidP="00C0724F">
      <w:pPr>
        <w:ind w:firstLine="480"/>
        <w:rPr>
          <w:color w:val="auto"/>
        </w:rPr>
      </w:pPr>
      <w:r w:rsidRPr="001D129D">
        <w:rPr>
          <w:rFonts w:hint="eastAsia"/>
          <w:color w:val="auto"/>
        </w:rPr>
        <w:t>（</w:t>
      </w:r>
      <w:r w:rsidRPr="001D129D">
        <w:rPr>
          <w:rFonts w:hint="eastAsia"/>
          <w:color w:val="auto"/>
        </w:rPr>
        <w:t>4</w:t>
      </w:r>
      <w:r w:rsidRPr="001D129D">
        <w:rPr>
          <w:rFonts w:hint="eastAsia"/>
          <w:color w:val="auto"/>
        </w:rPr>
        <w:t>）</w:t>
      </w:r>
      <w:r w:rsidR="005848B0" w:rsidRPr="001D129D">
        <w:rPr>
          <w:rFonts w:hint="eastAsia"/>
          <w:color w:val="auto"/>
        </w:rPr>
        <w:t>微生物</w:t>
      </w:r>
      <w:r w:rsidR="00C0724F" w:rsidRPr="001D129D">
        <w:rPr>
          <w:color w:val="auto"/>
        </w:rPr>
        <w:t>除臭剂防治措施</w:t>
      </w:r>
    </w:p>
    <w:p w14:paraId="19D74418" w14:textId="3EA64A3B" w:rsidR="00C0724F" w:rsidRPr="001D129D" w:rsidRDefault="00C0724F" w:rsidP="00C0724F">
      <w:pPr>
        <w:ind w:firstLine="480"/>
        <w:rPr>
          <w:color w:val="auto"/>
        </w:rPr>
      </w:pPr>
      <w:r w:rsidRPr="001D129D">
        <w:rPr>
          <w:color w:val="auto"/>
        </w:rPr>
        <w:t>微生物处理臭气是利用特殊微生物代谢活动将含硫化合物、含氮的化合物、卤素及其衍生物等具恶臭味的有害气体降解或转化为无害无臭的物质来脱除恶臭。微生物除臭剂是将筛选的除臭微生物固定在载体上，制成一定剂型而抑制臭气的释放。其具有以下优点：安全环保，微生物除臭剂不含任何化学药品，不会对环境造成二次污染；成本低廉，效果明显，微生物除臭技术无需相关设备，直接作用与污染源，从源头消除恶臭的产生，且作用效果明显持久；应用广泛，针对性强，微生物除臭剂可广泛适用于养殖场、垃圾处理站、污水处理、食品药品厂等不同领域、不同用途的恶臭处理，并且可以根据具体应用对象的情况，更有针对性的选择微生物除臭剂。</w:t>
      </w:r>
    </w:p>
    <w:p w14:paraId="7461BACB" w14:textId="39D6CF58" w:rsidR="005848B0" w:rsidRPr="001D129D" w:rsidRDefault="00FE78E9" w:rsidP="005848B0">
      <w:pPr>
        <w:ind w:firstLine="480"/>
        <w:rPr>
          <w:color w:val="auto"/>
        </w:rPr>
      </w:pPr>
      <w:r w:rsidRPr="001D129D">
        <w:rPr>
          <w:rFonts w:hint="eastAsia"/>
          <w:color w:val="auto"/>
        </w:rPr>
        <w:t>（</w:t>
      </w:r>
      <w:r w:rsidRPr="001D129D">
        <w:rPr>
          <w:rFonts w:hint="eastAsia"/>
          <w:color w:val="auto"/>
        </w:rPr>
        <w:t>5</w:t>
      </w:r>
      <w:r w:rsidRPr="001D129D">
        <w:rPr>
          <w:rFonts w:hint="eastAsia"/>
          <w:color w:val="auto"/>
        </w:rPr>
        <w:t>）</w:t>
      </w:r>
      <w:r w:rsidR="005848B0" w:rsidRPr="001D129D">
        <w:rPr>
          <w:rFonts w:hint="eastAsia"/>
          <w:color w:val="auto"/>
        </w:rPr>
        <w:t>生物滤池除臭</w:t>
      </w:r>
      <w:r w:rsidR="005848B0" w:rsidRPr="001D129D">
        <w:rPr>
          <w:color w:val="auto"/>
        </w:rPr>
        <w:t>防治措施</w:t>
      </w:r>
    </w:p>
    <w:p w14:paraId="58AE9648" w14:textId="77777777" w:rsidR="005848B0" w:rsidRPr="001D129D" w:rsidRDefault="005848B0" w:rsidP="005848B0">
      <w:pPr>
        <w:ind w:firstLine="480"/>
        <w:rPr>
          <w:color w:val="auto"/>
        </w:rPr>
      </w:pPr>
      <w:r w:rsidRPr="001D129D">
        <w:rPr>
          <w:color w:val="auto"/>
        </w:rPr>
        <w:t>生物过滤工艺采用了液体吸收和生物处理的组合作用。臭气首先被液体（吸收剂）有选择地吸收形成混合污水，再通过微生物的作用将其中的污染物降解。</w:t>
      </w:r>
    </w:p>
    <w:p w14:paraId="3CC8364D" w14:textId="00DD444E" w:rsidR="005848B0" w:rsidRPr="001D129D" w:rsidRDefault="005848B0" w:rsidP="005848B0">
      <w:pPr>
        <w:ind w:firstLine="480"/>
        <w:rPr>
          <w:color w:val="auto"/>
        </w:rPr>
      </w:pPr>
      <w:r w:rsidRPr="001D129D">
        <w:rPr>
          <w:color w:val="auto"/>
        </w:rPr>
        <w:t>具体过程是：先将人工筛选的特种微生物菌群固定于填料上，当污染气体经过填料表面初期，可从污染气体中获得营养源的那些微生物菌群，在适宜的温度、湿度、</w:t>
      </w:r>
      <w:r w:rsidRPr="001D129D">
        <w:rPr>
          <w:color w:val="auto"/>
        </w:rPr>
        <w:t>pH</w:t>
      </w:r>
      <w:r w:rsidRPr="001D129D">
        <w:rPr>
          <w:color w:val="auto"/>
        </w:rPr>
        <w:t>值等条件下，将会得到快速生长、繁殖，并在填料表面形成生物膜，当臭气通过其间，有机物被生物膜表面的水层吸收后被微生物吸附和降解，得到净化再生的水被重复使用。</w:t>
      </w:r>
    </w:p>
    <w:p w14:paraId="67D80242" w14:textId="439215F0" w:rsidR="005848B0" w:rsidRPr="001D129D" w:rsidRDefault="005848B0" w:rsidP="005848B0">
      <w:pPr>
        <w:ind w:firstLine="480"/>
        <w:rPr>
          <w:color w:val="auto"/>
        </w:rPr>
      </w:pPr>
      <w:r w:rsidRPr="001D129D">
        <w:rPr>
          <w:color w:val="auto"/>
        </w:rPr>
        <w:t>污染物去除的实质是以臭气作为营养物质被微生物吸收、代谢及利用。这一过程是微生物的相互协调的过程，比较复杂，它由物理、化学、物理化学以及生物化学反应所组成。</w:t>
      </w:r>
    </w:p>
    <w:p w14:paraId="64DB9975" w14:textId="56607B78" w:rsidR="005848B0" w:rsidRPr="001D129D" w:rsidRDefault="005848B0" w:rsidP="005848B0">
      <w:pPr>
        <w:ind w:firstLine="480"/>
        <w:rPr>
          <w:color w:val="auto"/>
        </w:rPr>
      </w:pPr>
      <w:r w:rsidRPr="001D129D">
        <w:rPr>
          <w:color w:val="auto"/>
        </w:rPr>
        <w:t>生物除臭可以表达为：污染物</w:t>
      </w:r>
      <w:r w:rsidRPr="001D129D">
        <w:rPr>
          <w:color w:val="auto"/>
        </w:rPr>
        <w:t>+O2</w:t>
      </w:r>
      <w:r w:rsidRPr="001D129D">
        <w:rPr>
          <w:rFonts w:hint="eastAsia"/>
          <w:color w:val="auto"/>
        </w:rPr>
        <w:t>→</w:t>
      </w:r>
      <w:r w:rsidRPr="001D129D">
        <w:rPr>
          <w:color w:val="auto"/>
        </w:rPr>
        <w:t>细胞代谢物</w:t>
      </w:r>
      <w:r w:rsidRPr="001D129D">
        <w:rPr>
          <w:color w:val="auto"/>
        </w:rPr>
        <w:t>+CO2+H2O</w:t>
      </w:r>
      <w:r w:rsidRPr="001D129D">
        <w:rPr>
          <w:color w:val="auto"/>
        </w:rPr>
        <w:t>污染物的转化机理可用下图表示：</w:t>
      </w:r>
    </w:p>
    <w:p w14:paraId="579B0487" w14:textId="6FDBFAE5" w:rsidR="005848B0" w:rsidRPr="001D129D" w:rsidRDefault="005848B0" w:rsidP="005848B0">
      <w:pPr>
        <w:shd w:val="clear" w:color="auto" w:fill="FFFFFF"/>
        <w:spacing w:line="240" w:lineRule="auto"/>
        <w:ind w:firstLineChars="0" w:firstLine="420"/>
        <w:jc w:val="center"/>
        <w:textAlignment w:val="auto"/>
        <w:rPr>
          <w:rFonts w:ascii="Verdana" w:hAnsi="Verdana" w:cs="宋体"/>
          <w:color w:val="auto"/>
          <w:sz w:val="21"/>
          <w:szCs w:val="21"/>
        </w:rPr>
      </w:pPr>
      <w:r w:rsidRPr="001D129D">
        <w:rPr>
          <w:rFonts w:ascii="Verdana" w:hAnsi="Verdana" w:cs="宋体"/>
          <w:noProof/>
          <w:color w:val="auto"/>
          <w:sz w:val="21"/>
          <w:szCs w:val="21"/>
        </w:rPr>
        <w:lastRenderedPageBreak/>
        <w:drawing>
          <wp:inline distT="0" distB="0" distL="0" distR="0" wp14:anchorId="100987E2" wp14:editId="6A33912B">
            <wp:extent cx="5693107" cy="2215733"/>
            <wp:effectExtent l="0" t="0" r="3175" b="0"/>
            <wp:docPr id="46" name="图片 46" descr="http://www.zqhxcc.com/uploads/allimg/150808/1-150PQ5460R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qhxcc.com/uploads/allimg/150808/1-150PQ5460R9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2015" cy="2223092"/>
                    </a:xfrm>
                    <a:prstGeom prst="rect">
                      <a:avLst/>
                    </a:prstGeom>
                    <a:noFill/>
                    <a:ln>
                      <a:noFill/>
                    </a:ln>
                  </pic:spPr>
                </pic:pic>
              </a:graphicData>
            </a:graphic>
          </wp:inline>
        </w:drawing>
      </w:r>
    </w:p>
    <w:p w14:paraId="5A5629CE" w14:textId="1B1826EF" w:rsidR="00FE78E9" w:rsidRPr="001D129D" w:rsidRDefault="00FE78E9" w:rsidP="00FE78E9">
      <w:pPr>
        <w:ind w:firstLineChars="0" w:firstLine="0"/>
        <w:jc w:val="center"/>
        <w:rPr>
          <w:b/>
          <w:bCs/>
          <w:color w:val="auto"/>
        </w:rPr>
      </w:pPr>
      <w:r w:rsidRPr="001D129D">
        <w:rPr>
          <w:b/>
          <w:bCs/>
          <w:color w:val="auto"/>
        </w:rPr>
        <w:t>图</w:t>
      </w:r>
      <w:r w:rsidRPr="001D129D">
        <w:rPr>
          <w:b/>
          <w:bCs/>
          <w:color w:val="auto"/>
        </w:rPr>
        <w:t>6.2-</w:t>
      </w:r>
      <w:r w:rsidRPr="001D129D">
        <w:rPr>
          <w:rFonts w:hint="eastAsia"/>
          <w:b/>
          <w:bCs/>
          <w:color w:val="auto"/>
        </w:rPr>
        <w:t>3</w:t>
      </w:r>
      <w:r w:rsidRPr="001D129D">
        <w:rPr>
          <w:b/>
          <w:bCs/>
          <w:color w:val="auto"/>
        </w:rPr>
        <w:t xml:space="preserve">  </w:t>
      </w:r>
      <w:r w:rsidRPr="001D129D">
        <w:rPr>
          <w:b/>
          <w:bCs/>
          <w:color w:val="auto"/>
        </w:rPr>
        <w:t>沼气处理系统工艺流程图</w:t>
      </w:r>
    </w:p>
    <w:p w14:paraId="3CC0FC9D" w14:textId="4DBB8AAF" w:rsidR="00FE78E9" w:rsidRPr="001D129D" w:rsidRDefault="00FE78E9" w:rsidP="005848B0">
      <w:pPr>
        <w:ind w:firstLine="480"/>
        <w:rPr>
          <w:color w:val="auto"/>
        </w:rPr>
      </w:pPr>
      <w:r w:rsidRPr="001D129D">
        <w:rPr>
          <w:rFonts w:hint="eastAsia"/>
          <w:color w:val="auto"/>
        </w:rPr>
        <w:t>（</w:t>
      </w:r>
      <w:r w:rsidRPr="001D129D">
        <w:rPr>
          <w:rFonts w:hint="eastAsia"/>
          <w:color w:val="auto"/>
        </w:rPr>
        <w:t>6</w:t>
      </w:r>
      <w:r w:rsidRPr="001D129D">
        <w:rPr>
          <w:rFonts w:hint="eastAsia"/>
          <w:color w:val="auto"/>
        </w:rPr>
        <w:t>）</w:t>
      </w:r>
      <w:r w:rsidRPr="001D129D">
        <w:rPr>
          <w:rFonts w:ascii="Arial" w:hAnsi="Arial" w:cs="Arial"/>
          <w:color w:val="auto"/>
          <w:shd w:val="clear" w:color="auto" w:fill="FFFFFF"/>
        </w:rPr>
        <w:t>UV</w:t>
      </w:r>
      <w:r w:rsidRPr="001D129D">
        <w:rPr>
          <w:rFonts w:ascii="Arial" w:hAnsi="Arial" w:cs="Arial"/>
          <w:color w:val="auto"/>
          <w:shd w:val="clear" w:color="auto" w:fill="FFFFFF"/>
        </w:rPr>
        <w:t>光解除臭</w:t>
      </w:r>
      <w:r w:rsidRPr="001D129D">
        <w:rPr>
          <w:rFonts w:ascii="Arial" w:hAnsi="Arial" w:cs="Arial" w:hint="eastAsia"/>
          <w:color w:val="auto"/>
          <w:shd w:val="clear" w:color="auto" w:fill="FFFFFF"/>
        </w:rPr>
        <w:t>防治措施</w:t>
      </w:r>
    </w:p>
    <w:p w14:paraId="5E1FF8C5" w14:textId="2032179F" w:rsidR="005848B0" w:rsidRPr="001D129D" w:rsidRDefault="00FE78E9" w:rsidP="005848B0">
      <w:pPr>
        <w:ind w:firstLine="480"/>
        <w:rPr>
          <w:color w:val="auto"/>
        </w:rPr>
      </w:pPr>
      <w:r w:rsidRPr="001D129D">
        <w:rPr>
          <w:rFonts w:ascii="Arial" w:hAnsi="Arial" w:cs="Arial"/>
          <w:color w:val="auto"/>
          <w:shd w:val="clear" w:color="auto" w:fill="FFFFFF"/>
        </w:rPr>
        <w:t>UV</w:t>
      </w:r>
      <w:r w:rsidRPr="001D129D">
        <w:rPr>
          <w:rFonts w:ascii="Arial" w:hAnsi="Arial" w:cs="Arial"/>
          <w:color w:val="auto"/>
          <w:shd w:val="clear" w:color="auto" w:fill="FFFFFF"/>
        </w:rPr>
        <w:t>光解除臭也叫光催化除臭，其原理主要是紫外线照射二氧化钛，产生自由基将臭味分子分解，纳米级锐钛型二氧化钛（</w:t>
      </w:r>
      <w:r w:rsidRPr="001D129D">
        <w:rPr>
          <w:rFonts w:ascii="Arial" w:hAnsi="Arial" w:cs="Arial"/>
          <w:color w:val="auto"/>
          <w:shd w:val="clear" w:color="auto" w:fill="FFFFFF"/>
        </w:rPr>
        <w:t>TiO2</w:t>
      </w:r>
      <w:r w:rsidRPr="001D129D">
        <w:rPr>
          <w:rFonts w:ascii="Arial" w:hAnsi="Arial" w:cs="Arial"/>
          <w:color w:val="auto"/>
          <w:shd w:val="clear" w:color="auto" w:fill="FFFFFF"/>
        </w:rPr>
        <w:t>），作为一种新的光催化半导体材料，日本已将其列为本世纪重点发展的新技术，被誉为当今世界上最先进的空气净化新技术近年来在中国也得到较广泛应用。</w:t>
      </w:r>
    </w:p>
    <w:p w14:paraId="4F2B2510" w14:textId="7012E6ED" w:rsidR="00FE78E9" w:rsidRPr="001D129D" w:rsidRDefault="00FE78E9" w:rsidP="00FE78E9">
      <w:pPr>
        <w:ind w:firstLine="480"/>
        <w:rPr>
          <w:color w:val="auto"/>
        </w:rPr>
      </w:pPr>
      <w:r w:rsidRPr="001D129D">
        <w:rPr>
          <w:rFonts w:ascii="Arial" w:hAnsi="Arial" w:cs="Arial"/>
          <w:color w:val="auto"/>
          <w:shd w:val="clear" w:color="auto" w:fill="FFFFFF"/>
        </w:rPr>
        <w:t>在室温下，当波长在</w:t>
      </w:r>
      <w:r w:rsidRPr="001D129D">
        <w:rPr>
          <w:rFonts w:ascii="Arial" w:hAnsi="Arial" w:cs="Arial"/>
          <w:color w:val="auto"/>
          <w:shd w:val="clear" w:color="auto" w:fill="FFFFFF"/>
        </w:rPr>
        <w:t xml:space="preserve">253.7nm </w:t>
      </w:r>
      <w:r w:rsidRPr="001D129D">
        <w:rPr>
          <w:rFonts w:ascii="Arial" w:hAnsi="Arial" w:cs="Arial"/>
          <w:color w:val="auto"/>
          <w:shd w:val="clear" w:color="auto" w:fill="FFFFFF"/>
        </w:rPr>
        <w:t>以下的光量子照射到纳米级二氧化钛颗粒上时，在价带的电子被光量子所激发，跃迁到导带形成自由电子，而在价带形成一个带正电的空穴，这样就形成电子－空穴对。利用所产生的空穴的氧化及自由电子的还原能力，二氧化钛和表面接触</w:t>
      </w:r>
      <w:r w:rsidRPr="001D129D">
        <w:rPr>
          <w:rFonts w:ascii="Arial" w:hAnsi="Arial" w:cs="Arial"/>
          <w:color w:val="auto"/>
          <w:shd w:val="clear" w:color="auto" w:fill="FFFFFF"/>
        </w:rPr>
        <w:t xml:space="preserve"> </w:t>
      </w:r>
      <w:r w:rsidRPr="001D129D">
        <w:rPr>
          <w:rFonts w:ascii="Arial" w:hAnsi="Arial" w:cs="Arial"/>
          <w:color w:val="auto"/>
          <w:shd w:val="clear" w:color="auto" w:fill="FFFFFF"/>
        </w:rPr>
        <w:t>的</w:t>
      </w:r>
      <w:r w:rsidRPr="001D129D">
        <w:rPr>
          <w:rFonts w:ascii="Arial" w:hAnsi="Arial" w:cs="Arial"/>
          <w:color w:val="auto"/>
          <w:shd w:val="clear" w:color="auto" w:fill="FFFFFF"/>
        </w:rPr>
        <w:t>H2O</w:t>
      </w:r>
      <w:r w:rsidRPr="001D129D">
        <w:rPr>
          <w:rFonts w:ascii="Arial" w:hAnsi="Arial" w:cs="Arial"/>
          <w:color w:val="auto"/>
          <w:shd w:val="clear" w:color="auto" w:fill="FFFFFF"/>
        </w:rPr>
        <w:t>，</w:t>
      </w:r>
      <w:r w:rsidRPr="001D129D">
        <w:rPr>
          <w:rFonts w:ascii="Arial" w:hAnsi="Arial" w:cs="Arial"/>
          <w:color w:val="auto"/>
          <w:shd w:val="clear" w:color="auto" w:fill="FFFFFF"/>
        </w:rPr>
        <w:t>O2</w:t>
      </w:r>
      <w:r w:rsidRPr="001D129D">
        <w:rPr>
          <w:rFonts w:ascii="Arial" w:hAnsi="Arial" w:cs="Arial"/>
          <w:color w:val="auto"/>
          <w:shd w:val="clear" w:color="auto" w:fill="FFFFFF"/>
        </w:rPr>
        <w:t>发生反应，产生氧化力极强的自由基，这些自由基可分解</w:t>
      </w:r>
      <w:r w:rsidRPr="001D129D">
        <w:rPr>
          <w:rFonts w:ascii="Arial" w:hAnsi="Arial" w:cs="Arial"/>
          <w:color w:val="auto"/>
          <w:shd w:val="clear" w:color="auto" w:fill="FFFFFF"/>
        </w:rPr>
        <w:t xml:space="preserve"> </w:t>
      </w:r>
      <w:r w:rsidRPr="001D129D">
        <w:rPr>
          <w:rFonts w:ascii="Arial" w:hAnsi="Arial" w:cs="Arial"/>
          <w:color w:val="auto"/>
          <w:shd w:val="clear" w:color="auto" w:fill="FFFFFF"/>
        </w:rPr>
        <w:t>几乎所有有机物质，将其所含的氢（</w:t>
      </w:r>
      <w:r w:rsidRPr="001D129D">
        <w:rPr>
          <w:rFonts w:ascii="Arial" w:hAnsi="Arial" w:cs="Arial"/>
          <w:color w:val="auto"/>
          <w:shd w:val="clear" w:color="auto" w:fill="FFFFFF"/>
        </w:rPr>
        <w:t>H</w:t>
      </w:r>
      <w:r w:rsidRPr="001D129D">
        <w:rPr>
          <w:rFonts w:ascii="Arial" w:hAnsi="Arial" w:cs="Arial"/>
          <w:color w:val="auto"/>
          <w:shd w:val="clear" w:color="auto" w:fill="FFFFFF"/>
        </w:rPr>
        <w:t>）和碳（</w:t>
      </w:r>
      <w:r w:rsidRPr="001D129D">
        <w:rPr>
          <w:rFonts w:ascii="Arial" w:hAnsi="Arial" w:cs="Arial"/>
          <w:color w:val="auto"/>
          <w:shd w:val="clear" w:color="auto" w:fill="FFFFFF"/>
        </w:rPr>
        <w:t>C</w:t>
      </w:r>
      <w:r w:rsidRPr="001D129D">
        <w:rPr>
          <w:rFonts w:ascii="Arial" w:hAnsi="Arial" w:cs="Arial"/>
          <w:color w:val="auto"/>
          <w:shd w:val="clear" w:color="auto" w:fill="FFFFFF"/>
        </w:rPr>
        <w:t>）变成水和二氧化碳。</w:t>
      </w:r>
    </w:p>
    <w:p w14:paraId="725C1A7E" w14:textId="3D27E410" w:rsidR="00C0724F" w:rsidRPr="001D129D" w:rsidRDefault="00FE78E9" w:rsidP="00C0724F">
      <w:pPr>
        <w:ind w:firstLine="480"/>
        <w:rPr>
          <w:color w:val="auto"/>
        </w:rPr>
      </w:pPr>
      <w:r w:rsidRPr="001D129D">
        <w:rPr>
          <w:rFonts w:hint="eastAsia"/>
          <w:color w:val="auto"/>
        </w:rPr>
        <w:t>2</w:t>
      </w:r>
      <w:r w:rsidR="00C0724F" w:rsidRPr="001D129D">
        <w:rPr>
          <w:color w:val="auto"/>
        </w:rPr>
        <w:t>恶臭处理措施可行性分析</w:t>
      </w:r>
    </w:p>
    <w:p w14:paraId="52714271" w14:textId="77777777" w:rsidR="00C0724F" w:rsidRPr="001D129D" w:rsidRDefault="00C0724F" w:rsidP="00C0724F">
      <w:pPr>
        <w:ind w:firstLine="480"/>
        <w:rPr>
          <w:color w:val="auto"/>
        </w:rPr>
      </w:pPr>
      <w:r w:rsidRPr="001D129D">
        <w:rPr>
          <w:color w:val="auto"/>
        </w:rPr>
        <w:t>拟建项目选取的恶臭处理措施均为《规模畜禽养殖场污染防治最佳可行技术指南</w:t>
      </w:r>
      <w:r w:rsidRPr="001D129D">
        <w:rPr>
          <w:color w:val="auto"/>
        </w:rPr>
        <w:t>(</w:t>
      </w:r>
      <w:r w:rsidRPr="001D129D">
        <w:rPr>
          <w:color w:val="auto"/>
        </w:rPr>
        <w:t>试行</w:t>
      </w:r>
      <w:r w:rsidRPr="001D129D">
        <w:rPr>
          <w:color w:val="auto"/>
        </w:rPr>
        <w:t>)</w:t>
      </w:r>
      <w:r w:rsidRPr="001D129D">
        <w:rPr>
          <w:color w:val="auto"/>
        </w:rPr>
        <w:t>》</w:t>
      </w:r>
      <w:r w:rsidRPr="001D129D">
        <w:rPr>
          <w:color w:val="auto"/>
        </w:rPr>
        <w:t>(HJ-BAT-10)</w:t>
      </w:r>
      <w:r w:rsidRPr="001D129D">
        <w:rPr>
          <w:color w:val="auto"/>
        </w:rPr>
        <w:t>中推荐措施，且上述措施在当前应用中属于技术成熟、效果稳定的措施。</w:t>
      </w:r>
    </w:p>
    <w:p w14:paraId="5E0ECDD4" w14:textId="5CFDE636" w:rsidR="00C0724F" w:rsidRPr="001D129D" w:rsidRDefault="00C0724F" w:rsidP="00C0724F">
      <w:pPr>
        <w:ind w:firstLine="480"/>
        <w:rPr>
          <w:color w:val="auto"/>
        </w:rPr>
      </w:pPr>
      <w:r w:rsidRPr="001D129D">
        <w:rPr>
          <w:color w:val="auto"/>
        </w:rPr>
        <w:t>针对养殖场外尤其是污水站和粪污暂存间的臭味，一方面采用</w:t>
      </w:r>
      <w:r w:rsidR="00FE78E9" w:rsidRPr="001D129D">
        <w:rPr>
          <w:rFonts w:hint="eastAsia"/>
          <w:color w:val="auto"/>
        </w:rPr>
        <w:t>“全封闭式、除臭式”现代化养猪场，</w:t>
      </w:r>
      <w:r w:rsidRPr="001D129D">
        <w:rPr>
          <w:color w:val="auto"/>
        </w:rPr>
        <w:t>减少臭味物质的挥发，另一方面</w:t>
      </w:r>
      <w:r w:rsidR="00FE78E9" w:rsidRPr="001D129D">
        <w:rPr>
          <w:rFonts w:hint="eastAsia"/>
          <w:color w:val="auto"/>
        </w:rPr>
        <w:t>对产生的臭气经收集后采用生物过滤除臭</w:t>
      </w:r>
      <w:r w:rsidR="00616A15" w:rsidRPr="001D129D">
        <w:rPr>
          <w:rFonts w:hint="eastAsia"/>
          <w:color w:val="auto"/>
        </w:rPr>
        <w:t>或者</w:t>
      </w:r>
      <w:r w:rsidR="00616A15" w:rsidRPr="001D129D">
        <w:rPr>
          <w:rFonts w:hint="eastAsia"/>
          <w:color w:val="auto"/>
        </w:rPr>
        <w:t>U</w:t>
      </w:r>
      <w:r w:rsidR="00616A15" w:rsidRPr="001D129D">
        <w:rPr>
          <w:color w:val="auto"/>
        </w:rPr>
        <w:t>V</w:t>
      </w:r>
      <w:r w:rsidR="00616A15" w:rsidRPr="001D129D">
        <w:rPr>
          <w:rFonts w:hint="eastAsia"/>
          <w:color w:val="auto"/>
        </w:rPr>
        <w:t>光解除臭</w:t>
      </w:r>
      <w:r w:rsidR="00FE78E9" w:rsidRPr="001D129D">
        <w:rPr>
          <w:rFonts w:hint="eastAsia"/>
          <w:color w:val="auto"/>
        </w:rPr>
        <w:t>+</w:t>
      </w:r>
      <w:r w:rsidRPr="001D129D">
        <w:rPr>
          <w:color w:val="auto"/>
        </w:rPr>
        <w:t>喷淋生物除臭</w:t>
      </w:r>
      <w:r w:rsidR="00616A15" w:rsidRPr="001D129D">
        <w:rPr>
          <w:rFonts w:hint="eastAsia"/>
          <w:color w:val="auto"/>
        </w:rPr>
        <w:t>剂进行除臭</w:t>
      </w:r>
      <w:r w:rsidRPr="001D129D">
        <w:rPr>
          <w:color w:val="auto"/>
        </w:rPr>
        <w:t>，加强养殖场内的绿化隔离带。</w:t>
      </w:r>
    </w:p>
    <w:p w14:paraId="78FB239E" w14:textId="41DFBB0C" w:rsidR="00C0724F" w:rsidRPr="001D129D" w:rsidRDefault="00C0724F" w:rsidP="00C0724F">
      <w:pPr>
        <w:ind w:firstLine="480"/>
        <w:rPr>
          <w:color w:val="auto"/>
        </w:rPr>
      </w:pPr>
      <w:r w:rsidRPr="001D129D">
        <w:rPr>
          <w:color w:val="auto"/>
        </w:rPr>
        <w:t>本项目猪舍采取低蛋白日粮结合</w:t>
      </w:r>
      <w:r w:rsidR="005848B0" w:rsidRPr="001D129D">
        <w:rPr>
          <w:rFonts w:hint="eastAsia"/>
          <w:color w:val="auto"/>
        </w:rPr>
        <w:t>生物过滤除臭</w:t>
      </w:r>
      <w:r w:rsidR="005848B0" w:rsidRPr="001D129D">
        <w:rPr>
          <w:rFonts w:hint="eastAsia"/>
          <w:color w:val="auto"/>
        </w:rPr>
        <w:t>+</w:t>
      </w:r>
      <w:r w:rsidR="005848B0" w:rsidRPr="001D129D">
        <w:rPr>
          <w:rFonts w:hint="eastAsia"/>
          <w:color w:val="auto"/>
        </w:rPr>
        <w:t>喷洒除臭剂进行联合</w:t>
      </w:r>
      <w:r w:rsidRPr="001D129D">
        <w:rPr>
          <w:color w:val="auto"/>
        </w:rPr>
        <w:t>除臭，通过微生物的生理代谢将具有臭味的物质加以转化，使恶臭气体被有效分解去除。</w:t>
      </w:r>
    </w:p>
    <w:p w14:paraId="559249ED" w14:textId="77777777" w:rsidR="00C0724F" w:rsidRPr="001D129D" w:rsidRDefault="00C0724F" w:rsidP="00C0724F">
      <w:pPr>
        <w:ind w:firstLine="480"/>
        <w:rPr>
          <w:color w:val="auto"/>
        </w:rPr>
      </w:pPr>
      <w:r w:rsidRPr="001D129D">
        <w:rPr>
          <w:color w:val="auto"/>
        </w:rPr>
        <w:t>生物除臭原理：利用微生物菌种处理含有硫化氢、硫醇、硫醚、氨等恶臭气体，微生物在适宜的环境条件下，通过降解臭气维持其生命及繁衍活动，并将臭气分解为</w:t>
      </w:r>
      <w:r w:rsidRPr="001D129D">
        <w:rPr>
          <w:color w:val="auto"/>
        </w:rPr>
        <w:lastRenderedPageBreak/>
        <w:t>水和二氧化碳等无臭物，达到净化使恶臭气体的目的。臭气的氧化过程需要各种微生物共同参与，同一臭气在不同的氧化阶段也需要不同的微生物。例如含硫物质的氧化：当恶臭气体为</w:t>
      </w:r>
      <w:r w:rsidRPr="001D129D">
        <w:rPr>
          <w:color w:val="auto"/>
        </w:rPr>
        <w:t>H</w:t>
      </w:r>
      <w:r w:rsidRPr="001D129D">
        <w:rPr>
          <w:color w:val="auto"/>
          <w:vertAlign w:val="subscript"/>
        </w:rPr>
        <w:t>2</w:t>
      </w:r>
      <w:r w:rsidRPr="001D129D">
        <w:rPr>
          <w:color w:val="auto"/>
        </w:rPr>
        <w:t>S</w:t>
      </w:r>
      <w:r w:rsidRPr="001D129D">
        <w:rPr>
          <w:color w:val="auto"/>
        </w:rPr>
        <w:t>时，硫化氧化菌会在一定条件下将</w:t>
      </w:r>
      <w:r w:rsidRPr="001D129D">
        <w:rPr>
          <w:color w:val="auto"/>
        </w:rPr>
        <w:t>H</w:t>
      </w:r>
      <w:r w:rsidRPr="001D129D">
        <w:rPr>
          <w:color w:val="auto"/>
          <w:vertAlign w:val="subscript"/>
        </w:rPr>
        <w:t>2</w:t>
      </w:r>
      <w:r w:rsidRPr="001D129D">
        <w:rPr>
          <w:color w:val="auto"/>
        </w:rPr>
        <w:t>S</w:t>
      </w:r>
      <w:r w:rsidRPr="001D129D">
        <w:rPr>
          <w:color w:val="auto"/>
        </w:rPr>
        <w:t>氧化为硫酸根；当恶臭气体为有机硫如甲硫醇时，则首先需要导氧型微生物将有机硫转化为</w:t>
      </w:r>
      <w:r w:rsidRPr="001D129D">
        <w:rPr>
          <w:color w:val="auto"/>
        </w:rPr>
        <w:t>H</w:t>
      </w:r>
      <w:r w:rsidRPr="001D129D">
        <w:rPr>
          <w:color w:val="auto"/>
          <w:vertAlign w:val="subscript"/>
        </w:rPr>
        <w:t>2</w:t>
      </w:r>
      <w:r w:rsidRPr="001D129D">
        <w:rPr>
          <w:color w:val="auto"/>
        </w:rPr>
        <w:t>S</w:t>
      </w:r>
      <w:r w:rsidRPr="001D129D">
        <w:rPr>
          <w:color w:val="auto"/>
        </w:rPr>
        <w:t>，然后再由自养型微生物将</w:t>
      </w:r>
      <w:r w:rsidRPr="001D129D">
        <w:rPr>
          <w:color w:val="auto"/>
        </w:rPr>
        <w:t>H</w:t>
      </w:r>
      <w:r w:rsidRPr="001D129D">
        <w:rPr>
          <w:color w:val="auto"/>
          <w:vertAlign w:val="subscript"/>
        </w:rPr>
        <w:t>2</w:t>
      </w:r>
      <w:r w:rsidRPr="001D129D">
        <w:rPr>
          <w:color w:val="auto"/>
        </w:rPr>
        <w:t>S</w:t>
      </w:r>
      <w:r w:rsidRPr="001D129D">
        <w:rPr>
          <w:color w:val="auto"/>
        </w:rPr>
        <w:t>转化为硫酸根。又如当恶臭气体为氨时，氨先溶于水，然后在有氧条件下经氨氧化细菌、亚硝化细菌和硝化细菌的作用下便可转化为硝酸盐，在兼性厌氧条件下，硝酸盐还原细菌将硝酸盐还原为氮气。</w:t>
      </w:r>
    </w:p>
    <w:p w14:paraId="682AE7BB" w14:textId="77777777" w:rsidR="00C0724F" w:rsidRPr="001D129D" w:rsidRDefault="00C0724F" w:rsidP="00C0724F">
      <w:pPr>
        <w:ind w:firstLine="480"/>
        <w:rPr>
          <w:color w:val="auto"/>
        </w:rPr>
      </w:pPr>
      <w:r w:rsidRPr="001D129D">
        <w:rPr>
          <w:color w:val="auto"/>
        </w:rPr>
        <w:t>生物菌种将致臭污染物降解成二氧化碳和水，不产生二次污染。生物降解的反应式为：</w:t>
      </w:r>
    </w:p>
    <w:p w14:paraId="5108DA95" w14:textId="1EF3107F" w:rsidR="00C0724F" w:rsidRPr="001D129D" w:rsidRDefault="00C0724F" w:rsidP="00C0724F">
      <w:pPr>
        <w:ind w:firstLine="480"/>
        <w:rPr>
          <w:color w:val="auto"/>
        </w:rPr>
      </w:pPr>
      <w:r w:rsidRPr="001D129D">
        <w:rPr>
          <w:noProof/>
          <w:color w:val="auto"/>
        </w:rPr>
        <w:drawing>
          <wp:inline distT="0" distB="0" distL="0" distR="0" wp14:anchorId="183DC01D" wp14:editId="47D186F2">
            <wp:extent cx="4086971" cy="13353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11659" cy="1343437"/>
                    </a:xfrm>
                    <a:prstGeom prst="rect">
                      <a:avLst/>
                    </a:prstGeom>
                    <a:noFill/>
                    <a:ln>
                      <a:noFill/>
                    </a:ln>
                    <a:effectLst/>
                  </pic:spPr>
                </pic:pic>
              </a:graphicData>
            </a:graphic>
          </wp:inline>
        </w:drawing>
      </w:r>
    </w:p>
    <w:p w14:paraId="5BB66450" w14:textId="087825EE" w:rsidR="00C0724F" w:rsidRPr="001D129D" w:rsidRDefault="00C0724F" w:rsidP="00C0724F">
      <w:pPr>
        <w:ind w:firstLine="480"/>
        <w:rPr>
          <w:color w:val="auto"/>
        </w:rPr>
      </w:pPr>
      <w:r w:rsidRPr="001D129D">
        <w:rPr>
          <w:color w:val="auto"/>
        </w:rPr>
        <w:t>生物除臭剂是根据猪场恶臭气体组分构成和生成特点，对实验室前期筛选获得的各类臭味物质（氨气、硫化氢等）高效降解微生物（</w:t>
      </w:r>
      <w:r w:rsidR="00616A15" w:rsidRPr="001D129D">
        <w:rPr>
          <w:color w:val="auto"/>
        </w:rPr>
        <w:t>乳酸菌、酵母菌、光合菌等多种微生物</w:t>
      </w:r>
      <w:r w:rsidRPr="001D129D">
        <w:rPr>
          <w:color w:val="auto"/>
        </w:rPr>
        <w:t>）进行配伍，并结合</w:t>
      </w:r>
      <w:r w:rsidRPr="001D129D">
        <w:rPr>
          <w:color w:val="auto"/>
        </w:rPr>
        <w:t>30</w:t>
      </w:r>
      <w:r w:rsidRPr="001D129D">
        <w:rPr>
          <w:color w:val="auto"/>
        </w:rPr>
        <w:t>余种植物提取物，复配制备而成。</w:t>
      </w:r>
    </w:p>
    <w:p w14:paraId="7F333743" w14:textId="14E2F7E2" w:rsidR="00C0724F" w:rsidRPr="001D129D" w:rsidRDefault="00C0724F" w:rsidP="00C0724F">
      <w:pPr>
        <w:ind w:firstLine="480"/>
        <w:rPr>
          <w:color w:val="auto"/>
        </w:rPr>
      </w:pPr>
      <w:r w:rsidRPr="001D129D">
        <w:rPr>
          <w:color w:val="auto"/>
        </w:rPr>
        <w:t>类比同类项目，通过采取以上措施可减少恶臭气体排放量，减轻臭味对周围环境的影响，养猪场采取上述措施后恶臭气体排放浓度能达到相应标准，对周围环境影响较小，除臭处理效率能达到</w:t>
      </w:r>
      <w:r w:rsidR="005848B0" w:rsidRPr="001D129D">
        <w:rPr>
          <w:rFonts w:hint="eastAsia"/>
          <w:color w:val="auto"/>
        </w:rPr>
        <w:t>9</w:t>
      </w:r>
      <w:r w:rsidRPr="001D129D">
        <w:rPr>
          <w:color w:val="auto"/>
        </w:rPr>
        <w:t>0%</w:t>
      </w:r>
      <w:r w:rsidRPr="001D129D">
        <w:rPr>
          <w:color w:val="auto"/>
        </w:rPr>
        <w:t>以上。</w:t>
      </w:r>
    </w:p>
    <w:p w14:paraId="6ADBFC40" w14:textId="3F1795B9" w:rsidR="00C0724F" w:rsidRPr="001D129D" w:rsidRDefault="00C0724F" w:rsidP="00C0724F">
      <w:pPr>
        <w:ind w:firstLine="480"/>
        <w:rPr>
          <w:color w:val="auto"/>
        </w:rPr>
      </w:pPr>
      <w:r w:rsidRPr="001D129D">
        <w:rPr>
          <w:color w:val="auto"/>
        </w:rPr>
        <w:t>综上所述，本项目采取以上恶臭防治措施后，可使生产过程产生的恶臭废气得到有效控制，使恶臭气体扩散面积降至最低，有效减轻对周围环境的影响。同时本项目以养殖场为界设置</w:t>
      </w:r>
      <w:r w:rsidRPr="001D129D">
        <w:rPr>
          <w:color w:val="auto"/>
        </w:rPr>
        <w:t>100m</w:t>
      </w:r>
      <w:r w:rsidRPr="001D129D">
        <w:rPr>
          <w:color w:val="auto"/>
        </w:rPr>
        <w:t>卫生防护距离，可有效地杜绝养殖场恶臭污染物对周围新建大气环境敏感点的影响。本项目废气采取以上措施可确保各污染物均低于标准限值排放，废气防治措施切实可行。同时，企业应对废气处理设施需定期检查、维护，以确保废气处理设施正常运行。</w:t>
      </w:r>
    </w:p>
    <w:p w14:paraId="14690748" w14:textId="77777777" w:rsidR="00C0724F" w:rsidRPr="001D129D" w:rsidRDefault="00C0724F" w:rsidP="00C0724F">
      <w:pPr>
        <w:ind w:firstLine="480"/>
        <w:rPr>
          <w:color w:val="auto"/>
        </w:rPr>
      </w:pPr>
      <w:r w:rsidRPr="001D129D">
        <w:rPr>
          <w:rFonts w:hint="eastAsia"/>
          <w:color w:val="auto"/>
        </w:rPr>
        <w:t>（</w:t>
      </w:r>
      <w:r w:rsidRPr="001D129D">
        <w:rPr>
          <w:rFonts w:hint="eastAsia"/>
          <w:color w:val="auto"/>
        </w:rPr>
        <w:t>3</w:t>
      </w:r>
      <w:r w:rsidRPr="001D129D">
        <w:rPr>
          <w:rFonts w:hint="eastAsia"/>
          <w:color w:val="auto"/>
        </w:rPr>
        <w:t>）</w:t>
      </w:r>
      <w:r w:rsidRPr="001D129D">
        <w:rPr>
          <w:color w:val="auto"/>
        </w:rPr>
        <w:t>经济可行性分析</w:t>
      </w:r>
    </w:p>
    <w:p w14:paraId="1C491B84" w14:textId="32EB804C" w:rsidR="00C0724F" w:rsidRPr="001D129D" w:rsidRDefault="00C0724F" w:rsidP="00C0724F">
      <w:pPr>
        <w:ind w:firstLine="480"/>
        <w:rPr>
          <w:color w:val="auto"/>
        </w:rPr>
      </w:pPr>
      <w:r w:rsidRPr="001D129D">
        <w:rPr>
          <w:color w:val="auto"/>
        </w:rPr>
        <w:t>本项目废气处理处理措施投资约</w:t>
      </w:r>
      <w:r w:rsidR="00616A15" w:rsidRPr="001D129D">
        <w:rPr>
          <w:rFonts w:hint="eastAsia"/>
          <w:color w:val="auto"/>
        </w:rPr>
        <w:t>20</w:t>
      </w:r>
      <w:r w:rsidR="00EB3CD4" w:rsidRPr="001D129D">
        <w:rPr>
          <w:rFonts w:hint="eastAsia"/>
          <w:color w:val="auto"/>
        </w:rPr>
        <w:t>2</w:t>
      </w:r>
      <w:r w:rsidRPr="001D129D">
        <w:rPr>
          <w:color w:val="auto"/>
        </w:rPr>
        <w:t>万元，在建设单位的可接受范围内。</w:t>
      </w:r>
    </w:p>
    <w:p w14:paraId="3BB15FEF" w14:textId="77777777" w:rsidR="00C0724F" w:rsidRPr="001D129D" w:rsidRDefault="00C0724F" w:rsidP="00C0724F">
      <w:pPr>
        <w:ind w:firstLine="480"/>
        <w:rPr>
          <w:color w:val="auto"/>
        </w:rPr>
      </w:pPr>
      <w:r w:rsidRPr="001D129D">
        <w:rPr>
          <w:rFonts w:hint="eastAsia"/>
          <w:color w:val="auto"/>
        </w:rPr>
        <w:t>（</w:t>
      </w:r>
      <w:r w:rsidRPr="001D129D">
        <w:rPr>
          <w:rFonts w:hint="eastAsia"/>
          <w:color w:val="auto"/>
        </w:rPr>
        <w:t>4</w:t>
      </w:r>
      <w:r w:rsidRPr="001D129D">
        <w:rPr>
          <w:rFonts w:hint="eastAsia"/>
          <w:color w:val="auto"/>
        </w:rPr>
        <w:t>）</w:t>
      </w:r>
      <w:r w:rsidRPr="001D129D">
        <w:rPr>
          <w:color w:val="auto"/>
        </w:rPr>
        <w:t>废气处理设施运行管理要求</w:t>
      </w:r>
    </w:p>
    <w:p w14:paraId="1EBA2A85" w14:textId="77777777" w:rsidR="00C0724F" w:rsidRPr="001D129D" w:rsidRDefault="00C0724F" w:rsidP="00C0724F">
      <w:pPr>
        <w:ind w:firstLine="480"/>
        <w:rPr>
          <w:color w:val="auto"/>
        </w:rPr>
      </w:pPr>
      <w:r w:rsidRPr="001D129D">
        <w:rPr>
          <w:color w:val="auto"/>
        </w:rPr>
        <w:lastRenderedPageBreak/>
        <w:t>1</w:t>
      </w:r>
      <w:r w:rsidRPr="001D129D">
        <w:rPr>
          <w:color w:val="auto"/>
        </w:rPr>
        <w:t>、建设单位应建立废气监测台账，企业每年定期对厂界无组织进行监测，监测指标须包含主要特征污染物等指标；废气处理设施及其核心单元须监测其进、出口参数，并核算处理效率。</w:t>
      </w:r>
    </w:p>
    <w:p w14:paraId="66FDE9DC" w14:textId="77777777" w:rsidR="00C0724F" w:rsidRPr="001D129D" w:rsidRDefault="00C0724F" w:rsidP="00C0724F">
      <w:pPr>
        <w:ind w:firstLine="480"/>
        <w:rPr>
          <w:color w:val="auto"/>
        </w:rPr>
      </w:pPr>
      <w:r w:rsidRPr="001D129D">
        <w:rPr>
          <w:color w:val="auto"/>
        </w:rPr>
        <w:t>2</w:t>
      </w:r>
      <w:r w:rsidRPr="001D129D">
        <w:rPr>
          <w:color w:val="auto"/>
        </w:rPr>
        <w:t>、建设单位应委托有资质的单位设计并安装废气处理设施，集气方向</w:t>
      </w:r>
      <w:r w:rsidRPr="001D129D">
        <w:rPr>
          <w:color w:val="auto"/>
        </w:rPr>
        <w:t xml:space="preserve"> </w:t>
      </w:r>
      <w:r w:rsidRPr="001D129D">
        <w:rPr>
          <w:color w:val="auto"/>
        </w:rPr>
        <w:t>与污染气流运动方向一致，管路应有走向标识；污染防治设施废气进口和废气</w:t>
      </w:r>
      <w:r w:rsidRPr="001D129D">
        <w:rPr>
          <w:color w:val="auto"/>
        </w:rPr>
        <w:t xml:space="preserve"> </w:t>
      </w:r>
      <w:r w:rsidRPr="001D129D">
        <w:rPr>
          <w:color w:val="auto"/>
        </w:rPr>
        <w:t>排气筒应设置永久性采样口，安装符合</w:t>
      </w:r>
      <w:r w:rsidRPr="001D129D">
        <w:rPr>
          <w:color w:val="auto"/>
        </w:rPr>
        <w:t xml:space="preserve">“HJ/T 1-92 </w:t>
      </w:r>
      <w:r w:rsidRPr="001D129D">
        <w:rPr>
          <w:color w:val="auto"/>
        </w:rPr>
        <w:t>气体参数测量和采样的固定位装置</w:t>
      </w:r>
      <w:r w:rsidRPr="001D129D">
        <w:rPr>
          <w:color w:val="auto"/>
        </w:rPr>
        <w:t>”</w:t>
      </w:r>
      <w:r w:rsidRPr="001D129D">
        <w:rPr>
          <w:color w:val="auto"/>
        </w:rPr>
        <w:t>要求的气体参数测量和采样的固定位装置。</w:t>
      </w:r>
    </w:p>
    <w:p w14:paraId="360189F2" w14:textId="77777777" w:rsidR="00C0724F" w:rsidRPr="001D129D" w:rsidRDefault="00C0724F" w:rsidP="00C0724F">
      <w:pPr>
        <w:ind w:firstLine="480"/>
        <w:rPr>
          <w:color w:val="auto"/>
        </w:rPr>
      </w:pPr>
      <w:r w:rsidRPr="001D129D">
        <w:rPr>
          <w:color w:val="auto"/>
        </w:rPr>
        <w:t>3</w:t>
      </w:r>
      <w:r w:rsidRPr="001D129D">
        <w:rPr>
          <w:color w:val="auto"/>
        </w:rPr>
        <w:t>、废气治理设备的安装，必须严格按照设备安装工艺和要求进行，废气治理设备尽量靠近污染源，尽量缩短管道，少弯曲，不漏风。废气治理设施安装竣工后，必须进行试运转，如果发现设计或安装存在问题，应立即进行纠正。</w:t>
      </w:r>
    </w:p>
    <w:p w14:paraId="7415C767" w14:textId="77777777" w:rsidR="00C0724F" w:rsidRPr="001D129D" w:rsidRDefault="00C0724F" w:rsidP="00C0724F">
      <w:pPr>
        <w:ind w:firstLine="480"/>
        <w:rPr>
          <w:color w:val="auto"/>
        </w:rPr>
      </w:pPr>
      <w:r w:rsidRPr="001D129D">
        <w:rPr>
          <w:color w:val="auto"/>
        </w:rPr>
        <w:t>4</w:t>
      </w:r>
      <w:r w:rsidRPr="001D129D">
        <w:rPr>
          <w:color w:val="auto"/>
        </w:rPr>
        <w:t>、废气治理设备操作人员应进行安全技术培训，使其具有一定的安全操作知识。制定严格的操作规程及使用规范，定期做好设备的检修并及时更换易损部件，加强设备的日常管理工作。</w:t>
      </w:r>
    </w:p>
    <w:p w14:paraId="028FA6FE" w14:textId="77777777" w:rsidR="00C0724F" w:rsidRPr="001D129D" w:rsidRDefault="00C0724F" w:rsidP="00C0724F">
      <w:pPr>
        <w:ind w:firstLine="480"/>
        <w:rPr>
          <w:color w:val="auto"/>
        </w:rPr>
      </w:pPr>
      <w:r w:rsidRPr="001D129D">
        <w:rPr>
          <w:rFonts w:hint="eastAsia"/>
          <w:color w:val="auto"/>
        </w:rPr>
        <w:t>（</w:t>
      </w:r>
      <w:r w:rsidRPr="001D129D">
        <w:rPr>
          <w:rFonts w:hint="eastAsia"/>
          <w:color w:val="auto"/>
        </w:rPr>
        <w:t>5</w:t>
      </w:r>
      <w:r w:rsidRPr="001D129D">
        <w:rPr>
          <w:rFonts w:hint="eastAsia"/>
          <w:color w:val="auto"/>
        </w:rPr>
        <w:t>）无组织废气排放的控制措施分析</w:t>
      </w:r>
    </w:p>
    <w:p w14:paraId="5C061964" w14:textId="77777777" w:rsidR="00C0724F" w:rsidRPr="001D129D" w:rsidRDefault="00C0724F" w:rsidP="00C0724F">
      <w:pPr>
        <w:ind w:firstLine="480"/>
        <w:rPr>
          <w:color w:val="auto"/>
        </w:rPr>
      </w:pPr>
      <w:r w:rsidRPr="001D129D">
        <w:rPr>
          <w:rFonts w:hint="eastAsia"/>
          <w:color w:val="auto"/>
        </w:rPr>
        <w:t>项目无组织废气为氨气和硫化氢，项目采取以下措施减轻或消除对周围环境以及操作人员的影响：</w:t>
      </w:r>
    </w:p>
    <w:p w14:paraId="7108F73B" w14:textId="77777777" w:rsidR="00C0724F" w:rsidRPr="001D129D" w:rsidRDefault="00C0724F" w:rsidP="00C0724F">
      <w:pPr>
        <w:ind w:firstLine="480"/>
        <w:rPr>
          <w:color w:val="auto"/>
        </w:rPr>
      </w:pPr>
      <w:r w:rsidRPr="001D129D">
        <w:rPr>
          <w:rFonts w:hint="eastAsia"/>
          <w:color w:val="auto"/>
        </w:rPr>
        <w:t>①加强车间通排风</w:t>
      </w:r>
    </w:p>
    <w:p w14:paraId="0001847B" w14:textId="77777777" w:rsidR="00C0724F" w:rsidRPr="001D129D" w:rsidRDefault="00C0724F" w:rsidP="00C0724F">
      <w:pPr>
        <w:ind w:firstLine="480"/>
        <w:rPr>
          <w:color w:val="auto"/>
        </w:rPr>
      </w:pPr>
      <w:r w:rsidRPr="001D129D">
        <w:rPr>
          <w:rFonts w:hint="eastAsia"/>
          <w:color w:val="auto"/>
        </w:rPr>
        <w:t>项目应加强车间通排风，以达到降低污染物在车间的局部区域的浓度，减少对职工的健康安全和环境影响。</w:t>
      </w:r>
    </w:p>
    <w:p w14:paraId="5544017A" w14:textId="77777777" w:rsidR="00C0724F" w:rsidRPr="001D129D" w:rsidRDefault="00C0724F" w:rsidP="00C0724F">
      <w:pPr>
        <w:ind w:firstLine="480"/>
        <w:rPr>
          <w:color w:val="auto"/>
        </w:rPr>
      </w:pPr>
      <w:r w:rsidRPr="001D129D">
        <w:rPr>
          <w:rFonts w:hint="eastAsia"/>
          <w:color w:val="auto"/>
        </w:rPr>
        <w:t>②加强劳动保护措施</w:t>
      </w:r>
    </w:p>
    <w:p w14:paraId="2CF99843" w14:textId="77777777" w:rsidR="00C0724F" w:rsidRPr="001D129D" w:rsidRDefault="00C0724F" w:rsidP="00C0724F">
      <w:pPr>
        <w:ind w:firstLine="480"/>
        <w:rPr>
          <w:color w:val="auto"/>
        </w:rPr>
      </w:pPr>
      <w:r w:rsidRPr="001D129D">
        <w:rPr>
          <w:rFonts w:hint="eastAsia"/>
          <w:color w:val="auto"/>
        </w:rPr>
        <w:t>对于在可能产生无组织污染环节操作人员应佩戴口罩、手套等劳动防护用品，并要求按照规范操作，尽可能减少污染物量。</w:t>
      </w:r>
    </w:p>
    <w:p w14:paraId="7E531C1A" w14:textId="77777777" w:rsidR="00C0724F" w:rsidRPr="001D129D" w:rsidRDefault="00C0724F" w:rsidP="00C0724F">
      <w:pPr>
        <w:ind w:firstLine="480"/>
        <w:rPr>
          <w:color w:val="auto"/>
        </w:rPr>
      </w:pPr>
      <w:r w:rsidRPr="001D129D">
        <w:rPr>
          <w:rFonts w:hint="eastAsia"/>
          <w:color w:val="auto"/>
        </w:rPr>
        <w:t>③保证废气收集措施的正常运行</w:t>
      </w:r>
    </w:p>
    <w:p w14:paraId="556A0283" w14:textId="77777777" w:rsidR="00C0724F" w:rsidRPr="001D129D" w:rsidRDefault="00C0724F" w:rsidP="00C0724F">
      <w:pPr>
        <w:ind w:firstLine="480"/>
        <w:rPr>
          <w:color w:val="auto"/>
        </w:rPr>
      </w:pPr>
      <w:r w:rsidRPr="001D129D">
        <w:rPr>
          <w:rFonts w:hint="eastAsia"/>
          <w:color w:val="auto"/>
        </w:rPr>
        <w:t>吸气管道的泄露和风机功率降低均会对吸气负压造成影响，会降低吸气动力，从而导致吸气效率下降，因此对污染源的废气收集措施（包括管道、风机等）进行保养、检修，以保证其正常运转。</w:t>
      </w:r>
    </w:p>
    <w:p w14:paraId="5EEF392C" w14:textId="77777777" w:rsidR="00C0724F" w:rsidRPr="001D129D" w:rsidRDefault="00C0724F" w:rsidP="00C0724F">
      <w:pPr>
        <w:ind w:firstLine="480"/>
        <w:rPr>
          <w:color w:val="auto"/>
        </w:rPr>
      </w:pPr>
      <w:r w:rsidRPr="001D129D">
        <w:rPr>
          <w:rFonts w:hint="eastAsia"/>
          <w:color w:val="auto"/>
        </w:rPr>
        <w:t>以上无组织废气的防范措施是控制无组织废气产生的通常做法，具有可行性，其防范措施是有效的。</w:t>
      </w:r>
    </w:p>
    <w:p w14:paraId="1A71482B" w14:textId="77777777" w:rsidR="00C0724F" w:rsidRPr="001D129D" w:rsidRDefault="00C0724F" w:rsidP="00C0724F">
      <w:pPr>
        <w:pStyle w:val="4"/>
        <w:ind w:firstLine="482"/>
        <w:rPr>
          <w:color w:val="auto"/>
        </w:rPr>
      </w:pPr>
      <w:r w:rsidRPr="001D129D">
        <w:rPr>
          <w:color w:val="auto"/>
        </w:rPr>
        <w:lastRenderedPageBreak/>
        <w:t>6.2.</w:t>
      </w:r>
      <w:r w:rsidRPr="001D129D">
        <w:rPr>
          <w:rFonts w:hint="eastAsia"/>
          <w:color w:val="auto"/>
        </w:rPr>
        <w:t>1.3</w:t>
      </w:r>
      <w:r w:rsidRPr="001D129D">
        <w:rPr>
          <w:color w:val="auto"/>
        </w:rPr>
        <w:t>废气处理措施可行性分析结论</w:t>
      </w:r>
    </w:p>
    <w:p w14:paraId="7250F490" w14:textId="06EA64C7" w:rsidR="007E6245" w:rsidRPr="001D129D" w:rsidRDefault="00C0724F" w:rsidP="00C0724F">
      <w:pPr>
        <w:ind w:firstLine="480"/>
        <w:rPr>
          <w:color w:val="auto"/>
          <w:kern w:val="2"/>
          <w:szCs w:val="20"/>
        </w:rPr>
      </w:pPr>
      <w:r w:rsidRPr="001D129D">
        <w:rPr>
          <w:color w:val="auto"/>
        </w:rPr>
        <w:t>本项目治理措施广泛应用于同类企业的废气治理，实际操作性高，效果温度，只要合理设计参数，按规范要求安装运行，污染物可得到有效的收集和处理，故本项目废气处理措施在技术和经济上分析是可行的。</w:t>
      </w:r>
    </w:p>
    <w:p w14:paraId="26C32868" w14:textId="77777777" w:rsidR="007E6245" w:rsidRPr="001D129D" w:rsidRDefault="007E6245">
      <w:pPr>
        <w:pStyle w:val="3"/>
        <w:ind w:left="480"/>
      </w:pPr>
      <w:bookmarkStart w:id="694" w:name="_Toc20875"/>
      <w:bookmarkStart w:id="695" w:name="_Toc47218990"/>
      <w:r w:rsidRPr="001D129D">
        <w:t>6.2.2</w:t>
      </w:r>
      <w:r w:rsidRPr="001D129D">
        <w:t>废水防治措施评述</w:t>
      </w:r>
      <w:bookmarkEnd w:id="694"/>
      <w:bookmarkEnd w:id="695"/>
    </w:p>
    <w:p w14:paraId="27F1ED6F" w14:textId="77777777" w:rsidR="007E6245" w:rsidRPr="001D129D" w:rsidRDefault="007E6245">
      <w:pPr>
        <w:pStyle w:val="4"/>
        <w:ind w:firstLine="482"/>
        <w:rPr>
          <w:color w:val="auto"/>
        </w:rPr>
      </w:pPr>
      <w:r w:rsidRPr="001D129D">
        <w:rPr>
          <w:color w:val="auto"/>
        </w:rPr>
        <w:t>6.2.2.1</w:t>
      </w:r>
      <w:r w:rsidRPr="001D129D">
        <w:rPr>
          <w:color w:val="auto"/>
        </w:rPr>
        <w:t>雨污分流</w:t>
      </w:r>
    </w:p>
    <w:p w14:paraId="072E7207" w14:textId="3A76B3E9" w:rsidR="007E6245" w:rsidRPr="001D129D" w:rsidRDefault="007E6245">
      <w:pPr>
        <w:ind w:firstLine="480"/>
        <w:rPr>
          <w:color w:val="auto"/>
        </w:rPr>
      </w:pPr>
      <w:r w:rsidRPr="001D129D">
        <w:rPr>
          <w:color w:val="auto"/>
        </w:rPr>
        <w:t>常熟德康农牧有限公司按照雨污分流的原则，在场内铺设污水管网和雨水管网。雨水经雨水管网收集后排入市政雨水管网。本项目</w:t>
      </w:r>
      <w:r w:rsidR="0005716B" w:rsidRPr="001D129D">
        <w:rPr>
          <w:rFonts w:hint="eastAsia"/>
          <w:color w:val="auto"/>
        </w:rPr>
        <w:t>养殖废水</w:t>
      </w:r>
      <w:r w:rsidR="0005716B" w:rsidRPr="001D129D">
        <w:rPr>
          <w:rFonts w:hint="eastAsia"/>
          <w:color w:val="auto"/>
        </w:rPr>
        <w:t>121440t/a</w:t>
      </w:r>
      <w:r w:rsidR="0005716B" w:rsidRPr="001D129D">
        <w:rPr>
          <w:rFonts w:hint="eastAsia"/>
          <w:color w:val="auto"/>
        </w:rPr>
        <w:t>（包括</w:t>
      </w:r>
      <w:r w:rsidRPr="001D129D">
        <w:rPr>
          <w:color w:val="auto"/>
        </w:rPr>
        <w:t>猪尿猪粪污水、猪舍冲洗废水</w:t>
      </w:r>
      <w:r w:rsidR="0005716B" w:rsidRPr="001D129D">
        <w:rPr>
          <w:rFonts w:hint="eastAsia"/>
          <w:color w:val="auto"/>
        </w:rPr>
        <w:t>和废气洗涤废水）</w:t>
      </w:r>
      <w:r w:rsidRPr="001D129D">
        <w:rPr>
          <w:color w:val="auto"/>
        </w:rPr>
        <w:t>经场内污水处理站（</w:t>
      </w:r>
      <w:r w:rsidR="00F772DE" w:rsidRPr="001D129D">
        <w:rPr>
          <w:color w:val="auto"/>
        </w:rPr>
        <w:t>固液分离</w:t>
      </w:r>
      <w:r w:rsidR="00F772DE" w:rsidRPr="001D129D">
        <w:rPr>
          <w:color w:val="auto"/>
        </w:rPr>
        <w:t>+</w:t>
      </w:r>
      <w:r w:rsidR="00F772DE" w:rsidRPr="001D129D">
        <w:rPr>
          <w:color w:val="auto"/>
        </w:rPr>
        <w:t>初沉</w:t>
      </w:r>
      <w:r w:rsidR="00F772DE" w:rsidRPr="001D129D">
        <w:rPr>
          <w:color w:val="auto"/>
        </w:rPr>
        <w:t>+</w:t>
      </w:r>
      <w:r w:rsidR="00F772DE" w:rsidRPr="001D129D">
        <w:rPr>
          <w:color w:val="auto"/>
        </w:rPr>
        <w:t>气浮</w:t>
      </w:r>
      <w:r w:rsidR="00F772DE" w:rsidRPr="001D129D">
        <w:rPr>
          <w:color w:val="auto"/>
        </w:rPr>
        <w:t>+</w:t>
      </w:r>
      <w:r w:rsidR="00F772DE" w:rsidRPr="001D129D">
        <w:rPr>
          <w:color w:val="auto"/>
        </w:rPr>
        <w:t>厌氧（</w:t>
      </w:r>
      <w:r w:rsidR="00F772DE" w:rsidRPr="001D129D">
        <w:rPr>
          <w:color w:val="auto"/>
        </w:rPr>
        <w:t>UASB</w:t>
      </w:r>
      <w:r w:rsidR="00F772DE" w:rsidRPr="001D129D">
        <w:rPr>
          <w:color w:val="auto"/>
        </w:rPr>
        <w:t>）</w:t>
      </w:r>
      <w:r w:rsidR="00F772DE" w:rsidRPr="001D129D">
        <w:rPr>
          <w:color w:val="auto"/>
        </w:rPr>
        <w:t>+</w:t>
      </w:r>
      <w:r w:rsidR="00F772DE" w:rsidRPr="001D129D">
        <w:rPr>
          <w:color w:val="auto"/>
        </w:rPr>
        <w:t>二级</w:t>
      </w:r>
      <w:r w:rsidR="00F772DE" w:rsidRPr="001D129D">
        <w:rPr>
          <w:color w:val="auto"/>
        </w:rPr>
        <w:t>AO+</w:t>
      </w:r>
      <w:r w:rsidR="00F772DE" w:rsidRPr="001D129D">
        <w:rPr>
          <w:color w:val="auto"/>
        </w:rPr>
        <w:t>化学除磷</w:t>
      </w:r>
      <w:r w:rsidR="00F772DE" w:rsidRPr="001D129D">
        <w:rPr>
          <w:color w:val="auto"/>
        </w:rPr>
        <w:t>+</w:t>
      </w:r>
      <w:r w:rsidR="00F772DE" w:rsidRPr="001D129D">
        <w:rPr>
          <w:color w:val="auto"/>
        </w:rPr>
        <w:t>消毒</w:t>
      </w:r>
      <w:r w:rsidR="00F772DE" w:rsidRPr="001D129D">
        <w:rPr>
          <w:color w:val="auto"/>
        </w:rPr>
        <w:t>+</w:t>
      </w:r>
      <w:r w:rsidR="00F772DE" w:rsidRPr="001D129D">
        <w:rPr>
          <w:color w:val="auto"/>
        </w:rPr>
        <w:t>氧化塘</w:t>
      </w:r>
      <w:r w:rsidRPr="001D129D">
        <w:rPr>
          <w:color w:val="auto"/>
        </w:rPr>
        <w:t>）预处理</w:t>
      </w:r>
      <w:r w:rsidR="0005716B" w:rsidRPr="001D129D">
        <w:rPr>
          <w:rFonts w:hint="eastAsia"/>
          <w:color w:val="auto"/>
        </w:rPr>
        <w:t>达标后与生活污水</w:t>
      </w:r>
      <w:r w:rsidR="0005716B" w:rsidRPr="001D129D">
        <w:rPr>
          <w:rFonts w:hint="eastAsia"/>
          <w:color w:val="auto"/>
        </w:rPr>
        <w:t>3160t/a</w:t>
      </w:r>
      <w:r w:rsidR="0005716B" w:rsidRPr="001D129D">
        <w:rPr>
          <w:rFonts w:hint="eastAsia"/>
          <w:color w:val="auto"/>
        </w:rPr>
        <w:t>一起排入市政管网</w:t>
      </w:r>
      <w:r w:rsidRPr="001D129D">
        <w:rPr>
          <w:color w:val="auto"/>
        </w:rPr>
        <w:t>，</w:t>
      </w:r>
      <w:r w:rsidR="0005716B" w:rsidRPr="001D129D">
        <w:rPr>
          <w:rFonts w:hint="eastAsia"/>
          <w:color w:val="auto"/>
        </w:rPr>
        <w:t>进入</w:t>
      </w:r>
      <w:r w:rsidR="000C0D51" w:rsidRPr="001D129D">
        <w:rPr>
          <w:color w:val="auto"/>
        </w:rPr>
        <w:t>常熟新材料产业园污水处理厂</w:t>
      </w:r>
      <w:r w:rsidR="0005716B" w:rsidRPr="001D129D">
        <w:rPr>
          <w:rFonts w:hint="eastAsia"/>
          <w:color w:val="auto"/>
        </w:rPr>
        <w:t>进一步处理</w:t>
      </w:r>
      <w:r w:rsidRPr="001D129D">
        <w:rPr>
          <w:color w:val="auto"/>
        </w:rPr>
        <w:t>，</w:t>
      </w:r>
      <w:r w:rsidR="0005716B" w:rsidRPr="001D129D">
        <w:rPr>
          <w:rFonts w:hint="eastAsia"/>
          <w:color w:val="auto"/>
        </w:rPr>
        <w:t>处理达标后</w:t>
      </w:r>
      <w:r w:rsidRPr="001D129D">
        <w:rPr>
          <w:color w:val="auto"/>
        </w:rPr>
        <w:t>尾水排入</w:t>
      </w:r>
      <w:r w:rsidR="00813EE2" w:rsidRPr="001D129D">
        <w:rPr>
          <w:color w:val="auto"/>
        </w:rPr>
        <w:t>走马塘</w:t>
      </w:r>
      <w:r w:rsidRPr="001D129D">
        <w:rPr>
          <w:color w:val="auto"/>
        </w:rPr>
        <w:t>。</w:t>
      </w:r>
    </w:p>
    <w:p w14:paraId="1BD91A96" w14:textId="77777777" w:rsidR="007E6245" w:rsidRPr="001D129D" w:rsidRDefault="007E6245">
      <w:pPr>
        <w:pStyle w:val="4"/>
        <w:ind w:firstLine="482"/>
        <w:rPr>
          <w:color w:val="auto"/>
        </w:rPr>
      </w:pPr>
      <w:r w:rsidRPr="001D129D">
        <w:rPr>
          <w:color w:val="auto"/>
        </w:rPr>
        <w:t>6.2.2.2</w:t>
      </w:r>
      <w:r w:rsidRPr="001D129D">
        <w:rPr>
          <w:color w:val="auto"/>
        </w:rPr>
        <w:t>拟建污水处理设施</w:t>
      </w:r>
    </w:p>
    <w:p w14:paraId="320416D8" w14:textId="382C7DDE" w:rsidR="0005716B" w:rsidRPr="001D129D" w:rsidRDefault="007E6245">
      <w:pPr>
        <w:ind w:firstLine="480"/>
        <w:rPr>
          <w:color w:val="auto"/>
        </w:rPr>
      </w:pPr>
      <w:r w:rsidRPr="001D129D">
        <w:rPr>
          <w:color w:val="auto"/>
        </w:rPr>
        <w:t>本项目</w:t>
      </w:r>
      <w:r w:rsidR="0005716B" w:rsidRPr="001D129D">
        <w:rPr>
          <w:rFonts w:hint="eastAsia"/>
          <w:color w:val="auto"/>
        </w:rPr>
        <w:t>拟建立</w:t>
      </w:r>
      <w:r w:rsidR="0005716B" w:rsidRPr="001D129D">
        <w:rPr>
          <w:rFonts w:hint="eastAsia"/>
          <w:color w:val="auto"/>
        </w:rPr>
        <w:t>1</w:t>
      </w:r>
      <w:r w:rsidR="0005716B" w:rsidRPr="001D129D">
        <w:rPr>
          <w:rFonts w:hint="eastAsia"/>
          <w:color w:val="auto"/>
        </w:rPr>
        <w:t>套</w:t>
      </w:r>
      <w:r w:rsidR="00FB3131" w:rsidRPr="001D129D">
        <w:rPr>
          <w:rFonts w:hint="eastAsia"/>
          <w:color w:val="auto"/>
        </w:rPr>
        <w:t>8</w:t>
      </w:r>
      <w:r w:rsidR="0005716B" w:rsidRPr="001D129D">
        <w:rPr>
          <w:rFonts w:hint="eastAsia"/>
          <w:color w:val="auto"/>
        </w:rPr>
        <w:t>00t/d</w:t>
      </w:r>
      <w:r w:rsidR="0005716B" w:rsidRPr="001D129D">
        <w:rPr>
          <w:rFonts w:hint="eastAsia"/>
          <w:color w:val="auto"/>
        </w:rPr>
        <w:t>的废水处理站，处理本项目产生的养殖废水。养殖废水的主要特点为：有机物浓度高、悬浮物多，并含有大量的细菌，废水中含有大量的</w:t>
      </w:r>
      <w:r w:rsidR="0005716B" w:rsidRPr="001D129D">
        <w:rPr>
          <w:rFonts w:hint="eastAsia"/>
          <w:color w:val="auto"/>
        </w:rPr>
        <w:t>N</w:t>
      </w:r>
      <w:r w:rsidR="0005716B" w:rsidRPr="001D129D">
        <w:rPr>
          <w:rFonts w:hint="eastAsia"/>
          <w:color w:val="auto"/>
        </w:rPr>
        <w:t>、</w:t>
      </w:r>
      <w:r w:rsidR="0005716B" w:rsidRPr="001D129D">
        <w:rPr>
          <w:rFonts w:hint="eastAsia"/>
          <w:color w:val="auto"/>
        </w:rPr>
        <w:t>P</w:t>
      </w:r>
      <w:r w:rsidR="0005716B" w:rsidRPr="001D129D">
        <w:rPr>
          <w:rFonts w:hint="eastAsia"/>
          <w:color w:val="auto"/>
        </w:rPr>
        <w:t>等营养物质。</w:t>
      </w:r>
    </w:p>
    <w:p w14:paraId="72DDAE20" w14:textId="39BC7E29" w:rsidR="007E6245" w:rsidRPr="001D129D" w:rsidRDefault="0005716B">
      <w:pPr>
        <w:ind w:firstLine="480"/>
        <w:rPr>
          <w:color w:val="auto"/>
        </w:rPr>
      </w:pPr>
      <w:r w:rsidRPr="001D129D">
        <w:rPr>
          <w:rFonts w:hint="eastAsia"/>
          <w:color w:val="auto"/>
        </w:rPr>
        <w:t>治理方案</w:t>
      </w:r>
      <w:r w:rsidR="0009721B" w:rsidRPr="001D129D">
        <w:rPr>
          <w:rFonts w:hint="eastAsia"/>
          <w:color w:val="auto"/>
        </w:rPr>
        <w:t>：</w:t>
      </w:r>
      <w:r w:rsidR="00F772DE" w:rsidRPr="001D129D">
        <w:rPr>
          <w:color w:val="auto"/>
        </w:rPr>
        <w:t>固液分离</w:t>
      </w:r>
      <w:r w:rsidR="00F772DE" w:rsidRPr="001D129D">
        <w:rPr>
          <w:color w:val="auto"/>
        </w:rPr>
        <w:t>+</w:t>
      </w:r>
      <w:r w:rsidR="00F772DE" w:rsidRPr="001D129D">
        <w:rPr>
          <w:color w:val="auto"/>
        </w:rPr>
        <w:t>初沉</w:t>
      </w:r>
      <w:r w:rsidR="00F772DE" w:rsidRPr="001D129D">
        <w:rPr>
          <w:color w:val="auto"/>
        </w:rPr>
        <w:t>+</w:t>
      </w:r>
      <w:r w:rsidR="00F772DE" w:rsidRPr="001D129D">
        <w:rPr>
          <w:color w:val="auto"/>
        </w:rPr>
        <w:t>气浮</w:t>
      </w:r>
      <w:r w:rsidR="00F772DE" w:rsidRPr="001D129D">
        <w:rPr>
          <w:color w:val="auto"/>
        </w:rPr>
        <w:t>+</w:t>
      </w:r>
      <w:r w:rsidR="00F772DE" w:rsidRPr="001D129D">
        <w:rPr>
          <w:color w:val="auto"/>
        </w:rPr>
        <w:t>厌氧（</w:t>
      </w:r>
      <w:r w:rsidR="00F772DE" w:rsidRPr="001D129D">
        <w:rPr>
          <w:color w:val="auto"/>
        </w:rPr>
        <w:t>UASB</w:t>
      </w:r>
      <w:r w:rsidR="00F772DE" w:rsidRPr="001D129D">
        <w:rPr>
          <w:color w:val="auto"/>
        </w:rPr>
        <w:t>）</w:t>
      </w:r>
      <w:r w:rsidR="00F772DE" w:rsidRPr="001D129D">
        <w:rPr>
          <w:color w:val="auto"/>
        </w:rPr>
        <w:t>+</w:t>
      </w:r>
      <w:r w:rsidR="00F772DE" w:rsidRPr="001D129D">
        <w:rPr>
          <w:color w:val="auto"/>
        </w:rPr>
        <w:t>二级</w:t>
      </w:r>
      <w:r w:rsidR="00F772DE" w:rsidRPr="001D129D">
        <w:rPr>
          <w:color w:val="auto"/>
        </w:rPr>
        <w:t>AO+</w:t>
      </w:r>
      <w:r w:rsidR="00F772DE" w:rsidRPr="001D129D">
        <w:rPr>
          <w:color w:val="auto"/>
        </w:rPr>
        <w:t>化学除磷</w:t>
      </w:r>
      <w:r w:rsidR="00F772DE" w:rsidRPr="001D129D">
        <w:rPr>
          <w:color w:val="auto"/>
        </w:rPr>
        <w:t>+</w:t>
      </w:r>
      <w:r w:rsidR="00F772DE" w:rsidRPr="001D129D">
        <w:rPr>
          <w:color w:val="auto"/>
        </w:rPr>
        <w:t>消毒</w:t>
      </w:r>
      <w:r w:rsidR="00F772DE" w:rsidRPr="001D129D">
        <w:rPr>
          <w:color w:val="auto"/>
        </w:rPr>
        <w:t>+</w:t>
      </w:r>
      <w:r w:rsidR="00F772DE" w:rsidRPr="001D129D">
        <w:rPr>
          <w:color w:val="auto"/>
        </w:rPr>
        <w:t>氧化塘</w:t>
      </w:r>
      <w:r w:rsidR="007E6245" w:rsidRPr="001D129D">
        <w:rPr>
          <w:color w:val="auto"/>
        </w:rPr>
        <w:t>。</w:t>
      </w:r>
    </w:p>
    <w:p w14:paraId="7042EFA2" w14:textId="5891F624" w:rsidR="007E6245" w:rsidRPr="001D129D" w:rsidRDefault="007E6245">
      <w:pPr>
        <w:ind w:firstLine="480"/>
        <w:rPr>
          <w:color w:val="auto"/>
        </w:rPr>
      </w:pPr>
      <w:r w:rsidRPr="001D129D">
        <w:rPr>
          <w:color w:val="auto"/>
        </w:rPr>
        <w:t>建成后废水处理站处理工艺流程见图</w:t>
      </w:r>
      <w:r w:rsidRPr="001D129D">
        <w:rPr>
          <w:color w:val="auto"/>
        </w:rPr>
        <w:t>6.</w:t>
      </w:r>
      <w:r w:rsidR="0009721B" w:rsidRPr="001D129D">
        <w:rPr>
          <w:rFonts w:hint="eastAsia"/>
          <w:color w:val="auto"/>
        </w:rPr>
        <w:t>2.2</w:t>
      </w:r>
      <w:r w:rsidRPr="001D129D">
        <w:rPr>
          <w:color w:val="auto"/>
        </w:rPr>
        <w:t>-1</w:t>
      </w:r>
      <w:r w:rsidRPr="001D129D">
        <w:rPr>
          <w:color w:val="auto"/>
        </w:rPr>
        <w:t>。</w:t>
      </w:r>
    </w:p>
    <w:p w14:paraId="52EFFB08" w14:textId="77777777" w:rsidR="007E6245" w:rsidRPr="001D129D" w:rsidRDefault="007E6245">
      <w:pPr>
        <w:ind w:firstLine="480"/>
        <w:rPr>
          <w:color w:val="auto"/>
        </w:rPr>
        <w:sectPr w:rsidR="007E6245" w:rsidRPr="001D129D" w:rsidSect="000B3D43">
          <w:pgSz w:w="11906" w:h="16838"/>
          <w:pgMar w:top="1440" w:right="1474" w:bottom="1440" w:left="1588" w:header="851" w:footer="992" w:gutter="0"/>
          <w:cols w:space="720"/>
          <w:docGrid w:linePitch="312"/>
        </w:sectPr>
      </w:pPr>
      <w:bookmarkStart w:id="696" w:name="_Toc374203157"/>
      <w:bookmarkStart w:id="697" w:name="_Toc13850"/>
      <w:bookmarkStart w:id="698" w:name="_Toc453845188"/>
      <w:bookmarkStart w:id="699" w:name="_Toc27918"/>
      <w:bookmarkStart w:id="700" w:name="_Toc29684"/>
    </w:p>
    <w:p w14:paraId="5B7E525F" w14:textId="2C4E7069" w:rsidR="007E6245" w:rsidRPr="001D129D" w:rsidRDefault="0009721B" w:rsidP="0009721B">
      <w:pPr>
        <w:ind w:firstLineChars="0" w:firstLine="0"/>
        <w:jc w:val="center"/>
        <w:rPr>
          <w:color w:val="auto"/>
        </w:rPr>
      </w:pPr>
      <w:r w:rsidRPr="001D129D">
        <w:rPr>
          <w:noProof/>
          <w:color w:val="auto"/>
        </w:rPr>
        <w:lastRenderedPageBreak/>
        <w:drawing>
          <wp:inline distT="0" distB="0" distL="0" distR="0" wp14:anchorId="583B2C95" wp14:editId="712A320F">
            <wp:extent cx="5276850" cy="7512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2794"/>
                    <a:stretch/>
                  </pic:blipFill>
                  <pic:spPr bwMode="auto">
                    <a:xfrm>
                      <a:off x="0" y="0"/>
                      <a:ext cx="5276850" cy="7512050"/>
                    </a:xfrm>
                    <a:prstGeom prst="rect">
                      <a:avLst/>
                    </a:prstGeom>
                    <a:noFill/>
                    <a:ln>
                      <a:noFill/>
                    </a:ln>
                    <a:extLst>
                      <a:ext uri="{53640926-AAD7-44D8-BBD7-CCE9431645EC}">
                        <a14:shadowObscured xmlns:a14="http://schemas.microsoft.com/office/drawing/2010/main"/>
                      </a:ext>
                    </a:extLst>
                  </pic:spPr>
                </pic:pic>
              </a:graphicData>
            </a:graphic>
          </wp:inline>
        </w:drawing>
      </w:r>
    </w:p>
    <w:p w14:paraId="182AF901" w14:textId="1E0DE9BF" w:rsidR="007E6245" w:rsidRPr="001D129D" w:rsidRDefault="007E6245">
      <w:pPr>
        <w:ind w:firstLine="482"/>
        <w:jc w:val="center"/>
        <w:rPr>
          <w:color w:val="auto"/>
        </w:rPr>
        <w:sectPr w:rsidR="007E6245" w:rsidRPr="001D129D" w:rsidSect="0009721B">
          <w:pgSz w:w="11906" w:h="16838"/>
          <w:pgMar w:top="1440" w:right="1474" w:bottom="1440" w:left="1588" w:header="851" w:footer="992" w:gutter="0"/>
          <w:cols w:space="720"/>
          <w:docGrid w:linePitch="326"/>
        </w:sectPr>
      </w:pPr>
      <w:r w:rsidRPr="001D129D">
        <w:rPr>
          <w:b/>
          <w:bCs/>
          <w:color w:val="auto"/>
        </w:rPr>
        <w:t>图</w:t>
      </w:r>
      <w:r w:rsidRPr="001D129D">
        <w:rPr>
          <w:b/>
          <w:bCs/>
          <w:color w:val="auto"/>
        </w:rPr>
        <w:t>6.</w:t>
      </w:r>
      <w:r w:rsidR="0009721B" w:rsidRPr="001D129D">
        <w:rPr>
          <w:rFonts w:hint="eastAsia"/>
          <w:b/>
          <w:bCs/>
          <w:color w:val="auto"/>
        </w:rPr>
        <w:t>2.2</w:t>
      </w:r>
      <w:r w:rsidRPr="001D129D">
        <w:rPr>
          <w:b/>
          <w:bCs/>
          <w:color w:val="auto"/>
        </w:rPr>
        <w:t xml:space="preserve">-1  </w:t>
      </w:r>
      <w:r w:rsidRPr="001D129D">
        <w:rPr>
          <w:b/>
          <w:bCs/>
          <w:color w:val="auto"/>
        </w:rPr>
        <w:t>建成后污水处理站工艺流程图</w:t>
      </w:r>
    </w:p>
    <w:p w14:paraId="55AE1B09" w14:textId="77777777" w:rsidR="00BE7FFA" w:rsidRPr="001D129D" w:rsidRDefault="00BE7FFA" w:rsidP="00BE7FFA">
      <w:pPr>
        <w:adjustRightInd w:val="0"/>
        <w:snapToGrid w:val="0"/>
        <w:ind w:firstLineChars="211" w:firstLine="506"/>
        <w:rPr>
          <w:color w:val="auto"/>
        </w:rPr>
      </w:pPr>
      <w:r w:rsidRPr="001D129D">
        <w:rPr>
          <w:rFonts w:hint="eastAsia"/>
          <w:color w:val="auto"/>
        </w:rPr>
        <w:lastRenderedPageBreak/>
        <w:t>（</w:t>
      </w:r>
      <w:r w:rsidRPr="001D129D">
        <w:rPr>
          <w:rFonts w:hint="eastAsia"/>
          <w:color w:val="auto"/>
        </w:rPr>
        <w:t>1</w:t>
      </w:r>
      <w:r w:rsidRPr="001D129D">
        <w:rPr>
          <w:rFonts w:hint="eastAsia"/>
          <w:color w:val="auto"/>
        </w:rPr>
        <w:t>）</w:t>
      </w:r>
      <w:r w:rsidRPr="001D129D">
        <w:rPr>
          <w:color w:val="auto"/>
        </w:rPr>
        <w:t>格栅</w:t>
      </w:r>
    </w:p>
    <w:p w14:paraId="134FFE24" w14:textId="77777777" w:rsidR="00BE7FFA" w:rsidRPr="001D129D" w:rsidRDefault="00BE7FFA" w:rsidP="00BE7FFA">
      <w:pPr>
        <w:adjustRightInd w:val="0"/>
        <w:snapToGrid w:val="0"/>
        <w:ind w:firstLineChars="211" w:firstLine="506"/>
        <w:rPr>
          <w:color w:val="auto"/>
        </w:rPr>
      </w:pPr>
      <w:r w:rsidRPr="001D129D">
        <w:rPr>
          <w:color w:val="auto"/>
        </w:rPr>
        <w:t>用于隔除废水中较大杂物，包括胎盘、胎衣、死胎以及遗落下的塑料等。</w:t>
      </w:r>
    </w:p>
    <w:p w14:paraId="7ED564B2"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2</w:t>
      </w:r>
      <w:r w:rsidRPr="001D129D">
        <w:rPr>
          <w:rFonts w:hint="eastAsia"/>
          <w:color w:val="auto"/>
        </w:rPr>
        <w:t>）</w:t>
      </w:r>
      <w:r w:rsidRPr="001D129D">
        <w:rPr>
          <w:color w:val="auto"/>
        </w:rPr>
        <w:t>集水池</w:t>
      </w:r>
    </w:p>
    <w:p w14:paraId="5B84F4A7" w14:textId="77777777" w:rsidR="00BE7FFA" w:rsidRPr="001D129D" w:rsidRDefault="00BE7FFA" w:rsidP="00BE7FFA">
      <w:pPr>
        <w:adjustRightInd w:val="0"/>
        <w:snapToGrid w:val="0"/>
        <w:ind w:firstLineChars="211" w:firstLine="506"/>
        <w:rPr>
          <w:color w:val="auto"/>
        </w:rPr>
      </w:pPr>
      <w:r w:rsidRPr="001D129D">
        <w:rPr>
          <w:color w:val="auto"/>
        </w:rPr>
        <w:t>收集各生产线产生的污水，然后送至固液分离机处理。</w:t>
      </w:r>
    </w:p>
    <w:p w14:paraId="16AA8B67"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3</w:t>
      </w:r>
      <w:r w:rsidRPr="001D129D">
        <w:rPr>
          <w:rFonts w:hint="eastAsia"/>
          <w:color w:val="auto"/>
        </w:rPr>
        <w:t>）</w:t>
      </w:r>
      <w:r w:rsidRPr="001D129D">
        <w:rPr>
          <w:color w:val="auto"/>
        </w:rPr>
        <w:t>固液分离器</w:t>
      </w:r>
    </w:p>
    <w:p w14:paraId="27B2B501" w14:textId="77777777" w:rsidR="00BE7FFA" w:rsidRPr="001D129D" w:rsidRDefault="00BE7FFA" w:rsidP="00BE7FFA">
      <w:pPr>
        <w:adjustRightInd w:val="0"/>
        <w:snapToGrid w:val="0"/>
        <w:ind w:firstLineChars="211" w:firstLine="506"/>
        <w:rPr>
          <w:color w:val="auto"/>
        </w:rPr>
      </w:pPr>
      <w:r w:rsidRPr="001D129D">
        <w:rPr>
          <w:color w:val="auto"/>
        </w:rPr>
        <w:t>将污水中</w:t>
      </w:r>
      <w:r w:rsidRPr="001D129D">
        <w:rPr>
          <w:color w:val="auto"/>
        </w:rPr>
        <w:t>SS</w:t>
      </w:r>
      <w:r w:rsidRPr="001D129D">
        <w:rPr>
          <w:color w:val="auto"/>
        </w:rPr>
        <w:t>予以去除（包括猪毛、较大的饲料颗粒物以及较大的猪粪颗粒），降低后续处理</w:t>
      </w:r>
      <w:r w:rsidRPr="001D129D">
        <w:rPr>
          <w:rFonts w:hint="eastAsia"/>
          <w:color w:val="auto"/>
        </w:rPr>
        <w:t>负荷</w:t>
      </w:r>
      <w:r w:rsidRPr="001D129D">
        <w:rPr>
          <w:color w:val="auto"/>
        </w:rPr>
        <w:t>及泵浦污堵风险，分离出来的粪渣外运处理</w:t>
      </w:r>
      <w:r w:rsidRPr="001D129D">
        <w:rPr>
          <w:rFonts w:hint="eastAsia"/>
          <w:color w:val="auto"/>
        </w:rPr>
        <w:t>或堆肥处理</w:t>
      </w:r>
      <w:r w:rsidRPr="001D129D">
        <w:rPr>
          <w:color w:val="auto"/>
        </w:rPr>
        <w:t>，分离后的污水进入调节池。</w:t>
      </w:r>
    </w:p>
    <w:p w14:paraId="0DD69EE3"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4</w:t>
      </w:r>
      <w:r w:rsidRPr="001D129D">
        <w:rPr>
          <w:rFonts w:hint="eastAsia"/>
          <w:color w:val="auto"/>
        </w:rPr>
        <w:t>）</w:t>
      </w:r>
      <w:r w:rsidRPr="001D129D">
        <w:rPr>
          <w:color w:val="auto"/>
        </w:rPr>
        <w:t>调节池</w:t>
      </w:r>
    </w:p>
    <w:p w14:paraId="7D9A34CA" w14:textId="77777777" w:rsidR="00BE7FFA" w:rsidRPr="001D129D" w:rsidRDefault="00BE7FFA" w:rsidP="00BE7FFA">
      <w:pPr>
        <w:adjustRightInd w:val="0"/>
        <w:snapToGrid w:val="0"/>
        <w:ind w:firstLineChars="211" w:firstLine="506"/>
        <w:rPr>
          <w:color w:val="auto"/>
        </w:rPr>
      </w:pPr>
      <w:r w:rsidRPr="001D129D">
        <w:rPr>
          <w:color w:val="auto"/>
        </w:rPr>
        <w:t>经过固液分离机后的废水进入调节池，调节池中设置有曝气系统</w:t>
      </w:r>
      <w:r w:rsidRPr="001D129D">
        <w:rPr>
          <w:rFonts w:hint="eastAsia"/>
          <w:color w:val="auto"/>
        </w:rPr>
        <w:t>（或搅拌系统）</w:t>
      </w:r>
      <w:r w:rsidRPr="001D129D">
        <w:rPr>
          <w:color w:val="auto"/>
        </w:rPr>
        <w:t>，废水在调节池中经过曝气充分均化水质水量后，通过自动液位控制将废水抽至下一处理工序。</w:t>
      </w:r>
    </w:p>
    <w:p w14:paraId="1FE830C8"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5</w:t>
      </w:r>
      <w:r w:rsidRPr="001D129D">
        <w:rPr>
          <w:rFonts w:hint="eastAsia"/>
          <w:color w:val="auto"/>
        </w:rPr>
        <w:t>）初沉池</w:t>
      </w:r>
    </w:p>
    <w:p w14:paraId="29A424D3" w14:textId="77777777" w:rsidR="00BE7FFA" w:rsidRPr="001D129D" w:rsidRDefault="00BE7FFA" w:rsidP="00BE7FFA">
      <w:pPr>
        <w:adjustRightInd w:val="0"/>
        <w:snapToGrid w:val="0"/>
        <w:ind w:firstLineChars="211" w:firstLine="506"/>
        <w:rPr>
          <w:color w:val="auto"/>
        </w:rPr>
      </w:pPr>
      <w:r w:rsidRPr="001D129D">
        <w:rPr>
          <w:rFonts w:hint="eastAsia"/>
          <w:color w:val="auto"/>
        </w:rPr>
        <w:t>经过固液分离机过滤后的污水</w:t>
      </w:r>
      <w:r w:rsidRPr="001D129D">
        <w:rPr>
          <w:color w:val="auto"/>
        </w:rPr>
        <w:t>，</w:t>
      </w:r>
      <w:r w:rsidRPr="001D129D">
        <w:rPr>
          <w:rFonts w:hint="eastAsia"/>
          <w:color w:val="auto"/>
        </w:rPr>
        <w:t>含有大量固液分离机无法去除的细小颗粒，在</w:t>
      </w:r>
      <w:r w:rsidRPr="001D129D">
        <w:rPr>
          <w:color w:val="auto"/>
        </w:rPr>
        <w:t>重力沉淀的</w:t>
      </w:r>
      <w:r w:rsidRPr="001D129D">
        <w:rPr>
          <w:rFonts w:hint="eastAsia"/>
          <w:color w:val="auto"/>
        </w:rPr>
        <w:t>作用下，去除去除部分固液分离机无法去除的细小颗粒，减轻后续生化系统负</w:t>
      </w:r>
      <w:r w:rsidRPr="001D129D">
        <w:rPr>
          <w:color w:val="auto"/>
        </w:rPr>
        <w:t>凝</w:t>
      </w:r>
      <w:r w:rsidRPr="001D129D">
        <w:rPr>
          <w:rFonts w:hint="eastAsia"/>
          <w:color w:val="auto"/>
        </w:rPr>
        <w:t>荷，同时也第一步除磷。经初沉后，</w:t>
      </w:r>
      <w:r w:rsidRPr="001D129D">
        <w:rPr>
          <w:color w:val="auto"/>
        </w:rPr>
        <w:t>须向废水中投加混凝剂与絮剂，将</w:t>
      </w:r>
      <w:r w:rsidRPr="001D129D">
        <w:rPr>
          <w:rFonts w:hint="eastAsia"/>
          <w:color w:val="auto"/>
        </w:rPr>
        <w:t>较</w:t>
      </w:r>
      <w:r w:rsidRPr="001D129D">
        <w:rPr>
          <w:color w:val="auto"/>
        </w:rPr>
        <w:t>小</w:t>
      </w:r>
      <w:r w:rsidRPr="001D129D">
        <w:rPr>
          <w:rFonts w:hint="eastAsia"/>
          <w:color w:val="auto"/>
        </w:rPr>
        <w:t>的</w:t>
      </w:r>
      <w:r w:rsidRPr="001D129D">
        <w:rPr>
          <w:color w:val="auto"/>
        </w:rPr>
        <w:t>SS</w:t>
      </w:r>
      <w:r w:rsidRPr="001D129D">
        <w:rPr>
          <w:color w:val="auto"/>
        </w:rPr>
        <w:t>絮体</w:t>
      </w:r>
      <w:r w:rsidRPr="001D129D">
        <w:rPr>
          <w:rFonts w:hint="eastAsia"/>
          <w:color w:val="auto"/>
        </w:rPr>
        <w:t>絮凝</w:t>
      </w:r>
      <w:r w:rsidRPr="001D129D">
        <w:rPr>
          <w:color w:val="auto"/>
        </w:rPr>
        <w:t>形成大颗粒的矾花，</w:t>
      </w:r>
      <w:r w:rsidRPr="001D129D">
        <w:rPr>
          <w:rFonts w:hint="eastAsia"/>
          <w:color w:val="auto"/>
        </w:rPr>
        <w:t>便于使气浮效果达到最佳的效果。</w:t>
      </w:r>
    </w:p>
    <w:p w14:paraId="19258706"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6</w:t>
      </w:r>
      <w:r w:rsidRPr="001D129D">
        <w:rPr>
          <w:rFonts w:hint="eastAsia"/>
          <w:color w:val="auto"/>
        </w:rPr>
        <w:t>）气浮系统</w:t>
      </w:r>
    </w:p>
    <w:p w14:paraId="4FB9B8E3" w14:textId="77777777" w:rsidR="00BE7FFA" w:rsidRPr="001D129D" w:rsidRDefault="00BE7FFA" w:rsidP="00BE7FFA">
      <w:pPr>
        <w:adjustRightInd w:val="0"/>
        <w:snapToGrid w:val="0"/>
        <w:ind w:firstLineChars="211" w:firstLine="506"/>
        <w:rPr>
          <w:color w:val="auto"/>
        </w:rPr>
      </w:pPr>
      <w:r w:rsidRPr="001D129D">
        <w:rPr>
          <w:color w:val="auto"/>
        </w:rPr>
        <w:t>溶气气浮就是在待处理的水中通入大量密集的微细气泡，使其与杂质、絮粒互相粘附形成整体比重小于水的浮体，从而依靠浮力上升至水面，以完成固、液，液、液分离的净水方法。通过特殊结构的溶气管产生的微细气泡直径可达到</w:t>
      </w:r>
      <w:r w:rsidRPr="001D129D">
        <w:rPr>
          <w:color w:val="auto"/>
        </w:rPr>
        <w:t>5μm</w:t>
      </w:r>
      <w:r w:rsidRPr="001D129D">
        <w:rPr>
          <w:rFonts w:hint="eastAsia"/>
          <w:color w:val="auto"/>
        </w:rPr>
        <w:t>，</w:t>
      </w:r>
      <w:r w:rsidRPr="001D129D">
        <w:rPr>
          <w:color w:val="auto"/>
        </w:rPr>
        <w:t>微气泡的总面积至少增加几百倍而微气泡总面积呈几何数增加，这些集成的大量微气泡改变了水的表面张力，吸附有色基团及部分亲水性胶体，使净化效率得以大幅提高。</w:t>
      </w:r>
    </w:p>
    <w:p w14:paraId="22F6AFCA"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7</w:t>
      </w:r>
      <w:r w:rsidRPr="001D129D">
        <w:rPr>
          <w:rFonts w:hint="eastAsia"/>
          <w:color w:val="auto"/>
        </w:rPr>
        <w:t>）</w:t>
      </w:r>
      <w:r w:rsidRPr="001D129D">
        <w:rPr>
          <w:rFonts w:hint="eastAsia"/>
          <w:color w:val="auto"/>
        </w:rPr>
        <w:t xml:space="preserve">UASB </w:t>
      </w:r>
      <w:r w:rsidRPr="001D129D">
        <w:rPr>
          <w:rFonts w:hint="eastAsia"/>
          <w:color w:val="auto"/>
        </w:rPr>
        <w:t>升流式固体厌氧反应器</w:t>
      </w:r>
    </w:p>
    <w:p w14:paraId="6CC28B42" w14:textId="77777777" w:rsidR="00BE7FFA" w:rsidRPr="001D129D" w:rsidRDefault="00BE7FFA" w:rsidP="00BE7FFA">
      <w:pPr>
        <w:adjustRightInd w:val="0"/>
        <w:snapToGrid w:val="0"/>
        <w:ind w:firstLineChars="211" w:firstLine="506"/>
        <w:rPr>
          <w:color w:val="auto"/>
        </w:rPr>
      </w:pPr>
      <w:r w:rsidRPr="001D129D">
        <w:rPr>
          <w:color w:val="auto"/>
        </w:rPr>
        <w:t>升流式</w:t>
      </w:r>
      <w:r w:rsidRPr="001D129D">
        <w:rPr>
          <w:rFonts w:hint="eastAsia"/>
          <w:color w:val="auto"/>
        </w:rPr>
        <w:t>厌氧污泥床</w:t>
      </w:r>
      <w:r w:rsidRPr="001D129D">
        <w:rPr>
          <w:color w:val="auto"/>
        </w:rPr>
        <w:t>反应器</w:t>
      </w:r>
      <w:r w:rsidRPr="001D129D">
        <w:rPr>
          <w:rFonts w:hint="eastAsia"/>
          <w:color w:val="auto"/>
        </w:rPr>
        <w:t>UASB</w:t>
      </w:r>
      <w:r w:rsidRPr="001D129D">
        <w:rPr>
          <w:rFonts w:hint="eastAsia"/>
          <w:color w:val="auto"/>
        </w:rPr>
        <w:t>，（</w:t>
      </w:r>
      <w:r w:rsidRPr="001D129D">
        <w:rPr>
          <w:color w:val="auto"/>
        </w:rPr>
        <w:t>Up-flow Anaerobic Sludge Bed/Blanket</w:t>
      </w:r>
      <w:r w:rsidRPr="001D129D">
        <w:rPr>
          <w:rFonts w:hint="eastAsia"/>
          <w:color w:val="auto"/>
        </w:rPr>
        <w:t>），</w:t>
      </w:r>
      <w:r w:rsidRPr="001D129D">
        <w:rPr>
          <w:color w:val="auto"/>
        </w:rPr>
        <w:t>是一种结构简单、适用于高悬浮固体有机物原料的反应器。原料从底部进入消化器内，与消化器里的活性污泥接触，使原料得到快速消化。未消化的有机物固体颗粒和沼气发酵微生物靠自然沉降滞留于消化器内，上清液从消化器上部溢出，</w:t>
      </w:r>
      <w:r w:rsidRPr="001D129D">
        <w:rPr>
          <w:rFonts w:hint="eastAsia"/>
          <w:color w:val="auto"/>
        </w:rPr>
        <w:t>气体经三相分离器分离后，通过集气管路进入储气柜。</w:t>
      </w:r>
      <w:r w:rsidRPr="001D129D">
        <w:rPr>
          <w:color w:val="auto"/>
        </w:rPr>
        <w:t>这样可以得到比水力滞留期高得多的固体滞留</w:t>
      </w:r>
      <w:r w:rsidRPr="001D129D">
        <w:rPr>
          <w:color w:val="auto"/>
        </w:rPr>
        <w:lastRenderedPageBreak/>
        <w:t>期（</w:t>
      </w:r>
      <w:r w:rsidRPr="001D129D">
        <w:rPr>
          <w:color w:val="auto"/>
        </w:rPr>
        <w:t>SRT</w:t>
      </w:r>
      <w:r w:rsidRPr="001D129D">
        <w:rPr>
          <w:color w:val="auto"/>
        </w:rPr>
        <w:t>）和微生物滞留期（</w:t>
      </w:r>
      <w:r w:rsidRPr="001D129D">
        <w:rPr>
          <w:color w:val="auto"/>
        </w:rPr>
        <w:t>MRT</w:t>
      </w:r>
      <w:r w:rsidRPr="001D129D">
        <w:rPr>
          <w:color w:val="auto"/>
        </w:rPr>
        <w:t>），从而提高了固体有机物的分解率和消化器的效率。在当前畜禽养殖行业粪污资源化利用方面，有较多的应用。</w:t>
      </w:r>
    </w:p>
    <w:p w14:paraId="7E6549A0" w14:textId="77777777" w:rsidR="00BE7FFA" w:rsidRPr="001D129D" w:rsidRDefault="00BE7FFA" w:rsidP="00BE7FFA">
      <w:pPr>
        <w:adjustRightInd w:val="0"/>
        <w:snapToGrid w:val="0"/>
        <w:ind w:firstLineChars="211" w:firstLine="506"/>
        <w:rPr>
          <w:color w:val="auto"/>
        </w:rPr>
      </w:pPr>
      <w:r w:rsidRPr="001D129D">
        <w:rPr>
          <w:color w:val="auto"/>
        </w:rPr>
        <w:t>由于</w:t>
      </w:r>
      <w:r w:rsidRPr="001D129D">
        <w:rPr>
          <w:rFonts w:hint="eastAsia"/>
          <w:color w:val="auto"/>
        </w:rPr>
        <w:t>UASB</w:t>
      </w:r>
      <w:r w:rsidRPr="001D129D">
        <w:rPr>
          <w:color w:val="auto"/>
        </w:rPr>
        <w:t>结构简单，容积负荷率高，废水在反应器内的水力停留时间较短，不需要搅拌，能适应较大幅度的负荷冲击、温度和</w:t>
      </w:r>
      <w:r w:rsidRPr="001D129D">
        <w:rPr>
          <w:color w:val="auto"/>
        </w:rPr>
        <w:t>pH</w:t>
      </w:r>
      <w:r w:rsidRPr="001D129D">
        <w:rPr>
          <w:color w:val="auto"/>
        </w:rPr>
        <w:t>变化，适用于高浓度有机废水的处理，具有很高的有机污染物去除率，其中化学耗氧量（</w:t>
      </w:r>
      <w:proofErr w:type="spellStart"/>
      <w:r w:rsidRPr="001D129D">
        <w:rPr>
          <w:color w:val="auto"/>
        </w:rPr>
        <w:t>CODCr</w:t>
      </w:r>
      <w:proofErr w:type="spellEnd"/>
      <w:r w:rsidRPr="001D129D">
        <w:rPr>
          <w:color w:val="auto"/>
        </w:rPr>
        <w:t>）去除率为</w:t>
      </w:r>
      <w:r w:rsidRPr="001D129D">
        <w:rPr>
          <w:color w:val="auto"/>
        </w:rPr>
        <w:t>80</w:t>
      </w:r>
      <w:r w:rsidRPr="001D129D">
        <w:rPr>
          <w:color w:val="auto"/>
        </w:rPr>
        <w:t>～</w:t>
      </w:r>
      <w:r w:rsidRPr="001D129D">
        <w:rPr>
          <w:color w:val="auto"/>
        </w:rPr>
        <w:t>90</w:t>
      </w:r>
      <w:r w:rsidRPr="001D129D">
        <w:rPr>
          <w:color w:val="auto"/>
        </w:rPr>
        <w:t>％，五日生化需氧量（</w:t>
      </w:r>
      <w:r w:rsidRPr="001D129D">
        <w:rPr>
          <w:color w:val="auto"/>
        </w:rPr>
        <w:t>BOD5</w:t>
      </w:r>
      <w:r w:rsidRPr="001D129D">
        <w:rPr>
          <w:color w:val="auto"/>
        </w:rPr>
        <w:t>）去除率为</w:t>
      </w:r>
      <w:r w:rsidRPr="001D129D">
        <w:rPr>
          <w:color w:val="auto"/>
        </w:rPr>
        <w:t>70</w:t>
      </w:r>
      <w:r w:rsidRPr="001D129D">
        <w:rPr>
          <w:color w:val="auto"/>
        </w:rPr>
        <w:t>～</w:t>
      </w:r>
      <w:r w:rsidRPr="001D129D">
        <w:rPr>
          <w:color w:val="auto"/>
        </w:rPr>
        <w:t>80</w:t>
      </w:r>
      <w:r w:rsidRPr="001D129D">
        <w:rPr>
          <w:color w:val="auto"/>
        </w:rPr>
        <w:t>％，悬浮物（</w:t>
      </w:r>
      <w:r w:rsidRPr="001D129D">
        <w:rPr>
          <w:color w:val="auto"/>
        </w:rPr>
        <w:t>SS</w:t>
      </w:r>
      <w:r w:rsidRPr="001D129D">
        <w:rPr>
          <w:color w:val="auto"/>
        </w:rPr>
        <w:t>）去除率为</w:t>
      </w:r>
      <w:r w:rsidRPr="001D129D">
        <w:rPr>
          <w:color w:val="auto"/>
        </w:rPr>
        <w:t>30</w:t>
      </w:r>
      <w:r w:rsidRPr="001D129D">
        <w:rPr>
          <w:color w:val="auto"/>
        </w:rPr>
        <w:t>～</w:t>
      </w:r>
      <w:r w:rsidRPr="001D129D">
        <w:rPr>
          <w:color w:val="auto"/>
        </w:rPr>
        <w:t>50</w:t>
      </w:r>
      <w:r w:rsidRPr="001D129D">
        <w:rPr>
          <w:color w:val="auto"/>
        </w:rPr>
        <w:t>％。</w:t>
      </w:r>
    </w:p>
    <w:p w14:paraId="0EC679A3"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8</w:t>
      </w:r>
      <w:r w:rsidRPr="001D129D">
        <w:rPr>
          <w:rFonts w:hint="eastAsia"/>
          <w:color w:val="auto"/>
        </w:rPr>
        <w:t>）</w:t>
      </w:r>
      <w:r w:rsidRPr="001D129D">
        <w:rPr>
          <w:color w:val="auto"/>
        </w:rPr>
        <w:t>两级</w:t>
      </w:r>
      <w:r w:rsidRPr="001D129D">
        <w:rPr>
          <w:color w:val="auto"/>
        </w:rPr>
        <w:t>A/O</w:t>
      </w:r>
      <w:r w:rsidRPr="001D129D">
        <w:rPr>
          <w:color w:val="auto"/>
        </w:rPr>
        <w:t>生化工艺</w:t>
      </w:r>
    </w:p>
    <w:p w14:paraId="6F351517" w14:textId="77777777" w:rsidR="00BE7FFA" w:rsidRPr="001D129D" w:rsidRDefault="00BE7FFA" w:rsidP="00BE7FFA">
      <w:pPr>
        <w:adjustRightInd w:val="0"/>
        <w:snapToGrid w:val="0"/>
        <w:ind w:firstLineChars="211" w:firstLine="506"/>
        <w:rPr>
          <w:color w:val="auto"/>
        </w:rPr>
      </w:pPr>
      <w:r w:rsidRPr="001D129D">
        <w:rPr>
          <w:color w:val="auto"/>
        </w:rPr>
        <w:t>由于猪场废水的</w:t>
      </w:r>
      <w:r w:rsidRPr="001D129D">
        <w:rPr>
          <w:color w:val="auto"/>
        </w:rPr>
        <w:t>COD</w:t>
      </w:r>
      <w:r w:rsidRPr="001D129D">
        <w:rPr>
          <w:color w:val="auto"/>
        </w:rPr>
        <w:t>与氨氮都很高，经过一次硝化与反硝化的过程很难达到标准，而且经过</w:t>
      </w:r>
      <w:r w:rsidRPr="001D129D">
        <w:rPr>
          <w:rFonts w:hint="eastAsia"/>
          <w:color w:val="auto"/>
        </w:rPr>
        <w:t>UASB</w:t>
      </w:r>
      <w:r w:rsidRPr="001D129D">
        <w:rPr>
          <w:color w:val="auto"/>
        </w:rPr>
        <w:t>反应器的污水，里面的可生化物质得到较大的去除，而剩下的大部分是难降解物质，很难被活性污泥氧化。所以本方案采用了两级</w:t>
      </w:r>
      <w:r w:rsidRPr="001D129D">
        <w:rPr>
          <w:color w:val="auto"/>
        </w:rPr>
        <w:t>A/O</w:t>
      </w:r>
      <w:r w:rsidRPr="001D129D">
        <w:rPr>
          <w:color w:val="auto"/>
        </w:rPr>
        <w:t>工艺。</w:t>
      </w:r>
    </w:p>
    <w:p w14:paraId="6276FA01" w14:textId="77777777" w:rsidR="00BE7FFA" w:rsidRPr="001D129D" w:rsidRDefault="00BE7FFA" w:rsidP="00BE7FFA">
      <w:pPr>
        <w:adjustRightInd w:val="0"/>
        <w:snapToGrid w:val="0"/>
        <w:ind w:firstLineChars="211" w:firstLine="506"/>
        <w:rPr>
          <w:color w:val="auto"/>
        </w:rPr>
      </w:pPr>
      <w:r w:rsidRPr="001D129D">
        <w:rPr>
          <w:rFonts w:hint="eastAsia"/>
          <w:color w:val="auto"/>
        </w:rPr>
        <w:t>UASB</w:t>
      </w:r>
      <w:r w:rsidRPr="001D129D">
        <w:rPr>
          <w:color w:val="auto"/>
        </w:rPr>
        <w:t>反应器污水进入两级</w:t>
      </w:r>
      <w:r w:rsidRPr="001D129D">
        <w:rPr>
          <w:color w:val="auto"/>
        </w:rPr>
        <w:t>A/O</w:t>
      </w:r>
      <w:r w:rsidRPr="001D129D">
        <w:rPr>
          <w:color w:val="auto"/>
        </w:rPr>
        <w:t>生化处理系统，</w:t>
      </w:r>
      <w:r w:rsidRPr="001D129D">
        <w:rPr>
          <w:rFonts w:hint="eastAsia"/>
          <w:color w:val="auto"/>
        </w:rPr>
        <w:t>依次</w:t>
      </w:r>
      <w:r w:rsidRPr="001D129D">
        <w:rPr>
          <w:color w:val="auto"/>
        </w:rPr>
        <w:t>经过一级缺氧池、一级好氧池、二级缺氧池、二级好氧池、沉淀池。</w:t>
      </w:r>
    </w:p>
    <w:p w14:paraId="231C0B49" w14:textId="77777777" w:rsidR="00BE7FFA" w:rsidRPr="001D129D" w:rsidRDefault="00BE7FFA" w:rsidP="00BE7FFA">
      <w:pPr>
        <w:adjustRightInd w:val="0"/>
        <w:snapToGrid w:val="0"/>
        <w:ind w:firstLineChars="211" w:firstLine="506"/>
        <w:rPr>
          <w:color w:val="auto"/>
        </w:rPr>
      </w:pPr>
      <w:r w:rsidRPr="001D129D">
        <w:rPr>
          <w:color w:val="auto"/>
        </w:rPr>
        <w:t>根据本工程的特点和难点：（</w:t>
      </w:r>
      <w:r w:rsidRPr="001D129D">
        <w:rPr>
          <w:color w:val="auto"/>
        </w:rPr>
        <w:t>1</w:t>
      </w:r>
      <w:r w:rsidRPr="001D129D">
        <w:rPr>
          <w:color w:val="auto"/>
        </w:rPr>
        <w:t>）</w:t>
      </w:r>
      <w:r w:rsidRPr="001D129D">
        <w:rPr>
          <w:color w:val="auto"/>
        </w:rPr>
        <w:t>COD</w:t>
      </w:r>
      <w:r w:rsidRPr="001D129D">
        <w:rPr>
          <w:color w:val="auto"/>
        </w:rPr>
        <w:t>浓度高；（</w:t>
      </w:r>
      <w:r w:rsidRPr="001D129D">
        <w:rPr>
          <w:color w:val="auto"/>
        </w:rPr>
        <w:t>2</w:t>
      </w:r>
      <w:r w:rsidRPr="001D129D">
        <w:rPr>
          <w:color w:val="auto"/>
        </w:rPr>
        <w:t>）氨氮的浓度高；这两个最大的难点，经过工艺的要求，本方案确定为两级</w:t>
      </w:r>
      <w:r w:rsidRPr="001D129D">
        <w:rPr>
          <w:color w:val="auto"/>
        </w:rPr>
        <w:t>A/O</w:t>
      </w:r>
      <w:r w:rsidRPr="001D129D">
        <w:rPr>
          <w:color w:val="auto"/>
        </w:rPr>
        <w:t>生化工艺处理系统。</w:t>
      </w:r>
    </w:p>
    <w:p w14:paraId="05E9A8EB" w14:textId="77777777" w:rsidR="00BE7FFA" w:rsidRPr="001D129D" w:rsidRDefault="00BE7FFA" w:rsidP="00BE7FFA">
      <w:pPr>
        <w:adjustRightInd w:val="0"/>
        <w:snapToGrid w:val="0"/>
        <w:ind w:firstLineChars="211" w:firstLine="506"/>
        <w:rPr>
          <w:color w:val="auto"/>
        </w:rPr>
      </w:pPr>
      <w:r w:rsidRPr="001D129D">
        <w:rPr>
          <w:color w:val="auto"/>
        </w:rPr>
        <w:t>经过</w:t>
      </w:r>
      <w:r w:rsidRPr="001D129D">
        <w:rPr>
          <w:rFonts w:hint="eastAsia"/>
          <w:color w:val="auto"/>
        </w:rPr>
        <w:t>UASB</w:t>
      </w:r>
      <w:r w:rsidRPr="001D129D">
        <w:rPr>
          <w:color w:val="auto"/>
        </w:rPr>
        <w:t>反应器处理后的废水其中的</w:t>
      </w:r>
      <w:r w:rsidRPr="001D129D">
        <w:rPr>
          <w:color w:val="auto"/>
        </w:rPr>
        <w:t>COD</w:t>
      </w:r>
      <w:r w:rsidRPr="001D129D">
        <w:rPr>
          <w:color w:val="auto"/>
        </w:rPr>
        <w:t>和</w:t>
      </w:r>
      <w:r w:rsidRPr="001D129D">
        <w:rPr>
          <w:color w:val="auto"/>
        </w:rPr>
        <w:t>BOD</w:t>
      </w:r>
      <w:r w:rsidRPr="001D129D">
        <w:rPr>
          <w:color w:val="auto"/>
        </w:rPr>
        <w:t>得到了较大比例的去除，剩下的污染物属于较难处理的长链有机物。所以本方案先将废水引入缺氧池中，通过兼性细菌对高分子的长链的有机物进行断链，将其分解成小分子的易生化降解的有机物。经过缺氧后的废水流入好氧池，经过驯化后的好氧细菌的新陈代谢作用将废水中的易降解的有机物分解成二氧化碳和水。</w:t>
      </w:r>
    </w:p>
    <w:p w14:paraId="16977774" w14:textId="1366E991" w:rsidR="00BE7FFA" w:rsidRPr="001D129D" w:rsidRDefault="00BE7FFA" w:rsidP="00BE7FFA">
      <w:pPr>
        <w:adjustRightInd w:val="0"/>
        <w:snapToGrid w:val="0"/>
        <w:ind w:firstLineChars="211" w:firstLine="508"/>
        <w:rPr>
          <w:color w:val="auto"/>
        </w:rPr>
      </w:pPr>
      <w:r w:rsidRPr="001D129D">
        <w:rPr>
          <w:b/>
          <w:color w:val="auto"/>
        </w:rPr>
        <w:t>缺氧池</w:t>
      </w:r>
      <w:r w:rsidRPr="001D129D">
        <w:rPr>
          <w:b/>
          <w:color w:val="auto"/>
        </w:rPr>
        <w:t>:</w:t>
      </w:r>
      <w:r w:rsidRPr="001D129D">
        <w:rPr>
          <w:color w:val="auto"/>
        </w:rPr>
        <w:t>在缺氧池中主要进行着生物脱氮作用，生物脱氮包含硝化及反硝化两种过程。硝化过程是在硝化菌的作用下，将氨氮转化为硝酸氮。硝化菌是化能自养菌，其生理活动不需要有机性营养物质，它从二氧化碳获取碳源，从无机物的氧化中获取能量。而反硝化过程是在反硝化菌的作用下，将硝酸氮和亚硝酸氮还原为氮气。反硝化菌是异养兼性厌氧菌，它只能在无分子态氧的情况下，利用硝酸和亚硝酸盐离子中的氧进行呼吸，使硝酸还原。缺氧池的主要功用就是进行反硝化过程，同时，好氧池中的循环混合液回流至缺氧池，回流污泥中的反硝化菌利用污水中的有机物为碳源，将回流混合液中的大量硝酸氮还原成氮气，以达到脱氮的目的。</w:t>
      </w:r>
    </w:p>
    <w:p w14:paraId="47A97008" w14:textId="3A434EC2" w:rsidR="00BE7FFA" w:rsidRPr="001D129D" w:rsidRDefault="00BE7FFA" w:rsidP="00BE7FFA">
      <w:pPr>
        <w:adjustRightInd w:val="0"/>
        <w:snapToGrid w:val="0"/>
        <w:ind w:firstLineChars="211" w:firstLine="508"/>
        <w:rPr>
          <w:color w:val="auto"/>
        </w:rPr>
      </w:pPr>
      <w:r w:rsidRPr="001D129D">
        <w:rPr>
          <w:b/>
          <w:color w:val="auto"/>
        </w:rPr>
        <w:t>好氧池</w:t>
      </w:r>
      <w:r w:rsidRPr="001D129D">
        <w:rPr>
          <w:rFonts w:hint="eastAsia"/>
          <w:b/>
          <w:color w:val="auto"/>
        </w:rPr>
        <w:t>:</w:t>
      </w:r>
      <w:r w:rsidRPr="001D129D">
        <w:rPr>
          <w:color w:val="auto"/>
        </w:rPr>
        <w:t>混合液从缺氧反应区进入好氧反应区，这一反应区单元是多功能的，去除</w:t>
      </w:r>
      <w:r w:rsidRPr="001D129D">
        <w:rPr>
          <w:color w:val="auto"/>
        </w:rPr>
        <w:t>BOD5</w:t>
      </w:r>
      <w:r w:rsidRPr="001D129D">
        <w:rPr>
          <w:color w:val="auto"/>
        </w:rPr>
        <w:t>、硝化和吸收磷等项反应都在本反应器内进行。这三项反应都是重要的，混合</w:t>
      </w:r>
      <w:r w:rsidRPr="001D129D">
        <w:rPr>
          <w:color w:val="auto"/>
        </w:rPr>
        <w:lastRenderedPageBreak/>
        <w:t>液中含有</w:t>
      </w:r>
      <w:r w:rsidRPr="001D129D">
        <w:rPr>
          <w:color w:val="auto"/>
        </w:rPr>
        <w:t>NH3-N</w:t>
      </w:r>
      <w:r w:rsidRPr="001D129D">
        <w:rPr>
          <w:color w:val="auto"/>
        </w:rPr>
        <w:t>，污泥中含有过剩的磷，而污水中的</w:t>
      </w:r>
      <w:r w:rsidRPr="001D129D">
        <w:rPr>
          <w:color w:val="auto"/>
        </w:rPr>
        <w:t>BOD5</w:t>
      </w:r>
      <w:r w:rsidRPr="001D129D">
        <w:rPr>
          <w:color w:val="auto"/>
        </w:rPr>
        <w:t>则得到去除。好氧池按</w:t>
      </w:r>
      <w:r w:rsidRPr="001D129D">
        <w:rPr>
          <w:color w:val="auto"/>
        </w:rPr>
        <w:t>200%</w:t>
      </w:r>
      <w:r w:rsidRPr="001D129D">
        <w:rPr>
          <w:color w:val="auto"/>
        </w:rPr>
        <w:t>原污水量的混合液回流至缺氧反应池。</w:t>
      </w:r>
    </w:p>
    <w:p w14:paraId="4A3BC4B0" w14:textId="77777777" w:rsidR="00BE7FFA" w:rsidRPr="001D129D" w:rsidRDefault="00BE7FFA" w:rsidP="00BE7FFA">
      <w:pPr>
        <w:adjustRightInd w:val="0"/>
        <w:snapToGrid w:val="0"/>
        <w:ind w:firstLineChars="211" w:firstLine="506"/>
        <w:rPr>
          <w:color w:val="auto"/>
        </w:rPr>
      </w:pPr>
      <w:r w:rsidRPr="001D129D">
        <w:rPr>
          <w:color w:val="auto"/>
        </w:rPr>
        <w:t>采用缺氧</w:t>
      </w:r>
      <w:r w:rsidRPr="001D129D">
        <w:rPr>
          <w:color w:val="auto"/>
        </w:rPr>
        <w:t>+</w:t>
      </w:r>
      <w:r w:rsidRPr="001D129D">
        <w:rPr>
          <w:color w:val="auto"/>
        </w:rPr>
        <w:t>好氧工艺，主要功能是通过好氧生化过程，将污水中残留的有机物去除，进一步降解</w:t>
      </w:r>
      <w:r w:rsidRPr="001D129D">
        <w:rPr>
          <w:color w:val="auto"/>
        </w:rPr>
        <w:t>COD</w:t>
      </w:r>
      <w:r w:rsidRPr="001D129D">
        <w:rPr>
          <w:color w:val="auto"/>
        </w:rPr>
        <w:t>，并通过硝化过程将氨氮转化成硝酸盐。利用聚磷菌（小型革兰式阴性短杆菌）好氧吸</w:t>
      </w:r>
      <w:r w:rsidRPr="001D129D">
        <w:rPr>
          <w:color w:val="auto"/>
        </w:rPr>
        <w:t>P</w:t>
      </w:r>
      <w:r w:rsidRPr="001D129D">
        <w:rPr>
          <w:color w:val="auto"/>
        </w:rPr>
        <w:t>厌氧释</w:t>
      </w:r>
      <w:r w:rsidRPr="001D129D">
        <w:rPr>
          <w:color w:val="auto"/>
        </w:rPr>
        <w:t>P</w:t>
      </w:r>
      <w:r w:rsidRPr="001D129D">
        <w:rPr>
          <w:color w:val="auto"/>
        </w:rPr>
        <w:t>作用，污水中的有机物被氧化分解，同时污水中的磷以聚合磷酸盐的形式贮藏在菌体内而形成高磷污泥，通过剩余污泥排出，具有较好的除磷效果。</w:t>
      </w:r>
    </w:p>
    <w:p w14:paraId="6FBD9A3F" w14:textId="534B74C9" w:rsidR="00BE7FFA" w:rsidRPr="001D129D" w:rsidRDefault="00BE7FFA" w:rsidP="00BE7FFA">
      <w:pPr>
        <w:adjustRightInd w:val="0"/>
        <w:snapToGrid w:val="0"/>
        <w:ind w:firstLineChars="211" w:firstLine="508"/>
        <w:rPr>
          <w:color w:val="auto"/>
        </w:rPr>
      </w:pPr>
      <w:r w:rsidRPr="001D129D">
        <w:rPr>
          <w:b/>
          <w:color w:val="auto"/>
        </w:rPr>
        <w:t>沉淀池</w:t>
      </w:r>
      <w:r w:rsidRPr="001D129D">
        <w:rPr>
          <w:rFonts w:hint="eastAsia"/>
          <w:b/>
          <w:color w:val="auto"/>
        </w:rPr>
        <w:t>:</w:t>
      </w:r>
      <w:r w:rsidRPr="001D129D">
        <w:rPr>
          <w:color w:val="auto"/>
        </w:rPr>
        <w:t>在好氧池废水进入</w:t>
      </w:r>
      <w:r w:rsidRPr="001D129D">
        <w:rPr>
          <w:rFonts w:hint="eastAsia"/>
          <w:color w:val="auto"/>
        </w:rPr>
        <w:t>反应池</w:t>
      </w:r>
      <w:r w:rsidRPr="001D129D">
        <w:rPr>
          <w:color w:val="auto"/>
        </w:rPr>
        <w:t>前增加沉淀池，将好氧细菌形成的好氧菌体及死亡脱落的</w:t>
      </w:r>
      <w:r w:rsidRPr="001D129D">
        <w:rPr>
          <w:color w:val="auto"/>
        </w:rPr>
        <w:t>SS</w:t>
      </w:r>
      <w:r w:rsidRPr="001D129D">
        <w:rPr>
          <w:color w:val="auto"/>
        </w:rPr>
        <w:t>予以去除，可以优化混凝</w:t>
      </w:r>
      <w:r w:rsidRPr="001D129D">
        <w:rPr>
          <w:color w:val="auto"/>
        </w:rPr>
        <w:t>/</w:t>
      </w:r>
      <w:r w:rsidRPr="001D129D">
        <w:rPr>
          <w:color w:val="auto"/>
        </w:rPr>
        <w:t>絮凝系统的处理环境和处理效果，减少药剂的用量。</w:t>
      </w:r>
    </w:p>
    <w:p w14:paraId="57D358E6" w14:textId="77777777" w:rsidR="00BE7FFA" w:rsidRPr="001D129D" w:rsidRDefault="00BE7FFA" w:rsidP="00BE7FFA">
      <w:pPr>
        <w:adjustRightInd w:val="0"/>
        <w:snapToGrid w:val="0"/>
        <w:ind w:firstLineChars="211" w:firstLine="506"/>
        <w:rPr>
          <w:color w:val="auto"/>
        </w:rPr>
      </w:pPr>
      <w:r w:rsidRPr="001D129D">
        <w:rPr>
          <w:color w:val="auto"/>
        </w:rPr>
        <w:t>沉淀池的污泥通过污泥泵抽入缺氧池中，增加整个系统的污泥回流，剩余污泥排入污泥池作污泥处理。</w:t>
      </w:r>
    </w:p>
    <w:p w14:paraId="62064CB0"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9</w:t>
      </w:r>
      <w:r w:rsidRPr="001D129D">
        <w:rPr>
          <w:rFonts w:hint="eastAsia"/>
          <w:color w:val="auto"/>
        </w:rPr>
        <w:t>）</w:t>
      </w:r>
      <w:r w:rsidRPr="001D129D">
        <w:rPr>
          <w:color w:val="auto"/>
        </w:rPr>
        <w:t>混凝</w:t>
      </w:r>
      <w:r w:rsidRPr="001D129D">
        <w:rPr>
          <w:color w:val="auto"/>
        </w:rPr>
        <w:t>/</w:t>
      </w:r>
      <w:r w:rsidRPr="001D129D">
        <w:rPr>
          <w:color w:val="auto"/>
        </w:rPr>
        <w:t>絮凝池、终沉池</w:t>
      </w:r>
    </w:p>
    <w:p w14:paraId="26B8F3AD" w14:textId="77777777" w:rsidR="00BE7FFA" w:rsidRPr="001D129D" w:rsidRDefault="00BE7FFA" w:rsidP="00BE7FFA">
      <w:pPr>
        <w:adjustRightInd w:val="0"/>
        <w:snapToGrid w:val="0"/>
        <w:ind w:firstLineChars="211" w:firstLine="506"/>
        <w:rPr>
          <w:color w:val="auto"/>
        </w:rPr>
      </w:pPr>
      <w:r w:rsidRPr="001D129D">
        <w:rPr>
          <w:color w:val="auto"/>
        </w:rPr>
        <w:t>经过生化处理后的出水中含有大量的死亡脱落的细菌，须向废水中投加混凝剂与絮凝剂，将</w:t>
      </w:r>
      <w:r w:rsidRPr="001D129D">
        <w:rPr>
          <w:rFonts w:hint="eastAsia"/>
          <w:color w:val="auto"/>
        </w:rPr>
        <w:t>较</w:t>
      </w:r>
      <w:r w:rsidRPr="001D129D">
        <w:rPr>
          <w:color w:val="auto"/>
        </w:rPr>
        <w:t>小</w:t>
      </w:r>
      <w:r w:rsidRPr="001D129D">
        <w:rPr>
          <w:color w:val="auto"/>
        </w:rPr>
        <w:t>SS</w:t>
      </w:r>
      <w:r w:rsidRPr="001D129D">
        <w:rPr>
          <w:color w:val="auto"/>
        </w:rPr>
        <w:t>絮体形成大颗粒的矾花，达到重力沉淀的目的。</w:t>
      </w:r>
    </w:p>
    <w:p w14:paraId="2068F15E" w14:textId="10CC3849" w:rsidR="00BE7FFA" w:rsidRPr="001D129D" w:rsidRDefault="00BE7FFA" w:rsidP="00BE7FFA">
      <w:pPr>
        <w:adjustRightInd w:val="0"/>
        <w:snapToGrid w:val="0"/>
        <w:ind w:firstLineChars="211" w:firstLine="506"/>
        <w:rPr>
          <w:color w:val="auto"/>
        </w:rPr>
      </w:pPr>
      <w:r w:rsidRPr="001D129D">
        <w:rPr>
          <w:color w:val="auto"/>
        </w:rPr>
        <w:t>由于养猪废水中含有得磷化物较高，根据生物新陈代谢的营养配比</w:t>
      </w:r>
      <w:r w:rsidRPr="001D129D">
        <w:rPr>
          <w:color w:val="auto"/>
        </w:rPr>
        <w:t>C:N:P=100:5:1</w:t>
      </w:r>
      <w:r w:rsidRPr="001D129D">
        <w:rPr>
          <w:color w:val="auto"/>
        </w:rPr>
        <w:t>可以看出生物的总磷去除率非常低，所以这类废水往往存在磷超标。</w:t>
      </w:r>
    </w:p>
    <w:p w14:paraId="75005B7E" w14:textId="77777777" w:rsidR="00BE7FFA" w:rsidRPr="001D129D" w:rsidRDefault="00BE7FFA" w:rsidP="00BE7FFA">
      <w:pPr>
        <w:adjustRightInd w:val="0"/>
        <w:snapToGrid w:val="0"/>
        <w:ind w:firstLineChars="211" w:firstLine="506"/>
        <w:rPr>
          <w:color w:val="auto"/>
        </w:rPr>
      </w:pPr>
      <w:r w:rsidRPr="001D129D">
        <w:rPr>
          <w:color w:val="auto"/>
        </w:rPr>
        <w:t>最有效的除磷方式是钙盐法，向废水中投加石灰乳，在一定的</w:t>
      </w:r>
      <w:r w:rsidRPr="001D129D">
        <w:rPr>
          <w:color w:val="auto"/>
        </w:rPr>
        <w:t>pH</w:t>
      </w:r>
      <w:r w:rsidRPr="001D129D">
        <w:rPr>
          <w:color w:val="auto"/>
        </w:rPr>
        <w:t>条件下，石灰中的钙盐会与磷酸根形成磷酸钙，磷酸钙是难溶于水的物质，在碱性条件下回在水中沉淀。这时再向废水中投加</w:t>
      </w:r>
      <w:r w:rsidRPr="001D129D">
        <w:rPr>
          <w:color w:val="auto"/>
        </w:rPr>
        <w:t>PAM</w:t>
      </w:r>
      <w:r w:rsidRPr="001D129D">
        <w:rPr>
          <w:color w:val="auto"/>
        </w:rPr>
        <w:t>絮凝剂可以让磷酸钙形成大颗粒的矾花，易于沉淀去除。</w:t>
      </w:r>
    </w:p>
    <w:p w14:paraId="29C2E164"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10</w:t>
      </w:r>
      <w:r w:rsidRPr="001D129D">
        <w:rPr>
          <w:rFonts w:hint="eastAsia"/>
          <w:color w:val="auto"/>
        </w:rPr>
        <w:t>）</w:t>
      </w:r>
      <w:r w:rsidRPr="001D129D">
        <w:rPr>
          <w:color w:val="auto"/>
        </w:rPr>
        <w:t>消毒池</w:t>
      </w:r>
      <w:r w:rsidRPr="001D129D">
        <w:rPr>
          <w:color w:val="auto"/>
        </w:rPr>
        <w:t>/</w:t>
      </w:r>
      <w:r w:rsidRPr="001D129D">
        <w:rPr>
          <w:color w:val="auto"/>
        </w:rPr>
        <w:t>清水池</w:t>
      </w:r>
    </w:p>
    <w:p w14:paraId="344D9378" w14:textId="77777777" w:rsidR="00BE7FFA" w:rsidRPr="001D129D" w:rsidRDefault="00BE7FFA" w:rsidP="00BE7FFA">
      <w:pPr>
        <w:adjustRightInd w:val="0"/>
        <w:snapToGrid w:val="0"/>
        <w:ind w:firstLineChars="211" w:firstLine="506"/>
        <w:rPr>
          <w:color w:val="auto"/>
        </w:rPr>
      </w:pPr>
      <w:r w:rsidRPr="001D129D">
        <w:rPr>
          <w:color w:val="auto"/>
        </w:rPr>
        <w:t>养猪废水中含有许多细菌、病毒微生物等，在经过前段的生化处理后，微生物指标可能达不到排放要求，因此，必须在末端消毒池中投加</w:t>
      </w:r>
      <w:proofErr w:type="spellStart"/>
      <w:r w:rsidRPr="001D129D">
        <w:rPr>
          <w:color w:val="auto"/>
        </w:rPr>
        <w:t>NaClO</w:t>
      </w:r>
      <w:proofErr w:type="spellEnd"/>
      <w:r w:rsidRPr="001D129D">
        <w:rPr>
          <w:color w:val="auto"/>
        </w:rPr>
        <w:t>进行消毒，去除水中的大肠菌群等病菌，同时进一步氧化废水中有机污染物</w:t>
      </w:r>
      <w:r w:rsidRPr="001D129D">
        <w:rPr>
          <w:rFonts w:hint="eastAsia"/>
          <w:color w:val="auto"/>
        </w:rPr>
        <w:t>。</w:t>
      </w:r>
    </w:p>
    <w:p w14:paraId="1F1F29C7" w14:textId="77777777" w:rsidR="00BE7FFA" w:rsidRPr="001D129D" w:rsidRDefault="00BE7FFA" w:rsidP="00BE7FFA">
      <w:pPr>
        <w:adjustRightInd w:val="0"/>
        <w:snapToGrid w:val="0"/>
        <w:ind w:firstLineChars="211" w:firstLine="506"/>
        <w:rPr>
          <w:color w:val="auto"/>
        </w:rPr>
      </w:pPr>
      <w:r w:rsidRPr="001D129D">
        <w:rPr>
          <w:rFonts w:hint="eastAsia"/>
          <w:color w:val="auto"/>
        </w:rPr>
        <w:t>（</w:t>
      </w:r>
      <w:r w:rsidRPr="001D129D">
        <w:rPr>
          <w:rFonts w:hint="eastAsia"/>
          <w:color w:val="auto"/>
        </w:rPr>
        <w:t>11</w:t>
      </w:r>
      <w:r w:rsidRPr="001D129D">
        <w:rPr>
          <w:rFonts w:hint="eastAsia"/>
          <w:color w:val="auto"/>
        </w:rPr>
        <w:t>）氧化塘</w:t>
      </w:r>
    </w:p>
    <w:p w14:paraId="002384BA" w14:textId="09928034" w:rsidR="00BE7FFA" w:rsidRPr="001D129D" w:rsidRDefault="00BE7FFA" w:rsidP="00BE7FFA">
      <w:pPr>
        <w:adjustRightInd w:val="0"/>
        <w:snapToGrid w:val="0"/>
        <w:ind w:firstLineChars="211" w:firstLine="506"/>
        <w:rPr>
          <w:color w:val="auto"/>
        </w:rPr>
      </w:pPr>
      <w:r w:rsidRPr="001D129D">
        <w:rPr>
          <w:color w:val="auto"/>
        </w:rPr>
        <w:t>氧化塘是一种利用天然净化能力对污水进行处理的构筑物的总称。其净化过程与自然水体的自净过程过程相似。通常是将土地进行适当的人工修整，建成池塘，并设置围堤和防渗层，依靠塘内生长的微生物来处理污水。主要利用菌藻的共同作用处理废水中的有机污染物</w:t>
      </w:r>
      <w:r w:rsidRPr="001D129D">
        <w:rPr>
          <w:rFonts w:hint="eastAsia"/>
          <w:color w:val="auto"/>
        </w:rPr>
        <w:t>。</w:t>
      </w:r>
    </w:p>
    <w:p w14:paraId="7A316BA0" w14:textId="745A6F14" w:rsidR="007E6245" w:rsidRPr="001D129D" w:rsidRDefault="00BE7FFA" w:rsidP="00493288">
      <w:pPr>
        <w:ind w:firstLine="480"/>
        <w:rPr>
          <w:color w:val="auto"/>
        </w:rPr>
      </w:pPr>
      <w:r w:rsidRPr="001D129D">
        <w:rPr>
          <w:rFonts w:hint="eastAsia"/>
          <w:color w:val="auto"/>
        </w:rPr>
        <w:lastRenderedPageBreak/>
        <w:t>本项目废水处理站构筑情况见表</w:t>
      </w:r>
      <w:r w:rsidRPr="001D129D">
        <w:rPr>
          <w:rFonts w:hint="eastAsia"/>
          <w:color w:val="auto"/>
        </w:rPr>
        <w:t>6.2.2-1</w:t>
      </w:r>
      <w:r w:rsidRPr="001D129D">
        <w:rPr>
          <w:rFonts w:hint="eastAsia"/>
          <w:color w:val="auto"/>
        </w:rPr>
        <w:t>，废水站设备清单见表</w:t>
      </w:r>
      <w:r w:rsidRPr="001D129D">
        <w:rPr>
          <w:rFonts w:hint="eastAsia"/>
          <w:color w:val="auto"/>
        </w:rPr>
        <w:t>6.2.2-2</w:t>
      </w:r>
      <w:r w:rsidR="00CD7791" w:rsidRPr="001D129D">
        <w:rPr>
          <w:rFonts w:hint="eastAsia"/>
          <w:color w:val="auto"/>
        </w:rPr>
        <w:t>，废水站处理效果见表</w:t>
      </w:r>
      <w:r w:rsidR="00CD7791" w:rsidRPr="001D129D">
        <w:rPr>
          <w:rFonts w:hint="eastAsia"/>
          <w:color w:val="auto"/>
        </w:rPr>
        <w:t>6.2.2-3</w:t>
      </w:r>
      <w:r w:rsidRPr="001D129D">
        <w:rPr>
          <w:rFonts w:hint="eastAsia"/>
          <w:color w:val="auto"/>
        </w:rPr>
        <w:t>。</w:t>
      </w:r>
    </w:p>
    <w:p w14:paraId="192C200D" w14:textId="05AD18C5" w:rsidR="00BE7FFA" w:rsidRPr="001D129D" w:rsidRDefault="00BE7FFA" w:rsidP="00BE7FFA">
      <w:pPr>
        <w:ind w:firstLineChars="0" w:firstLine="0"/>
        <w:jc w:val="center"/>
        <w:rPr>
          <w:b/>
          <w:color w:val="auto"/>
        </w:rPr>
      </w:pPr>
      <w:r w:rsidRPr="001D129D">
        <w:rPr>
          <w:rFonts w:hint="eastAsia"/>
          <w:b/>
          <w:color w:val="auto"/>
        </w:rPr>
        <w:t>表</w:t>
      </w:r>
      <w:r w:rsidRPr="001D129D">
        <w:rPr>
          <w:rFonts w:hint="eastAsia"/>
          <w:b/>
          <w:color w:val="auto"/>
        </w:rPr>
        <w:t xml:space="preserve">6.2.2-1 </w:t>
      </w:r>
      <w:r w:rsidRPr="001D129D">
        <w:rPr>
          <w:rFonts w:hint="eastAsia"/>
          <w:b/>
          <w:color w:val="auto"/>
        </w:rPr>
        <w:t>本项目废水处理站构筑物一览表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94"/>
        <w:gridCol w:w="2444"/>
        <w:gridCol w:w="1767"/>
        <w:gridCol w:w="1767"/>
        <w:gridCol w:w="1772"/>
      </w:tblGrid>
      <w:tr w:rsidR="001D129D" w:rsidRPr="001D129D" w14:paraId="153453F3" w14:textId="77777777" w:rsidTr="009C0F3C">
        <w:trPr>
          <w:trHeight w:val="340"/>
          <w:jc w:val="center"/>
        </w:trPr>
        <w:tc>
          <w:tcPr>
            <w:tcW w:w="618" w:type="pct"/>
          </w:tcPr>
          <w:p w14:paraId="398FE446"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序号</w:t>
            </w:r>
          </w:p>
        </w:tc>
        <w:tc>
          <w:tcPr>
            <w:tcW w:w="1382" w:type="pct"/>
          </w:tcPr>
          <w:p w14:paraId="603512B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名称</w:t>
            </w:r>
          </w:p>
        </w:tc>
        <w:tc>
          <w:tcPr>
            <w:tcW w:w="999" w:type="pct"/>
          </w:tcPr>
          <w:p w14:paraId="6F1AF228"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规格大小</w:t>
            </w:r>
          </w:p>
        </w:tc>
        <w:tc>
          <w:tcPr>
            <w:tcW w:w="999" w:type="pct"/>
          </w:tcPr>
          <w:p w14:paraId="77C8CAE9"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池体结构</w:t>
            </w:r>
          </w:p>
        </w:tc>
        <w:tc>
          <w:tcPr>
            <w:tcW w:w="1002" w:type="pct"/>
          </w:tcPr>
          <w:p w14:paraId="6D1D3983"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数量</w:t>
            </w:r>
          </w:p>
        </w:tc>
      </w:tr>
      <w:tr w:rsidR="001D129D" w:rsidRPr="001D129D" w14:paraId="11839900" w14:textId="77777777" w:rsidTr="009C0F3C">
        <w:trPr>
          <w:trHeight w:val="340"/>
          <w:jc w:val="center"/>
        </w:trPr>
        <w:tc>
          <w:tcPr>
            <w:tcW w:w="618" w:type="pct"/>
          </w:tcPr>
          <w:p w14:paraId="13854069"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w:t>
            </w:r>
          </w:p>
        </w:tc>
        <w:tc>
          <w:tcPr>
            <w:tcW w:w="1382" w:type="pct"/>
          </w:tcPr>
          <w:p w14:paraId="7A04B948"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格栅池</w:t>
            </w:r>
          </w:p>
        </w:tc>
        <w:tc>
          <w:tcPr>
            <w:tcW w:w="999" w:type="pct"/>
          </w:tcPr>
          <w:p w14:paraId="224507C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4.08m³</w:t>
            </w:r>
          </w:p>
        </w:tc>
        <w:tc>
          <w:tcPr>
            <w:tcW w:w="999" w:type="pct"/>
            <w:vAlign w:val="center"/>
          </w:tcPr>
          <w:p w14:paraId="4D472FAF"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3EFD2BBC"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0BFD48EB" w14:textId="77777777" w:rsidTr="009C0F3C">
        <w:trPr>
          <w:trHeight w:val="340"/>
          <w:jc w:val="center"/>
        </w:trPr>
        <w:tc>
          <w:tcPr>
            <w:tcW w:w="618" w:type="pct"/>
          </w:tcPr>
          <w:p w14:paraId="0091565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2</w:t>
            </w:r>
          </w:p>
        </w:tc>
        <w:tc>
          <w:tcPr>
            <w:tcW w:w="1382" w:type="pct"/>
          </w:tcPr>
          <w:p w14:paraId="62AA0A1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集粪池</w:t>
            </w:r>
          </w:p>
        </w:tc>
        <w:tc>
          <w:tcPr>
            <w:tcW w:w="999" w:type="pct"/>
            <w:vAlign w:val="center"/>
          </w:tcPr>
          <w:p w14:paraId="30510C70"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675m3</w:t>
            </w:r>
          </w:p>
        </w:tc>
        <w:tc>
          <w:tcPr>
            <w:tcW w:w="999" w:type="pct"/>
            <w:vAlign w:val="center"/>
          </w:tcPr>
          <w:p w14:paraId="3056F6F6"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134CFFC8"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74CB15BE" w14:textId="77777777" w:rsidTr="009C0F3C">
        <w:trPr>
          <w:trHeight w:val="340"/>
          <w:jc w:val="center"/>
        </w:trPr>
        <w:tc>
          <w:tcPr>
            <w:tcW w:w="618" w:type="pct"/>
          </w:tcPr>
          <w:p w14:paraId="0EE307C3"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3</w:t>
            </w:r>
          </w:p>
        </w:tc>
        <w:tc>
          <w:tcPr>
            <w:tcW w:w="1382" w:type="pct"/>
          </w:tcPr>
          <w:p w14:paraId="36AD73A5"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调节池</w:t>
            </w:r>
          </w:p>
        </w:tc>
        <w:tc>
          <w:tcPr>
            <w:tcW w:w="999" w:type="pct"/>
            <w:vAlign w:val="center"/>
          </w:tcPr>
          <w:p w14:paraId="373A566F"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517m3</w:t>
            </w:r>
          </w:p>
        </w:tc>
        <w:tc>
          <w:tcPr>
            <w:tcW w:w="999" w:type="pct"/>
            <w:vAlign w:val="center"/>
          </w:tcPr>
          <w:p w14:paraId="5412C3D4"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6EEF7E3E"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244C2598" w14:textId="77777777" w:rsidTr="009C0F3C">
        <w:trPr>
          <w:trHeight w:val="340"/>
          <w:jc w:val="center"/>
        </w:trPr>
        <w:tc>
          <w:tcPr>
            <w:tcW w:w="618" w:type="pct"/>
          </w:tcPr>
          <w:p w14:paraId="2E0E18BB"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4</w:t>
            </w:r>
          </w:p>
        </w:tc>
        <w:tc>
          <w:tcPr>
            <w:tcW w:w="1382" w:type="pct"/>
          </w:tcPr>
          <w:p w14:paraId="6DD7776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初沉池</w:t>
            </w:r>
          </w:p>
        </w:tc>
        <w:tc>
          <w:tcPr>
            <w:tcW w:w="999" w:type="pct"/>
            <w:vAlign w:val="center"/>
          </w:tcPr>
          <w:p w14:paraId="7E0C9078"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340m3</w:t>
            </w:r>
          </w:p>
        </w:tc>
        <w:tc>
          <w:tcPr>
            <w:tcW w:w="999" w:type="pct"/>
            <w:vAlign w:val="center"/>
          </w:tcPr>
          <w:p w14:paraId="430F34B8"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39664AB0"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0BD4C2EB" w14:textId="77777777" w:rsidTr="009C0F3C">
        <w:trPr>
          <w:trHeight w:val="340"/>
          <w:jc w:val="center"/>
        </w:trPr>
        <w:tc>
          <w:tcPr>
            <w:tcW w:w="618" w:type="pct"/>
          </w:tcPr>
          <w:p w14:paraId="184B020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5</w:t>
            </w:r>
          </w:p>
        </w:tc>
        <w:tc>
          <w:tcPr>
            <w:tcW w:w="1382" w:type="pct"/>
          </w:tcPr>
          <w:p w14:paraId="109976CD"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堆粪棚</w:t>
            </w:r>
          </w:p>
        </w:tc>
        <w:tc>
          <w:tcPr>
            <w:tcW w:w="999" w:type="pct"/>
            <w:vAlign w:val="center"/>
          </w:tcPr>
          <w:p w14:paraId="6A6F490C"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412㎡</w:t>
            </w:r>
          </w:p>
        </w:tc>
        <w:tc>
          <w:tcPr>
            <w:tcW w:w="999" w:type="pct"/>
            <w:vAlign w:val="center"/>
          </w:tcPr>
          <w:p w14:paraId="4A524280"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阳光板</w:t>
            </w:r>
          </w:p>
        </w:tc>
        <w:tc>
          <w:tcPr>
            <w:tcW w:w="1002" w:type="pct"/>
            <w:vAlign w:val="center"/>
          </w:tcPr>
          <w:p w14:paraId="50CE0CF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5159C307" w14:textId="77777777" w:rsidTr="009C0F3C">
        <w:trPr>
          <w:trHeight w:val="340"/>
          <w:jc w:val="center"/>
        </w:trPr>
        <w:tc>
          <w:tcPr>
            <w:tcW w:w="618" w:type="pct"/>
          </w:tcPr>
          <w:p w14:paraId="7C465AA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6</w:t>
            </w:r>
          </w:p>
        </w:tc>
        <w:tc>
          <w:tcPr>
            <w:tcW w:w="1382" w:type="pct"/>
          </w:tcPr>
          <w:p w14:paraId="3210BC18"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一级缺氧池</w:t>
            </w:r>
          </w:p>
        </w:tc>
        <w:tc>
          <w:tcPr>
            <w:tcW w:w="999" w:type="pct"/>
            <w:vAlign w:val="center"/>
          </w:tcPr>
          <w:p w14:paraId="470CAF46"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1810m3</w:t>
            </w:r>
          </w:p>
        </w:tc>
        <w:tc>
          <w:tcPr>
            <w:tcW w:w="999" w:type="pct"/>
            <w:vAlign w:val="center"/>
          </w:tcPr>
          <w:p w14:paraId="4CACE00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1F1A5C75"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5652F7FF" w14:textId="77777777" w:rsidTr="009C0F3C">
        <w:trPr>
          <w:trHeight w:val="340"/>
          <w:jc w:val="center"/>
        </w:trPr>
        <w:tc>
          <w:tcPr>
            <w:tcW w:w="618" w:type="pct"/>
          </w:tcPr>
          <w:p w14:paraId="7B9BCB2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7</w:t>
            </w:r>
          </w:p>
        </w:tc>
        <w:tc>
          <w:tcPr>
            <w:tcW w:w="1382" w:type="pct"/>
          </w:tcPr>
          <w:p w14:paraId="22CE127B"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一级好氧池</w:t>
            </w:r>
          </w:p>
        </w:tc>
        <w:tc>
          <w:tcPr>
            <w:tcW w:w="999" w:type="pct"/>
            <w:vAlign w:val="center"/>
          </w:tcPr>
          <w:p w14:paraId="56A7B4D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1810m3</w:t>
            </w:r>
          </w:p>
        </w:tc>
        <w:tc>
          <w:tcPr>
            <w:tcW w:w="999" w:type="pct"/>
            <w:vAlign w:val="center"/>
          </w:tcPr>
          <w:p w14:paraId="7AD1E390"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6113F96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6C6623FF" w14:textId="77777777" w:rsidTr="009C0F3C">
        <w:trPr>
          <w:trHeight w:val="340"/>
          <w:jc w:val="center"/>
        </w:trPr>
        <w:tc>
          <w:tcPr>
            <w:tcW w:w="618" w:type="pct"/>
          </w:tcPr>
          <w:p w14:paraId="4800D1D8"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8</w:t>
            </w:r>
          </w:p>
        </w:tc>
        <w:tc>
          <w:tcPr>
            <w:tcW w:w="1382" w:type="pct"/>
          </w:tcPr>
          <w:p w14:paraId="627F2DFF"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二级缺氧池</w:t>
            </w:r>
          </w:p>
        </w:tc>
        <w:tc>
          <w:tcPr>
            <w:tcW w:w="999" w:type="pct"/>
            <w:vAlign w:val="center"/>
          </w:tcPr>
          <w:p w14:paraId="44148A5F"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1810m3</w:t>
            </w:r>
          </w:p>
        </w:tc>
        <w:tc>
          <w:tcPr>
            <w:tcW w:w="999" w:type="pct"/>
            <w:vAlign w:val="center"/>
          </w:tcPr>
          <w:p w14:paraId="630D263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0A8005AB"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63A4788F" w14:textId="77777777" w:rsidTr="009C0F3C">
        <w:trPr>
          <w:trHeight w:val="340"/>
          <w:jc w:val="center"/>
        </w:trPr>
        <w:tc>
          <w:tcPr>
            <w:tcW w:w="618" w:type="pct"/>
          </w:tcPr>
          <w:p w14:paraId="257FD44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9</w:t>
            </w:r>
          </w:p>
        </w:tc>
        <w:tc>
          <w:tcPr>
            <w:tcW w:w="1382" w:type="pct"/>
          </w:tcPr>
          <w:p w14:paraId="33FFEF0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二级好氧池</w:t>
            </w:r>
          </w:p>
        </w:tc>
        <w:tc>
          <w:tcPr>
            <w:tcW w:w="999" w:type="pct"/>
            <w:vAlign w:val="center"/>
          </w:tcPr>
          <w:p w14:paraId="7C81B8B4"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1810m3</w:t>
            </w:r>
          </w:p>
        </w:tc>
        <w:tc>
          <w:tcPr>
            <w:tcW w:w="999" w:type="pct"/>
            <w:vAlign w:val="center"/>
          </w:tcPr>
          <w:p w14:paraId="1797D77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3730BBE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5A93862C" w14:textId="77777777" w:rsidTr="009C0F3C">
        <w:trPr>
          <w:trHeight w:val="340"/>
          <w:jc w:val="center"/>
        </w:trPr>
        <w:tc>
          <w:tcPr>
            <w:tcW w:w="618" w:type="pct"/>
          </w:tcPr>
          <w:p w14:paraId="37B1ED4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10</w:t>
            </w:r>
          </w:p>
        </w:tc>
        <w:tc>
          <w:tcPr>
            <w:tcW w:w="1382" w:type="pct"/>
          </w:tcPr>
          <w:p w14:paraId="3FE882C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二沉池</w:t>
            </w:r>
          </w:p>
        </w:tc>
        <w:tc>
          <w:tcPr>
            <w:tcW w:w="999" w:type="pct"/>
            <w:vAlign w:val="center"/>
          </w:tcPr>
          <w:p w14:paraId="55EDD8CB"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266m3</w:t>
            </w:r>
          </w:p>
        </w:tc>
        <w:tc>
          <w:tcPr>
            <w:tcW w:w="999" w:type="pct"/>
            <w:vAlign w:val="center"/>
          </w:tcPr>
          <w:p w14:paraId="20A2CF0C"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20EDB709"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04137666" w14:textId="77777777" w:rsidTr="009C0F3C">
        <w:trPr>
          <w:trHeight w:val="340"/>
          <w:jc w:val="center"/>
        </w:trPr>
        <w:tc>
          <w:tcPr>
            <w:tcW w:w="618" w:type="pct"/>
          </w:tcPr>
          <w:p w14:paraId="688F1EC6"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11</w:t>
            </w:r>
          </w:p>
        </w:tc>
        <w:tc>
          <w:tcPr>
            <w:tcW w:w="1382" w:type="pct"/>
          </w:tcPr>
          <w:p w14:paraId="559C7522"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高效氧化池</w:t>
            </w:r>
          </w:p>
        </w:tc>
        <w:tc>
          <w:tcPr>
            <w:tcW w:w="999" w:type="pct"/>
            <w:vAlign w:val="center"/>
          </w:tcPr>
          <w:p w14:paraId="6E468612"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219m3</w:t>
            </w:r>
          </w:p>
        </w:tc>
        <w:tc>
          <w:tcPr>
            <w:tcW w:w="999" w:type="pct"/>
            <w:vAlign w:val="center"/>
          </w:tcPr>
          <w:p w14:paraId="22924FE2"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620F67F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7E414D3F" w14:textId="77777777" w:rsidTr="009C0F3C">
        <w:trPr>
          <w:trHeight w:val="340"/>
          <w:jc w:val="center"/>
        </w:trPr>
        <w:tc>
          <w:tcPr>
            <w:tcW w:w="618" w:type="pct"/>
          </w:tcPr>
          <w:p w14:paraId="79B1E57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12</w:t>
            </w:r>
          </w:p>
        </w:tc>
        <w:tc>
          <w:tcPr>
            <w:tcW w:w="1382" w:type="pct"/>
          </w:tcPr>
          <w:p w14:paraId="38BD1233"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终沉池</w:t>
            </w:r>
          </w:p>
        </w:tc>
        <w:tc>
          <w:tcPr>
            <w:tcW w:w="999" w:type="pct"/>
            <w:vAlign w:val="center"/>
          </w:tcPr>
          <w:p w14:paraId="486FEDB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325m3</w:t>
            </w:r>
          </w:p>
        </w:tc>
        <w:tc>
          <w:tcPr>
            <w:tcW w:w="999" w:type="pct"/>
            <w:vAlign w:val="center"/>
          </w:tcPr>
          <w:p w14:paraId="08FE7DDD"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262F439B"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4B4CB8B2" w14:textId="77777777" w:rsidTr="009C0F3C">
        <w:trPr>
          <w:trHeight w:val="340"/>
          <w:jc w:val="center"/>
        </w:trPr>
        <w:tc>
          <w:tcPr>
            <w:tcW w:w="618" w:type="pct"/>
          </w:tcPr>
          <w:p w14:paraId="2A3D7614"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13</w:t>
            </w:r>
          </w:p>
        </w:tc>
        <w:tc>
          <w:tcPr>
            <w:tcW w:w="1382" w:type="pct"/>
          </w:tcPr>
          <w:p w14:paraId="12E7B16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消毒池</w:t>
            </w:r>
          </w:p>
        </w:tc>
        <w:tc>
          <w:tcPr>
            <w:tcW w:w="999" w:type="pct"/>
            <w:vAlign w:val="center"/>
          </w:tcPr>
          <w:p w14:paraId="5D8DE24F"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78.4m3</w:t>
            </w:r>
          </w:p>
        </w:tc>
        <w:tc>
          <w:tcPr>
            <w:tcW w:w="999" w:type="pct"/>
            <w:vAlign w:val="center"/>
          </w:tcPr>
          <w:p w14:paraId="272FD062"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705A17B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3AABDC5A" w14:textId="77777777" w:rsidTr="009C0F3C">
        <w:trPr>
          <w:trHeight w:val="340"/>
          <w:jc w:val="center"/>
        </w:trPr>
        <w:tc>
          <w:tcPr>
            <w:tcW w:w="618" w:type="pct"/>
          </w:tcPr>
          <w:p w14:paraId="5956702F"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14</w:t>
            </w:r>
          </w:p>
        </w:tc>
        <w:tc>
          <w:tcPr>
            <w:tcW w:w="1382" w:type="pct"/>
          </w:tcPr>
          <w:p w14:paraId="641AAE03"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污泥池</w:t>
            </w:r>
          </w:p>
        </w:tc>
        <w:tc>
          <w:tcPr>
            <w:tcW w:w="999" w:type="pct"/>
            <w:vAlign w:val="center"/>
          </w:tcPr>
          <w:p w14:paraId="6E929B5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346.8m3</w:t>
            </w:r>
          </w:p>
        </w:tc>
        <w:tc>
          <w:tcPr>
            <w:tcW w:w="999" w:type="pct"/>
            <w:vAlign w:val="center"/>
          </w:tcPr>
          <w:p w14:paraId="095ECBF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钢砼</w:t>
            </w:r>
          </w:p>
        </w:tc>
        <w:tc>
          <w:tcPr>
            <w:tcW w:w="1002" w:type="pct"/>
            <w:vAlign w:val="center"/>
          </w:tcPr>
          <w:p w14:paraId="14C3E81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124F3FA3" w14:textId="77777777" w:rsidTr="009C0F3C">
        <w:trPr>
          <w:trHeight w:val="340"/>
          <w:jc w:val="center"/>
        </w:trPr>
        <w:tc>
          <w:tcPr>
            <w:tcW w:w="618" w:type="pct"/>
          </w:tcPr>
          <w:p w14:paraId="6E31374B"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15</w:t>
            </w:r>
          </w:p>
        </w:tc>
        <w:tc>
          <w:tcPr>
            <w:tcW w:w="1382" w:type="pct"/>
          </w:tcPr>
          <w:p w14:paraId="712326D6"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氧化塘</w:t>
            </w:r>
          </w:p>
        </w:tc>
        <w:tc>
          <w:tcPr>
            <w:tcW w:w="999" w:type="pct"/>
            <w:vAlign w:val="center"/>
          </w:tcPr>
          <w:p w14:paraId="6C95E3D7" w14:textId="1DBBD825"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共</w:t>
            </w:r>
            <w:r w:rsidRPr="001D129D">
              <w:rPr>
                <w:rFonts w:ascii="宋体" w:hAnsi="宋体" w:cs="Tahoma" w:hint="eastAsia"/>
                <w:color w:val="auto"/>
                <w:sz w:val="22"/>
                <w:szCs w:val="22"/>
              </w:rPr>
              <w:t>123</w:t>
            </w:r>
            <w:r w:rsidRPr="001D129D">
              <w:rPr>
                <w:rFonts w:ascii="宋体" w:hAnsi="宋体" w:cs="Tahoma"/>
                <w:color w:val="auto"/>
                <w:sz w:val="22"/>
                <w:szCs w:val="22"/>
              </w:rPr>
              <w:t>00 m3</w:t>
            </w:r>
          </w:p>
        </w:tc>
        <w:tc>
          <w:tcPr>
            <w:tcW w:w="999" w:type="pct"/>
            <w:vAlign w:val="center"/>
          </w:tcPr>
          <w:p w14:paraId="4D5291EF"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黑膜防渗</w:t>
            </w:r>
          </w:p>
        </w:tc>
        <w:tc>
          <w:tcPr>
            <w:tcW w:w="1002" w:type="pct"/>
            <w:vAlign w:val="center"/>
          </w:tcPr>
          <w:p w14:paraId="73B56E24" w14:textId="08C499B2"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2</w:t>
            </w:r>
            <w:r w:rsidRPr="001D129D">
              <w:rPr>
                <w:rFonts w:ascii="宋体" w:hAnsi="宋体" w:cs="Tahoma"/>
                <w:color w:val="auto"/>
                <w:sz w:val="22"/>
                <w:szCs w:val="22"/>
              </w:rPr>
              <w:t>座</w:t>
            </w:r>
          </w:p>
        </w:tc>
      </w:tr>
      <w:tr w:rsidR="001D129D" w:rsidRPr="001D129D" w14:paraId="6408FF18" w14:textId="77777777" w:rsidTr="009C0F3C">
        <w:trPr>
          <w:trHeight w:val="340"/>
          <w:jc w:val="center"/>
        </w:trPr>
        <w:tc>
          <w:tcPr>
            <w:tcW w:w="618" w:type="pct"/>
          </w:tcPr>
          <w:p w14:paraId="0548FAB4"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16</w:t>
            </w:r>
          </w:p>
        </w:tc>
        <w:tc>
          <w:tcPr>
            <w:tcW w:w="1382" w:type="pct"/>
          </w:tcPr>
          <w:p w14:paraId="5BC67E7E"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事故应急池</w:t>
            </w:r>
          </w:p>
        </w:tc>
        <w:tc>
          <w:tcPr>
            <w:tcW w:w="999" w:type="pct"/>
            <w:vAlign w:val="center"/>
          </w:tcPr>
          <w:p w14:paraId="68EF7CF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17600 m3</w:t>
            </w:r>
          </w:p>
        </w:tc>
        <w:tc>
          <w:tcPr>
            <w:tcW w:w="999" w:type="pct"/>
            <w:vAlign w:val="center"/>
          </w:tcPr>
          <w:p w14:paraId="4699FDB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黑膜防渗</w:t>
            </w:r>
          </w:p>
        </w:tc>
        <w:tc>
          <w:tcPr>
            <w:tcW w:w="1002" w:type="pct"/>
            <w:vAlign w:val="center"/>
          </w:tcPr>
          <w:p w14:paraId="1CA794ED"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2D4950DD" w14:textId="77777777" w:rsidTr="009C0F3C">
        <w:trPr>
          <w:trHeight w:val="340"/>
          <w:jc w:val="center"/>
        </w:trPr>
        <w:tc>
          <w:tcPr>
            <w:tcW w:w="618" w:type="pct"/>
          </w:tcPr>
          <w:p w14:paraId="482F21FF"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17</w:t>
            </w:r>
          </w:p>
        </w:tc>
        <w:tc>
          <w:tcPr>
            <w:tcW w:w="1382" w:type="pct"/>
          </w:tcPr>
          <w:p w14:paraId="53380B27"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设备间</w:t>
            </w:r>
          </w:p>
        </w:tc>
        <w:tc>
          <w:tcPr>
            <w:tcW w:w="999" w:type="pct"/>
            <w:vAlign w:val="center"/>
          </w:tcPr>
          <w:p w14:paraId="2810B701"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258㎡</w:t>
            </w:r>
          </w:p>
        </w:tc>
        <w:tc>
          <w:tcPr>
            <w:tcW w:w="999" w:type="pct"/>
            <w:vAlign w:val="center"/>
          </w:tcPr>
          <w:p w14:paraId="2449610E"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砖混</w:t>
            </w:r>
          </w:p>
        </w:tc>
        <w:tc>
          <w:tcPr>
            <w:tcW w:w="1002" w:type="pct"/>
            <w:vAlign w:val="center"/>
          </w:tcPr>
          <w:p w14:paraId="2E1D18B3"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1D129D" w:rsidRPr="001D129D" w14:paraId="313C7918" w14:textId="77777777" w:rsidTr="009C0F3C">
        <w:trPr>
          <w:trHeight w:val="340"/>
          <w:jc w:val="center"/>
        </w:trPr>
        <w:tc>
          <w:tcPr>
            <w:tcW w:w="618" w:type="pct"/>
          </w:tcPr>
          <w:p w14:paraId="70AFECD9"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18</w:t>
            </w:r>
          </w:p>
        </w:tc>
        <w:tc>
          <w:tcPr>
            <w:tcW w:w="1382" w:type="pct"/>
          </w:tcPr>
          <w:p w14:paraId="281E3460"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休息室</w:t>
            </w:r>
          </w:p>
        </w:tc>
        <w:tc>
          <w:tcPr>
            <w:tcW w:w="999" w:type="pct"/>
            <w:vAlign w:val="center"/>
          </w:tcPr>
          <w:p w14:paraId="29CBFDF3"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45㎡</w:t>
            </w:r>
          </w:p>
        </w:tc>
        <w:tc>
          <w:tcPr>
            <w:tcW w:w="999" w:type="pct"/>
            <w:vAlign w:val="center"/>
          </w:tcPr>
          <w:p w14:paraId="11DA1A2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砖混</w:t>
            </w:r>
          </w:p>
        </w:tc>
        <w:tc>
          <w:tcPr>
            <w:tcW w:w="1002" w:type="pct"/>
            <w:vAlign w:val="center"/>
          </w:tcPr>
          <w:p w14:paraId="772A6A49"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r w:rsidR="009C0F3C" w:rsidRPr="001D129D" w14:paraId="70D063BC" w14:textId="77777777" w:rsidTr="009C0F3C">
        <w:trPr>
          <w:trHeight w:val="340"/>
          <w:jc w:val="center"/>
        </w:trPr>
        <w:tc>
          <w:tcPr>
            <w:tcW w:w="618" w:type="pct"/>
          </w:tcPr>
          <w:p w14:paraId="77FE49E2"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19</w:t>
            </w:r>
          </w:p>
        </w:tc>
        <w:tc>
          <w:tcPr>
            <w:tcW w:w="1382" w:type="pct"/>
          </w:tcPr>
          <w:p w14:paraId="71655DD5"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无害化处理间</w:t>
            </w:r>
          </w:p>
        </w:tc>
        <w:tc>
          <w:tcPr>
            <w:tcW w:w="999" w:type="pct"/>
            <w:vAlign w:val="center"/>
          </w:tcPr>
          <w:p w14:paraId="58CDA299"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96㎡</w:t>
            </w:r>
          </w:p>
        </w:tc>
        <w:tc>
          <w:tcPr>
            <w:tcW w:w="999" w:type="pct"/>
            <w:vAlign w:val="center"/>
          </w:tcPr>
          <w:p w14:paraId="63E3A8E9"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砖混</w:t>
            </w:r>
          </w:p>
        </w:tc>
        <w:tc>
          <w:tcPr>
            <w:tcW w:w="1002" w:type="pct"/>
            <w:vAlign w:val="center"/>
          </w:tcPr>
          <w:p w14:paraId="2FD3F0FA" w14:textId="77777777" w:rsidR="009C0F3C" w:rsidRPr="001D129D" w:rsidRDefault="009C0F3C" w:rsidP="009C0F3C">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color w:val="auto"/>
                <w:sz w:val="22"/>
                <w:szCs w:val="22"/>
              </w:rPr>
              <w:t>1座</w:t>
            </w:r>
          </w:p>
        </w:tc>
      </w:tr>
    </w:tbl>
    <w:p w14:paraId="6FD9627E" w14:textId="77777777" w:rsidR="00CD7791" w:rsidRPr="001D129D" w:rsidRDefault="00CD7791" w:rsidP="00CD7791">
      <w:pPr>
        <w:ind w:firstLineChars="0" w:firstLine="0"/>
        <w:jc w:val="center"/>
        <w:rPr>
          <w:b/>
          <w:color w:val="auto"/>
        </w:rPr>
      </w:pPr>
    </w:p>
    <w:p w14:paraId="575D9583" w14:textId="2A762556" w:rsidR="00BE7FFA" w:rsidRPr="001D129D" w:rsidRDefault="00CD7791" w:rsidP="00CD7791">
      <w:pPr>
        <w:ind w:firstLineChars="0" w:firstLine="0"/>
        <w:jc w:val="center"/>
        <w:rPr>
          <w:b/>
          <w:color w:val="auto"/>
        </w:rPr>
      </w:pPr>
      <w:r w:rsidRPr="001D129D">
        <w:rPr>
          <w:rFonts w:hint="eastAsia"/>
          <w:b/>
          <w:color w:val="auto"/>
        </w:rPr>
        <w:t>表</w:t>
      </w:r>
      <w:r w:rsidRPr="001D129D">
        <w:rPr>
          <w:rFonts w:hint="eastAsia"/>
          <w:b/>
          <w:color w:val="auto"/>
        </w:rPr>
        <w:t xml:space="preserve">6.2.2-2 </w:t>
      </w:r>
      <w:r w:rsidRPr="001D129D">
        <w:rPr>
          <w:rFonts w:hint="eastAsia"/>
          <w:b/>
          <w:color w:val="auto"/>
        </w:rPr>
        <w:t>本项目废水处理设备一览表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1620"/>
        <w:gridCol w:w="4380"/>
        <w:gridCol w:w="616"/>
        <w:gridCol w:w="616"/>
        <w:gridCol w:w="914"/>
      </w:tblGrid>
      <w:tr w:rsidR="001D129D" w:rsidRPr="001D129D" w14:paraId="535648DD" w14:textId="77777777" w:rsidTr="009C0F3C">
        <w:trPr>
          <w:trHeight w:val="439"/>
          <w:jc w:val="center"/>
        </w:trPr>
        <w:tc>
          <w:tcPr>
            <w:tcW w:w="395" w:type="pct"/>
            <w:tcBorders>
              <w:top w:val="single" w:sz="12" w:space="0" w:color="auto"/>
              <w:left w:val="nil"/>
            </w:tcBorders>
            <w:vAlign w:val="center"/>
          </w:tcPr>
          <w:p w14:paraId="4A28EAA6"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序号</w:t>
            </w:r>
          </w:p>
        </w:tc>
        <w:tc>
          <w:tcPr>
            <w:tcW w:w="916" w:type="pct"/>
            <w:tcBorders>
              <w:top w:val="single" w:sz="12" w:space="0" w:color="auto"/>
            </w:tcBorders>
            <w:vAlign w:val="center"/>
          </w:tcPr>
          <w:p w14:paraId="1EBECC7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处理单元</w:t>
            </w:r>
          </w:p>
        </w:tc>
        <w:tc>
          <w:tcPr>
            <w:tcW w:w="2476" w:type="pct"/>
            <w:tcBorders>
              <w:top w:val="single" w:sz="12" w:space="0" w:color="auto"/>
            </w:tcBorders>
            <w:shd w:val="clear" w:color="auto" w:fill="auto"/>
            <w:vAlign w:val="center"/>
          </w:tcPr>
          <w:p w14:paraId="18B74CE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设备名称</w:t>
            </w:r>
          </w:p>
        </w:tc>
        <w:tc>
          <w:tcPr>
            <w:tcW w:w="348" w:type="pct"/>
            <w:tcBorders>
              <w:top w:val="single" w:sz="12" w:space="0" w:color="auto"/>
            </w:tcBorders>
            <w:vAlign w:val="center"/>
          </w:tcPr>
          <w:p w14:paraId="4B0EC31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数量</w:t>
            </w:r>
          </w:p>
        </w:tc>
        <w:tc>
          <w:tcPr>
            <w:tcW w:w="348" w:type="pct"/>
            <w:tcBorders>
              <w:top w:val="single" w:sz="12" w:space="0" w:color="auto"/>
            </w:tcBorders>
            <w:vAlign w:val="center"/>
          </w:tcPr>
          <w:p w14:paraId="105F1C8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单位</w:t>
            </w:r>
          </w:p>
        </w:tc>
        <w:tc>
          <w:tcPr>
            <w:tcW w:w="517" w:type="pct"/>
            <w:tcBorders>
              <w:top w:val="single" w:sz="12" w:space="0" w:color="auto"/>
              <w:right w:val="nil"/>
            </w:tcBorders>
            <w:vAlign w:val="center"/>
          </w:tcPr>
          <w:p w14:paraId="2BD6325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备注</w:t>
            </w:r>
          </w:p>
        </w:tc>
      </w:tr>
      <w:tr w:rsidR="001D129D" w:rsidRPr="001D129D" w14:paraId="3CB41DC7" w14:textId="77777777" w:rsidTr="009C0F3C">
        <w:trPr>
          <w:trHeight w:val="77"/>
          <w:jc w:val="center"/>
        </w:trPr>
        <w:tc>
          <w:tcPr>
            <w:tcW w:w="395" w:type="pct"/>
            <w:tcBorders>
              <w:left w:val="nil"/>
            </w:tcBorders>
            <w:vAlign w:val="center"/>
          </w:tcPr>
          <w:p w14:paraId="3036198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w:t>
            </w:r>
          </w:p>
        </w:tc>
        <w:tc>
          <w:tcPr>
            <w:tcW w:w="916" w:type="pct"/>
            <w:vMerge w:val="restart"/>
            <w:vAlign w:val="center"/>
          </w:tcPr>
          <w:p w14:paraId="267E48AE"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预处理系统</w:t>
            </w:r>
          </w:p>
        </w:tc>
        <w:tc>
          <w:tcPr>
            <w:tcW w:w="2476" w:type="pct"/>
            <w:shd w:val="clear" w:color="auto" w:fill="auto"/>
            <w:vAlign w:val="center"/>
          </w:tcPr>
          <w:p w14:paraId="55B6FF9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潜水搅拌机</w:t>
            </w:r>
            <w:r w:rsidRPr="001D129D">
              <w:rPr>
                <w:rFonts w:ascii="宋体" w:hAnsi="宋体" w:cs="Tahoma" w:hint="eastAsia"/>
                <w:color w:val="auto"/>
                <w:sz w:val="21"/>
                <w:szCs w:val="21"/>
              </w:rPr>
              <w:t>（</w:t>
            </w:r>
            <w:r w:rsidRPr="001D129D">
              <w:rPr>
                <w:rFonts w:ascii="宋体" w:hAnsi="宋体" w:cs="Tahoma"/>
                <w:color w:val="auto"/>
                <w:sz w:val="21"/>
                <w:szCs w:val="21"/>
              </w:rPr>
              <w:t>带SS304支架及起吊装置）</w:t>
            </w:r>
          </w:p>
        </w:tc>
        <w:tc>
          <w:tcPr>
            <w:tcW w:w="348" w:type="pct"/>
            <w:vAlign w:val="center"/>
          </w:tcPr>
          <w:p w14:paraId="68794A61"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2 </w:t>
            </w:r>
          </w:p>
        </w:tc>
        <w:tc>
          <w:tcPr>
            <w:tcW w:w="348" w:type="pct"/>
            <w:vAlign w:val="center"/>
          </w:tcPr>
          <w:p w14:paraId="1027605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51A832DD"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19B1AC7E" w14:textId="77777777" w:rsidTr="009C0F3C">
        <w:trPr>
          <w:trHeight w:val="77"/>
          <w:jc w:val="center"/>
        </w:trPr>
        <w:tc>
          <w:tcPr>
            <w:tcW w:w="395" w:type="pct"/>
            <w:tcBorders>
              <w:left w:val="nil"/>
            </w:tcBorders>
            <w:vAlign w:val="center"/>
          </w:tcPr>
          <w:p w14:paraId="64E73EC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2</w:t>
            </w:r>
          </w:p>
        </w:tc>
        <w:tc>
          <w:tcPr>
            <w:tcW w:w="916" w:type="pct"/>
            <w:vMerge/>
            <w:vAlign w:val="center"/>
          </w:tcPr>
          <w:p w14:paraId="1660FA5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2170BA7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机械格栅</w:t>
            </w:r>
          </w:p>
        </w:tc>
        <w:tc>
          <w:tcPr>
            <w:tcW w:w="348" w:type="pct"/>
            <w:vAlign w:val="center"/>
          </w:tcPr>
          <w:p w14:paraId="7CAE3F6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1 </w:t>
            </w:r>
          </w:p>
        </w:tc>
        <w:tc>
          <w:tcPr>
            <w:tcW w:w="348" w:type="pct"/>
            <w:vAlign w:val="center"/>
          </w:tcPr>
          <w:p w14:paraId="43C3E40E"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4D10D46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0C4E5242" w14:textId="77777777" w:rsidTr="009C0F3C">
        <w:trPr>
          <w:trHeight w:val="77"/>
          <w:jc w:val="center"/>
        </w:trPr>
        <w:tc>
          <w:tcPr>
            <w:tcW w:w="395" w:type="pct"/>
            <w:tcBorders>
              <w:left w:val="nil"/>
            </w:tcBorders>
            <w:vAlign w:val="center"/>
          </w:tcPr>
          <w:p w14:paraId="50332A46"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3</w:t>
            </w:r>
          </w:p>
        </w:tc>
        <w:tc>
          <w:tcPr>
            <w:tcW w:w="916" w:type="pct"/>
            <w:vMerge/>
            <w:vAlign w:val="center"/>
          </w:tcPr>
          <w:p w14:paraId="55E9AABA"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00477F9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集水池切割自耦潜水提升泵（带提升装置）</w:t>
            </w:r>
          </w:p>
        </w:tc>
        <w:tc>
          <w:tcPr>
            <w:tcW w:w="348" w:type="pct"/>
            <w:vAlign w:val="center"/>
          </w:tcPr>
          <w:p w14:paraId="51F73593"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2 </w:t>
            </w:r>
          </w:p>
        </w:tc>
        <w:tc>
          <w:tcPr>
            <w:tcW w:w="348" w:type="pct"/>
            <w:vAlign w:val="center"/>
          </w:tcPr>
          <w:p w14:paraId="13CF213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0C394665"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1B68077B" w14:textId="77777777" w:rsidTr="009C0F3C">
        <w:trPr>
          <w:trHeight w:val="77"/>
          <w:jc w:val="center"/>
        </w:trPr>
        <w:tc>
          <w:tcPr>
            <w:tcW w:w="395" w:type="pct"/>
            <w:tcBorders>
              <w:left w:val="nil"/>
            </w:tcBorders>
            <w:vAlign w:val="center"/>
          </w:tcPr>
          <w:p w14:paraId="33B65EF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4</w:t>
            </w:r>
          </w:p>
        </w:tc>
        <w:tc>
          <w:tcPr>
            <w:tcW w:w="916" w:type="pct"/>
            <w:vMerge/>
            <w:vAlign w:val="center"/>
          </w:tcPr>
          <w:p w14:paraId="76669514"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58720E8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固液分离机</w:t>
            </w:r>
          </w:p>
        </w:tc>
        <w:tc>
          <w:tcPr>
            <w:tcW w:w="348" w:type="pct"/>
            <w:vAlign w:val="center"/>
          </w:tcPr>
          <w:p w14:paraId="2AA56C2D"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1</w:t>
            </w:r>
          </w:p>
        </w:tc>
        <w:tc>
          <w:tcPr>
            <w:tcW w:w="348" w:type="pct"/>
            <w:vAlign w:val="center"/>
          </w:tcPr>
          <w:p w14:paraId="2733C73A"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086EBD7D"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0936A8CD" w14:textId="77777777" w:rsidTr="009C0F3C">
        <w:trPr>
          <w:trHeight w:val="77"/>
          <w:jc w:val="center"/>
        </w:trPr>
        <w:tc>
          <w:tcPr>
            <w:tcW w:w="395" w:type="pct"/>
            <w:tcBorders>
              <w:left w:val="nil"/>
            </w:tcBorders>
            <w:vAlign w:val="center"/>
          </w:tcPr>
          <w:p w14:paraId="00F3AD7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5</w:t>
            </w:r>
          </w:p>
        </w:tc>
        <w:tc>
          <w:tcPr>
            <w:tcW w:w="916" w:type="pct"/>
            <w:vMerge/>
            <w:vAlign w:val="center"/>
          </w:tcPr>
          <w:p w14:paraId="1F524F0D"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33AF6EA1"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调节池提升泵（陆上型离心泵，电机带雨罩）</w:t>
            </w:r>
          </w:p>
        </w:tc>
        <w:tc>
          <w:tcPr>
            <w:tcW w:w="348" w:type="pct"/>
            <w:vAlign w:val="center"/>
          </w:tcPr>
          <w:p w14:paraId="6C33F1B6"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2 </w:t>
            </w:r>
          </w:p>
        </w:tc>
        <w:tc>
          <w:tcPr>
            <w:tcW w:w="348" w:type="pct"/>
            <w:vAlign w:val="center"/>
          </w:tcPr>
          <w:p w14:paraId="1FCCC5C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0DCCE9E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42B4C079" w14:textId="77777777" w:rsidTr="009C0F3C">
        <w:trPr>
          <w:trHeight w:val="77"/>
          <w:jc w:val="center"/>
        </w:trPr>
        <w:tc>
          <w:tcPr>
            <w:tcW w:w="395" w:type="pct"/>
            <w:tcBorders>
              <w:left w:val="nil"/>
            </w:tcBorders>
            <w:vAlign w:val="center"/>
          </w:tcPr>
          <w:p w14:paraId="10F67E71"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6</w:t>
            </w:r>
          </w:p>
        </w:tc>
        <w:tc>
          <w:tcPr>
            <w:tcW w:w="916" w:type="pct"/>
            <w:vMerge w:val="restart"/>
            <w:vAlign w:val="center"/>
          </w:tcPr>
          <w:p w14:paraId="5B5D70D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生化系统(</w:t>
            </w:r>
            <w:r w:rsidRPr="001D129D">
              <w:rPr>
                <w:rFonts w:ascii="宋体" w:hAnsi="宋体" w:cs="Tahoma" w:hint="eastAsia"/>
                <w:color w:val="auto"/>
                <w:sz w:val="21"/>
                <w:szCs w:val="21"/>
              </w:rPr>
              <w:t>厌氧</w:t>
            </w:r>
            <w:r w:rsidRPr="001D129D">
              <w:rPr>
                <w:rFonts w:ascii="宋体" w:hAnsi="宋体" w:cs="Tahoma"/>
                <w:color w:val="auto"/>
                <w:sz w:val="21"/>
                <w:szCs w:val="21"/>
              </w:rPr>
              <w:t>+二级AO)</w:t>
            </w:r>
          </w:p>
        </w:tc>
        <w:tc>
          <w:tcPr>
            <w:tcW w:w="2476" w:type="pct"/>
            <w:shd w:val="clear" w:color="auto" w:fill="auto"/>
            <w:vAlign w:val="center"/>
          </w:tcPr>
          <w:p w14:paraId="2ABEE65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厌氧</w:t>
            </w:r>
            <w:r w:rsidRPr="001D129D">
              <w:rPr>
                <w:rFonts w:ascii="宋体" w:hAnsi="宋体" w:cs="Tahoma"/>
                <w:color w:val="auto"/>
                <w:sz w:val="21"/>
                <w:szCs w:val="21"/>
              </w:rPr>
              <w:t>反应器罐体</w:t>
            </w:r>
          </w:p>
        </w:tc>
        <w:tc>
          <w:tcPr>
            <w:tcW w:w="348" w:type="pct"/>
            <w:vAlign w:val="center"/>
          </w:tcPr>
          <w:p w14:paraId="789833B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2</w:t>
            </w:r>
          </w:p>
        </w:tc>
        <w:tc>
          <w:tcPr>
            <w:tcW w:w="348" w:type="pct"/>
            <w:vAlign w:val="center"/>
          </w:tcPr>
          <w:p w14:paraId="020584B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套</w:t>
            </w:r>
          </w:p>
        </w:tc>
        <w:tc>
          <w:tcPr>
            <w:tcW w:w="517" w:type="pct"/>
            <w:tcBorders>
              <w:right w:val="nil"/>
            </w:tcBorders>
            <w:vAlign w:val="center"/>
          </w:tcPr>
          <w:p w14:paraId="28C257F3"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共4260</w:t>
            </w:r>
            <w:r w:rsidRPr="001D129D">
              <w:rPr>
                <w:rFonts w:ascii="宋体" w:hAnsi="宋体" w:cs="Tahoma"/>
                <w:color w:val="auto"/>
                <w:sz w:val="21"/>
                <w:szCs w:val="21"/>
              </w:rPr>
              <w:t>m3</w:t>
            </w:r>
          </w:p>
        </w:tc>
      </w:tr>
      <w:tr w:rsidR="001D129D" w:rsidRPr="001D129D" w14:paraId="2E77E6D0" w14:textId="77777777" w:rsidTr="009C0F3C">
        <w:trPr>
          <w:trHeight w:val="77"/>
          <w:jc w:val="center"/>
        </w:trPr>
        <w:tc>
          <w:tcPr>
            <w:tcW w:w="395" w:type="pct"/>
            <w:tcBorders>
              <w:left w:val="nil"/>
            </w:tcBorders>
            <w:vAlign w:val="center"/>
          </w:tcPr>
          <w:p w14:paraId="2B48BF7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7</w:t>
            </w:r>
          </w:p>
        </w:tc>
        <w:tc>
          <w:tcPr>
            <w:tcW w:w="916" w:type="pct"/>
            <w:vMerge/>
            <w:vAlign w:val="center"/>
          </w:tcPr>
          <w:p w14:paraId="20E62C7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3943E0B0"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厌氧污泥回流泵（陆上型离心泵，电机带雨罩）</w:t>
            </w:r>
          </w:p>
        </w:tc>
        <w:tc>
          <w:tcPr>
            <w:tcW w:w="348" w:type="pct"/>
            <w:vAlign w:val="center"/>
          </w:tcPr>
          <w:p w14:paraId="7C0FA084"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4</w:t>
            </w:r>
            <w:r w:rsidRPr="001D129D">
              <w:rPr>
                <w:rFonts w:ascii="宋体" w:hAnsi="宋体" w:cs="Tahoma"/>
                <w:color w:val="auto"/>
                <w:sz w:val="21"/>
                <w:szCs w:val="21"/>
              </w:rPr>
              <w:t xml:space="preserve"> </w:t>
            </w:r>
          </w:p>
        </w:tc>
        <w:tc>
          <w:tcPr>
            <w:tcW w:w="348" w:type="pct"/>
            <w:vAlign w:val="center"/>
          </w:tcPr>
          <w:p w14:paraId="7E8DED5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25D66F4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304639EF" w14:textId="77777777" w:rsidTr="009C0F3C">
        <w:trPr>
          <w:trHeight w:val="77"/>
          <w:jc w:val="center"/>
        </w:trPr>
        <w:tc>
          <w:tcPr>
            <w:tcW w:w="395" w:type="pct"/>
            <w:tcBorders>
              <w:left w:val="nil"/>
            </w:tcBorders>
            <w:vAlign w:val="center"/>
          </w:tcPr>
          <w:p w14:paraId="48DE823E"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8</w:t>
            </w:r>
          </w:p>
        </w:tc>
        <w:tc>
          <w:tcPr>
            <w:tcW w:w="916" w:type="pct"/>
            <w:vMerge/>
            <w:vAlign w:val="center"/>
          </w:tcPr>
          <w:p w14:paraId="1B3765B5"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37459AC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硝化液回流泵（陆上型离心泵，电机带雨罩）</w:t>
            </w:r>
          </w:p>
        </w:tc>
        <w:tc>
          <w:tcPr>
            <w:tcW w:w="348" w:type="pct"/>
            <w:vAlign w:val="center"/>
          </w:tcPr>
          <w:p w14:paraId="044FD62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4 </w:t>
            </w:r>
          </w:p>
        </w:tc>
        <w:tc>
          <w:tcPr>
            <w:tcW w:w="348" w:type="pct"/>
            <w:vAlign w:val="center"/>
          </w:tcPr>
          <w:p w14:paraId="05D86F4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5B3235C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73E9CD93" w14:textId="77777777" w:rsidTr="009C0F3C">
        <w:trPr>
          <w:trHeight w:val="77"/>
          <w:jc w:val="center"/>
        </w:trPr>
        <w:tc>
          <w:tcPr>
            <w:tcW w:w="395" w:type="pct"/>
            <w:tcBorders>
              <w:left w:val="nil"/>
            </w:tcBorders>
            <w:vAlign w:val="center"/>
          </w:tcPr>
          <w:p w14:paraId="11295E7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9</w:t>
            </w:r>
          </w:p>
        </w:tc>
        <w:tc>
          <w:tcPr>
            <w:tcW w:w="916" w:type="pct"/>
            <w:vMerge/>
            <w:vAlign w:val="center"/>
          </w:tcPr>
          <w:p w14:paraId="7B19D07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28608D1A"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生化污泥回流泵（陆上型离心泵，电机带雨罩）</w:t>
            </w:r>
          </w:p>
        </w:tc>
        <w:tc>
          <w:tcPr>
            <w:tcW w:w="348" w:type="pct"/>
            <w:vAlign w:val="center"/>
          </w:tcPr>
          <w:p w14:paraId="1B11E6C1"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4 </w:t>
            </w:r>
          </w:p>
        </w:tc>
        <w:tc>
          <w:tcPr>
            <w:tcW w:w="348" w:type="pct"/>
            <w:vAlign w:val="center"/>
          </w:tcPr>
          <w:p w14:paraId="18CE3875"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3A5898C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38B87F8A" w14:textId="77777777" w:rsidTr="009C0F3C">
        <w:trPr>
          <w:trHeight w:val="77"/>
          <w:jc w:val="center"/>
        </w:trPr>
        <w:tc>
          <w:tcPr>
            <w:tcW w:w="395" w:type="pct"/>
            <w:tcBorders>
              <w:left w:val="nil"/>
            </w:tcBorders>
            <w:vAlign w:val="center"/>
          </w:tcPr>
          <w:p w14:paraId="6B8084F3"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lastRenderedPageBreak/>
              <w:t>10</w:t>
            </w:r>
          </w:p>
        </w:tc>
        <w:tc>
          <w:tcPr>
            <w:tcW w:w="916" w:type="pct"/>
            <w:vMerge w:val="restart"/>
            <w:vAlign w:val="center"/>
          </w:tcPr>
          <w:p w14:paraId="3C79448E"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沉淀系统</w:t>
            </w:r>
          </w:p>
          <w:p w14:paraId="1347D32E"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消毒系统</w:t>
            </w:r>
          </w:p>
        </w:tc>
        <w:tc>
          <w:tcPr>
            <w:tcW w:w="2476" w:type="pct"/>
            <w:shd w:val="clear" w:color="auto" w:fill="auto"/>
          </w:tcPr>
          <w:p w14:paraId="457D4C26"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潜水搅拌器（带SS304支架及起吊装置）</w:t>
            </w:r>
          </w:p>
        </w:tc>
        <w:tc>
          <w:tcPr>
            <w:tcW w:w="348" w:type="pct"/>
            <w:vAlign w:val="center"/>
          </w:tcPr>
          <w:p w14:paraId="72DF2FB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4 </w:t>
            </w:r>
          </w:p>
        </w:tc>
        <w:tc>
          <w:tcPr>
            <w:tcW w:w="348" w:type="pct"/>
            <w:vAlign w:val="center"/>
          </w:tcPr>
          <w:p w14:paraId="773728A5"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1A1F2AC5"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4F3731B2" w14:textId="77777777" w:rsidTr="009C0F3C">
        <w:trPr>
          <w:trHeight w:val="77"/>
          <w:jc w:val="center"/>
        </w:trPr>
        <w:tc>
          <w:tcPr>
            <w:tcW w:w="395" w:type="pct"/>
            <w:tcBorders>
              <w:left w:val="nil"/>
            </w:tcBorders>
            <w:vAlign w:val="center"/>
          </w:tcPr>
          <w:p w14:paraId="19019EE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11</w:t>
            </w:r>
          </w:p>
        </w:tc>
        <w:tc>
          <w:tcPr>
            <w:tcW w:w="916" w:type="pct"/>
            <w:vMerge/>
            <w:vAlign w:val="center"/>
          </w:tcPr>
          <w:p w14:paraId="6E3A18F3"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tcPr>
          <w:p w14:paraId="45DC06F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中心导流装置</w:t>
            </w:r>
          </w:p>
        </w:tc>
        <w:tc>
          <w:tcPr>
            <w:tcW w:w="348" w:type="pct"/>
            <w:vAlign w:val="center"/>
          </w:tcPr>
          <w:p w14:paraId="2504A9D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2 </w:t>
            </w:r>
          </w:p>
        </w:tc>
        <w:tc>
          <w:tcPr>
            <w:tcW w:w="348" w:type="pct"/>
            <w:vAlign w:val="center"/>
          </w:tcPr>
          <w:p w14:paraId="3EF3A093"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套</w:t>
            </w:r>
          </w:p>
        </w:tc>
        <w:tc>
          <w:tcPr>
            <w:tcW w:w="517" w:type="pct"/>
            <w:tcBorders>
              <w:right w:val="nil"/>
            </w:tcBorders>
            <w:vAlign w:val="center"/>
          </w:tcPr>
          <w:p w14:paraId="2364059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0695ECB2" w14:textId="77777777" w:rsidTr="009C0F3C">
        <w:trPr>
          <w:trHeight w:val="77"/>
          <w:jc w:val="center"/>
        </w:trPr>
        <w:tc>
          <w:tcPr>
            <w:tcW w:w="395" w:type="pct"/>
            <w:tcBorders>
              <w:left w:val="nil"/>
            </w:tcBorders>
            <w:vAlign w:val="center"/>
          </w:tcPr>
          <w:p w14:paraId="137A4A3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12</w:t>
            </w:r>
          </w:p>
        </w:tc>
        <w:tc>
          <w:tcPr>
            <w:tcW w:w="916" w:type="pct"/>
            <w:vMerge/>
            <w:vAlign w:val="center"/>
          </w:tcPr>
          <w:p w14:paraId="557DDD9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tcPr>
          <w:p w14:paraId="58AA0FB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出水堰板</w:t>
            </w:r>
          </w:p>
        </w:tc>
        <w:tc>
          <w:tcPr>
            <w:tcW w:w="348" w:type="pct"/>
            <w:vAlign w:val="center"/>
          </w:tcPr>
          <w:p w14:paraId="0F29CBF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2 </w:t>
            </w:r>
          </w:p>
        </w:tc>
        <w:tc>
          <w:tcPr>
            <w:tcW w:w="348" w:type="pct"/>
            <w:vAlign w:val="center"/>
          </w:tcPr>
          <w:p w14:paraId="5183104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2C13970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774AB5FF" w14:textId="77777777" w:rsidTr="009C0F3C">
        <w:trPr>
          <w:trHeight w:val="77"/>
          <w:jc w:val="center"/>
        </w:trPr>
        <w:tc>
          <w:tcPr>
            <w:tcW w:w="395" w:type="pct"/>
            <w:tcBorders>
              <w:left w:val="nil"/>
            </w:tcBorders>
            <w:vAlign w:val="center"/>
          </w:tcPr>
          <w:p w14:paraId="40A61386"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13</w:t>
            </w:r>
          </w:p>
        </w:tc>
        <w:tc>
          <w:tcPr>
            <w:tcW w:w="916" w:type="pct"/>
            <w:vAlign w:val="center"/>
          </w:tcPr>
          <w:p w14:paraId="3E47D19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鼓风系统</w:t>
            </w:r>
          </w:p>
        </w:tc>
        <w:tc>
          <w:tcPr>
            <w:tcW w:w="2476" w:type="pct"/>
            <w:shd w:val="clear" w:color="auto" w:fill="auto"/>
            <w:vAlign w:val="center"/>
          </w:tcPr>
          <w:p w14:paraId="6441A7B6"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好氧风机</w:t>
            </w:r>
          </w:p>
        </w:tc>
        <w:tc>
          <w:tcPr>
            <w:tcW w:w="348" w:type="pct"/>
            <w:vAlign w:val="center"/>
          </w:tcPr>
          <w:p w14:paraId="45CBE0F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2 </w:t>
            </w:r>
          </w:p>
        </w:tc>
        <w:tc>
          <w:tcPr>
            <w:tcW w:w="348" w:type="pct"/>
            <w:vAlign w:val="center"/>
          </w:tcPr>
          <w:p w14:paraId="398304A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7256641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4BBF1DA4" w14:textId="77777777" w:rsidTr="009C0F3C">
        <w:trPr>
          <w:trHeight w:val="77"/>
          <w:jc w:val="center"/>
        </w:trPr>
        <w:tc>
          <w:tcPr>
            <w:tcW w:w="395" w:type="pct"/>
            <w:tcBorders>
              <w:left w:val="nil"/>
            </w:tcBorders>
            <w:vAlign w:val="center"/>
          </w:tcPr>
          <w:p w14:paraId="0834EA5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14</w:t>
            </w:r>
          </w:p>
        </w:tc>
        <w:tc>
          <w:tcPr>
            <w:tcW w:w="916" w:type="pct"/>
            <w:vAlign w:val="center"/>
          </w:tcPr>
          <w:p w14:paraId="710F5C21"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污泥处理系统</w:t>
            </w:r>
          </w:p>
        </w:tc>
        <w:tc>
          <w:tcPr>
            <w:tcW w:w="2476" w:type="pct"/>
            <w:shd w:val="clear" w:color="auto" w:fill="auto"/>
            <w:vAlign w:val="center"/>
          </w:tcPr>
          <w:p w14:paraId="754E4B3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叠螺式污泥脱水机</w:t>
            </w:r>
          </w:p>
        </w:tc>
        <w:tc>
          <w:tcPr>
            <w:tcW w:w="348" w:type="pct"/>
            <w:vAlign w:val="center"/>
          </w:tcPr>
          <w:p w14:paraId="57A9105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4</w:t>
            </w:r>
          </w:p>
        </w:tc>
        <w:tc>
          <w:tcPr>
            <w:tcW w:w="348" w:type="pct"/>
            <w:vAlign w:val="center"/>
          </w:tcPr>
          <w:p w14:paraId="0BE4C7D4"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62D2CAE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3AB15910" w14:textId="77777777" w:rsidTr="009C0F3C">
        <w:trPr>
          <w:trHeight w:val="77"/>
          <w:jc w:val="center"/>
        </w:trPr>
        <w:tc>
          <w:tcPr>
            <w:tcW w:w="395" w:type="pct"/>
            <w:tcBorders>
              <w:left w:val="nil"/>
            </w:tcBorders>
            <w:vAlign w:val="center"/>
          </w:tcPr>
          <w:p w14:paraId="7DE103FA"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15</w:t>
            </w:r>
          </w:p>
        </w:tc>
        <w:tc>
          <w:tcPr>
            <w:tcW w:w="916" w:type="pct"/>
            <w:vMerge w:val="restart"/>
            <w:vAlign w:val="center"/>
          </w:tcPr>
          <w:p w14:paraId="3C628123"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应急系统</w:t>
            </w:r>
          </w:p>
          <w:p w14:paraId="2A00E42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喷淋系统</w:t>
            </w:r>
          </w:p>
        </w:tc>
        <w:tc>
          <w:tcPr>
            <w:tcW w:w="2476" w:type="pct"/>
            <w:shd w:val="clear" w:color="auto" w:fill="auto"/>
            <w:vAlign w:val="center"/>
          </w:tcPr>
          <w:p w14:paraId="7F3E384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压泥泵 （陆上型离心泵，电机带雨罩）</w:t>
            </w:r>
          </w:p>
        </w:tc>
        <w:tc>
          <w:tcPr>
            <w:tcW w:w="348" w:type="pct"/>
            <w:vAlign w:val="center"/>
          </w:tcPr>
          <w:p w14:paraId="110138B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4</w:t>
            </w:r>
          </w:p>
        </w:tc>
        <w:tc>
          <w:tcPr>
            <w:tcW w:w="348" w:type="pct"/>
            <w:vAlign w:val="center"/>
          </w:tcPr>
          <w:p w14:paraId="76EA486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14E89BE5"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267CDBCA" w14:textId="77777777" w:rsidTr="009C0F3C">
        <w:trPr>
          <w:trHeight w:val="77"/>
          <w:jc w:val="center"/>
        </w:trPr>
        <w:tc>
          <w:tcPr>
            <w:tcW w:w="395" w:type="pct"/>
            <w:tcBorders>
              <w:left w:val="nil"/>
            </w:tcBorders>
            <w:vAlign w:val="center"/>
          </w:tcPr>
          <w:p w14:paraId="40B28F7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16</w:t>
            </w:r>
          </w:p>
        </w:tc>
        <w:tc>
          <w:tcPr>
            <w:tcW w:w="916" w:type="pct"/>
            <w:vMerge/>
            <w:vAlign w:val="center"/>
          </w:tcPr>
          <w:p w14:paraId="1D374544"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6C69048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应急提升泵（潜水泵，带提升装置）</w:t>
            </w:r>
          </w:p>
        </w:tc>
        <w:tc>
          <w:tcPr>
            <w:tcW w:w="348" w:type="pct"/>
            <w:vAlign w:val="center"/>
          </w:tcPr>
          <w:p w14:paraId="13DFFCE0"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3 </w:t>
            </w:r>
          </w:p>
        </w:tc>
        <w:tc>
          <w:tcPr>
            <w:tcW w:w="348" w:type="pct"/>
            <w:vAlign w:val="center"/>
          </w:tcPr>
          <w:p w14:paraId="12F4CFA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54CF0EE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23144147" w14:textId="77777777" w:rsidTr="009C0F3C">
        <w:trPr>
          <w:trHeight w:val="77"/>
          <w:jc w:val="center"/>
        </w:trPr>
        <w:tc>
          <w:tcPr>
            <w:tcW w:w="395" w:type="pct"/>
            <w:tcBorders>
              <w:left w:val="nil"/>
            </w:tcBorders>
            <w:vAlign w:val="center"/>
          </w:tcPr>
          <w:p w14:paraId="1F089C9E"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17</w:t>
            </w:r>
          </w:p>
        </w:tc>
        <w:tc>
          <w:tcPr>
            <w:tcW w:w="916" w:type="pct"/>
            <w:vMerge/>
            <w:vAlign w:val="center"/>
          </w:tcPr>
          <w:p w14:paraId="286D10C6"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7B29385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提升泵（潜水泵，带提升装置）</w:t>
            </w:r>
          </w:p>
        </w:tc>
        <w:tc>
          <w:tcPr>
            <w:tcW w:w="348" w:type="pct"/>
            <w:vAlign w:val="center"/>
          </w:tcPr>
          <w:p w14:paraId="77628B0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1 </w:t>
            </w:r>
          </w:p>
        </w:tc>
        <w:tc>
          <w:tcPr>
            <w:tcW w:w="348" w:type="pct"/>
            <w:vAlign w:val="center"/>
          </w:tcPr>
          <w:p w14:paraId="1A7DC69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台</w:t>
            </w:r>
          </w:p>
        </w:tc>
        <w:tc>
          <w:tcPr>
            <w:tcW w:w="517" w:type="pct"/>
            <w:tcBorders>
              <w:right w:val="nil"/>
            </w:tcBorders>
            <w:vAlign w:val="center"/>
          </w:tcPr>
          <w:p w14:paraId="663890B4"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18D074B1" w14:textId="77777777" w:rsidTr="009C0F3C">
        <w:trPr>
          <w:trHeight w:val="77"/>
          <w:jc w:val="center"/>
        </w:trPr>
        <w:tc>
          <w:tcPr>
            <w:tcW w:w="395" w:type="pct"/>
            <w:tcBorders>
              <w:left w:val="nil"/>
            </w:tcBorders>
            <w:vAlign w:val="center"/>
          </w:tcPr>
          <w:p w14:paraId="5B190C3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18</w:t>
            </w:r>
          </w:p>
        </w:tc>
        <w:tc>
          <w:tcPr>
            <w:tcW w:w="916" w:type="pct"/>
            <w:vMerge w:val="restart"/>
            <w:vAlign w:val="center"/>
          </w:tcPr>
          <w:p w14:paraId="6AF7A35A"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系统管道阀门及其他</w:t>
            </w:r>
          </w:p>
        </w:tc>
        <w:tc>
          <w:tcPr>
            <w:tcW w:w="2476" w:type="pct"/>
            <w:shd w:val="clear" w:color="auto" w:fill="auto"/>
            <w:vAlign w:val="center"/>
          </w:tcPr>
          <w:p w14:paraId="3942A510"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管道阀门及管件（输送水）</w:t>
            </w:r>
          </w:p>
        </w:tc>
        <w:tc>
          <w:tcPr>
            <w:tcW w:w="348" w:type="pct"/>
            <w:vAlign w:val="center"/>
          </w:tcPr>
          <w:p w14:paraId="4CC329E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2 </w:t>
            </w:r>
          </w:p>
        </w:tc>
        <w:tc>
          <w:tcPr>
            <w:tcW w:w="348" w:type="pct"/>
            <w:vAlign w:val="center"/>
          </w:tcPr>
          <w:p w14:paraId="762B93FA"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套</w:t>
            </w:r>
          </w:p>
        </w:tc>
        <w:tc>
          <w:tcPr>
            <w:tcW w:w="517" w:type="pct"/>
            <w:tcBorders>
              <w:right w:val="nil"/>
            </w:tcBorders>
            <w:vAlign w:val="center"/>
          </w:tcPr>
          <w:p w14:paraId="00D8D0D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0EB61CE5" w14:textId="77777777" w:rsidTr="009C0F3C">
        <w:trPr>
          <w:trHeight w:val="77"/>
          <w:jc w:val="center"/>
        </w:trPr>
        <w:tc>
          <w:tcPr>
            <w:tcW w:w="395" w:type="pct"/>
            <w:tcBorders>
              <w:left w:val="nil"/>
            </w:tcBorders>
            <w:vAlign w:val="center"/>
          </w:tcPr>
          <w:p w14:paraId="101960B4"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19</w:t>
            </w:r>
          </w:p>
        </w:tc>
        <w:tc>
          <w:tcPr>
            <w:tcW w:w="916" w:type="pct"/>
            <w:vMerge/>
            <w:vAlign w:val="center"/>
          </w:tcPr>
          <w:p w14:paraId="389F936C"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5CE77701"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管道阀门及管件（水上输送气）</w:t>
            </w:r>
          </w:p>
        </w:tc>
        <w:tc>
          <w:tcPr>
            <w:tcW w:w="348" w:type="pct"/>
            <w:vAlign w:val="center"/>
          </w:tcPr>
          <w:p w14:paraId="36CD3E93"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2 </w:t>
            </w:r>
          </w:p>
        </w:tc>
        <w:tc>
          <w:tcPr>
            <w:tcW w:w="348" w:type="pct"/>
            <w:vAlign w:val="center"/>
          </w:tcPr>
          <w:p w14:paraId="7AE665BD"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套</w:t>
            </w:r>
          </w:p>
        </w:tc>
        <w:tc>
          <w:tcPr>
            <w:tcW w:w="517" w:type="pct"/>
            <w:tcBorders>
              <w:right w:val="nil"/>
            </w:tcBorders>
            <w:vAlign w:val="center"/>
          </w:tcPr>
          <w:p w14:paraId="73DA09C7"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7B5F5D2D" w14:textId="77777777" w:rsidTr="009C0F3C">
        <w:trPr>
          <w:trHeight w:val="77"/>
          <w:jc w:val="center"/>
        </w:trPr>
        <w:tc>
          <w:tcPr>
            <w:tcW w:w="395" w:type="pct"/>
            <w:tcBorders>
              <w:left w:val="nil"/>
            </w:tcBorders>
            <w:vAlign w:val="center"/>
          </w:tcPr>
          <w:p w14:paraId="7B7F2B9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20</w:t>
            </w:r>
          </w:p>
        </w:tc>
        <w:tc>
          <w:tcPr>
            <w:tcW w:w="916" w:type="pct"/>
            <w:vMerge/>
            <w:vAlign w:val="center"/>
          </w:tcPr>
          <w:p w14:paraId="58B76A96"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0F80E1B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槽钢、角钢及其它</w:t>
            </w:r>
          </w:p>
        </w:tc>
        <w:tc>
          <w:tcPr>
            <w:tcW w:w="348" w:type="pct"/>
            <w:vAlign w:val="center"/>
          </w:tcPr>
          <w:p w14:paraId="5E6038E4"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2 </w:t>
            </w:r>
          </w:p>
        </w:tc>
        <w:tc>
          <w:tcPr>
            <w:tcW w:w="348" w:type="pct"/>
            <w:vAlign w:val="center"/>
          </w:tcPr>
          <w:p w14:paraId="2C7375F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套</w:t>
            </w:r>
          </w:p>
        </w:tc>
        <w:tc>
          <w:tcPr>
            <w:tcW w:w="517" w:type="pct"/>
            <w:tcBorders>
              <w:right w:val="nil"/>
            </w:tcBorders>
            <w:vAlign w:val="center"/>
          </w:tcPr>
          <w:p w14:paraId="64827214"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59119ABF" w14:textId="77777777" w:rsidTr="009C0F3C">
        <w:trPr>
          <w:trHeight w:val="77"/>
          <w:jc w:val="center"/>
        </w:trPr>
        <w:tc>
          <w:tcPr>
            <w:tcW w:w="395" w:type="pct"/>
            <w:tcBorders>
              <w:left w:val="nil"/>
            </w:tcBorders>
            <w:vAlign w:val="center"/>
          </w:tcPr>
          <w:p w14:paraId="1486877A"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21</w:t>
            </w:r>
          </w:p>
        </w:tc>
        <w:tc>
          <w:tcPr>
            <w:tcW w:w="916" w:type="pct"/>
            <w:vMerge w:val="restart"/>
            <w:vAlign w:val="center"/>
          </w:tcPr>
          <w:p w14:paraId="08081E2D"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沼气处理系统</w:t>
            </w:r>
          </w:p>
        </w:tc>
        <w:tc>
          <w:tcPr>
            <w:tcW w:w="2476" w:type="pct"/>
            <w:shd w:val="clear" w:color="auto" w:fill="auto"/>
            <w:vAlign w:val="center"/>
          </w:tcPr>
          <w:p w14:paraId="3A7A696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一体化沼气储气袋</w:t>
            </w:r>
          </w:p>
        </w:tc>
        <w:tc>
          <w:tcPr>
            <w:tcW w:w="348" w:type="pct"/>
            <w:vAlign w:val="center"/>
          </w:tcPr>
          <w:p w14:paraId="052B8CF0"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1 </w:t>
            </w:r>
          </w:p>
        </w:tc>
        <w:tc>
          <w:tcPr>
            <w:tcW w:w="348" w:type="pct"/>
            <w:vAlign w:val="center"/>
          </w:tcPr>
          <w:p w14:paraId="72CA7CD8"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个</w:t>
            </w:r>
          </w:p>
        </w:tc>
        <w:tc>
          <w:tcPr>
            <w:tcW w:w="517" w:type="pct"/>
            <w:tcBorders>
              <w:right w:val="nil"/>
            </w:tcBorders>
            <w:vAlign w:val="center"/>
          </w:tcPr>
          <w:p w14:paraId="5D246A5F" w14:textId="3680765A"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5</w:t>
            </w:r>
            <w:r w:rsidRPr="001D129D">
              <w:rPr>
                <w:rFonts w:ascii="宋体" w:hAnsi="宋体" w:cs="Tahoma"/>
                <w:color w:val="auto"/>
                <w:sz w:val="21"/>
                <w:szCs w:val="21"/>
              </w:rPr>
              <w:t>00m3</w:t>
            </w:r>
          </w:p>
        </w:tc>
      </w:tr>
      <w:tr w:rsidR="001D129D" w:rsidRPr="001D129D" w14:paraId="0F5B1055" w14:textId="77777777" w:rsidTr="009C0F3C">
        <w:trPr>
          <w:trHeight w:val="77"/>
          <w:jc w:val="center"/>
        </w:trPr>
        <w:tc>
          <w:tcPr>
            <w:tcW w:w="395" w:type="pct"/>
            <w:tcBorders>
              <w:left w:val="nil"/>
            </w:tcBorders>
            <w:vAlign w:val="center"/>
          </w:tcPr>
          <w:p w14:paraId="136A823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22</w:t>
            </w:r>
          </w:p>
        </w:tc>
        <w:tc>
          <w:tcPr>
            <w:tcW w:w="916" w:type="pct"/>
            <w:vMerge/>
            <w:vAlign w:val="center"/>
          </w:tcPr>
          <w:p w14:paraId="7812DA09"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c>
          <w:tcPr>
            <w:tcW w:w="2476" w:type="pct"/>
            <w:shd w:val="clear" w:color="auto" w:fill="auto"/>
            <w:vAlign w:val="center"/>
          </w:tcPr>
          <w:p w14:paraId="06438BDA"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脱水、脱硫罐装置</w:t>
            </w:r>
          </w:p>
        </w:tc>
        <w:tc>
          <w:tcPr>
            <w:tcW w:w="348" w:type="pct"/>
            <w:vAlign w:val="center"/>
          </w:tcPr>
          <w:p w14:paraId="6858D1FB"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color w:val="auto"/>
                <w:sz w:val="21"/>
                <w:szCs w:val="21"/>
              </w:rPr>
              <w:t xml:space="preserve">1 </w:t>
            </w:r>
          </w:p>
        </w:tc>
        <w:tc>
          <w:tcPr>
            <w:tcW w:w="348" w:type="pct"/>
            <w:vAlign w:val="center"/>
          </w:tcPr>
          <w:p w14:paraId="327C7555"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个</w:t>
            </w:r>
          </w:p>
        </w:tc>
        <w:tc>
          <w:tcPr>
            <w:tcW w:w="517" w:type="pct"/>
            <w:tcBorders>
              <w:right w:val="nil"/>
            </w:tcBorders>
            <w:vAlign w:val="center"/>
          </w:tcPr>
          <w:p w14:paraId="6BAE0DFA"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r w:rsidR="001D129D" w:rsidRPr="001D129D" w14:paraId="0CDA8164" w14:textId="77777777" w:rsidTr="009C0F3C">
        <w:trPr>
          <w:trHeight w:val="222"/>
          <w:jc w:val="center"/>
        </w:trPr>
        <w:tc>
          <w:tcPr>
            <w:tcW w:w="395" w:type="pct"/>
            <w:tcBorders>
              <w:left w:val="nil"/>
              <w:bottom w:val="single" w:sz="12" w:space="0" w:color="auto"/>
            </w:tcBorders>
            <w:vAlign w:val="center"/>
          </w:tcPr>
          <w:p w14:paraId="338E3E8F"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23</w:t>
            </w:r>
          </w:p>
        </w:tc>
        <w:tc>
          <w:tcPr>
            <w:tcW w:w="3392" w:type="pct"/>
            <w:gridSpan w:val="2"/>
            <w:tcBorders>
              <w:bottom w:val="single" w:sz="12" w:space="0" w:color="auto"/>
            </w:tcBorders>
            <w:vAlign w:val="center"/>
          </w:tcPr>
          <w:p w14:paraId="7302B7D5" w14:textId="77777777" w:rsidR="009C0F3C" w:rsidRPr="001D129D" w:rsidRDefault="009C0F3C" w:rsidP="009C0F3C">
            <w:pPr>
              <w:pStyle w:val="affffff4"/>
              <w:adjustRightInd/>
              <w:spacing w:line="240" w:lineRule="auto"/>
              <w:ind w:firstLineChars="0" w:firstLine="0"/>
              <w:jc w:val="left"/>
              <w:textAlignment w:val="auto"/>
              <w:rPr>
                <w:rFonts w:ascii="宋体" w:eastAsia="宋体" w:hAnsi="宋体" w:cs="Tahoma"/>
                <w:sz w:val="21"/>
                <w:szCs w:val="21"/>
              </w:rPr>
            </w:pPr>
            <w:r w:rsidRPr="001D129D">
              <w:rPr>
                <w:rFonts w:ascii="宋体" w:eastAsia="宋体" w:hAnsi="宋体" w:cs="Tahoma"/>
                <w:sz w:val="21"/>
                <w:szCs w:val="21"/>
              </w:rPr>
              <w:t>病死猪无害化处理机</w:t>
            </w:r>
          </w:p>
        </w:tc>
        <w:tc>
          <w:tcPr>
            <w:tcW w:w="348" w:type="pct"/>
            <w:tcBorders>
              <w:bottom w:val="single" w:sz="12" w:space="0" w:color="auto"/>
            </w:tcBorders>
            <w:vAlign w:val="center"/>
          </w:tcPr>
          <w:p w14:paraId="4A5355F2" w14:textId="406F7FA5"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3</w:t>
            </w:r>
          </w:p>
        </w:tc>
        <w:tc>
          <w:tcPr>
            <w:tcW w:w="348" w:type="pct"/>
            <w:tcBorders>
              <w:bottom w:val="single" w:sz="12" w:space="0" w:color="auto"/>
            </w:tcBorders>
            <w:vAlign w:val="center"/>
          </w:tcPr>
          <w:p w14:paraId="7A151095"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r w:rsidRPr="001D129D">
              <w:rPr>
                <w:rFonts w:ascii="宋体" w:hAnsi="宋体" w:cs="Tahoma" w:hint="eastAsia"/>
                <w:color w:val="auto"/>
                <w:sz w:val="21"/>
                <w:szCs w:val="21"/>
              </w:rPr>
              <w:t>套</w:t>
            </w:r>
          </w:p>
        </w:tc>
        <w:tc>
          <w:tcPr>
            <w:tcW w:w="517" w:type="pct"/>
            <w:tcBorders>
              <w:bottom w:val="single" w:sz="12" w:space="0" w:color="auto"/>
              <w:right w:val="nil"/>
            </w:tcBorders>
            <w:vAlign w:val="center"/>
          </w:tcPr>
          <w:p w14:paraId="152A2502" w14:textId="77777777" w:rsidR="009C0F3C" w:rsidRPr="001D129D" w:rsidRDefault="009C0F3C" w:rsidP="009C0F3C">
            <w:pPr>
              <w:spacing w:line="240" w:lineRule="auto"/>
              <w:ind w:firstLineChars="0" w:firstLine="0"/>
              <w:jc w:val="left"/>
              <w:textAlignment w:val="auto"/>
              <w:rPr>
                <w:rFonts w:ascii="宋体" w:hAnsi="宋体" w:cs="Tahoma"/>
                <w:color w:val="auto"/>
                <w:sz w:val="21"/>
                <w:szCs w:val="21"/>
              </w:rPr>
            </w:pPr>
          </w:p>
        </w:tc>
      </w:tr>
    </w:tbl>
    <w:p w14:paraId="7656B87A" w14:textId="3D7B2949" w:rsidR="00CD7791" w:rsidRPr="001D129D" w:rsidRDefault="00CD7791" w:rsidP="00CD7791">
      <w:pPr>
        <w:ind w:firstLineChars="0" w:firstLine="0"/>
        <w:jc w:val="center"/>
        <w:rPr>
          <w:color w:val="auto"/>
        </w:rPr>
      </w:pPr>
      <w:r w:rsidRPr="001D129D">
        <w:rPr>
          <w:rFonts w:hint="eastAsia"/>
          <w:b/>
          <w:color w:val="auto"/>
        </w:rPr>
        <w:t>表</w:t>
      </w:r>
      <w:r w:rsidRPr="001D129D">
        <w:rPr>
          <w:rFonts w:hint="eastAsia"/>
          <w:b/>
          <w:color w:val="auto"/>
        </w:rPr>
        <w:t xml:space="preserve">6.2.2-3 </w:t>
      </w:r>
      <w:r w:rsidRPr="001D129D">
        <w:rPr>
          <w:rFonts w:hint="eastAsia"/>
          <w:b/>
          <w:color w:val="auto"/>
        </w:rPr>
        <w:t>本项目废水处理站处理效率一览表</w:t>
      </w:r>
    </w:p>
    <w:tbl>
      <w:tblPr>
        <w:tblW w:w="9072" w:type="dxa"/>
        <w:tblLook w:val="04A0" w:firstRow="1" w:lastRow="0" w:firstColumn="1" w:lastColumn="0" w:noHBand="0" w:noVBand="1"/>
      </w:tblPr>
      <w:tblGrid>
        <w:gridCol w:w="562"/>
        <w:gridCol w:w="1316"/>
        <w:gridCol w:w="1245"/>
        <w:gridCol w:w="1426"/>
        <w:gridCol w:w="1316"/>
        <w:gridCol w:w="1015"/>
        <w:gridCol w:w="1096"/>
        <w:gridCol w:w="1096"/>
      </w:tblGrid>
      <w:tr w:rsidR="001D129D" w:rsidRPr="001D129D" w14:paraId="4FF84849" w14:textId="77777777" w:rsidTr="00CD7791">
        <w:trPr>
          <w:trHeight w:val="570"/>
        </w:trPr>
        <w:tc>
          <w:tcPr>
            <w:tcW w:w="562" w:type="dxa"/>
            <w:tcBorders>
              <w:top w:val="single" w:sz="12" w:space="0" w:color="auto"/>
              <w:left w:val="nil"/>
              <w:bottom w:val="single" w:sz="4" w:space="0" w:color="auto"/>
              <w:right w:val="single" w:sz="4" w:space="0" w:color="auto"/>
            </w:tcBorders>
            <w:shd w:val="clear" w:color="auto" w:fill="auto"/>
            <w:vAlign w:val="center"/>
            <w:hideMark/>
          </w:tcPr>
          <w:p w14:paraId="5DBE4B6D"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序号</w:t>
            </w:r>
          </w:p>
        </w:tc>
        <w:tc>
          <w:tcPr>
            <w:tcW w:w="1316" w:type="dxa"/>
            <w:tcBorders>
              <w:top w:val="single" w:sz="12" w:space="0" w:color="auto"/>
              <w:left w:val="nil"/>
              <w:bottom w:val="single" w:sz="4" w:space="0" w:color="auto"/>
              <w:right w:val="single" w:sz="4" w:space="0" w:color="auto"/>
            </w:tcBorders>
            <w:shd w:val="clear" w:color="auto" w:fill="auto"/>
            <w:vAlign w:val="center"/>
            <w:hideMark/>
          </w:tcPr>
          <w:p w14:paraId="68606FB5"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处理单元</w:t>
            </w:r>
          </w:p>
        </w:tc>
        <w:tc>
          <w:tcPr>
            <w:tcW w:w="1245" w:type="dxa"/>
            <w:tcBorders>
              <w:top w:val="single" w:sz="12" w:space="0" w:color="auto"/>
              <w:left w:val="nil"/>
              <w:bottom w:val="single" w:sz="4" w:space="0" w:color="auto"/>
              <w:right w:val="single" w:sz="4" w:space="0" w:color="auto"/>
            </w:tcBorders>
            <w:shd w:val="clear" w:color="auto" w:fill="auto"/>
            <w:vAlign w:val="center"/>
            <w:hideMark/>
          </w:tcPr>
          <w:p w14:paraId="56AA6E29"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项目</w:t>
            </w:r>
          </w:p>
        </w:tc>
        <w:tc>
          <w:tcPr>
            <w:tcW w:w="1426" w:type="dxa"/>
            <w:tcBorders>
              <w:top w:val="single" w:sz="12" w:space="0" w:color="auto"/>
              <w:left w:val="nil"/>
              <w:bottom w:val="single" w:sz="4" w:space="0" w:color="auto"/>
              <w:right w:val="single" w:sz="4" w:space="0" w:color="auto"/>
            </w:tcBorders>
            <w:shd w:val="clear" w:color="auto" w:fill="auto"/>
            <w:vAlign w:val="center"/>
            <w:hideMark/>
          </w:tcPr>
          <w:p w14:paraId="6350FAF3"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proofErr w:type="spellStart"/>
            <w:r w:rsidRPr="001D129D">
              <w:rPr>
                <w:rFonts w:ascii="宋体" w:hAnsi="宋体" w:cs="Tahoma" w:hint="eastAsia"/>
                <w:color w:val="auto"/>
                <w:sz w:val="22"/>
                <w:szCs w:val="22"/>
              </w:rPr>
              <w:t>CODcr</w:t>
            </w:r>
            <w:proofErr w:type="spellEnd"/>
            <w:r w:rsidRPr="001D129D">
              <w:rPr>
                <w:rFonts w:ascii="宋体" w:hAnsi="宋体" w:cs="Tahoma" w:hint="eastAsia"/>
                <w:color w:val="auto"/>
                <w:sz w:val="22"/>
                <w:szCs w:val="22"/>
              </w:rPr>
              <w:t>(mg/L)</w:t>
            </w:r>
          </w:p>
        </w:tc>
        <w:tc>
          <w:tcPr>
            <w:tcW w:w="1316" w:type="dxa"/>
            <w:tcBorders>
              <w:top w:val="single" w:sz="12" w:space="0" w:color="auto"/>
              <w:left w:val="nil"/>
              <w:bottom w:val="single" w:sz="4" w:space="0" w:color="auto"/>
              <w:right w:val="single" w:sz="4" w:space="0" w:color="auto"/>
            </w:tcBorders>
            <w:shd w:val="clear" w:color="auto" w:fill="auto"/>
            <w:vAlign w:val="center"/>
            <w:hideMark/>
          </w:tcPr>
          <w:p w14:paraId="34B8373C"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BOD5(mg/L)</w:t>
            </w:r>
          </w:p>
        </w:tc>
        <w:tc>
          <w:tcPr>
            <w:tcW w:w="1015" w:type="dxa"/>
            <w:tcBorders>
              <w:top w:val="single" w:sz="12" w:space="0" w:color="auto"/>
              <w:left w:val="nil"/>
              <w:bottom w:val="single" w:sz="4" w:space="0" w:color="auto"/>
              <w:right w:val="single" w:sz="4" w:space="0" w:color="auto"/>
            </w:tcBorders>
            <w:shd w:val="clear" w:color="auto" w:fill="auto"/>
            <w:vAlign w:val="center"/>
            <w:hideMark/>
          </w:tcPr>
          <w:p w14:paraId="1A2BD569"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NH3-N(mg/L)</w:t>
            </w:r>
          </w:p>
        </w:tc>
        <w:tc>
          <w:tcPr>
            <w:tcW w:w="1096" w:type="dxa"/>
            <w:tcBorders>
              <w:top w:val="single" w:sz="12" w:space="0" w:color="auto"/>
              <w:left w:val="nil"/>
              <w:bottom w:val="single" w:sz="4" w:space="0" w:color="auto"/>
              <w:right w:val="single" w:sz="4" w:space="0" w:color="auto"/>
            </w:tcBorders>
            <w:shd w:val="clear" w:color="auto" w:fill="auto"/>
            <w:vAlign w:val="center"/>
            <w:hideMark/>
          </w:tcPr>
          <w:p w14:paraId="1EA6E41B"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TP(mg/L)</w:t>
            </w:r>
          </w:p>
        </w:tc>
        <w:tc>
          <w:tcPr>
            <w:tcW w:w="1096" w:type="dxa"/>
            <w:tcBorders>
              <w:top w:val="single" w:sz="12" w:space="0" w:color="auto"/>
              <w:left w:val="nil"/>
              <w:bottom w:val="single" w:sz="4" w:space="0" w:color="auto"/>
              <w:right w:val="nil"/>
            </w:tcBorders>
            <w:shd w:val="clear" w:color="auto" w:fill="auto"/>
            <w:vAlign w:val="center"/>
            <w:hideMark/>
          </w:tcPr>
          <w:p w14:paraId="038993D0"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SS(mg/L)</w:t>
            </w:r>
          </w:p>
        </w:tc>
      </w:tr>
      <w:tr w:rsidR="001D129D" w:rsidRPr="001D129D" w14:paraId="6E40AA19" w14:textId="77777777" w:rsidTr="00CD7791">
        <w:trPr>
          <w:trHeight w:val="280"/>
        </w:trPr>
        <w:tc>
          <w:tcPr>
            <w:tcW w:w="562" w:type="dxa"/>
            <w:tcBorders>
              <w:top w:val="nil"/>
              <w:left w:val="nil"/>
              <w:bottom w:val="single" w:sz="4" w:space="0" w:color="auto"/>
              <w:right w:val="single" w:sz="4" w:space="0" w:color="auto"/>
            </w:tcBorders>
            <w:shd w:val="clear" w:color="auto" w:fill="auto"/>
            <w:vAlign w:val="center"/>
            <w:hideMark/>
          </w:tcPr>
          <w:p w14:paraId="02F9FB6E"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1</w:t>
            </w:r>
          </w:p>
        </w:tc>
        <w:tc>
          <w:tcPr>
            <w:tcW w:w="1316" w:type="dxa"/>
            <w:tcBorders>
              <w:top w:val="nil"/>
              <w:left w:val="nil"/>
              <w:bottom w:val="single" w:sz="4" w:space="0" w:color="auto"/>
              <w:right w:val="single" w:sz="4" w:space="0" w:color="auto"/>
            </w:tcBorders>
            <w:shd w:val="clear" w:color="auto" w:fill="auto"/>
            <w:vAlign w:val="center"/>
            <w:hideMark/>
          </w:tcPr>
          <w:p w14:paraId="4B2F5572"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集水池</w:t>
            </w:r>
          </w:p>
        </w:tc>
        <w:tc>
          <w:tcPr>
            <w:tcW w:w="1245" w:type="dxa"/>
            <w:tcBorders>
              <w:top w:val="nil"/>
              <w:left w:val="nil"/>
              <w:bottom w:val="single" w:sz="4" w:space="0" w:color="auto"/>
              <w:right w:val="single" w:sz="4" w:space="0" w:color="auto"/>
            </w:tcBorders>
            <w:shd w:val="clear" w:color="auto" w:fill="auto"/>
            <w:vAlign w:val="center"/>
            <w:hideMark/>
          </w:tcPr>
          <w:p w14:paraId="71EDCFE1"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进水</w:t>
            </w:r>
          </w:p>
        </w:tc>
        <w:tc>
          <w:tcPr>
            <w:tcW w:w="1426" w:type="dxa"/>
            <w:tcBorders>
              <w:top w:val="nil"/>
              <w:left w:val="nil"/>
              <w:bottom w:val="single" w:sz="4" w:space="0" w:color="auto"/>
              <w:right w:val="single" w:sz="4" w:space="0" w:color="auto"/>
            </w:tcBorders>
            <w:shd w:val="clear" w:color="auto" w:fill="auto"/>
            <w:vAlign w:val="center"/>
            <w:hideMark/>
          </w:tcPr>
          <w:p w14:paraId="4B4CD6EF" w14:textId="7C45248D"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20000</w:t>
            </w:r>
          </w:p>
        </w:tc>
        <w:tc>
          <w:tcPr>
            <w:tcW w:w="1316" w:type="dxa"/>
            <w:tcBorders>
              <w:top w:val="nil"/>
              <w:left w:val="nil"/>
              <w:bottom w:val="single" w:sz="4" w:space="0" w:color="auto"/>
              <w:right w:val="single" w:sz="4" w:space="0" w:color="auto"/>
            </w:tcBorders>
            <w:shd w:val="clear" w:color="auto" w:fill="auto"/>
            <w:vAlign w:val="center"/>
            <w:hideMark/>
          </w:tcPr>
          <w:p w14:paraId="5DDE73C0" w14:textId="13F0EE79"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10000</w:t>
            </w:r>
          </w:p>
        </w:tc>
        <w:tc>
          <w:tcPr>
            <w:tcW w:w="1015" w:type="dxa"/>
            <w:tcBorders>
              <w:top w:val="nil"/>
              <w:left w:val="nil"/>
              <w:bottom w:val="single" w:sz="4" w:space="0" w:color="auto"/>
              <w:right w:val="single" w:sz="4" w:space="0" w:color="auto"/>
            </w:tcBorders>
            <w:shd w:val="clear" w:color="auto" w:fill="auto"/>
            <w:vAlign w:val="center"/>
            <w:hideMark/>
          </w:tcPr>
          <w:p w14:paraId="3A0B804A" w14:textId="7F5EEF85"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1500</w:t>
            </w:r>
          </w:p>
        </w:tc>
        <w:tc>
          <w:tcPr>
            <w:tcW w:w="1096" w:type="dxa"/>
            <w:tcBorders>
              <w:top w:val="nil"/>
              <w:left w:val="nil"/>
              <w:bottom w:val="single" w:sz="4" w:space="0" w:color="auto"/>
              <w:right w:val="single" w:sz="4" w:space="0" w:color="auto"/>
            </w:tcBorders>
            <w:shd w:val="clear" w:color="auto" w:fill="auto"/>
            <w:vAlign w:val="center"/>
            <w:hideMark/>
          </w:tcPr>
          <w:p w14:paraId="6645742B" w14:textId="4159A938"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200</w:t>
            </w:r>
          </w:p>
        </w:tc>
        <w:tc>
          <w:tcPr>
            <w:tcW w:w="1096" w:type="dxa"/>
            <w:tcBorders>
              <w:top w:val="nil"/>
              <w:left w:val="nil"/>
              <w:bottom w:val="single" w:sz="4" w:space="0" w:color="auto"/>
              <w:right w:val="nil"/>
            </w:tcBorders>
            <w:shd w:val="clear" w:color="auto" w:fill="auto"/>
            <w:vAlign w:val="center"/>
            <w:hideMark/>
          </w:tcPr>
          <w:p w14:paraId="118674EF" w14:textId="32B6C1E6"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10000</w:t>
            </w:r>
          </w:p>
        </w:tc>
      </w:tr>
      <w:tr w:rsidR="001D129D" w:rsidRPr="001D129D" w14:paraId="7467BF9A" w14:textId="77777777" w:rsidTr="00CD7791">
        <w:trPr>
          <w:trHeight w:val="280"/>
        </w:trPr>
        <w:tc>
          <w:tcPr>
            <w:tcW w:w="562" w:type="dxa"/>
            <w:vMerge w:val="restart"/>
            <w:tcBorders>
              <w:top w:val="nil"/>
              <w:left w:val="nil"/>
              <w:bottom w:val="single" w:sz="4" w:space="0" w:color="auto"/>
              <w:right w:val="single" w:sz="4" w:space="0" w:color="auto"/>
            </w:tcBorders>
            <w:shd w:val="clear" w:color="auto" w:fill="auto"/>
            <w:vAlign w:val="center"/>
            <w:hideMark/>
          </w:tcPr>
          <w:p w14:paraId="41CA608A"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2</w:t>
            </w:r>
          </w:p>
        </w:tc>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14:paraId="0BE677DC"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固液分离机</w:t>
            </w:r>
          </w:p>
        </w:tc>
        <w:tc>
          <w:tcPr>
            <w:tcW w:w="1245" w:type="dxa"/>
            <w:tcBorders>
              <w:top w:val="nil"/>
              <w:left w:val="nil"/>
              <w:bottom w:val="single" w:sz="4" w:space="0" w:color="auto"/>
              <w:right w:val="single" w:sz="4" w:space="0" w:color="auto"/>
            </w:tcBorders>
            <w:shd w:val="clear" w:color="auto" w:fill="auto"/>
            <w:vAlign w:val="center"/>
            <w:hideMark/>
          </w:tcPr>
          <w:p w14:paraId="2390F1B7"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去除率</w:t>
            </w:r>
          </w:p>
        </w:tc>
        <w:tc>
          <w:tcPr>
            <w:tcW w:w="1426" w:type="dxa"/>
            <w:tcBorders>
              <w:top w:val="nil"/>
              <w:left w:val="nil"/>
              <w:bottom w:val="single" w:sz="4" w:space="0" w:color="auto"/>
              <w:right w:val="single" w:sz="4" w:space="0" w:color="auto"/>
            </w:tcBorders>
            <w:shd w:val="clear" w:color="auto" w:fill="auto"/>
            <w:vAlign w:val="center"/>
            <w:hideMark/>
          </w:tcPr>
          <w:p w14:paraId="0A95B534" w14:textId="3F3E5F80"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w:t>
            </w:r>
          </w:p>
        </w:tc>
        <w:tc>
          <w:tcPr>
            <w:tcW w:w="1316" w:type="dxa"/>
            <w:tcBorders>
              <w:top w:val="nil"/>
              <w:left w:val="nil"/>
              <w:bottom w:val="single" w:sz="4" w:space="0" w:color="auto"/>
              <w:right w:val="single" w:sz="4" w:space="0" w:color="auto"/>
            </w:tcBorders>
            <w:shd w:val="clear" w:color="auto" w:fill="auto"/>
            <w:vAlign w:val="center"/>
            <w:hideMark/>
          </w:tcPr>
          <w:p w14:paraId="2C553674" w14:textId="23202F61"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w:t>
            </w:r>
          </w:p>
        </w:tc>
        <w:tc>
          <w:tcPr>
            <w:tcW w:w="1015" w:type="dxa"/>
            <w:tcBorders>
              <w:top w:val="nil"/>
              <w:left w:val="nil"/>
              <w:bottom w:val="single" w:sz="4" w:space="0" w:color="auto"/>
              <w:right w:val="single" w:sz="4" w:space="0" w:color="auto"/>
            </w:tcBorders>
            <w:shd w:val="clear" w:color="auto" w:fill="auto"/>
            <w:vAlign w:val="center"/>
            <w:hideMark/>
          </w:tcPr>
          <w:p w14:paraId="5C16BA35" w14:textId="36CD48A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w:t>
            </w:r>
          </w:p>
        </w:tc>
        <w:tc>
          <w:tcPr>
            <w:tcW w:w="1096" w:type="dxa"/>
            <w:tcBorders>
              <w:top w:val="nil"/>
              <w:left w:val="nil"/>
              <w:bottom w:val="single" w:sz="4" w:space="0" w:color="auto"/>
              <w:right w:val="single" w:sz="4" w:space="0" w:color="auto"/>
            </w:tcBorders>
            <w:shd w:val="clear" w:color="auto" w:fill="auto"/>
            <w:vAlign w:val="center"/>
            <w:hideMark/>
          </w:tcPr>
          <w:p w14:paraId="6EF27AB0" w14:textId="605C243B"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w:t>
            </w:r>
          </w:p>
        </w:tc>
        <w:tc>
          <w:tcPr>
            <w:tcW w:w="1096" w:type="dxa"/>
            <w:tcBorders>
              <w:top w:val="nil"/>
              <w:left w:val="nil"/>
              <w:bottom w:val="single" w:sz="4" w:space="0" w:color="auto"/>
              <w:right w:val="nil"/>
            </w:tcBorders>
            <w:shd w:val="clear" w:color="auto" w:fill="auto"/>
            <w:vAlign w:val="center"/>
            <w:hideMark/>
          </w:tcPr>
          <w:p w14:paraId="6759A04E" w14:textId="36EB4BED"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50%</w:t>
            </w:r>
          </w:p>
        </w:tc>
      </w:tr>
      <w:tr w:rsidR="001D129D" w:rsidRPr="001D129D" w14:paraId="1804949E" w14:textId="77777777" w:rsidTr="00CD7791">
        <w:trPr>
          <w:trHeight w:val="280"/>
        </w:trPr>
        <w:tc>
          <w:tcPr>
            <w:tcW w:w="562" w:type="dxa"/>
            <w:vMerge/>
            <w:tcBorders>
              <w:top w:val="nil"/>
              <w:left w:val="nil"/>
              <w:bottom w:val="single" w:sz="4" w:space="0" w:color="auto"/>
              <w:right w:val="single" w:sz="4" w:space="0" w:color="auto"/>
            </w:tcBorders>
            <w:vAlign w:val="center"/>
            <w:hideMark/>
          </w:tcPr>
          <w:p w14:paraId="4B2E6D08"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316" w:type="dxa"/>
            <w:vMerge/>
            <w:tcBorders>
              <w:top w:val="nil"/>
              <w:left w:val="single" w:sz="4" w:space="0" w:color="auto"/>
              <w:bottom w:val="single" w:sz="4" w:space="0" w:color="auto"/>
              <w:right w:val="single" w:sz="4" w:space="0" w:color="auto"/>
            </w:tcBorders>
            <w:vAlign w:val="center"/>
            <w:hideMark/>
          </w:tcPr>
          <w:p w14:paraId="4F19AFEF"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245" w:type="dxa"/>
            <w:tcBorders>
              <w:top w:val="nil"/>
              <w:left w:val="nil"/>
              <w:bottom w:val="single" w:sz="4" w:space="0" w:color="auto"/>
              <w:right w:val="single" w:sz="4" w:space="0" w:color="auto"/>
            </w:tcBorders>
            <w:shd w:val="clear" w:color="auto" w:fill="auto"/>
            <w:vAlign w:val="center"/>
            <w:hideMark/>
          </w:tcPr>
          <w:p w14:paraId="277F5079"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出水</w:t>
            </w:r>
          </w:p>
        </w:tc>
        <w:tc>
          <w:tcPr>
            <w:tcW w:w="1426" w:type="dxa"/>
            <w:tcBorders>
              <w:top w:val="nil"/>
              <w:left w:val="nil"/>
              <w:bottom w:val="single" w:sz="4" w:space="0" w:color="auto"/>
              <w:right w:val="single" w:sz="4" w:space="0" w:color="auto"/>
            </w:tcBorders>
            <w:shd w:val="clear" w:color="auto" w:fill="auto"/>
            <w:vAlign w:val="center"/>
            <w:hideMark/>
          </w:tcPr>
          <w:p w14:paraId="5A3EF3F8" w14:textId="7500A599"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18000</w:t>
            </w:r>
          </w:p>
        </w:tc>
        <w:tc>
          <w:tcPr>
            <w:tcW w:w="1316" w:type="dxa"/>
            <w:tcBorders>
              <w:top w:val="nil"/>
              <w:left w:val="nil"/>
              <w:bottom w:val="single" w:sz="4" w:space="0" w:color="auto"/>
              <w:right w:val="single" w:sz="4" w:space="0" w:color="auto"/>
            </w:tcBorders>
            <w:shd w:val="clear" w:color="auto" w:fill="auto"/>
            <w:vAlign w:val="center"/>
            <w:hideMark/>
          </w:tcPr>
          <w:p w14:paraId="3C224BE8" w14:textId="66D03272"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9000</w:t>
            </w:r>
          </w:p>
        </w:tc>
        <w:tc>
          <w:tcPr>
            <w:tcW w:w="1015" w:type="dxa"/>
            <w:tcBorders>
              <w:top w:val="nil"/>
              <w:left w:val="nil"/>
              <w:bottom w:val="single" w:sz="4" w:space="0" w:color="auto"/>
              <w:right w:val="single" w:sz="4" w:space="0" w:color="auto"/>
            </w:tcBorders>
            <w:shd w:val="clear" w:color="auto" w:fill="auto"/>
            <w:vAlign w:val="center"/>
            <w:hideMark/>
          </w:tcPr>
          <w:p w14:paraId="0AC6E2D2" w14:textId="2592C00B"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1500</w:t>
            </w:r>
          </w:p>
        </w:tc>
        <w:tc>
          <w:tcPr>
            <w:tcW w:w="1096" w:type="dxa"/>
            <w:tcBorders>
              <w:top w:val="nil"/>
              <w:left w:val="nil"/>
              <w:bottom w:val="single" w:sz="4" w:space="0" w:color="auto"/>
              <w:right w:val="single" w:sz="4" w:space="0" w:color="auto"/>
            </w:tcBorders>
            <w:shd w:val="clear" w:color="auto" w:fill="auto"/>
            <w:vAlign w:val="center"/>
            <w:hideMark/>
          </w:tcPr>
          <w:p w14:paraId="0AF8361C" w14:textId="2E01A964"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200</w:t>
            </w:r>
          </w:p>
        </w:tc>
        <w:tc>
          <w:tcPr>
            <w:tcW w:w="1096" w:type="dxa"/>
            <w:tcBorders>
              <w:top w:val="nil"/>
              <w:left w:val="nil"/>
              <w:bottom w:val="single" w:sz="4" w:space="0" w:color="auto"/>
              <w:right w:val="nil"/>
            </w:tcBorders>
            <w:shd w:val="clear" w:color="auto" w:fill="auto"/>
            <w:vAlign w:val="center"/>
            <w:hideMark/>
          </w:tcPr>
          <w:p w14:paraId="6F407CE7" w14:textId="02EA761F"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5000</w:t>
            </w:r>
          </w:p>
        </w:tc>
      </w:tr>
      <w:tr w:rsidR="001D129D" w:rsidRPr="001D129D" w14:paraId="554C8BE3" w14:textId="77777777" w:rsidTr="00CD7791">
        <w:trPr>
          <w:trHeight w:val="280"/>
        </w:trPr>
        <w:tc>
          <w:tcPr>
            <w:tcW w:w="562" w:type="dxa"/>
            <w:vMerge w:val="restart"/>
            <w:tcBorders>
              <w:top w:val="nil"/>
              <w:left w:val="nil"/>
              <w:bottom w:val="single" w:sz="4" w:space="0" w:color="auto"/>
              <w:right w:val="single" w:sz="4" w:space="0" w:color="auto"/>
            </w:tcBorders>
            <w:shd w:val="clear" w:color="auto" w:fill="auto"/>
            <w:vAlign w:val="center"/>
            <w:hideMark/>
          </w:tcPr>
          <w:p w14:paraId="02C63E0E"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3</w:t>
            </w:r>
          </w:p>
        </w:tc>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14:paraId="0A474B99"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初沉池</w:t>
            </w:r>
          </w:p>
        </w:tc>
        <w:tc>
          <w:tcPr>
            <w:tcW w:w="1245" w:type="dxa"/>
            <w:tcBorders>
              <w:top w:val="nil"/>
              <w:left w:val="nil"/>
              <w:bottom w:val="single" w:sz="4" w:space="0" w:color="auto"/>
              <w:right w:val="single" w:sz="4" w:space="0" w:color="auto"/>
            </w:tcBorders>
            <w:shd w:val="clear" w:color="auto" w:fill="auto"/>
            <w:vAlign w:val="center"/>
            <w:hideMark/>
          </w:tcPr>
          <w:p w14:paraId="6C2BDC03"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去除率</w:t>
            </w:r>
          </w:p>
        </w:tc>
        <w:tc>
          <w:tcPr>
            <w:tcW w:w="1426" w:type="dxa"/>
            <w:tcBorders>
              <w:top w:val="nil"/>
              <w:left w:val="nil"/>
              <w:bottom w:val="single" w:sz="4" w:space="0" w:color="auto"/>
              <w:right w:val="single" w:sz="4" w:space="0" w:color="auto"/>
            </w:tcBorders>
            <w:shd w:val="clear" w:color="auto" w:fill="auto"/>
            <w:vAlign w:val="center"/>
            <w:hideMark/>
          </w:tcPr>
          <w:p w14:paraId="69A44F19" w14:textId="6F423346"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w:t>
            </w:r>
          </w:p>
        </w:tc>
        <w:tc>
          <w:tcPr>
            <w:tcW w:w="1316" w:type="dxa"/>
            <w:tcBorders>
              <w:top w:val="nil"/>
              <w:left w:val="nil"/>
              <w:bottom w:val="single" w:sz="4" w:space="0" w:color="auto"/>
              <w:right w:val="single" w:sz="4" w:space="0" w:color="auto"/>
            </w:tcBorders>
            <w:shd w:val="clear" w:color="auto" w:fill="auto"/>
            <w:vAlign w:val="center"/>
            <w:hideMark/>
          </w:tcPr>
          <w:p w14:paraId="5F7B51EA" w14:textId="232DA026"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w:t>
            </w:r>
          </w:p>
        </w:tc>
        <w:tc>
          <w:tcPr>
            <w:tcW w:w="1015" w:type="dxa"/>
            <w:tcBorders>
              <w:top w:val="nil"/>
              <w:left w:val="nil"/>
              <w:bottom w:val="single" w:sz="4" w:space="0" w:color="auto"/>
              <w:right w:val="single" w:sz="4" w:space="0" w:color="auto"/>
            </w:tcBorders>
            <w:shd w:val="clear" w:color="auto" w:fill="auto"/>
            <w:vAlign w:val="center"/>
            <w:hideMark/>
          </w:tcPr>
          <w:p w14:paraId="19026410" w14:textId="6447C95F"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2%</w:t>
            </w:r>
          </w:p>
        </w:tc>
        <w:tc>
          <w:tcPr>
            <w:tcW w:w="1096" w:type="dxa"/>
            <w:tcBorders>
              <w:top w:val="nil"/>
              <w:left w:val="nil"/>
              <w:bottom w:val="single" w:sz="4" w:space="0" w:color="auto"/>
              <w:right w:val="single" w:sz="4" w:space="0" w:color="auto"/>
            </w:tcBorders>
            <w:shd w:val="clear" w:color="auto" w:fill="auto"/>
            <w:vAlign w:val="center"/>
            <w:hideMark/>
          </w:tcPr>
          <w:p w14:paraId="0BC57C6D" w14:textId="2F8094A1"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w:t>
            </w:r>
          </w:p>
        </w:tc>
        <w:tc>
          <w:tcPr>
            <w:tcW w:w="1096" w:type="dxa"/>
            <w:tcBorders>
              <w:top w:val="nil"/>
              <w:left w:val="nil"/>
              <w:bottom w:val="single" w:sz="4" w:space="0" w:color="auto"/>
              <w:right w:val="nil"/>
            </w:tcBorders>
            <w:shd w:val="clear" w:color="auto" w:fill="auto"/>
            <w:vAlign w:val="center"/>
            <w:hideMark/>
          </w:tcPr>
          <w:p w14:paraId="3243276F" w14:textId="1AB9C43B"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w:t>
            </w:r>
          </w:p>
        </w:tc>
      </w:tr>
      <w:tr w:rsidR="001D129D" w:rsidRPr="001D129D" w14:paraId="3EA8E74A" w14:textId="77777777" w:rsidTr="00CD7791">
        <w:trPr>
          <w:trHeight w:val="280"/>
        </w:trPr>
        <w:tc>
          <w:tcPr>
            <w:tcW w:w="562" w:type="dxa"/>
            <w:vMerge/>
            <w:tcBorders>
              <w:top w:val="nil"/>
              <w:left w:val="nil"/>
              <w:bottom w:val="single" w:sz="4" w:space="0" w:color="auto"/>
              <w:right w:val="single" w:sz="4" w:space="0" w:color="auto"/>
            </w:tcBorders>
            <w:vAlign w:val="center"/>
            <w:hideMark/>
          </w:tcPr>
          <w:p w14:paraId="749F7700"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316" w:type="dxa"/>
            <w:vMerge/>
            <w:tcBorders>
              <w:top w:val="nil"/>
              <w:left w:val="single" w:sz="4" w:space="0" w:color="auto"/>
              <w:bottom w:val="single" w:sz="4" w:space="0" w:color="auto"/>
              <w:right w:val="single" w:sz="4" w:space="0" w:color="auto"/>
            </w:tcBorders>
            <w:vAlign w:val="center"/>
            <w:hideMark/>
          </w:tcPr>
          <w:p w14:paraId="24A53EA7"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245" w:type="dxa"/>
            <w:tcBorders>
              <w:top w:val="nil"/>
              <w:left w:val="nil"/>
              <w:bottom w:val="single" w:sz="4" w:space="0" w:color="auto"/>
              <w:right w:val="single" w:sz="4" w:space="0" w:color="auto"/>
            </w:tcBorders>
            <w:shd w:val="clear" w:color="auto" w:fill="auto"/>
            <w:vAlign w:val="center"/>
            <w:hideMark/>
          </w:tcPr>
          <w:p w14:paraId="726145B0"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出水</w:t>
            </w:r>
          </w:p>
        </w:tc>
        <w:tc>
          <w:tcPr>
            <w:tcW w:w="1426" w:type="dxa"/>
            <w:tcBorders>
              <w:top w:val="nil"/>
              <w:left w:val="nil"/>
              <w:bottom w:val="single" w:sz="4" w:space="0" w:color="auto"/>
              <w:right w:val="single" w:sz="4" w:space="0" w:color="auto"/>
            </w:tcBorders>
            <w:shd w:val="clear" w:color="auto" w:fill="auto"/>
            <w:vAlign w:val="center"/>
            <w:hideMark/>
          </w:tcPr>
          <w:p w14:paraId="18BB538C" w14:textId="062F92BA"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16200</w:t>
            </w:r>
          </w:p>
        </w:tc>
        <w:tc>
          <w:tcPr>
            <w:tcW w:w="1316" w:type="dxa"/>
            <w:tcBorders>
              <w:top w:val="nil"/>
              <w:left w:val="nil"/>
              <w:bottom w:val="single" w:sz="4" w:space="0" w:color="auto"/>
              <w:right w:val="single" w:sz="4" w:space="0" w:color="auto"/>
            </w:tcBorders>
            <w:shd w:val="clear" w:color="auto" w:fill="auto"/>
            <w:vAlign w:val="center"/>
            <w:hideMark/>
          </w:tcPr>
          <w:p w14:paraId="6580D6D5" w14:textId="5CE1885B"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9000</w:t>
            </w:r>
          </w:p>
        </w:tc>
        <w:tc>
          <w:tcPr>
            <w:tcW w:w="1015" w:type="dxa"/>
            <w:tcBorders>
              <w:top w:val="nil"/>
              <w:left w:val="nil"/>
              <w:bottom w:val="single" w:sz="4" w:space="0" w:color="auto"/>
              <w:right w:val="single" w:sz="4" w:space="0" w:color="auto"/>
            </w:tcBorders>
            <w:shd w:val="clear" w:color="auto" w:fill="auto"/>
            <w:vAlign w:val="center"/>
            <w:hideMark/>
          </w:tcPr>
          <w:p w14:paraId="1ABE9355" w14:textId="4812FC48"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1470</w:t>
            </w:r>
          </w:p>
        </w:tc>
        <w:tc>
          <w:tcPr>
            <w:tcW w:w="1096" w:type="dxa"/>
            <w:tcBorders>
              <w:top w:val="nil"/>
              <w:left w:val="nil"/>
              <w:bottom w:val="single" w:sz="4" w:space="0" w:color="auto"/>
              <w:right w:val="single" w:sz="4" w:space="0" w:color="auto"/>
            </w:tcBorders>
            <w:shd w:val="clear" w:color="auto" w:fill="auto"/>
            <w:vAlign w:val="center"/>
            <w:hideMark/>
          </w:tcPr>
          <w:p w14:paraId="1C26D137" w14:textId="14D510F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200</w:t>
            </w:r>
          </w:p>
        </w:tc>
        <w:tc>
          <w:tcPr>
            <w:tcW w:w="1096" w:type="dxa"/>
            <w:tcBorders>
              <w:top w:val="nil"/>
              <w:left w:val="nil"/>
              <w:bottom w:val="single" w:sz="4" w:space="0" w:color="auto"/>
              <w:right w:val="nil"/>
            </w:tcBorders>
            <w:shd w:val="clear" w:color="auto" w:fill="auto"/>
            <w:vAlign w:val="center"/>
            <w:hideMark/>
          </w:tcPr>
          <w:p w14:paraId="1834DA57" w14:textId="77AC73CD"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5000</w:t>
            </w:r>
          </w:p>
        </w:tc>
      </w:tr>
      <w:tr w:rsidR="001D129D" w:rsidRPr="001D129D" w14:paraId="444C9459" w14:textId="77777777" w:rsidTr="00CD7791">
        <w:trPr>
          <w:trHeight w:val="280"/>
        </w:trPr>
        <w:tc>
          <w:tcPr>
            <w:tcW w:w="562" w:type="dxa"/>
            <w:vMerge w:val="restart"/>
            <w:tcBorders>
              <w:top w:val="nil"/>
              <w:left w:val="nil"/>
              <w:bottom w:val="single" w:sz="4" w:space="0" w:color="auto"/>
              <w:right w:val="single" w:sz="4" w:space="0" w:color="auto"/>
            </w:tcBorders>
            <w:shd w:val="clear" w:color="auto" w:fill="auto"/>
            <w:vAlign w:val="center"/>
            <w:hideMark/>
          </w:tcPr>
          <w:p w14:paraId="70BDD7BF"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4</w:t>
            </w:r>
          </w:p>
        </w:tc>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14:paraId="3E0AC0BC"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气浮池</w:t>
            </w:r>
          </w:p>
        </w:tc>
        <w:tc>
          <w:tcPr>
            <w:tcW w:w="1245" w:type="dxa"/>
            <w:tcBorders>
              <w:top w:val="nil"/>
              <w:left w:val="nil"/>
              <w:bottom w:val="single" w:sz="4" w:space="0" w:color="auto"/>
              <w:right w:val="single" w:sz="4" w:space="0" w:color="auto"/>
            </w:tcBorders>
            <w:shd w:val="clear" w:color="auto" w:fill="auto"/>
            <w:vAlign w:val="center"/>
            <w:hideMark/>
          </w:tcPr>
          <w:p w14:paraId="3D90B9FF"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去除率</w:t>
            </w:r>
          </w:p>
        </w:tc>
        <w:tc>
          <w:tcPr>
            <w:tcW w:w="1426" w:type="dxa"/>
            <w:tcBorders>
              <w:top w:val="nil"/>
              <w:left w:val="nil"/>
              <w:bottom w:val="single" w:sz="4" w:space="0" w:color="auto"/>
              <w:right w:val="single" w:sz="4" w:space="0" w:color="auto"/>
            </w:tcBorders>
            <w:shd w:val="clear" w:color="auto" w:fill="auto"/>
            <w:vAlign w:val="center"/>
            <w:hideMark/>
          </w:tcPr>
          <w:p w14:paraId="743C5356" w14:textId="078F90AC"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40%</w:t>
            </w:r>
          </w:p>
        </w:tc>
        <w:tc>
          <w:tcPr>
            <w:tcW w:w="1316" w:type="dxa"/>
            <w:tcBorders>
              <w:top w:val="nil"/>
              <w:left w:val="nil"/>
              <w:bottom w:val="single" w:sz="4" w:space="0" w:color="auto"/>
              <w:right w:val="single" w:sz="4" w:space="0" w:color="auto"/>
            </w:tcBorders>
            <w:shd w:val="clear" w:color="auto" w:fill="auto"/>
            <w:vAlign w:val="center"/>
            <w:hideMark/>
          </w:tcPr>
          <w:p w14:paraId="4955F311" w14:textId="4CB16F30"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w:t>
            </w:r>
          </w:p>
        </w:tc>
        <w:tc>
          <w:tcPr>
            <w:tcW w:w="1015" w:type="dxa"/>
            <w:tcBorders>
              <w:top w:val="nil"/>
              <w:left w:val="nil"/>
              <w:bottom w:val="single" w:sz="4" w:space="0" w:color="auto"/>
              <w:right w:val="single" w:sz="4" w:space="0" w:color="auto"/>
            </w:tcBorders>
            <w:shd w:val="clear" w:color="auto" w:fill="auto"/>
            <w:vAlign w:val="center"/>
            <w:hideMark/>
          </w:tcPr>
          <w:p w14:paraId="015AB184" w14:textId="348BE99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40%</w:t>
            </w:r>
          </w:p>
        </w:tc>
        <w:tc>
          <w:tcPr>
            <w:tcW w:w="1096" w:type="dxa"/>
            <w:tcBorders>
              <w:top w:val="nil"/>
              <w:left w:val="nil"/>
              <w:bottom w:val="single" w:sz="4" w:space="0" w:color="auto"/>
              <w:right w:val="single" w:sz="4" w:space="0" w:color="auto"/>
            </w:tcBorders>
            <w:shd w:val="clear" w:color="auto" w:fill="auto"/>
            <w:vAlign w:val="center"/>
            <w:hideMark/>
          </w:tcPr>
          <w:p w14:paraId="0F58BC5E" w14:textId="1E4AE9BF"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50%</w:t>
            </w:r>
          </w:p>
        </w:tc>
        <w:tc>
          <w:tcPr>
            <w:tcW w:w="1096" w:type="dxa"/>
            <w:tcBorders>
              <w:top w:val="nil"/>
              <w:left w:val="nil"/>
              <w:bottom w:val="single" w:sz="4" w:space="0" w:color="auto"/>
              <w:right w:val="nil"/>
            </w:tcBorders>
            <w:shd w:val="clear" w:color="auto" w:fill="auto"/>
            <w:vAlign w:val="center"/>
            <w:hideMark/>
          </w:tcPr>
          <w:p w14:paraId="5A3F2A74" w14:textId="090A6CC5"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50%</w:t>
            </w:r>
          </w:p>
        </w:tc>
      </w:tr>
      <w:tr w:rsidR="001D129D" w:rsidRPr="001D129D" w14:paraId="3EE9593F" w14:textId="77777777" w:rsidTr="00CD7791">
        <w:trPr>
          <w:trHeight w:val="280"/>
        </w:trPr>
        <w:tc>
          <w:tcPr>
            <w:tcW w:w="562" w:type="dxa"/>
            <w:vMerge/>
            <w:tcBorders>
              <w:top w:val="nil"/>
              <w:left w:val="nil"/>
              <w:bottom w:val="single" w:sz="4" w:space="0" w:color="auto"/>
              <w:right w:val="single" w:sz="4" w:space="0" w:color="auto"/>
            </w:tcBorders>
            <w:vAlign w:val="center"/>
            <w:hideMark/>
          </w:tcPr>
          <w:p w14:paraId="48E3E137"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316" w:type="dxa"/>
            <w:vMerge/>
            <w:tcBorders>
              <w:top w:val="nil"/>
              <w:left w:val="single" w:sz="4" w:space="0" w:color="auto"/>
              <w:bottom w:val="single" w:sz="4" w:space="0" w:color="auto"/>
              <w:right w:val="single" w:sz="4" w:space="0" w:color="auto"/>
            </w:tcBorders>
            <w:vAlign w:val="center"/>
            <w:hideMark/>
          </w:tcPr>
          <w:p w14:paraId="6943CE60"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245" w:type="dxa"/>
            <w:tcBorders>
              <w:top w:val="nil"/>
              <w:left w:val="nil"/>
              <w:bottom w:val="single" w:sz="4" w:space="0" w:color="auto"/>
              <w:right w:val="single" w:sz="4" w:space="0" w:color="auto"/>
            </w:tcBorders>
            <w:shd w:val="clear" w:color="auto" w:fill="auto"/>
            <w:vAlign w:val="center"/>
            <w:hideMark/>
          </w:tcPr>
          <w:p w14:paraId="69511915"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出水</w:t>
            </w:r>
          </w:p>
        </w:tc>
        <w:tc>
          <w:tcPr>
            <w:tcW w:w="1426" w:type="dxa"/>
            <w:tcBorders>
              <w:top w:val="nil"/>
              <w:left w:val="nil"/>
              <w:bottom w:val="single" w:sz="4" w:space="0" w:color="auto"/>
              <w:right w:val="single" w:sz="4" w:space="0" w:color="auto"/>
            </w:tcBorders>
            <w:shd w:val="clear" w:color="auto" w:fill="auto"/>
            <w:vAlign w:val="center"/>
            <w:hideMark/>
          </w:tcPr>
          <w:p w14:paraId="673C1D28" w14:textId="1F9A5815"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9720</w:t>
            </w:r>
          </w:p>
        </w:tc>
        <w:tc>
          <w:tcPr>
            <w:tcW w:w="1316" w:type="dxa"/>
            <w:tcBorders>
              <w:top w:val="nil"/>
              <w:left w:val="nil"/>
              <w:bottom w:val="single" w:sz="4" w:space="0" w:color="auto"/>
              <w:right w:val="single" w:sz="4" w:space="0" w:color="auto"/>
            </w:tcBorders>
            <w:shd w:val="clear" w:color="auto" w:fill="auto"/>
            <w:vAlign w:val="center"/>
            <w:hideMark/>
          </w:tcPr>
          <w:p w14:paraId="08378244" w14:textId="70CEEC46"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8100</w:t>
            </w:r>
          </w:p>
        </w:tc>
        <w:tc>
          <w:tcPr>
            <w:tcW w:w="1015" w:type="dxa"/>
            <w:tcBorders>
              <w:top w:val="nil"/>
              <w:left w:val="nil"/>
              <w:bottom w:val="single" w:sz="4" w:space="0" w:color="auto"/>
              <w:right w:val="single" w:sz="4" w:space="0" w:color="auto"/>
            </w:tcBorders>
            <w:shd w:val="clear" w:color="auto" w:fill="auto"/>
            <w:vAlign w:val="center"/>
            <w:hideMark/>
          </w:tcPr>
          <w:p w14:paraId="548D3269" w14:textId="56DDA0C2"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882</w:t>
            </w:r>
          </w:p>
        </w:tc>
        <w:tc>
          <w:tcPr>
            <w:tcW w:w="1096" w:type="dxa"/>
            <w:tcBorders>
              <w:top w:val="nil"/>
              <w:left w:val="nil"/>
              <w:bottom w:val="single" w:sz="4" w:space="0" w:color="auto"/>
              <w:right w:val="single" w:sz="4" w:space="0" w:color="auto"/>
            </w:tcBorders>
            <w:shd w:val="clear" w:color="auto" w:fill="auto"/>
            <w:vAlign w:val="center"/>
            <w:hideMark/>
          </w:tcPr>
          <w:p w14:paraId="47D3B977" w14:textId="66028B26"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100</w:t>
            </w:r>
          </w:p>
        </w:tc>
        <w:tc>
          <w:tcPr>
            <w:tcW w:w="1096" w:type="dxa"/>
            <w:tcBorders>
              <w:top w:val="nil"/>
              <w:left w:val="nil"/>
              <w:bottom w:val="single" w:sz="4" w:space="0" w:color="auto"/>
              <w:right w:val="nil"/>
            </w:tcBorders>
            <w:shd w:val="clear" w:color="auto" w:fill="auto"/>
            <w:vAlign w:val="center"/>
            <w:hideMark/>
          </w:tcPr>
          <w:p w14:paraId="207EE379" w14:textId="5F672A82"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2500</w:t>
            </w:r>
          </w:p>
        </w:tc>
      </w:tr>
      <w:tr w:rsidR="001D129D" w:rsidRPr="001D129D" w14:paraId="23D3DE44" w14:textId="77777777" w:rsidTr="00CD7791">
        <w:trPr>
          <w:trHeight w:val="280"/>
        </w:trPr>
        <w:tc>
          <w:tcPr>
            <w:tcW w:w="562" w:type="dxa"/>
            <w:vMerge w:val="restart"/>
            <w:tcBorders>
              <w:top w:val="nil"/>
              <w:left w:val="nil"/>
              <w:bottom w:val="single" w:sz="4" w:space="0" w:color="auto"/>
              <w:right w:val="single" w:sz="4" w:space="0" w:color="auto"/>
            </w:tcBorders>
            <w:shd w:val="clear" w:color="auto" w:fill="auto"/>
            <w:vAlign w:val="center"/>
            <w:hideMark/>
          </w:tcPr>
          <w:p w14:paraId="191199E2"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5</w:t>
            </w:r>
          </w:p>
        </w:tc>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14:paraId="53493E54"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UASB</w:t>
            </w:r>
          </w:p>
        </w:tc>
        <w:tc>
          <w:tcPr>
            <w:tcW w:w="1245" w:type="dxa"/>
            <w:tcBorders>
              <w:top w:val="nil"/>
              <w:left w:val="nil"/>
              <w:bottom w:val="single" w:sz="4" w:space="0" w:color="auto"/>
              <w:right w:val="single" w:sz="4" w:space="0" w:color="auto"/>
            </w:tcBorders>
            <w:shd w:val="clear" w:color="auto" w:fill="auto"/>
            <w:vAlign w:val="center"/>
            <w:hideMark/>
          </w:tcPr>
          <w:p w14:paraId="3BE90471"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去除率</w:t>
            </w:r>
          </w:p>
        </w:tc>
        <w:tc>
          <w:tcPr>
            <w:tcW w:w="1426" w:type="dxa"/>
            <w:tcBorders>
              <w:top w:val="nil"/>
              <w:left w:val="nil"/>
              <w:bottom w:val="single" w:sz="4" w:space="0" w:color="auto"/>
              <w:right w:val="single" w:sz="4" w:space="0" w:color="auto"/>
            </w:tcBorders>
            <w:shd w:val="clear" w:color="auto" w:fill="auto"/>
            <w:vAlign w:val="center"/>
            <w:hideMark/>
          </w:tcPr>
          <w:p w14:paraId="755C3A6A" w14:textId="2CC9DDB1"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65%</w:t>
            </w:r>
          </w:p>
        </w:tc>
        <w:tc>
          <w:tcPr>
            <w:tcW w:w="1316" w:type="dxa"/>
            <w:tcBorders>
              <w:top w:val="nil"/>
              <w:left w:val="nil"/>
              <w:bottom w:val="single" w:sz="4" w:space="0" w:color="auto"/>
              <w:right w:val="single" w:sz="4" w:space="0" w:color="auto"/>
            </w:tcBorders>
            <w:shd w:val="clear" w:color="auto" w:fill="auto"/>
            <w:vAlign w:val="center"/>
            <w:hideMark/>
          </w:tcPr>
          <w:p w14:paraId="6E39ECC4" w14:textId="59A9D0B3"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60%</w:t>
            </w:r>
          </w:p>
        </w:tc>
        <w:tc>
          <w:tcPr>
            <w:tcW w:w="1015" w:type="dxa"/>
            <w:tcBorders>
              <w:top w:val="nil"/>
              <w:left w:val="nil"/>
              <w:bottom w:val="single" w:sz="4" w:space="0" w:color="auto"/>
              <w:right w:val="single" w:sz="4" w:space="0" w:color="auto"/>
            </w:tcBorders>
            <w:shd w:val="clear" w:color="auto" w:fill="auto"/>
            <w:vAlign w:val="center"/>
            <w:hideMark/>
          </w:tcPr>
          <w:p w14:paraId="3F3D0993" w14:textId="34672E19"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w:t>
            </w:r>
          </w:p>
        </w:tc>
        <w:tc>
          <w:tcPr>
            <w:tcW w:w="1096" w:type="dxa"/>
            <w:tcBorders>
              <w:top w:val="nil"/>
              <w:left w:val="nil"/>
              <w:bottom w:val="single" w:sz="4" w:space="0" w:color="auto"/>
              <w:right w:val="single" w:sz="4" w:space="0" w:color="auto"/>
            </w:tcBorders>
            <w:shd w:val="clear" w:color="auto" w:fill="auto"/>
            <w:vAlign w:val="center"/>
            <w:hideMark/>
          </w:tcPr>
          <w:p w14:paraId="23A5154F" w14:textId="0784AAA8"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w:t>
            </w:r>
          </w:p>
        </w:tc>
        <w:tc>
          <w:tcPr>
            <w:tcW w:w="1096" w:type="dxa"/>
            <w:tcBorders>
              <w:top w:val="nil"/>
              <w:left w:val="nil"/>
              <w:bottom w:val="single" w:sz="4" w:space="0" w:color="auto"/>
              <w:right w:val="nil"/>
            </w:tcBorders>
            <w:shd w:val="clear" w:color="auto" w:fill="auto"/>
            <w:vAlign w:val="center"/>
            <w:hideMark/>
          </w:tcPr>
          <w:p w14:paraId="0F2F476D" w14:textId="4566AB8E"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30%</w:t>
            </w:r>
          </w:p>
        </w:tc>
      </w:tr>
      <w:tr w:rsidR="001D129D" w:rsidRPr="001D129D" w14:paraId="6F40B1EB" w14:textId="77777777" w:rsidTr="00CD7791">
        <w:trPr>
          <w:trHeight w:val="280"/>
        </w:trPr>
        <w:tc>
          <w:tcPr>
            <w:tcW w:w="562" w:type="dxa"/>
            <w:vMerge/>
            <w:tcBorders>
              <w:top w:val="nil"/>
              <w:left w:val="nil"/>
              <w:bottom w:val="single" w:sz="4" w:space="0" w:color="auto"/>
              <w:right w:val="single" w:sz="4" w:space="0" w:color="auto"/>
            </w:tcBorders>
            <w:vAlign w:val="center"/>
            <w:hideMark/>
          </w:tcPr>
          <w:p w14:paraId="12029CFD"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316" w:type="dxa"/>
            <w:vMerge/>
            <w:tcBorders>
              <w:top w:val="nil"/>
              <w:left w:val="single" w:sz="4" w:space="0" w:color="auto"/>
              <w:bottom w:val="single" w:sz="4" w:space="0" w:color="auto"/>
              <w:right w:val="single" w:sz="4" w:space="0" w:color="auto"/>
            </w:tcBorders>
            <w:vAlign w:val="center"/>
            <w:hideMark/>
          </w:tcPr>
          <w:p w14:paraId="094D57ED"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245" w:type="dxa"/>
            <w:tcBorders>
              <w:top w:val="nil"/>
              <w:left w:val="nil"/>
              <w:bottom w:val="single" w:sz="4" w:space="0" w:color="auto"/>
              <w:right w:val="single" w:sz="4" w:space="0" w:color="auto"/>
            </w:tcBorders>
            <w:shd w:val="clear" w:color="auto" w:fill="auto"/>
            <w:vAlign w:val="center"/>
            <w:hideMark/>
          </w:tcPr>
          <w:p w14:paraId="7732D38B"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出水</w:t>
            </w:r>
          </w:p>
        </w:tc>
        <w:tc>
          <w:tcPr>
            <w:tcW w:w="1426" w:type="dxa"/>
            <w:tcBorders>
              <w:top w:val="nil"/>
              <w:left w:val="nil"/>
              <w:bottom w:val="single" w:sz="4" w:space="0" w:color="auto"/>
              <w:right w:val="single" w:sz="4" w:space="0" w:color="auto"/>
            </w:tcBorders>
            <w:shd w:val="clear" w:color="auto" w:fill="auto"/>
            <w:vAlign w:val="center"/>
            <w:hideMark/>
          </w:tcPr>
          <w:p w14:paraId="73EA8164" w14:textId="656FB0D6"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3402 </w:t>
            </w:r>
          </w:p>
        </w:tc>
        <w:tc>
          <w:tcPr>
            <w:tcW w:w="1316" w:type="dxa"/>
            <w:tcBorders>
              <w:top w:val="nil"/>
              <w:left w:val="nil"/>
              <w:bottom w:val="single" w:sz="4" w:space="0" w:color="auto"/>
              <w:right w:val="single" w:sz="4" w:space="0" w:color="auto"/>
            </w:tcBorders>
            <w:shd w:val="clear" w:color="auto" w:fill="auto"/>
            <w:vAlign w:val="center"/>
            <w:hideMark/>
          </w:tcPr>
          <w:p w14:paraId="0672C9F3" w14:textId="5550D0CA"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3240 </w:t>
            </w:r>
          </w:p>
        </w:tc>
        <w:tc>
          <w:tcPr>
            <w:tcW w:w="1015" w:type="dxa"/>
            <w:tcBorders>
              <w:top w:val="nil"/>
              <w:left w:val="nil"/>
              <w:bottom w:val="single" w:sz="4" w:space="0" w:color="auto"/>
              <w:right w:val="single" w:sz="4" w:space="0" w:color="auto"/>
            </w:tcBorders>
            <w:shd w:val="clear" w:color="auto" w:fill="auto"/>
            <w:vAlign w:val="center"/>
            <w:hideMark/>
          </w:tcPr>
          <w:p w14:paraId="7CBA230D" w14:textId="0CFE4ED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882</w:t>
            </w:r>
          </w:p>
        </w:tc>
        <w:tc>
          <w:tcPr>
            <w:tcW w:w="1096" w:type="dxa"/>
            <w:tcBorders>
              <w:top w:val="nil"/>
              <w:left w:val="nil"/>
              <w:bottom w:val="single" w:sz="4" w:space="0" w:color="auto"/>
              <w:right w:val="single" w:sz="4" w:space="0" w:color="auto"/>
            </w:tcBorders>
            <w:shd w:val="clear" w:color="auto" w:fill="auto"/>
            <w:vAlign w:val="center"/>
            <w:hideMark/>
          </w:tcPr>
          <w:p w14:paraId="0BDF9745" w14:textId="4DDF1D09"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100</w:t>
            </w:r>
          </w:p>
        </w:tc>
        <w:tc>
          <w:tcPr>
            <w:tcW w:w="1096" w:type="dxa"/>
            <w:tcBorders>
              <w:top w:val="nil"/>
              <w:left w:val="nil"/>
              <w:bottom w:val="single" w:sz="4" w:space="0" w:color="auto"/>
              <w:right w:val="nil"/>
            </w:tcBorders>
            <w:shd w:val="clear" w:color="auto" w:fill="auto"/>
            <w:vAlign w:val="center"/>
            <w:hideMark/>
          </w:tcPr>
          <w:p w14:paraId="1BBAFB20" w14:textId="0DF466B9"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1750 </w:t>
            </w:r>
          </w:p>
        </w:tc>
      </w:tr>
      <w:tr w:rsidR="001D129D" w:rsidRPr="001D129D" w14:paraId="3722D0F2" w14:textId="77777777" w:rsidTr="00CD7791">
        <w:trPr>
          <w:trHeight w:val="280"/>
        </w:trPr>
        <w:tc>
          <w:tcPr>
            <w:tcW w:w="562" w:type="dxa"/>
            <w:vMerge w:val="restart"/>
            <w:tcBorders>
              <w:top w:val="nil"/>
              <w:left w:val="nil"/>
              <w:bottom w:val="single" w:sz="4" w:space="0" w:color="auto"/>
              <w:right w:val="single" w:sz="4" w:space="0" w:color="auto"/>
            </w:tcBorders>
            <w:shd w:val="clear" w:color="auto" w:fill="auto"/>
            <w:vAlign w:val="center"/>
            <w:hideMark/>
          </w:tcPr>
          <w:p w14:paraId="1FF68686"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6</w:t>
            </w:r>
          </w:p>
        </w:tc>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14:paraId="4F9389C9"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二级A/O池</w:t>
            </w:r>
          </w:p>
        </w:tc>
        <w:tc>
          <w:tcPr>
            <w:tcW w:w="1245" w:type="dxa"/>
            <w:tcBorders>
              <w:top w:val="nil"/>
              <w:left w:val="nil"/>
              <w:bottom w:val="single" w:sz="4" w:space="0" w:color="auto"/>
              <w:right w:val="single" w:sz="4" w:space="0" w:color="auto"/>
            </w:tcBorders>
            <w:shd w:val="clear" w:color="auto" w:fill="auto"/>
            <w:vAlign w:val="center"/>
            <w:hideMark/>
          </w:tcPr>
          <w:p w14:paraId="6A19CC51"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去除率</w:t>
            </w:r>
          </w:p>
        </w:tc>
        <w:tc>
          <w:tcPr>
            <w:tcW w:w="1426" w:type="dxa"/>
            <w:tcBorders>
              <w:top w:val="nil"/>
              <w:left w:val="nil"/>
              <w:bottom w:val="single" w:sz="4" w:space="0" w:color="auto"/>
              <w:right w:val="single" w:sz="4" w:space="0" w:color="auto"/>
            </w:tcBorders>
            <w:shd w:val="clear" w:color="auto" w:fill="auto"/>
            <w:vAlign w:val="center"/>
            <w:hideMark/>
          </w:tcPr>
          <w:p w14:paraId="7AC039A1" w14:textId="761368A0"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80%</w:t>
            </w:r>
          </w:p>
        </w:tc>
        <w:tc>
          <w:tcPr>
            <w:tcW w:w="1316" w:type="dxa"/>
            <w:tcBorders>
              <w:top w:val="nil"/>
              <w:left w:val="nil"/>
              <w:bottom w:val="single" w:sz="4" w:space="0" w:color="auto"/>
              <w:right w:val="single" w:sz="4" w:space="0" w:color="auto"/>
            </w:tcBorders>
            <w:shd w:val="clear" w:color="auto" w:fill="auto"/>
            <w:vAlign w:val="center"/>
            <w:hideMark/>
          </w:tcPr>
          <w:p w14:paraId="3B6FDF82" w14:textId="3579D999"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90%</w:t>
            </w:r>
          </w:p>
        </w:tc>
        <w:tc>
          <w:tcPr>
            <w:tcW w:w="1015" w:type="dxa"/>
            <w:tcBorders>
              <w:top w:val="nil"/>
              <w:left w:val="nil"/>
              <w:bottom w:val="single" w:sz="4" w:space="0" w:color="auto"/>
              <w:right w:val="single" w:sz="4" w:space="0" w:color="auto"/>
            </w:tcBorders>
            <w:shd w:val="clear" w:color="auto" w:fill="auto"/>
            <w:vAlign w:val="center"/>
            <w:hideMark/>
          </w:tcPr>
          <w:p w14:paraId="4DDE482E" w14:textId="7F01178B"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95%</w:t>
            </w:r>
          </w:p>
        </w:tc>
        <w:tc>
          <w:tcPr>
            <w:tcW w:w="1096" w:type="dxa"/>
            <w:tcBorders>
              <w:top w:val="nil"/>
              <w:left w:val="nil"/>
              <w:bottom w:val="single" w:sz="4" w:space="0" w:color="auto"/>
              <w:right w:val="single" w:sz="4" w:space="0" w:color="auto"/>
            </w:tcBorders>
            <w:shd w:val="clear" w:color="auto" w:fill="auto"/>
            <w:vAlign w:val="center"/>
            <w:hideMark/>
          </w:tcPr>
          <w:p w14:paraId="6383F143" w14:textId="29192AB6"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25%</w:t>
            </w:r>
          </w:p>
        </w:tc>
        <w:tc>
          <w:tcPr>
            <w:tcW w:w="1096" w:type="dxa"/>
            <w:tcBorders>
              <w:top w:val="nil"/>
              <w:left w:val="nil"/>
              <w:bottom w:val="single" w:sz="4" w:space="0" w:color="auto"/>
              <w:right w:val="nil"/>
            </w:tcBorders>
            <w:shd w:val="clear" w:color="auto" w:fill="auto"/>
            <w:vAlign w:val="center"/>
            <w:hideMark/>
          </w:tcPr>
          <w:p w14:paraId="57CB8E66" w14:textId="1ADDF44B"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30%</w:t>
            </w:r>
          </w:p>
        </w:tc>
      </w:tr>
      <w:tr w:rsidR="001D129D" w:rsidRPr="001D129D" w14:paraId="132C7832" w14:textId="77777777" w:rsidTr="00CD7791">
        <w:trPr>
          <w:trHeight w:val="330"/>
        </w:trPr>
        <w:tc>
          <w:tcPr>
            <w:tcW w:w="562" w:type="dxa"/>
            <w:vMerge/>
            <w:tcBorders>
              <w:top w:val="nil"/>
              <w:left w:val="nil"/>
              <w:bottom w:val="single" w:sz="4" w:space="0" w:color="auto"/>
              <w:right w:val="single" w:sz="4" w:space="0" w:color="auto"/>
            </w:tcBorders>
            <w:vAlign w:val="center"/>
            <w:hideMark/>
          </w:tcPr>
          <w:p w14:paraId="4DB6B159"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316" w:type="dxa"/>
            <w:vMerge/>
            <w:tcBorders>
              <w:top w:val="nil"/>
              <w:left w:val="single" w:sz="4" w:space="0" w:color="auto"/>
              <w:bottom w:val="single" w:sz="4" w:space="0" w:color="auto"/>
              <w:right w:val="single" w:sz="4" w:space="0" w:color="auto"/>
            </w:tcBorders>
            <w:vAlign w:val="center"/>
            <w:hideMark/>
          </w:tcPr>
          <w:p w14:paraId="74BE9093"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245" w:type="dxa"/>
            <w:tcBorders>
              <w:top w:val="nil"/>
              <w:left w:val="nil"/>
              <w:bottom w:val="single" w:sz="4" w:space="0" w:color="auto"/>
              <w:right w:val="single" w:sz="4" w:space="0" w:color="auto"/>
            </w:tcBorders>
            <w:shd w:val="clear" w:color="auto" w:fill="auto"/>
            <w:vAlign w:val="center"/>
            <w:hideMark/>
          </w:tcPr>
          <w:p w14:paraId="4DBD5129"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出水</w:t>
            </w:r>
          </w:p>
        </w:tc>
        <w:tc>
          <w:tcPr>
            <w:tcW w:w="1426" w:type="dxa"/>
            <w:tcBorders>
              <w:top w:val="nil"/>
              <w:left w:val="nil"/>
              <w:bottom w:val="single" w:sz="4" w:space="0" w:color="auto"/>
              <w:right w:val="single" w:sz="4" w:space="0" w:color="auto"/>
            </w:tcBorders>
            <w:shd w:val="clear" w:color="auto" w:fill="auto"/>
            <w:vAlign w:val="center"/>
            <w:hideMark/>
          </w:tcPr>
          <w:p w14:paraId="72DF722D" w14:textId="029E267A"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680 </w:t>
            </w:r>
          </w:p>
        </w:tc>
        <w:tc>
          <w:tcPr>
            <w:tcW w:w="1316" w:type="dxa"/>
            <w:tcBorders>
              <w:top w:val="nil"/>
              <w:left w:val="nil"/>
              <w:bottom w:val="single" w:sz="4" w:space="0" w:color="auto"/>
              <w:right w:val="single" w:sz="4" w:space="0" w:color="auto"/>
            </w:tcBorders>
            <w:shd w:val="clear" w:color="auto" w:fill="auto"/>
            <w:vAlign w:val="center"/>
            <w:hideMark/>
          </w:tcPr>
          <w:p w14:paraId="012C11DA" w14:textId="1C816FB3"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324 </w:t>
            </w:r>
          </w:p>
        </w:tc>
        <w:tc>
          <w:tcPr>
            <w:tcW w:w="1015" w:type="dxa"/>
            <w:tcBorders>
              <w:top w:val="nil"/>
              <w:left w:val="nil"/>
              <w:bottom w:val="single" w:sz="4" w:space="0" w:color="auto"/>
              <w:right w:val="single" w:sz="4" w:space="0" w:color="auto"/>
            </w:tcBorders>
            <w:shd w:val="clear" w:color="auto" w:fill="auto"/>
            <w:vAlign w:val="center"/>
            <w:hideMark/>
          </w:tcPr>
          <w:p w14:paraId="12B58215" w14:textId="3D61997A"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44 </w:t>
            </w:r>
          </w:p>
        </w:tc>
        <w:tc>
          <w:tcPr>
            <w:tcW w:w="1096" w:type="dxa"/>
            <w:tcBorders>
              <w:top w:val="nil"/>
              <w:left w:val="nil"/>
              <w:bottom w:val="single" w:sz="4" w:space="0" w:color="auto"/>
              <w:right w:val="single" w:sz="4" w:space="0" w:color="auto"/>
            </w:tcBorders>
            <w:shd w:val="clear" w:color="auto" w:fill="auto"/>
            <w:vAlign w:val="center"/>
            <w:hideMark/>
          </w:tcPr>
          <w:p w14:paraId="584C27B6" w14:textId="7CE19C18"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75 </w:t>
            </w:r>
          </w:p>
        </w:tc>
        <w:tc>
          <w:tcPr>
            <w:tcW w:w="1096" w:type="dxa"/>
            <w:tcBorders>
              <w:top w:val="nil"/>
              <w:left w:val="nil"/>
              <w:bottom w:val="single" w:sz="4" w:space="0" w:color="auto"/>
              <w:right w:val="nil"/>
            </w:tcBorders>
            <w:shd w:val="clear" w:color="auto" w:fill="auto"/>
            <w:vAlign w:val="center"/>
            <w:hideMark/>
          </w:tcPr>
          <w:p w14:paraId="7C9C4C6A" w14:textId="68FCD922"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1225 </w:t>
            </w:r>
          </w:p>
        </w:tc>
      </w:tr>
      <w:tr w:rsidR="001D129D" w:rsidRPr="001D129D" w14:paraId="46B3C62F" w14:textId="77777777" w:rsidTr="00CD7791">
        <w:trPr>
          <w:trHeight w:val="330"/>
        </w:trPr>
        <w:tc>
          <w:tcPr>
            <w:tcW w:w="562" w:type="dxa"/>
            <w:vMerge w:val="restart"/>
            <w:tcBorders>
              <w:top w:val="nil"/>
              <w:left w:val="nil"/>
              <w:bottom w:val="single" w:sz="4" w:space="0" w:color="auto"/>
              <w:right w:val="single" w:sz="4" w:space="0" w:color="auto"/>
            </w:tcBorders>
            <w:shd w:val="clear" w:color="auto" w:fill="auto"/>
            <w:vAlign w:val="center"/>
            <w:hideMark/>
          </w:tcPr>
          <w:p w14:paraId="2C0BC90B"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7</w:t>
            </w:r>
          </w:p>
        </w:tc>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14:paraId="5B2C6B49"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终沉池</w:t>
            </w:r>
          </w:p>
        </w:tc>
        <w:tc>
          <w:tcPr>
            <w:tcW w:w="1245" w:type="dxa"/>
            <w:tcBorders>
              <w:top w:val="nil"/>
              <w:left w:val="nil"/>
              <w:bottom w:val="single" w:sz="4" w:space="0" w:color="auto"/>
              <w:right w:val="single" w:sz="4" w:space="0" w:color="auto"/>
            </w:tcBorders>
            <w:shd w:val="clear" w:color="auto" w:fill="auto"/>
            <w:vAlign w:val="center"/>
            <w:hideMark/>
          </w:tcPr>
          <w:p w14:paraId="521CA383"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去除率</w:t>
            </w:r>
          </w:p>
        </w:tc>
        <w:tc>
          <w:tcPr>
            <w:tcW w:w="1426" w:type="dxa"/>
            <w:tcBorders>
              <w:top w:val="nil"/>
              <w:left w:val="nil"/>
              <w:bottom w:val="single" w:sz="4" w:space="0" w:color="auto"/>
              <w:right w:val="single" w:sz="4" w:space="0" w:color="auto"/>
            </w:tcBorders>
            <w:shd w:val="clear" w:color="auto" w:fill="auto"/>
            <w:vAlign w:val="center"/>
            <w:hideMark/>
          </w:tcPr>
          <w:p w14:paraId="2FB9CA2F" w14:textId="1F934E32"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20%</w:t>
            </w:r>
          </w:p>
        </w:tc>
        <w:tc>
          <w:tcPr>
            <w:tcW w:w="1316" w:type="dxa"/>
            <w:tcBorders>
              <w:top w:val="nil"/>
              <w:left w:val="nil"/>
              <w:bottom w:val="single" w:sz="4" w:space="0" w:color="auto"/>
              <w:right w:val="single" w:sz="4" w:space="0" w:color="auto"/>
            </w:tcBorders>
            <w:shd w:val="clear" w:color="auto" w:fill="auto"/>
            <w:vAlign w:val="center"/>
            <w:hideMark/>
          </w:tcPr>
          <w:p w14:paraId="058E2EA4" w14:textId="1749632B"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w:t>
            </w:r>
          </w:p>
        </w:tc>
        <w:tc>
          <w:tcPr>
            <w:tcW w:w="1015" w:type="dxa"/>
            <w:tcBorders>
              <w:top w:val="nil"/>
              <w:left w:val="nil"/>
              <w:bottom w:val="single" w:sz="4" w:space="0" w:color="auto"/>
              <w:right w:val="single" w:sz="4" w:space="0" w:color="auto"/>
            </w:tcBorders>
            <w:shd w:val="clear" w:color="auto" w:fill="auto"/>
            <w:vAlign w:val="center"/>
            <w:hideMark/>
          </w:tcPr>
          <w:p w14:paraId="3A9FFA95" w14:textId="4D61B5AD"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w:t>
            </w:r>
          </w:p>
        </w:tc>
        <w:tc>
          <w:tcPr>
            <w:tcW w:w="1096" w:type="dxa"/>
            <w:tcBorders>
              <w:top w:val="nil"/>
              <w:left w:val="nil"/>
              <w:bottom w:val="single" w:sz="4" w:space="0" w:color="auto"/>
              <w:right w:val="single" w:sz="4" w:space="0" w:color="auto"/>
            </w:tcBorders>
            <w:shd w:val="clear" w:color="auto" w:fill="auto"/>
            <w:vAlign w:val="center"/>
            <w:hideMark/>
          </w:tcPr>
          <w:p w14:paraId="265CF807" w14:textId="26E85468"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90%</w:t>
            </w:r>
          </w:p>
        </w:tc>
        <w:tc>
          <w:tcPr>
            <w:tcW w:w="1096" w:type="dxa"/>
            <w:tcBorders>
              <w:top w:val="nil"/>
              <w:left w:val="nil"/>
              <w:bottom w:val="single" w:sz="4" w:space="0" w:color="auto"/>
              <w:right w:val="nil"/>
            </w:tcBorders>
            <w:shd w:val="clear" w:color="auto" w:fill="auto"/>
            <w:vAlign w:val="center"/>
            <w:hideMark/>
          </w:tcPr>
          <w:p w14:paraId="57A3EC79" w14:textId="69F6BCBA"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65%</w:t>
            </w:r>
          </w:p>
        </w:tc>
      </w:tr>
      <w:tr w:rsidR="001D129D" w:rsidRPr="001D129D" w14:paraId="73B52E96" w14:textId="77777777" w:rsidTr="00CD7791">
        <w:trPr>
          <w:trHeight w:val="280"/>
        </w:trPr>
        <w:tc>
          <w:tcPr>
            <w:tcW w:w="562" w:type="dxa"/>
            <w:vMerge/>
            <w:tcBorders>
              <w:top w:val="nil"/>
              <w:left w:val="nil"/>
              <w:bottom w:val="single" w:sz="4" w:space="0" w:color="auto"/>
              <w:right w:val="single" w:sz="4" w:space="0" w:color="auto"/>
            </w:tcBorders>
            <w:vAlign w:val="center"/>
            <w:hideMark/>
          </w:tcPr>
          <w:p w14:paraId="79C6C5F3"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316" w:type="dxa"/>
            <w:vMerge/>
            <w:tcBorders>
              <w:top w:val="nil"/>
              <w:left w:val="single" w:sz="4" w:space="0" w:color="auto"/>
              <w:bottom w:val="single" w:sz="4" w:space="0" w:color="auto"/>
              <w:right w:val="single" w:sz="4" w:space="0" w:color="auto"/>
            </w:tcBorders>
            <w:vAlign w:val="center"/>
            <w:hideMark/>
          </w:tcPr>
          <w:p w14:paraId="59A4E30D"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245" w:type="dxa"/>
            <w:tcBorders>
              <w:top w:val="nil"/>
              <w:left w:val="nil"/>
              <w:bottom w:val="single" w:sz="4" w:space="0" w:color="auto"/>
              <w:right w:val="single" w:sz="4" w:space="0" w:color="auto"/>
            </w:tcBorders>
            <w:shd w:val="clear" w:color="auto" w:fill="auto"/>
            <w:vAlign w:val="center"/>
            <w:hideMark/>
          </w:tcPr>
          <w:p w14:paraId="25A75998"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出水</w:t>
            </w:r>
          </w:p>
        </w:tc>
        <w:tc>
          <w:tcPr>
            <w:tcW w:w="1426" w:type="dxa"/>
            <w:tcBorders>
              <w:top w:val="nil"/>
              <w:left w:val="nil"/>
              <w:bottom w:val="single" w:sz="4" w:space="0" w:color="auto"/>
              <w:right w:val="single" w:sz="4" w:space="0" w:color="auto"/>
            </w:tcBorders>
            <w:shd w:val="clear" w:color="auto" w:fill="auto"/>
            <w:vAlign w:val="center"/>
            <w:hideMark/>
          </w:tcPr>
          <w:p w14:paraId="2024D6F7" w14:textId="26E5BC29"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544 </w:t>
            </w:r>
          </w:p>
        </w:tc>
        <w:tc>
          <w:tcPr>
            <w:tcW w:w="1316" w:type="dxa"/>
            <w:tcBorders>
              <w:top w:val="nil"/>
              <w:left w:val="nil"/>
              <w:bottom w:val="single" w:sz="4" w:space="0" w:color="auto"/>
              <w:right w:val="single" w:sz="4" w:space="0" w:color="auto"/>
            </w:tcBorders>
            <w:shd w:val="clear" w:color="auto" w:fill="auto"/>
            <w:vAlign w:val="center"/>
            <w:hideMark/>
          </w:tcPr>
          <w:p w14:paraId="405784CB" w14:textId="1E18C729"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292 </w:t>
            </w:r>
          </w:p>
        </w:tc>
        <w:tc>
          <w:tcPr>
            <w:tcW w:w="1015" w:type="dxa"/>
            <w:tcBorders>
              <w:top w:val="nil"/>
              <w:left w:val="nil"/>
              <w:bottom w:val="single" w:sz="4" w:space="0" w:color="auto"/>
              <w:right w:val="single" w:sz="4" w:space="0" w:color="auto"/>
            </w:tcBorders>
            <w:shd w:val="clear" w:color="auto" w:fill="auto"/>
            <w:vAlign w:val="center"/>
            <w:hideMark/>
          </w:tcPr>
          <w:p w14:paraId="788E2906" w14:textId="617D1E23"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40 </w:t>
            </w:r>
          </w:p>
        </w:tc>
        <w:tc>
          <w:tcPr>
            <w:tcW w:w="1096" w:type="dxa"/>
            <w:tcBorders>
              <w:top w:val="nil"/>
              <w:left w:val="nil"/>
              <w:bottom w:val="single" w:sz="4" w:space="0" w:color="auto"/>
              <w:right w:val="single" w:sz="4" w:space="0" w:color="auto"/>
            </w:tcBorders>
            <w:shd w:val="clear" w:color="auto" w:fill="auto"/>
            <w:vAlign w:val="center"/>
            <w:hideMark/>
          </w:tcPr>
          <w:p w14:paraId="00C8BDC0" w14:textId="6E39CD26"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8 </w:t>
            </w:r>
          </w:p>
        </w:tc>
        <w:tc>
          <w:tcPr>
            <w:tcW w:w="1096" w:type="dxa"/>
            <w:tcBorders>
              <w:top w:val="nil"/>
              <w:left w:val="nil"/>
              <w:bottom w:val="single" w:sz="4" w:space="0" w:color="auto"/>
              <w:right w:val="nil"/>
            </w:tcBorders>
            <w:shd w:val="clear" w:color="auto" w:fill="auto"/>
            <w:vAlign w:val="center"/>
            <w:hideMark/>
          </w:tcPr>
          <w:p w14:paraId="302417E3" w14:textId="61B400D6"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 xml:space="preserve">429 </w:t>
            </w:r>
          </w:p>
        </w:tc>
      </w:tr>
      <w:tr w:rsidR="001D129D" w:rsidRPr="001D129D" w14:paraId="5AFFB521" w14:textId="77777777" w:rsidTr="00CD7791">
        <w:trPr>
          <w:trHeight w:val="280"/>
        </w:trPr>
        <w:tc>
          <w:tcPr>
            <w:tcW w:w="562" w:type="dxa"/>
            <w:vMerge w:val="restart"/>
            <w:tcBorders>
              <w:top w:val="nil"/>
              <w:left w:val="nil"/>
              <w:bottom w:val="single" w:sz="4" w:space="0" w:color="auto"/>
              <w:right w:val="single" w:sz="4" w:space="0" w:color="auto"/>
            </w:tcBorders>
            <w:shd w:val="clear" w:color="auto" w:fill="auto"/>
            <w:vAlign w:val="center"/>
            <w:hideMark/>
          </w:tcPr>
          <w:p w14:paraId="08C93502"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8</w:t>
            </w:r>
          </w:p>
        </w:tc>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14:paraId="2A033704"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氧化塘</w:t>
            </w:r>
          </w:p>
        </w:tc>
        <w:tc>
          <w:tcPr>
            <w:tcW w:w="1245" w:type="dxa"/>
            <w:tcBorders>
              <w:top w:val="nil"/>
              <w:left w:val="nil"/>
              <w:bottom w:val="single" w:sz="4" w:space="0" w:color="auto"/>
              <w:right w:val="single" w:sz="4" w:space="0" w:color="auto"/>
            </w:tcBorders>
            <w:shd w:val="clear" w:color="auto" w:fill="auto"/>
            <w:vAlign w:val="center"/>
            <w:hideMark/>
          </w:tcPr>
          <w:p w14:paraId="58624B26" w14:textId="7777777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去除率</w:t>
            </w:r>
          </w:p>
        </w:tc>
        <w:tc>
          <w:tcPr>
            <w:tcW w:w="1426" w:type="dxa"/>
            <w:tcBorders>
              <w:top w:val="nil"/>
              <w:left w:val="nil"/>
              <w:bottom w:val="single" w:sz="4" w:space="0" w:color="auto"/>
              <w:right w:val="single" w:sz="4" w:space="0" w:color="auto"/>
            </w:tcBorders>
            <w:shd w:val="clear" w:color="auto" w:fill="auto"/>
            <w:vAlign w:val="center"/>
            <w:hideMark/>
          </w:tcPr>
          <w:p w14:paraId="4DE9E192" w14:textId="3F73E742"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w:t>
            </w:r>
          </w:p>
        </w:tc>
        <w:tc>
          <w:tcPr>
            <w:tcW w:w="1316" w:type="dxa"/>
            <w:tcBorders>
              <w:top w:val="nil"/>
              <w:left w:val="nil"/>
              <w:bottom w:val="single" w:sz="4" w:space="0" w:color="auto"/>
              <w:right w:val="single" w:sz="4" w:space="0" w:color="auto"/>
            </w:tcBorders>
            <w:shd w:val="clear" w:color="auto" w:fill="auto"/>
            <w:vAlign w:val="center"/>
            <w:hideMark/>
          </w:tcPr>
          <w:p w14:paraId="207F860B" w14:textId="22AD81D3"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w:t>
            </w:r>
          </w:p>
        </w:tc>
        <w:tc>
          <w:tcPr>
            <w:tcW w:w="1015" w:type="dxa"/>
            <w:tcBorders>
              <w:top w:val="nil"/>
              <w:left w:val="nil"/>
              <w:bottom w:val="single" w:sz="4" w:space="0" w:color="auto"/>
              <w:right w:val="single" w:sz="4" w:space="0" w:color="auto"/>
            </w:tcBorders>
            <w:shd w:val="clear" w:color="auto" w:fill="auto"/>
            <w:vAlign w:val="center"/>
            <w:hideMark/>
          </w:tcPr>
          <w:p w14:paraId="57460BF7" w14:textId="623682B9"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25%</w:t>
            </w:r>
          </w:p>
        </w:tc>
        <w:tc>
          <w:tcPr>
            <w:tcW w:w="1096" w:type="dxa"/>
            <w:tcBorders>
              <w:top w:val="nil"/>
              <w:left w:val="nil"/>
              <w:bottom w:val="single" w:sz="4" w:space="0" w:color="auto"/>
              <w:right w:val="single" w:sz="4" w:space="0" w:color="auto"/>
            </w:tcBorders>
            <w:shd w:val="clear" w:color="auto" w:fill="auto"/>
            <w:vAlign w:val="center"/>
            <w:hideMark/>
          </w:tcPr>
          <w:p w14:paraId="3545F6DF" w14:textId="58DCA617"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50%</w:t>
            </w:r>
          </w:p>
        </w:tc>
        <w:tc>
          <w:tcPr>
            <w:tcW w:w="1096" w:type="dxa"/>
            <w:tcBorders>
              <w:top w:val="nil"/>
              <w:left w:val="nil"/>
              <w:bottom w:val="single" w:sz="4" w:space="0" w:color="auto"/>
              <w:right w:val="nil"/>
            </w:tcBorders>
            <w:shd w:val="clear" w:color="auto" w:fill="auto"/>
            <w:vAlign w:val="center"/>
            <w:hideMark/>
          </w:tcPr>
          <w:p w14:paraId="581C9151" w14:textId="6098A765" w:rsidR="00621C9F" w:rsidRPr="001D129D" w:rsidRDefault="00621C9F" w:rsidP="00621C9F">
            <w:pPr>
              <w:spacing w:line="240" w:lineRule="auto"/>
              <w:ind w:firstLineChars="0" w:firstLine="0"/>
              <w:jc w:val="center"/>
              <w:textAlignment w:val="auto"/>
              <w:rPr>
                <w:rFonts w:ascii="宋体" w:hAnsi="宋体" w:cs="Tahoma"/>
                <w:color w:val="auto"/>
                <w:sz w:val="22"/>
                <w:szCs w:val="22"/>
              </w:rPr>
            </w:pPr>
            <w:r w:rsidRPr="001D129D">
              <w:rPr>
                <w:rFonts w:cs="Tahoma" w:hint="eastAsia"/>
                <w:color w:val="auto"/>
                <w:sz w:val="22"/>
                <w:szCs w:val="22"/>
              </w:rPr>
              <w:t>10%</w:t>
            </w:r>
          </w:p>
        </w:tc>
      </w:tr>
      <w:tr w:rsidR="001D129D" w:rsidRPr="001D129D" w14:paraId="6177A8D0" w14:textId="77777777" w:rsidTr="00CD7791">
        <w:trPr>
          <w:trHeight w:val="280"/>
        </w:trPr>
        <w:tc>
          <w:tcPr>
            <w:tcW w:w="562" w:type="dxa"/>
            <w:vMerge/>
            <w:tcBorders>
              <w:top w:val="nil"/>
              <w:left w:val="nil"/>
              <w:bottom w:val="single" w:sz="4" w:space="0" w:color="auto"/>
              <w:right w:val="single" w:sz="4" w:space="0" w:color="auto"/>
            </w:tcBorders>
            <w:vAlign w:val="center"/>
            <w:hideMark/>
          </w:tcPr>
          <w:p w14:paraId="1ED491A0"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316" w:type="dxa"/>
            <w:vMerge/>
            <w:tcBorders>
              <w:top w:val="nil"/>
              <w:left w:val="single" w:sz="4" w:space="0" w:color="auto"/>
              <w:bottom w:val="single" w:sz="4" w:space="0" w:color="auto"/>
              <w:right w:val="single" w:sz="4" w:space="0" w:color="auto"/>
            </w:tcBorders>
            <w:vAlign w:val="center"/>
            <w:hideMark/>
          </w:tcPr>
          <w:p w14:paraId="5BE36A69" w14:textId="77777777" w:rsidR="00621C9F" w:rsidRPr="001D129D" w:rsidRDefault="00621C9F" w:rsidP="00621C9F">
            <w:pPr>
              <w:spacing w:line="240" w:lineRule="auto"/>
              <w:ind w:firstLineChars="0" w:firstLine="0"/>
              <w:jc w:val="left"/>
              <w:textAlignment w:val="auto"/>
              <w:rPr>
                <w:rFonts w:ascii="宋体" w:hAnsi="宋体" w:cs="Tahoma"/>
                <w:color w:val="auto"/>
                <w:sz w:val="22"/>
                <w:szCs w:val="22"/>
              </w:rPr>
            </w:pPr>
          </w:p>
        </w:tc>
        <w:tc>
          <w:tcPr>
            <w:tcW w:w="1245" w:type="dxa"/>
            <w:tcBorders>
              <w:top w:val="nil"/>
              <w:left w:val="nil"/>
              <w:bottom w:val="single" w:sz="4" w:space="0" w:color="auto"/>
              <w:right w:val="single" w:sz="4" w:space="0" w:color="auto"/>
            </w:tcBorders>
            <w:shd w:val="clear" w:color="auto" w:fill="auto"/>
            <w:vAlign w:val="center"/>
            <w:hideMark/>
          </w:tcPr>
          <w:p w14:paraId="3E761C54" w14:textId="77777777" w:rsidR="00621C9F" w:rsidRPr="001D129D" w:rsidRDefault="00621C9F" w:rsidP="00621C9F">
            <w:pPr>
              <w:spacing w:line="240" w:lineRule="auto"/>
              <w:ind w:firstLineChars="0" w:firstLine="0"/>
              <w:jc w:val="center"/>
              <w:textAlignment w:val="auto"/>
              <w:rPr>
                <w:rFonts w:ascii="宋体" w:hAnsi="宋体" w:cs="Tahoma"/>
                <w:b/>
                <w:bCs/>
                <w:color w:val="auto"/>
                <w:sz w:val="22"/>
                <w:szCs w:val="22"/>
              </w:rPr>
            </w:pPr>
            <w:r w:rsidRPr="001D129D">
              <w:rPr>
                <w:rFonts w:ascii="宋体" w:hAnsi="宋体" w:cs="Tahoma" w:hint="eastAsia"/>
                <w:b/>
                <w:bCs/>
                <w:color w:val="auto"/>
                <w:sz w:val="22"/>
                <w:szCs w:val="22"/>
              </w:rPr>
              <w:t>出水</w:t>
            </w:r>
          </w:p>
        </w:tc>
        <w:tc>
          <w:tcPr>
            <w:tcW w:w="1426" w:type="dxa"/>
            <w:tcBorders>
              <w:top w:val="nil"/>
              <w:left w:val="nil"/>
              <w:bottom w:val="single" w:sz="4" w:space="0" w:color="auto"/>
              <w:right w:val="single" w:sz="4" w:space="0" w:color="auto"/>
            </w:tcBorders>
            <w:shd w:val="clear" w:color="auto" w:fill="auto"/>
            <w:vAlign w:val="center"/>
            <w:hideMark/>
          </w:tcPr>
          <w:p w14:paraId="5429A8B8" w14:textId="4357D5DC" w:rsidR="00621C9F" w:rsidRPr="001D129D" w:rsidRDefault="00621C9F" w:rsidP="00621C9F">
            <w:pPr>
              <w:spacing w:line="240" w:lineRule="auto"/>
              <w:ind w:firstLineChars="0" w:firstLine="0"/>
              <w:jc w:val="center"/>
              <w:textAlignment w:val="auto"/>
              <w:rPr>
                <w:rFonts w:ascii="宋体" w:hAnsi="宋体" w:cs="Tahoma"/>
                <w:b/>
                <w:bCs/>
                <w:color w:val="auto"/>
                <w:sz w:val="22"/>
                <w:szCs w:val="22"/>
              </w:rPr>
            </w:pPr>
            <w:r w:rsidRPr="001D129D">
              <w:rPr>
                <w:rFonts w:cs="Tahoma" w:hint="eastAsia"/>
                <w:b/>
                <w:bCs/>
                <w:color w:val="auto"/>
                <w:sz w:val="22"/>
                <w:szCs w:val="22"/>
              </w:rPr>
              <w:t xml:space="preserve">490 </w:t>
            </w:r>
          </w:p>
        </w:tc>
        <w:tc>
          <w:tcPr>
            <w:tcW w:w="1316" w:type="dxa"/>
            <w:tcBorders>
              <w:top w:val="nil"/>
              <w:left w:val="nil"/>
              <w:bottom w:val="single" w:sz="4" w:space="0" w:color="auto"/>
              <w:right w:val="single" w:sz="4" w:space="0" w:color="auto"/>
            </w:tcBorders>
            <w:shd w:val="clear" w:color="auto" w:fill="auto"/>
            <w:vAlign w:val="center"/>
            <w:hideMark/>
          </w:tcPr>
          <w:p w14:paraId="5D3A6B64" w14:textId="20EE49BB" w:rsidR="00621C9F" w:rsidRPr="001D129D" w:rsidRDefault="00621C9F" w:rsidP="00621C9F">
            <w:pPr>
              <w:spacing w:line="240" w:lineRule="auto"/>
              <w:ind w:firstLineChars="0" w:firstLine="0"/>
              <w:jc w:val="center"/>
              <w:textAlignment w:val="auto"/>
              <w:rPr>
                <w:rFonts w:ascii="宋体" w:hAnsi="宋体" w:cs="Tahoma"/>
                <w:b/>
                <w:bCs/>
                <w:color w:val="auto"/>
                <w:sz w:val="22"/>
                <w:szCs w:val="22"/>
              </w:rPr>
            </w:pPr>
            <w:r w:rsidRPr="001D129D">
              <w:rPr>
                <w:rFonts w:cs="Tahoma" w:hint="eastAsia"/>
                <w:b/>
                <w:bCs/>
                <w:color w:val="auto"/>
                <w:sz w:val="22"/>
                <w:szCs w:val="22"/>
              </w:rPr>
              <w:t xml:space="preserve">262 </w:t>
            </w:r>
          </w:p>
        </w:tc>
        <w:tc>
          <w:tcPr>
            <w:tcW w:w="1015" w:type="dxa"/>
            <w:tcBorders>
              <w:top w:val="nil"/>
              <w:left w:val="nil"/>
              <w:bottom w:val="single" w:sz="4" w:space="0" w:color="auto"/>
              <w:right w:val="single" w:sz="4" w:space="0" w:color="auto"/>
            </w:tcBorders>
            <w:shd w:val="clear" w:color="auto" w:fill="auto"/>
            <w:vAlign w:val="center"/>
            <w:hideMark/>
          </w:tcPr>
          <w:p w14:paraId="2536BF49" w14:textId="5DFC35D0" w:rsidR="00621C9F" w:rsidRPr="001D129D" w:rsidRDefault="00621C9F" w:rsidP="00621C9F">
            <w:pPr>
              <w:spacing w:line="240" w:lineRule="auto"/>
              <w:ind w:firstLineChars="0" w:firstLine="0"/>
              <w:jc w:val="center"/>
              <w:textAlignment w:val="auto"/>
              <w:rPr>
                <w:rFonts w:ascii="宋体" w:hAnsi="宋体" w:cs="Tahoma"/>
                <w:b/>
                <w:bCs/>
                <w:color w:val="auto"/>
                <w:sz w:val="22"/>
                <w:szCs w:val="22"/>
              </w:rPr>
            </w:pPr>
            <w:r w:rsidRPr="001D129D">
              <w:rPr>
                <w:rFonts w:cs="Tahoma" w:hint="eastAsia"/>
                <w:b/>
                <w:bCs/>
                <w:color w:val="auto"/>
                <w:sz w:val="22"/>
                <w:szCs w:val="22"/>
              </w:rPr>
              <w:t xml:space="preserve">30 </w:t>
            </w:r>
          </w:p>
        </w:tc>
        <w:tc>
          <w:tcPr>
            <w:tcW w:w="1096" w:type="dxa"/>
            <w:tcBorders>
              <w:top w:val="nil"/>
              <w:left w:val="nil"/>
              <w:bottom w:val="single" w:sz="4" w:space="0" w:color="auto"/>
              <w:right w:val="single" w:sz="4" w:space="0" w:color="auto"/>
            </w:tcBorders>
            <w:shd w:val="clear" w:color="auto" w:fill="auto"/>
            <w:vAlign w:val="center"/>
            <w:hideMark/>
          </w:tcPr>
          <w:p w14:paraId="405512D6" w14:textId="0E1DF6A7" w:rsidR="00621C9F" w:rsidRPr="001D129D" w:rsidRDefault="00621C9F" w:rsidP="00621C9F">
            <w:pPr>
              <w:spacing w:line="240" w:lineRule="auto"/>
              <w:ind w:firstLineChars="0" w:firstLine="0"/>
              <w:jc w:val="center"/>
              <w:textAlignment w:val="auto"/>
              <w:rPr>
                <w:rFonts w:ascii="宋体" w:hAnsi="宋体" w:cs="Tahoma"/>
                <w:b/>
                <w:bCs/>
                <w:color w:val="auto"/>
                <w:sz w:val="22"/>
                <w:szCs w:val="22"/>
              </w:rPr>
            </w:pPr>
            <w:r w:rsidRPr="001D129D">
              <w:rPr>
                <w:rFonts w:cs="Tahoma" w:hint="eastAsia"/>
                <w:b/>
                <w:bCs/>
                <w:color w:val="auto"/>
                <w:sz w:val="22"/>
                <w:szCs w:val="22"/>
              </w:rPr>
              <w:t xml:space="preserve">4 </w:t>
            </w:r>
          </w:p>
        </w:tc>
        <w:tc>
          <w:tcPr>
            <w:tcW w:w="1096" w:type="dxa"/>
            <w:tcBorders>
              <w:top w:val="nil"/>
              <w:left w:val="nil"/>
              <w:bottom w:val="single" w:sz="4" w:space="0" w:color="auto"/>
              <w:right w:val="nil"/>
            </w:tcBorders>
            <w:shd w:val="clear" w:color="auto" w:fill="auto"/>
            <w:vAlign w:val="center"/>
            <w:hideMark/>
          </w:tcPr>
          <w:p w14:paraId="1AC061E1" w14:textId="4DB849EF" w:rsidR="00621C9F" w:rsidRPr="001D129D" w:rsidRDefault="00621C9F" w:rsidP="00621C9F">
            <w:pPr>
              <w:spacing w:line="240" w:lineRule="auto"/>
              <w:ind w:firstLineChars="0" w:firstLine="0"/>
              <w:jc w:val="center"/>
              <w:textAlignment w:val="auto"/>
              <w:rPr>
                <w:rFonts w:ascii="宋体" w:hAnsi="宋体" w:cs="Tahoma"/>
                <w:b/>
                <w:bCs/>
                <w:color w:val="auto"/>
                <w:sz w:val="22"/>
                <w:szCs w:val="22"/>
              </w:rPr>
            </w:pPr>
            <w:r w:rsidRPr="001D129D">
              <w:rPr>
                <w:rFonts w:cs="Tahoma" w:hint="eastAsia"/>
                <w:b/>
                <w:bCs/>
                <w:color w:val="auto"/>
                <w:sz w:val="22"/>
                <w:szCs w:val="22"/>
              </w:rPr>
              <w:t xml:space="preserve">386 </w:t>
            </w:r>
          </w:p>
        </w:tc>
      </w:tr>
      <w:tr w:rsidR="001D129D" w:rsidRPr="001D129D" w14:paraId="12E78356" w14:textId="77777777" w:rsidTr="00CD7791">
        <w:trPr>
          <w:trHeight w:val="560"/>
        </w:trPr>
        <w:tc>
          <w:tcPr>
            <w:tcW w:w="562" w:type="dxa"/>
            <w:tcBorders>
              <w:top w:val="nil"/>
              <w:left w:val="nil"/>
              <w:bottom w:val="single" w:sz="4" w:space="0" w:color="auto"/>
              <w:right w:val="single" w:sz="4" w:space="0" w:color="auto"/>
            </w:tcBorders>
            <w:shd w:val="clear" w:color="auto" w:fill="auto"/>
            <w:vAlign w:val="center"/>
            <w:hideMark/>
          </w:tcPr>
          <w:p w14:paraId="4694169E"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标准</w:t>
            </w:r>
          </w:p>
        </w:tc>
        <w:tc>
          <w:tcPr>
            <w:tcW w:w="1316" w:type="dxa"/>
            <w:tcBorders>
              <w:top w:val="nil"/>
              <w:left w:val="nil"/>
              <w:bottom w:val="single" w:sz="4" w:space="0" w:color="auto"/>
              <w:right w:val="single" w:sz="4" w:space="0" w:color="auto"/>
            </w:tcBorders>
            <w:shd w:val="clear" w:color="auto" w:fill="auto"/>
            <w:vAlign w:val="center"/>
            <w:hideMark/>
          </w:tcPr>
          <w:p w14:paraId="3A348A2F"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污水厂接管标准</w:t>
            </w:r>
          </w:p>
        </w:tc>
        <w:tc>
          <w:tcPr>
            <w:tcW w:w="1245" w:type="dxa"/>
            <w:tcBorders>
              <w:top w:val="nil"/>
              <w:left w:val="nil"/>
              <w:bottom w:val="single" w:sz="4" w:space="0" w:color="auto"/>
              <w:right w:val="single" w:sz="4" w:space="0" w:color="auto"/>
            </w:tcBorders>
            <w:shd w:val="clear" w:color="auto" w:fill="auto"/>
            <w:vAlign w:val="center"/>
            <w:hideMark/>
          </w:tcPr>
          <w:p w14:paraId="0CA5FE4D"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w:t>
            </w:r>
          </w:p>
        </w:tc>
        <w:tc>
          <w:tcPr>
            <w:tcW w:w="1426" w:type="dxa"/>
            <w:tcBorders>
              <w:top w:val="nil"/>
              <w:left w:val="nil"/>
              <w:bottom w:val="single" w:sz="4" w:space="0" w:color="auto"/>
              <w:right w:val="single" w:sz="4" w:space="0" w:color="auto"/>
            </w:tcBorders>
            <w:shd w:val="clear" w:color="auto" w:fill="auto"/>
            <w:vAlign w:val="center"/>
            <w:hideMark/>
          </w:tcPr>
          <w:p w14:paraId="57197F8D"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 xml:space="preserve">500 </w:t>
            </w:r>
          </w:p>
        </w:tc>
        <w:tc>
          <w:tcPr>
            <w:tcW w:w="1316" w:type="dxa"/>
            <w:tcBorders>
              <w:top w:val="nil"/>
              <w:left w:val="nil"/>
              <w:bottom w:val="single" w:sz="4" w:space="0" w:color="auto"/>
              <w:right w:val="single" w:sz="4" w:space="0" w:color="auto"/>
            </w:tcBorders>
            <w:shd w:val="clear" w:color="auto" w:fill="auto"/>
            <w:vAlign w:val="center"/>
            <w:hideMark/>
          </w:tcPr>
          <w:p w14:paraId="083F2B2E"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 xml:space="preserve">300 </w:t>
            </w:r>
          </w:p>
        </w:tc>
        <w:tc>
          <w:tcPr>
            <w:tcW w:w="1015" w:type="dxa"/>
            <w:tcBorders>
              <w:top w:val="nil"/>
              <w:left w:val="nil"/>
              <w:bottom w:val="single" w:sz="4" w:space="0" w:color="auto"/>
              <w:right w:val="single" w:sz="4" w:space="0" w:color="auto"/>
            </w:tcBorders>
            <w:shd w:val="clear" w:color="auto" w:fill="auto"/>
            <w:vAlign w:val="center"/>
            <w:hideMark/>
          </w:tcPr>
          <w:p w14:paraId="7A6826D9"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 xml:space="preserve">30 </w:t>
            </w:r>
          </w:p>
        </w:tc>
        <w:tc>
          <w:tcPr>
            <w:tcW w:w="1096" w:type="dxa"/>
            <w:tcBorders>
              <w:top w:val="nil"/>
              <w:left w:val="nil"/>
              <w:bottom w:val="single" w:sz="4" w:space="0" w:color="auto"/>
              <w:right w:val="single" w:sz="4" w:space="0" w:color="auto"/>
            </w:tcBorders>
            <w:shd w:val="clear" w:color="auto" w:fill="auto"/>
            <w:vAlign w:val="center"/>
            <w:hideMark/>
          </w:tcPr>
          <w:p w14:paraId="08A75A4E"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 xml:space="preserve">4 </w:t>
            </w:r>
          </w:p>
        </w:tc>
        <w:tc>
          <w:tcPr>
            <w:tcW w:w="1096" w:type="dxa"/>
            <w:tcBorders>
              <w:top w:val="nil"/>
              <w:left w:val="nil"/>
              <w:bottom w:val="single" w:sz="4" w:space="0" w:color="auto"/>
              <w:right w:val="nil"/>
            </w:tcBorders>
            <w:shd w:val="clear" w:color="auto" w:fill="auto"/>
            <w:vAlign w:val="center"/>
            <w:hideMark/>
          </w:tcPr>
          <w:p w14:paraId="17402566"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 xml:space="preserve">400 </w:t>
            </w:r>
          </w:p>
        </w:tc>
      </w:tr>
      <w:tr w:rsidR="001D129D" w:rsidRPr="001D129D" w14:paraId="726E58F0" w14:textId="77777777" w:rsidTr="00CD7791">
        <w:trPr>
          <w:trHeight w:val="290"/>
        </w:trPr>
        <w:tc>
          <w:tcPr>
            <w:tcW w:w="1878" w:type="dxa"/>
            <w:gridSpan w:val="2"/>
            <w:tcBorders>
              <w:top w:val="single" w:sz="4" w:space="0" w:color="auto"/>
              <w:left w:val="nil"/>
              <w:bottom w:val="single" w:sz="12" w:space="0" w:color="auto"/>
              <w:right w:val="single" w:sz="4" w:space="0" w:color="auto"/>
            </w:tcBorders>
            <w:shd w:val="clear" w:color="auto" w:fill="auto"/>
            <w:vAlign w:val="center"/>
            <w:hideMark/>
          </w:tcPr>
          <w:p w14:paraId="054C7495"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排放达标判定</w:t>
            </w:r>
          </w:p>
        </w:tc>
        <w:tc>
          <w:tcPr>
            <w:tcW w:w="1245" w:type="dxa"/>
            <w:tcBorders>
              <w:top w:val="nil"/>
              <w:left w:val="nil"/>
              <w:bottom w:val="single" w:sz="12" w:space="0" w:color="auto"/>
              <w:right w:val="single" w:sz="4" w:space="0" w:color="auto"/>
            </w:tcBorders>
            <w:shd w:val="clear" w:color="auto" w:fill="auto"/>
            <w:vAlign w:val="center"/>
            <w:hideMark/>
          </w:tcPr>
          <w:p w14:paraId="61211B58"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w:t>
            </w:r>
          </w:p>
        </w:tc>
        <w:tc>
          <w:tcPr>
            <w:tcW w:w="1426" w:type="dxa"/>
            <w:tcBorders>
              <w:top w:val="nil"/>
              <w:left w:val="nil"/>
              <w:bottom w:val="single" w:sz="12" w:space="0" w:color="auto"/>
              <w:right w:val="single" w:sz="4" w:space="0" w:color="auto"/>
            </w:tcBorders>
            <w:shd w:val="clear" w:color="auto" w:fill="auto"/>
            <w:vAlign w:val="center"/>
            <w:hideMark/>
          </w:tcPr>
          <w:p w14:paraId="4E22E70B"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达标</w:t>
            </w:r>
          </w:p>
        </w:tc>
        <w:tc>
          <w:tcPr>
            <w:tcW w:w="1316" w:type="dxa"/>
            <w:tcBorders>
              <w:top w:val="nil"/>
              <w:left w:val="nil"/>
              <w:bottom w:val="single" w:sz="12" w:space="0" w:color="auto"/>
              <w:right w:val="single" w:sz="4" w:space="0" w:color="auto"/>
            </w:tcBorders>
            <w:shd w:val="clear" w:color="auto" w:fill="auto"/>
            <w:vAlign w:val="center"/>
            <w:hideMark/>
          </w:tcPr>
          <w:p w14:paraId="2C06764D"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达标</w:t>
            </w:r>
          </w:p>
        </w:tc>
        <w:tc>
          <w:tcPr>
            <w:tcW w:w="1015" w:type="dxa"/>
            <w:tcBorders>
              <w:top w:val="nil"/>
              <w:left w:val="nil"/>
              <w:bottom w:val="single" w:sz="12" w:space="0" w:color="auto"/>
              <w:right w:val="single" w:sz="4" w:space="0" w:color="auto"/>
            </w:tcBorders>
            <w:shd w:val="clear" w:color="auto" w:fill="auto"/>
            <w:vAlign w:val="center"/>
            <w:hideMark/>
          </w:tcPr>
          <w:p w14:paraId="0EF531A1"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达标</w:t>
            </w:r>
          </w:p>
        </w:tc>
        <w:tc>
          <w:tcPr>
            <w:tcW w:w="1096" w:type="dxa"/>
            <w:tcBorders>
              <w:top w:val="nil"/>
              <w:left w:val="nil"/>
              <w:bottom w:val="single" w:sz="12" w:space="0" w:color="auto"/>
              <w:right w:val="single" w:sz="4" w:space="0" w:color="auto"/>
            </w:tcBorders>
            <w:shd w:val="clear" w:color="auto" w:fill="auto"/>
            <w:vAlign w:val="center"/>
            <w:hideMark/>
          </w:tcPr>
          <w:p w14:paraId="6F7DB62B"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达标</w:t>
            </w:r>
          </w:p>
        </w:tc>
        <w:tc>
          <w:tcPr>
            <w:tcW w:w="1096" w:type="dxa"/>
            <w:tcBorders>
              <w:top w:val="nil"/>
              <w:left w:val="nil"/>
              <w:bottom w:val="single" w:sz="12" w:space="0" w:color="auto"/>
              <w:right w:val="nil"/>
            </w:tcBorders>
            <w:shd w:val="clear" w:color="auto" w:fill="auto"/>
            <w:vAlign w:val="center"/>
            <w:hideMark/>
          </w:tcPr>
          <w:p w14:paraId="44C270CE" w14:textId="77777777" w:rsidR="00CD7791" w:rsidRPr="001D129D" w:rsidRDefault="00CD7791" w:rsidP="00CD7791">
            <w:pPr>
              <w:spacing w:line="240" w:lineRule="auto"/>
              <w:ind w:firstLineChars="0" w:firstLine="0"/>
              <w:jc w:val="center"/>
              <w:textAlignment w:val="auto"/>
              <w:rPr>
                <w:rFonts w:ascii="宋体" w:hAnsi="宋体" w:cs="Tahoma"/>
                <w:color w:val="auto"/>
                <w:sz w:val="22"/>
                <w:szCs w:val="22"/>
              </w:rPr>
            </w:pPr>
            <w:r w:rsidRPr="001D129D">
              <w:rPr>
                <w:rFonts w:ascii="宋体" w:hAnsi="宋体" w:cs="Tahoma" w:hint="eastAsia"/>
                <w:color w:val="auto"/>
                <w:sz w:val="22"/>
                <w:szCs w:val="22"/>
              </w:rPr>
              <w:t>达标</w:t>
            </w:r>
          </w:p>
        </w:tc>
      </w:tr>
    </w:tbl>
    <w:p w14:paraId="0B32F601" w14:textId="77777777" w:rsidR="00CD7791" w:rsidRPr="001D129D" w:rsidRDefault="00CD7791" w:rsidP="00CD7791">
      <w:pPr>
        <w:adjustRightInd w:val="0"/>
        <w:snapToGrid w:val="0"/>
        <w:ind w:firstLine="482"/>
        <w:rPr>
          <w:b/>
          <w:color w:val="auto"/>
        </w:rPr>
      </w:pPr>
      <w:bookmarkStart w:id="701" w:name="_Toc350945323"/>
      <w:bookmarkStart w:id="702" w:name="_Toc30778"/>
      <w:bookmarkStart w:id="703" w:name="_Toc15593"/>
      <w:bookmarkStart w:id="704" w:name="_Toc4568"/>
      <w:bookmarkStart w:id="705" w:name="_Toc352095060"/>
      <w:bookmarkStart w:id="706" w:name="_Toc19357772"/>
      <w:bookmarkStart w:id="707" w:name="_Toc23227"/>
      <w:r w:rsidRPr="001D129D">
        <w:rPr>
          <w:rFonts w:hint="eastAsia"/>
          <w:b/>
          <w:color w:val="auto"/>
        </w:rPr>
        <w:t>（</w:t>
      </w:r>
      <w:r w:rsidRPr="001D129D">
        <w:rPr>
          <w:rFonts w:hint="eastAsia"/>
          <w:b/>
          <w:color w:val="auto"/>
        </w:rPr>
        <w:t>3</w:t>
      </w:r>
      <w:r w:rsidRPr="001D129D">
        <w:rPr>
          <w:rFonts w:hint="eastAsia"/>
          <w:b/>
          <w:color w:val="auto"/>
        </w:rPr>
        <w:t>）</w:t>
      </w:r>
      <w:r w:rsidRPr="001D129D">
        <w:rPr>
          <w:b/>
          <w:color w:val="auto"/>
        </w:rPr>
        <w:t>污泥处置</w:t>
      </w:r>
      <w:bookmarkEnd w:id="701"/>
      <w:bookmarkEnd w:id="702"/>
      <w:bookmarkEnd w:id="703"/>
      <w:bookmarkEnd w:id="704"/>
      <w:bookmarkEnd w:id="705"/>
      <w:bookmarkEnd w:id="706"/>
      <w:bookmarkEnd w:id="707"/>
    </w:p>
    <w:p w14:paraId="3D1442EE" w14:textId="77777777" w:rsidR="00CD7791" w:rsidRPr="001D129D" w:rsidRDefault="00CD7791" w:rsidP="00CD7791">
      <w:pPr>
        <w:adjustRightInd w:val="0"/>
        <w:snapToGrid w:val="0"/>
        <w:ind w:firstLine="482"/>
        <w:rPr>
          <w:b/>
          <w:bCs/>
          <w:color w:val="auto"/>
        </w:rPr>
      </w:pPr>
      <w:r w:rsidRPr="001D129D">
        <w:rPr>
          <w:rFonts w:hint="eastAsia"/>
          <w:b/>
          <w:bCs/>
          <w:color w:val="auto"/>
        </w:rPr>
        <w:t>1</w:t>
      </w:r>
      <w:r w:rsidRPr="001D129D">
        <w:rPr>
          <w:rFonts w:hint="eastAsia"/>
          <w:b/>
          <w:bCs/>
          <w:color w:val="auto"/>
        </w:rPr>
        <w:t>）</w:t>
      </w:r>
      <w:r w:rsidRPr="001D129D">
        <w:rPr>
          <w:b/>
          <w:bCs/>
          <w:color w:val="auto"/>
        </w:rPr>
        <w:t>污泥处理基本要求</w:t>
      </w:r>
    </w:p>
    <w:p w14:paraId="4D5871A3" w14:textId="15E786FB" w:rsidR="00CD7791" w:rsidRPr="001D129D" w:rsidRDefault="00CD7791" w:rsidP="00CD7791">
      <w:pPr>
        <w:adjustRightInd w:val="0"/>
        <w:snapToGrid w:val="0"/>
        <w:ind w:firstLine="480"/>
        <w:rPr>
          <w:color w:val="auto"/>
        </w:rPr>
      </w:pPr>
      <w:bookmarkStart w:id="708" w:name="OLE_LINK8"/>
      <w:r w:rsidRPr="001D129D">
        <w:rPr>
          <w:color w:val="auto"/>
        </w:rPr>
        <w:t>本方案采用的污水处理工艺方案</w:t>
      </w:r>
      <w:bookmarkEnd w:id="708"/>
      <w:r w:rsidRPr="001D129D">
        <w:rPr>
          <w:color w:val="auto"/>
        </w:rPr>
        <w:t>，其产生的污泥绝大部分为活性污泥和无机污泥。该工艺产生的活性污泥含水率约</w:t>
      </w:r>
      <w:r w:rsidRPr="001D129D">
        <w:rPr>
          <w:color w:val="auto"/>
        </w:rPr>
        <w:t>99%</w:t>
      </w:r>
      <w:r w:rsidRPr="001D129D">
        <w:rPr>
          <w:color w:val="auto"/>
        </w:rPr>
        <w:t>，比重约为</w:t>
      </w:r>
      <w:r w:rsidRPr="001D129D">
        <w:rPr>
          <w:color w:val="auto"/>
        </w:rPr>
        <w:t>1.005</w:t>
      </w:r>
      <w:r w:rsidRPr="001D129D">
        <w:rPr>
          <w:color w:val="auto"/>
        </w:rPr>
        <w:t>。污泥处理首先是污泥浓缩，减少污泥的体积和含水率；其次是污泥的消化调理，污泥中的有机物分解，污泥不再腐败，使污泥稳定和无害化；然后是污泥脱水，使污泥易于运输；脱水后的污泥</w:t>
      </w:r>
      <w:r w:rsidR="002D2BD6" w:rsidRPr="001D129D">
        <w:rPr>
          <w:rFonts w:hint="eastAsia"/>
          <w:color w:val="auto"/>
        </w:rPr>
        <w:t>在厂内进行高温好养发酵堆肥</w:t>
      </w:r>
      <w:r w:rsidRPr="001D129D">
        <w:rPr>
          <w:color w:val="auto"/>
        </w:rPr>
        <w:t>。</w:t>
      </w:r>
    </w:p>
    <w:p w14:paraId="550C5780" w14:textId="7745D48B" w:rsidR="00CD7791" w:rsidRPr="001D129D" w:rsidRDefault="00CD7791" w:rsidP="00CD7791">
      <w:pPr>
        <w:adjustRightInd w:val="0"/>
        <w:snapToGrid w:val="0"/>
        <w:ind w:firstLine="480"/>
        <w:rPr>
          <w:color w:val="auto"/>
        </w:rPr>
      </w:pPr>
      <w:r w:rsidRPr="001D129D">
        <w:rPr>
          <w:color w:val="auto"/>
        </w:rPr>
        <w:lastRenderedPageBreak/>
        <w:t>由于本污水处理站规模</w:t>
      </w:r>
      <w:r w:rsidR="002D2BD6" w:rsidRPr="001D129D">
        <w:rPr>
          <w:rFonts w:hint="eastAsia"/>
          <w:color w:val="auto"/>
        </w:rPr>
        <w:t>不大</w:t>
      </w:r>
      <w:r w:rsidRPr="001D129D">
        <w:rPr>
          <w:color w:val="auto"/>
        </w:rPr>
        <w:t>，污泥产生量不大，故不再设置污泥消化的工艺单元。</w:t>
      </w:r>
    </w:p>
    <w:p w14:paraId="5585A8CF" w14:textId="77777777" w:rsidR="00CD7791" w:rsidRPr="001D129D" w:rsidRDefault="00CD7791" w:rsidP="00CD7791">
      <w:pPr>
        <w:adjustRightInd w:val="0"/>
        <w:snapToGrid w:val="0"/>
        <w:ind w:firstLine="482"/>
        <w:rPr>
          <w:b/>
          <w:bCs/>
          <w:color w:val="auto"/>
        </w:rPr>
      </w:pPr>
      <w:r w:rsidRPr="001D129D">
        <w:rPr>
          <w:rFonts w:hint="eastAsia"/>
          <w:b/>
          <w:bCs/>
          <w:color w:val="auto"/>
        </w:rPr>
        <w:t>2</w:t>
      </w:r>
      <w:r w:rsidRPr="001D129D">
        <w:rPr>
          <w:rFonts w:hint="eastAsia"/>
          <w:b/>
          <w:bCs/>
          <w:color w:val="auto"/>
        </w:rPr>
        <w:t>）</w:t>
      </w:r>
      <w:r w:rsidRPr="001D129D">
        <w:rPr>
          <w:b/>
          <w:bCs/>
          <w:color w:val="auto"/>
        </w:rPr>
        <w:t>污泥处理方法选择</w:t>
      </w:r>
    </w:p>
    <w:p w14:paraId="03A9E8D7" w14:textId="77777777" w:rsidR="00CD7791" w:rsidRPr="001D129D" w:rsidRDefault="00CD7791" w:rsidP="00CD7791">
      <w:pPr>
        <w:adjustRightInd w:val="0"/>
        <w:snapToGrid w:val="0"/>
        <w:ind w:firstLine="480"/>
        <w:rPr>
          <w:color w:val="auto"/>
        </w:rPr>
      </w:pPr>
      <w:r w:rsidRPr="001D129D">
        <w:rPr>
          <w:color w:val="auto"/>
        </w:rPr>
        <w:t>污泥处理工艺主要包括浓缩、污泥脱水和污泥最终处置。</w:t>
      </w:r>
    </w:p>
    <w:p w14:paraId="28563934" w14:textId="77777777" w:rsidR="00CD7791" w:rsidRPr="001D129D" w:rsidRDefault="00CD7791" w:rsidP="00CD7791">
      <w:pPr>
        <w:adjustRightInd w:val="0"/>
        <w:snapToGrid w:val="0"/>
        <w:ind w:firstLine="480"/>
        <w:rPr>
          <w:color w:val="auto"/>
        </w:rPr>
      </w:pPr>
      <w:r w:rsidRPr="001D129D">
        <w:rPr>
          <w:rFonts w:hint="eastAsia"/>
          <w:color w:val="auto"/>
        </w:rPr>
        <w:t>①</w:t>
      </w:r>
      <w:r w:rsidRPr="001D129D">
        <w:rPr>
          <w:color w:val="auto"/>
        </w:rPr>
        <w:t>污泥浓缩</w:t>
      </w:r>
    </w:p>
    <w:p w14:paraId="0EDD431B" w14:textId="77777777" w:rsidR="00CD7791" w:rsidRPr="001D129D" w:rsidRDefault="00CD7791" w:rsidP="00CD7791">
      <w:pPr>
        <w:adjustRightInd w:val="0"/>
        <w:snapToGrid w:val="0"/>
        <w:ind w:firstLine="480"/>
        <w:rPr>
          <w:color w:val="auto"/>
        </w:rPr>
      </w:pPr>
      <w:r w:rsidRPr="001D129D">
        <w:rPr>
          <w:color w:val="auto"/>
        </w:rPr>
        <w:t>污泥浓缩分机械浓缩和重力浓缩。由于本污水处理站规模较小，污泥产生量较小，故污泥浓缩选用重力浓缩的工艺方式。</w:t>
      </w:r>
    </w:p>
    <w:p w14:paraId="596413A9" w14:textId="77777777" w:rsidR="00CD7791" w:rsidRPr="001D129D" w:rsidRDefault="00CD7791" w:rsidP="00CD7791">
      <w:pPr>
        <w:adjustRightInd w:val="0"/>
        <w:snapToGrid w:val="0"/>
        <w:ind w:firstLine="480"/>
        <w:rPr>
          <w:color w:val="auto"/>
        </w:rPr>
      </w:pPr>
      <w:r w:rsidRPr="001D129D">
        <w:rPr>
          <w:rFonts w:hint="eastAsia"/>
          <w:color w:val="auto"/>
        </w:rPr>
        <w:t>②</w:t>
      </w:r>
      <w:r w:rsidRPr="001D129D">
        <w:rPr>
          <w:color w:val="auto"/>
        </w:rPr>
        <w:t>污泥脱水</w:t>
      </w:r>
    </w:p>
    <w:p w14:paraId="6F5324B7" w14:textId="77777777" w:rsidR="00CD7791" w:rsidRPr="001D129D" w:rsidRDefault="00CD7791" w:rsidP="00CD7791">
      <w:pPr>
        <w:adjustRightInd w:val="0"/>
        <w:snapToGrid w:val="0"/>
        <w:ind w:firstLine="480"/>
        <w:rPr>
          <w:color w:val="auto"/>
        </w:rPr>
      </w:pPr>
      <w:r w:rsidRPr="001D129D">
        <w:rPr>
          <w:color w:val="auto"/>
        </w:rPr>
        <w:t>考虑占地、投资、管理等诸多因素，污泥一般采用机械进行脱水处理；目前，采用机械脱水主要有以下三种方式</w:t>
      </w:r>
      <w:r w:rsidRPr="001D129D">
        <w:rPr>
          <w:color w:val="auto"/>
        </w:rPr>
        <w:t>:</w:t>
      </w:r>
    </w:p>
    <w:p w14:paraId="63B47704" w14:textId="77777777" w:rsidR="00CD7791" w:rsidRPr="001D129D" w:rsidRDefault="00CD7791" w:rsidP="00CD7791">
      <w:pPr>
        <w:adjustRightInd w:val="0"/>
        <w:snapToGrid w:val="0"/>
        <w:ind w:firstLine="480"/>
        <w:rPr>
          <w:color w:val="auto"/>
        </w:rPr>
      </w:pPr>
      <w:r w:rsidRPr="001D129D">
        <w:rPr>
          <w:color w:val="auto"/>
        </w:rPr>
        <w:t>a.</w:t>
      </w:r>
      <w:r w:rsidRPr="001D129D">
        <w:rPr>
          <w:color w:val="auto"/>
        </w:rPr>
        <w:t>带式污泥脱水机，该工艺设备投资较为经济，国内已有成熟的运行经验，且设备已完全国产化，系统操作简便，污泥处置量大，污泥脱水后含水率低，脱水污泥转运方便，但操作环境较差；</w:t>
      </w:r>
    </w:p>
    <w:p w14:paraId="1D46BC15" w14:textId="77777777" w:rsidR="00CD7791" w:rsidRPr="001D129D" w:rsidRDefault="00CD7791" w:rsidP="00CD7791">
      <w:pPr>
        <w:adjustRightInd w:val="0"/>
        <w:snapToGrid w:val="0"/>
        <w:ind w:firstLine="480"/>
        <w:rPr>
          <w:color w:val="auto"/>
        </w:rPr>
      </w:pPr>
      <w:r w:rsidRPr="001D129D">
        <w:rPr>
          <w:color w:val="auto"/>
        </w:rPr>
        <w:t>b.</w:t>
      </w:r>
      <w:r w:rsidRPr="001D129D">
        <w:rPr>
          <w:color w:val="auto"/>
        </w:rPr>
        <w:t>离心脱水机，操作环境清洁、劳动强度小、投药量小、可连续运行，但设备投资大、能耗高、噪音大。该工艺污泥处理能力小，滤布不易清洗；</w:t>
      </w:r>
    </w:p>
    <w:p w14:paraId="3DAA2D1F" w14:textId="77777777" w:rsidR="00CD7791" w:rsidRPr="001D129D" w:rsidRDefault="00CD7791" w:rsidP="00CD7791">
      <w:pPr>
        <w:adjustRightInd w:val="0"/>
        <w:snapToGrid w:val="0"/>
        <w:ind w:firstLine="480"/>
        <w:rPr>
          <w:color w:val="auto"/>
        </w:rPr>
      </w:pPr>
      <w:r w:rsidRPr="001D129D">
        <w:rPr>
          <w:color w:val="auto"/>
        </w:rPr>
        <w:t>c.</w:t>
      </w:r>
      <w:r w:rsidRPr="001D129D">
        <w:rPr>
          <w:color w:val="auto"/>
        </w:rPr>
        <w:t>污泥浓缩、脱水一体机（如叠螺脱水机），该方式无中间过渡、操作环境好、劳动强度小、投药量小、设备布置紧凑、系统单一、占地省，是目前国内外污泥机械脱水的首选方式。</w:t>
      </w:r>
    </w:p>
    <w:p w14:paraId="4491E0A5" w14:textId="77777777" w:rsidR="00CD7791" w:rsidRPr="001D129D" w:rsidRDefault="00CD7791" w:rsidP="00CD7791">
      <w:pPr>
        <w:adjustRightInd w:val="0"/>
        <w:snapToGrid w:val="0"/>
        <w:ind w:firstLine="480"/>
        <w:rPr>
          <w:color w:val="auto"/>
        </w:rPr>
      </w:pPr>
      <w:r w:rsidRPr="001D129D">
        <w:rPr>
          <w:color w:val="auto"/>
        </w:rPr>
        <w:t>污泥浓缩、脱水一体机已有成熟的运行经验，且已实现国产化，电耗在污泥机械处理设备中是最省的，目前已被广泛使用于大、中、小污水处理的污泥脱水工艺中。</w:t>
      </w:r>
    </w:p>
    <w:p w14:paraId="2B63E060" w14:textId="77777777" w:rsidR="00CD7791" w:rsidRPr="001D129D" w:rsidRDefault="00CD7791" w:rsidP="00CD7791">
      <w:pPr>
        <w:adjustRightInd w:val="0"/>
        <w:snapToGrid w:val="0"/>
        <w:ind w:firstLine="480"/>
        <w:rPr>
          <w:color w:val="auto"/>
          <w:lang w:val="zh-CN"/>
        </w:rPr>
      </w:pPr>
      <w:r w:rsidRPr="001D129D">
        <w:rPr>
          <w:color w:val="auto"/>
        </w:rPr>
        <w:t>根据污水处理的实际情况，本方案推荐</w:t>
      </w:r>
      <w:r w:rsidRPr="001D129D">
        <w:rPr>
          <w:color w:val="auto"/>
          <w:lang w:val="zh-CN"/>
        </w:rPr>
        <w:t>采用叠螺脱水机。</w:t>
      </w:r>
    </w:p>
    <w:p w14:paraId="31A392D3" w14:textId="77777777" w:rsidR="00CD7791" w:rsidRPr="001D129D" w:rsidRDefault="00CD7791" w:rsidP="00CD7791">
      <w:pPr>
        <w:adjustRightInd w:val="0"/>
        <w:snapToGrid w:val="0"/>
        <w:ind w:firstLine="482"/>
        <w:rPr>
          <w:color w:val="auto"/>
        </w:rPr>
      </w:pPr>
      <w:r w:rsidRPr="001D129D">
        <w:rPr>
          <w:rFonts w:hint="eastAsia"/>
          <w:b/>
          <w:bCs/>
          <w:color w:val="auto"/>
        </w:rPr>
        <w:t>3</w:t>
      </w:r>
      <w:r w:rsidRPr="001D129D">
        <w:rPr>
          <w:rFonts w:hint="eastAsia"/>
          <w:b/>
          <w:bCs/>
          <w:color w:val="auto"/>
        </w:rPr>
        <w:t>）</w:t>
      </w:r>
      <w:r w:rsidRPr="001D129D">
        <w:rPr>
          <w:color w:val="auto"/>
          <w:lang w:val="zh-CN"/>
        </w:rPr>
        <w:t>叠螺</w:t>
      </w:r>
      <w:r w:rsidRPr="001D129D">
        <w:rPr>
          <w:color w:val="auto"/>
        </w:rPr>
        <w:t>式污泥脱水简介</w:t>
      </w:r>
    </w:p>
    <w:p w14:paraId="6B447B39" w14:textId="77777777" w:rsidR="00CD7791" w:rsidRPr="001D129D" w:rsidRDefault="00CD7791" w:rsidP="00CD7791">
      <w:pPr>
        <w:adjustRightInd w:val="0"/>
        <w:snapToGrid w:val="0"/>
        <w:ind w:firstLine="480"/>
        <w:rPr>
          <w:color w:val="auto"/>
        </w:rPr>
      </w:pPr>
      <w:r w:rsidRPr="001D129D">
        <w:rPr>
          <w:color w:val="auto"/>
          <w:lang w:val="zh-CN"/>
        </w:rPr>
        <w:t>（</w:t>
      </w:r>
      <w:r w:rsidRPr="001D129D">
        <w:rPr>
          <w:color w:val="auto"/>
        </w:rPr>
        <w:t>1</w:t>
      </w:r>
      <w:r w:rsidRPr="001D129D">
        <w:rPr>
          <w:color w:val="auto"/>
          <w:lang w:val="zh-CN"/>
        </w:rPr>
        <w:t>）叠螺</w:t>
      </w:r>
      <w:r w:rsidRPr="001D129D">
        <w:rPr>
          <w:color w:val="auto"/>
        </w:rPr>
        <w:t>式污泥脱水工作原理</w:t>
      </w:r>
    </w:p>
    <w:p w14:paraId="3D3819FE" w14:textId="77777777" w:rsidR="00CD7791" w:rsidRPr="001D129D" w:rsidRDefault="00CD7791" w:rsidP="00CD7791">
      <w:pPr>
        <w:adjustRightInd w:val="0"/>
        <w:snapToGrid w:val="0"/>
        <w:ind w:firstLine="480"/>
        <w:rPr>
          <w:color w:val="auto"/>
        </w:rPr>
      </w:pPr>
      <w:r w:rsidRPr="001D129D">
        <w:rPr>
          <w:color w:val="auto"/>
        </w:rPr>
        <w:t>叠螺式污泥脱水机集全自动控制柜、絮凝调质槽、污泥浓缩脱水本体及集液槽于一体，可在全自动运行的条件下，实现高效絮凝，并连续完成污泥浓缩和压榨脱水工作，最终将收集的滤液回流或排放。</w:t>
      </w:r>
    </w:p>
    <w:p w14:paraId="2C49E87C" w14:textId="77777777" w:rsidR="00CD7791" w:rsidRPr="001D129D" w:rsidRDefault="00CD7791" w:rsidP="00CD7791">
      <w:pPr>
        <w:adjustRightInd w:val="0"/>
        <w:snapToGrid w:val="0"/>
        <w:ind w:firstLine="480"/>
        <w:rPr>
          <w:color w:val="auto"/>
        </w:rPr>
      </w:pPr>
      <w:r w:rsidRPr="001D129D">
        <w:rPr>
          <w:color w:val="auto"/>
        </w:rPr>
        <w:t>设备运行时，污泥从进料口进入滤筒后受到螺旋轴旋片的推送而向卸料口移动，由于螺旋轴旋片之间的螺距逐渐缩小，因此污泥所受的压力也随之不断增大，并在压差作用下开始脱水，水分从固定板与活动板的过滤间隙流出，同时设备依靠固定板和活动板之间的自清洗功能，清扫过滤间隙防止堵塞，泥饼经过充分的脱水后在螺旋轴的推进作用下从卸料口排出。</w:t>
      </w:r>
    </w:p>
    <w:p w14:paraId="2A68B444" w14:textId="77777777" w:rsidR="00CD7791" w:rsidRPr="001D129D" w:rsidRDefault="00CD7791" w:rsidP="00CD7791">
      <w:pPr>
        <w:adjustRightInd w:val="0"/>
        <w:snapToGrid w:val="0"/>
        <w:ind w:firstLine="480"/>
        <w:rPr>
          <w:color w:val="auto"/>
        </w:rPr>
      </w:pPr>
      <w:r w:rsidRPr="001D129D">
        <w:rPr>
          <w:color w:val="auto"/>
        </w:rPr>
        <w:lastRenderedPageBreak/>
        <w:t>（</w:t>
      </w:r>
      <w:r w:rsidRPr="001D129D">
        <w:rPr>
          <w:color w:val="auto"/>
        </w:rPr>
        <w:t>2</w:t>
      </w:r>
      <w:r w:rsidRPr="001D129D">
        <w:rPr>
          <w:color w:val="auto"/>
        </w:rPr>
        <w:t>）技术优势</w:t>
      </w:r>
    </w:p>
    <w:p w14:paraId="0DD858AB" w14:textId="77777777" w:rsidR="00CD7791" w:rsidRPr="001D129D" w:rsidRDefault="00CD7791" w:rsidP="00CD7791">
      <w:pPr>
        <w:adjustRightInd w:val="0"/>
        <w:snapToGrid w:val="0"/>
        <w:ind w:firstLine="480"/>
        <w:rPr>
          <w:color w:val="auto"/>
        </w:rPr>
      </w:pPr>
      <w:r w:rsidRPr="001D129D">
        <w:rPr>
          <w:color w:val="auto"/>
        </w:rPr>
        <w:t>1</w:t>
      </w:r>
      <w:r w:rsidRPr="001D129D">
        <w:rPr>
          <w:color w:val="auto"/>
        </w:rPr>
        <w:t>、污泥脱水一体化，适用浓度</w:t>
      </w:r>
      <w:r w:rsidRPr="001D129D">
        <w:rPr>
          <w:color w:val="auto"/>
        </w:rPr>
        <w:t>2000-5000mg/L</w:t>
      </w:r>
      <w:r w:rsidRPr="001D129D">
        <w:rPr>
          <w:color w:val="auto"/>
        </w:rPr>
        <w:t>。不仅可处理高浓度污泥，也可对低浓度污泥直接进行浓缩脱水。其适用污泥浓度的范围广，可达</w:t>
      </w:r>
      <w:r w:rsidRPr="001D129D">
        <w:rPr>
          <w:color w:val="auto"/>
        </w:rPr>
        <w:t>2000-5000mg/L</w:t>
      </w:r>
      <w:r w:rsidRPr="001D129D">
        <w:rPr>
          <w:color w:val="auto"/>
        </w:rPr>
        <w:t>。</w:t>
      </w:r>
    </w:p>
    <w:p w14:paraId="3FCE41EE" w14:textId="77777777" w:rsidR="00CD7791" w:rsidRPr="001D129D" w:rsidRDefault="00CD7791" w:rsidP="00CD7791">
      <w:pPr>
        <w:adjustRightInd w:val="0"/>
        <w:snapToGrid w:val="0"/>
        <w:ind w:firstLine="480"/>
        <w:rPr>
          <w:color w:val="auto"/>
        </w:rPr>
      </w:pPr>
      <w:r w:rsidRPr="001D129D">
        <w:rPr>
          <w:color w:val="auto"/>
        </w:rPr>
        <w:t>2</w:t>
      </w:r>
      <w:r w:rsidRPr="001D129D">
        <w:rPr>
          <w:color w:val="auto"/>
        </w:rPr>
        <w:t>、动定环取代滤布，自清洗、无堵塞，易处理含油污泥。在螺旋轴的旋转作用下，活动板相对于固定板不错动，从而实现了连续的自清洗过程，避免了传统脱水机普遍存在的堵塞问题。因此抗含油污能力强，易分离、不堵塞。</w:t>
      </w:r>
    </w:p>
    <w:p w14:paraId="66C42EEF" w14:textId="77777777" w:rsidR="00CD7791" w:rsidRPr="001D129D" w:rsidRDefault="00CD7791" w:rsidP="00CD7791">
      <w:pPr>
        <w:adjustRightInd w:val="0"/>
        <w:snapToGrid w:val="0"/>
        <w:ind w:firstLine="480"/>
        <w:rPr>
          <w:color w:val="auto"/>
        </w:rPr>
      </w:pPr>
      <w:r w:rsidRPr="001D129D">
        <w:rPr>
          <w:color w:val="auto"/>
        </w:rPr>
        <w:t>3</w:t>
      </w:r>
      <w:r w:rsidRPr="001D129D">
        <w:rPr>
          <w:color w:val="auto"/>
        </w:rPr>
        <w:t>、低速运转，无噪音，低能耗，仅为带式机的</w:t>
      </w:r>
      <w:r w:rsidRPr="001D129D">
        <w:rPr>
          <w:color w:val="auto"/>
        </w:rPr>
        <w:t>1/10</w:t>
      </w:r>
      <w:r w:rsidRPr="001D129D">
        <w:rPr>
          <w:color w:val="auto"/>
        </w:rPr>
        <w:t>，离心机的</w:t>
      </w:r>
      <w:r w:rsidRPr="001D129D">
        <w:rPr>
          <w:color w:val="auto"/>
        </w:rPr>
        <w:t>1/20</w:t>
      </w:r>
      <w:r w:rsidRPr="001D129D">
        <w:rPr>
          <w:color w:val="auto"/>
        </w:rPr>
        <w:t>。叠螺式污泥脱水机依靠容积内压进行脱水，无需滚筒等大型机体，而且运转速度低，仅为</w:t>
      </w:r>
      <w:r w:rsidRPr="001D129D">
        <w:rPr>
          <w:color w:val="auto"/>
        </w:rPr>
        <w:t>2-4</w:t>
      </w:r>
      <w:r w:rsidRPr="001D129D">
        <w:rPr>
          <w:color w:val="auto"/>
        </w:rPr>
        <w:t>转每分钟，因此节水、节能，噪音低，平均能耗为带式机的</w:t>
      </w:r>
      <w:r w:rsidRPr="001D129D">
        <w:rPr>
          <w:color w:val="auto"/>
        </w:rPr>
        <w:t>1/10</w:t>
      </w:r>
      <w:r w:rsidRPr="001D129D">
        <w:rPr>
          <w:color w:val="auto"/>
        </w:rPr>
        <w:t>，离心机的</w:t>
      </w:r>
      <w:r w:rsidRPr="001D129D">
        <w:rPr>
          <w:color w:val="auto"/>
        </w:rPr>
        <w:t>1/20</w:t>
      </w:r>
      <w:r w:rsidRPr="001D129D">
        <w:rPr>
          <w:color w:val="auto"/>
        </w:rPr>
        <w:t>，其单位电耗仅为</w:t>
      </w:r>
      <w:r w:rsidRPr="001D129D">
        <w:rPr>
          <w:color w:val="auto"/>
        </w:rPr>
        <w:t>0.01-0.1kwh/kg-DS</w:t>
      </w:r>
      <w:r w:rsidRPr="001D129D">
        <w:rPr>
          <w:color w:val="auto"/>
        </w:rPr>
        <w:t>。</w:t>
      </w:r>
    </w:p>
    <w:p w14:paraId="23DA8BCC" w14:textId="0F49811C" w:rsidR="00BE7FFA" w:rsidRPr="001D129D" w:rsidRDefault="00CD7791" w:rsidP="00CD7791">
      <w:pPr>
        <w:ind w:firstLine="480"/>
        <w:rPr>
          <w:color w:val="auto"/>
        </w:rPr>
      </w:pPr>
      <w:r w:rsidRPr="001D129D">
        <w:rPr>
          <w:color w:val="auto"/>
        </w:rPr>
        <w:t>4</w:t>
      </w:r>
      <w:r w:rsidRPr="001D129D">
        <w:rPr>
          <w:color w:val="auto"/>
        </w:rPr>
        <w:t>、全自动控制，运行管理简单。叠螺式污泥脱水机内无滤布、滤孔等易堵塞元件，运行安全简单，根据客户的运行时间段情况，结合自动控制系统，可进行</w:t>
      </w:r>
      <w:r w:rsidRPr="001D129D">
        <w:rPr>
          <w:color w:val="auto"/>
          <w:lang w:val="zh-CN"/>
        </w:rPr>
        <w:t>程序设定，实现全自动无人值守。</w:t>
      </w:r>
    </w:p>
    <w:p w14:paraId="1D26BF72" w14:textId="169E6380" w:rsidR="00BE7FFA" w:rsidRPr="001D129D" w:rsidRDefault="002D2BD6" w:rsidP="00BE7FFA">
      <w:pPr>
        <w:ind w:firstLine="482"/>
        <w:rPr>
          <w:b/>
          <w:color w:val="auto"/>
        </w:rPr>
      </w:pPr>
      <w:r w:rsidRPr="001D129D">
        <w:rPr>
          <w:rFonts w:hint="eastAsia"/>
          <w:b/>
          <w:color w:val="auto"/>
        </w:rPr>
        <w:t>（</w:t>
      </w:r>
      <w:r w:rsidRPr="001D129D">
        <w:rPr>
          <w:rFonts w:hint="eastAsia"/>
          <w:b/>
          <w:color w:val="auto"/>
        </w:rPr>
        <w:t>4</w:t>
      </w:r>
      <w:r w:rsidRPr="001D129D">
        <w:rPr>
          <w:rFonts w:hint="eastAsia"/>
          <w:b/>
          <w:color w:val="auto"/>
        </w:rPr>
        <w:t>）好氧堆肥</w:t>
      </w:r>
    </w:p>
    <w:p w14:paraId="45A90C69" w14:textId="77777777" w:rsidR="002D2BD6" w:rsidRPr="001D129D" w:rsidRDefault="002D2BD6" w:rsidP="002D2BD6">
      <w:pPr>
        <w:adjustRightInd w:val="0"/>
        <w:snapToGrid w:val="0"/>
        <w:ind w:firstLine="480"/>
        <w:rPr>
          <w:color w:val="auto"/>
          <w:lang w:val="zh-CN"/>
        </w:rPr>
      </w:pPr>
      <w:r w:rsidRPr="001D129D">
        <w:rPr>
          <w:rFonts w:hint="eastAsia"/>
          <w:color w:val="auto"/>
          <w:lang w:val="zh-CN"/>
        </w:rPr>
        <w:t>将固液分离后的猪粪和发酵菌混合后投入发酵设备内进行发酵，利用微生物的活性，对猪粪内的有机质进行分解、腐熟，可彻底杀死各种有害细菌和病原体，并将其转化为有机肥原料，实现猪粪的无害化处理和资源化利用。</w:t>
      </w:r>
    </w:p>
    <w:p w14:paraId="014DE95F" w14:textId="77777777" w:rsidR="002D2BD6" w:rsidRPr="001D129D" w:rsidRDefault="002D2BD6" w:rsidP="002D2BD6">
      <w:pPr>
        <w:adjustRightInd w:val="0"/>
        <w:snapToGrid w:val="0"/>
        <w:ind w:firstLine="482"/>
        <w:rPr>
          <w:b/>
          <w:bCs/>
          <w:color w:val="auto"/>
          <w:lang w:val="zh-CN"/>
        </w:rPr>
      </w:pPr>
      <w:r w:rsidRPr="001D129D">
        <w:rPr>
          <w:rFonts w:hint="eastAsia"/>
          <w:b/>
          <w:bCs/>
          <w:color w:val="auto"/>
        </w:rPr>
        <w:t>1</w:t>
      </w:r>
      <w:r w:rsidRPr="001D129D">
        <w:rPr>
          <w:rFonts w:hint="eastAsia"/>
          <w:b/>
          <w:bCs/>
          <w:color w:val="auto"/>
        </w:rPr>
        <w:t>）</w:t>
      </w:r>
      <w:r w:rsidRPr="001D129D">
        <w:rPr>
          <w:rFonts w:hint="eastAsia"/>
          <w:b/>
          <w:bCs/>
          <w:color w:val="auto"/>
          <w:lang w:val="zh-CN"/>
        </w:rPr>
        <w:t>高温好氧发酵罐优势</w:t>
      </w:r>
    </w:p>
    <w:p w14:paraId="24FE9118" w14:textId="77777777" w:rsidR="002D2BD6" w:rsidRPr="001D129D" w:rsidRDefault="002D2BD6" w:rsidP="002D2BD6">
      <w:pPr>
        <w:adjustRightInd w:val="0"/>
        <w:snapToGrid w:val="0"/>
        <w:ind w:firstLine="480"/>
        <w:rPr>
          <w:color w:val="auto"/>
          <w:lang w:val="zh-CN"/>
        </w:rPr>
      </w:pPr>
      <w:r w:rsidRPr="001D129D">
        <w:rPr>
          <w:rFonts w:hint="eastAsia"/>
          <w:color w:val="auto"/>
          <w:lang w:val="zh-CN"/>
        </w:rPr>
        <w:t>高温好氧发酵设备，与传统的堆肥发酵工艺相比具有以下优势：</w:t>
      </w:r>
    </w:p>
    <w:p w14:paraId="5511064F" w14:textId="77777777" w:rsidR="002D2BD6" w:rsidRPr="001D129D" w:rsidRDefault="002D2BD6" w:rsidP="002D2BD6">
      <w:pPr>
        <w:adjustRightInd w:val="0"/>
        <w:snapToGrid w:val="0"/>
        <w:ind w:firstLine="480"/>
        <w:rPr>
          <w:color w:val="auto"/>
          <w:lang w:val="zh-CN"/>
        </w:rPr>
      </w:pPr>
      <w:r w:rsidRPr="001D129D">
        <w:rPr>
          <w:rFonts w:hint="eastAsia"/>
          <w:color w:val="auto"/>
          <w:lang w:val="zh-CN"/>
        </w:rPr>
        <w:t>1</w:t>
      </w:r>
      <w:r w:rsidRPr="001D129D">
        <w:rPr>
          <w:rFonts w:hint="eastAsia"/>
          <w:color w:val="auto"/>
          <w:lang w:val="zh-CN"/>
        </w:rPr>
        <w:t>、机械化、集成化程度高，充分利用空间，占地面积小，投资成本低；</w:t>
      </w:r>
    </w:p>
    <w:p w14:paraId="092BD9B6" w14:textId="77777777" w:rsidR="002D2BD6" w:rsidRPr="001D129D" w:rsidRDefault="002D2BD6" w:rsidP="002D2BD6">
      <w:pPr>
        <w:adjustRightInd w:val="0"/>
        <w:snapToGrid w:val="0"/>
        <w:ind w:firstLine="480"/>
        <w:rPr>
          <w:color w:val="auto"/>
          <w:lang w:val="zh-CN"/>
        </w:rPr>
      </w:pPr>
      <w:r w:rsidRPr="001D129D">
        <w:rPr>
          <w:rFonts w:hint="eastAsia"/>
          <w:color w:val="auto"/>
          <w:lang w:val="zh-CN"/>
        </w:rPr>
        <w:t>2</w:t>
      </w:r>
      <w:r w:rsidRPr="001D129D">
        <w:rPr>
          <w:rFonts w:hint="eastAsia"/>
          <w:color w:val="auto"/>
          <w:lang w:val="zh-CN"/>
        </w:rPr>
        <w:t>、项目自动化、机械化程度高，一人操控即可完成整个发酵过程，避免了人与物料的直接接触；</w:t>
      </w:r>
    </w:p>
    <w:p w14:paraId="724BBE2E" w14:textId="77777777" w:rsidR="002D2BD6" w:rsidRPr="001D129D" w:rsidRDefault="002D2BD6" w:rsidP="002D2BD6">
      <w:pPr>
        <w:adjustRightInd w:val="0"/>
        <w:snapToGrid w:val="0"/>
        <w:ind w:firstLine="480"/>
        <w:rPr>
          <w:color w:val="auto"/>
          <w:lang w:val="zh-CN"/>
        </w:rPr>
      </w:pPr>
      <w:r w:rsidRPr="001D129D">
        <w:rPr>
          <w:rFonts w:hint="eastAsia"/>
          <w:color w:val="auto"/>
          <w:lang w:val="zh-CN"/>
        </w:rPr>
        <w:t>3</w:t>
      </w:r>
      <w:r w:rsidRPr="001D129D">
        <w:rPr>
          <w:rFonts w:hint="eastAsia"/>
          <w:color w:val="auto"/>
          <w:lang w:val="zh-CN"/>
        </w:rPr>
        <w:t>、采用生物菌高温好氧发酵技术，利用微生物的活性对有机废弃物内有机质进行分解、腐熟，设备运行耗能少，吨处理费用低；</w:t>
      </w:r>
    </w:p>
    <w:p w14:paraId="5ECBEB36" w14:textId="77777777" w:rsidR="002D2BD6" w:rsidRPr="001D129D" w:rsidRDefault="002D2BD6" w:rsidP="002D2BD6">
      <w:pPr>
        <w:adjustRightInd w:val="0"/>
        <w:snapToGrid w:val="0"/>
        <w:ind w:firstLine="480"/>
        <w:rPr>
          <w:color w:val="auto"/>
          <w:lang w:val="zh-CN"/>
        </w:rPr>
      </w:pPr>
      <w:r w:rsidRPr="001D129D">
        <w:rPr>
          <w:rFonts w:hint="eastAsia"/>
          <w:color w:val="auto"/>
          <w:lang w:val="zh-CN"/>
        </w:rPr>
        <w:t>4</w:t>
      </w:r>
      <w:r w:rsidRPr="001D129D">
        <w:rPr>
          <w:rFonts w:hint="eastAsia"/>
          <w:color w:val="auto"/>
          <w:lang w:val="zh-CN"/>
        </w:rPr>
        <w:t>、设备主体采用保温设计，并配有辅助加热系统，低温环境下设备能够正常运行，解决了环境气温对发酵过程的影响；</w:t>
      </w:r>
    </w:p>
    <w:p w14:paraId="500B643D" w14:textId="77777777" w:rsidR="002D2BD6" w:rsidRPr="001D129D" w:rsidRDefault="002D2BD6" w:rsidP="002D2BD6">
      <w:pPr>
        <w:adjustRightInd w:val="0"/>
        <w:snapToGrid w:val="0"/>
        <w:ind w:firstLine="480"/>
        <w:rPr>
          <w:color w:val="auto"/>
          <w:lang w:val="zh-CN"/>
        </w:rPr>
      </w:pPr>
      <w:r w:rsidRPr="001D129D">
        <w:rPr>
          <w:rFonts w:hint="eastAsia"/>
          <w:color w:val="auto"/>
          <w:lang w:val="zh-CN"/>
        </w:rPr>
        <w:t>5</w:t>
      </w:r>
      <w:r w:rsidRPr="001D129D">
        <w:rPr>
          <w:rFonts w:hint="eastAsia"/>
          <w:color w:val="auto"/>
          <w:lang w:val="zh-CN"/>
        </w:rPr>
        <w:t>、发酵过程中所产生的臭气通过集中收集处理，极大减少了对环境影响。传统堆肥发酵产生的臭气不能得到有效的处理，严重影响了周围居民的生活；</w:t>
      </w:r>
    </w:p>
    <w:p w14:paraId="60114808" w14:textId="77777777" w:rsidR="002D2BD6" w:rsidRPr="001D129D" w:rsidRDefault="002D2BD6" w:rsidP="002D2BD6">
      <w:pPr>
        <w:adjustRightInd w:val="0"/>
        <w:snapToGrid w:val="0"/>
        <w:ind w:firstLine="480"/>
        <w:rPr>
          <w:color w:val="auto"/>
          <w:lang w:val="zh-CN"/>
        </w:rPr>
      </w:pPr>
      <w:r w:rsidRPr="001D129D">
        <w:rPr>
          <w:rFonts w:hint="eastAsia"/>
          <w:color w:val="auto"/>
          <w:lang w:val="zh-CN"/>
        </w:rPr>
        <w:t>6</w:t>
      </w:r>
      <w:r w:rsidRPr="001D129D">
        <w:rPr>
          <w:rFonts w:hint="eastAsia"/>
          <w:color w:val="auto"/>
          <w:lang w:val="zh-CN"/>
        </w:rPr>
        <w:t>、设备主体采用不锈钢特殊材质，抵抗物料腐蚀，使用寿命长；</w:t>
      </w:r>
    </w:p>
    <w:p w14:paraId="12054CE0" w14:textId="77777777" w:rsidR="002D2BD6" w:rsidRPr="001D129D" w:rsidRDefault="002D2BD6" w:rsidP="002D2BD6">
      <w:pPr>
        <w:adjustRightInd w:val="0"/>
        <w:snapToGrid w:val="0"/>
        <w:ind w:firstLine="480"/>
        <w:rPr>
          <w:color w:val="auto"/>
          <w:lang w:val="zh-CN"/>
        </w:rPr>
      </w:pPr>
      <w:r w:rsidRPr="001D129D">
        <w:rPr>
          <w:rFonts w:hint="eastAsia"/>
          <w:color w:val="auto"/>
          <w:lang w:val="zh-CN"/>
        </w:rPr>
        <w:t>7</w:t>
      </w:r>
      <w:r w:rsidRPr="001D129D">
        <w:rPr>
          <w:rFonts w:hint="eastAsia"/>
          <w:color w:val="auto"/>
          <w:lang w:val="zh-CN"/>
        </w:rPr>
        <w:t>、该工艺符合国家绿色经济、循环经济资源化、科学发展、节能减排等产业政策；</w:t>
      </w:r>
    </w:p>
    <w:p w14:paraId="7062EB6A" w14:textId="77777777" w:rsidR="002D2BD6" w:rsidRPr="001D129D" w:rsidRDefault="002D2BD6" w:rsidP="002D2BD6">
      <w:pPr>
        <w:adjustRightInd w:val="0"/>
        <w:snapToGrid w:val="0"/>
        <w:ind w:firstLine="482"/>
        <w:rPr>
          <w:b/>
          <w:bCs/>
          <w:color w:val="auto"/>
          <w:lang w:val="zh-CN"/>
        </w:rPr>
      </w:pPr>
      <w:r w:rsidRPr="001D129D">
        <w:rPr>
          <w:rFonts w:hint="eastAsia"/>
          <w:b/>
          <w:bCs/>
          <w:color w:val="auto"/>
        </w:rPr>
        <w:lastRenderedPageBreak/>
        <w:t>2</w:t>
      </w:r>
      <w:r w:rsidRPr="001D129D">
        <w:rPr>
          <w:rFonts w:hint="eastAsia"/>
          <w:b/>
          <w:bCs/>
          <w:color w:val="auto"/>
        </w:rPr>
        <w:t>）</w:t>
      </w:r>
      <w:r w:rsidRPr="001D129D">
        <w:rPr>
          <w:rFonts w:hint="eastAsia"/>
          <w:b/>
          <w:bCs/>
          <w:color w:val="auto"/>
          <w:lang w:val="zh-CN"/>
        </w:rPr>
        <w:t>工艺原理及说明</w:t>
      </w:r>
    </w:p>
    <w:p w14:paraId="1DEE2AA2" w14:textId="2BB9B1D7" w:rsidR="002D2BD6" w:rsidRPr="001D129D" w:rsidRDefault="002D2BD6" w:rsidP="002D2BD6">
      <w:pPr>
        <w:adjustRightInd w:val="0"/>
        <w:snapToGrid w:val="0"/>
        <w:ind w:firstLine="480"/>
        <w:rPr>
          <w:color w:val="auto"/>
        </w:rPr>
      </w:pPr>
      <w:r w:rsidRPr="001D129D">
        <w:rPr>
          <w:rFonts w:hint="eastAsia"/>
          <w:color w:val="auto"/>
        </w:rPr>
        <w:t>本项目泥饼及固液分离后的粪渣产生量约</w:t>
      </w:r>
      <w:r w:rsidRPr="001D129D">
        <w:rPr>
          <w:rFonts w:hint="eastAsia"/>
          <w:color w:val="auto"/>
        </w:rPr>
        <w:t>70t/d</w:t>
      </w:r>
      <w:r w:rsidRPr="001D129D">
        <w:rPr>
          <w:rFonts w:hint="eastAsia"/>
          <w:color w:val="auto"/>
        </w:rPr>
        <w:t>，</w:t>
      </w:r>
      <w:r w:rsidRPr="001D129D">
        <w:rPr>
          <w:color w:val="auto"/>
        </w:rPr>
        <w:t>本工程设计</w:t>
      </w:r>
      <w:r w:rsidRPr="001D129D">
        <w:rPr>
          <w:rFonts w:hint="eastAsia"/>
          <w:color w:val="auto"/>
        </w:rPr>
        <w:t>处理能力</w:t>
      </w:r>
      <w:r w:rsidRPr="001D129D">
        <w:rPr>
          <w:color w:val="auto"/>
        </w:rPr>
        <w:t>取</w:t>
      </w:r>
      <w:r w:rsidRPr="001D129D">
        <w:rPr>
          <w:rFonts w:hint="eastAsia"/>
          <w:color w:val="auto"/>
        </w:rPr>
        <w:t>100t/d</w:t>
      </w:r>
      <w:r w:rsidRPr="001D129D">
        <w:rPr>
          <w:rFonts w:hint="eastAsia"/>
          <w:color w:val="auto"/>
        </w:rPr>
        <w:t>。</w:t>
      </w:r>
    </w:p>
    <w:p w14:paraId="54E65CB2" w14:textId="7D8544A1" w:rsidR="002D2BD6" w:rsidRPr="001D129D" w:rsidRDefault="002D2BD6" w:rsidP="002D2BD6">
      <w:pPr>
        <w:pStyle w:val="affffffffffffffffffe"/>
        <w:numPr>
          <w:ilvl w:val="0"/>
          <w:numId w:val="44"/>
        </w:numPr>
        <w:adjustRightInd w:val="0"/>
        <w:snapToGrid w:val="0"/>
        <w:ind w:firstLineChars="0"/>
      </w:pPr>
      <w:r w:rsidRPr="001D129D">
        <w:t>进料</w:t>
      </w:r>
    </w:p>
    <w:p w14:paraId="247EFC52" w14:textId="01F9409B" w:rsidR="002D2BD6" w:rsidRPr="001D129D" w:rsidRDefault="002D2BD6" w:rsidP="002D2BD6">
      <w:pPr>
        <w:adjustRightInd w:val="0"/>
        <w:snapToGrid w:val="0"/>
        <w:ind w:firstLine="480"/>
        <w:rPr>
          <w:color w:val="auto"/>
        </w:rPr>
      </w:pPr>
      <w:r w:rsidRPr="001D129D">
        <w:rPr>
          <w:rFonts w:hint="eastAsia"/>
          <w:color w:val="auto"/>
        </w:rPr>
        <w:t>将猪粪、污泥和发酵菌按照一定比例混合后，由密闭式传输机直接将物料投入发酵设备仓体中，仓体进行搅拌混合。菌种每</w:t>
      </w:r>
      <w:r w:rsidRPr="001D129D">
        <w:rPr>
          <w:rFonts w:hint="eastAsia"/>
          <w:color w:val="auto"/>
        </w:rPr>
        <w:t>1</w:t>
      </w:r>
      <w:r w:rsidRPr="001D129D">
        <w:rPr>
          <w:color w:val="auto"/>
        </w:rPr>
        <w:t>0</w:t>
      </w:r>
      <w:r w:rsidRPr="001D129D">
        <w:rPr>
          <w:rFonts w:hint="eastAsia"/>
          <w:color w:val="auto"/>
        </w:rPr>
        <w:t>天投放一次，每罐每次投放</w:t>
      </w:r>
      <w:r w:rsidRPr="001D129D">
        <w:rPr>
          <w:rFonts w:hint="eastAsia"/>
          <w:color w:val="auto"/>
        </w:rPr>
        <w:t>2</w:t>
      </w:r>
      <w:r w:rsidRPr="001D129D">
        <w:rPr>
          <w:color w:val="auto"/>
        </w:rPr>
        <w:t>5</w:t>
      </w:r>
      <w:r w:rsidRPr="001D129D">
        <w:rPr>
          <w:rFonts w:hint="eastAsia"/>
          <w:color w:val="auto"/>
        </w:rPr>
        <w:t>公斤，保证仓体内持续维持高菌种的活性和数量。</w:t>
      </w:r>
    </w:p>
    <w:p w14:paraId="36A29F98" w14:textId="5230349A" w:rsidR="002D2BD6" w:rsidRPr="001D129D" w:rsidRDefault="002D2BD6" w:rsidP="002D2BD6">
      <w:pPr>
        <w:adjustRightInd w:val="0"/>
        <w:snapToGrid w:val="0"/>
        <w:ind w:firstLine="480"/>
        <w:rPr>
          <w:color w:val="auto"/>
        </w:rPr>
      </w:pPr>
      <w:r w:rsidRPr="001D129D">
        <w:rPr>
          <w:rFonts w:hint="eastAsia"/>
          <w:color w:val="auto"/>
        </w:rPr>
        <w:t>投入的猪粪含水率在</w:t>
      </w:r>
      <w:r w:rsidRPr="001D129D">
        <w:rPr>
          <w:rFonts w:hint="eastAsia"/>
          <w:color w:val="auto"/>
        </w:rPr>
        <w:t>70%</w:t>
      </w:r>
      <w:r w:rsidRPr="001D129D">
        <w:rPr>
          <w:rFonts w:hint="eastAsia"/>
          <w:color w:val="auto"/>
        </w:rPr>
        <w:t>时，水分过大将需要添加大量辅料（生物质）进行调整。生物质辅料投加量符合以下公式：</w:t>
      </w:r>
    </w:p>
    <w:p w14:paraId="17D160D7" w14:textId="77777777" w:rsidR="002D2BD6" w:rsidRPr="001D129D" w:rsidRDefault="002D2BD6" w:rsidP="002D2BD6">
      <w:pPr>
        <w:adjustRightInd w:val="0"/>
        <w:snapToGrid w:val="0"/>
        <w:ind w:firstLine="480"/>
        <w:rPr>
          <w:color w:val="auto"/>
        </w:rPr>
      </w:pPr>
      <w:r w:rsidRPr="001D129D">
        <w:rPr>
          <w:rFonts w:hint="eastAsia"/>
          <w:color w:val="auto"/>
        </w:rPr>
        <w:t>（</w:t>
      </w:r>
      <w:r w:rsidRPr="001D129D">
        <w:rPr>
          <w:rFonts w:hint="eastAsia"/>
          <w:color w:val="auto"/>
        </w:rPr>
        <w:t>25</w:t>
      </w:r>
      <w:r w:rsidRPr="001D129D">
        <w:rPr>
          <w:rFonts w:hint="eastAsia"/>
          <w:color w:val="auto"/>
        </w:rPr>
        <w:t>×含水率</w:t>
      </w:r>
      <w:r w:rsidRPr="001D129D">
        <w:rPr>
          <w:rFonts w:hint="eastAsia"/>
          <w:color w:val="auto"/>
        </w:rPr>
        <w:t>+</w:t>
      </w:r>
      <w:r w:rsidRPr="001D129D">
        <w:rPr>
          <w:rFonts w:hint="eastAsia"/>
          <w:color w:val="auto"/>
        </w:rPr>
        <w:t>辅料投加量×</w:t>
      </w:r>
      <w:r w:rsidRPr="001D129D">
        <w:rPr>
          <w:rFonts w:hint="eastAsia"/>
          <w:color w:val="auto"/>
        </w:rPr>
        <w:t>0.1</w:t>
      </w:r>
      <w:r w:rsidRPr="001D129D">
        <w:rPr>
          <w:rFonts w:hint="eastAsia"/>
          <w:color w:val="auto"/>
        </w:rPr>
        <w:t>）</w:t>
      </w:r>
      <w:r w:rsidRPr="001D129D">
        <w:rPr>
          <w:rFonts w:hint="eastAsia"/>
          <w:color w:val="auto"/>
        </w:rPr>
        <w:t>/</w:t>
      </w:r>
      <w:r w:rsidRPr="001D129D">
        <w:rPr>
          <w:rFonts w:hint="eastAsia"/>
          <w:color w:val="auto"/>
        </w:rPr>
        <w:t>（</w:t>
      </w:r>
      <w:r w:rsidRPr="001D129D">
        <w:rPr>
          <w:rFonts w:hint="eastAsia"/>
          <w:color w:val="auto"/>
        </w:rPr>
        <w:t>25+</w:t>
      </w:r>
      <w:r w:rsidRPr="001D129D">
        <w:rPr>
          <w:rFonts w:hint="eastAsia"/>
          <w:color w:val="auto"/>
        </w:rPr>
        <w:t>辅料投加量）</w:t>
      </w:r>
      <w:r w:rsidRPr="001D129D">
        <w:rPr>
          <w:rFonts w:hint="eastAsia"/>
          <w:color w:val="auto"/>
        </w:rPr>
        <w:t>=65%</w:t>
      </w:r>
      <w:r w:rsidRPr="001D129D">
        <w:rPr>
          <w:rFonts w:hint="eastAsia"/>
          <w:color w:val="auto"/>
        </w:rPr>
        <w:t>。</w:t>
      </w:r>
    </w:p>
    <w:p w14:paraId="567CCAAE" w14:textId="19F1D213" w:rsidR="002D2BD6" w:rsidRPr="001D129D" w:rsidRDefault="002D2BD6" w:rsidP="002D2BD6">
      <w:pPr>
        <w:pStyle w:val="affffffffffffffffffe"/>
        <w:numPr>
          <w:ilvl w:val="0"/>
          <w:numId w:val="44"/>
        </w:numPr>
        <w:adjustRightInd w:val="0"/>
        <w:snapToGrid w:val="0"/>
        <w:ind w:firstLineChars="0"/>
      </w:pPr>
      <w:r w:rsidRPr="001D129D">
        <w:rPr>
          <w:rFonts w:hint="eastAsia"/>
        </w:rPr>
        <w:t>工艺流程</w:t>
      </w:r>
    </w:p>
    <w:p w14:paraId="046C4CE0" w14:textId="77777777" w:rsidR="002D2BD6" w:rsidRPr="001D129D" w:rsidRDefault="002D2BD6" w:rsidP="002D2BD6">
      <w:pPr>
        <w:pStyle w:val="affffffffffffffffffe"/>
        <w:ind w:left="840" w:firstLineChars="0" w:firstLine="0"/>
      </w:pPr>
    </w:p>
    <w:p w14:paraId="49CDEE30" w14:textId="77777777" w:rsidR="002D2BD6" w:rsidRPr="001D129D" w:rsidRDefault="002D2BD6" w:rsidP="002D2BD6">
      <w:pPr>
        <w:pStyle w:val="affffffffffffffffffe"/>
        <w:adjustRightInd w:val="0"/>
        <w:snapToGrid w:val="0"/>
        <w:ind w:left="840" w:firstLineChars="0" w:firstLine="0"/>
      </w:pPr>
      <w:r w:rsidRPr="001D129D">
        <w:rPr>
          <w:noProof/>
        </w:rPr>
        <w:drawing>
          <wp:inline distT="0" distB="0" distL="0" distR="0" wp14:anchorId="55A50602" wp14:editId="36E452FE">
            <wp:extent cx="4565650" cy="23431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5650" cy="2343150"/>
                    </a:xfrm>
                    <a:prstGeom prst="rect">
                      <a:avLst/>
                    </a:prstGeom>
                    <a:noFill/>
                    <a:ln>
                      <a:noFill/>
                    </a:ln>
                  </pic:spPr>
                </pic:pic>
              </a:graphicData>
            </a:graphic>
          </wp:inline>
        </w:drawing>
      </w:r>
    </w:p>
    <w:p w14:paraId="7C3785D8" w14:textId="303425FC" w:rsidR="002D2BD6" w:rsidRPr="001D129D" w:rsidRDefault="002D2BD6" w:rsidP="002D2BD6">
      <w:pPr>
        <w:pStyle w:val="affffffffffffffffffe"/>
        <w:ind w:left="840" w:firstLineChars="0" w:firstLine="0"/>
        <w:jc w:val="center"/>
        <w:rPr>
          <w:b/>
          <w:bCs/>
        </w:rPr>
      </w:pPr>
      <w:r w:rsidRPr="001D129D">
        <w:rPr>
          <w:rFonts w:hint="eastAsia"/>
          <w:b/>
          <w:bCs/>
        </w:rPr>
        <w:t>图</w:t>
      </w:r>
      <w:r w:rsidRPr="001D129D">
        <w:rPr>
          <w:rFonts w:hint="eastAsia"/>
          <w:b/>
          <w:bCs/>
        </w:rPr>
        <w:t xml:space="preserve"> 6.2.2-2 </w:t>
      </w:r>
      <w:r w:rsidRPr="001D129D">
        <w:rPr>
          <w:rFonts w:hint="eastAsia"/>
          <w:b/>
          <w:bCs/>
        </w:rPr>
        <w:t>有机肥罐式发酵工艺流程图（</w:t>
      </w:r>
      <w:r w:rsidRPr="001D129D">
        <w:rPr>
          <w:rFonts w:hint="eastAsia"/>
          <w:b/>
          <w:bCs/>
        </w:rPr>
        <w:t>1</w:t>
      </w:r>
      <w:r w:rsidRPr="001D129D">
        <w:rPr>
          <w:rFonts w:hint="eastAsia"/>
          <w:b/>
          <w:bCs/>
        </w:rPr>
        <w:t>）</w:t>
      </w:r>
    </w:p>
    <w:p w14:paraId="7916AA93" w14:textId="77777777" w:rsidR="002D2BD6" w:rsidRPr="001D129D" w:rsidRDefault="002D2BD6" w:rsidP="002D2BD6">
      <w:pPr>
        <w:pStyle w:val="affffffffffffffffffe"/>
        <w:ind w:left="840" w:firstLineChars="0" w:firstLine="0"/>
      </w:pPr>
    </w:p>
    <w:p w14:paraId="759AB406" w14:textId="77777777" w:rsidR="002D2BD6" w:rsidRPr="001D129D" w:rsidRDefault="002D2BD6" w:rsidP="002D2BD6">
      <w:pPr>
        <w:pStyle w:val="affffffffffffffffffe"/>
        <w:ind w:left="840" w:firstLineChars="0" w:firstLine="0"/>
        <w:jc w:val="center"/>
      </w:pPr>
      <w:r w:rsidRPr="001D129D">
        <w:rPr>
          <w:noProof/>
        </w:rPr>
        <w:lastRenderedPageBreak/>
        <w:drawing>
          <wp:inline distT="0" distB="0" distL="0" distR="0" wp14:anchorId="7050B310" wp14:editId="62F25004">
            <wp:extent cx="3029585" cy="3291840"/>
            <wp:effectExtent l="0" t="0" r="0" b="0"/>
            <wp:docPr id="16" name="图片 16" descr="C:\Users\Administrator\Desktop\项目经理周报及月报\发酵罐\1.设计研发\FGG-120-总装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项目经理周报及月报\发酵罐\1.设计研发\FGG-120-总装配.png"/>
                    <pic:cNvPicPr>
                      <a:picLocks noChangeAspect="1" noChangeArrowheads="1"/>
                    </pic:cNvPicPr>
                  </pic:nvPicPr>
                  <pic:blipFill>
                    <a:blip r:embed="rId28">
                      <a:extLst>
                        <a:ext uri="{28A0092B-C50C-407E-A947-70E740481C1C}">
                          <a14:useLocalDpi xmlns:a14="http://schemas.microsoft.com/office/drawing/2010/main" val="0"/>
                        </a:ext>
                      </a:extLst>
                    </a:blip>
                    <a:srcRect l="13481" r="19363"/>
                    <a:stretch>
                      <a:fillRect/>
                    </a:stretch>
                  </pic:blipFill>
                  <pic:spPr bwMode="auto">
                    <a:xfrm>
                      <a:off x="0" y="0"/>
                      <a:ext cx="3029585" cy="3291840"/>
                    </a:xfrm>
                    <a:prstGeom prst="rect">
                      <a:avLst/>
                    </a:prstGeom>
                    <a:noFill/>
                    <a:ln>
                      <a:noFill/>
                    </a:ln>
                  </pic:spPr>
                </pic:pic>
              </a:graphicData>
            </a:graphic>
          </wp:inline>
        </w:drawing>
      </w:r>
    </w:p>
    <w:p w14:paraId="0C78665B" w14:textId="579C3D8B" w:rsidR="002D2BD6" w:rsidRPr="001D129D" w:rsidRDefault="002D2BD6" w:rsidP="002D2BD6">
      <w:pPr>
        <w:pStyle w:val="affffffff1"/>
        <w:ind w:left="840" w:firstLineChars="0" w:firstLine="0"/>
        <w:jc w:val="center"/>
        <w:rPr>
          <w:color w:val="auto"/>
          <w:lang w:bidi="zh-CN"/>
        </w:rPr>
      </w:pPr>
      <w:r w:rsidRPr="001D129D">
        <w:rPr>
          <w:rFonts w:hint="eastAsia"/>
          <w:b/>
          <w:bCs/>
          <w:color w:val="auto"/>
        </w:rPr>
        <w:t>图</w:t>
      </w:r>
      <w:r w:rsidRPr="001D129D">
        <w:rPr>
          <w:rFonts w:hint="eastAsia"/>
          <w:b/>
          <w:bCs/>
          <w:color w:val="auto"/>
        </w:rPr>
        <w:t xml:space="preserve"> 6.2.2-2 </w:t>
      </w:r>
      <w:r w:rsidRPr="001D129D">
        <w:rPr>
          <w:rFonts w:hint="eastAsia"/>
          <w:b/>
          <w:bCs/>
          <w:color w:val="auto"/>
        </w:rPr>
        <w:t>有机肥罐式发酵工艺流程图（</w:t>
      </w:r>
      <w:r w:rsidRPr="001D129D">
        <w:rPr>
          <w:rFonts w:hint="eastAsia"/>
          <w:b/>
          <w:bCs/>
          <w:color w:val="auto"/>
        </w:rPr>
        <w:t>2</w:t>
      </w:r>
      <w:r w:rsidRPr="001D129D">
        <w:rPr>
          <w:rFonts w:hint="eastAsia"/>
          <w:b/>
          <w:bCs/>
          <w:color w:val="auto"/>
        </w:rPr>
        <w:t>）</w:t>
      </w:r>
    </w:p>
    <w:p w14:paraId="01FB6F2E" w14:textId="77777777" w:rsidR="002D2BD6" w:rsidRPr="001D129D" w:rsidRDefault="002D2BD6" w:rsidP="002D2BD6">
      <w:pPr>
        <w:adjustRightInd w:val="0"/>
        <w:snapToGrid w:val="0"/>
        <w:ind w:firstLine="480"/>
        <w:rPr>
          <w:color w:val="auto"/>
        </w:rPr>
      </w:pPr>
      <w:r w:rsidRPr="001D129D">
        <w:rPr>
          <w:rFonts w:hint="eastAsia"/>
          <w:color w:val="auto"/>
        </w:rPr>
        <w:t>③高温好氧发酵</w:t>
      </w:r>
    </w:p>
    <w:p w14:paraId="25E4DB14" w14:textId="77777777" w:rsidR="002D2BD6" w:rsidRPr="001D129D" w:rsidRDefault="002D2BD6" w:rsidP="002D2BD6">
      <w:pPr>
        <w:adjustRightInd w:val="0"/>
        <w:snapToGrid w:val="0"/>
        <w:ind w:firstLine="480"/>
        <w:rPr>
          <w:color w:val="auto"/>
        </w:rPr>
      </w:pPr>
      <w:r w:rsidRPr="001D129D">
        <w:rPr>
          <w:rFonts w:hint="eastAsia"/>
          <w:color w:val="auto"/>
        </w:rPr>
        <w:t>发酵过程开始后，在送风机提供氧气的条件下，好氧微生物迅速增殖，堆体温度迅速升高，</w:t>
      </w:r>
      <w:r w:rsidRPr="001D129D">
        <w:rPr>
          <w:rFonts w:hint="eastAsia"/>
          <w:color w:val="auto"/>
        </w:rPr>
        <w:t>2-3</w:t>
      </w:r>
      <w:r w:rsidRPr="001D129D">
        <w:rPr>
          <w:rFonts w:hint="eastAsia"/>
          <w:color w:val="auto"/>
        </w:rPr>
        <w:t>天进入高温期。内部匀翻装置对物料进行匀翻，使整个发酵仓内物料混合更加混匀，提升物料发酵效果。一次发酵过程持续</w:t>
      </w:r>
      <w:r w:rsidRPr="001D129D">
        <w:rPr>
          <w:rFonts w:hint="eastAsia"/>
          <w:color w:val="auto"/>
        </w:rPr>
        <w:t xml:space="preserve"> 7-12</w:t>
      </w:r>
      <w:r w:rsidRPr="001D129D">
        <w:rPr>
          <w:rFonts w:hint="eastAsia"/>
          <w:color w:val="auto"/>
        </w:rPr>
        <w:t>天，在此阶段内有机物被分解，水分减少，病原菌和杂草种子被杀灭，实现物料的无害化和稳定化及减量化处理。</w:t>
      </w:r>
    </w:p>
    <w:p w14:paraId="57B55DEA" w14:textId="77777777" w:rsidR="002D2BD6" w:rsidRPr="001D129D" w:rsidRDefault="002D2BD6" w:rsidP="002D2BD6">
      <w:pPr>
        <w:adjustRightInd w:val="0"/>
        <w:snapToGrid w:val="0"/>
        <w:ind w:firstLine="480"/>
        <w:rPr>
          <w:color w:val="auto"/>
        </w:rPr>
      </w:pPr>
      <w:r w:rsidRPr="001D129D">
        <w:rPr>
          <w:rFonts w:hint="eastAsia"/>
          <w:color w:val="auto"/>
        </w:rPr>
        <w:t>设备配备除臭装置，将发酵过程中产生的少量臭气集中收集，通过水洗和生物除臭对废气处理，实现气体的达标排放，避免了二次污染，保证厂区周边环境。</w:t>
      </w:r>
    </w:p>
    <w:p w14:paraId="63E0CE12" w14:textId="77777777" w:rsidR="002D2BD6" w:rsidRPr="001D129D" w:rsidRDefault="002D2BD6" w:rsidP="002D2BD6">
      <w:pPr>
        <w:adjustRightInd w:val="0"/>
        <w:snapToGrid w:val="0"/>
        <w:ind w:firstLine="480"/>
        <w:rPr>
          <w:color w:val="auto"/>
        </w:rPr>
      </w:pPr>
      <w:r w:rsidRPr="001D129D">
        <w:rPr>
          <w:rFonts w:hint="eastAsia"/>
          <w:color w:val="auto"/>
        </w:rPr>
        <w:t>为确保设备在低温环境下可连续生产，本系统配备了通风辅热系统作为辅助热源使物料迅速达到发酵条件，使发酵过程时间进一步缩短。</w:t>
      </w:r>
    </w:p>
    <w:p w14:paraId="424E703D" w14:textId="77777777" w:rsidR="002D2BD6" w:rsidRPr="001D129D" w:rsidRDefault="002D2BD6" w:rsidP="002D2BD6">
      <w:pPr>
        <w:adjustRightInd w:val="0"/>
        <w:snapToGrid w:val="0"/>
        <w:ind w:firstLine="480"/>
        <w:rPr>
          <w:color w:val="auto"/>
        </w:rPr>
      </w:pPr>
      <w:r w:rsidRPr="001D129D">
        <w:rPr>
          <w:rFonts w:hint="eastAsia"/>
          <w:color w:val="auto"/>
        </w:rPr>
        <w:t>④成品利用</w:t>
      </w:r>
    </w:p>
    <w:p w14:paraId="5634BCFC" w14:textId="77777777" w:rsidR="002D2BD6" w:rsidRPr="001D129D" w:rsidRDefault="002D2BD6" w:rsidP="002D2BD6">
      <w:pPr>
        <w:adjustRightInd w:val="0"/>
        <w:snapToGrid w:val="0"/>
        <w:ind w:firstLine="480"/>
        <w:rPr>
          <w:color w:val="auto"/>
        </w:rPr>
      </w:pPr>
      <w:r w:rsidRPr="001D129D">
        <w:rPr>
          <w:rFonts w:hint="eastAsia"/>
          <w:color w:val="auto"/>
        </w:rPr>
        <w:t>猪粪经好氧发酵处理后成粉末状，达到了稳定化处理要求。成品料可作为有机肥原料加工制成有机肥。</w:t>
      </w:r>
    </w:p>
    <w:p w14:paraId="4042EDCF" w14:textId="768BA024" w:rsidR="002D2BD6" w:rsidRPr="001D129D" w:rsidRDefault="00D14357" w:rsidP="00D14357">
      <w:pPr>
        <w:adjustRightInd w:val="0"/>
        <w:snapToGrid w:val="0"/>
        <w:ind w:firstLineChars="0" w:firstLine="480"/>
        <w:rPr>
          <w:color w:val="auto"/>
        </w:rPr>
      </w:pPr>
      <w:r w:rsidRPr="001D129D">
        <w:rPr>
          <w:color w:val="auto"/>
        </w:rPr>
        <w:fldChar w:fldCharType="begin"/>
      </w:r>
      <w:r w:rsidRPr="001D129D">
        <w:rPr>
          <w:color w:val="auto"/>
        </w:rPr>
        <w:instrText xml:space="preserve"> </w:instrText>
      </w:r>
      <w:r w:rsidRPr="001D129D">
        <w:rPr>
          <w:rFonts w:hint="eastAsia"/>
          <w:color w:val="auto"/>
        </w:rPr>
        <w:instrText>eq \o\ac(</w:instrText>
      </w:r>
      <w:r w:rsidRPr="001D129D">
        <w:rPr>
          <w:rFonts w:hint="eastAsia"/>
          <w:color w:val="auto"/>
        </w:rPr>
        <w:instrText>○</w:instrText>
      </w:r>
      <w:r w:rsidRPr="001D129D">
        <w:rPr>
          <w:rFonts w:hint="eastAsia"/>
          <w:color w:val="auto"/>
        </w:rPr>
        <w:instrText>,</w:instrText>
      </w:r>
      <w:r w:rsidRPr="001D129D">
        <w:rPr>
          <w:rFonts w:hint="eastAsia"/>
          <w:color w:val="auto"/>
          <w:sz w:val="16"/>
        </w:rPr>
        <w:instrText>5</w:instrText>
      </w:r>
      <w:r w:rsidRPr="001D129D">
        <w:rPr>
          <w:rFonts w:hint="eastAsia"/>
          <w:color w:val="auto"/>
        </w:rPr>
        <w:instrText>)</w:instrText>
      </w:r>
      <w:r w:rsidRPr="001D129D">
        <w:rPr>
          <w:color w:val="auto"/>
        </w:rPr>
        <w:fldChar w:fldCharType="end"/>
      </w:r>
      <w:r w:rsidR="002D2BD6" w:rsidRPr="001D129D">
        <w:rPr>
          <w:rFonts w:hint="eastAsia"/>
          <w:color w:val="auto"/>
        </w:rPr>
        <w:t>发酵周期：前期启动时每天投放猪粪，只进不出，在</w:t>
      </w:r>
      <w:r w:rsidR="002D2BD6" w:rsidRPr="001D129D">
        <w:rPr>
          <w:rFonts w:hint="eastAsia"/>
          <w:color w:val="auto"/>
        </w:rPr>
        <w:t>7-12</w:t>
      </w:r>
      <w:r w:rsidR="002D2BD6" w:rsidRPr="001D129D">
        <w:rPr>
          <w:rFonts w:hint="eastAsia"/>
          <w:color w:val="auto"/>
        </w:rPr>
        <w:t>天后，每天进粪并出料。</w:t>
      </w:r>
    </w:p>
    <w:p w14:paraId="2AC34A28" w14:textId="02D922A3" w:rsidR="002D2BD6" w:rsidRPr="001D129D" w:rsidRDefault="002D2BD6" w:rsidP="00D14357">
      <w:pPr>
        <w:pStyle w:val="affffffe"/>
        <w:spacing w:before="60" w:line="360" w:lineRule="auto"/>
        <w:ind w:left="560" w:firstLineChars="0" w:firstLine="0"/>
      </w:pPr>
    </w:p>
    <w:p w14:paraId="5F12827B" w14:textId="77777777" w:rsidR="00D14357" w:rsidRPr="001D129D" w:rsidRDefault="00D14357" w:rsidP="00D14357">
      <w:pPr>
        <w:ind w:firstLine="480"/>
        <w:rPr>
          <w:color w:val="auto"/>
        </w:rPr>
      </w:pPr>
    </w:p>
    <w:p w14:paraId="7BB58217" w14:textId="325A25F0" w:rsidR="007E6245" w:rsidRPr="001D129D" w:rsidRDefault="007E6245">
      <w:pPr>
        <w:pStyle w:val="4"/>
        <w:ind w:firstLine="482"/>
        <w:rPr>
          <w:color w:val="auto"/>
        </w:rPr>
      </w:pPr>
      <w:r w:rsidRPr="001D129D">
        <w:rPr>
          <w:color w:val="auto"/>
        </w:rPr>
        <w:lastRenderedPageBreak/>
        <w:t>6.2.2.</w:t>
      </w:r>
      <w:r w:rsidR="00D14357" w:rsidRPr="001D129D">
        <w:rPr>
          <w:rFonts w:hint="eastAsia"/>
          <w:color w:val="auto"/>
        </w:rPr>
        <w:t>3</w:t>
      </w:r>
      <w:r w:rsidRPr="001D129D">
        <w:rPr>
          <w:color w:val="auto"/>
        </w:rPr>
        <w:t>污水接管可行性</w:t>
      </w:r>
    </w:p>
    <w:p w14:paraId="7D4CA955" w14:textId="77777777" w:rsidR="007E6245" w:rsidRPr="001D129D" w:rsidRDefault="007E6245" w:rsidP="004A7ED7">
      <w:pPr>
        <w:numPr>
          <w:ilvl w:val="0"/>
          <w:numId w:val="36"/>
        </w:numPr>
        <w:ind w:firstLineChars="0" w:firstLine="0"/>
        <w:rPr>
          <w:color w:val="auto"/>
        </w:rPr>
      </w:pPr>
      <w:r w:rsidRPr="001D129D">
        <w:rPr>
          <w:color w:val="auto"/>
        </w:rPr>
        <w:t>污水厂介绍</w:t>
      </w:r>
    </w:p>
    <w:p w14:paraId="1C56B7B7" w14:textId="77777777" w:rsidR="00D14357" w:rsidRPr="001D129D" w:rsidRDefault="00512050">
      <w:pPr>
        <w:ind w:firstLine="480"/>
        <w:rPr>
          <w:rFonts w:hAnsi="宋体"/>
          <w:color w:val="auto"/>
        </w:rPr>
      </w:pPr>
      <w:r w:rsidRPr="001D129D">
        <w:rPr>
          <w:color w:val="auto"/>
        </w:rPr>
        <w:t>常熟新材料产业园污水处理厂</w:t>
      </w:r>
      <w:r w:rsidR="00D14357" w:rsidRPr="001D129D">
        <w:rPr>
          <w:rFonts w:hAnsi="宋体"/>
          <w:color w:val="auto"/>
        </w:rPr>
        <w:t>目前已正式投入运行，初期污水处理能力为</w:t>
      </w:r>
      <w:r w:rsidR="00D14357" w:rsidRPr="001D129D">
        <w:rPr>
          <w:rFonts w:hAnsi="宋体"/>
          <w:color w:val="auto"/>
        </w:rPr>
        <w:t>1.0</w:t>
      </w:r>
      <w:r w:rsidR="00D14357" w:rsidRPr="001D129D">
        <w:rPr>
          <w:rFonts w:hAnsi="宋体"/>
          <w:color w:val="auto"/>
        </w:rPr>
        <w:t>万</w:t>
      </w:r>
      <w:r w:rsidR="00D14357" w:rsidRPr="001D129D">
        <w:rPr>
          <w:rFonts w:hAnsi="宋体"/>
          <w:color w:val="auto"/>
        </w:rPr>
        <w:t>t/d</w:t>
      </w:r>
      <w:r w:rsidR="00D14357" w:rsidRPr="001D129D">
        <w:rPr>
          <w:rFonts w:hAnsi="宋体"/>
          <w:color w:val="auto"/>
        </w:rPr>
        <w:t>，远期处理能力达到</w:t>
      </w:r>
      <w:r w:rsidR="00D14357" w:rsidRPr="001D129D">
        <w:rPr>
          <w:rFonts w:hAnsi="宋体"/>
          <w:color w:val="auto"/>
        </w:rPr>
        <w:t>4.0</w:t>
      </w:r>
      <w:r w:rsidR="00D14357" w:rsidRPr="001D129D">
        <w:rPr>
          <w:rFonts w:hAnsi="宋体"/>
          <w:color w:val="auto"/>
        </w:rPr>
        <w:t>万</w:t>
      </w:r>
      <w:r w:rsidR="00D14357" w:rsidRPr="001D129D">
        <w:rPr>
          <w:rFonts w:hAnsi="宋体"/>
          <w:color w:val="auto"/>
        </w:rPr>
        <w:t>t/d</w:t>
      </w:r>
      <w:r w:rsidR="00D14357" w:rsidRPr="001D129D">
        <w:rPr>
          <w:rFonts w:hAnsi="宋体"/>
          <w:color w:val="auto"/>
        </w:rPr>
        <w:t>。</w:t>
      </w:r>
    </w:p>
    <w:p w14:paraId="564AD2ED" w14:textId="2664A535" w:rsidR="007E6245" w:rsidRPr="001D129D" w:rsidRDefault="00D14357">
      <w:pPr>
        <w:ind w:firstLine="480"/>
        <w:rPr>
          <w:color w:val="auto"/>
        </w:rPr>
      </w:pPr>
      <w:r w:rsidRPr="001D129D">
        <w:rPr>
          <w:rFonts w:hAnsi="宋体"/>
          <w:color w:val="auto"/>
        </w:rPr>
        <w:t>目前采用</w:t>
      </w:r>
      <w:r w:rsidRPr="001D129D">
        <w:rPr>
          <w:color w:val="auto"/>
        </w:rPr>
        <w:t>“Fenton</w:t>
      </w:r>
      <w:r w:rsidRPr="001D129D">
        <w:rPr>
          <w:rFonts w:hAnsi="宋体"/>
          <w:color w:val="auto"/>
        </w:rPr>
        <w:t>氧化预处理、物化沉淀</w:t>
      </w:r>
      <w:r w:rsidRPr="001D129D">
        <w:rPr>
          <w:color w:val="auto"/>
        </w:rPr>
        <w:t>+</w:t>
      </w:r>
      <w:r w:rsidRPr="001D129D">
        <w:rPr>
          <w:rFonts w:hAnsi="宋体"/>
          <w:color w:val="auto"/>
        </w:rPr>
        <w:t>水解酸化</w:t>
      </w:r>
      <w:r w:rsidRPr="001D129D">
        <w:rPr>
          <w:color w:val="auto"/>
        </w:rPr>
        <w:t>+A/O+ PACT</w:t>
      </w:r>
      <w:r w:rsidRPr="001D129D">
        <w:rPr>
          <w:rFonts w:hAnsi="宋体"/>
          <w:color w:val="auto"/>
        </w:rPr>
        <w:t>生物强化法、气浮</w:t>
      </w:r>
      <w:r w:rsidRPr="001D129D">
        <w:rPr>
          <w:color w:val="auto"/>
        </w:rPr>
        <w:t>+</w:t>
      </w:r>
      <w:r w:rsidRPr="001D129D">
        <w:rPr>
          <w:rFonts w:hAnsi="宋体"/>
          <w:color w:val="auto"/>
        </w:rPr>
        <w:t>转盘滤池</w:t>
      </w:r>
      <w:r w:rsidRPr="001D129D">
        <w:rPr>
          <w:color w:val="auto"/>
        </w:rPr>
        <w:t>+</w:t>
      </w:r>
      <w:r w:rsidRPr="001D129D">
        <w:rPr>
          <w:rFonts w:hAnsi="宋体"/>
          <w:color w:val="auto"/>
        </w:rPr>
        <w:t>活性炭</w:t>
      </w:r>
      <w:r w:rsidRPr="001D129D">
        <w:rPr>
          <w:color w:val="auto"/>
        </w:rPr>
        <w:t>+</w:t>
      </w:r>
      <w:r w:rsidRPr="001D129D">
        <w:rPr>
          <w:rFonts w:hAnsi="宋体"/>
          <w:color w:val="auto"/>
        </w:rPr>
        <w:t>次氯酸钠深度处理</w:t>
      </w:r>
      <w:r w:rsidRPr="001D129D">
        <w:rPr>
          <w:color w:val="auto"/>
        </w:rPr>
        <w:t>”</w:t>
      </w:r>
      <w:r w:rsidRPr="001D129D">
        <w:rPr>
          <w:rFonts w:hAnsi="宋体"/>
          <w:color w:val="auto"/>
        </w:rPr>
        <w:t>工艺作为主体处理工艺</w:t>
      </w:r>
      <w:r w:rsidRPr="001D129D">
        <w:rPr>
          <w:rFonts w:hAnsi="宋体" w:hint="eastAsia"/>
          <w:color w:val="auto"/>
        </w:rPr>
        <w:t>（</w:t>
      </w:r>
      <w:r w:rsidRPr="001D129D">
        <w:rPr>
          <w:rFonts w:hAnsi="宋体"/>
          <w:color w:val="auto"/>
        </w:rPr>
        <w:t>废水处理工艺流程</w:t>
      </w:r>
      <w:r w:rsidRPr="001D129D">
        <w:rPr>
          <w:rFonts w:hAnsi="宋体" w:hint="eastAsia"/>
          <w:color w:val="auto"/>
        </w:rPr>
        <w:t>见</w:t>
      </w:r>
      <w:r w:rsidRPr="001D129D">
        <w:rPr>
          <w:rFonts w:hAnsi="宋体"/>
          <w:color w:val="auto"/>
        </w:rPr>
        <w:t>图</w:t>
      </w:r>
      <w:r w:rsidRPr="001D129D">
        <w:rPr>
          <w:color w:val="auto"/>
        </w:rPr>
        <w:t>6.2.</w:t>
      </w:r>
      <w:r w:rsidRPr="001D129D">
        <w:rPr>
          <w:rFonts w:hint="eastAsia"/>
          <w:color w:val="auto"/>
        </w:rPr>
        <w:t>2</w:t>
      </w:r>
      <w:r w:rsidRPr="001D129D">
        <w:rPr>
          <w:color w:val="auto"/>
        </w:rPr>
        <w:t>-</w:t>
      </w:r>
      <w:r w:rsidRPr="001D129D">
        <w:rPr>
          <w:rFonts w:hint="eastAsia"/>
          <w:color w:val="auto"/>
        </w:rPr>
        <w:t>3</w:t>
      </w:r>
      <w:r w:rsidRPr="001D129D">
        <w:rPr>
          <w:rFonts w:hAnsi="宋体" w:hint="eastAsia"/>
          <w:color w:val="auto"/>
        </w:rPr>
        <w:t>），</w:t>
      </w:r>
      <w:r w:rsidR="007E6245" w:rsidRPr="001D129D">
        <w:rPr>
          <w:color w:val="auto"/>
        </w:rPr>
        <w:t>目前，</w:t>
      </w:r>
      <w:r w:rsidR="00512050" w:rsidRPr="001D129D">
        <w:rPr>
          <w:color w:val="auto"/>
        </w:rPr>
        <w:t>常熟新材料产业园污水处理厂</w:t>
      </w:r>
      <w:r w:rsidR="007E6245" w:rsidRPr="001D129D">
        <w:rPr>
          <w:color w:val="auto"/>
        </w:rPr>
        <w:t>运行情况良好，出水水质稳定达标。</w:t>
      </w:r>
    </w:p>
    <w:p w14:paraId="3D219D3D" w14:textId="77777777" w:rsidR="00D14357" w:rsidRPr="001D129D" w:rsidRDefault="00D14357" w:rsidP="00D14357">
      <w:pPr>
        <w:adjustRightInd w:val="0"/>
        <w:snapToGrid w:val="0"/>
        <w:spacing w:line="324" w:lineRule="auto"/>
        <w:ind w:firstLine="480"/>
        <w:rPr>
          <w:color w:val="auto"/>
        </w:rPr>
      </w:pPr>
      <w:r w:rsidRPr="001D129D">
        <w:rPr>
          <w:rFonts w:hint="eastAsia"/>
          <w:color w:val="auto"/>
        </w:rPr>
        <w:t>（二）</w:t>
      </w:r>
      <w:r w:rsidRPr="001D129D">
        <w:rPr>
          <w:rFonts w:hAnsi="宋体"/>
          <w:color w:val="auto"/>
        </w:rPr>
        <w:t>、废水接管可行性论证</w:t>
      </w:r>
    </w:p>
    <w:p w14:paraId="4D9A10D0" w14:textId="77777777" w:rsidR="00D14357" w:rsidRPr="001D129D" w:rsidRDefault="00D14357" w:rsidP="00D14357">
      <w:pPr>
        <w:adjustRightInd w:val="0"/>
        <w:snapToGrid w:val="0"/>
        <w:spacing w:line="324" w:lineRule="auto"/>
        <w:ind w:firstLine="480"/>
        <w:rPr>
          <w:color w:val="auto"/>
        </w:rPr>
      </w:pPr>
      <w:r w:rsidRPr="001D129D">
        <w:rPr>
          <w:rFonts w:hAnsi="宋体"/>
          <w:color w:val="auto"/>
        </w:rPr>
        <w:t>①</w:t>
      </w:r>
      <w:r w:rsidRPr="001D129D">
        <w:rPr>
          <w:rFonts w:hAnsi="宋体" w:hint="eastAsia"/>
          <w:color w:val="auto"/>
        </w:rPr>
        <w:t>、</w:t>
      </w:r>
      <w:r w:rsidRPr="001D129D">
        <w:rPr>
          <w:rFonts w:hAnsi="宋体"/>
          <w:color w:val="auto"/>
        </w:rPr>
        <w:t>废水量的可行性分析</w:t>
      </w:r>
    </w:p>
    <w:p w14:paraId="2A83EBBB" w14:textId="1667DDE0" w:rsidR="00D14357" w:rsidRPr="001D129D" w:rsidRDefault="00D14357" w:rsidP="00D14357">
      <w:pPr>
        <w:adjustRightInd w:val="0"/>
        <w:snapToGrid w:val="0"/>
        <w:spacing w:line="324" w:lineRule="auto"/>
        <w:ind w:firstLine="480"/>
        <w:rPr>
          <w:color w:val="auto"/>
        </w:rPr>
      </w:pPr>
      <w:r w:rsidRPr="001D129D">
        <w:rPr>
          <w:rFonts w:hAnsi="宋体"/>
          <w:color w:val="auto"/>
        </w:rPr>
        <w:t>本项目建成后接管废水排水量约</w:t>
      </w:r>
      <w:r w:rsidR="00B16B2C" w:rsidRPr="001D129D">
        <w:rPr>
          <w:rFonts w:hAnsi="宋体"/>
          <w:color w:val="auto"/>
        </w:rPr>
        <w:t>341.4</w:t>
      </w:r>
      <w:r w:rsidRPr="001D129D">
        <w:rPr>
          <w:color w:val="auto"/>
        </w:rPr>
        <w:t>t/d</w:t>
      </w:r>
      <w:r w:rsidRPr="001D129D">
        <w:rPr>
          <w:rFonts w:hint="eastAsia"/>
          <w:color w:val="auto"/>
        </w:rPr>
        <w:t>（</w:t>
      </w:r>
      <w:r w:rsidR="00B16B2C" w:rsidRPr="001D129D">
        <w:rPr>
          <w:color w:val="auto"/>
        </w:rPr>
        <w:t>124600</w:t>
      </w:r>
      <w:r w:rsidRPr="001D129D">
        <w:rPr>
          <w:color w:val="auto"/>
        </w:rPr>
        <w:t>t/a</w:t>
      </w:r>
      <w:r w:rsidRPr="001D129D">
        <w:rPr>
          <w:rFonts w:hint="eastAsia"/>
          <w:color w:val="auto"/>
        </w:rPr>
        <w:t>）</w:t>
      </w:r>
      <w:r w:rsidRPr="001D129D">
        <w:rPr>
          <w:rFonts w:hAnsi="宋体"/>
          <w:color w:val="auto"/>
        </w:rPr>
        <w:t>。</w:t>
      </w:r>
      <w:r w:rsidRPr="001D129D">
        <w:rPr>
          <w:rFonts w:hAnsi="宋体" w:hint="eastAsia"/>
          <w:snapToGrid w:val="0"/>
          <w:color w:val="auto"/>
        </w:rPr>
        <w:t>常熟新材料产业园污水处理有限公司</w:t>
      </w:r>
      <w:r w:rsidRPr="001D129D">
        <w:rPr>
          <w:rFonts w:hAnsi="宋体"/>
          <w:color w:val="auto"/>
        </w:rPr>
        <w:t>初期污水处理能力为</w:t>
      </w:r>
      <w:r w:rsidRPr="001D129D">
        <w:rPr>
          <w:color w:val="auto"/>
        </w:rPr>
        <w:t>1.0</w:t>
      </w:r>
      <w:r w:rsidRPr="001D129D">
        <w:rPr>
          <w:rFonts w:hAnsi="宋体"/>
          <w:color w:val="auto"/>
        </w:rPr>
        <w:t>万</w:t>
      </w:r>
      <w:r w:rsidRPr="001D129D">
        <w:rPr>
          <w:color w:val="auto"/>
        </w:rPr>
        <w:t>t/d</w:t>
      </w:r>
      <w:r w:rsidRPr="001D129D">
        <w:rPr>
          <w:rFonts w:hAnsi="宋体"/>
          <w:color w:val="auto"/>
        </w:rPr>
        <w:t>，远期处理能力达到</w:t>
      </w:r>
      <w:r w:rsidRPr="001D129D">
        <w:rPr>
          <w:color w:val="auto"/>
        </w:rPr>
        <w:t>4.0</w:t>
      </w:r>
      <w:r w:rsidRPr="001D129D">
        <w:rPr>
          <w:rFonts w:hAnsi="宋体"/>
          <w:color w:val="auto"/>
        </w:rPr>
        <w:t>万</w:t>
      </w:r>
      <w:r w:rsidRPr="001D129D">
        <w:rPr>
          <w:color w:val="auto"/>
        </w:rPr>
        <w:t>t/d</w:t>
      </w:r>
      <w:r w:rsidRPr="001D129D">
        <w:rPr>
          <w:rFonts w:hAnsi="宋体"/>
          <w:color w:val="auto"/>
        </w:rPr>
        <w:t>。目前初期处理能力余量约</w:t>
      </w:r>
      <w:r w:rsidRPr="001D129D">
        <w:rPr>
          <w:color w:val="auto"/>
        </w:rPr>
        <w:t>3000t/d</w:t>
      </w:r>
      <w:r w:rsidRPr="001D129D">
        <w:rPr>
          <w:rFonts w:hAnsi="宋体"/>
          <w:color w:val="auto"/>
        </w:rPr>
        <w:t>，本项目废水占初期余量的</w:t>
      </w:r>
      <w:r w:rsidR="00B16B2C" w:rsidRPr="001D129D">
        <w:rPr>
          <w:color w:val="auto"/>
        </w:rPr>
        <w:t>11</w:t>
      </w:r>
      <w:r w:rsidRPr="001D129D">
        <w:rPr>
          <w:color w:val="auto"/>
        </w:rPr>
        <w:t>%</w:t>
      </w:r>
      <w:r w:rsidRPr="001D129D">
        <w:rPr>
          <w:rFonts w:hAnsi="宋体"/>
          <w:color w:val="auto"/>
        </w:rPr>
        <w:t>。因此，从废水量来看，</w:t>
      </w:r>
      <w:r w:rsidRPr="001D129D">
        <w:rPr>
          <w:rFonts w:hAnsi="宋体" w:hint="eastAsia"/>
          <w:snapToGrid w:val="0"/>
          <w:color w:val="auto"/>
        </w:rPr>
        <w:t>常熟新材料产业园污水处理有限公司</w:t>
      </w:r>
      <w:r w:rsidRPr="001D129D">
        <w:rPr>
          <w:rFonts w:hAnsi="宋体"/>
          <w:color w:val="auto"/>
        </w:rPr>
        <w:t>有能力接收本项目废水。</w:t>
      </w:r>
    </w:p>
    <w:p w14:paraId="21F73B8E" w14:textId="77777777" w:rsidR="00D14357" w:rsidRPr="001D129D" w:rsidRDefault="00D14357" w:rsidP="00D14357">
      <w:pPr>
        <w:adjustRightInd w:val="0"/>
        <w:snapToGrid w:val="0"/>
        <w:spacing w:line="324" w:lineRule="auto"/>
        <w:ind w:firstLine="480"/>
        <w:rPr>
          <w:color w:val="auto"/>
        </w:rPr>
      </w:pPr>
      <w:r w:rsidRPr="001D129D">
        <w:rPr>
          <w:rFonts w:hAnsi="宋体"/>
          <w:color w:val="auto"/>
        </w:rPr>
        <w:t>②</w:t>
      </w:r>
      <w:r w:rsidRPr="001D129D">
        <w:rPr>
          <w:rFonts w:hAnsi="宋体" w:hint="eastAsia"/>
          <w:color w:val="auto"/>
        </w:rPr>
        <w:t>、</w:t>
      </w:r>
      <w:r w:rsidRPr="001D129D">
        <w:rPr>
          <w:rFonts w:hAnsi="宋体"/>
          <w:color w:val="auto"/>
        </w:rPr>
        <w:t>水质的可行性分析</w:t>
      </w:r>
    </w:p>
    <w:p w14:paraId="24B4692A" w14:textId="77777777" w:rsidR="00D14357" w:rsidRPr="001D129D" w:rsidRDefault="00D14357" w:rsidP="00D14357">
      <w:pPr>
        <w:adjustRightInd w:val="0"/>
        <w:snapToGrid w:val="0"/>
        <w:spacing w:line="324" w:lineRule="auto"/>
        <w:ind w:firstLine="480"/>
        <w:rPr>
          <w:color w:val="auto"/>
        </w:rPr>
      </w:pPr>
      <w:r w:rsidRPr="001D129D">
        <w:rPr>
          <w:rFonts w:hAnsi="宋体" w:hint="eastAsia"/>
          <w:snapToGrid w:val="0"/>
          <w:color w:val="auto"/>
        </w:rPr>
        <w:t>常熟新材料产业园污水处理有限公司</w:t>
      </w:r>
      <w:r w:rsidRPr="001D129D">
        <w:rPr>
          <w:rFonts w:hAnsi="宋体"/>
          <w:color w:val="auto"/>
        </w:rPr>
        <w:t>采用</w:t>
      </w:r>
      <w:r w:rsidRPr="001D129D">
        <w:rPr>
          <w:color w:val="auto"/>
        </w:rPr>
        <w:t>“Fenton</w:t>
      </w:r>
      <w:r w:rsidRPr="001D129D">
        <w:rPr>
          <w:rFonts w:hAnsi="宋体"/>
          <w:color w:val="auto"/>
        </w:rPr>
        <w:t>氧化预处理、物化沉淀</w:t>
      </w:r>
      <w:r w:rsidRPr="001D129D">
        <w:rPr>
          <w:color w:val="auto"/>
        </w:rPr>
        <w:t>+</w:t>
      </w:r>
      <w:r w:rsidRPr="001D129D">
        <w:rPr>
          <w:rFonts w:hAnsi="宋体"/>
          <w:color w:val="auto"/>
        </w:rPr>
        <w:t>水解酸化</w:t>
      </w:r>
      <w:r w:rsidRPr="001D129D">
        <w:rPr>
          <w:color w:val="auto"/>
        </w:rPr>
        <w:t>+A/O+</w:t>
      </w:r>
      <w:r w:rsidRPr="001D129D">
        <w:rPr>
          <w:rFonts w:hAnsi="宋体"/>
          <w:color w:val="auto"/>
        </w:rPr>
        <w:t>活性炭深度处理</w:t>
      </w:r>
      <w:r w:rsidRPr="001D129D">
        <w:rPr>
          <w:color w:val="auto"/>
        </w:rPr>
        <w:t>”</w:t>
      </w:r>
      <w:r w:rsidRPr="001D129D">
        <w:rPr>
          <w:rFonts w:hAnsi="宋体"/>
          <w:color w:val="auto"/>
        </w:rPr>
        <w:t>处理工艺，本项目外排废水水质较为简单，</w:t>
      </w:r>
      <w:r w:rsidRPr="001D129D">
        <w:rPr>
          <w:rFonts w:hAnsi="宋体" w:hint="eastAsia"/>
          <w:color w:val="auto"/>
        </w:rPr>
        <w:t>可以达到污水处理厂的接管要求，</w:t>
      </w:r>
      <w:r w:rsidRPr="001D129D">
        <w:rPr>
          <w:rFonts w:hAnsi="宋体"/>
          <w:color w:val="auto"/>
        </w:rPr>
        <w:t>影响生化处理的有毒有害物质浓度</w:t>
      </w:r>
      <w:r w:rsidRPr="001D129D">
        <w:rPr>
          <w:rFonts w:hAnsi="宋体" w:hint="eastAsia"/>
          <w:color w:val="auto"/>
        </w:rPr>
        <w:t>较</w:t>
      </w:r>
      <w:r w:rsidRPr="001D129D">
        <w:rPr>
          <w:rFonts w:hAnsi="宋体"/>
          <w:color w:val="auto"/>
        </w:rPr>
        <w:t>低，且废水排放量不大，对</w:t>
      </w:r>
      <w:r w:rsidRPr="001D129D">
        <w:rPr>
          <w:rFonts w:hAnsi="宋体" w:hint="eastAsia"/>
          <w:snapToGrid w:val="0"/>
          <w:color w:val="auto"/>
        </w:rPr>
        <w:t>常熟新材料产业园污水处理有限公司</w:t>
      </w:r>
      <w:r w:rsidRPr="001D129D">
        <w:rPr>
          <w:rFonts w:hAnsi="宋体"/>
          <w:color w:val="auto"/>
        </w:rPr>
        <w:t>的处理工艺不会造成影响。因此，从废水水质来看，</w:t>
      </w:r>
      <w:r w:rsidRPr="001D129D">
        <w:rPr>
          <w:rFonts w:hAnsi="宋体" w:hint="eastAsia"/>
          <w:snapToGrid w:val="0"/>
          <w:color w:val="auto"/>
        </w:rPr>
        <w:t>常熟新材料产业园污水处理有限公司</w:t>
      </w:r>
      <w:r w:rsidRPr="001D129D">
        <w:rPr>
          <w:rFonts w:hAnsi="宋体"/>
          <w:color w:val="auto"/>
        </w:rPr>
        <w:t>可以接纳本项目外排废水。</w:t>
      </w:r>
    </w:p>
    <w:p w14:paraId="38333B09" w14:textId="77777777" w:rsidR="00D14357" w:rsidRPr="001D129D" w:rsidRDefault="00D14357" w:rsidP="00D14357">
      <w:pPr>
        <w:adjustRightInd w:val="0"/>
        <w:snapToGrid w:val="0"/>
        <w:spacing w:line="324" w:lineRule="auto"/>
        <w:ind w:firstLine="480"/>
        <w:rPr>
          <w:color w:val="auto"/>
        </w:rPr>
      </w:pPr>
      <w:r w:rsidRPr="001D129D">
        <w:rPr>
          <w:rFonts w:hAnsi="宋体"/>
          <w:color w:val="auto"/>
        </w:rPr>
        <w:t>③</w:t>
      </w:r>
      <w:r w:rsidRPr="001D129D">
        <w:rPr>
          <w:rFonts w:hAnsi="宋体" w:hint="eastAsia"/>
          <w:color w:val="auto"/>
        </w:rPr>
        <w:t>、</w:t>
      </w:r>
      <w:r w:rsidRPr="001D129D">
        <w:rPr>
          <w:rFonts w:hAnsi="宋体"/>
          <w:color w:val="auto"/>
        </w:rPr>
        <w:t>接管时间、管网配套性分析</w:t>
      </w:r>
    </w:p>
    <w:p w14:paraId="206CACC0" w14:textId="7C3DADDA" w:rsidR="00D14357" w:rsidRPr="001D129D" w:rsidRDefault="00D14357" w:rsidP="00D14357">
      <w:pPr>
        <w:adjustRightInd w:val="0"/>
        <w:snapToGrid w:val="0"/>
        <w:spacing w:line="324" w:lineRule="auto"/>
        <w:ind w:firstLine="480"/>
        <w:rPr>
          <w:color w:val="auto"/>
        </w:rPr>
      </w:pPr>
      <w:r w:rsidRPr="001D129D">
        <w:rPr>
          <w:rFonts w:hAnsi="宋体"/>
          <w:color w:val="auto"/>
        </w:rPr>
        <w:t>目前，</w:t>
      </w:r>
      <w:r w:rsidRPr="001D129D">
        <w:rPr>
          <w:rFonts w:hAnsi="宋体" w:hint="eastAsia"/>
          <w:snapToGrid w:val="0"/>
          <w:color w:val="auto"/>
        </w:rPr>
        <w:t>常熟新材料产业园污水处理有限公司</w:t>
      </w:r>
      <w:r w:rsidRPr="001D129D">
        <w:rPr>
          <w:rFonts w:hAnsi="宋体"/>
          <w:color w:val="auto"/>
        </w:rPr>
        <w:t>初期工程已建成投产，运行正常，</w:t>
      </w:r>
      <w:r w:rsidRPr="001D129D">
        <w:rPr>
          <w:rFonts w:hAnsi="宋体" w:hint="eastAsia"/>
          <w:color w:val="auto"/>
        </w:rPr>
        <w:t>污水收集管网已经铺设到项目拟选址南侧</w:t>
      </w:r>
      <w:r w:rsidRPr="001D129D">
        <w:rPr>
          <w:rFonts w:hAnsi="宋体"/>
          <w:color w:val="auto"/>
        </w:rPr>
        <w:t>。因此，从接管时间、管网配套方面来看，本项目废水排入</w:t>
      </w:r>
      <w:r w:rsidRPr="001D129D">
        <w:rPr>
          <w:rFonts w:hAnsi="宋体" w:hint="eastAsia"/>
          <w:snapToGrid w:val="0"/>
          <w:color w:val="auto"/>
        </w:rPr>
        <w:t>常熟新材料产业园污水处理有限公司</w:t>
      </w:r>
      <w:r w:rsidRPr="001D129D">
        <w:rPr>
          <w:rFonts w:hAnsi="宋体"/>
          <w:color w:val="auto"/>
        </w:rPr>
        <w:t>是可行的。</w:t>
      </w:r>
    </w:p>
    <w:p w14:paraId="0766407F" w14:textId="77777777" w:rsidR="00B16B2C" w:rsidRPr="001D129D" w:rsidRDefault="00D14357" w:rsidP="00D14357">
      <w:pPr>
        <w:ind w:firstLine="480"/>
        <w:rPr>
          <w:rFonts w:hAnsi="宋体"/>
          <w:color w:val="auto"/>
        </w:rPr>
        <w:sectPr w:rsidR="00B16B2C" w:rsidRPr="001D129D" w:rsidSect="000B3D43">
          <w:pgSz w:w="11906" w:h="16838"/>
          <w:pgMar w:top="1440" w:right="1474" w:bottom="1440" w:left="1588" w:header="851" w:footer="992" w:gutter="0"/>
          <w:cols w:space="720"/>
          <w:docGrid w:linePitch="312"/>
        </w:sectPr>
      </w:pPr>
      <w:r w:rsidRPr="001D129D">
        <w:rPr>
          <w:rFonts w:hAnsi="宋体"/>
          <w:color w:val="auto"/>
        </w:rPr>
        <w:t>综上所述，本项目废水经处理后水质能够达到接管标准，不</w:t>
      </w:r>
      <w:r w:rsidRPr="001D129D">
        <w:rPr>
          <w:rFonts w:hAnsi="宋体" w:hint="eastAsia"/>
          <w:color w:val="auto"/>
        </w:rPr>
        <w:t>会对</w:t>
      </w:r>
      <w:r w:rsidRPr="001D129D">
        <w:rPr>
          <w:rFonts w:hAnsi="宋体" w:hint="eastAsia"/>
          <w:snapToGrid w:val="0"/>
          <w:color w:val="auto"/>
        </w:rPr>
        <w:t>常熟新材料产业园污水处理有限公司</w:t>
      </w:r>
      <w:r w:rsidRPr="001D129D">
        <w:rPr>
          <w:rFonts w:hAnsi="宋体" w:hint="eastAsia"/>
          <w:color w:val="auto"/>
        </w:rPr>
        <w:t>的处理工艺造成大的冲击</w:t>
      </w:r>
      <w:r w:rsidRPr="001D129D">
        <w:rPr>
          <w:rFonts w:hAnsi="宋体"/>
          <w:color w:val="auto"/>
        </w:rPr>
        <w:t>。</w:t>
      </w:r>
      <w:r w:rsidRPr="001D129D">
        <w:rPr>
          <w:rFonts w:hAnsi="宋体" w:hint="eastAsia"/>
          <w:color w:val="auto"/>
        </w:rPr>
        <w:t>因此，</w:t>
      </w:r>
      <w:r w:rsidRPr="001D129D">
        <w:rPr>
          <w:rFonts w:hAnsi="宋体"/>
          <w:color w:val="auto"/>
        </w:rPr>
        <w:t>本项目废水进入</w:t>
      </w:r>
      <w:r w:rsidRPr="001D129D">
        <w:rPr>
          <w:rFonts w:hAnsi="宋体" w:hint="eastAsia"/>
          <w:snapToGrid w:val="0"/>
          <w:color w:val="auto"/>
        </w:rPr>
        <w:t>常熟新材料产业园污水处理有限公司</w:t>
      </w:r>
      <w:r w:rsidRPr="001D129D">
        <w:rPr>
          <w:rFonts w:hAnsi="宋体"/>
          <w:color w:val="auto"/>
        </w:rPr>
        <w:t>处理是可行的。</w:t>
      </w:r>
    </w:p>
    <w:p w14:paraId="58F21584" w14:textId="7916935F" w:rsidR="00B16B2C" w:rsidRPr="001D129D" w:rsidRDefault="00B16B2C" w:rsidP="00B16B2C">
      <w:pPr>
        <w:ind w:firstLineChars="0" w:firstLine="0"/>
        <w:rPr>
          <w:color w:val="auto"/>
        </w:rPr>
      </w:pPr>
      <w:r w:rsidRPr="001D129D">
        <w:rPr>
          <w:noProof/>
          <w:color w:val="auto"/>
        </w:rPr>
        <w:lastRenderedPageBreak/>
        <w:drawing>
          <wp:inline distT="0" distB="0" distL="0" distR="0" wp14:anchorId="37506465" wp14:editId="1440C81E">
            <wp:extent cx="8863330" cy="442132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863330" cy="4421326"/>
                    </a:xfrm>
                    <a:prstGeom prst="rect">
                      <a:avLst/>
                    </a:prstGeom>
                    <a:noFill/>
                    <a:ln>
                      <a:noFill/>
                    </a:ln>
                  </pic:spPr>
                </pic:pic>
              </a:graphicData>
            </a:graphic>
          </wp:inline>
        </w:drawing>
      </w:r>
    </w:p>
    <w:p w14:paraId="0CC94605" w14:textId="77777777" w:rsidR="00B16B2C" w:rsidRPr="001D129D" w:rsidRDefault="00B16B2C" w:rsidP="00B16B2C">
      <w:pPr>
        <w:ind w:firstLineChars="0" w:firstLine="0"/>
        <w:rPr>
          <w:color w:val="auto"/>
        </w:rPr>
      </w:pPr>
    </w:p>
    <w:p w14:paraId="38688289" w14:textId="5C9E18A9" w:rsidR="00B16B2C" w:rsidRPr="001D129D" w:rsidRDefault="00B16B2C" w:rsidP="00B16B2C">
      <w:pPr>
        <w:ind w:firstLineChars="0" w:firstLine="0"/>
        <w:jc w:val="center"/>
        <w:rPr>
          <w:color w:val="auto"/>
        </w:rPr>
        <w:sectPr w:rsidR="00B16B2C" w:rsidRPr="001D129D" w:rsidSect="00B16B2C">
          <w:pgSz w:w="16838" w:h="11906" w:orient="landscape"/>
          <w:pgMar w:top="1588" w:right="1440" w:bottom="1474" w:left="1440" w:header="851" w:footer="992" w:gutter="0"/>
          <w:cols w:space="720"/>
          <w:docGrid w:linePitch="326"/>
        </w:sectPr>
      </w:pPr>
      <w:r w:rsidRPr="001D129D">
        <w:rPr>
          <w:b/>
          <w:color w:val="auto"/>
        </w:rPr>
        <w:t>图</w:t>
      </w:r>
      <w:r w:rsidRPr="001D129D">
        <w:rPr>
          <w:b/>
          <w:color w:val="auto"/>
        </w:rPr>
        <w:t xml:space="preserve">6.2.2-3  </w:t>
      </w:r>
      <w:r w:rsidRPr="001D129D">
        <w:rPr>
          <w:b/>
          <w:color w:val="auto"/>
        </w:rPr>
        <w:t>污水处理厂废水处理工艺流程图</w:t>
      </w:r>
    </w:p>
    <w:p w14:paraId="2E22DFA7" w14:textId="6C6372A7" w:rsidR="007E6245" w:rsidRPr="001D129D" w:rsidRDefault="007E6245">
      <w:pPr>
        <w:pStyle w:val="4"/>
        <w:ind w:firstLine="482"/>
        <w:rPr>
          <w:color w:val="auto"/>
        </w:rPr>
      </w:pPr>
      <w:r w:rsidRPr="001D129D">
        <w:rPr>
          <w:color w:val="auto"/>
        </w:rPr>
        <w:lastRenderedPageBreak/>
        <w:t>6.2.2.</w:t>
      </w:r>
      <w:r w:rsidR="00D14357" w:rsidRPr="001D129D">
        <w:rPr>
          <w:rFonts w:hint="eastAsia"/>
          <w:color w:val="auto"/>
        </w:rPr>
        <w:t>4</w:t>
      </w:r>
      <w:r w:rsidRPr="001D129D">
        <w:rPr>
          <w:color w:val="auto"/>
        </w:rPr>
        <w:t>废水类别、污染物及污染治理设施信息表</w:t>
      </w:r>
    </w:p>
    <w:p w14:paraId="0AEAE575" w14:textId="77777777" w:rsidR="007E6245" w:rsidRPr="001D129D" w:rsidRDefault="007E6245">
      <w:pPr>
        <w:widowControl w:val="0"/>
        <w:ind w:firstLine="480"/>
        <w:jc w:val="left"/>
        <w:textAlignment w:val="auto"/>
        <w:rPr>
          <w:color w:val="auto"/>
        </w:rPr>
      </w:pPr>
      <w:r w:rsidRPr="001D129D">
        <w:rPr>
          <w:color w:val="auto"/>
        </w:rPr>
        <w:t>本项目废水类别、污染物及污染治理设施信息见表</w:t>
      </w:r>
      <w:r w:rsidRPr="001D129D">
        <w:rPr>
          <w:color w:val="auto"/>
        </w:rPr>
        <w:t>6.2-3</w:t>
      </w:r>
      <w:r w:rsidRPr="001D129D">
        <w:rPr>
          <w:color w:val="auto"/>
        </w:rPr>
        <w:t>。</w:t>
      </w:r>
    </w:p>
    <w:p w14:paraId="70718089" w14:textId="77777777" w:rsidR="007E6245" w:rsidRPr="001D129D" w:rsidRDefault="007E6245">
      <w:pPr>
        <w:widowControl w:val="0"/>
        <w:ind w:firstLine="482"/>
        <w:jc w:val="center"/>
        <w:textAlignment w:val="auto"/>
        <w:rPr>
          <w:b/>
          <w:bCs/>
          <w:color w:val="auto"/>
          <w:kern w:val="2"/>
          <w:szCs w:val="32"/>
        </w:rPr>
      </w:pPr>
      <w:r w:rsidRPr="001D129D">
        <w:rPr>
          <w:b/>
          <w:bCs/>
          <w:color w:val="auto"/>
          <w:kern w:val="2"/>
          <w:szCs w:val="32"/>
        </w:rPr>
        <w:t>表</w:t>
      </w:r>
      <w:r w:rsidRPr="001D129D">
        <w:rPr>
          <w:b/>
          <w:bCs/>
          <w:color w:val="auto"/>
          <w:kern w:val="2"/>
          <w:szCs w:val="32"/>
        </w:rPr>
        <w:t xml:space="preserve">6.2-3  </w:t>
      </w:r>
      <w:r w:rsidRPr="001D129D">
        <w:rPr>
          <w:b/>
          <w:bCs/>
          <w:color w:val="auto"/>
          <w:kern w:val="2"/>
          <w:szCs w:val="32"/>
        </w:rPr>
        <w:t>废水类别、污染物及污染治理设施信息表</w:t>
      </w:r>
    </w:p>
    <w:tbl>
      <w:tblPr>
        <w:tblW w:w="9041" w:type="dxa"/>
        <w:tblInd w:w="17" w:type="dxa"/>
        <w:tblBorders>
          <w:top w:val="single" w:sz="12" w:space="0" w:color="auto"/>
          <w:bottom w:val="single" w:sz="12" w:space="0" w:color="auto"/>
          <w:insideH w:val="single" w:sz="8" w:space="0" w:color="auto"/>
          <w:insideV w:val="single" w:sz="8" w:space="0" w:color="auto"/>
        </w:tblBorders>
        <w:tblLayout w:type="fixed"/>
        <w:tblLook w:val="0000" w:firstRow="0" w:lastRow="0" w:firstColumn="0" w:lastColumn="0" w:noHBand="0" w:noVBand="0"/>
      </w:tblPr>
      <w:tblGrid>
        <w:gridCol w:w="436"/>
        <w:gridCol w:w="755"/>
        <w:gridCol w:w="871"/>
        <w:gridCol w:w="1075"/>
        <w:gridCol w:w="1132"/>
        <w:gridCol w:w="1220"/>
        <w:gridCol w:w="712"/>
        <w:gridCol w:w="1031"/>
        <w:gridCol w:w="1809"/>
      </w:tblGrid>
      <w:tr w:rsidR="001D129D" w:rsidRPr="001D129D" w14:paraId="6E34FD2A" w14:textId="77777777" w:rsidTr="00B16B2C">
        <w:tc>
          <w:tcPr>
            <w:tcW w:w="436" w:type="dxa"/>
            <w:vMerge w:val="restart"/>
            <w:tcBorders>
              <w:tl2br w:val="nil"/>
              <w:tr2bl w:val="nil"/>
            </w:tcBorders>
            <w:vAlign w:val="center"/>
          </w:tcPr>
          <w:p w14:paraId="4D5CE91A"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序号</w:t>
            </w:r>
          </w:p>
        </w:tc>
        <w:tc>
          <w:tcPr>
            <w:tcW w:w="755" w:type="dxa"/>
            <w:vMerge w:val="restart"/>
            <w:tcBorders>
              <w:tl2br w:val="nil"/>
              <w:tr2bl w:val="nil"/>
            </w:tcBorders>
            <w:vAlign w:val="center"/>
          </w:tcPr>
          <w:p w14:paraId="0067627E"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废水类别</w:t>
            </w:r>
          </w:p>
        </w:tc>
        <w:tc>
          <w:tcPr>
            <w:tcW w:w="871" w:type="dxa"/>
            <w:vMerge w:val="restart"/>
            <w:tcBorders>
              <w:tl2br w:val="nil"/>
              <w:tr2bl w:val="nil"/>
            </w:tcBorders>
            <w:vAlign w:val="center"/>
          </w:tcPr>
          <w:p w14:paraId="193A194C"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排放</w:t>
            </w:r>
          </w:p>
          <w:p w14:paraId="64E941D0"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规律</w:t>
            </w:r>
          </w:p>
        </w:tc>
        <w:tc>
          <w:tcPr>
            <w:tcW w:w="3427" w:type="dxa"/>
            <w:gridSpan w:val="3"/>
            <w:tcBorders>
              <w:tl2br w:val="nil"/>
              <w:tr2bl w:val="nil"/>
            </w:tcBorders>
            <w:vAlign w:val="center"/>
          </w:tcPr>
          <w:p w14:paraId="638EC286"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污染治理设施</w:t>
            </w:r>
          </w:p>
        </w:tc>
        <w:tc>
          <w:tcPr>
            <w:tcW w:w="712" w:type="dxa"/>
            <w:vMerge w:val="restart"/>
            <w:tcBorders>
              <w:tl2br w:val="nil"/>
              <w:tr2bl w:val="nil"/>
            </w:tcBorders>
            <w:vAlign w:val="center"/>
          </w:tcPr>
          <w:p w14:paraId="76C98BA8"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排放口编号</w:t>
            </w:r>
          </w:p>
        </w:tc>
        <w:tc>
          <w:tcPr>
            <w:tcW w:w="1031" w:type="dxa"/>
            <w:vMerge w:val="restart"/>
            <w:tcBorders>
              <w:tl2br w:val="nil"/>
              <w:tr2bl w:val="nil"/>
            </w:tcBorders>
            <w:vAlign w:val="center"/>
          </w:tcPr>
          <w:p w14:paraId="2CFFAB56"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排放口设施是否符合要求</w:t>
            </w:r>
          </w:p>
        </w:tc>
        <w:tc>
          <w:tcPr>
            <w:tcW w:w="1809" w:type="dxa"/>
            <w:vMerge w:val="restart"/>
            <w:tcBorders>
              <w:tl2br w:val="nil"/>
              <w:tr2bl w:val="nil"/>
            </w:tcBorders>
            <w:vAlign w:val="center"/>
          </w:tcPr>
          <w:p w14:paraId="675CCD18"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排放口类型</w:t>
            </w:r>
          </w:p>
        </w:tc>
      </w:tr>
      <w:tr w:rsidR="001D129D" w:rsidRPr="001D129D" w14:paraId="103AAF27" w14:textId="77777777" w:rsidTr="00B16B2C">
        <w:tc>
          <w:tcPr>
            <w:tcW w:w="436" w:type="dxa"/>
            <w:vMerge/>
            <w:tcBorders>
              <w:tl2br w:val="nil"/>
              <w:tr2bl w:val="nil"/>
            </w:tcBorders>
            <w:vAlign w:val="center"/>
          </w:tcPr>
          <w:p w14:paraId="01E1203C" w14:textId="77777777" w:rsidR="007E6245" w:rsidRPr="001D129D" w:rsidRDefault="007E6245">
            <w:pPr>
              <w:widowControl w:val="0"/>
              <w:spacing w:line="240" w:lineRule="auto"/>
              <w:ind w:firstLineChars="0" w:firstLine="0"/>
              <w:jc w:val="center"/>
              <w:textAlignment w:val="auto"/>
              <w:rPr>
                <w:color w:val="auto"/>
                <w:kern w:val="2"/>
                <w:sz w:val="21"/>
              </w:rPr>
            </w:pPr>
          </w:p>
        </w:tc>
        <w:tc>
          <w:tcPr>
            <w:tcW w:w="755" w:type="dxa"/>
            <w:vMerge/>
            <w:tcBorders>
              <w:tl2br w:val="nil"/>
              <w:tr2bl w:val="nil"/>
            </w:tcBorders>
            <w:vAlign w:val="center"/>
          </w:tcPr>
          <w:p w14:paraId="349E4788" w14:textId="77777777" w:rsidR="007E6245" w:rsidRPr="001D129D" w:rsidRDefault="007E6245">
            <w:pPr>
              <w:widowControl w:val="0"/>
              <w:spacing w:line="240" w:lineRule="auto"/>
              <w:ind w:firstLineChars="0" w:firstLine="0"/>
              <w:jc w:val="center"/>
              <w:textAlignment w:val="auto"/>
              <w:rPr>
                <w:color w:val="auto"/>
                <w:kern w:val="2"/>
                <w:sz w:val="21"/>
              </w:rPr>
            </w:pPr>
          </w:p>
        </w:tc>
        <w:tc>
          <w:tcPr>
            <w:tcW w:w="871" w:type="dxa"/>
            <w:vMerge/>
            <w:tcBorders>
              <w:tl2br w:val="nil"/>
              <w:tr2bl w:val="nil"/>
            </w:tcBorders>
            <w:vAlign w:val="center"/>
          </w:tcPr>
          <w:p w14:paraId="372B0CEB" w14:textId="77777777" w:rsidR="007E6245" w:rsidRPr="001D129D" w:rsidRDefault="007E6245">
            <w:pPr>
              <w:widowControl w:val="0"/>
              <w:spacing w:line="240" w:lineRule="auto"/>
              <w:ind w:firstLineChars="0" w:firstLine="0"/>
              <w:jc w:val="center"/>
              <w:textAlignment w:val="auto"/>
              <w:rPr>
                <w:color w:val="auto"/>
                <w:kern w:val="2"/>
                <w:sz w:val="21"/>
              </w:rPr>
            </w:pPr>
          </w:p>
        </w:tc>
        <w:tc>
          <w:tcPr>
            <w:tcW w:w="1075" w:type="dxa"/>
            <w:tcBorders>
              <w:tl2br w:val="nil"/>
              <w:tr2bl w:val="nil"/>
            </w:tcBorders>
            <w:vAlign w:val="center"/>
          </w:tcPr>
          <w:p w14:paraId="099B5C0E"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污染治理设施编号</w:t>
            </w:r>
          </w:p>
        </w:tc>
        <w:tc>
          <w:tcPr>
            <w:tcW w:w="1132" w:type="dxa"/>
            <w:tcBorders>
              <w:tl2br w:val="nil"/>
              <w:tr2bl w:val="nil"/>
            </w:tcBorders>
            <w:vAlign w:val="center"/>
          </w:tcPr>
          <w:p w14:paraId="28273FE8"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污染治理设施名称</w:t>
            </w:r>
          </w:p>
        </w:tc>
        <w:tc>
          <w:tcPr>
            <w:tcW w:w="1220" w:type="dxa"/>
            <w:tcBorders>
              <w:tl2br w:val="nil"/>
              <w:tr2bl w:val="nil"/>
            </w:tcBorders>
            <w:vAlign w:val="center"/>
          </w:tcPr>
          <w:p w14:paraId="04CB7150" w14:textId="77777777" w:rsidR="007E6245" w:rsidRPr="001D129D" w:rsidRDefault="007E6245">
            <w:pPr>
              <w:widowControl w:val="0"/>
              <w:spacing w:line="240" w:lineRule="auto"/>
              <w:ind w:firstLineChars="0" w:firstLine="0"/>
              <w:jc w:val="center"/>
              <w:textAlignment w:val="auto"/>
              <w:rPr>
                <w:b/>
                <w:bCs/>
                <w:color w:val="auto"/>
                <w:kern w:val="2"/>
                <w:sz w:val="21"/>
              </w:rPr>
            </w:pPr>
            <w:r w:rsidRPr="001D129D">
              <w:rPr>
                <w:b/>
                <w:bCs/>
                <w:color w:val="auto"/>
                <w:kern w:val="2"/>
                <w:sz w:val="21"/>
              </w:rPr>
              <w:t>污染治理设施工艺</w:t>
            </w:r>
          </w:p>
        </w:tc>
        <w:tc>
          <w:tcPr>
            <w:tcW w:w="712" w:type="dxa"/>
            <w:vMerge/>
            <w:tcBorders>
              <w:tl2br w:val="nil"/>
              <w:tr2bl w:val="nil"/>
            </w:tcBorders>
            <w:vAlign w:val="center"/>
          </w:tcPr>
          <w:p w14:paraId="0BC6CF3A" w14:textId="77777777" w:rsidR="007E6245" w:rsidRPr="001D129D" w:rsidRDefault="007E6245">
            <w:pPr>
              <w:widowControl w:val="0"/>
              <w:spacing w:line="240" w:lineRule="auto"/>
              <w:ind w:firstLineChars="0" w:firstLine="0"/>
              <w:jc w:val="center"/>
              <w:textAlignment w:val="auto"/>
              <w:rPr>
                <w:color w:val="auto"/>
                <w:kern w:val="2"/>
                <w:sz w:val="21"/>
              </w:rPr>
            </w:pPr>
          </w:p>
        </w:tc>
        <w:tc>
          <w:tcPr>
            <w:tcW w:w="1031" w:type="dxa"/>
            <w:vMerge/>
            <w:tcBorders>
              <w:tl2br w:val="nil"/>
              <w:tr2bl w:val="nil"/>
            </w:tcBorders>
            <w:vAlign w:val="center"/>
          </w:tcPr>
          <w:p w14:paraId="65088A48" w14:textId="77777777" w:rsidR="007E6245" w:rsidRPr="001D129D" w:rsidRDefault="007E6245">
            <w:pPr>
              <w:widowControl w:val="0"/>
              <w:spacing w:line="240" w:lineRule="auto"/>
              <w:ind w:firstLineChars="0" w:firstLine="0"/>
              <w:jc w:val="center"/>
              <w:textAlignment w:val="auto"/>
              <w:rPr>
                <w:color w:val="auto"/>
                <w:kern w:val="2"/>
                <w:sz w:val="21"/>
              </w:rPr>
            </w:pPr>
          </w:p>
        </w:tc>
        <w:tc>
          <w:tcPr>
            <w:tcW w:w="1809" w:type="dxa"/>
            <w:vMerge/>
            <w:tcBorders>
              <w:tl2br w:val="nil"/>
              <w:tr2bl w:val="nil"/>
            </w:tcBorders>
            <w:vAlign w:val="center"/>
          </w:tcPr>
          <w:p w14:paraId="13ADDE6D" w14:textId="77777777" w:rsidR="007E6245" w:rsidRPr="001D129D" w:rsidRDefault="007E6245">
            <w:pPr>
              <w:widowControl w:val="0"/>
              <w:spacing w:line="240" w:lineRule="auto"/>
              <w:ind w:firstLineChars="0" w:firstLine="0"/>
              <w:jc w:val="center"/>
              <w:textAlignment w:val="auto"/>
              <w:rPr>
                <w:color w:val="auto"/>
                <w:kern w:val="2"/>
                <w:sz w:val="21"/>
              </w:rPr>
            </w:pPr>
          </w:p>
        </w:tc>
      </w:tr>
      <w:tr w:rsidR="001D129D" w:rsidRPr="001D129D" w14:paraId="62107D14" w14:textId="77777777" w:rsidTr="00B16B2C">
        <w:tc>
          <w:tcPr>
            <w:tcW w:w="436" w:type="dxa"/>
            <w:tcBorders>
              <w:tl2br w:val="nil"/>
              <w:tr2bl w:val="nil"/>
            </w:tcBorders>
            <w:vAlign w:val="center"/>
          </w:tcPr>
          <w:p w14:paraId="365E1D72"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t>1</w:t>
            </w:r>
          </w:p>
        </w:tc>
        <w:tc>
          <w:tcPr>
            <w:tcW w:w="755" w:type="dxa"/>
            <w:tcBorders>
              <w:tl2br w:val="nil"/>
              <w:tr2bl w:val="nil"/>
            </w:tcBorders>
            <w:vAlign w:val="center"/>
          </w:tcPr>
          <w:p w14:paraId="539C73AE" w14:textId="114A3083"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t>生产废水</w:t>
            </w:r>
          </w:p>
        </w:tc>
        <w:tc>
          <w:tcPr>
            <w:tcW w:w="871" w:type="dxa"/>
            <w:tcBorders>
              <w:tl2br w:val="nil"/>
              <w:tr2bl w:val="nil"/>
            </w:tcBorders>
            <w:vAlign w:val="center"/>
          </w:tcPr>
          <w:p w14:paraId="340ECF2D"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t>间歇排放流量稳定</w:t>
            </w:r>
          </w:p>
        </w:tc>
        <w:tc>
          <w:tcPr>
            <w:tcW w:w="1075" w:type="dxa"/>
            <w:tcBorders>
              <w:tl2br w:val="nil"/>
              <w:tr2bl w:val="nil"/>
            </w:tcBorders>
            <w:vAlign w:val="center"/>
          </w:tcPr>
          <w:p w14:paraId="372EB994"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t>/</w:t>
            </w:r>
          </w:p>
        </w:tc>
        <w:tc>
          <w:tcPr>
            <w:tcW w:w="1132" w:type="dxa"/>
            <w:tcBorders>
              <w:tl2br w:val="nil"/>
              <w:tr2bl w:val="nil"/>
            </w:tcBorders>
            <w:vAlign w:val="center"/>
          </w:tcPr>
          <w:p w14:paraId="16924081"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t>污水处理站</w:t>
            </w:r>
          </w:p>
        </w:tc>
        <w:tc>
          <w:tcPr>
            <w:tcW w:w="1220" w:type="dxa"/>
            <w:tcBorders>
              <w:tl2br w:val="nil"/>
              <w:tr2bl w:val="nil"/>
            </w:tcBorders>
            <w:vAlign w:val="center"/>
          </w:tcPr>
          <w:p w14:paraId="03C15142" w14:textId="30647EC2"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t>固液分离</w:t>
            </w:r>
            <w:r w:rsidRPr="001D129D">
              <w:rPr>
                <w:color w:val="auto"/>
                <w:kern w:val="2"/>
                <w:sz w:val="21"/>
              </w:rPr>
              <w:t>+</w:t>
            </w:r>
            <w:r w:rsidRPr="001D129D">
              <w:rPr>
                <w:color w:val="auto"/>
                <w:kern w:val="2"/>
                <w:sz w:val="21"/>
              </w:rPr>
              <w:t>初沉</w:t>
            </w:r>
            <w:r w:rsidRPr="001D129D">
              <w:rPr>
                <w:color w:val="auto"/>
                <w:kern w:val="2"/>
                <w:sz w:val="21"/>
              </w:rPr>
              <w:t>+</w:t>
            </w:r>
            <w:r w:rsidRPr="001D129D">
              <w:rPr>
                <w:color w:val="auto"/>
                <w:kern w:val="2"/>
                <w:sz w:val="21"/>
              </w:rPr>
              <w:t>气浮</w:t>
            </w:r>
            <w:r w:rsidRPr="001D129D">
              <w:rPr>
                <w:color w:val="auto"/>
                <w:kern w:val="2"/>
                <w:sz w:val="21"/>
              </w:rPr>
              <w:t>+</w:t>
            </w:r>
            <w:r w:rsidRPr="001D129D">
              <w:rPr>
                <w:color w:val="auto"/>
                <w:kern w:val="2"/>
                <w:sz w:val="21"/>
              </w:rPr>
              <w:t>厌氧（</w:t>
            </w:r>
            <w:r w:rsidRPr="001D129D">
              <w:rPr>
                <w:color w:val="auto"/>
                <w:kern w:val="2"/>
                <w:sz w:val="21"/>
              </w:rPr>
              <w:t>UASB</w:t>
            </w:r>
            <w:r w:rsidRPr="001D129D">
              <w:rPr>
                <w:color w:val="auto"/>
                <w:kern w:val="2"/>
                <w:sz w:val="21"/>
              </w:rPr>
              <w:t>）</w:t>
            </w:r>
            <w:r w:rsidRPr="001D129D">
              <w:rPr>
                <w:color w:val="auto"/>
                <w:kern w:val="2"/>
                <w:sz w:val="21"/>
              </w:rPr>
              <w:t>+</w:t>
            </w:r>
            <w:r w:rsidRPr="001D129D">
              <w:rPr>
                <w:color w:val="auto"/>
                <w:kern w:val="2"/>
                <w:sz w:val="21"/>
              </w:rPr>
              <w:t>二级</w:t>
            </w:r>
            <w:r w:rsidRPr="001D129D">
              <w:rPr>
                <w:color w:val="auto"/>
                <w:kern w:val="2"/>
                <w:sz w:val="21"/>
              </w:rPr>
              <w:t>AO+</w:t>
            </w:r>
            <w:r w:rsidRPr="001D129D">
              <w:rPr>
                <w:color w:val="auto"/>
                <w:kern w:val="2"/>
                <w:sz w:val="21"/>
              </w:rPr>
              <w:t>化学除磷</w:t>
            </w:r>
            <w:r w:rsidRPr="001D129D">
              <w:rPr>
                <w:color w:val="auto"/>
                <w:kern w:val="2"/>
                <w:sz w:val="21"/>
              </w:rPr>
              <w:t>+</w:t>
            </w:r>
            <w:r w:rsidRPr="001D129D">
              <w:rPr>
                <w:color w:val="auto"/>
                <w:kern w:val="2"/>
                <w:sz w:val="21"/>
              </w:rPr>
              <w:t>消毒</w:t>
            </w:r>
            <w:r w:rsidRPr="001D129D">
              <w:rPr>
                <w:color w:val="auto"/>
                <w:kern w:val="2"/>
                <w:sz w:val="21"/>
              </w:rPr>
              <w:t>+</w:t>
            </w:r>
            <w:r w:rsidRPr="001D129D">
              <w:rPr>
                <w:color w:val="auto"/>
                <w:kern w:val="2"/>
                <w:sz w:val="21"/>
              </w:rPr>
              <w:t>氧化塘</w:t>
            </w:r>
          </w:p>
        </w:tc>
        <w:tc>
          <w:tcPr>
            <w:tcW w:w="712" w:type="dxa"/>
            <w:vMerge w:val="restart"/>
            <w:tcBorders>
              <w:tl2br w:val="nil"/>
              <w:tr2bl w:val="nil"/>
            </w:tcBorders>
            <w:vAlign w:val="center"/>
          </w:tcPr>
          <w:p w14:paraId="2A5713E4" w14:textId="77777777" w:rsidR="00B16B2C" w:rsidRPr="001D129D" w:rsidRDefault="00B16B2C">
            <w:pPr>
              <w:widowControl w:val="0"/>
              <w:spacing w:line="240" w:lineRule="auto"/>
              <w:ind w:firstLineChars="0" w:firstLine="0"/>
              <w:textAlignment w:val="auto"/>
              <w:rPr>
                <w:color w:val="auto"/>
                <w:kern w:val="2"/>
                <w:sz w:val="21"/>
              </w:rPr>
            </w:pPr>
            <w:r w:rsidRPr="001D129D">
              <w:rPr>
                <w:color w:val="auto"/>
                <w:kern w:val="2"/>
                <w:sz w:val="21"/>
              </w:rPr>
              <w:t>WS-1</w:t>
            </w:r>
          </w:p>
        </w:tc>
        <w:tc>
          <w:tcPr>
            <w:tcW w:w="1031" w:type="dxa"/>
            <w:vMerge w:val="restart"/>
            <w:tcBorders>
              <w:tl2br w:val="nil"/>
              <w:tr2bl w:val="nil"/>
            </w:tcBorders>
            <w:vAlign w:val="center"/>
          </w:tcPr>
          <w:p w14:paraId="69A2CD2B"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t>是</w:t>
            </w:r>
          </w:p>
        </w:tc>
        <w:tc>
          <w:tcPr>
            <w:tcW w:w="1809" w:type="dxa"/>
            <w:vMerge w:val="restart"/>
            <w:tcBorders>
              <w:tl2br w:val="nil"/>
              <w:tr2bl w:val="nil"/>
            </w:tcBorders>
            <w:vAlign w:val="center"/>
          </w:tcPr>
          <w:p w14:paraId="25A5E56E"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sym w:font="Wingdings" w:char="00FE"/>
            </w:r>
            <w:r w:rsidRPr="001D129D">
              <w:rPr>
                <w:color w:val="auto"/>
                <w:kern w:val="2"/>
                <w:sz w:val="21"/>
              </w:rPr>
              <w:t>企业总排</w:t>
            </w:r>
          </w:p>
          <w:p w14:paraId="685F7BA2"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sym w:font="Wingdings" w:char="00A8"/>
            </w:r>
            <w:r w:rsidRPr="001D129D">
              <w:rPr>
                <w:color w:val="auto"/>
                <w:kern w:val="2"/>
                <w:sz w:val="21"/>
              </w:rPr>
              <w:t>雨水排放</w:t>
            </w:r>
          </w:p>
          <w:p w14:paraId="3216EB6A"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sym w:font="Wingdings" w:char="00A8"/>
            </w:r>
            <w:r w:rsidRPr="001D129D">
              <w:rPr>
                <w:color w:val="auto"/>
                <w:kern w:val="2"/>
                <w:sz w:val="21"/>
              </w:rPr>
              <w:t>清净水排放</w:t>
            </w:r>
          </w:p>
          <w:p w14:paraId="34521B20"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sym w:font="Wingdings" w:char="00A8"/>
            </w:r>
            <w:r w:rsidRPr="001D129D">
              <w:rPr>
                <w:color w:val="auto"/>
                <w:kern w:val="2"/>
                <w:sz w:val="21"/>
              </w:rPr>
              <w:t>温排水排放</w:t>
            </w:r>
          </w:p>
          <w:p w14:paraId="4CE75764" w14:textId="77777777"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sym w:font="Wingdings" w:char="00A8"/>
            </w:r>
            <w:r w:rsidRPr="001D129D">
              <w:rPr>
                <w:color w:val="auto"/>
                <w:kern w:val="2"/>
                <w:sz w:val="21"/>
              </w:rPr>
              <w:t>车间或车间处理设施排放口</w:t>
            </w:r>
          </w:p>
        </w:tc>
      </w:tr>
      <w:tr w:rsidR="001D129D" w:rsidRPr="001D129D" w14:paraId="485A127E" w14:textId="77777777" w:rsidTr="00B16B2C">
        <w:tc>
          <w:tcPr>
            <w:tcW w:w="436" w:type="dxa"/>
            <w:tcBorders>
              <w:tl2br w:val="nil"/>
              <w:tr2bl w:val="nil"/>
            </w:tcBorders>
            <w:vAlign w:val="center"/>
          </w:tcPr>
          <w:p w14:paraId="26AE2D01" w14:textId="6C833EAE" w:rsidR="00B16B2C" w:rsidRPr="001D129D" w:rsidRDefault="00B16B2C">
            <w:pPr>
              <w:widowControl w:val="0"/>
              <w:spacing w:line="240" w:lineRule="auto"/>
              <w:ind w:firstLineChars="0" w:firstLine="0"/>
              <w:jc w:val="center"/>
              <w:textAlignment w:val="auto"/>
              <w:rPr>
                <w:color w:val="auto"/>
                <w:kern w:val="2"/>
                <w:sz w:val="21"/>
              </w:rPr>
            </w:pPr>
            <w:r w:rsidRPr="001D129D">
              <w:rPr>
                <w:rFonts w:hint="eastAsia"/>
                <w:color w:val="auto"/>
                <w:kern w:val="2"/>
                <w:sz w:val="21"/>
              </w:rPr>
              <w:t>2</w:t>
            </w:r>
          </w:p>
        </w:tc>
        <w:tc>
          <w:tcPr>
            <w:tcW w:w="755" w:type="dxa"/>
            <w:tcBorders>
              <w:tl2br w:val="nil"/>
              <w:tr2bl w:val="nil"/>
            </w:tcBorders>
            <w:vAlign w:val="center"/>
          </w:tcPr>
          <w:p w14:paraId="03015636" w14:textId="0208888F"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t>生活污水</w:t>
            </w:r>
          </w:p>
        </w:tc>
        <w:tc>
          <w:tcPr>
            <w:tcW w:w="871" w:type="dxa"/>
            <w:tcBorders>
              <w:tl2br w:val="nil"/>
              <w:tr2bl w:val="nil"/>
            </w:tcBorders>
            <w:vAlign w:val="center"/>
          </w:tcPr>
          <w:p w14:paraId="6554F6BC" w14:textId="790B77D4" w:rsidR="00B16B2C" w:rsidRPr="001D129D" w:rsidRDefault="00B16B2C">
            <w:pPr>
              <w:widowControl w:val="0"/>
              <w:spacing w:line="240" w:lineRule="auto"/>
              <w:ind w:firstLineChars="0" w:firstLine="0"/>
              <w:jc w:val="center"/>
              <w:textAlignment w:val="auto"/>
              <w:rPr>
                <w:color w:val="auto"/>
                <w:kern w:val="2"/>
                <w:sz w:val="21"/>
              </w:rPr>
            </w:pPr>
            <w:r w:rsidRPr="001D129D">
              <w:rPr>
                <w:color w:val="auto"/>
                <w:kern w:val="2"/>
                <w:sz w:val="21"/>
              </w:rPr>
              <w:t>间歇排放流量稳定</w:t>
            </w:r>
          </w:p>
        </w:tc>
        <w:tc>
          <w:tcPr>
            <w:tcW w:w="1075" w:type="dxa"/>
            <w:tcBorders>
              <w:tl2br w:val="nil"/>
              <w:tr2bl w:val="nil"/>
            </w:tcBorders>
            <w:vAlign w:val="center"/>
          </w:tcPr>
          <w:p w14:paraId="078A6F15" w14:textId="480102EA" w:rsidR="00B16B2C" w:rsidRPr="001D129D" w:rsidRDefault="00B16B2C">
            <w:pPr>
              <w:widowControl w:val="0"/>
              <w:spacing w:line="240" w:lineRule="auto"/>
              <w:ind w:firstLineChars="0" w:firstLine="0"/>
              <w:jc w:val="center"/>
              <w:textAlignment w:val="auto"/>
              <w:rPr>
                <w:color w:val="auto"/>
                <w:kern w:val="2"/>
                <w:sz w:val="21"/>
              </w:rPr>
            </w:pPr>
            <w:r w:rsidRPr="001D129D">
              <w:rPr>
                <w:rFonts w:hint="eastAsia"/>
                <w:color w:val="auto"/>
                <w:kern w:val="2"/>
                <w:sz w:val="21"/>
              </w:rPr>
              <w:t>/</w:t>
            </w:r>
          </w:p>
        </w:tc>
        <w:tc>
          <w:tcPr>
            <w:tcW w:w="1132" w:type="dxa"/>
            <w:tcBorders>
              <w:tl2br w:val="nil"/>
              <w:tr2bl w:val="nil"/>
            </w:tcBorders>
            <w:vAlign w:val="center"/>
          </w:tcPr>
          <w:p w14:paraId="64D42882" w14:textId="69D9B16F" w:rsidR="00B16B2C" w:rsidRPr="001D129D" w:rsidRDefault="00B16B2C">
            <w:pPr>
              <w:widowControl w:val="0"/>
              <w:spacing w:line="240" w:lineRule="auto"/>
              <w:ind w:firstLineChars="0" w:firstLine="0"/>
              <w:jc w:val="center"/>
              <w:textAlignment w:val="auto"/>
              <w:rPr>
                <w:color w:val="auto"/>
                <w:kern w:val="2"/>
                <w:sz w:val="21"/>
              </w:rPr>
            </w:pPr>
            <w:r w:rsidRPr="001D129D">
              <w:rPr>
                <w:rFonts w:hint="eastAsia"/>
                <w:color w:val="auto"/>
                <w:kern w:val="2"/>
                <w:sz w:val="21"/>
              </w:rPr>
              <w:t>-</w:t>
            </w:r>
          </w:p>
        </w:tc>
        <w:tc>
          <w:tcPr>
            <w:tcW w:w="1220" w:type="dxa"/>
            <w:tcBorders>
              <w:tl2br w:val="nil"/>
              <w:tr2bl w:val="nil"/>
            </w:tcBorders>
            <w:vAlign w:val="center"/>
          </w:tcPr>
          <w:p w14:paraId="3A22DFB0" w14:textId="5F78D4C7" w:rsidR="00B16B2C" w:rsidRPr="001D129D" w:rsidRDefault="00B16B2C">
            <w:pPr>
              <w:widowControl w:val="0"/>
              <w:spacing w:line="240" w:lineRule="auto"/>
              <w:ind w:firstLineChars="0" w:firstLine="0"/>
              <w:jc w:val="center"/>
              <w:textAlignment w:val="auto"/>
              <w:rPr>
                <w:color w:val="auto"/>
                <w:kern w:val="2"/>
                <w:sz w:val="21"/>
              </w:rPr>
            </w:pPr>
            <w:r w:rsidRPr="001D129D">
              <w:rPr>
                <w:rFonts w:hint="eastAsia"/>
                <w:color w:val="auto"/>
                <w:kern w:val="2"/>
                <w:sz w:val="21"/>
              </w:rPr>
              <w:t>-</w:t>
            </w:r>
          </w:p>
        </w:tc>
        <w:tc>
          <w:tcPr>
            <w:tcW w:w="712" w:type="dxa"/>
            <w:vMerge/>
            <w:tcBorders>
              <w:tl2br w:val="nil"/>
              <w:tr2bl w:val="nil"/>
            </w:tcBorders>
            <w:vAlign w:val="center"/>
          </w:tcPr>
          <w:p w14:paraId="66EC4252" w14:textId="77777777" w:rsidR="00B16B2C" w:rsidRPr="001D129D" w:rsidRDefault="00B16B2C">
            <w:pPr>
              <w:widowControl w:val="0"/>
              <w:spacing w:line="240" w:lineRule="auto"/>
              <w:ind w:firstLineChars="0" w:firstLine="0"/>
              <w:textAlignment w:val="auto"/>
              <w:rPr>
                <w:color w:val="auto"/>
                <w:kern w:val="2"/>
                <w:sz w:val="21"/>
              </w:rPr>
            </w:pPr>
          </w:p>
        </w:tc>
        <w:tc>
          <w:tcPr>
            <w:tcW w:w="1031" w:type="dxa"/>
            <w:vMerge/>
            <w:tcBorders>
              <w:tl2br w:val="nil"/>
              <w:tr2bl w:val="nil"/>
            </w:tcBorders>
            <w:vAlign w:val="center"/>
          </w:tcPr>
          <w:p w14:paraId="10B92666" w14:textId="77777777" w:rsidR="00B16B2C" w:rsidRPr="001D129D" w:rsidRDefault="00B16B2C">
            <w:pPr>
              <w:widowControl w:val="0"/>
              <w:spacing w:line="240" w:lineRule="auto"/>
              <w:ind w:firstLineChars="0" w:firstLine="0"/>
              <w:jc w:val="center"/>
              <w:textAlignment w:val="auto"/>
              <w:rPr>
                <w:color w:val="auto"/>
                <w:kern w:val="2"/>
                <w:sz w:val="21"/>
              </w:rPr>
            </w:pPr>
          </w:p>
        </w:tc>
        <w:tc>
          <w:tcPr>
            <w:tcW w:w="1809" w:type="dxa"/>
            <w:vMerge/>
            <w:tcBorders>
              <w:tl2br w:val="nil"/>
              <w:tr2bl w:val="nil"/>
            </w:tcBorders>
            <w:vAlign w:val="center"/>
          </w:tcPr>
          <w:p w14:paraId="2A02CC08" w14:textId="77777777" w:rsidR="00B16B2C" w:rsidRPr="001D129D" w:rsidRDefault="00B16B2C">
            <w:pPr>
              <w:widowControl w:val="0"/>
              <w:spacing w:line="240" w:lineRule="auto"/>
              <w:ind w:firstLineChars="0" w:firstLine="0"/>
              <w:jc w:val="center"/>
              <w:textAlignment w:val="auto"/>
              <w:rPr>
                <w:color w:val="auto"/>
                <w:kern w:val="2"/>
                <w:sz w:val="21"/>
              </w:rPr>
            </w:pPr>
          </w:p>
        </w:tc>
      </w:tr>
    </w:tbl>
    <w:p w14:paraId="2D9B5BBB" w14:textId="77777777" w:rsidR="007E6245" w:rsidRPr="001D129D" w:rsidRDefault="007E6245">
      <w:pPr>
        <w:ind w:firstLine="480"/>
        <w:rPr>
          <w:color w:val="auto"/>
        </w:rPr>
      </w:pPr>
      <w:r w:rsidRPr="001D129D">
        <w:rPr>
          <w:color w:val="auto"/>
        </w:rPr>
        <w:t>本项目所依托的至</w:t>
      </w:r>
      <w:r w:rsidR="000C0D51" w:rsidRPr="001D129D">
        <w:rPr>
          <w:color w:val="auto"/>
        </w:rPr>
        <w:t>常熟新材料产业园污水处理厂</w:t>
      </w:r>
      <w:r w:rsidRPr="001D129D">
        <w:rPr>
          <w:color w:val="auto"/>
        </w:rPr>
        <w:t>废水间接排放口基本情况见表</w:t>
      </w:r>
      <w:r w:rsidRPr="001D129D">
        <w:rPr>
          <w:color w:val="auto"/>
        </w:rPr>
        <w:t>6.2-4</w:t>
      </w:r>
      <w:r w:rsidRPr="001D129D">
        <w:rPr>
          <w:color w:val="auto"/>
        </w:rPr>
        <w:t>。</w:t>
      </w:r>
    </w:p>
    <w:p w14:paraId="3C1AEB40" w14:textId="77777777" w:rsidR="007E6245" w:rsidRPr="001D129D" w:rsidRDefault="007E6245">
      <w:pPr>
        <w:ind w:firstLineChars="0" w:firstLine="0"/>
        <w:jc w:val="center"/>
        <w:rPr>
          <w:color w:val="auto"/>
        </w:rPr>
      </w:pPr>
      <w:r w:rsidRPr="001D129D">
        <w:rPr>
          <w:b/>
          <w:bCs/>
          <w:color w:val="auto"/>
        </w:rPr>
        <w:t>表</w:t>
      </w:r>
      <w:r w:rsidRPr="001D129D">
        <w:rPr>
          <w:b/>
          <w:bCs/>
          <w:color w:val="auto"/>
        </w:rPr>
        <w:t xml:space="preserve">6.2-4  </w:t>
      </w:r>
      <w:r w:rsidRPr="001D129D">
        <w:rPr>
          <w:b/>
          <w:bCs/>
          <w:color w:val="auto"/>
        </w:rPr>
        <w:t>废水间接排放口基本情况</w:t>
      </w:r>
    </w:p>
    <w:tbl>
      <w:tblPr>
        <w:tblW w:w="9115"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2"/>
        <w:gridCol w:w="777"/>
        <w:gridCol w:w="1085"/>
        <w:gridCol w:w="1026"/>
        <w:gridCol w:w="747"/>
        <w:gridCol w:w="645"/>
        <w:gridCol w:w="694"/>
        <w:gridCol w:w="810"/>
        <w:gridCol w:w="874"/>
        <w:gridCol w:w="854"/>
        <w:gridCol w:w="1141"/>
      </w:tblGrid>
      <w:tr w:rsidR="001D129D" w:rsidRPr="001D129D" w14:paraId="41C99810" w14:textId="77777777" w:rsidTr="00B16B2C">
        <w:trPr>
          <w:trHeight w:val="397"/>
          <w:jc w:val="center"/>
        </w:trPr>
        <w:tc>
          <w:tcPr>
            <w:tcW w:w="462" w:type="dxa"/>
            <w:vMerge w:val="restart"/>
            <w:tcBorders>
              <w:tl2br w:val="nil"/>
              <w:tr2bl w:val="nil"/>
            </w:tcBorders>
            <w:shd w:val="clear" w:color="auto" w:fill="auto"/>
            <w:vAlign w:val="center"/>
          </w:tcPr>
          <w:p w14:paraId="6FBFD9AD"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序</w:t>
            </w:r>
          </w:p>
          <w:p w14:paraId="2E0EC37A"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号</w:t>
            </w:r>
          </w:p>
        </w:tc>
        <w:tc>
          <w:tcPr>
            <w:tcW w:w="777" w:type="dxa"/>
            <w:vMerge w:val="restart"/>
            <w:tcBorders>
              <w:tl2br w:val="nil"/>
              <w:tr2bl w:val="nil"/>
            </w:tcBorders>
            <w:shd w:val="clear" w:color="auto" w:fill="auto"/>
            <w:vAlign w:val="center"/>
          </w:tcPr>
          <w:p w14:paraId="076DDC17"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排放口</w:t>
            </w:r>
          </w:p>
          <w:p w14:paraId="1CA11DBF"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编号</w:t>
            </w:r>
          </w:p>
        </w:tc>
        <w:tc>
          <w:tcPr>
            <w:tcW w:w="2111" w:type="dxa"/>
            <w:gridSpan w:val="2"/>
            <w:tcBorders>
              <w:tl2br w:val="nil"/>
              <w:tr2bl w:val="nil"/>
            </w:tcBorders>
            <w:shd w:val="clear" w:color="auto" w:fill="auto"/>
            <w:vAlign w:val="center"/>
          </w:tcPr>
          <w:p w14:paraId="6BFEF57C"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排放口地理坐标</w:t>
            </w:r>
          </w:p>
        </w:tc>
        <w:tc>
          <w:tcPr>
            <w:tcW w:w="747" w:type="dxa"/>
            <w:vMerge w:val="restart"/>
            <w:tcBorders>
              <w:tl2br w:val="nil"/>
              <w:tr2bl w:val="nil"/>
            </w:tcBorders>
            <w:shd w:val="clear" w:color="auto" w:fill="auto"/>
            <w:vAlign w:val="center"/>
          </w:tcPr>
          <w:p w14:paraId="2F1C92BB"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废水排放量</w:t>
            </w:r>
          </w:p>
          <w:p w14:paraId="7635CCFF"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（万</w:t>
            </w:r>
            <w:r w:rsidRPr="001D129D">
              <w:rPr>
                <w:b/>
                <w:color w:val="auto"/>
                <w:spacing w:val="-20"/>
                <w:kern w:val="2"/>
                <w:sz w:val="21"/>
                <w:szCs w:val="21"/>
              </w:rPr>
              <w:t>t/a</w:t>
            </w:r>
            <w:r w:rsidRPr="001D129D">
              <w:rPr>
                <w:b/>
                <w:color w:val="auto"/>
                <w:spacing w:val="-20"/>
                <w:kern w:val="2"/>
                <w:sz w:val="21"/>
                <w:szCs w:val="21"/>
              </w:rPr>
              <w:t>）</w:t>
            </w:r>
          </w:p>
        </w:tc>
        <w:tc>
          <w:tcPr>
            <w:tcW w:w="645" w:type="dxa"/>
            <w:vMerge w:val="restart"/>
            <w:tcBorders>
              <w:tl2br w:val="nil"/>
              <w:tr2bl w:val="nil"/>
            </w:tcBorders>
            <w:shd w:val="clear" w:color="auto" w:fill="auto"/>
            <w:vAlign w:val="center"/>
          </w:tcPr>
          <w:p w14:paraId="09065444"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排放</w:t>
            </w:r>
          </w:p>
          <w:p w14:paraId="52DB7178"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去向</w:t>
            </w:r>
          </w:p>
        </w:tc>
        <w:tc>
          <w:tcPr>
            <w:tcW w:w="694" w:type="dxa"/>
            <w:vMerge w:val="restart"/>
            <w:tcBorders>
              <w:tl2br w:val="nil"/>
              <w:tr2bl w:val="nil"/>
            </w:tcBorders>
            <w:shd w:val="clear" w:color="auto" w:fill="auto"/>
            <w:vAlign w:val="center"/>
          </w:tcPr>
          <w:p w14:paraId="479CEE59"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排放</w:t>
            </w:r>
          </w:p>
          <w:p w14:paraId="6A70996E"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规律</w:t>
            </w:r>
          </w:p>
        </w:tc>
        <w:tc>
          <w:tcPr>
            <w:tcW w:w="810" w:type="dxa"/>
            <w:vMerge w:val="restart"/>
            <w:tcBorders>
              <w:tl2br w:val="nil"/>
              <w:tr2bl w:val="nil"/>
            </w:tcBorders>
            <w:shd w:val="clear" w:color="auto" w:fill="auto"/>
            <w:vAlign w:val="center"/>
          </w:tcPr>
          <w:p w14:paraId="7CBB0DA3"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间歇排放时段</w:t>
            </w:r>
          </w:p>
        </w:tc>
        <w:tc>
          <w:tcPr>
            <w:tcW w:w="2869" w:type="dxa"/>
            <w:gridSpan w:val="3"/>
            <w:tcBorders>
              <w:tl2br w:val="nil"/>
              <w:tr2bl w:val="nil"/>
            </w:tcBorders>
            <w:shd w:val="clear" w:color="auto" w:fill="auto"/>
            <w:vAlign w:val="center"/>
          </w:tcPr>
          <w:p w14:paraId="2F073002"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受纳污水处理厂信息</w:t>
            </w:r>
          </w:p>
        </w:tc>
      </w:tr>
      <w:tr w:rsidR="001D129D" w:rsidRPr="001D129D" w14:paraId="6CE5AE95" w14:textId="77777777" w:rsidTr="00B16B2C">
        <w:trPr>
          <w:trHeight w:val="397"/>
          <w:jc w:val="center"/>
        </w:trPr>
        <w:tc>
          <w:tcPr>
            <w:tcW w:w="462" w:type="dxa"/>
            <w:vMerge/>
            <w:tcBorders>
              <w:tl2br w:val="nil"/>
              <w:tr2bl w:val="nil"/>
            </w:tcBorders>
            <w:shd w:val="clear" w:color="auto" w:fill="auto"/>
            <w:vAlign w:val="center"/>
          </w:tcPr>
          <w:p w14:paraId="6DDB87C2"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p>
        </w:tc>
        <w:tc>
          <w:tcPr>
            <w:tcW w:w="777" w:type="dxa"/>
            <w:vMerge/>
            <w:tcBorders>
              <w:tl2br w:val="nil"/>
              <w:tr2bl w:val="nil"/>
            </w:tcBorders>
            <w:shd w:val="clear" w:color="auto" w:fill="auto"/>
            <w:vAlign w:val="center"/>
          </w:tcPr>
          <w:p w14:paraId="19F4178A"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p>
        </w:tc>
        <w:tc>
          <w:tcPr>
            <w:tcW w:w="1085" w:type="dxa"/>
            <w:tcBorders>
              <w:tl2br w:val="nil"/>
              <w:tr2bl w:val="nil"/>
            </w:tcBorders>
            <w:shd w:val="clear" w:color="auto" w:fill="auto"/>
            <w:vAlign w:val="center"/>
          </w:tcPr>
          <w:p w14:paraId="4437B890"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经度</w:t>
            </w:r>
          </w:p>
        </w:tc>
        <w:tc>
          <w:tcPr>
            <w:tcW w:w="1026" w:type="dxa"/>
            <w:tcBorders>
              <w:tl2br w:val="nil"/>
              <w:tr2bl w:val="nil"/>
            </w:tcBorders>
            <w:shd w:val="clear" w:color="auto" w:fill="auto"/>
            <w:vAlign w:val="center"/>
          </w:tcPr>
          <w:p w14:paraId="28B04554"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纬度</w:t>
            </w:r>
          </w:p>
        </w:tc>
        <w:tc>
          <w:tcPr>
            <w:tcW w:w="747" w:type="dxa"/>
            <w:vMerge/>
            <w:tcBorders>
              <w:tl2br w:val="nil"/>
              <w:tr2bl w:val="nil"/>
            </w:tcBorders>
            <w:shd w:val="clear" w:color="auto" w:fill="auto"/>
            <w:vAlign w:val="center"/>
          </w:tcPr>
          <w:p w14:paraId="0D607944"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p>
        </w:tc>
        <w:tc>
          <w:tcPr>
            <w:tcW w:w="645" w:type="dxa"/>
            <w:vMerge/>
            <w:tcBorders>
              <w:tl2br w:val="nil"/>
              <w:tr2bl w:val="nil"/>
            </w:tcBorders>
            <w:shd w:val="clear" w:color="auto" w:fill="auto"/>
            <w:vAlign w:val="center"/>
          </w:tcPr>
          <w:p w14:paraId="4918DFB3"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p>
        </w:tc>
        <w:tc>
          <w:tcPr>
            <w:tcW w:w="694" w:type="dxa"/>
            <w:vMerge/>
            <w:tcBorders>
              <w:tl2br w:val="nil"/>
              <w:tr2bl w:val="nil"/>
            </w:tcBorders>
            <w:shd w:val="clear" w:color="auto" w:fill="auto"/>
            <w:vAlign w:val="center"/>
          </w:tcPr>
          <w:p w14:paraId="5A4AA021"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p>
        </w:tc>
        <w:tc>
          <w:tcPr>
            <w:tcW w:w="810" w:type="dxa"/>
            <w:vMerge/>
            <w:tcBorders>
              <w:tl2br w:val="nil"/>
              <w:tr2bl w:val="nil"/>
            </w:tcBorders>
            <w:shd w:val="clear" w:color="auto" w:fill="auto"/>
            <w:vAlign w:val="center"/>
          </w:tcPr>
          <w:p w14:paraId="7BEE047A"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p>
        </w:tc>
        <w:tc>
          <w:tcPr>
            <w:tcW w:w="874" w:type="dxa"/>
            <w:tcBorders>
              <w:tl2br w:val="nil"/>
              <w:tr2bl w:val="nil"/>
            </w:tcBorders>
            <w:shd w:val="clear" w:color="auto" w:fill="auto"/>
            <w:vAlign w:val="center"/>
          </w:tcPr>
          <w:p w14:paraId="752EAB23"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名称</w:t>
            </w:r>
          </w:p>
        </w:tc>
        <w:tc>
          <w:tcPr>
            <w:tcW w:w="854" w:type="dxa"/>
            <w:tcBorders>
              <w:tl2br w:val="nil"/>
              <w:tr2bl w:val="nil"/>
            </w:tcBorders>
            <w:shd w:val="clear" w:color="auto" w:fill="auto"/>
            <w:vAlign w:val="center"/>
          </w:tcPr>
          <w:p w14:paraId="1A68506F"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污染物</w:t>
            </w:r>
          </w:p>
          <w:p w14:paraId="2EE26966"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种类</w:t>
            </w:r>
          </w:p>
        </w:tc>
        <w:tc>
          <w:tcPr>
            <w:tcW w:w="1141" w:type="dxa"/>
            <w:tcBorders>
              <w:tl2br w:val="nil"/>
              <w:tr2bl w:val="nil"/>
            </w:tcBorders>
            <w:shd w:val="clear" w:color="auto" w:fill="auto"/>
            <w:vAlign w:val="center"/>
          </w:tcPr>
          <w:p w14:paraId="3EF234F0" w14:textId="77777777" w:rsidR="007E6245" w:rsidRPr="001D129D" w:rsidRDefault="007E6245" w:rsidP="00EF5B60">
            <w:pPr>
              <w:widowControl w:val="0"/>
              <w:spacing w:line="240" w:lineRule="auto"/>
              <w:ind w:firstLineChars="0" w:firstLine="0"/>
              <w:jc w:val="center"/>
              <w:textAlignment w:val="auto"/>
              <w:rPr>
                <w:b/>
                <w:color w:val="auto"/>
                <w:spacing w:val="-20"/>
                <w:kern w:val="2"/>
                <w:sz w:val="21"/>
                <w:szCs w:val="21"/>
              </w:rPr>
            </w:pPr>
            <w:r w:rsidRPr="001D129D">
              <w:rPr>
                <w:b/>
                <w:color w:val="auto"/>
                <w:spacing w:val="-20"/>
                <w:kern w:val="2"/>
                <w:sz w:val="21"/>
                <w:szCs w:val="21"/>
              </w:rPr>
              <w:t>国家或地方污染物排放标准浓度限值</w:t>
            </w:r>
            <w:r w:rsidRPr="001D129D">
              <w:rPr>
                <w:b/>
                <w:color w:val="auto"/>
                <w:spacing w:val="-20"/>
                <w:kern w:val="2"/>
                <w:sz w:val="21"/>
                <w:szCs w:val="21"/>
              </w:rPr>
              <w:t>/</w:t>
            </w:r>
            <w:r w:rsidRPr="001D129D">
              <w:rPr>
                <w:b/>
                <w:color w:val="auto"/>
                <w:spacing w:val="-20"/>
                <w:kern w:val="2"/>
                <w:sz w:val="21"/>
                <w:szCs w:val="21"/>
              </w:rPr>
              <w:t>（</w:t>
            </w:r>
            <w:r w:rsidRPr="001D129D">
              <w:rPr>
                <w:b/>
                <w:color w:val="auto"/>
                <w:spacing w:val="-20"/>
                <w:kern w:val="2"/>
                <w:sz w:val="21"/>
                <w:szCs w:val="21"/>
              </w:rPr>
              <w:t>mg/L</w:t>
            </w:r>
            <w:r w:rsidRPr="001D129D">
              <w:rPr>
                <w:b/>
                <w:color w:val="auto"/>
                <w:spacing w:val="-20"/>
                <w:kern w:val="2"/>
                <w:sz w:val="21"/>
                <w:szCs w:val="21"/>
              </w:rPr>
              <w:t>）</w:t>
            </w:r>
          </w:p>
        </w:tc>
      </w:tr>
      <w:tr w:rsidR="001D129D" w:rsidRPr="001D129D" w14:paraId="76996E29" w14:textId="77777777" w:rsidTr="00B16B2C">
        <w:trPr>
          <w:trHeight w:val="397"/>
          <w:jc w:val="center"/>
        </w:trPr>
        <w:tc>
          <w:tcPr>
            <w:tcW w:w="462" w:type="dxa"/>
            <w:vMerge w:val="restart"/>
            <w:tcBorders>
              <w:tl2br w:val="nil"/>
              <w:tr2bl w:val="nil"/>
            </w:tcBorders>
            <w:shd w:val="clear" w:color="auto" w:fill="auto"/>
            <w:vAlign w:val="center"/>
          </w:tcPr>
          <w:p w14:paraId="42676A56"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r w:rsidRPr="001D129D">
              <w:rPr>
                <w:color w:val="auto"/>
                <w:spacing w:val="-20"/>
                <w:kern w:val="2"/>
                <w:sz w:val="21"/>
                <w:szCs w:val="21"/>
              </w:rPr>
              <w:t>1</w:t>
            </w:r>
          </w:p>
        </w:tc>
        <w:tc>
          <w:tcPr>
            <w:tcW w:w="777" w:type="dxa"/>
            <w:vMerge w:val="restart"/>
            <w:tcBorders>
              <w:tl2br w:val="nil"/>
              <w:tr2bl w:val="nil"/>
            </w:tcBorders>
            <w:shd w:val="clear" w:color="auto" w:fill="auto"/>
            <w:vAlign w:val="center"/>
          </w:tcPr>
          <w:p w14:paraId="146747C7"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r w:rsidRPr="001D129D">
              <w:rPr>
                <w:color w:val="auto"/>
                <w:spacing w:val="-20"/>
                <w:kern w:val="2"/>
                <w:sz w:val="21"/>
                <w:szCs w:val="21"/>
              </w:rPr>
              <w:t>WS-1</w:t>
            </w:r>
          </w:p>
        </w:tc>
        <w:tc>
          <w:tcPr>
            <w:tcW w:w="1085" w:type="dxa"/>
            <w:vMerge w:val="restart"/>
            <w:tcBorders>
              <w:tl2br w:val="nil"/>
              <w:tr2bl w:val="nil"/>
            </w:tcBorders>
            <w:shd w:val="clear" w:color="auto" w:fill="auto"/>
            <w:vAlign w:val="center"/>
          </w:tcPr>
          <w:p w14:paraId="59394B4C" w14:textId="0B16D2C7" w:rsidR="007E6245" w:rsidRPr="001D129D" w:rsidRDefault="00B16B2C" w:rsidP="00EF5B60">
            <w:pPr>
              <w:widowControl w:val="0"/>
              <w:spacing w:line="240" w:lineRule="auto"/>
              <w:ind w:firstLineChars="0" w:firstLine="0"/>
              <w:jc w:val="center"/>
              <w:textAlignment w:val="auto"/>
              <w:rPr>
                <w:color w:val="auto"/>
                <w:spacing w:val="-20"/>
                <w:kern w:val="2"/>
                <w:sz w:val="21"/>
                <w:szCs w:val="21"/>
              </w:rPr>
            </w:pPr>
            <w:r w:rsidRPr="001D129D">
              <w:rPr>
                <w:rFonts w:eastAsia="等线"/>
                <w:color w:val="auto"/>
                <w:sz w:val="22"/>
                <w:szCs w:val="22"/>
              </w:rPr>
              <w:t>120°44’45”</w:t>
            </w:r>
          </w:p>
        </w:tc>
        <w:tc>
          <w:tcPr>
            <w:tcW w:w="1026" w:type="dxa"/>
            <w:vMerge w:val="restart"/>
            <w:tcBorders>
              <w:tl2br w:val="nil"/>
              <w:tr2bl w:val="nil"/>
            </w:tcBorders>
            <w:shd w:val="clear" w:color="auto" w:fill="auto"/>
            <w:vAlign w:val="center"/>
          </w:tcPr>
          <w:p w14:paraId="060A90AF" w14:textId="232BDBC2" w:rsidR="007E6245" w:rsidRPr="001D129D" w:rsidRDefault="00B16B2C" w:rsidP="00EF5B60">
            <w:pPr>
              <w:widowControl w:val="0"/>
              <w:spacing w:line="240" w:lineRule="auto"/>
              <w:ind w:firstLineChars="0" w:firstLine="0"/>
              <w:jc w:val="center"/>
              <w:textAlignment w:val="auto"/>
              <w:rPr>
                <w:color w:val="auto"/>
                <w:spacing w:val="-20"/>
                <w:kern w:val="2"/>
                <w:sz w:val="21"/>
                <w:szCs w:val="21"/>
              </w:rPr>
            </w:pPr>
            <w:r w:rsidRPr="001D129D">
              <w:rPr>
                <w:rFonts w:eastAsia="等线"/>
                <w:color w:val="auto"/>
                <w:sz w:val="22"/>
                <w:szCs w:val="22"/>
              </w:rPr>
              <w:t>31°50’6”</w:t>
            </w:r>
          </w:p>
        </w:tc>
        <w:tc>
          <w:tcPr>
            <w:tcW w:w="747" w:type="dxa"/>
            <w:vMerge w:val="restart"/>
            <w:tcBorders>
              <w:tl2br w:val="nil"/>
              <w:tr2bl w:val="nil"/>
            </w:tcBorders>
            <w:shd w:val="clear" w:color="auto" w:fill="auto"/>
            <w:vAlign w:val="center"/>
          </w:tcPr>
          <w:p w14:paraId="5E5D3688" w14:textId="65DCB7E3" w:rsidR="007E6245" w:rsidRPr="001D129D" w:rsidRDefault="00B16B2C" w:rsidP="00EF5B60">
            <w:pPr>
              <w:widowControl w:val="0"/>
              <w:spacing w:line="240" w:lineRule="auto"/>
              <w:ind w:firstLineChars="0" w:firstLine="0"/>
              <w:jc w:val="center"/>
              <w:textAlignment w:val="auto"/>
              <w:rPr>
                <w:color w:val="auto"/>
                <w:spacing w:val="-20"/>
                <w:kern w:val="2"/>
                <w:sz w:val="21"/>
                <w:szCs w:val="21"/>
              </w:rPr>
            </w:pPr>
            <w:r w:rsidRPr="001D129D">
              <w:rPr>
                <w:rFonts w:hint="eastAsia"/>
                <w:color w:val="auto"/>
                <w:spacing w:val="-20"/>
                <w:kern w:val="2"/>
                <w:sz w:val="21"/>
                <w:szCs w:val="21"/>
              </w:rPr>
              <w:t>12.46</w:t>
            </w:r>
          </w:p>
        </w:tc>
        <w:tc>
          <w:tcPr>
            <w:tcW w:w="645" w:type="dxa"/>
            <w:vMerge w:val="restart"/>
            <w:tcBorders>
              <w:tl2br w:val="nil"/>
              <w:tr2bl w:val="nil"/>
            </w:tcBorders>
            <w:shd w:val="clear" w:color="auto" w:fill="auto"/>
            <w:vAlign w:val="center"/>
          </w:tcPr>
          <w:p w14:paraId="3901D8A6"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r w:rsidRPr="001D129D">
              <w:rPr>
                <w:color w:val="auto"/>
                <w:spacing w:val="-20"/>
                <w:kern w:val="2"/>
                <w:sz w:val="21"/>
                <w:szCs w:val="21"/>
              </w:rPr>
              <w:t>市政污水管网</w:t>
            </w:r>
          </w:p>
        </w:tc>
        <w:tc>
          <w:tcPr>
            <w:tcW w:w="694" w:type="dxa"/>
            <w:vMerge w:val="restart"/>
            <w:tcBorders>
              <w:tl2br w:val="nil"/>
              <w:tr2bl w:val="nil"/>
            </w:tcBorders>
            <w:shd w:val="clear" w:color="auto" w:fill="auto"/>
            <w:vAlign w:val="center"/>
          </w:tcPr>
          <w:p w14:paraId="16E11899"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r w:rsidRPr="001D129D">
              <w:rPr>
                <w:color w:val="auto"/>
                <w:spacing w:val="-20"/>
                <w:kern w:val="2"/>
                <w:sz w:val="21"/>
                <w:szCs w:val="21"/>
              </w:rPr>
              <w:t>间歇式</w:t>
            </w:r>
          </w:p>
        </w:tc>
        <w:tc>
          <w:tcPr>
            <w:tcW w:w="810" w:type="dxa"/>
            <w:vMerge w:val="restart"/>
            <w:tcBorders>
              <w:tl2br w:val="nil"/>
              <w:tr2bl w:val="nil"/>
            </w:tcBorders>
            <w:shd w:val="clear" w:color="auto" w:fill="auto"/>
            <w:vAlign w:val="center"/>
          </w:tcPr>
          <w:p w14:paraId="54795336"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r w:rsidRPr="001D129D">
              <w:rPr>
                <w:color w:val="auto"/>
                <w:spacing w:val="-20"/>
                <w:kern w:val="2"/>
                <w:sz w:val="21"/>
                <w:szCs w:val="21"/>
              </w:rPr>
              <w:t>排放期间流量不稳定，但有周期性规律</w:t>
            </w:r>
          </w:p>
        </w:tc>
        <w:tc>
          <w:tcPr>
            <w:tcW w:w="874" w:type="dxa"/>
            <w:vMerge w:val="restart"/>
            <w:tcBorders>
              <w:tl2br w:val="nil"/>
              <w:tr2bl w:val="nil"/>
            </w:tcBorders>
            <w:shd w:val="clear" w:color="auto" w:fill="auto"/>
            <w:vAlign w:val="center"/>
          </w:tcPr>
          <w:p w14:paraId="4D7A3035" w14:textId="001E7154" w:rsidR="007E6245" w:rsidRPr="001D129D" w:rsidRDefault="00512050" w:rsidP="00EF5B60">
            <w:pPr>
              <w:widowControl w:val="0"/>
              <w:spacing w:line="240" w:lineRule="auto"/>
              <w:ind w:firstLineChars="0" w:firstLine="0"/>
              <w:jc w:val="center"/>
              <w:textAlignment w:val="auto"/>
              <w:rPr>
                <w:color w:val="auto"/>
                <w:spacing w:val="-20"/>
                <w:kern w:val="2"/>
                <w:sz w:val="21"/>
                <w:szCs w:val="21"/>
              </w:rPr>
            </w:pPr>
            <w:r w:rsidRPr="001D129D">
              <w:rPr>
                <w:color w:val="auto"/>
                <w:spacing w:val="-20"/>
                <w:kern w:val="2"/>
                <w:sz w:val="21"/>
                <w:szCs w:val="21"/>
              </w:rPr>
              <w:t>常熟新材料产业园污水处理厂</w:t>
            </w:r>
          </w:p>
        </w:tc>
        <w:tc>
          <w:tcPr>
            <w:tcW w:w="854" w:type="dxa"/>
            <w:tcBorders>
              <w:tl2br w:val="nil"/>
              <w:tr2bl w:val="nil"/>
            </w:tcBorders>
            <w:shd w:val="clear" w:color="auto" w:fill="auto"/>
            <w:vAlign w:val="center"/>
          </w:tcPr>
          <w:p w14:paraId="6398492D" w14:textId="77777777" w:rsidR="007E6245" w:rsidRPr="001D129D" w:rsidRDefault="007E6245" w:rsidP="00EF5B60">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SS</w:t>
            </w:r>
          </w:p>
        </w:tc>
        <w:tc>
          <w:tcPr>
            <w:tcW w:w="1141" w:type="dxa"/>
            <w:tcBorders>
              <w:tl2br w:val="nil"/>
              <w:tr2bl w:val="nil"/>
            </w:tcBorders>
            <w:shd w:val="clear" w:color="auto" w:fill="auto"/>
            <w:vAlign w:val="center"/>
          </w:tcPr>
          <w:p w14:paraId="643C4113" w14:textId="5FD70F0C" w:rsidR="007E6245" w:rsidRPr="001D129D" w:rsidRDefault="00B16B2C" w:rsidP="00EF5B60">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2</w:t>
            </w:r>
            <w:r w:rsidR="007E6245" w:rsidRPr="001D129D">
              <w:rPr>
                <w:color w:val="auto"/>
                <w:spacing w:val="-6"/>
                <w:sz w:val="21"/>
                <w:szCs w:val="21"/>
              </w:rPr>
              <w:t>0</w:t>
            </w:r>
          </w:p>
        </w:tc>
      </w:tr>
      <w:tr w:rsidR="001D129D" w:rsidRPr="001D129D" w14:paraId="1C59767F" w14:textId="77777777" w:rsidTr="00B16B2C">
        <w:trPr>
          <w:trHeight w:val="397"/>
          <w:jc w:val="center"/>
        </w:trPr>
        <w:tc>
          <w:tcPr>
            <w:tcW w:w="462" w:type="dxa"/>
            <w:vMerge/>
            <w:tcBorders>
              <w:tl2br w:val="nil"/>
              <w:tr2bl w:val="nil"/>
            </w:tcBorders>
            <w:shd w:val="clear" w:color="auto" w:fill="auto"/>
            <w:vAlign w:val="center"/>
          </w:tcPr>
          <w:p w14:paraId="6D80B2DC"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77" w:type="dxa"/>
            <w:vMerge/>
            <w:tcBorders>
              <w:tl2br w:val="nil"/>
              <w:tr2bl w:val="nil"/>
            </w:tcBorders>
            <w:shd w:val="clear" w:color="auto" w:fill="auto"/>
            <w:vAlign w:val="center"/>
          </w:tcPr>
          <w:p w14:paraId="7D5AA545"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85" w:type="dxa"/>
            <w:vMerge/>
            <w:tcBorders>
              <w:tl2br w:val="nil"/>
              <w:tr2bl w:val="nil"/>
            </w:tcBorders>
            <w:shd w:val="clear" w:color="auto" w:fill="auto"/>
            <w:vAlign w:val="center"/>
          </w:tcPr>
          <w:p w14:paraId="198331F1"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26" w:type="dxa"/>
            <w:vMerge/>
            <w:tcBorders>
              <w:tl2br w:val="nil"/>
              <w:tr2bl w:val="nil"/>
            </w:tcBorders>
            <w:shd w:val="clear" w:color="auto" w:fill="auto"/>
            <w:vAlign w:val="center"/>
          </w:tcPr>
          <w:p w14:paraId="591FB75A"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47" w:type="dxa"/>
            <w:vMerge/>
            <w:tcBorders>
              <w:tl2br w:val="nil"/>
              <w:tr2bl w:val="nil"/>
            </w:tcBorders>
            <w:shd w:val="clear" w:color="auto" w:fill="auto"/>
            <w:vAlign w:val="center"/>
          </w:tcPr>
          <w:p w14:paraId="30C9D881"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45" w:type="dxa"/>
            <w:vMerge/>
            <w:tcBorders>
              <w:tl2br w:val="nil"/>
              <w:tr2bl w:val="nil"/>
            </w:tcBorders>
            <w:shd w:val="clear" w:color="auto" w:fill="auto"/>
            <w:vAlign w:val="center"/>
          </w:tcPr>
          <w:p w14:paraId="4A839A6A"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94" w:type="dxa"/>
            <w:vMerge/>
            <w:tcBorders>
              <w:tl2br w:val="nil"/>
              <w:tr2bl w:val="nil"/>
            </w:tcBorders>
            <w:shd w:val="clear" w:color="auto" w:fill="auto"/>
            <w:vAlign w:val="center"/>
          </w:tcPr>
          <w:p w14:paraId="35C7AE46"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10" w:type="dxa"/>
            <w:vMerge/>
            <w:tcBorders>
              <w:tl2br w:val="nil"/>
              <w:tr2bl w:val="nil"/>
            </w:tcBorders>
            <w:shd w:val="clear" w:color="auto" w:fill="auto"/>
            <w:vAlign w:val="center"/>
          </w:tcPr>
          <w:p w14:paraId="48757E22"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74" w:type="dxa"/>
            <w:vMerge/>
            <w:tcBorders>
              <w:tl2br w:val="nil"/>
              <w:tr2bl w:val="nil"/>
            </w:tcBorders>
            <w:shd w:val="clear" w:color="auto" w:fill="auto"/>
            <w:vAlign w:val="center"/>
          </w:tcPr>
          <w:p w14:paraId="5E74BBDC"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54" w:type="dxa"/>
            <w:tcBorders>
              <w:tl2br w:val="nil"/>
              <w:tr2bl w:val="nil"/>
            </w:tcBorders>
            <w:shd w:val="clear" w:color="auto" w:fill="auto"/>
            <w:vAlign w:val="center"/>
          </w:tcPr>
          <w:p w14:paraId="3F57DB23" w14:textId="77777777" w:rsidR="007E6245" w:rsidRPr="001D129D" w:rsidRDefault="007E6245" w:rsidP="00EF5B60">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BOD</w:t>
            </w:r>
            <w:r w:rsidRPr="001D129D">
              <w:rPr>
                <w:color w:val="auto"/>
                <w:spacing w:val="-6"/>
                <w:sz w:val="21"/>
                <w:szCs w:val="21"/>
                <w:vertAlign w:val="subscript"/>
              </w:rPr>
              <w:t>5</w:t>
            </w:r>
          </w:p>
        </w:tc>
        <w:tc>
          <w:tcPr>
            <w:tcW w:w="1141" w:type="dxa"/>
            <w:tcBorders>
              <w:tl2br w:val="nil"/>
              <w:tr2bl w:val="nil"/>
            </w:tcBorders>
            <w:shd w:val="clear" w:color="auto" w:fill="auto"/>
            <w:vAlign w:val="center"/>
          </w:tcPr>
          <w:p w14:paraId="287E9CFE" w14:textId="1FFC03B8" w:rsidR="007E6245" w:rsidRPr="001D129D" w:rsidRDefault="00B16B2C" w:rsidP="00EF5B60">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2</w:t>
            </w:r>
            <w:r w:rsidR="007E6245" w:rsidRPr="001D129D">
              <w:rPr>
                <w:color w:val="auto"/>
                <w:spacing w:val="-6"/>
                <w:sz w:val="21"/>
                <w:szCs w:val="21"/>
              </w:rPr>
              <w:t>0</w:t>
            </w:r>
          </w:p>
        </w:tc>
      </w:tr>
      <w:tr w:rsidR="001D129D" w:rsidRPr="001D129D" w14:paraId="6E562335" w14:textId="77777777" w:rsidTr="00B16B2C">
        <w:trPr>
          <w:trHeight w:val="397"/>
          <w:jc w:val="center"/>
        </w:trPr>
        <w:tc>
          <w:tcPr>
            <w:tcW w:w="462" w:type="dxa"/>
            <w:vMerge/>
            <w:tcBorders>
              <w:tl2br w:val="nil"/>
              <w:tr2bl w:val="nil"/>
            </w:tcBorders>
            <w:shd w:val="clear" w:color="auto" w:fill="auto"/>
            <w:vAlign w:val="center"/>
          </w:tcPr>
          <w:p w14:paraId="2F239EC9"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77" w:type="dxa"/>
            <w:vMerge/>
            <w:tcBorders>
              <w:tl2br w:val="nil"/>
              <w:tr2bl w:val="nil"/>
            </w:tcBorders>
            <w:shd w:val="clear" w:color="auto" w:fill="auto"/>
            <w:vAlign w:val="center"/>
          </w:tcPr>
          <w:p w14:paraId="048F44CA"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85" w:type="dxa"/>
            <w:vMerge/>
            <w:tcBorders>
              <w:tl2br w:val="nil"/>
              <w:tr2bl w:val="nil"/>
            </w:tcBorders>
            <w:shd w:val="clear" w:color="auto" w:fill="auto"/>
            <w:vAlign w:val="center"/>
          </w:tcPr>
          <w:p w14:paraId="074E9C9A"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26" w:type="dxa"/>
            <w:vMerge/>
            <w:tcBorders>
              <w:tl2br w:val="nil"/>
              <w:tr2bl w:val="nil"/>
            </w:tcBorders>
            <w:shd w:val="clear" w:color="auto" w:fill="auto"/>
            <w:vAlign w:val="center"/>
          </w:tcPr>
          <w:p w14:paraId="6DDA81A8"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47" w:type="dxa"/>
            <w:vMerge/>
            <w:tcBorders>
              <w:tl2br w:val="nil"/>
              <w:tr2bl w:val="nil"/>
            </w:tcBorders>
            <w:shd w:val="clear" w:color="auto" w:fill="auto"/>
            <w:vAlign w:val="center"/>
          </w:tcPr>
          <w:p w14:paraId="72ACEF55"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45" w:type="dxa"/>
            <w:vMerge/>
            <w:tcBorders>
              <w:tl2br w:val="nil"/>
              <w:tr2bl w:val="nil"/>
            </w:tcBorders>
            <w:shd w:val="clear" w:color="auto" w:fill="auto"/>
            <w:vAlign w:val="center"/>
          </w:tcPr>
          <w:p w14:paraId="6F667FE5"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94" w:type="dxa"/>
            <w:vMerge/>
            <w:tcBorders>
              <w:tl2br w:val="nil"/>
              <w:tr2bl w:val="nil"/>
            </w:tcBorders>
            <w:shd w:val="clear" w:color="auto" w:fill="auto"/>
            <w:vAlign w:val="center"/>
          </w:tcPr>
          <w:p w14:paraId="4A45634F"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10" w:type="dxa"/>
            <w:vMerge/>
            <w:tcBorders>
              <w:tl2br w:val="nil"/>
              <w:tr2bl w:val="nil"/>
            </w:tcBorders>
            <w:shd w:val="clear" w:color="auto" w:fill="auto"/>
            <w:vAlign w:val="center"/>
          </w:tcPr>
          <w:p w14:paraId="62FFB5EC"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74" w:type="dxa"/>
            <w:vMerge/>
            <w:tcBorders>
              <w:tl2br w:val="nil"/>
              <w:tr2bl w:val="nil"/>
            </w:tcBorders>
            <w:shd w:val="clear" w:color="auto" w:fill="auto"/>
            <w:vAlign w:val="center"/>
          </w:tcPr>
          <w:p w14:paraId="06F311FA"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54" w:type="dxa"/>
            <w:tcBorders>
              <w:tl2br w:val="nil"/>
              <w:tr2bl w:val="nil"/>
            </w:tcBorders>
            <w:shd w:val="clear" w:color="auto" w:fill="auto"/>
            <w:vAlign w:val="center"/>
          </w:tcPr>
          <w:p w14:paraId="3605653C" w14:textId="77777777" w:rsidR="007E6245" w:rsidRPr="001D129D" w:rsidRDefault="007E6245" w:rsidP="00EF5B60">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粪大肠菌群</w:t>
            </w:r>
          </w:p>
        </w:tc>
        <w:tc>
          <w:tcPr>
            <w:tcW w:w="1141" w:type="dxa"/>
            <w:tcBorders>
              <w:tl2br w:val="nil"/>
              <w:tr2bl w:val="nil"/>
            </w:tcBorders>
            <w:shd w:val="clear" w:color="auto" w:fill="auto"/>
            <w:vAlign w:val="center"/>
          </w:tcPr>
          <w:p w14:paraId="0809783B" w14:textId="77777777" w:rsidR="007E6245" w:rsidRPr="001D129D" w:rsidRDefault="007E6245" w:rsidP="00EF5B60">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1000</w:t>
            </w:r>
          </w:p>
        </w:tc>
      </w:tr>
      <w:tr w:rsidR="001D129D" w:rsidRPr="001D129D" w14:paraId="1FB071E8" w14:textId="77777777" w:rsidTr="00B16B2C">
        <w:trPr>
          <w:trHeight w:val="397"/>
          <w:jc w:val="center"/>
        </w:trPr>
        <w:tc>
          <w:tcPr>
            <w:tcW w:w="462" w:type="dxa"/>
            <w:vMerge/>
            <w:tcBorders>
              <w:tl2br w:val="nil"/>
              <w:tr2bl w:val="nil"/>
            </w:tcBorders>
            <w:shd w:val="clear" w:color="auto" w:fill="auto"/>
            <w:vAlign w:val="center"/>
          </w:tcPr>
          <w:p w14:paraId="799195CC"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77" w:type="dxa"/>
            <w:vMerge/>
            <w:tcBorders>
              <w:tl2br w:val="nil"/>
              <w:tr2bl w:val="nil"/>
            </w:tcBorders>
            <w:shd w:val="clear" w:color="auto" w:fill="auto"/>
            <w:vAlign w:val="center"/>
          </w:tcPr>
          <w:p w14:paraId="612CA287"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85" w:type="dxa"/>
            <w:vMerge/>
            <w:tcBorders>
              <w:tl2br w:val="nil"/>
              <w:tr2bl w:val="nil"/>
            </w:tcBorders>
            <w:shd w:val="clear" w:color="auto" w:fill="auto"/>
            <w:vAlign w:val="center"/>
          </w:tcPr>
          <w:p w14:paraId="0863F2C8"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26" w:type="dxa"/>
            <w:vMerge/>
            <w:tcBorders>
              <w:tl2br w:val="nil"/>
              <w:tr2bl w:val="nil"/>
            </w:tcBorders>
            <w:shd w:val="clear" w:color="auto" w:fill="auto"/>
            <w:vAlign w:val="center"/>
          </w:tcPr>
          <w:p w14:paraId="7D659F0C"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47" w:type="dxa"/>
            <w:vMerge/>
            <w:tcBorders>
              <w:tl2br w:val="nil"/>
              <w:tr2bl w:val="nil"/>
            </w:tcBorders>
            <w:shd w:val="clear" w:color="auto" w:fill="auto"/>
            <w:vAlign w:val="center"/>
          </w:tcPr>
          <w:p w14:paraId="3E9378A2"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45" w:type="dxa"/>
            <w:vMerge/>
            <w:tcBorders>
              <w:tl2br w:val="nil"/>
              <w:tr2bl w:val="nil"/>
            </w:tcBorders>
            <w:shd w:val="clear" w:color="auto" w:fill="auto"/>
            <w:vAlign w:val="center"/>
          </w:tcPr>
          <w:p w14:paraId="3A87C0A2"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94" w:type="dxa"/>
            <w:vMerge/>
            <w:tcBorders>
              <w:tl2br w:val="nil"/>
              <w:tr2bl w:val="nil"/>
            </w:tcBorders>
            <w:shd w:val="clear" w:color="auto" w:fill="auto"/>
            <w:vAlign w:val="center"/>
          </w:tcPr>
          <w:p w14:paraId="04F5E245"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10" w:type="dxa"/>
            <w:vMerge/>
            <w:tcBorders>
              <w:tl2br w:val="nil"/>
              <w:tr2bl w:val="nil"/>
            </w:tcBorders>
            <w:shd w:val="clear" w:color="auto" w:fill="auto"/>
            <w:vAlign w:val="center"/>
          </w:tcPr>
          <w:p w14:paraId="67F61541"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74" w:type="dxa"/>
            <w:vMerge/>
            <w:tcBorders>
              <w:tl2br w:val="nil"/>
              <w:tr2bl w:val="nil"/>
            </w:tcBorders>
            <w:shd w:val="clear" w:color="auto" w:fill="auto"/>
            <w:vAlign w:val="center"/>
          </w:tcPr>
          <w:p w14:paraId="669A548C"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54" w:type="dxa"/>
            <w:tcBorders>
              <w:tl2br w:val="nil"/>
              <w:tr2bl w:val="nil"/>
            </w:tcBorders>
            <w:shd w:val="clear" w:color="auto" w:fill="auto"/>
            <w:vAlign w:val="center"/>
          </w:tcPr>
          <w:p w14:paraId="49AA7B51" w14:textId="77777777" w:rsidR="007E6245" w:rsidRPr="001D129D" w:rsidRDefault="007E6245" w:rsidP="00EF5B60">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COD</w:t>
            </w:r>
          </w:p>
        </w:tc>
        <w:tc>
          <w:tcPr>
            <w:tcW w:w="1141" w:type="dxa"/>
            <w:tcBorders>
              <w:tl2br w:val="nil"/>
              <w:tr2bl w:val="nil"/>
            </w:tcBorders>
            <w:shd w:val="clear" w:color="auto" w:fill="auto"/>
            <w:vAlign w:val="center"/>
          </w:tcPr>
          <w:p w14:paraId="2C49A0F4" w14:textId="3DED3DF5" w:rsidR="007E6245" w:rsidRPr="001D129D" w:rsidRDefault="00B16B2C" w:rsidP="00EF5B60">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6</w:t>
            </w:r>
            <w:r w:rsidR="007E6245" w:rsidRPr="001D129D">
              <w:rPr>
                <w:color w:val="auto"/>
                <w:spacing w:val="-6"/>
                <w:sz w:val="21"/>
                <w:szCs w:val="21"/>
              </w:rPr>
              <w:t>0</w:t>
            </w:r>
          </w:p>
        </w:tc>
      </w:tr>
      <w:tr w:rsidR="001D129D" w:rsidRPr="001D129D" w14:paraId="52A9209D" w14:textId="77777777" w:rsidTr="00B16B2C">
        <w:trPr>
          <w:trHeight w:val="397"/>
          <w:jc w:val="center"/>
        </w:trPr>
        <w:tc>
          <w:tcPr>
            <w:tcW w:w="462" w:type="dxa"/>
            <w:vMerge/>
            <w:shd w:val="clear" w:color="auto" w:fill="auto"/>
          </w:tcPr>
          <w:p w14:paraId="4F0E8CC6"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77" w:type="dxa"/>
            <w:vMerge/>
            <w:shd w:val="clear" w:color="auto" w:fill="auto"/>
          </w:tcPr>
          <w:p w14:paraId="7C3B6A4F"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85" w:type="dxa"/>
            <w:vMerge/>
            <w:shd w:val="clear" w:color="auto" w:fill="auto"/>
          </w:tcPr>
          <w:p w14:paraId="0E6A4580"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26" w:type="dxa"/>
            <w:vMerge/>
            <w:shd w:val="clear" w:color="auto" w:fill="auto"/>
          </w:tcPr>
          <w:p w14:paraId="1DF8E916"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47" w:type="dxa"/>
            <w:vMerge/>
            <w:shd w:val="clear" w:color="auto" w:fill="auto"/>
          </w:tcPr>
          <w:p w14:paraId="7112C38F"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45" w:type="dxa"/>
            <w:vMerge/>
            <w:shd w:val="clear" w:color="auto" w:fill="auto"/>
          </w:tcPr>
          <w:p w14:paraId="77E54B98"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94" w:type="dxa"/>
            <w:vMerge/>
            <w:shd w:val="clear" w:color="auto" w:fill="auto"/>
          </w:tcPr>
          <w:p w14:paraId="3291EFCB"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10" w:type="dxa"/>
            <w:vMerge/>
            <w:shd w:val="clear" w:color="auto" w:fill="auto"/>
          </w:tcPr>
          <w:p w14:paraId="23A9160A"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74" w:type="dxa"/>
            <w:vMerge/>
            <w:shd w:val="clear" w:color="auto" w:fill="auto"/>
          </w:tcPr>
          <w:p w14:paraId="28BF4890"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0" w:type="auto"/>
            <w:shd w:val="clear" w:color="auto" w:fill="auto"/>
            <w:vAlign w:val="center"/>
          </w:tcPr>
          <w:p w14:paraId="4D4F885D" w14:textId="77777777" w:rsidR="007E6245" w:rsidRPr="001D129D" w:rsidRDefault="007E6245" w:rsidP="00EF5B60">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氨氮</w:t>
            </w:r>
          </w:p>
        </w:tc>
        <w:tc>
          <w:tcPr>
            <w:tcW w:w="0" w:type="auto"/>
            <w:shd w:val="clear" w:color="auto" w:fill="auto"/>
            <w:vAlign w:val="center"/>
          </w:tcPr>
          <w:p w14:paraId="7F2F3FA2" w14:textId="7370D8A8" w:rsidR="007E6245" w:rsidRPr="001D129D" w:rsidRDefault="00B16B2C" w:rsidP="00EF5B60">
            <w:pPr>
              <w:widowControl w:val="0"/>
              <w:spacing w:line="320" w:lineRule="atLeast"/>
              <w:ind w:firstLineChars="0" w:firstLine="0"/>
              <w:jc w:val="center"/>
              <w:textAlignment w:val="auto"/>
              <w:rPr>
                <w:color w:val="auto"/>
                <w:spacing w:val="-6"/>
                <w:sz w:val="21"/>
                <w:szCs w:val="21"/>
              </w:rPr>
            </w:pPr>
            <w:r w:rsidRPr="001D129D">
              <w:rPr>
                <w:rFonts w:hint="eastAsia"/>
                <w:color w:val="auto"/>
                <w:spacing w:val="-6"/>
                <w:sz w:val="21"/>
                <w:szCs w:val="21"/>
              </w:rPr>
              <w:t>5</w:t>
            </w:r>
          </w:p>
        </w:tc>
      </w:tr>
      <w:tr w:rsidR="001D129D" w:rsidRPr="001D129D" w14:paraId="709E8B18" w14:textId="77777777" w:rsidTr="00B16B2C">
        <w:trPr>
          <w:trHeight w:val="397"/>
          <w:jc w:val="center"/>
        </w:trPr>
        <w:tc>
          <w:tcPr>
            <w:tcW w:w="462" w:type="dxa"/>
            <w:vMerge/>
            <w:shd w:val="clear" w:color="auto" w:fill="auto"/>
          </w:tcPr>
          <w:p w14:paraId="3D54FD21"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77" w:type="dxa"/>
            <w:vMerge/>
            <w:shd w:val="clear" w:color="auto" w:fill="auto"/>
          </w:tcPr>
          <w:p w14:paraId="007FA984"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85" w:type="dxa"/>
            <w:vMerge/>
            <w:shd w:val="clear" w:color="auto" w:fill="auto"/>
          </w:tcPr>
          <w:p w14:paraId="3C96EE37"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1026" w:type="dxa"/>
            <w:vMerge/>
            <w:shd w:val="clear" w:color="auto" w:fill="auto"/>
          </w:tcPr>
          <w:p w14:paraId="053D95D8"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747" w:type="dxa"/>
            <w:vMerge/>
            <w:shd w:val="clear" w:color="auto" w:fill="auto"/>
          </w:tcPr>
          <w:p w14:paraId="26AA2097"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45" w:type="dxa"/>
            <w:vMerge/>
            <w:shd w:val="clear" w:color="auto" w:fill="auto"/>
          </w:tcPr>
          <w:p w14:paraId="67B0FF45"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694" w:type="dxa"/>
            <w:vMerge/>
            <w:shd w:val="clear" w:color="auto" w:fill="auto"/>
          </w:tcPr>
          <w:p w14:paraId="0C3DDFAC"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10" w:type="dxa"/>
            <w:vMerge/>
            <w:shd w:val="clear" w:color="auto" w:fill="auto"/>
          </w:tcPr>
          <w:p w14:paraId="3CBA88A6"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874" w:type="dxa"/>
            <w:vMerge/>
            <w:shd w:val="clear" w:color="auto" w:fill="auto"/>
          </w:tcPr>
          <w:p w14:paraId="5B1926DD" w14:textId="77777777" w:rsidR="007E6245" w:rsidRPr="001D129D" w:rsidRDefault="007E6245" w:rsidP="00EF5B60">
            <w:pPr>
              <w:widowControl w:val="0"/>
              <w:spacing w:line="240" w:lineRule="auto"/>
              <w:ind w:firstLineChars="0" w:firstLine="0"/>
              <w:jc w:val="center"/>
              <w:textAlignment w:val="auto"/>
              <w:rPr>
                <w:color w:val="auto"/>
                <w:spacing w:val="-20"/>
                <w:kern w:val="2"/>
                <w:sz w:val="21"/>
                <w:szCs w:val="21"/>
              </w:rPr>
            </w:pPr>
          </w:p>
        </w:tc>
        <w:tc>
          <w:tcPr>
            <w:tcW w:w="0" w:type="auto"/>
            <w:shd w:val="clear" w:color="auto" w:fill="auto"/>
            <w:vAlign w:val="center"/>
          </w:tcPr>
          <w:p w14:paraId="6EF4CEF7" w14:textId="77777777" w:rsidR="007E6245" w:rsidRPr="001D129D" w:rsidRDefault="007E6245" w:rsidP="00EF5B60">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总磷</w:t>
            </w:r>
          </w:p>
        </w:tc>
        <w:tc>
          <w:tcPr>
            <w:tcW w:w="0" w:type="auto"/>
            <w:shd w:val="clear" w:color="auto" w:fill="auto"/>
            <w:vAlign w:val="center"/>
          </w:tcPr>
          <w:p w14:paraId="40B4BC09" w14:textId="77777777" w:rsidR="007E6245" w:rsidRPr="001D129D" w:rsidRDefault="007E6245" w:rsidP="00EF5B60">
            <w:pPr>
              <w:widowControl w:val="0"/>
              <w:spacing w:line="320" w:lineRule="atLeast"/>
              <w:ind w:firstLineChars="0" w:firstLine="0"/>
              <w:jc w:val="center"/>
              <w:textAlignment w:val="auto"/>
              <w:rPr>
                <w:color w:val="auto"/>
                <w:spacing w:val="-6"/>
                <w:sz w:val="21"/>
                <w:szCs w:val="21"/>
              </w:rPr>
            </w:pPr>
            <w:r w:rsidRPr="001D129D">
              <w:rPr>
                <w:color w:val="auto"/>
                <w:spacing w:val="-6"/>
                <w:sz w:val="21"/>
                <w:szCs w:val="21"/>
              </w:rPr>
              <w:t>0.5</w:t>
            </w:r>
          </w:p>
        </w:tc>
      </w:tr>
    </w:tbl>
    <w:p w14:paraId="0D4B1228" w14:textId="77777777" w:rsidR="007E6245" w:rsidRPr="001D129D" w:rsidRDefault="007E6245">
      <w:pPr>
        <w:ind w:firstLineChars="0" w:firstLine="0"/>
        <w:rPr>
          <w:color w:val="auto"/>
        </w:rPr>
      </w:pPr>
      <w:r w:rsidRPr="001D129D">
        <w:rPr>
          <w:color w:val="auto"/>
        </w:rPr>
        <w:t>本项目废水污染物排放信息见表</w:t>
      </w:r>
      <w:r w:rsidRPr="001D129D">
        <w:rPr>
          <w:color w:val="auto"/>
        </w:rPr>
        <w:t>6.2-5</w:t>
      </w:r>
      <w:r w:rsidRPr="001D129D">
        <w:rPr>
          <w:color w:val="auto"/>
        </w:rPr>
        <w:t>。</w:t>
      </w:r>
    </w:p>
    <w:p w14:paraId="14043484"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6.2-5  </w:t>
      </w:r>
      <w:r w:rsidRPr="001D129D">
        <w:rPr>
          <w:b/>
          <w:bCs/>
          <w:color w:val="auto"/>
        </w:rPr>
        <w:t>废水污染物排放信息表</w:t>
      </w:r>
    </w:p>
    <w:tbl>
      <w:tblPr>
        <w:tblW w:w="8639"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39"/>
        <w:gridCol w:w="1440"/>
        <w:gridCol w:w="1440"/>
        <w:gridCol w:w="1440"/>
        <w:gridCol w:w="1440"/>
        <w:gridCol w:w="1440"/>
      </w:tblGrid>
      <w:tr w:rsidR="001D129D" w:rsidRPr="001D129D" w14:paraId="46EA5231" w14:textId="77777777" w:rsidTr="00621C9F">
        <w:trPr>
          <w:trHeight w:val="397"/>
          <w:jc w:val="center"/>
        </w:trPr>
        <w:tc>
          <w:tcPr>
            <w:tcW w:w="1439" w:type="dxa"/>
            <w:tcBorders>
              <w:tl2br w:val="nil"/>
              <w:tr2bl w:val="nil"/>
            </w:tcBorders>
            <w:shd w:val="clear" w:color="auto" w:fill="auto"/>
            <w:vAlign w:val="center"/>
          </w:tcPr>
          <w:p w14:paraId="005F7756" w14:textId="77777777" w:rsidR="007E6245" w:rsidRPr="001D129D" w:rsidRDefault="007E6245" w:rsidP="00621C9F">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序号</w:t>
            </w:r>
          </w:p>
        </w:tc>
        <w:tc>
          <w:tcPr>
            <w:tcW w:w="1440" w:type="dxa"/>
            <w:tcBorders>
              <w:tl2br w:val="nil"/>
              <w:tr2bl w:val="nil"/>
            </w:tcBorders>
            <w:shd w:val="clear" w:color="auto" w:fill="auto"/>
            <w:vAlign w:val="center"/>
          </w:tcPr>
          <w:p w14:paraId="6971C760" w14:textId="77777777" w:rsidR="007E6245" w:rsidRPr="001D129D" w:rsidRDefault="007E6245" w:rsidP="00621C9F">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排放口编号</w:t>
            </w:r>
          </w:p>
        </w:tc>
        <w:tc>
          <w:tcPr>
            <w:tcW w:w="1440" w:type="dxa"/>
            <w:tcBorders>
              <w:tl2br w:val="nil"/>
              <w:tr2bl w:val="nil"/>
            </w:tcBorders>
            <w:shd w:val="clear" w:color="auto" w:fill="auto"/>
            <w:vAlign w:val="center"/>
          </w:tcPr>
          <w:p w14:paraId="4CFAA35D" w14:textId="77777777" w:rsidR="007E6245" w:rsidRPr="001D129D" w:rsidRDefault="007E6245" w:rsidP="00621C9F">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污染物种类</w:t>
            </w:r>
          </w:p>
        </w:tc>
        <w:tc>
          <w:tcPr>
            <w:tcW w:w="1440" w:type="dxa"/>
            <w:tcBorders>
              <w:tl2br w:val="nil"/>
              <w:tr2bl w:val="nil"/>
            </w:tcBorders>
            <w:shd w:val="clear" w:color="auto" w:fill="auto"/>
            <w:vAlign w:val="center"/>
          </w:tcPr>
          <w:p w14:paraId="465A07D1" w14:textId="77777777" w:rsidR="007E6245" w:rsidRPr="001D129D" w:rsidRDefault="007E6245" w:rsidP="00621C9F">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排放浓度</w:t>
            </w:r>
            <w:r w:rsidRPr="001D129D">
              <w:rPr>
                <w:b/>
                <w:color w:val="auto"/>
                <w:kern w:val="2"/>
                <w:sz w:val="21"/>
                <w:szCs w:val="21"/>
              </w:rPr>
              <w:t>/</w:t>
            </w:r>
            <w:r w:rsidRPr="001D129D">
              <w:rPr>
                <w:b/>
                <w:color w:val="auto"/>
                <w:kern w:val="2"/>
                <w:sz w:val="21"/>
                <w:szCs w:val="21"/>
              </w:rPr>
              <w:t>（</w:t>
            </w:r>
            <w:r w:rsidRPr="001D129D">
              <w:rPr>
                <w:b/>
                <w:color w:val="auto"/>
                <w:kern w:val="2"/>
                <w:sz w:val="21"/>
                <w:szCs w:val="21"/>
              </w:rPr>
              <w:t>mg/L</w:t>
            </w:r>
            <w:r w:rsidRPr="001D129D">
              <w:rPr>
                <w:b/>
                <w:color w:val="auto"/>
                <w:kern w:val="2"/>
                <w:sz w:val="21"/>
                <w:szCs w:val="21"/>
              </w:rPr>
              <w:t>）</w:t>
            </w:r>
          </w:p>
        </w:tc>
        <w:tc>
          <w:tcPr>
            <w:tcW w:w="1440" w:type="dxa"/>
            <w:tcBorders>
              <w:tl2br w:val="nil"/>
              <w:tr2bl w:val="nil"/>
            </w:tcBorders>
            <w:shd w:val="clear" w:color="auto" w:fill="auto"/>
            <w:vAlign w:val="center"/>
          </w:tcPr>
          <w:p w14:paraId="06EABF63" w14:textId="77777777" w:rsidR="007E6245" w:rsidRPr="001D129D" w:rsidRDefault="007E6245" w:rsidP="00621C9F">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日排放量</w:t>
            </w:r>
            <w:r w:rsidRPr="001D129D">
              <w:rPr>
                <w:b/>
                <w:color w:val="auto"/>
                <w:kern w:val="2"/>
                <w:sz w:val="21"/>
                <w:szCs w:val="21"/>
              </w:rPr>
              <w:t>/</w:t>
            </w:r>
            <w:r w:rsidRPr="001D129D">
              <w:rPr>
                <w:b/>
                <w:color w:val="auto"/>
                <w:kern w:val="2"/>
                <w:sz w:val="21"/>
                <w:szCs w:val="21"/>
              </w:rPr>
              <w:t>（</w:t>
            </w:r>
            <w:r w:rsidRPr="001D129D">
              <w:rPr>
                <w:b/>
                <w:color w:val="auto"/>
                <w:kern w:val="2"/>
                <w:sz w:val="21"/>
                <w:szCs w:val="21"/>
              </w:rPr>
              <w:t>t/d</w:t>
            </w:r>
            <w:r w:rsidRPr="001D129D">
              <w:rPr>
                <w:b/>
                <w:color w:val="auto"/>
                <w:kern w:val="2"/>
                <w:sz w:val="21"/>
                <w:szCs w:val="21"/>
              </w:rPr>
              <w:t>）</w:t>
            </w:r>
          </w:p>
        </w:tc>
        <w:tc>
          <w:tcPr>
            <w:tcW w:w="1440" w:type="dxa"/>
            <w:tcBorders>
              <w:tl2br w:val="nil"/>
              <w:tr2bl w:val="nil"/>
            </w:tcBorders>
            <w:shd w:val="clear" w:color="auto" w:fill="auto"/>
            <w:vAlign w:val="center"/>
          </w:tcPr>
          <w:p w14:paraId="76BCE000" w14:textId="77777777" w:rsidR="007E6245" w:rsidRPr="001D129D" w:rsidRDefault="007E6245" w:rsidP="00621C9F">
            <w:pPr>
              <w:widowControl w:val="0"/>
              <w:spacing w:line="240" w:lineRule="auto"/>
              <w:ind w:firstLineChars="0" w:firstLine="0"/>
              <w:jc w:val="center"/>
              <w:textAlignment w:val="auto"/>
              <w:rPr>
                <w:b/>
                <w:color w:val="auto"/>
                <w:kern w:val="2"/>
                <w:sz w:val="21"/>
                <w:szCs w:val="21"/>
              </w:rPr>
            </w:pPr>
            <w:r w:rsidRPr="001D129D">
              <w:rPr>
                <w:b/>
                <w:color w:val="auto"/>
                <w:kern w:val="2"/>
                <w:sz w:val="21"/>
                <w:szCs w:val="21"/>
              </w:rPr>
              <w:t>年排放量</w:t>
            </w:r>
            <w:r w:rsidRPr="001D129D">
              <w:rPr>
                <w:b/>
                <w:color w:val="auto"/>
                <w:kern w:val="2"/>
                <w:sz w:val="21"/>
                <w:szCs w:val="21"/>
              </w:rPr>
              <w:t>/</w:t>
            </w:r>
            <w:r w:rsidRPr="001D129D">
              <w:rPr>
                <w:b/>
                <w:color w:val="auto"/>
                <w:kern w:val="2"/>
                <w:sz w:val="21"/>
                <w:szCs w:val="21"/>
              </w:rPr>
              <w:t>（</w:t>
            </w:r>
            <w:r w:rsidRPr="001D129D">
              <w:rPr>
                <w:b/>
                <w:color w:val="auto"/>
                <w:kern w:val="2"/>
                <w:sz w:val="21"/>
                <w:szCs w:val="21"/>
              </w:rPr>
              <w:t>t/a</w:t>
            </w:r>
            <w:r w:rsidRPr="001D129D">
              <w:rPr>
                <w:b/>
                <w:color w:val="auto"/>
                <w:kern w:val="2"/>
                <w:sz w:val="21"/>
                <w:szCs w:val="21"/>
              </w:rPr>
              <w:t>）</w:t>
            </w:r>
          </w:p>
        </w:tc>
      </w:tr>
      <w:tr w:rsidR="001D129D" w:rsidRPr="001D129D" w14:paraId="1869ACED" w14:textId="77777777" w:rsidTr="00621C9F">
        <w:trPr>
          <w:trHeight w:val="397"/>
          <w:jc w:val="center"/>
        </w:trPr>
        <w:tc>
          <w:tcPr>
            <w:tcW w:w="1439" w:type="dxa"/>
            <w:tcBorders>
              <w:tl2br w:val="nil"/>
              <w:tr2bl w:val="nil"/>
            </w:tcBorders>
            <w:shd w:val="clear" w:color="auto" w:fill="auto"/>
            <w:vAlign w:val="center"/>
          </w:tcPr>
          <w:p w14:paraId="265FF4C0"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1</w:t>
            </w:r>
          </w:p>
        </w:tc>
        <w:tc>
          <w:tcPr>
            <w:tcW w:w="1440" w:type="dxa"/>
            <w:vMerge w:val="restart"/>
            <w:tcBorders>
              <w:tl2br w:val="nil"/>
              <w:tr2bl w:val="nil"/>
            </w:tcBorders>
            <w:shd w:val="clear" w:color="auto" w:fill="auto"/>
            <w:vAlign w:val="center"/>
          </w:tcPr>
          <w:p w14:paraId="4A3D2026"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WS-1</w:t>
            </w:r>
          </w:p>
        </w:tc>
        <w:tc>
          <w:tcPr>
            <w:tcW w:w="1440" w:type="dxa"/>
            <w:tcBorders>
              <w:tl2br w:val="nil"/>
              <w:tr2bl w:val="nil"/>
            </w:tcBorders>
            <w:shd w:val="clear" w:color="auto" w:fill="auto"/>
            <w:vAlign w:val="center"/>
          </w:tcPr>
          <w:p w14:paraId="260726B3" w14:textId="77777777" w:rsidR="00621C9F" w:rsidRPr="001D129D" w:rsidRDefault="00621C9F" w:rsidP="00621C9F">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COD</w:t>
            </w:r>
          </w:p>
        </w:tc>
        <w:tc>
          <w:tcPr>
            <w:tcW w:w="1440" w:type="dxa"/>
            <w:tcBorders>
              <w:tl2br w:val="nil"/>
              <w:tr2bl w:val="nil"/>
            </w:tcBorders>
            <w:shd w:val="clear" w:color="auto" w:fill="auto"/>
            <w:vAlign w:val="center"/>
          </w:tcPr>
          <w:p w14:paraId="7B647325" w14:textId="43CA0343" w:rsidR="00621C9F" w:rsidRPr="001D129D" w:rsidRDefault="00621C9F" w:rsidP="00621C9F">
            <w:pPr>
              <w:pStyle w:val="ad"/>
              <w:jc w:val="center"/>
            </w:pPr>
            <w:r w:rsidRPr="001D129D">
              <w:rPr>
                <w:rFonts w:hint="eastAsia"/>
              </w:rPr>
              <w:t>50</w:t>
            </w:r>
            <w:r w:rsidRPr="001D129D">
              <w:t>0</w:t>
            </w:r>
          </w:p>
        </w:tc>
        <w:tc>
          <w:tcPr>
            <w:tcW w:w="1440" w:type="dxa"/>
            <w:tcBorders>
              <w:tl2br w:val="nil"/>
              <w:tr2bl w:val="nil"/>
            </w:tcBorders>
            <w:shd w:val="clear" w:color="auto" w:fill="auto"/>
            <w:vAlign w:val="center"/>
          </w:tcPr>
          <w:p w14:paraId="57A255A4" w14:textId="1CFC95C5" w:rsidR="00621C9F" w:rsidRPr="001D129D" w:rsidRDefault="00621C9F" w:rsidP="00621C9F">
            <w:pPr>
              <w:pStyle w:val="ad"/>
              <w:jc w:val="center"/>
            </w:pPr>
            <w:r w:rsidRPr="001D129D">
              <w:rPr>
                <w:rFonts w:hint="eastAsia"/>
              </w:rPr>
              <w:t>169.8</w:t>
            </w:r>
          </w:p>
        </w:tc>
        <w:tc>
          <w:tcPr>
            <w:tcW w:w="1440" w:type="dxa"/>
            <w:tcBorders>
              <w:tl2br w:val="nil"/>
              <w:tr2bl w:val="nil"/>
            </w:tcBorders>
            <w:shd w:val="clear" w:color="auto" w:fill="auto"/>
            <w:vAlign w:val="center"/>
          </w:tcPr>
          <w:p w14:paraId="09BC5085" w14:textId="258365CA" w:rsidR="00621C9F" w:rsidRPr="001D129D" w:rsidRDefault="00621C9F" w:rsidP="00621C9F">
            <w:pPr>
              <w:pStyle w:val="ad"/>
              <w:jc w:val="center"/>
            </w:pPr>
            <w:r w:rsidRPr="001D129D">
              <w:rPr>
                <w:rFonts w:hint="eastAsia"/>
              </w:rPr>
              <w:t>61.98</w:t>
            </w:r>
          </w:p>
        </w:tc>
      </w:tr>
      <w:tr w:rsidR="001D129D" w:rsidRPr="001D129D" w14:paraId="51FE800E" w14:textId="77777777" w:rsidTr="00621C9F">
        <w:trPr>
          <w:trHeight w:val="397"/>
          <w:jc w:val="center"/>
        </w:trPr>
        <w:tc>
          <w:tcPr>
            <w:tcW w:w="1439" w:type="dxa"/>
            <w:tcBorders>
              <w:tl2br w:val="nil"/>
              <w:tr2bl w:val="nil"/>
            </w:tcBorders>
            <w:shd w:val="clear" w:color="auto" w:fill="auto"/>
            <w:vAlign w:val="center"/>
          </w:tcPr>
          <w:p w14:paraId="291BB2D3"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2</w:t>
            </w:r>
          </w:p>
        </w:tc>
        <w:tc>
          <w:tcPr>
            <w:tcW w:w="1440" w:type="dxa"/>
            <w:vMerge/>
            <w:tcBorders>
              <w:tl2br w:val="nil"/>
              <w:tr2bl w:val="nil"/>
            </w:tcBorders>
            <w:shd w:val="clear" w:color="auto" w:fill="auto"/>
            <w:vAlign w:val="center"/>
          </w:tcPr>
          <w:p w14:paraId="26A8215F"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p>
        </w:tc>
        <w:tc>
          <w:tcPr>
            <w:tcW w:w="1440" w:type="dxa"/>
            <w:tcBorders>
              <w:tl2br w:val="nil"/>
              <w:tr2bl w:val="nil"/>
            </w:tcBorders>
            <w:shd w:val="clear" w:color="auto" w:fill="auto"/>
            <w:vAlign w:val="center"/>
          </w:tcPr>
          <w:p w14:paraId="1B14EF63" w14:textId="77777777" w:rsidR="00621C9F" w:rsidRPr="001D129D" w:rsidRDefault="00621C9F" w:rsidP="00621C9F">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BOD</w:t>
            </w:r>
          </w:p>
        </w:tc>
        <w:tc>
          <w:tcPr>
            <w:tcW w:w="1440" w:type="dxa"/>
            <w:tcBorders>
              <w:tl2br w:val="nil"/>
              <w:tr2bl w:val="nil"/>
            </w:tcBorders>
            <w:shd w:val="clear" w:color="auto" w:fill="auto"/>
            <w:vAlign w:val="center"/>
          </w:tcPr>
          <w:p w14:paraId="0D307372" w14:textId="11E5ECB8" w:rsidR="00621C9F" w:rsidRPr="001D129D" w:rsidRDefault="00621C9F" w:rsidP="00621C9F">
            <w:pPr>
              <w:pStyle w:val="ad"/>
              <w:jc w:val="center"/>
            </w:pPr>
            <w:r w:rsidRPr="001D129D">
              <w:rPr>
                <w:rFonts w:hint="eastAsia"/>
              </w:rPr>
              <w:t>≤</w:t>
            </w:r>
            <w:r w:rsidRPr="001D129D">
              <w:rPr>
                <w:rFonts w:hint="eastAsia"/>
              </w:rPr>
              <w:t>300</w:t>
            </w:r>
          </w:p>
        </w:tc>
        <w:tc>
          <w:tcPr>
            <w:tcW w:w="1440" w:type="dxa"/>
            <w:tcBorders>
              <w:tl2br w:val="nil"/>
              <w:tr2bl w:val="nil"/>
            </w:tcBorders>
            <w:shd w:val="clear" w:color="auto" w:fill="auto"/>
            <w:vAlign w:val="center"/>
          </w:tcPr>
          <w:p w14:paraId="16C9A506" w14:textId="2FBBFBE6" w:rsidR="00621C9F" w:rsidRPr="001D129D" w:rsidRDefault="00621C9F" w:rsidP="00621C9F">
            <w:pPr>
              <w:pStyle w:val="ad"/>
              <w:jc w:val="center"/>
            </w:pPr>
            <w:r w:rsidRPr="001D129D">
              <w:rPr>
                <w:rFonts w:hint="eastAsia"/>
              </w:rPr>
              <w:t>101.5</w:t>
            </w:r>
          </w:p>
        </w:tc>
        <w:tc>
          <w:tcPr>
            <w:tcW w:w="1440" w:type="dxa"/>
            <w:tcBorders>
              <w:tl2br w:val="nil"/>
              <w:tr2bl w:val="nil"/>
            </w:tcBorders>
            <w:shd w:val="clear" w:color="auto" w:fill="auto"/>
            <w:vAlign w:val="center"/>
          </w:tcPr>
          <w:p w14:paraId="50CC8B08" w14:textId="08873C63" w:rsidR="00621C9F" w:rsidRPr="001D129D" w:rsidRDefault="00621C9F" w:rsidP="00621C9F">
            <w:pPr>
              <w:pStyle w:val="ad"/>
              <w:jc w:val="center"/>
            </w:pPr>
            <w:r w:rsidRPr="001D129D">
              <w:rPr>
                <w:rFonts w:hint="eastAsia"/>
              </w:rPr>
              <w:t>37.06</w:t>
            </w:r>
          </w:p>
        </w:tc>
      </w:tr>
      <w:tr w:rsidR="001D129D" w:rsidRPr="001D129D" w14:paraId="482A9EF6" w14:textId="77777777" w:rsidTr="00621C9F">
        <w:trPr>
          <w:trHeight w:val="397"/>
          <w:jc w:val="center"/>
        </w:trPr>
        <w:tc>
          <w:tcPr>
            <w:tcW w:w="1439" w:type="dxa"/>
            <w:tcBorders>
              <w:tl2br w:val="nil"/>
              <w:tr2bl w:val="nil"/>
            </w:tcBorders>
            <w:shd w:val="clear" w:color="auto" w:fill="auto"/>
            <w:vAlign w:val="center"/>
          </w:tcPr>
          <w:p w14:paraId="2B83843C"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lastRenderedPageBreak/>
              <w:t>3</w:t>
            </w:r>
          </w:p>
        </w:tc>
        <w:tc>
          <w:tcPr>
            <w:tcW w:w="1440" w:type="dxa"/>
            <w:vMerge/>
            <w:tcBorders>
              <w:tl2br w:val="nil"/>
              <w:tr2bl w:val="nil"/>
            </w:tcBorders>
            <w:shd w:val="clear" w:color="auto" w:fill="auto"/>
            <w:vAlign w:val="center"/>
          </w:tcPr>
          <w:p w14:paraId="6F74C1E5"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p>
        </w:tc>
        <w:tc>
          <w:tcPr>
            <w:tcW w:w="1440" w:type="dxa"/>
            <w:tcBorders>
              <w:tl2br w:val="nil"/>
              <w:tr2bl w:val="nil"/>
            </w:tcBorders>
            <w:shd w:val="clear" w:color="auto" w:fill="auto"/>
            <w:vAlign w:val="center"/>
          </w:tcPr>
          <w:p w14:paraId="6D3F4EB2" w14:textId="77777777" w:rsidR="00621C9F" w:rsidRPr="001D129D" w:rsidRDefault="00621C9F" w:rsidP="00621C9F">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SS</w:t>
            </w:r>
          </w:p>
        </w:tc>
        <w:tc>
          <w:tcPr>
            <w:tcW w:w="1440" w:type="dxa"/>
            <w:tcBorders>
              <w:tl2br w:val="nil"/>
              <w:tr2bl w:val="nil"/>
            </w:tcBorders>
            <w:shd w:val="clear" w:color="auto" w:fill="auto"/>
            <w:vAlign w:val="center"/>
          </w:tcPr>
          <w:p w14:paraId="30BB0112" w14:textId="565C18E1" w:rsidR="00621C9F" w:rsidRPr="001D129D" w:rsidRDefault="00621C9F" w:rsidP="00621C9F">
            <w:pPr>
              <w:pStyle w:val="ad"/>
              <w:jc w:val="center"/>
            </w:pPr>
            <w:r w:rsidRPr="001D129D">
              <w:rPr>
                <w:rFonts w:hint="eastAsia"/>
              </w:rPr>
              <w:t>≤</w:t>
            </w:r>
            <w:r w:rsidRPr="001D129D">
              <w:rPr>
                <w:rFonts w:hint="eastAsia"/>
              </w:rPr>
              <w:t>400</w:t>
            </w:r>
          </w:p>
        </w:tc>
        <w:tc>
          <w:tcPr>
            <w:tcW w:w="1440" w:type="dxa"/>
            <w:tcBorders>
              <w:tl2br w:val="nil"/>
              <w:tr2bl w:val="nil"/>
            </w:tcBorders>
            <w:shd w:val="clear" w:color="auto" w:fill="auto"/>
            <w:vAlign w:val="center"/>
          </w:tcPr>
          <w:p w14:paraId="1124D381" w14:textId="55E93900" w:rsidR="00621C9F" w:rsidRPr="001D129D" w:rsidRDefault="00621C9F" w:rsidP="00621C9F">
            <w:pPr>
              <w:pStyle w:val="ad"/>
              <w:jc w:val="center"/>
            </w:pPr>
            <w:r w:rsidRPr="001D129D">
              <w:rPr>
                <w:rFonts w:hint="eastAsia"/>
              </w:rPr>
              <w:t>135.7</w:t>
            </w:r>
          </w:p>
        </w:tc>
        <w:tc>
          <w:tcPr>
            <w:tcW w:w="1440" w:type="dxa"/>
            <w:tcBorders>
              <w:tl2br w:val="nil"/>
              <w:tr2bl w:val="nil"/>
            </w:tcBorders>
            <w:shd w:val="clear" w:color="auto" w:fill="auto"/>
            <w:vAlign w:val="center"/>
          </w:tcPr>
          <w:p w14:paraId="4CD2A5AC" w14:textId="031DCA50" w:rsidR="00621C9F" w:rsidRPr="001D129D" w:rsidRDefault="00621C9F" w:rsidP="00621C9F">
            <w:pPr>
              <w:pStyle w:val="ad"/>
              <w:jc w:val="center"/>
            </w:pPr>
            <w:r w:rsidRPr="001D129D">
              <w:rPr>
                <w:rFonts w:hint="eastAsia"/>
              </w:rPr>
              <w:t>49.53</w:t>
            </w:r>
          </w:p>
        </w:tc>
      </w:tr>
      <w:tr w:rsidR="001D129D" w:rsidRPr="001D129D" w14:paraId="39EBA638" w14:textId="77777777" w:rsidTr="00621C9F">
        <w:trPr>
          <w:trHeight w:val="397"/>
          <w:jc w:val="center"/>
        </w:trPr>
        <w:tc>
          <w:tcPr>
            <w:tcW w:w="1439" w:type="dxa"/>
            <w:tcBorders>
              <w:tl2br w:val="nil"/>
              <w:tr2bl w:val="nil"/>
            </w:tcBorders>
            <w:shd w:val="clear" w:color="auto" w:fill="auto"/>
            <w:vAlign w:val="center"/>
          </w:tcPr>
          <w:p w14:paraId="2621174A"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4</w:t>
            </w:r>
          </w:p>
        </w:tc>
        <w:tc>
          <w:tcPr>
            <w:tcW w:w="1440" w:type="dxa"/>
            <w:vMerge/>
            <w:tcBorders>
              <w:tl2br w:val="nil"/>
              <w:tr2bl w:val="nil"/>
            </w:tcBorders>
            <w:shd w:val="clear" w:color="auto" w:fill="auto"/>
            <w:vAlign w:val="center"/>
          </w:tcPr>
          <w:p w14:paraId="5E873624"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p>
        </w:tc>
        <w:tc>
          <w:tcPr>
            <w:tcW w:w="1440" w:type="dxa"/>
            <w:tcBorders>
              <w:tl2br w:val="nil"/>
              <w:tr2bl w:val="nil"/>
            </w:tcBorders>
            <w:shd w:val="clear" w:color="auto" w:fill="auto"/>
            <w:vAlign w:val="center"/>
          </w:tcPr>
          <w:p w14:paraId="0434EF21" w14:textId="77777777" w:rsidR="00621C9F" w:rsidRPr="001D129D" w:rsidRDefault="00621C9F" w:rsidP="00621C9F">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NH</w:t>
            </w:r>
            <w:r w:rsidRPr="001D129D">
              <w:rPr>
                <w:color w:val="auto"/>
                <w:kern w:val="2"/>
                <w:sz w:val="21"/>
                <w:szCs w:val="21"/>
                <w:vertAlign w:val="subscript"/>
              </w:rPr>
              <w:t>3</w:t>
            </w:r>
            <w:r w:rsidRPr="001D129D">
              <w:rPr>
                <w:color w:val="auto"/>
                <w:kern w:val="2"/>
                <w:sz w:val="21"/>
                <w:szCs w:val="21"/>
              </w:rPr>
              <w:t>-N</w:t>
            </w:r>
          </w:p>
        </w:tc>
        <w:tc>
          <w:tcPr>
            <w:tcW w:w="1440" w:type="dxa"/>
            <w:tcBorders>
              <w:tl2br w:val="nil"/>
              <w:tr2bl w:val="nil"/>
            </w:tcBorders>
            <w:shd w:val="clear" w:color="auto" w:fill="auto"/>
            <w:vAlign w:val="center"/>
          </w:tcPr>
          <w:p w14:paraId="7DC6759D" w14:textId="1E08057B" w:rsidR="00621C9F" w:rsidRPr="001D129D" w:rsidRDefault="00621C9F" w:rsidP="00621C9F">
            <w:pPr>
              <w:pStyle w:val="ad"/>
              <w:jc w:val="center"/>
            </w:pPr>
            <w:r w:rsidRPr="001D129D">
              <w:t>3</w:t>
            </w:r>
            <w:r w:rsidRPr="001D129D">
              <w:rPr>
                <w:rFonts w:hint="eastAsia"/>
              </w:rPr>
              <w:t>0</w:t>
            </w:r>
          </w:p>
        </w:tc>
        <w:tc>
          <w:tcPr>
            <w:tcW w:w="1440" w:type="dxa"/>
            <w:tcBorders>
              <w:tl2br w:val="nil"/>
              <w:tr2bl w:val="nil"/>
            </w:tcBorders>
            <w:shd w:val="clear" w:color="auto" w:fill="auto"/>
            <w:vAlign w:val="center"/>
          </w:tcPr>
          <w:p w14:paraId="419B03D1" w14:textId="44A4FF76" w:rsidR="00621C9F" w:rsidRPr="001D129D" w:rsidRDefault="00621C9F" w:rsidP="00621C9F">
            <w:pPr>
              <w:pStyle w:val="ad"/>
              <w:jc w:val="center"/>
            </w:pPr>
            <w:r w:rsidRPr="001D129D">
              <w:rPr>
                <w:rFonts w:hint="eastAsia"/>
              </w:rPr>
              <w:t>10.2</w:t>
            </w:r>
          </w:p>
        </w:tc>
        <w:tc>
          <w:tcPr>
            <w:tcW w:w="1440" w:type="dxa"/>
            <w:tcBorders>
              <w:tl2br w:val="nil"/>
              <w:tr2bl w:val="nil"/>
            </w:tcBorders>
            <w:shd w:val="clear" w:color="auto" w:fill="auto"/>
            <w:vAlign w:val="center"/>
          </w:tcPr>
          <w:p w14:paraId="72EE4576" w14:textId="7435F0D0" w:rsidR="00621C9F" w:rsidRPr="001D129D" w:rsidRDefault="00621C9F" w:rsidP="00621C9F">
            <w:pPr>
              <w:pStyle w:val="ad"/>
              <w:jc w:val="center"/>
            </w:pPr>
            <w:r w:rsidRPr="001D129D">
              <w:rPr>
                <w:rFonts w:hint="eastAsia"/>
              </w:rPr>
              <w:t>3.73</w:t>
            </w:r>
          </w:p>
        </w:tc>
      </w:tr>
      <w:tr w:rsidR="001D129D" w:rsidRPr="001D129D" w14:paraId="1395F2B9" w14:textId="77777777" w:rsidTr="00621C9F">
        <w:trPr>
          <w:trHeight w:val="397"/>
          <w:jc w:val="center"/>
        </w:trPr>
        <w:tc>
          <w:tcPr>
            <w:tcW w:w="1439" w:type="dxa"/>
            <w:tcBorders>
              <w:tl2br w:val="nil"/>
              <w:tr2bl w:val="nil"/>
            </w:tcBorders>
            <w:shd w:val="clear" w:color="auto" w:fill="auto"/>
            <w:vAlign w:val="center"/>
          </w:tcPr>
          <w:p w14:paraId="205490FB"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5</w:t>
            </w:r>
          </w:p>
        </w:tc>
        <w:tc>
          <w:tcPr>
            <w:tcW w:w="1440" w:type="dxa"/>
            <w:vMerge/>
            <w:tcBorders>
              <w:tl2br w:val="nil"/>
              <w:tr2bl w:val="nil"/>
            </w:tcBorders>
            <w:shd w:val="clear" w:color="auto" w:fill="auto"/>
            <w:vAlign w:val="center"/>
          </w:tcPr>
          <w:p w14:paraId="674AB078"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p>
        </w:tc>
        <w:tc>
          <w:tcPr>
            <w:tcW w:w="1440" w:type="dxa"/>
            <w:tcBorders>
              <w:tl2br w:val="nil"/>
              <w:tr2bl w:val="nil"/>
            </w:tcBorders>
            <w:shd w:val="clear" w:color="auto" w:fill="auto"/>
            <w:vAlign w:val="center"/>
          </w:tcPr>
          <w:p w14:paraId="3760C9C8" w14:textId="77777777" w:rsidR="00621C9F" w:rsidRPr="001D129D" w:rsidRDefault="00621C9F" w:rsidP="00621C9F">
            <w:pPr>
              <w:widowControl w:val="0"/>
              <w:kinsoku w:val="0"/>
              <w:overflowPunct w:val="0"/>
              <w:autoSpaceDE w:val="0"/>
              <w:autoSpaceDN w:val="0"/>
              <w:adjustRightInd w:val="0"/>
              <w:spacing w:line="240" w:lineRule="auto"/>
              <w:ind w:firstLineChars="0" w:firstLine="0"/>
              <w:jc w:val="center"/>
              <w:rPr>
                <w:color w:val="auto"/>
                <w:kern w:val="2"/>
                <w:sz w:val="21"/>
                <w:szCs w:val="21"/>
              </w:rPr>
            </w:pPr>
            <w:r w:rsidRPr="001D129D">
              <w:rPr>
                <w:color w:val="auto"/>
                <w:kern w:val="2"/>
                <w:sz w:val="21"/>
                <w:szCs w:val="21"/>
              </w:rPr>
              <w:t>TP</w:t>
            </w:r>
          </w:p>
        </w:tc>
        <w:tc>
          <w:tcPr>
            <w:tcW w:w="1440" w:type="dxa"/>
            <w:tcBorders>
              <w:tl2br w:val="nil"/>
              <w:tr2bl w:val="nil"/>
            </w:tcBorders>
            <w:shd w:val="clear" w:color="auto" w:fill="auto"/>
            <w:vAlign w:val="center"/>
          </w:tcPr>
          <w:p w14:paraId="1729BD7F" w14:textId="77777777" w:rsidR="00621C9F" w:rsidRPr="001D129D" w:rsidRDefault="00621C9F" w:rsidP="00621C9F">
            <w:pPr>
              <w:pStyle w:val="ad"/>
              <w:jc w:val="center"/>
            </w:pPr>
            <w:r w:rsidRPr="001D129D">
              <w:t>4</w:t>
            </w:r>
          </w:p>
        </w:tc>
        <w:tc>
          <w:tcPr>
            <w:tcW w:w="1440" w:type="dxa"/>
            <w:tcBorders>
              <w:tl2br w:val="nil"/>
              <w:tr2bl w:val="nil"/>
            </w:tcBorders>
            <w:shd w:val="clear" w:color="auto" w:fill="auto"/>
            <w:vAlign w:val="center"/>
          </w:tcPr>
          <w:p w14:paraId="375781AF" w14:textId="252A8DAE" w:rsidR="00621C9F" w:rsidRPr="001D129D" w:rsidRDefault="00621C9F" w:rsidP="00621C9F">
            <w:pPr>
              <w:pStyle w:val="ad"/>
              <w:jc w:val="center"/>
            </w:pPr>
            <w:r w:rsidRPr="001D129D">
              <w:rPr>
                <w:rFonts w:hint="eastAsia"/>
              </w:rPr>
              <w:t>1.4</w:t>
            </w:r>
          </w:p>
        </w:tc>
        <w:tc>
          <w:tcPr>
            <w:tcW w:w="1440" w:type="dxa"/>
            <w:tcBorders>
              <w:tl2br w:val="nil"/>
              <w:tr2bl w:val="nil"/>
            </w:tcBorders>
            <w:shd w:val="clear" w:color="auto" w:fill="auto"/>
            <w:vAlign w:val="center"/>
          </w:tcPr>
          <w:p w14:paraId="3316FA88" w14:textId="06B262A3" w:rsidR="00621C9F" w:rsidRPr="001D129D" w:rsidRDefault="00621C9F" w:rsidP="00621C9F">
            <w:pPr>
              <w:pStyle w:val="ad"/>
              <w:jc w:val="center"/>
            </w:pPr>
            <w:r w:rsidRPr="001D129D">
              <w:rPr>
                <w:rFonts w:hint="eastAsia"/>
              </w:rPr>
              <w:t>0.5</w:t>
            </w:r>
          </w:p>
        </w:tc>
      </w:tr>
      <w:tr w:rsidR="001D129D" w:rsidRPr="001D129D" w14:paraId="02228762" w14:textId="77777777" w:rsidTr="00621C9F">
        <w:trPr>
          <w:trHeight w:val="397"/>
          <w:jc w:val="center"/>
        </w:trPr>
        <w:tc>
          <w:tcPr>
            <w:tcW w:w="2879" w:type="dxa"/>
            <w:gridSpan w:val="2"/>
            <w:vMerge w:val="restart"/>
            <w:tcBorders>
              <w:tl2br w:val="nil"/>
              <w:tr2bl w:val="nil"/>
            </w:tcBorders>
            <w:shd w:val="clear" w:color="auto" w:fill="auto"/>
            <w:vAlign w:val="center"/>
          </w:tcPr>
          <w:p w14:paraId="7A8D6956"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全厂排放口合计</w:t>
            </w:r>
          </w:p>
        </w:tc>
        <w:tc>
          <w:tcPr>
            <w:tcW w:w="4320" w:type="dxa"/>
            <w:gridSpan w:val="3"/>
            <w:tcBorders>
              <w:tl2br w:val="nil"/>
              <w:tr2bl w:val="nil"/>
            </w:tcBorders>
            <w:shd w:val="clear" w:color="auto" w:fill="auto"/>
            <w:vAlign w:val="center"/>
          </w:tcPr>
          <w:p w14:paraId="1E0F090C" w14:textId="33F70088"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COD</w:t>
            </w:r>
          </w:p>
        </w:tc>
        <w:tc>
          <w:tcPr>
            <w:tcW w:w="1440" w:type="dxa"/>
            <w:tcBorders>
              <w:tl2br w:val="nil"/>
              <w:tr2bl w:val="nil"/>
            </w:tcBorders>
            <w:shd w:val="clear" w:color="auto" w:fill="auto"/>
            <w:vAlign w:val="center"/>
          </w:tcPr>
          <w:p w14:paraId="41DACE20" w14:textId="32EC2626" w:rsidR="00621C9F" w:rsidRPr="001D129D" w:rsidRDefault="00621C9F" w:rsidP="00621C9F">
            <w:pPr>
              <w:pStyle w:val="ad"/>
              <w:jc w:val="center"/>
            </w:pPr>
            <w:r w:rsidRPr="001D129D">
              <w:rPr>
                <w:rFonts w:hint="eastAsia"/>
              </w:rPr>
              <w:t>61.98</w:t>
            </w:r>
          </w:p>
        </w:tc>
      </w:tr>
      <w:tr w:rsidR="001D129D" w:rsidRPr="001D129D" w14:paraId="31E009D0" w14:textId="77777777" w:rsidTr="00621C9F">
        <w:trPr>
          <w:trHeight w:val="397"/>
          <w:jc w:val="center"/>
        </w:trPr>
        <w:tc>
          <w:tcPr>
            <w:tcW w:w="2879" w:type="dxa"/>
            <w:gridSpan w:val="2"/>
            <w:vMerge/>
            <w:tcBorders>
              <w:tl2br w:val="nil"/>
              <w:tr2bl w:val="nil"/>
            </w:tcBorders>
            <w:shd w:val="clear" w:color="auto" w:fill="auto"/>
            <w:vAlign w:val="center"/>
          </w:tcPr>
          <w:p w14:paraId="01B06158"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p>
        </w:tc>
        <w:tc>
          <w:tcPr>
            <w:tcW w:w="4320" w:type="dxa"/>
            <w:gridSpan w:val="3"/>
            <w:tcBorders>
              <w:tl2br w:val="nil"/>
              <w:tr2bl w:val="nil"/>
            </w:tcBorders>
            <w:shd w:val="clear" w:color="auto" w:fill="auto"/>
            <w:vAlign w:val="center"/>
          </w:tcPr>
          <w:p w14:paraId="66931CEC" w14:textId="08A0E230"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BOD</w:t>
            </w:r>
          </w:p>
        </w:tc>
        <w:tc>
          <w:tcPr>
            <w:tcW w:w="1440" w:type="dxa"/>
            <w:tcBorders>
              <w:tl2br w:val="nil"/>
              <w:tr2bl w:val="nil"/>
            </w:tcBorders>
            <w:shd w:val="clear" w:color="auto" w:fill="auto"/>
            <w:vAlign w:val="center"/>
          </w:tcPr>
          <w:p w14:paraId="34C9842A" w14:textId="5F8E7A04" w:rsidR="00621C9F" w:rsidRPr="001D129D" w:rsidRDefault="00621C9F" w:rsidP="00621C9F">
            <w:pPr>
              <w:pStyle w:val="ad"/>
              <w:jc w:val="center"/>
            </w:pPr>
            <w:r w:rsidRPr="001D129D">
              <w:rPr>
                <w:rFonts w:hint="eastAsia"/>
              </w:rPr>
              <w:t>37.06</w:t>
            </w:r>
          </w:p>
        </w:tc>
      </w:tr>
      <w:tr w:rsidR="001D129D" w:rsidRPr="001D129D" w14:paraId="41D91BB4" w14:textId="77777777" w:rsidTr="00621C9F">
        <w:trPr>
          <w:trHeight w:val="397"/>
          <w:jc w:val="center"/>
        </w:trPr>
        <w:tc>
          <w:tcPr>
            <w:tcW w:w="2879" w:type="dxa"/>
            <w:gridSpan w:val="2"/>
            <w:vMerge/>
            <w:tcBorders>
              <w:tl2br w:val="nil"/>
              <w:tr2bl w:val="nil"/>
            </w:tcBorders>
            <w:shd w:val="clear" w:color="auto" w:fill="auto"/>
            <w:vAlign w:val="center"/>
          </w:tcPr>
          <w:p w14:paraId="7AE54022"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p>
        </w:tc>
        <w:tc>
          <w:tcPr>
            <w:tcW w:w="4320" w:type="dxa"/>
            <w:gridSpan w:val="3"/>
            <w:tcBorders>
              <w:tl2br w:val="nil"/>
              <w:tr2bl w:val="nil"/>
            </w:tcBorders>
            <w:shd w:val="clear" w:color="auto" w:fill="auto"/>
            <w:vAlign w:val="center"/>
          </w:tcPr>
          <w:p w14:paraId="47DA54CF" w14:textId="129ACF98"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SS</w:t>
            </w:r>
          </w:p>
        </w:tc>
        <w:tc>
          <w:tcPr>
            <w:tcW w:w="1440" w:type="dxa"/>
            <w:tcBorders>
              <w:tl2br w:val="nil"/>
              <w:tr2bl w:val="nil"/>
            </w:tcBorders>
            <w:shd w:val="clear" w:color="auto" w:fill="auto"/>
            <w:vAlign w:val="center"/>
          </w:tcPr>
          <w:p w14:paraId="1DF457CD" w14:textId="2DEADE2A" w:rsidR="00621C9F" w:rsidRPr="001D129D" w:rsidRDefault="00621C9F" w:rsidP="00621C9F">
            <w:pPr>
              <w:pStyle w:val="ad"/>
              <w:jc w:val="center"/>
            </w:pPr>
            <w:r w:rsidRPr="001D129D">
              <w:rPr>
                <w:rFonts w:hint="eastAsia"/>
              </w:rPr>
              <w:t>49.53</w:t>
            </w:r>
          </w:p>
        </w:tc>
      </w:tr>
      <w:tr w:rsidR="001D129D" w:rsidRPr="001D129D" w14:paraId="0037C94D" w14:textId="77777777" w:rsidTr="00621C9F">
        <w:trPr>
          <w:trHeight w:val="397"/>
          <w:jc w:val="center"/>
        </w:trPr>
        <w:tc>
          <w:tcPr>
            <w:tcW w:w="2879" w:type="dxa"/>
            <w:gridSpan w:val="2"/>
            <w:vMerge/>
            <w:tcBorders>
              <w:tl2br w:val="nil"/>
              <w:tr2bl w:val="nil"/>
            </w:tcBorders>
            <w:shd w:val="clear" w:color="auto" w:fill="auto"/>
            <w:vAlign w:val="center"/>
          </w:tcPr>
          <w:p w14:paraId="4108A620"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p>
        </w:tc>
        <w:tc>
          <w:tcPr>
            <w:tcW w:w="4320" w:type="dxa"/>
            <w:gridSpan w:val="3"/>
            <w:tcBorders>
              <w:tl2br w:val="nil"/>
              <w:tr2bl w:val="nil"/>
            </w:tcBorders>
            <w:shd w:val="clear" w:color="auto" w:fill="auto"/>
            <w:vAlign w:val="center"/>
          </w:tcPr>
          <w:p w14:paraId="03D9FC62" w14:textId="1360CD83"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NH</w:t>
            </w:r>
            <w:r w:rsidRPr="001D129D">
              <w:rPr>
                <w:color w:val="auto"/>
                <w:kern w:val="2"/>
                <w:sz w:val="21"/>
                <w:szCs w:val="21"/>
                <w:vertAlign w:val="subscript"/>
              </w:rPr>
              <w:t>3</w:t>
            </w:r>
            <w:r w:rsidRPr="001D129D">
              <w:rPr>
                <w:color w:val="auto"/>
                <w:kern w:val="2"/>
                <w:sz w:val="21"/>
                <w:szCs w:val="21"/>
              </w:rPr>
              <w:t>-N</w:t>
            </w:r>
          </w:p>
        </w:tc>
        <w:tc>
          <w:tcPr>
            <w:tcW w:w="1440" w:type="dxa"/>
            <w:tcBorders>
              <w:tl2br w:val="nil"/>
              <w:tr2bl w:val="nil"/>
            </w:tcBorders>
            <w:shd w:val="clear" w:color="auto" w:fill="auto"/>
            <w:vAlign w:val="center"/>
          </w:tcPr>
          <w:p w14:paraId="5CB3FE83" w14:textId="5D8C52DB" w:rsidR="00621C9F" w:rsidRPr="001D129D" w:rsidRDefault="00621C9F" w:rsidP="00621C9F">
            <w:pPr>
              <w:pStyle w:val="ad"/>
              <w:jc w:val="center"/>
            </w:pPr>
            <w:r w:rsidRPr="001D129D">
              <w:rPr>
                <w:rFonts w:hint="eastAsia"/>
              </w:rPr>
              <w:t>3.73</w:t>
            </w:r>
          </w:p>
        </w:tc>
      </w:tr>
      <w:tr w:rsidR="001D129D" w:rsidRPr="001D129D" w14:paraId="2B8CB86B" w14:textId="77777777" w:rsidTr="00621C9F">
        <w:trPr>
          <w:trHeight w:val="397"/>
          <w:jc w:val="center"/>
        </w:trPr>
        <w:tc>
          <w:tcPr>
            <w:tcW w:w="2879" w:type="dxa"/>
            <w:gridSpan w:val="2"/>
            <w:vMerge/>
            <w:tcBorders>
              <w:tl2br w:val="nil"/>
              <w:tr2bl w:val="nil"/>
            </w:tcBorders>
            <w:shd w:val="clear" w:color="auto" w:fill="auto"/>
            <w:vAlign w:val="center"/>
          </w:tcPr>
          <w:p w14:paraId="77323D0D" w14:textId="77777777" w:rsidR="00621C9F" w:rsidRPr="001D129D" w:rsidRDefault="00621C9F" w:rsidP="00621C9F">
            <w:pPr>
              <w:widowControl w:val="0"/>
              <w:spacing w:line="240" w:lineRule="auto"/>
              <w:ind w:firstLineChars="0" w:firstLine="0"/>
              <w:jc w:val="center"/>
              <w:textAlignment w:val="auto"/>
              <w:rPr>
                <w:color w:val="auto"/>
                <w:kern w:val="2"/>
                <w:sz w:val="21"/>
                <w:szCs w:val="21"/>
              </w:rPr>
            </w:pPr>
          </w:p>
        </w:tc>
        <w:tc>
          <w:tcPr>
            <w:tcW w:w="4320" w:type="dxa"/>
            <w:gridSpan w:val="3"/>
            <w:tcBorders>
              <w:tl2br w:val="nil"/>
              <w:tr2bl w:val="nil"/>
            </w:tcBorders>
            <w:shd w:val="clear" w:color="auto" w:fill="auto"/>
            <w:vAlign w:val="center"/>
          </w:tcPr>
          <w:p w14:paraId="5D5D10C3" w14:textId="62C37F7C" w:rsidR="00621C9F" w:rsidRPr="001D129D" w:rsidRDefault="00621C9F" w:rsidP="00621C9F">
            <w:pPr>
              <w:widowControl w:val="0"/>
              <w:spacing w:line="240" w:lineRule="auto"/>
              <w:ind w:firstLineChars="0" w:firstLine="0"/>
              <w:jc w:val="center"/>
              <w:textAlignment w:val="auto"/>
              <w:rPr>
                <w:color w:val="auto"/>
                <w:kern w:val="2"/>
                <w:sz w:val="21"/>
                <w:szCs w:val="21"/>
              </w:rPr>
            </w:pPr>
            <w:r w:rsidRPr="001D129D">
              <w:rPr>
                <w:color w:val="auto"/>
                <w:kern w:val="2"/>
                <w:sz w:val="21"/>
                <w:szCs w:val="21"/>
              </w:rPr>
              <w:t>TP</w:t>
            </w:r>
          </w:p>
        </w:tc>
        <w:tc>
          <w:tcPr>
            <w:tcW w:w="1440" w:type="dxa"/>
            <w:tcBorders>
              <w:tl2br w:val="nil"/>
              <w:tr2bl w:val="nil"/>
            </w:tcBorders>
            <w:shd w:val="clear" w:color="auto" w:fill="auto"/>
            <w:vAlign w:val="center"/>
          </w:tcPr>
          <w:p w14:paraId="5658E66D" w14:textId="7F0D3638" w:rsidR="00621C9F" w:rsidRPr="001D129D" w:rsidRDefault="00621C9F" w:rsidP="00621C9F">
            <w:pPr>
              <w:pStyle w:val="ad"/>
              <w:jc w:val="center"/>
            </w:pPr>
            <w:r w:rsidRPr="001D129D">
              <w:rPr>
                <w:rFonts w:hint="eastAsia"/>
              </w:rPr>
              <w:t>0.5</w:t>
            </w:r>
          </w:p>
        </w:tc>
      </w:tr>
    </w:tbl>
    <w:p w14:paraId="508BAC06" w14:textId="77777777" w:rsidR="007E6245" w:rsidRPr="001D129D" w:rsidRDefault="007E6245">
      <w:pPr>
        <w:ind w:firstLine="480"/>
        <w:jc w:val="left"/>
        <w:rPr>
          <w:color w:val="auto"/>
        </w:rPr>
      </w:pPr>
      <w:r w:rsidRPr="001D129D">
        <w:rPr>
          <w:color w:val="auto"/>
        </w:rPr>
        <w:t>根据国家环境保护部门《关于开展排放口规范化整治工作的通知》及</w:t>
      </w:r>
      <w:r w:rsidRPr="001D129D">
        <w:rPr>
          <w:color w:val="auto"/>
        </w:rPr>
        <w:t xml:space="preserve"> </w:t>
      </w:r>
      <w:r w:rsidRPr="001D129D">
        <w:rPr>
          <w:color w:val="auto"/>
        </w:rPr>
        <w:t>江苏省环保厅《江苏省排污口设置及规范化整治管理办法》。建设项目必</w:t>
      </w:r>
      <w:r w:rsidRPr="001D129D">
        <w:rPr>
          <w:color w:val="auto"/>
        </w:rPr>
        <w:t xml:space="preserve"> </w:t>
      </w:r>
      <w:r w:rsidRPr="001D129D">
        <w:rPr>
          <w:color w:val="auto"/>
        </w:rPr>
        <w:t>须严格实施</w:t>
      </w:r>
      <w:r w:rsidRPr="001D129D">
        <w:rPr>
          <w:color w:val="auto"/>
        </w:rPr>
        <w:t>“</w:t>
      </w:r>
      <w:r w:rsidRPr="001D129D">
        <w:rPr>
          <w:color w:val="auto"/>
        </w:rPr>
        <w:t>雨污分流</w:t>
      </w:r>
      <w:r w:rsidRPr="001D129D">
        <w:rPr>
          <w:color w:val="auto"/>
        </w:rPr>
        <w:t>”</w:t>
      </w:r>
      <w:r w:rsidRPr="001D129D">
        <w:rPr>
          <w:color w:val="auto"/>
        </w:rPr>
        <w:t>、</w:t>
      </w:r>
      <w:r w:rsidRPr="001D129D">
        <w:rPr>
          <w:color w:val="auto"/>
        </w:rPr>
        <w:t>“</w:t>
      </w:r>
      <w:r w:rsidRPr="001D129D">
        <w:rPr>
          <w:color w:val="auto"/>
        </w:rPr>
        <w:t>清污分流</w:t>
      </w:r>
      <w:r w:rsidRPr="001D129D">
        <w:rPr>
          <w:color w:val="auto"/>
        </w:rPr>
        <w:t>”</w:t>
      </w:r>
      <w:r w:rsidRPr="001D129D">
        <w:rPr>
          <w:color w:val="auto"/>
        </w:rPr>
        <w:t>，正确设置废水排放口，并设立</w:t>
      </w:r>
      <w:r w:rsidRPr="001D129D">
        <w:rPr>
          <w:color w:val="auto"/>
        </w:rPr>
        <w:t xml:space="preserve"> </w:t>
      </w:r>
      <w:r w:rsidRPr="001D129D">
        <w:rPr>
          <w:color w:val="auto"/>
        </w:rPr>
        <w:t>明显标志，以便于监管，项目应设置污水排放口一个，雨水排放口一个。</w:t>
      </w:r>
    </w:p>
    <w:p w14:paraId="19534324" w14:textId="77777777" w:rsidR="007E6245" w:rsidRPr="001D129D" w:rsidRDefault="007E6245">
      <w:pPr>
        <w:pStyle w:val="3"/>
        <w:ind w:left="480"/>
      </w:pPr>
      <w:bookmarkStart w:id="709" w:name="_Toc6327"/>
      <w:bookmarkStart w:id="710" w:name="_Toc47218991"/>
      <w:r w:rsidRPr="001D129D">
        <w:t>6.2.3</w:t>
      </w:r>
      <w:r w:rsidRPr="001D129D">
        <w:t>噪声防治措施评述</w:t>
      </w:r>
      <w:bookmarkEnd w:id="709"/>
      <w:bookmarkEnd w:id="710"/>
    </w:p>
    <w:p w14:paraId="01675292" w14:textId="77777777" w:rsidR="00A84BE4" w:rsidRPr="001D129D" w:rsidRDefault="00A84BE4" w:rsidP="00A84BE4">
      <w:pPr>
        <w:adjustRightInd w:val="0"/>
        <w:snapToGrid w:val="0"/>
        <w:ind w:firstLine="480"/>
        <w:rPr>
          <w:color w:val="auto"/>
        </w:rPr>
      </w:pPr>
      <w:r w:rsidRPr="001D129D">
        <w:rPr>
          <w:color w:val="auto"/>
        </w:rPr>
        <w:t>本工程噪声源主要来自建设项目</w:t>
      </w:r>
      <w:r w:rsidRPr="001D129D">
        <w:rPr>
          <w:rFonts w:hint="eastAsia"/>
          <w:color w:val="auto"/>
        </w:rPr>
        <w:t>生产设备噪声</w:t>
      </w:r>
      <w:r w:rsidRPr="001D129D">
        <w:rPr>
          <w:color w:val="auto"/>
        </w:rPr>
        <w:t>、废气</w:t>
      </w:r>
      <w:r w:rsidRPr="001D129D">
        <w:rPr>
          <w:rFonts w:hint="eastAsia"/>
          <w:color w:val="auto"/>
        </w:rPr>
        <w:t>及废水</w:t>
      </w:r>
      <w:r w:rsidRPr="001D129D">
        <w:rPr>
          <w:color w:val="auto"/>
        </w:rPr>
        <w:t>处理系统风机等。项目将根据设备情况分别采用以下降噪措施：</w:t>
      </w:r>
    </w:p>
    <w:p w14:paraId="73D76687" w14:textId="77777777" w:rsidR="00A84BE4" w:rsidRPr="001D129D" w:rsidRDefault="00A84BE4" w:rsidP="00A84BE4">
      <w:pPr>
        <w:adjustRightInd w:val="0"/>
        <w:snapToGrid w:val="0"/>
        <w:ind w:firstLine="480"/>
        <w:rPr>
          <w:color w:val="auto"/>
        </w:rPr>
      </w:pPr>
      <w:r w:rsidRPr="001D129D">
        <w:rPr>
          <w:rFonts w:hint="eastAsia"/>
          <w:color w:val="auto"/>
        </w:rPr>
        <w:t>（</w:t>
      </w:r>
      <w:r w:rsidRPr="001D129D">
        <w:rPr>
          <w:rFonts w:hint="eastAsia"/>
          <w:color w:val="auto"/>
        </w:rPr>
        <w:t>1</w:t>
      </w:r>
      <w:r w:rsidRPr="001D129D">
        <w:rPr>
          <w:rFonts w:hint="eastAsia"/>
          <w:color w:val="auto"/>
        </w:rPr>
        <w:t>）</w:t>
      </w:r>
      <w:r w:rsidRPr="001D129D">
        <w:rPr>
          <w:color w:val="auto"/>
        </w:rPr>
        <w:t>本项目所有生产</w:t>
      </w:r>
      <w:r w:rsidRPr="001D129D">
        <w:rPr>
          <w:rFonts w:hint="eastAsia"/>
          <w:color w:val="auto"/>
        </w:rPr>
        <w:t>设</w:t>
      </w:r>
      <w:r w:rsidRPr="001D129D">
        <w:rPr>
          <w:color w:val="auto"/>
        </w:rPr>
        <w:t>施均</w:t>
      </w:r>
      <w:r w:rsidRPr="001D129D">
        <w:rPr>
          <w:rFonts w:hint="eastAsia"/>
          <w:color w:val="auto"/>
        </w:rPr>
        <w:t>布置在</w:t>
      </w:r>
      <w:r w:rsidRPr="001D129D">
        <w:rPr>
          <w:color w:val="auto"/>
        </w:rPr>
        <w:t>车间里，减少各噪声设备对周围环境的影响。在总体设计布置时，将高噪声设备尽可能布置在远离厂界和办公区的地方。</w:t>
      </w:r>
    </w:p>
    <w:p w14:paraId="298551CA" w14:textId="77777777" w:rsidR="00A84BE4" w:rsidRPr="001D129D" w:rsidRDefault="00A84BE4" w:rsidP="00A84BE4">
      <w:pPr>
        <w:adjustRightInd w:val="0"/>
        <w:snapToGrid w:val="0"/>
        <w:ind w:firstLine="480"/>
        <w:rPr>
          <w:color w:val="auto"/>
        </w:rPr>
      </w:pPr>
      <w:r w:rsidRPr="001D129D">
        <w:rPr>
          <w:rFonts w:hint="eastAsia"/>
          <w:color w:val="auto"/>
        </w:rPr>
        <w:t>（</w:t>
      </w:r>
      <w:r w:rsidRPr="001D129D">
        <w:rPr>
          <w:rFonts w:hint="eastAsia"/>
          <w:color w:val="auto"/>
        </w:rPr>
        <w:t>2</w:t>
      </w:r>
      <w:r w:rsidRPr="001D129D">
        <w:rPr>
          <w:rFonts w:hint="eastAsia"/>
          <w:color w:val="auto"/>
        </w:rPr>
        <w:t>）</w:t>
      </w:r>
      <w:r w:rsidRPr="001D129D">
        <w:rPr>
          <w:color w:val="auto"/>
        </w:rPr>
        <w:t>采用低噪声的设备，在引风机风道中加设消音器，除采用风机减振台基础，接头处采用柔性软接头。对于设置在屋顶的风机，必要时可加设风机隔声罩，以降低风机噪声对周围环境的影响。在设备选购上尽量采用噪声较低的设备。</w:t>
      </w:r>
    </w:p>
    <w:p w14:paraId="7A9F846D" w14:textId="77777777" w:rsidR="00A84BE4" w:rsidRPr="001D129D" w:rsidRDefault="00A84BE4" w:rsidP="00A84BE4">
      <w:pPr>
        <w:adjustRightInd w:val="0"/>
        <w:snapToGrid w:val="0"/>
        <w:ind w:firstLine="480"/>
        <w:rPr>
          <w:color w:val="auto"/>
        </w:rPr>
      </w:pPr>
      <w:r w:rsidRPr="001D129D">
        <w:rPr>
          <w:rFonts w:hint="eastAsia"/>
          <w:color w:val="auto"/>
        </w:rPr>
        <w:t>（</w:t>
      </w:r>
      <w:r w:rsidRPr="001D129D">
        <w:rPr>
          <w:rFonts w:hint="eastAsia"/>
          <w:color w:val="auto"/>
        </w:rPr>
        <w:t>3</w:t>
      </w:r>
      <w:r w:rsidRPr="001D129D">
        <w:rPr>
          <w:rFonts w:hint="eastAsia"/>
          <w:color w:val="auto"/>
        </w:rPr>
        <w:t>）</w:t>
      </w:r>
      <w:r w:rsidRPr="001D129D">
        <w:rPr>
          <w:color w:val="auto"/>
        </w:rPr>
        <w:t>风机等动力设备大部分安装在密闭的房间内，对噪声较大的设备，采取隔声门、隔声窗等措施。</w:t>
      </w:r>
      <w:r w:rsidRPr="001D129D">
        <w:rPr>
          <w:rFonts w:hint="eastAsia"/>
          <w:color w:val="auto"/>
        </w:rPr>
        <w:t>检验调试在封闭的车间实施，车间均设有隔声门窗。</w:t>
      </w:r>
    </w:p>
    <w:p w14:paraId="54A845D4" w14:textId="77777777" w:rsidR="00A84BE4" w:rsidRPr="001D129D" w:rsidRDefault="00A84BE4" w:rsidP="00A84BE4">
      <w:pPr>
        <w:adjustRightInd w:val="0"/>
        <w:snapToGrid w:val="0"/>
        <w:ind w:firstLine="480"/>
        <w:rPr>
          <w:color w:val="auto"/>
        </w:rPr>
      </w:pPr>
      <w:r w:rsidRPr="001D129D">
        <w:rPr>
          <w:rFonts w:hint="eastAsia"/>
          <w:color w:val="auto"/>
        </w:rPr>
        <w:t>（</w:t>
      </w:r>
      <w:r w:rsidRPr="001D129D">
        <w:rPr>
          <w:rFonts w:hint="eastAsia"/>
          <w:color w:val="auto"/>
        </w:rPr>
        <w:t>4</w:t>
      </w:r>
      <w:r w:rsidRPr="001D129D">
        <w:rPr>
          <w:rFonts w:hint="eastAsia"/>
          <w:color w:val="auto"/>
        </w:rPr>
        <w:t>）</w:t>
      </w:r>
      <w:r w:rsidRPr="001D129D">
        <w:rPr>
          <w:color w:val="auto"/>
        </w:rPr>
        <w:t>厂区加强绿化，以起到降低噪声的作用。</w:t>
      </w:r>
    </w:p>
    <w:p w14:paraId="23AB65A6" w14:textId="568BB626" w:rsidR="00A84BE4" w:rsidRPr="001D129D" w:rsidRDefault="00A84BE4" w:rsidP="00A84BE4">
      <w:pPr>
        <w:ind w:firstLine="480"/>
        <w:rPr>
          <w:color w:val="auto"/>
        </w:rPr>
      </w:pPr>
      <w:r w:rsidRPr="001D129D">
        <w:rPr>
          <w:rFonts w:hint="eastAsia"/>
          <w:color w:val="auto"/>
        </w:rPr>
        <w:t>通过上述降噪措施后，噪声源声级可大大降低，通过噪声预测厂界噪声环境都能达标，可见采取的措施技术可行。</w:t>
      </w:r>
    </w:p>
    <w:p w14:paraId="3B3E3DE9" w14:textId="61F2117A" w:rsidR="007E6245" w:rsidRPr="001D129D" w:rsidRDefault="007E6245">
      <w:pPr>
        <w:pStyle w:val="3"/>
        <w:ind w:left="480"/>
      </w:pPr>
      <w:bookmarkStart w:id="711" w:name="_Toc11211"/>
      <w:bookmarkStart w:id="712" w:name="_Toc47218992"/>
      <w:r w:rsidRPr="001D129D">
        <w:t>6.2.4</w:t>
      </w:r>
      <w:r w:rsidRPr="001D129D">
        <w:t>固废防治措施评述</w:t>
      </w:r>
      <w:bookmarkEnd w:id="711"/>
      <w:bookmarkEnd w:id="712"/>
    </w:p>
    <w:p w14:paraId="4086453E" w14:textId="5FC1FD52" w:rsidR="00A84BE4" w:rsidRPr="001D129D" w:rsidRDefault="00A84BE4" w:rsidP="00A84BE4">
      <w:pPr>
        <w:pStyle w:val="4"/>
        <w:ind w:firstLine="482"/>
        <w:rPr>
          <w:color w:val="auto"/>
        </w:rPr>
      </w:pPr>
      <w:r w:rsidRPr="001D129D">
        <w:rPr>
          <w:rFonts w:hint="eastAsia"/>
          <w:color w:val="auto"/>
        </w:rPr>
        <w:t>6.2.4.1</w:t>
      </w:r>
      <w:r w:rsidRPr="001D129D">
        <w:rPr>
          <w:color w:val="auto"/>
        </w:rPr>
        <w:t>本项目固体废物处置方式</w:t>
      </w:r>
    </w:p>
    <w:p w14:paraId="7A1B2447" w14:textId="77777777" w:rsidR="00A84BE4" w:rsidRPr="001D129D" w:rsidRDefault="00A84BE4" w:rsidP="00A84BE4">
      <w:pPr>
        <w:ind w:firstLine="480"/>
        <w:rPr>
          <w:color w:val="auto"/>
        </w:rPr>
      </w:pPr>
      <w:r w:rsidRPr="001D129D">
        <w:rPr>
          <w:rFonts w:hint="eastAsia"/>
          <w:color w:val="auto"/>
        </w:rPr>
        <w:t>本</w:t>
      </w:r>
      <w:r w:rsidRPr="001D129D">
        <w:rPr>
          <w:color w:val="auto"/>
        </w:rPr>
        <w:t>项目产生的固废分为生活垃圾、一般工业固废和危险固废，各自的处置措施如下：</w:t>
      </w:r>
    </w:p>
    <w:p w14:paraId="7E4B9FF1" w14:textId="77777777" w:rsidR="00A84BE4" w:rsidRPr="001D129D" w:rsidRDefault="00A84BE4" w:rsidP="00A84BE4">
      <w:pPr>
        <w:ind w:firstLine="480"/>
        <w:rPr>
          <w:color w:val="auto"/>
        </w:rPr>
      </w:pPr>
      <w:r w:rsidRPr="001D129D">
        <w:rPr>
          <w:color w:val="auto"/>
        </w:rPr>
        <w:t>（</w:t>
      </w:r>
      <w:r w:rsidRPr="001D129D">
        <w:rPr>
          <w:color w:val="auto"/>
        </w:rPr>
        <w:t>1</w:t>
      </w:r>
      <w:r w:rsidRPr="001D129D">
        <w:rPr>
          <w:color w:val="auto"/>
        </w:rPr>
        <w:t>）生活垃圾</w:t>
      </w:r>
    </w:p>
    <w:p w14:paraId="3643CCF9" w14:textId="77777777" w:rsidR="00A84BE4" w:rsidRPr="001D129D" w:rsidRDefault="00A84BE4" w:rsidP="00A84BE4">
      <w:pPr>
        <w:ind w:firstLine="480"/>
        <w:rPr>
          <w:color w:val="auto"/>
        </w:rPr>
      </w:pPr>
      <w:r w:rsidRPr="001D129D">
        <w:rPr>
          <w:color w:val="auto"/>
        </w:rPr>
        <w:lastRenderedPageBreak/>
        <w:t>职工生活垃圾由环卫部门清运。</w:t>
      </w:r>
    </w:p>
    <w:p w14:paraId="621B4000" w14:textId="77777777" w:rsidR="00A84BE4" w:rsidRPr="001D129D" w:rsidRDefault="00A84BE4" w:rsidP="00A84BE4">
      <w:pPr>
        <w:ind w:firstLine="480"/>
        <w:rPr>
          <w:color w:val="auto"/>
        </w:rPr>
      </w:pPr>
      <w:r w:rsidRPr="001D129D">
        <w:rPr>
          <w:color w:val="auto"/>
        </w:rPr>
        <w:t>（</w:t>
      </w:r>
      <w:r w:rsidRPr="001D129D">
        <w:rPr>
          <w:color w:val="auto"/>
        </w:rPr>
        <w:t>2</w:t>
      </w:r>
      <w:r w:rsidRPr="001D129D">
        <w:rPr>
          <w:color w:val="auto"/>
        </w:rPr>
        <w:t>）一般工业固废</w:t>
      </w:r>
    </w:p>
    <w:p w14:paraId="4A732E25" w14:textId="1F2CBF58" w:rsidR="00A84BE4" w:rsidRPr="001D129D" w:rsidRDefault="00A84BE4" w:rsidP="00A84BE4">
      <w:pPr>
        <w:ind w:firstLine="480"/>
        <w:rPr>
          <w:color w:val="auto"/>
        </w:rPr>
      </w:pPr>
      <w:r w:rsidRPr="001D129D">
        <w:rPr>
          <w:color w:val="auto"/>
        </w:rPr>
        <w:t>猪粪</w:t>
      </w:r>
      <w:r w:rsidRPr="001D129D">
        <w:rPr>
          <w:rFonts w:hint="eastAsia"/>
          <w:color w:val="auto"/>
        </w:rPr>
        <w:t>制作有机肥料、</w:t>
      </w:r>
      <w:r w:rsidRPr="001D129D">
        <w:rPr>
          <w:color w:val="auto"/>
        </w:rPr>
        <w:t>病死的猪只及胎盘</w:t>
      </w:r>
      <w:r w:rsidRPr="001D129D">
        <w:rPr>
          <w:rFonts w:hint="eastAsia"/>
          <w:color w:val="auto"/>
        </w:rPr>
        <w:t>填埋</w:t>
      </w:r>
      <w:r w:rsidRPr="001D129D">
        <w:rPr>
          <w:color w:val="auto"/>
        </w:rPr>
        <w:t>无害化处理</w:t>
      </w:r>
      <w:r w:rsidRPr="001D129D">
        <w:rPr>
          <w:rFonts w:hint="eastAsia"/>
          <w:color w:val="auto"/>
        </w:rPr>
        <w:t>、有机肥料</w:t>
      </w:r>
      <w:r w:rsidR="00EB3CD4" w:rsidRPr="001D129D">
        <w:rPr>
          <w:rFonts w:hint="eastAsia"/>
          <w:color w:val="auto"/>
        </w:rPr>
        <w:t>、废脱硫机、废饲料包装袋</w:t>
      </w:r>
      <w:r w:rsidRPr="001D129D">
        <w:rPr>
          <w:rFonts w:hint="eastAsia"/>
          <w:color w:val="auto"/>
        </w:rPr>
        <w:t>由企业外售综合利用。</w:t>
      </w:r>
    </w:p>
    <w:p w14:paraId="3FBE1BBB" w14:textId="77777777" w:rsidR="00A84BE4" w:rsidRPr="001D129D" w:rsidRDefault="00A84BE4" w:rsidP="00A84BE4">
      <w:pPr>
        <w:ind w:firstLine="480"/>
        <w:rPr>
          <w:color w:val="auto"/>
        </w:rPr>
      </w:pPr>
      <w:r w:rsidRPr="001D129D">
        <w:rPr>
          <w:color w:val="auto"/>
        </w:rPr>
        <w:t>（</w:t>
      </w:r>
      <w:r w:rsidRPr="001D129D">
        <w:rPr>
          <w:color w:val="auto"/>
        </w:rPr>
        <w:t>3</w:t>
      </w:r>
      <w:r w:rsidRPr="001D129D">
        <w:rPr>
          <w:color w:val="auto"/>
        </w:rPr>
        <w:t>）危险废物</w:t>
      </w:r>
    </w:p>
    <w:p w14:paraId="7B3AAA0D" w14:textId="52D01906" w:rsidR="00A84BE4" w:rsidRPr="001D129D" w:rsidRDefault="00A84BE4" w:rsidP="00A84BE4">
      <w:pPr>
        <w:ind w:firstLine="480"/>
        <w:rPr>
          <w:color w:val="auto"/>
        </w:rPr>
      </w:pPr>
      <w:r w:rsidRPr="001D129D">
        <w:rPr>
          <w:color w:val="auto"/>
        </w:rPr>
        <w:t>本项目涉及的危废为</w:t>
      </w:r>
      <w:r w:rsidRPr="001D129D">
        <w:rPr>
          <w:rFonts w:hint="eastAsia"/>
          <w:color w:val="auto"/>
        </w:rPr>
        <w:t>医疗垃圾</w:t>
      </w:r>
      <w:r w:rsidR="00EB3CD4" w:rsidRPr="001D129D">
        <w:rPr>
          <w:rFonts w:hint="eastAsia"/>
          <w:color w:val="auto"/>
        </w:rPr>
        <w:t>、废催化剂</w:t>
      </w:r>
      <w:r w:rsidRPr="001D129D">
        <w:rPr>
          <w:rFonts w:hint="eastAsia"/>
          <w:color w:val="auto"/>
        </w:rPr>
        <w:t>，</w:t>
      </w:r>
      <w:r w:rsidRPr="001D129D">
        <w:rPr>
          <w:color w:val="auto"/>
        </w:rPr>
        <w:t>收集后交有资质单位处置。</w:t>
      </w:r>
    </w:p>
    <w:p w14:paraId="149A9BC1" w14:textId="77777777" w:rsidR="00A84BE4" w:rsidRPr="001D129D" w:rsidRDefault="00A84BE4" w:rsidP="00A84BE4">
      <w:pPr>
        <w:ind w:firstLine="480"/>
        <w:rPr>
          <w:color w:val="auto"/>
        </w:rPr>
      </w:pPr>
      <w:r w:rsidRPr="001D129D">
        <w:rPr>
          <w:color w:val="auto"/>
        </w:rPr>
        <w:t>综上所述，本项目各类固废均得到妥善处置，对周边环境影响较小</w:t>
      </w:r>
      <w:r w:rsidRPr="001D129D">
        <w:rPr>
          <w:rFonts w:hint="eastAsia"/>
          <w:color w:val="auto"/>
        </w:rPr>
        <w:t>。</w:t>
      </w:r>
    </w:p>
    <w:p w14:paraId="0A55E54D" w14:textId="2E9E8A8C" w:rsidR="00A84BE4" w:rsidRPr="001D129D" w:rsidRDefault="00A84BE4" w:rsidP="00A84BE4">
      <w:pPr>
        <w:pStyle w:val="4"/>
        <w:ind w:firstLine="482"/>
        <w:rPr>
          <w:color w:val="auto"/>
        </w:rPr>
      </w:pPr>
      <w:r w:rsidRPr="001D129D">
        <w:rPr>
          <w:rFonts w:hint="eastAsia"/>
          <w:color w:val="auto"/>
        </w:rPr>
        <w:t>6.2.4.2</w:t>
      </w:r>
      <w:r w:rsidRPr="001D129D">
        <w:rPr>
          <w:color w:val="auto"/>
        </w:rPr>
        <w:t>固废临时贮存场所设置</w:t>
      </w:r>
    </w:p>
    <w:p w14:paraId="1C4A7891"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w:t>
      </w:r>
      <w:r w:rsidRPr="001D129D">
        <w:rPr>
          <w:rFonts w:hint="eastAsia"/>
          <w:color w:val="auto"/>
        </w:rPr>
        <w:t>1</w:t>
      </w:r>
      <w:r w:rsidRPr="001D129D">
        <w:rPr>
          <w:rFonts w:ascii="宋体" w:hAnsi="宋体"/>
          <w:color w:val="auto"/>
        </w:rPr>
        <w:t>）一般工业固废</w:t>
      </w:r>
    </w:p>
    <w:p w14:paraId="700011FD" w14:textId="620A67BE" w:rsidR="00A84BE4" w:rsidRPr="001D129D" w:rsidRDefault="00A84BE4" w:rsidP="00A84BE4">
      <w:pPr>
        <w:adjustRightInd w:val="0"/>
        <w:snapToGrid w:val="0"/>
        <w:ind w:firstLine="480"/>
        <w:rPr>
          <w:color w:val="auto"/>
        </w:rPr>
      </w:pPr>
      <w:r w:rsidRPr="001D129D">
        <w:rPr>
          <w:rFonts w:ascii="宋体" w:hAnsi="宋体" w:hint="eastAsia"/>
          <w:color w:val="auto"/>
        </w:rPr>
        <w:t>新建</w:t>
      </w:r>
      <w:r w:rsidR="00F25CA0" w:rsidRPr="001D129D">
        <w:rPr>
          <w:rFonts w:ascii="宋体" w:hAnsi="宋体" w:hint="eastAsia"/>
          <w:color w:val="auto"/>
        </w:rPr>
        <w:t>10</w:t>
      </w:r>
      <w:r w:rsidRPr="001D129D">
        <w:rPr>
          <w:color w:val="auto"/>
        </w:rPr>
        <w:t>m</w:t>
      </w:r>
      <w:r w:rsidRPr="001D129D">
        <w:rPr>
          <w:color w:val="auto"/>
          <w:vertAlign w:val="superscript"/>
        </w:rPr>
        <w:t>2</w:t>
      </w:r>
      <w:r w:rsidRPr="001D129D">
        <w:rPr>
          <w:color w:val="auto"/>
        </w:rPr>
        <w:t xml:space="preserve"> </w:t>
      </w:r>
      <w:r w:rsidRPr="001D129D">
        <w:rPr>
          <w:rFonts w:ascii="宋体" w:hAnsi="宋体"/>
          <w:color w:val="auto"/>
        </w:rPr>
        <w:t>的一般固废</w:t>
      </w:r>
      <w:r w:rsidRPr="001D129D">
        <w:rPr>
          <w:rFonts w:ascii="宋体" w:hAnsi="宋体" w:hint="eastAsia"/>
          <w:color w:val="auto"/>
        </w:rPr>
        <w:t>仓库</w:t>
      </w:r>
      <w:r w:rsidRPr="001D129D">
        <w:rPr>
          <w:rFonts w:ascii="宋体" w:hAnsi="宋体"/>
          <w:color w:val="auto"/>
        </w:rPr>
        <w:t>，</w:t>
      </w:r>
      <w:r w:rsidR="00F25CA0" w:rsidRPr="001D129D">
        <w:rPr>
          <w:rFonts w:hint="eastAsia"/>
          <w:color w:val="auto"/>
        </w:rPr>
        <w:t>有机肥仓库区约</w:t>
      </w:r>
      <w:r w:rsidR="00F25CA0" w:rsidRPr="001D129D">
        <w:rPr>
          <w:rFonts w:hint="eastAsia"/>
          <w:color w:val="auto"/>
        </w:rPr>
        <w:t>532</w:t>
      </w:r>
      <w:r w:rsidR="00F25CA0" w:rsidRPr="001D129D">
        <w:rPr>
          <w:color w:val="auto"/>
        </w:rPr>
        <w:t xml:space="preserve"> m</w:t>
      </w:r>
      <w:r w:rsidR="00F25CA0" w:rsidRPr="001D129D">
        <w:rPr>
          <w:color w:val="auto"/>
          <w:vertAlign w:val="superscript"/>
        </w:rPr>
        <w:t>2</w:t>
      </w:r>
      <w:r w:rsidR="00F25CA0" w:rsidRPr="001D129D">
        <w:rPr>
          <w:rFonts w:hint="eastAsia"/>
          <w:color w:val="auto"/>
        </w:rPr>
        <w:t>，原料区约</w:t>
      </w:r>
      <w:r w:rsidR="00F25CA0" w:rsidRPr="001D129D">
        <w:rPr>
          <w:rFonts w:hint="eastAsia"/>
          <w:color w:val="auto"/>
        </w:rPr>
        <w:t>90</w:t>
      </w:r>
      <w:r w:rsidR="00F25CA0" w:rsidRPr="001D129D">
        <w:rPr>
          <w:color w:val="auto"/>
        </w:rPr>
        <w:t xml:space="preserve"> m</w:t>
      </w:r>
      <w:r w:rsidR="00F25CA0" w:rsidRPr="001D129D">
        <w:rPr>
          <w:color w:val="auto"/>
          <w:vertAlign w:val="superscript"/>
        </w:rPr>
        <w:t>2</w:t>
      </w:r>
      <w:r w:rsidR="00F25CA0" w:rsidRPr="001D129D">
        <w:rPr>
          <w:rFonts w:hint="eastAsia"/>
          <w:color w:val="auto"/>
        </w:rPr>
        <w:t>，</w:t>
      </w:r>
      <w:r w:rsidR="00F25CA0" w:rsidRPr="001D129D">
        <w:rPr>
          <w:rFonts w:ascii="宋体" w:hAnsi="宋体" w:hint="eastAsia"/>
          <w:color w:val="auto"/>
        </w:rPr>
        <w:t>有</w:t>
      </w:r>
      <w:r w:rsidRPr="001D129D">
        <w:rPr>
          <w:rFonts w:ascii="宋体" w:hAnsi="宋体"/>
          <w:color w:val="auto"/>
        </w:rPr>
        <w:t>为避免本项目产生的一般工业固废对环境造成的影响，主要是做好固废的收集、转运等环节。一般固废临时贮存区按照《一般工业固体废物贮存、处置场污染控制标准》（</w:t>
      </w:r>
      <w:r w:rsidRPr="001D129D">
        <w:rPr>
          <w:color w:val="auto"/>
        </w:rPr>
        <w:t>GB18599-2001</w:t>
      </w:r>
      <w:r w:rsidRPr="001D129D">
        <w:rPr>
          <w:rFonts w:ascii="宋体" w:hAnsi="宋体"/>
          <w:color w:val="auto"/>
        </w:rPr>
        <w:t>）及其修改清单</w:t>
      </w:r>
      <w:r w:rsidRPr="001D129D">
        <w:rPr>
          <w:color w:val="auto"/>
        </w:rPr>
        <w:t xml:space="preserve">II </w:t>
      </w:r>
      <w:r w:rsidRPr="001D129D">
        <w:rPr>
          <w:rFonts w:ascii="宋体" w:hAnsi="宋体"/>
          <w:color w:val="auto"/>
        </w:rPr>
        <w:t>类场标准相关要求建设，地面基础及内墙采取防渗措施（其中内墙防渗层做到</w:t>
      </w:r>
      <w:r w:rsidRPr="001D129D">
        <w:rPr>
          <w:color w:val="auto"/>
        </w:rPr>
        <w:t>0.5m</w:t>
      </w:r>
      <w:r w:rsidRPr="001D129D">
        <w:rPr>
          <w:rFonts w:ascii="宋体" w:hAnsi="宋体"/>
          <w:color w:val="auto"/>
        </w:rPr>
        <w:t xml:space="preserve">高），使用防水混凝土，地面做防滑处理，一般固体废物临时贮存场所渗透系数达 </w:t>
      </w:r>
      <w:r w:rsidRPr="001D129D">
        <w:rPr>
          <w:color w:val="auto"/>
        </w:rPr>
        <w:t>1.0×10</w:t>
      </w:r>
      <w:r w:rsidRPr="001D129D">
        <w:rPr>
          <w:color w:val="auto"/>
          <w:vertAlign w:val="superscript"/>
        </w:rPr>
        <w:t xml:space="preserve">-7 </w:t>
      </w:r>
      <w:r w:rsidRPr="001D129D">
        <w:rPr>
          <w:color w:val="auto"/>
        </w:rPr>
        <w:t>cm/s</w:t>
      </w:r>
      <w:r w:rsidRPr="001D129D">
        <w:rPr>
          <w:rFonts w:ascii="宋体" w:hAnsi="宋体"/>
          <w:color w:val="auto"/>
        </w:rPr>
        <w:t>。</w:t>
      </w:r>
    </w:p>
    <w:p w14:paraId="4DBF0368" w14:textId="77777777" w:rsidR="00A84BE4" w:rsidRPr="001D129D" w:rsidRDefault="00A84BE4" w:rsidP="00A84BE4">
      <w:pPr>
        <w:adjustRightInd w:val="0"/>
        <w:snapToGrid w:val="0"/>
        <w:ind w:firstLine="480"/>
        <w:rPr>
          <w:rFonts w:ascii="宋体" w:hAnsi="宋体" w:cs="宋体"/>
          <w:color w:val="auto"/>
        </w:rPr>
      </w:pPr>
      <w:r w:rsidRPr="001D129D">
        <w:rPr>
          <w:rFonts w:hint="eastAsia"/>
          <w:color w:val="auto"/>
        </w:rPr>
        <w:t>（</w:t>
      </w:r>
      <w:r w:rsidRPr="001D129D">
        <w:rPr>
          <w:rFonts w:hint="eastAsia"/>
          <w:color w:val="auto"/>
        </w:rPr>
        <w:t>2</w:t>
      </w:r>
      <w:r w:rsidRPr="001D129D">
        <w:rPr>
          <w:rFonts w:hint="eastAsia"/>
          <w:color w:val="auto"/>
        </w:rPr>
        <w:t>）</w:t>
      </w:r>
      <w:r w:rsidRPr="001D129D">
        <w:rPr>
          <w:rFonts w:ascii="宋体" w:hAnsi="宋体" w:cs="宋体"/>
          <w:color w:val="auto"/>
        </w:rPr>
        <w:t>危险废物</w:t>
      </w:r>
    </w:p>
    <w:p w14:paraId="2A77F1D7" w14:textId="77777777" w:rsidR="00A84BE4" w:rsidRPr="001D129D" w:rsidRDefault="00A84BE4" w:rsidP="00F25CA0">
      <w:pPr>
        <w:ind w:firstLine="482"/>
        <w:jc w:val="center"/>
        <w:rPr>
          <w:b/>
          <w:color w:val="auto"/>
        </w:rPr>
      </w:pPr>
      <w:r w:rsidRPr="001D129D">
        <w:rPr>
          <w:b/>
          <w:color w:val="auto"/>
        </w:rPr>
        <w:t>表</w:t>
      </w:r>
      <w:r w:rsidRPr="001D129D">
        <w:rPr>
          <w:rFonts w:hint="eastAsia"/>
          <w:b/>
          <w:color w:val="auto"/>
        </w:rPr>
        <w:t>6</w:t>
      </w:r>
      <w:r w:rsidRPr="001D129D">
        <w:rPr>
          <w:b/>
          <w:color w:val="auto"/>
        </w:rPr>
        <w:t xml:space="preserve">.4-1 </w:t>
      </w:r>
      <w:r w:rsidRPr="001D129D">
        <w:rPr>
          <w:b/>
          <w:color w:val="auto"/>
        </w:rPr>
        <w:t>建设项目危险废物贮存场所基本情况表</w:t>
      </w:r>
    </w:p>
    <w:tbl>
      <w:tblPr>
        <w:tblW w:w="9286"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06"/>
        <w:gridCol w:w="1125"/>
        <w:gridCol w:w="1354"/>
        <w:gridCol w:w="992"/>
        <w:gridCol w:w="1278"/>
        <w:gridCol w:w="709"/>
        <w:gridCol w:w="670"/>
        <w:gridCol w:w="884"/>
        <w:gridCol w:w="882"/>
        <w:gridCol w:w="786"/>
      </w:tblGrid>
      <w:tr w:rsidR="001D129D" w:rsidRPr="001D129D" w14:paraId="03FCFC1B" w14:textId="77777777" w:rsidTr="00621C9F">
        <w:tc>
          <w:tcPr>
            <w:tcW w:w="606" w:type="dxa"/>
            <w:vAlign w:val="center"/>
          </w:tcPr>
          <w:p w14:paraId="56859667" w14:textId="77777777" w:rsidR="00A84BE4" w:rsidRPr="001D129D" w:rsidRDefault="00A84BE4" w:rsidP="00F25CA0">
            <w:pPr>
              <w:pStyle w:val="ad"/>
              <w:jc w:val="center"/>
              <w:rPr>
                <w:b/>
              </w:rPr>
            </w:pPr>
            <w:r w:rsidRPr="001D129D">
              <w:rPr>
                <w:b/>
              </w:rPr>
              <w:t>序号</w:t>
            </w:r>
          </w:p>
        </w:tc>
        <w:tc>
          <w:tcPr>
            <w:tcW w:w="1125" w:type="dxa"/>
            <w:vAlign w:val="center"/>
          </w:tcPr>
          <w:p w14:paraId="5DE7CA54" w14:textId="77777777" w:rsidR="00A84BE4" w:rsidRPr="001D129D" w:rsidRDefault="00A84BE4" w:rsidP="00F25CA0">
            <w:pPr>
              <w:pStyle w:val="ad"/>
              <w:jc w:val="center"/>
              <w:rPr>
                <w:b/>
              </w:rPr>
            </w:pPr>
            <w:r w:rsidRPr="001D129D">
              <w:rPr>
                <w:b/>
              </w:rPr>
              <w:t>贮存场所（设施）名称</w:t>
            </w:r>
          </w:p>
        </w:tc>
        <w:tc>
          <w:tcPr>
            <w:tcW w:w="1354" w:type="dxa"/>
            <w:vAlign w:val="center"/>
          </w:tcPr>
          <w:p w14:paraId="2049DB59" w14:textId="77777777" w:rsidR="00A84BE4" w:rsidRPr="001D129D" w:rsidRDefault="00A84BE4" w:rsidP="00F25CA0">
            <w:pPr>
              <w:pStyle w:val="ad"/>
              <w:jc w:val="center"/>
              <w:rPr>
                <w:b/>
              </w:rPr>
            </w:pPr>
            <w:r w:rsidRPr="001D129D">
              <w:rPr>
                <w:b/>
              </w:rPr>
              <w:t>危险危废名称</w:t>
            </w:r>
          </w:p>
        </w:tc>
        <w:tc>
          <w:tcPr>
            <w:tcW w:w="992" w:type="dxa"/>
            <w:vAlign w:val="center"/>
          </w:tcPr>
          <w:p w14:paraId="4C70AF36" w14:textId="77777777" w:rsidR="00A84BE4" w:rsidRPr="001D129D" w:rsidRDefault="00A84BE4" w:rsidP="00F25CA0">
            <w:pPr>
              <w:pStyle w:val="ad"/>
              <w:jc w:val="center"/>
              <w:rPr>
                <w:b/>
              </w:rPr>
            </w:pPr>
            <w:r w:rsidRPr="001D129D">
              <w:rPr>
                <w:b/>
              </w:rPr>
              <w:t>危险废物类别</w:t>
            </w:r>
          </w:p>
        </w:tc>
        <w:tc>
          <w:tcPr>
            <w:tcW w:w="1278" w:type="dxa"/>
            <w:vAlign w:val="center"/>
          </w:tcPr>
          <w:p w14:paraId="19FE8835" w14:textId="77777777" w:rsidR="00A84BE4" w:rsidRPr="001D129D" w:rsidRDefault="00A84BE4" w:rsidP="00F25CA0">
            <w:pPr>
              <w:pStyle w:val="ad"/>
              <w:jc w:val="center"/>
              <w:rPr>
                <w:b/>
              </w:rPr>
            </w:pPr>
            <w:r w:rsidRPr="001D129D">
              <w:rPr>
                <w:b/>
              </w:rPr>
              <w:t>危险危废</w:t>
            </w:r>
          </w:p>
          <w:p w14:paraId="54BC07B5" w14:textId="77777777" w:rsidR="00A84BE4" w:rsidRPr="001D129D" w:rsidRDefault="00A84BE4" w:rsidP="00F25CA0">
            <w:pPr>
              <w:pStyle w:val="ad"/>
              <w:jc w:val="center"/>
              <w:rPr>
                <w:b/>
              </w:rPr>
            </w:pPr>
            <w:r w:rsidRPr="001D129D">
              <w:rPr>
                <w:b/>
              </w:rPr>
              <w:t>代码</w:t>
            </w:r>
            <w:r w:rsidRPr="001D129D">
              <w:rPr>
                <w:b/>
              </w:rPr>
              <w:t xml:space="preserve"> </w:t>
            </w:r>
          </w:p>
        </w:tc>
        <w:tc>
          <w:tcPr>
            <w:tcW w:w="709" w:type="dxa"/>
            <w:vAlign w:val="center"/>
          </w:tcPr>
          <w:p w14:paraId="4C809C45" w14:textId="77777777" w:rsidR="00A84BE4" w:rsidRPr="001D129D" w:rsidRDefault="00A84BE4" w:rsidP="00F25CA0">
            <w:pPr>
              <w:pStyle w:val="ad"/>
              <w:jc w:val="center"/>
              <w:rPr>
                <w:b/>
              </w:rPr>
            </w:pPr>
            <w:r w:rsidRPr="001D129D">
              <w:rPr>
                <w:b/>
              </w:rPr>
              <w:t>位置</w:t>
            </w:r>
            <w:r w:rsidRPr="001D129D">
              <w:rPr>
                <w:b/>
              </w:rPr>
              <w:t xml:space="preserve"> </w:t>
            </w:r>
          </w:p>
        </w:tc>
        <w:tc>
          <w:tcPr>
            <w:tcW w:w="670" w:type="dxa"/>
            <w:vAlign w:val="center"/>
          </w:tcPr>
          <w:p w14:paraId="7CF7E405" w14:textId="77777777" w:rsidR="00A84BE4" w:rsidRPr="001D129D" w:rsidRDefault="00A84BE4" w:rsidP="00F25CA0">
            <w:pPr>
              <w:pStyle w:val="ad"/>
              <w:jc w:val="center"/>
              <w:rPr>
                <w:b/>
              </w:rPr>
            </w:pPr>
            <w:r w:rsidRPr="001D129D">
              <w:rPr>
                <w:b/>
              </w:rPr>
              <w:t>占地</w:t>
            </w:r>
          </w:p>
          <w:p w14:paraId="4CF395AB" w14:textId="77777777" w:rsidR="00A84BE4" w:rsidRPr="001D129D" w:rsidRDefault="00A84BE4" w:rsidP="00F25CA0">
            <w:pPr>
              <w:pStyle w:val="ad"/>
              <w:jc w:val="center"/>
              <w:rPr>
                <w:b/>
              </w:rPr>
            </w:pPr>
            <w:r w:rsidRPr="001D129D">
              <w:rPr>
                <w:b/>
              </w:rPr>
              <w:t>面积</w:t>
            </w:r>
            <w:r w:rsidRPr="001D129D">
              <w:rPr>
                <w:b/>
              </w:rPr>
              <w:t xml:space="preserve"> </w:t>
            </w:r>
          </w:p>
        </w:tc>
        <w:tc>
          <w:tcPr>
            <w:tcW w:w="884" w:type="dxa"/>
            <w:vAlign w:val="center"/>
          </w:tcPr>
          <w:p w14:paraId="37C192B8" w14:textId="77777777" w:rsidR="00A84BE4" w:rsidRPr="001D129D" w:rsidRDefault="00A84BE4" w:rsidP="00F25CA0">
            <w:pPr>
              <w:pStyle w:val="ad"/>
              <w:jc w:val="center"/>
              <w:rPr>
                <w:b/>
              </w:rPr>
            </w:pPr>
            <w:r w:rsidRPr="001D129D">
              <w:rPr>
                <w:b/>
              </w:rPr>
              <w:t>贮存</w:t>
            </w:r>
            <w:r w:rsidRPr="001D129D">
              <w:rPr>
                <w:b/>
              </w:rPr>
              <w:t xml:space="preserve"> </w:t>
            </w:r>
            <w:r w:rsidRPr="001D129D">
              <w:rPr>
                <w:b/>
              </w:rPr>
              <w:t>方式</w:t>
            </w:r>
            <w:r w:rsidRPr="001D129D">
              <w:rPr>
                <w:b/>
              </w:rPr>
              <w:t xml:space="preserve"> </w:t>
            </w:r>
          </w:p>
        </w:tc>
        <w:tc>
          <w:tcPr>
            <w:tcW w:w="882" w:type="dxa"/>
            <w:vAlign w:val="center"/>
          </w:tcPr>
          <w:p w14:paraId="18266F45" w14:textId="77777777" w:rsidR="00A84BE4" w:rsidRPr="001D129D" w:rsidRDefault="00A84BE4" w:rsidP="00F25CA0">
            <w:pPr>
              <w:pStyle w:val="ad"/>
              <w:jc w:val="center"/>
              <w:rPr>
                <w:b/>
              </w:rPr>
            </w:pPr>
            <w:r w:rsidRPr="001D129D">
              <w:rPr>
                <w:b/>
              </w:rPr>
              <w:t>贮存</w:t>
            </w:r>
            <w:r w:rsidRPr="001D129D">
              <w:rPr>
                <w:b/>
              </w:rPr>
              <w:t xml:space="preserve"> </w:t>
            </w:r>
            <w:r w:rsidRPr="001D129D">
              <w:rPr>
                <w:b/>
              </w:rPr>
              <w:t>能力</w:t>
            </w:r>
            <w:r w:rsidRPr="001D129D">
              <w:rPr>
                <w:b/>
              </w:rPr>
              <w:t xml:space="preserve"> </w:t>
            </w:r>
          </w:p>
        </w:tc>
        <w:tc>
          <w:tcPr>
            <w:tcW w:w="786" w:type="dxa"/>
            <w:vAlign w:val="center"/>
          </w:tcPr>
          <w:p w14:paraId="1587560D" w14:textId="77777777" w:rsidR="00A84BE4" w:rsidRPr="001D129D" w:rsidRDefault="00A84BE4" w:rsidP="00F25CA0">
            <w:pPr>
              <w:pStyle w:val="ad"/>
              <w:jc w:val="center"/>
              <w:rPr>
                <w:b/>
              </w:rPr>
            </w:pPr>
            <w:r w:rsidRPr="001D129D">
              <w:rPr>
                <w:b/>
              </w:rPr>
              <w:t>贮存</w:t>
            </w:r>
            <w:r w:rsidRPr="001D129D">
              <w:rPr>
                <w:b/>
              </w:rPr>
              <w:t xml:space="preserve"> </w:t>
            </w:r>
            <w:r w:rsidRPr="001D129D">
              <w:rPr>
                <w:b/>
              </w:rPr>
              <w:t>周期</w:t>
            </w:r>
          </w:p>
        </w:tc>
      </w:tr>
      <w:tr w:rsidR="001D129D" w:rsidRPr="001D129D" w14:paraId="77785174" w14:textId="77777777" w:rsidTr="00621C9F">
        <w:trPr>
          <w:trHeight w:val="340"/>
        </w:trPr>
        <w:tc>
          <w:tcPr>
            <w:tcW w:w="606" w:type="dxa"/>
            <w:vAlign w:val="center"/>
          </w:tcPr>
          <w:p w14:paraId="1B6040F2" w14:textId="77777777" w:rsidR="00621C9F" w:rsidRPr="001D129D" w:rsidRDefault="00621C9F" w:rsidP="00F25CA0">
            <w:pPr>
              <w:pStyle w:val="ad"/>
              <w:jc w:val="center"/>
            </w:pPr>
            <w:r w:rsidRPr="001D129D">
              <w:rPr>
                <w:rFonts w:hint="eastAsia"/>
              </w:rPr>
              <w:t>1</w:t>
            </w:r>
          </w:p>
        </w:tc>
        <w:tc>
          <w:tcPr>
            <w:tcW w:w="1125" w:type="dxa"/>
            <w:vAlign w:val="center"/>
          </w:tcPr>
          <w:p w14:paraId="12867948" w14:textId="199452F7" w:rsidR="00621C9F" w:rsidRPr="001D129D" w:rsidRDefault="00621C9F" w:rsidP="00621C9F">
            <w:pPr>
              <w:pStyle w:val="ad"/>
              <w:jc w:val="center"/>
            </w:pPr>
            <w:r w:rsidRPr="001D129D">
              <w:t>危废仓库</w:t>
            </w:r>
          </w:p>
        </w:tc>
        <w:tc>
          <w:tcPr>
            <w:tcW w:w="1354" w:type="dxa"/>
            <w:vAlign w:val="center"/>
          </w:tcPr>
          <w:p w14:paraId="4BE7800B" w14:textId="77777777" w:rsidR="00621C9F" w:rsidRPr="001D129D" w:rsidRDefault="00621C9F" w:rsidP="00F25CA0">
            <w:pPr>
              <w:pStyle w:val="ad"/>
              <w:jc w:val="center"/>
            </w:pPr>
            <w:r w:rsidRPr="001D129D">
              <w:rPr>
                <w:rFonts w:hint="eastAsia"/>
              </w:rPr>
              <w:t>医疗垃圾</w:t>
            </w:r>
          </w:p>
        </w:tc>
        <w:tc>
          <w:tcPr>
            <w:tcW w:w="992" w:type="dxa"/>
            <w:vAlign w:val="center"/>
          </w:tcPr>
          <w:p w14:paraId="0B280B61" w14:textId="77777777" w:rsidR="00621C9F" w:rsidRPr="001D129D" w:rsidRDefault="00621C9F" w:rsidP="00F25CA0">
            <w:pPr>
              <w:pStyle w:val="ad"/>
              <w:jc w:val="center"/>
            </w:pPr>
            <w:r w:rsidRPr="001D129D">
              <w:t>HW</w:t>
            </w:r>
            <w:r w:rsidRPr="001D129D">
              <w:rPr>
                <w:rFonts w:hint="eastAsia"/>
              </w:rPr>
              <w:t>01</w:t>
            </w:r>
            <w:r w:rsidRPr="001D129D">
              <w:t xml:space="preserve"> </w:t>
            </w:r>
          </w:p>
        </w:tc>
        <w:tc>
          <w:tcPr>
            <w:tcW w:w="1278" w:type="dxa"/>
            <w:vAlign w:val="center"/>
          </w:tcPr>
          <w:p w14:paraId="1A493280" w14:textId="77777777" w:rsidR="00621C9F" w:rsidRPr="001D129D" w:rsidRDefault="00621C9F" w:rsidP="00F25CA0">
            <w:pPr>
              <w:pStyle w:val="ad"/>
              <w:jc w:val="center"/>
            </w:pPr>
            <w:r w:rsidRPr="001D129D">
              <w:rPr>
                <w:rFonts w:hint="eastAsia"/>
              </w:rPr>
              <w:t>900-001-01</w:t>
            </w:r>
          </w:p>
        </w:tc>
        <w:tc>
          <w:tcPr>
            <w:tcW w:w="709" w:type="dxa"/>
            <w:vMerge w:val="restart"/>
            <w:vAlign w:val="center"/>
          </w:tcPr>
          <w:p w14:paraId="05231D10" w14:textId="77777777" w:rsidR="00621C9F" w:rsidRPr="001D129D" w:rsidRDefault="00621C9F" w:rsidP="00F25CA0">
            <w:pPr>
              <w:pStyle w:val="ad"/>
              <w:jc w:val="center"/>
            </w:pPr>
            <w:r w:rsidRPr="001D129D">
              <w:t>危废</w:t>
            </w:r>
          </w:p>
          <w:p w14:paraId="2F1EAA02" w14:textId="77777777" w:rsidR="00621C9F" w:rsidRPr="001D129D" w:rsidRDefault="00621C9F" w:rsidP="00F25CA0">
            <w:pPr>
              <w:pStyle w:val="ad"/>
              <w:jc w:val="center"/>
            </w:pPr>
            <w:r w:rsidRPr="001D129D">
              <w:t>仓库</w:t>
            </w:r>
          </w:p>
        </w:tc>
        <w:tc>
          <w:tcPr>
            <w:tcW w:w="670" w:type="dxa"/>
            <w:vMerge w:val="restart"/>
            <w:vAlign w:val="center"/>
          </w:tcPr>
          <w:p w14:paraId="466CD53C" w14:textId="3BD7D15F" w:rsidR="00621C9F" w:rsidRPr="001D129D" w:rsidRDefault="00621C9F" w:rsidP="00F25CA0">
            <w:pPr>
              <w:pStyle w:val="ad"/>
              <w:jc w:val="center"/>
            </w:pPr>
            <w:r w:rsidRPr="001D129D">
              <w:rPr>
                <w:rFonts w:hint="eastAsia"/>
              </w:rPr>
              <w:t>9</w:t>
            </w:r>
            <w:r w:rsidRPr="001D129D">
              <w:t>m</w:t>
            </w:r>
            <w:r w:rsidRPr="001D129D">
              <w:rPr>
                <w:vertAlign w:val="superscript"/>
              </w:rPr>
              <w:t>2</w:t>
            </w:r>
          </w:p>
        </w:tc>
        <w:tc>
          <w:tcPr>
            <w:tcW w:w="884" w:type="dxa"/>
            <w:vMerge w:val="restart"/>
            <w:vAlign w:val="center"/>
          </w:tcPr>
          <w:p w14:paraId="583D35B6" w14:textId="77777777" w:rsidR="00621C9F" w:rsidRPr="001D129D" w:rsidRDefault="00621C9F" w:rsidP="00F25CA0">
            <w:pPr>
              <w:pStyle w:val="ad"/>
              <w:jc w:val="center"/>
            </w:pPr>
            <w:r w:rsidRPr="001D129D">
              <w:rPr>
                <w:rFonts w:hint="eastAsia"/>
              </w:rPr>
              <w:t>密封</w:t>
            </w:r>
          </w:p>
          <w:p w14:paraId="3F427BEE" w14:textId="77777777" w:rsidR="00621C9F" w:rsidRPr="001D129D" w:rsidRDefault="00621C9F" w:rsidP="00F25CA0">
            <w:pPr>
              <w:pStyle w:val="ad"/>
              <w:jc w:val="center"/>
            </w:pPr>
            <w:r w:rsidRPr="001D129D">
              <w:rPr>
                <w:rFonts w:hint="eastAsia"/>
              </w:rPr>
              <w:t>存放</w:t>
            </w:r>
          </w:p>
        </w:tc>
        <w:tc>
          <w:tcPr>
            <w:tcW w:w="882" w:type="dxa"/>
            <w:vMerge w:val="restart"/>
            <w:vAlign w:val="center"/>
          </w:tcPr>
          <w:p w14:paraId="74993A1E" w14:textId="0B0671A2" w:rsidR="00621C9F" w:rsidRPr="001D129D" w:rsidRDefault="00621C9F" w:rsidP="00F25CA0">
            <w:pPr>
              <w:pStyle w:val="ad"/>
              <w:jc w:val="center"/>
            </w:pPr>
            <w:r w:rsidRPr="001D129D">
              <w:rPr>
                <w:rFonts w:hint="eastAsia"/>
              </w:rPr>
              <w:t>8t</w:t>
            </w:r>
          </w:p>
        </w:tc>
        <w:tc>
          <w:tcPr>
            <w:tcW w:w="786" w:type="dxa"/>
            <w:vAlign w:val="center"/>
          </w:tcPr>
          <w:p w14:paraId="355776E0" w14:textId="23FFED11" w:rsidR="00621C9F" w:rsidRPr="001D129D" w:rsidRDefault="00621C9F" w:rsidP="00F25CA0">
            <w:pPr>
              <w:pStyle w:val="ad"/>
              <w:jc w:val="center"/>
            </w:pPr>
            <w:r w:rsidRPr="001D129D">
              <w:rPr>
                <w:rFonts w:hint="eastAsia"/>
              </w:rPr>
              <w:t>3</w:t>
            </w:r>
            <w:r w:rsidRPr="001D129D">
              <w:rPr>
                <w:rFonts w:hint="eastAsia"/>
              </w:rPr>
              <w:t>月</w:t>
            </w:r>
          </w:p>
        </w:tc>
      </w:tr>
      <w:tr w:rsidR="001D129D" w:rsidRPr="001D129D" w14:paraId="6B0ABE70" w14:textId="77777777" w:rsidTr="00621C9F">
        <w:trPr>
          <w:trHeight w:val="340"/>
        </w:trPr>
        <w:tc>
          <w:tcPr>
            <w:tcW w:w="606" w:type="dxa"/>
            <w:vAlign w:val="center"/>
          </w:tcPr>
          <w:p w14:paraId="565DE3E1" w14:textId="1638BC16" w:rsidR="00621C9F" w:rsidRPr="001D129D" w:rsidRDefault="00621C9F" w:rsidP="00621C9F">
            <w:pPr>
              <w:pStyle w:val="ad"/>
              <w:jc w:val="center"/>
            </w:pPr>
            <w:r w:rsidRPr="001D129D">
              <w:rPr>
                <w:rFonts w:hint="eastAsia"/>
              </w:rPr>
              <w:t>2</w:t>
            </w:r>
          </w:p>
        </w:tc>
        <w:tc>
          <w:tcPr>
            <w:tcW w:w="1125" w:type="dxa"/>
            <w:vAlign w:val="center"/>
          </w:tcPr>
          <w:p w14:paraId="6AFC1264" w14:textId="2104C329" w:rsidR="00621C9F" w:rsidRPr="001D129D" w:rsidRDefault="00621C9F" w:rsidP="00621C9F">
            <w:pPr>
              <w:pStyle w:val="ad"/>
              <w:jc w:val="center"/>
            </w:pPr>
            <w:r w:rsidRPr="001D129D">
              <w:t>危废仓库</w:t>
            </w:r>
          </w:p>
        </w:tc>
        <w:tc>
          <w:tcPr>
            <w:tcW w:w="1354" w:type="dxa"/>
            <w:vAlign w:val="center"/>
          </w:tcPr>
          <w:p w14:paraId="635A767E" w14:textId="43487471" w:rsidR="00621C9F" w:rsidRPr="001D129D" w:rsidRDefault="00621C9F" w:rsidP="00621C9F">
            <w:pPr>
              <w:pStyle w:val="ad"/>
              <w:jc w:val="center"/>
            </w:pPr>
            <w:r w:rsidRPr="001D129D">
              <w:rPr>
                <w:rFonts w:hint="eastAsia"/>
              </w:rPr>
              <w:t>废催化剂</w:t>
            </w:r>
          </w:p>
        </w:tc>
        <w:tc>
          <w:tcPr>
            <w:tcW w:w="992" w:type="dxa"/>
            <w:vAlign w:val="center"/>
          </w:tcPr>
          <w:p w14:paraId="2080BCD5" w14:textId="40542030" w:rsidR="00621C9F" w:rsidRPr="001D129D" w:rsidRDefault="00621C9F" w:rsidP="00621C9F">
            <w:pPr>
              <w:pStyle w:val="ad"/>
              <w:jc w:val="center"/>
            </w:pPr>
            <w:r w:rsidRPr="001D129D">
              <w:rPr>
                <w:rFonts w:hint="eastAsia"/>
              </w:rPr>
              <w:t>H</w:t>
            </w:r>
            <w:r w:rsidRPr="001D129D">
              <w:t>W50</w:t>
            </w:r>
          </w:p>
        </w:tc>
        <w:tc>
          <w:tcPr>
            <w:tcW w:w="1278" w:type="dxa"/>
            <w:vAlign w:val="center"/>
          </w:tcPr>
          <w:p w14:paraId="05D8F0ED" w14:textId="7663A355" w:rsidR="00621C9F" w:rsidRPr="001D129D" w:rsidRDefault="00621C9F" w:rsidP="00621C9F">
            <w:pPr>
              <w:pStyle w:val="ad"/>
              <w:jc w:val="center"/>
            </w:pPr>
            <w:r w:rsidRPr="001D129D">
              <w:rPr>
                <w:rFonts w:ascii="TimesNewRomanPSMT" w:eastAsia="TimesNewRomanPSMT" w:cs="TimesNewRomanPSMT"/>
              </w:rPr>
              <w:t>772-007-50</w:t>
            </w:r>
          </w:p>
        </w:tc>
        <w:tc>
          <w:tcPr>
            <w:tcW w:w="709" w:type="dxa"/>
            <w:vMerge/>
            <w:vAlign w:val="center"/>
          </w:tcPr>
          <w:p w14:paraId="6E9F7AC1" w14:textId="77777777" w:rsidR="00621C9F" w:rsidRPr="001D129D" w:rsidRDefault="00621C9F" w:rsidP="00621C9F">
            <w:pPr>
              <w:pStyle w:val="ad"/>
              <w:jc w:val="center"/>
            </w:pPr>
          </w:p>
        </w:tc>
        <w:tc>
          <w:tcPr>
            <w:tcW w:w="670" w:type="dxa"/>
            <w:vMerge/>
            <w:vAlign w:val="center"/>
          </w:tcPr>
          <w:p w14:paraId="773522F7" w14:textId="77777777" w:rsidR="00621C9F" w:rsidRPr="001D129D" w:rsidRDefault="00621C9F" w:rsidP="00621C9F">
            <w:pPr>
              <w:pStyle w:val="ad"/>
              <w:jc w:val="center"/>
            </w:pPr>
          </w:p>
        </w:tc>
        <w:tc>
          <w:tcPr>
            <w:tcW w:w="884" w:type="dxa"/>
            <w:vMerge/>
            <w:vAlign w:val="center"/>
          </w:tcPr>
          <w:p w14:paraId="4C8B4A73" w14:textId="77777777" w:rsidR="00621C9F" w:rsidRPr="001D129D" w:rsidRDefault="00621C9F" w:rsidP="00621C9F">
            <w:pPr>
              <w:pStyle w:val="ad"/>
              <w:jc w:val="center"/>
            </w:pPr>
          </w:p>
        </w:tc>
        <w:tc>
          <w:tcPr>
            <w:tcW w:w="882" w:type="dxa"/>
            <w:vMerge/>
            <w:vAlign w:val="center"/>
          </w:tcPr>
          <w:p w14:paraId="16B40D33" w14:textId="77777777" w:rsidR="00621C9F" w:rsidRPr="001D129D" w:rsidRDefault="00621C9F" w:rsidP="00621C9F">
            <w:pPr>
              <w:pStyle w:val="ad"/>
              <w:jc w:val="center"/>
            </w:pPr>
          </w:p>
        </w:tc>
        <w:tc>
          <w:tcPr>
            <w:tcW w:w="786" w:type="dxa"/>
            <w:vAlign w:val="center"/>
          </w:tcPr>
          <w:p w14:paraId="146B14D4" w14:textId="36583A57" w:rsidR="00621C9F" w:rsidRPr="001D129D" w:rsidRDefault="00621C9F" w:rsidP="00621C9F">
            <w:pPr>
              <w:pStyle w:val="ad"/>
              <w:jc w:val="center"/>
            </w:pPr>
            <w:r w:rsidRPr="001D129D">
              <w:rPr>
                <w:rFonts w:hint="eastAsia"/>
              </w:rPr>
              <w:t>一年</w:t>
            </w:r>
          </w:p>
        </w:tc>
      </w:tr>
    </w:tbl>
    <w:p w14:paraId="5DD9C66D"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危险废物的管理应严格按照《中华人民共和国固体废物污染环境防治法》中有关危险废物</w:t>
      </w:r>
      <w:r w:rsidRPr="001D129D">
        <w:rPr>
          <w:color w:val="auto"/>
        </w:rPr>
        <w:t>的管理条款执行。危险废物贮存应按《危险废物贮存污染控制标准》（</w:t>
      </w:r>
      <w:r w:rsidRPr="001D129D">
        <w:rPr>
          <w:color w:val="auto"/>
        </w:rPr>
        <w:t>GB18597-2001</w:t>
      </w:r>
      <w:r w:rsidRPr="001D129D">
        <w:rPr>
          <w:color w:val="auto"/>
        </w:rPr>
        <w:t>）及修改</w:t>
      </w:r>
      <w:r w:rsidRPr="001D129D">
        <w:rPr>
          <w:rFonts w:ascii="宋体" w:hAnsi="宋体"/>
          <w:color w:val="auto"/>
        </w:rPr>
        <w:t>单的有关规定执行。</w:t>
      </w:r>
    </w:p>
    <w:p w14:paraId="069E2409"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①所有危险废物产生者和危险废物经营者应建造专用的危险废物贮存设施，也可利用原有构筑物改建成危险废物贮存设施。</w:t>
      </w:r>
    </w:p>
    <w:p w14:paraId="7BD917FA"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②危险废物贮存容器要求</w:t>
      </w:r>
    </w:p>
    <w:p w14:paraId="5279C030"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应当使用符合标准的容器盛装危险废物；装载危险废物的容器及材质要满足相应的强度要求；装载危险废物的容器必须完好无损；盛装危险废物的容器材质和衬里要</w:t>
      </w:r>
      <w:r w:rsidRPr="001D129D">
        <w:rPr>
          <w:rFonts w:ascii="宋体" w:hAnsi="宋体"/>
          <w:color w:val="auto"/>
        </w:rPr>
        <w:lastRenderedPageBreak/>
        <w:t>与危险废物相容（不相互反应）；液体危险废物可注入开孔直径不超过</w:t>
      </w:r>
      <w:r w:rsidRPr="001D129D">
        <w:rPr>
          <w:color w:val="auto"/>
        </w:rPr>
        <w:t>70mm</w:t>
      </w:r>
      <w:r w:rsidRPr="001D129D">
        <w:rPr>
          <w:rFonts w:ascii="宋体" w:hAnsi="宋体"/>
          <w:color w:val="auto"/>
        </w:rPr>
        <w:t>并有放气孔的桶中。</w:t>
      </w:r>
    </w:p>
    <w:p w14:paraId="23CEE0B5"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③危险废物贮存设施的设计要求</w:t>
      </w:r>
    </w:p>
    <w:p w14:paraId="528F4F7A"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危险废物贮存设施应满足《危险废物贮存污染控制标准》（</w:t>
      </w:r>
      <w:r w:rsidRPr="001D129D">
        <w:rPr>
          <w:color w:val="auto"/>
        </w:rPr>
        <w:t>GB18597-2001</w:t>
      </w:r>
      <w:r w:rsidRPr="001D129D">
        <w:rPr>
          <w:rFonts w:ascii="宋体" w:hAnsi="宋体"/>
          <w:color w:val="auto"/>
        </w:rPr>
        <w:t>）的要求。贮存场所要防风、防雨、防晒，避开易燃、易爆危险品仓库、高压输电线路防护区域。地面与裙角要用坚固、防渗的材料建造；必须有泄露液体收集装置；用以存放装有废物容器的地方，必须有耐腐蚀的硬化地面，且表面无裂缝；设计堵截泄露的裙角。基础必须防渗，防渗层为至少</w:t>
      </w:r>
      <w:r w:rsidRPr="001D129D">
        <w:rPr>
          <w:color w:val="auto"/>
        </w:rPr>
        <w:t>1m</w:t>
      </w:r>
      <w:r w:rsidRPr="001D129D">
        <w:rPr>
          <w:rFonts w:ascii="宋体" w:hAnsi="宋体"/>
          <w:color w:val="auto"/>
        </w:rPr>
        <w:t>厚粘土层（渗透系数≦</w:t>
      </w:r>
      <w:r w:rsidRPr="001D129D">
        <w:rPr>
          <w:color w:val="auto"/>
        </w:rPr>
        <w:t>10</w:t>
      </w:r>
      <w:r w:rsidRPr="001D129D">
        <w:rPr>
          <w:color w:val="auto"/>
          <w:vertAlign w:val="superscript"/>
        </w:rPr>
        <w:t>-7</w:t>
      </w:r>
      <w:r w:rsidRPr="001D129D">
        <w:rPr>
          <w:color w:val="auto"/>
        </w:rPr>
        <w:t>cm/s</w:t>
      </w:r>
      <w:r w:rsidRPr="001D129D">
        <w:rPr>
          <w:rFonts w:ascii="宋体" w:hAnsi="宋体"/>
          <w:color w:val="auto"/>
        </w:rPr>
        <w:t xml:space="preserve">），或 </w:t>
      </w:r>
      <w:r w:rsidRPr="001D129D">
        <w:rPr>
          <w:color w:val="auto"/>
        </w:rPr>
        <w:t xml:space="preserve">2mm </w:t>
      </w:r>
      <w:r w:rsidRPr="001D129D">
        <w:rPr>
          <w:rFonts w:ascii="宋体" w:hAnsi="宋体"/>
          <w:color w:val="auto"/>
        </w:rPr>
        <w:t>厚高密度聚乙烯，或至少</w:t>
      </w:r>
      <w:r w:rsidRPr="001D129D">
        <w:rPr>
          <w:color w:val="auto"/>
        </w:rPr>
        <w:t>2mm</w:t>
      </w:r>
      <w:r w:rsidRPr="001D129D">
        <w:rPr>
          <w:rFonts w:ascii="宋体" w:hAnsi="宋体"/>
          <w:color w:val="auto"/>
        </w:rPr>
        <w:t>厚的其他人工材料，渗透系数≦</w:t>
      </w:r>
      <w:r w:rsidRPr="001D129D">
        <w:rPr>
          <w:color w:val="auto"/>
        </w:rPr>
        <w:t>10</w:t>
      </w:r>
      <w:r w:rsidRPr="001D129D">
        <w:rPr>
          <w:color w:val="auto"/>
          <w:vertAlign w:val="superscript"/>
        </w:rPr>
        <w:t>-10</w:t>
      </w:r>
      <w:r w:rsidRPr="001D129D">
        <w:rPr>
          <w:color w:val="auto"/>
        </w:rPr>
        <w:t>cm/s</w:t>
      </w:r>
      <w:r w:rsidRPr="001D129D">
        <w:rPr>
          <w:rFonts w:ascii="宋体" w:hAnsi="宋体"/>
          <w:color w:val="auto"/>
        </w:rPr>
        <w:t>。</w:t>
      </w:r>
    </w:p>
    <w:p w14:paraId="5EE8DF59"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④建设单位应设置专</w:t>
      </w:r>
      <w:r w:rsidRPr="001D129D">
        <w:rPr>
          <w:rFonts w:ascii="宋体" w:hAnsi="宋体" w:hint="eastAsia"/>
          <w:color w:val="auto"/>
        </w:rPr>
        <w:t>人</w:t>
      </w:r>
      <w:r w:rsidRPr="001D129D">
        <w:rPr>
          <w:rFonts w:ascii="宋体" w:hAnsi="宋体"/>
          <w:color w:val="auto"/>
        </w:rPr>
        <w:t>负责危险固废的收集、贮存及处置，按月统计危险废物种类、产生量、暂存时间、交由处置时间等。</w:t>
      </w:r>
    </w:p>
    <w:p w14:paraId="26CD45FB" w14:textId="02C4CBA8" w:rsidR="00A84BE4" w:rsidRPr="001D129D" w:rsidRDefault="00A84BE4" w:rsidP="00A84BE4">
      <w:pPr>
        <w:adjustRightInd w:val="0"/>
        <w:snapToGrid w:val="0"/>
        <w:ind w:firstLine="480"/>
        <w:rPr>
          <w:rFonts w:ascii="宋体" w:hAnsi="宋体"/>
          <w:color w:val="auto"/>
        </w:rPr>
      </w:pPr>
      <w:r w:rsidRPr="001D129D">
        <w:rPr>
          <w:rFonts w:ascii="宋体" w:hAnsi="宋体" w:hint="eastAsia"/>
          <w:color w:val="auto"/>
        </w:rPr>
        <w:t>本项目新建</w:t>
      </w:r>
      <w:r w:rsidRPr="001D129D">
        <w:rPr>
          <w:color w:val="auto"/>
        </w:rPr>
        <w:t>1</w:t>
      </w:r>
      <w:r w:rsidRPr="001D129D">
        <w:rPr>
          <w:rFonts w:ascii="宋体" w:hAnsi="宋体"/>
          <w:color w:val="auto"/>
        </w:rPr>
        <w:t>座</w:t>
      </w:r>
      <w:r w:rsidR="00F25CA0" w:rsidRPr="001D129D">
        <w:rPr>
          <w:rFonts w:ascii="宋体" w:hAnsi="宋体" w:hint="eastAsia"/>
          <w:color w:val="auto"/>
        </w:rPr>
        <w:t>9</w:t>
      </w:r>
      <w:r w:rsidRPr="001D129D">
        <w:rPr>
          <w:color w:val="auto"/>
        </w:rPr>
        <w:t>m</w:t>
      </w:r>
      <w:r w:rsidRPr="001D129D">
        <w:rPr>
          <w:color w:val="auto"/>
          <w:vertAlign w:val="superscript"/>
        </w:rPr>
        <w:t xml:space="preserve">2 </w:t>
      </w:r>
      <w:r w:rsidRPr="001D129D">
        <w:rPr>
          <w:rFonts w:ascii="宋体" w:hAnsi="宋体"/>
          <w:color w:val="auto"/>
        </w:rPr>
        <w:t>的危废暂存处，用于存储</w:t>
      </w:r>
      <w:r w:rsidRPr="001D129D">
        <w:rPr>
          <w:rFonts w:hint="eastAsia"/>
          <w:color w:val="auto"/>
        </w:rPr>
        <w:t>医疗垃圾</w:t>
      </w:r>
      <w:r w:rsidRPr="001D129D">
        <w:rPr>
          <w:rFonts w:hAnsi="宋体"/>
          <w:color w:val="auto"/>
        </w:rPr>
        <w:t>，</w:t>
      </w:r>
      <w:r w:rsidRPr="001D129D">
        <w:rPr>
          <w:rFonts w:ascii="宋体" w:hAnsi="宋体"/>
          <w:color w:val="auto"/>
        </w:rPr>
        <w:t>采用水泥硬化路面，具有良好的防渗性能，同时采取防火、防风、防雨、防腐蚀措施。本项目设置</w:t>
      </w:r>
      <w:r w:rsidR="00F25CA0" w:rsidRPr="001D129D">
        <w:rPr>
          <w:rFonts w:ascii="宋体" w:hAnsi="宋体" w:hint="eastAsia"/>
          <w:color w:val="auto"/>
        </w:rPr>
        <w:t>9</w:t>
      </w:r>
      <w:r w:rsidRPr="001D129D">
        <w:rPr>
          <w:color w:val="auto"/>
        </w:rPr>
        <w:t>m</w:t>
      </w:r>
      <w:r w:rsidRPr="001D129D">
        <w:rPr>
          <w:color w:val="auto"/>
          <w:vertAlign w:val="superscript"/>
        </w:rPr>
        <w:t xml:space="preserve">2 </w:t>
      </w:r>
      <w:r w:rsidRPr="001D129D">
        <w:rPr>
          <w:rFonts w:ascii="宋体" w:hAnsi="宋体"/>
          <w:color w:val="auto"/>
        </w:rPr>
        <w:t>的危废暂存间可满足危废贮存的要求。</w:t>
      </w:r>
    </w:p>
    <w:p w14:paraId="2C027032" w14:textId="69FC99D0" w:rsidR="00A84BE4" w:rsidRPr="001D129D" w:rsidRDefault="00A84BE4" w:rsidP="00A84BE4">
      <w:pPr>
        <w:pStyle w:val="4"/>
        <w:ind w:firstLine="482"/>
        <w:rPr>
          <w:color w:val="auto"/>
        </w:rPr>
      </w:pPr>
      <w:r w:rsidRPr="001D129D">
        <w:rPr>
          <w:rFonts w:hint="eastAsia"/>
          <w:color w:val="auto"/>
        </w:rPr>
        <w:t>6.2.4.3</w:t>
      </w:r>
      <w:r w:rsidRPr="001D129D">
        <w:rPr>
          <w:color w:val="auto"/>
        </w:rPr>
        <w:t>防治措施</w:t>
      </w:r>
    </w:p>
    <w:p w14:paraId="749708F9" w14:textId="77777777" w:rsidR="00A84BE4" w:rsidRPr="001D129D" w:rsidRDefault="00A84BE4" w:rsidP="00A84BE4">
      <w:pPr>
        <w:adjustRightInd w:val="0"/>
        <w:snapToGrid w:val="0"/>
        <w:ind w:firstLine="480"/>
        <w:rPr>
          <w:rFonts w:ascii="宋体" w:hAnsi="宋体"/>
          <w:color w:val="auto"/>
        </w:rPr>
      </w:pPr>
      <w:r w:rsidRPr="001D129D">
        <w:rPr>
          <w:color w:val="auto"/>
        </w:rPr>
        <w:t>1</w:t>
      </w:r>
      <w:r w:rsidRPr="001D129D">
        <w:rPr>
          <w:rFonts w:ascii="宋体" w:hAnsi="宋体"/>
          <w:color w:val="auto"/>
        </w:rPr>
        <w:t>、一般固废</w:t>
      </w:r>
    </w:p>
    <w:p w14:paraId="61403E5A" w14:textId="77777777" w:rsidR="00A84BE4" w:rsidRPr="001D129D" w:rsidRDefault="00A84BE4" w:rsidP="00A84BE4">
      <w:pPr>
        <w:adjustRightInd w:val="0"/>
        <w:snapToGrid w:val="0"/>
        <w:ind w:firstLine="480"/>
        <w:rPr>
          <w:rFonts w:hAnsi="宋体"/>
          <w:color w:val="auto"/>
        </w:rPr>
      </w:pPr>
      <w:r w:rsidRPr="001D129D">
        <w:rPr>
          <w:rFonts w:ascii="宋体" w:hAnsi="宋体"/>
          <w:color w:val="auto"/>
        </w:rPr>
        <w:t>为避免本项目产生的一般工业固废对环境造成的影响，主要是做好固废的收集、转运等环节。一般固废临时贮存房按照《一般工业固体废物贮存、处置场污染控制标准》（</w:t>
      </w:r>
      <w:r w:rsidRPr="001D129D">
        <w:rPr>
          <w:color w:val="auto"/>
        </w:rPr>
        <w:t>GB18599-2001</w:t>
      </w:r>
      <w:r w:rsidRPr="001D129D">
        <w:rPr>
          <w:rFonts w:ascii="宋体" w:hAnsi="宋体"/>
          <w:color w:val="auto"/>
        </w:rPr>
        <w:t>）及其修改清单Ⅱ类场标准相关要求建设，地面基础及内墙采取防渗措施（其中内墙防渗层做到</w:t>
      </w:r>
      <w:r w:rsidRPr="001D129D">
        <w:rPr>
          <w:color w:val="auto"/>
        </w:rPr>
        <w:t>0.5m</w:t>
      </w:r>
      <w:r w:rsidRPr="001D129D">
        <w:rPr>
          <w:rFonts w:ascii="宋体" w:hAnsi="宋体"/>
          <w:color w:val="auto"/>
        </w:rPr>
        <w:t>高），使用防水混凝土，地面做防滑处理。</w:t>
      </w:r>
    </w:p>
    <w:p w14:paraId="78A4F34F" w14:textId="77777777" w:rsidR="00A84BE4" w:rsidRPr="001D129D" w:rsidRDefault="00A84BE4" w:rsidP="00A84BE4">
      <w:pPr>
        <w:adjustRightInd w:val="0"/>
        <w:snapToGrid w:val="0"/>
        <w:ind w:firstLine="480"/>
        <w:rPr>
          <w:rFonts w:hAnsi="宋体"/>
          <w:color w:val="auto"/>
        </w:rPr>
      </w:pPr>
      <w:r w:rsidRPr="001D129D">
        <w:rPr>
          <w:rFonts w:ascii="宋体" w:hAnsi="宋体"/>
          <w:color w:val="auto"/>
        </w:rPr>
        <w:t>因此，本项目的一般工业固体废物和生活垃圾储存符合存放要求，基本不会对建设项目周围环境造成明显的不良影响。</w:t>
      </w:r>
    </w:p>
    <w:p w14:paraId="6B171E20" w14:textId="77777777" w:rsidR="00A84BE4" w:rsidRPr="001D129D" w:rsidRDefault="00A84BE4" w:rsidP="00A84BE4">
      <w:pPr>
        <w:adjustRightInd w:val="0"/>
        <w:snapToGrid w:val="0"/>
        <w:ind w:firstLine="480"/>
        <w:rPr>
          <w:rFonts w:ascii="宋体" w:hAnsi="宋体"/>
          <w:color w:val="auto"/>
        </w:rPr>
      </w:pPr>
      <w:r w:rsidRPr="001D129D">
        <w:rPr>
          <w:rFonts w:hint="eastAsia"/>
          <w:color w:val="auto"/>
        </w:rPr>
        <w:t xml:space="preserve"> </w:t>
      </w:r>
      <w:r w:rsidRPr="001D129D">
        <w:rPr>
          <w:color w:val="auto"/>
        </w:rPr>
        <w:t>2</w:t>
      </w:r>
      <w:r w:rsidRPr="001D129D">
        <w:rPr>
          <w:rFonts w:ascii="宋体" w:hAnsi="宋体"/>
          <w:color w:val="auto"/>
        </w:rPr>
        <w:t>、危险固废</w:t>
      </w:r>
    </w:p>
    <w:p w14:paraId="70EB9859"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w:t>
      </w:r>
      <w:r w:rsidRPr="001D129D">
        <w:rPr>
          <w:color w:val="auto"/>
        </w:rPr>
        <w:t>1</w:t>
      </w:r>
      <w:r w:rsidRPr="001D129D">
        <w:rPr>
          <w:rFonts w:ascii="宋体" w:hAnsi="宋体"/>
          <w:color w:val="auto"/>
        </w:rPr>
        <w:t>）贮存场所污染防治措施</w:t>
      </w:r>
    </w:p>
    <w:p w14:paraId="19408FBC" w14:textId="0103E13C"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项目</w:t>
      </w:r>
      <w:r w:rsidRPr="001D129D">
        <w:rPr>
          <w:rFonts w:ascii="宋体" w:hAnsi="宋体" w:hint="eastAsia"/>
          <w:color w:val="auto"/>
        </w:rPr>
        <w:t>新建</w:t>
      </w:r>
      <w:r w:rsidR="00F25CA0" w:rsidRPr="001D129D">
        <w:rPr>
          <w:rFonts w:ascii="宋体" w:hAnsi="宋体" w:hint="eastAsia"/>
          <w:color w:val="auto"/>
        </w:rPr>
        <w:t>9</w:t>
      </w:r>
      <w:r w:rsidRPr="001D129D">
        <w:rPr>
          <w:color w:val="auto"/>
        </w:rPr>
        <w:t>m</w:t>
      </w:r>
      <w:r w:rsidRPr="001D129D">
        <w:rPr>
          <w:color w:val="auto"/>
          <w:vertAlign w:val="superscript"/>
        </w:rPr>
        <w:t>2</w:t>
      </w:r>
      <w:r w:rsidRPr="001D129D">
        <w:rPr>
          <w:color w:val="auto"/>
        </w:rPr>
        <w:t xml:space="preserve"> </w:t>
      </w:r>
      <w:r w:rsidRPr="001D129D">
        <w:rPr>
          <w:rFonts w:ascii="宋体" w:hAnsi="宋体"/>
          <w:color w:val="auto"/>
        </w:rPr>
        <w:t>危废暂存场所用于暂存项目产生的危险废物，做到固废分类存放。生产过程产生的危废及时分类收集、汇总，袋装密封暂存。本项目危险废物暂存场地须按照《危险废物贮存污染控制标准》（</w:t>
      </w:r>
      <w:r w:rsidRPr="001D129D">
        <w:rPr>
          <w:color w:val="auto"/>
        </w:rPr>
        <w:t>GB18597-2001</w:t>
      </w:r>
      <w:r w:rsidRPr="001D129D">
        <w:rPr>
          <w:rFonts w:ascii="宋体" w:hAnsi="宋体"/>
          <w:color w:val="auto"/>
        </w:rPr>
        <w:t>）及其修改单要求进行设计和建设：</w:t>
      </w:r>
    </w:p>
    <w:p w14:paraId="5CD6ED72"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①贮存设施按《环境保护图形标志</w:t>
      </w:r>
      <w:r w:rsidRPr="001D129D">
        <w:rPr>
          <w:color w:val="auto"/>
        </w:rPr>
        <w:t>(GB15562-1995)</w:t>
      </w:r>
      <w:r w:rsidRPr="001D129D">
        <w:rPr>
          <w:rFonts w:ascii="宋体" w:hAnsi="宋体"/>
          <w:color w:val="auto"/>
        </w:rPr>
        <w:t>》规定设置警示标志；</w:t>
      </w:r>
    </w:p>
    <w:p w14:paraId="3C601990"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lastRenderedPageBreak/>
        <w:t>②贮存设施具备防渗、防雨、防漏等防范措施；</w:t>
      </w:r>
    </w:p>
    <w:p w14:paraId="4DC17969"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③贮存设施配备了通讯设备、照明设施、安全防护服装及工具，并设有应急防护设施；</w:t>
      </w:r>
    </w:p>
    <w:p w14:paraId="125B91A8"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④贮存设施内清理出来的泄漏物，一律按危险废物处理。</w:t>
      </w:r>
    </w:p>
    <w:p w14:paraId="5DEF8BB5"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w:t>
      </w:r>
      <w:r w:rsidRPr="001D129D">
        <w:rPr>
          <w:color w:val="auto"/>
        </w:rPr>
        <w:t>2</w:t>
      </w:r>
      <w:r w:rsidRPr="001D129D">
        <w:rPr>
          <w:rFonts w:ascii="宋体" w:hAnsi="宋体"/>
          <w:color w:val="auto"/>
        </w:rPr>
        <w:t>）运输过程污染防治措施</w:t>
      </w:r>
    </w:p>
    <w:p w14:paraId="49CF8900"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①危险废物必须及时运送至有资质的单位处置，运输过程必须符合国家及江苏省对危险废物的运输要求；</w:t>
      </w:r>
    </w:p>
    <w:p w14:paraId="39C7B492"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②应当严格驾驶员和押运员等从业人员的专业素质考核，加强其自身的安全意识，尽量避免出现危险状况，而一旦发生危险时应该能够及时辨识，并采取有效措施，第一时间处理现场；</w:t>
      </w:r>
    </w:p>
    <w:p w14:paraId="3D670A46" w14:textId="77777777"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③加强对车辆质量的检查监管，使其行业规范化，选择路面状况良好、交通标志齐全、非人口密集的快捷路径，以保证运输安全。</w:t>
      </w:r>
    </w:p>
    <w:p w14:paraId="3501F2FA" w14:textId="77777777" w:rsidR="00A84BE4" w:rsidRPr="001D129D" w:rsidRDefault="00A84BE4" w:rsidP="00A84BE4">
      <w:pPr>
        <w:adjustRightInd w:val="0"/>
        <w:snapToGrid w:val="0"/>
        <w:ind w:firstLine="480"/>
        <w:rPr>
          <w:rStyle w:val="Charf2"/>
          <w:color w:val="auto"/>
          <w:szCs w:val="24"/>
        </w:rPr>
      </w:pPr>
      <w:r w:rsidRPr="001D129D">
        <w:rPr>
          <w:rFonts w:ascii="宋体" w:hAnsi="宋体"/>
          <w:color w:val="auto"/>
        </w:rPr>
        <w:t>（</w:t>
      </w:r>
      <w:r w:rsidRPr="001D129D">
        <w:rPr>
          <w:rFonts w:ascii="TimesNewRomanPSMT" w:hAnsi="TimesNewRomanPSMT" w:hint="eastAsia"/>
          <w:color w:val="auto"/>
        </w:rPr>
        <w:t>3</w:t>
      </w:r>
      <w:r w:rsidRPr="001D129D">
        <w:rPr>
          <w:rFonts w:ascii="宋体" w:hAnsi="宋体"/>
          <w:color w:val="auto"/>
        </w:rPr>
        <w:t>）危险废物处理可行性分析</w:t>
      </w:r>
    </w:p>
    <w:p w14:paraId="26D3289A" w14:textId="45ABA471" w:rsidR="00A84BE4" w:rsidRPr="001D129D" w:rsidRDefault="00A84BE4" w:rsidP="00A84BE4">
      <w:pPr>
        <w:adjustRightInd w:val="0"/>
        <w:snapToGrid w:val="0"/>
        <w:ind w:firstLine="480"/>
        <w:rPr>
          <w:rFonts w:ascii="宋体" w:hAnsi="宋体"/>
          <w:color w:val="auto"/>
        </w:rPr>
      </w:pPr>
      <w:r w:rsidRPr="001D129D">
        <w:rPr>
          <w:rFonts w:ascii="宋体" w:hAnsi="宋体"/>
          <w:color w:val="auto"/>
        </w:rPr>
        <w:t>本项目危废</w:t>
      </w:r>
      <w:r w:rsidRPr="001D129D">
        <w:rPr>
          <w:rFonts w:ascii="宋体" w:hAnsi="宋体" w:hint="eastAsia"/>
          <w:color w:val="auto"/>
        </w:rPr>
        <w:t>均</w:t>
      </w:r>
      <w:r w:rsidRPr="001D129D">
        <w:rPr>
          <w:rFonts w:ascii="宋体" w:hAnsi="宋体"/>
          <w:color w:val="auto"/>
        </w:rPr>
        <w:t>委托</w:t>
      </w:r>
      <w:r w:rsidR="00621C9F" w:rsidRPr="001D129D">
        <w:rPr>
          <w:rFonts w:ascii="宋体" w:hAnsi="宋体" w:hint="eastAsia"/>
          <w:color w:val="auto"/>
        </w:rPr>
        <w:t>苏州市的</w:t>
      </w:r>
      <w:r w:rsidRPr="001D129D">
        <w:rPr>
          <w:rFonts w:ascii="宋体" w:hAnsi="宋体"/>
          <w:color w:val="auto"/>
        </w:rPr>
        <w:t>危废单位进行处置。危废接收单位在运输本项目的危废时应采用专用车辆进行运输，运输前应制定周密的运输计划和行驶路线，包括有效的废物泄露情况下的应急措施。运输车辆须持有运输许可证，设置明显的标志或适当的危险符号，行驶路线应选择非人口密集的快捷路径，避开主要敏感点</w:t>
      </w:r>
      <w:r w:rsidRPr="001D129D">
        <w:rPr>
          <w:rFonts w:ascii="宋体" w:hAnsi="宋体" w:hint="eastAsia"/>
          <w:color w:val="auto"/>
        </w:rPr>
        <w:t>。</w:t>
      </w:r>
    </w:p>
    <w:p w14:paraId="0DC9763D" w14:textId="77777777" w:rsidR="00A84BE4" w:rsidRPr="001D129D" w:rsidRDefault="00A84BE4" w:rsidP="00A84BE4">
      <w:pPr>
        <w:adjustRightInd w:val="0"/>
        <w:snapToGrid w:val="0"/>
        <w:ind w:firstLine="480"/>
        <w:rPr>
          <w:rStyle w:val="Charf2"/>
          <w:color w:val="auto"/>
          <w:szCs w:val="24"/>
        </w:rPr>
      </w:pPr>
      <w:r w:rsidRPr="001D129D">
        <w:rPr>
          <w:rFonts w:ascii="宋体" w:hAnsi="宋体"/>
          <w:color w:val="auto"/>
        </w:rPr>
        <w:t>综上所述，本项目产生的固废经过分类处置，或委托有资质单位进行处理，技术上合理，经济上可行，确保不造成固体废物的二次污染。</w:t>
      </w:r>
    </w:p>
    <w:p w14:paraId="141AF35C" w14:textId="03C6E1E6" w:rsidR="007E6245" w:rsidRPr="001D129D" w:rsidRDefault="007E6245">
      <w:pPr>
        <w:pStyle w:val="3"/>
        <w:ind w:left="480"/>
      </w:pPr>
      <w:bookmarkStart w:id="713" w:name="_Toc26420"/>
      <w:bookmarkStart w:id="714" w:name="_Toc47218993"/>
      <w:r w:rsidRPr="001D129D">
        <w:t>6.2.5</w:t>
      </w:r>
      <w:r w:rsidRPr="001D129D">
        <w:t>地下水</w:t>
      </w:r>
      <w:r w:rsidR="00F25CA0" w:rsidRPr="001D129D">
        <w:rPr>
          <w:rFonts w:hint="eastAsia"/>
        </w:rPr>
        <w:t>及土壤</w:t>
      </w:r>
      <w:r w:rsidRPr="001D129D">
        <w:t>防治措施</w:t>
      </w:r>
      <w:bookmarkEnd w:id="713"/>
      <w:bookmarkEnd w:id="714"/>
    </w:p>
    <w:p w14:paraId="321943CC" w14:textId="77777777" w:rsidR="00F25CA0" w:rsidRPr="001D129D" w:rsidRDefault="00F25CA0" w:rsidP="00F25CA0">
      <w:pPr>
        <w:adjustRightInd w:val="0"/>
        <w:snapToGrid w:val="0"/>
        <w:ind w:firstLine="480"/>
        <w:rPr>
          <w:rFonts w:ascii="宋体" w:hAnsi="宋体"/>
          <w:color w:val="auto"/>
        </w:rPr>
      </w:pPr>
      <w:r w:rsidRPr="001D129D">
        <w:rPr>
          <w:rFonts w:ascii="宋体" w:hAnsi="宋体" w:hint="eastAsia"/>
          <w:color w:val="auto"/>
        </w:rPr>
        <w:t>根据设计方案，拟建项目具有完备的供水系统、废水处理系统，正常工况下，厂区养殖废水经处理后汇合生活污水排入污水厂处理，不会对地下水造成影响。</w:t>
      </w:r>
    </w:p>
    <w:p w14:paraId="0E4AA97A" w14:textId="77777777" w:rsidR="00F25CA0" w:rsidRPr="001D129D" w:rsidRDefault="00F25CA0" w:rsidP="00F25CA0">
      <w:pPr>
        <w:adjustRightInd w:val="0"/>
        <w:snapToGrid w:val="0"/>
        <w:ind w:firstLine="480"/>
        <w:rPr>
          <w:rFonts w:ascii="宋体" w:hAnsi="宋体"/>
          <w:color w:val="auto"/>
        </w:rPr>
      </w:pPr>
      <w:r w:rsidRPr="001D129D">
        <w:rPr>
          <w:rFonts w:ascii="宋体" w:hAnsi="宋体"/>
          <w:color w:val="auto"/>
        </w:rPr>
        <w:t>针对项目可能发生的地下水污染，地下水污染防治措施按照“源头控制、</w:t>
      </w:r>
      <w:r w:rsidRPr="001D129D">
        <w:rPr>
          <w:rFonts w:ascii="宋体" w:hAnsi="宋体" w:hint="eastAsia"/>
          <w:color w:val="auto"/>
        </w:rPr>
        <w:t>分区</w:t>
      </w:r>
      <w:r w:rsidRPr="001D129D">
        <w:rPr>
          <w:rFonts w:ascii="宋体" w:hAnsi="宋体"/>
          <w:color w:val="auto"/>
        </w:rPr>
        <w:t>防治、污染监控、应急响应”相结合的原则，从污染物的产生</w:t>
      </w:r>
      <w:r w:rsidRPr="001D129D">
        <w:rPr>
          <w:rFonts w:ascii="宋体" w:hAnsi="宋体" w:hint="eastAsia"/>
          <w:color w:val="auto"/>
        </w:rPr>
        <w:t>、</w:t>
      </w:r>
      <w:r w:rsidRPr="001D129D">
        <w:rPr>
          <w:rFonts w:ascii="宋体" w:hAnsi="宋体"/>
          <w:color w:val="auto"/>
        </w:rPr>
        <w:t>入渗、扩散、应急响应全</w:t>
      </w:r>
      <w:r w:rsidRPr="001D129D">
        <w:rPr>
          <w:rFonts w:ascii="宋体" w:hAnsi="宋体" w:hint="eastAsia"/>
          <w:color w:val="auto"/>
        </w:rPr>
        <w:t>方位</w:t>
      </w:r>
      <w:r w:rsidRPr="001D129D">
        <w:rPr>
          <w:rFonts w:ascii="宋体" w:hAnsi="宋体"/>
          <w:color w:val="auto"/>
        </w:rPr>
        <w:t>进行</w:t>
      </w:r>
      <w:r w:rsidRPr="001D129D">
        <w:rPr>
          <w:rFonts w:ascii="宋体" w:hAnsi="宋体" w:hint="eastAsia"/>
          <w:color w:val="auto"/>
        </w:rPr>
        <w:t>防护</w:t>
      </w:r>
      <w:r w:rsidRPr="001D129D">
        <w:rPr>
          <w:rFonts w:ascii="宋体" w:hAnsi="宋体"/>
          <w:color w:val="auto"/>
        </w:rPr>
        <w:t>。</w:t>
      </w:r>
    </w:p>
    <w:p w14:paraId="615461EB" w14:textId="77777777" w:rsidR="00F25CA0" w:rsidRPr="001D129D" w:rsidRDefault="00F25CA0" w:rsidP="00F25CA0">
      <w:pPr>
        <w:adjustRightInd w:val="0"/>
        <w:snapToGrid w:val="0"/>
        <w:ind w:firstLine="480"/>
        <w:rPr>
          <w:rFonts w:ascii="宋体" w:hAnsi="宋体"/>
          <w:color w:val="auto"/>
        </w:rPr>
      </w:pPr>
      <w:r w:rsidRPr="001D129D">
        <w:rPr>
          <w:rFonts w:ascii="宋体" w:hAnsi="宋体" w:hint="eastAsia"/>
          <w:color w:val="auto"/>
        </w:rPr>
        <w:t>（1）</w:t>
      </w:r>
      <w:r w:rsidRPr="001D129D">
        <w:rPr>
          <w:rFonts w:ascii="宋体" w:hAnsi="宋体"/>
          <w:color w:val="auto"/>
        </w:rPr>
        <w:t>源头控制</w:t>
      </w:r>
      <w:r w:rsidRPr="001D129D">
        <w:rPr>
          <w:rFonts w:ascii="宋体" w:hAnsi="宋体" w:hint="eastAsia"/>
          <w:color w:val="auto"/>
        </w:rPr>
        <w:t>：本工程选择先进、成熟、可靠的工艺技术，并对产生的废物进行合理的治理，以尽可能从源头上减少污染物的排放；严格按照国家相关规范要求，对</w:t>
      </w:r>
      <w:r w:rsidRPr="001D129D">
        <w:rPr>
          <w:rFonts w:ascii="宋体" w:hAnsi="宋体"/>
          <w:color w:val="auto"/>
        </w:rPr>
        <w:t>工艺、管道、设备、污水储存及处理构筑物采取相应</w:t>
      </w:r>
      <w:r w:rsidRPr="001D129D">
        <w:rPr>
          <w:rFonts w:ascii="宋体" w:hAnsi="宋体" w:hint="eastAsia"/>
          <w:color w:val="auto"/>
        </w:rPr>
        <w:t>的</w:t>
      </w:r>
      <w:r w:rsidRPr="001D129D">
        <w:rPr>
          <w:rFonts w:ascii="宋体" w:hAnsi="宋体"/>
          <w:color w:val="auto"/>
        </w:rPr>
        <w:t>措施，</w:t>
      </w:r>
      <w:r w:rsidRPr="001D129D">
        <w:rPr>
          <w:rFonts w:ascii="宋体" w:hAnsi="宋体" w:hint="eastAsia"/>
          <w:color w:val="auto"/>
        </w:rPr>
        <w:t>以</w:t>
      </w:r>
      <w:r w:rsidRPr="001D129D">
        <w:rPr>
          <w:rFonts w:ascii="宋体" w:hAnsi="宋体"/>
          <w:color w:val="auto"/>
        </w:rPr>
        <w:t>防止和降低污染物跑、冒、滴、漏</w:t>
      </w:r>
      <w:r w:rsidRPr="001D129D">
        <w:rPr>
          <w:rFonts w:ascii="宋体" w:hAnsi="宋体" w:hint="eastAsia"/>
          <w:color w:val="auto"/>
        </w:rPr>
        <w:t>。</w:t>
      </w:r>
      <w:r w:rsidRPr="001D129D">
        <w:rPr>
          <w:rFonts w:ascii="宋体" w:hAnsi="宋体"/>
          <w:color w:val="auto"/>
        </w:rPr>
        <w:t>将污染物泄漏的环境风险事故降到最低程度；管线敷设尽量采用“可视化”原则，即管道尽可能地上敷设，做到污染物“早发现</w:t>
      </w:r>
      <w:r w:rsidRPr="001D129D">
        <w:rPr>
          <w:rFonts w:ascii="宋体" w:hAnsi="宋体" w:hint="eastAsia"/>
          <w:color w:val="auto"/>
        </w:rPr>
        <w:t>，</w:t>
      </w:r>
      <w:r w:rsidRPr="001D129D">
        <w:rPr>
          <w:rFonts w:ascii="宋体" w:hAnsi="宋体"/>
          <w:color w:val="auto"/>
        </w:rPr>
        <w:t>早处理”，</w:t>
      </w:r>
      <w:r w:rsidRPr="001D129D">
        <w:rPr>
          <w:rFonts w:ascii="宋体" w:hAnsi="宋体" w:hint="eastAsia"/>
          <w:color w:val="auto"/>
        </w:rPr>
        <w:t>以</w:t>
      </w:r>
      <w:r w:rsidRPr="001D129D">
        <w:rPr>
          <w:rFonts w:ascii="宋体" w:hAnsi="宋体"/>
          <w:color w:val="auto"/>
        </w:rPr>
        <w:t>减少由于埋</w:t>
      </w:r>
      <w:r w:rsidRPr="001D129D">
        <w:rPr>
          <w:rFonts w:ascii="宋体" w:hAnsi="宋体"/>
          <w:color w:val="auto"/>
        </w:rPr>
        <w:lastRenderedPageBreak/>
        <w:t>地管道泄漏而造成的地下水污染。</w:t>
      </w:r>
      <w:r w:rsidRPr="001D129D">
        <w:rPr>
          <w:rFonts w:ascii="宋体" w:hAnsi="宋体" w:hint="eastAsia"/>
          <w:color w:val="auto"/>
        </w:rPr>
        <w:t>因此，项目在正常运行过程中，不会对地下水环境造成不利影响。但是，在非正常工况下或事故状况下，管道、污水处理系统泄露；均有可能对区域地下水造成污染。</w:t>
      </w:r>
    </w:p>
    <w:p w14:paraId="7D3D61D7" w14:textId="77777777" w:rsidR="00F25CA0" w:rsidRPr="001D129D" w:rsidRDefault="00F25CA0" w:rsidP="00F25CA0">
      <w:pPr>
        <w:adjustRightInd w:val="0"/>
        <w:snapToGrid w:val="0"/>
        <w:ind w:firstLine="480"/>
        <w:rPr>
          <w:rFonts w:ascii="宋体" w:hAnsi="宋体"/>
          <w:color w:val="auto"/>
        </w:rPr>
      </w:pPr>
      <w:r w:rsidRPr="001D129D">
        <w:rPr>
          <w:rFonts w:ascii="宋体" w:hAnsi="宋体" w:hint="eastAsia"/>
          <w:color w:val="auto"/>
        </w:rPr>
        <w:t>（2）分区</w:t>
      </w:r>
      <w:r w:rsidRPr="001D129D">
        <w:rPr>
          <w:rFonts w:ascii="宋体" w:hAnsi="宋体"/>
          <w:color w:val="auto"/>
        </w:rPr>
        <w:t>防治</w:t>
      </w:r>
      <w:r w:rsidRPr="001D129D">
        <w:rPr>
          <w:rFonts w:ascii="宋体" w:hAnsi="宋体" w:hint="eastAsia"/>
          <w:color w:val="auto"/>
        </w:rPr>
        <w:t>：</w:t>
      </w:r>
      <w:r w:rsidRPr="001D129D">
        <w:rPr>
          <w:rFonts w:ascii="宋体" w:hAnsi="宋体"/>
          <w:color w:val="auto"/>
        </w:rPr>
        <w:t>主要包括厂内污染区地面的防渗措施和泄漏、渗漏污染物收集措施，即在污染区地面进行防渗处理，防止洒落地面的污染物渗入地下，并把滞留在地面的污染物收集起来；末端控制采取分区防渗原则。</w:t>
      </w:r>
    </w:p>
    <w:p w14:paraId="77AC8FE5" w14:textId="36DF5D68" w:rsidR="00F25CA0" w:rsidRPr="001D129D" w:rsidRDefault="00F25CA0" w:rsidP="00F25CA0">
      <w:pPr>
        <w:adjustRightInd w:val="0"/>
        <w:snapToGrid w:val="0"/>
        <w:ind w:firstLine="480"/>
        <w:rPr>
          <w:color w:val="auto"/>
        </w:rPr>
      </w:pPr>
      <w:r w:rsidRPr="001D129D">
        <w:rPr>
          <w:rFonts w:ascii="宋体" w:hAnsi="宋体" w:hint="eastAsia"/>
          <w:color w:val="auto"/>
        </w:rPr>
        <w:t>（3）</w:t>
      </w:r>
      <w:r w:rsidRPr="001D129D">
        <w:rPr>
          <w:rFonts w:ascii="宋体" w:hAnsi="宋体"/>
          <w:color w:val="auto"/>
        </w:rPr>
        <w:t>应急响应</w:t>
      </w:r>
      <w:r w:rsidRPr="001D129D">
        <w:rPr>
          <w:rFonts w:ascii="宋体" w:hAnsi="宋体" w:hint="eastAsia"/>
          <w:color w:val="auto"/>
        </w:rPr>
        <w:t>：</w:t>
      </w:r>
      <w:r w:rsidRPr="001D129D">
        <w:rPr>
          <w:rFonts w:ascii="宋体" w:hAnsi="宋体"/>
          <w:color w:val="auto"/>
        </w:rPr>
        <w:t>包括一旦发现地下水污染事故，立即启动应急预案、采取应急措施控制地下水污染，并使污染得到治理。</w:t>
      </w:r>
    </w:p>
    <w:p w14:paraId="68F6C804" w14:textId="4C7D3027" w:rsidR="007E6245" w:rsidRPr="001D129D" w:rsidRDefault="007E6245">
      <w:pPr>
        <w:pStyle w:val="4"/>
        <w:ind w:firstLine="482"/>
        <w:rPr>
          <w:color w:val="auto"/>
        </w:rPr>
      </w:pPr>
      <w:r w:rsidRPr="001D129D">
        <w:rPr>
          <w:color w:val="auto"/>
        </w:rPr>
        <w:t>6.2.5.1</w:t>
      </w:r>
      <w:r w:rsidRPr="001D129D">
        <w:rPr>
          <w:color w:val="auto"/>
        </w:rPr>
        <w:t>防渗措施：</w:t>
      </w:r>
    </w:p>
    <w:p w14:paraId="7FED9031" w14:textId="77777777" w:rsidR="00F25CA0" w:rsidRPr="001D129D" w:rsidRDefault="00F25CA0" w:rsidP="00F25CA0">
      <w:pPr>
        <w:adjustRightInd w:val="0"/>
        <w:snapToGrid w:val="0"/>
        <w:ind w:firstLine="480"/>
        <w:rPr>
          <w:color w:val="auto"/>
        </w:rPr>
      </w:pPr>
      <w:r w:rsidRPr="001D129D">
        <w:rPr>
          <w:rFonts w:hint="eastAsia"/>
          <w:color w:val="auto"/>
        </w:rPr>
        <w:t>1</w:t>
      </w:r>
      <w:r w:rsidRPr="001D129D">
        <w:rPr>
          <w:rFonts w:hint="eastAsia"/>
          <w:color w:val="auto"/>
        </w:rPr>
        <w:t>、防治原则</w:t>
      </w:r>
    </w:p>
    <w:p w14:paraId="57C19EB6" w14:textId="77777777" w:rsidR="00F25CA0" w:rsidRPr="001D129D" w:rsidRDefault="00F25CA0" w:rsidP="00F25CA0">
      <w:pPr>
        <w:adjustRightInd w:val="0"/>
        <w:snapToGrid w:val="0"/>
        <w:ind w:firstLine="480"/>
        <w:rPr>
          <w:color w:val="auto"/>
        </w:rPr>
      </w:pPr>
      <w:r w:rsidRPr="001D129D">
        <w:rPr>
          <w:rFonts w:hint="eastAsia"/>
          <w:color w:val="auto"/>
        </w:rPr>
        <w:t>地下水污染防治措施采取主动控制和被动控制相结合的措施。从源头控制，包括对猪舍、管道、各类废水池等构筑物采取相应防滲措施，防止和降低污染物跑、冒、滴、漏。将污染物泄露的环境风险事故降低到最低程度。</w:t>
      </w:r>
    </w:p>
    <w:p w14:paraId="39F29026" w14:textId="77777777" w:rsidR="00F25CA0" w:rsidRPr="001D129D" w:rsidRDefault="00F25CA0" w:rsidP="00F25CA0">
      <w:pPr>
        <w:adjustRightInd w:val="0"/>
        <w:snapToGrid w:val="0"/>
        <w:ind w:firstLine="480"/>
        <w:rPr>
          <w:color w:val="auto"/>
        </w:rPr>
      </w:pPr>
      <w:r w:rsidRPr="001D129D">
        <w:rPr>
          <w:rFonts w:hint="eastAsia"/>
          <w:color w:val="auto"/>
        </w:rPr>
        <w:t>根据可能造成地下水污染的影响程度的不同，将全厂进行分区防治，可区分为简单防渗区、一般防渗区和重点防渗区，其中，简单防渗区是指没有污染物泄露，不会对地下水环境造成污染的区域或部位，如配套建设的办公楼等区域，如配套建设的办公室、生活区及储存区域等；一般防渗区是指危害性相对较小的猪舍、消毒室、兽医室等区域；重点防渗区是指物料危害性大，对地下水环境隐患大的区域，包括污水处理设施、无害化处理间和危险废物暂存库等区域。</w:t>
      </w:r>
    </w:p>
    <w:p w14:paraId="2990C817" w14:textId="6840EBA6" w:rsidR="00F25CA0" w:rsidRPr="001D129D" w:rsidRDefault="00F25CA0" w:rsidP="00F25CA0">
      <w:pPr>
        <w:adjustRightInd w:val="0"/>
        <w:snapToGrid w:val="0"/>
        <w:ind w:firstLine="480"/>
        <w:rPr>
          <w:color w:val="auto"/>
        </w:rPr>
      </w:pPr>
      <w:r w:rsidRPr="001D129D">
        <w:rPr>
          <w:rFonts w:hint="eastAsia"/>
          <w:color w:val="auto"/>
        </w:rPr>
        <w:t>拟建项目厂区防渗内容汇总见表</w:t>
      </w:r>
      <w:r w:rsidRPr="001D129D">
        <w:rPr>
          <w:rFonts w:hint="eastAsia"/>
          <w:color w:val="auto"/>
        </w:rPr>
        <w:t>6.</w:t>
      </w:r>
      <w:r w:rsidR="00B25A23" w:rsidRPr="001D129D">
        <w:rPr>
          <w:color w:val="auto"/>
        </w:rPr>
        <w:t>2.</w:t>
      </w:r>
      <w:r w:rsidRPr="001D129D">
        <w:rPr>
          <w:rFonts w:hint="eastAsia"/>
          <w:color w:val="auto"/>
        </w:rPr>
        <w:t>5-1</w:t>
      </w:r>
      <w:r w:rsidRPr="001D129D">
        <w:rPr>
          <w:rFonts w:hint="eastAsia"/>
          <w:color w:val="auto"/>
        </w:rPr>
        <w:t>。</w:t>
      </w:r>
    </w:p>
    <w:p w14:paraId="3258DC5E" w14:textId="30E87A73" w:rsidR="00F25CA0" w:rsidRPr="001D129D" w:rsidRDefault="00F25CA0" w:rsidP="00F25CA0">
      <w:pPr>
        <w:ind w:firstLine="482"/>
        <w:jc w:val="center"/>
        <w:rPr>
          <w:b/>
          <w:color w:val="auto"/>
        </w:rPr>
      </w:pPr>
      <w:bookmarkStart w:id="715" w:name="_Ref394301225"/>
      <w:r w:rsidRPr="001D129D">
        <w:rPr>
          <w:b/>
          <w:color w:val="auto"/>
        </w:rPr>
        <w:t>表</w:t>
      </w:r>
      <w:bookmarkEnd w:id="715"/>
      <w:r w:rsidRPr="001D129D">
        <w:rPr>
          <w:rFonts w:hint="eastAsia"/>
          <w:b/>
          <w:color w:val="auto"/>
        </w:rPr>
        <w:t>6</w:t>
      </w:r>
      <w:r w:rsidRPr="001D129D">
        <w:rPr>
          <w:b/>
          <w:color w:val="auto"/>
        </w:rPr>
        <w:t>.</w:t>
      </w:r>
      <w:r w:rsidR="00B25A23" w:rsidRPr="001D129D">
        <w:rPr>
          <w:b/>
          <w:color w:val="auto"/>
        </w:rPr>
        <w:t>2.</w:t>
      </w:r>
      <w:r w:rsidRPr="001D129D">
        <w:rPr>
          <w:b/>
          <w:color w:val="auto"/>
        </w:rPr>
        <w:t xml:space="preserve">5-1 </w:t>
      </w:r>
      <w:r w:rsidRPr="001D129D">
        <w:rPr>
          <w:b/>
          <w:color w:val="auto"/>
        </w:rPr>
        <w:t>工程污染分区划分</w:t>
      </w:r>
    </w:p>
    <w:tbl>
      <w:tblPr>
        <w:tblW w:w="9286"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697"/>
        <w:gridCol w:w="2272"/>
        <w:gridCol w:w="5317"/>
      </w:tblGrid>
      <w:tr w:rsidR="001D129D" w:rsidRPr="001D129D" w14:paraId="18A8422E" w14:textId="77777777" w:rsidTr="00B25A23">
        <w:trPr>
          <w:trHeight w:val="340"/>
        </w:trPr>
        <w:tc>
          <w:tcPr>
            <w:tcW w:w="1697" w:type="dxa"/>
            <w:vAlign w:val="center"/>
          </w:tcPr>
          <w:p w14:paraId="160ADCF7" w14:textId="77777777" w:rsidR="00F25CA0" w:rsidRPr="001D129D" w:rsidRDefault="00F25CA0" w:rsidP="00F25CA0">
            <w:pPr>
              <w:pStyle w:val="ad"/>
              <w:jc w:val="center"/>
            </w:pPr>
            <w:r w:rsidRPr="001D129D">
              <w:rPr>
                <w:rFonts w:hint="eastAsia"/>
              </w:rPr>
              <w:t>序号</w:t>
            </w:r>
          </w:p>
        </w:tc>
        <w:tc>
          <w:tcPr>
            <w:tcW w:w="2272" w:type="dxa"/>
            <w:vAlign w:val="center"/>
          </w:tcPr>
          <w:p w14:paraId="39CBA8E7" w14:textId="77777777" w:rsidR="00F25CA0" w:rsidRPr="001D129D" w:rsidRDefault="00F25CA0" w:rsidP="00F25CA0">
            <w:pPr>
              <w:pStyle w:val="ad"/>
              <w:jc w:val="center"/>
            </w:pPr>
            <w:r w:rsidRPr="001D129D">
              <w:rPr>
                <w:rFonts w:hint="eastAsia"/>
              </w:rPr>
              <w:t>类别</w:t>
            </w:r>
          </w:p>
        </w:tc>
        <w:tc>
          <w:tcPr>
            <w:tcW w:w="5317" w:type="dxa"/>
            <w:vAlign w:val="center"/>
          </w:tcPr>
          <w:p w14:paraId="551B7019" w14:textId="77777777" w:rsidR="00F25CA0" w:rsidRPr="001D129D" w:rsidRDefault="00F25CA0" w:rsidP="00F25CA0">
            <w:pPr>
              <w:pStyle w:val="ad"/>
              <w:jc w:val="center"/>
            </w:pPr>
            <w:r w:rsidRPr="001D129D">
              <w:rPr>
                <w:rFonts w:hint="eastAsia"/>
              </w:rPr>
              <w:t>工程</w:t>
            </w:r>
          </w:p>
        </w:tc>
      </w:tr>
      <w:tr w:rsidR="001D129D" w:rsidRPr="001D129D" w14:paraId="56031429" w14:textId="77777777" w:rsidTr="00B25A23">
        <w:trPr>
          <w:trHeight w:val="340"/>
        </w:trPr>
        <w:tc>
          <w:tcPr>
            <w:tcW w:w="1697" w:type="dxa"/>
            <w:vAlign w:val="center"/>
          </w:tcPr>
          <w:p w14:paraId="09FFA30D" w14:textId="77777777" w:rsidR="00F25CA0" w:rsidRPr="001D129D" w:rsidRDefault="00F25CA0" w:rsidP="00F25CA0">
            <w:pPr>
              <w:pStyle w:val="ad"/>
              <w:jc w:val="center"/>
            </w:pPr>
            <w:r w:rsidRPr="001D129D">
              <w:rPr>
                <w:rFonts w:hint="eastAsia"/>
              </w:rPr>
              <w:t>1</w:t>
            </w:r>
          </w:p>
        </w:tc>
        <w:tc>
          <w:tcPr>
            <w:tcW w:w="2272" w:type="dxa"/>
            <w:vAlign w:val="center"/>
          </w:tcPr>
          <w:p w14:paraId="2F1ED003" w14:textId="77777777" w:rsidR="00F25CA0" w:rsidRPr="001D129D" w:rsidRDefault="00F25CA0" w:rsidP="00F25CA0">
            <w:pPr>
              <w:pStyle w:val="ad"/>
              <w:jc w:val="center"/>
            </w:pPr>
            <w:r w:rsidRPr="001D129D">
              <w:rPr>
                <w:rFonts w:hint="eastAsia"/>
              </w:rPr>
              <w:t>重点防渗区</w:t>
            </w:r>
          </w:p>
        </w:tc>
        <w:tc>
          <w:tcPr>
            <w:tcW w:w="5317" w:type="dxa"/>
            <w:vAlign w:val="center"/>
          </w:tcPr>
          <w:p w14:paraId="4C1ED5F6" w14:textId="77777777" w:rsidR="00F25CA0" w:rsidRPr="001D129D" w:rsidRDefault="00F25CA0" w:rsidP="00F25CA0">
            <w:pPr>
              <w:pStyle w:val="ad"/>
              <w:jc w:val="center"/>
            </w:pPr>
            <w:r w:rsidRPr="001D129D">
              <w:rPr>
                <w:rFonts w:hint="eastAsia"/>
              </w:rPr>
              <w:t>污水处理设施、危险废物暂存场所、无害化处理间</w:t>
            </w:r>
          </w:p>
        </w:tc>
      </w:tr>
      <w:tr w:rsidR="001D129D" w:rsidRPr="001D129D" w14:paraId="4ACAF731" w14:textId="77777777" w:rsidTr="00B25A23">
        <w:trPr>
          <w:trHeight w:val="340"/>
        </w:trPr>
        <w:tc>
          <w:tcPr>
            <w:tcW w:w="1697" w:type="dxa"/>
            <w:vAlign w:val="center"/>
          </w:tcPr>
          <w:p w14:paraId="4F2941E9" w14:textId="77777777" w:rsidR="00F25CA0" w:rsidRPr="001D129D" w:rsidRDefault="00F25CA0" w:rsidP="00F25CA0">
            <w:pPr>
              <w:pStyle w:val="ad"/>
              <w:jc w:val="center"/>
            </w:pPr>
            <w:r w:rsidRPr="001D129D">
              <w:rPr>
                <w:rFonts w:hint="eastAsia"/>
              </w:rPr>
              <w:t>2</w:t>
            </w:r>
          </w:p>
        </w:tc>
        <w:tc>
          <w:tcPr>
            <w:tcW w:w="2272" w:type="dxa"/>
            <w:vAlign w:val="center"/>
          </w:tcPr>
          <w:p w14:paraId="7CD25963" w14:textId="77777777" w:rsidR="00F25CA0" w:rsidRPr="001D129D" w:rsidRDefault="00F25CA0" w:rsidP="00F25CA0">
            <w:pPr>
              <w:pStyle w:val="ad"/>
              <w:jc w:val="center"/>
            </w:pPr>
            <w:r w:rsidRPr="001D129D">
              <w:rPr>
                <w:rFonts w:hint="eastAsia"/>
              </w:rPr>
              <w:t>一般防渗区</w:t>
            </w:r>
          </w:p>
        </w:tc>
        <w:tc>
          <w:tcPr>
            <w:tcW w:w="5317" w:type="dxa"/>
            <w:vAlign w:val="center"/>
          </w:tcPr>
          <w:p w14:paraId="2CBC31B0" w14:textId="77777777" w:rsidR="00F25CA0" w:rsidRPr="001D129D" w:rsidRDefault="00F25CA0" w:rsidP="00F25CA0">
            <w:pPr>
              <w:pStyle w:val="ad"/>
              <w:jc w:val="center"/>
            </w:pPr>
            <w:r w:rsidRPr="001D129D">
              <w:rPr>
                <w:rFonts w:hint="eastAsia"/>
              </w:rPr>
              <w:t>猪舍、消毒室等</w:t>
            </w:r>
          </w:p>
        </w:tc>
      </w:tr>
      <w:tr w:rsidR="001D129D" w:rsidRPr="001D129D" w14:paraId="617FEB69" w14:textId="77777777" w:rsidTr="00B25A23">
        <w:trPr>
          <w:trHeight w:val="340"/>
        </w:trPr>
        <w:tc>
          <w:tcPr>
            <w:tcW w:w="1697" w:type="dxa"/>
            <w:vAlign w:val="center"/>
          </w:tcPr>
          <w:p w14:paraId="6779ECDD" w14:textId="77777777" w:rsidR="00F25CA0" w:rsidRPr="001D129D" w:rsidRDefault="00F25CA0" w:rsidP="00F25CA0">
            <w:pPr>
              <w:pStyle w:val="ad"/>
              <w:jc w:val="center"/>
            </w:pPr>
            <w:r w:rsidRPr="001D129D">
              <w:rPr>
                <w:rFonts w:hint="eastAsia"/>
              </w:rPr>
              <w:t>3</w:t>
            </w:r>
          </w:p>
        </w:tc>
        <w:tc>
          <w:tcPr>
            <w:tcW w:w="2272" w:type="dxa"/>
            <w:vAlign w:val="center"/>
          </w:tcPr>
          <w:p w14:paraId="4B80C0DD" w14:textId="77777777" w:rsidR="00F25CA0" w:rsidRPr="001D129D" w:rsidRDefault="00F25CA0" w:rsidP="00F25CA0">
            <w:pPr>
              <w:pStyle w:val="ad"/>
              <w:jc w:val="center"/>
            </w:pPr>
            <w:r w:rsidRPr="001D129D">
              <w:rPr>
                <w:rFonts w:hint="eastAsia"/>
              </w:rPr>
              <w:t>简单防渗区</w:t>
            </w:r>
          </w:p>
        </w:tc>
        <w:tc>
          <w:tcPr>
            <w:tcW w:w="5317" w:type="dxa"/>
            <w:vAlign w:val="center"/>
          </w:tcPr>
          <w:p w14:paraId="2573AB50" w14:textId="77777777" w:rsidR="00F25CA0" w:rsidRPr="001D129D" w:rsidRDefault="00F25CA0" w:rsidP="00F25CA0">
            <w:pPr>
              <w:pStyle w:val="ad"/>
              <w:jc w:val="center"/>
            </w:pPr>
            <w:r w:rsidRPr="001D129D">
              <w:rPr>
                <w:rFonts w:hint="eastAsia"/>
              </w:rPr>
              <w:t>办公室、生活区及储存库等区域</w:t>
            </w:r>
          </w:p>
        </w:tc>
      </w:tr>
    </w:tbl>
    <w:p w14:paraId="037702B3" w14:textId="77777777" w:rsidR="00F25CA0" w:rsidRPr="001D129D" w:rsidRDefault="00F25CA0" w:rsidP="00F25CA0">
      <w:pPr>
        <w:adjustRightInd w:val="0"/>
        <w:snapToGrid w:val="0"/>
        <w:ind w:firstLine="560"/>
        <w:rPr>
          <w:color w:val="auto"/>
          <w:sz w:val="28"/>
          <w:szCs w:val="28"/>
        </w:rPr>
      </w:pPr>
      <w:r w:rsidRPr="001D129D">
        <w:rPr>
          <w:rFonts w:hint="eastAsia"/>
          <w:color w:val="auto"/>
          <w:sz w:val="28"/>
          <w:szCs w:val="28"/>
        </w:rPr>
        <w:t>2</w:t>
      </w:r>
      <w:r w:rsidRPr="001D129D">
        <w:rPr>
          <w:rFonts w:hint="eastAsia"/>
          <w:color w:val="auto"/>
          <w:sz w:val="28"/>
          <w:szCs w:val="28"/>
        </w:rPr>
        <w:t>、防渗措施</w:t>
      </w:r>
    </w:p>
    <w:p w14:paraId="07AF418E" w14:textId="77777777" w:rsidR="00F25CA0" w:rsidRPr="001D129D" w:rsidRDefault="00F25CA0" w:rsidP="00F25CA0">
      <w:pPr>
        <w:adjustRightInd w:val="0"/>
        <w:snapToGrid w:val="0"/>
        <w:ind w:firstLine="560"/>
        <w:rPr>
          <w:color w:val="auto"/>
          <w:sz w:val="28"/>
          <w:szCs w:val="28"/>
        </w:rPr>
      </w:pPr>
      <w:r w:rsidRPr="001D129D">
        <w:rPr>
          <w:rFonts w:hint="eastAsia"/>
          <w:color w:val="auto"/>
          <w:sz w:val="28"/>
          <w:szCs w:val="28"/>
        </w:rPr>
        <w:t>根据国家相关标准和规范，结合目前施工过程中的可操作性和技术水平，针对不同的防渗区域采用下列不同的防渗措施，在具体设计中赢根据实际情况在满足防渗标准的前提下作必要调整。</w:t>
      </w:r>
    </w:p>
    <w:p w14:paraId="6972A4B9" w14:textId="63833C49" w:rsidR="00F25CA0" w:rsidRPr="001D129D" w:rsidRDefault="00F25CA0" w:rsidP="00B25A23">
      <w:pPr>
        <w:ind w:firstLine="482"/>
        <w:jc w:val="center"/>
        <w:rPr>
          <w:b/>
          <w:color w:val="auto"/>
        </w:rPr>
      </w:pPr>
      <w:r w:rsidRPr="001D129D">
        <w:rPr>
          <w:b/>
          <w:color w:val="auto"/>
        </w:rPr>
        <w:lastRenderedPageBreak/>
        <w:t>表</w:t>
      </w:r>
      <w:r w:rsidRPr="001D129D">
        <w:rPr>
          <w:rFonts w:hint="eastAsia"/>
          <w:b/>
          <w:color w:val="auto"/>
        </w:rPr>
        <w:t>6</w:t>
      </w:r>
      <w:r w:rsidRPr="001D129D">
        <w:rPr>
          <w:b/>
          <w:color w:val="auto"/>
        </w:rPr>
        <w:t>.</w:t>
      </w:r>
      <w:r w:rsidR="00B25A23" w:rsidRPr="001D129D">
        <w:rPr>
          <w:b/>
          <w:color w:val="auto"/>
        </w:rPr>
        <w:t>2.</w:t>
      </w:r>
      <w:r w:rsidRPr="001D129D">
        <w:rPr>
          <w:b/>
          <w:color w:val="auto"/>
        </w:rPr>
        <w:t xml:space="preserve">5-2 </w:t>
      </w:r>
      <w:r w:rsidRPr="001D129D">
        <w:rPr>
          <w:rFonts w:hint="eastAsia"/>
          <w:b/>
          <w:color w:val="auto"/>
        </w:rPr>
        <w:t xml:space="preserve"> </w:t>
      </w:r>
      <w:r w:rsidRPr="001D129D">
        <w:rPr>
          <w:rFonts w:hint="eastAsia"/>
          <w:b/>
          <w:color w:val="auto"/>
        </w:rPr>
        <w:t>本</w:t>
      </w:r>
      <w:r w:rsidRPr="001D129D">
        <w:rPr>
          <w:b/>
          <w:color w:val="auto"/>
        </w:rPr>
        <w:t>项目设计采取的防渗处理措施一览表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49"/>
        <w:gridCol w:w="2165"/>
        <w:gridCol w:w="5572"/>
      </w:tblGrid>
      <w:tr w:rsidR="001D129D" w:rsidRPr="001D129D" w14:paraId="3C44D0DD" w14:textId="77777777" w:rsidTr="00493288">
        <w:trPr>
          <w:trHeight w:val="340"/>
        </w:trPr>
        <w:tc>
          <w:tcPr>
            <w:tcW w:w="1549" w:type="dxa"/>
            <w:vAlign w:val="center"/>
          </w:tcPr>
          <w:p w14:paraId="6E2639A0" w14:textId="77777777" w:rsidR="00F25CA0" w:rsidRPr="001D129D" w:rsidRDefault="00F25CA0" w:rsidP="00B25A23">
            <w:pPr>
              <w:pStyle w:val="ad"/>
              <w:jc w:val="center"/>
            </w:pPr>
            <w:r w:rsidRPr="001D129D">
              <w:rPr>
                <w:rFonts w:hint="eastAsia"/>
              </w:rPr>
              <w:t>类别</w:t>
            </w:r>
          </w:p>
        </w:tc>
        <w:tc>
          <w:tcPr>
            <w:tcW w:w="2165" w:type="dxa"/>
            <w:vAlign w:val="center"/>
          </w:tcPr>
          <w:p w14:paraId="4B7DA8F5" w14:textId="77777777" w:rsidR="00F25CA0" w:rsidRPr="001D129D" w:rsidRDefault="00F25CA0" w:rsidP="00B25A23">
            <w:pPr>
              <w:pStyle w:val="ad"/>
              <w:jc w:val="center"/>
            </w:pPr>
            <w:r w:rsidRPr="001D129D">
              <w:rPr>
                <w:rFonts w:hint="eastAsia"/>
              </w:rPr>
              <w:t>具体防渗区域范围</w:t>
            </w:r>
          </w:p>
        </w:tc>
        <w:tc>
          <w:tcPr>
            <w:tcW w:w="5572" w:type="dxa"/>
            <w:vAlign w:val="center"/>
          </w:tcPr>
          <w:p w14:paraId="2EC7A655" w14:textId="77777777" w:rsidR="00F25CA0" w:rsidRPr="001D129D" w:rsidRDefault="00F25CA0" w:rsidP="00B25A23">
            <w:pPr>
              <w:pStyle w:val="ad"/>
              <w:jc w:val="center"/>
            </w:pPr>
            <w:r w:rsidRPr="001D129D">
              <w:t>防渗处理措施</w:t>
            </w:r>
          </w:p>
        </w:tc>
      </w:tr>
      <w:tr w:rsidR="001D129D" w:rsidRPr="001D129D" w14:paraId="2EF1B7E1" w14:textId="77777777" w:rsidTr="00493288">
        <w:trPr>
          <w:trHeight w:val="397"/>
        </w:trPr>
        <w:tc>
          <w:tcPr>
            <w:tcW w:w="1549" w:type="dxa"/>
            <w:vAlign w:val="center"/>
          </w:tcPr>
          <w:p w14:paraId="370D7ACA" w14:textId="77777777" w:rsidR="00F25CA0" w:rsidRPr="001D129D" w:rsidRDefault="00F25CA0" w:rsidP="00B25A23">
            <w:pPr>
              <w:pStyle w:val="ad"/>
              <w:jc w:val="center"/>
            </w:pPr>
            <w:r w:rsidRPr="001D129D">
              <w:rPr>
                <w:rFonts w:hint="eastAsia"/>
              </w:rPr>
              <w:t>重点防渗区</w:t>
            </w:r>
          </w:p>
        </w:tc>
        <w:tc>
          <w:tcPr>
            <w:tcW w:w="2165" w:type="dxa"/>
            <w:vAlign w:val="center"/>
          </w:tcPr>
          <w:p w14:paraId="1B2C5C52" w14:textId="77777777" w:rsidR="00F25CA0" w:rsidRPr="001D129D" w:rsidRDefault="00F25CA0" w:rsidP="00B25A23">
            <w:pPr>
              <w:pStyle w:val="ad"/>
              <w:jc w:val="center"/>
            </w:pPr>
            <w:r w:rsidRPr="001D129D">
              <w:rPr>
                <w:rFonts w:hint="eastAsia"/>
              </w:rPr>
              <w:t>污水处理设施、危险废物暂存场所、无害化处理间</w:t>
            </w:r>
          </w:p>
        </w:tc>
        <w:tc>
          <w:tcPr>
            <w:tcW w:w="5572" w:type="dxa"/>
            <w:vAlign w:val="center"/>
          </w:tcPr>
          <w:p w14:paraId="0FDE6D77" w14:textId="77777777" w:rsidR="00F25CA0" w:rsidRPr="001D129D" w:rsidRDefault="00F25CA0" w:rsidP="00B25A23">
            <w:pPr>
              <w:pStyle w:val="ad"/>
              <w:jc w:val="center"/>
            </w:pPr>
            <w:r w:rsidRPr="001D129D">
              <w:rPr>
                <w:rFonts w:hint="eastAsia"/>
              </w:rPr>
              <w:t>（</w:t>
            </w:r>
            <w:r w:rsidRPr="001D129D">
              <w:rPr>
                <w:rFonts w:hint="eastAsia"/>
              </w:rPr>
              <w:t>1</w:t>
            </w:r>
            <w:r w:rsidRPr="001D129D">
              <w:rPr>
                <w:rFonts w:hint="eastAsia"/>
              </w:rPr>
              <w:t>）危废储存容器材质满足相应强度、防渗、防腐要求；</w:t>
            </w:r>
          </w:p>
          <w:p w14:paraId="631A2022" w14:textId="77777777" w:rsidR="00F25CA0" w:rsidRPr="001D129D" w:rsidRDefault="00F25CA0" w:rsidP="00B25A23">
            <w:pPr>
              <w:pStyle w:val="ad"/>
              <w:jc w:val="center"/>
            </w:pPr>
            <w:r w:rsidRPr="001D129D">
              <w:rPr>
                <w:rFonts w:hint="eastAsia"/>
              </w:rPr>
              <w:t>（</w:t>
            </w:r>
            <w:r w:rsidRPr="001D129D">
              <w:rPr>
                <w:rFonts w:hint="eastAsia"/>
              </w:rPr>
              <w:t>2</w:t>
            </w:r>
            <w:r w:rsidRPr="001D129D">
              <w:rPr>
                <w:rFonts w:hint="eastAsia"/>
              </w:rPr>
              <w:t>）危废堆场四周设置隔水围堰，围堰底部用</w:t>
            </w:r>
            <w:r w:rsidRPr="001D129D">
              <w:rPr>
                <w:rFonts w:hint="eastAsia"/>
              </w:rPr>
              <w:t>15-20cm</w:t>
            </w:r>
            <w:r w:rsidRPr="001D129D">
              <w:rPr>
                <w:rFonts w:hint="eastAsia"/>
              </w:rPr>
              <w:t>水泥浇底，四周壁用砖砌再用水泥硬化防渗，并涂环氧树脂防腐防渗</w:t>
            </w:r>
            <w:r w:rsidRPr="001D129D">
              <w:t>；</w:t>
            </w:r>
          </w:p>
          <w:p w14:paraId="7C4F9123" w14:textId="77777777" w:rsidR="00F25CA0" w:rsidRPr="001D129D" w:rsidRDefault="00F25CA0" w:rsidP="00B25A23">
            <w:pPr>
              <w:pStyle w:val="ad"/>
              <w:jc w:val="center"/>
            </w:pPr>
            <w:r w:rsidRPr="001D129D">
              <w:rPr>
                <w:rFonts w:hint="eastAsia"/>
              </w:rPr>
              <w:t>（</w:t>
            </w:r>
            <w:r w:rsidRPr="001D129D">
              <w:rPr>
                <w:rFonts w:hint="eastAsia"/>
              </w:rPr>
              <w:t>3</w:t>
            </w:r>
            <w:r w:rsidRPr="001D129D">
              <w:rPr>
                <w:rFonts w:hint="eastAsia"/>
              </w:rPr>
              <w:t>）污水处理设施、危险废物暂存场所、无害化处理间地面</w:t>
            </w:r>
            <w:r w:rsidRPr="001D129D">
              <w:t>用水泥硬化，四周壁用砖砌再用水泥硬化防渗，全池涂环氧树脂防腐防渗</w:t>
            </w:r>
            <w:r w:rsidRPr="001D129D">
              <w:rPr>
                <w:rFonts w:hint="eastAsia"/>
              </w:rPr>
              <w:t>；</w:t>
            </w:r>
          </w:p>
          <w:p w14:paraId="137FF549" w14:textId="77777777" w:rsidR="00F25CA0" w:rsidRPr="001D129D" w:rsidRDefault="00F25CA0" w:rsidP="00B25A23">
            <w:pPr>
              <w:pStyle w:val="ad"/>
              <w:jc w:val="center"/>
            </w:pPr>
            <w:r w:rsidRPr="001D129D">
              <w:rPr>
                <w:rFonts w:hint="eastAsia"/>
              </w:rPr>
              <w:t>（</w:t>
            </w:r>
            <w:r w:rsidRPr="001D129D">
              <w:rPr>
                <w:rFonts w:hint="eastAsia"/>
              </w:rPr>
              <w:t>4</w:t>
            </w:r>
            <w:r w:rsidRPr="001D129D">
              <w:rPr>
                <w:rFonts w:hint="eastAsia"/>
              </w:rPr>
              <w:t>）防渗系数</w:t>
            </w:r>
            <w:r w:rsidRPr="001D129D">
              <w:rPr>
                <w:rFonts w:hint="eastAsia"/>
              </w:rPr>
              <w:t xml:space="preserve"> 1.0</w:t>
            </w:r>
            <w:r w:rsidRPr="001D129D">
              <w:rPr>
                <w:rFonts w:hint="eastAsia"/>
              </w:rPr>
              <w:t>×</w:t>
            </w:r>
            <w:r w:rsidRPr="001D129D">
              <w:rPr>
                <w:rFonts w:hint="eastAsia"/>
              </w:rPr>
              <w:t>10</w:t>
            </w:r>
            <w:r w:rsidRPr="001D129D">
              <w:rPr>
                <w:rFonts w:hint="eastAsia"/>
                <w:vertAlign w:val="superscript"/>
              </w:rPr>
              <w:t>-10</w:t>
            </w:r>
            <w:r w:rsidRPr="001D129D">
              <w:rPr>
                <w:rFonts w:hint="eastAsia"/>
              </w:rPr>
              <w:t>cm/s</w:t>
            </w:r>
            <w:r w:rsidRPr="001D129D">
              <w:rPr>
                <w:rFonts w:hint="eastAsia"/>
              </w:rPr>
              <w:t>；</w:t>
            </w:r>
          </w:p>
        </w:tc>
      </w:tr>
      <w:tr w:rsidR="001D129D" w:rsidRPr="001D129D" w14:paraId="7138D580" w14:textId="77777777" w:rsidTr="00493288">
        <w:trPr>
          <w:trHeight w:val="397"/>
        </w:trPr>
        <w:tc>
          <w:tcPr>
            <w:tcW w:w="1549" w:type="dxa"/>
            <w:vAlign w:val="center"/>
          </w:tcPr>
          <w:p w14:paraId="0A27FBB9" w14:textId="77777777" w:rsidR="00F25CA0" w:rsidRPr="001D129D" w:rsidRDefault="00F25CA0" w:rsidP="00B25A23">
            <w:pPr>
              <w:pStyle w:val="ad"/>
              <w:jc w:val="center"/>
            </w:pPr>
            <w:r w:rsidRPr="001D129D">
              <w:t>一般防渗区</w:t>
            </w:r>
          </w:p>
        </w:tc>
        <w:tc>
          <w:tcPr>
            <w:tcW w:w="2165" w:type="dxa"/>
            <w:vAlign w:val="center"/>
          </w:tcPr>
          <w:p w14:paraId="3AF09889" w14:textId="77777777" w:rsidR="00F25CA0" w:rsidRPr="001D129D" w:rsidRDefault="00F25CA0" w:rsidP="00B25A23">
            <w:pPr>
              <w:pStyle w:val="ad"/>
              <w:jc w:val="center"/>
            </w:pPr>
            <w:r w:rsidRPr="001D129D">
              <w:rPr>
                <w:rFonts w:hint="eastAsia"/>
              </w:rPr>
              <w:t>猪舍、消毒室等</w:t>
            </w:r>
          </w:p>
        </w:tc>
        <w:tc>
          <w:tcPr>
            <w:tcW w:w="5572" w:type="dxa"/>
            <w:vAlign w:val="center"/>
          </w:tcPr>
          <w:p w14:paraId="3B189FAE" w14:textId="77777777" w:rsidR="00F25CA0" w:rsidRPr="001D129D" w:rsidRDefault="00F25CA0" w:rsidP="00B25A23">
            <w:pPr>
              <w:pStyle w:val="ad"/>
              <w:jc w:val="center"/>
            </w:pPr>
            <w:r w:rsidRPr="001D129D">
              <w:rPr>
                <w:rFonts w:hint="eastAsia"/>
              </w:rPr>
              <w:t>采取粘土铺底，再在上层铺</w:t>
            </w:r>
            <w:r w:rsidRPr="001D129D">
              <w:rPr>
                <w:rFonts w:hint="eastAsia"/>
              </w:rPr>
              <w:t xml:space="preserve"> 10~15cm </w:t>
            </w:r>
            <w:r w:rsidRPr="001D129D">
              <w:rPr>
                <w:rFonts w:hint="eastAsia"/>
              </w:rPr>
              <w:t>的水泥进行硬化</w:t>
            </w:r>
          </w:p>
          <w:p w14:paraId="3AB29CDE" w14:textId="77777777" w:rsidR="00F25CA0" w:rsidRPr="001D129D" w:rsidRDefault="00F25CA0" w:rsidP="00B25A23">
            <w:pPr>
              <w:pStyle w:val="ad"/>
              <w:jc w:val="center"/>
            </w:pPr>
            <w:r w:rsidRPr="001D129D">
              <w:t>各单元防渗层渗透系数</w:t>
            </w:r>
            <w:r w:rsidRPr="001D129D">
              <w:t>≤10</w:t>
            </w:r>
            <w:r w:rsidRPr="001D129D">
              <w:rPr>
                <w:vertAlign w:val="superscript"/>
              </w:rPr>
              <w:t>-7</w:t>
            </w:r>
            <w:r w:rsidRPr="001D129D">
              <w:t xml:space="preserve"> cm/s</w:t>
            </w:r>
            <w:r w:rsidRPr="001D129D">
              <w:t>。</w:t>
            </w:r>
          </w:p>
        </w:tc>
      </w:tr>
      <w:tr w:rsidR="001D129D" w:rsidRPr="001D129D" w14:paraId="6BEBFEE1" w14:textId="77777777" w:rsidTr="00493288">
        <w:trPr>
          <w:trHeight w:val="397"/>
        </w:trPr>
        <w:tc>
          <w:tcPr>
            <w:tcW w:w="1549" w:type="dxa"/>
            <w:vAlign w:val="center"/>
          </w:tcPr>
          <w:p w14:paraId="2C637C13" w14:textId="77777777" w:rsidR="00F25CA0" w:rsidRPr="001D129D" w:rsidRDefault="00F25CA0" w:rsidP="00B25A23">
            <w:pPr>
              <w:pStyle w:val="ad"/>
              <w:jc w:val="center"/>
            </w:pPr>
            <w:r w:rsidRPr="001D129D">
              <w:rPr>
                <w:rFonts w:hint="eastAsia"/>
              </w:rPr>
              <w:t>简单防渗区</w:t>
            </w:r>
          </w:p>
        </w:tc>
        <w:tc>
          <w:tcPr>
            <w:tcW w:w="2165" w:type="dxa"/>
            <w:vAlign w:val="center"/>
          </w:tcPr>
          <w:p w14:paraId="7F9BA004" w14:textId="77777777" w:rsidR="00F25CA0" w:rsidRPr="001D129D" w:rsidRDefault="00F25CA0" w:rsidP="00B25A23">
            <w:pPr>
              <w:pStyle w:val="ad"/>
              <w:jc w:val="center"/>
            </w:pPr>
            <w:r w:rsidRPr="001D129D">
              <w:rPr>
                <w:rFonts w:hint="eastAsia"/>
              </w:rPr>
              <w:t>办公室、生活区及储存库等区域</w:t>
            </w:r>
          </w:p>
        </w:tc>
        <w:tc>
          <w:tcPr>
            <w:tcW w:w="5572" w:type="dxa"/>
            <w:vAlign w:val="center"/>
          </w:tcPr>
          <w:p w14:paraId="1056C5B9" w14:textId="77777777" w:rsidR="00F25CA0" w:rsidRPr="001D129D" w:rsidRDefault="00F25CA0" w:rsidP="00B25A23">
            <w:pPr>
              <w:pStyle w:val="ad"/>
              <w:jc w:val="center"/>
            </w:pPr>
            <w:r w:rsidRPr="001D129D">
              <w:rPr>
                <w:rFonts w:hint="eastAsia"/>
              </w:rPr>
              <w:t>可采取非铺砌地坪或普通混凝土地坪，不设置专门的防渗层。</w:t>
            </w:r>
          </w:p>
        </w:tc>
      </w:tr>
    </w:tbl>
    <w:p w14:paraId="06EA0CC5" w14:textId="6D4AC1AA" w:rsidR="007E6245" w:rsidRPr="001D129D" w:rsidRDefault="007E6245">
      <w:pPr>
        <w:pStyle w:val="4"/>
        <w:ind w:firstLine="482"/>
        <w:rPr>
          <w:color w:val="auto"/>
        </w:rPr>
      </w:pPr>
      <w:r w:rsidRPr="001D129D">
        <w:rPr>
          <w:color w:val="auto"/>
        </w:rPr>
        <w:t>6.2.5.2</w:t>
      </w:r>
      <w:r w:rsidR="00B25A23" w:rsidRPr="001D129D">
        <w:rPr>
          <w:rFonts w:hint="eastAsia"/>
          <w:color w:val="auto"/>
        </w:rPr>
        <w:t>污染源监控</w:t>
      </w:r>
    </w:p>
    <w:p w14:paraId="35BFEA71" w14:textId="1E91AE45" w:rsidR="00B25A23" w:rsidRPr="001D129D" w:rsidRDefault="00B25A23">
      <w:pPr>
        <w:ind w:firstLine="480"/>
        <w:rPr>
          <w:color w:val="auto"/>
        </w:rPr>
      </w:pPr>
      <w:r w:rsidRPr="001D129D">
        <w:rPr>
          <w:rFonts w:hAnsi="宋体" w:hint="eastAsia"/>
          <w:color w:val="auto"/>
        </w:rPr>
        <w:t>为了及时准确的掌握厂区及其周围地下水环境污染控制状况，应建立场区地下水环境监控体系，包括建立地下水污染监控制度和环境管理体系、制定监测计划、配备必要的检测仪器和设备，以便及时发现地下水水质污染，采取措施加以控制。一且出现地下水污染事故，应立即启动应急预案和应急处置办法，控制地下水污染。</w:t>
      </w:r>
    </w:p>
    <w:p w14:paraId="27F3275A" w14:textId="15E699B9" w:rsidR="00B25A23" w:rsidRPr="001D129D" w:rsidRDefault="00B25A23" w:rsidP="00B25A23">
      <w:pPr>
        <w:pStyle w:val="4"/>
        <w:spacing w:before="240" w:after="240"/>
        <w:ind w:firstLine="482"/>
        <w:rPr>
          <w:color w:val="auto"/>
        </w:rPr>
      </w:pPr>
      <w:r w:rsidRPr="001D129D">
        <w:rPr>
          <w:color w:val="auto"/>
        </w:rPr>
        <w:t>6.2.5.2</w:t>
      </w:r>
      <w:r w:rsidRPr="001D129D">
        <w:rPr>
          <w:rFonts w:hint="eastAsia"/>
          <w:color w:val="auto"/>
        </w:rPr>
        <w:t>应急响应</w:t>
      </w:r>
    </w:p>
    <w:p w14:paraId="55263ADA"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制定地下水风险事故应急响应预案，明确风险事故状态下应采取的封闭、截留等措施，提出防止受污染的地下水扩散和对受污染的地下水进行治理的具体方案。</w:t>
      </w:r>
    </w:p>
    <w:p w14:paraId="36ACABCA"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(1)风险应急程序</w:t>
      </w:r>
    </w:p>
    <w:p w14:paraId="1947421F"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制定风险事故应急预案的日的是为了在发生风险事故时，能以最快的速度发挥最大的效能，有序地实施救援，尽快控制事态的发展，降低事故对潜水含水层的污染。针对应急工作需要，参照相关技术导则，结合地下水污染治理的技术特点，制定地下水污染应急治理程序。</w:t>
      </w:r>
    </w:p>
    <w:p w14:paraId="5DC05BA7" w14:textId="480F5E07" w:rsidR="00B25A23" w:rsidRPr="001D129D" w:rsidRDefault="00B25A23" w:rsidP="00B25A23">
      <w:pPr>
        <w:pStyle w:val="affffffffffffffffffffffe"/>
        <w:adjustRightInd w:val="0"/>
        <w:snapToGrid w:val="0"/>
        <w:ind w:firstLineChars="0" w:firstLine="0"/>
        <w:jc w:val="center"/>
      </w:pPr>
      <w:r w:rsidRPr="001D129D">
        <w:rPr>
          <w:noProof/>
        </w:rPr>
        <w:lastRenderedPageBreak/>
        <w:drawing>
          <wp:inline distT="0" distB="0" distL="0" distR="0" wp14:anchorId="44E9B735" wp14:editId="74F076ED">
            <wp:extent cx="3856355" cy="44843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56355" cy="4484370"/>
                    </a:xfrm>
                    <a:prstGeom prst="rect">
                      <a:avLst/>
                    </a:prstGeom>
                    <a:noFill/>
                    <a:ln>
                      <a:noFill/>
                    </a:ln>
                    <a:effectLst/>
                  </pic:spPr>
                </pic:pic>
              </a:graphicData>
            </a:graphic>
          </wp:inline>
        </w:drawing>
      </w:r>
    </w:p>
    <w:p w14:paraId="3788FEF1" w14:textId="5A5936EF" w:rsidR="00B25A23" w:rsidRPr="001D129D" w:rsidRDefault="00B25A23" w:rsidP="00B25A23">
      <w:pPr>
        <w:pStyle w:val="affffffffffffffffffffffe"/>
        <w:adjustRightInd w:val="0"/>
        <w:snapToGrid w:val="0"/>
        <w:ind w:firstLineChars="0" w:firstLine="0"/>
        <w:jc w:val="center"/>
        <w:rPr>
          <w:b/>
        </w:rPr>
      </w:pPr>
      <w:r w:rsidRPr="001D129D">
        <w:rPr>
          <w:b/>
        </w:rPr>
        <w:t>图</w:t>
      </w:r>
      <w:r w:rsidRPr="001D129D">
        <w:rPr>
          <w:b/>
        </w:rPr>
        <w:t xml:space="preserve">6.2.5-1 </w:t>
      </w:r>
      <w:r w:rsidRPr="001D129D">
        <w:rPr>
          <w:b/>
        </w:rPr>
        <w:t>地下水污染应急治理程序</w:t>
      </w:r>
    </w:p>
    <w:p w14:paraId="1DA94542"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(2)应急措施</w:t>
      </w:r>
    </w:p>
    <w:p w14:paraId="01D2C96D"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①一且发生地下水污染事故，成立即启动应急预案。</w:t>
      </w:r>
    </w:p>
    <w:p w14:paraId="0E8602EA"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②查明并切断污染源，估算泄露量。</w:t>
      </w:r>
    </w:p>
    <w:p w14:paraId="462A73D9"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③探明地下水污染深度、范围和污染程度。</w:t>
      </w:r>
    </w:p>
    <w:p w14:paraId="65AB1616"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④依据探明的地下水污染情况，在紧邻泄露点的位置布置截渗井，局部抽排地下水。</w:t>
      </w:r>
    </w:p>
    <w:p w14:paraId="6F7B240E"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⑤依据抽水设计方案进行施工，抽取被污染的地下水体，并依据井孔出水情况进行调整，使地下水形成局部降落漏斗，以兔对周围地下水产生影响。并采取地下水样品送实验室进行化验分析。</w:t>
      </w:r>
    </w:p>
    <w:p w14:paraId="622313A9"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⑥抽排废水应送污水处理站处理达标后排放。</w:t>
      </w:r>
    </w:p>
    <w:p w14:paraId="76B62DDB"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t>⑦当地下水中的特征污染物浓度满足地下水功能区划的标准后，逐步停止抽水，并进行土壤修复治理工作，可将抽水井作为地下水长期观测井保留，纳入地下水监测计划，监测治理效果。</w:t>
      </w:r>
    </w:p>
    <w:p w14:paraId="460A273D" w14:textId="77777777" w:rsidR="00B25A23" w:rsidRPr="001D129D" w:rsidRDefault="00B25A23" w:rsidP="00B25A23">
      <w:pPr>
        <w:pStyle w:val="affffffffffffffffffffffe"/>
        <w:adjustRightInd w:val="0"/>
        <w:snapToGrid w:val="0"/>
        <w:rPr>
          <w:rFonts w:ascii="宋体" w:hAnsi="宋体"/>
        </w:rPr>
      </w:pPr>
      <w:r w:rsidRPr="001D129D">
        <w:rPr>
          <w:rFonts w:ascii="宋体" w:hAnsi="宋体" w:hint="eastAsia"/>
        </w:rPr>
        <w:lastRenderedPageBreak/>
        <w:t>⑧</w:t>
      </w:r>
      <w:r w:rsidRPr="001D129D">
        <w:rPr>
          <w:rFonts w:ascii="宋体" w:hAnsi="宋体"/>
        </w:rPr>
        <w:t>制定污染事故应急预案并组织定期演练。</w:t>
      </w:r>
    </w:p>
    <w:p w14:paraId="770848A8" w14:textId="0E903298" w:rsidR="007E6245" w:rsidRPr="001D129D" w:rsidRDefault="00B25A23" w:rsidP="00B25A23">
      <w:pPr>
        <w:ind w:firstLine="480"/>
        <w:rPr>
          <w:color w:val="auto"/>
        </w:rPr>
      </w:pPr>
      <w:r w:rsidRPr="001D129D">
        <w:rPr>
          <w:rFonts w:ascii="宋体" w:hAnsi="宋体"/>
          <w:color w:val="auto"/>
        </w:rPr>
        <w:t>项目在落实以上地下水污染防治措施之后，在正常生产过程中或事故时，均可以有效防止对土壤、地下水的污染。</w:t>
      </w:r>
    </w:p>
    <w:p w14:paraId="13D84042" w14:textId="77777777" w:rsidR="007E6245" w:rsidRPr="001D129D" w:rsidRDefault="007E6245">
      <w:pPr>
        <w:pStyle w:val="3"/>
        <w:ind w:left="480"/>
      </w:pPr>
      <w:bookmarkStart w:id="716" w:name="_Toc3001"/>
      <w:bookmarkStart w:id="717" w:name="_Toc47218994"/>
      <w:r w:rsidRPr="001D129D">
        <w:t>6.2.6</w:t>
      </w:r>
      <w:r w:rsidRPr="001D129D">
        <w:t>环境风险防范措施评述</w:t>
      </w:r>
      <w:bookmarkEnd w:id="716"/>
      <w:bookmarkEnd w:id="717"/>
    </w:p>
    <w:p w14:paraId="6A25D4C1" w14:textId="77777777" w:rsidR="007E6245" w:rsidRPr="001D129D" w:rsidRDefault="007E6245">
      <w:pPr>
        <w:ind w:firstLine="480"/>
        <w:rPr>
          <w:color w:val="auto"/>
        </w:rPr>
      </w:pPr>
      <w:r w:rsidRPr="001D129D">
        <w:rPr>
          <w:color w:val="auto"/>
        </w:rPr>
        <w:t>一、废气治理风险事故防范措施</w:t>
      </w:r>
    </w:p>
    <w:p w14:paraId="485FD378" w14:textId="77777777" w:rsidR="007E6245" w:rsidRPr="001D129D" w:rsidRDefault="007E6245">
      <w:pPr>
        <w:ind w:firstLine="480"/>
        <w:rPr>
          <w:color w:val="auto"/>
        </w:rPr>
      </w:pPr>
      <w:r w:rsidRPr="001D129D">
        <w:rPr>
          <w:color w:val="auto"/>
        </w:rPr>
        <w:t>1</w:t>
      </w:r>
      <w:r w:rsidRPr="001D129D">
        <w:rPr>
          <w:color w:val="auto"/>
        </w:rPr>
        <w:t>、废气治理风险防范措施除加强操作人员工作素质外，主要在于对废气治理装置的日常运行维护，保证各废气处理系统处于良好的工作状态，最大程度减少废气治理风险事故发生的可能性。如发现人为原因不开启废气治理设施，责任人应受行政和经济处罚，并承担事故排放责任。若废气治理措施因故不能运行，则生产必须停止。</w:t>
      </w:r>
    </w:p>
    <w:p w14:paraId="1F4076E4" w14:textId="77777777" w:rsidR="007E6245" w:rsidRPr="001D129D" w:rsidRDefault="007E6245">
      <w:pPr>
        <w:ind w:firstLine="480"/>
        <w:rPr>
          <w:color w:val="auto"/>
        </w:rPr>
      </w:pPr>
      <w:r w:rsidRPr="001D129D">
        <w:rPr>
          <w:color w:val="auto"/>
        </w:rPr>
        <w:t>2</w:t>
      </w:r>
      <w:r w:rsidRPr="001D129D">
        <w:rPr>
          <w:color w:val="auto"/>
        </w:rPr>
        <w:t>、为确保处理效率，在车间设备检修期间，废气处理系统也应同时进行检修，日常应有专人负责进行维护。</w:t>
      </w:r>
    </w:p>
    <w:p w14:paraId="071DC992" w14:textId="77777777" w:rsidR="007E6245" w:rsidRPr="001D129D" w:rsidRDefault="007E6245">
      <w:pPr>
        <w:ind w:firstLine="480"/>
        <w:rPr>
          <w:color w:val="auto"/>
        </w:rPr>
      </w:pPr>
      <w:r w:rsidRPr="001D129D">
        <w:rPr>
          <w:color w:val="auto"/>
        </w:rPr>
        <w:t>二、废水治理风险事故防范措施</w:t>
      </w:r>
    </w:p>
    <w:p w14:paraId="1CCA971F" w14:textId="77777777" w:rsidR="007E6245" w:rsidRPr="001D129D" w:rsidRDefault="007E6245">
      <w:pPr>
        <w:ind w:firstLine="480"/>
        <w:rPr>
          <w:color w:val="auto"/>
        </w:rPr>
      </w:pPr>
      <w:r w:rsidRPr="001D129D">
        <w:rPr>
          <w:color w:val="auto"/>
        </w:rPr>
        <w:t>地表水环境风险主要来自两个方面：</w:t>
      </w:r>
    </w:p>
    <w:p w14:paraId="231432C4" w14:textId="77777777" w:rsidR="007E6245" w:rsidRPr="001D129D" w:rsidRDefault="007E6245">
      <w:pPr>
        <w:ind w:firstLine="480"/>
        <w:rPr>
          <w:color w:val="auto"/>
        </w:rPr>
      </w:pPr>
      <w:r w:rsidRPr="001D129D">
        <w:rPr>
          <w:color w:val="auto"/>
        </w:rPr>
        <w:t>a</w:t>
      </w:r>
      <w:r w:rsidRPr="001D129D">
        <w:rPr>
          <w:color w:val="auto"/>
        </w:rPr>
        <w:t>、公司超标废水排放直接影响区域地表水体，对附近水系产生污染；</w:t>
      </w:r>
    </w:p>
    <w:p w14:paraId="58EC4D03" w14:textId="77777777" w:rsidR="007E6245" w:rsidRPr="001D129D" w:rsidRDefault="007E6245">
      <w:pPr>
        <w:ind w:firstLine="480"/>
        <w:rPr>
          <w:color w:val="auto"/>
        </w:rPr>
      </w:pPr>
      <w:r w:rsidRPr="001D129D">
        <w:rPr>
          <w:color w:val="auto"/>
        </w:rPr>
        <w:t>b</w:t>
      </w:r>
      <w:r w:rsidRPr="001D129D">
        <w:rPr>
          <w:color w:val="auto"/>
        </w:rPr>
        <w:t>、受到污染的消防水、清净下水和雨水从清下水排放口排放，直接引起周围区域地表水系的污染。</w:t>
      </w:r>
    </w:p>
    <w:p w14:paraId="7C5354B0"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）事故废水</w:t>
      </w:r>
    </w:p>
    <w:p w14:paraId="23E4D3A8" w14:textId="77777777" w:rsidR="007E6245" w:rsidRPr="001D129D" w:rsidRDefault="007E6245">
      <w:pPr>
        <w:ind w:firstLine="480"/>
        <w:rPr>
          <w:color w:val="auto"/>
        </w:rPr>
      </w:pPr>
      <w:r w:rsidRPr="001D129D">
        <w:rPr>
          <w:color w:val="auto"/>
        </w:rPr>
        <w:t>企业设置事故应急池。当生产线事故工况时，将事故废水收集事故应急池，后泵入污水处理系统进行处理后回用，厂区不设污水排口，严禁废水直接外排。</w:t>
      </w:r>
    </w:p>
    <w:p w14:paraId="1C98A747" w14:textId="77777777" w:rsidR="007E6245" w:rsidRPr="001D129D" w:rsidRDefault="007E6245">
      <w:pPr>
        <w:ind w:firstLine="480"/>
        <w:rPr>
          <w:color w:val="auto"/>
        </w:rPr>
      </w:pPr>
      <w:r w:rsidRPr="001D129D">
        <w:rPr>
          <w:color w:val="auto"/>
        </w:rPr>
        <w:t>若污水处理设施出现故障不能正常运行时，收集所有废水进入事故应急池。实际运行中，如果事故应急池储满废水后污水处理设施还无法正常运行，则车间必须临时停产，当其正常运行以后，还应该将事故应急池里的废水一并处理掉。公司污水处理设施总出水口与外部水体之间均要安装切断设施，启用切断设施，确保废水不排出厂外。</w:t>
      </w:r>
    </w:p>
    <w:p w14:paraId="27562111"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）事故应急池</w:t>
      </w:r>
    </w:p>
    <w:p w14:paraId="2E3F4D96" w14:textId="3DB5006A" w:rsidR="007E6245" w:rsidRPr="001D129D" w:rsidRDefault="007E6245">
      <w:pPr>
        <w:ind w:firstLine="480"/>
        <w:rPr>
          <w:color w:val="auto"/>
        </w:rPr>
      </w:pPr>
      <w:r w:rsidRPr="001D129D">
        <w:rPr>
          <w:color w:val="auto"/>
        </w:rPr>
        <w:t>根据中国石化安环</w:t>
      </w:r>
      <w:r w:rsidRPr="001D129D">
        <w:rPr>
          <w:color w:val="auto"/>
        </w:rPr>
        <w:t>[2006]10</w:t>
      </w:r>
      <w:r w:rsidRPr="001D129D">
        <w:rPr>
          <w:color w:val="auto"/>
        </w:rPr>
        <w:t>号</w:t>
      </w:r>
      <w:r w:rsidRPr="001D129D">
        <w:rPr>
          <w:color w:val="auto"/>
        </w:rPr>
        <w:t>“</w:t>
      </w:r>
      <w:r w:rsidRPr="001D129D">
        <w:rPr>
          <w:color w:val="auto"/>
        </w:rPr>
        <w:t>关于印发《水体环境风险防控要点》</w:t>
      </w:r>
      <w:r w:rsidRPr="001D129D">
        <w:rPr>
          <w:color w:val="auto"/>
        </w:rPr>
        <w:t>(</w:t>
      </w:r>
      <w:r w:rsidRPr="001D129D">
        <w:rPr>
          <w:color w:val="auto"/>
        </w:rPr>
        <w:t>试行</w:t>
      </w:r>
      <w:r w:rsidRPr="001D129D">
        <w:rPr>
          <w:color w:val="auto"/>
        </w:rPr>
        <w:t>)</w:t>
      </w:r>
      <w:r w:rsidRPr="001D129D">
        <w:rPr>
          <w:color w:val="auto"/>
        </w:rPr>
        <w:t>的通知</w:t>
      </w:r>
      <w:r w:rsidRPr="001D129D">
        <w:rPr>
          <w:color w:val="auto"/>
        </w:rPr>
        <w:t>”</w:t>
      </w:r>
      <w:r w:rsidRPr="001D129D">
        <w:rPr>
          <w:color w:val="auto"/>
        </w:rPr>
        <w:t>及《水体污染防控紧急措施设计导则》中关于事故池容量的计算方法计算出本项目需一个</w:t>
      </w:r>
      <w:r w:rsidR="00B25A23" w:rsidRPr="001D129D">
        <w:rPr>
          <w:color w:val="auto"/>
        </w:rPr>
        <w:t>10</w:t>
      </w:r>
      <w:r w:rsidRPr="001D129D">
        <w:rPr>
          <w:color w:val="auto"/>
        </w:rPr>
        <w:t>00m</w:t>
      </w:r>
      <w:r w:rsidRPr="001D129D">
        <w:rPr>
          <w:color w:val="auto"/>
          <w:vertAlign w:val="superscript"/>
        </w:rPr>
        <w:t>3</w:t>
      </w:r>
      <w:r w:rsidRPr="001D129D">
        <w:rPr>
          <w:color w:val="auto"/>
        </w:rPr>
        <w:t>事故应急池，。</w:t>
      </w:r>
      <w:r w:rsidRPr="001D129D">
        <w:rPr>
          <w:color w:val="auto"/>
        </w:rPr>
        <w:t xml:space="preserve"> </w:t>
      </w:r>
    </w:p>
    <w:p w14:paraId="4D90471D" w14:textId="77777777" w:rsidR="007E6245" w:rsidRPr="001D129D" w:rsidRDefault="007E6245">
      <w:pPr>
        <w:ind w:firstLine="480"/>
        <w:rPr>
          <w:color w:val="auto"/>
        </w:rPr>
      </w:pPr>
      <w:r w:rsidRPr="001D129D">
        <w:rPr>
          <w:color w:val="auto"/>
        </w:rPr>
        <w:t>三、养殖场疫情防治措施</w:t>
      </w:r>
    </w:p>
    <w:p w14:paraId="3304F249" w14:textId="77777777" w:rsidR="007E6245" w:rsidRPr="001D129D" w:rsidRDefault="007E6245">
      <w:pPr>
        <w:ind w:firstLine="480"/>
        <w:rPr>
          <w:color w:val="auto"/>
        </w:rPr>
      </w:pPr>
      <w:r w:rsidRPr="001D129D">
        <w:rPr>
          <w:color w:val="auto"/>
        </w:rPr>
        <w:lastRenderedPageBreak/>
        <w:t>根据调查猪的尸体上携带有一定量的病菌，如不加以处理会使病菌得以传播，周围环境有一定影响。养殖场如管理不善，会诱发常见疾病，如口蹄疫、炭疽等，而且传播很快，甚至感染到人群。炭疽是由炭疽杆菌引起的一种急性、热败血性传染病。蹄疫是偶蹄兽的一种急性、发热性高度接触性传染病，其临床特征是在口腔黏膜、蹄部和乳房皮肤发生水疱性疹。</w:t>
      </w:r>
    </w:p>
    <w:p w14:paraId="5FCFB0AF" w14:textId="77777777" w:rsidR="007E6245" w:rsidRPr="001D129D" w:rsidRDefault="007E6245">
      <w:pPr>
        <w:ind w:firstLine="480"/>
        <w:rPr>
          <w:color w:val="auto"/>
        </w:rPr>
      </w:pPr>
      <w:r w:rsidRPr="001D129D">
        <w:rPr>
          <w:color w:val="auto"/>
        </w:rPr>
        <w:t>为杜绝病猪尸体、常发病危害的发生，建议应采取以下措施：</w:t>
      </w:r>
    </w:p>
    <w:p w14:paraId="3DBA256E"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）养殖场应定期检查猪群健康状况，做到及时发现、及时隔离、及时救治，严格控制疾病大面积传播。</w:t>
      </w:r>
    </w:p>
    <w:p w14:paraId="293AD078"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）病死猪尸体要及时处理，严禁随意丢弃，严禁出售或作为饲料再利用。</w:t>
      </w:r>
    </w:p>
    <w:p w14:paraId="505C4776"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）在猪场生产中应坚持</w:t>
      </w:r>
      <w:r w:rsidRPr="001D129D">
        <w:rPr>
          <w:color w:val="auto"/>
        </w:rPr>
        <w:t>“</w:t>
      </w:r>
      <w:r w:rsidRPr="001D129D">
        <w:rPr>
          <w:color w:val="auto"/>
        </w:rPr>
        <w:t>防病重于治病</w:t>
      </w:r>
      <w:r w:rsidRPr="001D129D">
        <w:rPr>
          <w:color w:val="auto"/>
        </w:rPr>
        <w:t>”</w:t>
      </w:r>
      <w:r w:rsidRPr="001D129D">
        <w:rPr>
          <w:color w:val="auto"/>
        </w:rPr>
        <w:t>的方针，防止和消灭生猪疾病，特别是传染病、代谢病，使生猪更好地发挥生产性能，延长使用年限，提高养猪的经济效益。</w:t>
      </w:r>
    </w:p>
    <w:p w14:paraId="7F2E58B9" w14:textId="77777777" w:rsidR="007E6245" w:rsidRPr="001D129D" w:rsidRDefault="007E6245">
      <w:pPr>
        <w:ind w:firstLine="480"/>
        <w:rPr>
          <w:color w:val="auto"/>
        </w:rPr>
      </w:pPr>
      <w:r w:rsidRPr="001D129D">
        <w:rPr>
          <w:color w:val="auto"/>
        </w:rPr>
        <w:t>①</w:t>
      </w:r>
      <w:r w:rsidRPr="001D129D">
        <w:rPr>
          <w:color w:val="auto"/>
        </w:rPr>
        <w:t>养殖场应将生产区与生活区分开。生产区门口应设置消毒池和消毒室</w:t>
      </w:r>
      <w:r w:rsidRPr="001D129D">
        <w:rPr>
          <w:color w:val="auto"/>
        </w:rPr>
        <w:t>(</w:t>
      </w:r>
      <w:r w:rsidRPr="001D129D">
        <w:rPr>
          <w:color w:val="auto"/>
        </w:rPr>
        <w:t>内设紫外线灯等消毒设施</w:t>
      </w:r>
      <w:r w:rsidRPr="001D129D">
        <w:rPr>
          <w:color w:val="auto"/>
        </w:rPr>
        <w:t>)</w:t>
      </w:r>
      <w:r w:rsidRPr="001D129D">
        <w:rPr>
          <w:color w:val="auto"/>
        </w:rPr>
        <w:t>，消毒池内应常年保持</w:t>
      </w:r>
      <w:r w:rsidRPr="001D129D">
        <w:rPr>
          <w:color w:val="auto"/>
        </w:rPr>
        <w:t>2</w:t>
      </w:r>
      <w:r w:rsidRPr="001D129D">
        <w:rPr>
          <w:color w:val="auto"/>
        </w:rPr>
        <w:t>％</w:t>
      </w:r>
      <w:r w:rsidRPr="001D129D">
        <w:rPr>
          <w:color w:val="auto"/>
        </w:rPr>
        <w:t>-4</w:t>
      </w:r>
      <w:r w:rsidRPr="001D129D">
        <w:rPr>
          <w:color w:val="auto"/>
        </w:rPr>
        <w:t>％氢氧化钠溶液等消毒药。</w:t>
      </w:r>
    </w:p>
    <w:p w14:paraId="300EAFC3" w14:textId="77777777" w:rsidR="007E6245" w:rsidRPr="001D129D" w:rsidRDefault="007E6245">
      <w:pPr>
        <w:ind w:firstLine="480"/>
        <w:rPr>
          <w:color w:val="auto"/>
        </w:rPr>
      </w:pPr>
      <w:r w:rsidRPr="001D129D">
        <w:rPr>
          <w:color w:val="auto"/>
        </w:rPr>
        <w:t>②</w:t>
      </w:r>
      <w:r w:rsidRPr="001D129D">
        <w:rPr>
          <w:color w:val="auto"/>
        </w:rPr>
        <w:t>严格控制非生产人员进入生产区，必须进入时应更换工作服及鞋帽，经消毒室消毒后才能进入。</w:t>
      </w:r>
    </w:p>
    <w:p w14:paraId="3E799DBD" w14:textId="77777777" w:rsidR="007E6245" w:rsidRPr="001D129D" w:rsidRDefault="007E6245">
      <w:pPr>
        <w:ind w:firstLine="480"/>
        <w:rPr>
          <w:color w:val="auto"/>
        </w:rPr>
      </w:pPr>
      <w:r w:rsidRPr="001D129D">
        <w:rPr>
          <w:color w:val="auto"/>
        </w:rPr>
        <w:t>③</w:t>
      </w:r>
      <w:r w:rsidRPr="001D129D">
        <w:rPr>
          <w:color w:val="auto"/>
        </w:rPr>
        <w:t>饲养人员每年应至少进行一次体格检查，如发现患有危害人、猪的传染病者，应及时调离，以防传染。</w:t>
      </w:r>
    </w:p>
    <w:p w14:paraId="5AA52397" w14:textId="77777777" w:rsidR="007E6245" w:rsidRPr="001D129D" w:rsidRDefault="007E6245">
      <w:pPr>
        <w:ind w:firstLine="480"/>
        <w:rPr>
          <w:color w:val="auto"/>
        </w:rPr>
      </w:pPr>
      <w:r w:rsidRPr="001D129D">
        <w:rPr>
          <w:color w:val="auto"/>
        </w:rPr>
        <w:t>④</w:t>
      </w:r>
      <w:r w:rsidRPr="001D129D">
        <w:rPr>
          <w:color w:val="auto"/>
        </w:rPr>
        <w:t>经常保持猪舍、猪体的清洁，猪舍等还应保持平整、干燥、无污物</w:t>
      </w:r>
      <w:r w:rsidRPr="001D129D">
        <w:rPr>
          <w:color w:val="auto"/>
        </w:rPr>
        <w:t>(</w:t>
      </w:r>
      <w:r w:rsidRPr="001D129D">
        <w:rPr>
          <w:color w:val="auto"/>
        </w:rPr>
        <w:t>如砖块、石头、炉渣、废弃塑料袋等</w:t>
      </w:r>
      <w:r w:rsidRPr="001D129D">
        <w:rPr>
          <w:color w:val="auto"/>
        </w:rPr>
        <w:t>)</w:t>
      </w:r>
      <w:r w:rsidRPr="001D129D">
        <w:rPr>
          <w:color w:val="auto"/>
        </w:rPr>
        <w:t>。</w:t>
      </w:r>
    </w:p>
    <w:p w14:paraId="0C534016" w14:textId="77777777" w:rsidR="007E6245" w:rsidRPr="001D129D" w:rsidRDefault="007E6245">
      <w:pPr>
        <w:ind w:firstLine="480"/>
        <w:rPr>
          <w:color w:val="auto"/>
        </w:rPr>
      </w:pPr>
      <w:r w:rsidRPr="001D129D">
        <w:rPr>
          <w:color w:val="auto"/>
        </w:rPr>
        <w:t>⑤</w:t>
      </w:r>
      <w:r w:rsidRPr="001D129D">
        <w:rPr>
          <w:color w:val="auto"/>
        </w:rPr>
        <w:t>每年春、秋季各检查和整蹄一次，对患有肢蹄病的猪要及时治疗。蹄病高发季节，应每周用</w:t>
      </w:r>
      <w:r w:rsidRPr="001D129D">
        <w:rPr>
          <w:color w:val="auto"/>
        </w:rPr>
        <w:t>5</w:t>
      </w:r>
      <w:r w:rsidRPr="001D129D">
        <w:rPr>
          <w:color w:val="auto"/>
        </w:rPr>
        <w:t>％硫酸铜溶液喷洒蹄部</w:t>
      </w:r>
      <w:r w:rsidRPr="001D129D">
        <w:rPr>
          <w:color w:val="auto"/>
        </w:rPr>
        <w:t>2</w:t>
      </w:r>
      <w:r w:rsidRPr="001D129D">
        <w:rPr>
          <w:color w:val="auto"/>
        </w:rPr>
        <w:t>次，以减少蹄病的发生，对蹄病高发猪群要关注整个猪群状况。</w:t>
      </w:r>
    </w:p>
    <w:p w14:paraId="70CE3281" w14:textId="77777777" w:rsidR="007E6245" w:rsidRPr="001D129D" w:rsidRDefault="007E6245">
      <w:pPr>
        <w:ind w:firstLine="480"/>
        <w:rPr>
          <w:color w:val="auto"/>
        </w:rPr>
      </w:pPr>
      <w:r w:rsidRPr="001D129D">
        <w:rPr>
          <w:color w:val="auto"/>
        </w:rPr>
        <w:t>⑥</w:t>
      </w:r>
      <w:r w:rsidRPr="001D129D">
        <w:rPr>
          <w:color w:val="auto"/>
        </w:rPr>
        <w:t>禁用有肢蹄病遗传缺陷的公猪精液进行配种。</w:t>
      </w:r>
    </w:p>
    <w:p w14:paraId="317466A4" w14:textId="77777777" w:rsidR="007E6245" w:rsidRPr="001D129D" w:rsidRDefault="007E6245">
      <w:pPr>
        <w:ind w:firstLine="480"/>
        <w:rPr>
          <w:color w:val="auto"/>
        </w:rPr>
      </w:pPr>
      <w:r w:rsidRPr="001D129D">
        <w:rPr>
          <w:color w:val="auto"/>
        </w:rPr>
        <w:t>⑦</w:t>
      </w:r>
      <w:r w:rsidRPr="001D129D">
        <w:rPr>
          <w:color w:val="auto"/>
        </w:rPr>
        <w:t>定期检测各类饲料成分，经常检查、调整、平衡生猪日粮的营养，特别是蹄病发生率达</w:t>
      </w:r>
      <w:r w:rsidRPr="001D129D">
        <w:rPr>
          <w:color w:val="auto"/>
        </w:rPr>
        <w:t>15</w:t>
      </w:r>
      <w:r w:rsidRPr="001D129D">
        <w:rPr>
          <w:color w:val="auto"/>
        </w:rPr>
        <w:t>％以上时。</w:t>
      </w:r>
    </w:p>
    <w:p w14:paraId="59926B15" w14:textId="77777777" w:rsidR="007E6245" w:rsidRPr="001D129D" w:rsidRDefault="007E6245">
      <w:pPr>
        <w:ind w:firstLine="480"/>
        <w:rPr>
          <w:color w:val="auto"/>
        </w:rPr>
      </w:pPr>
      <w:r w:rsidRPr="001D129D">
        <w:rPr>
          <w:color w:val="auto"/>
        </w:rPr>
        <w:t>（</w:t>
      </w:r>
      <w:r w:rsidRPr="001D129D">
        <w:rPr>
          <w:color w:val="auto"/>
        </w:rPr>
        <w:t>4</w:t>
      </w:r>
      <w:r w:rsidRPr="001D129D">
        <w:rPr>
          <w:color w:val="auto"/>
        </w:rPr>
        <w:t>）发生疫情时的紧急防治措施</w:t>
      </w:r>
    </w:p>
    <w:p w14:paraId="6122E5BC" w14:textId="77777777" w:rsidR="007E6245" w:rsidRPr="001D129D" w:rsidRDefault="007E6245">
      <w:pPr>
        <w:ind w:firstLine="480"/>
        <w:rPr>
          <w:color w:val="auto"/>
        </w:rPr>
      </w:pPr>
      <w:r w:rsidRPr="001D129D">
        <w:rPr>
          <w:color w:val="auto"/>
        </w:rPr>
        <w:t>①</w:t>
      </w:r>
      <w:r w:rsidRPr="001D129D">
        <w:rPr>
          <w:color w:val="auto"/>
        </w:rPr>
        <w:t>应立即组成防疫小组，尽快做出确切诊断，迅速向有关上级部门报告疫情。</w:t>
      </w:r>
    </w:p>
    <w:p w14:paraId="12D446B9" w14:textId="77777777" w:rsidR="007E6245" w:rsidRPr="001D129D" w:rsidRDefault="007E6245">
      <w:pPr>
        <w:ind w:firstLine="480"/>
        <w:rPr>
          <w:color w:val="auto"/>
        </w:rPr>
      </w:pPr>
      <w:r w:rsidRPr="001D129D">
        <w:rPr>
          <w:color w:val="auto"/>
        </w:rPr>
        <w:t>②</w:t>
      </w:r>
      <w:r w:rsidRPr="001D129D">
        <w:rPr>
          <w:color w:val="auto"/>
        </w:rPr>
        <w:t>迅速隔离病猪，对危害较重的传染病应及时划区封锁，建立封锁带，出人人员和车辆要严格消毒，同时严格消毒污染环境。解除封锁的条件是在最后一头病猪痊愈</w:t>
      </w:r>
      <w:r w:rsidRPr="001D129D">
        <w:rPr>
          <w:color w:val="auto"/>
        </w:rPr>
        <w:lastRenderedPageBreak/>
        <w:t>或屠宰后两个潜伏期内再无新病例出现，经过全面大消毒，报上级主管部门批准，方可解除封锁。</w:t>
      </w:r>
    </w:p>
    <w:p w14:paraId="74A9F07C" w14:textId="77777777" w:rsidR="007E6245" w:rsidRPr="001D129D" w:rsidRDefault="007E6245">
      <w:pPr>
        <w:ind w:firstLine="480"/>
        <w:rPr>
          <w:color w:val="auto"/>
        </w:rPr>
      </w:pPr>
      <w:r w:rsidRPr="001D129D">
        <w:rPr>
          <w:color w:val="auto"/>
        </w:rPr>
        <w:t>③</w:t>
      </w:r>
      <w:r w:rsidRPr="001D129D">
        <w:rPr>
          <w:color w:val="auto"/>
        </w:rPr>
        <w:t>对病猪及封锁区内的猪只实行合理的综合防制措施，包括疫苗的紧急接种、抗生素疗法、高免血清的特异性疗法、化学疗法、增强体质和生理机能的辅助疗法等。</w:t>
      </w:r>
    </w:p>
    <w:p w14:paraId="367BB79D" w14:textId="77777777" w:rsidR="007E6245" w:rsidRPr="001D129D" w:rsidRDefault="007E6245">
      <w:pPr>
        <w:ind w:firstLine="480"/>
        <w:rPr>
          <w:color w:val="auto"/>
        </w:rPr>
      </w:pPr>
      <w:r w:rsidRPr="001D129D">
        <w:rPr>
          <w:color w:val="auto"/>
        </w:rPr>
        <w:t>④</w:t>
      </w:r>
      <w:r w:rsidRPr="001D129D">
        <w:rPr>
          <w:color w:val="auto"/>
        </w:rPr>
        <w:t>病死猪尸体要严格按照防疫条例进行处置。</w:t>
      </w:r>
    </w:p>
    <w:p w14:paraId="433FD189" w14:textId="77777777" w:rsidR="007E6245" w:rsidRPr="001D129D" w:rsidRDefault="007E6245">
      <w:pPr>
        <w:ind w:firstLine="480"/>
        <w:rPr>
          <w:color w:val="auto"/>
        </w:rPr>
      </w:pPr>
      <w:r w:rsidRPr="001D129D">
        <w:rPr>
          <w:color w:val="auto"/>
        </w:rPr>
        <w:t>四、安全防范措施</w:t>
      </w:r>
    </w:p>
    <w:p w14:paraId="025643E6" w14:textId="77777777" w:rsidR="007E6245" w:rsidRPr="001D129D" w:rsidRDefault="007E6245">
      <w:pPr>
        <w:ind w:firstLine="480"/>
        <w:rPr>
          <w:color w:val="auto"/>
        </w:rPr>
      </w:pPr>
      <w:r w:rsidRPr="001D129D">
        <w:rPr>
          <w:color w:val="auto"/>
        </w:rPr>
        <w:t>安全环保机构组建后，将根据相关的环境管理要求，结合苏州市的具体情况，制定本公司各项安全生产管理制度、严格的生产操作规则和完善的事故应急计划及相应的应急处理手段和设施，同时加强安全教育，以提高职工的安全意识和安全防范能力。</w:t>
      </w:r>
    </w:p>
    <w:p w14:paraId="42777AD6" w14:textId="77777777" w:rsidR="007E6245" w:rsidRPr="001D129D" w:rsidRDefault="007E6245">
      <w:pPr>
        <w:ind w:firstLine="480"/>
        <w:rPr>
          <w:color w:val="auto"/>
        </w:rPr>
      </w:pPr>
      <w:r w:rsidRPr="001D129D">
        <w:rPr>
          <w:color w:val="auto"/>
        </w:rPr>
        <w:t>1</w:t>
      </w:r>
      <w:r w:rsidRPr="001D129D">
        <w:rPr>
          <w:color w:val="auto"/>
        </w:rPr>
        <w:t>、选址、总图布置和建筑安全防范措施建议</w:t>
      </w:r>
    </w:p>
    <w:p w14:paraId="7CB04AFE"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）通过对周围地形环境及敏感点进行详细勘探，猪舍、污水处理设施、事故应急池尽量选在居区民常年主导风向的下、侧风向。</w:t>
      </w:r>
    </w:p>
    <w:p w14:paraId="1239EEA8"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）在总图布置中，充分考虑建筑物的防火间距、安全疏散以及自然条件等因素，合理进行功能分区；并设防护带和绿化带，要求符合《建筑设计防火规范》（</w:t>
      </w:r>
      <w:r w:rsidRPr="001D129D">
        <w:rPr>
          <w:color w:val="auto"/>
        </w:rPr>
        <w:t>GB50016-2013</w:t>
      </w:r>
      <w:r w:rsidRPr="001D129D">
        <w:rPr>
          <w:color w:val="auto"/>
        </w:rPr>
        <w:t>）。</w:t>
      </w:r>
    </w:p>
    <w:p w14:paraId="53856A96"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）猪舍、库房、作业场所应设有相应通风、防晒、调温、防火、灭火、防爆、泄压、消毒、防雷、防静电、防溶、防护围堰，或隔离栏杆等安全措施和设备。</w:t>
      </w:r>
    </w:p>
    <w:p w14:paraId="4056E83D" w14:textId="77777777" w:rsidR="007E6245" w:rsidRPr="001D129D" w:rsidRDefault="007E6245">
      <w:pPr>
        <w:ind w:firstLine="480"/>
        <w:rPr>
          <w:color w:val="auto"/>
        </w:rPr>
      </w:pPr>
      <w:r w:rsidRPr="001D129D">
        <w:rPr>
          <w:color w:val="auto"/>
        </w:rPr>
        <w:t>2</w:t>
      </w:r>
      <w:r w:rsidRPr="001D129D">
        <w:rPr>
          <w:color w:val="auto"/>
        </w:rPr>
        <w:t>、工艺技术设计安全防范措施</w:t>
      </w:r>
    </w:p>
    <w:p w14:paraId="61184DA4"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）各套生产装置尽量采用先进合理、安全可靠的工艺流程，从根本上提高装置的安全性，防止和减少事故的发生。</w:t>
      </w:r>
    </w:p>
    <w:p w14:paraId="7C67727A"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）存在火灾隐患的装置区内应设火灾报警系统。</w:t>
      </w:r>
    </w:p>
    <w:p w14:paraId="279FB3B9"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）严格按《爆炸和火灾危险环境电力装置设计规范》进行危险区域划分及电气设备材料的选型。</w:t>
      </w:r>
    </w:p>
    <w:p w14:paraId="34BE8E5C" w14:textId="77777777" w:rsidR="007E6245" w:rsidRPr="001D129D" w:rsidRDefault="007E6245">
      <w:pPr>
        <w:ind w:firstLine="480"/>
        <w:rPr>
          <w:color w:val="auto"/>
        </w:rPr>
      </w:pPr>
      <w:r w:rsidRPr="001D129D">
        <w:rPr>
          <w:color w:val="auto"/>
        </w:rPr>
        <w:t>（</w:t>
      </w:r>
      <w:r w:rsidRPr="001D129D">
        <w:rPr>
          <w:color w:val="auto"/>
        </w:rPr>
        <w:t>4</w:t>
      </w:r>
      <w:r w:rsidRPr="001D129D">
        <w:rPr>
          <w:color w:val="auto"/>
        </w:rPr>
        <w:t>）尽量采用先进的</w:t>
      </w:r>
      <w:r w:rsidRPr="001D129D">
        <w:rPr>
          <w:color w:val="auto"/>
        </w:rPr>
        <w:t>DCS</w:t>
      </w:r>
      <w:r w:rsidRPr="001D129D">
        <w:rPr>
          <w:color w:val="auto"/>
        </w:rPr>
        <w:t>控制系统，准确控制操作条件，并在必要地方设置连锁控制系统、自动讯号系统和火焰检测器等，确保安全生产。</w:t>
      </w:r>
    </w:p>
    <w:p w14:paraId="0D682436" w14:textId="77777777" w:rsidR="007E6245" w:rsidRPr="001D129D" w:rsidRDefault="007E6245">
      <w:pPr>
        <w:ind w:firstLine="480"/>
        <w:rPr>
          <w:color w:val="auto"/>
        </w:rPr>
      </w:pPr>
      <w:r w:rsidRPr="001D129D">
        <w:rPr>
          <w:color w:val="auto"/>
        </w:rPr>
        <w:t>3</w:t>
      </w:r>
      <w:r w:rsidRPr="001D129D">
        <w:rPr>
          <w:color w:val="auto"/>
        </w:rPr>
        <w:t>、电气仪表安全防范措施</w:t>
      </w:r>
    </w:p>
    <w:p w14:paraId="6F41D55A" w14:textId="77777777" w:rsidR="007E6245" w:rsidRPr="001D129D" w:rsidRDefault="007E6245">
      <w:pPr>
        <w:ind w:firstLine="480"/>
        <w:rPr>
          <w:color w:val="auto"/>
        </w:rPr>
      </w:pPr>
      <w:r w:rsidRPr="001D129D">
        <w:rPr>
          <w:color w:val="auto"/>
        </w:rPr>
        <w:t>制定电气运行和操作巡回检查制度、检修制度、运行安全操作规程等各项规章制度。加强人员技术培训，电气维修人员必须经过培训，取得特种作业操作证后，方可上岗。按</w:t>
      </w:r>
      <w:r w:rsidRPr="001D129D">
        <w:rPr>
          <w:color w:val="auto"/>
        </w:rPr>
        <w:t>GB50058-92</w:t>
      </w:r>
      <w:r w:rsidRPr="001D129D">
        <w:rPr>
          <w:color w:val="auto"/>
        </w:rPr>
        <w:t>《爆炸和火灾危险环境电力装置设计规范》划出爆炸危险区域等级，在爆炸危险区域内（由设计单位进行爆炸危险区域的划分）的电机、风机等应用</w:t>
      </w:r>
      <w:r w:rsidRPr="001D129D">
        <w:rPr>
          <w:color w:val="auto"/>
        </w:rPr>
        <w:lastRenderedPageBreak/>
        <w:t>防爆型电动机及相应的防爆型电气。电气线路应在爆炸危险性较小的环境或远离释放源的地方敷设。</w:t>
      </w:r>
    </w:p>
    <w:p w14:paraId="4BA2BE34" w14:textId="77777777" w:rsidR="007E6245" w:rsidRPr="001D129D" w:rsidRDefault="007E6245">
      <w:pPr>
        <w:ind w:firstLine="480"/>
        <w:rPr>
          <w:color w:val="auto"/>
        </w:rPr>
      </w:pPr>
      <w:r w:rsidRPr="001D129D">
        <w:rPr>
          <w:color w:val="auto"/>
        </w:rPr>
        <w:t>4</w:t>
      </w:r>
      <w:r w:rsidRPr="001D129D">
        <w:rPr>
          <w:color w:val="auto"/>
        </w:rPr>
        <w:t>、防雷防静电防范措施</w:t>
      </w:r>
    </w:p>
    <w:p w14:paraId="3D67A8EF" w14:textId="77777777" w:rsidR="007E6245" w:rsidRPr="001D129D" w:rsidRDefault="007E6245">
      <w:pPr>
        <w:ind w:firstLine="480"/>
        <w:rPr>
          <w:color w:val="auto"/>
        </w:rPr>
      </w:pPr>
      <w:r w:rsidRPr="001D129D">
        <w:rPr>
          <w:color w:val="auto"/>
        </w:rPr>
        <w:t>各类建筑、装置设施的防雷、防雷击电磁脉冲应按现行的国家标准</w:t>
      </w:r>
      <w:r w:rsidRPr="001D129D">
        <w:rPr>
          <w:color w:val="auto"/>
        </w:rPr>
        <w:t>GB50057-94</w:t>
      </w:r>
      <w:r w:rsidRPr="001D129D">
        <w:rPr>
          <w:color w:val="auto"/>
        </w:rPr>
        <w:t>《建筑物防雷设计规范》（</w:t>
      </w:r>
      <w:r w:rsidRPr="001D129D">
        <w:rPr>
          <w:color w:val="auto"/>
        </w:rPr>
        <w:t>2000</w:t>
      </w:r>
      <w:r w:rsidRPr="001D129D">
        <w:rPr>
          <w:color w:val="auto"/>
        </w:rPr>
        <w:t>年版）的规定执行；各类生产车间、生产场所等均属第二类防雷建筑物，要有防直接雷的措施；每年定期对全场避雷设施进行全面检查、检测，对变压器中心线接地，各电气设备的金属外壳接地和配电间的重复接地线进行认真的测试，接地电阻要符合标准要求。</w:t>
      </w:r>
    </w:p>
    <w:p w14:paraId="4CC89CB5" w14:textId="77777777" w:rsidR="007E6245" w:rsidRPr="001D129D" w:rsidRDefault="007E6245">
      <w:pPr>
        <w:ind w:firstLine="480"/>
        <w:rPr>
          <w:color w:val="auto"/>
        </w:rPr>
      </w:pPr>
      <w:r w:rsidRPr="001D129D">
        <w:rPr>
          <w:color w:val="auto"/>
        </w:rPr>
        <w:t>依据《防止静电事故通用导则》（</w:t>
      </w:r>
      <w:r w:rsidRPr="001D129D">
        <w:rPr>
          <w:color w:val="auto"/>
        </w:rPr>
        <w:t>GB12158-90</w:t>
      </w:r>
      <w:r w:rsidRPr="001D129D">
        <w:rPr>
          <w:color w:val="auto"/>
        </w:rPr>
        <w:t>），生产车间等可能产生静电危险的设备和管道，应设置可靠的静电接地；生产、库房贮存等场所和设施等有可靠的静电接地；生产设施建筑通排风系统应设有导除静电的接地装置；生产运行中，应经常检查和加强对静电接地设施的定期检测。</w:t>
      </w:r>
    </w:p>
    <w:p w14:paraId="4730BB52" w14:textId="77777777" w:rsidR="007E6245" w:rsidRPr="001D129D" w:rsidRDefault="007E6245">
      <w:pPr>
        <w:ind w:firstLine="480"/>
        <w:rPr>
          <w:color w:val="auto"/>
        </w:rPr>
      </w:pPr>
      <w:r w:rsidRPr="001D129D">
        <w:rPr>
          <w:color w:val="auto"/>
        </w:rPr>
        <w:t>5</w:t>
      </w:r>
      <w:r w:rsidRPr="001D129D">
        <w:rPr>
          <w:color w:val="auto"/>
        </w:rPr>
        <w:t>、消防及火灾报警系统</w:t>
      </w:r>
    </w:p>
    <w:p w14:paraId="338F2463" w14:textId="77777777" w:rsidR="007E6245" w:rsidRPr="001D129D" w:rsidRDefault="007E6245">
      <w:pPr>
        <w:ind w:firstLine="480"/>
        <w:rPr>
          <w:color w:val="auto"/>
        </w:rPr>
      </w:pPr>
      <w:r w:rsidRPr="001D129D">
        <w:rPr>
          <w:color w:val="auto"/>
        </w:rPr>
        <w:t>①</w:t>
      </w:r>
      <w:r w:rsidRPr="001D129D">
        <w:rPr>
          <w:color w:val="auto"/>
        </w:rPr>
        <w:t>工程设计，严格按照《爆炸和火灾危险环境电力装置设计规范》、《建筑设计防火规范》、《建筑灭火器配置设计规范》和《工业企业设计卫生标准》进行设计布局。防止泄漏爆炸和火灾，阻止一旦发生造成扩大、蔓延，减小危害后果。</w:t>
      </w:r>
    </w:p>
    <w:p w14:paraId="1573BD83" w14:textId="77777777" w:rsidR="007E6245" w:rsidRPr="001D129D" w:rsidRDefault="007E6245">
      <w:pPr>
        <w:ind w:firstLine="480"/>
        <w:rPr>
          <w:color w:val="auto"/>
        </w:rPr>
      </w:pPr>
      <w:r w:rsidRPr="001D129D">
        <w:rPr>
          <w:color w:val="auto"/>
        </w:rPr>
        <w:t>②</w:t>
      </w:r>
      <w:r w:rsidRPr="001D129D">
        <w:rPr>
          <w:color w:val="auto"/>
        </w:rPr>
        <w:t>电缆：电力电缆选高绝缘带护套铜芯型、高温作业区选难燃耐高温型；敷设线路避开易燃、易爆气体和液体管道及易机械损伤、振动和腐蚀损坏的场所。</w:t>
      </w:r>
    </w:p>
    <w:p w14:paraId="143A1260" w14:textId="77777777" w:rsidR="007E6245" w:rsidRPr="001D129D" w:rsidRDefault="007E6245">
      <w:pPr>
        <w:pStyle w:val="3"/>
        <w:ind w:left="480"/>
      </w:pPr>
      <w:bookmarkStart w:id="718" w:name="_Toc15322"/>
      <w:bookmarkStart w:id="719" w:name="_Toc47218995"/>
      <w:r w:rsidRPr="001D129D">
        <w:t>6.2.7</w:t>
      </w:r>
      <w:r w:rsidRPr="001D129D">
        <w:t>突发事故防范措施和应急预案</w:t>
      </w:r>
      <w:bookmarkEnd w:id="718"/>
      <w:bookmarkEnd w:id="719"/>
    </w:p>
    <w:p w14:paraId="12DFA0CE" w14:textId="77777777" w:rsidR="007E6245" w:rsidRPr="001D129D" w:rsidRDefault="007E6245" w:rsidP="004A7ED7">
      <w:pPr>
        <w:numPr>
          <w:ilvl w:val="0"/>
          <w:numId w:val="39"/>
        </w:numPr>
        <w:ind w:firstLine="480"/>
        <w:rPr>
          <w:color w:val="auto"/>
        </w:rPr>
      </w:pPr>
      <w:r w:rsidRPr="001D129D">
        <w:rPr>
          <w:color w:val="auto"/>
        </w:rPr>
        <w:t>应急预案目的</w:t>
      </w:r>
    </w:p>
    <w:p w14:paraId="2828AD98" w14:textId="77777777" w:rsidR="007E6245" w:rsidRPr="001D129D" w:rsidRDefault="007E6245">
      <w:pPr>
        <w:ind w:firstLine="480"/>
        <w:rPr>
          <w:color w:val="auto"/>
        </w:rPr>
      </w:pPr>
      <w:r w:rsidRPr="001D129D">
        <w:rPr>
          <w:color w:val="auto"/>
        </w:rPr>
        <w:t>为了确保人员与财产安全，本项目须制定完善应急预案，并且在运营期定期依应急计划进行训练，以确保发生应急事故时能迅速正确进行掌握处理原则进行抢救，以降低灾害影响。</w:t>
      </w:r>
    </w:p>
    <w:p w14:paraId="3B9860E2" w14:textId="77777777" w:rsidR="007E6245" w:rsidRPr="001D129D" w:rsidRDefault="007E6245" w:rsidP="004A7ED7">
      <w:pPr>
        <w:numPr>
          <w:ilvl w:val="0"/>
          <w:numId w:val="39"/>
        </w:numPr>
        <w:ind w:firstLine="480"/>
        <w:rPr>
          <w:color w:val="auto"/>
        </w:rPr>
      </w:pPr>
      <w:r w:rsidRPr="001D129D">
        <w:rPr>
          <w:color w:val="auto"/>
        </w:rPr>
        <w:t>应急预案要求</w:t>
      </w:r>
    </w:p>
    <w:p w14:paraId="5FC98E93" w14:textId="77777777" w:rsidR="007E6245" w:rsidRPr="001D129D" w:rsidRDefault="007E6245">
      <w:pPr>
        <w:ind w:firstLine="480"/>
        <w:rPr>
          <w:color w:val="auto"/>
        </w:rPr>
      </w:pPr>
      <w:r w:rsidRPr="001D129D">
        <w:rPr>
          <w:color w:val="auto"/>
        </w:rPr>
        <w:t>按照《江苏省突发环境事件应急预案编制导则（试行）（企业事业单位版）》的要求编写应急预案并按要求备案。应急预案的基本要求包括：科学性、实用性和权威性。应急救援工作是一项科学性很强的工作，必须开展科学分析和论证，制定严密、统一、完整的应急预案；应急预案应符合项目的客观情况，具有实用、简单、易掌握等特性，便于实施；对事故处置过程中职责、权限、任务、工作标准、奖励与处罚等做出明确规定，使之成为企业的一项制度，确保其权威性。</w:t>
      </w:r>
    </w:p>
    <w:p w14:paraId="526F7A63" w14:textId="77777777" w:rsidR="007E6245" w:rsidRPr="001D129D" w:rsidRDefault="007E6245" w:rsidP="004A7ED7">
      <w:pPr>
        <w:numPr>
          <w:ilvl w:val="0"/>
          <w:numId w:val="39"/>
        </w:numPr>
        <w:ind w:firstLine="480"/>
        <w:rPr>
          <w:color w:val="auto"/>
        </w:rPr>
      </w:pPr>
      <w:r w:rsidRPr="001D129D">
        <w:rPr>
          <w:color w:val="auto"/>
        </w:rPr>
        <w:lastRenderedPageBreak/>
        <w:t>组织机构及职责任务</w:t>
      </w:r>
    </w:p>
    <w:p w14:paraId="19B711C4" w14:textId="77777777" w:rsidR="007E6245" w:rsidRPr="001D129D" w:rsidRDefault="007E6245">
      <w:pPr>
        <w:ind w:firstLine="480"/>
        <w:rPr>
          <w:color w:val="auto"/>
        </w:rPr>
      </w:pPr>
      <w:r w:rsidRPr="001D129D">
        <w:rPr>
          <w:color w:val="auto"/>
        </w:rPr>
        <w:t>针对可能存在的环境风险，项目应当设立应急救援领导小组，应急救援领导小组是公司为预防和处置各类突发事故的常设机构，其主要职责有：</w:t>
      </w:r>
    </w:p>
    <w:p w14:paraId="1F3151F7" w14:textId="77777777" w:rsidR="007E6245" w:rsidRPr="001D129D" w:rsidRDefault="007E6245">
      <w:pPr>
        <w:ind w:firstLine="480"/>
        <w:rPr>
          <w:color w:val="auto"/>
        </w:rPr>
      </w:pPr>
      <w:r w:rsidRPr="001D129D">
        <w:rPr>
          <w:color w:val="auto"/>
        </w:rPr>
        <w:t>①</w:t>
      </w:r>
      <w:r w:rsidRPr="001D129D">
        <w:rPr>
          <w:color w:val="auto"/>
        </w:rPr>
        <w:t>编制和修改事故应急救援预案。</w:t>
      </w:r>
    </w:p>
    <w:p w14:paraId="42222854" w14:textId="77777777" w:rsidR="007E6245" w:rsidRPr="001D129D" w:rsidRDefault="007E6245">
      <w:pPr>
        <w:ind w:firstLine="480"/>
        <w:rPr>
          <w:color w:val="auto"/>
        </w:rPr>
      </w:pPr>
      <w:r w:rsidRPr="001D129D">
        <w:rPr>
          <w:color w:val="auto"/>
        </w:rPr>
        <w:t>②</w:t>
      </w:r>
      <w:r w:rsidRPr="001D129D">
        <w:rPr>
          <w:color w:val="auto"/>
        </w:rPr>
        <w:t>组建应急救援队伍并组织实施训练和演习。</w:t>
      </w:r>
    </w:p>
    <w:p w14:paraId="3371EFD0" w14:textId="77777777" w:rsidR="007E6245" w:rsidRPr="001D129D" w:rsidRDefault="007E6245">
      <w:pPr>
        <w:ind w:firstLine="480"/>
        <w:rPr>
          <w:color w:val="auto"/>
        </w:rPr>
      </w:pPr>
      <w:r w:rsidRPr="001D129D">
        <w:rPr>
          <w:color w:val="auto"/>
        </w:rPr>
        <w:t>③</w:t>
      </w:r>
      <w:r w:rsidRPr="001D129D">
        <w:rPr>
          <w:color w:val="auto"/>
        </w:rPr>
        <w:t>检查各项安全工作的实施情况。</w:t>
      </w:r>
    </w:p>
    <w:p w14:paraId="3509DB79" w14:textId="77777777" w:rsidR="007E6245" w:rsidRPr="001D129D" w:rsidRDefault="007E6245">
      <w:pPr>
        <w:ind w:firstLine="480"/>
        <w:rPr>
          <w:color w:val="auto"/>
        </w:rPr>
      </w:pPr>
      <w:r w:rsidRPr="001D129D">
        <w:rPr>
          <w:color w:val="auto"/>
        </w:rPr>
        <w:t>④</w:t>
      </w:r>
      <w:r w:rsidRPr="001D129D">
        <w:rPr>
          <w:color w:val="auto"/>
        </w:rPr>
        <w:t>检查督促做好重大事故的预防措施和应急救援的各项准备工作。</w:t>
      </w:r>
    </w:p>
    <w:p w14:paraId="563593C9" w14:textId="77777777" w:rsidR="007E6245" w:rsidRPr="001D129D" w:rsidRDefault="007E6245">
      <w:pPr>
        <w:ind w:firstLine="480"/>
        <w:rPr>
          <w:color w:val="auto"/>
        </w:rPr>
      </w:pPr>
      <w:r w:rsidRPr="001D129D">
        <w:rPr>
          <w:color w:val="auto"/>
        </w:rPr>
        <w:t>⑤</w:t>
      </w:r>
      <w:r w:rsidRPr="001D129D">
        <w:rPr>
          <w:color w:val="auto"/>
        </w:rPr>
        <w:t>在应急救援行动中发布和解除各项命令。</w:t>
      </w:r>
    </w:p>
    <w:p w14:paraId="60737643" w14:textId="77777777" w:rsidR="007E6245" w:rsidRPr="001D129D" w:rsidRDefault="007E6245">
      <w:pPr>
        <w:ind w:firstLine="480"/>
        <w:rPr>
          <w:color w:val="auto"/>
        </w:rPr>
      </w:pPr>
      <w:r w:rsidRPr="001D129D">
        <w:rPr>
          <w:color w:val="auto"/>
        </w:rPr>
        <w:t>⑥</w:t>
      </w:r>
      <w:r w:rsidRPr="001D129D">
        <w:rPr>
          <w:color w:val="auto"/>
        </w:rPr>
        <w:t>负责向上级和政府有关部门报告以及向友邻单位、周边居民通报事故情况。</w:t>
      </w:r>
    </w:p>
    <w:p w14:paraId="488CC5ED" w14:textId="77777777" w:rsidR="007E6245" w:rsidRPr="001D129D" w:rsidRDefault="007E6245">
      <w:pPr>
        <w:ind w:firstLine="480"/>
        <w:rPr>
          <w:color w:val="auto"/>
        </w:rPr>
      </w:pPr>
      <w:r w:rsidRPr="001D129D">
        <w:rPr>
          <w:color w:val="auto"/>
        </w:rPr>
        <w:t>⑦</w:t>
      </w:r>
      <w:r w:rsidRPr="001D129D">
        <w:rPr>
          <w:color w:val="auto"/>
        </w:rPr>
        <w:t>负责组织调查事故发生的原因、妥善处理事故并总结经验教训。</w:t>
      </w:r>
    </w:p>
    <w:p w14:paraId="5B91E9EA" w14:textId="77777777" w:rsidR="007E6245" w:rsidRPr="001D129D" w:rsidRDefault="007E6245" w:rsidP="004A7ED7">
      <w:pPr>
        <w:numPr>
          <w:ilvl w:val="0"/>
          <w:numId w:val="39"/>
        </w:numPr>
        <w:ind w:firstLine="480"/>
        <w:rPr>
          <w:color w:val="auto"/>
        </w:rPr>
      </w:pPr>
      <w:r w:rsidRPr="001D129D">
        <w:rPr>
          <w:color w:val="auto"/>
        </w:rPr>
        <w:t>事故处理程序</w:t>
      </w:r>
    </w:p>
    <w:p w14:paraId="07C7A787" w14:textId="77777777" w:rsidR="007E6245" w:rsidRPr="001D129D" w:rsidRDefault="007E6245">
      <w:pPr>
        <w:ind w:firstLineChars="0" w:firstLine="0"/>
        <w:rPr>
          <w:color w:val="auto"/>
        </w:rPr>
      </w:pPr>
      <w:r w:rsidRPr="001D129D">
        <w:rPr>
          <w:color w:val="auto"/>
        </w:rPr>
        <w:t>事故处理应当有完整的处理程序，一旦发生应急事故，必须依照事故处理程序图进行操作。企业事故应急组织系统基本框图如图</w:t>
      </w:r>
      <w:r w:rsidRPr="001D129D">
        <w:rPr>
          <w:color w:val="auto"/>
        </w:rPr>
        <w:t>6.2-3</w:t>
      </w:r>
      <w:r w:rsidRPr="001D129D">
        <w:rPr>
          <w:color w:val="auto"/>
        </w:rPr>
        <w:t>所示，企业应根据自身实际情况加以完善。</w:t>
      </w:r>
    </w:p>
    <w:p w14:paraId="1172A0A4" w14:textId="28B071B9" w:rsidR="007E6245" w:rsidRPr="001D129D" w:rsidRDefault="00817E08">
      <w:pPr>
        <w:ind w:firstLineChars="0" w:firstLine="0"/>
        <w:jc w:val="center"/>
        <w:rPr>
          <w:color w:val="auto"/>
        </w:rPr>
      </w:pPr>
      <w:r w:rsidRPr="001D129D">
        <w:rPr>
          <w:noProof/>
          <w:color w:val="auto"/>
        </w:rPr>
        <w:drawing>
          <wp:inline distT="0" distB="0" distL="0" distR="0" wp14:anchorId="5DE45230" wp14:editId="4B4CC7C2">
            <wp:extent cx="5261317" cy="4278963"/>
            <wp:effectExtent l="0" t="0" r="0" b="7620"/>
            <wp:docPr id="2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69274" cy="4285435"/>
                    </a:xfrm>
                    <a:prstGeom prst="rect">
                      <a:avLst/>
                    </a:prstGeom>
                    <a:noFill/>
                    <a:ln>
                      <a:noFill/>
                    </a:ln>
                  </pic:spPr>
                </pic:pic>
              </a:graphicData>
            </a:graphic>
          </wp:inline>
        </w:drawing>
      </w:r>
    </w:p>
    <w:p w14:paraId="758968B3" w14:textId="77777777" w:rsidR="007E6245" w:rsidRPr="001D129D" w:rsidRDefault="007E6245">
      <w:pPr>
        <w:ind w:firstLineChars="0" w:firstLine="0"/>
        <w:jc w:val="center"/>
        <w:rPr>
          <w:b/>
          <w:bCs/>
          <w:color w:val="auto"/>
        </w:rPr>
      </w:pPr>
      <w:r w:rsidRPr="001D129D">
        <w:rPr>
          <w:b/>
          <w:bCs/>
          <w:color w:val="auto"/>
        </w:rPr>
        <w:t>图</w:t>
      </w:r>
      <w:r w:rsidRPr="001D129D">
        <w:rPr>
          <w:b/>
          <w:bCs/>
          <w:color w:val="auto"/>
        </w:rPr>
        <w:t>6.2-3</w:t>
      </w:r>
      <w:r w:rsidRPr="001D129D">
        <w:rPr>
          <w:b/>
          <w:bCs/>
          <w:color w:val="auto"/>
        </w:rPr>
        <w:t>企业风险事故应急组织系统基本框图</w:t>
      </w:r>
    </w:p>
    <w:p w14:paraId="338292EA" w14:textId="77777777" w:rsidR="007E6245" w:rsidRPr="001D129D" w:rsidRDefault="007E6245" w:rsidP="004A7ED7">
      <w:pPr>
        <w:numPr>
          <w:ilvl w:val="0"/>
          <w:numId w:val="39"/>
        </w:numPr>
        <w:ind w:firstLine="480"/>
        <w:rPr>
          <w:color w:val="auto"/>
        </w:rPr>
      </w:pPr>
      <w:r w:rsidRPr="001D129D">
        <w:rPr>
          <w:color w:val="auto"/>
        </w:rPr>
        <w:lastRenderedPageBreak/>
        <w:t>事故处理措施</w:t>
      </w:r>
    </w:p>
    <w:p w14:paraId="334AE676" w14:textId="77777777" w:rsidR="007E6245" w:rsidRPr="001D129D" w:rsidRDefault="007E6245">
      <w:pPr>
        <w:ind w:firstLine="480"/>
        <w:rPr>
          <w:color w:val="auto"/>
        </w:rPr>
      </w:pPr>
      <w:r w:rsidRPr="001D129D">
        <w:rPr>
          <w:color w:val="auto"/>
        </w:rPr>
        <w:t>为了有效地处理风险事故，应有切实可行的处置措施。项目风险事故</w:t>
      </w:r>
      <w:r w:rsidRPr="001D129D">
        <w:rPr>
          <w:color w:val="auto"/>
        </w:rPr>
        <w:t xml:space="preserve"> </w:t>
      </w:r>
      <w:r w:rsidRPr="001D129D">
        <w:rPr>
          <w:color w:val="auto"/>
        </w:rPr>
        <w:t>应急措施包括设备器材、事故现场指挥、救护、通讯等系统的建立、现场应急措施方案、事故危害监测队伍、现场撤离和善后措施方案等。</w:t>
      </w:r>
    </w:p>
    <w:p w14:paraId="5B781355" w14:textId="77777777" w:rsidR="007E6245" w:rsidRPr="001D129D" w:rsidRDefault="007E6245">
      <w:pPr>
        <w:ind w:firstLine="480"/>
        <w:rPr>
          <w:color w:val="auto"/>
        </w:rPr>
      </w:pPr>
      <w:r w:rsidRPr="001D129D">
        <w:rPr>
          <w:color w:val="auto"/>
        </w:rPr>
        <w:t>①</w:t>
      </w:r>
      <w:r w:rsidRPr="001D129D">
        <w:rPr>
          <w:color w:val="auto"/>
        </w:rPr>
        <w:t>设立报警、通讯系统以及事故处置领导体系。</w:t>
      </w:r>
    </w:p>
    <w:p w14:paraId="288A953F" w14:textId="77777777" w:rsidR="007E6245" w:rsidRPr="001D129D" w:rsidRDefault="007E6245">
      <w:pPr>
        <w:ind w:firstLine="480"/>
        <w:rPr>
          <w:color w:val="auto"/>
        </w:rPr>
      </w:pPr>
      <w:r w:rsidRPr="001D129D">
        <w:rPr>
          <w:color w:val="auto"/>
        </w:rPr>
        <w:t>②</w:t>
      </w:r>
      <w:r w:rsidRPr="001D129D">
        <w:rPr>
          <w:color w:val="auto"/>
        </w:rPr>
        <w:t>制定有效处理事故的应急行动方案，并得到有关部门的认可，能与有关部门有效配合。</w:t>
      </w:r>
    </w:p>
    <w:p w14:paraId="678C64E8" w14:textId="77777777" w:rsidR="007E6245" w:rsidRPr="001D129D" w:rsidRDefault="007E6245">
      <w:pPr>
        <w:ind w:firstLine="480"/>
        <w:rPr>
          <w:color w:val="auto"/>
        </w:rPr>
      </w:pPr>
      <w:r w:rsidRPr="001D129D">
        <w:rPr>
          <w:color w:val="auto"/>
        </w:rPr>
        <w:t>③</w:t>
      </w:r>
      <w:r w:rsidRPr="001D129D">
        <w:rPr>
          <w:color w:val="auto"/>
        </w:rPr>
        <w:t>明确职责，并落实到单位和有关人员。</w:t>
      </w:r>
    </w:p>
    <w:p w14:paraId="1007FC04" w14:textId="77777777" w:rsidR="007E6245" w:rsidRPr="001D129D" w:rsidRDefault="007E6245">
      <w:pPr>
        <w:ind w:firstLine="480"/>
        <w:rPr>
          <w:color w:val="auto"/>
        </w:rPr>
      </w:pPr>
      <w:r w:rsidRPr="001D129D">
        <w:rPr>
          <w:color w:val="auto"/>
        </w:rPr>
        <w:t>④</w:t>
      </w:r>
      <w:r w:rsidRPr="001D129D">
        <w:rPr>
          <w:color w:val="auto"/>
        </w:rPr>
        <w:t>制定控制和减少事故影响范围、程度以及补救行动的实施计划。</w:t>
      </w:r>
    </w:p>
    <w:p w14:paraId="1D5BCFDD" w14:textId="77777777" w:rsidR="007E6245" w:rsidRPr="001D129D" w:rsidRDefault="007E6245">
      <w:pPr>
        <w:ind w:firstLine="480"/>
        <w:rPr>
          <w:color w:val="auto"/>
        </w:rPr>
      </w:pPr>
      <w:r w:rsidRPr="001D129D">
        <w:rPr>
          <w:color w:val="auto"/>
        </w:rPr>
        <w:t>⑤</w:t>
      </w:r>
      <w:r w:rsidRPr="001D129D">
        <w:rPr>
          <w:color w:val="auto"/>
        </w:rPr>
        <w:t>对事故现场管理以及事故处置全过程的监督，应由富有事故处置经验的人员或有关部门工作人员承担。</w:t>
      </w:r>
    </w:p>
    <w:p w14:paraId="664223C7" w14:textId="77777777" w:rsidR="007E6245" w:rsidRPr="001D129D" w:rsidRDefault="007E6245">
      <w:pPr>
        <w:ind w:firstLine="480"/>
        <w:rPr>
          <w:color w:val="auto"/>
        </w:rPr>
      </w:pPr>
      <w:r w:rsidRPr="001D129D">
        <w:rPr>
          <w:color w:val="auto"/>
        </w:rPr>
        <w:t>⑥</w:t>
      </w:r>
      <w:r w:rsidRPr="001D129D">
        <w:rPr>
          <w:color w:val="auto"/>
        </w:rPr>
        <w:t>为提高事故处置队伍的协同救援水平和实战能力，检验救援体系的</w:t>
      </w:r>
      <w:r w:rsidRPr="001D129D">
        <w:rPr>
          <w:color w:val="auto"/>
        </w:rPr>
        <w:t xml:space="preserve"> </w:t>
      </w:r>
      <w:r w:rsidRPr="001D129D">
        <w:rPr>
          <w:color w:val="auto"/>
        </w:rPr>
        <w:t>应急综合运作状态，提高其实战水平，应进行应急救援演练。</w:t>
      </w:r>
    </w:p>
    <w:p w14:paraId="126388F9" w14:textId="77777777" w:rsidR="007E6245" w:rsidRPr="001D129D" w:rsidRDefault="007E6245">
      <w:pPr>
        <w:ind w:firstLine="480"/>
        <w:rPr>
          <w:color w:val="auto"/>
        </w:rPr>
      </w:pPr>
      <w:r w:rsidRPr="001D129D">
        <w:rPr>
          <w:color w:val="auto"/>
        </w:rPr>
        <w:t>⑦</w:t>
      </w:r>
      <w:r w:rsidRPr="001D129D">
        <w:rPr>
          <w:color w:val="auto"/>
        </w:rPr>
        <w:t>消防及火灾报警系统本项目生产科室、仓库建筑耐火等级为二级。厂区道路应构成消防环路，满足消防道路规定。厂区内消防水管网合理布</w:t>
      </w:r>
      <w:r w:rsidRPr="001D129D">
        <w:rPr>
          <w:color w:val="auto"/>
        </w:rPr>
        <w:t xml:space="preserve"> </w:t>
      </w:r>
      <w:r w:rsidRPr="001D129D">
        <w:rPr>
          <w:color w:val="auto"/>
        </w:rPr>
        <w:t>置，配备火灾报警系统与消防系统。</w:t>
      </w:r>
    </w:p>
    <w:p w14:paraId="0F8A7FB8" w14:textId="77777777" w:rsidR="007E6245" w:rsidRPr="001D129D" w:rsidRDefault="007E6245" w:rsidP="004A7ED7">
      <w:pPr>
        <w:numPr>
          <w:ilvl w:val="0"/>
          <w:numId w:val="39"/>
        </w:numPr>
        <w:ind w:firstLine="480"/>
        <w:rPr>
          <w:color w:val="auto"/>
        </w:rPr>
      </w:pPr>
      <w:r w:rsidRPr="001D129D">
        <w:rPr>
          <w:color w:val="auto"/>
        </w:rPr>
        <w:t>应急预案制定</w:t>
      </w:r>
    </w:p>
    <w:p w14:paraId="4F525F5A" w14:textId="77777777" w:rsidR="007E6245" w:rsidRPr="001D129D" w:rsidRDefault="007E6245">
      <w:pPr>
        <w:ind w:firstLine="480"/>
        <w:rPr>
          <w:color w:val="auto"/>
        </w:rPr>
      </w:pPr>
      <w:r w:rsidRPr="001D129D">
        <w:rPr>
          <w:color w:val="auto"/>
        </w:rPr>
        <w:t>本项目试生产前须按照《江苏省突发环境事件应急预案编制导则（试行）》（企业事业单位版）等文件要求，编制应急预案，并定期组织学习事故应急预案和演练，根据演习情况结合实际对预案进行适当修改，应急预案提要见表</w:t>
      </w:r>
      <w:r w:rsidRPr="001D129D">
        <w:rPr>
          <w:color w:val="auto"/>
        </w:rPr>
        <w:t>6.2-7</w:t>
      </w:r>
      <w:r w:rsidRPr="001D129D">
        <w:rPr>
          <w:color w:val="auto"/>
        </w:rPr>
        <w:t>。应急队伍要进行专业培训，并要有培训记录和档案。</w:t>
      </w:r>
    </w:p>
    <w:p w14:paraId="2620F1AA"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6.2-7  </w:t>
      </w:r>
      <w:r w:rsidRPr="001D129D">
        <w:rPr>
          <w:b/>
          <w:bCs/>
          <w:color w:val="auto"/>
        </w:rPr>
        <w:t>应急预案内容</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12"/>
        <w:gridCol w:w="3313"/>
        <w:gridCol w:w="4233"/>
      </w:tblGrid>
      <w:tr w:rsidR="001D129D" w:rsidRPr="001D129D" w14:paraId="1C9AEB5D" w14:textId="77777777" w:rsidTr="00EF5B60">
        <w:trPr>
          <w:trHeight w:val="454"/>
          <w:jc w:val="center"/>
        </w:trPr>
        <w:tc>
          <w:tcPr>
            <w:tcW w:w="1112" w:type="dxa"/>
            <w:tcBorders>
              <w:tl2br w:val="nil"/>
              <w:tr2bl w:val="nil"/>
            </w:tcBorders>
            <w:shd w:val="clear" w:color="auto" w:fill="auto"/>
            <w:vAlign w:val="center"/>
          </w:tcPr>
          <w:p w14:paraId="58E3C4CC" w14:textId="77777777" w:rsidR="007E6245" w:rsidRPr="001D129D" w:rsidRDefault="007E6245" w:rsidP="00EF5B60">
            <w:pPr>
              <w:pStyle w:val="ad"/>
              <w:jc w:val="center"/>
              <w:rPr>
                <w:b/>
                <w:bCs/>
              </w:rPr>
            </w:pPr>
            <w:r w:rsidRPr="001D129D">
              <w:rPr>
                <w:b/>
                <w:bCs/>
              </w:rPr>
              <w:t>序号</w:t>
            </w:r>
          </w:p>
        </w:tc>
        <w:tc>
          <w:tcPr>
            <w:tcW w:w="3313" w:type="dxa"/>
            <w:tcBorders>
              <w:tl2br w:val="nil"/>
              <w:tr2bl w:val="nil"/>
            </w:tcBorders>
            <w:shd w:val="clear" w:color="auto" w:fill="auto"/>
            <w:vAlign w:val="center"/>
          </w:tcPr>
          <w:p w14:paraId="3501AF3C" w14:textId="77777777" w:rsidR="007E6245" w:rsidRPr="001D129D" w:rsidRDefault="007E6245" w:rsidP="00EF5B60">
            <w:pPr>
              <w:pStyle w:val="ad"/>
              <w:jc w:val="center"/>
              <w:rPr>
                <w:b/>
                <w:bCs/>
              </w:rPr>
            </w:pPr>
            <w:r w:rsidRPr="001D129D">
              <w:rPr>
                <w:b/>
                <w:bCs/>
              </w:rPr>
              <w:t>项目</w:t>
            </w:r>
          </w:p>
        </w:tc>
        <w:tc>
          <w:tcPr>
            <w:tcW w:w="4233" w:type="dxa"/>
            <w:tcBorders>
              <w:tl2br w:val="nil"/>
              <w:tr2bl w:val="nil"/>
            </w:tcBorders>
            <w:shd w:val="clear" w:color="auto" w:fill="auto"/>
            <w:vAlign w:val="center"/>
          </w:tcPr>
          <w:p w14:paraId="1CAC6492" w14:textId="77777777" w:rsidR="007E6245" w:rsidRPr="001D129D" w:rsidRDefault="007E6245" w:rsidP="00EF5B60">
            <w:pPr>
              <w:pStyle w:val="ad"/>
              <w:jc w:val="center"/>
              <w:rPr>
                <w:b/>
                <w:bCs/>
              </w:rPr>
            </w:pPr>
            <w:r w:rsidRPr="001D129D">
              <w:rPr>
                <w:b/>
                <w:bCs/>
              </w:rPr>
              <w:t>内容及要求</w:t>
            </w:r>
          </w:p>
        </w:tc>
      </w:tr>
      <w:tr w:rsidR="001D129D" w:rsidRPr="001D129D" w14:paraId="7CBC165A" w14:textId="77777777" w:rsidTr="00EF5B60">
        <w:trPr>
          <w:trHeight w:val="454"/>
          <w:jc w:val="center"/>
        </w:trPr>
        <w:tc>
          <w:tcPr>
            <w:tcW w:w="1112" w:type="dxa"/>
            <w:tcBorders>
              <w:tl2br w:val="nil"/>
              <w:tr2bl w:val="nil"/>
            </w:tcBorders>
            <w:shd w:val="clear" w:color="auto" w:fill="auto"/>
            <w:vAlign w:val="center"/>
          </w:tcPr>
          <w:p w14:paraId="7E441CB5" w14:textId="77777777" w:rsidR="007E6245" w:rsidRPr="001D129D" w:rsidRDefault="007E6245" w:rsidP="00EF5B60">
            <w:pPr>
              <w:pStyle w:val="ad"/>
              <w:jc w:val="center"/>
            </w:pPr>
            <w:r w:rsidRPr="001D129D">
              <w:t>1</w:t>
            </w:r>
          </w:p>
        </w:tc>
        <w:tc>
          <w:tcPr>
            <w:tcW w:w="3313" w:type="dxa"/>
            <w:tcBorders>
              <w:tl2br w:val="nil"/>
              <w:tr2bl w:val="nil"/>
            </w:tcBorders>
            <w:shd w:val="clear" w:color="auto" w:fill="auto"/>
            <w:vAlign w:val="center"/>
          </w:tcPr>
          <w:p w14:paraId="160E485D" w14:textId="77777777" w:rsidR="007E6245" w:rsidRPr="001D129D" w:rsidRDefault="007E6245" w:rsidP="00EF5B60">
            <w:pPr>
              <w:pStyle w:val="ad"/>
              <w:jc w:val="center"/>
            </w:pPr>
            <w:r w:rsidRPr="001D129D">
              <w:t>危险源概述</w:t>
            </w:r>
          </w:p>
        </w:tc>
        <w:tc>
          <w:tcPr>
            <w:tcW w:w="4233" w:type="dxa"/>
            <w:tcBorders>
              <w:tl2br w:val="nil"/>
              <w:tr2bl w:val="nil"/>
            </w:tcBorders>
            <w:shd w:val="clear" w:color="auto" w:fill="auto"/>
            <w:vAlign w:val="center"/>
          </w:tcPr>
          <w:p w14:paraId="3CFACDF5" w14:textId="77777777" w:rsidR="007E6245" w:rsidRPr="001D129D" w:rsidRDefault="007E6245" w:rsidP="00EF5B60">
            <w:pPr>
              <w:pStyle w:val="ad"/>
              <w:jc w:val="center"/>
            </w:pPr>
            <w:r w:rsidRPr="001D129D">
              <w:t>详述危险源类型、数量及其分布</w:t>
            </w:r>
          </w:p>
        </w:tc>
      </w:tr>
      <w:tr w:rsidR="001D129D" w:rsidRPr="001D129D" w14:paraId="4601288E" w14:textId="77777777" w:rsidTr="00EF5B60">
        <w:trPr>
          <w:trHeight w:val="454"/>
          <w:jc w:val="center"/>
        </w:trPr>
        <w:tc>
          <w:tcPr>
            <w:tcW w:w="1112" w:type="dxa"/>
            <w:tcBorders>
              <w:tl2br w:val="nil"/>
              <w:tr2bl w:val="nil"/>
            </w:tcBorders>
            <w:shd w:val="clear" w:color="auto" w:fill="auto"/>
            <w:vAlign w:val="center"/>
          </w:tcPr>
          <w:p w14:paraId="56B27F8B" w14:textId="77777777" w:rsidR="007E6245" w:rsidRPr="001D129D" w:rsidRDefault="007E6245" w:rsidP="00EF5B60">
            <w:pPr>
              <w:pStyle w:val="ad"/>
              <w:jc w:val="center"/>
            </w:pPr>
            <w:r w:rsidRPr="001D129D">
              <w:t>2</w:t>
            </w:r>
          </w:p>
        </w:tc>
        <w:tc>
          <w:tcPr>
            <w:tcW w:w="3313" w:type="dxa"/>
            <w:tcBorders>
              <w:tl2br w:val="nil"/>
              <w:tr2bl w:val="nil"/>
            </w:tcBorders>
            <w:shd w:val="clear" w:color="auto" w:fill="auto"/>
            <w:vAlign w:val="center"/>
          </w:tcPr>
          <w:p w14:paraId="18D3D349" w14:textId="77777777" w:rsidR="007E6245" w:rsidRPr="001D129D" w:rsidRDefault="007E6245" w:rsidP="00EF5B60">
            <w:pPr>
              <w:pStyle w:val="ad"/>
              <w:jc w:val="center"/>
            </w:pPr>
            <w:r w:rsidRPr="001D129D">
              <w:t>应急计划区</w:t>
            </w:r>
          </w:p>
        </w:tc>
        <w:tc>
          <w:tcPr>
            <w:tcW w:w="4233" w:type="dxa"/>
            <w:tcBorders>
              <w:tl2br w:val="nil"/>
              <w:tr2bl w:val="nil"/>
            </w:tcBorders>
            <w:shd w:val="clear" w:color="auto" w:fill="auto"/>
            <w:vAlign w:val="center"/>
          </w:tcPr>
          <w:p w14:paraId="115D5E8E" w14:textId="77777777" w:rsidR="007E6245" w:rsidRPr="001D129D" w:rsidRDefault="007E6245" w:rsidP="00EF5B60">
            <w:pPr>
              <w:pStyle w:val="ad"/>
              <w:jc w:val="center"/>
            </w:pPr>
            <w:r w:rsidRPr="001D129D">
              <w:t>仓储区等</w:t>
            </w:r>
          </w:p>
        </w:tc>
      </w:tr>
      <w:tr w:rsidR="001D129D" w:rsidRPr="001D129D" w14:paraId="7C61DDA8" w14:textId="77777777" w:rsidTr="00EF5B60">
        <w:trPr>
          <w:trHeight w:val="454"/>
          <w:jc w:val="center"/>
        </w:trPr>
        <w:tc>
          <w:tcPr>
            <w:tcW w:w="1112" w:type="dxa"/>
            <w:tcBorders>
              <w:tl2br w:val="nil"/>
              <w:tr2bl w:val="nil"/>
            </w:tcBorders>
            <w:shd w:val="clear" w:color="auto" w:fill="auto"/>
            <w:vAlign w:val="center"/>
          </w:tcPr>
          <w:p w14:paraId="357DA78D" w14:textId="77777777" w:rsidR="007E6245" w:rsidRPr="001D129D" w:rsidRDefault="007E6245" w:rsidP="00EF5B60">
            <w:pPr>
              <w:pStyle w:val="ad"/>
              <w:jc w:val="center"/>
            </w:pPr>
            <w:r w:rsidRPr="001D129D">
              <w:t>3</w:t>
            </w:r>
          </w:p>
        </w:tc>
        <w:tc>
          <w:tcPr>
            <w:tcW w:w="3313" w:type="dxa"/>
            <w:tcBorders>
              <w:tl2br w:val="nil"/>
              <w:tr2bl w:val="nil"/>
            </w:tcBorders>
            <w:shd w:val="clear" w:color="auto" w:fill="auto"/>
            <w:vAlign w:val="center"/>
          </w:tcPr>
          <w:p w14:paraId="3091AF81" w14:textId="77777777" w:rsidR="007E6245" w:rsidRPr="001D129D" w:rsidRDefault="007E6245" w:rsidP="00EF5B60">
            <w:pPr>
              <w:pStyle w:val="ad"/>
              <w:jc w:val="center"/>
            </w:pPr>
            <w:r w:rsidRPr="001D129D">
              <w:t>应急组织机构、人员</w:t>
            </w:r>
          </w:p>
        </w:tc>
        <w:tc>
          <w:tcPr>
            <w:tcW w:w="4233" w:type="dxa"/>
            <w:tcBorders>
              <w:tl2br w:val="nil"/>
              <w:tr2bl w:val="nil"/>
            </w:tcBorders>
            <w:shd w:val="clear" w:color="auto" w:fill="auto"/>
            <w:vAlign w:val="center"/>
          </w:tcPr>
          <w:p w14:paraId="6006B530" w14:textId="77777777" w:rsidR="007E6245" w:rsidRPr="001D129D" w:rsidRDefault="007E6245" w:rsidP="00EF5B60">
            <w:pPr>
              <w:pStyle w:val="ad"/>
              <w:jc w:val="center"/>
            </w:pPr>
            <w:r w:rsidRPr="001D129D">
              <w:t>工厂、地区应急组织机构、人员</w:t>
            </w:r>
          </w:p>
        </w:tc>
      </w:tr>
      <w:tr w:rsidR="001D129D" w:rsidRPr="001D129D" w14:paraId="380CA734" w14:textId="77777777" w:rsidTr="00EF5B60">
        <w:trPr>
          <w:trHeight w:val="454"/>
          <w:jc w:val="center"/>
        </w:trPr>
        <w:tc>
          <w:tcPr>
            <w:tcW w:w="1112" w:type="dxa"/>
            <w:tcBorders>
              <w:tl2br w:val="nil"/>
              <w:tr2bl w:val="nil"/>
            </w:tcBorders>
            <w:shd w:val="clear" w:color="auto" w:fill="auto"/>
            <w:vAlign w:val="center"/>
          </w:tcPr>
          <w:p w14:paraId="51817376" w14:textId="77777777" w:rsidR="007E6245" w:rsidRPr="001D129D" w:rsidRDefault="007E6245" w:rsidP="00EF5B60">
            <w:pPr>
              <w:pStyle w:val="ad"/>
              <w:jc w:val="center"/>
            </w:pPr>
            <w:r w:rsidRPr="001D129D">
              <w:t>4</w:t>
            </w:r>
          </w:p>
        </w:tc>
        <w:tc>
          <w:tcPr>
            <w:tcW w:w="3313" w:type="dxa"/>
            <w:tcBorders>
              <w:tl2br w:val="nil"/>
              <w:tr2bl w:val="nil"/>
            </w:tcBorders>
            <w:shd w:val="clear" w:color="auto" w:fill="auto"/>
            <w:vAlign w:val="center"/>
          </w:tcPr>
          <w:p w14:paraId="6E375267" w14:textId="77777777" w:rsidR="007E6245" w:rsidRPr="001D129D" w:rsidRDefault="007E6245" w:rsidP="00EF5B60">
            <w:pPr>
              <w:pStyle w:val="ad"/>
              <w:jc w:val="center"/>
            </w:pPr>
            <w:r w:rsidRPr="001D129D">
              <w:t>预案分级响应条件</w:t>
            </w:r>
          </w:p>
        </w:tc>
        <w:tc>
          <w:tcPr>
            <w:tcW w:w="4233" w:type="dxa"/>
            <w:tcBorders>
              <w:tl2br w:val="nil"/>
              <w:tr2bl w:val="nil"/>
            </w:tcBorders>
            <w:shd w:val="clear" w:color="auto" w:fill="auto"/>
            <w:vAlign w:val="center"/>
          </w:tcPr>
          <w:p w14:paraId="5B611FC5" w14:textId="77777777" w:rsidR="007E6245" w:rsidRPr="001D129D" w:rsidRDefault="007E6245" w:rsidP="00EF5B60">
            <w:pPr>
              <w:pStyle w:val="ad"/>
              <w:jc w:val="center"/>
            </w:pPr>
            <w:r w:rsidRPr="001D129D">
              <w:t>规定预案的级别及分级响应程序</w:t>
            </w:r>
          </w:p>
        </w:tc>
      </w:tr>
      <w:tr w:rsidR="001D129D" w:rsidRPr="001D129D" w14:paraId="61329538" w14:textId="77777777" w:rsidTr="00EF5B60">
        <w:trPr>
          <w:trHeight w:val="454"/>
          <w:jc w:val="center"/>
        </w:trPr>
        <w:tc>
          <w:tcPr>
            <w:tcW w:w="1112" w:type="dxa"/>
            <w:tcBorders>
              <w:tl2br w:val="nil"/>
              <w:tr2bl w:val="nil"/>
            </w:tcBorders>
            <w:shd w:val="clear" w:color="auto" w:fill="auto"/>
            <w:vAlign w:val="center"/>
          </w:tcPr>
          <w:p w14:paraId="5877392D" w14:textId="77777777" w:rsidR="007E6245" w:rsidRPr="001D129D" w:rsidRDefault="007E6245" w:rsidP="00EF5B60">
            <w:pPr>
              <w:pStyle w:val="ad"/>
              <w:jc w:val="center"/>
            </w:pPr>
            <w:r w:rsidRPr="001D129D">
              <w:t>5</w:t>
            </w:r>
          </w:p>
        </w:tc>
        <w:tc>
          <w:tcPr>
            <w:tcW w:w="3313" w:type="dxa"/>
            <w:tcBorders>
              <w:tl2br w:val="nil"/>
              <w:tr2bl w:val="nil"/>
            </w:tcBorders>
            <w:shd w:val="clear" w:color="auto" w:fill="auto"/>
            <w:vAlign w:val="center"/>
          </w:tcPr>
          <w:p w14:paraId="70D95188" w14:textId="77777777" w:rsidR="007E6245" w:rsidRPr="001D129D" w:rsidRDefault="007E6245" w:rsidP="00EF5B60">
            <w:pPr>
              <w:pStyle w:val="ad"/>
              <w:jc w:val="center"/>
            </w:pPr>
            <w:r w:rsidRPr="001D129D">
              <w:t>应急救援保障</w:t>
            </w:r>
          </w:p>
        </w:tc>
        <w:tc>
          <w:tcPr>
            <w:tcW w:w="4233" w:type="dxa"/>
            <w:tcBorders>
              <w:tl2br w:val="nil"/>
              <w:tr2bl w:val="nil"/>
            </w:tcBorders>
            <w:shd w:val="clear" w:color="auto" w:fill="auto"/>
            <w:vAlign w:val="center"/>
          </w:tcPr>
          <w:p w14:paraId="5C19B49B" w14:textId="77777777" w:rsidR="007E6245" w:rsidRPr="001D129D" w:rsidRDefault="007E6245" w:rsidP="00EF5B60">
            <w:pPr>
              <w:pStyle w:val="ad"/>
              <w:jc w:val="center"/>
            </w:pPr>
            <w:r w:rsidRPr="001D129D">
              <w:t>应急设施、设备与器材</w:t>
            </w:r>
          </w:p>
        </w:tc>
      </w:tr>
      <w:tr w:rsidR="001D129D" w:rsidRPr="001D129D" w14:paraId="7C68FAD5" w14:textId="77777777" w:rsidTr="00EF5B60">
        <w:trPr>
          <w:trHeight w:val="454"/>
          <w:jc w:val="center"/>
        </w:trPr>
        <w:tc>
          <w:tcPr>
            <w:tcW w:w="1112" w:type="dxa"/>
            <w:tcBorders>
              <w:tl2br w:val="nil"/>
              <w:tr2bl w:val="nil"/>
            </w:tcBorders>
            <w:shd w:val="clear" w:color="auto" w:fill="auto"/>
            <w:vAlign w:val="center"/>
          </w:tcPr>
          <w:p w14:paraId="6C93694C" w14:textId="77777777" w:rsidR="007E6245" w:rsidRPr="001D129D" w:rsidRDefault="007E6245" w:rsidP="00EF5B60">
            <w:pPr>
              <w:pStyle w:val="ad"/>
              <w:jc w:val="center"/>
            </w:pPr>
            <w:r w:rsidRPr="001D129D">
              <w:t>6</w:t>
            </w:r>
          </w:p>
        </w:tc>
        <w:tc>
          <w:tcPr>
            <w:tcW w:w="3313" w:type="dxa"/>
            <w:tcBorders>
              <w:tl2br w:val="nil"/>
              <w:tr2bl w:val="nil"/>
            </w:tcBorders>
            <w:shd w:val="clear" w:color="auto" w:fill="auto"/>
            <w:vAlign w:val="center"/>
          </w:tcPr>
          <w:p w14:paraId="6E3B6E49" w14:textId="77777777" w:rsidR="007E6245" w:rsidRPr="001D129D" w:rsidRDefault="007E6245" w:rsidP="00EF5B60">
            <w:pPr>
              <w:pStyle w:val="ad"/>
              <w:jc w:val="center"/>
            </w:pPr>
            <w:r w:rsidRPr="001D129D">
              <w:t>报警、通讯联络方式</w:t>
            </w:r>
          </w:p>
        </w:tc>
        <w:tc>
          <w:tcPr>
            <w:tcW w:w="4233" w:type="dxa"/>
            <w:tcBorders>
              <w:tl2br w:val="nil"/>
              <w:tr2bl w:val="nil"/>
            </w:tcBorders>
            <w:shd w:val="clear" w:color="auto" w:fill="auto"/>
            <w:vAlign w:val="center"/>
          </w:tcPr>
          <w:p w14:paraId="7902D316" w14:textId="77777777" w:rsidR="007E6245" w:rsidRPr="001D129D" w:rsidRDefault="007E6245" w:rsidP="00EF5B60">
            <w:pPr>
              <w:pStyle w:val="ad"/>
              <w:jc w:val="center"/>
            </w:pPr>
            <w:r w:rsidRPr="001D129D">
              <w:t>规定应急状态下的报警通讯方式、通知方式和交通保障、管制</w:t>
            </w:r>
          </w:p>
        </w:tc>
      </w:tr>
      <w:tr w:rsidR="001D129D" w:rsidRPr="001D129D" w14:paraId="30C48240" w14:textId="77777777" w:rsidTr="00EF5B60">
        <w:trPr>
          <w:trHeight w:val="454"/>
          <w:jc w:val="center"/>
        </w:trPr>
        <w:tc>
          <w:tcPr>
            <w:tcW w:w="1112" w:type="dxa"/>
            <w:tcBorders>
              <w:tl2br w:val="nil"/>
              <w:tr2bl w:val="nil"/>
            </w:tcBorders>
            <w:shd w:val="clear" w:color="auto" w:fill="auto"/>
            <w:vAlign w:val="center"/>
          </w:tcPr>
          <w:p w14:paraId="626BC9B8" w14:textId="77777777" w:rsidR="007E6245" w:rsidRPr="001D129D" w:rsidRDefault="007E6245" w:rsidP="00EF5B60">
            <w:pPr>
              <w:pStyle w:val="ad"/>
              <w:jc w:val="center"/>
            </w:pPr>
            <w:r w:rsidRPr="001D129D">
              <w:lastRenderedPageBreak/>
              <w:t>7</w:t>
            </w:r>
          </w:p>
        </w:tc>
        <w:tc>
          <w:tcPr>
            <w:tcW w:w="3313" w:type="dxa"/>
            <w:tcBorders>
              <w:tl2br w:val="nil"/>
              <w:tr2bl w:val="nil"/>
            </w:tcBorders>
            <w:shd w:val="clear" w:color="auto" w:fill="auto"/>
            <w:vAlign w:val="center"/>
          </w:tcPr>
          <w:p w14:paraId="5C2679EC" w14:textId="77777777" w:rsidR="007E6245" w:rsidRPr="001D129D" w:rsidRDefault="007E6245" w:rsidP="00EF5B60">
            <w:pPr>
              <w:pStyle w:val="ad"/>
              <w:jc w:val="center"/>
            </w:pPr>
            <w:r w:rsidRPr="001D129D">
              <w:t>应急环境监测、抢险、救援及控制措施</w:t>
            </w:r>
          </w:p>
        </w:tc>
        <w:tc>
          <w:tcPr>
            <w:tcW w:w="4233" w:type="dxa"/>
            <w:tcBorders>
              <w:tl2br w:val="nil"/>
              <w:tr2bl w:val="nil"/>
            </w:tcBorders>
            <w:shd w:val="clear" w:color="auto" w:fill="auto"/>
            <w:vAlign w:val="center"/>
          </w:tcPr>
          <w:p w14:paraId="4B204A05" w14:textId="77777777" w:rsidR="007E6245" w:rsidRPr="001D129D" w:rsidRDefault="007E6245" w:rsidP="00EF5B60">
            <w:pPr>
              <w:pStyle w:val="ad"/>
              <w:jc w:val="center"/>
            </w:pPr>
            <w:r w:rsidRPr="001D129D">
              <w:t>有专业队伍负责对事故现场进行侦察监测，对事故性质、参数与后</w:t>
            </w:r>
            <w:r w:rsidRPr="001D129D">
              <w:t xml:space="preserve"> </w:t>
            </w:r>
            <w:r w:rsidRPr="001D129D">
              <w:t>果进行评估，为指挥部门提供决策依据</w:t>
            </w:r>
          </w:p>
        </w:tc>
      </w:tr>
      <w:tr w:rsidR="001D129D" w:rsidRPr="001D129D" w14:paraId="4ECAC332" w14:textId="77777777" w:rsidTr="00EF5B60">
        <w:trPr>
          <w:trHeight w:val="454"/>
          <w:jc w:val="center"/>
        </w:trPr>
        <w:tc>
          <w:tcPr>
            <w:tcW w:w="1112" w:type="dxa"/>
            <w:tcBorders>
              <w:tl2br w:val="nil"/>
              <w:tr2bl w:val="nil"/>
            </w:tcBorders>
            <w:shd w:val="clear" w:color="auto" w:fill="auto"/>
            <w:vAlign w:val="center"/>
          </w:tcPr>
          <w:p w14:paraId="7DC5A252" w14:textId="77777777" w:rsidR="007E6245" w:rsidRPr="001D129D" w:rsidRDefault="007E6245" w:rsidP="00EF5B60">
            <w:pPr>
              <w:pStyle w:val="ad"/>
              <w:jc w:val="center"/>
            </w:pPr>
            <w:r w:rsidRPr="001D129D">
              <w:t>8</w:t>
            </w:r>
          </w:p>
        </w:tc>
        <w:tc>
          <w:tcPr>
            <w:tcW w:w="3313" w:type="dxa"/>
            <w:tcBorders>
              <w:tl2br w:val="nil"/>
              <w:tr2bl w:val="nil"/>
            </w:tcBorders>
            <w:shd w:val="clear" w:color="auto" w:fill="auto"/>
            <w:vAlign w:val="center"/>
          </w:tcPr>
          <w:p w14:paraId="21F11229" w14:textId="77777777" w:rsidR="007E6245" w:rsidRPr="001D129D" w:rsidRDefault="007E6245" w:rsidP="00EF5B60">
            <w:pPr>
              <w:pStyle w:val="ad"/>
              <w:jc w:val="center"/>
            </w:pPr>
            <w:r w:rsidRPr="001D129D">
              <w:t>应急检测、防护措施、清除泄漏措施和器材</w:t>
            </w:r>
          </w:p>
        </w:tc>
        <w:tc>
          <w:tcPr>
            <w:tcW w:w="4233" w:type="dxa"/>
            <w:tcBorders>
              <w:tl2br w:val="nil"/>
              <w:tr2bl w:val="nil"/>
            </w:tcBorders>
            <w:shd w:val="clear" w:color="auto" w:fill="auto"/>
            <w:vAlign w:val="center"/>
          </w:tcPr>
          <w:p w14:paraId="385277CD" w14:textId="77777777" w:rsidR="007E6245" w:rsidRPr="001D129D" w:rsidRDefault="007E6245" w:rsidP="00EF5B60">
            <w:pPr>
              <w:pStyle w:val="ad"/>
              <w:jc w:val="center"/>
            </w:pPr>
            <w:r w:rsidRPr="001D129D">
              <w:t>事故现场、邻近区域、控制防火区域，控制和清除污染措施及相应</w:t>
            </w:r>
            <w:r w:rsidRPr="001D129D">
              <w:t xml:space="preserve"> </w:t>
            </w:r>
            <w:r w:rsidRPr="001D129D">
              <w:t>设备</w:t>
            </w:r>
          </w:p>
        </w:tc>
      </w:tr>
      <w:tr w:rsidR="001D129D" w:rsidRPr="001D129D" w14:paraId="5FAF8A32" w14:textId="77777777" w:rsidTr="00EF5B60">
        <w:trPr>
          <w:trHeight w:val="454"/>
          <w:jc w:val="center"/>
        </w:trPr>
        <w:tc>
          <w:tcPr>
            <w:tcW w:w="1112" w:type="dxa"/>
            <w:tcBorders>
              <w:tl2br w:val="nil"/>
              <w:tr2bl w:val="nil"/>
            </w:tcBorders>
            <w:shd w:val="clear" w:color="auto" w:fill="auto"/>
            <w:vAlign w:val="center"/>
          </w:tcPr>
          <w:p w14:paraId="53AF3931" w14:textId="77777777" w:rsidR="007E6245" w:rsidRPr="001D129D" w:rsidRDefault="007E6245" w:rsidP="00EF5B60">
            <w:pPr>
              <w:pStyle w:val="ad"/>
              <w:jc w:val="center"/>
            </w:pPr>
            <w:r w:rsidRPr="001D129D">
              <w:t>9</w:t>
            </w:r>
          </w:p>
        </w:tc>
        <w:tc>
          <w:tcPr>
            <w:tcW w:w="3313" w:type="dxa"/>
            <w:tcBorders>
              <w:tl2br w:val="nil"/>
              <w:tr2bl w:val="nil"/>
            </w:tcBorders>
            <w:shd w:val="clear" w:color="auto" w:fill="auto"/>
            <w:vAlign w:val="center"/>
          </w:tcPr>
          <w:p w14:paraId="0431F973" w14:textId="77777777" w:rsidR="007E6245" w:rsidRPr="001D129D" w:rsidRDefault="007E6245" w:rsidP="00EF5B60">
            <w:pPr>
              <w:pStyle w:val="ad"/>
              <w:jc w:val="center"/>
            </w:pPr>
            <w:r w:rsidRPr="001D129D">
              <w:t>人员紧急撤离、疏散，应急控制、撤离组织计划</w:t>
            </w:r>
          </w:p>
        </w:tc>
        <w:tc>
          <w:tcPr>
            <w:tcW w:w="4233" w:type="dxa"/>
            <w:tcBorders>
              <w:tl2br w:val="nil"/>
              <w:tr2bl w:val="nil"/>
            </w:tcBorders>
            <w:shd w:val="clear" w:color="auto" w:fill="auto"/>
            <w:vAlign w:val="center"/>
          </w:tcPr>
          <w:p w14:paraId="0C3B72CB" w14:textId="77777777" w:rsidR="007E6245" w:rsidRPr="001D129D" w:rsidRDefault="007E6245" w:rsidP="00EF5B60">
            <w:pPr>
              <w:pStyle w:val="ad"/>
              <w:jc w:val="center"/>
            </w:pPr>
            <w:r w:rsidRPr="001D129D">
              <w:t>事故现场、工厂邻近区、受事故影响的区域人员及公众对毒物应急控制规定，撤离组织计划及救护，医疗救护与公众健康</w:t>
            </w:r>
          </w:p>
        </w:tc>
      </w:tr>
      <w:tr w:rsidR="001D129D" w:rsidRPr="001D129D" w14:paraId="50A9F4C5" w14:textId="77777777" w:rsidTr="00EF5B60">
        <w:trPr>
          <w:trHeight w:val="454"/>
          <w:jc w:val="center"/>
        </w:trPr>
        <w:tc>
          <w:tcPr>
            <w:tcW w:w="1112" w:type="dxa"/>
            <w:tcBorders>
              <w:tl2br w:val="nil"/>
              <w:tr2bl w:val="nil"/>
            </w:tcBorders>
            <w:shd w:val="clear" w:color="auto" w:fill="auto"/>
            <w:vAlign w:val="center"/>
          </w:tcPr>
          <w:p w14:paraId="6C557FB2" w14:textId="77777777" w:rsidR="007E6245" w:rsidRPr="001D129D" w:rsidRDefault="007E6245" w:rsidP="00EF5B60">
            <w:pPr>
              <w:pStyle w:val="ad"/>
              <w:jc w:val="center"/>
            </w:pPr>
            <w:r w:rsidRPr="001D129D">
              <w:t>10</w:t>
            </w:r>
          </w:p>
        </w:tc>
        <w:tc>
          <w:tcPr>
            <w:tcW w:w="3313" w:type="dxa"/>
            <w:tcBorders>
              <w:tl2br w:val="nil"/>
              <w:tr2bl w:val="nil"/>
            </w:tcBorders>
            <w:shd w:val="clear" w:color="auto" w:fill="auto"/>
            <w:vAlign w:val="center"/>
          </w:tcPr>
          <w:p w14:paraId="2710C035" w14:textId="77777777" w:rsidR="007E6245" w:rsidRPr="001D129D" w:rsidRDefault="007E6245" w:rsidP="00EF5B60">
            <w:pPr>
              <w:pStyle w:val="ad"/>
              <w:jc w:val="center"/>
            </w:pPr>
            <w:r w:rsidRPr="001D129D">
              <w:t>应急状态的终止和善后计划措施规定应急状态终止程序；事故现场善后处理，恢复措施；</w:t>
            </w:r>
          </w:p>
        </w:tc>
        <w:tc>
          <w:tcPr>
            <w:tcW w:w="4233" w:type="dxa"/>
            <w:tcBorders>
              <w:tl2br w:val="nil"/>
              <w:tr2bl w:val="nil"/>
            </w:tcBorders>
            <w:shd w:val="clear" w:color="auto" w:fill="auto"/>
            <w:vAlign w:val="center"/>
          </w:tcPr>
          <w:p w14:paraId="48AA8480" w14:textId="77777777" w:rsidR="007E6245" w:rsidRPr="001D129D" w:rsidRDefault="007E6245" w:rsidP="00EF5B60">
            <w:pPr>
              <w:pStyle w:val="ad"/>
              <w:jc w:val="center"/>
            </w:pPr>
            <w:r w:rsidRPr="001D129D">
              <w:t>邻近区域解除事故警戒及善后恢复措施</w:t>
            </w:r>
          </w:p>
        </w:tc>
      </w:tr>
      <w:tr w:rsidR="001D129D" w:rsidRPr="001D129D" w14:paraId="208D5A75" w14:textId="77777777" w:rsidTr="00EF5B60">
        <w:trPr>
          <w:trHeight w:val="454"/>
          <w:jc w:val="center"/>
        </w:trPr>
        <w:tc>
          <w:tcPr>
            <w:tcW w:w="1112" w:type="dxa"/>
            <w:tcBorders>
              <w:tl2br w:val="nil"/>
              <w:tr2bl w:val="nil"/>
            </w:tcBorders>
            <w:shd w:val="clear" w:color="auto" w:fill="auto"/>
            <w:vAlign w:val="center"/>
          </w:tcPr>
          <w:p w14:paraId="23201457" w14:textId="77777777" w:rsidR="007E6245" w:rsidRPr="001D129D" w:rsidRDefault="007E6245" w:rsidP="00EF5B60">
            <w:pPr>
              <w:pStyle w:val="ad"/>
              <w:jc w:val="center"/>
            </w:pPr>
            <w:r w:rsidRPr="001D129D">
              <w:t>11</w:t>
            </w:r>
          </w:p>
        </w:tc>
        <w:tc>
          <w:tcPr>
            <w:tcW w:w="3313" w:type="dxa"/>
            <w:tcBorders>
              <w:tl2br w:val="nil"/>
              <w:tr2bl w:val="nil"/>
            </w:tcBorders>
            <w:shd w:val="clear" w:color="auto" w:fill="auto"/>
            <w:vAlign w:val="center"/>
          </w:tcPr>
          <w:p w14:paraId="20B9213A" w14:textId="77777777" w:rsidR="007E6245" w:rsidRPr="001D129D" w:rsidRDefault="007E6245" w:rsidP="00EF5B60">
            <w:pPr>
              <w:pStyle w:val="ad"/>
              <w:jc w:val="center"/>
            </w:pPr>
            <w:r w:rsidRPr="001D129D">
              <w:t>应急培训计划</w:t>
            </w:r>
          </w:p>
        </w:tc>
        <w:tc>
          <w:tcPr>
            <w:tcW w:w="4233" w:type="dxa"/>
            <w:tcBorders>
              <w:tl2br w:val="nil"/>
              <w:tr2bl w:val="nil"/>
            </w:tcBorders>
            <w:shd w:val="clear" w:color="auto" w:fill="auto"/>
            <w:vAlign w:val="center"/>
          </w:tcPr>
          <w:p w14:paraId="793C7CD1" w14:textId="77777777" w:rsidR="007E6245" w:rsidRPr="001D129D" w:rsidRDefault="007E6245" w:rsidP="00EF5B60">
            <w:pPr>
              <w:pStyle w:val="ad"/>
              <w:jc w:val="center"/>
            </w:pPr>
            <w:r w:rsidRPr="001D129D">
              <w:t>应急计划制定后，平时安排人员培训与演练</w:t>
            </w:r>
          </w:p>
        </w:tc>
      </w:tr>
      <w:tr w:rsidR="001D129D" w:rsidRPr="001D129D" w14:paraId="430CD5F7" w14:textId="77777777" w:rsidTr="00EF5B60">
        <w:trPr>
          <w:trHeight w:val="454"/>
          <w:jc w:val="center"/>
        </w:trPr>
        <w:tc>
          <w:tcPr>
            <w:tcW w:w="1112" w:type="dxa"/>
            <w:tcBorders>
              <w:tl2br w:val="nil"/>
              <w:tr2bl w:val="nil"/>
            </w:tcBorders>
            <w:shd w:val="clear" w:color="auto" w:fill="auto"/>
            <w:vAlign w:val="center"/>
          </w:tcPr>
          <w:p w14:paraId="69D41025" w14:textId="77777777" w:rsidR="007E6245" w:rsidRPr="001D129D" w:rsidRDefault="007E6245" w:rsidP="00EF5B60">
            <w:pPr>
              <w:pStyle w:val="ad"/>
              <w:jc w:val="center"/>
            </w:pPr>
            <w:r w:rsidRPr="001D129D">
              <w:t>12</w:t>
            </w:r>
          </w:p>
        </w:tc>
        <w:tc>
          <w:tcPr>
            <w:tcW w:w="3313" w:type="dxa"/>
            <w:tcBorders>
              <w:tl2br w:val="nil"/>
              <w:tr2bl w:val="nil"/>
            </w:tcBorders>
            <w:shd w:val="clear" w:color="auto" w:fill="auto"/>
            <w:vAlign w:val="center"/>
          </w:tcPr>
          <w:p w14:paraId="077C4CE3" w14:textId="77777777" w:rsidR="007E6245" w:rsidRPr="001D129D" w:rsidRDefault="007E6245" w:rsidP="00EF5B60">
            <w:pPr>
              <w:pStyle w:val="ad"/>
              <w:jc w:val="center"/>
            </w:pPr>
            <w:r w:rsidRPr="001D129D">
              <w:t>公众教育、和信息</w:t>
            </w:r>
          </w:p>
        </w:tc>
        <w:tc>
          <w:tcPr>
            <w:tcW w:w="4233" w:type="dxa"/>
            <w:tcBorders>
              <w:tl2br w:val="nil"/>
              <w:tr2bl w:val="nil"/>
            </w:tcBorders>
            <w:shd w:val="clear" w:color="auto" w:fill="auto"/>
            <w:vAlign w:val="center"/>
          </w:tcPr>
          <w:p w14:paraId="469E5417" w14:textId="77777777" w:rsidR="007E6245" w:rsidRPr="001D129D" w:rsidRDefault="007E6245" w:rsidP="00EF5B60">
            <w:pPr>
              <w:pStyle w:val="ad"/>
              <w:jc w:val="center"/>
            </w:pPr>
            <w:r w:rsidRPr="001D129D">
              <w:t>对工厂邻近区域产开公众教育、培训和发布有关信息</w:t>
            </w:r>
          </w:p>
        </w:tc>
      </w:tr>
    </w:tbl>
    <w:p w14:paraId="5E7935E0" w14:textId="77777777" w:rsidR="007E6245" w:rsidRPr="001D129D" w:rsidRDefault="007E6245" w:rsidP="004A7ED7">
      <w:pPr>
        <w:numPr>
          <w:ilvl w:val="0"/>
          <w:numId w:val="39"/>
        </w:numPr>
        <w:ind w:firstLine="480"/>
        <w:rPr>
          <w:color w:val="auto"/>
        </w:rPr>
      </w:pPr>
      <w:r w:rsidRPr="001D129D">
        <w:rPr>
          <w:color w:val="auto"/>
        </w:rPr>
        <w:t>预案分级响应</w:t>
      </w:r>
    </w:p>
    <w:p w14:paraId="6B14C7B6" w14:textId="77777777" w:rsidR="007E6245" w:rsidRPr="001D129D" w:rsidRDefault="007E6245">
      <w:pPr>
        <w:ind w:firstLine="480"/>
        <w:rPr>
          <w:color w:val="auto"/>
        </w:rPr>
      </w:pPr>
      <w:r w:rsidRPr="001D129D">
        <w:rPr>
          <w:color w:val="auto"/>
        </w:rPr>
        <w:t>条件当事故发生后，为了迅速、准确的做好事故等级预报，减少伤害和损失，首先应确定应急状态类别及预警响应程序。当事故发生后，科室领导小组在积极组织人员进行事故应急处理同时，应立即上报上级指挥中心。由指挥中心根据事故等级确定预警范围。根据事故险情等级可采用三级预警，预警系统采用警报器、广播和无线、有线电话等方式。预警级别视事故伤害影响波及范围而定。</w:t>
      </w:r>
    </w:p>
    <w:p w14:paraId="173E7C31" w14:textId="77777777" w:rsidR="007E6245" w:rsidRPr="001D129D" w:rsidRDefault="007E6245">
      <w:pPr>
        <w:ind w:firstLine="480"/>
        <w:rPr>
          <w:color w:val="auto"/>
        </w:rPr>
      </w:pPr>
      <w:r w:rsidRPr="001D129D">
        <w:rPr>
          <w:color w:val="auto"/>
        </w:rPr>
        <w:t>一级预警</w:t>
      </w:r>
      <w:r w:rsidRPr="001D129D">
        <w:rPr>
          <w:color w:val="auto"/>
        </w:rPr>
        <w:t>——</w:t>
      </w:r>
      <w:r w:rsidRPr="001D129D">
        <w:rPr>
          <w:color w:val="auto"/>
        </w:rPr>
        <w:t>只影响科室装置本身，且影响扩散范围只限于厂区内，通过抢修或系统临时紧急措施就能很快控制住事故发展及蔓延。</w:t>
      </w:r>
    </w:p>
    <w:p w14:paraId="532F2D01" w14:textId="77777777" w:rsidR="007E6245" w:rsidRPr="001D129D" w:rsidRDefault="007E6245">
      <w:pPr>
        <w:ind w:firstLine="480"/>
        <w:rPr>
          <w:color w:val="auto"/>
        </w:rPr>
      </w:pPr>
      <w:r w:rsidRPr="001D129D">
        <w:rPr>
          <w:color w:val="auto"/>
        </w:rPr>
        <w:t>预警范围：如果发生该类预警，装置人员应紧急行动启动装置应急程序，所有非装置人员应立即离开事故装置区，并在指定紧急集合点汇合，听候事故指挥部调遣指挥。</w:t>
      </w:r>
    </w:p>
    <w:p w14:paraId="53DE6AF6" w14:textId="77777777" w:rsidR="007E6245" w:rsidRPr="001D129D" w:rsidRDefault="007E6245">
      <w:pPr>
        <w:ind w:firstLine="480"/>
        <w:rPr>
          <w:color w:val="auto"/>
        </w:rPr>
      </w:pPr>
      <w:r w:rsidRPr="001D129D">
        <w:rPr>
          <w:color w:val="auto"/>
        </w:rPr>
        <w:t>一级预警主要由科室领导小组负责指挥处理，但首先应向厂级指挥中心汇报。在积极组织抢修的同时，应根据风向，对厂区范围内主要受影响部门及时联系，做好预防措施。并派专人到受影响区域进行观察和组织疏导临时撤离。</w:t>
      </w:r>
    </w:p>
    <w:p w14:paraId="16BA32EA" w14:textId="77777777" w:rsidR="007E6245" w:rsidRPr="001D129D" w:rsidRDefault="007E6245">
      <w:pPr>
        <w:ind w:firstLine="480"/>
        <w:rPr>
          <w:color w:val="auto"/>
        </w:rPr>
      </w:pPr>
      <w:r w:rsidRPr="001D129D">
        <w:rPr>
          <w:color w:val="auto"/>
        </w:rPr>
        <w:t>二级预警</w:t>
      </w:r>
      <w:r w:rsidRPr="001D129D">
        <w:rPr>
          <w:color w:val="auto"/>
        </w:rPr>
        <w:t>——</w:t>
      </w:r>
      <w:r w:rsidRPr="001D129D">
        <w:rPr>
          <w:color w:val="auto"/>
        </w:rPr>
        <w:t>仓储区以及科室关键岗位、厂周界附近设检测仪器，一旦超过警戒浓度，或者厂内发生一般性火灾或爆炸事故，则立即发出二级预警。</w:t>
      </w:r>
    </w:p>
    <w:p w14:paraId="004002CB" w14:textId="77777777" w:rsidR="007E6245" w:rsidRPr="001D129D" w:rsidRDefault="007E6245">
      <w:pPr>
        <w:ind w:firstLine="480"/>
        <w:rPr>
          <w:color w:val="auto"/>
        </w:rPr>
      </w:pPr>
      <w:r w:rsidRPr="001D129D">
        <w:rPr>
          <w:color w:val="auto"/>
        </w:rPr>
        <w:t>预警范围：如发生该类预警，装置人员紧急启动应急程序，其他人员紧急撤离到指定安全区域待命，并同时向邻近厂和相城区消防队报告，要求和指导周边企业启动应急程序。</w:t>
      </w:r>
    </w:p>
    <w:p w14:paraId="32B7D9AC" w14:textId="77777777" w:rsidR="007E6245" w:rsidRPr="001D129D" w:rsidRDefault="007E6245">
      <w:pPr>
        <w:ind w:firstLine="480"/>
        <w:rPr>
          <w:color w:val="auto"/>
        </w:rPr>
      </w:pPr>
      <w:r w:rsidRPr="001D129D">
        <w:rPr>
          <w:color w:val="auto"/>
        </w:rPr>
        <w:t>二级预警由厂级指挥中心全面指挥，及时通知相城区有关主管部门以及厂外邻近的企业、社区等有关单位及部门，并派出专人深入现场指挥，组织疏散、撤离和防救</w:t>
      </w:r>
      <w:r w:rsidRPr="001D129D">
        <w:rPr>
          <w:color w:val="auto"/>
        </w:rPr>
        <w:lastRenderedPageBreak/>
        <w:t>工作。若发生了人员中毒事故后，指挥中心应该立即与上级主管部门和地方政府联络，请求批示和援助。</w:t>
      </w:r>
    </w:p>
    <w:p w14:paraId="5226709B" w14:textId="77777777" w:rsidR="007E6245" w:rsidRPr="001D129D" w:rsidRDefault="007E6245">
      <w:pPr>
        <w:ind w:firstLine="480"/>
        <w:rPr>
          <w:color w:val="auto"/>
        </w:rPr>
      </w:pPr>
      <w:r w:rsidRPr="001D129D">
        <w:rPr>
          <w:color w:val="auto"/>
        </w:rPr>
        <w:t>三级预警</w:t>
      </w:r>
      <w:r w:rsidRPr="001D129D">
        <w:rPr>
          <w:color w:val="auto"/>
        </w:rPr>
        <w:t>——</w:t>
      </w:r>
      <w:r w:rsidRPr="001D129D">
        <w:rPr>
          <w:color w:val="auto"/>
        </w:rPr>
        <w:t>发生对厂界外有重大影响的事故，应立即发出三级预警。</w:t>
      </w:r>
    </w:p>
    <w:p w14:paraId="27BAB95C" w14:textId="77777777" w:rsidR="007E6245" w:rsidRPr="001D129D" w:rsidRDefault="007E6245">
      <w:pPr>
        <w:ind w:firstLine="480"/>
        <w:rPr>
          <w:color w:val="auto"/>
        </w:rPr>
      </w:pPr>
      <w:r w:rsidRPr="001D129D">
        <w:rPr>
          <w:color w:val="auto"/>
        </w:rPr>
        <w:t>预警范围及方式：如发生该类预警，属全面预警，除厂内启动紧急程序外，应立即向相城区消防队以及安全生产监督部门报告，申请救援并要求周围企业单位启动应急计划。指挥中心发出紧急动员令，协调一切人员和器材、设备、药品等急救物资，积极有效的投入抢修抢救工作，首先保证最大限度的减少人员伤亡。并迅速向相城区有关部门报告，迅速向周边</w:t>
      </w:r>
      <w:r w:rsidRPr="001D129D">
        <w:rPr>
          <w:color w:val="auto"/>
        </w:rPr>
        <w:t xml:space="preserve"> </w:t>
      </w:r>
      <w:r w:rsidRPr="001D129D">
        <w:rPr>
          <w:color w:val="auto"/>
        </w:rPr>
        <w:t>地区各单位和社区发出警报，向各级主管部门直接请求支援。</w:t>
      </w:r>
    </w:p>
    <w:p w14:paraId="4165CA1A" w14:textId="77777777" w:rsidR="007E6245" w:rsidRPr="001D129D" w:rsidRDefault="007E6245" w:rsidP="004A7ED7">
      <w:pPr>
        <w:numPr>
          <w:ilvl w:val="0"/>
          <w:numId w:val="39"/>
        </w:numPr>
        <w:ind w:firstLine="480"/>
        <w:rPr>
          <w:color w:val="auto"/>
        </w:rPr>
      </w:pPr>
      <w:r w:rsidRPr="001D129D">
        <w:rPr>
          <w:color w:val="auto"/>
        </w:rPr>
        <w:t>应急救援保障</w:t>
      </w:r>
    </w:p>
    <w:p w14:paraId="79070C73" w14:textId="77777777" w:rsidR="007E6245" w:rsidRPr="001D129D" w:rsidRDefault="007E6245">
      <w:pPr>
        <w:ind w:firstLine="480"/>
        <w:rPr>
          <w:color w:val="auto"/>
        </w:rPr>
      </w:pPr>
      <w:r w:rsidRPr="001D129D">
        <w:rPr>
          <w:color w:val="auto"/>
        </w:rPr>
        <w:t>为保证应急救援工作及时有效，事先必须配备应急和救援的装备器材，并对信号做出规定。</w:t>
      </w:r>
    </w:p>
    <w:p w14:paraId="1E75A325" w14:textId="77777777" w:rsidR="007E6245" w:rsidRPr="001D129D" w:rsidRDefault="007E6245">
      <w:pPr>
        <w:ind w:firstLine="480"/>
        <w:rPr>
          <w:color w:val="auto"/>
        </w:rPr>
      </w:pPr>
      <w:r w:rsidRPr="001D129D">
        <w:rPr>
          <w:color w:val="auto"/>
        </w:rPr>
        <w:t>①</w:t>
      </w:r>
      <w:r w:rsidRPr="001D129D">
        <w:rPr>
          <w:color w:val="auto"/>
        </w:rPr>
        <w:t>企业必须针对危险目标并根据需要，将抢险抢修、个体防护、医疗救援、通讯联络等装备器材配备齐全。平时要专人维护、保管、检验，确保器材始终处于完好状态，保证能有效使用。</w:t>
      </w:r>
    </w:p>
    <w:p w14:paraId="22009697" w14:textId="77777777" w:rsidR="007E6245" w:rsidRPr="001D129D" w:rsidRDefault="007E6245">
      <w:pPr>
        <w:ind w:firstLine="480"/>
        <w:rPr>
          <w:color w:val="auto"/>
        </w:rPr>
      </w:pPr>
      <w:r w:rsidRPr="001D129D">
        <w:rPr>
          <w:color w:val="auto"/>
        </w:rPr>
        <w:t>②</w:t>
      </w:r>
      <w:r w:rsidRPr="001D129D">
        <w:rPr>
          <w:color w:val="auto"/>
        </w:rPr>
        <w:t>信号规定：对各种通讯工具、警报及事故信号，平时必须做出明确规定；报警方法、联络号码和信号使用规定要置于明显位置，使每一位值班人员熟练掌握。</w:t>
      </w:r>
    </w:p>
    <w:p w14:paraId="0B9DD1A9" w14:textId="77777777" w:rsidR="007E6245" w:rsidRPr="001D129D" w:rsidRDefault="007E6245" w:rsidP="004A7ED7">
      <w:pPr>
        <w:numPr>
          <w:ilvl w:val="0"/>
          <w:numId w:val="39"/>
        </w:numPr>
        <w:ind w:firstLine="480"/>
        <w:rPr>
          <w:color w:val="auto"/>
        </w:rPr>
      </w:pPr>
      <w:r w:rsidRPr="001D129D">
        <w:rPr>
          <w:color w:val="auto"/>
        </w:rPr>
        <w:t>报警、通讯联络方式</w:t>
      </w:r>
    </w:p>
    <w:p w14:paraId="4080F9B7" w14:textId="77777777" w:rsidR="007E6245" w:rsidRPr="001D129D" w:rsidRDefault="007E6245">
      <w:pPr>
        <w:ind w:firstLine="480"/>
        <w:rPr>
          <w:color w:val="auto"/>
        </w:rPr>
      </w:pPr>
      <w:r w:rsidRPr="001D129D">
        <w:rPr>
          <w:color w:val="auto"/>
        </w:rPr>
        <w:t>报警通知方式：事故报警的及时与正确是能否及时实施应急救援的关键。当发生突发性泄漏或火灾爆炸事故时，事故单位或现场人员，除了积极组织自救外，必须及时将事故向有关部门报告。报警内容应包括：事故时间、地点及单位；事故性质（泄露、爆炸、火灾）；火灾、爆炸气体的名称及泄露时间；危险程度及有无人员伤亡；报警人姓名及联系电话。</w:t>
      </w:r>
    </w:p>
    <w:p w14:paraId="2EF8B999" w14:textId="77777777" w:rsidR="007E6245" w:rsidRPr="001D129D" w:rsidRDefault="007E6245">
      <w:pPr>
        <w:ind w:firstLine="480"/>
        <w:rPr>
          <w:color w:val="auto"/>
        </w:rPr>
      </w:pPr>
      <w:r w:rsidRPr="001D129D">
        <w:rPr>
          <w:color w:val="auto"/>
        </w:rPr>
        <w:t>交通保障、管制：根据事故情况，建立警戒区域，危险区边界警戒线为黄黑带，警戒哨佩带臂章，救护车鸣灯。事故发生后，应根据泄漏的扩散情况或火焰辐射热所涉及到的范围建立警戒区，警戒区一般设定以事故源为中心，半径由具体泄漏物和泄漏量而定。并在通往事故现场的主要干道上实行交通管制。</w:t>
      </w:r>
    </w:p>
    <w:p w14:paraId="16F4ED70" w14:textId="77777777" w:rsidR="007E6245" w:rsidRPr="001D129D" w:rsidRDefault="007E6245" w:rsidP="004A7ED7">
      <w:pPr>
        <w:numPr>
          <w:ilvl w:val="0"/>
          <w:numId w:val="39"/>
        </w:numPr>
        <w:ind w:firstLine="480"/>
        <w:rPr>
          <w:color w:val="auto"/>
        </w:rPr>
      </w:pPr>
      <w:r w:rsidRPr="001D129D">
        <w:rPr>
          <w:color w:val="auto"/>
        </w:rPr>
        <w:t>应急环境监测、抢险、救援及控制措施</w:t>
      </w:r>
    </w:p>
    <w:p w14:paraId="4D45A6C5" w14:textId="77777777" w:rsidR="007E6245" w:rsidRPr="001D129D" w:rsidRDefault="007E6245">
      <w:pPr>
        <w:ind w:firstLine="480"/>
        <w:rPr>
          <w:color w:val="auto"/>
        </w:rPr>
      </w:pPr>
      <w:r w:rsidRPr="001D129D">
        <w:rPr>
          <w:color w:val="auto"/>
        </w:rPr>
        <w:t>①</w:t>
      </w:r>
      <w:r w:rsidRPr="001D129D">
        <w:rPr>
          <w:color w:val="auto"/>
        </w:rPr>
        <w:t>由专业队伍负责对事故现场进行监测，查明污染物的浓度和扩散情况，根据当时风向、风速，判断扩散的方向和速度，并对泄漏下风扩散区域进行监测，确定结果，</w:t>
      </w:r>
      <w:r w:rsidRPr="001D129D">
        <w:rPr>
          <w:color w:val="auto"/>
        </w:rPr>
        <w:lastRenderedPageBreak/>
        <w:t>监测情况及时向指挥部报告，必要时根据指挥部决定通知扩散区域内的群众撤离或指导采取简易有效的控制保护措施。</w:t>
      </w:r>
    </w:p>
    <w:p w14:paraId="041BBF8B" w14:textId="77777777" w:rsidR="007E6245" w:rsidRPr="001D129D" w:rsidRDefault="007E6245">
      <w:pPr>
        <w:ind w:firstLine="480"/>
        <w:rPr>
          <w:color w:val="auto"/>
        </w:rPr>
      </w:pPr>
      <w:r w:rsidRPr="001D129D">
        <w:rPr>
          <w:color w:val="auto"/>
        </w:rPr>
        <w:t>②</w:t>
      </w:r>
      <w:r w:rsidRPr="001D129D">
        <w:rPr>
          <w:color w:val="auto"/>
        </w:rPr>
        <w:t>报警救援、通讯联络方式事故报警：发现事故者，应立即向当班长报告，班长向科室领导报告，并向主管和公司领导报告，启动与事故等级相适应的应急救援响应。凡在本公司范围内发生火灾爆炸事故，首先发现者，应立即打火警电话</w:t>
      </w:r>
      <w:r w:rsidRPr="001D129D">
        <w:rPr>
          <w:color w:val="auto"/>
        </w:rPr>
        <w:t>119</w:t>
      </w:r>
      <w:r w:rsidRPr="001D129D">
        <w:rPr>
          <w:color w:val="auto"/>
        </w:rPr>
        <w:t>，并通知科室主任，科室主任向公司领导报告，应急救援小组响应成立。</w:t>
      </w:r>
      <w:r w:rsidRPr="001D129D">
        <w:rPr>
          <w:color w:val="auto"/>
        </w:rPr>
        <w:t>24</w:t>
      </w:r>
      <w:r w:rsidRPr="001D129D">
        <w:rPr>
          <w:color w:val="auto"/>
        </w:rPr>
        <w:t>小时有效的内部通讯联络手段：</w:t>
      </w:r>
      <w:r w:rsidRPr="001D129D">
        <w:rPr>
          <w:color w:val="auto"/>
        </w:rPr>
        <w:t xml:space="preserve">0512-53522657 </w:t>
      </w:r>
      <w:r w:rsidRPr="001D129D">
        <w:rPr>
          <w:color w:val="auto"/>
        </w:rPr>
        <w:t>外部：消防大队：</w:t>
      </w:r>
      <w:r w:rsidRPr="001D129D">
        <w:rPr>
          <w:color w:val="auto"/>
        </w:rPr>
        <w:t>119</w:t>
      </w:r>
      <w:r w:rsidRPr="001D129D">
        <w:rPr>
          <w:color w:val="auto"/>
        </w:rPr>
        <w:t>、苏州市相城区应急指挥中心：</w:t>
      </w:r>
      <w:r w:rsidRPr="001D129D">
        <w:rPr>
          <w:color w:val="auto"/>
        </w:rPr>
        <w:t>110</w:t>
      </w:r>
      <w:r w:rsidRPr="001D129D">
        <w:rPr>
          <w:color w:val="auto"/>
        </w:rPr>
        <w:t>、苏州市相城区急救中心</w:t>
      </w:r>
      <w:r w:rsidRPr="001D129D">
        <w:rPr>
          <w:color w:val="auto"/>
        </w:rPr>
        <w:t>120</w:t>
      </w:r>
    </w:p>
    <w:p w14:paraId="378FE128" w14:textId="77777777" w:rsidR="007E6245" w:rsidRPr="001D129D" w:rsidRDefault="007E6245">
      <w:pPr>
        <w:ind w:firstLine="480"/>
        <w:rPr>
          <w:color w:val="auto"/>
        </w:rPr>
      </w:pPr>
      <w:r w:rsidRPr="001D129D">
        <w:rPr>
          <w:color w:val="auto"/>
        </w:rPr>
        <w:t>③</w:t>
      </w:r>
      <w:r w:rsidRPr="001D129D">
        <w:rPr>
          <w:color w:val="auto"/>
        </w:rPr>
        <w:t>受伤人员现场救护、救治和医院救治企业应结合自身条件，依据事件类型、级别及附近医疗救治机构的设置和处理能力，明确企业内部或附近急救中心、医院等分布情况。确保事件发生后应急救护部门能第一时间赶到；同时应急指挥部需建立现场救治站，明确伤员人数，伤员伤势情况，在急救部门赶到前先进行相应的预处理保证生命安全。</w:t>
      </w:r>
    </w:p>
    <w:p w14:paraId="25BD9513" w14:textId="77777777" w:rsidR="007E6245" w:rsidRPr="001D129D" w:rsidRDefault="007E6245">
      <w:pPr>
        <w:ind w:firstLine="480"/>
        <w:rPr>
          <w:color w:val="auto"/>
        </w:rPr>
      </w:pPr>
      <w:r w:rsidRPr="001D129D">
        <w:rPr>
          <w:color w:val="auto"/>
        </w:rPr>
        <w:t>④</w:t>
      </w:r>
      <w:r w:rsidRPr="001D129D">
        <w:rPr>
          <w:color w:val="auto"/>
        </w:rPr>
        <w:t>应急检测、防护措施、清除泄漏措施和器材企业应配备适当的环境监测设备，对事故源及邻近区域和保护目标处</w:t>
      </w:r>
      <w:r w:rsidRPr="001D129D">
        <w:rPr>
          <w:color w:val="auto"/>
        </w:rPr>
        <w:t xml:space="preserve"> </w:t>
      </w:r>
      <w:r w:rsidRPr="001D129D">
        <w:rPr>
          <w:color w:val="auto"/>
        </w:rPr>
        <w:t>进行加密监测采样分析，随时关注事故的处理控制情况。</w:t>
      </w:r>
    </w:p>
    <w:p w14:paraId="750CAFB3" w14:textId="77777777" w:rsidR="007E6245" w:rsidRPr="001D129D" w:rsidRDefault="007E6245">
      <w:pPr>
        <w:ind w:firstLine="480"/>
        <w:rPr>
          <w:color w:val="auto"/>
        </w:rPr>
      </w:pPr>
      <w:r w:rsidRPr="001D129D">
        <w:rPr>
          <w:color w:val="auto"/>
        </w:rPr>
        <w:t>⑤</w:t>
      </w:r>
      <w:r w:rsidRPr="001D129D">
        <w:rPr>
          <w:color w:val="auto"/>
        </w:rPr>
        <w:t>人员紧急撤离、疏散，应急剂量控制、撤离组织计划在发生重大事故，可能对厂区内外人群安全构成威胁时，必须在指挥部统一指挥下，对与事故应急救援无关的人员进行紧急疏散。疏散的方向、距离和集中地点，必须根据不同事故，做出具体规定，总的原则是疏散安全点处于当时的上风向。对可能威胁到的镇区、村庄居民安全时，指挥部应立即和地方有关部门联系，引导居民迅速撤离到安全地点。</w:t>
      </w:r>
    </w:p>
    <w:p w14:paraId="02BD4FE8" w14:textId="77777777" w:rsidR="007E6245" w:rsidRPr="001D129D" w:rsidRDefault="007E6245">
      <w:pPr>
        <w:ind w:firstLine="480"/>
        <w:rPr>
          <w:color w:val="auto"/>
        </w:rPr>
      </w:pPr>
      <w:r w:rsidRPr="001D129D">
        <w:rPr>
          <w:color w:val="auto"/>
        </w:rPr>
        <w:t>⑥</w:t>
      </w:r>
      <w:r w:rsidRPr="001D129D">
        <w:rPr>
          <w:color w:val="auto"/>
        </w:rPr>
        <w:t>事故应急救援关闭程序与恢复措施事故得以消除，确定事故现场不会有二次事故发生，经检测事故现场和邻近地区环境满足环境功能区要求，不会对人群身体健康造成伤害，事故现场警戒解除，现场应急救援结束，规定应急状态终止。通知邻近区域解除事故警戒，撤离和疏散人员可返回。事故现场进行善后处理，抢修，恢复生产。同时，召开例会，分析事故原因，总结事故教训，防止类似事件再次发生。</w:t>
      </w:r>
    </w:p>
    <w:p w14:paraId="33AF1DB8" w14:textId="77777777" w:rsidR="007E6245" w:rsidRPr="001D129D" w:rsidRDefault="007E6245" w:rsidP="004A7ED7">
      <w:pPr>
        <w:numPr>
          <w:ilvl w:val="0"/>
          <w:numId w:val="39"/>
        </w:numPr>
        <w:ind w:firstLine="480"/>
        <w:rPr>
          <w:color w:val="auto"/>
        </w:rPr>
      </w:pPr>
      <w:r w:rsidRPr="001D129D">
        <w:rPr>
          <w:color w:val="auto"/>
        </w:rPr>
        <w:t>应急培训计划</w:t>
      </w:r>
    </w:p>
    <w:p w14:paraId="6013FCA7" w14:textId="77777777" w:rsidR="007E6245" w:rsidRPr="001D129D" w:rsidRDefault="007E6245">
      <w:pPr>
        <w:ind w:firstLine="480"/>
        <w:rPr>
          <w:color w:val="auto"/>
        </w:rPr>
      </w:pPr>
      <w:r w:rsidRPr="001D129D">
        <w:rPr>
          <w:color w:val="auto"/>
        </w:rPr>
        <w:t>企业根据实际需要，应建立各种不脱产的专业救援队伍。应急计划制定后，要加强对各救援队伍的培训。指挥领导小组要从实际出发，针对可能发生的事故，每年至</w:t>
      </w:r>
      <w:r w:rsidRPr="001D129D">
        <w:rPr>
          <w:color w:val="auto"/>
        </w:rPr>
        <w:lastRenderedPageBreak/>
        <w:t>少组织一次模拟演习。一旦发生事故，指挥机构能正确指挥，各救援队伍能根据各自任务及时有效地排除险情、控制并消灭</w:t>
      </w:r>
      <w:r w:rsidRPr="001D129D">
        <w:rPr>
          <w:color w:val="auto"/>
        </w:rPr>
        <w:t xml:space="preserve"> </w:t>
      </w:r>
      <w:r w:rsidRPr="001D129D">
        <w:rPr>
          <w:color w:val="auto"/>
        </w:rPr>
        <w:t>事故、抢救伤员，做好应急救援工作。</w:t>
      </w:r>
    </w:p>
    <w:p w14:paraId="79D07738" w14:textId="77777777" w:rsidR="007E6245" w:rsidRPr="001D129D" w:rsidRDefault="007E6245" w:rsidP="004A7ED7">
      <w:pPr>
        <w:numPr>
          <w:ilvl w:val="0"/>
          <w:numId w:val="39"/>
        </w:numPr>
        <w:ind w:firstLine="480"/>
        <w:rPr>
          <w:color w:val="auto"/>
        </w:rPr>
      </w:pPr>
      <w:r w:rsidRPr="001D129D">
        <w:rPr>
          <w:color w:val="auto"/>
        </w:rPr>
        <w:t>公众教育和信息</w:t>
      </w:r>
    </w:p>
    <w:p w14:paraId="4D7A9668" w14:textId="77777777" w:rsidR="007E6245" w:rsidRPr="001D129D" w:rsidRDefault="007E6245">
      <w:pPr>
        <w:ind w:firstLine="480"/>
        <w:rPr>
          <w:color w:val="auto"/>
        </w:rPr>
      </w:pPr>
      <w:r w:rsidRPr="001D129D">
        <w:rPr>
          <w:color w:val="auto"/>
        </w:rPr>
        <w:t>经常对工厂临近地区发放知识手册或传单，指出企业如发生火灾、爆炸和泄漏事故时如何自救和撤离，并定期有计划的开展公众教育、培训和发布有关事故风险的一些信息。</w:t>
      </w:r>
    </w:p>
    <w:p w14:paraId="3F8C131F" w14:textId="45ADC3DF" w:rsidR="007E6245" w:rsidRPr="001D129D" w:rsidRDefault="007E6245" w:rsidP="00B25A23">
      <w:pPr>
        <w:pStyle w:val="20"/>
        <w:ind w:left="240"/>
      </w:pPr>
      <w:bookmarkStart w:id="720" w:name="_Toc21963"/>
      <w:bookmarkStart w:id="721" w:name="_Toc11413"/>
      <w:bookmarkStart w:id="722" w:name="_Toc47218996"/>
      <w:r w:rsidRPr="001D129D">
        <w:t>6.</w:t>
      </w:r>
      <w:r w:rsidRPr="001D129D">
        <w:rPr>
          <w:lang w:val="en-US"/>
        </w:rPr>
        <w:t>3</w:t>
      </w:r>
      <w:bookmarkStart w:id="723" w:name="_Toc2776"/>
      <w:bookmarkStart w:id="724" w:name="_Toc2173"/>
      <w:bookmarkEnd w:id="720"/>
      <w:bookmarkEnd w:id="721"/>
      <w:r w:rsidRPr="001D129D">
        <w:t>“</w:t>
      </w:r>
      <w:r w:rsidRPr="001D129D">
        <w:t>三同时</w:t>
      </w:r>
      <w:r w:rsidRPr="001D129D">
        <w:t>”</w:t>
      </w:r>
      <w:r w:rsidRPr="001D129D">
        <w:t>验收项目一览表</w:t>
      </w:r>
      <w:bookmarkEnd w:id="722"/>
      <w:bookmarkEnd w:id="723"/>
      <w:bookmarkEnd w:id="724"/>
    </w:p>
    <w:p w14:paraId="7BC67502" w14:textId="77777777" w:rsidR="007E6245" w:rsidRPr="001D129D" w:rsidRDefault="007E6245">
      <w:pPr>
        <w:ind w:firstLine="480"/>
        <w:rPr>
          <w:color w:val="auto"/>
        </w:rPr>
      </w:pPr>
      <w:r w:rsidRPr="001D129D">
        <w:rPr>
          <w:color w:val="auto"/>
        </w:rPr>
        <w:t>项目的建设严格按照国家环保总局的要求的</w:t>
      </w:r>
      <w:r w:rsidRPr="001D129D">
        <w:rPr>
          <w:color w:val="auto"/>
        </w:rPr>
        <w:t>“</w:t>
      </w:r>
      <w:r w:rsidRPr="001D129D">
        <w:rPr>
          <w:color w:val="auto"/>
        </w:rPr>
        <w:t>同时设计、同时施工、同时投入运行</w:t>
      </w:r>
      <w:r w:rsidRPr="001D129D">
        <w:rPr>
          <w:color w:val="auto"/>
        </w:rPr>
        <w:t>”</w:t>
      </w:r>
      <w:r w:rsidRPr="001D129D">
        <w:rPr>
          <w:color w:val="auto"/>
        </w:rPr>
        <w:t>的</w:t>
      </w:r>
      <w:r w:rsidRPr="001D129D">
        <w:rPr>
          <w:color w:val="auto"/>
        </w:rPr>
        <w:t>“</w:t>
      </w:r>
      <w:r w:rsidRPr="001D129D">
        <w:rPr>
          <w:color w:val="auto"/>
        </w:rPr>
        <w:t>三同时</w:t>
      </w:r>
      <w:r w:rsidRPr="001D129D">
        <w:rPr>
          <w:color w:val="auto"/>
        </w:rPr>
        <w:t>”</w:t>
      </w:r>
      <w:r w:rsidRPr="001D129D">
        <w:rPr>
          <w:color w:val="auto"/>
        </w:rPr>
        <w:t>制度进行建设，具体见表</w:t>
      </w:r>
      <w:r w:rsidRPr="001D129D">
        <w:rPr>
          <w:color w:val="auto"/>
        </w:rPr>
        <w:t>6.4-1</w:t>
      </w:r>
      <w:r w:rsidRPr="001D129D">
        <w:rPr>
          <w:color w:val="auto"/>
        </w:rPr>
        <w:t>。</w:t>
      </w:r>
    </w:p>
    <w:p w14:paraId="0783CB63" w14:textId="6B635441"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6.4-1  </w:t>
      </w:r>
      <w:r w:rsidRPr="001D129D">
        <w:rPr>
          <w:b/>
          <w:bCs/>
          <w:color w:val="auto"/>
        </w:rPr>
        <w:t>建设项目环保</w:t>
      </w:r>
      <w:r w:rsidRPr="001D129D">
        <w:rPr>
          <w:b/>
          <w:bCs/>
          <w:color w:val="auto"/>
        </w:rPr>
        <w:t>“</w:t>
      </w:r>
      <w:r w:rsidRPr="001D129D">
        <w:rPr>
          <w:b/>
          <w:bCs/>
          <w:color w:val="auto"/>
        </w:rPr>
        <w:t>三同时</w:t>
      </w:r>
      <w:r w:rsidRPr="001D129D">
        <w:rPr>
          <w:b/>
          <w:bCs/>
          <w:color w:val="auto"/>
        </w:rPr>
        <w:t>”</w:t>
      </w:r>
      <w:r w:rsidRPr="001D129D">
        <w:rPr>
          <w:b/>
          <w:bCs/>
          <w:color w:val="auto"/>
        </w:rPr>
        <w:t>一览表</w:t>
      </w:r>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93"/>
        <w:gridCol w:w="1306"/>
        <w:gridCol w:w="1166"/>
        <w:gridCol w:w="1907"/>
        <w:gridCol w:w="663"/>
        <w:gridCol w:w="2295"/>
        <w:gridCol w:w="656"/>
      </w:tblGrid>
      <w:tr w:rsidR="001D129D" w:rsidRPr="001D129D" w14:paraId="6E440ACC" w14:textId="77777777" w:rsidTr="00410233">
        <w:trPr>
          <w:trHeight w:val="20"/>
          <w:jc w:val="center"/>
        </w:trPr>
        <w:tc>
          <w:tcPr>
            <w:tcW w:w="1293" w:type="dxa"/>
            <w:vAlign w:val="center"/>
          </w:tcPr>
          <w:p w14:paraId="54CB833F"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项目名称</w:t>
            </w:r>
          </w:p>
        </w:tc>
        <w:tc>
          <w:tcPr>
            <w:tcW w:w="7993" w:type="dxa"/>
            <w:gridSpan w:val="6"/>
            <w:vAlign w:val="center"/>
          </w:tcPr>
          <w:p w14:paraId="51095664" w14:textId="7AAA84F6"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常熟德康农牧有限公司新建</w:t>
            </w:r>
            <w:r w:rsidRPr="001D129D">
              <w:rPr>
                <w:color w:val="auto"/>
                <w:spacing w:val="-6"/>
                <w:kern w:val="2"/>
                <w:sz w:val="21"/>
                <w:szCs w:val="21"/>
                <w:lang w:bidi="ar"/>
              </w:rPr>
              <w:t>15</w:t>
            </w:r>
            <w:r w:rsidRPr="001D129D">
              <w:rPr>
                <w:color w:val="auto"/>
                <w:spacing w:val="-6"/>
                <w:kern w:val="2"/>
                <w:sz w:val="21"/>
                <w:szCs w:val="21"/>
                <w:lang w:bidi="ar"/>
              </w:rPr>
              <w:t>万头生猪养殖场项目</w:t>
            </w:r>
          </w:p>
        </w:tc>
      </w:tr>
      <w:tr w:rsidR="001D129D" w:rsidRPr="001D129D" w14:paraId="4B2B8B2C" w14:textId="77777777" w:rsidTr="00410233">
        <w:trPr>
          <w:trHeight w:val="20"/>
          <w:jc w:val="center"/>
        </w:trPr>
        <w:tc>
          <w:tcPr>
            <w:tcW w:w="1293" w:type="dxa"/>
            <w:vAlign w:val="center"/>
          </w:tcPr>
          <w:p w14:paraId="435F3775"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类别</w:t>
            </w:r>
          </w:p>
        </w:tc>
        <w:tc>
          <w:tcPr>
            <w:tcW w:w="1306" w:type="dxa"/>
            <w:vAlign w:val="center"/>
          </w:tcPr>
          <w:p w14:paraId="36DF6D61"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污染源</w:t>
            </w:r>
          </w:p>
        </w:tc>
        <w:tc>
          <w:tcPr>
            <w:tcW w:w="1166" w:type="dxa"/>
            <w:vAlign w:val="center"/>
          </w:tcPr>
          <w:p w14:paraId="3473EEF7"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污染物</w:t>
            </w:r>
          </w:p>
        </w:tc>
        <w:tc>
          <w:tcPr>
            <w:tcW w:w="1907" w:type="dxa"/>
            <w:vAlign w:val="center"/>
          </w:tcPr>
          <w:p w14:paraId="5EA35391"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项目</w:t>
            </w:r>
            <w:r w:rsidRPr="001D129D">
              <w:rPr>
                <w:color w:val="auto"/>
                <w:spacing w:val="-6"/>
                <w:kern w:val="2"/>
                <w:sz w:val="21"/>
                <w:szCs w:val="21"/>
                <w:lang w:bidi="ar"/>
              </w:rPr>
              <w:t>治理措施（设施数量、规模、处理能力）</w:t>
            </w:r>
          </w:p>
        </w:tc>
        <w:tc>
          <w:tcPr>
            <w:tcW w:w="663" w:type="dxa"/>
            <w:vAlign w:val="center"/>
          </w:tcPr>
          <w:p w14:paraId="3AC9D9B6"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投资</w:t>
            </w:r>
          </w:p>
          <w:p w14:paraId="6CB1F481"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（万元）</w:t>
            </w:r>
          </w:p>
        </w:tc>
        <w:tc>
          <w:tcPr>
            <w:tcW w:w="2295" w:type="dxa"/>
            <w:vAlign w:val="center"/>
          </w:tcPr>
          <w:p w14:paraId="01FDED75"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处理效果、执行标准或拟达要求</w:t>
            </w:r>
          </w:p>
        </w:tc>
        <w:tc>
          <w:tcPr>
            <w:tcW w:w="656" w:type="dxa"/>
            <w:vAlign w:val="center"/>
          </w:tcPr>
          <w:p w14:paraId="058B46E6"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进度</w:t>
            </w:r>
          </w:p>
        </w:tc>
      </w:tr>
      <w:tr w:rsidR="001D129D" w:rsidRPr="001D129D" w14:paraId="2A7D5394" w14:textId="77777777" w:rsidTr="00410233">
        <w:trPr>
          <w:trHeight w:val="340"/>
          <w:jc w:val="center"/>
        </w:trPr>
        <w:tc>
          <w:tcPr>
            <w:tcW w:w="1293" w:type="dxa"/>
            <w:vMerge w:val="restart"/>
            <w:vAlign w:val="center"/>
          </w:tcPr>
          <w:p w14:paraId="6086E87F" w14:textId="77777777" w:rsidR="00EB3CD4" w:rsidRPr="001D129D" w:rsidRDefault="00EB3CD4"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废气</w:t>
            </w:r>
          </w:p>
        </w:tc>
        <w:tc>
          <w:tcPr>
            <w:tcW w:w="1306" w:type="dxa"/>
            <w:vAlign w:val="center"/>
          </w:tcPr>
          <w:p w14:paraId="329232AB" w14:textId="60542DA6" w:rsidR="00EB3CD4" w:rsidRPr="001D129D" w:rsidRDefault="00EB3CD4"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种猪舍</w:t>
            </w:r>
          </w:p>
        </w:tc>
        <w:tc>
          <w:tcPr>
            <w:tcW w:w="1166" w:type="dxa"/>
            <w:vAlign w:val="center"/>
          </w:tcPr>
          <w:p w14:paraId="2DAE9E7E" w14:textId="77777777" w:rsidR="00EB3CD4" w:rsidRPr="001D129D" w:rsidRDefault="00EB3CD4"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NH</w:t>
            </w:r>
            <w:r w:rsidRPr="001D129D">
              <w:rPr>
                <w:rFonts w:hint="eastAsia"/>
                <w:color w:val="auto"/>
                <w:spacing w:val="-6"/>
                <w:kern w:val="2"/>
                <w:sz w:val="21"/>
                <w:szCs w:val="21"/>
                <w:vertAlign w:val="subscript"/>
                <w:lang w:bidi="ar"/>
              </w:rPr>
              <w:t>3</w:t>
            </w:r>
            <w:r w:rsidRPr="001D129D">
              <w:rPr>
                <w:rFonts w:hint="eastAsia"/>
                <w:color w:val="auto"/>
                <w:spacing w:val="-6"/>
                <w:kern w:val="2"/>
                <w:sz w:val="21"/>
                <w:szCs w:val="21"/>
                <w:lang w:bidi="ar"/>
              </w:rPr>
              <w:t>、</w:t>
            </w:r>
            <w:r w:rsidRPr="001D129D">
              <w:rPr>
                <w:color w:val="auto"/>
                <w:spacing w:val="-6"/>
                <w:kern w:val="2"/>
                <w:sz w:val="21"/>
                <w:szCs w:val="21"/>
                <w:lang w:bidi="ar"/>
              </w:rPr>
              <w:t>H</w:t>
            </w:r>
            <w:r w:rsidRPr="001D129D">
              <w:rPr>
                <w:rFonts w:hint="eastAsia"/>
                <w:color w:val="auto"/>
                <w:spacing w:val="-6"/>
                <w:kern w:val="2"/>
                <w:sz w:val="21"/>
                <w:szCs w:val="21"/>
                <w:vertAlign w:val="subscript"/>
                <w:lang w:bidi="ar"/>
              </w:rPr>
              <w:t>2</w:t>
            </w:r>
            <w:r w:rsidRPr="001D129D">
              <w:rPr>
                <w:rFonts w:hint="eastAsia"/>
                <w:color w:val="auto"/>
                <w:spacing w:val="-6"/>
                <w:kern w:val="2"/>
                <w:sz w:val="21"/>
                <w:szCs w:val="21"/>
                <w:lang w:bidi="ar"/>
              </w:rPr>
              <w:t>S</w:t>
            </w:r>
          </w:p>
        </w:tc>
        <w:tc>
          <w:tcPr>
            <w:tcW w:w="1907" w:type="dxa"/>
            <w:vAlign w:val="center"/>
          </w:tcPr>
          <w:p w14:paraId="1F030F7B" w14:textId="796996B6" w:rsidR="00EB3CD4" w:rsidRPr="001D129D" w:rsidRDefault="00EB3CD4"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生物过滤塔</w:t>
            </w:r>
            <w:r w:rsidRPr="001D129D">
              <w:rPr>
                <w:rFonts w:hint="eastAsia"/>
                <w:color w:val="auto"/>
                <w:spacing w:val="-6"/>
                <w:kern w:val="2"/>
                <w:sz w:val="21"/>
                <w:szCs w:val="21"/>
                <w:lang w:bidi="ar"/>
              </w:rPr>
              <w:t>1</w:t>
            </w:r>
            <w:r w:rsidRPr="001D129D">
              <w:rPr>
                <w:rFonts w:hint="eastAsia"/>
                <w:color w:val="auto"/>
                <w:spacing w:val="-6"/>
                <w:kern w:val="2"/>
                <w:sz w:val="21"/>
                <w:szCs w:val="21"/>
                <w:lang w:bidi="ar"/>
              </w:rPr>
              <w:t>套</w:t>
            </w:r>
            <w:r w:rsidRPr="001D129D">
              <w:rPr>
                <w:rFonts w:hint="eastAsia"/>
                <w:color w:val="auto"/>
                <w:spacing w:val="-6"/>
                <w:kern w:val="2"/>
                <w:sz w:val="21"/>
                <w:szCs w:val="21"/>
                <w:lang w:bidi="ar"/>
              </w:rPr>
              <w:t>+</w:t>
            </w:r>
            <w:r w:rsidRPr="001D129D">
              <w:rPr>
                <w:rFonts w:hint="eastAsia"/>
                <w:color w:val="auto"/>
                <w:spacing w:val="-6"/>
                <w:kern w:val="2"/>
                <w:sz w:val="21"/>
                <w:szCs w:val="21"/>
                <w:lang w:bidi="ar"/>
              </w:rPr>
              <w:t>喷洒除臭剂，无组织排放</w:t>
            </w:r>
          </w:p>
        </w:tc>
        <w:tc>
          <w:tcPr>
            <w:tcW w:w="663" w:type="dxa"/>
            <w:vMerge w:val="restart"/>
            <w:vAlign w:val="center"/>
          </w:tcPr>
          <w:p w14:paraId="5375B501" w14:textId="20440FA0" w:rsidR="00EB3CD4" w:rsidRPr="001D129D" w:rsidRDefault="00EB3CD4"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2</w:t>
            </w:r>
            <w:r w:rsidRPr="001D129D">
              <w:rPr>
                <w:rFonts w:hint="eastAsia"/>
                <w:color w:val="auto"/>
                <w:spacing w:val="-6"/>
                <w:kern w:val="2"/>
                <w:sz w:val="21"/>
                <w:szCs w:val="21"/>
                <w:lang w:bidi="ar"/>
              </w:rPr>
              <w:t>00</w:t>
            </w:r>
          </w:p>
        </w:tc>
        <w:tc>
          <w:tcPr>
            <w:tcW w:w="2295" w:type="dxa"/>
            <w:vMerge w:val="restart"/>
            <w:vAlign w:val="center"/>
          </w:tcPr>
          <w:p w14:paraId="65ADC09A" w14:textId="77777777" w:rsidR="00EB3CD4" w:rsidRPr="001D129D" w:rsidRDefault="00EB3CD4"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达到</w:t>
            </w:r>
            <w:r w:rsidRPr="001D129D">
              <w:rPr>
                <w:color w:val="auto"/>
                <w:spacing w:val="-6"/>
                <w:kern w:val="2"/>
                <w:sz w:val="21"/>
                <w:szCs w:val="21"/>
                <w:lang w:bidi="ar"/>
              </w:rPr>
              <w:t>《恶臭污染物排放标准》（</w:t>
            </w:r>
            <w:r w:rsidRPr="001D129D">
              <w:rPr>
                <w:color w:val="auto"/>
                <w:spacing w:val="-6"/>
                <w:kern w:val="2"/>
                <w:sz w:val="21"/>
                <w:szCs w:val="21"/>
                <w:lang w:bidi="ar"/>
              </w:rPr>
              <w:t>GB14554-93</w:t>
            </w:r>
            <w:r w:rsidRPr="001D129D">
              <w:rPr>
                <w:color w:val="auto"/>
                <w:spacing w:val="-6"/>
                <w:kern w:val="2"/>
                <w:sz w:val="21"/>
                <w:szCs w:val="21"/>
                <w:lang w:bidi="ar"/>
              </w:rPr>
              <w:t>）表</w:t>
            </w:r>
            <w:r w:rsidRPr="001D129D">
              <w:rPr>
                <w:color w:val="auto"/>
                <w:spacing w:val="-6"/>
                <w:kern w:val="2"/>
                <w:sz w:val="21"/>
                <w:szCs w:val="21"/>
                <w:lang w:bidi="ar"/>
              </w:rPr>
              <w:t xml:space="preserve"> 2</w:t>
            </w:r>
            <w:r w:rsidRPr="001D129D">
              <w:rPr>
                <w:rFonts w:hint="eastAsia"/>
                <w:color w:val="auto"/>
                <w:spacing w:val="-6"/>
                <w:kern w:val="2"/>
                <w:sz w:val="21"/>
                <w:szCs w:val="21"/>
                <w:lang w:bidi="ar"/>
              </w:rPr>
              <w:t>标准</w:t>
            </w:r>
          </w:p>
        </w:tc>
        <w:tc>
          <w:tcPr>
            <w:tcW w:w="656" w:type="dxa"/>
            <w:vMerge w:val="restart"/>
            <w:vAlign w:val="center"/>
          </w:tcPr>
          <w:p w14:paraId="55C2BA99" w14:textId="77777777" w:rsidR="00EB3CD4" w:rsidRPr="001D129D" w:rsidRDefault="00EB3CD4"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与建设项目同时建成、同时验收、同时使用</w:t>
            </w:r>
          </w:p>
        </w:tc>
      </w:tr>
      <w:tr w:rsidR="001D129D" w:rsidRPr="001D129D" w14:paraId="0DDE6E32" w14:textId="77777777" w:rsidTr="00935813">
        <w:trPr>
          <w:trHeight w:val="340"/>
          <w:jc w:val="center"/>
        </w:trPr>
        <w:tc>
          <w:tcPr>
            <w:tcW w:w="1293" w:type="dxa"/>
            <w:vMerge/>
            <w:vAlign w:val="center"/>
          </w:tcPr>
          <w:p w14:paraId="1C6BCA86"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c>
          <w:tcPr>
            <w:tcW w:w="1306" w:type="dxa"/>
            <w:vAlign w:val="center"/>
          </w:tcPr>
          <w:p w14:paraId="6E452595" w14:textId="71D9E796"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育肥舍</w:t>
            </w:r>
          </w:p>
        </w:tc>
        <w:tc>
          <w:tcPr>
            <w:tcW w:w="1166" w:type="dxa"/>
          </w:tcPr>
          <w:p w14:paraId="6DBFBA17" w14:textId="157CD41D"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NH</w:t>
            </w:r>
            <w:r w:rsidRPr="001D129D">
              <w:rPr>
                <w:rFonts w:hint="eastAsia"/>
                <w:color w:val="auto"/>
                <w:spacing w:val="-6"/>
                <w:kern w:val="2"/>
                <w:sz w:val="21"/>
                <w:szCs w:val="21"/>
                <w:vertAlign w:val="subscript"/>
                <w:lang w:bidi="ar"/>
              </w:rPr>
              <w:t>3</w:t>
            </w:r>
            <w:r w:rsidRPr="001D129D">
              <w:rPr>
                <w:rFonts w:hint="eastAsia"/>
                <w:color w:val="auto"/>
                <w:spacing w:val="-6"/>
                <w:kern w:val="2"/>
                <w:sz w:val="21"/>
                <w:szCs w:val="21"/>
                <w:lang w:bidi="ar"/>
              </w:rPr>
              <w:t>、</w:t>
            </w:r>
            <w:r w:rsidRPr="001D129D">
              <w:rPr>
                <w:color w:val="auto"/>
                <w:spacing w:val="-6"/>
                <w:kern w:val="2"/>
                <w:sz w:val="21"/>
                <w:szCs w:val="21"/>
                <w:lang w:bidi="ar"/>
              </w:rPr>
              <w:t>H</w:t>
            </w:r>
            <w:r w:rsidRPr="001D129D">
              <w:rPr>
                <w:rFonts w:hint="eastAsia"/>
                <w:color w:val="auto"/>
                <w:spacing w:val="-6"/>
                <w:kern w:val="2"/>
                <w:sz w:val="21"/>
                <w:szCs w:val="21"/>
                <w:vertAlign w:val="subscript"/>
                <w:lang w:bidi="ar"/>
              </w:rPr>
              <w:t>2</w:t>
            </w:r>
            <w:r w:rsidRPr="001D129D">
              <w:rPr>
                <w:rFonts w:hint="eastAsia"/>
                <w:color w:val="auto"/>
                <w:spacing w:val="-6"/>
                <w:kern w:val="2"/>
                <w:sz w:val="21"/>
                <w:szCs w:val="21"/>
                <w:lang w:bidi="ar"/>
              </w:rPr>
              <w:t>S</w:t>
            </w:r>
          </w:p>
        </w:tc>
        <w:tc>
          <w:tcPr>
            <w:tcW w:w="1907" w:type="dxa"/>
            <w:vAlign w:val="center"/>
          </w:tcPr>
          <w:p w14:paraId="6F52F306" w14:textId="3616CA6F"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生物过滤塔</w:t>
            </w:r>
            <w:r w:rsidRPr="001D129D">
              <w:rPr>
                <w:rFonts w:hint="eastAsia"/>
                <w:color w:val="auto"/>
                <w:spacing w:val="-6"/>
                <w:kern w:val="2"/>
                <w:sz w:val="21"/>
                <w:szCs w:val="21"/>
                <w:lang w:bidi="ar"/>
              </w:rPr>
              <w:t>5</w:t>
            </w:r>
            <w:r w:rsidRPr="001D129D">
              <w:rPr>
                <w:rFonts w:hint="eastAsia"/>
                <w:color w:val="auto"/>
                <w:spacing w:val="-6"/>
                <w:kern w:val="2"/>
                <w:sz w:val="21"/>
                <w:szCs w:val="21"/>
                <w:lang w:bidi="ar"/>
              </w:rPr>
              <w:t>套</w:t>
            </w:r>
            <w:r w:rsidRPr="001D129D">
              <w:rPr>
                <w:rFonts w:hint="eastAsia"/>
                <w:color w:val="auto"/>
                <w:spacing w:val="-6"/>
                <w:kern w:val="2"/>
                <w:sz w:val="21"/>
                <w:szCs w:val="21"/>
                <w:lang w:bidi="ar"/>
              </w:rPr>
              <w:t>+</w:t>
            </w:r>
            <w:r w:rsidRPr="001D129D">
              <w:rPr>
                <w:rFonts w:hint="eastAsia"/>
                <w:color w:val="auto"/>
                <w:spacing w:val="-6"/>
                <w:kern w:val="2"/>
                <w:sz w:val="21"/>
                <w:szCs w:val="21"/>
                <w:lang w:bidi="ar"/>
              </w:rPr>
              <w:t>喷洒除臭剂，无组织排放</w:t>
            </w:r>
          </w:p>
        </w:tc>
        <w:tc>
          <w:tcPr>
            <w:tcW w:w="663" w:type="dxa"/>
            <w:vMerge/>
            <w:vAlign w:val="center"/>
          </w:tcPr>
          <w:p w14:paraId="5C4211F5"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c>
          <w:tcPr>
            <w:tcW w:w="2295" w:type="dxa"/>
            <w:vMerge/>
            <w:vAlign w:val="center"/>
          </w:tcPr>
          <w:p w14:paraId="6DB7C9AE"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c>
          <w:tcPr>
            <w:tcW w:w="656" w:type="dxa"/>
            <w:vMerge/>
            <w:vAlign w:val="center"/>
          </w:tcPr>
          <w:p w14:paraId="3EC104B5"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0A7B70D3" w14:textId="77777777" w:rsidTr="00935813">
        <w:trPr>
          <w:trHeight w:val="340"/>
          <w:jc w:val="center"/>
        </w:trPr>
        <w:tc>
          <w:tcPr>
            <w:tcW w:w="1293" w:type="dxa"/>
            <w:vMerge/>
            <w:vAlign w:val="center"/>
          </w:tcPr>
          <w:p w14:paraId="2EF1D4D6"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c>
          <w:tcPr>
            <w:tcW w:w="1306" w:type="dxa"/>
            <w:vAlign w:val="center"/>
          </w:tcPr>
          <w:p w14:paraId="0E7EE94A" w14:textId="138A0175"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无害化车间</w:t>
            </w:r>
          </w:p>
        </w:tc>
        <w:tc>
          <w:tcPr>
            <w:tcW w:w="1166" w:type="dxa"/>
          </w:tcPr>
          <w:p w14:paraId="35C883AA" w14:textId="70E20691"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NH</w:t>
            </w:r>
            <w:r w:rsidRPr="001D129D">
              <w:rPr>
                <w:rFonts w:hint="eastAsia"/>
                <w:color w:val="auto"/>
                <w:spacing w:val="-6"/>
                <w:kern w:val="2"/>
                <w:sz w:val="21"/>
                <w:szCs w:val="21"/>
                <w:vertAlign w:val="subscript"/>
                <w:lang w:bidi="ar"/>
              </w:rPr>
              <w:t>3</w:t>
            </w:r>
            <w:r w:rsidRPr="001D129D">
              <w:rPr>
                <w:rFonts w:hint="eastAsia"/>
                <w:color w:val="auto"/>
                <w:spacing w:val="-6"/>
                <w:kern w:val="2"/>
                <w:sz w:val="21"/>
                <w:szCs w:val="21"/>
                <w:lang w:bidi="ar"/>
              </w:rPr>
              <w:t>、</w:t>
            </w:r>
            <w:r w:rsidRPr="001D129D">
              <w:rPr>
                <w:color w:val="auto"/>
                <w:spacing w:val="-6"/>
                <w:kern w:val="2"/>
                <w:sz w:val="21"/>
                <w:szCs w:val="21"/>
                <w:lang w:bidi="ar"/>
              </w:rPr>
              <w:t>H</w:t>
            </w:r>
            <w:r w:rsidRPr="001D129D">
              <w:rPr>
                <w:rFonts w:hint="eastAsia"/>
                <w:color w:val="auto"/>
                <w:spacing w:val="-6"/>
                <w:kern w:val="2"/>
                <w:sz w:val="21"/>
                <w:szCs w:val="21"/>
                <w:vertAlign w:val="subscript"/>
                <w:lang w:bidi="ar"/>
              </w:rPr>
              <w:t>2</w:t>
            </w:r>
            <w:r w:rsidRPr="001D129D">
              <w:rPr>
                <w:rFonts w:hint="eastAsia"/>
                <w:color w:val="auto"/>
                <w:spacing w:val="-6"/>
                <w:kern w:val="2"/>
                <w:sz w:val="21"/>
                <w:szCs w:val="21"/>
                <w:lang w:bidi="ar"/>
              </w:rPr>
              <w:t>S</w:t>
            </w:r>
          </w:p>
        </w:tc>
        <w:tc>
          <w:tcPr>
            <w:tcW w:w="1907" w:type="dxa"/>
            <w:vAlign w:val="center"/>
          </w:tcPr>
          <w:p w14:paraId="686FEB0B" w14:textId="2360C4FD"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生物过滤塔</w:t>
            </w:r>
            <w:r w:rsidRPr="001D129D">
              <w:rPr>
                <w:rFonts w:hint="eastAsia"/>
                <w:color w:val="auto"/>
                <w:spacing w:val="-6"/>
                <w:kern w:val="2"/>
                <w:sz w:val="21"/>
                <w:szCs w:val="21"/>
                <w:lang w:bidi="ar"/>
              </w:rPr>
              <w:t>1</w:t>
            </w:r>
            <w:r w:rsidRPr="001D129D">
              <w:rPr>
                <w:rFonts w:hint="eastAsia"/>
                <w:color w:val="auto"/>
                <w:spacing w:val="-6"/>
                <w:kern w:val="2"/>
                <w:sz w:val="21"/>
                <w:szCs w:val="21"/>
                <w:lang w:bidi="ar"/>
              </w:rPr>
              <w:t>套</w:t>
            </w:r>
            <w:r w:rsidRPr="001D129D">
              <w:rPr>
                <w:rFonts w:hint="eastAsia"/>
                <w:color w:val="auto"/>
                <w:spacing w:val="-6"/>
                <w:kern w:val="2"/>
                <w:sz w:val="21"/>
                <w:szCs w:val="21"/>
                <w:lang w:bidi="ar"/>
              </w:rPr>
              <w:t>+</w:t>
            </w:r>
            <w:r w:rsidRPr="001D129D">
              <w:rPr>
                <w:rFonts w:hint="eastAsia"/>
                <w:color w:val="auto"/>
                <w:spacing w:val="-6"/>
                <w:kern w:val="2"/>
                <w:sz w:val="21"/>
                <w:szCs w:val="21"/>
                <w:lang w:bidi="ar"/>
              </w:rPr>
              <w:t>喷洒除臭剂，无组织排放</w:t>
            </w:r>
          </w:p>
        </w:tc>
        <w:tc>
          <w:tcPr>
            <w:tcW w:w="663" w:type="dxa"/>
            <w:vMerge/>
            <w:vAlign w:val="center"/>
          </w:tcPr>
          <w:p w14:paraId="2899007B"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c>
          <w:tcPr>
            <w:tcW w:w="2295" w:type="dxa"/>
            <w:vMerge/>
            <w:vAlign w:val="center"/>
          </w:tcPr>
          <w:p w14:paraId="10B42F5A"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c>
          <w:tcPr>
            <w:tcW w:w="656" w:type="dxa"/>
            <w:vMerge/>
            <w:vAlign w:val="center"/>
          </w:tcPr>
          <w:p w14:paraId="6B8939CD"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502A7A14" w14:textId="77777777" w:rsidTr="00935813">
        <w:trPr>
          <w:trHeight w:val="340"/>
          <w:jc w:val="center"/>
        </w:trPr>
        <w:tc>
          <w:tcPr>
            <w:tcW w:w="1293" w:type="dxa"/>
            <w:vMerge/>
            <w:vAlign w:val="center"/>
          </w:tcPr>
          <w:p w14:paraId="55BD08E1"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c>
          <w:tcPr>
            <w:tcW w:w="1306" w:type="dxa"/>
            <w:vAlign w:val="center"/>
          </w:tcPr>
          <w:p w14:paraId="500A827E" w14:textId="75C6105B"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废水处理站</w:t>
            </w:r>
          </w:p>
        </w:tc>
        <w:tc>
          <w:tcPr>
            <w:tcW w:w="1166" w:type="dxa"/>
          </w:tcPr>
          <w:p w14:paraId="3E3D050C" w14:textId="2A22E50F"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NH</w:t>
            </w:r>
            <w:r w:rsidRPr="001D129D">
              <w:rPr>
                <w:rFonts w:hint="eastAsia"/>
                <w:color w:val="auto"/>
                <w:spacing w:val="-6"/>
                <w:kern w:val="2"/>
                <w:sz w:val="21"/>
                <w:szCs w:val="21"/>
                <w:vertAlign w:val="subscript"/>
                <w:lang w:bidi="ar"/>
              </w:rPr>
              <w:t>3</w:t>
            </w:r>
            <w:r w:rsidRPr="001D129D">
              <w:rPr>
                <w:rFonts w:hint="eastAsia"/>
                <w:color w:val="auto"/>
                <w:spacing w:val="-6"/>
                <w:kern w:val="2"/>
                <w:sz w:val="21"/>
                <w:szCs w:val="21"/>
                <w:lang w:bidi="ar"/>
              </w:rPr>
              <w:t>、</w:t>
            </w:r>
            <w:r w:rsidRPr="001D129D">
              <w:rPr>
                <w:color w:val="auto"/>
                <w:spacing w:val="-6"/>
                <w:kern w:val="2"/>
                <w:sz w:val="21"/>
                <w:szCs w:val="21"/>
                <w:lang w:bidi="ar"/>
              </w:rPr>
              <w:t>H</w:t>
            </w:r>
            <w:r w:rsidRPr="001D129D">
              <w:rPr>
                <w:rFonts w:hint="eastAsia"/>
                <w:color w:val="auto"/>
                <w:spacing w:val="-6"/>
                <w:kern w:val="2"/>
                <w:sz w:val="21"/>
                <w:szCs w:val="21"/>
                <w:vertAlign w:val="subscript"/>
                <w:lang w:bidi="ar"/>
              </w:rPr>
              <w:t>2</w:t>
            </w:r>
            <w:r w:rsidRPr="001D129D">
              <w:rPr>
                <w:rFonts w:hint="eastAsia"/>
                <w:color w:val="auto"/>
                <w:spacing w:val="-6"/>
                <w:kern w:val="2"/>
                <w:sz w:val="21"/>
                <w:szCs w:val="21"/>
                <w:lang w:bidi="ar"/>
              </w:rPr>
              <w:t>S</w:t>
            </w:r>
          </w:p>
        </w:tc>
        <w:tc>
          <w:tcPr>
            <w:tcW w:w="1907" w:type="dxa"/>
            <w:vAlign w:val="center"/>
          </w:tcPr>
          <w:p w14:paraId="45F77F11" w14:textId="7C5941C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生物过滤塔</w:t>
            </w:r>
            <w:r w:rsidRPr="001D129D">
              <w:rPr>
                <w:rFonts w:hint="eastAsia"/>
                <w:color w:val="auto"/>
                <w:spacing w:val="-6"/>
                <w:kern w:val="2"/>
                <w:sz w:val="21"/>
                <w:szCs w:val="21"/>
                <w:lang w:bidi="ar"/>
              </w:rPr>
              <w:t>1</w:t>
            </w:r>
            <w:r w:rsidRPr="001D129D">
              <w:rPr>
                <w:rFonts w:hint="eastAsia"/>
                <w:color w:val="auto"/>
                <w:spacing w:val="-6"/>
                <w:kern w:val="2"/>
                <w:sz w:val="21"/>
                <w:szCs w:val="21"/>
                <w:lang w:bidi="ar"/>
              </w:rPr>
              <w:t>套</w:t>
            </w:r>
            <w:r w:rsidRPr="001D129D">
              <w:rPr>
                <w:rFonts w:hint="eastAsia"/>
                <w:color w:val="auto"/>
                <w:spacing w:val="-6"/>
                <w:kern w:val="2"/>
                <w:sz w:val="21"/>
                <w:szCs w:val="21"/>
                <w:lang w:bidi="ar"/>
              </w:rPr>
              <w:t>+</w:t>
            </w:r>
            <w:r w:rsidRPr="001D129D">
              <w:rPr>
                <w:rFonts w:hint="eastAsia"/>
                <w:color w:val="auto"/>
                <w:spacing w:val="-6"/>
                <w:kern w:val="2"/>
                <w:sz w:val="21"/>
                <w:szCs w:val="21"/>
                <w:lang w:bidi="ar"/>
              </w:rPr>
              <w:t>喷洒除臭剂，通过</w:t>
            </w:r>
            <w:r w:rsidRPr="001D129D">
              <w:rPr>
                <w:rFonts w:hint="eastAsia"/>
                <w:color w:val="auto"/>
                <w:spacing w:val="-6"/>
                <w:kern w:val="2"/>
                <w:sz w:val="21"/>
                <w:szCs w:val="21"/>
                <w:lang w:bidi="ar"/>
              </w:rPr>
              <w:t>15m</w:t>
            </w:r>
            <w:r w:rsidRPr="001D129D">
              <w:rPr>
                <w:rFonts w:hint="eastAsia"/>
                <w:color w:val="auto"/>
                <w:spacing w:val="-6"/>
                <w:kern w:val="2"/>
                <w:sz w:val="21"/>
                <w:szCs w:val="21"/>
                <w:lang w:bidi="ar"/>
              </w:rPr>
              <w:t>的</w:t>
            </w:r>
            <w:r w:rsidRPr="001D129D">
              <w:rPr>
                <w:rFonts w:hint="eastAsia"/>
                <w:color w:val="auto"/>
                <w:spacing w:val="-6"/>
                <w:kern w:val="2"/>
                <w:sz w:val="21"/>
                <w:szCs w:val="21"/>
                <w:lang w:bidi="ar"/>
              </w:rPr>
              <w:t>P</w:t>
            </w:r>
            <w:r w:rsidRPr="001D129D">
              <w:rPr>
                <w:color w:val="auto"/>
                <w:spacing w:val="-6"/>
                <w:kern w:val="2"/>
                <w:sz w:val="21"/>
                <w:szCs w:val="21"/>
                <w:lang w:bidi="ar"/>
              </w:rPr>
              <w:t>1</w:t>
            </w:r>
            <w:r w:rsidRPr="001D129D">
              <w:rPr>
                <w:rFonts w:hint="eastAsia"/>
                <w:color w:val="auto"/>
                <w:spacing w:val="-6"/>
                <w:kern w:val="2"/>
                <w:sz w:val="21"/>
                <w:szCs w:val="21"/>
                <w:lang w:bidi="ar"/>
              </w:rPr>
              <w:t>排气筒排放</w:t>
            </w:r>
          </w:p>
        </w:tc>
        <w:tc>
          <w:tcPr>
            <w:tcW w:w="663" w:type="dxa"/>
            <w:vMerge/>
            <w:vAlign w:val="center"/>
          </w:tcPr>
          <w:p w14:paraId="42D2839F"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c>
          <w:tcPr>
            <w:tcW w:w="2295" w:type="dxa"/>
            <w:vMerge/>
            <w:vAlign w:val="center"/>
          </w:tcPr>
          <w:p w14:paraId="21103970"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c>
          <w:tcPr>
            <w:tcW w:w="656" w:type="dxa"/>
            <w:vMerge/>
            <w:vAlign w:val="center"/>
          </w:tcPr>
          <w:p w14:paraId="06784CE4" w14:textId="77777777" w:rsidR="00EB3CD4" w:rsidRPr="001D129D" w:rsidRDefault="00EB3CD4" w:rsidP="00EB3CD4">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35D2CBDB" w14:textId="77777777" w:rsidTr="00410233">
        <w:trPr>
          <w:trHeight w:val="340"/>
          <w:jc w:val="center"/>
        </w:trPr>
        <w:tc>
          <w:tcPr>
            <w:tcW w:w="1293" w:type="dxa"/>
            <w:vMerge/>
            <w:vAlign w:val="center"/>
          </w:tcPr>
          <w:p w14:paraId="24FC1FFF"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p>
        </w:tc>
        <w:tc>
          <w:tcPr>
            <w:tcW w:w="1306" w:type="dxa"/>
            <w:vAlign w:val="center"/>
          </w:tcPr>
          <w:p w14:paraId="77643B32" w14:textId="10D64251"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食堂</w:t>
            </w:r>
          </w:p>
        </w:tc>
        <w:tc>
          <w:tcPr>
            <w:tcW w:w="1166" w:type="dxa"/>
            <w:vAlign w:val="center"/>
          </w:tcPr>
          <w:p w14:paraId="5B3FEAE4"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油烟、</w:t>
            </w:r>
            <w:r w:rsidRPr="001D129D">
              <w:rPr>
                <w:rFonts w:hint="eastAsia"/>
                <w:color w:val="auto"/>
                <w:spacing w:val="-6"/>
                <w:kern w:val="2"/>
                <w:sz w:val="21"/>
                <w:szCs w:val="21"/>
                <w:lang w:bidi="ar"/>
              </w:rPr>
              <w:t>SO2</w:t>
            </w:r>
            <w:r w:rsidRPr="001D129D">
              <w:rPr>
                <w:rFonts w:hint="eastAsia"/>
                <w:color w:val="auto"/>
                <w:spacing w:val="-6"/>
                <w:kern w:val="2"/>
                <w:sz w:val="21"/>
                <w:szCs w:val="21"/>
                <w:lang w:bidi="ar"/>
              </w:rPr>
              <w:t>、</w:t>
            </w:r>
            <w:r w:rsidRPr="001D129D">
              <w:rPr>
                <w:rFonts w:hint="eastAsia"/>
                <w:color w:val="auto"/>
                <w:spacing w:val="-6"/>
                <w:kern w:val="2"/>
                <w:sz w:val="21"/>
                <w:szCs w:val="21"/>
                <w:lang w:bidi="ar"/>
              </w:rPr>
              <w:t>NOX</w:t>
            </w:r>
            <w:r w:rsidRPr="001D129D">
              <w:rPr>
                <w:rFonts w:hint="eastAsia"/>
                <w:color w:val="auto"/>
                <w:spacing w:val="-6"/>
                <w:kern w:val="2"/>
                <w:sz w:val="21"/>
                <w:szCs w:val="21"/>
                <w:lang w:bidi="ar"/>
              </w:rPr>
              <w:t>、颗粒物</w:t>
            </w:r>
          </w:p>
        </w:tc>
        <w:tc>
          <w:tcPr>
            <w:tcW w:w="1907" w:type="dxa"/>
            <w:vAlign w:val="center"/>
          </w:tcPr>
          <w:p w14:paraId="3E23253D" w14:textId="31187C68"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油烟净化器</w:t>
            </w:r>
            <w:r w:rsidRPr="001D129D">
              <w:rPr>
                <w:rFonts w:hint="eastAsia"/>
                <w:color w:val="auto"/>
                <w:spacing w:val="-6"/>
                <w:kern w:val="2"/>
                <w:sz w:val="21"/>
                <w:szCs w:val="21"/>
                <w:lang w:bidi="ar"/>
              </w:rPr>
              <w:t>1</w:t>
            </w:r>
            <w:r w:rsidRPr="001D129D">
              <w:rPr>
                <w:rFonts w:hint="eastAsia"/>
                <w:color w:val="auto"/>
                <w:spacing w:val="-6"/>
                <w:kern w:val="2"/>
                <w:sz w:val="21"/>
                <w:szCs w:val="21"/>
                <w:lang w:bidi="ar"/>
              </w:rPr>
              <w:t>套</w:t>
            </w:r>
            <w:r w:rsidRPr="001D129D">
              <w:rPr>
                <w:rFonts w:hint="eastAsia"/>
                <w:color w:val="auto"/>
                <w:spacing w:val="-6"/>
                <w:kern w:val="2"/>
                <w:sz w:val="21"/>
                <w:szCs w:val="21"/>
                <w:lang w:bidi="ar"/>
              </w:rPr>
              <w:t xml:space="preserve"> + 15</w:t>
            </w:r>
            <w:r w:rsidRPr="001D129D">
              <w:rPr>
                <w:rFonts w:hint="eastAsia"/>
                <w:color w:val="auto"/>
                <w:spacing w:val="-6"/>
                <w:kern w:val="2"/>
                <w:sz w:val="21"/>
                <w:szCs w:val="21"/>
                <w:lang w:bidi="ar"/>
              </w:rPr>
              <w:t>米</w:t>
            </w:r>
            <w:r w:rsidR="00EB3CD4" w:rsidRPr="001D129D">
              <w:rPr>
                <w:rFonts w:hint="eastAsia"/>
                <w:color w:val="auto"/>
                <w:spacing w:val="-6"/>
                <w:kern w:val="2"/>
                <w:sz w:val="21"/>
                <w:szCs w:val="21"/>
                <w:lang w:bidi="ar"/>
              </w:rPr>
              <w:t>P</w:t>
            </w:r>
            <w:r w:rsidR="00EB3CD4" w:rsidRPr="001D129D">
              <w:rPr>
                <w:color w:val="auto"/>
                <w:spacing w:val="-6"/>
                <w:kern w:val="2"/>
                <w:sz w:val="21"/>
                <w:szCs w:val="21"/>
                <w:lang w:bidi="ar"/>
              </w:rPr>
              <w:t>2</w:t>
            </w:r>
            <w:r w:rsidRPr="001D129D">
              <w:rPr>
                <w:rFonts w:hint="eastAsia"/>
                <w:color w:val="auto"/>
                <w:spacing w:val="-6"/>
                <w:kern w:val="2"/>
                <w:sz w:val="21"/>
                <w:szCs w:val="21"/>
                <w:lang w:bidi="ar"/>
              </w:rPr>
              <w:t>排气筒</w:t>
            </w:r>
          </w:p>
        </w:tc>
        <w:tc>
          <w:tcPr>
            <w:tcW w:w="663" w:type="dxa"/>
            <w:vAlign w:val="center"/>
          </w:tcPr>
          <w:p w14:paraId="65586B07"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2</w:t>
            </w:r>
          </w:p>
        </w:tc>
        <w:tc>
          <w:tcPr>
            <w:tcW w:w="2295" w:type="dxa"/>
            <w:vAlign w:val="center"/>
          </w:tcPr>
          <w:p w14:paraId="0C0ECB88"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达到《饮食业油烟排放标准（试行）》（</w:t>
            </w:r>
            <w:r w:rsidRPr="001D129D">
              <w:rPr>
                <w:rFonts w:hint="eastAsia"/>
                <w:color w:val="auto"/>
                <w:spacing w:val="-6"/>
                <w:kern w:val="2"/>
                <w:sz w:val="21"/>
                <w:szCs w:val="21"/>
                <w:lang w:bidi="ar"/>
              </w:rPr>
              <w:t>GB18483-2001</w:t>
            </w:r>
            <w:r w:rsidRPr="001D129D">
              <w:rPr>
                <w:rFonts w:hint="eastAsia"/>
                <w:color w:val="auto"/>
                <w:spacing w:val="-6"/>
                <w:kern w:val="2"/>
                <w:sz w:val="21"/>
                <w:szCs w:val="21"/>
                <w:lang w:bidi="ar"/>
              </w:rPr>
              <w:t>）；《大气污染物综合排放标准》（</w:t>
            </w:r>
            <w:r w:rsidRPr="001D129D">
              <w:rPr>
                <w:rFonts w:hint="eastAsia"/>
                <w:color w:val="auto"/>
                <w:spacing w:val="-6"/>
                <w:kern w:val="2"/>
                <w:sz w:val="21"/>
                <w:szCs w:val="21"/>
                <w:lang w:bidi="ar"/>
              </w:rPr>
              <w:t>DB31/933- 2015</w:t>
            </w:r>
            <w:r w:rsidRPr="001D129D">
              <w:rPr>
                <w:rFonts w:hint="eastAsia"/>
                <w:color w:val="auto"/>
                <w:spacing w:val="-6"/>
                <w:kern w:val="2"/>
                <w:sz w:val="21"/>
                <w:szCs w:val="21"/>
                <w:lang w:bidi="ar"/>
              </w:rPr>
              <w:t>）表</w:t>
            </w:r>
            <w:r w:rsidRPr="001D129D">
              <w:rPr>
                <w:rFonts w:hint="eastAsia"/>
                <w:color w:val="auto"/>
                <w:spacing w:val="-6"/>
                <w:kern w:val="2"/>
                <w:sz w:val="21"/>
                <w:szCs w:val="21"/>
                <w:lang w:bidi="ar"/>
              </w:rPr>
              <w:t>1</w:t>
            </w:r>
            <w:r w:rsidRPr="001D129D">
              <w:rPr>
                <w:rFonts w:hint="eastAsia"/>
                <w:color w:val="auto"/>
                <w:spacing w:val="-6"/>
                <w:kern w:val="2"/>
                <w:sz w:val="21"/>
                <w:szCs w:val="21"/>
                <w:lang w:bidi="ar"/>
              </w:rPr>
              <w:t>标准</w:t>
            </w:r>
          </w:p>
        </w:tc>
        <w:tc>
          <w:tcPr>
            <w:tcW w:w="656" w:type="dxa"/>
            <w:vMerge/>
            <w:vAlign w:val="center"/>
          </w:tcPr>
          <w:p w14:paraId="2EA2C7AC"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6B170B71" w14:textId="77777777" w:rsidTr="00410233">
        <w:trPr>
          <w:trHeight w:val="20"/>
          <w:jc w:val="center"/>
        </w:trPr>
        <w:tc>
          <w:tcPr>
            <w:tcW w:w="1293" w:type="dxa"/>
            <w:vMerge w:val="restart"/>
            <w:vAlign w:val="center"/>
          </w:tcPr>
          <w:p w14:paraId="72E35723" w14:textId="77777777" w:rsidR="00410233" w:rsidRPr="001D129D" w:rsidRDefault="00410233" w:rsidP="0041023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废水</w:t>
            </w:r>
          </w:p>
        </w:tc>
        <w:tc>
          <w:tcPr>
            <w:tcW w:w="1306" w:type="dxa"/>
            <w:vAlign w:val="center"/>
          </w:tcPr>
          <w:p w14:paraId="1692DDF7" w14:textId="2E62D419" w:rsidR="00410233" w:rsidRPr="001D129D" w:rsidRDefault="00410233" w:rsidP="0041023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养殖废水</w:t>
            </w:r>
          </w:p>
        </w:tc>
        <w:tc>
          <w:tcPr>
            <w:tcW w:w="1166" w:type="dxa"/>
            <w:vAlign w:val="center"/>
          </w:tcPr>
          <w:p w14:paraId="1B5A1723" w14:textId="48B4F6E1" w:rsidR="00410233" w:rsidRPr="001D129D" w:rsidRDefault="00410233" w:rsidP="0041023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COD</w:t>
            </w:r>
            <w:r w:rsidRPr="001D129D">
              <w:rPr>
                <w:color w:val="auto"/>
                <w:spacing w:val="-6"/>
                <w:kern w:val="2"/>
                <w:sz w:val="21"/>
                <w:szCs w:val="21"/>
                <w:lang w:bidi="ar"/>
              </w:rPr>
              <w:t>、</w:t>
            </w:r>
            <w:r w:rsidRPr="001D129D">
              <w:rPr>
                <w:rFonts w:hint="eastAsia"/>
                <w:color w:val="auto"/>
                <w:spacing w:val="-6"/>
                <w:kern w:val="2"/>
                <w:sz w:val="21"/>
                <w:szCs w:val="21"/>
                <w:lang w:bidi="ar"/>
              </w:rPr>
              <w:t>SS</w:t>
            </w:r>
            <w:r w:rsidRPr="001D129D">
              <w:rPr>
                <w:color w:val="auto"/>
                <w:spacing w:val="-6"/>
                <w:kern w:val="2"/>
                <w:sz w:val="21"/>
                <w:szCs w:val="21"/>
                <w:lang w:bidi="ar"/>
              </w:rPr>
              <w:t>、</w:t>
            </w:r>
            <w:r w:rsidRPr="001D129D">
              <w:rPr>
                <w:rFonts w:hint="eastAsia"/>
                <w:color w:val="auto"/>
                <w:spacing w:val="-6"/>
                <w:kern w:val="2"/>
                <w:sz w:val="21"/>
                <w:szCs w:val="21"/>
                <w:lang w:bidi="ar"/>
              </w:rPr>
              <w:t>B</w:t>
            </w:r>
            <w:r w:rsidRPr="001D129D">
              <w:rPr>
                <w:color w:val="auto"/>
                <w:spacing w:val="-6"/>
                <w:kern w:val="2"/>
                <w:sz w:val="21"/>
                <w:szCs w:val="21"/>
                <w:lang w:bidi="ar"/>
              </w:rPr>
              <w:t>OD5</w:t>
            </w:r>
            <w:r w:rsidRPr="001D129D">
              <w:rPr>
                <w:rFonts w:hint="eastAsia"/>
                <w:color w:val="auto"/>
                <w:spacing w:val="-6"/>
                <w:kern w:val="2"/>
                <w:sz w:val="21"/>
                <w:szCs w:val="21"/>
                <w:lang w:bidi="ar"/>
              </w:rPr>
              <w:t>、</w:t>
            </w:r>
            <w:r w:rsidRPr="001D129D">
              <w:rPr>
                <w:color w:val="auto"/>
                <w:spacing w:val="-6"/>
                <w:kern w:val="2"/>
                <w:sz w:val="21"/>
                <w:szCs w:val="21"/>
                <w:lang w:bidi="ar"/>
              </w:rPr>
              <w:t>NH3</w:t>
            </w:r>
            <w:r w:rsidRPr="001D129D">
              <w:rPr>
                <w:rFonts w:hint="eastAsia"/>
                <w:color w:val="auto"/>
                <w:spacing w:val="-6"/>
                <w:kern w:val="2"/>
                <w:sz w:val="21"/>
                <w:szCs w:val="21"/>
                <w:lang w:bidi="ar"/>
              </w:rPr>
              <w:t>-N</w:t>
            </w:r>
            <w:r w:rsidRPr="001D129D">
              <w:rPr>
                <w:rFonts w:hint="eastAsia"/>
                <w:color w:val="auto"/>
                <w:spacing w:val="-6"/>
                <w:kern w:val="2"/>
                <w:sz w:val="21"/>
                <w:szCs w:val="21"/>
                <w:lang w:bidi="ar"/>
              </w:rPr>
              <w:t>、</w:t>
            </w:r>
            <w:r w:rsidRPr="001D129D">
              <w:rPr>
                <w:rFonts w:hint="eastAsia"/>
                <w:color w:val="auto"/>
                <w:spacing w:val="-6"/>
                <w:kern w:val="2"/>
                <w:sz w:val="21"/>
                <w:szCs w:val="21"/>
                <w:lang w:bidi="ar"/>
              </w:rPr>
              <w:t>TP</w:t>
            </w:r>
            <w:r w:rsidRPr="001D129D">
              <w:rPr>
                <w:rFonts w:hint="eastAsia"/>
                <w:color w:val="auto"/>
                <w:spacing w:val="-6"/>
                <w:kern w:val="2"/>
                <w:sz w:val="21"/>
                <w:szCs w:val="21"/>
                <w:lang w:bidi="ar"/>
              </w:rPr>
              <w:t>、粪大</w:t>
            </w:r>
            <w:r w:rsidRPr="001D129D">
              <w:rPr>
                <w:rFonts w:hint="eastAsia"/>
                <w:color w:val="auto"/>
                <w:spacing w:val="-6"/>
                <w:kern w:val="2"/>
                <w:sz w:val="21"/>
                <w:szCs w:val="21"/>
                <w:lang w:bidi="ar"/>
              </w:rPr>
              <w:lastRenderedPageBreak/>
              <w:t>肠菌群</w:t>
            </w:r>
          </w:p>
        </w:tc>
        <w:tc>
          <w:tcPr>
            <w:tcW w:w="1907" w:type="dxa"/>
            <w:vAlign w:val="center"/>
          </w:tcPr>
          <w:p w14:paraId="6A365B5A" w14:textId="06B8A5FC" w:rsidR="00410233" w:rsidRPr="001D129D" w:rsidRDefault="00410233" w:rsidP="0041023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lastRenderedPageBreak/>
              <w:t>污水处理站（固液分离</w:t>
            </w:r>
            <w:r w:rsidRPr="001D129D">
              <w:rPr>
                <w:color w:val="auto"/>
                <w:spacing w:val="-6"/>
                <w:kern w:val="2"/>
                <w:sz w:val="21"/>
                <w:szCs w:val="21"/>
                <w:lang w:bidi="ar"/>
              </w:rPr>
              <w:t>+</w:t>
            </w:r>
            <w:r w:rsidRPr="001D129D">
              <w:rPr>
                <w:color w:val="auto"/>
                <w:spacing w:val="-6"/>
                <w:kern w:val="2"/>
                <w:sz w:val="21"/>
                <w:szCs w:val="21"/>
                <w:lang w:bidi="ar"/>
              </w:rPr>
              <w:t>初沉</w:t>
            </w:r>
            <w:r w:rsidRPr="001D129D">
              <w:rPr>
                <w:color w:val="auto"/>
                <w:spacing w:val="-6"/>
                <w:kern w:val="2"/>
                <w:sz w:val="21"/>
                <w:szCs w:val="21"/>
                <w:lang w:bidi="ar"/>
              </w:rPr>
              <w:t>+</w:t>
            </w:r>
            <w:r w:rsidRPr="001D129D">
              <w:rPr>
                <w:color w:val="auto"/>
                <w:spacing w:val="-6"/>
                <w:kern w:val="2"/>
                <w:sz w:val="21"/>
                <w:szCs w:val="21"/>
                <w:lang w:bidi="ar"/>
              </w:rPr>
              <w:t>气浮</w:t>
            </w:r>
            <w:r w:rsidRPr="001D129D">
              <w:rPr>
                <w:color w:val="auto"/>
                <w:spacing w:val="-6"/>
                <w:kern w:val="2"/>
                <w:sz w:val="21"/>
                <w:szCs w:val="21"/>
                <w:lang w:bidi="ar"/>
              </w:rPr>
              <w:t>+</w:t>
            </w:r>
            <w:r w:rsidRPr="001D129D">
              <w:rPr>
                <w:color w:val="auto"/>
                <w:spacing w:val="-6"/>
                <w:kern w:val="2"/>
                <w:sz w:val="21"/>
                <w:szCs w:val="21"/>
                <w:lang w:bidi="ar"/>
              </w:rPr>
              <w:t>厌氧（</w:t>
            </w:r>
            <w:r w:rsidRPr="001D129D">
              <w:rPr>
                <w:color w:val="auto"/>
                <w:spacing w:val="-6"/>
                <w:kern w:val="2"/>
                <w:sz w:val="21"/>
                <w:szCs w:val="21"/>
                <w:lang w:bidi="ar"/>
              </w:rPr>
              <w:t>UASB</w:t>
            </w:r>
            <w:r w:rsidRPr="001D129D">
              <w:rPr>
                <w:color w:val="auto"/>
                <w:spacing w:val="-6"/>
                <w:kern w:val="2"/>
                <w:sz w:val="21"/>
                <w:szCs w:val="21"/>
                <w:lang w:bidi="ar"/>
              </w:rPr>
              <w:t>）</w:t>
            </w:r>
            <w:r w:rsidRPr="001D129D">
              <w:rPr>
                <w:color w:val="auto"/>
                <w:spacing w:val="-6"/>
                <w:kern w:val="2"/>
                <w:sz w:val="21"/>
                <w:szCs w:val="21"/>
                <w:lang w:bidi="ar"/>
              </w:rPr>
              <w:t>+</w:t>
            </w:r>
            <w:r w:rsidRPr="001D129D">
              <w:rPr>
                <w:color w:val="auto"/>
                <w:spacing w:val="-6"/>
                <w:kern w:val="2"/>
                <w:sz w:val="21"/>
                <w:szCs w:val="21"/>
                <w:lang w:bidi="ar"/>
              </w:rPr>
              <w:t>二级</w:t>
            </w:r>
            <w:r w:rsidRPr="001D129D">
              <w:rPr>
                <w:color w:val="auto"/>
                <w:spacing w:val="-6"/>
                <w:kern w:val="2"/>
                <w:sz w:val="21"/>
                <w:szCs w:val="21"/>
                <w:lang w:bidi="ar"/>
              </w:rPr>
              <w:t>AO+</w:t>
            </w:r>
            <w:r w:rsidRPr="001D129D">
              <w:rPr>
                <w:color w:val="auto"/>
                <w:spacing w:val="-6"/>
                <w:kern w:val="2"/>
                <w:sz w:val="21"/>
                <w:szCs w:val="21"/>
                <w:lang w:bidi="ar"/>
              </w:rPr>
              <w:t>化学除磷</w:t>
            </w:r>
            <w:r w:rsidRPr="001D129D">
              <w:rPr>
                <w:color w:val="auto"/>
                <w:spacing w:val="-6"/>
                <w:kern w:val="2"/>
                <w:sz w:val="21"/>
                <w:szCs w:val="21"/>
                <w:lang w:bidi="ar"/>
              </w:rPr>
              <w:t>+</w:t>
            </w:r>
            <w:r w:rsidRPr="001D129D">
              <w:rPr>
                <w:color w:val="auto"/>
                <w:spacing w:val="-6"/>
                <w:kern w:val="2"/>
                <w:sz w:val="21"/>
                <w:szCs w:val="21"/>
                <w:lang w:bidi="ar"/>
              </w:rPr>
              <w:t>消毒</w:t>
            </w:r>
            <w:r w:rsidRPr="001D129D">
              <w:rPr>
                <w:color w:val="auto"/>
                <w:spacing w:val="-6"/>
                <w:kern w:val="2"/>
                <w:sz w:val="21"/>
                <w:szCs w:val="21"/>
                <w:lang w:bidi="ar"/>
              </w:rPr>
              <w:t>+</w:t>
            </w:r>
            <w:r w:rsidRPr="001D129D">
              <w:rPr>
                <w:color w:val="auto"/>
                <w:spacing w:val="-6"/>
                <w:kern w:val="2"/>
                <w:sz w:val="21"/>
                <w:szCs w:val="21"/>
                <w:lang w:bidi="ar"/>
              </w:rPr>
              <w:t>氧化塘）预</w:t>
            </w:r>
            <w:r w:rsidRPr="001D129D">
              <w:rPr>
                <w:color w:val="auto"/>
                <w:spacing w:val="-6"/>
                <w:kern w:val="2"/>
                <w:sz w:val="21"/>
                <w:szCs w:val="21"/>
                <w:lang w:bidi="ar"/>
              </w:rPr>
              <w:lastRenderedPageBreak/>
              <w:t>处理，后排入市政污水管网</w:t>
            </w:r>
          </w:p>
        </w:tc>
        <w:tc>
          <w:tcPr>
            <w:tcW w:w="663" w:type="dxa"/>
            <w:vAlign w:val="center"/>
          </w:tcPr>
          <w:p w14:paraId="425B6A08" w14:textId="75D1421F" w:rsidR="00410233" w:rsidRPr="001D129D" w:rsidRDefault="00410233" w:rsidP="0041023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lastRenderedPageBreak/>
              <w:t>2000</w:t>
            </w:r>
          </w:p>
        </w:tc>
        <w:tc>
          <w:tcPr>
            <w:tcW w:w="2295" w:type="dxa"/>
            <w:vAlign w:val="center"/>
          </w:tcPr>
          <w:p w14:paraId="47FF82AF" w14:textId="77777777" w:rsidR="00410233" w:rsidRPr="001D129D" w:rsidRDefault="00410233" w:rsidP="0041023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达到污水处理厂接管标准</w:t>
            </w:r>
          </w:p>
        </w:tc>
        <w:tc>
          <w:tcPr>
            <w:tcW w:w="656" w:type="dxa"/>
            <w:vMerge/>
            <w:vAlign w:val="center"/>
          </w:tcPr>
          <w:p w14:paraId="30453BE2" w14:textId="77777777" w:rsidR="00410233" w:rsidRPr="001D129D" w:rsidRDefault="00410233" w:rsidP="00410233">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67DB99F4" w14:textId="77777777" w:rsidTr="00410233">
        <w:trPr>
          <w:trHeight w:val="20"/>
          <w:jc w:val="center"/>
        </w:trPr>
        <w:tc>
          <w:tcPr>
            <w:tcW w:w="1293" w:type="dxa"/>
            <w:vMerge/>
            <w:vAlign w:val="center"/>
          </w:tcPr>
          <w:p w14:paraId="416F4848" w14:textId="77777777" w:rsidR="0041023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p>
        </w:tc>
        <w:tc>
          <w:tcPr>
            <w:tcW w:w="1306" w:type="dxa"/>
            <w:vAlign w:val="center"/>
          </w:tcPr>
          <w:p w14:paraId="6534C70C" w14:textId="7DD34DF6" w:rsidR="0041023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生活污水</w:t>
            </w:r>
          </w:p>
        </w:tc>
        <w:tc>
          <w:tcPr>
            <w:tcW w:w="1166" w:type="dxa"/>
            <w:vAlign w:val="center"/>
          </w:tcPr>
          <w:p w14:paraId="34C50FD8" w14:textId="29AB7EAD" w:rsidR="0041023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COD</w:t>
            </w:r>
            <w:r w:rsidRPr="001D129D">
              <w:rPr>
                <w:color w:val="auto"/>
                <w:spacing w:val="-6"/>
                <w:kern w:val="2"/>
                <w:sz w:val="21"/>
                <w:szCs w:val="21"/>
                <w:lang w:bidi="ar"/>
              </w:rPr>
              <w:t>、</w:t>
            </w:r>
            <w:r w:rsidRPr="001D129D">
              <w:rPr>
                <w:rFonts w:hint="eastAsia"/>
                <w:color w:val="auto"/>
                <w:spacing w:val="-6"/>
                <w:kern w:val="2"/>
                <w:sz w:val="21"/>
                <w:szCs w:val="21"/>
                <w:lang w:bidi="ar"/>
              </w:rPr>
              <w:t>SS</w:t>
            </w:r>
            <w:r w:rsidRPr="001D129D">
              <w:rPr>
                <w:color w:val="auto"/>
                <w:spacing w:val="-6"/>
                <w:kern w:val="2"/>
                <w:sz w:val="21"/>
                <w:szCs w:val="21"/>
                <w:lang w:bidi="ar"/>
              </w:rPr>
              <w:t>、</w:t>
            </w:r>
            <w:r w:rsidRPr="001D129D">
              <w:rPr>
                <w:rFonts w:hint="eastAsia"/>
                <w:color w:val="auto"/>
                <w:spacing w:val="-6"/>
                <w:kern w:val="2"/>
                <w:sz w:val="21"/>
                <w:szCs w:val="21"/>
                <w:lang w:bidi="ar"/>
              </w:rPr>
              <w:t>B</w:t>
            </w:r>
            <w:r w:rsidRPr="001D129D">
              <w:rPr>
                <w:color w:val="auto"/>
                <w:spacing w:val="-6"/>
                <w:kern w:val="2"/>
                <w:sz w:val="21"/>
                <w:szCs w:val="21"/>
                <w:lang w:bidi="ar"/>
              </w:rPr>
              <w:t>OD5</w:t>
            </w:r>
            <w:r w:rsidRPr="001D129D">
              <w:rPr>
                <w:rFonts w:hint="eastAsia"/>
                <w:color w:val="auto"/>
                <w:spacing w:val="-6"/>
                <w:kern w:val="2"/>
                <w:sz w:val="21"/>
                <w:szCs w:val="21"/>
                <w:lang w:bidi="ar"/>
              </w:rPr>
              <w:t>、</w:t>
            </w:r>
            <w:r w:rsidRPr="001D129D">
              <w:rPr>
                <w:color w:val="auto"/>
                <w:spacing w:val="-6"/>
                <w:kern w:val="2"/>
                <w:sz w:val="21"/>
                <w:szCs w:val="21"/>
                <w:lang w:bidi="ar"/>
              </w:rPr>
              <w:t>NH3</w:t>
            </w:r>
            <w:r w:rsidRPr="001D129D">
              <w:rPr>
                <w:rFonts w:hint="eastAsia"/>
                <w:color w:val="auto"/>
                <w:spacing w:val="-6"/>
                <w:kern w:val="2"/>
                <w:sz w:val="21"/>
                <w:szCs w:val="21"/>
                <w:lang w:bidi="ar"/>
              </w:rPr>
              <w:t>-N</w:t>
            </w:r>
            <w:r w:rsidRPr="001D129D">
              <w:rPr>
                <w:rFonts w:hint="eastAsia"/>
                <w:color w:val="auto"/>
                <w:spacing w:val="-6"/>
                <w:kern w:val="2"/>
                <w:sz w:val="21"/>
                <w:szCs w:val="21"/>
                <w:lang w:bidi="ar"/>
              </w:rPr>
              <w:t>、</w:t>
            </w:r>
            <w:r w:rsidRPr="001D129D">
              <w:rPr>
                <w:rFonts w:hint="eastAsia"/>
                <w:color w:val="auto"/>
                <w:spacing w:val="-6"/>
                <w:kern w:val="2"/>
                <w:sz w:val="21"/>
                <w:szCs w:val="21"/>
                <w:lang w:bidi="ar"/>
              </w:rPr>
              <w:t>TP</w:t>
            </w:r>
          </w:p>
        </w:tc>
        <w:tc>
          <w:tcPr>
            <w:tcW w:w="1907" w:type="dxa"/>
            <w:vAlign w:val="center"/>
          </w:tcPr>
          <w:p w14:paraId="06FDAE4F" w14:textId="33277AEE" w:rsidR="0041023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w:t>
            </w:r>
          </w:p>
        </w:tc>
        <w:tc>
          <w:tcPr>
            <w:tcW w:w="663" w:type="dxa"/>
            <w:vAlign w:val="center"/>
          </w:tcPr>
          <w:p w14:paraId="4D14C233" w14:textId="63463AFB" w:rsidR="0041023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5</w:t>
            </w:r>
          </w:p>
        </w:tc>
        <w:tc>
          <w:tcPr>
            <w:tcW w:w="2295" w:type="dxa"/>
            <w:vAlign w:val="center"/>
          </w:tcPr>
          <w:p w14:paraId="306AEC87" w14:textId="7EA16D70" w:rsidR="0041023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接管</w:t>
            </w:r>
          </w:p>
        </w:tc>
        <w:tc>
          <w:tcPr>
            <w:tcW w:w="656" w:type="dxa"/>
            <w:vMerge/>
            <w:vAlign w:val="center"/>
          </w:tcPr>
          <w:p w14:paraId="1100D442" w14:textId="77777777" w:rsidR="0041023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5F8C2D3F" w14:textId="77777777" w:rsidTr="00410233">
        <w:trPr>
          <w:trHeight w:val="20"/>
          <w:jc w:val="center"/>
        </w:trPr>
        <w:tc>
          <w:tcPr>
            <w:tcW w:w="1293" w:type="dxa"/>
            <w:vMerge w:val="restart"/>
            <w:vAlign w:val="center"/>
          </w:tcPr>
          <w:p w14:paraId="6E1ECCAF"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固废</w:t>
            </w:r>
          </w:p>
        </w:tc>
        <w:tc>
          <w:tcPr>
            <w:tcW w:w="1306" w:type="dxa"/>
            <w:vMerge w:val="restart"/>
            <w:vAlign w:val="center"/>
          </w:tcPr>
          <w:p w14:paraId="2E9F3F4D"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生产</w:t>
            </w:r>
          </w:p>
        </w:tc>
        <w:tc>
          <w:tcPr>
            <w:tcW w:w="1166" w:type="dxa"/>
            <w:vAlign w:val="center"/>
          </w:tcPr>
          <w:p w14:paraId="2E4C2BD7"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一般固废</w:t>
            </w:r>
          </w:p>
        </w:tc>
        <w:tc>
          <w:tcPr>
            <w:tcW w:w="1907" w:type="dxa"/>
            <w:vAlign w:val="center"/>
          </w:tcPr>
          <w:p w14:paraId="3B3A99CB" w14:textId="73FF6595"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10m2</w:t>
            </w:r>
            <w:r w:rsidRPr="001D129D">
              <w:rPr>
                <w:rFonts w:hint="eastAsia"/>
                <w:color w:val="auto"/>
                <w:spacing w:val="-6"/>
                <w:kern w:val="2"/>
                <w:sz w:val="21"/>
                <w:szCs w:val="21"/>
                <w:lang w:bidi="ar"/>
              </w:rPr>
              <w:t>一般固废仓库一座，</w:t>
            </w:r>
            <w:r w:rsidRPr="001D129D">
              <w:rPr>
                <w:rFonts w:hint="eastAsia"/>
                <w:color w:val="auto"/>
                <w:spacing w:val="-6"/>
                <w:kern w:val="2"/>
                <w:sz w:val="21"/>
                <w:szCs w:val="21"/>
                <w:lang w:bidi="ar"/>
              </w:rPr>
              <w:t>4</w:t>
            </w:r>
            <w:r w:rsidRPr="001D129D">
              <w:rPr>
                <w:rFonts w:hint="eastAsia"/>
                <w:color w:val="auto"/>
                <w:spacing w:val="-6"/>
                <w:kern w:val="2"/>
                <w:sz w:val="21"/>
                <w:szCs w:val="21"/>
                <w:lang w:bidi="ar"/>
              </w:rPr>
              <w:t>套高温好氧发酵罐、</w:t>
            </w:r>
            <w:r w:rsidRPr="001D129D">
              <w:rPr>
                <w:rFonts w:hint="eastAsia"/>
                <w:color w:val="auto"/>
                <w:spacing w:val="-6"/>
                <w:kern w:val="2"/>
                <w:sz w:val="21"/>
                <w:szCs w:val="21"/>
                <w:lang w:bidi="ar"/>
              </w:rPr>
              <w:t>3</w:t>
            </w:r>
            <w:r w:rsidRPr="001D129D">
              <w:rPr>
                <w:rFonts w:hint="eastAsia"/>
                <w:color w:val="auto"/>
                <w:spacing w:val="-6"/>
                <w:kern w:val="2"/>
                <w:sz w:val="21"/>
                <w:szCs w:val="21"/>
                <w:lang w:bidi="ar"/>
              </w:rPr>
              <w:t>套无害化处理设备</w:t>
            </w:r>
          </w:p>
        </w:tc>
        <w:tc>
          <w:tcPr>
            <w:tcW w:w="663" w:type="dxa"/>
            <w:vAlign w:val="center"/>
          </w:tcPr>
          <w:p w14:paraId="522ACD8C" w14:textId="0B4BFC35"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500</w:t>
            </w:r>
          </w:p>
        </w:tc>
        <w:tc>
          <w:tcPr>
            <w:tcW w:w="2295" w:type="dxa"/>
            <w:vAlign w:val="center"/>
          </w:tcPr>
          <w:p w14:paraId="4F1C54AB"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无渗漏</w:t>
            </w:r>
          </w:p>
        </w:tc>
        <w:tc>
          <w:tcPr>
            <w:tcW w:w="656" w:type="dxa"/>
            <w:vMerge/>
            <w:vAlign w:val="center"/>
          </w:tcPr>
          <w:p w14:paraId="0CE8F1AD"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0888083C" w14:textId="77777777" w:rsidTr="00410233">
        <w:trPr>
          <w:trHeight w:val="20"/>
          <w:jc w:val="center"/>
        </w:trPr>
        <w:tc>
          <w:tcPr>
            <w:tcW w:w="1293" w:type="dxa"/>
            <w:vMerge/>
            <w:vAlign w:val="center"/>
          </w:tcPr>
          <w:p w14:paraId="1FB0BAF5"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p>
        </w:tc>
        <w:tc>
          <w:tcPr>
            <w:tcW w:w="1306" w:type="dxa"/>
            <w:vMerge/>
            <w:vAlign w:val="center"/>
          </w:tcPr>
          <w:p w14:paraId="5A010026"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p>
        </w:tc>
        <w:tc>
          <w:tcPr>
            <w:tcW w:w="1166" w:type="dxa"/>
            <w:vAlign w:val="center"/>
          </w:tcPr>
          <w:p w14:paraId="736FA604"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危险废物</w:t>
            </w:r>
          </w:p>
        </w:tc>
        <w:tc>
          <w:tcPr>
            <w:tcW w:w="1907" w:type="dxa"/>
            <w:vAlign w:val="center"/>
          </w:tcPr>
          <w:p w14:paraId="1D40DD18"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10m2</w:t>
            </w:r>
            <w:r w:rsidRPr="001D129D">
              <w:rPr>
                <w:rFonts w:hint="eastAsia"/>
                <w:color w:val="auto"/>
                <w:spacing w:val="-6"/>
                <w:kern w:val="2"/>
                <w:sz w:val="21"/>
                <w:szCs w:val="21"/>
                <w:lang w:bidi="ar"/>
              </w:rPr>
              <w:t>危废仓库一座</w:t>
            </w:r>
          </w:p>
        </w:tc>
        <w:tc>
          <w:tcPr>
            <w:tcW w:w="663" w:type="dxa"/>
            <w:vAlign w:val="center"/>
          </w:tcPr>
          <w:p w14:paraId="5C6E9C16"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2</w:t>
            </w:r>
          </w:p>
        </w:tc>
        <w:tc>
          <w:tcPr>
            <w:tcW w:w="2295" w:type="dxa"/>
            <w:vAlign w:val="center"/>
          </w:tcPr>
          <w:p w14:paraId="1A66E4F1"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无渗漏</w:t>
            </w:r>
          </w:p>
        </w:tc>
        <w:tc>
          <w:tcPr>
            <w:tcW w:w="656" w:type="dxa"/>
            <w:vMerge/>
            <w:vAlign w:val="center"/>
          </w:tcPr>
          <w:p w14:paraId="7869A912"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2F9A32C4" w14:textId="77777777" w:rsidTr="00410233">
        <w:trPr>
          <w:trHeight w:val="20"/>
          <w:jc w:val="center"/>
        </w:trPr>
        <w:tc>
          <w:tcPr>
            <w:tcW w:w="1293" w:type="dxa"/>
            <w:vAlign w:val="center"/>
          </w:tcPr>
          <w:p w14:paraId="65B0A077"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噪声</w:t>
            </w:r>
          </w:p>
        </w:tc>
        <w:tc>
          <w:tcPr>
            <w:tcW w:w="1306" w:type="dxa"/>
            <w:vAlign w:val="center"/>
          </w:tcPr>
          <w:p w14:paraId="4408D7B0"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生产</w:t>
            </w:r>
          </w:p>
        </w:tc>
        <w:tc>
          <w:tcPr>
            <w:tcW w:w="1166" w:type="dxa"/>
            <w:vAlign w:val="center"/>
          </w:tcPr>
          <w:p w14:paraId="22474857"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生产</w:t>
            </w:r>
            <w:r w:rsidRPr="001D129D">
              <w:rPr>
                <w:color w:val="auto"/>
                <w:spacing w:val="-6"/>
                <w:kern w:val="2"/>
                <w:sz w:val="21"/>
                <w:szCs w:val="21"/>
                <w:lang w:bidi="ar"/>
              </w:rPr>
              <w:t>设备</w:t>
            </w:r>
          </w:p>
        </w:tc>
        <w:tc>
          <w:tcPr>
            <w:tcW w:w="1907" w:type="dxa"/>
            <w:vAlign w:val="center"/>
          </w:tcPr>
          <w:p w14:paraId="23AEFD6F"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消声、隔声、减震</w:t>
            </w:r>
          </w:p>
        </w:tc>
        <w:tc>
          <w:tcPr>
            <w:tcW w:w="663" w:type="dxa"/>
            <w:vAlign w:val="center"/>
          </w:tcPr>
          <w:p w14:paraId="0B3D5E46"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2</w:t>
            </w:r>
          </w:p>
        </w:tc>
        <w:tc>
          <w:tcPr>
            <w:tcW w:w="2295" w:type="dxa"/>
            <w:vAlign w:val="center"/>
          </w:tcPr>
          <w:p w14:paraId="4C5659D4"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厂界达标</w:t>
            </w:r>
          </w:p>
        </w:tc>
        <w:tc>
          <w:tcPr>
            <w:tcW w:w="656" w:type="dxa"/>
            <w:vMerge/>
            <w:vAlign w:val="center"/>
          </w:tcPr>
          <w:p w14:paraId="27C0EEE9"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4E7A2E72" w14:textId="77777777" w:rsidTr="00410233">
        <w:trPr>
          <w:trHeight w:val="20"/>
          <w:jc w:val="center"/>
        </w:trPr>
        <w:tc>
          <w:tcPr>
            <w:tcW w:w="1293" w:type="dxa"/>
            <w:vAlign w:val="center"/>
          </w:tcPr>
          <w:p w14:paraId="499A660A"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事故</w:t>
            </w:r>
            <w:r w:rsidRPr="001D129D">
              <w:rPr>
                <w:color w:val="auto"/>
                <w:spacing w:val="-6"/>
                <w:kern w:val="2"/>
                <w:sz w:val="21"/>
                <w:szCs w:val="21"/>
                <w:lang w:bidi="ar"/>
              </w:rPr>
              <w:t>应急措施</w:t>
            </w:r>
          </w:p>
        </w:tc>
        <w:tc>
          <w:tcPr>
            <w:tcW w:w="4379" w:type="dxa"/>
            <w:gridSpan w:val="3"/>
            <w:vAlign w:val="center"/>
          </w:tcPr>
          <w:p w14:paraId="4349697F" w14:textId="0D39D818" w:rsidR="00B25A2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1000m</w:t>
            </w:r>
            <w:r w:rsidRPr="001D129D">
              <w:rPr>
                <w:rFonts w:hint="eastAsia"/>
                <w:color w:val="auto"/>
                <w:spacing w:val="-6"/>
                <w:kern w:val="2"/>
                <w:sz w:val="21"/>
                <w:szCs w:val="21"/>
                <w:lang w:bidi="ar"/>
              </w:rPr>
              <w:t>³应急池</w:t>
            </w:r>
          </w:p>
        </w:tc>
        <w:tc>
          <w:tcPr>
            <w:tcW w:w="663" w:type="dxa"/>
            <w:vAlign w:val="center"/>
          </w:tcPr>
          <w:p w14:paraId="7260FB22" w14:textId="715DB4A8" w:rsidR="00B25A2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50</w:t>
            </w:r>
          </w:p>
        </w:tc>
        <w:tc>
          <w:tcPr>
            <w:tcW w:w="2295" w:type="dxa"/>
            <w:vAlign w:val="center"/>
          </w:tcPr>
          <w:p w14:paraId="0D8F4AEE"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w:t>
            </w:r>
          </w:p>
        </w:tc>
        <w:tc>
          <w:tcPr>
            <w:tcW w:w="656" w:type="dxa"/>
            <w:vMerge/>
            <w:vAlign w:val="center"/>
          </w:tcPr>
          <w:p w14:paraId="4D3A3E70"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08CD8669" w14:textId="77777777" w:rsidTr="00410233">
        <w:trPr>
          <w:trHeight w:val="20"/>
          <w:jc w:val="center"/>
        </w:trPr>
        <w:tc>
          <w:tcPr>
            <w:tcW w:w="1293" w:type="dxa"/>
            <w:vAlign w:val="center"/>
          </w:tcPr>
          <w:p w14:paraId="4054AA80"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清污分流、排污口规范化设置（流量计、在线</w:t>
            </w:r>
          </w:p>
          <w:p w14:paraId="0B1DB73C"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监测仪等）</w:t>
            </w:r>
          </w:p>
        </w:tc>
        <w:tc>
          <w:tcPr>
            <w:tcW w:w="4379" w:type="dxa"/>
            <w:gridSpan w:val="3"/>
            <w:vAlign w:val="center"/>
          </w:tcPr>
          <w:p w14:paraId="0E0B3E42"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雨污分流管网</w:t>
            </w:r>
            <w:r w:rsidRPr="001D129D">
              <w:rPr>
                <w:rFonts w:hint="eastAsia"/>
                <w:color w:val="auto"/>
                <w:spacing w:val="-6"/>
                <w:kern w:val="2"/>
                <w:sz w:val="21"/>
                <w:szCs w:val="21"/>
                <w:lang w:bidi="ar"/>
              </w:rPr>
              <w:t>，排污口规范化设置</w:t>
            </w:r>
          </w:p>
        </w:tc>
        <w:tc>
          <w:tcPr>
            <w:tcW w:w="663" w:type="dxa"/>
            <w:vAlign w:val="center"/>
          </w:tcPr>
          <w:p w14:paraId="60602C10"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2</w:t>
            </w:r>
          </w:p>
        </w:tc>
        <w:tc>
          <w:tcPr>
            <w:tcW w:w="2295" w:type="dxa"/>
            <w:vAlign w:val="center"/>
          </w:tcPr>
          <w:p w14:paraId="64874398"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符合相关规范</w:t>
            </w:r>
          </w:p>
        </w:tc>
        <w:tc>
          <w:tcPr>
            <w:tcW w:w="656" w:type="dxa"/>
            <w:vMerge/>
            <w:vAlign w:val="center"/>
          </w:tcPr>
          <w:p w14:paraId="3438F9A2"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p>
        </w:tc>
      </w:tr>
      <w:tr w:rsidR="001D129D" w:rsidRPr="001D129D" w14:paraId="4DF25705" w14:textId="77777777" w:rsidTr="00410233">
        <w:trPr>
          <w:trHeight w:val="20"/>
          <w:jc w:val="center"/>
        </w:trPr>
        <w:tc>
          <w:tcPr>
            <w:tcW w:w="1293" w:type="dxa"/>
            <w:vAlign w:val="center"/>
          </w:tcPr>
          <w:p w14:paraId="4FAA135B"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合计</w:t>
            </w:r>
          </w:p>
        </w:tc>
        <w:tc>
          <w:tcPr>
            <w:tcW w:w="4379" w:type="dxa"/>
            <w:gridSpan w:val="3"/>
            <w:tcBorders>
              <w:right w:val="single" w:sz="4" w:space="0" w:color="auto"/>
            </w:tcBorders>
            <w:vAlign w:val="center"/>
          </w:tcPr>
          <w:p w14:paraId="4AB56027"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w:t>
            </w:r>
          </w:p>
        </w:tc>
        <w:tc>
          <w:tcPr>
            <w:tcW w:w="663" w:type="dxa"/>
            <w:tcBorders>
              <w:left w:val="single" w:sz="4" w:space="0" w:color="auto"/>
              <w:right w:val="single" w:sz="6" w:space="0" w:color="000000"/>
            </w:tcBorders>
            <w:vAlign w:val="center"/>
          </w:tcPr>
          <w:p w14:paraId="2B3686B2" w14:textId="44998245" w:rsidR="00B25A23" w:rsidRPr="001D129D" w:rsidRDefault="0041023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fldChar w:fldCharType="begin"/>
            </w:r>
            <w:r w:rsidRPr="001D129D">
              <w:rPr>
                <w:color w:val="auto"/>
                <w:spacing w:val="-6"/>
                <w:kern w:val="2"/>
                <w:sz w:val="21"/>
                <w:szCs w:val="21"/>
                <w:lang w:bidi="ar"/>
              </w:rPr>
              <w:instrText xml:space="preserve"> =SUM(ABOVE) </w:instrText>
            </w:r>
            <w:r w:rsidRPr="001D129D">
              <w:rPr>
                <w:color w:val="auto"/>
                <w:spacing w:val="-6"/>
                <w:kern w:val="2"/>
                <w:sz w:val="21"/>
                <w:szCs w:val="21"/>
                <w:lang w:bidi="ar"/>
              </w:rPr>
              <w:fldChar w:fldCharType="separate"/>
            </w:r>
            <w:r w:rsidRPr="001D129D">
              <w:rPr>
                <w:noProof/>
                <w:color w:val="auto"/>
                <w:spacing w:val="-6"/>
                <w:kern w:val="2"/>
                <w:sz w:val="21"/>
                <w:szCs w:val="21"/>
                <w:lang w:bidi="ar"/>
              </w:rPr>
              <w:t>2763</w:t>
            </w:r>
            <w:r w:rsidRPr="001D129D">
              <w:rPr>
                <w:color w:val="auto"/>
                <w:spacing w:val="-6"/>
                <w:kern w:val="2"/>
                <w:sz w:val="21"/>
                <w:szCs w:val="21"/>
                <w:lang w:bidi="ar"/>
              </w:rPr>
              <w:fldChar w:fldCharType="end"/>
            </w:r>
          </w:p>
        </w:tc>
        <w:tc>
          <w:tcPr>
            <w:tcW w:w="2295" w:type="dxa"/>
            <w:vAlign w:val="center"/>
          </w:tcPr>
          <w:p w14:paraId="65DA1BED"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w:t>
            </w:r>
          </w:p>
        </w:tc>
        <w:tc>
          <w:tcPr>
            <w:tcW w:w="656" w:type="dxa"/>
            <w:vAlign w:val="center"/>
          </w:tcPr>
          <w:p w14:paraId="7B6E34F3"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w:t>
            </w:r>
          </w:p>
        </w:tc>
      </w:tr>
      <w:tr w:rsidR="001D129D" w:rsidRPr="001D129D" w14:paraId="4C861675" w14:textId="77777777" w:rsidTr="00410233">
        <w:trPr>
          <w:trHeight w:val="20"/>
          <w:jc w:val="center"/>
        </w:trPr>
        <w:tc>
          <w:tcPr>
            <w:tcW w:w="1293" w:type="dxa"/>
            <w:vAlign w:val="center"/>
          </w:tcPr>
          <w:p w14:paraId="650147AF"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总量平衡具体方案</w:t>
            </w:r>
          </w:p>
        </w:tc>
        <w:tc>
          <w:tcPr>
            <w:tcW w:w="7337" w:type="dxa"/>
            <w:gridSpan w:val="5"/>
            <w:vAlign w:val="center"/>
          </w:tcPr>
          <w:p w14:paraId="7D2801DA" w14:textId="0BB8256C"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水污染物总量在</w:t>
            </w:r>
            <w:r w:rsidR="00410233" w:rsidRPr="001D129D">
              <w:rPr>
                <w:color w:val="auto"/>
                <w:spacing w:val="-6"/>
                <w:kern w:val="2"/>
                <w:sz w:val="21"/>
                <w:szCs w:val="21"/>
                <w:lang w:bidi="ar"/>
              </w:rPr>
              <w:t>常熟新材料产业园污水处理厂</w:t>
            </w:r>
            <w:r w:rsidRPr="001D129D">
              <w:rPr>
                <w:rFonts w:hint="eastAsia"/>
                <w:color w:val="auto"/>
                <w:spacing w:val="-6"/>
                <w:kern w:val="2"/>
                <w:sz w:val="21"/>
                <w:szCs w:val="21"/>
                <w:lang w:bidi="ar"/>
              </w:rPr>
              <w:t>内平衡；大气污染物总量在吴江区范围内平衡</w:t>
            </w:r>
          </w:p>
        </w:tc>
        <w:tc>
          <w:tcPr>
            <w:tcW w:w="656" w:type="dxa"/>
            <w:vAlign w:val="center"/>
          </w:tcPr>
          <w:p w14:paraId="02DBFD03"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w:t>
            </w:r>
          </w:p>
        </w:tc>
      </w:tr>
      <w:tr w:rsidR="001D129D" w:rsidRPr="001D129D" w14:paraId="7CE8BD88" w14:textId="77777777" w:rsidTr="00410233">
        <w:trPr>
          <w:trHeight w:val="20"/>
          <w:jc w:val="center"/>
        </w:trPr>
        <w:tc>
          <w:tcPr>
            <w:tcW w:w="1293" w:type="dxa"/>
            <w:vAlign w:val="center"/>
          </w:tcPr>
          <w:p w14:paraId="4F187374"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绿化</w:t>
            </w:r>
          </w:p>
        </w:tc>
        <w:tc>
          <w:tcPr>
            <w:tcW w:w="7337" w:type="dxa"/>
            <w:gridSpan w:val="5"/>
            <w:vAlign w:val="center"/>
          </w:tcPr>
          <w:p w14:paraId="7811F7AA"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500m</w:t>
            </w:r>
            <w:r w:rsidRPr="001D129D">
              <w:rPr>
                <w:rFonts w:hint="eastAsia"/>
                <w:color w:val="auto"/>
                <w:spacing w:val="-6"/>
                <w:kern w:val="2"/>
                <w:sz w:val="21"/>
                <w:szCs w:val="21"/>
                <w:vertAlign w:val="superscript"/>
                <w:lang w:bidi="ar"/>
              </w:rPr>
              <w:t>2</w:t>
            </w:r>
          </w:p>
        </w:tc>
        <w:tc>
          <w:tcPr>
            <w:tcW w:w="656" w:type="dxa"/>
            <w:vAlign w:val="center"/>
          </w:tcPr>
          <w:p w14:paraId="64571C62"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w:t>
            </w:r>
          </w:p>
        </w:tc>
      </w:tr>
      <w:tr w:rsidR="001D129D" w:rsidRPr="001D129D" w14:paraId="62589695" w14:textId="77777777" w:rsidTr="00410233">
        <w:trPr>
          <w:trHeight w:val="20"/>
          <w:jc w:val="center"/>
        </w:trPr>
        <w:tc>
          <w:tcPr>
            <w:tcW w:w="1293" w:type="dxa"/>
            <w:vAlign w:val="center"/>
          </w:tcPr>
          <w:p w14:paraId="07BBF3C2"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区域解决问题</w:t>
            </w:r>
          </w:p>
        </w:tc>
        <w:tc>
          <w:tcPr>
            <w:tcW w:w="7337" w:type="dxa"/>
            <w:gridSpan w:val="5"/>
            <w:vAlign w:val="center"/>
          </w:tcPr>
          <w:p w14:paraId="50831BF0"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w:t>
            </w:r>
          </w:p>
        </w:tc>
        <w:tc>
          <w:tcPr>
            <w:tcW w:w="656" w:type="dxa"/>
            <w:vAlign w:val="center"/>
          </w:tcPr>
          <w:p w14:paraId="50D3A472"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w:t>
            </w:r>
          </w:p>
        </w:tc>
      </w:tr>
      <w:tr w:rsidR="001D129D" w:rsidRPr="001D129D" w14:paraId="56228AD6" w14:textId="77777777" w:rsidTr="00410233">
        <w:trPr>
          <w:trHeight w:val="20"/>
          <w:jc w:val="center"/>
        </w:trPr>
        <w:tc>
          <w:tcPr>
            <w:tcW w:w="1293" w:type="dxa"/>
            <w:vAlign w:val="center"/>
          </w:tcPr>
          <w:p w14:paraId="7B95C4EA"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color w:val="auto"/>
                <w:spacing w:val="-6"/>
                <w:kern w:val="2"/>
                <w:sz w:val="21"/>
                <w:szCs w:val="21"/>
                <w:lang w:bidi="ar"/>
              </w:rPr>
              <w:t>卫生防护距离设置（以设施或厂界设置，敏感保护目标情况等）</w:t>
            </w:r>
          </w:p>
        </w:tc>
        <w:tc>
          <w:tcPr>
            <w:tcW w:w="7337" w:type="dxa"/>
            <w:gridSpan w:val="5"/>
            <w:vAlign w:val="center"/>
          </w:tcPr>
          <w:p w14:paraId="3BB04FB3"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设置</w:t>
            </w:r>
            <w:r w:rsidRPr="001D129D">
              <w:rPr>
                <w:rFonts w:hint="eastAsia"/>
                <w:color w:val="auto"/>
                <w:spacing w:val="-6"/>
                <w:kern w:val="2"/>
                <w:sz w:val="21"/>
                <w:szCs w:val="21"/>
                <w:lang w:bidi="ar"/>
              </w:rPr>
              <w:t>100m</w:t>
            </w:r>
            <w:r w:rsidRPr="001D129D">
              <w:rPr>
                <w:rFonts w:hint="eastAsia"/>
                <w:color w:val="auto"/>
                <w:spacing w:val="-6"/>
                <w:kern w:val="2"/>
                <w:sz w:val="21"/>
                <w:szCs w:val="21"/>
                <w:lang w:bidi="ar"/>
              </w:rPr>
              <w:t>卫生防护距离，现防护距离范围内没有敏感点保护目标分布，同时要求范围内不得新建敏感点保护目标。</w:t>
            </w:r>
          </w:p>
        </w:tc>
        <w:tc>
          <w:tcPr>
            <w:tcW w:w="656" w:type="dxa"/>
            <w:vAlign w:val="center"/>
          </w:tcPr>
          <w:p w14:paraId="75EE6841" w14:textId="77777777" w:rsidR="00B25A23" w:rsidRPr="001D129D" w:rsidRDefault="00B25A23" w:rsidP="00B25A23">
            <w:pPr>
              <w:widowControl w:val="0"/>
              <w:spacing w:line="320" w:lineRule="atLeast"/>
              <w:ind w:firstLineChars="0" w:firstLine="0"/>
              <w:jc w:val="center"/>
              <w:textAlignment w:val="auto"/>
              <w:rPr>
                <w:color w:val="auto"/>
                <w:spacing w:val="-6"/>
                <w:kern w:val="2"/>
                <w:sz w:val="21"/>
                <w:szCs w:val="21"/>
                <w:lang w:bidi="ar"/>
              </w:rPr>
            </w:pPr>
            <w:r w:rsidRPr="001D129D">
              <w:rPr>
                <w:rFonts w:hint="eastAsia"/>
                <w:color w:val="auto"/>
                <w:spacing w:val="-6"/>
                <w:kern w:val="2"/>
                <w:sz w:val="21"/>
                <w:szCs w:val="21"/>
                <w:lang w:bidi="ar"/>
              </w:rPr>
              <w:t>--</w:t>
            </w:r>
          </w:p>
        </w:tc>
      </w:tr>
    </w:tbl>
    <w:p w14:paraId="24855006" w14:textId="77777777" w:rsidR="007E6245" w:rsidRPr="001D129D" w:rsidRDefault="007E6245">
      <w:pPr>
        <w:ind w:firstLineChars="0" w:firstLine="0"/>
        <w:jc w:val="center"/>
        <w:rPr>
          <w:b/>
          <w:bCs/>
          <w:color w:val="auto"/>
        </w:rPr>
        <w:sectPr w:rsidR="007E6245" w:rsidRPr="001D129D" w:rsidSect="000B3D43">
          <w:pgSz w:w="11906" w:h="16838"/>
          <w:pgMar w:top="1440" w:right="1474" w:bottom="1440" w:left="1588" w:header="851" w:footer="992" w:gutter="0"/>
          <w:cols w:space="720"/>
          <w:docGrid w:linePitch="312"/>
        </w:sectPr>
      </w:pPr>
    </w:p>
    <w:p w14:paraId="295BB665" w14:textId="77777777" w:rsidR="007E6245" w:rsidRPr="001D129D" w:rsidRDefault="007E6245">
      <w:pPr>
        <w:pStyle w:val="1"/>
        <w:spacing w:before="240"/>
      </w:pPr>
      <w:bookmarkStart w:id="725" w:name="_Toc25416"/>
      <w:bookmarkStart w:id="726" w:name="_Toc5679"/>
      <w:bookmarkStart w:id="727" w:name="_Toc47218997"/>
      <w:r w:rsidRPr="001D129D">
        <w:lastRenderedPageBreak/>
        <w:t>7</w:t>
      </w:r>
      <w:r w:rsidRPr="001D129D">
        <w:t>环境影响经济损益分析</w:t>
      </w:r>
      <w:bookmarkEnd w:id="725"/>
      <w:bookmarkEnd w:id="726"/>
      <w:bookmarkEnd w:id="727"/>
    </w:p>
    <w:p w14:paraId="3E710DB8" w14:textId="77777777" w:rsidR="007E6245" w:rsidRPr="001D129D" w:rsidRDefault="007E6245">
      <w:pPr>
        <w:pStyle w:val="20"/>
        <w:ind w:left="240"/>
      </w:pPr>
      <w:bookmarkStart w:id="728" w:name="_Toc30629"/>
      <w:bookmarkStart w:id="729" w:name="_Toc17864"/>
      <w:bookmarkStart w:id="730" w:name="_Toc47218998"/>
      <w:r w:rsidRPr="001D129D">
        <w:t>7.1</w:t>
      </w:r>
      <w:r w:rsidRPr="001D129D">
        <w:t>项目经济效益分析</w:t>
      </w:r>
      <w:bookmarkEnd w:id="728"/>
      <w:bookmarkEnd w:id="729"/>
      <w:bookmarkEnd w:id="730"/>
    </w:p>
    <w:p w14:paraId="12281B32" w14:textId="77777777" w:rsidR="007E6245" w:rsidRPr="001D129D" w:rsidRDefault="007E6245">
      <w:pPr>
        <w:ind w:firstLine="480"/>
        <w:rPr>
          <w:color w:val="auto"/>
        </w:rPr>
      </w:pPr>
      <w:r w:rsidRPr="001D129D">
        <w:rPr>
          <w:color w:val="auto"/>
        </w:rPr>
        <w:t>环境经济损益分析是建设项目进行决策的重要依据之一。任何项目的建设，除了它本身取得的经济效益和带来的社会效益外，项目对环境总会带来一定的影响。因此，权衡环境损益与经济发展之间的平衡就十分重要。环境经济损益分析的主要任务就是衡量建设项目需要投入的环保投资及所能收到的环境保护效果，通过对环境保护措施经济合理性分析及评价，更合理地选择环保措施，从而促进建设项目更好地实现环境效益、经济效益与社会效益的统一。</w:t>
      </w:r>
    </w:p>
    <w:p w14:paraId="27A80E5A" w14:textId="77777777" w:rsidR="007E6245" w:rsidRPr="001D129D" w:rsidRDefault="007E6245">
      <w:pPr>
        <w:pStyle w:val="20"/>
        <w:ind w:left="240"/>
      </w:pPr>
      <w:bookmarkStart w:id="731" w:name="_Toc5174"/>
      <w:bookmarkStart w:id="732" w:name="_Toc13851"/>
      <w:bookmarkStart w:id="733" w:name="_Toc47218999"/>
      <w:r w:rsidRPr="001D129D">
        <w:t>7.2</w:t>
      </w:r>
      <w:r w:rsidRPr="001D129D">
        <w:t>项目社会效益分析</w:t>
      </w:r>
      <w:bookmarkEnd w:id="731"/>
      <w:bookmarkEnd w:id="732"/>
      <w:bookmarkEnd w:id="733"/>
    </w:p>
    <w:p w14:paraId="753B6D95" w14:textId="77777777" w:rsidR="007E6245" w:rsidRPr="001D129D" w:rsidRDefault="007E6245">
      <w:pPr>
        <w:ind w:firstLine="480"/>
        <w:rPr>
          <w:color w:val="auto"/>
        </w:rPr>
      </w:pPr>
      <w:r w:rsidRPr="001D129D">
        <w:rPr>
          <w:color w:val="auto"/>
        </w:rPr>
        <w:t>本项目为新建养殖场项目，项目建成后，有利于提高苏州市民生商品价格基本稳定；同时促进相城区地产生猪能力达标，推动养殖业良性发展。同时，通过本项目的建设，大力提高本地区生猪养殖集中度，促进生猪的规模化养殖，而生猪养殖规模化的发展，更易实现产品的追本溯源，保障生猪产品质量；是解决当地农民增收、农业增效的重要途径之一；可以满足社会对肉类消费升级和猪肉食品安全的强烈期盼，保障消费人群的健康；具有良好的社会效益。因此，本项目的建设具有良好的社会经济效益。</w:t>
      </w:r>
    </w:p>
    <w:p w14:paraId="03E7D3A3" w14:textId="77777777" w:rsidR="007E6245" w:rsidRPr="001D129D" w:rsidRDefault="007E6245">
      <w:pPr>
        <w:pStyle w:val="20"/>
        <w:ind w:left="240"/>
      </w:pPr>
      <w:bookmarkStart w:id="734" w:name="_Toc22904"/>
      <w:bookmarkStart w:id="735" w:name="_Toc3127"/>
      <w:bookmarkStart w:id="736" w:name="_Toc47219000"/>
      <w:r w:rsidRPr="001D129D">
        <w:t>7.3</w:t>
      </w:r>
      <w:r w:rsidRPr="001D129D">
        <w:t>环保经济损益分析</w:t>
      </w:r>
      <w:bookmarkEnd w:id="734"/>
      <w:bookmarkEnd w:id="735"/>
      <w:bookmarkEnd w:id="736"/>
    </w:p>
    <w:p w14:paraId="6FAEB3E8" w14:textId="77777777" w:rsidR="007E6245" w:rsidRPr="001D129D" w:rsidRDefault="007E6245">
      <w:pPr>
        <w:pStyle w:val="3"/>
        <w:ind w:left="480"/>
      </w:pPr>
      <w:bookmarkStart w:id="737" w:name="_Toc26453"/>
      <w:bookmarkStart w:id="738" w:name="_Toc47219001"/>
      <w:r w:rsidRPr="001D129D">
        <w:t>7.3.1</w:t>
      </w:r>
      <w:r w:rsidRPr="001D129D">
        <w:t>环保投资</w:t>
      </w:r>
      <w:bookmarkEnd w:id="737"/>
      <w:bookmarkEnd w:id="738"/>
    </w:p>
    <w:p w14:paraId="1C38C51E" w14:textId="0D0A4F18" w:rsidR="007E6245" w:rsidRPr="001D129D" w:rsidRDefault="007E6245">
      <w:pPr>
        <w:ind w:firstLine="480"/>
        <w:rPr>
          <w:color w:val="auto"/>
        </w:rPr>
      </w:pPr>
      <w:r w:rsidRPr="001D129D">
        <w:rPr>
          <w:color w:val="auto"/>
        </w:rPr>
        <w:t>根据可持续发展的要求，环境保护应与社会经济协调发展。建设项目应加强环境保护工作，防止污染和破坏环境，同时做好污染源的治理工作。由环保投资估算可知，建设项目用于环境保护的投资费用主要是污水管网铺设污水站建设及废气、噪声、固废的治理，绿化等。本项目环保投资为</w:t>
      </w:r>
      <w:r w:rsidR="00410233" w:rsidRPr="001D129D">
        <w:rPr>
          <w:rFonts w:hint="eastAsia"/>
          <w:color w:val="auto"/>
        </w:rPr>
        <w:t>2763</w:t>
      </w:r>
      <w:r w:rsidRPr="001D129D">
        <w:rPr>
          <w:color w:val="auto"/>
        </w:rPr>
        <w:t>万元，占总投资的</w:t>
      </w:r>
      <w:r w:rsidR="00410233" w:rsidRPr="001D129D">
        <w:rPr>
          <w:rFonts w:hint="eastAsia"/>
          <w:color w:val="auto"/>
        </w:rPr>
        <w:t>6.9</w:t>
      </w:r>
      <w:r w:rsidRPr="001D129D">
        <w:rPr>
          <w:color w:val="auto"/>
        </w:rPr>
        <w:t>%</w:t>
      </w:r>
      <w:r w:rsidRPr="001D129D">
        <w:rPr>
          <w:color w:val="auto"/>
        </w:rPr>
        <w:t>。</w:t>
      </w:r>
    </w:p>
    <w:p w14:paraId="48EED0DC" w14:textId="77777777" w:rsidR="007E6245" w:rsidRPr="001D129D" w:rsidRDefault="007E6245">
      <w:pPr>
        <w:pStyle w:val="3"/>
        <w:ind w:left="480"/>
      </w:pPr>
      <w:bookmarkStart w:id="739" w:name="_Toc1432"/>
      <w:bookmarkStart w:id="740" w:name="_Toc47219002"/>
      <w:r w:rsidRPr="001D129D">
        <w:t>7.3.2</w:t>
      </w:r>
      <w:r w:rsidRPr="001D129D">
        <w:t>环保投资的环境</w:t>
      </w:r>
      <w:r w:rsidRPr="001D129D">
        <w:t>—</w:t>
      </w:r>
      <w:r w:rsidRPr="001D129D">
        <w:t>经济效益分析</w:t>
      </w:r>
      <w:bookmarkEnd w:id="739"/>
      <w:bookmarkEnd w:id="740"/>
    </w:p>
    <w:p w14:paraId="0CCF7446" w14:textId="77777777" w:rsidR="007E6245" w:rsidRPr="001D129D" w:rsidRDefault="007E6245">
      <w:pPr>
        <w:ind w:firstLine="480"/>
        <w:rPr>
          <w:color w:val="auto"/>
        </w:rPr>
      </w:pPr>
      <w:r w:rsidRPr="001D129D">
        <w:rPr>
          <w:color w:val="auto"/>
        </w:rPr>
        <w:t>本项目采取相应的环境保护措施后，可使污染物排放量大大减少，环境效益较好。具体表现在以下几个方面：</w:t>
      </w:r>
    </w:p>
    <w:p w14:paraId="0DAC4792" w14:textId="77777777" w:rsidR="007E6245" w:rsidRPr="001D129D" w:rsidRDefault="007E6245" w:rsidP="004A7ED7">
      <w:pPr>
        <w:numPr>
          <w:ilvl w:val="0"/>
          <w:numId w:val="40"/>
        </w:numPr>
        <w:ind w:firstLine="480"/>
        <w:rPr>
          <w:color w:val="auto"/>
        </w:rPr>
      </w:pPr>
      <w:r w:rsidRPr="001D129D">
        <w:rPr>
          <w:color w:val="auto"/>
        </w:rPr>
        <w:t>项目废水医院污水站进行预处理后，排入市政污水管网，统一由污水处理厂处理达标后排放</w:t>
      </w:r>
      <w:r w:rsidR="00813EE2" w:rsidRPr="001D129D">
        <w:rPr>
          <w:color w:val="auto"/>
        </w:rPr>
        <w:t>走马塘</w:t>
      </w:r>
      <w:r w:rsidRPr="001D129D">
        <w:rPr>
          <w:color w:val="auto"/>
        </w:rPr>
        <w:t>，极大的减轻了废水对周围水体造成的影响。</w:t>
      </w:r>
    </w:p>
    <w:p w14:paraId="254270FA" w14:textId="77777777" w:rsidR="007E6245" w:rsidRPr="001D129D" w:rsidRDefault="007E6245" w:rsidP="004A7ED7">
      <w:pPr>
        <w:numPr>
          <w:ilvl w:val="0"/>
          <w:numId w:val="40"/>
        </w:numPr>
        <w:ind w:firstLine="480"/>
        <w:rPr>
          <w:color w:val="auto"/>
        </w:rPr>
      </w:pPr>
      <w:r w:rsidRPr="001D129D">
        <w:rPr>
          <w:color w:val="auto"/>
        </w:rPr>
        <w:lastRenderedPageBreak/>
        <w:t>项目营运期废气采取合理的防治措施，并保证项目内部绿化率达</w:t>
      </w:r>
      <w:r w:rsidRPr="001D129D">
        <w:rPr>
          <w:color w:val="auto"/>
        </w:rPr>
        <w:t>8%</w:t>
      </w:r>
      <w:r w:rsidRPr="001D129D">
        <w:rPr>
          <w:color w:val="auto"/>
        </w:rPr>
        <w:t>，对环境空气质量不产生明显的影响。</w:t>
      </w:r>
    </w:p>
    <w:p w14:paraId="00F4DE7F" w14:textId="77777777" w:rsidR="007E6245" w:rsidRPr="001D129D" w:rsidRDefault="007E6245" w:rsidP="004A7ED7">
      <w:pPr>
        <w:numPr>
          <w:ilvl w:val="0"/>
          <w:numId w:val="40"/>
        </w:numPr>
        <w:ind w:firstLine="480"/>
        <w:rPr>
          <w:color w:val="auto"/>
        </w:rPr>
      </w:pPr>
      <w:r w:rsidRPr="001D129D">
        <w:rPr>
          <w:color w:val="auto"/>
        </w:rPr>
        <w:t>对空调等噪声设备及外部交通噪声，通过合理布局、采取隔音、消音和降音等措施降低噪声的影响。</w:t>
      </w:r>
    </w:p>
    <w:p w14:paraId="4D08600A" w14:textId="77777777" w:rsidR="007E6245" w:rsidRPr="001D129D" w:rsidRDefault="007E6245" w:rsidP="004A7ED7">
      <w:pPr>
        <w:numPr>
          <w:ilvl w:val="0"/>
          <w:numId w:val="40"/>
        </w:numPr>
        <w:ind w:firstLine="480"/>
        <w:rPr>
          <w:color w:val="auto"/>
        </w:rPr>
      </w:pPr>
      <w:r w:rsidRPr="001D129D">
        <w:rPr>
          <w:color w:val="auto"/>
        </w:rPr>
        <w:t>医疗废物由有资质的单位统一收集后外运处置；垃圾由环卫部门集中收集处理，日产日清；病死猪及沼渣综合利用；固废零排放。项目建成后排放污染种类和数量增加，但通过科学合理的环境管理，污染物排放将会得到控制。</w:t>
      </w:r>
    </w:p>
    <w:p w14:paraId="5559386C" w14:textId="77777777" w:rsidR="007E6245" w:rsidRPr="001D129D" w:rsidRDefault="007E6245">
      <w:pPr>
        <w:pStyle w:val="20"/>
        <w:ind w:left="240"/>
      </w:pPr>
      <w:bookmarkStart w:id="741" w:name="_Toc261"/>
      <w:bookmarkStart w:id="742" w:name="_Toc1066"/>
      <w:bookmarkStart w:id="743" w:name="_Toc47219003"/>
      <w:r w:rsidRPr="001D129D">
        <w:t>7.4</w:t>
      </w:r>
      <w:r w:rsidRPr="001D129D">
        <w:t>小结</w:t>
      </w:r>
      <w:bookmarkEnd w:id="741"/>
      <w:bookmarkEnd w:id="742"/>
      <w:bookmarkEnd w:id="743"/>
    </w:p>
    <w:p w14:paraId="5AD675E7" w14:textId="2984E3E9" w:rsidR="007E6245" w:rsidRPr="001D129D" w:rsidRDefault="007E6245">
      <w:pPr>
        <w:ind w:firstLine="480"/>
        <w:rPr>
          <w:color w:val="auto"/>
        </w:rPr>
      </w:pPr>
      <w:r w:rsidRPr="001D129D">
        <w:rPr>
          <w:color w:val="auto"/>
        </w:rPr>
        <w:t>本项目的建设可带动地方经济的发展，并可解决一部分人员的就业问题，项目具有较好的经济效益、社会效益。本项目的环保投资占总投资的</w:t>
      </w:r>
      <w:r w:rsidR="00410233" w:rsidRPr="001D129D">
        <w:rPr>
          <w:rFonts w:hint="eastAsia"/>
          <w:color w:val="auto"/>
        </w:rPr>
        <w:t>6.9</w:t>
      </w:r>
      <w:r w:rsidRPr="001D129D">
        <w:rPr>
          <w:color w:val="auto"/>
        </w:rPr>
        <w:t>%</w:t>
      </w:r>
      <w:r w:rsidRPr="001D129D">
        <w:rPr>
          <w:color w:val="auto"/>
        </w:rPr>
        <w:t>。通过环保设施的有效运行可实现污染物的达标排放、有效的削减污染物的排放量，具有一定的环境经济效益。</w:t>
      </w:r>
    </w:p>
    <w:bookmarkEnd w:id="696"/>
    <w:bookmarkEnd w:id="697"/>
    <w:bookmarkEnd w:id="698"/>
    <w:bookmarkEnd w:id="699"/>
    <w:bookmarkEnd w:id="700"/>
    <w:p w14:paraId="7076039E" w14:textId="77777777" w:rsidR="007E6245" w:rsidRPr="001D129D" w:rsidRDefault="007E6245">
      <w:pPr>
        <w:pStyle w:val="1"/>
        <w:spacing w:before="240"/>
      </w:pPr>
      <w:r w:rsidRPr="001D129D">
        <w:rPr>
          <w:b w:val="0"/>
          <w:bCs w:val="0"/>
          <w:kern w:val="36"/>
          <w:sz w:val="36"/>
          <w:szCs w:val="36"/>
        </w:rPr>
        <w:br w:type="page"/>
      </w:r>
      <w:bookmarkStart w:id="744" w:name="_Toc3029"/>
      <w:bookmarkStart w:id="745" w:name="_Toc979"/>
      <w:bookmarkStart w:id="746" w:name="_Toc47219004"/>
      <w:r w:rsidRPr="001D129D">
        <w:lastRenderedPageBreak/>
        <w:t>8</w:t>
      </w:r>
      <w:r w:rsidRPr="001D129D">
        <w:t>环境管理与环境监测</w:t>
      </w:r>
      <w:bookmarkEnd w:id="744"/>
      <w:bookmarkEnd w:id="745"/>
      <w:bookmarkEnd w:id="746"/>
    </w:p>
    <w:p w14:paraId="7A75C965" w14:textId="77777777" w:rsidR="007E6245" w:rsidRPr="001D129D" w:rsidRDefault="007E6245">
      <w:pPr>
        <w:pStyle w:val="20"/>
        <w:ind w:left="240"/>
      </w:pPr>
      <w:bookmarkStart w:id="747" w:name="_Toc28847"/>
      <w:bookmarkStart w:id="748" w:name="_Toc15469"/>
      <w:bookmarkStart w:id="749" w:name="_Toc47219005"/>
      <w:r w:rsidRPr="001D129D">
        <w:t>8.1</w:t>
      </w:r>
      <w:r w:rsidRPr="001D129D">
        <w:t>污染物排放清单及污染物排放管理要求</w:t>
      </w:r>
      <w:bookmarkEnd w:id="747"/>
      <w:bookmarkEnd w:id="748"/>
      <w:bookmarkEnd w:id="749"/>
    </w:p>
    <w:p w14:paraId="13BC116B" w14:textId="77777777" w:rsidR="007E6245" w:rsidRPr="001D129D" w:rsidRDefault="007E6245">
      <w:pPr>
        <w:ind w:firstLine="480"/>
        <w:rPr>
          <w:color w:val="auto"/>
        </w:rPr>
      </w:pPr>
      <w:r w:rsidRPr="001D129D">
        <w:rPr>
          <w:color w:val="auto"/>
        </w:rPr>
        <w:t>依据《建设项目环境管理条例》、《江苏省排放污染物总量控制暂行规定》（省政府</w:t>
      </w:r>
      <w:r w:rsidRPr="001D129D">
        <w:rPr>
          <w:color w:val="auto"/>
        </w:rPr>
        <w:t>38</w:t>
      </w:r>
      <w:r w:rsidRPr="001D129D">
        <w:rPr>
          <w:color w:val="auto"/>
        </w:rPr>
        <w:t>号令）等国家、省有关规定要求，新、扩、改建设项目必须实施污染物排放总量控制，取得排污指标后方可进行生产。主要通过对项目排污总量的核算，确定该项目主要污染物排放总量控制指标。依据管理要求核定其允许排放总量，作为建设项目申请排污指标的依据。目前环境管理实施的是区域污染物排放总量控制，即区域排污量在一定时期内不得突破一定量，且必须完成区域节能减排目标要求。</w:t>
      </w:r>
    </w:p>
    <w:p w14:paraId="30F4F4BD" w14:textId="77777777" w:rsidR="007E6245" w:rsidRPr="001D129D" w:rsidRDefault="007E6245">
      <w:pPr>
        <w:pStyle w:val="3"/>
        <w:ind w:left="480"/>
      </w:pPr>
      <w:bookmarkStart w:id="750" w:name="_Toc11986"/>
      <w:bookmarkStart w:id="751" w:name="_Toc47219006"/>
      <w:r w:rsidRPr="001D129D">
        <w:t>8.1.1</w:t>
      </w:r>
      <w:r w:rsidRPr="001D129D">
        <w:t>总量控制因子和考核因子</w:t>
      </w:r>
      <w:bookmarkEnd w:id="750"/>
      <w:bookmarkEnd w:id="751"/>
    </w:p>
    <w:p w14:paraId="405DB959" w14:textId="77777777" w:rsidR="007E6245" w:rsidRPr="001D129D" w:rsidRDefault="007E6245">
      <w:pPr>
        <w:ind w:firstLine="480"/>
        <w:rPr>
          <w:color w:val="auto"/>
        </w:rPr>
      </w:pPr>
      <w:r w:rsidRPr="001D129D">
        <w:rPr>
          <w:color w:val="auto"/>
        </w:rPr>
        <w:t>管理部门主要通过控制污染物排放的总量来对项目中的污染物排放进行管理，根据本项目排污特征并结合江苏省污染物排放总量控制要求，确定本项目总量控制和考核因子为：</w:t>
      </w:r>
    </w:p>
    <w:p w14:paraId="669C5822" w14:textId="77777777" w:rsidR="007E6245" w:rsidRPr="001D129D" w:rsidRDefault="007E6245" w:rsidP="004A7ED7">
      <w:pPr>
        <w:numPr>
          <w:ilvl w:val="0"/>
          <w:numId w:val="41"/>
        </w:numPr>
        <w:ind w:firstLine="480"/>
        <w:rPr>
          <w:color w:val="auto"/>
        </w:rPr>
      </w:pPr>
      <w:r w:rsidRPr="001D129D">
        <w:rPr>
          <w:color w:val="auto"/>
        </w:rPr>
        <w:t>大气总量考核因子：氨气、硫化氢。</w:t>
      </w:r>
    </w:p>
    <w:p w14:paraId="16EDF129" w14:textId="77777777" w:rsidR="007E6245" w:rsidRPr="001D129D" w:rsidRDefault="007E6245" w:rsidP="004A7ED7">
      <w:pPr>
        <w:numPr>
          <w:ilvl w:val="0"/>
          <w:numId w:val="41"/>
        </w:numPr>
        <w:ind w:firstLine="480"/>
        <w:rPr>
          <w:color w:val="auto"/>
        </w:rPr>
      </w:pPr>
      <w:r w:rsidRPr="001D129D">
        <w:rPr>
          <w:color w:val="auto"/>
        </w:rPr>
        <w:t>废水排放总量控制因子：</w:t>
      </w:r>
      <w:r w:rsidRPr="001D129D">
        <w:rPr>
          <w:color w:val="auto"/>
        </w:rPr>
        <w:t>COD</w:t>
      </w:r>
      <w:r w:rsidRPr="001D129D">
        <w:rPr>
          <w:color w:val="auto"/>
        </w:rPr>
        <w:t>、</w:t>
      </w:r>
      <w:r w:rsidRPr="001D129D">
        <w:rPr>
          <w:color w:val="auto"/>
        </w:rPr>
        <w:t>NH</w:t>
      </w:r>
      <w:r w:rsidRPr="001D129D">
        <w:rPr>
          <w:color w:val="auto"/>
          <w:vertAlign w:val="subscript"/>
        </w:rPr>
        <w:t>3</w:t>
      </w:r>
      <w:r w:rsidRPr="001D129D">
        <w:rPr>
          <w:color w:val="auto"/>
        </w:rPr>
        <w:t>-N</w:t>
      </w:r>
      <w:r w:rsidRPr="001D129D">
        <w:rPr>
          <w:color w:val="auto"/>
        </w:rPr>
        <w:t>、</w:t>
      </w:r>
      <w:r w:rsidRPr="001D129D">
        <w:rPr>
          <w:color w:val="auto"/>
        </w:rPr>
        <w:t>TP</w:t>
      </w:r>
      <w:r w:rsidRPr="001D129D">
        <w:rPr>
          <w:color w:val="auto"/>
        </w:rPr>
        <w:t>；废水排口监控考核因子：</w:t>
      </w:r>
      <w:r w:rsidRPr="001D129D">
        <w:rPr>
          <w:color w:val="auto"/>
        </w:rPr>
        <w:t>SS</w:t>
      </w:r>
      <w:r w:rsidRPr="001D129D">
        <w:rPr>
          <w:color w:val="auto"/>
        </w:rPr>
        <w:t>、</w:t>
      </w:r>
      <w:r w:rsidRPr="001D129D">
        <w:rPr>
          <w:color w:val="auto"/>
        </w:rPr>
        <w:t>BOD</w:t>
      </w:r>
      <w:r w:rsidRPr="001D129D">
        <w:rPr>
          <w:color w:val="auto"/>
          <w:vertAlign w:val="subscript"/>
        </w:rPr>
        <w:t>5</w:t>
      </w:r>
      <w:r w:rsidRPr="001D129D">
        <w:rPr>
          <w:color w:val="auto"/>
        </w:rPr>
        <w:t>、粪大肠菌群、石油类。</w:t>
      </w:r>
    </w:p>
    <w:p w14:paraId="41497F72" w14:textId="77777777" w:rsidR="007E6245" w:rsidRPr="001D129D" w:rsidRDefault="007E6245" w:rsidP="004A7ED7">
      <w:pPr>
        <w:numPr>
          <w:ilvl w:val="0"/>
          <w:numId w:val="41"/>
        </w:numPr>
        <w:ind w:firstLine="480"/>
        <w:rPr>
          <w:color w:val="auto"/>
        </w:rPr>
      </w:pPr>
      <w:r w:rsidRPr="001D129D">
        <w:rPr>
          <w:color w:val="auto"/>
        </w:rPr>
        <w:t>固废排放量：本项目产生的固体废弃物均得到妥善处理和处置，实现固废</w:t>
      </w:r>
      <w:r w:rsidRPr="001D129D">
        <w:rPr>
          <w:color w:val="auto"/>
        </w:rPr>
        <w:t>“</w:t>
      </w:r>
      <w:r w:rsidRPr="001D129D">
        <w:rPr>
          <w:color w:val="auto"/>
        </w:rPr>
        <w:t>零</w:t>
      </w:r>
      <w:r w:rsidRPr="001D129D">
        <w:rPr>
          <w:color w:val="auto"/>
        </w:rPr>
        <w:t>”</w:t>
      </w:r>
      <w:r w:rsidRPr="001D129D">
        <w:rPr>
          <w:color w:val="auto"/>
        </w:rPr>
        <w:t>排放。</w:t>
      </w:r>
    </w:p>
    <w:p w14:paraId="3BAB122E" w14:textId="77777777" w:rsidR="007E6245" w:rsidRPr="001D129D" w:rsidRDefault="007E6245">
      <w:pPr>
        <w:pStyle w:val="3"/>
        <w:ind w:left="480"/>
      </w:pPr>
      <w:bookmarkStart w:id="752" w:name="_Toc31288"/>
      <w:bookmarkStart w:id="753" w:name="_Toc47219007"/>
      <w:r w:rsidRPr="001D129D">
        <w:t>8.1.2</w:t>
      </w:r>
      <w:r w:rsidRPr="001D129D">
        <w:t>总量控制指标</w:t>
      </w:r>
      <w:bookmarkEnd w:id="752"/>
      <w:bookmarkEnd w:id="753"/>
    </w:p>
    <w:p w14:paraId="2CE5396A" w14:textId="77777777" w:rsidR="007E6245" w:rsidRPr="001D129D" w:rsidRDefault="007E6245">
      <w:pPr>
        <w:ind w:firstLine="480"/>
        <w:rPr>
          <w:color w:val="auto"/>
        </w:rPr>
      </w:pPr>
      <w:r w:rsidRPr="001D129D">
        <w:rPr>
          <w:color w:val="auto"/>
        </w:rPr>
        <w:t>污染物排放总量控制是针对工程分析、环保治理措施及环境影响预测和分析的结果，贯彻清洁生产的原则，分析确定本项目废水、废气污染物排放总量控制方案，为环保部门监督管理提供依据。本项目建成后污染物总量控制分析详见表</w:t>
      </w:r>
      <w:r w:rsidRPr="001D129D">
        <w:rPr>
          <w:color w:val="auto"/>
        </w:rPr>
        <w:t>8.1-1</w:t>
      </w:r>
      <w:r w:rsidRPr="001D129D">
        <w:rPr>
          <w:color w:val="auto"/>
        </w:rPr>
        <w:t>。</w:t>
      </w:r>
    </w:p>
    <w:p w14:paraId="70D87504" w14:textId="394DD68E"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8.1-1  </w:t>
      </w:r>
      <w:r w:rsidRPr="001D129D">
        <w:rPr>
          <w:b/>
          <w:bCs/>
          <w:color w:val="auto"/>
        </w:rPr>
        <w:t>污染物总量控制分析</w:t>
      </w:r>
    </w:p>
    <w:tbl>
      <w:tblPr>
        <w:tblW w:w="9072" w:type="dxa"/>
        <w:tblLook w:val="04A0" w:firstRow="1" w:lastRow="0" w:firstColumn="1" w:lastColumn="0" w:noHBand="0" w:noVBand="1"/>
      </w:tblPr>
      <w:tblGrid>
        <w:gridCol w:w="1434"/>
        <w:gridCol w:w="1118"/>
        <w:gridCol w:w="1843"/>
        <w:gridCol w:w="1559"/>
        <w:gridCol w:w="1601"/>
        <w:gridCol w:w="1517"/>
      </w:tblGrid>
      <w:tr w:rsidR="001D129D" w:rsidRPr="001D129D" w14:paraId="1DCEB1FB" w14:textId="77777777" w:rsidTr="00F719EB">
        <w:trPr>
          <w:trHeight w:val="340"/>
          <w:tblHeader/>
        </w:trPr>
        <w:tc>
          <w:tcPr>
            <w:tcW w:w="1434" w:type="dxa"/>
            <w:tcBorders>
              <w:top w:val="single" w:sz="12" w:space="0" w:color="auto"/>
              <w:left w:val="nil"/>
              <w:bottom w:val="single" w:sz="4" w:space="0" w:color="auto"/>
              <w:right w:val="single" w:sz="4" w:space="0" w:color="auto"/>
            </w:tcBorders>
            <w:shd w:val="clear" w:color="auto" w:fill="auto"/>
            <w:vAlign w:val="center"/>
            <w:hideMark/>
          </w:tcPr>
          <w:p w14:paraId="65E210AC" w14:textId="77777777" w:rsidR="00EB3CD4" w:rsidRPr="001D129D" w:rsidRDefault="00EB3CD4" w:rsidP="00F719EB">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种类</w:t>
            </w:r>
          </w:p>
        </w:tc>
        <w:tc>
          <w:tcPr>
            <w:tcW w:w="2961" w:type="dxa"/>
            <w:gridSpan w:val="2"/>
            <w:tcBorders>
              <w:top w:val="single" w:sz="12" w:space="0" w:color="auto"/>
              <w:left w:val="nil"/>
              <w:bottom w:val="single" w:sz="4" w:space="0" w:color="auto"/>
              <w:right w:val="single" w:sz="4" w:space="0" w:color="auto"/>
            </w:tcBorders>
            <w:shd w:val="clear" w:color="auto" w:fill="auto"/>
            <w:vAlign w:val="center"/>
            <w:hideMark/>
          </w:tcPr>
          <w:p w14:paraId="2CA68AA0" w14:textId="77777777" w:rsidR="00EB3CD4" w:rsidRPr="001D129D" w:rsidRDefault="00EB3CD4" w:rsidP="00F719EB">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污染物名称</w:t>
            </w:r>
          </w:p>
        </w:tc>
        <w:tc>
          <w:tcPr>
            <w:tcW w:w="1559" w:type="dxa"/>
            <w:tcBorders>
              <w:top w:val="single" w:sz="12" w:space="0" w:color="auto"/>
              <w:left w:val="nil"/>
              <w:bottom w:val="single" w:sz="4" w:space="0" w:color="auto"/>
              <w:right w:val="single" w:sz="4" w:space="0" w:color="auto"/>
            </w:tcBorders>
            <w:shd w:val="clear" w:color="auto" w:fill="auto"/>
            <w:vAlign w:val="center"/>
            <w:hideMark/>
          </w:tcPr>
          <w:p w14:paraId="0C20E46F" w14:textId="77777777" w:rsidR="00EB3CD4" w:rsidRPr="001D129D" w:rsidRDefault="00EB3CD4" w:rsidP="00F719EB">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产生量</w:t>
            </w:r>
          </w:p>
        </w:tc>
        <w:tc>
          <w:tcPr>
            <w:tcW w:w="1601" w:type="dxa"/>
            <w:tcBorders>
              <w:top w:val="single" w:sz="12" w:space="0" w:color="auto"/>
              <w:left w:val="nil"/>
              <w:bottom w:val="single" w:sz="4" w:space="0" w:color="auto"/>
              <w:right w:val="single" w:sz="4" w:space="0" w:color="auto"/>
            </w:tcBorders>
            <w:shd w:val="clear" w:color="auto" w:fill="auto"/>
            <w:vAlign w:val="center"/>
            <w:hideMark/>
          </w:tcPr>
          <w:p w14:paraId="64E834AA" w14:textId="77777777" w:rsidR="00EB3CD4" w:rsidRPr="001D129D" w:rsidRDefault="00EB3CD4" w:rsidP="00F719EB">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削减量</w:t>
            </w:r>
          </w:p>
        </w:tc>
        <w:tc>
          <w:tcPr>
            <w:tcW w:w="1517" w:type="dxa"/>
            <w:tcBorders>
              <w:top w:val="single" w:sz="12" w:space="0" w:color="auto"/>
              <w:left w:val="nil"/>
              <w:bottom w:val="single" w:sz="4" w:space="0" w:color="auto"/>
              <w:right w:val="nil"/>
            </w:tcBorders>
            <w:shd w:val="clear" w:color="auto" w:fill="auto"/>
            <w:vAlign w:val="center"/>
            <w:hideMark/>
          </w:tcPr>
          <w:p w14:paraId="3B393C65" w14:textId="77777777" w:rsidR="00EB3CD4" w:rsidRPr="001D129D" w:rsidRDefault="00EB3CD4" w:rsidP="00F719EB">
            <w:pPr>
              <w:spacing w:line="240" w:lineRule="auto"/>
              <w:ind w:firstLineChars="0" w:firstLine="0"/>
              <w:jc w:val="center"/>
              <w:textAlignment w:val="auto"/>
              <w:rPr>
                <w:rFonts w:ascii="宋体" w:hAnsi="宋体" w:cs="宋体"/>
                <w:b/>
                <w:bCs/>
                <w:color w:val="auto"/>
                <w:sz w:val="21"/>
                <w:szCs w:val="21"/>
              </w:rPr>
            </w:pPr>
            <w:r w:rsidRPr="001D129D">
              <w:rPr>
                <w:rFonts w:ascii="宋体" w:hAnsi="宋体" w:cs="宋体" w:hint="eastAsia"/>
                <w:b/>
                <w:bCs/>
                <w:color w:val="auto"/>
                <w:sz w:val="21"/>
                <w:szCs w:val="21"/>
              </w:rPr>
              <w:t>排放量</w:t>
            </w:r>
          </w:p>
        </w:tc>
      </w:tr>
      <w:tr w:rsidR="001D129D" w:rsidRPr="001D129D" w14:paraId="665D2694" w14:textId="77777777" w:rsidTr="00F719EB">
        <w:trPr>
          <w:trHeight w:val="340"/>
        </w:trPr>
        <w:tc>
          <w:tcPr>
            <w:tcW w:w="1434" w:type="dxa"/>
            <w:vMerge w:val="restart"/>
            <w:tcBorders>
              <w:top w:val="nil"/>
              <w:left w:val="nil"/>
              <w:bottom w:val="single" w:sz="4" w:space="0" w:color="auto"/>
              <w:right w:val="single" w:sz="4" w:space="0" w:color="auto"/>
            </w:tcBorders>
            <w:shd w:val="clear" w:color="auto" w:fill="auto"/>
            <w:vAlign w:val="center"/>
            <w:hideMark/>
          </w:tcPr>
          <w:p w14:paraId="1D8EA202"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废气</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03E9E692"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有组织</w:t>
            </w:r>
          </w:p>
        </w:tc>
        <w:tc>
          <w:tcPr>
            <w:tcW w:w="1843" w:type="dxa"/>
            <w:tcBorders>
              <w:top w:val="nil"/>
              <w:left w:val="nil"/>
              <w:bottom w:val="single" w:sz="4" w:space="0" w:color="auto"/>
              <w:right w:val="single" w:sz="4" w:space="0" w:color="auto"/>
            </w:tcBorders>
            <w:shd w:val="clear" w:color="auto" w:fill="auto"/>
            <w:vAlign w:val="center"/>
            <w:hideMark/>
          </w:tcPr>
          <w:p w14:paraId="3F3F193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w:t>
            </w:r>
            <w:r w:rsidRPr="001D129D">
              <w:rPr>
                <w:rFonts w:eastAsia="等线"/>
                <w:color w:val="auto"/>
                <w:sz w:val="21"/>
                <w:szCs w:val="21"/>
                <w:vertAlign w:val="subscript"/>
              </w:rPr>
              <w:t>3</w:t>
            </w:r>
          </w:p>
        </w:tc>
        <w:tc>
          <w:tcPr>
            <w:tcW w:w="1559" w:type="dxa"/>
            <w:tcBorders>
              <w:top w:val="nil"/>
              <w:left w:val="nil"/>
              <w:bottom w:val="single" w:sz="4" w:space="0" w:color="auto"/>
              <w:right w:val="single" w:sz="4" w:space="0" w:color="auto"/>
            </w:tcBorders>
            <w:shd w:val="clear" w:color="auto" w:fill="auto"/>
            <w:vAlign w:val="center"/>
            <w:hideMark/>
          </w:tcPr>
          <w:p w14:paraId="72B783A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3.087</w:t>
            </w:r>
          </w:p>
        </w:tc>
        <w:tc>
          <w:tcPr>
            <w:tcW w:w="1601" w:type="dxa"/>
            <w:tcBorders>
              <w:top w:val="nil"/>
              <w:left w:val="nil"/>
              <w:bottom w:val="single" w:sz="4" w:space="0" w:color="auto"/>
              <w:right w:val="single" w:sz="4" w:space="0" w:color="auto"/>
            </w:tcBorders>
            <w:shd w:val="clear" w:color="auto" w:fill="auto"/>
            <w:vAlign w:val="center"/>
            <w:hideMark/>
          </w:tcPr>
          <w:p w14:paraId="0542D013"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2.778</w:t>
            </w:r>
          </w:p>
        </w:tc>
        <w:tc>
          <w:tcPr>
            <w:tcW w:w="1517" w:type="dxa"/>
            <w:tcBorders>
              <w:top w:val="nil"/>
              <w:left w:val="nil"/>
              <w:bottom w:val="single" w:sz="4" w:space="0" w:color="auto"/>
              <w:right w:val="nil"/>
            </w:tcBorders>
            <w:shd w:val="clear" w:color="auto" w:fill="auto"/>
            <w:vAlign w:val="center"/>
            <w:hideMark/>
          </w:tcPr>
          <w:p w14:paraId="6F352F1C"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0.309</w:t>
            </w:r>
          </w:p>
        </w:tc>
      </w:tr>
      <w:tr w:rsidR="001D129D" w:rsidRPr="001D129D" w14:paraId="15D7BED5"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1E9DDAB4"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28DBE430"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16CDD324"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p>
        </w:tc>
        <w:tc>
          <w:tcPr>
            <w:tcW w:w="1559" w:type="dxa"/>
            <w:tcBorders>
              <w:top w:val="nil"/>
              <w:left w:val="nil"/>
              <w:bottom w:val="single" w:sz="4" w:space="0" w:color="auto"/>
              <w:right w:val="single" w:sz="4" w:space="0" w:color="auto"/>
            </w:tcBorders>
            <w:shd w:val="clear" w:color="auto" w:fill="auto"/>
            <w:vAlign w:val="center"/>
            <w:hideMark/>
          </w:tcPr>
          <w:p w14:paraId="7129CD6A"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0.176</w:t>
            </w:r>
          </w:p>
        </w:tc>
        <w:tc>
          <w:tcPr>
            <w:tcW w:w="1601" w:type="dxa"/>
            <w:tcBorders>
              <w:top w:val="nil"/>
              <w:left w:val="nil"/>
              <w:bottom w:val="single" w:sz="4" w:space="0" w:color="auto"/>
              <w:right w:val="single" w:sz="4" w:space="0" w:color="auto"/>
            </w:tcBorders>
            <w:shd w:val="clear" w:color="auto" w:fill="auto"/>
            <w:vAlign w:val="center"/>
            <w:hideMark/>
          </w:tcPr>
          <w:p w14:paraId="6BBA445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0.158</w:t>
            </w:r>
          </w:p>
        </w:tc>
        <w:tc>
          <w:tcPr>
            <w:tcW w:w="1517" w:type="dxa"/>
            <w:tcBorders>
              <w:top w:val="nil"/>
              <w:left w:val="nil"/>
              <w:bottom w:val="single" w:sz="4" w:space="0" w:color="auto"/>
              <w:right w:val="nil"/>
            </w:tcBorders>
            <w:shd w:val="clear" w:color="auto" w:fill="auto"/>
            <w:vAlign w:val="center"/>
            <w:hideMark/>
          </w:tcPr>
          <w:p w14:paraId="63DC4F36"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0.018</w:t>
            </w:r>
          </w:p>
        </w:tc>
      </w:tr>
      <w:tr w:rsidR="001D129D" w:rsidRPr="001D129D" w14:paraId="5D6E8B02"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10C0C0A8"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4DABA740"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4D3C2142"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油烟</w:t>
            </w:r>
          </w:p>
        </w:tc>
        <w:tc>
          <w:tcPr>
            <w:tcW w:w="1559" w:type="dxa"/>
            <w:tcBorders>
              <w:top w:val="nil"/>
              <w:left w:val="nil"/>
              <w:bottom w:val="single" w:sz="4" w:space="0" w:color="auto"/>
              <w:right w:val="single" w:sz="4" w:space="0" w:color="auto"/>
            </w:tcBorders>
            <w:shd w:val="clear" w:color="auto" w:fill="auto"/>
            <w:vAlign w:val="center"/>
            <w:hideMark/>
          </w:tcPr>
          <w:p w14:paraId="16D4C71B"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w:t>
            </w:r>
          </w:p>
        </w:tc>
        <w:tc>
          <w:tcPr>
            <w:tcW w:w="1601" w:type="dxa"/>
            <w:tcBorders>
              <w:top w:val="nil"/>
              <w:left w:val="nil"/>
              <w:bottom w:val="single" w:sz="4" w:space="0" w:color="auto"/>
              <w:right w:val="single" w:sz="4" w:space="0" w:color="auto"/>
            </w:tcBorders>
            <w:shd w:val="clear" w:color="auto" w:fill="auto"/>
            <w:vAlign w:val="center"/>
            <w:hideMark/>
          </w:tcPr>
          <w:p w14:paraId="7BE72063"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0.024</w:t>
            </w:r>
          </w:p>
        </w:tc>
        <w:tc>
          <w:tcPr>
            <w:tcW w:w="1517" w:type="dxa"/>
            <w:tcBorders>
              <w:top w:val="nil"/>
              <w:left w:val="nil"/>
              <w:bottom w:val="single" w:sz="4" w:space="0" w:color="auto"/>
              <w:right w:val="nil"/>
            </w:tcBorders>
            <w:shd w:val="clear" w:color="auto" w:fill="auto"/>
            <w:vAlign w:val="center"/>
            <w:hideMark/>
          </w:tcPr>
          <w:p w14:paraId="6CD25E0A"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0.006</w:t>
            </w:r>
          </w:p>
        </w:tc>
      </w:tr>
      <w:tr w:rsidR="001D129D" w:rsidRPr="001D129D" w14:paraId="5D59BFA4"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74D7C2C9"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4588AEA"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23D5EA1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1559" w:type="dxa"/>
            <w:tcBorders>
              <w:top w:val="nil"/>
              <w:left w:val="nil"/>
              <w:bottom w:val="single" w:sz="4" w:space="0" w:color="auto"/>
              <w:right w:val="single" w:sz="4" w:space="0" w:color="auto"/>
            </w:tcBorders>
            <w:shd w:val="clear" w:color="auto" w:fill="auto"/>
            <w:vAlign w:val="center"/>
            <w:hideMark/>
          </w:tcPr>
          <w:p w14:paraId="6081EE8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0.036</w:t>
            </w:r>
          </w:p>
        </w:tc>
        <w:tc>
          <w:tcPr>
            <w:tcW w:w="1601" w:type="dxa"/>
            <w:tcBorders>
              <w:top w:val="nil"/>
              <w:left w:val="nil"/>
              <w:bottom w:val="single" w:sz="4" w:space="0" w:color="auto"/>
              <w:right w:val="single" w:sz="4" w:space="0" w:color="auto"/>
            </w:tcBorders>
            <w:shd w:val="clear" w:color="auto" w:fill="auto"/>
            <w:vAlign w:val="center"/>
            <w:hideMark/>
          </w:tcPr>
          <w:p w14:paraId="73A7EAFB"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0BEEA5C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0.036</w:t>
            </w:r>
          </w:p>
        </w:tc>
      </w:tr>
      <w:tr w:rsidR="001D129D" w:rsidRPr="001D129D" w14:paraId="31224065"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5719F14F"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94B51C6"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798CC5E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NOx</w:t>
            </w:r>
          </w:p>
        </w:tc>
        <w:tc>
          <w:tcPr>
            <w:tcW w:w="1559" w:type="dxa"/>
            <w:tcBorders>
              <w:top w:val="nil"/>
              <w:left w:val="nil"/>
              <w:bottom w:val="single" w:sz="4" w:space="0" w:color="auto"/>
              <w:right w:val="single" w:sz="4" w:space="0" w:color="auto"/>
            </w:tcBorders>
            <w:shd w:val="clear" w:color="auto" w:fill="auto"/>
            <w:vAlign w:val="center"/>
            <w:hideMark/>
          </w:tcPr>
          <w:p w14:paraId="28906EB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0.475</w:t>
            </w:r>
          </w:p>
        </w:tc>
        <w:tc>
          <w:tcPr>
            <w:tcW w:w="1601" w:type="dxa"/>
            <w:tcBorders>
              <w:top w:val="nil"/>
              <w:left w:val="nil"/>
              <w:bottom w:val="single" w:sz="4" w:space="0" w:color="auto"/>
              <w:right w:val="single" w:sz="4" w:space="0" w:color="auto"/>
            </w:tcBorders>
            <w:shd w:val="clear" w:color="auto" w:fill="auto"/>
            <w:vAlign w:val="center"/>
            <w:hideMark/>
          </w:tcPr>
          <w:p w14:paraId="47F3D61E"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706A17DC"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0.475</w:t>
            </w:r>
          </w:p>
        </w:tc>
      </w:tr>
      <w:tr w:rsidR="001D129D" w:rsidRPr="001D129D" w14:paraId="572DC069"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0A0D24B5"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3545E834"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5E9F26C"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颗粒物</w:t>
            </w:r>
          </w:p>
        </w:tc>
        <w:tc>
          <w:tcPr>
            <w:tcW w:w="1559" w:type="dxa"/>
            <w:tcBorders>
              <w:top w:val="nil"/>
              <w:left w:val="nil"/>
              <w:bottom w:val="single" w:sz="4" w:space="0" w:color="auto"/>
              <w:right w:val="single" w:sz="4" w:space="0" w:color="auto"/>
            </w:tcBorders>
            <w:shd w:val="clear" w:color="auto" w:fill="auto"/>
            <w:vAlign w:val="center"/>
            <w:hideMark/>
          </w:tcPr>
          <w:p w14:paraId="0B0609C8"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0.035</w:t>
            </w:r>
          </w:p>
        </w:tc>
        <w:tc>
          <w:tcPr>
            <w:tcW w:w="1601" w:type="dxa"/>
            <w:tcBorders>
              <w:top w:val="nil"/>
              <w:left w:val="nil"/>
              <w:bottom w:val="single" w:sz="4" w:space="0" w:color="auto"/>
              <w:right w:val="single" w:sz="4" w:space="0" w:color="auto"/>
            </w:tcBorders>
            <w:shd w:val="clear" w:color="auto" w:fill="auto"/>
            <w:vAlign w:val="center"/>
            <w:hideMark/>
          </w:tcPr>
          <w:p w14:paraId="01B1EA64"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2179C2AA"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0.035</w:t>
            </w:r>
          </w:p>
        </w:tc>
      </w:tr>
      <w:tr w:rsidR="001D129D" w:rsidRPr="001D129D" w14:paraId="4C4F82A3"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113B6605"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2EC59A8B"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无组织</w:t>
            </w:r>
          </w:p>
        </w:tc>
        <w:tc>
          <w:tcPr>
            <w:tcW w:w="1843" w:type="dxa"/>
            <w:tcBorders>
              <w:top w:val="nil"/>
              <w:left w:val="nil"/>
              <w:bottom w:val="single" w:sz="4" w:space="0" w:color="auto"/>
              <w:right w:val="single" w:sz="4" w:space="0" w:color="auto"/>
            </w:tcBorders>
            <w:shd w:val="clear" w:color="auto" w:fill="auto"/>
            <w:vAlign w:val="center"/>
            <w:hideMark/>
          </w:tcPr>
          <w:p w14:paraId="6DC6A05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w:t>
            </w:r>
            <w:r w:rsidRPr="001D129D">
              <w:rPr>
                <w:rFonts w:eastAsia="等线"/>
                <w:color w:val="auto"/>
                <w:sz w:val="21"/>
                <w:szCs w:val="21"/>
                <w:vertAlign w:val="subscript"/>
              </w:rPr>
              <w:t>3</w:t>
            </w:r>
          </w:p>
        </w:tc>
        <w:tc>
          <w:tcPr>
            <w:tcW w:w="1559" w:type="dxa"/>
            <w:tcBorders>
              <w:top w:val="nil"/>
              <w:left w:val="nil"/>
              <w:bottom w:val="single" w:sz="4" w:space="0" w:color="auto"/>
              <w:right w:val="single" w:sz="4" w:space="0" w:color="auto"/>
            </w:tcBorders>
            <w:shd w:val="clear" w:color="auto" w:fill="auto"/>
            <w:vAlign w:val="center"/>
            <w:hideMark/>
          </w:tcPr>
          <w:p w14:paraId="7801D4E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8.368</w:t>
            </w:r>
          </w:p>
        </w:tc>
        <w:tc>
          <w:tcPr>
            <w:tcW w:w="1601" w:type="dxa"/>
            <w:tcBorders>
              <w:top w:val="nil"/>
              <w:left w:val="nil"/>
              <w:bottom w:val="single" w:sz="4" w:space="0" w:color="auto"/>
              <w:right w:val="single" w:sz="4" w:space="0" w:color="auto"/>
            </w:tcBorders>
            <w:shd w:val="clear" w:color="auto" w:fill="auto"/>
            <w:vAlign w:val="center"/>
            <w:hideMark/>
          </w:tcPr>
          <w:p w14:paraId="7951EE8B"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7.475</w:t>
            </w:r>
          </w:p>
        </w:tc>
        <w:tc>
          <w:tcPr>
            <w:tcW w:w="1517" w:type="dxa"/>
            <w:tcBorders>
              <w:top w:val="nil"/>
              <w:left w:val="nil"/>
              <w:bottom w:val="single" w:sz="4" w:space="0" w:color="auto"/>
              <w:right w:val="nil"/>
            </w:tcBorders>
            <w:shd w:val="clear" w:color="auto" w:fill="auto"/>
            <w:vAlign w:val="center"/>
            <w:hideMark/>
          </w:tcPr>
          <w:p w14:paraId="57394D18"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0.893</w:t>
            </w:r>
          </w:p>
        </w:tc>
      </w:tr>
      <w:tr w:rsidR="001D129D" w:rsidRPr="001D129D" w14:paraId="1C06ED32"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215376CA"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A00F97A"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326F8BD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H</w:t>
            </w:r>
            <w:r w:rsidRPr="001D129D">
              <w:rPr>
                <w:rFonts w:eastAsia="等线"/>
                <w:color w:val="auto"/>
                <w:sz w:val="21"/>
                <w:szCs w:val="21"/>
                <w:vertAlign w:val="subscript"/>
              </w:rPr>
              <w:t>2</w:t>
            </w:r>
            <w:r w:rsidRPr="001D129D">
              <w:rPr>
                <w:rFonts w:eastAsia="等线"/>
                <w:color w:val="auto"/>
                <w:sz w:val="21"/>
                <w:szCs w:val="21"/>
              </w:rPr>
              <w:t>S</w:t>
            </w:r>
          </w:p>
        </w:tc>
        <w:tc>
          <w:tcPr>
            <w:tcW w:w="1559" w:type="dxa"/>
            <w:tcBorders>
              <w:top w:val="nil"/>
              <w:left w:val="nil"/>
              <w:bottom w:val="single" w:sz="4" w:space="0" w:color="auto"/>
              <w:right w:val="single" w:sz="4" w:space="0" w:color="auto"/>
            </w:tcBorders>
            <w:shd w:val="clear" w:color="auto" w:fill="auto"/>
            <w:vAlign w:val="center"/>
            <w:hideMark/>
          </w:tcPr>
          <w:p w14:paraId="7C54C517"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1.0455</w:t>
            </w:r>
          </w:p>
        </w:tc>
        <w:tc>
          <w:tcPr>
            <w:tcW w:w="1601" w:type="dxa"/>
            <w:tcBorders>
              <w:top w:val="nil"/>
              <w:left w:val="nil"/>
              <w:bottom w:val="single" w:sz="4" w:space="0" w:color="auto"/>
              <w:right w:val="single" w:sz="4" w:space="0" w:color="auto"/>
            </w:tcBorders>
            <w:shd w:val="clear" w:color="auto" w:fill="auto"/>
            <w:vAlign w:val="center"/>
            <w:hideMark/>
          </w:tcPr>
          <w:p w14:paraId="5B1A0B93"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0.9374</w:t>
            </w:r>
          </w:p>
        </w:tc>
        <w:tc>
          <w:tcPr>
            <w:tcW w:w="1517" w:type="dxa"/>
            <w:tcBorders>
              <w:top w:val="nil"/>
              <w:left w:val="nil"/>
              <w:bottom w:val="single" w:sz="4" w:space="0" w:color="auto"/>
              <w:right w:val="nil"/>
            </w:tcBorders>
            <w:shd w:val="clear" w:color="auto" w:fill="auto"/>
            <w:vAlign w:val="center"/>
            <w:hideMark/>
          </w:tcPr>
          <w:p w14:paraId="113AE8F0"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0.1081</w:t>
            </w:r>
          </w:p>
        </w:tc>
      </w:tr>
      <w:tr w:rsidR="001D129D" w:rsidRPr="001D129D" w14:paraId="72EC3BF6"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50C65EDF"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65326454"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93FEA1E"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SO</w:t>
            </w:r>
            <w:r w:rsidRPr="001D129D">
              <w:rPr>
                <w:rFonts w:eastAsia="等线"/>
                <w:color w:val="auto"/>
                <w:sz w:val="21"/>
                <w:szCs w:val="21"/>
                <w:vertAlign w:val="subscript"/>
              </w:rPr>
              <w:t>2</w:t>
            </w:r>
          </w:p>
        </w:tc>
        <w:tc>
          <w:tcPr>
            <w:tcW w:w="1559" w:type="dxa"/>
            <w:tcBorders>
              <w:top w:val="nil"/>
              <w:left w:val="nil"/>
              <w:bottom w:val="single" w:sz="4" w:space="0" w:color="auto"/>
              <w:right w:val="single" w:sz="4" w:space="0" w:color="auto"/>
            </w:tcBorders>
            <w:shd w:val="clear" w:color="auto" w:fill="auto"/>
            <w:vAlign w:val="center"/>
            <w:hideMark/>
          </w:tcPr>
          <w:p w14:paraId="0405678E"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0.018</w:t>
            </w:r>
          </w:p>
        </w:tc>
        <w:tc>
          <w:tcPr>
            <w:tcW w:w="1601" w:type="dxa"/>
            <w:tcBorders>
              <w:top w:val="nil"/>
              <w:left w:val="nil"/>
              <w:bottom w:val="single" w:sz="4" w:space="0" w:color="auto"/>
              <w:right w:val="single" w:sz="4" w:space="0" w:color="auto"/>
            </w:tcBorders>
            <w:shd w:val="clear" w:color="auto" w:fill="auto"/>
            <w:vAlign w:val="center"/>
            <w:hideMark/>
          </w:tcPr>
          <w:p w14:paraId="5E626037"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7F120F91"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0.018</w:t>
            </w:r>
          </w:p>
        </w:tc>
      </w:tr>
      <w:tr w:rsidR="001D129D" w:rsidRPr="001D129D" w14:paraId="0C9737D7"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6BC54A2B"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0ABB52EE"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4F6918F3"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NOx</w:t>
            </w:r>
          </w:p>
        </w:tc>
        <w:tc>
          <w:tcPr>
            <w:tcW w:w="1559" w:type="dxa"/>
            <w:tcBorders>
              <w:top w:val="nil"/>
              <w:left w:val="nil"/>
              <w:bottom w:val="single" w:sz="4" w:space="0" w:color="auto"/>
              <w:right w:val="single" w:sz="4" w:space="0" w:color="auto"/>
            </w:tcBorders>
            <w:shd w:val="clear" w:color="auto" w:fill="auto"/>
            <w:vAlign w:val="center"/>
            <w:hideMark/>
          </w:tcPr>
          <w:p w14:paraId="0DEF0DBA"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0.421</w:t>
            </w:r>
          </w:p>
        </w:tc>
        <w:tc>
          <w:tcPr>
            <w:tcW w:w="1601" w:type="dxa"/>
            <w:tcBorders>
              <w:top w:val="nil"/>
              <w:left w:val="nil"/>
              <w:bottom w:val="single" w:sz="4" w:space="0" w:color="auto"/>
              <w:right w:val="single" w:sz="4" w:space="0" w:color="auto"/>
            </w:tcBorders>
            <w:shd w:val="clear" w:color="auto" w:fill="auto"/>
            <w:vAlign w:val="center"/>
            <w:hideMark/>
          </w:tcPr>
          <w:p w14:paraId="26EE5E2E"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219FDABD"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0.421</w:t>
            </w:r>
          </w:p>
        </w:tc>
      </w:tr>
      <w:tr w:rsidR="001D129D" w:rsidRPr="001D129D" w14:paraId="0CEBF897"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2045E8E8"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3504CFCB"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14A46B7A"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颗粒物</w:t>
            </w:r>
          </w:p>
        </w:tc>
        <w:tc>
          <w:tcPr>
            <w:tcW w:w="1559" w:type="dxa"/>
            <w:tcBorders>
              <w:top w:val="nil"/>
              <w:left w:val="nil"/>
              <w:bottom w:val="single" w:sz="4" w:space="0" w:color="auto"/>
              <w:right w:val="single" w:sz="4" w:space="0" w:color="auto"/>
            </w:tcBorders>
            <w:shd w:val="clear" w:color="auto" w:fill="auto"/>
            <w:vAlign w:val="center"/>
            <w:hideMark/>
          </w:tcPr>
          <w:p w14:paraId="02BBDACD"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0.026</w:t>
            </w:r>
          </w:p>
        </w:tc>
        <w:tc>
          <w:tcPr>
            <w:tcW w:w="1601" w:type="dxa"/>
            <w:tcBorders>
              <w:top w:val="nil"/>
              <w:left w:val="nil"/>
              <w:bottom w:val="single" w:sz="4" w:space="0" w:color="auto"/>
              <w:right w:val="single" w:sz="4" w:space="0" w:color="auto"/>
            </w:tcBorders>
            <w:shd w:val="clear" w:color="auto" w:fill="auto"/>
            <w:vAlign w:val="center"/>
            <w:hideMark/>
          </w:tcPr>
          <w:p w14:paraId="7BC595C7"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660FF30C"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0.026</w:t>
            </w:r>
          </w:p>
        </w:tc>
      </w:tr>
      <w:tr w:rsidR="001D129D" w:rsidRPr="001D129D" w14:paraId="0D4C0BE8" w14:textId="77777777" w:rsidTr="00F719EB">
        <w:trPr>
          <w:trHeight w:val="340"/>
        </w:trPr>
        <w:tc>
          <w:tcPr>
            <w:tcW w:w="1434" w:type="dxa"/>
            <w:vMerge w:val="restart"/>
            <w:tcBorders>
              <w:top w:val="nil"/>
              <w:left w:val="nil"/>
              <w:bottom w:val="single" w:sz="4" w:space="0" w:color="auto"/>
              <w:right w:val="single" w:sz="4" w:space="0" w:color="auto"/>
            </w:tcBorders>
            <w:shd w:val="clear" w:color="auto" w:fill="auto"/>
            <w:vAlign w:val="center"/>
            <w:hideMark/>
          </w:tcPr>
          <w:p w14:paraId="53AC7B8A"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1B0C504D"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生产废水</w:t>
            </w:r>
          </w:p>
        </w:tc>
        <w:tc>
          <w:tcPr>
            <w:tcW w:w="1843" w:type="dxa"/>
            <w:tcBorders>
              <w:top w:val="nil"/>
              <w:left w:val="nil"/>
              <w:bottom w:val="single" w:sz="4" w:space="0" w:color="auto"/>
              <w:right w:val="single" w:sz="4" w:space="0" w:color="auto"/>
            </w:tcBorders>
            <w:shd w:val="clear" w:color="auto" w:fill="auto"/>
            <w:vAlign w:val="center"/>
            <w:hideMark/>
          </w:tcPr>
          <w:p w14:paraId="4271546B"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废水量</w:t>
            </w:r>
          </w:p>
        </w:tc>
        <w:tc>
          <w:tcPr>
            <w:tcW w:w="1559" w:type="dxa"/>
            <w:tcBorders>
              <w:top w:val="nil"/>
              <w:left w:val="nil"/>
              <w:bottom w:val="single" w:sz="4" w:space="0" w:color="auto"/>
              <w:right w:val="single" w:sz="4" w:space="0" w:color="auto"/>
            </w:tcBorders>
            <w:shd w:val="clear" w:color="auto" w:fill="auto"/>
            <w:vAlign w:val="center"/>
            <w:hideMark/>
          </w:tcPr>
          <w:p w14:paraId="10C05A6D"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121440</w:t>
            </w:r>
          </w:p>
        </w:tc>
        <w:tc>
          <w:tcPr>
            <w:tcW w:w="1601" w:type="dxa"/>
            <w:tcBorders>
              <w:top w:val="nil"/>
              <w:left w:val="nil"/>
              <w:bottom w:val="single" w:sz="4" w:space="0" w:color="auto"/>
              <w:right w:val="single" w:sz="4" w:space="0" w:color="auto"/>
            </w:tcBorders>
            <w:shd w:val="clear" w:color="auto" w:fill="auto"/>
            <w:vAlign w:val="center"/>
            <w:hideMark/>
          </w:tcPr>
          <w:p w14:paraId="3E59BB00"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1367B9B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121440</w:t>
            </w:r>
          </w:p>
        </w:tc>
      </w:tr>
      <w:tr w:rsidR="001D129D" w:rsidRPr="001D129D" w14:paraId="563728A0"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39716AC5"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4F19D6D7"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2D53D6B1"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COD</w:t>
            </w:r>
          </w:p>
        </w:tc>
        <w:tc>
          <w:tcPr>
            <w:tcW w:w="1559" w:type="dxa"/>
            <w:tcBorders>
              <w:top w:val="nil"/>
              <w:left w:val="nil"/>
              <w:bottom w:val="single" w:sz="4" w:space="0" w:color="auto"/>
              <w:right w:val="single" w:sz="4" w:space="0" w:color="auto"/>
            </w:tcBorders>
            <w:shd w:val="clear" w:color="auto" w:fill="auto"/>
            <w:vAlign w:val="center"/>
            <w:hideMark/>
          </w:tcPr>
          <w:p w14:paraId="045FFCF3"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2428.8</w:t>
            </w:r>
          </w:p>
        </w:tc>
        <w:tc>
          <w:tcPr>
            <w:tcW w:w="1601" w:type="dxa"/>
            <w:tcBorders>
              <w:top w:val="nil"/>
              <w:left w:val="nil"/>
              <w:bottom w:val="single" w:sz="4" w:space="0" w:color="auto"/>
              <w:right w:val="single" w:sz="4" w:space="0" w:color="auto"/>
            </w:tcBorders>
            <w:shd w:val="clear" w:color="auto" w:fill="auto"/>
            <w:vAlign w:val="center"/>
            <w:hideMark/>
          </w:tcPr>
          <w:p w14:paraId="7177B60A"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2368.08</w:t>
            </w:r>
          </w:p>
        </w:tc>
        <w:tc>
          <w:tcPr>
            <w:tcW w:w="1517" w:type="dxa"/>
            <w:tcBorders>
              <w:top w:val="nil"/>
              <w:left w:val="nil"/>
              <w:bottom w:val="single" w:sz="4" w:space="0" w:color="auto"/>
              <w:right w:val="nil"/>
            </w:tcBorders>
            <w:shd w:val="clear" w:color="auto" w:fill="auto"/>
            <w:vAlign w:val="center"/>
            <w:hideMark/>
          </w:tcPr>
          <w:p w14:paraId="188F8D94"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60.72</w:t>
            </w:r>
          </w:p>
        </w:tc>
      </w:tr>
      <w:tr w:rsidR="001D129D" w:rsidRPr="001D129D" w14:paraId="465027BA"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1D1E755E"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34895890"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141755BF"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BOD5</w:t>
            </w:r>
          </w:p>
        </w:tc>
        <w:tc>
          <w:tcPr>
            <w:tcW w:w="1559" w:type="dxa"/>
            <w:tcBorders>
              <w:top w:val="nil"/>
              <w:left w:val="nil"/>
              <w:bottom w:val="single" w:sz="4" w:space="0" w:color="auto"/>
              <w:right w:val="single" w:sz="4" w:space="0" w:color="auto"/>
            </w:tcBorders>
            <w:shd w:val="clear" w:color="auto" w:fill="auto"/>
            <w:vAlign w:val="center"/>
            <w:hideMark/>
          </w:tcPr>
          <w:p w14:paraId="5E41342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w:t>
            </w:r>
          </w:p>
        </w:tc>
        <w:tc>
          <w:tcPr>
            <w:tcW w:w="1601" w:type="dxa"/>
            <w:tcBorders>
              <w:top w:val="nil"/>
              <w:left w:val="nil"/>
              <w:bottom w:val="single" w:sz="4" w:space="0" w:color="auto"/>
              <w:right w:val="single" w:sz="4" w:space="0" w:color="auto"/>
            </w:tcBorders>
            <w:shd w:val="clear" w:color="auto" w:fill="auto"/>
            <w:vAlign w:val="center"/>
            <w:hideMark/>
          </w:tcPr>
          <w:p w14:paraId="067AF67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1177.97</w:t>
            </w:r>
          </w:p>
        </w:tc>
        <w:tc>
          <w:tcPr>
            <w:tcW w:w="1517" w:type="dxa"/>
            <w:tcBorders>
              <w:top w:val="nil"/>
              <w:left w:val="nil"/>
              <w:bottom w:val="single" w:sz="4" w:space="0" w:color="auto"/>
              <w:right w:val="nil"/>
            </w:tcBorders>
            <w:shd w:val="clear" w:color="auto" w:fill="auto"/>
            <w:vAlign w:val="center"/>
            <w:hideMark/>
          </w:tcPr>
          <w:p w14:paraId="364D15F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36.43</w:t>
            </w:r>
          </w:p>
        </w:tc>
      </w:tr>
      <w:tr w:rsidR="001D129D" w:rsidRPr="001D129D" w14:paraId="34B704C7"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0C10EE9A"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009E503B"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478A972"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SS</w:t>
            </w:r>
          </w:p>
        </w:tc>
        <w:tc>
          <w:tcPr>
            <w:tcW w:w="1559" w:type="dxa"/>
            <w:tcBorders>
              <w:top w:val="nil"/>
              <w:left w:val="nil"/>
              <w:bottom w:val="single" w:sz="4" w:space="0" w:color="auto"/>
              <w:right w:val="single" w:sz="4" w:space="0" w:color="auto"/>
            </w:tcBorders>
            <w:shd w:val="clear" w:color="auto" w:fill="auto"/>
            <w:vAlign w:val="center"/>
            <w:hideMark/>
          </w:tcPr>
          <w:p w14:paraId="3409553B"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1214.4</w:t>
            </w:r>
          </w:p>
        </w:tc>
        <w:tc>
          <w:tcPr>
            <w:tcW w:w="1601" w:type="dxa"/>
            <w:tcBorders>
              <w:top w:val="nil"/>
              <w:left w:val="nil"/>
              <w:bottom w:val="single" w:sz="4" w:space="0" w:color="auto"/>
              <w:right w:val="single" w:sz="4" w:space="0" w:color="auto"/>
            </w:tcBorders>
            <w:shd w:val="clear" w:color="auto" w:fill="auto"/>
            <w:vAlign w:val="center"/>
            <w:hideMark/>
          </w:tcPr>
          <w:p w14:paraId="65177D11"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1165.82</w:t>
            </w:r>
          </w:p>
        </w:tc>
        <w:tc>
          <w:tcPr>
            <w:tcW w:w="1517" w:type="dxa"/>
            <w:tcBorders>
              <w:top w:val="nil"/>
              <w:left w:val="nil"/>
              <w:bottom w:val="single" w:sz="4" w:space="0" w:color="auto"/>
              <w:right w:val="nil"/>
            </w:tcBorders>
            <w:shd w:val="clear" w:color="auto" w:fill="auto"/>
            <w:vAlign w:val="center"/>
            <w:hideMark/>
          </w:tcPr>
          <w:p w14:paraId="5125DDB3"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48.58</w:t>
            </w:r>
          </w:p>
        </w:tc>
      </w:tr>
      <w:tr w:rsidR="001D129D" w:rsidRPr="001D129D" w14:paraId="558E1A18"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6C3F1D95"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4C5ECE6C"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6C21D149"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NH3-N</w:t>
            </w:r>
          </w:p>
        </w:tc>
        <w:tc>
          <w:tcPr>
            <w:tcW w:w="1559" w:type="dxa"/>
            <w:tcBorders>
              <w:top w:val="nil"/>
              <w:left w:val="nil"/>
              <w:bottom w:val="single" w:sz="4" w:space="0" w:color="auto"/>
              <w:right w:val="single" w:sz="4" w:space="0" w:color="auto"/>
            </w:tcBorders>
            <w:shd w:val="clear" w:color="auto" w:fill="auto"/>
            <w:vAlign w:val="center"/>
            <w:hideMark/>
          </w:tcPr>
          <w:p w14:paraId="6866C55E"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182.16</w:t>
            </w:r>
          </w:p>
        </w:tc>
        <w:tc>
          <w:tcPr>
            <w:tcW w:w="1601" w:type="dxa"/>
            <w:tcBorders>
              <w:top w:val="nil"/>
              <w:left w:val="nil"/>
              <w:bottom w:val="single" w:sz="4" w:space="0" w:color="auto"/>
              <w:right w:val="single" w:sz="4" w:space="0" w:color="auto"/>
            </w:tcBorders>
            <w:shd w:val="clear" w:color="auto" w:fill="auto"/>
            <w:vAlign w:val="center"/>
            <w:hideMark/>
          </w:tcPr>
          <w:p w14:paraId="49AE9E0F"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178.52</w:t>
            </w:r>
          </w:p>
        </w:tc>
        <w:tc>
          <w:tcPr>
            <w:tcW w:w="1517" w:type="dxa"/>
            <w:tcBorders>
              <w:top w:val="nil"/>
              <w:left w:val="nil"/>
              <w:bottom w:val="single" w:sz="4" w:space="0" w:color="auto"/>
              <w:right w:val="nil"/>
            </w:tcBorders>
            <w:shd w:val="clear" w:color="auto" w:fill="auto"/>
            <w:vAlign w:val="center"/>
            <w:hideMark/>
          </w:tcPr>
          <w:p w14:paraId="4AF28967"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3.64</w:t>
            </w:r>
          </w:p>
        </w:tc>
      </w:tr>
      <w:tr w:rsidR="001D129D" w:rsidRPr="001D129D" w14:paraId="3BAA70AC"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478BF737"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5F97D36B"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E9692ED"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TP</w:t>
            </w:r>
          </w:p>
        </w:tc>
        <w:tc>
          <w:tcPr>
            <w:tcW w:w="1559" w:type="dxa"/>
            <w:tcBorders>
              <w:top w:val="nil"/>
              <w:left w:val="nil"/>
              <w:bottom w:val="single" w:sz="4" w:space="0" w:color="auto"/>
              <w:right w:val="single" w:sz="4" w:space="0" w:color="auto"/>
            </w:tcBorders>
            <w:shd w:val="clear" w:color="auto" w:fill="auto"/>
            <w:vAlign w:val="center"/>
            <w:hideMark/>
          </w:tcPr>
          <w:p w14:paraId="518F6CE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24.29</w:t>
            </w:r>
          </w:p>
        </w:tc>
        <w:tc>
          <w:tcPr>
            <w:tcW w:w="1601" w:type="dxa"/>
            <w:tcBorders>
              <w:top w:val="nil"/>
              <w:left w:val="nil"/>
              <w:bottom w:val="single" w:sz="4" w:space="0" w:color="auto"/>
              <w:right w:val="single" w:sz="4" w:space="0" w:color="auto"/>
            </w:tcBorders>
            <w:shd w:val="clear" w:color="auto" w:fill="auto"/>
            <w:vAlign w:val="center"/>
            <w:hideMark/>
          </w:tcPr>
          <w:p w14:paraId="0650EB54"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23.8</w:t>
            </w:r>
          </w:p>
        </w:tc>
        <w:tc>
          <w:tcPr>
            <w:tcW w:w="1517" w:type="dxa"/>
            <w:tcBorders>
              <w:top w:val="nil"/>
              <w:left w:val="nil"/>
              <w:bottom w:val="single" w:sz="4" w:space="0" w:color="auto"/>
              <w:right w:val="nil"/>
            </w:tcBorders>
            <w:shd w:val="clear" w:color="auto" w:fill="auto"/>
            <w:vAlign w:val="center"/>
            <w:hideMark/>
          </w:tcPr>
          <w:p w14:paraId="6960A518"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0.49</w:t>
            </w:r>
          </w:p>
        </w:tc>
      </w:tr>
      <w:tr w:rsidR="001D129D" w:rsidRPr="001D129D" w14:paraId="5526FEE2"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14B13FFE"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6EF0AE04"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2250B8E1"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粪大肠菌群</w:t>
            </w:r>
          </w:p>
        </w:tc>
        <w:tc>
          <w:tcPr>
            <w:tcW w:w="1559" w:type="dxa"/>
            <w:tcBorders>
              <w:top w:val="nil"/>
              <w:left w:val="nil"/>
              <w:bottom w:val="single" w:sz="4" w:space="0" w:color="auto"/>
              <w:right w:val="single" w:sz="4" w:space="0" w:color="auto"/>
            </w:tcBorders>
            <w:shd w:val="clear" w:color="auto" w:fill="auto"/>
            <w:vAlign w:val="center"/>
            <w:hideMark/>
          </w:tcPr>
          <w:p w14:paraId="0DD1591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24288</w:t>
            </w:r>
            <w:r w:rsidRPr="001D129D">
              <w:rPr>
                <w:rFonts w:eastAsia="等线" w:hint="eastAsia"/>
                <w:color w:val="auto"/>
                <w:sz w:val="21"/>
                <w:szCs w:val="21"/>
              </w:rPr>
              <w:t>亿个</w:t>
            </w:r>
            <w:r w:rsidRPr="001D129D">
              <w:rPr>
                <w:rFonts w:eastAsia="等线" w:hint="eastAsia"/>
                <w:color w:val="auto"/>
                <w:sz w:val="21"/>
                <w:szCs w:val="21"/>
              </w:rPr>
              <w:t>/</w:t>
            </w:r>
            <w:r w:rsidRPr="001D129D">
              <w:rPr>
                <w:rFonts w:eastAsia="等线"/>
                <w:color w:val="auto"/>
                <w:sz w:val="21"/>
                <w:szCs w:val="21"/>
              </w:rPr>
              <w:t>a</w:t>
            </w:r>
          </w:p>
        </w:tc>
        <w:tc>
          <w:tcPr>
            <w:tcW w:w="1601" w:type="dxa"/>
            <w:tcBorders>
              <w:top w:val="nil"/>
              <w:left w:val="nil"/>
              <w:bottom w:val="single" w:sz="4" w:space="0" w:color="auto"/>
              <w:right w:val="single" w:sz="4" w:space="0" w:color="auto"/>
            </w:tcBorders>
            <w:shd w:val="clear" w:color="auto" w:fill="auto"/>
            <w:vAlign w:val="center"/>
            <w:hideMark/>
          </w:tcPr>
          <w:p w14:paraId="3353C0E4"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18216</w:t>
            </w:r>
            <w:r w:rsidRPr="001D129D">
              <w:rPr>
                <w:rFonts w:eastAsia="等线" w:hint="eastAsia"/>
                <w:color w:val="auto"/>
                <w:sz w:val="21"/>
                <w:szCs w:val="21"/>
              </w:rPr>
              <w:t>亿个</w:t>
            </w:r>
            <w:r w:rsidRPr="001D129D">
              <w:rPr>
                <w:rFonts w:eastAsia="等线" w:hint="eastAsia"/>
                <w:color w:val="auto"/>
                <w:sz w:val="21"/>
                <w:szCs w:val="21"/>
              </w:rPr>
              <w:t>/</w:t>
            </w:r>
            <w:r w:rsidRPr="001D129D">
              <w:rPr>
                <w:rFonts w:eastAsia="等线"/>
                <w:color w:val="auto"/>
                <w:sz w:val="21"/>
                <w:szCs w:val="21"/>
              </w:rPr>
              <w:t>a</w:t>
            </w:r>
          </w:p>
        </w:tc>
        <w:tc>
          <w:tcPr>
            <w:tcW w:w="1517" w:type="dxa"/>
            <w:tcBorders>
              <w:top w:val="nil"/>
              <w:left w:val="nil"/>
              <w:bottom w:val="single" w:sz="4" w:space="0" w:color="auto"/>
              <w:right w:val="nil"/>
            </w:tcBorders>
            <w:shd w:val="clear" w:color="auto" w:fill="auto"/>
            <w:vAlign w:val="center"/>
            <w:hideMark/>
          </w:tcPr>
          <w:p w14:paraId="2F1BB62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6072</w:t>
            </w:r>
            <w:r w:rsidRPr="001D129D">
              <w:rPr>
                <w:rFonts w:eastAsia="等线" w:hint="eastAsia"/>
                <w:color w:val="auto"/>
                <w:sz w:val="21"/>
                <w:szCs w:val="21"/>
              </w:rPr>
              <w:t>亿个</w:t>
            </w:r>
            <w:r w:rsidRPr="001D129D">
              <w:rPr>
                <w:rFonts w:eastAsia="等线" w:hint="eastAsia"/>
                <w:color w:val="auto"/>
                <w:sz w:val="21"/>
                <w:szCs w:val="21"/>
              </w:rPr>
              <w:t>/</w:t>
            </w:r>
            <w:r w:rsidRPr="001D129D">
              <w:rPr>
                <w:rFonts w:eastAsia="等线"/>
                <w:color w:val="auto"/>
                <w:sz w:val="21"/>
                <w:szCs w:val="21"/>
              </w:rPr>
              <w:t>a</w:t>
            </w:r>
          </w:p>
        </w:tc>
      </w:tr>
      <w:tr w:rsidR="001D129D" w:rsidRPr="001D129D" w14:paraId="1A7E9731"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540CF759"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1079E39B"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生活污水</w:t>
            </w:r>
          </w:p>
        </w:tc>
        <w:tc>
          <w:tcPr>
            <w:tcW w:w="1843" w:type="dxa"/>
            <w:tcBorders>
              <w:top w:val="nil"/>
              <w:left w:val="nil"/>
              <w:bottom w:val="single" w:sz="4" w:space="0" w:color="auto"/>
              <w:right w:val="single" w:sz="4" w:space="0" w:color="auto"/>
            </w:tcBorders>
            <w:shd w:val="clear" w:color="auto" w:fill="auto"/>
            <w:vAlign w:val="center"/>
            <w:hideMark/>
          </w:tcPr>
          <w:p w14:paraId="2F1D75B8"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废水量</w:t>
            </w:r>
          </w:p>
        </w:tc>
        <w:tc>
          <w:tcPr>
            <w:tcW w:w="1559" w:type="dxa"/>
            <w:tcBorders>
              <w:top w:val="nil"/>
              <w:left w:val="nil"/>
              <w:bottom w:val="single" w:sz="4" w:space="0" w:color="auto"/>
              <w:right w:val="single" w:sz="4" w:space="0" w:color="auto"/>
            </w:tcBorders>
            <w:shd w:val="clear" w:color="auto" w:fill="auto"/>
            <w:vAlign w:val="center"/>
            <w:hideMark/>
          </w:tcPr>
          <w:p w14:paraId="1839E777"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3160</w:t>
            </w:r>
          </w:p>
        </w:tc>
        <w:tc>
          <w:tcPr>
            <w:tcW w:w="1601" w:type="dxa"/>
            <w:tcBorders>
              <w:top w:val="nil"/>
              <w:left w:val="nil"/>
              <w:bottom w:val="single" w:sz="4" w:space="0" w:color="auto"/>
              <w:right w:val="single" w:sz="4" w:space="0" w:color="auto"/>
            </w:tcBorders>
            <w:shd w:val="clear" w:color="auto" w:fill="auto"/>
            <w:vAlign w:val="center"/>
            <w:hideMark/>
          </w:tcPr>
          <w:p w14:paraId="00718EFC"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1F87095A"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3160</w:t>
            </w:r>
          </w:p>
        </w:tc>
      </w:tr>
      <w:tr w:rsidR="001D129D" w:rsidRPr="001D129D" w14:paraId="5792F8A8"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057AFB73"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5A0D0EEE"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42029FBC"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COD</w:t>
            </w:r>
          </w:p>
        </w:tc>
        <w:tc>
          <w:tcPr>
            <w:tcW w:w="1559" w:type="dxa"/>
            <w:tcBorders>
              <w:top w:val="nil"/>
              <w:left w:val="nil"/>
              <w:bottom w:val="single" w:sz="4" w:space="0" w:color="auto"/>
              <w:right w:val="single" w:sz="4" w:space="0" w:color="auto"/>
            </w:tcBorders>
            <w:shd w:val="clear" w:color="auto" w:fill="auto"/>
            <w:vAlign w:val="center"/>
            <w:hideMark/>
          </w:tcPr>
          <w:p w14:paraId="79B6B43A"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1.26</w:t>
            </w:r>
          </w:p>
        </w:tc>
        <w:tc>
          <w:tcPr>
            <w:tcW w:w="1601" w:type="dxa"/>
            <w:tcBorders>
              <w:top w:val="nil"/>
              <w:left w:val="nil"/>
              <w:bottom w:val="single" w:sz="4" w:space="0" w:color="auto"/>
              <w:right w:val="single" w:sz="4" w:space="0" w:color="auto"/>
            </w:tcBorders>
            <w:shd w:val="clear" w:color="auto" w:fill="auto"/>
            <w:vAlign w:val="center"/>
            <w:hideMark/>
          </w:tcPr>
          <w:p w14:paraId="712D1977"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 xml:space="preserve">　</w:t>
            </w:r>
          </w:p>
        </w:tc>
        <w:tc>
          <w:tcPr>
            <w:tcW w:w="1517" w:type="dxa"/>
            <w:tcBorders>
              <w:top w:val="nil"/>
              <w:left w:val="nil"/>
              <w:bottom w:val="single" w:sz="4" w:space="0" w:color="auto"/>
              <w:right w:val="nil"/>
            </w:tcBorders>
            <w:shd w:val="clear" w:color="auto" w:fill="auto"/>
            <w:vAlign w:val="center"/>
            <w:hideMark/>
          </w:tcPr>
          <w:p w14:paraId="6A36E8EF"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1.26</w:t>
            </w:r>
          </w:p>
        </w:tc>
      </w:tr>
      <w:tr w:rsidR="001D129D" w:rsidRPr="001D129D" w14:paraId="65CC54F0"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3C5A2B16"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6A33AD9A"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5B97D924"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BOD5</w:t>
            </w:r>
          </w:p>
        </w:tc>
        <w:tc>
          <w:tcPr>
            <w:tcW w:w="1559" w:type="dxa"/>
            <w:tcBorders>
              <w:top w:val="nil"/>
              <w:left w:val="nil"/>
              <w:bottom w:val="single" w:sz="4" w:space="0" w:color="auto"/>
              <w:right w:val="single" w:sz="4" w:space="0" w:color="auto"/>
            </w:tcBorders>
            <w:shd w:val="clear" w:color="auto" w:fill="auto"/>
            <w:vAlign w:val="center"/>
            <w:hideMark/>
          </w:tcPr>
          <w:p w14:paraId="6B721F01"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0.63</w:t>
            </w:r>
          </w:p>
        </w:tc>
        <w:tc>
          <w:tcPr>
            <w:tcW w:w="1601" w:type="dxa"/>
            <w:tcBorders>
              <w:top w:val="nil"/>
              <w:left w:val="nil"/>
              <w:bottom w:val="single" w:sz="4" w:space="0" w:color="auto"/>
              <w:right w:val="single" w:sz="4" w:space="0" w:color="auto"/>
            </w:tcBorders>
            <w:shd w:val="clear" w:color="auto" w:fill="auto"/>
            <w:vAlign w:val="center"/>
            <w:hideMark/>
          </w:tcPr>
          <w:p w14:paraId="141C5CE8"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1F24E75B"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0.63</w:t>
            </w:r>
          </w:p>
        </w:tc>
      </w:tr>
      <w:tr w:rsidR="001D129D" w:rsidRPr="001D129D" w14:paraId="6249A799"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6AE374F2"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330A4820"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2C7DAFCB"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SS</w:t>
            </w:r>
          </w:p>
        </w:tc>
        <w:tc>
          <w:tcPr>
            <w:tcW w:w="1559" w:type="dxa"/>
            <w:tcBorders>
              <w:top w:val="nil"/>
              <w:left w:val="nil"/>
              <w:bottom w:val="single" w:sz="4" w:space="0" w:color="auto"/>
              <w:right w:val="single" w:sz="4" w:space="0" w:color="auto"/>
            </w:tcBorders>
            <w:shd w:val="clear" w:color="auto" w:fill="auto"/>
            <w:vAlign w:val="center"/>
            <w:hideMark/>
          </w:tcPr>
          <w:p w14:paraId="6CCDD31D"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0.95</w:t>
            </w:r>
          </w:p>
        </w:tc>
        <w:tc>
          <w:tcPr>
            <w:tcW w:w="1601" w:type="dxa"/>
            <w:tcBorders>
              <w:top w:val="nil"/>
              <w:left w:val="nil"/>
              <w:bottom w:val="single" w:sz="4" w:space="0" w:color="auto"/>
              <w:right w:val="single" w:sz="4" w:space="0" w:color="auto"/>
            </w:tcBorders>
            <w:shd w:val="clear" w:color="auto" w:fill="auto"/>
            <w:vAlign w:val="center"/>
            <w:hideMark/>
          </w:tcPr>
          <w:p w14:paraId="2F28ED9B"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503026B4"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0.95</w:t>
            </w:r>
          </w:p>
        </w:tc>
      </w:tr>
      <w:tr w:rsidR="001D129D" w:rsidRPr="001D129D" w14:paraId="22BC56EA"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3EAF7B1D"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6D12DBE7"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078B1AFE"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NH3-N</w:t>
            </w:r>
          </w:p>
        </w:tc>
        <w:tc>
          <w:tcPr>
            <w:tcW w:w="1559" w:type="dxa"/>
            <w:tcBorders>
              <w:top w:val="nil"/>
              <w:left w:val="nil"/>
              <w:bottom w:val="single" w:sz="4" w:space="0" w:color="auto"/>
              <w:right w:val="single" w:sz="4" w:space="0" w:color="auto"/>
            </w:tcBorders>
            <w:shd w:val="clear" w:color="auto" w:fill="auto"/>
            <w:vAlign w:val="center"/>
            <w:hideMark/>
          </w:tcPr>
          <w:p w14:paraId="7E972F4D"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0.09</w:t>
            </w:r>
          </w:p>
        </w:tc>
        <w:tc>
          <w:tcPr>
            <w:tcW w:w="1601" w:type="dxa"/>
            <w:tcBorders>
              <w:top w:val="nil"/>
              <w:left w:val="nil"/>
              <w:bottom w:val="single" w:sz="4" w:space="0" w:color="auto"/>
              <w:right w:val="single" w:sz="4" w:space="0" w:color="auto"/>
            </w:tcBorders>
            <w:shd w:val="clear" w:color="auto" w:fill="auto"/>
            <w:vAlign w:val="center"/>
            <w:hideMark/>
          </w:tcPr>
          <w:p w14:paraId="08FEA38C"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2BD4EE07"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0.09</w:t>
            </w:r>
          </w:p>
        </w:tc>
      </w:tr>
      <w:tr w:rsidR="001D129D" w:rsidRPr="001D129D" w14:paraId="2BFA83D7"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2E5F16B7"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0F73DCE"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780ABAB6"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TP</w:t>
            </w:r>
          </w:p>
        </w:tc>
        <w:tc>
          <w:tcPr>
            <w:tcW w:w="1559" w:type="dxa"/>
            <w:tcBorders>
              <w:top w:val="nil"/>
              <w:left w:val="nil"/>
              <w:bottom w:val="single" w:sz="4" w:space="0" w:color="auto"/>
              <w:right w:val="single" w:sz="4" w:space="0" w:color="auto"/>
            </w:tcBorders>
            <w:shd w:val="clear" w:color="auto" w:fill="auto"/>
            <w:vAlign w:val="center"/>
            <w:hideMark/>
          </w:tcPr>
          <w:p w14:paraId="4EA9BEC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w:t>
            </w:r>
          </w:p>
        </w:tc>
        <w:tc>
          <w:tcPr>
            <w:tcW w:w="1601" w:type="dxa"/>
            <w:tcBorders>
              <w:top w:val="nil"/>
              <w:left w:val="nil"/>
              <w:bottom w:val="single" w:sz="4" w:space="0" w:color="auto"/>
              <w:right w:val="single" w:sz="4" w:space="0" w:color="auto"/>
            </w:tcBorders>
            <w:shd w:val="clear" w:color="auto" w:fill="auto"/>
            <w:vAlign w:val="center"/>
            <w:hideMark/>
          </w:tcPr>
          <w:p w14:paraId="61085FB6"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194CA24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0.01</w:t>
            </w:r>
          </w:p>
        </w:tc>
      </w:tr>
      <w:tr w:rsidR="001D129D" w:rsidRPr="001D129D" w14:paraId="77A4E466"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44A0A739"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623C008F"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32EE5966"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粪大肠菌群</w:t>
            </w:r>
          </w:p>
        </w:tc>
        <w:tc>
          <w:tcPr>
            <w:tcW w:w="1559" w:type="dxa"/>
            <w:tcBorders>
              <w:top w:val="nil"/>
              <w:left w:val="nil"/>
              <w:bottom w:val="single" w:sz="4" w:space="0" w:color="auto"/>
              <w:right w:val="single" w:sz="4" w:space="0" w:color="auto"/>
            </w:tcBorders>
            <w:shd w:val="clear" w:color="auto" w:fill="auto"/>
            <w:vAlign w:val="center"/>
            <w:hideMark/>
          </w:tcPr>
          <w:p w14:paraId="7CE863A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158</w:t>
            </w:r>
          </w:p>
        </w:tc>
        <w:tc>
          <w:tcPr>
            <w:tcW w:w="1601" w:type="dxa"/>
            <w:tcBorders>
              <w:top w:val="nil"/>
              <w:left w:val="nil"/>
              <w:bottom w:val="single" w:sz="4" w:space="0" w:color="auto"/>
              <w:right w:val="single" w:sz="4" w:space="0" w:color="auto"/>
            </w:tcBorders>
            <w:shd w:val="clear" w:color="auto" w:fill="auto"/>
            <w:vAlign w:val="center"/>
            <w:hideMark/>
          </w:tcPr>
          <w:p w14:paraId="7A4440C7"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27761233"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158</w:t>
            </w:r>
          </w:p>
        </w:tc>
      </w:tr>
      <w:tr w:rsidR="001D129D" w:rsidRPr="001D129D" w14:paraId="2F0FCA3F"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0BDB0DE6"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6DB0F94F"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废水合计</w:t>
            </w:r>
          </w:p>
        </w:tc>
        <w:tc>
          <w:tcPr>
            <w:tcW w:w="1843" w:type="dxa"/>
            <w:tcBorders>
              <w:top w:val="nil"/>
              <w:left w:val="nil"/>
              <w:bottom w:val="single" w:sz="4" w:space="0" w:color="auto"/>
              <w:right w:val="single" w:sz="4" w:space="0" w:color="auto"/>
            </w:tcBorders>
            <w:shd w:val="clear" w:color="auto" w:fill="auto"/>
            <w:vAlign w:val="center"/>
            <w:hideMark/>
          </w:tcPr>
          <w:p w14:paraId="395933DA"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废水量</w:t>
            </w:r>
          </w:p>
        </w:tc>
        <w:tc>
          <w:tcPr>
            <w:tcW w:w="1559" w:type="dxa"/>
            <w:tcBorders>
              <w:top w:val="nil"/>
              <w:left w:val="nil"/>
              <w:bottom w:val="single" w:sz="4" w:space="0" w:color="auto"/>
              <w:right w:val="single" w:sz="4" w:space="0" w:color="auto"/>
            </w:tcBorders>
            <w:shd w:val="clear" w:color="auto" w:fill="auto"/>
            <w:vAlign w:val="center"/>
            <w:hideMark/>
          </w:tcPr>
          <w:p w14:paraId="2E26F841"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124600</w:t>
            </w:r>
          </w:p>
        </w:tc>
        <w:tc>
          <w:tcPr>
            <w:tcW w:w="1601" w:type="dxa"/>
            <w:tcBorders>
              <w:top w:val="nil"/>
              <w:left w:val="nil"/>
              <w:bottom w:val="single" w:sz="4" w:space="0" w:color="auto"/>
              <w:right w:val="single" w:sz="4" w:space="0" w:color="auto"/>
            </w:tcBorders>
            <w:shd w:val="clear" w:color="auto" w:fill="auto"/>
            <w:vAlign w:val="center"/>
            <w:hideMark/>
          </w:tcPr>
          <w:p w14:paraId="280EA916"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c>
          <w:tcPr>
            <w:tcW w:w="1517" w:type="dxa"/>
            <w:tcBorders>
              <w:top w:val="nil"/>
              <w:left w:val="nil"/>
              <w:bottom w:val="single" w:sz="4" w:space="0" w:color="auto"/>
              <w:right w:val="nil"/>
            </w:tcBorders>
            <w:shd w:val="clear" w:color="auto" w:fill="auto"/>
            <w:vAlign w:val="center"/>
            <w:hideMark/>
          </w:tcPr>
          <w:p w14:paraId="557971CE"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124600</w:t>
            </w:r>
          </w:p>
        </w:tc>
      </w:tr>
      <w:tr w:rsidR="001D129D" w:rsidRPr="001D129D" w14:paraId="0277FBE9"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0BCEA7A2"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201B60A"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66B15C5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COD</w:t>
            </w:r>
          </w:p>
        </w:tc>
        <w:tc>
          <w:tcPr>
            <w:tcW w:w="1559" w:type="dxa"/>
            <w:tcBorders>
              <w:top w:val="nil"/>
              <w:left w:val="nil"/>
              <w:bottom w:val="single" w:sz="4" w:space="0" w:color="auto"/>
              <w:right w:val="single" w:sz="4" w:space="0" w:color="auto"/>
            </w:tcBorders>
            <w:shd w:val="clear" w:color="auto" w:fill="auto"/>
            <w:vAlign w:val="center"/>
            <w:hideMark/>
          </w:tcPr>
          <w:p w14:paraId="3D309D7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2430.06</w:t>
            </w:r>
          </w:p>
        </w:tc>
        <w:tc>
          <w:tcPr>
            <w:tcW w:w="1601" w:type="dxa"/>
            <w:tcBorders>
              <w:top w:val="nil"/>
              <w:left w:val="nil"/>
              <w:bottom w:val="single" w:sz="4" w:space="0" w:color="auto"/>
              <w:right w:val="single" w:sz="4" w:space="0" w:color="auto"/>
            </w:tcBorders>
            <w:shd w:val="clear" w:color="auto" w:fill="auto"/>
            <w:vAlign w:val="center"/>
            <w:hideMark/>
          </w:tcPr>
          <w:p w14:paraId="0D14F376"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2368.08</w:t>
            </w:r>
          </w:p>
        </w:tc>
        <w:tc>
          <w:tcPr>
            <w:tcW w:w="1517" w:type="dxa"/>
            <w:tcBorders>
              <w:top w:val="nil"/>
              <w:left w:val="nil"/>
              <w:bottom w:val="single" w:sz="4" w:space="0" w:color="auto"/>
              <w:right w:val="nil"/>
            </w:tcBorders>
            <w:shd w:val="clear" w:color="auto" w:fill="auto"/>
            <w:vAlign w:val="center"/>
            <w:hideMark/>
          </w:tcPr>
          <w:p w14:paraId="77CCAF8F"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61.98</w:t>
            </w:r>
          </w:p>
        </w:tc>
      </w:tr>
      <w:tr w:rsidR="001D129D" w:rsidRPr="001D129D" w14:paraId="3E977651"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5007CFF8"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56C22B05"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71F94C0F"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BOD5</w:t>
            </w:r>
          </w:p>
        </w:tc>
        <w:tc>
          <w:tcPr>
            <w:tcW w:w="1559" w:type="dxa"/>
            <w:tcBorders>
              <w:top w:val="nil"/>
              <w:left w:val="nil"/>
              <w:bottom w:val="single" w:sz="4" w:space="0" w:color="auto"/>
              <w:right w:val="single" w:sz="4" w:space="0" w:color="auto"/>
            </w:tcBorders>
            <w:shd w:val="clear" w:color="auto" w:fill="auto"/>
            <w:vAlign w:val="center"/>
            <w:hideMark/>
          </w:tcPr>
          <w:p w14:paraId="03E7D536"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1215.03</w:t>
            </w:r>
          </w:p>
        </w:tc>
        <w:tc>
          <w:tcPr>
            <w:tcW w:w="1601" w:type="dxa"/>
            <w:tcBorders>
              <w:top w:val="nil"/>
              <w:left w:val="nil"/>
              <w:bottom w:val="single" w:sz="4" w:space="0" w:color="auto"/>
              <w:right w:val="single" w:sz="4" w:space="0" w:color="auto"/>
            </w:tcBorders>
            <w:shd w:val="clear" w:color="auto" w:fill="auto"/>
            <w:vAlign w:val="center"/>
            <w:hideMark/>
          </w:tcPr>
          <w:p w14:paraId="6FEB328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1177.97</w:t>
            </w:r>
          </w:p>
        </w:tc>
        <w:tc>
          <w:tcPr>
            <w:tcW w:w="1517" w:type="dxa"/>
            <w:tcBorders>
              <w:top w:val="nil"/>
              <w:left w:val="nil"/>
              <w:bottom w:val="single" w:sz="4" w:space="0" w:color="auto"/>
              <w:right w:val="nil"/>
            </w:tcBorders>
            <w:shd w:val="clear" w:color="auto" w:fill="auto"/>
            <w:vAlign w:val="center"/>
            <w:hideMark/>
          </w:tcPr>
          <w:p w14:paraId="2CFE9B4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37.06</w:t>
            </w:r>
          </w:p>
        </w:tc>
      </w:tr>
      <w:tr w:rsidR="001D129D" w:rsidRPr="001D129D" w14:paraId="50FFCD47"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53A2C982"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27195007"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111FE12E"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SS</w:t>
            </w:r>
          </w:p>
        </w:tc>
        <w:tc>
          <w:tcPr>
            <w:tcW w:w="1559" w:type="dxa"/>
            <w:tcBorders>
              <w:top w:val="nil"/>
              <w:left w:val="nil"/>
              <w:bottom w:val="single" w:sz="4" w:space="0" w:color="auto"/>
              <w:right w:val="single" w:sz="4" w:space="0" w:color="auto"/>
            </w:tcBorders>
            <w:shd w:val="clear" w:color="auto" w:fill="auto"/>
            <w:vAlign w:val="center"/>
            <w:hideMark/>
          </w:tcPr>
          <w:p w14:paraId="0F0E63E0"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1215.35</w:t>
            </w:r>
          </w:p>
        </w:tc>
        <w:tc>
          <w:tcPr>
            <w:tcW w:w="1601" w:type="dxa"/>
            <w:tcBorders>
              <w:top w:val="nil"/>
              <w:left w:val="nil"/>
              <w:bottom w:val="single" w:sz="4" w:space="0" w:color="auto"/>
              <w:right w:val="single" w:sz="4" w:space="0" w:color="auto"/>
            </w:tcBorders>
            <w:shd w:val="clear" w:color="auto" w:fill="auto"/>
            <w:vAlign w:val="center"/>
            <w:hideMark/>
          </w:tcPr>
          <w:p w14:paraId="361A4AC3"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1165.82</w:t>
            </w:r>
          </w:p>
        </w:tc>
        <w:tc>
          <w:tcPr>
            <w:tcW w:w="1517" w:type="dxa"/>
            <w:tcBorders>
              <w:top w:val="nil"/>
              <w:left w:val="nil"/>
              <w:bottom w:val="single" w:sz="4" w:space="0" w:color="auto"/>
              <w:right w:val="nil"/>
            </w:tcBorders>
            <w:shd w:val="clear" w:color="auto" w:fill="auto"/>
            <w:vAlign w:val="center"/>
            <w:hideMark/>
          </w:tcPr>
          <w:p w14:paraId="29B2F22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49.53</w:t>
            </w:r>
          </w:p>
        </w:tc>
      </w:tr>
      <w:tr w:rsidR="001D129D" w:rsidRPr="001D129D" w14:paraId="04CCDFC1"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00730F36"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591B4C1A"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07437836"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NH3-N</w:t>
            </w:r>
          </w:p>
        </w:tc>
        <w:tc>
          <w:tcPr>
            <w:tcW w:w="1559" w:type="dxa"/>
            <w:tcBorders>
              <w:top w:val="nil"/>
              <w:left w:val="nil"/>
              <w:bottom w:val="single" w:sz="4" w:space="0" w:color="auto"/>
              <w:right w:val="single" w:sz="4" w:space="0" w:color="auto"/>
            </w:tcBorders>
            <w:shd w:val="clear" w:color="auto" w:fill="auto"/>
            <w:vAlign w:val="center"/>
            <w:hideMark/>
          </w:tcPr>
          <w:p w14:paraId="42676ABC"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182.25</w:t>
            </w:r>
          </w:p>
        </w:tc>
        <w:tc>
          <w:tcPr>
            <w:tcW w:w="1601" w:type="dxa"/>
            <w:tcBorders>
              <w:top w:val="nil"/>
              <w:left w:val="nil"/>
              <w:bottom w:val="single" w:sz="4" w:space="0" w:color="auto"/>
              <w:right w:val="single" w:sz="4" w:space="0" w:color="auto"/>
            </w:tcBorders>
            <w:shd w:val="clear" w:color="auto" w:fill="auto"/>
            <w:vAlign w:val="center"/>
            <w:hideMark/>
          </w:tcPr>
          <w:p w14:paraId="14769434"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178.52</w:t>
            </w:r>
          </w:p>
        </w:tc>
        <w:tc>
          <w:tcPr>
            <w:tcW w:w="1517" w:type="dxa"/>
            <w:tcBorders>
              <w:top w:val="nil"/>
              <w:left w:val="nil"/>
              <w:bottom w:val="single" w:sz="4" w:space="0" w:color="auto"/>
              <w:right w:val="nil"/>
            </w:tcBorders>
            <w:shd w:val="clear" w:color="auto" w:fill="auto"/>
            <w:vAlign w:val="center"/>
            <w:hideMark/>
          </w:tcPr>
          <w:p w14:paraId="24204391"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3.73</w:t>
            </w:r>
          </w:p>
        </w:tc>
      </w:tr>
      <w:tr w:rsidR="001D129D" w:rsidRPr="001D129D" w14:paraId="58D03CB1"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42B0ACEE"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0EE6FAAF"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4E2BC558"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TP</w:t>
            </w:r>
          </w:p>
        </w:tc>
        <w:tc>
          <w:tcPr>
            <w:tcW w:w="1559" w:type="dxa"/>
            <w:tcBorders>
              <w:top w:val="nil"/>
              <w:left w:val="nil"/>
              <w:bottom w:val="single" w:sz="4" w:space="0" w:color="auto"/>
              <w:right w:val="single" w:sz="4" w:space="0" w:color="auto"/>
            </w:tcBorders>
            <w:shd w:val="clear" w:color="auto" w:fill="auto"/>
            <w:vAlign w:val="center"/>
            <w:hideMark/>
          </w:tcPr>
          <w:p w14:paraId="003E9C8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24.3</w:t>
            </w:r>
          </w:p>
        </w:tc>
        <w:tc>
          <w:tcPr>
            <w:tcW w:w="1601" w:type="dxa"/>
            <w:tcBorders>
              <w:top w:val="nil"/>
              <w:left w:val="nil"/>
              <w:bottom w:val="single" w:sz="4" w:space="0" w:color="auto"/>
              <w:right w:val="single" w:sz="4" w:space="0" w:color="auto"/>
            </w:tcBorders>
            <w:shd w:val="clear" w:color="auto" w:fill="auto"/>
            <w:vAlign w:val="center"/>
            <w:hideMark/>
          </w:tcPr>
          <w:p w14:paraId="7D07E5E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23.8</w:t>
            </w:r>
          </w:p>
        </w:tc>
        <w:tc>
          <w:tcPr>
            <w:tcW w:w="1517" w:type="dxa"/>
            <w:tcBorders>
              <w:top w:val="nil"/>
              <w:left w:val="nil"/>
              <w:bottom w:val="single" w:sz="4" w:space="0" w:color="auto"/>
              <w:right w:val="nil"/>
            </w:tcBorders>
            <w:shd w:val="clear" w:color="auto" w:fill="auto"/>
            <w:vAlign w:val="center"/>
            <w:hideMark/>
          </w:tcPr>
          <w:p w14:paraId="330B6FE4"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0.5</w:t>
            </w:r>
          </w:p>
        </w:tc>
      </w:tr>
      <w:tr w:rsidR="001D129D" w:rsidRPr="001D129D" w14:paraId="06D340E2" w14:textId="77777777" w:rsidTr="00F719EB">
        <w:trPr>
          <w:trHeight w:val="340"/>
        </w:trPr>
        <w:tc>
          <w:tcPr>
            <w:tcW w:w="1434" w:type="dxa"/>
            <w:vMerge/>
            <w:tcBorders>
              <w:top w:val="nil"/>
              <w:left w:val="nil"/>
              <w:bottom w:val="single" w:sz="4" w:space="0" w:color="auto"/>
              <w:right w:val="single" w:sz="4" w:space="0" w:color="auto"/>
            </w:tcBorders>
            <w:vAlign w:val="center"/>
            <w:hideMark/>
          </w:tcPr>
          <w:p w14:paraId="47B53B5A"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0EB2B880"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795CC0F1"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粪大肠菌群</w:t>
            </w:r>
          </w:p>
        </w:tc>
        <w:tc>
          <w:tcPr>
            <w:tcW w:w="1559" w:type="dxa"/>
            <w:tcBorders>
              <w:top w:val="nil"/>
              <w:left w:val="nil"/>
              <w:bottom w:val="single" w:sz="4" w:space="0" w:color="auto"/>
              <w:right w:val="single" w:sz="4" w:space="0" w:color="auto"/>
            </w:tcBorders>
            <w:shd w:val="clear" w:color="auto" w:fill="auto"/>
            <w:vAlign w:val="center"/>
            <w:hideMark/>
          </w:tcPr>
          <w:p w14:paraId="7662D176"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24446</w:t>
            </w:r>
          </w:p>
        </w:tc>
        <w:tc>
          <w:tcPr>
            <w:tcW w:w="1601" w:type="dxa"/>
            <w:tcBorders>
              <w:top w:val="nil"/>
              <w:left w:val="nil"/>
              <w:bottom w:val="single" w:sz="4" w:space="0" w:color="auto"/>
              <w:right w:val="single" w:sz="4" w:space="0" w:color="auto"/>
            </w:tcBorders>
            <w:shd w:val="clear" w:color="auto" w:fill="auto"/>
            <w:vAlign w:val="center"/>
            <w:hideMark/>
          </w:tcPr>
          <w:p w14:paraId="480A9C1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18216</w:t>
            </w:r>
          </w:p>
        </w:tc>
        <w:tc>
          <w:tcPr>
            <w:tcW w:w="1517" w:type="dxa"/>
            <w:tcBorders>
              <w:top w:val="nil"/>
              <w:left w:val="nil"/>
              <w:bottom w:val="single" w:sz="4" w:space="0" w:color="auto"/>
              <w:right w:val="nil"/>
            </w:tcBorders>
            <w:shd w:val="clear" w:color="auto" w:fill="auto"/>
            <w:vAlign w:val="center"/>
            <w:hideMark/>
          </w:tcPr>
          <w:p w14:paraId="5A12304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6230</w:t>
            </w:r>
          </w:p>
        </w:tc>
      </w:tr>
      <w:tr w:rsidR="001D129D" w:rsidRPr="001D129D" w14:paraId="07E66F8B" w14:textId="77777777" w:rsidTr="00F719EB">
        <w:trPr>
          <w:trHeight w:val="340"/>
        </w:trPr>
        <w:tc>
          <w:tcPr>
            <w:tcW w:w="1434" w:type="dxa"/>
            <w:vMerge w:val="restart"/>
            <w:tcBorders>
              <w:top w:val="nil"/>
              <w:left w:val="nil"/>
              <w:bottom w:val="single" w:sz="12" w:space="0" w:color="000000"/>
              <w:right w:val="single" w:sz="4" w:space="0" w:color="auto"/>
            </w:tcBorders>
            <w:shd w:val="clear" w:color="auto" w:fill="auto"/>
            <w:vAlign w:val="center"/>
            <w:hideMark/>
          </w:tcPr>
          <w:p w14:paraId="716CC1D7"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固废</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74554798"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一般固废</w:t>
            </w:r>
          </w:p>
        </w:tc>
        <w:tc>
          <w:tcPr>
            <w:tcW w:w="1843" w:type="dxa"/>
            <w:tcBorders>
              <w:top w:val="nil"/>
              <w:left w:val="nil"/>
              <w:bottom w:val="single" w:sz="4" w:space="0" w:color="auto"/>
              <w:right w:val="single" w:sz="4" w:space="0" w:color="auto"/>
            </w:tcBorders>
            <w:shd w:val="clear" w:color="auto" w:fill="auto"/>
            <w:vAlign w:val="center"/>
            <w:hideMark/>
          </w:tcPr>
          <w:p w14:paraId="06A8810B"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猪粪</w:t>
            </w:r>
          </w:p>
        </w:tc>
        <w:tc>
          <w:tcPr>
            <w:tcW w:w="1559" w:type="dxa"/>
            <w:tcBorders>
              <w:top w:val="nil"/>
              <w:left w:val="nil"/>
              <w:bottom w:val="single" w:sz="4" w:space="0" w:color="auto"/>
              <w:right w:val="single" w:sz="4" w:space="0" w:color="auto"/>
            </w:tcBorders>
            <w:shd w:val="clear" w:color="auto" w:fill="auto"/>
            <w:vAlign w:val="center"/>
            <w:hideMark/>
          </w:tcPr>
          <w:p w14:paraId="096B28FD"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46898</w:t>
            </w:r>
          </w:p>
        </w:tc>
        <w:tc>
          <w:tcPr>
            <w:tcW w:w="1601" w:type="dxa"/>
            <w:tcBorders>
              <w:top w:val="nil"/>
              <w:left w:val="nil"/>
              <w:bottom w:val="single" w:sz="4" w:space="0" w:color="auto"/>
              <w:right w:val="single" w:sz="4" w:space="0" w:color="auto"/>
            </w:tcBorders>
            <w:shd w:val="clear" w:color="auto" w:fill="auto"/>
            <w:vAlign w:val="center"/>
            <w:hideMark/>
          </w:tcPr>
          <w:p w14:paraId="6F1028E8"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46898</w:t>
            </w:r>
          </w:p>
        </w:tc>
        <w:tc>
          <w:tcPr>
            <w:tcW w:w="1517" w:type="dxa"/>
            <w:tcBorders>
              <w:top w:val="nil"/>
              <w:left w:val="nil"/>
              <w:bottom w:val="single" w:sz="4" w:space="0" w:color="auto"/>
              <w:right w:val="nil"/>
            </w:tcBorders>
            <w:shd w:val="clear" w:color="auto" w:fill="auto"/>
            <w:vAlign w:val="center"/>
            <w:hideMark/>
          </w:tcPr>
          <w:p w14:paraId="59FE328F"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101E9549" w14:textId="77777777" w:rsidTr="00F719EB">
        <w:trPr>
          <w:trHeight w:val="340"/>
        </w:trPr>
        <w:tc>
          <w:tcPr>
            <w:tcW w:w="1434" w:type="dxa"/>
            <w:vMerge/>
            <w:tcBorders>
              <w:top w:val="nil"/>
              <w:left w:val="nil"/>
              <w:bottom w:val="single" w:sz="12" w:space="0" w:color="000000"/>
              <w:right w:val="single" w:sz="4" w:space="0" w:color="auto"/>
            </w:tcBorders>
            <w:vAlign w:val="center"/>
            <w:hideMark/>
          </w:tcPr>
          <w:p w14:paraId="2E51E7F0"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73B9DC2"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651FDE76"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病死的猪只及胎盘</w:t>
            </w:r>
          </w:p>
        </w:tc>
        <w:tc>
          <w:tcPr>
            <w:tcW w:w="1559" w:type="dxa"/>
            <w:tcBorders>
              <w:top w:val="nil"/>
              <w:left w:val="nil"/>
              <w:bottom w:val="single" w:sz="4" w:space="0" w:color="auto"/>
              <w:right w:val="single" w:sz="4" w:space="0" w:color="auto"/>
            </w:tcBorders>
            <w:shd w:val="clear" w:color="auto" w:fill="auto"/>
            <w:vAlign w:val="center"/>
            <w:hideMark/>
          </w:tcPr>
          <w:p w14:paraId="12A63D8C"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38.2</w:t>
            </w:r>
          </w:p>
        </w:tc>
        <w:tc>
          <w:tcPr>
            <w:tcW w:w="1601" w:type="dxa"/>
            <w:tcBorders>
              <w:top w:val="nil"/>
              <w:left w:val="nil"/>
              <w:bottom w:val="single" w:sz="4" w:space="0" w:color="auto"/>
              <w:right w:val="single" w:sz="4" w:space="0" w:color="auto"/>
            </w:tcBorders>
            <w:shd w:val="clear" w:color="auto" w:fill="auto"/>
            <w:vAlign w:val="center"/>
            <w:hideMark/>
          </w:tcPr>
          <w:p w14:paraId="0E93CDD3"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38.2</w:t>
            </w:r>
          </w:p>
        </w:tc>
        <w:tc>
          <w:tcPr>
            <w:tcW w:w="1517" w:type="dxa"/>
            <w:tcBorders>
              <w:top w:val="nil"/>
              <w:left w:val="nil"/>
              <w:bottom w:val="single" w:sz="4" w:space="0" w:color="auto"/>
              <w:right w:val="nil"/>
            </w:tcBorders>
            <w:shd w:val="clear" w:color="auto" w:fill="auto"/>
            <w:vAlign w:val="center"/>
            <w:hideMark/>
          </w:tcPr>
          <w:p w14:paraId="574BC056"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w:t>
            </w:r>
          </w:p>
        </w:tc>
      </w:tr>
      <w:tr w:rsidR="001D129D" w:rsidRPr="001D129D" w14:paraId="2A8D4039" w14:textId="77777777" w:rsidTr="00F719EB">
        <w:trPr>
          <w:trHeight w:val="340"/>
        </w:trPr>
        <w:tc>
          <w:tcPr>
            <w:tcW w:w="1434" w:type="dxa"/>
            <w:vMerge/>
            <w:tcBorders>
              <w:top w:val="nil"/>
              <w:left w:val="nil"/>
              <w:bottom w:val="single" w:sz="12" w:space="0" w:color="000000"/>
              <w:right w:val="single" w:sz="4" w:space="0" w:color="auto"/>
            </w:tcBorders>
            <w:vAlign w:val="center"/>
            <w:hideMark/>
          </w:tcPr>
          <w:p w14:paraId="0051D688"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5E9FDE0B"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36164682"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有机肥料</w:t>
            </w:r>
          </w:p>
        </w:tc>
        <w:tc>
          <w:tcPr>
            <w:tcW w:w="1559" w:type="dxa"/>
            <w:tcBorders>
              <w:top w:val="nil"/>
              <w:left w:val="nil"/>
              <w:bottom w:val="single" w:sz="4" w:space="0" w:color="auto"/>
              <w:right w:val="single" w:sz="4" w:space="0" w:color="auto"/>
            </w:tcBorders>
            <w:shd w:val="clear" w:color="auto" w:fill="auto"/>
            <w:vAlign w:val="center"/>
            <w:hideMark/>
          </w:tcPr>
          <w:p w14:paraId="0F9BAA6B"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7300</w:t>
            </w:r>
          </w:p>
        </w:tc>
        <w:tc>
          <w:tcPr>
            <w:tcW w:w="1601" w:type="dxa"/>
            <w:tcBorders>
              <w:top w:val="nil"/>
              <w:left w:val="nil"/>
              <w:bottom w:val="single" w:sz="4" w:space="0" w:color="auto"/>
              <w:right w:val="single" w:sz="4" w:space="0" w:color="auto"/>
            </w:tcBorders>
            <w:shd w:val="clear" w:color="auto" w:fill="auto"/>
            <w:vAlign w:val="center"/>
            <w:hideMark/>
          </w:tcPr>
          <w:p w14:paraId="61E57F6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7300</w:t>
            </w:r>
          </w:p>
        </w:tc>
        <w:tc>
          <w:tcPr>
            <w:tcW w:w="1517" w:type="dxa"/>
            <w:tcBorders>
              <w:top w:val="nil"/>
              <w:left w:val="nil"/>
              <w:bottom w:val="single" w:sz="4" w:space="0" w:color="auto"/>
              <w:right w:val="nil"/>
            </w:tcBorders>
            <w:shd w:val="clear" w:color="auto" w:fill="auto"/>
            <w:vAlign w:val="center"/>
            <w:hideMark/>
          </w:tcPr>
          <w:p w14:paraId="3C552C3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2413568D" w14:textId="77777777" w:rsidTr="00F719EB">
        <w:trPr>
          <w:trHeight w:val="340"/>
        </w:trPr>
        <w:tc>
          <w:tcPr>
            <w:tcW w:w="1434" w:type="dxa"/>
            <w:vMerge/>
            <w:tcBorders>
              <w:top w:val="nil"/>
              <w:left w:val="nil"/>
              <w:bottom w:val="single" w:sz="12" w:space="0" w:color="000000"/>
              <w:right w:val="single" w:sz="4" w:space="0" w:color="auto"/>
            </w:tcBorders>
            <w:vAlign w:val="center"/>
          </w:tcPr>
          <w:p w14:paraId="07E59E2E"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tcPr>
          <w:p w14:paraId="0EF20B87"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tcPr>
          <w:p w14:paraId="76B0F216"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废脱硫剂</w:t>
            </w:r>
          </w:p>
        </w:tc>
        <w:tc>
          <w:tcPr>
            <w:tcW w:w="1559" w:type="dxa"/>
            <w:tcBorders>
              <w:top w:val="nil"/>
              <w:left w:val="nil"/>
              <w:bottom w:val="single" w:sz="4" w:space="0" w:color="auto"/>
              <w:right w:val="single" w:sz="4" w:space="0" w:color="auto"/>
            </w:tcBorders>
            <w:shd w:val="clear" w:color="auto" w:fill="auto"/>
            <w:vAlign w:val="center"/>
          </w:tcPr>
          <w:p w14:paraId="7D44311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1601" w:type="dxa"/>
            <w:tcBorders>
              <w:top w:val="nil"/>
              <w:left w:val="nil"/>
              <w:bottom w:val="single" w:sz="4" w:space="0" w:color="auto"/>
              <w:right w:val="single" w:sz="4" w:space="0" w:color="auto"/>
            </w:tcBorders>
            <w:shd w:val="clear" w:color="auto" w:fill="auto"/>
            <w:vAlign w:val="center"/>
          </w:tcPr>
          <w:p w14:paraId="3C1C76B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1</w:t>
            </w:r>
          </w:p>
        </w:tc>
        <w:tc>
          <w:tcPr>
            <w:tcW w:w="1517" w:type="dxa"/>
            <w:tcBorders>
              <w:top w:val="nil"/>
              <w:left w:val="nil"/>
              <w:bottom w:val="single" w:sz="4" w:space="0" w:color="auto"/>
              <w:right w:val="nil"/>
            </w:tcBorders>
            <w:shd w:val="clear" w:color="auto" w:fill="auto"/>
            <w:vAlign w:val="center"/>
          </w:tcPr>
          <w:p w14:paraId="2B02C384"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17E0DD22" w14:textId="77777777" w:rsidTr="00F719EB">
        <w:trPr>
          <w:trHeight w:val="340"/>
        </w:trPr>
        <w:tc>
          <w:tcPr>
            <w:tcW w:w="1434" w:type="dxa"/>
            <w:vMerge/>
            <w:tcBorders>
              <w:top w:val="nil"/>
              <w:left w:val="nil"/>
              <w:bottom w:val="single" w:sz="12" w:space="0" w:color="000000"/>
              <w:right w:val="single" w:sz="4" w:space="0" w:color="auto"/>
            </w:tcBorders>
            <w:vAlign w:val="center"/>
            <w:hideMark/>
          </w:tcPr>
          <w:p w14:paraId="14EC3086"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440E3B3A"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tcPr>
          <w:p w14:paraId="710302E6"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hint="eastAsia"/>
                <w:color w:val="auto"/>
                <w:sz w:val="21"/>
                <w:szCs w:val="21"/>
              </w:rPr>
              <w:t>废饲料包装袋</w:t>
            </w:r>
          </w:p>
        </w:tc>
        <w:tc>
          <w:tcPr>
            <w:tcW w:w="1559" w:type="dxa"/>
            <w:tcBorders>
              <w:top w:val="nil"/>
              <w:left w:val="nil"/>
              <w:bottom w:val="single" w:sz="4" w:space="0" w:color="auto"/>
              <w:right w:val="single" w:sz="4" w:space="0" w:color="auto"/>
            </w:tcBorders>
            <w:shd w:val="clear" w:color="auto" w:fill="auto"/>
            <w:vAlign w:val="center"/>
          </w:tcPr>
          <w:p w14:paraId="1B9321CD"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2.5</w:t>
            </w:r>
          </w:p>
        </w:tc>
        <w:tc>
          <w:tcPr>
            <w:tcW w:w="1601" w:type="dxa"/>
            <w:tcBorders>
              <w:top w:val="nil"/>
              <w:left w:val="nil"/>
              <w:bottom w:val="single" w:sz="4" w:space="0" w:color="auto"/>
              <w:right w:val="single" w:sz="4" w:space="0" w:color="auto"/>
            </w:tcBorders>
            <w:shd w:val="clear" w:color="auto" w:fill="auto"/>
            <w:vAlign w:val="center"/>
          </w:tcPr>
          <w:p w14:paraId="76846CD7"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2.5</w:t>
            </w:r>
          </w:p>
        </w:tc>
        <w:tc>
          <w:tcPr>
            <w:tcW w:w="1517" w:type="dxa"/>
            <w:tcBorders>
              <w:top w:val="nil"/>
              <w:left w:val="nil"/>
              <w:bottom w:val="single" w:sz="4" w:space="0" w:color="auto"/>
              <w:right w:val="nil"/>
            </w:tcBorders>
            <w:shd w:val="clear" w:color="auto" w:fill="auto"/>
            <w:vAlign w:val="center"/>
          </w:tcPr>
          <w:p w14:paraId="51507D39"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w:t>
            </w:r>
          </w:p>
        </w:tc>
      </w:tr>
      <w:tr w:rsidR="001D129D" w:rsidRPr="001D129D" w14:paraId="5D8BBDE5" w14:textId="77777777" w:rsidTr="00F719EB">
        <w:trPr>
          <w:trHeight w:val="340"/>
        </w:trPr>
        <w:tc>
          <w:tcPr>
            <w:tcW w:w="1434" w:type="dxa"/>
            <w:vMerge/>
            <w:tcBorders>
              <w:top w:val="nil"/>
              <w:left w:val="nil"/>
              <w:bottom w:val="single" w:sz="12" w:space="0" w:color="000000"/>
              <w:right w:val="single" w:sz="4" w:space="0" w:color="auto"/>
            </w:tcBorders>
            <w:vAlign w:val="center"/>
            <w:hideMark/>
          </w:tcPr>
          <w:p w14:paraId="28902AA2"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3DC0550E"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危险废物</w:t>
            </w:r>
          </w:p>
        </w:tc>
        <w:tc>
          <w:tcPr>
            <w:tcW w:w="1843" w:type="dxa"/>
            <w:tcBorders>
              <w:top w:val="nil"/>
              <w:left w:val="nil"/>
              <w:bottom w:val="single" w:sz="4" w:space="0" w:color="auto"/>
              <w:right w:val="single" w:sz="4" w:space="0" w:color="auto"/>
            </w:tcBorders>
            <w:shd w:val="clear" w:color="auto" w:fill="auto"/>
            <w:vAlign w:val="center"/>
            <w:hideMark/>
          </w:tcPr>
          <w:p w14:paraId="168BC983"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医疗垃圾</w:t>
            </w:r>
          </w:p>
        </w:tc>
        <w:tc>
          <w:tcPr>
            <w:tcW w:w="1559" w:type="dxa"/>
            <w:tcBorders>
              <w:top w:val="nil"/>
              <w:left w:val="nil"/>
              <w:bottom w:val="single" w:sz="4" w:space="0" w:color="auto"/>
              <w:right w:val="single" w:sz="4" w:space="0" w:color="auto"/>
            </w:tcBorders>
            <w:shd w:val="clear" w:color="auto" w:fill="auto"/>
            <w:vAlign w:val="center"/>
            <w:hideMark/>
          </w:tcPr>
          <w:p w14:paraId="0BBE6EC0"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w:t>
            </w:r>
          </w:p>
        </w:tc>
        <w:tc>
          <w:tcPr>
            <w:tcW w:w="1601" w:type="dxa"/>
            <w:tcBorders>
              <w:top w:val="nil"/>
              <w:left w:val="nil"/>
              <w:bottom w:val="single" w:sz="4" w:space="0" w:color="auto"/>
              <w:right w:val="single" w:sz="4" w:space="0" w:color="auto"/>
            </w:tcBorders>
            <w:shd w:val="clear" w:color="auto" w:fill="auto"/>
            <w:vAlign w:val="center"/>
            <w:hideMark/>
          </w:tcPr>
          <w:p w14:paraId="23AB6C28"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8</w:t>
            </w:r>
          </w:p>
        </w:tc>
        <w:tc>
          <w:tcPr>
            <w:tcW w:w="1517" w:type="dxa"/>
            <w:tcBorders>
              <w:top w:val="nil"/>
              <w:left w:val="nil"/>
              <w:bottom w:val="single" w:sz="4" w:space="0" w:color="auto"/>
              <w:right w:val="nil"/>
            </w:tcBorders>
            <w:shd w:val="clear" w:color="auto" w:fill="auto"/>
            <w:vAlign w:val="center"/>
            <w:hideMark/>
          </w:tcPr>
          <w:p w14:paraId="0260FB0C"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r w:rsidR="001D129D" w:rsidRPr="001D129D" w14:paraId="14505087" w14:textId="77777777" w:rsidTr="00F719EB">
        <w:trPr>
          <w:trHeight w:val="340"/>
        </w:trPr>
        <w:tc>
          <w:tcPr>
            <w:tcW w:w="1434" w:type="dxa"/>
            <w:vMerge/>
            <w:tcBorders>
              <w:top w:val="nil"/>
              <w:left w:val="nil"/>
              <w:bottom w:val="single" w:sz="12" w:space="0" w:color="000000"/>
              <w:right w:val="single" w:sz="4" w:space="0" w:color="auto"/>
            </w:tcBorders>
            <w:vAlign w:val="center"/>
            <w:hideMark/>
          </w:tcPr>
          <w:p w14:paraId="5500DF6C"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118" w:type="dxa"/>
            <w:vMerge/>
            <w:tcBorders>
              <w:top w:val="nil"/>
              <w:left w:val="single" w:sz="4" w:space="0" w:color="auto"/>
              <w:bottom w:val="single" w:sz="4" w:space="0" w:color="auto"/>
              <w:right w:val="single" w:sz="4" w:space="0" w:color="auto"/>
            </w:tcBorders>
            <w:vAlign w:val="center"/>
            <w:hideMark/>
          </w:tcPr>
          <w:p w14:paraId="1D880BED"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14:paraId="073E46D6"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废催化剂</w:t>
            </w:r>
          </w:p>
        </w:tc>
        <w:tc>
          <w:tcPr>
            <w:tcW w:w="1559" w:type="dxa"/>
            <w:tcBorders>
              <w:top w:val="nil"/>
              <w:left w:val="nil"/>
              <w:bottom w:val="single" w:sz="4" w:space="0" w:color="auto"/>
              <w:right w:val="single" w:sz="4" w:space="0" w:color="auto"/>
            </w:tcBorders>
            <w:shd w:val="clear" w:color="auto" w:fill="auto"/>
            <w:vAlign w:val="center"/>
            <w:hideMark/>
          </w:tcPr>
          <w:p w14:paraId="7B303B0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w:t>
            </w:r>
          </w:p>
        </w:tc>
        <w:tc>
          <w:tcPr>
            <w:tcW w:w="1601" w:type="dxa"/>
            <w:tcBorders>
              <w:top w:val="nil"/>
              <w:left w:val="nil"/>
              <w:bottom w:val="single" w:sz="4" w:space="0" w:color="auto"/>
              <w:right w:val="single" w:sz="4" w:space="0" w:color="auto"/>
            </w:tcBorders>
            <w:shd w:val="clear" w:color="auto" w:fill="auto"/>
            <w:vAlign w:val="center"/>
            <w:hideMark/>
          </w:tcPr>
          <w:p w14:paraId="0454AF92"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1</w:t>
            </w:r>
          </w:p>
        </w:tc>
        <w:tc>
          <w:tcPr>
            <w:tcW w:w="1517" w:type="dxa"/>
            <w:tcBorders>
              <w:top w:val="nil"/>
              <w:left w:val="nil"/>
              <w:bottom w:val="single" w:sz="4" w:space="0" w:color="auto"/>
              <w:right w:val="nil"/>
            </w:tcBorders>
            <w:shd w:val="clear" w:color="auto" w:fill="auto"/>
            <w:vAlign w:val="center"/>
            <w:hideMark/>
          </w:tcPr>
          <w:p w14:paraId="3FE0209F"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hint="eastAsia"/>
                <w:color w:val="auto"/>
                <w:sz w:val="21"/>
                <w:szCs w:val="21"/>
              </w:rPr>
              <w:t>0</w:t>
            </w:r>
          </w:p>
        </w:tc>
      </w:tr>
      <w:tr w:rsidR="00EB3CD4" w:rsidRPr="001D129D" w14:paraId="2FE30262" w14:textId="77777777" w:rsidTr="00F719EB">
        <w:trPr>
          <w:trHeight w:val="340"/>
        </w:trPr>
        <w:tc>
          <w:tcPr>
            <w:tcW w:w="1434" w:type="dxa"/>
            <w:vMerge/>
            <w:tcBorders>
              <w:top w:val="nil"/>
              <w:left w:val="nil"/>
              <w:bottom w:val="single" w:sz="12" w:space="0" w:color="000000"/>
              <w:right w:val="single" w:sz="4" w:space="0" w:color="auto"/>
            </w:tcBorders>
            <w:vAlign w:val="center"/>
            <w:hideMark/>
          </w:tcPr>
          <w:p w14:paraId="682DF992" w14:textId="77777777" w:rsidR="00EB3CD4" w:rsidRPr="001D129D" w:rsidRDefault="00EB3CD4" w:rsidP="00F719EB">
            <w:pPr>
              <w:spacing w:line="240" w:lineRule="auto"/>
              <w:ind w:firstLineChars="0" w:firstLine="0"/>
              <w:jc w:val="left"/>
              <w:textAlignment w:val="auto"/>
              <w:rPr>
                <w:rFonts w:ascii="宋体" w:hAnsi="宋体" w:cs="宋体"/>
                <w:color w:val="auto"/>
                <w:sz w:val="21"/>
                <w:szCs w:val="21"/>
              </w:rPr>
            </w:pPr>
          </w:p>
        </w:tc>
        <w:tc>
          <w:tcPr>
            <w:tcW w:w="2961" w:type="dxa"/>
            <w:gridSpan w:val="2"/>
            <w:tcBorders>
              <w:top w:val="single" w:sz="4" w:space="0" w:color="auto"/>
              <w:left w:val="nil"/>
              <w:bottom w:val="single" w:sz="12" w:space="0" w:color="auto"/>
              <w:right w:val="single" w:sz="4" w:space="0" w:color="auto"/>
            </w:tcBorders>
            <w:shd w:val="clear" w:color="auto" w:fill="auto"/>
            <w:vAlign w:val="center"/>
            <w:hideMark/>
          </w:tcPr>
          <w:p w14:paraId="46CC4E86" w14:textId="77777777" w:rsidR="00EB3CD4" w:rsidRPr="001D129D" w:rsidRDefault="00EB3CD4" w:rsidP="00F719EB">
            <w:pPr>
              <w:spacing w:line="240" w:lineRule="auto"/>
              <w:ind w:firstLineChars="0" w:firstLine="0"/>
              <w:jc w:val="center"/>
              <w:textAlignment w:val="auto"/>
              <w:rPr>
                <w:rFonts w:ascii="宋体" w:hAnsi="宋体" w:cs="宋体"/>
                <w:color w:val="auto"/>
                <w:sz w:val="21"/>
                <w:szCs w:val="21"/>
              </w:rPr>
            </w:pPr>
            <w:r w:rsidRPr="001D129D">
              <w:rPr>
                <w:rFonts w:ascii="宋体" w:hAnsi="宋体" w:cs="宋体" w:hint="eastAsia"/>
                <w:color w:val="auto"/>
                <w:sz w:val="21"/>
                <w:szCs w:val="21"/>
              </w:rPr>
              <w:t>生活垃圾</w:t>
            </w:r>
          </w:p>
        </w:tc>
        <w:tc>
          <w:tcPr>
            <w:tcW w:w="1559" w:type="dxa"/>
            <w:tcBorders>
              <w:top w:val="nil"/>
              <w:left w:val="nil"/>
              <w:bottom w:val="single" w:sz="12" w:space="0" w:color="auto"/>
              <w:right w:val="single" w:sz="4" w:space="0" w:color="auto"/>
            </w:tcBorders>
            <w:shd w:val="clear" w:color="auto" w:fill="auto"/>
            <w:vAlign w:val="center"/>
            <w:hideMark/>
          </w:tcPr>
          <w:p w14:paraId="26ED4785"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32.8</w:t>
            </w:r>
          </w:p>
        </w:tc>
        <w:tc>
          <w:tcPr>
            <w:tcW w:w="1601" w:type="dxa"/>
            <w:tcBorders>
              <w:top w:val="nil"/>
              <w:left w:val="nil"/>
              <w:bottom w:val="single" w:sz="12" w:space="0" w:color="auto"/>
              <w:right w:val="single" w:sz="4" w:space="0" w:color="auto"/>
            </w:tcBorders>
            <w:shd w:val="clear" w:color="auto" w:fill="auto"/>
            <w:vAlign w:val="center"/>
            <w:hideMark/>
          </w:tcPr>
          <w:p w14:paraId="77DD6ED0"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32.8</w:t>
            </w:r>
          </w:p>
        </w:tc>
        <w:tc>
          <w:tcPr>
            <w:tcW w:w="1517" w:type="dxa"/>
            <w:tcBorders>
              <w:top w:val="nil"/>
              <w:left w:val="nil"/>
              <w:bottom w:val="single" w:sz="12" w:space="0" w:color="auto"/>
              <w:right w:val="nil"/>
            </w:tcBorders>
            <w:shd w:val="clear" w:color="auto" w:fill="auto"/>
            <w:vAlign w:val="center"/>
            <w:hideMark/>
          </w:tcPr>
          <w:p w14:paraId="04F115EE" w14:textId="77777777" w:rsidR="00EB3CD4" w:rsidRPr="001D129D" w:rsidRDefault="00EB3CD4" w:rsidP="00F719EB">
            <w:pPr>
              <w:spacing w:line="240" w:lineRule="auto"/>
              <w:ind w:firstLineChars="0" w:firstLine="0"/>
              <w:jc w:val="center"/>
              <w:textAlignment w:val="auto"/>
              <w:rPr>
                <w:rFonts w:eastAsia="等线"/>
                <w:color w:val="auto"/>
                <w:sz w:val="21"/>
                <w:szCs w:val="21"/>
              </w:rPr>
            </w:pPr>
            <w:r w:rsidRPr="001D129D">
              <w:rPr>
                <w:rFonts w:eastAsia="等线"/>
                <w:color w:val="auto"/>
                <w:sz w:val="21"/>
                <w:szCs w:val="21"/>
              </w:rPr>
              <w:t>0</w:t>
            </w:r>
          </w:p>
        </w:tc>
      </w:tr>
    </w:tbl>
    <w:p w14:paraId="3F7DB3CD" w14:textId="5467A899" w:rsidR="00410233" w:rsidRPr="001D129D" w:rsidRDefault="00410233" w:rsidP="00410233">
      <w:pPr>
        <w:ind w:firstLine="480"/>
        <w:rPr>
          <w:color w:val="auto"/>
        </w:rPr>
      </w:pPr>
    </w:p>
    <w:p w14:paraId="3578AC7B" w14:textId="77777777" w:rsidR="007E6245" w:rsidRPr="001D129D" w:rsidRDefault="007E6245">
      <w:pPr>
        <w:pStyle w:val="3"/>
        <w:ind w:left="480"/>
      </w:pPr>
      <w:bookmarkStart w:id="754" w:name="_Toc2745"/>
      <w:bookmarkStart w:id="755" w:name="_Toc47219008"/>
      <w:r w:rsidRPr="001D129D">
        <w:t>8.1.3</w:t>
      </w:r>
      <w:r w:rsidRPr="001D129D">
        <w:t>总量平衡方案</w:t>
      </w:r>
      <w:bookmarkEnd w:id="754"/>
      <w:bookmarkEnd w:id="755"/>
    </w:p>
    <w:p w14:paraId="717DA8A6" w14:textId="77777777" w:rsidR="007E6245" w:rsidRPr="001D129D" w:rsidRDefault="007E6245">
      <w:pPr>
        <w:ind w:firstLine="480"/>
        <w:rPr>
          <w:color w:val="auto"/>
        </w:rPr>
      </w:pPr>
      <w:r w:rsidRPr="001D129D">
        <w:rPr>
          <w:color w:val="auto"/>
        </w:rPr>
        <w:t>本项目猪尿液猪粪污水、猪舍冲洗废水、生活污水</w:t>
      </w:r>
    </w:p>
    <w:p w14:paraId="7CBBCA75" w14:textId="08008E77" w:rsidR="007E6245" w:rsidRPr="001D129D" w:rsidRDefault="007E6245">
      <w:pPr>
        <w:ind w:firstLine="480"/>
        <w:rPr>
          <w:color w:val="auto"/>
        </w:rPr>
      </w:pPr>
      <w:r w:rsidRPr="001D129D">
        <w:rPr>
          <w:color w:val="auto"/>
        </w:rPr>
        <w:lastRenderedPageBreak/>
        <w:t>经场内污水处理站（</w:t>
      </w:r>
      <w:r w:rsidR="00F772DE" w:rsidRPr="001D129D">
        <w:rPr>
          <w:color w:val="auto"/>
        </w:rPr>
        <w:t>固液分离</w:t>
      </w:r>
      <w:r w:rsidR="00F772DE" w:rsidRPr="001D129D">
        <w:rPr>
          <w:color w:val="auto"/>
        </w:rPr>
        <w:t>+</w:t>
      </w:r>
      <w:r w:rsidR="00F772DE" w:rsidRPr="001D129D">
        <w:rPr>
          <w:color w:val="auto"/>
        </w:rPr>
        <w:t>初沉</w:t>
      </w:r>
      <w:r w:rsidR="00F772DE" w:rsidRPr="001D129D">
        <w:rPr>
          <w:color w:val="auto"/>
        </w:rPr>
        <w:t>+</w:t>
      </w:r>
      <w:r w:rsidR="00F772DE" w:rsidRPr="001D129D">
        <w:rPr>
          <w:color w:val="auto"/>
        </w:rPr>
        <w:t>气浮</w:t>
      </w:r>
      <w:r w:rsidR="00F772DE" w:rsidRPr="001D129D">
        <w:rPr>
          <w:color w:val="auto"/>
        </w:rPr>
        <w:t>+</w:t>
      </w:r>
      <w:r w:rsidR="00F772DE" w:rsidRPr="001D129D">
        <w:rPr>
          <w:color w:val="auto"/>
        </w:rPr>
        <w:t>厌氧（</w:t>
      </w:r>
      <w:r w:rsidR="00F772DE" w:rsidRPr="001D129D">
        <w:rPr>
          <w:color w:val="auto"/>
        </w:rPr>
        <w:t>UASB</w:t>
      </w:r>
      <w:r w:rsidR="00F772DE" w:rsidRPr="001D129D">
        <w:rPr>
          <w:color w:val="auto"/>
        </w:rPr>
        <w:t>）</w:t>
      </w:r>
      <w:r w:rsidR="00F772DE" w:rsidRPr="001D129D">
        <w:rPr>
          <w:color w:val="auto"/>
        </w:rPr>
        <w:t>+</w:t>
      </w:r>
      <w:r w:rsidR="00F772DE" w:rsidRPr="001D129D">
        <w:rPr>
          <w:color w:val="auto"/>
        </w:rPr>
        <w:t>二级</w:t>
      </w:r>
      <w:r w:rsidR="00F772DE" w:rsidRPr="001D129D">
        <w:rPr>
          <w:color w:val="auto"/>
        </w:rPr>
        <w:t>AO+</w:t>
      </w:r>
      <w:r w:rsidR="00F772DE" w:rsidRPr="001D129D">
        <w:rPr>
          <w:color w:val="auto"/>
        </w:rPr>
        <w:t>化学除磷</w:t>
      </w:r>
      <w:r w:rsidR="00F772DE" w:rsidRPr="001D129D">
        <w:rPr>
          <w:color w:val="auto"/>
        </w:rPr>
        <w:t>+</w:t>
      </w:r>
      <w:r w:rsidR="00F772DE" w:rsidRPr="001D129D">
        <w:rPr>
          <w:color w:val="auto"/>
        </w:rPr>
        <w:t>消毒</w:t>
      </w:r>
      <w:r w:rsidR="00F772DE" w:rsidRPr="001D129D">
        <w:rPr>
          <w:color w:val="auto"/>
        </w:rPr>
        <w:t>+</w:t>
      </w:r>
      <w:r w:rsidR="00F772DE" w:rsidRPr="001D129D">
        <w:rPr>
          <w:color w:val="auto"/>
        </w:rPr>
        <w:t>氧化塘</w:t>
      </w:r>
      <w:r w:rsidRPr="001D129D">
        <w:rPr>
          <w:color w:val="auto"/>
        </w:rPr>
        <w:t>）预处理，排放执行</w:t>
      </w:r>
      <w:r w:rsidR="000C0D51" w:rsidRPr="001D129D">
        <w:rPr>
          <w:color w:val="auto"/>
        </w:rPr>
        <w:t>常熟新材料产业园污水处理厂</w:t>
      </w:r>
      <w:r w:rsidRPr="001D129D">
        <w:rPr>
          <w:color w:val="auto"/>
        </w:rPr>
        <w:t>接管标准后排入市政污水管网，尾水排入</w:t>
      </w:r>
      <w:r w:rsidR="00813EE2" w:rsidRPr="001D129D">
        <w:rPr>
          <w:color w:val="auto"/>
        </w:rPr>
        <w:t>走马塘</w:t>
      </w:r>
      <w:r w:rsidRPr="001D129D">
        <w:rPr>
          <w:color w:val="auto"/>
        </w:rPr>
        <w:t>。本项目所需的水污染物排放总量指标纳入</w:t>
      </w:r>
      <w:r w:rsidR="000C0D51" w:rsidRPr="001D129D">
        <w:rPr>
          <w:color w:val="auto"/>
        </w:rPr>
        <w:t>常熟新材料产业园污水处理厂</w:t>
      </w:r>
      <w:r w:rsidRPr="001D129D">
        <w:rPr>
          <w:color w:val="auto"/>
        </w:rPr>
        <w:t>的污染物总量指标中。</w:t>
      </w:r>
    </w:p>
    <w:p w14:paraId="4B52E8E8" w14:textId="517BDADA" w:rsidR="007E6245" w:rsidRPr="001D129D" w:rsidRDefault="007E6245">
      <w:pPr>
        <w:ind w:firstLine="480"/>
        <w:rPr>
          <w:color w:val="auto"/>
        </w:rPr>
      </w:pPr>
      <w:r w:rsidRPr="001D129D">
        <w:rPr>
          <w:color w:val="auto"/>
        </w:rPr>
        <w:t>本项目氨气、硫化氢作为考核因子，其排放总量作为区域内的考核量，报</w:t>
      </w:r>
      <w:r w:rsidR="00410233" w:rsidRPr="001D129D">
        <w:rPr>
          <w:rFonts w:hint="eastAsia"/>
          <w:color w:val="auto"/>
        </w:rPr>
        <w:t>常熟</w:t>
      </w:r>
      <w:r w:rsidRPr="001D129D">
        <w:rPr>
          <w:color w:val="auto"/>
        </w:rPr>
        <w:t>市环保部门考核。</w:t>
      </w:r>
    </w:p>
    <w:p w14:paraId="46BDF69B" w14:textId="77777777" w:rsidR="007E6245" w:rsidRPr="001D129D" w:rsidRDefault="007E6245">
      <w:pPr>
        <w:pStyle w:val="3"/>
        <w:ind w:left="480"/>
      </w:pPr>
      <w:bookmarkStart w:id="756" w:name="_Toc12744"/>
      <w:bookmarkStart w:id="757" w:name="_Toc47219009"/>
      <w:r w:rsidRPr="001D129D">
        <w:t>8.1.4</w:t>
      </w:r>
      <w:r w:rsidRPr="001D129D">
        <w:t>污染物排放清单</w:t>
      </w:r>
      <w:bookmarkEnd w:id="756"/>
      <w:bookmarkEnd w:id="757"/>
    </w:p>
    <w:p w14:paraId="00AA687C" w14:textId="77777777" w:rsidR="007E6245" w:rsidRPr="001D129D" w:rsidRDefault="007E6245">
      <w:pPr>
        <w:ind w:firstLine="480"/>
        <w:rPr>
          <w:color w:val="auto"/>
        </w:rPr>
      </w:pPr>
      <w:r w:rsidRPr="001D129D">
        <w:rPr>
          <w:color w:val="auto"/>
        </w:rPr>
        <w:t>本项目工污染物排放清单见表</w:t>
      </w:r>
      <w:r w:rsidRPr="001D129D">
        <w:rPr>
          <w:color w:val="auto"/>
        </w:rPr>
        <w:t>8.1-1</w:t>
      </w:r>
      <w:r w:rsidRPr="001D129D">
        <w:rPr>
          <w:color w:val="auto"/>
        </w:rPr>
        <w:t>。根据《环境信息公开办法（试行）》第十九条：国家鼓励企业自愿公开下列企业环境信息：（一）企业环境保护方针、年度环境保护</w:t>
      </w:r>
      <w:r w:rsidRPr="001D129D">
        <w:rPr>
          <w:color w:val="auto"/>
        </w:rPr>
        <w:t xml:space="preserve"> </w:t>
      </w:r>
      <w:r w:rsidRPr="001D129D">
        <w:rPr>
          <w:color w:val="auto"/>
        </w:rPr>
        <w:t>目标及成效；（二）企业年度资源消耗总量；（三）企业环保投资和</w:t>
      </w:r>
      <w:r w:rsidRPr="001D129D">
        <w:rPr>
          <w:color w:val="auto"/>
        </w:rPr>
        <w:t xml:space="preserve"> </w:t>
      </w:r>
      <w:r w:rsidRPr="001D129D">
        <w:rPr>
          <w:color w:val="auto"/>
        </w:rPr>
        <w:t>环境技术开发情况；（四）企业排放污染物种类、数量、浓度和去向；（五）企业环保设施的建设和运行情况；（六）企业在生产过程中产</w:t>
      </w:r>
      <w:r w:rsidRPr="001D129D">
        <w:rPr>
          <w:color w:val="auto"/>
        </w:rPr>
        <w:t xml:space="preserve"> </w:t>
      </w:r>
      <w:r w:rsidRPr="001D129D">
        <w:rPr>
          <w:color w:val="auto"/>
        </w:rPr>
        <w:t>生的废物的处理、处置情况，废弃产品的回收、综合利用情况；（七）与环保部门签订的改善环境行为的自愿协议；（八）企业履行社会责任的情况；（九）企业自愿公开的其他环境信息。第二十条：列入本办法第十一条第一款第（十三）项名单的企业，应当向社会公开下列信息：（一）企业名称、地址、法定代表人；（二）主要污染物的名称、排放方式、排放浓度和总量、超标、超总量情况；（三）企业环保设施的建设和运行情况；（四）环境污染事故应急预案。</w:t>
      </w:r>
    </w:p>
    <w:p w14:paraId="24771E29" w14:textId="77777777" w:rsidR="007E6245" w:rsidRPr="001D129D" w:rsidRDefault="007E6245">
      <w:pPr>
        <w:ind w:firstLine="480"/>
        <w:rPr>
          <w:color w:val="auto"/>
        </w:rPr>
      </w:pPr>
      <w:r w:rsidRPr="001D129D">
        <w:rPr>
          <w:color w:val="auto"/>
        </w:rPr>
        <w:t>根据《企业事业单位环境信息公开办法》，被列为重点排污单位的企业应根据本办法第九条、第十条和第十一条的规定公开其环境信息。重点排污单位之外的企业事业单位可以参照本办法第九条、第十条和第十一条的规定公开其环境信息。</w:t>
      </w:r>
    </w:p>
    <w:p w14:paraId="08CCDED2" w14:textId="77777777" w:rsidR="007E6245" w:rsidRPr="001D129D" w:rsidRDefault="007E6245">
      <w:pPr>
        <w:pStyle w:val="20"/>
        <w:ind w:left="240"/>
      </w:pPr>
      <w:bookmarkStart w:id="758" w:name="_Toc21804"/>
      <w:bookmarkStart w:id="759" w:name="_Toc24787"/>
      <w:bookmarkStart w:id="760" w:name="_Toc47219010"/>
      <w:r w:rsidRPr="001D129D">
        <w:t>8.2</w:t>
      </w:r>
      <w:r w:rsidRPr="001D129D">
        <w:t>环境管理</w:t>
      </w:r>
      <w:bookmarkEnd w:id="758"/>
      <w:bookmarkEnd w:id="759"/>
      <w:bookmarkEnd w:id="760"/>
    </w:p>
    <w:p w14:paraId="368CC7B0" w14:textId="77777777" w:rsidR="007E6245" w:rsidRPr="001D129D" w:rsidRDefault="007E6245">
      <w:pPr>
        <w:pStyle w:val="3"/>
        <w:ind w:left="480"/>
      </w:pPr>
      <w:bookmarkStart w:id="761" w:name="_Toc7485"/>
      <w:bookmarkStart w:id="762" w:name="_Toc47219011"/>
      <w:r w:rsidRPr="001D129D">
        <w:t>8.2.1</w:t>
      </w:r>
      <w:r w:rsidRPr="001D129D">
        <w:t>环境管理内容</w:t>
      </w:r>
      <w:bookmarkEnd w:id="761"/>
      <w:bookmarkEnd w:id="762"/>
    </w:p>
    <w:p w14:paraId="51D57F45" w14:textId="77777777" w:rsidR="007E6245" w:rsidRPr="001D129D" w:rsidRDefault="007E6245">
      <w:pPr>
        <w:pStyle w:val="affffffffffffffffffffffe"/>
      </w:pPr>
      <w:r w:rsidRPr="001D129D">
        <w:t>项目在生产运行过程中为保证环境管理系统的有效运行应制定环境管理方案，环境管理方案主要包括下列内容：</w:t>
      </w:r>
    </w:p>
    <w:p w14:paraId="06805170"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）贯彻、宣传国家的环保方针、政策和法律法规。</w:t>
      </w:r>
    </w:p>
    <w:p w14:paraId="03C0E13A"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）制定本项目的环保管理制度、环保技术经济政策、环境保护发展规划和年度实施计划。</w:t>
      </w:r>
    </w:p>
    <w:p w14:paraId="198D0FA4"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）监督检查本项目执行</w:t>
      </w:r>
      <w:r w:rsidRPr="001D129D">
        <w:rPr>
          <w:color w:val="auto"/>
        </w:rPr>
        <w:t>“</w:t>
      </w:r>
      <w:r w:rsidRPr="001D129D">
        <w:rPr>
          <w:color w:val="auto"/>
        </w:rPr>
        <w:t>三同时</w:t>
      </w:r>
      <w:r w:rsidRPr="001D129D">
        <w:rPr>
          <w:color w:val="auto"/>
        </w:rPr>
        <w:t>”</w:t>
      </w:r>
      <w:r w:rsidRPr="001D129D">
        <w:rPr>
          <w:color w:val="auto"/>
        </w:rPr>
        <w:t>规定的情况。</w:t>
      </w:r>
    </w:p>
    <w:p w14:paraId="539DC870" w14:textId="77777777" w:rsidR="007E6245" w:rsidRPr="001D129D" w:rsidRDefault="007E6245">
      <w:pPr>
        <w:ind w:firstLine="480"/>
        <w:rPr>
          <w:color w:val="auto"/>
        </w:rPr>
      </w:pPr>
      <w:r w:rsidRPr="001D129D">
        <w:rPr>
          <w:color w:val="auto"/>
        </w:rPr>
        <w:lastRenderedPageBreak/>
        <w:t>（</w:t>
      </w:r>
      <w:r w:rsidRPr="001D129D">
        <w:rPr>
          <w:color w:val="auto"/>
        </w:rPr>
        <w:t>4</w:t>
      </w:r>
      <w:r w:rsidRPr="001D129D">
        <w:rPr>
          <w:color w:val="auto"/>
        </w:rPr>
        <w:t>）定期进行环保设备检查、维修和保养工作，确保环保设施长期、稳定、达标运转。</w:t>
      </w:r>
    </w:p>
    <w:p w14:paraId="671F63ED" w14:textId="77777777" w:rsidR="007E6245" w:rsidRPr="001D129D" w:rsidRDefault="007E6245">
      <w:pPr>
        <w:ind w:firstLine="480"/>
        <w:rPr>
          <w:color w:val="auto"/>
        </w:rPr>
      </w:pPr>
      <w:r w:rsidRPr="001D129D">
        <w:rPr>
          <w:color w:val="auto"/>
        </w:rPr>
        <w:t>（</w:t>
      </w:r>
      <w:r w:rsidRPr="001D129D">
        <w:rPr>
          <w:color w:val="auto"/>
        </w:rPr>
        <w:t>5</w:t>
      </w:r>
      <w:r w:rsidRPr="001D129D">
        <w:rPr>
          <w:color w:val="auto"/>
        </w:rPr>
        <w:t>）负责本项目环保设施的日常运行管理工作，制定事故防范措施，一旦发生事故，组织污染源调查及控制工作，并及时总结经验教训。</w:t>
      </w:r>
    </w:p>
    <w:p w14:paraId="3A4962E0" w14:textId="77777777" w:rsidR="007E6245" w:rsidRPr="001D129D" w:rsidRDefault="007E6245">
      <w:pPr>
        <w:ind w:firstLine="480"/>
        <w:rPr>
          <w:color w:val="auto"/>
        </w:rPr>
      </w:pPr>
      <w:r w:rsidRPr="001D129D">
        <w:rPr>
          <w:color w:val="auto"/>
        </w:rPr>
        <w:t>（</w:t>
      </w:r>
      <w:r w:rsidRPr="001D129D">
        <w:rPr>
          <w:color w:val="auto"/>
        </w:rPr>
        <w:t>6</w:t>
      </w:r>
      <w:r w:rsidRPr="001D129D">
        <w:rPr>
          <w:color w:val="auto"/>
        </w:rPr>
        <w:t>）负责对本项目环保人员和附近居民进行环境保护教育，不断提高附近居民的环境意识和环保人员的业务素质。</w:t>
      </w:r>
    </w:p>
    <w:p w14:paraId="2C62F4CE" w14:textId="77777777" w:rsidR="007E6245" w:rsidRPr="001D129D" w:rsidRDefault="007E6245">
      <w:pPr>
        <w:pStyle w:val="3"/>
        <w:ind w:left="480"/>
      </w:pPr>
      <w:bookmarkStart w:id="763" w:name="_Toc10453"/>
      <w:bookmarkStart w:id="764" w:name="_Toc47219012"/>
      <w:r w:rsidRPr="001D129D">
        <w:t>8.2.2</w:t>
      </w:r>
      <w:r w:rsidRPr="001D129D">
        <w:t>环境管理制度</w:t>
      </w:r>
      <w:bookmarkEnd w:id="763"/>
      <w:bookmarkEnd w:id="764"/>
    </w:p>
    <w:p w14:paraId="6B565CF9"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）环境管理机构</w:t>
      </w:r>
    </w:p>
    <w:p w14:paraId="6B39AA00" w14:textId="77777777" w:rsidR="007E6245" w:rsidRPr="001D129D" w:rsidRDefault="007E6245">
      <w:pPr>
        <w:ind w:firstLine="480"/>
        <w:rPr>
          <w:color w:val="auto"/>
        </w:rPr>
      </w:pPr>
      <w:r w:rsidRPr="001D129D">
        <w:rPr>
          <w:color w:val="auto"/>
        </w:rPr>
        <w:t>现有项目已经设立环境管理机构，配备了配备专业环保管理人员，负责环境监督管理工作，同时要加强对管理人员的环保培训。</w:t>
      </w:r>
    </w:p>
    <w:p w14:paraId="1E3BB16C"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）环保管理制度的建立</w:t>
      </w:r>
    </w:p>
    <w:p w14:paraId="7312339B" w14:textId="77777777" w:rsidR="007E6245" w:rsidRPr="001D129D" w:rsidRDefault="007E6245">
      <w:pPr>
        <w:ind w:firstLine="480"/>
        <w:rPr>
          <w:color w:val="auto"/>
        </w:rPr>
      </w:pPr>
      <w:r w:rsidRPr="001D129D">
        <w:rPr>
          <w:color w:val="auto"/>
        </w:rPr>
        <w:t>A</w:t>
      </w:r>
      <w:r w:rsidRPr="001D129D">
        <w:rPr>
          <w:color w:val="auto"/>
        </w:rPr>
        <w:t>、建立环境管理体系</w:t>
      </w:r>
    </w:p>
    <w:p w14:paraId="1C52A411" w14:textId="77777777" w:rsidR="007E6245" w:rsidRPr="001D129D" w:rsidRDefault="007E6245">
      <w:pPr>
        <w:ind w:firstLine="480"/>
        <w:rPr>
          <w:color w:val="auto"/>
        </w:rPr>
      </w:pPr>
      <w:r w:rsidRPr="001D129D">
        <w:rPr>
          <w:color w:val="auto"/>
        </w:rPr>
        <w:t>本项目按照国际标准的要求建立环境管理体系，以便全面系统地对污染物进行控制，进一步提高能源资源的利用率，及时了解有关环保法律法规及其他要求，更好地遵守法律法规及各项制度。</w:t>
      </w:r>
    </w:p>
    <w:p w14:paraId="296CE33D" w14:textId="77777777" w:rsidR="007E6245" w:rsidRPr="001D129D" w:rsidRDefault="007E6245" w:rsidP="004A7ED7">
      <w:pPr>
        <w:numPr>
          <w:ilvl w:val="0"/>
          <w:numId w:val="26"/>
        </w:numPr>
        <w:ind w:firstLine="480"/>
        <w:rPr>
          <w:color w:val="auto"/>
        </w:rPr>
      </w:pPr>
      <w:r w:rsidRPr="001D129D">
        <w:rPr>
          <w:color w:val="auto"/>
        </w:rPr>
        <w:t>排污定期报告制度</w:t>
      </w:r>
    </w:p>
    <w:p w14:paraId="51566470" w14:textId="77777777" w:rsidR="007E6245" w:rsidRPr="001D129D" w:rsidRDefault="007E6245">
      <w:pPr>
        <w:ind w:firstLine="480"/>
        <w:rPr>
          <w:color w:val="auto"/>
        </w:rPr>
      </w:pPr>
      <w:r w:rsidRPr="001D129D">
        <w:rPr>
          <w:color w:val="auto"/>
        </w:rPr>
        <w:t>要定期向当地环保部门报告污染治理设施运行情况、污染物排放情况以及污染事故、污染纠纷等情况。</w:t>
      </w:r>
    </w:p>
    <w:p w14:paraId="7A580F40" w14:textId="77777777" w:rsidR="007E6245" w:rsidRPr="001D129D" w:rsidRDefault="007E6245" w:rsidP="004A7ED7">
      <w:pPr>
        <w:numPr>
          <w:ilvl w:val="0"/>
          <w:numId w:val="26"/>
        </w:numPr>
        <w:ind w:firstLine="480"/>
        <w:rPr>
          <w:color w:val="auto"/>
        </w:rPr>
      </w:pPr>
      <w:r w:rsidRPr="001D129D">
        <w:rPr>
          <w:color w:val="auto"/>
        </w:rPr>
        <w:t>污染处理设施的管理制度</w:t>
      </w:r>
    </w:p>
    <w:p w14:paraId="1F4E000A" w14:textId="77777777" w:rsidR="007E6245" w:rsidRPr="001D129D" w:rsidRDefault="007E6245">
      <w:pPr>
        <w:ind w:firstLine="480"/>
        <w:rPr>
          <w:color w:val="auto"/>
        </w:rPr>
      </w:pPr>
      <w:r w:rsidRPr="001D129D">
        <w:rPr>
          <w:color w:val="auto"/>
        </w:rPr>
        <w:t>对污染治理设施的管理必须与生产经营活动一起纳入企业的日常管理中，要建立岗位责任制，制定操作规程，建立管理台帐。</w:t>
      </w:r>
    </w:p>
    <w:p w14:paraId="0E6447CB" w14:textId="77777777" w:rsidR="007E6245" w:rsidRPr="001D129D" w:rsidRDefault="007E6245" w:rsidP="004A7ED7">
      <w:pPr>
        <w:numPr>
          <w:ilvl w:val="0"/>
          <w:numId w:val="26"/>
        </w:numPr>
        <w:ind w:firstLine="480"/>
        <w:rPr>
          <w:color w:val="auto"/>
        </w:rPr>
      </w:pPr>
      <w:r w:rsidRPr="001D129D">
        <w:rPr>
          <w:color w:val="auto"/>
        </w:rPr>
        <w:t>奖惩制度</w:t>
      </w:r>
    </w:p>
    <w:p w14:paraId="3822E727" w14:textId="77777777" w:rsidR="007E6245" w:rsidRPr="001D129D" w:rsidRDefault="007E6245">
      <w:pPr>
        <w:ind w:firstLine="480"/>
        <w:rPr>
          <w:color w:val="auto"/>
        </w:rPr>
      </w:pPr>
      <w:r w:rsidRPr="001D129D">
        <w:rPr>
          <w:color w:val="auto"/>
        </w:rPr>
        <w:t>企业应设置环境保护奖惩制度，对爱护环保设施，节能降耗，改善环境者实行奖励；对不按环保要求管理，造成环保设施损坏、环境污染和资源、能源浪费者予以处罚。</w:t>
      </w:r>
    </w:p>
    <w:p w14:paraId="2E0A83AF"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）固废管理相关要求</w:t>
      </w:r>
    </w:p>
    <w:p w14:paraId="646A931C" w14:textId="77777777" w:rsidR="007E6245" w:rsidRPr="001D129D" w:rsidRDefault="007E6245">
      <w:pPr>
        <w:ind w:firstLine="480"/>
        <w:rPr>
          <w:color w:val="auto"/>
        </w:rPr>
      </w:pPr>
      <w:r w:rsidRPr="001D129D">
        <w:rPr>
          <w:color w:val="auto"/>
        </w:rPr>
        <w:t>对于生产过程产生的固废，建设单位应落实以下管理工作：</w:t>
      </w:r>
    </w:p>
    <w:p w14:paraId="679A7E66" w14:textId="77777777" w:rsidR="007E6245" w:rsidRPr="001D129D" w:rsidRDefault="007E6245">
      <w:pPr>
        <w:ind w:firstLine="480"/>
        <w:rPr>
          <w:color w:val="auto"/>
        </w:rPr>
      </w:pPr>
      <w:r w:rsidRPr="001D129D">
        <w:rPr>
          <w:color w:val="auto"/>
        </w:rPr>
        <w:t>①</w:t>
      </w:r>
      <w:r w:rsidRPr="001D129D">
        <w:rPr>
          <w:color w:val="auto"/>
        </w:rPr>
        <w:t>建设单位应通过</w:t>
      </w:r>
      <w:r w:rsidRPr="001D129D">
        <w:rPr>
          <w:color w:val="auto"/>
        </w:rPr>
        <w:t>“</w:t>
      </w:r>
      <w:r w:rsidRPr="001D129D">
        <w:rPr>
          <w:color w:val="auto"/>
        </w:rPr>
        <w:t>江苏省危险废物动态管理信息系统</w:t>
      </w:r>
      <w:r w:rsidRPr="001D129D">
        <w:rPr>
          <w:color w:val="auto"/>
        </w:rPr>
        <w:t>”</w:t>
      </w:r>
      <w:r w:rsidRPr="001D129D">
        <w:rPr>
          <w:color w:val="auto"/>
        </w:rPr>
        <w:t>（江苏省环保厅</w:t>
      </w:r>
      <w:r w:rsidRPr="001D129D">
        <w:rPr>
          <w:color w:val="auto"/>
        </w:rPr>
        <w:t xml:space="preserve"> </w:t>
      </w:r>
      <w:r w:rsidRPr="001D129D">
        <w:rPr>
          <w:color w:val="auto"/>
        </w:rPr>
        <w:t>网站）进行危险废物申报登记。将危险废物的实际产生、贮存、利用、处置等情况纳入生产记</w:t>
      </w:r>
      <w:r w:rsidRPr="001D129D">
        <w:rPr>
          <w:color w:val="auto"/>
        </w:rPr>
        <w:lastRenderedPageBreak/>
        <w:t>录，建立危险废物管理台账和企业内部产生和收集、贮存、转移等部门危险废物交接制度。</w:t>
      </w:r>
    </w:p>
    <w:p w14:paraId="2CEFF81B" w14:textId="77777777" w:rsidR="007E6245" w:rsidRPr="001D129D" w:rsidRDefault="007E6245">
      <w:pPr>
        <w:ind w:firstLine="480"/>
        <w:rPr>
          <w:color w:val="auto"/>
        </w:rPr>
      </w:pPr>
      <w:r w:rsidRPr="001D129D">
        <w:rPr>
          <w:color w:val="auto"/>
        </w:rPr>
        <w:t>②</w:t>
      </w:r>
      <w:r w:rsidRPr="001D129D">
        <w:rPr>
          <w:color w:val="auto"/>
        </w:rPr>
        <w:t>企业作为固体废物污染防治的责任主体，必须建立风险管理及应急救援体系，执行环境监测计划、转移联单管理制度及国家和省有关转移管理的相关规定、处置过程安全操作规程、人员培训考核制度、档案管理制度、处置全过程管理制度等。</w:t>
      </w:r>
    </w:p>
    <w:p w14:paraId="0D0DF09D" w14:textId="77777777" w:rsidR="007E6245" w:rsidRPr="001D129D" w:rsidRDefault="007E6245">
      <w:pPr>
        <w:ind w:firstLine="480"/>
        <w:rPr>
          <w:color w:val="auto"/>
        </w:rPr>
      </w:pPr>
      <w:r w:rsidRPr="001D129D">
        <w:rPr>
          <w:color w:val="auto"/>
        </w:rPr>
        <w:t>③</w:t>
      </w:r>
      <w:r w:rsidRPr="001D129D">
        <w:rPr>
          <w:color w:val="auto"/>
        </w:rPr>
        <w:t>规范建设危险废物贮存场所并按照要求设置警告标志，危废包装、容器和贮存场所应按照《危险废物贮存污染控制标准》（</w:t>
      </w:r>
      <w:r w:rsidRPr="001D129D">
        <w:rPr>
          <w:color w:val="auto"/>
        </w:rPr>
        <w:t>GB18597-2001</w:t>
      </w:r>
      <w:r w:rsidRPr="001D129D">
        <w:rPr>
          <w:color w:val="auto"/>
        </w:rPr>
        <w:t>）有关要求张贴标识。</w:t>
      </w:r>
    </w:p>
    <w:p w14:paraId="6AD4717A" w14:textId="77777777" w:rsidR="007E6245" w:rsidRPr="001D129D" w:rsidRDefault="007E6245">
      <w:pPr>
        <w:pStyle w:val="3"/>
        <w:ind w:left="480"/>
      </w:pPr>
      <w:bookmarkStart w:id="765" w:name="_Toc11066"/>
      <w:bookmarkStart w:id="766" w:name="_Toc47219013"/>
      <w:r w:rsidRPr="001D129D">
        <w:t>8.2.3</w:t>
      </w:r>
      <w:r w:rsidRPr="001D129D">
        <w:t>环境管理计划</w:t>
      </w:r>
      <w:bookmarkEnd w:id="765"/>
      <w:bookmarkEnd w:id="766"/>
    </w:p>
    <w:p w14:paraId="7312493B" w14:textId="77777777" w:rsidR="007E6245" w:rsidRPr="001D129D" w:rsidRDefault="007E6245">
      <w:pPr>
        <w:ind w:firstLine="480"/>
        <w:rPr>
          <w:color w:val="auto"/>
        </w:rPr>
      </w:pPr>
      <w:r w:rsidRPr="001D129D">
        <w:rPr>
          <w:color w:val="auto"/>
        </w:rPr>
        <w:t>1</w:t>
      </w:r>
      <w:r w:rsidRPr="001D129D">
        <w:rPr>
          <w:color w:val="auto"/>
        </w:rPr>
        <w:t>、施工期环境管理计划</w:t>
      </w:r>
    </w:p>
    <w:p w14:paraId="1F905CA3" w14:textId="77777777" w:rsidR="007E6245" w:rsidRPr="001D129D" w:rsidRDefault="007E6245">
      <w:pPr>
        <w:ind w:firstLine="480"/>
        <w:rPr>
          <w:color w:val="auto"/>
        </w:rPr>
      </w:pPr>
      <w:r w:rsidRPr="001D129D">
        <w:rPr>
          <w:color w:val="auto"/>
        </w:rPr>
        <w:t>施工前，施工单位应详细编制施工组织计划并建立环境管理制度，要有专人负责施工期间的环境保护工作，对施工中产生的</w:t>
      </w:r>
      <w:r w:rsidRPr="001D129D">
        <w:rPr>
          <w:color w:val="auto"/>
        </w:rPr>
        <w:t>“</w:t>
      </w:r>
      <w:r w:rsidRPr="001D129D">
        <w:rPr>
          <w:color w:val="auto"/>
        </w:rPr>
        <w:t>三废</w:t>
      </w:r>
      <w:r w:rsidRPr="001D129D">
        <w:rPr>
          <w:color w:val="auto"/>
        </w:rPr>
        <w:t>”</w:t>
      </w:r>
      <w:r w:rsidRPr="001D129D">
        <w:rPr>
          <w:color w:val="auto"/>
        </w:rPr>
        <w:t>应作出相应的防治措施及处置方法。环境管理要做到贯彻国家的环保方针、政策、法规和标准，建立以岗位责任制为中心的环保管理制度，做到有章可循，科学管理。另外，施工单位应培养一批懂环保业务、重视环保工作的施工人员，督促</w:t>
      </w:r>
      <w:r w:rsidRPr="001D129D">
        <w:rPr>
          <w:color w:val="auto"/>
        </w:rPr>
        <w:t xml:space="preserve"> </w:t>
      </w:r>
      <w:r w:rsidRPr="001D129D">
        <w:rPr>
          <w:color w:val="auto"/>
        </w:rPr>
        <w:t>施工单位把每项污染防止措施落实到班组，项目经理也应把该项工作作为重要的日常事务来抓，力争把污染降低到最低限度，确保施工时产生的污染物</w:t>
      </w:r>
      <w:r w:rsidRPr="001D129D">
        <w:rPr>
          <w:color w:val="auto"/>
        </w:rPr>
        <w:t xml:space="preserve"> </w:t>
      </w:r>
      <w:r w:rsidRPr="001D129D">
        <w:rPr>
          <w:color w:val="auto"/>
        </w:rPr>
        <w:t>达标排放。</w:t>
      </w:r>
    </w:p>
    <w:p w14:paraId="003EAAF7" w14:textId="77777777" w:rsidR="007E6245" w:rsidRPr="001D129D" w:rsidRDefault="007E6245">
      <w:pPr>
        <w:ind w:firstLine="480"/>
        <w:rPr>
          <w:color w:val="auto"/>
        </w:rPr>
      </w:pPr>
      <w:r w:rsidRPr="001D129D">
        <w:rPr>
          <w:color w:val="auto"/>
        </w:rPr>
        <w:t>2</w:t>
      </w:r>
      <w:r w:rsidRPr="001D129D">
        <w:rPr>
          <w:color w:val="auto"/>
        </w:rPr>
        <w:t>、运行期环境管理计划项目建成后，建设单位应按江省、市及地方环保主管部门的要求加强企业环境管理，建立健全工厂环保监督、管理制度和管理机构。</w:t>
      </w:r>
    </w:p>
    <w:p w14:paraId="7F317FB9"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管理机构精干高效。设立专门的环境管理机构，由专人负责环保管理，其职责是贯彻执行环保方针、政策，确定管理机构和人员的职责制定、实施环保工作计划、规划、审查，提出建设项目建设期和营运期环境保护管</w:t>
      </w:r>
      <w:r w:rsidRPr="001D129D">
        <w:rPr>
          <w:color w:val="auto"/>
        </w:rPr>
        <w:t xml:space="preserve"> </w:t>
      </w:r>
      <w:r w:rsidRPr="001D129D">
        <w:rPr>
          <w:color w:val="auto"/>
        </w:rPr>
        <w:t>理和监测范围，监督建设项目的</w:t>
      </w:r>
      <w:r w:rsidRPr="001D129D">
        <w:rPr>
          <w:color w:val="auto"/>
        </w:rPr>
        <w:t>“</w:t>
      </w:r>
      <w:r w:rsidRPr="001D129D">
        <w:rPr>
          <w:color w:val="auto"/>
        </w:rPr>
        <w:t>三同时</w:t>
      </w:r>
      <w:r w:rsidRPr="001D129D">
        <w:rPr>
          <w:color w:val="auto"/>
        </w:rPr>
        <w:t>”</w:t>
      </w:r>
      <w:r w:rsidRPr="001D129D">
        <w:rPr>
          <w:color w:val="auto"/>
        </w:rPr>
        <w:t>工作，组织环保工作的实施、验收及考核，监督</w:t>
      </w:r>
      <w:r w:rsidRPr="001D129D">
        <w:rPr>
          <w:color w:val="auto"/>
        </w:rPr>
        <w:t>“</w:t>
      </w:r>
      <w:r w:rsidRPr="001D129D">
        <w:rPr>
          <w:color w:val="auto"/>
        </w:rPr>
        <w:t>三废</w:t>
      </w:r>
      <w:r w:rsidRPr="001D129D">
        <w:rPr>
          <w:color w:val="auto"/>
        </w:rPr>
        <w:t>”</w:t>
      </w:r>
      <w:r w:rsidRPr="001D129D">
        <w:rPr>
          <w:color w:val="auto"/>
        </w:rPr>
        <w:t>的达标排放及作业场所的劳动保护，指导和组织环境监测，负责事故的调查、分析和处理。并在各生产线设兼职环境监督人员。</w:t>
      </w:r>
    </w:p>
    <w:p w14:paraId="28FDCCAD"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污染处理设施管理制度。项目建成后，必须确保污染治理设施长期、稳定、有效地运行，不得擅自拆除或者闲置废气回收处理设备和污水治理设施，不得故意不正常使用污染治理设施。污染治理设施的管理必须与公司的生产经营活动一起纳入到公司日常管理工作的范畴，落实责任人、操作人员、维修人员、运行经费、设备的备品备件和其他原辅材料。同时要建立健全岗位责任制、制定正确的操作规程、建立管理台帐。</w:t>
      </w:r>
    </w:p>
    <w:p w14:paraId="2BA1E370" w14:textId="77777777" w:rsidR="007E6245" w:rsidRPr="001D129D" w:rsidRDefault="007E6245">
      <w:pPr>
        <w:ind w:firstLine="480"/>
        <w:rPr>
          <w:color w:val="auto"/>
        </w:rPr>
      </w:pPr>
      <w:r w:rsidRPr="001D129D">
        <w:rPr>
          <w:color w:val="auto"/>
        </w:rPr>
        <w:lastRenderedPageBreak/>
        <w:t>（</w:t>
      </w:r>
      <w:r w:rsidRPr="001D129D">
        <w:rPr>
          <w:color w:val="auto"/>
        </w:rPr>
        <w:t>3</w:t>
      </w:r>
      <w:r w:rsidRPr="001D129D">
        <w:rPr>
          <w:color w:val="auto"/>
        </w:rPr>
        <w:t>）排污定期报告制度。定期向当地环保部门报告污染治理设施运行情况、污染物排放情况以及污染事故、污染纠纷等情况。具体要求应按省环保厅制定的重点企业月报表实施。</w:t>
      </w:r>
    </w:p>
    <w:p w14:paraId="7C9F0A50" w14:textId="77777777" w:rsidR="007E6245" w:rsidRPr="001D129D" w:rsidRDefault="007E6245">
      <w:pPr>
        <w:pStyle w:val="3"/>
        <w:ind w:left="480"/>
      </w:pPr>
      <w:bookmarkStart w:id="767" w:name="_Toc15730"/>
      <w:bookmarkStart w:id="768" w:name="_Toc47219014"/>
      <w:r w:rsidRPr="001D129D">
        <w:t>8.2.4</w:t>
      </w:r>
      <w:r w:rsidRPr="001D129D">
        <w:t>排污口规范化整治</w:t>
      </w:r>
      <w:bookmarkEnd w:id="767"/>
      <w:bookmarkEnd w:id="768"/>
    </w:p>
    <w:p w14:paraId="7C5B9BF7" w14:textId="77777777" w:rsidR="007E6245" w:rsidRPr="001D129D" w:rsidRDefault="007E6245">
      <w:pPr>
        <w:ind w:firstLine="480"/>
        <w:rPr>
          <w:color w:val="auto"/>
        </w:rPr>
      </w:pPr>
      <w:r w:rsidRPr="001D129D">
        <w:rPr>
          <w:color w:val="auto"/>
        </w:rPr>
        <w:t>根据《江苏省排污口设置及规范化整治管理办法》（苏环控</w:t>
      </w:r>
      <w:r w:rsidRPr="001D129D">
        <w:rPr>
          <w:color w:val="auto"/>
        </w:rPr>
        <w:t>[97]122</w:t>
      </w:r>
      <w:r w:rsidRPr="001D129D">
        <w:rPr>
          <w:color w:val="auto"/>
        </w:rPr>
        <w:t>号）规定，废气、废水排放口应进行规范化设计，具备采样、监测条件，排放口附近树立环保图形标志牌。排污口应符合</w:t>
      </w:r>
      <w:r w:rsidRPr="001D129D">
        <w:rPr>
          <w:color w:val="auto"/>
        </w:rPr>
        <w:t>“</w:t>
      </w:r>
      <w:r w:rsidRPr="001D129D">
        <w:rPr>
          <w:color w:val="auto"/>
        </w:rPr>
        <w:t>一明显、二合理、三便于</w:t>
      </w:r>
      <w:r w:rsidRPr="001D129D">
        <w:rPr>
          <w:color w:val="auto"/>
        </w:rPr>
        <w:t>”</w:t>
      </w:r>
      <w:r w:rsidRPr="001D129D">
        <w:rPr>
          <w:color w:val="auto"/>
        </w:rPr>
        <w:t>的要求，即环保标志明显，排污口设置合理，排污去向合理，便于采样，便于监测计量，便于公众监督管理。按照国家环境保护总局制定的《〈环境保护图形标志〉实施细则（试行）》（环监</w:t>
      </w:r>
      <w:r w:rsidRPr="001D129D">
        <w:rPr>
          <w:color w:val="auto"/>
        </w:rPr>
        <w:t>[1996]463</w:t>
      </w:r>
      <w:r w:rsidRPr="001D129D">
        <w:rPr>
          <w:color w:val="auto"/>
        </w:rPr>
        <w:t>号）的规定，企业在排污口设立相应的环境保护图形标志牌。具体要求见表</w:t>
      </w:r>
      <w:r w:rsidRPr="001D129D">
        <w:rPr>
          <w:color w:val="auto"/>
        </w:rPr>
        <w:t>8.2-2</w:t>
      </w:r>
      <w:r w:rsidRPr="001D129D">
        <w:rPr>
          <w:color w:val="auto"/>
        </w:rPr>
        <w:t>。</w:t>
      </w:r>
    </w:p>
    <w:p w14:paraId="617B4B23"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8.2-2  </w:t>
      </w:r>
      <w:r w:rsidRPr="001D129D">
        <w:rPr>
          <w:b/>
          <w:bCs/>
          <w:color w:val="auto"/>
        </w:rPr>
        <w:t>各排污口环境保护图形标志</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74"/>
        <w:gridCol w:w="1478"/>
        <w:gridCol w:w="1473"/>
        <w:gridCol w:w="1473"/>
        <w:gridCol w:w="1473"/>
        <w:gridCol w:w="1473"/>
      </w:tblGrid>
      <w:tr w:rsidR="001D129D" w:rsidRPr="001D129D" w14:paraId="22DC3C2A" w14:textId="77777777" w:rsidTr="00EF5B60">
        <w:trPr>
          <w:trHeight w:val="397"/>
        </w:trPr>
        <w:tc>
          <w:tcPr>
            <w:tcW w:w="1510" w:type="dxa"/>
            <w:tcBorders>
              <w:tl2br w:val="nil"/>
              <w:tr2bl w:val="nil"/>
            </w:tcBorders>
            <w:shd w:val="clear" w:color="auto" w:fill="auto"/>
            <w:vAlign w:val="center"/>
          </w:tcPr>
          <w:p w14:paraId="51FE7A05" w14:textId="77777777" w:rsidR="007E6245" w:rsidRPr="001D129D" w:rsidRDefault="007E6245" w:rsidP="00EF5B60">
            <w:pPr>
              <w:pStyle w:val="ad"/>
              <w:jc w:val="center"/>
              <w:rPr>
                <w:b/>
                <w:bCs/>
              </w:rPr>
            </w:pPr>
            <w:r w:rsidRPr="001D129D">
              <w:rPr>
                <w:b/>
                <w:bCs/>
              </w:rPr>
              <w:t>排放口名称</w:t>
            </w:r>
          </w:p>
        </w:tc>
        <w:tc>
          <w:tcPr>
            <w:tcW w:w="1510" w:type="dxa"/>
            <w:tcBorders>
              <w:tl2br w:val="nil"/>
              <w:tr2bl w:val="nil"/>
            </w:tcBorders>
            <w:shd w:val="clear" w:color="auto" w:fill="auto"/>
            <w:vAlign w:val="center"/>
          </w:tcPr>
          <w:p w14:paraId="2A9BF8C5" w14:textId="77777777" w:rsidR="007E6245" w:rsidRPr="001D129D" w:rsidRDefault="007E6245" w:rsidP="00EF5B60">
            <w:pPr>
              <w:pStyle w:val="ad"/>
              <w:jc w:val="center"/>
              <w:rPr>
                <w:b/>
                <w:bCs/>
              </w:rPr>
            </w:pPr>
            <w:r w:rsidRPr="001D129D">
              <w:rPr>
                <w:b/>
                <w:bCs/>
              </w:rPr>
              <w:t>编号</w:t>
            </w:r>
          </w:p>
        </w:tc>
        <w:tc>
          <w:tcPr>
            <w:tcW w:w="1510" w:type="dxa"/>
            <w:tcBorders>
              <w:tl2br w:val="nil"/>
              <w:tr2bl w:val="nil"/>
            </w:tcBorders>
            <w:shd w:val="clear" w:color="auto" w:fill="auto"/>
            <w:vAlign w:val="center"/>
          </w:tcPr>
          <w:p w14:paraId="3CA36712" w14:textId="77777777" w:rsidR="007E6245" w:rsidRPr="001D129D" w:rsidRDefault="007E6245" w:rsidP="00EF5B60">
            <w:pPr>
              <w:pStyle w:val="ad"/>
              <w:jc w:val="center"/>
              <w:rPr>
                <w:b/>
                <w:bCs/>
              </w:rPr>
            </w:pPr>
            <w:r w:rsidRPr="001D129D">
              <w:rPr>
                <w:b/>
                <w:bCs/>
              </w:rPr>
              <w:t>图形标志</w:t>
            </w:r>
          </w:p>
        </w:tc>
        <w:tc>
          <w:tcPr>
            <w:tcW w:w="1510" w:type="dxa"/>
            <w:tcBorders>
              <w:tl2br w:val="nil"/>
              <w:tr2bl w:val="nil"/>
            </w:tcBorders>
            <w:shd w:val="clear" w:color="auto" w:fill="auto"/>
            <w:vAlign w:val="center"/>
          </w:tcPr>
          <w:p w14:paraId="63B5FEA5" w14:textId="77777777" w:rsidR="007E6245" w:rsidRPr="001D129D" w:rsidRDefault="007E6245" w:rsidP="00EF5B60">
            <w:pPr>
              <w:pStyle w:val="ad"/>
              <w:jc w:val="center"/>
              <w:rPr>
                <w:b/>
                <w:bCs/>
              </w:rPr>
            </w:pPr>
            <w:r w:rsidRPr="001D129D">
              <w:rPr>
                <w:b/>
                <w:bCs/>
              </w:rPr>
              <w:t>形状</w:t>
            </w:r>
          </w:p>
        </w:tc>
        <w:tc>
          <w:tcPr>
            <w:tcW w:w="1510" w:type="dxa"/>
            <w:tcBorders>
              <w:tl2br w:val="nil"/>
              <w:tr2bl w:val="nil"/>
            </w:tcBorders>
            <w:shd w:val="clear" w:color="auto" w:fill="auto"/>
            <w:vAlign w:val="center"/>
          </w:tcPr>
          <w:p w14:paraId="57F6E95D" w14:textId="77777777" w:rsidR="007E6245" w:rsidRPr="001D129D" w:rsidRDefault="007E6245" w:rsidP="00EF5B60">
            <w:pPr>
              <w:pStyle w:val="ad"/>
              <w:jc w:val="center"/>
              <w:rPr>
                <w:b/>
                <w:bCs/>
              </w:rPr>
            </w:pPr>
            <w:r w:rsidRPr="001D129D">
              <w:rPr>
                <w:b/>
                <w:bCs/>
              </w:rPr>
              <w:t>背景颜色</w:t>
            </w:r>
          </w:p>
        </w:tc>
        <w:tc>
          <w:tcPr>
            <w:tcW w:w="1510" w:type="dxa"/>
            <w:tcBorders>
              <w:tl2br w:val="nil"/>
              <w:tr2bl w:val="nil"/>
            </w:tcBorders>
            <w:shd w:val="clear" w:color="auto" w:fill="auto"/>
            <w:vAlign w:val="center"/>
          </w:tcPr>
          <w:p w14:paraId="3663846E" w14:textId="77777777" w:rsidR="007E6245" w:rsidRPr="001D129D" w:rsidRDefault="007E6245" w:rsidP="00EF5B60">
            <w:pPr>
              <w:pStyle w:val="ad"/>
              <w:jc w:val="center"/>
              <w:rPr>
                <w:b/>
                <w:bCs/>
              </w:rPr>
            </w:pPr>
            <w:r w:rsidRPr="001D129D">
              <w:rPr>
                <w:b/>
                <w:bCs/>
              </w:rPr>
              <w:t>图形颜色</w:t>
            </w:r>
          </w:p>
        </w:tc>
      </w:tr>
      <w:tr w:rsidR="001D129D" w:rsidRPr="001D129D" w14:paraId="54356205" w14:textId="77777777" w:rsidTr="00EF5B60">
        <w:trPr>
          <w:trHeight w:val="397"/>
        </w:trPr>
        <w:tc>
          <w:tcPr>
            <w:tcW w:w="1510" w:type="dxa"/>
            <w:tcBorders>
              <w:tl2br w:val="nil"/>
              <w:tr2bl w:val="nil"/>
            </w:tcBorders>
            <w:shd w:val="clear" w:color="auto" w:fill="auto"/>
            <w:vAlign w:val="center"/>
          </w:tcPr>
          <w:p w14:paraId="75FCE6AE" w14:textId="77777777" w:rsidR="007E6245" w:rsidRPr="001D129D" w:rsidRDefault="007E6245" w:rsidP="00EF5B60">
            <w:pPr>
              <w:pStyle w:val="ad"/>
              <w:jc w:val="center"/>
            </w:pPr>
            <w:r w:rsidRPr="001D129D">
              <w:t>污水接管口</w:t>
            </w:r>
          </w:p>
        </w:tc>
        <w:tc>
          <w:tcPr>
            <w:tcW w:w="1510" w:type="dxa"/>
            <w:tcBorders>
              <w:tl2br w:val="nil"/>
              <w:tr2bl w:val="nil"/>
            </w:tcBorders>
            <w:shd w:val="clear" w:color="auto" w:fill="auto"/>
            <w:vAlign w:val="center"/>
          </w:tcPr>
          <w:p w14:paraId="022A8FBC" w14:textId="77777777" w:rsidR="007E6245" w:rsidRPr="001D129D" w:rsidRDefault="007E6245" w:rsidP="00EF5B60">
            <w:pPr>
              <w:pStyle w:val="ad"/>
              <w:jc w:val="center"/>
            </w:pPr>
            <w:r w:rsidRPr="001D129D">
              <w:t>FS-01</w:t>
            </w:r>
          </w:p>
        </w:tc>
        <w:tc>
          <w:tcPr>
            <w:tcW w:w="1510" w:type="dxa"/>
            <w:tcBorders>
              <w:tl2br w:val="nil"/>
              <w:tr2bl w:val="nil"/>
            </w:tcBorders>
            <w:shd w:val="clear" w:color="auto" w:fill="auto"/>
            <w:vAlign w:val="center"/>
          </w:tcPr>
          <w:p w14:paraId="35D8CFC7" w14:textId="77777777" w:rsidR="007E6245" w:rsidRPr="001D129D" w:rsidRDefault="007E6245" w:rsidP="00EF5B60">
            <w:pPr>
              <w:pStyle w:val="ad"/>
              <w:jc w:val="center"/>
            </w:pPr>
            <w:r w:rsidRPr="001D129D">
              <w:t>提示标志</w:t>
            </w:r>
          </w:p>
        </w:tc>
        <w:tc>
          <w:tcPr>
            <w:tcW w:w="1510" w:type="dxa"/>
            <w:tcBorders>
              <w:tl2br w:val="nil"/>
              <w:tr2bl w:val="nil"/>
            </w:tcBorders>
            <w:shd w:val="clear" w:color="auto" w:fill="auto"/>
            <w:vAlign w:val="center"/>
          </w:tcPr>
          <w:p w14:paraId="59A7CCC7" w14:textId="77777777" w:rsidR="007E6245" w:rsidRPr="001D129D" w:rsidRDefault="007E6245" w:rsidP="00EF5B60">
            <w:pPr>
              <w:pStyle w:val="ad"/>
              <w:jc w:val="center"/>
            </w:pPr>
            <w:r w:rsidRPr="001D129D">
              <w:t>正方形边框</w:t>
            </w:r>
          </w:p>
        </w:tc>
        <w:tc>
          <w:tcPr>
            <w:tcW w:w="1510" w:type="dxa"/>
            <w:tcBorders>
              <w:tl2br w:val="nil"/>
              <w:tr2bl w:val="nil"/>
            </w:tcBorders>
            <w:shd w:val="clear" w:color="auto" w:fill="auto"/>
            <w:vAlign w:val="center"/>
          </w:tcPr>
          <w:p w14:paraId="1567C3B7" w14:textId="77777777" w:rsidR="007E6245" w:rsidRPr="001D129D" w:rsidRDefault="007E6245" w:rsidP="00EF5B60">
            <w:pPr>
              <w:pStyle w:val="ad"/>
              <w:jc w:val="center"/>
            </w:pPr>
            <w:r w:rsidRPr="001D129D">
              <w:t>绿色</w:t>
            </w:r>
          </w:p>
        </w:tc>
        <w:tc>
          <w:tcPr>
            <w:tcW w:w="1510" w:type="dxa"/>
            <w:tcBorders>
              <w:tl2br w:val="nil"/>
              <w:tr2bl w:val="nil"/>
            </w:tcBorders>
            <w:shd w:val="clear" w:color="auto" w:fill="auto"/>
            <w:vAlign w:val="center"/>
          </w:tcPr>
          <w:p w14:paraId="48CBF9A7" w14:textId="77777777" w:rsidR="007E6245" w:rsidRPr="001D129D" w:rsidRDefault="007E6245" w:rsidP="00EF5B60">
            <w:pPr>
              <w:pStyle w:val="ad"/>
              <w:jc w:val="center"/>
            </w:pPr>
            <w:r w:rsidRPr="001D129D">
              <w:t>白色</w:t>
            </w:r>
          </w:p>
        </w:tc>
      </w:tr>
      <w:tr w:rsidR="001D129D" w:rsidRPr="001D129D" w14:paraId="41ED1D3A" w14:textId="77777777" w:rsidTr="00EF5B60">
        <w:trPr>
          <w:trHeight w:val="397"/>
        </w:trPr>
        <w:tc>
          <w:tcPr>
            <w:tcW w:w="1510" w:type="dxa"/>
            <w:tcBorders>
              <w:tl2br w:val="nil"/>
              <w:tr2bl w:val="nil"/>
            </w:tcBorders>
            <w:shd w:val="clear" w:color="auto" w:fill="auto"/>
            <w:vAlign w:val="center"/>
          </w:tcPr>
          <w:p w14:paraId="1EFE384E" w14:textId="77777777" w:rsidR="007E6245" w:rsidRPr="001D129D" w:rsidRDefault="007E6245" w:rsidP="00EF5B60">
            <w:pPr>
              <w:pStyle w:val="ad"/>
              <w:jc w:val="center"/>
            </w:pPr>
            <w:r w:rsidRPr="001D129D">
              <w:t>雨水排口</w:t>
            </w:r>
          </w:p>
        </w:tc>
        <w:tc>
          <w:tcPr>
            <w:tcW w:w="1510" w:type="dxa"/>
            <w:tcBorders>
              <w:tl2br w:val="nil"/>
              <w:tr2bl w:val="nil"/>
            </w:tcBorders>
            <w:shd w:val="clear" w:color="auto" w:fill="auto"/>
            <w:vAlign w:val="center"/>
          </w:tcPr>
          <w:p w14:paraId="19C2BDB0" w14:textId="77777777" w:rsidR="007E6245" w:rsidRPr="001D129D" w:rsidRDefault="007E6245" w:rsidP="00EF5B60">
            <w:pPr>
              <w:pStyle w:val="ad"/>
              <w:jc w:val="center"/>
            </w:pPr>
            <w:r w:rsidRPr="001D129D">
              <w:t>YS-01</w:t>
            </w:r>
          </w:p>
        </w:tc>
        <w:tc>
          <w:tcPr>
            <w:tcW w:w="1510" w:type="dxa"/>
            <w:tcBorders>
              <w:tl2br w:val="nil"/>
              <w:tr2bl w:val="nil"/>
            </w:tcBorders>
            <w:shd w:val="clear" w:color="auto" w:fill="auto"/>
            <w:vAlign w:val="center"/>
          </w:tcPr>
          <w:p w14:paraId="5EF3C900" w14:textId="77777777" w:rsidR="007E6245" w:rsidRPr="001D129D" w:rsidRDefault="007E6245" w:rsidP="00EF5B60">
            <w:pPr>
              <w:pStyle w:val="ad"/>
              <w:jc w:val="center"/>
            </w:pPr>
            <w:r w:rsidRPr="001D129D">
              <w:t>提示标志</w:t>
            </w:r>
          </w:p>
        </w:tc>
        <w:tc>
          <w:tcPr>
            <w:tcW w:w="1510" w:type="dxa"/>
            <w:tcBorders>
              <w:tl2br w:val="nil"/>
              <w:tr2bl w:val="nil"/>
            </w:tcBorders>
            <w:shd w:val="clear" w:color="auto" w:fill="auto"/>
            <w:vAlign w:val="center"/>
          </w:tcPr>
          <w:p w14:paraId="4972EA74" w14:textId="77777777" w:rsidR="007E6245" w:rsidRPr="001D129D" w:rsidRDefault="007E6245" w:rsidP="00EF5B60">
            <w:pPr>
              <w:pStyle w:val="ad"/>
              <w:jc w:val="center"/>
            </w:pPr>
            <w:r w:rsidRPr="001D129D">
              <w:t>正方形边框</w:t>
            </w:r>
          </w:p>
        </w:tc>
        <w:tc>
          <w:tcPr>
            <w:tcW w:w="1510" w:type="dxa"/>
            <w:tcBorders>
              <w:tl2br w:val="nil"/>
              <w:tr2bl w:val="nil"/>
            </w:tcBorders>
            <w:shd w:val="clear" w:color="auto" w:fill="auto"/>
            <w:vAlign w:val="center"/>
          </w:tcPr>
          <w:p w14:paraId="58993BBB" w14:textId="77777777" w:rsidR="007E6245" w:rsidRPr="001D129D" w:rsidRDefault="007E6245" w:rsidP="00EF5B60">
            <w:pPr>
              <w:pStyle w:val="ad"/>
              <w:jc w:val="center"/>
            </w:pPr>
            <w:r w:rsidRPr="001D129D">
              <w:t>绿色</w:t>
            </w:r>
          </w:p>
        </w:tc>
        <w:tc>
          <w:tcPr>
            <w:tcW w:w="1510" w:type="dxa"/>
            <w:tcBorders>
              <w:tl2br w:val="nil"/>
              <w:tr2bl w:val="nil"/>
            </w:tcBorders>
            <w:shd w:val="clear" w:color="auto" w:fill="auto"/>
            <w:vAlign w:val="center"/>
          </w:tcPr>
          <w:p w14:paraId="09955BBD" w14:textId="77777777" w:rsidR="007E6245" w:rsidRPr="001D129D" w:rsidRDefault="007E6245" w:rsidP="00EF5B60">
            <w:pPr>
              <w:pStyle w:val="ad"/>
              <w:jc w:val="center"/>
            </w:pPr>
            <w:r w:rsidRPr="001D129D">
              <w:t>白色</w:t>
            </w:r>
          </w:p>
        </w:tc>
      </w:tr>
      <w:tr w:rsidR="001D129D" w:rsidRPr="001D129D" w14:paraId="4305A9F9" w14:textId="77777777" w:rsidTr="00EF5B60">
        <w:trPr>
          <w:trHeight w:val="397"/>
        </w:trPr>
        <w:tc>
          <w:tcPr>
            <w:tcW w:w="1510" w:type="dxa"/>
            <w:tcBorders>
              <w:tl2br w:val="nil"/>
              <w:tr2bl w:val="nil"/>
            </w:tcBorders>
            <w:shd w:val="clear" w:color="auto" w:fill="auto"/>
            <w:vAlign w:val="center"/>
          </w:tcPr>
          <w:p w14:paraId="4087236B" w14:textId="77777777" w:rsidR="007E6245" w:rsidRPr="001D129D" w:rsidRDefault="007E6245" w:rsidP="00EF5B60">
            <w:pPr>
              <w:pStyle w:val="ad"/>
              <w:jc w:val="center"/>
            </w:pPr>
            <w:r w:rsidRPr="001D129D">
              <w:t>噪声源</w:t>
            </w:r>
          </w:p>
        </w:tc>
        <w:tc>
          <w:tcPr>
            <w:tcW w:w="1510" w:type="dxa"/>
            <w:tcBorders>
              <w:tl2br w:val="nil"/>
              <w:tr2bl w:val="nil"/>
            </w:tcBorders>
            <w:shd w:val="clear" w:color="auto" w:fill="auto"/>
            <w:vAlign w:val="center"/>
          </w:tcPr>
          <w:p w14:paraId="1B66A88C" w14:textId="77777777" w:rsidR="007E6245" w:rsidRPr="001D129D" w:rsidRDefault="007E6245" w:rsidP="00EF5B60">
            <w:pPr>
              <w:pStyle w:val="ad"/>
              <w:jc w:val="center"/>
            </w:pPr>
            <w:r w:rsidRPr="001D129D">
              <w:t>N1</w:t>
            </w:r>
          </w:p>
        </w:tc>
        <w:tc>
          <w:tcPr>
            <w:tcW w:w="1510" w:type="dxa"/>
            <w:tcBorders>
              <w:tl2br w:val="nil"/>
              <w:tr2bl w:val="nil"/>
            </w:tcBorders>
            <w:shd w:val="clear" w:color="auto" w:fill="auto"/>
            <w:vAlign w:val="center"/>
          </w:tcPr>
          <w:p w14:paraId="4C5CD32F" w14:textId="77777777" w:rsidR="007E6245" w:rsidRPr="001D129D" w:rsidRDefault="007E6245" w:rsidP="00EF5B60">
            <w:pPr>
              <w:pStyle w:val="ad"/>
              <w:jc w:val="center"/>
            </w:pPr>
            <w:r w:rsidRPr="001D129D">
              <w:t>提示标志</w:t>
            </w:r>
          </w:p>
        </w:tc>
        <w:tc>
          <w:tcPr>
            <w:tcW w:w="1510" w:type="dxa"/>
            <w:tcBorders>
              <w:tl2br w:val="nil"/>
              <w:tr2bl w:val="nil"/>
            </w:tcBorders>
            <w:shd w:val="clear" w:color="auto" w:fill="auto"/>
            <w:vAlign w:val="center"/>
          </w:tcPr>
          <w:p w14:paraId="201E8120" w14:textId="77777777" w:rsidR="007E6245" w:rsidRPr="001D129D" w:rsidRDefault="007E6245" w:rsidP="00EF5B60">
            <w:pPr>
              <w:pStyle w:val="ad"/>
              <w:jc w:val="center"/>
            </w:pPr>
            <w:r w:rsidRPr="001D129D">
              <w:t>正方形边框</w:t>
            </w:r>
          </w:p>
        </w:tc>
        <w:tc>
          <w:tcPr>
            <w:tcW w:w="1510" w:type="dxa"/>
            <w:tcBorders>
              <w:tl2br w:val="nil"/>
              <w:tr2bl w:val="nil"/>
            </w:tcBorders>
            <w:shd w:val="clear" w:color="auto" w:fill="auto"/>
            <w:vAlign w:val="center"/>
          </w:tcPr>
          <w:p w14:paraId="4D4C744D" w14:textId="77777777" w:rsidR="007E6245" w:rsidRPr="001D129D" w:rsidRDefault="007E6245" w:rsidP="00EF5B60">
            <w:pPr>
              <w:pStyle w:val="ad"/>
              <w:jc w:val="center"/>
            </w:pPr>
            <w:r w:rsidRPr="001D129D">
              <w:t>绿色</w:t>
            </w:r>
          </w:p>
        </w:tc>
        <w:tc>
          <w:tcPr>
            <w:tcW w:w="1510" w:type="dxa"/>
            <w:tcBorders>
              <w:tl2br w:val="nil"/>
              <w:tr2bl w:val="nil"/>
            </w:tcBorders>
            <w:shd w:val="clear" w:color="auto" w:fill="auto"/>
            <w:vAlign w:val="center"/>
          </w:tcPr>
          <w:p w14:paraId="09169959" w14:textId="77777777" w:rsidR="007E6245" w:rsidRPr="001D129D" w:rsidRDefault="007E6245" w:rsidP="00EF5B60">
            <w:pPr>
              <w:pStyle w:val="ad"/>
              <w:jc w:val="center"/>
            </w:pPr>
            <w:r w:rsidRPr="001D129D">
              <w:t>白色</w:t>
            </w:r>
          </w:p>
        </w:tc>
      </w:tr>
      <w:tr w:rsidR="001D129D" w:rsidRPr="001D129D" w14:paraId="5407BAEE" w14:textId="77777777" w:rsidTr="00EF5B60">
        <w:trPr>
          <w:trHeight w:val="397"/>
        </w:trPr>
        <w:tc>
          <w:tcPr>
            <w:tcW w:w="1510" w:type="dxa"/>
            <w:tcBorders>
              <w:tl2br w:val="nil"/>
              <w:tr2bl w:val="nil"/>
            </w:tcBorders>
            <w:shd w:val="clear" w:color="auto" w:fill="auto"/>
            <w:vAlign w:val="center"/>
          </w:tcPr>
          <w:p w14:paraId="4B56899A" w14:textId="77777777" w:rsidR="007E6245" w:rsidRPr="001D129D" w:rsidRDefault="007E6245" w:rsidP="00EF5B60">
            <w:pPr>
              <w:pStyle w:val="ad"/>
              <w:jc w:val="center"/>
            </w:pPr>
            <w:r w:rsidRPr="001D129D">
              <w:t>固废暂堆场所</w:t>
            </w:r>
          </w:p>
        </w:tc>
        <w:tc>
          <w:tcPr>
            <w:tcW w:w="1510" w:type="dxa"/>
            <w:tcBorders>
              <w:tl2br w:val="nil"/>
              <w:tr2bl w:val="nil"/>
            </w:tcBorders>
            <w:shd w:val="clear" w:color="auto" w:fill="auto"/>
            <w:vAlign w:val="center"/>
          </w:tcPr>
          <w:p w14:paraId="51E9B21C" w14:textId="77777777" w:rsidR="007E6245" w:rsidRPr="001D129D" w:rsidRDefault="007E6245" w:rsidP="00EF5B60">
            <w:pPr>
              <w:pStyle w:val="ad"/>
              <w:jc w:val="center"/>
            </w:pPr>
            <w:r w:rsidRPr="001D129D">
              <w:t>GF-01</w:t>
            </w:r>
          </w:p>
        </w:tc>
        <w:tc>
          <w:tcPr>
            <w:tcW w:w="1510" w:type="dxa"/>
            <w:tcBorders>
              <w:tl2br w:val="nil"/>
              <w:tr2bl w:val="nil"/>
            </w:tcBorders>
            <w:shd w:val="clear" w:color="auto" w:fill="auto"/>
            <w:vAlign w:val="center"/>
          </w:tcPr>
          <w:p w14:paraId="0D62BBDC" w14:textId="77777777" w:rsidR="007E6245" w:rsidRPr="001D129D" w:rsidRDefault="007E6245" w:rsidP="00EF5B60">
            <w:pPr>
              <w:pStyle w:val="ad"/>
              <w:jc w:val="center"/>
            </w:pPr>
            <w:r w:rsidRPr="001D129D">
              <w:t>警告标志</w:t>
            </w:r>
          </w:p>
        </w:tc>
        <w:tc>
          <w:tcPr>
            <w:tcW w:w="1510" w:type="dxa"/>
            <w:tcBorders>
              <w:tl2br w:val="nil"/>
              <w:tr2bl w:val="nil"/>
            </w:tcBorders>
            <w:shd w:val="clear" w:color="auto" w:fill="auto"/>
            <w:vAlign w:val="center"/>
          </w:tcPr>
          <w:p w14:paraId="1FCD98AD" w14:textId="77777777" w:rsidR="007E6245" w:rsidRPr="001D129D" w:rsidRDefault="007E6245" w:rsidP="00EF5B60">
            <w:pPr>
              <w:pStyle w:val="ad"/>
              <w:jc w:val="center"/>
            </w:pPr>
            <w:r w:rsidRPr="001D129D">
              <w:t>三角形边框</w:t>
            </w:r>
          </w:p>
        </w:tc>
        <w:tc>
          <w:tcPr>
            <w:tcW w:w="1510" w:type="dxa"/>
            <w:tcBorders>
              <w:tl2br w:val="nil"/>
              <w:tr2bl w:val="nil"/>
            </w:tcBorders>
            <w:shd w:val="clear" w:color="auto" w:fill="auto"/>
            <w:vAlign w:val="center"/>
          </w:tcPr>
          <w:p w14:paraId="2D66EFB4" w14:textId="77777777" w:rsidR="007E6245" w:rsidRPr="001D129D" w:rsidRDefault="007E6245" w:rsidP="00EF5B60">
            <w:pPr>
              <w:pStyle w:val="ad"/>
              <w:jc w:val="center"/>
            </w:pPr>
            <w:r w:rsidRPr="001D129D">
              <w:t>黄色</w:t>
            </w:r>
          </w:p>
        </w:tc>
        <w:tc>
          <w:tcPr>
            <w:tcW w:w="1510" w:type="dxa"/>
            <w:tcBorders>
              <w:tl2br w:val="nil"/>
              <w:tr2bl w:val="nil"/>
            </w:tcBorders>
            <w:shd w:val="clear" w:color="auto" w:fill="auto"/>
            <w:vAlign w:val="center"/>
          </w:tcPr>
          <w:p w14:paraId="61069179" w14:textId="77777777" w:rsidR="007E6245" w:rsidRPr="001D129D" w:rsidRDefault="007E6245" w:rsidP="00EF5B60">
            <w:pPr>
              <w:pStyle w:val="ad"/>
              <w:jc w:val="center"/>
            </w:pPr>
            <w:r w:rsidRPr="001D129D">
              <w:t>黑色</w:t>
            </w:r>
          </w:p>
        </w:tc>
      </w:tr>
    </w:tbl>
    <w:p w14:paraId="479B0C7C"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）废水排放口</w:t>
      </w:r>
    </w:p>
    <w:p w14:paraId="223ACA97" w14:textId="188B74CA" w:rsidR="007E6245" w:rsidRPr="001D129D" w:rsidRDefault="007E6245">
      <w:pPr>
        <w:ind w:firstLine="480"/>
        <w:rPr>
          <w:color w:val="auto"/>
        </w:rPr>
      </w:pPr>
      <w:r w:rsidRPr="001D129D">
        <w:rPr>
          <w:color w:val="auto"/>
        </w:rPr>
        <w:t>本项目设废水接管口</w:t>
      </w:r>
      <w:r w:rsidRPr="001D129D">
        <w:rPr>
          <w:color w:val="auto"/>
        </w:rPr>
        <w:t>1</w:t>
      </w:r>
      <w:r w:rsidRPr="001D129D">
        <w:rPr>
          <w:color w:val="auto"/>
        </w:rPr>
        <w:t>个，</w:t>
      </w:r>
      <w:r w:rsidR="00EB3CD4" w:rsidRPr="001D129D">
        <w:rPr>
          <w:rFonts w:hint="eastAsia"/>
          <w:color w:val="auto"/>
        </w:rPr>
        <w:t>1</w:t>
      </w:r>
      <w:r w:rsidRPr="001D129D">
        <w:rPr>
          <w:color w:val="auto"/>
        </w:rPr>
        <w:t>个污水处理设施排口、雨水排放口</w:t>
      </w:r>
      <w:r w:rsidRPr="001D129D">
        <w:rPr>
          <w:color w:val="auto"/>
        </w:rPr>
        <w:t>2</w:t>
      </w:r>
      <w:r w:rsidRPr="001D129D">
        <w:rPr>
          <w:color w:val="auto"/>
        </w:rPr>
        <w:t>个，项目建成后，污水排放口和污水处理设施排口应安装流量计及</w:t>
      </w:r>
      <w:r w:rsidRPr="001D129D">
        <w:rPr>
          <w:color w:val="auto"/>
        </w:rPr>
        <w:t>COD</w:t>
      </w:r>
      <w:r w:rsidRPr="001D129D">
        <w:rPr>
          <w:color w:val="auto"/>
        </w:rPr>
        <w:t>在线监测仪，并具备采样监测条件。污水排口附近醒目处应树立环保图形标志牌。</w:t>
      </w:r>
    </w:p>
    <w:p w14:paraId="447AB8A7"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）废气排放口</w:t>
      </w:r>
    </w:p>
    <w:p w14:paraId="330AC88B" w14:textId="77777777" w:rsidR="007E6245" w:rsidRPr="001D129D" w:rsidRDefault="007E6245">
      <w:pPr>
        <w:ind w:firstLine="480"/>
        <w:rPr>
          <w:color w:val="auto"/>
        </w:rPr>
      </w:pPr>
      <w:r w:rsidRPr="001D129D">
        <w:rPr>
          <w:color w:val="auto"/>
        </w:rPr>
        <w:t>本项目废气无组织排放。</w:t>
      </w:r>
    </w:p>
    <w:p w14:paraId="3FBC4939"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）固定噪声源</w:t>
      </w:r>
    </w:p>
    <w:p w14:paraId="3551E98C" w14:textId="77777777" w:rsidR="007E6245" w:rsidRPr="001D129D" w:rsidRDefault="007E6245">
      <w:pPr>
        <w:ind w:firstLine="480"/>
        <w:rPr>
          <w:color w:val="auto"/>
        </w:rPr>
      </w:pPr>
      <w:r w:rsidRPr="001D129D">
        <w:rPr>
          <w:color w:val="auto"/>
        </w:rPr>
        <w:t>在固定噪声源各类泵、风机等对厂界噪声影响最大处，设置环境保护图形标志牌。</w:t>
      </w:r>
    </w:p>
    <w:p w14:paraId="22797189" w14:textId="77777777" w:rsidR="007E6245" w:rsidRPr="001D129D" w:rsidRDefault="007E6245">
      <w:pPr>
        <w:ind w:firstLine="480"/>
        <w:rPr>
          <w:color w:val="auto"/>
        </w:rPr>
      </w:pPr>
      <w:r w:rsidRPr="001D129D">
        <w:rPr>
          <w:color w:val="auto"/>
        </w:rPr>
        <w:t>（</w:t>
      </w:r>
      <w:r w:rsidRPr="001D129D">
        <w:rPr>
          <w:color w:val="auto"/>
        </w:rPr>
        <w:t>4</w:t>
      </w:r>
      <w:r w:rsidRPr="001D129D">
        <w:rPr>
          <w:color w:val="auto"/>
        </w:rPr>
        <w:t>）固体废物贮存场所</w:t>
      </w:r>
    </w:p>
    <w:p w14:paraId="280547CC" w14:textId="77777777" w:rsidR="007E6245" w:rsidRPr="001D129D" w:rsidRDefault="007E6245">
      <w:pPr>
        <w:ind w:firstLine="480"/>
        <w:rPr>
          <w:color w:val="auto"/>
        </w:rPr>
      </w:pPr>
      <w:r w:rsidRPr="001D129D">
        <w:rPr>
          <w:color w:val="auto"/>
        </w:rPr>
        <w:t>针对固废设置固体废物仓库，其中危险固废和非危险固废贮存隔离分开。一般固废贮存场所要求：</w:t>
      </w:r>
    </w:p>
    <w:p w14:paraId="6DA02B55" w14:textId="77777777" w:rsidR="007E6245" w:rsidRPr="001D129D" w:rsidRDefault="007E6245">
      <w:pPr>
        <w:ind w:firstLine="480"/>
        <w:rPr>
          <w:color w:val="auto"/>
        </w:rPr>
      </w:pPr>
      <w:r w:rsidRPr="001D129D">
        <w:rPr>
          <w:color w:val="auto"/>
        </w:rPr>
        <w:t>1</w:t>
      </w:r>
      <w:r w:rsidRPr="001D129D">
        <w:rPr>
          <w:color w:val="auto"/>
        </w:rPr>
        <w:t>、固体废物贮存场所要有防火、防扬散、防流失、防渗漏、防雨措施；</w:t>
      </w:r>
    </w:p>
    <w:p w14:paraId="34AB4DFF" w14:textId="77777777" w:rsidR="007E6245" w:rsidRPr="001D129D" w:rsidRDefault="007E6245">
      <w:pPr>
        <w:ind w:firstLine="480"/>
        <w:rPr>
          <w:color w:val="auto"/>
        </w:rPr>
      </w:pPr>
      <w:r w:rsidRPr="001D129D">
        <w:rPr>
          <w:color w:val="auto"/>
        </w:rPr>
        <w:t>2</w:t>
      </w:r>
      <w:r w:rsidRPr="001D129D">
        <w:rPr>
          <w:color w:val="auto"/>
        </w:rPr>
        <w:t>、固体废物贮存场所在醒目处设置一个标志牌。固废环境保护图形标志牌按照《环境保护图形标志》（</w:t>
      </w:r>
      <w:r w:rsidRPr="001D129D">
        <w:rPr>
          <w:color w:val="auto"/>
        </w:rPr>
        <w:t>GB15562.1-1995</w:t>
      </w:r>
      <w:r w:rsidRPr="001D129D">
        <w:rPr>
          <w:color w:val="auto"/>
        </w:rPr>
        <w:t>，</w:t>
      </w:r>
      <w:r w:rsidRPr="001D129D">
        <w:rPr>
          <w:color w:val="auto"/>
        </w:rPr>
        <w:t>GB15562.2-1995</w:t>
      </w:r>
      <w:r w:rsidRPr="001D129D">
        <w:rPr>
          <w:color w:val="auto"/>
        </w:rPr>
        <w:t>）规定制作。固废（液）</w:t>
      </w:r>
      <w:r w:rsidRPr="001D129D">
        <w:rPr>
          <w:color w:val="auto"/>
        </w:rPr>
        <w:lastRenderedPageBreak/>
        <w:t>应收集后尽快综合利用或委托有资质单位进行安全处置，不易存放过长时间，以防止存放过程中，易挥发有害气体进入大气，造成二次污染。确需暂存的危险废物，根据《危险废物贮存污染控制标准》（</w:t>
      </w:r>
      <w:r w:rsidRPr="001D129D">
        <w:rPr>
          <w:color w:val="auto"/>
        </w:rPr>
        <w:t>GB18597-2001</w:t>
      </w:r>
      <w:r w:rsidRPr="001D129D">
        <w:rPr>
          <w:color w:val="auto"/>
        </w:rPr>
        <w:t>）中对危险废物贮存的要求，应做到以下几点：</w:t>
      </w:r>
    </w:p>
    <w:p w14:paraId="2ADBFBB1" w14:textId="77777777" w:rsidR="007E6245" w:rsidRPr="001D129D" w:rsidRDefault="007E6245">
      <w:pPr>
        <w:ind w:firstLine="480"/>
        <w:rPr>
          <w:color w:val="auto"/>
        </w:rPr>
      </w:pPr>
      <w:r w:rsidRPr="001D129D">
        <w:rPr>
          <w:color w:val="auto"/>
        </w:rPr>
        <w:t>①</w:t>
      </w:r>
      <w:r w:rsidRPr="001D129D">
        <w:rPr>
          <w:color w:val="auto"/>
        </w:rPr>
        <w:t>贮存场所必须有符合</w:t>
      </w:r>
      <w:r w:rsidRPr="001D129D">
        <w:rPr>
          <w:color w:val="auto"/>
        </w:rPr>
        <w:t>GB15562.2</w:t>
      </w:r>
      <w:r w:rsidRPr="001D129D">
        <w:rPr>
          <w:color w:val="auto"/>
        </w:rPr>
        <w:t>的专用标志；</w:t>
      </w:r>
    </w:p>
    <w:p w14:paraId="545376CA" w14:textId="77777777" w:rsidR="007E6245" w:rsidRPr="001D129D" w:rsidRDefault="007E6245">
      <w:pPr>
        <w:ind w:firstLine="480"/>
        <w:rPr>
          <w:color w:val="auto"/>
        </w:rPr>
      </w:pPr>
      <w:r w:rsidRPr="001D129D">
        <w:rPr>
          <w:color w:val="auto"/>
        </w:rPr>
        <w:t>②</w:t>
      </w:r>
      <w:r w:rsidRPr="001D129D">
        <w:rPr>
          <w:color w:val="auto"/>
        </w:rPr>
        <w:t>贮存场所内禁止混放不相容危险废物；</w:t>
      </w:r>
    </w:p>
    <w:p w14:paraId="2100F3C8" w14:textId="77777777" w:rsidR="007E6245" w:rsidRPr="001D129D" w:rsidRDefault="007E6245">
      <w:pPr>
        <w:ind w:firstLine="480"/>
        <w:rPr>
          <w:color w:val="auto"/>
        </w:rPr>
      </w:pPr>
      <w:r w:rsidRPr="001D129D">
        <w:rPr>
          <w:color w:val="auto"/>
        </w:rPr>
        <w:t>③</w:t>
      </w:r>
      <w:r w:rsidRPr="001D129D">
        <w:rPr>
          <w:color w:val="auto"/>
        </w:rPr>
        <w:t>贮存场所要有集排水和防渗漏设施；</w:t>
      </w:r>
    </w:p>
    <w:p w14:paraId="3C9515AD" w14:textId="77777777" w:rsidR="007E6245" w:rsidRPr="001D129D" w:rsidRDefault="007E6245">
      <w:pPr>
        <w:ind w:firstLine="480"/>
        <w:rPr>
          <w:color w:val="auto"/>
        </w:rPr>
      </w:pPr>
      <w:r w:rsidRPr="001D129D">
        <w:rPr>
          <w:color w:val="auto"/>
        </w:rPr>
        <w:t>④</w:t>
      </w:r>
      <w:r w:rsidRPr="001D129D">
        <w:rPr>
          <w:color w:val="auto"/>
        </w:rPr>
        <w:t>贮存场所要符合消防要求；</w:t>
      </w:r>
    </w:p>
    <w:p w14:paraId="3E6D5568" w14:textId="77777777" w:rsidR="007E6245" w:rsidRPr="001D129D" w:rsidRDefault="007E6245">
      <w:pPr>
        <w:ind w:firstLine="480"/>
        <w:rPr>
          <w:color w:val="auto"/>
        </w:rPr>
      </w:pPr>
      <w:r w:rsidRPr="001D129D">
        <w:rPr>
          <w:color w:val="auto"/>
        </w:rPr>
        <w:t>⑤</w:t>
      </w:r>
      <w:r w:rsidRPr="001D129D">
        <w:rPr>
          <w:color w:val="auto"/>
        </w:rPr>
        <w:t>废物的贮存容器必须有明显标志，具有耐腐蚀、耐压、密封和不与所</w:t>
      </w:r>
      <w:r w:rsidRPr="001D129D">
        <w:rPr>
          <w:color w:val="auto"/>
        </w:rPr>
        <w:t xml:space="preserve"> </w:t>
      </w:r>
      <w:r w:rsidRPr="001D129D">
        <w:rPr>
          <w:color w:val="auto"/>
        </w:rPr>
        <w:t>贮存的废物发生反应等特性。</w:t>
      </w:r>
    </w:p>
    <w:p w14:paraId="03723C2B" w14:textId="77777777" w:rsidR="007E6245" w:rsidRPr="001D129D" w:rsidRDefault="007E6245">
      <w:pPr>
        <w:pStyle w:val="3"/>
        <w:ind w:left="480"/>
      </w:pPr>
      <w:bookmarkStart w:id="769" w:name="_Toc24516"/>
      <w:bookmarkStart w:id="770" w:name="_Toc47219015"/>
      <w:r w:rsidRPr="001D129D">
        <w:t>8.2.5</w:t>
      </w:r>
      <w:r w:rsidRPr="001D129D">
        <w:t>向社会公开的信息内容</w:t>
      </w:r>
      <w:bookmarkEnd w:id="769"/>
      <w:bookmarkEnd w:id="770"/>
    </w:p>
    <w:p w14:paraId="507AF8BD" w14:textId="77777777" w:rsidR="007E6245" w:rsidRPr="001D129D" w:rsidRDefault="007E6245">
      <w:pPr>
        <w:ind w:firstLine="480"/>
        <w:rPr>
          <w:color w:val="auto"/>
        </w:rPr>
      </w:pPr>
      <w:r w:rsidRPr="001D129D">
        <w:rPr>
          <w:color w:val="auto"/>
        </w:rPr>
        <w:t>常熟德康农牧有限公司是该建设项目的环境信息公开的主体，在完成报批工作后，应及时将该项目的环境影响报告书的最终版本予以公开。同时应按照《建设项目环境影响评价信息公开机制方案》（环发</w:t>
      </w:r>
      <w:r w:rsidRPr="001D129D">
        <w:rPr>
          <w:color w:val="auto"/>
        </w:rPr>
        <w:t>[2015]162</w:t>
      </w:r>
      <w:r w:rsidRPr="001D129D">
        <w:rPr>
          <w:color w:val="auto"/>
        </w:rPr>
        <w:t>）做好该项目的后续开工前、施工期和建成后的信息公开工作。排污单位应做好与监测相关的数据记录，按照规定进行保存，并依据相关法规向社会公开监测结果。排污单位自行监测信息公开内容及方式按照《企业事业单位环境信息公开办法》（环境保护部令第</w:t>
      </w:r>
      <w:r w:rsidRPr="001D129D">
        <w:rPr>
          <w:color w:val="auto"/>
        </w:rPr>
        <w:t>31</w:t>
      </w:r>
      <w:r w:rsidRPr="001D129D">
        <w:rPr>
          <w:color w:val="auto"/>
        </w:rPr>
        <w:t>号）及《国家重点监控企业自行监测及信息公开办法（试行）》（环发〔</w:t>
      </w:r>
      <w:r w:rsidRPr="001D129D">
        <w:rPr>
          <w:color w:val="auto"/>
        </w:rPr>
        <w:t>2013</w:t>
      </w:r>
      <w:r w:rsidRPr="001D129D">
        <w:rPr>
          <w:color w:val="auto"/>
        </w:rPr>
        <w:t>〕</w:t>
      </w:r>
      <w:r w:rsidRPr="001D129D">
        <w:rPr>
          <w:color w:val="auto"/>
        </w:rPr>
        <w:t>81</w:t>
      </w:r>
      <w:r w:rsidRPr="001D129D">
        <w:rPr>
          <w:color w:val="auto"/>
        </w:rPr>
        <w:t>号）执行。</w:t>
      </w:r>
    </w:p>
    <w:p w14:paraId="18A55091" w14:textId="77777777" w:rsidR="007E6245" w:rsidRPr="001D129D" w:rsidRDefault="007E6245">
      <w:pPr>
        <w:pStyle w:val="20"/>
        <w:ind w:left="240"/>
        <w:rPr>
          <w:lang w:val="en-US"/>
        </w:rPr>
      </w:pPr>
      <w:bookmarkStart w:id="771" w:name="_Toc17857"/>
      <w:bookmarkStart w:id="772" w:name="_Toc15954"/>
      <w:bookmarkStart w:id="773" w:name="_Toc47219016"/>
      <w:r w:rsidRPr="001D129D">
        <w:rPr>
          <w:lang w:val="en-US"/>
        </w:rPr>
        <w:t>8.3</w:t>
      </w:r>
      <w:r w:rsidRPr="001D129D">
        <w:rPr>
          <w:lang w:val="en-US"/>
        </w:rPr>
        <w:t>环境监测计划</w:t>
      </w:r>
      <w:bookmarkEnd w:id="771"/>
      <w:bookmarkEnd w:id="772"/>
      <w:bookmarkEnd w:id="773"/>
    </w:p>
    <w:p w14:paraId="19107F5A" w14:textId="77777777" w:rsidR="007E6245" w:rsidRPr="001D129D" w:rsidRDefault="007E6245">
      <w:pPr>
        <w:pStyle w:val="3"/>
        <w:ind w:left="480"/>
      </w:pPr>
      <w:bookmarkStart w:id="774" w:name="_Toc8395"/>
      <w:bookmarkStart w:id="775" w:name="_Toc47219017"/>
      <w:r w:rsidRPr="001D129D">
        <w:t>8.3.1</w:t>
      </w:r>
      <w:r w:rsidRPr="001D129D">
        <w:t>污染源监测计划</w:t>
      </w:r>
      <w:bookmarkEnd w:id="774"/>
      <w:bookmarkEnd w:id="775"/>
    </w:p>
    <w:p w14:paraId="28F26DC6" w14:textId="77777777" w:rsidR="007E6245" w:rsidRPr="001D129D" w:rsidRDefault="007E6245">
      <w:pPr>
        <w:ind w:firstLine="480"/>
        <w:rPr>
          <w:color w:val="auto"/>
        </w:rPr>
      </w:pPr>
      <w:r w:rsidRPr="001D129D">
        <w:rPr>
          <w:color w:val="auto"/>
        </w:rPr>
        <w:t>企业为非重点排污单位，根据《排污单位自行监测技术指南总则》（</w:t>
      </w:r>
      <w:r w:rsidRPr="001D129D">
        <w:rPr>
          <w:color w:val="auto"/>
        </w:rPr>
        <w:t>HJ819-2017</w:t>
      </w:r>
      <w:r w:rsidRPr="001D129D">
        <w:rPr>
          <w:color w:val="auto"/>
        </w:rPr>
        <w:t>），应按照监测计划开展监测活动，可根据自身条件和能力自行监测，也可委托其他有资质的检（监）测机构代其开展自行监测。</w:t>
      </w:r>
    </w:p>
    <w:p w14:paraId="776A02BE"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）废气监测计划</w:t>
      </w:r>
    </w:p>
    <w:p w14:paraId="38F82D9B" w14:textId="77777777" w:rsidR="007E6245" w:rsidRPr="001D129D" w:rsidRDefault="007E6245">
      <w:pPr>
        <w:ind w:firstLine="480"/>
        <w:rPr>
          <w:color w:val="auto"/>
        </w:rPr>
      </w:pPr>
      <w:r w:rsidRPr="001D129D">
        <w:rPr>
          <w:color w:val="auto"/>
        </w:rPr>
        <w:t>项目厂界共设置</w:t>
      </w:r>
      <w:r w:rsidRPr="001D129D">
        <w:rPr>
          <w:color w:val="auto"/>
        </w:rPr>
        <w:t>4</w:t>
      </w:r>
      <w:r w:rsidRPr="001D129D">
        <w:rPr>
          <w:color w:val="auto"/>
        </w:rPr>
        <w:t>个无组织排放监测点，上风向</w:t>
      </w:r>
      <w:r w:rsidRPr="001D129D">
        <w:rPr>
          <w:color w:val="auto"/>
        </w:rPr>
        <w:t>1</w:t>
      </w:r>
      <w:r w:rsidRPr="001D129D">
        <w:rPr>
          <w:color w:val="auto"/>
        </w:rPr>
        <w:t>个，下风向</w:t>
      </w:r>
      <w:r w:rsidRPr="001D129D">
        <w:rPr>
          <w:color w:val="auto"/>
        </w:rPr>
        <w:t>3</w:t>
      </w:r>
      <w:r w:rsidRPr="001D129D">
        <w:rPr>
          <w:color w:val="auto"/>
        </w:rPr>
        <w:t>个，监测因子：氨、硫化氢，监测频次：每年监测一次。</w:t>
      </w:r>
    </w:p>
    <w:p w14:paraId="23FA7372"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）废水监测计划</w:t>
      </w:r>
    </w:p>
    <w:p w14:paraId="5A2B919D" w14:textId="1787D0F6" w:rsidR="007E6245" w:rsidRPr="001D129D" w:rsidRDefault="007E6245">
      <w:pPr>
        <w:ind w:firstLine="480"/>
        <w:rPr>
          <w:color w:val="auto"/>
        </w:rPr>
      </w:pPr>
      <w:r w:rsidRPr="001D129D">
        <w:rPr>
          <w:color w:val="auto"/>
        </w:rPr>
        <w:lastRenderedPageBreak/>
        <w:t>废水总排口进行定期监测，监测因子：</w:t>
      </w:r>
      <w:r w:rsidRPr="001D129D">
        <w:rPr>
          <w:color w:val="auto"/>
        </w:rPr>
        <w:t>pH</w:t>
      </w:r>
      <w:r w:rsidRPr="001D129D">
        <w:rPr>
          <w:color w:val="auto"/>
        </w:rPr>
        <w:t>、</w:t>
      </w:r>
      <w:r w:rsidRPr="001D129D">
        <w:rPr>
          <w:color w:val="auto"/>
        </w:rPr>
        <w:t>COD</w:t>
      </w:r>
      <w:r w:rsidRPr="001D129D">
        <w:rPr>
          <w:color w:val="auto"/>
        </w:rPr>
        <w:t>、</w:t>
      </w:r>
      <w:r w:rsidRPr="001D129D">
        <w:rPr>
          <w:color w:val="auto"/>
        </w:rPr>
        <w:t>BOD</w:t>
      </w:r>
      <w:r w:rsidRPr="001D129D">
        <w:rPr>
          <w:color w:val="auto"/>
          <w:vertAlign w:val="subscript"/>
        </w:rPr>
        <w:t>5</w:t>
      </w:r>
      <w:r w:rsidRPr="001D129D">
        <w:rPr>
          <w:color w:val="auto"/>
        </w:rPr>
        <w:t>、</w:t>
      </w:r>
      <w:r w:rsidRPr="001D129D">
        <w:rPr>
          <w:color w:val="auto"/>
        </w:rPr>
        <w:t>SS</w:t>
      </w:r>
      <w:r w:rsidRPr="001D129D">
        <w:rPr>
          <w:color w:val="auto"/>
        </w:rPr>
        <w:t>、氨氮、总磷、、粪大肠菌群。</w:t>
      </w:r>
      <w:r w:rsidRPr="001D129D">
        <w:rPr>
          <w:color w:val="auto"/>
        </w:rPr>
        <w:t>pH 2</w:t>
      </w:r>
      <w:r w:rsidRPr="001D129D">
        <w:rPr>
          <w:color w:val="auto"/>
        </w:rPr>
        <w:t>次</w:t>
      </w:r>
      <w:r w:rsidRPr="001D129D">
        <w:rPr>
          <w:color w:val="auto"/>
        </w:rPr>
        <w:t>/</w:t>
      </w:r>
      <w:r w:rsidRPr="001D129D">
        <w:rPr>
          <w:color w:val="auto"/>
        </w:rPr>
        <w:t>日，</w:t>
      </w:r>
      <w:r w:rsidRPr="001D129D">
        <w:rPr>
          <w:color w:val="auto"/>
        </w:rPr>
        <w:t>COD</w:t>
      </w:r>
      <w:r w:rsidRPr="001D129D">
        <w:rPr>
          <w:color w:val="auto"/>
        </w:rPr>
        <w:t>和</w:t>
      </w:r>
      <w:r w:rsidRPr="001D129D">
        <w:rPr>
          <w:color w:val="auto"/>
        </w:rPr>
        <w:t>SS 1</w:t>
      </w:r>
      <w:r w:rsidRPr="001D129D">
        <w:rPr>
          <w:color w:val="auto"/>
        </w:rPr>
        <w:t>次</w:t>
      </w:r>
      <w:r w:rsidRPr="001D129D">
        <w:rPr>
          <w:color w:val="auto"/>
        </w:rPr>
        <w:t>/</w:t>
      </w:r>
      <w:r w:rsidRPr="001D129D">
        <w:rPr>
          <w:color w:val="auto"/>
        </w:rPr>
        <w:t>周，粪大肠菌群</w:t>
      </w:r>
      <w:r w:rsidRPr="001D129D">
        <w:rPr>
          <w:color w:val="auto"/>
        </w:rPr>
        <w:t>1</w:t>
      </w:r>
      <w:r w:rsidRPr="001D129D">
        <w:rPr>
          <w:color w:val="auto"/>
        </w:rPr>
        <w:t>次</w:t>
      </w:r>
      <w:r w:rsidRPr="001D129D">
        <w:rPr>
          <w:color w:val="auto"/>
        </w:rPr>
        <w:t>/</w:t>
      </w:r>
      <w:r w:rsidRPr="001D129D">
        <w:rPr>
          <w:color w:val="auto"/>
        </w:rPr>
        <w:t>月，其他污染物</w:t>
      </w:r>
      <w:r w:rsidRPr="001D129D">
        <w:rPr>
          <w:color w:val="auto"/>
        </w:rPr>
        <w:t>1</w:t>
      </w:r>
      <w:r w:rsidRPr="001D129D">
        <w:rPr>
          <w:color w:val="auto"/>
        </w:rPr>
        <w:t>次</w:t>
      </w:r>
      <w:r w:rsidRPr="001D129D">
        <w:rPr>
          <w:color w:val="auto"/>
        </w:rPr>
        <w:t>/</w:t>
      </w:r>
      <w:r w:rsidRPr="001D129D">
        <w:rPr>
          <w:color w:val="auto"/>
        </w:rPr>
        <w:t>季。</w:t>
      </w:r>
    </w:p>
    <w:p w14:paraId="547E0C86"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）噪声监测计划</w:t>
      </w:r>
    </w:p>
    <w:p w14:paraId="02B35E61" w14:textId="77777777" w:rsidR="007E6245" w:rsidRPr="001D129D" w:rsidRDefault="007E6245">
      <w:pPr>
        <w:ind w:firstLine="480"/>
        <w:rPr>
          <w:color w:val="auto"/>
        </w:rPr>
      </w:pPr>
      <w:r w:rsidRPr="001D129D">
        <w:rPr>
          <w:color w:val="auto"/>
        </w:rPr>
        <w:t>厂界设</w:t>
      </w:r>
      <w:r w:rsidRPr="001D129D">
        <w:rPr>
          <w:color w:val="auto"/>
        </w:rPr>
        <w:t>4</w:t>
      </w:r>
      <w:r w:rsidRPr="001D129D">
        <w:rPr>
          <w:color w:val="auto"/>
        </w:rPr>
        <w:t>个噪声监测点位，</w:t>
      </w:r>
      <w:r w:rsidRPr="001D129D">
        <w:rPr>
          <w:color w:val="auto"/>
        </w:rPr>
        <w:t>1</w:t>
      </w:r>
      <w:r w:rsidRPr="001D129D">
        <w:rPr>
          <w:color w:val="auto"/>
        </w:rPr>
        <w:t>次</w:t>
      </w:r>
      <w:r w:rsidRPr="001D129D">
        <w:rPr>
          <w:color w:val="auto"/>
        </w:rPr>
        <w:t>/</w:t>
      </w:r>
      <w:r w:rsidRPr="001D129D">
        <w:rPr>
          <w:color w:val="auto"/>
        </w:rPr>
        <w:t>季度，昼、夜各测一次。</w:t>
      </w:r>
    </w:p>
    <w:p w14:paraId="36385FB8" w14:textId="77777777" w:rsidR="007E6245" w:rsidRPr="001D129D" w:rsidRDefault="007E6245">
      <w:pPr>
        <w:ind w:firstLineChars="0" w:firstLine="0"/>
        <w:rPr>
          <w:color w:val="auto"/>
        </w:rPr>
      </w:pPr>
      <w:r w:rsidRPr="001D129D">
        <w:rPr>
          <w:color w:val="auto"/>
        </w:rPr>
        <w:t>（</w:t>
      </w:r>
      <w:r w:rsidRPr="001D129D">
        <w:rPr>
          <w:color w:val="auto"/>
        </w:rPr>
        <w:t>4</w:t>
      </w:r>
      <w:r w:rsidRPr="001D129D">
        <w:rPr>
          <w:color w:val="auto"/>
        </w:rPr>
        <w:t>）固废监测计划</w:t>
      </w:r>
    </w:p>
    <w:p w14:paraId="2BBCDD54" w14:textId="77777777" w:rsidR="007E6245" w:rsidRPr="001D129D" w:rsidRDefault="007E6245">
      <w:pPr>
        <w:ind w:firstLine="480"/>
        <w:rPr>
          <w:color w:val="auto"/>
        </w:rPr>
      </w:pPr>
      <w:r w:rsidRPr="001D129D">
        <w:rPr>
          <w:color w:val="auto"/>
        </w:rPr>
        <w:t>固体废物排放情况应向相关固废管理部门申报，按照要求安排处置，必要时取样分析。若企业不具备监测条件，须委托得到环境管理部门认可的具有监测资质的单位进行监测，监测结果以报告形式上报当地环保部门。</w:t>
      </w:r>
    </w:p>
    <w:p w14:paraId="0783B4F0" w14:textId="77777777" w:rsidR="007E6245" w:rsidRPr="001D129D" w:rsidRDefault="007E6245">
      <w:pPr>
        <w:ind w:firstLine="480"/>
        <w:rPr>
          <w:color w:val="auto"/>
        </w:rPr>
      </w:pPr>
      <w:r w:rsidRPr="001D129D">
        <w:rPr>
          <w:color w:val="auto"/>
        </w:rPr>
        <w:t>项目建成后，将对周围环境产生一定的影响，因此建设单位应在加强环境管理的同时，定期进行环境监测，以便及时了解项目对环境造成影响的情况，并采取相应措施，消除不利因素，减轻环境污染，使各项环保措施落到实处，以期达到预定的目标。</w:t>
      </w:r>
    </w:p>
    <w:p w14:paraId="62C1115C" w14:textId="77777777" w:rsidR="007E6245" w:rsidRPr="001D129D" w:rsidRDefault="007E6245">
      <w:pPr>
        <w:ind w:firstLineChars="0" w:firstLine="0"/>
        <w:rPr>
          <w:color w:val="auto"/>
        </w:rPr>
      </w:pPr>
      <w:r w:rsidRPr="001D129D">
        <w:rPr>
          <w:color w:val="auto"/>
        </w:rPr>
        <w:t>（</w:t>
      </w:r>
      <w:r w:rsidRPr="001D129D">
        <w:rPr>
          <w:color w:val="auto"/>
        </w:rPr>
        <w:t>5</w:t>
      </w:r>
      <w:r w:rsidRPr="001D129D">
        <w:rPr>
          <w:color w:val="auto"/>
        </w:rPr>
        <w:t>）土壤监测计划</w:t>
      </w:r>
    </w:p>
    <w:p w14:paraId="23C3DCC7" w14:textId="77777777" w:rsidR="007E6245" w:rsidRPr="001D129D" w:rsidRDefault="007E6245">
      <w:pPr>
        <w:ind w:firstLine="480"/>
        <w:rPr>
          <w:color w:val="auto"/>
        </w:rPr>
      </w:pPr>
      <w:r w:rsidRPr="001D129D">
        <w:rPr>
          <w:color w:val="auto"/>
        </w:rPr>
        <w:t>监测点位：污水处理站；监测频次：必要时开展跟踪监测；监测因子：</w:t>
      </w:r>
      <w:r w:rsidRPr="001D129D">
        <w:rPr>
          <w:color w:val="auto"/>
        </w:rPr>
        <w:t>45</w:t>
      </w:r>
      <w:r w:rsidRPr="001D129D">
        <w:rPr>
          <w:color w:val="auto"/>
        </w:rPr>
        <w:t>项基础因子。</w:t>
      </w:r>
    </w:p>
    <w:p w14:paraId="2BF9766A" w14:textId="77777777" w:rsidR="007E6245" w:rsidRPr="001D129D" w:rsidRDefault="007E6245">
      <w:pPr>
        <w:ind w:firstLineChars="0" w:firstLine="0"/>
        <w:rPr>
          <w:color w:val="auto"/>
        </w:rPr>
      </w:pPr>
      <w:r w:rsidRPr="001D129D">
        <w:rPr>
          <w:color w:val="auto"/>
        </w:rPr>
        <w:t>（</w:t>
      </w:r>
      <w:r w:rsidRPr="001D129D">
        <w:rPr>
          <w:color w:val="auto"/>
        </w:rPr>
        <w:t>6</w:t>
      </w:r>
      <w:r w:rsidRPr="001D129D">
        <w:rPr>
          <w:color w:val="auto"/>
        </w:rPr>
        <w:t>）地下水监测计划</w:t>
      </w:r>
    </w:p>
    <w:p w14:paraId="1C409C39" w14:textId="50683932" w:rsidR="007E6245" w:rsidRPr="001D129D" w:rsidRDefault="007E6245">
      <w:pPr>
        <w:ind w:firstLine="480"/>
        <w:rPr>
          <w:color w:val="auto"/>
        </w:rPr>
      </w:pPr>
      <w:r w:rsidRPr="001D129D">
        <w:rPr>
          <w:color w:val="auto"/>
        </w:rPr>
        <w:t>监测点位：污水处理站；监测频次：</w:t>
      </w:r>
      <w:r w:rsidRPr="001D129D">
        <w:rPr>
          <w:color w:val="auto"/>
        </w:rPr>
        <w:t>1</w:t>
      </w:r>
      <w:r w:rsidRPr="001D129D">
        <w:rPr>
          <w:color w:val="auto"/>
        </w:rPr>
        <w:t>次</w:t>
      </w:r>
      <w:r w:rsidRPr="001D129D">
        <w:rPr>
          <w:color w:val="auto"/>
        </w:rPr>
        <w:t>/</w:t>
      </w:r>
      <w:r w:rsidRPr="001D129D">
        <w:rPr>
          <w:color w:val="auto"/>
        </w:rPr>
        <w:t>年；监测因子为：</w:t>
      </w:r>
      <w:r w:rsidRPr="001D129D">
        <w:rPr>
          <w:color w:val="auto"/>
          <w:spacing w:val="4"/>
        </w:rPr>
        <w:t>pH</w:t>
      </w:r>
      <w:r w:rsidRPr="001D129D">
        <w:rPr>
          <w:color w:val="auto"/>
          <w:spacing w:val="4"/>
        </w:rPr>
        <w:t>、高锰酸盐指数、氨氮、溶解性总固体、总硬度、亚硝酸盐、挥发性酚类、阴离子表面活性剂、总大肠菌群、细菌总数、</w:t>
      </w:r>
      <w:r w:rsidRPr="001D129D">
        <w:rPr>
          <w:color w:val="auto"/>
          <w:spacing w:val="4"/>
        </w:rPr>
        <w:t>K</w:t>
      </w:r>
      <w:r w:rsidRPr="001D129D">
        <w:rPr>
          <w:color w:val="auto"/>
          <w:spacing w:val="4"/>
          <w:vertAlign w:val="superscript"/>
        </w:rPr>
        <w:t>+</w:t>
      </w:r>
      <w:r w:rsidRPr="001D129D">
        <w:rPr>
          <w:color w:val="auto"/>
          <w:spacing w:val="4"/>
        </w:rPr>
        <w:t>、</w:t>
      </w:r>
      <w:r w:rsidRPr="001D129D">
        <w:rPr>
          <w:color w:val="auto"/>
          <w:spacing w:val="4"/>
        </w:rPr>
        <w:t>Na</w:t>
      </w:r>
      <w:r w:rsidRPr="001D129D">
        <w:rPr>
          <w:color w:val="auto"/>
          <w:spacing w:val="4"/>
          <w:vertAlign w:val="superscript"/>
        </w:rPr>
        <w:t>+</w:t>
      </w:r>
      <w:r w:rsidRPr="001D129D">
        <w:rPr>
          <w:color w:val="auto"/>
          <w:spacing w:val="4"/>
        </w:rPr>
        <w:t>、</w:t>
      </w:r>
      <w:r w:rsidRPr="001D129D">
        <w:rPr>
          <w:color w:val="auto"/>
          <w:spacing w:val="4"/>
        </w:rPr>
        <w:t>Ca</w:t>
      </w:r>
      <w:r w:rsidRPr="001D129D">
        <w:rPr>
          <w:color w:val="auto"/>
          <w:spacing w:val="4"/>
          <w:vertAlign w:val="superscript"/>
        </w:rPr>
        <w:t>2+</w:t>
      </w:r>
      <w:r w:rsidRPr="001D129D">
        <w:rPr>
          <w:color w:val="auto"/>
          <w:spacing w:val="4"/>
        </w:rPr>
        <w:t>、</w:t>
      </w:r>
      <w:r w:rsidRPr="001D129D">
        <w:rPr>
          <w:color w:val="auto"/>
          <w:spacing w:val="4"/>
        </w:rPr>
        <w:t>Mg</w:t>
      </w:r>
      <w:r w:rsidRPr="001D129D">
        <w:rPr>
          <w:color w:val="auto"/>
          <w:spacing w:val="4"/>
          <w:vertAlign w:val="superscript"/>
        </w:rPr>
        <w:t>2+</w:t>
      </w:r>
      <w:r w:rsidRPr="001D129D">
        <w:rPr>
          <w:color w:val="auto"/>
          <w:spacing w:val="4"/>
        </w:rPr>
        <w:t>、</w:t>
      </w:r>
      <w:r w:rsidRPr="001D129D">
        <w:rPr>
          <w:color w:val="auto"/>
          <w:spacing w:val="4"/>
        </w:rPr>
        <w:t>CO</w:t>
      </w:r>
      <w:r w:rsidRPr="001D129D">
        <w:rPr>
          <w:color w:val="auto"/>
          <w:spacing w:val="4"/>
          <w:vertAlign w:val="subscript"/>
        </w:rPr>
        <w:t>3</w:t>
      </w:r>
      <w:r w:rsidRPr="001D129D">
        <w:rPr>
          <w:color w:val="auto"/>
          <w:spacing w:val="4"/>
          <w:vertAlign w:val="superscript"/>
        </w:rPr>
        <w:t>2-</w:t>
      </w:r>
      <w:r w:rsidRPr="001D129D">
        <w:rPr>
          <w:color w:val="auto"/>
          <w:spacing w:val="4"/>
        </w:rPr>
        <w:t>、</w:t>
      </w:r>
      <w:r w:rsidRPr="001D129D">
        <w:rPr>
          <w:color w:val="auto"/>
          <w:spacing w:val="4"/>
        </w:rPr>
        <w:t>HCO</w:t>
      </w:r>
      <w:r w:rsidRPr="001D129D">
        <w:rPr>
          <w:color w:val="auto"/>
          <w:spacing w:val="4"/>
          <w:vertAlign w:val="subscript"/>
        </w:rPr>
        <w:t>3</w:t>
      </w:r>
      <w:r w:rsidRPr="001D129D">
        <w:rPr>
          <w:color w:val="auto"/>
          <w:spacing w:val="4"/>
          <w:vertAlign w:val="superscript"/>
        </w:rPr>
        <w:t>-</w:t>
      </w:r>
      <w:r w:rsidRPr="001D129D">
        <w:rPr>
          <w:color w:val="auto"/>
          <w:spacing w:val="4"/>
        </w:rPr>
        <w:t>、</w:t>
      </w:r>
      <w:r w:rsidRPr="001D129D">
        <w:rPr>
          <w:color w:val="auto"/>
          <w:spacing w:val="4"/>
        </w:rPr>
        <w:t>Cl</w:t>
      </w:r>
      <w:r w:rsidRPr="001D129D">
        <w:rPr>
          <w:color w:val="auto"/>
          <w:spacing w:val="4"/>
          <w:vertAlign w:val="superscript"/>
        </w:rPr>
        <w:t>-</w:t>
      </w:r>
      <w:r w:rsidRPr="001D129D">
        <w:rPr>
          <w:color w:val="auto"/>
          <w:spacing w:val="4"/>
        </w:rPr>
        <w:t>、</w:t>
      </w:r>
      <w:r w:rsidRPr="001D129D">
        <w:rPr>
          <w:color w:val="auto"/>
          <w:spacing w:val="4"/>
        </w:rPr>
        <w:t>SO</w:t>
      </w:r>
      <w:r w:rsidRPr="001D129D">
        <w:rPr>
          <w:color w:val="auto"/>
          <w:spacing w:val="4"/>
          <w:vertAlign w:val="subscript"/>
        </w:rPr>
        <w:t>4</w:t>
      </w:r>
      <w:r w:rsidRPr="001D129D">
        <w:rPr>
          <w:color w:val="auto"/>
          <w:spacing w:val="4"/>
          <w:vertAlign w:val="superscript"/>
        </w:rPr>
        <w:t>2-</w:t>
      </w:r>
      <w:r w:rsidRPr="001D129D">
        <w:rPr>
          <w:color w:val="auto"/>
          <w:spacing w:val="4"/>
          <w:kern w:val="2"/>
        </w:rPr>
        <w:t>以及地下水水位</w:t>
      </w:r>
      <w:r w:rsidRPr="001D129D">
        <w:rPr>
          <w:color w:val="auto"/>
        </w:rPr>
        <w:t>。</w:t>
      </w:r>
    </w:p>
    <w:p w14:paraId="75B5F6C5" w14:textId="77777777" w:rsidR="007E6245" w:rsidRPr="001D129D" w:rsidRDefault="007E6245">
      <w:pPr>
        <w:ind w:firstLineChars="0" w:firstLine="0"/>
        <w:jc w:val="center"/>
        <w:rPr>
          <w:b/>
          <w:bCs/>
          <w:color w:val="auto"/>
        </w:rPr>
      </w:pPr>
      <w:r w:rsidRPr="001D129D">
        <w:rPr>
          <w:b/>
          <w:bCs/>
          <w:color w:val="auto"/>
        </w:rPr>
        <w:t>表</w:t>
      </w:r>
      <w:r w:rsidRPr="001D129D">
        <w:rPr>
          <w:b/>
          <w:bCs/>
          <w:color w:val="auto"/>
        </w:rPr>
        <w:t xml:space="preserve">8.3-1  </w:t>
      </w:r>
      <w:r w:rsidRPr="001D129D">
        <w:rPr>
          <w:b/>
          <w:bCs/>
          <w:color w:val="auto"/>
        </w:rPr>
        <w:t>环境监测项目及监测频次</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31"/>
        <w:gridCol w:w="1814"/>
        <w:gridCol w:w="3369"/>
        <w:gridCol w:w="2383"/>
      </w:tblGrid>
      <w:tr w:rsidR="001D129D" w:rsidRPr="001D129D" w14:paraId="1366CF35" w14:textId="77777777" w:rsidTr="00EF5B60">
        <w:trPr>
          <w:trHeight w:val="423"/>
          <w:jc w:val="center"/>
        </w:trPr>
        <w:tc>
          <w:tcPr>
            <w:tcW w:w="1031" w:type="dxa"/>
            <w:tcBorders>
              <w:tl2br w:val="nil"/>
              <w:tr2bl w:val="nil"/>
            </w:tcBorders>
            <w:shd w:val="clear" w:color="auto" w:fill="auto"/>
            <w:vAlign w:val="center"/>
          </w:tcPr>
          <w:p w14:paraId="60C8C905" w14:textId="77777777" w:rsidR="007E6245" w:rsidRPr="001D129D" w:rsidRDefault="007E6245" w:rsidP="00EF5B60">
            <w:pPr>
              <w:pStyle w:val="ad"/>
              <w:jc w:val="center"/>
              <w:rPr>
                <w:b/>
                <w:bCs/>
              </w:rPr>
            </w:pPr>
            <w:r w:rsidRPr="001D129D">
              <w:rPr>
                <w:b/>
                <w:bCs/>
              </w:rPr>
              <w:t>类别</w:t>
            </w:r>
          </w:p>
        </w:tc>
        <w:tc>
          <w:tcPr>
            <w:tcW w:w="1814" w:type="dxa"/>
            <w:tcBorders>
              <w:tl2br w:val="nil"/>
              <w:tr2bl w:val="nil"/>
            </w:tcBorders>
            <w:shd w:val="clear" w:color="auto" w:fill="auto"/>
            <w:vAlign w:val="center"/>
          </w:tcPr>
          <w:p w14:paraId="11D49C90" w14:textId="77777777" w:rsidR="007E6245" w:rsidRPr="001D129D" w:rsidRDefault="007E6245" w:rsidP="00EF5B60">
            <w:pPr>
              <w:pStyle w:val="ad"/>
              <w:jc w:val="center"/>
              <w:rPr>
                <w:b/>
                <w:bCs/>
              </w:rPr>
            </w:pPr>
            <w:r w:rsidRPr="001D129D">
              <w:rPr>
                <w:b/>
                <w:bCs/>
              </w:rPr>
              <w:t>监测点</w:t>
            </w:r>
          </w:p>
        </w:tc>
        <w:tc>
          <w:tcPr>
            <w:tcW w:w="3369" w:type="dxa"/>
            <w:tcBorders>
              <w:tl2br w:val="nil"/>
              <w:tr2bl w:val="nil"/>
            </w:tcBorders>
            <w:shd w:val="clear" w:color="auto" w:fill="auto"/>
            <w:vAlign w:val="center"/>
          </w:tcPr>
          <w:p w14:paraId="2486E854" w14:textId="77777777" w:rsidR="007E6245" w:rsidRPr="001D129D" w:rsidRDefault="007E6245" w:rsidP="00EF5B60">
            <w:pPr>
              <w:pStyle w:val="ad"/>
              <w:jc w:val="center"/>
              <w:rPr>
                <w:b/>
                <w:bCs/>
              </w:rPr>
            </w:pPr>
            <w:r w:rsidRPr="001D129D">
              <w:rPr>
                <w:b/>
                <w:bCs/>
              </w:rPr>
              <w:t>监测项目</w:t>
            </w:r>
          </w:p>
        </w:tc>
        <w:tc>
          <w:tcPr>
            <w:tcW w:w="2383" w:type="dxa"/>
            <w:tcBorders>
              <w:tl2br w:val="nil"/>
              <w:tr2bl w:val="nil"/>
            </w:tcBorders>
            <w:shd w:val="clear" w:color="auto" w:fill="auto"/>
            <w:vAlign w:val="center"/>
          </w:tcPr>
          <w:p w14:paraId="668B91D7" w14:textId="77777777" w:rsidR="007E6245" w:rsidRPr="001D129D" w:rsidRDefault="007E6245" w:rsidP="00EF5B60">
            <w:pPr>
              <w:pStyle w:val="ad"/>
              <w:jc w:val="center"/>
              <w:rPr>
                <w:b/>
                <w:bCs/>
              </w:rPr>
            </w:pPr>
            <w:r w:rsidRPr="001D129D">
              <w:rPr>
                <w:b/>
                <w:bCs/>
              </w:rPr>
              <w:t>监测频次</w:t>
            </w:r>
          </w:p>
        </w:tc>
      </w:tr>
      <w:tr w:rsidR="001D129D" w:rsidRPr="001D129D" w14:paraId="60DF29BE" w14:textId="77777777" w:rsidTr="00EF5B60">
        <w:trPr>
          <w:trHeight w:val="818"/>
          <w:jc w:val="center"/>
        </w:trPr>
        <w:tc>
          <w:tcPr>
            <w:tcW w:w="1031" w:type="dxa"/>
            <w:tcBorders>
              <w:tl2br w:val="nil"/>
              <w:tr2bl w:val="nil"/>
            </w:tcBorders>
            <w:shd w:val="clear" w:color="auto" w:fill="auto"/>
            <w:vAlign w:val="center"/>
          </w:tcPr>
          <w:p w14:paraId="6A27DF85" w14:textId="77777777" w:rsidR="007E6245" w:rsidRPr="001D129D" w:rsidRDefault="007E6245" w:rsidP="00EF5B60">
            <w:pPr>
              <w:pStyle w:val="ad"/>
              <w:jc w:val="center"/>
            </w:pPr>
            <w:r w:rsidRPr="001D129D">
              <w:t>废水</w:t>
            </w:r>
          </w:p>
        </w:tc>
        <w:tc>
          <w:tcPr>
            <w:tcW w:w="1814" w:type="dxa"/>
            <w:tcBorders>
              <w:tl2br w:val="nil"/>
              <w:tr2bl w:val="nil"/>
            </w:tcBorders>
            <w:shd w:val="clear" w:color="auto" w:fill="auto"/>
            <w:vAlign w:val="center"/>
          </w:tcPr>
          <w:p w14:paraId="16B6E529" w14:textId="77777777" w:rsidR="007E6245" w:rsidRPr="001D129D" w:rsidRDefault="007E6245" w:rsidP="00EF5B60">
            <w:pPr>
              <w:pStyle w:val="ad"/>
              <w:jc w:val="center"/>
            </w:pPr>
            <w:r w:rsidRPr="001D129D">
              <w:t>废水总排口</w:t>
            </w:r>
          </w:p>
        </w:tc>
        <w:tc>
          <w:tcPr>
            <w:tcW w:w="3369" w:type="dxa"/>
            <w:tcBorders>
              <w:tl2br w:val="nil"/>
              <w:tr2bl w:val="nil"/>
            </w:tcBorders>
            <w:shd w:val="clear" w:color="auto" w:fill="auto"/>
            <w:vAlign w:val="center"/>
          </w:tcPr>
          <w:p w14:paraId="01820255" w14:textId="10623CF0" w:rsidR="007E6245" w:rsidRPr="001D129D" w:rsidRDefault="007E6245" w:rsidP="00EF5B60">
            <w:pPr>
              <w:pStyle w:val="ad"/>
              <w:jc w:val="center"/>
            </w:pPr>
            <w:r w:rsidRPr="001D129D">
              <w:t>pH</w:t>
            </w:r>
            <w:r w:rsidRPr="001D129D">
              <w:t>、</w:t>
            </w:r>
            <w:r w:rsidRPr="001D129D">
              <w:t>COD</w:t>
            </w:r>
            <w:r w:rsidRPr="001D129D">
              <w:t>、</w:t>
            </w:r>
            <w:r w:rsidRPr="001D129D">
              <w:t>BOD5</w:t>
            </w:r>
            <w:r w:rsidRPr="001D129D">
              <w:t>、</w:t>
            </w:r>
            <w:r w:rsidRPr="001D129D">
              <w:t>SS</w:t>
            </w:r>
            <w:r w:rsidRPr="001D129D">
              <w:t>、氨氮、总磷、粪大肠菌群</w:t>
            </w:r>
          </w:p>
        </w:tc>
        <w:tc>
          <w:tcPr>
            <w:tcW w:w="2383" w:type="dxa"/>
            <w:tcBorders>
              <w:tl2br w:val="nil"/>
              <w:tr2bl w:val="nil"/>
            </w:tcBorders>
            <w:shd w:val="clear" w:color="auto" w:fill="auto"/>
            <w:vAlign w:val="center"/>
          </w:tcPr>
          <w:p w14:paraId="73A01F56" w14:textId="77777777" w:rsidR="007E6245" w:rsidRPr="001D129D" w:rsidRDefault="007E6245" w:rsidP="00EF5B60">
            <w:pPr>
              <w:pStyle w:val="ad"/>
              <w:jc w:val="center"/>
            </w:pPr>
            <w:r w:rsidRPr="001D129D">
              <w:t>pH 2</w:t>
            </w:r>
            <w:r w:rsidRPr="001D129D">
              <w:t>次</w:t>
            </w:r>
            <w:r w:rsidRPr="001D129D">
              <w:t>/</w:t>
            </w:r>
            <w:r w:rsidRPr="001D129D">
              <w:t>日，</w:t>
            </w:r>
            <w:r w:rsidRPr="001D129D">
              <w:t>COD</w:t>
            </w:r>
            <w:r w:rsidRPr="001D129D">
              <w:t>和</w:t>
            </w:r>
            <w:r w:rsidRPr="001D129D">
              <w:t>SS 1</w:t>
            </w:r>
            <w:r w:rsidRPr="001D129D">
              <w:t>次</w:t>
            </w:r>
            <w:r w:rsidRPr="001D129D">
              <w:t>/</w:t>
            </w:r>
            <w:r w:rsidRPr="001D129D">
              <w:t>周，粪大肠菌群</w:t>
            </w:r>
            <w:r w:rsidRPr="001D129D">
              <w:t>1</w:t>
            </w:r>
            <w:r w:rsidRPr="001D129D">
              <w:t>次</w:t>
            </w:r>
            <w:r w:rsidRPr="001D129D">
              <w:t>/</w:t>
            </w:r>
            <w:r w:rsidRPr="001D129D">
              <w:t>月，其他污染物</w:t>
            </w:r>
            <w:r w:rsidRPr="001D129D">
              <w:t>1</w:t>
            </w:r>
            <w:r w:rsidRPr="001D129D">
              <w:t>次</w:t>
            </w:r>
            <w:r w:rsidRPr="001D129D">
              <w:t>/</w:t>
            </w:r>
            <w:r w:rsidRPr="001D129D">
              <w:t>季</w:t>
            </w:r>
          </w:p>
        </w:tc>
      </w:tr>
      <w:tr w:rsidR="001D129D" w:rsidRPr="001D129D" w14:paraId="74A041B2" w14:textId="77777777" w:rsidTr="00EF5B60">
        <w:trPr>
          <w:trHeight w:val="403"/>
          <w:jc w:val="center"/>
        </w:trPr>
        <w:tc>
          <w:tcPr>
            <w:tcW w:w="1031" w:type="dxa"/>
            <w:tcBorders>
              <w:tl2br w:val="nil"/>
              <w:tr2bl w:val="nil"/>
            </w:tcBorders>
            <w:shd w:val="clear" w:color="auto" w:fill="auto"/>
            <w:vAlign w:val="center"/>
          </w:tcPr>
          <w:p w14:paraId="6C513B02" w14:textId="77777777" w:rsidR="007E6245" w:rsidRPr="001D129D" w:rsidRDefault="007E6245" w:rsidP="00EF5B60">
            <w:pPr>
              <w:pStyle w:val="ad"/>
              <w:jc w:val="center"/>
            </w:pPr>
            <w:r w:rsidRPr="001D129D">
              <w:t>废气</w:t>
            </w:r>
          </w:p>
        </w:tc>
        <w:tc>
          <w:tcPr>
            <w:tcW w:w="1814" w:type="dxa"/>
            <w:tcBorders>
              <w:tl2br w:val="nil"/>
              <w:tr2bl w:val="nil"/>
            </w:tcBorders>
            <w:shd w:val="clear" w:color="auto" w:fill="auto"/>
            <w:vAlign w:val="center"/>
          </w:tcPr>
          <w:p w14:paraId="0351A588" w14:textId="77777777" w:rsidR="007E6245" w:rsidRPr="001D129D" w:rsidRDefault="007E6245" w:rsidP="00EF5B60">
            <w:pPr>
              <w:pStyle w:val="ad"/>
              <w:jc w:val="center"/>
            </w:pPr>
            <w:r w:rsidRPr="001D129D">
              <w:t>厂界</w:t>
            </w:r>
          </w:p>
        </w:tc>
        <w:tc>
          <w:tcPr>
            <w:tcW w:w="3369" w:type="dxa"/>
            <w:tcBorders>
              <w:tl2br w:val="nil"/>
              <w:tr2bl w:val="nil"/>
            </w:tcBorders>
            <w:shd w:val="clear" w:color="auto" w:fill="auto"/>
            <w:vAlign w:val="center"/>
          </w:tcPr>
          <w:p w14:paraId="6E47F1CC" w14:textId="77777777" w:rsidR="007E6245" w:rsidRPr="001D129D" w:rsidRDefault="007E6245" w:rsidP="00EF5B60">
            <w:pPr>
              <w:pStyle w:val="ad"/>
              <w:jc w:val="center"/>
            </w:pPr>
            <w:r w:rsidRPr="001D129D">
              <w:t>氨气、硫化氢</w:t>
            </w:r>
          </w:p>
        </w:tc>
        <w:tc>
          <w:tcPr>
            <w:tcW w:w="2383" w:type="dxa"/>
            <w:tcBorders>
              <w:tl2br w:val="nil"/>
              <w:tr2bl w:val="nil"/>
            </w:tcBorders>
            <w:shd w:val="clear" w:color="auto" w:fill="auto"/>
            <w:vAlign w:val="center"/>
          </w:tcPr>
          <w:p w14:paraId="5914236F" w14:textId="77777777" w:rsidR="007E6245" w:rsidRPr="001D129D" w:rsidRDefault="007E6245" w:rsidP="00EF5B60">
            <w:pPr>
              <w:pStyle w:val="ad"/>
              <w:jc w:val="center"/>
            </w:pPr>
            <w:r w:rsidRPr="001D129D">
              <w:t>1</w:t>
            </w:r>
            <w:r w:rsidRPr="001D129D">
              <w:t>次</w:t>
            </w:r>
            <w:r w:rsidRPr="001D129D">
              <w:t>/</w:t>
            </w:r>
            <w:r w:rsidRPr="001D129D">
              <w:t>年</w:t>
            </w:r>
          </w:p>
        </w:tc>
      </w:tr>
      <w:tr w:rsidR="001D129D" w:rsidRPr="001D129D" w14:paraId="4948DEBD" w14:textId="77777777" w:rsidTr="00EF5B60">
        <w:trPr>
          <w:trHeight w:val="403"/>
          <w:jc w:val="center"/>
        </w:trPr>
        <w:tc>
          <w:tcPr>
            <w:tcW w:w="1031" w:type="dxa"/>
            <w:tcBorders>
              <w:tl2br w:val="nil"/>
              <w:tr2bl w:val="nil"/>
            </w:tcBorders>
            <w:shd w:val="clear" w:color="auto" w:fill="auto"/>
            <w:vAlign w:val="center"/>
          </w:tcPr>
          <w:p w14:paraId="43054AD7" w14:textId="77777777" w:rsidR="007E6245" w:rsidRPr="001D129D" w:rsidRDefault="007E6245" w:rsidP="00EF5B60">
            <w:pPr>
              <w:pStyle w:val="ad"/>
              <w:jc w:val="center"/>
            </w:pPr>
            <w:r w:rsidRPr="001D129D">
              <w:t>噪声</w:t>
            </w:r>
          </w:p>
        </w:tc>
        <w:tc>
          <w:tcPr>
            <w:tcW w:w="1814" w:type="dxa"/>
            <w:tcBorders>
              <w:tl2br w:val="nil"/>
              <w:tr2bl w:val="nil"/>
            </w:tcBorders>
            <w:shd w:val="clear" w:color="auto" w:fill="auto"/>
            <w:vAlign w:val="center"/>
          </w:tcPr>
          <w:p w14:paraId="3D14F9A4" w14:textId="77777777" w:rsidR="007E6245" w:rsidRPr="001D129D" w:rsidRDefault="007E6245" w:rsidP="00EF5B60">
            <w:pPr>
              <w:pStyle w:val="ad"/>
              <w:jc w:val="center"/>
            </w:pPr>
            <w:r w:rsidRPr="001D129D">
              <w:t>四周厂界外</w:t>
            </w:r>
            <w:r w:rsidRPr="001D129D">
              <w:t>1m</w:t>
            </w:r>
            <w:r w:rsidRPr="001D129D">
              <w:t>处</w:t>
            </w:r>
          </w:p>
        </w:tc>
        <w:tc>
          <w:tcPr>
            <w:tcW w:w="3369" w:type="dxa"/>
            <w:tcBorders>
              <w:tl2br w:val="nil"/>
              <w:tr2bl w:val="nil"/>
            </w:tcBorders>
            <w:shd w:val="clear" w:color="auto" w:fill="auto"/>
            <w:vAlign w:val="center"/>
          </w:tcPr>
          <w:p w14:paraId="68B9D2C1" w14:textId="77777777" w:rsidR="007E6245" w:rsidRPr="001D129D" w:rsidRDefault="007E6245" w:rsidP="00EF5B60">
            <w:pPr>
              <w:pStyle w:val="ad"/>
              <w:jc w:val="center"/>
            </w:pPr>
            <w:r w:rsidRPr="001D129D">
              <w:t>等效声级</w:t>
            </w:r>
          </w:p>
        </w:tc>
        <w:tc>
          <w:tcPr>
            <w:tcW w:w="2383" w:type="dxa"/>
            <w:tcBorders>
              <w:tl2br w:val="nil"/>
              <w:tr2bl w:val="nil"/>
            </w:tcBorders>
            <w:shd w:val="clear" w:color="auto" w:fill="auto"/>
            <w:vAlign w:val="center"/>
          </w:tcPr>
          <w:p w14:paraId="3BD72F93" w14:textId="77777777" w:rsidR="007E6245" w:rsidRPr="001D129D" w:rsidRDefault="007E6245" w:rsidP="00EF5B60">
            <w:pPr>
              <w:pStyle w:val="ad"/>
              <w:jc w:val="center"/>
            </w:pPr>
            <w:r w:rsidRPr="001D129D">
              <w:t>1</w:t>
            </w:r>
            <w:r w:rsidRPr="001D129D">
              <w:t>次</w:t>
            </w:r>
            <w:r w:rsidRPr="001D129D">
              <w:t>/</w:t>
            </w:r>
            <w:r w:rsidRPr="001D129D">
              <w:t>季度</w:t>
            </w:r>
          </w:p>
        </w:tc>
      </w:tr>
      <w:tr w:rsidR="001D129D" w:rsidRPr="001D129D" w14:paraId="5EC29841" w14:textId="77777777" w:rsidTr="00EF5B60">
        <w:trPr>
          <w:trHeight w:val="403"/>
          <w:jc w:val="center"/>
        </w:trPr>
        <w:tc>
          <w:tcPr>
            <w:tcW w:w="1031" w:type="dxa"/>
            <w:tcBorders>
              <w:tl2br w:val="nil"/>
              <w:tr2bl w:val="nil"/>
            </w:tcBorders>
            <w:shd w:val="clear" w:color="auto" w:fill="auto"/>
            <w:vAlign w:val="center"/>
          </w:tcPr>
          <w:p w14:paraId="0B95C551" w14:textId="77777777" w:rsidR="007E6245" w:rsidRPr="001D129D" w:rsidRDefault="007E6245" w:rsidP="00EF5B60">
            <w:pPr>
              <w:pStyle w:val="ad"/>
              <w:jc w:val="center"/>
            </w:pPr>
            <w:r w:rsidRPr="001D129D">
              <w:t>固废</w:t>
            </w:r>
          </w:p>
        </w:tc>
        <w:tc>
          <w:tcPr>
            <w:tcW w:w="1814" w:type="dxa"/>
            <w:tcBorders>
              <w:tl2br w:val="nil"/>
              <w:tr2bl w:val="nil"/>
            </w:tcBorders>
            <w:shd w:val="clear" w:color="auto" w:fill="auto"/>
            <w:vAlign w:val="center"/>
          </w:tcPr>
          <w:p w14:paraId="0BBF60F0" w14:textId="77777777" w:rsidR="007E6245" w:rsidRPr="001D129D" w:rsidRDefault="007E6245" w:rsidP="00EF5B60">
            <w:pPr>
              <w:pStyle w:val="ad"/>
              <w:jc w:val="center"/>
            </w:pPr>
            <w:r w:rsidRPr="001D129D">
              <w:t>危废暂存区</w:t>
            </w:r>
          </w:p>
        </w:tc>
        <w:tc>
          <w:tcPr>
            <w:tcW w:w="3369" w:type="dxa"/>
            <w:tcBorders>
              <w:tl2br w:val="nil"/>
              <w:tr2bl w:val="nil"/>
            </w:tcBorders>
            <w:shd w:val="clear" w:color="auto" w:fill="auto"/>
            <w:vAlign w:val="center"/>
          </w:tcPr>
          <w:p w14:paraId="47F6869E" w14:textId="77777777" w:rsidR="007E6245" w:rsidRPr="001D129D" w:rsidRDefault="007E6245" w:rsidP="00EF5B60">
            <w:pPr>
              <w:pStyle w:val="ad"/>
              <w:jc w:val="center"/>
            </w:pPr>
            <w:r w:rsidRPr="001D129D">
              <w:t>医疗废物细菌、病毒灭活情况等</w:t>
            </w:r>
          </w:p>
        </w:tc>
        <w:tc>
          <w:tcPr>
            <w:tcW w:w="2383" w:type="dxa"/>
            <w:tcBorders>
              <w:tl2br w:val="nil"/>
              <w:tr2bl w:val="nil"/>
            </w:tcBorders>
            <w:shd w:val="clear" w:color="auto" w:fill="auto"/>
            <w:vAlign w:val="center"/>
          </w:tcPr>
          <w:p w14:paraId="5797346A" w14:textId="77777777" w:rsidR="007E6245" w:rsidRPr="001D129D" w:rsidRDefault="007E6245" w:rsidP="00EF5B60">
            <w:pPr>
              <w:pStyle w:val="ad"/>
              <w:jc w:val="center"/>
            </w:pPr>
            <w:r w:rsidRPr="001D129D">
              <w:t>1</w:t>
            </w:r>
            <w:r w:rsidRPr="001D129D">
              <w:t>次</w:t>
            </w:r>
            <w:r w:rsidRPr="001D129D">
              <w:t>/</w:t>
            </w:r>
            <w:r w:rsidRPr="001D129D">
              <w:t>季度</w:t>
            </w:r>
          </w:p>
        </w:tc>
      </w:tr>
      <w:tr w:rsidR="001D129D" w:rsidRPr="001D129D" w14:paraId="0FA58982" w14:textId="77777777" w:rsidTr="00EF5B60">
        <w:trPr>
          <w:trHeight w:val="403"/>
          <w:jc w:val="center"/>
        </w:trPr>
        <w:tc>
          <w:tcPr>
            <w:tcW w:w="1031" w:type="dxa"/>
            <w:tcBorders>
              <w:tl2br w:val="nil"/>
              <w:tr2bl w:val="nil"/>
            </w:tcBorders>
            <w:shd w:val="clear" w:color="auto" w:fill="auto"/>
            <w:vAlign w:val="center"/>
          </w:tcPr>
          <w:p w14:paraId="6A57D5F8" w14:textId="77777777" w:rsidR="007E6245" w:rsidRPr="001D129D" w:rsidRDefault="007E6245" w:rsidP="00EF5B60">
            <w:pPr>
              <w:pStyle w:val="ad"/>
              <w:jc w:val="center"/>
            </w:pPr>
            <w:r w:rsidRPr="001D129D">
              <w:t>土壤</w:t>
            </w:r>
          </w:p>
        </w:tc>
        <w:tc>
          <w:tcPr>
            <w:tcW w:w="1814" w:type="dxa"/>
            <w:tcBorders>
              <w:tl2br w:val="nil"/>
              <w:tr2bl w:val="nil"/>
            </w:tcBorders>
            <w:shd w:val="clear" w:color="auto" w:fill="auto"/>
            <w:vAlign w:val="center"/>
          </w:tcPr>
          <w:p w14:paraId="46B87B90" w14:textId="77777777" w:rsidR="007E6245" w:rsidRPr="001D129D" w:rsidRDefault="007E6245" w:rsidP="00EF5B60">
            <w:pPr>
              <w:pStyle w:val="ad"/>
              <w:jc w:val="center"/>
            </w:pPr>
            <w:r w:rsidRPr="001D129D">
              <w:t>污水处理站</w:t>
            </w:r>
          </w:p>
        </w:tc>
        <w:tc>
          <w:tcPr>
            <w:tcW w:w="3369" w:type="dxa"/>
            <w:tcBorders>
              <w:tl2br w:val="nil"/>
              <w:tr2bl w:val="nil"/>
            </w:tcBorders>
            <w:shd w:val="clear" w:color="auto" w:fill="auto"/>
            <w:vAlign w:val="center"/>
          </w:tcPr>
          <w:p w14:paraId="2E690F71" w14:textId="77777777" w:rsidR="007E6245" w:rsidRPr="001D129D" w:rsidRDefault="007E6245" w:rsidP="00EF5B60">
            <w:pPr>
              <w:pStyle w:val="ad"/>
              <w:jc w:val="center"/>
            </w:pPr>
            <w:r w:rsidRPr="001D129D">
              <w:t>45</w:t>
            </w:r>
            <w:r w:rsidRPr="001D129D">
              <w:t>项基础因子</w:t>
            </w:r>
          </w:p>
        </w:tc>
        <w:tc>
          <w:tcPr>
            <w:tcW w:w="2383" w:type="dxa"/>
            <w:tcBorders>
              <w:tl2br w:val="nil"/>
              <w:tr2bl w:val="nil"/>
            </w:tcBorders>
            <w:shd w:val="clear" w:color="auto" w:fill="auto"/>
            <w:vAlign w:val="center"/>
          </w:tcPr>
          <w:p w14:paraId="0F822A82" w14:textId="77777777" w:rsidR="007E6245" w:rsidRPr="001D129D" w:rsidRDefault="007E6245" w:rsidP="00EF5B60">
            <w:pPr>
              <w:pStyle w:val="ad"/>
              <w:jc w:val="center"/>
            </w:pPr>
            <w:r w:rsidRPr="001D129D">
              <w:t>必要时开展跟踪监测</w:t>
            </w:r>
          </w:p>
        </w:tc>
      </w:tr>
      <w:tr w:rsidR="001D129D" w:rsidRPr="001D129D" w14:paraId="42DCDD9F" w14:textId="77777777" w:rsidTr="00EF5B60">
        <w:trPr>
          <w:trHeight w:val="1656"/>
          <w:jc w:val="center"/>
        </w:trPr>
        <w:tc>
          <w:tcPr>
            <w:tcW w:w="1031" w:type="dxa"/>
            <w:tcBorders>
              <w:tl2br w:val="nil"/>
              <w:tr2bl w:val="nil"/>
            </w:tcBorders>
            <w:shd w:val="clear" w:color="auto" w:fill="auto"/>
            <w:vAlign w:val="center"/>
          </w:tcPr>
          <w:p w14:paraId="5C98F041" w14:textId="77777777" w:rsidR="007E6245" w:rsidRPr="001D129D" w:rsidRDefault="007E6245" w:rsidP="00EF5B60">
            <w:pPr>
              <w:pStyle w:val="ad"/>
              <w:jc w:val="center"/>
            </w:pPr>
            <w:r w:rsidRPr="001D129D">
              <w:lastRenderedPageBreak/>
              <w:t>地下水</w:t>
            </w:r>
          </w:p>
        </w:tc>
        <w:tc>
          <w:tcPr>
            <w:tcW w:w="1814" w:type="dxa"/>
            <w:tcBorders>
              <w:tl2br w:val="nil"/>
              <w:tr2bl w:val="nil"/>
            </w:tcBorders>
            <w:shd w:val="clear" w:color="auto" w:fill="auto"/>
            <w:vAlign w:val="center"/>
          </w:tcPr>
          <w:p w14:paraId="7245D802" w14:textId="77777777" w:rsidR="007E6245" w:rsidRPr="001D129D" w:rsidRDefault="007E6245" w:rsidP="00EF5B60">
            <w:pPr>
              <w:pStyle w:val="ad"/>
              <w:jc w:val="center"/>
            </w:pPr>
            <w:r w:rsidRPr="001D129D">
              <w:t>污水处理站</w:t>
            </w:r>
          </w:p>
        </w:tc>
        <w:tc>
          <w:tcPr>
            <w:tcW w:w="3369" w:type="dxa"/>
            <w:tcBorders>
              <w:tl2br w:val="nil"/>
              <w:tr2bl w:val="nil"/>
            </w:tcBorders>
            <w:shd w:val="clear" w:color="auto" w:fill="auto"/>
            <w:vAlign w:val="center"/>
          </w:tcPr>
          <w:p w14:paraId="7C7CC23A" w14:textId="23C871B8" w:rsidR="007E6245" w:rsidRPr="001D129D" w:rsidRDefault="007E6245" w:rsidP="00EF5B60">
            <w:pPr>
              <w:pStyle w:val="ad"/>
              <w:jc w:val="center"/>
            </w:pPr>
            <w:r w:rsidRPr="001D129D">
              <w:t>pH</w:t>
            </w:r>
            <w:r w:rsidRPr="001D129D">
              <w:t>、高锰酸盐指数、氨氮、溶解性总固体、总硬度、亚硝酸盐、挥发性酚类、阴离子表面活性剂、总大肠菌群、细菌总数、</w:t>
            </w:r>
            <w:r w:rsidRPr="001D129D">
              <w:t>K</w:t>
            </w:r>
            <w:r w:rsidRPr="001D129D">
              <w:rPr>
                <w:vertAlign w:val="superscript"/>
              </w:rPr>
              <w:t>+</w:t>
            </w:r>
            <w:r w:rsidRPr="001D129D">
              <w:t>、</w:t>
            </w:r>
            <w:r w:rsidRPr="001D129D">
              <w:t>Na</w:t>
            </w:r>
            <w:r w:rsidRPr="001D129D">
              <w:rPr>
                <w:vertAlign w:val="superscript"/>
              </w:rPr>
              <w:t>+</w:t>
            </w:r>
            <w:r w:rsidRPr="001D129D">
              <w:t>、</w:t>
            </w:r>
            <w:r w:rsidRPr="001D129D">
              <w:t>Ca</w:t>
            </w:r>
            <w:r w:rsidRPr="001D129D">
              <w:rPr>
                <w:vertAlign w:val="superscript"/>
              </w:rPr>
              <w:t>2+</w:t>
            </w:r>
            <w:r w:rsidRPr="001D129D">
              <w:t>、</w:t>
            </w:r>
            <w:r w:rsidRPr="001D129D">
              <w:t>Mg</w:t>
            </w:r>
            <w:r w:rsidRPr="001D129D">
              <w:rPr>
                <w:vertAlign w:val="superscript"/>
              </w:rPr>
              <w:t>2+</w:t>
            </w:r>
            <w:r w:rsidRPr="001D129D">
              <w:t>、</w:t>
            </w:r>
            <w:r w:rsidRPr="001D129D">
              <w:t>CO</w:t>
            </w:r>
            <w:r w:rsidRPr="001D129D">
              <w:rPr>
                <w:vertAlign w:val="subscript"/>
              </w:rPr>
              <w:t>3</w:t>
            </w:r>
            <w:r w:rsidRPr="001D129D">
              <w:rPr>
                <w:vertAlign w:val="superscript"/>
              </w:rPr>
              <w:t>2-</w:t>
            </w:r>
            <w:r w:rsidRPr="001D129D">
              <w:t>、</w:t>
            </w:r>
            <w:r w:rsidRPr="001D129D">
              <w:t>HCO</w:t>
            </w:r>
            <w:r w:rsidRPr="001D129D">
              <w:rPr>
                <w:vertAlign w:val="subscript"/>
              </w:rPr>
              <w:t>3</w:t>
            </w:r>
            <w:r w:rsidRPr="001D129D">
              <w:rPr>
                <w:vertAlign w:val="superscript"/>
              </w:rPr>
              <w:t>-</w:t>
            </w:r>
            <w:r w:rsidRPr="001D129D">
              <w:t>、</w:t>
            </w:r>
            <w:r w:rsidRPr="001D129D">
              <w:t>Cl</w:t>
            </w:r>
            <w:r w:rsidRPr="001D129D">
              <w:rPr>
                <w:vertAlign w:val="superscript"/>
              </w:rPr>
              <w:t>-</w:t>
            </w:r>
            <w:r w:rsidRPr="001D129D">
              <w:t>、</w:t>
            </w:r>
            <w:r w:rsidRPr="001D129D">
              <w:t>SO</w:t>
            </w:r>
            <w:r w:rsidRPr="001D129D">
              <w:rPr>
                <w:vertAlign w:val="subscript"/>
              </w:rPr>
              <w:t>4</w:t>
            </w:r>
            <w:r w:rsidRPr="001D129D">
              <w:rPr>
                <w:vertAlign w:val="superscript"/>
              </w:rPr>
              <w:t>2-</w:t>
            </w:r>
            <w:r w:rsidRPr="001D129D">
              <w:t>以及地下水水位</w:t>
            </w:r>
          </w:p>
        </w:tc>
        <w:tc>
          <w:tcPr>
            <w:tcW w:w="2383" w:type="dxa"/>
            <w:tcBorders>
              <w:tl2br w:val="nil"/>
              <w:tr2bl w:val="nil"/>
            </w:tcBorders>
            <w:shd w:val="clear" w:color="auto" w:fill="auto"/>
            <w:vAlign w:val="center"/>
          </w:tcPr>
          <w:p w14:paraId="593434DD" w14:textId="77777777" w:rsidR="007E6245" w:rsidRPr="001D129D" w:rsidRDefault="007E6245" w:rsidP="00EF5B60">
            <w:pPr>
              <w:pStyle w:val="ad"/>
              <w:jc w:val="center"/>
            </w:pPr>
            <w:r w:rsidRPr="001D129D">
              <w:t>1</w:t>
            </w:r>
            <w:r w:rsidRPr="001D129D">
              <w:t>次</w:t>
            </w:r>
            <w:r w:rsidRPr="001D129D">
              <w:t>/</w:t>
            </w:r>
            <w:r w:rsidRPr="001D129D">
              <w:t>年</w:t>
            </w:r>
          </w:p>
        </w:tc>
      </w:tr>
    </w:tbl>
    <w:p w14:paraId="2E2F06B6" w14:textId="77777777" w:rsidR="007E6245" w:rsidRPr="001D129D" w:rsidRDefault="007E6245">
      <w:pPr>
        <w:pStyle w:val="3"/>
        <w:ind w:left="480"/>
      </w:pPr>
      <w:bookmarkStart w:id="776" w:name="_Toc21219"/>
      <w:bookmarkStart w:id="777" w:name="_Toc47219018"/>
      <w:r w:rsidRPr="001D129D">
        <w:t>8.3.2</w:t>
      </w:r>
      <w:r w:rsidRPr="001D129D">
        <w:t>环境质量监测计划</w:t>
      </w:r>
      <w:bookmarkEnd w:id="776"/>
      <w:bookmarkEnd w:id="777"/>
    </w:p>
    <w:p w14:paraId="5D2147D0" w14:textId="77777777" w:rsidR="007E6245" w:rsidRPr="001D129D" w:rsidRDefault="007E6245">
      <w:pPr>
        <w:ind w:firstLine="480"/>
        <w:rPr>
          <w:color w:val="auto"/>
        </w:rPr>
      </w:pPr>
      <w:r w:rsidRPr="001D129D">
        <w:rPr>
          <w:color w:val="auto"/>
        </w:rPr>
        <w:t>大气：在厂界外设</w:t>
      </w:r>
      <w:r w:rsidRPr="001D129D">
        <w:rPr>
          <w:color w:val="auto"/>
        </w:rPr>
        <w:t>2</w:t>
      </w:r>
      <w:r w:rsidRPr="001D129D">
        <w:rPr>
          <w:color w:val="auto"/>
        </w:rPr>
        <w:t>个点，分别为上风向和下风向敏感目标，每年测</w:t>
      </w:r>
      <w:r w:rsidRPr="001D129D">
        <w:rPr>
          <w:color w:val="auto"/>
        </w:rPr>
        <w:t>1</w:t>
      </w:r>
      <w:r w:rsidRPr="001D129D">
        <w:rPr>
          <w:color w:val="auto"/>
        </w:rPr>
        <w:t>次，每次连续测</w:t>
      </w:r>
      <w:r w:rsidRPr="001D129D">
        <w:rPr>
          <w:color w:val="auto"/>
        </w:rPr>
        <w:t>2</w:t>
      </w:r>
      <w:r w:rsidRPr="001D129D">
        <w:rPr>
          <w:color w:val="auto"/>
        </w:rPr>
        <w:t>天，每天</w:t>
      </w:r>
      <w:r w:rsidRPr="001D129D">
        <w:rPr>
          <w:color w:val="auto"/>
        </w:rPr>
        <w:t>4</w:t>
      </w:r>
      <w:r w:rsidRPr="001D129D">
        <w:rPr>
          <w:color w:val="auto"/>
        </w:rPr>
        <w:t>次，监测因子：氨、硫化氢。</w:t>
      </w:r>
    </w:p>
    <w:p w14:paraId="60CCCC47" w14:textId="77777777" w:rsidR="007E6245" w:rsidRPr="001D129D" w:rsidRDefault="007E6245">
      <w:pPr>
        <w:ind w:firstLine="480"/>
        <w:rPr>
          <w:color w:val="auto"/>
        </w:rPr>
      </w:pPr>
      <w:r w:rsidRPr="001D129D">
        <w:rPr>
          <w:color w:val="auto"/>
        </w:rPr>
        <w:t>地表水：周边河道定期进行环境质量监测，每年监测</w:t>
      </w:r>
      <w:r w:rsidRPr="001D129D">
        <w:rPr>
          <w:color w:val="auto"/>
        </w:rPr>
        <w:t>1</w:t>
      </w:r>
      <w:r w:rsidRPr="001D129D">
        <w:rPr>
          <w:color w:val="auto"/>
        </w:rPr>
        <w:t>次，每次</w:t>
      </w:r>
      <w:r w:rsidRPr="001D129D">
        <w:rPr>
          <w:color w:val="auto"/>
        </w:rPr>
        <w:t>3</w:t>
      </w:r>
      <w:r w:rsidRPr="001D129D">
        <w:rPr>
          <w:color w:val="auto"/>
        </w:rPr>
        <w:t>天，监测因子为：</w:t>
      </w:r>
      <w:r w:rsidRPr="001D129D">
        <w:rPr>
          <w:color w:val="auto"/>
        </w:rPr>
        <w:t>COD</w:t>
      </w:r>
      <w:r w:rsidRPr="001D129D">
        <w:rPr>
          <w:color w:val="auto"/>
        </w:rPr>
        <w:t>、</w:t>
      </w:r>
      <w:r w:rsidRPr="001D129D">
        <w:rPr>
          <w:color w:val="auto"/>
        </w:rPr>
        <w:t>BOD</w:t>
      </w:r>
      <w:r w:rsidRPr="001D129D">
        <w:rPr>
          <w:color w:val="auto"/>
          <w:vertAlign w:val="subscript"/>
        </w:rPr>
        <w:t>5</w:t>
      </w:r>
      <w:r w:rsidRPr="001D129D">
        <w:rPr>
          <w:color w:val="auto"/>
        </w:rPr>
        <w:t>、</w:t>
      </w:r>
      <w:r w:rsidRPr="001D129D">
        <w:rPr>
          <w:color w:val="auto"/>
        </w:rPr>
        <w:t>SS</w:t>
      </w:r>
      <w:r w:rsidRPr="001D129D">
        <w:rPr>
          <w:color w:val="auto"/>
        </w:rPr>
        <w:t>、</w:t>
      </w:r>
      <w:r w:rsidRPr="001D129D">
        <w:rPr>
          <w:color w:val="auto"/>
        </w:rPr>
        <w:t>NH</w:t>
      </w:r>
      <w:r w:rsidRPr="001D129D">
        <w:rPr>
          <w:color w:val="auto"/>
          <w:vertAlign w:val="subscript"/>
        </w:rPr>
        <w:t>3</w:t>
      </w:r>
      <w:r w:rsidRPr="001D129D">
        <w:rPr>
          <w:color w:val="auto"/>
        </w:rPr>
        <w:t>-N</w:t>
      </w:r>
      <w:r w:rsidRPr="001D129D">
        <w:rPr>
          <w:color w:val="auto"/>
        </w:rPr>
        <w:t>、</w:t>
      </w:r>
      <w:r w:rsidRPr="001D129D">
        <w:rPr>
          <w:color w:val="auto"/>
        </w:rPr>
        <w:t>TP</w:t>
      </w:r>
      <w:r w:rsidRPr="001D129D">
        <w:rPr>
          <w:color w:val="auto"/>
        </w:rPr>
        <w:t>、粪大肠菌群等。</w:t>
      </w:r>
    </w:p>
    <w:p w14:paraId="2BC5B834" w14:textId="77777777" w:rsidR="007E6245" w:rsidRPr="001D129D" w:rsidRDefault="007E6245">
      <w:pPr>
        <w:ind w:firstLine="480"/>
        <w:rPr>
          <w:color w:val="auto"/>
        </w:rPr>
      </w:pPr>
      <w:r w:rsidRPr="001D129D">
        <w:rPr>
          <w:color w:val="auto"/>
        </w:rPr>
        <w:t>噪声：在周边最近居民点设测点</w:t>
      </w:r>
      <w:r w:rsidRPr="001D129D">
        <w:rPr>
          <w:color w:val="auto"/>
        </w:rPr>
        <w:t>1</w:t>
      </w:r>
      <w:r w:rsidRPr="001D129D">
        <w:rPr>
          <w:color w:val="auto"/>
        </w:rPr>
        <w:t>个，每半年监测一次，每次分昼间、夜间进行。监测项目：等效连续</w:t>
      </w:r>
      <w:r w:rsidRPr="001D129D">
        <w:rPr>
          <w:color w:val="auto"/>
        </w:rPr>
        <w:t>A</w:t>
      </w:r>
      <w:r w:rsidRPr="001D129D">
        <w:rPr>
          <w:color w:val="auto"/>
        </w:rPr>
        <w:t>声级。</w:t>
      </w:r>
    </w:p>
    <w:p w14:paraId="5B3878C2" w14:textId="77777777" w:rsidR="007E6245" w:rsidRPr="001D129D" w:rsidRDefault="007E6245">
      <w:pPr>
        <w:ind w:firstLine="480"/>
        <w:rPr>
          <w:color w:val="auto"/>
        </w:rPr>
      </w:pPr>
      <w:r w:rsidRPr="001D129D">
        <w:rPr>
          <w:color w:val="auto"/>
        </w:rPr>
        <w:t>建设单位在项目投入生产或使用并产生实际排污行为之前，应参照本监测计划内容，根据项目实际建设及污染物排放情况以及环评批复等环境管理要求制定自测方案。监测内容应包括但不限于本监测计划。国家发布的行业自行监测有关要求及相关排放标准中对企业自行监测有明确要求的，应予以执行。</w:t>
      </w:r>
    </w:p>
    <w:p w14:paraId="207D8A76" w14:textId="77777777" w:rsidR="007E6245" w:rsidRPr="001D129D" w:rsidRDefault="007E6245">
      <w:pPr>
        <w:ind w:firstLine="480"/>
        <w:rPr>
          <w:color w:val="auto"/>
        </w:rPr>
      </w:pPr>
      <w:r w:rsidRPr="001D129D">
        <w:rPr>
          <w:color w:val="auto"/>
        </w:rPr>
        <w:t>排污单位若存在已投入生产或使用并产生污染物排放的其它建设项目，其污染物排放状况及其对周边环境质量的影响同样应该根据项目实际建设情况开展自行监测。</w:t>
      </w:r>
    </w:p>
    <w:p w14:paraId="0B359E7F" w14:textId="77777777" w:rsidR="007E6245" w:rsidRPr="001D129D" w:rsidRDefault="007E6245">
      <w:pPr>
        <w:pStyle w:val="3"/>
        <w:ind w:left="480"/>
      </w:pPr>
      <w:bookmarkStart w:id="778" w:name="_Toc29761"/>
      <w:bookmarkStart w:id="779" w:name="_Toc47219019"/>
      <w:r w:rsidRPr="001D129D">
        <w:t>8.3.3</w:t>
      </w:r>
      <w:r w:rsidRPr="001D129D">
        <w:t>应急监测计划</w:t>
      </w:r>
      <w:bookmarkEnd w:id="778"/>
      <w:bookmarkEnd w:id="779"/>
    </w:p>
    <w:p w14:paraId="230E2882"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）监测项目</w:t>
      </w:r>
    </w:p>
    <w:p w14:paraId="7134C9CE" w14:textId="77777777" w:rsidR="007E6245" w:rsidRPr="001D129D" w:rsidRDefault="007E6245">
      <w:pPr>
        <w:ind w:firstLine="480"/>
        <w:rPr>
          <w:color w:val="auto"/>
        </w:rPr>
      </w:pPr>
      <w:r w:rsidRPr="001D129D">
        <w:rPr>
          <w:color w:val="auto"/>
        </w:rPr>
        <w:t>环境空气：根据事故类型和排放物质确定。本项目大气事故污染因子主要为：氨、硫化氢。</w:t>
      </w:r>
    </w:p>
    <w:p w14:paraId="112EE816" w14:textId="77777777" w:rsidR="007E6245" w:rsidRPr="001D129D" w:rsidRDefault="007E6245">
      <w:pPr>
        <w:ind w:firstLine="480"/>
        <w:rPr>
          <w:color w:val="auto"/>
        </w:rPr>
      </w:pPr>
      <w:r w:rsidRPr="001D129D">
        <w:rPr>
          <w:color w:val="auto"/>
        </w:rPr>
        <w:t>地表水：根据事故类型和排放物质确定。本项目的地表水事故污染因子主要为：</w:t>
      </w:r>
      <w:r w:rsidRPr="001D129D">
        <w:rPr>
          <w:color w:val="auto"/>
        </w:rPr>
        <w:t>COD</w:t>
      </w:r>
      <w:r w:rsidRPr="001D129D">
        <w:rPr>
          <w:color w:val="auto"/>
        </w:rPr>
        <w:t>、</w:t>
      </w:r>
      <w:r w:rsidRPr="001D129D">
        <w:rPr>
          <w:color w:val="auto"/>
        </w:rPr>
        <w:t>BOD</w:t>
      </w:r>
      <w:r w:rsidRPr="001D129D">
        <w:rPr>
          <w:color w:val="auto"/>
          <w:vertAlign w:val="subscript"/>
        </w:rPr>
        <w:t>5</w:t>
      </w:r>
      <w:r w:rsidRPr="001D129D">
        <w:rPr>
          <w:color w:val="auto"/>
        </w:rPr>
        <w:t>、</w:t>
      </w:r>
      <w:r w:rsidRPr="001D129D">
        <w:rPr>
          <w:color w:val="auto"/>
        </w:rPr>
        <w:t>SS</w:t>
      </w:r>
      <w:r w:rsidRPr="001D129D">
        <w:rPr>
          <w:color w:val="auto"/>
        </w:rPr>
        <w:t>、</w:t>
      </w:r>
      <w:r w:rsidRPr="001D129D">
        <w:rPr>
          <w:color w:val="auto"/>
        </w:rPr>
        <w:t>NH</w:t>
      </w:r>
      <w:r w:rsidRPr="001D129D">
        <w:rPr>
          <w:color w:val="auto"/>
          <w:vertAlign w:val="subscript"/>
        </w:rPr>
        <w:t>3</w:t>
      </w:r>
      <w:r w:rsidRPr="001D129D">
        <w:rPr>
          <w:color w:val="auto"/>
        </w:rPr>
        <w:t>-N</w:t>
      </w:r>
      <w:r w:rsidRPr="001D129D">
        <w:rPr>
          <w:color w:val="auto"/>
        </w:rPr>
        <w:t>、</w:t>
      </w:r>
      <w:r w:rsidRPr="001D129D">
        <w:rPr>
          <w:color w:val="auto"/>
        </w:rPr>
        <w:t>TP</w:t>
      </w:r>
      <w:r w:rsidRPr="001D129D">
        <w:rPr>
          <w:color w:val="auto"/>
        </w:rPr>
        <w:t>、粪大肠菌群等。事故现场监测因子应根据现场事故类型和排放物质确定。</w:t>
      </w:r>
    </w:p>
    <w:p w14:paraId="4F8A5E65"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）监测区域</w:t>
      </w:r>
    </w:p>
    <w:p w14:paraId="0A5430B2" w14:textId="77777777" w:rsidR="007E6245" w:rsidRPr="001D129D" w:rsidRDefault="007E6245">
      <w:pPr>
        <w:ind w:firstLine="480"/>
        <w:rPr>
          <w:color w:val="auto"/>
        </w:rPr>
      </w:pPr>
      <w:r w:rsidRPr="001D129D">
        <w:rPr>
          <w:color w:val="auto"/>
        </w:rPr>
        <w:t>大气环境：建设项目周边区域内的敏感点。</w:t>
      </w:r>
    </w:p>
    <w:p w14:paraId="5ADCD4A2" w14:textId="77777777" w:rsidR="007E6245" w:rsidRPr="001D129D" w:rsidRDefault="007E6245">
      <w:pPr>
        <w:ind w:firstLine="480"/>
        <w:rPr>
          <w:color w:val="auto"/>
        </w:rPr>
      </w:pPr>
      <w:r w:rsidRPr="001D129D">
        <w:rPr>
          <w:color w:val="auto"/>
        </w:rPr>
        <w:t>水环境：根据事故类型和事故废水走向，确定监测范围。主要监测点位为：厂区污（雨）水排口、周边河流等。</w:t>
      </w:r>
    </w:p>
    <w:p w14:paraId="64D63EFD"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）监测频率</w:t>
      </w:r>
    </w:p>
    <w:p w14:paraId="0A3B5E95" w14:textId="77777777" w:rsidR="007E6245" w:rsidRPr="001D129D" w:rsidRDefault="007E6245">
      <w:pPr>
        <w:ind w:firstLine="480"/>
        <w:rPr>
          <w:color w:val="auto"/>
        </w:rPr>
      </w:pPr>
      <w:r w:rsidRPr="001D129D">
        <w:rPr>
          <w:color w:val="auto"/>
        </w:rPr>
        <w:lastRenderedPageBreak/>
        <w:t>环境空气：事故初期，采样</w:t>
      </w:r>
      <w:r w:rsidRPr="001D129D">
        <w:rPr>
          <w:color w:val="auto"/>
        </w:rPr>
        <w:t>1</w:t>
      </w:r>
      <w:r w:rsidRPr="001D129D">
        <w:rPr>
          <w:color w:val="auto"/>
        </w:rPr>
        <w:t>次</w:t>
      </w:r>
      <w:r w:rsidRPr="001D129D">
        <w:rPr>
          <w:color w:val="auto"/>
        </w:rPr>
        <w:t>/30min</w:t>
      </w:r>
      <w:r w:rsidRPr="001D129D">
        <w:rPr>
          <w:color w:val="auto"/>
        </w:rPr>
        <w:t>；随后根据空气中有害物质浓度降低监测频率，按</w:t>
      </w:r>
      <w:r w:rsidRPr="001D129D">
        <w:rPr>
          <w:color w:val="auto"/>
        </w:rPr>
        <w:t>1h</w:t>
      </w:r>
      <w:r w:rsidRPr="001D129D">
        <w:rPr>
          <w:color w:val="auto"/>
        </w:rPr>
        <w:t>、</w:t>
      </w:r>
      <w:r w:rsidRPr="001D129D">
        <w:rPr>
          <w:color w:val="auto"/>
        </w:rPr>
        <w:t>2h</w:t>
      </w:r>
      <w:r w:rsidRPr="001D129D">
        <w:rPr>
          <w:color w:val="auto"/>
        </w:rPr>
        <w:t>等时间间隔采样。</w:t>
      </w:r>
    </w:p>
    <w:p w14:paraId="22A83879" w14:textId="77777777" w:rsidR="007E6245" w:rsidRPr="001D129D" w:rsidRDefault="007E6245">
      <w:pPr>
        <w:ind w:firstLine="480"/>
        <w:rPr>
          <w:color w:val="auto"/>
        </w:rPr>
      </w:pPr>
      <w:r w:rsidRPr="001D129D">
        <w:rPr>
          <w:color w:val="auto"/>
        </w:rPr>
        <w:t>地表水：采样</w:t>
      </w:r>
      <w:r w:rsidRPr="001D129D">
        <w:rPr>
          <w:color w:val="auto"/>
        </w:rPr>
        <w:t>1</w:t>
      </w:r>
      <w:r w:rsidRPr="001D129D">
        <w:rPr>
          <w:color w:val="auto"/>
        </w:rPr>
        <w:t>次</w:t>
      </w:r>
      <w:r w:rsidRPr="001D129D">
        <w:rPr>
          <w:color w:val="auto"/>
        </w:rPr>
        <w:t>/30min</w:t>
      </w:r>
      <w:r w:rsidRPr="001D129D">
        <w:rPr>
          <w:color w:val="auto"/>
        </w:rPr>
        <w:t>。</w:t>
      </w:r>
    </w:p>
    <w:p w14:paraId="2A8B323B" w14:textId="77777777" w:rsidR="007E6245" w:rsidRPr="001D129D" w:rsidRDefault="007E6245">
      <w:pPr>
        <w:ind w:firstLine="480"/>
        <w:rPr>
          <w:color w:val="auto"/>
        </w:rPr>
      </w:pPr>
      <w:r w:rsidRPr="001D129D">
        <w:rPr>
          <w:color w:val="auto"/>
        </w:rPr>
        <w:t>（</w:t>
      </w:r>
      <w:r w:rsidRPr="001D129D">
        <w:rPr>
          <w:color w:val="auto"/>
        </w:rPr>
        <w:t>4</w:t>
      </w:r>
      <w:r w:rsidRPr="001D129D">
        <w:rPr>
          <w:color w:val="auto"/>
        </w:rPr>
        <w:t>）监测报告</w:t>
      </w:r>
    </w:p>
    <w:p w14:paraId="3912C4B8" w14:textId="77777777" w:rsidR="007E6245" w:rsidRPr="001D129D" w:rsidRDefault="007E6245">
      <w:pPr>
        <w:ind w:firstLine="480"/>
        <w:rPr>
          <w:color w:val="auto"/>
        </w:rPr>
        <w:sectPr w:rsidR="007E6245" w:rsidRPr="001D129D" w:rsidSect="000B3D43">
          <w:pgSz w:w="11906" w:h="16838"/>
          <w:pgMar w:top="1440" w:right="1474" w:bottom="1440" w:left="1588" w:header="851" w:footer="992" w:gutter="0"/>
          <w:cols w:space="720"/>
          <w:docGrid w:linePitch="312"/>
        </w:sectPr>
      </w:pPr>
      <w:r w:rsidRPr="001D129D">
        <w:rPr>
          <w:color w:val="auto"/>
        </w:rPr>
        <w:t>事故现场的应急监测机构负责每小时向相城区环保局等提供分析报告，由相城区环境监测站负责完成总报告和动态报告编制、发送。值得注意的是，事故后期应对受污染的土壤进行环境影响评估。</w:t>
      </w:r>
    </w:p>
    <w:p w14:paraId="2011A508" w14:textId="77777777" w:rsidR="007E6245" w:rsidRPr="001D129D" w:rsidRDefault="007E6245">
      <w:pPr>
        <w:pStyle w:val="1"/>
        <w:spacing w:before="312"/>
      </w:pPr>
      <w:bookmarkStart w:id="780" w:name="_Toc21583"/>
      <w:bookmarkStart w:id="781" w:name="_Toc23717"/>
      <w:bookmarkStart w:id="782" w:name="_Toc47219020"/>
      <w:bookmarkEnd w:id="436"/>
      <w:bookmarkEnd w:id="437"/>
      <w:r w:rsidRPr="001D129D">
        <w:lastRenderedPageBreak/>
        <w:t>9</w:t>
      </w:r>
      <w:r w:rsidRPr="001D129D">
        <w:t>评价结论</w:t>
      </w:r>
      <w:bookmarkEnd w:id="780"/>
      <w:bookmarkEnd w:id="781"/>
      <w:bookmarkEnd w:id="782"/>
    </w:p>
    <w:p w14:paraId="5FF4E3BE" w14:textId="77777777" w:rsidR="007E6245" w:rsidRPr="001D129D" w:rsidRDefault="007E6245">
      <w:pPr>
        <w:pStyle w:val="20"/>
        <w:ind w:left="240"/>
      </w:pPr>
      <w:bookmarkStart w:id="783" w:name="_Toc6257"/>
      <w:bookmarkStart w:id="784" w:name="_Toc9135"/>
      <w:bookmarkStart w:id="785" w:name="_Toc47219021"/>
      <w:r w:rsidRPr="001D129D">
        <w:t>9.1</w:t>
      </w:r>
      <w:r w:rsidRPr="001D129D">
        <w:t>项目概况</w:t>
      </w:r>
      <w:bookmarkEnd w:id="783"/>
      <w:bookmarkEnd w:id="784"/>
      <w:bookmarkEnd w:id="785"/>
    </w:p>
    <w:p w14:paraId="50D1E6EF" w14:textId="123DAF8A" w:rsidR="007E6245" w:rsidRPr="001D129D" w:rsidRDefault="007E6245">
      <w:pPr>
        <w:ind w:firstLine="480"/>
        <w:rPr>
          <w:color w:val="auto"/>
        </w:rPr>
      </w:pPr>
      <w:bookmarkStart w:id="786" w:name="_Toc251591329"/>
      <w:bookmarkStart w:id="787" w:name="_Toc251591107"/>
      <w:r w:rsidRPr="001D129D">
        <w:rPr>
          <w:color w:val="auto"/>
        </w:rPr>
        <w:t>常熟德康农牧有限公司拟建于</w:t>
      </w:r>
      <w:r w:rsidR="004A70CB" w:rsidRPr="001D129D">
        <w:rPr>
          <w:color w:val="auto"/>
        </w:rPr>
        <w:t>常熟市海虞镇福山农场</w:t>
      </w:r>
      <w:r w:rsidR="004A70CB" w:rsidRPr="001D129D">
        <w:rPr>
          <w:color w:val="auto"/>
        </w:rPr>
        <w:t>118</w:t>
      </w:r>
      <w:r w:rsidR="004A70CB" w:rsidRPr="001D129D">
        <w:rPr>
          <w:color w:val="auto"/>
        </w:rPr>
        <w:t>号</w:t>
      </w:r>
      <w:r w:rsidRPr="001D129D">
        <w:rPr>
          <w:color w:val="auto"/>
        </w:rPr>
        <w:t>，占地面积</w:t>
      </w:r>
      <w:r w:rsidRPr="001D129D">
        <w:rPr>
          <w:color w:val="auto"/>
        </w:rPr>
        <w:t>58.4</w:t>
      </w:r>
      <w:r w:rsidRPr="001D129D">
        <w:rPr>
          <w:color w:val="auto"/>
        </w:rPr>
        <w:t>亩（约</w:t>
      </w:r>
      <w:r w:rsidRPr="001D129D">
        <w:rPr>
          <w:color w:val="auto"/>
        </w:rPr>
        <w:t>38930m</w:t>
      </w:r>
      <w:r w:rsidRPr="001D129D">
        <w:rPr>
          <w:color w:val="auto"/>
          <w:vertAlign w:val="superscript"/>
        </w:rPr>
        <w:t>2</w:t>
      </w:r>
      <w:r w:rsidRPr="001D129D">
        <w:rPr>
          <w:color w:val="auto"/>
        </w:rPr>
        <w:t>），</w:t>
      </w:r>
      <w:r w:rsidR="004A70CB" w:rsidRPr="001D129D">
        <w:rPr>
          <w:color w:val="auto"/>
        </w:rPr>
        <w:t>总投资</w:t>
      </w:r>
      <w:r w:rsidR="004A70CB" w:rsidRPr="001D129D">
        <w:rPr>
          <w:color w:val="auto"/>
        </w:rPr>
        <w:t>40000</w:t>
      </w:r>
      <w:r w:rsidR="004A70CB" w:rsidRPr="001D129D">
        <w:rPr>
          <w:color w:val="auto"/>
        </w:rPr>
        <w:t>万元人民币</w:t>
      </w:r>
      <w:r w:rsidRPr="001D129D">
        <w:rPr>
          <w:color w:val="auto"/>
        </w:rPr>
        <w:t>。</w:t>
      </w:r>
      <w:r w:rsidR="00410233" w:rsidRPr="001D129D">
        <w:rPr>
          <w:color w:val="auto"/>
        </w:rPr>
        <w:t>建设内容主要为</w:t>
      </w:r>
      <w:r w:rsidR="00410233" w:rsidRPr="001D129D">
        <w:rPr>
          <w:rFonts w:hint="eastAsia"/>
          <w:color w:val="auto"/>
        </w:rPr>
        <w:t>种猪舍、</w:t>
      </w:r>
      <w:r w:rsidR="00410233" w:rsidRPr="001D129D">
        <w:rPr>
          <w:color w:val="auto"/>
        </w:rPr>
        <w:t>保育舍、育肥舍和附属用房，总建筑面积</w:t>
      </w:r>
      <w:r w:rsidR="00410233" w:rsidRPr="001D129D">
        <w:rPr>
          <w:color w:val="auto"/>
        </w:rPr>
        <w:t>148262.3m</w:t>
      </w:r>
      <w:r w:rsidR="00410233" w:rsidRPr="001D129D">
        <w:rPr>
          <w:color w:val="auto"/>
          <w:vertAlign w:val="superscript"/>
        </w:rPr>
        <w:t>2</w:t>
      </w:r>
      <w:r w:rsidR="00410233" w:rsidRPr="001D129D">
        <w:rPr>
          <w:color w:val="auto"/>
        </w:rPr>
        <w:t>；新建</w:t>
      </w:r>
      <w:r w:rsidR="00410233" w:rsidRPr="001D129D">
        <w:rPr>
          <w:rFonts w:hint="eastAsia"/>
          <w:color w:val="auto"/>
        </w:rPr>
        <w:t>楼层室种猪</w:t>
      </w:r>
      <w:r w:rsidR="00410233" w:rsidRPr="001D129D">
        <w:rPr>
          <w:color w:val="auto"/>
        </w:rPr>
        <w:t>舍（</w:t>
      </w:r>
      <w:r w:rsidR="00410233" w:rsidRPr="001D129D">
        <w:rPr>
          <w:color w:val="auto"/>
        </w:rPr>
        <w:t>38383m</w:t>
      </w:r>
      <w:r w:rsidR="00410233" w:rsidRPr="001D129D">
        <w:rPr>
          <w:color w:val="auto"/>
          <w:vertAlign w:val="superscript"/>
        </w:rPr>
        <w:t>2</w:t>
      </w:r>
      <w:r w:rsidR="00410233" w:rsidRPr="001D129D">
        <w:rPr>
          <w:color w:val="auto"/>
        </w:rPr>
        <w:t>）</w:t>
      </w:r>
      <w:r w:rsidR="00410233" w:rsidRPr="001D129D">
        <w:rPr>
          <w:rFonts w:hint="eastAsia"/>
          <w:color w:val="auto"/>
        </w:rPr>
        <w:t>、后备舍（</w:t>
      </w:r>
      <w:r w:rsidR="00410233" w:rsidRPr="001D129D">
        <w:rPr>
          <w:rFonts w:hint="eastAsia"/>
          <w:color w:val="auto"/>
        </w:rPr>
        <w:t>1</w:t>
      </w:r>
      <w:r w:rsidR="00410233" w:rsidRPr="001D129D">
        <w:rPr>
          <w:color w:val="auto"/>
        </w:rPr>
        <w:t>242 m</w:t>
      </w:r>
      <w:r w:rsidR="00410233" w:rsidRPr="001D129D">
        <w:rPr>
          <w:color w:val="auto"/>
          <w:vertAlign w:val="superscript"/>
        </w:rPr>
        <w:t>2</w:t>
      </w:r>
      <w:r w:rsidR="00410233" w:rsidRPr="001D129D">
        <w:rPr>
          <w:rFonts w:hint="eastAsia"/>
          <w:color w:val="auto"/>
        </w:rPr>
        <w:t>）、引纯种隔离舍</w:t>
      </w:r>
      <w:r w:rsidR="00410233" w:rsidRPr="001D129D">
        <w:rPr>
          <w:color w:val="auto"/>
        </w:rPr>
        <w:t>（</w:t>
      </w:r>
      <w:r w:rsidR="00410233" w:rsidRPr="001D129D">
        <w:rPr>
          <w:color w:val="auto"/>
        </w:rPr>
        <w:t>382m</w:t>
      </w:r>
      <w:r w:rsidR="00410233" w:rsidRPr="001D129D">
        <w:rPr>
          <w:color w:val="auto"/>
          <w:vertAlign w:val="superscript"/>
        </w:rPr>
        <w:t>2</w:t>
      </w:r>
      <w:r w:rsidR="00410233" w:rsidRPr="001D129D">
        <w:rPr>
          <w:color w:val="auto"/>
        </w:rPr>
        <w:t>）</w:t>
      </w:r>
      <w:r w:rsidR="00410233" w:rsidRPr="001D129D">
        <w:rPr>
          <w:rFonts w:hint="eastAsia"/>
          <w:color w:val="auto"/>
        </w:rPr>
        <w:t>、仔猪暂存间</w:t>
      </w:r>
      <w:r w:rsidR="00410233" w:rsidRPr="001D129D">
        <w:rPr>
          <w:color w:val="auto"/>
        </w:rPr>
        <w:t>（</w:t>
      </w:r>
      <w:r w:rsidR="00410233" w:rsidRPr="001D129D">
        <w:rPr>
          <w:rFonts w:hint="eastAsia"/>
          <w:color w:val="auto"/>
        </w:rPr>
        <w:t>约</w:t>
      </w:r>
      <w:r w:rsidR="00410233" w:rsidRPr="001D129D">
        <w:rPr>
          <w:color w:val="auto"/>
        </w:rPr>
        <w:t>42.09m</w:t>
      </w:r>
      <w:r w:rsidR="00410233" w:rsidRPr="001D129D">
        <w:rPr>
          <w:color w:val="auto"/>
          <w:vertAlign w:val="superscript"/>
        </w:rPr>
        <w:t>2</w:t>
      </w:r>
      <w:r w:rsidR="00410233" w:rsidRPr="001D129D">
        <w:rPr>
          <w:color w:val="auto"/>
        </w:rPr>
        <w:t>）</w:t>
      </w:r>
      <w:r w:rsidR="00410233" w:rsidRPr="001D129D">
        <w:rPr>
          <w:rFonts w:hint="eastAsia"/>
          <w:color w:val="auto"/>
        </w:rPr>
        <w:t>、楼层式种育肥舍</w:t>
      </w:r>
      <w:r w:rsidR="00410233" w:rsidRPr="001D129D">
        <w:rPr>
          <w:color w:val="auto"/>
        </w:rPr>
        <w:t>（</w:t>
      </w:r>
      <w:r w:rsidR="00410233" w:rsidRPr="001D129D">
        <w:rPr>
          <w:color w:val="auto"/>
        </w:rPr>
        <w:t>102324m</w:t>
      </w:r>
      <w:r w:rsidR="00410233" w:rsidRPr="001D129D">
        <w:rPr>
          <w:color w:val="auto"/>
          <w:vertAlign w:val="superscript"/>
        </w:rPr>
        <w:t>2</w:t>
      </w:r>
      <w:r w:rsidR="00410233" w:rsidRPr="001D129D">
        <w:rPr>
          <w:color w:val="auto"/>
        </w:rPr>
        <w:t>）、育肥</w:t>
      </w:r>
      <w:r w:rsidR="00410233" w:rsidRPr="001D129D">
        <w:rPr>
          <w:rFonts w:hint="eastAsia"/>
          <w:color w:val="auto"/>
        </w:rPr>
        <w:t>猪待转</w:t>
      </w:r>
      <w:r w:rsidR="00410233" w:rsidRPr="001D129D">
        <w:rPr>
          <w:color w:val="auto"/>
        </w:rPr>
        <w:t>舍（</w:t>
      </w:r>
      <w:r w:rsidR="00410233" w:rsidRPr="001D129D">
        <w:rPr>
          <w:color w:val="auto"/>
        </w:rPr>
        <w:t>300m</w:t>
      </w:r>
      <w:r w:rsidR="00410233" w:rsidRPr="001D129D">
        <w:rPr>
          <w:color w:val="auto"/>
          <w:vertAlign w:val="superscript"/>
        </w:rPr>
        <w:t>2</w:t>
      </w:r>
      <w:r w:rsidR="00410233" w:rsidRPr="001D129D">
        <w:rPr>
          <w:color w:val="auto"/>
        </w:rPr>
        <w:t>）、</w:t>
      </w:r>
      <w:r w:rsidR="00410233" w:rsidRPr="001D129D">
        <w:rPr>
          <w:rFonts w:hint="eastAsia"/>
          <w:color w:val="auto"/>
        </w:rPr>
        <w:t>种猪场区</w:t>
      </w:r>
      <w:r w:rsidR="00410233" w:rsidRPr="001D129D">
        <w:rPr>
          <w:color w:val="auto"/>
        </w:rPr>
        <w:t>附属用房（</w:t>
      </w:r>
      <w:r w:rsidR="00410233" w:rsidRPr="001D129D">
        <w:rPr>
          <w:color w:val="auto"/>
        </w:rPr>
        <w:t>2845.09m</w:t>
      </w:r>
      <w:r w:rsidR="00410233" w:rsidRPr="001D129D">
        <w:rPr>
          <w:color w:val="auto"/>
          <w:vertAlign w:val="superscript"/>
        </w:rPr>
        <w:t>2</w:t>
      </w:r>
      <w:r w:rsidR="00410233" w:rsidRPr="001D129D">
        <w:rPr>
          <w:color w:val="auto"/>
        </w:rPr>
        <w:t>），</w:t>
      </w:r>
      <w:r w:rsidR="00410233" w:rsidRPr="001D129D">
        <w:rPr>
          <w:rFonts w:hint="eastAsia"/>
          <w:color w:val="auto"/>
        </w:rPr>
        <w:t>育肥区</w:t>
      </w:r>
      <w:r w:rsidR="00410233" w:rsidRPr="001D129D">
        <w:rPr>
          <w:color w:val="auto"/>
        </w:rPr>
        <w:t>附属用房（</w:t>
      </w:r>
      <w:r w:rsidR="00410233" w:rsidRPr="001D129D">
        <w:rPr>
          <w:color w:val="auto"/>
        </w:rPr>
        <w:t>2845.09m</w:t>
      </w:r>
      <w:r w:rsidR="00410233" w:rsidRPr="001D129D">
        <w:rPr>
          <w:color w:val="auto"/>
          <w:vertAlign w:val="superscript"/>
        </w:rPr>
        <w:t>2</w:t>
      </w:r>
      <w:r w:rsidR="00410233" w:rsidRPr="001D129D">
        <w:rPr>
          <w:color w:val="auto"/>
        </w:rPr>
        <w:t>）。本项目年出栏</w:t>
      </w:r>
      <w:r w:rsidR="00410233" w:rsidRPr="001D129D">
        <w:rPr>
          <w:rFonts w:hint="eastAsia"/>
          <w:color w:val="auto"/>
        </w:rPr>
        <w:t>肥猪</w:t>
      </w:r>
      <w:r w:rsidR="00410233" w:rsidRPr="001D129D">
        <w:rPr>
          <w:color w:val="auto"/>
        </w:rPr>
        <w:t>15</w:t>
      </w:r>
      <w:r w:rsidR="00410233" w:rsidRPr="001D129D">
        <w:rPr>
          <w:color w:val="auto"/>
        </w:rPr>
        <w:t>万头。</w:t>
      </w:r>
    </w:p>
    <w:p w14:paraId="1F9542C8" w14:textId="77777777" w:rsidR="007E6245" w:rsidRPr="001D129D" w:rsidRDefault="007E6245">
      <w:pPr>
        <w:pStyle w:val="20"/>
        <w:ind w:left="240"/>
      </w:pPr>
      <w:bookmarkStart w:id="788" w:name="_Toc2715"/>
      <w:bookmarkStart w:id="789" w:name="_Toc23772"/>
      <w:bookmarkStart w:id="790" w:name="_Toc47219022"/>
      <w:r w:rsidRPr="001D129D">
        <w:t>9.2</w:t>
      </w:r>
      <w:r w:rsidRPr="001D129D">
        <w:t>环境质量现状</w:t>
      </w:r>
      <w:bookmarkEnd w:id="788"/>
      <w:bookmarkEnd w:id="789"/>
      <w:bookmarkEnd w:id="790"/>
    </w:p>
    <w:p w14:paraId="30E410B8" w14:textId="77777777" w:rsidR="00410233" w:rsidRPr="001D129D" w:rsidRDefault="007E6245" w:rsidP="00410233">
      <w:pPr>
        <w:ind w:firstLine="480"/>
        <w:rPr>
          <w:color w:val="auto"/>
        </w:rPr>
      </w:pPr>
      <w:r w:rsidRPr="001D129D">
        <w:rPr>
          <w:color w:val="auto"/>
        </w:rPr>
        <w:t>（</w:t>
      </w:r>
      <w:r w:rsidRPr="001D129D">
        <w:rPr>
          <w:color w:val="auto"/>
        </w:rPr>
        <w:t>1</w:t>
      </w:r>
      <w:r w:rsidRPr="001D129D">
        <w:rPr>
          <w:color w:val="auto"/>
        </w:rPr>
        <w:t>）环境空气质量现状：</w:t>
      </w:r>
      <w:r w:rsidR="00410233" w:rsidRPr="001D129D">
        <w:rPr>
          <w:color w:val="auto"/>
        </w:rPr>
        <w:t xml:space="preserve">2019 </w:t>
      </w:r>
      <w:r w:rsidR="00410233" w:rsidRPr="001D129D">
        <w:rPr>
          <w:color w:val="auto"/>
        </w:rPr>
        <w:t>年常熟市环境空气中</w:t>
      </w:r>
      <w:r w:rsidR="00410233" w:rsidRPr="001D129D">
        <w:rPr>
          <w:color w:val="auto"/>
        </w:rPr>
        <w:t>NO</w:t>
      </w:r>
      <w:r w:rsidR="00410233" w:rsidRPr="001D129D">
        <w:rPr>
          <w:color w:val="auto"/>
          <w:vertAlign w:val="subscript"/>
        </w:rPr>
        <w:t>2</w:t>
      </w:r>
      <w:r w:rsidR="00410233" w:rsidRPr="001D129D">
        <w:rPr>
          <w:color w:val="auto"/>
        </w:rPr>
        <w:t>、</w:t>
      </w:r>
      <w:r w:rsidR="00410233" w:rsidRPr="001D129D">
        <w:rPr>
          <w:color w:val="auto"/>
        </w:rPr>
        <w:t>SO</w:t>
      </w:r>
      <w:r w:rsidR="00410233" w:rsidRPr="001D129D">
        <w:rPr>
          <w:color w:val="auto"/>
          <w:vertAlign w:val="subscript"/>
        </w:rPr>
        <w:t>2</w:t>
      </w:r>
      <w:r w:rsidR="00410233" w:rsidRPr="001D129D">
        <w:rPr>
          <w:color w:val="auto"/>
        </w:rPr>
        <w:t>、</w:t>
      </w:r>
      <w:r w:rsidR="00410233" w:rsidRPr="001D129D">
        <w:rPr>
          <w:color w:val="auto"/>
        </w:rPr>
        <w:t>PM</w:t>
      </w:r>
      <w:r w:rsidR="00410233" w:rsidRPr="001D129D">
        <w:rPr>
          <w:color w:val="auto"/>
          <w:vertAlign w:val="subscript"/>
        </w:rPr>
        <w:t>10</w:t>
      </w:r>
      <w:r w:rsidR="00410233" w:rsidRPr="001D129D">
        <w:rPr>
          <w:color w:val="auto"/>
        </w:rPr>
        <w:t xml:space="preserve"> </w:t>
      </w:r>
      <w:r w:rsidR="00410233" w:rsidRPr="001D129D">
        <w:rPr>
          <w:color w:val="auto"/>
        </w:rPr>
        <w:t>年均值，</w:t>
      </w:r>
      <w:r w:rsidR="00410233" w:rsidRPr="001D129D">
        <w:rPr>
          <w:color w:val="auto"/>
        </w:rPr>
        <w:t xml:space="preserve">CO </w:t>
      </w:r>
      <w:r w:rsidR="00410233" w:rsidRPr="001D129D">
        <w:rPr>
          <w:color w:val="auto"/>
        </w:rPr>
        <w:t>的</w:t>
      </w:r>
      <w:r w:rsidR="00410233" w:rsidRPr="001D129D">
        <w:rPr>
          <w:color w:val="auto"/>
        </w:rPr>
        <w:t xml:space="preserve">24 </w:t>
      </w:r>
      <w:r w:rsidR="00410233" w:rsidRPr="001D129D">
        <w:rPr>
          <w:color w:val="auto"/>
        </w:rPr>
        <w:t>小时平均值均达到环境空气质量二级标准，</w:t>
      </w:r>
      <w:r w:rsidR="00410233" w:rsidRPr="001D129D">
        <w:rPr>
          <w:color w:val="auto"/>
        </w:rPr>
        <w:t>O</w:t>
      </w:r>
      <w:r w:rsidR="00410233" w:rsidRPr="001D129D">
        <w:rPr>
          <w:color w:val="auto"/>
          <w:vertAlign w:val="subscript"/>
        </w:rPr>
        <w:t>3</w:t>
      </w:r>
      <w:r w:rsidR="00410233" w:rsidRPr="001D129D">
        <w:rPr>
          <w:color w:val="auto"/>
        </w:rPr>
        <w:t>日最大</w:t>
      </w:r>
      <w:r w:rsidR="00410233" w:rsidRPr="001D129D">
        <w:rPr>
          <w:color w:val="auto"/>
        </w:rPr>
        <w:t xml:space="preserve">8 </w:t>
      </w:r>
      <w:r w:rsidR="00410233" w:rsidRPr="001D129D">
        <w:rPr>
          <w:color w:val="auto"/>
        </w:rPr>
        <w:t>小时平均值、</w:t>
      </w:r>
      <w:r w:rsidR="00410233" w:rsidRPr="001D129D">
        <w:rPr>
          <w:color w:val="auto"/>
        </w:rPr>
        <w:t>PM</w:t>
      </w:r>
      <w:r w:rsidR="00410233" w:rsidRPr="001D129D">
        <w:rPr>
          <w:color w:val="auto"/>
          <w:vertAlign w:val="subscript"/>
        </w:rPr>
        <w:t>2.5</w:t>
      </w:r>
      <w:r w:rsidR="00410233" w:rsidRPr="001D129D">
        <w:rPr>
          <w:color w:val="auto"/>
        </w:rPr>
        <w:t xml:space="preserve"> </w:t>
      </w:r>
      <w:r w:rsidR="00410233" w:rsidRPr="001D129D">
        <w:rPr>
          <w:color w:val="auto"/>
        </w:rPr>
        <w:t>年均值超过环境空气质量二级标准，因此判定为不达标区。为了实现污染物排放量大幅降低，促进空气质量快速改善提升，根据《苏州市空气质量改善达标规划》（</w:t>
      </w:r>
      <w:r w:rsidR="00410233" w:rsidRPr="001D129D">
        <w:rPr>
          <w:color w:val="auto"/>
        </w:rPr>
        <w:t>2019</w:t>
      </w:r>
      <w:r w:rsidR="00410233" w:rsidRPr="001D129D">
        <w:rPr>
          <w:color w:val="auto"/>
        </w:rPr>
        <w:t>～</w:t>
      </w:r>
      <w:r w:rsidR="00410233" w:rsidRPr="001D129D">
        <w:rPr>
          <w:color w:val="auto"/>
        </w:rPr>
        <w:t>2024</w:t>
      </w:r>
      <w:r w:rsidR="00410233" w:rsidRPr="001D129D">
        <w:rPr>
          <w:color w:val="auto"/>
        </w:rPr>
        <w:t>）近期主要大气污染防治任务：</w:t>
      </w:r>
      <w:r w:rsidR="00410233" w:rsidRPr="001D129D">
        <w:rPr>
          <w:rFonts w:ascii="宋体" w:hAnsi="宋体" w:cs="宋体" w:hint="eastAsia"/>
          <w:color w:val="auto"/>
        </w:rPr>
        <w:t>①</w:t>
      </w:r>
      <w:r w:rsidR="00410233" w:rsidRPr="001D129D">
        <w:rPr>
          <w:color w:val="auto"/>
        </w:rPr>
        <w:t>调整能源结构，控制煤炭消耗总量；</w:t>
      </w:r>
      <w:r w:rsidR="00410233" w:rsidRPr="001D129D">
        <w:rPr>
          <w:rFonts w:ascii="宋体" w:hAnsi="宋体" w:cs="宋体" w:hint="eastAsia"/>
          <w:color w:val="auto"/>
        </w:rPr>
        <w:t>②</w:t>
      </w:r>
      <w:r w:rsidR="00410233" w:rsidRPr="001D129D">
        <w:rPr>
          <w:color w:val="auto"/>
        </w:rPr>
        <w:t>调整产业结构，减少污染物排放；</w:t>
      </w:r>
      <w:r w:rsidR="00410233" w:rsidRPr="001D129D">
        <w:rPr>
          <w:rFonts w:ascii="宋体" w:hAnsi="宋体" w:cs="宋体" w:hint="eastAsia"/>
          <w:color w:val="auto"/>
        </w:rPr>
        <w:t>③</w:t>
      </w:r>
      <w:r w:rsidR="00410233" w:rsidRPr="001D129D">
        <w:rPr>
          <w:color w:val="auto"/>
        </w:rPr>
        <w:t>推进工业领域全行业、全要素达标排放；</w:t>
      </w:r>
      <w:r w:rsidR="00410233" w:rsidRPr="001D129D">
        <w:rPr>
          <w:rFonts w:ascii="宋体" w:hAnsi="宋体" w:cs="宋体" w:hint="eastAsia"/>
          <w:color w:val="auto"/>
        </w:rPr>
        <w:t>④</w:t>
      </w:r>
      <w:r w:rsidR="00410233" w:rsidRPr="001D129D">
        <w:rPr>
          <w:color w:val="auto"/>
        </w:rPr>
        <w:t>加强交通行业大气污染防治；</w:t>
      </w:r>
      <w:r w:rsidR="00410233" w:rsidRPr="001D129D">
        <w:rPr>
          <w:rFonts w:ascii="宋体" w:hAnsi="宋体" w:cs="宋体" w:hint="eastAsia"/>
          <w:color w:val="auto"/>
        </w:rPr>
        <w:t>⑤</w:t>
      </w:r>
      <w:r w:rsidR="00410233" w:rsidRPr="001D129D">
        <w:rPr>
          <w:color w:val="auto"/>
        </w:rPr>
        <w:t>严格控制扬尘污染；</w:t>
      </w:r>
      <w:r w:rsidR="00410233" w:rsidRPr="001D129D">
        <w:rPr>
          <w:rFonts w:ascii="宋体" w:hAnsi="宋体" w:cs="宋体" w:hint="eastAsia"/>
          <w:color w:val="auto"/>
        </w:rPr>
        <w:t>⑥</w:t>
      </w:r>
      <w:r w:rsidR="00410233" w:rsidRPr="001D129D">
        <w:rPr>
          <w:color w:val="auto"/>
        </w:rPr>
        <w:t>加强服务业和生活污染防治；</w:t>
      </w:r>
      <w:r w:rsidR="00410233" w:rsidRPr="001D129D">
        <w:rPr>
          <w:rFonts w:ascii="宋体" w:hAnsi="宋体" w:cs="宋体" w:hint="eastAsia"/>
          <w:color w:val="auto"/>
        </w:rPr>
        <w:t>⑦</w:t>
      </w:r>
      <w:r w:rsidR="00410233" w:rsidRPr="001D129D">
        <w:rPr>
          <w:color w:val="auto"/>
        </w:rPr>
        <w:t>推进农业污染防治；</w:t>
      </w:r>
      <w:r w:rsidR="00410233" w:rsidRPr="001D129D">
        <w:rPr>
          <w:rFonts w:ascii="宋体" w:hAnsi="宋体" w:cs="宋体" w:hint="eastAsia"/>
          <w:color w:val="auto"/>
        </w:rPr>
        <w:t>⑧</w:t>
      </w:r>
      <w:r w:rsidR="00410233" w:rsidRPr="001D129D">
        <w:rPr>
          <w:color w:val="auto"/>
        </w:rPr>
        <w:t>加强重污染天气应对。</w:t>
      </w:r>
    </w:p>
    <w:p w14:paraId="3C2FB1F9" w14:textId="38622F0C" w:rsidR="007E6245" w:rsidRPr="001D129D" w:rsidRDefault="00410233" w:rsidP="00410233">
      <w:pPr>
        <w:ind w:firstLine="480"/>
        <w:rPr>
          <w:color w:val="auto"/>
        </w:rPr>
      </w:pPr>
      <w:r w:rsidRPr="001D129D">
        <w:rPr>
          <w:color w:val="auto"/>
        </w:rPr>
        <w:t>根据达标规划至</w:t>
      </w:r>
      <w:r w:rsidRPr="001D129D">
        <w:rPr>
          <w:color w:val="auto"/>
        </w:rPr>
        <w:t xml:space="preserve">2024 </w:t>
      </w:r>
      <w:r w:rsidRPr="001D129D">
        <w:rPr>
          <w:color w:val="auto"/>
        </w:rPr>
        <w:t>年全市各项因子均达到环境空气质量二级标准，环境空气质量得到改善。</w:t>
      </w:r>
    </w:p>
    <w:p w14:paraId="0CCB6398" w14:textId="4404AEC9" w:rsidR="007E6245" w:rsidRPr="001D129D" w:rsidRDefault="007E6245">
      <w:pPr>
        <w:ind w:firstLine="480"/>
        <w:rPr>
          <w:color w:val="auto"/>
        </w:rPr>
      </w:pPr>
      <w:r w:rsidRPr="001D129D">
        <w:rPr>
          <w:color w:val="auto"/>
        </w:rPr>
        <w:t>（</w:t>
      </w:r>
      <w:r w:rsidRPr="001D129D">
        <w:rPr>
          <w:color w:val="auto"/>
        </w:rPr>
        <w:t>2</w:t>
      </w:r>
      <w:r w:rsidRPr="001D129D">
        <w:rPr>
          <w:color w:val="auto"/>
        </w:rPr>
        <w:t>）地表水：根据现状监测结果，目前受纳水体</w:t>
      </w:r>
      <w:r w:rsidR="00813EE2" w:rsidRPr="001D129D">
        <w:rPr>
          <w:color w:val="auto"/>
        </w:rPr>
        <w:t>走马塘</w:t>
      </w:r>
      <w:r w:rsidRPr="001D129D">
        <w:rPr>
          <w:color w:val="auto"/>
        </w:rPr>
        <w:t>水质现状状态良好，符合《地表水环境质量标准》（</w:t>
      </w:r>
      <w:r w:rsidRPr="001D129D">
        <w:rPr>
          <w:color w:val="auto"/>
        </w:rPr>
        <w:t>GB3838-2002</w:t>
      </w:r>
      <w:r w:rsidRPr="001D129D">
        <w:rPr>
          <w:color w:val="auto"/>
        </w:rPr>
        <w:t>）</w:t>
      </w:r>
      <w:r w:rsidRPr="001D129D">
        <w:rPr>
          <w:color w:val="auto"/>
        </w:rPr>
        <w:t>Ⅳ</w:t>
      </w:r>
      <w:r w:rsidRPr="001D129D">
        <w:rPr>
          <w:color w:val="auto"/>
        </w:rPr>
        <w:t>类标准。本项目产生的生活污水、地面清洗废水、以及猪尿经院内污水处理站（</w:t>
      </w:r>
      <w:r w:rsidR="00F772DE" w:rsidRPr="001D129D">
        <w:rPr>
          <w:color w:val="auto"/>
        </w:rPr>
        <w:t>固液分离</w:t>
      </w:r>
      <w:r w:rsidR="00F772DE" w:rsidRPr="001D129D">
        <w:rPr>
          <w:color w:val="auto"/>
        </w:rPr>
        <w:t>+</w:t>
      </w:r>
      <w:r w:rsidR="00F772DE" w:rsidRPr="001D129D">
        <w:rPr>
          <w:color w:val="auto"/>
        </w:rPr>
        <w:t>初沉</w:t>
      </w:r>
      <w:r w:rsidR="00F772DE" w:rsidRPr="001D129D">
        <w:rPr>
          <w:color w:val="auto"/>
        </w:rPr>
        <w:t>+</w:t>
      </w:r>
      <w:r w:rsidR="00F772DE" w:rsidRPr="001D129D">
        <w:rPr>
          <w:color w:val="auto"/>
        </w:rPr>
        <w:t>气浮</w:t>
      </w:r>
      <w:r w:rsidR="00F772DE" w:rsidRPr="001D129D">
        <w:rPr>
          <w:color w:val="auto"/>
        </w:rPr>
        <w:t>+</w:t>
      </w:r>
      <w:r w:rsidR="00F772DE" w:rsidRPr="001D129D">
        <w:rPr>
          <w:color w:val="auto"/>
        </w:rPr>
        <w:t>厌氧（</w:t>
      </w:r>
      <w:r w:rsidR="00F772DE" w:rsidRPr="001D129D">
        <w:rPr>
          <w:color w:val="auto"/>
        </w:rPr>
        <w:t>UASB</w:t>
      </w:r>
      <w:r w:rsidR="00F772DE" w:rsidRPr="001D129D">
        <w:rPr>
          <w:color w:val="auto"/>
        </w:rPr>
        <w:t>）</w:t>
      </w:r>
      <w:r w:rsidR="00F772DE" w:rsidRPr="001D129D">
        <w:rPr>
          <w:color w:val="auto"/>
        </w:rPr>
        <w:t>+</w:t>
      </w:r>
      <w:r w:rsidR="00F772DE" w:rsidRPr="001D129D">
        <w:rPr>
          <w:color w:val="auto"/>
        </w:rPr>
        <w:t>二级</w:t>
      </w:r>
      <w:r w:rsidR="00F772DE" w:rsidRPr="001D129D">
        <w:rPr>
          <w:color w:val="auto"/>
        </w:rPr>
        <w:t>AO+</w:t>
      </w:r>
      <w:r w:rsidR="00F772DE" w:rsidRPr="001D129D">
        <w:rPr>
          <w:color w:val="auto"/>
        </w:rPr>
        <w:t>化学除磷</w:t>
      </w:r>
      <w:r w:rsidR="00F772DE" w:rsidRPr="001D129D">
        <w:rPr>
          <w:color w:val="auto"/>
        </w:rPr>
        <w:t>+</w:t>
      </w:r>
      <w:r w:rsidR="00F772DE" w:rsidRPr="001D129D">
        <w:rPr>
          <w:color w:val="auto"/>
        </w:rPr>
        <w:t>消毒</w:t>
      </w:r>
      <w:r w:rsidR="00F772DE" w:rsidRPr="001D129D">
        <w:rPr>
          <w:color w:val="auto"/>
        </w:rPr>
        <w:t>+</w:t>
      </w:r>
      <w:r w:rsidR="00F772DE" w:rsidRPr="001D129D">
        <w:rPr>
          <w:color w:val="auto"/>
        </w:rPr>
        <w:t>氧化塘</w:t>
      </w:r>
      <w:r w:rsidRPr="001D129D">
        <w:rPr>
          <w:color w:val="auto"/>
        </w:rPr>
        <w:t>）预处理后达到接管标准后排入</w:t>
      </w:r>
      <w:r w:rsidR="000C0D51" w:rsidRPr="001D129D">
        <w:rPr>
          <w:color w:val="auto"/>
        </w:rPr>
        <w:t>常熟新材料产业园污水处理厂</w:t>
      </w:r>
      <w:r w:rsidRPr="001D129D">
        <w:rPr>
          <w:color w:val="auto"/>
        </w:rPr>
        <w:t>，经污水厂处理后排入</w:t>
      </w:r>
      <w:r w:rsidR="00813EE2" w:rsidRPr="001D129D">
        <w:rPr>
          <w:color w:val="auto"/>
        </w:rPr>
        <w:t>走马塘</w:t>
      </w:r>
      <w:r w:rsidRPr="001D129D">
        <w:rPr>
          <w:color w:val="auto"/>
        </w:rPr>
        <w:t>，因此，对地表水环境影响较小。</w:t>
      </w:r>
    </w:p>
    <w:p w14:paraId="71B8724B" w14:textId="6D451D2C" w:rsidR="007E6245" w:rsidRPr="001D129D" w:rsidRDefault="007E6245">
      <w:pPr>
        <w:ind w:firstLine="480"/>
        <w:rPr>
          <w:color w:val="auto"/>
        </w:rPr>
      </w:pPr>
      <w:r w:rsidRPr="001D129D">
        <w:rPr>
          <w:color w:val="auto"/>
        </w:rPr>
        <w:t>（</w:t>
      </w:r>
      <w:r w:rsidRPr="001D129D">
        <w:rPr>
          <w:color w:val="auto"/>
        </w:rPr>
        <w:t>3</w:t>
      </w:r>
      <w:r w:rsidRPr="001D129D">
        <w:rPr>
          <w:color w:val="auto"/>
        </w:rPr>
        <w:t>）声环境：根据现状监测结果，项目建设地周围的声环境现状符合《声环境质量标准》（</w:t>
      </w:r>
      <w:r w:rsidRPr="001D129D">
        <w:rPr>
          <w:color w:val="auto"/>
        </w:rPr>
        <w:t>GB3096</w:t>
      </w:r>
      <w:r w:rsidRPr="001D129D">
        <w:rPr>
          <w:color w:val="auto"/>
        </w:rPr>
        <w:t>－</w:t>
      </w:r>
      <w:r w:rsidRPr="001D129D">
        <w:rPr>
          <w:color w:val="auto"/>
        </w:rPr>
        <w:t>2008</w:t>
      </w:r>
      <w:r w:rsidRPr="001D129D">
        <w:rPr>
          <w:color w:val="auto"/>
        </w:rPr>
        <w:t>）中的</w:t>
      </w:r>
      <w:r w:rsidR="00410233" w:rsidRPr="001D129D">
        <w:rPr>
          <w:rFonts w:hint="eastAsia"/>
          <w:color w:val="auto"/>
        </w:rPr>
        <w:t>1</w:t>
      </w:r>
      <w:r w:rsidRPr="001D129D">
        <w:rPr>
          <w:color w:val="auto"/>
        </w:rPr>
        <w:t>类标准，目前该区域的声环境质量良好。本项目建设内容为生猪养殖，无生产型设备，对声环境现状影响不大。</w:t>
      </w:r>
    </w:p>
    <w:p w14:paraId="4C058A4D" w14:textId="77777777" w:rsidR="007E6245" w:rsidRPr="001D129D" w:rsidRDefault="007E6245">
      <w:pPr>
        <w:ind w:firstLine="480"/>
        <w:rPr>
          <w:color w:val="auto"/>
        </w:rPr>
      </w:pPr>
      <w:r w:rsidRPr="001D129D">
        <w:rPr>
          <w:color w:val="auto"/>
        </w:rPr>
        <w:lastRenderedPageBreak/>
        <w:t>（</w:t>
      </w:r>
      <w:r w:rsidRPr="001D129D">
        <w:rPr>
          <w:color w:val="auto"/>
        </w:rPr>
        <w:t>4</w:t>
      </w:r>
      <w:r w:rsidRPr="001D129D">
        <w:rPr>
          <w:color w:val="auto"/>
        </w:rPr>
        <w:t>）地下水：根据现状监测结果，监测因子均达到《地下水质量标准》（</w:t>
      </w:r>
      <w:r w:rsidRPr="001D129D">
        <w:rPr>
          <w:color w:val="auto"/>
        </w:rPr>
        <w:t>GB/T14848-2017</w:t>
      </w:r>
      <w:r w:rsidRPr="001D129D">
        <w:rPr>
          <w:color w:val="auto"/>
        </w:rPr>
        <w:t>）中的</w:t>
      </w:r>
      <w:r w:rsidRPr="001D129D">
        <w:rPr>
          <w:color w:val="auto"/>
        </w:rPr>
        <w:t>IV</w:t>
      </w:r>
      <w:r w:rsidRPr="001D129D">
        <w:rPr>
          <w:color w:val="auto"/>
        </w:rPr>
        <w:t>类及以上标准，项目所在区域的地下水质量现状良好。项目正常运行不会对地下水产生影响。</w:t>
      </w:r>
    </w:p>
    <w:p w14:paraId="0B978AE9" w14:textId="202D4D20" w:rsidR="007E6245" w:rsidRPr="001D129D" w:rsidRDefault="007E6245">
      <w:pPr>
        <w:ind w:firstLine="480"/>
        <w:rPr>
          <w:color w:val="auto"/>
        </w:rPr>
      </w:pPr>
      <w:r w:rsidRPr="001D129D">
        <w:rPr>
          <w:color w:val="auto"/>
        </w:rPr>
        <w:t>（</w:t>
      </w:r>
      <w:r w:rsidRPr="001D129D">
        <w:rPr>
          <w:color w:val="auto"/>
        </w:rPr>
        <w:t>5</w:t>
      </w:r>
      <w:r w:rsidRPr="001D129D">
        <w:rPr>
          <w:color w:val="auto"/>
        </w:rPr>
        <w:t>）土壤：根据现状监测结果，各项监测指标符合《</w:t>
      </w:r>
      <w:r w:rsidR="00813EE2" w:rsidRPr="001D129D">
        <w:rPr>
          <w:color w:val="auto"/>
        </w:rPr>
        <w:t>土壤环境质量</w:t>
      </w:r>
      <w:r w:rsidR="00813EE2" w:rsidRPr="001D129D">
        <w:rPr>
          <w:color w:val="auto"/>
        </w:rPr>
        <w:t xml:space="preserve"> </w:t>
      </w:r>
      <w:r w:rsidR="00813EE2" w:rsidRPr="001D129D">
        <w:rPr>
          <w:color w:val="auto"/>
        </w:rPr>
        <w:t>农用地土壤污染风险管控标准（试行）</w:t>
      </w:r>
      <w:r w:rsidR="00813EE2" w:rsidRPr="001D129D">
        <w:rPr>
          <w:color w:val="auto"/>
        </w:rPr>
        <w:t>(GB 15618—2018)</w:t>
      </w:r>
      <w:r w:rsidRPr="001D129D">
        <w:rPr>
          <w:color w:val="auto"/>
        </w:rPr>
        <w:t>表</w:t>
      </w:r>
      <w:r w:rsidRPr="001D129D">
        <w:rPr>
          <w:color w:val="auto"/>
        </w:rPr>
        <w:t>1</w:t>
      </w:r>
      <w:r w:rsidRPr="001D129D">
        <w:rPr>
          <w:color w:val="auto"/>
        </w:rPr>
        <w:t>中标准，说明项目地及周边土壤现状良好。</w:t>
      </w:r>
    </w:p>
    <w:p w14:paraId="4FB8C571" w14:textId="77777777" w:rsidR="007E6245" w:rsidRPr="001D129D" w:rsidRDefault="007E6245">
      <w:pPr>
        <w:ind w:firstLine="480"/>
        <w:rPr>
          <w:color w:val="auto"/>
        </w:rPr>
      </w:pPr>
      <w:r w:rsidRPr="001D129D">
        <w:rPr>
          <w:color w:val="auto"/>
        </w:rPr>
        <w:t>综上，本项目的建设不会恶化区域环境质量功能，不会降低环境质量底线。</w:t>
      </w:r>
    </w:p>
    <w:p w14:paraId="7E7B4DBF" w14:textId="77777777" w:rsidR="007E6245" w:rsidRPr="001D129D" w:rsidRDefault="007E6245">
      <w:pPr>
        <w:pStyle w:val="20"/>
        <w:ind w:left="240"/>
      </w:pPr>
      <w:bookmarkStart w:id="791" w:name="_Toc3741"/>
      <w:bookmarkStart w:id="792" w:name="_Toc6565"/>
      <w:bookmarkStart w:id="793" w:name="_Toc47219023"/>
      <w:r w:rsidRPr="001D129D">
        <w:t>9.3</w:t>
      </w:r>
      <w:r w:rsidRPr="001D129D">
        <w:t>污染物排放情况及主要环境影响</w:t>
      </w:r>
      <w:bookmarkEnd w:id="791"/>
      <w:bookmarkEnd w:id="792"/>
      <w:bookmarkEnd w:id="793"/>
    </w:p>
    <w:p w14:paraId="5B62A673" w14:textId="77777777" w:rsidR="007E6245" w:rsidRPr="001D129D" w:rsidRDefault="007E6245">
      <w:pPr>
        <w:ind w:firstLine="480"/>
        <w:rPr>
          <w:color w:val="auto"/>
        </w:rPr>
      </w:pPr>
      <w:r w:rsidRPr="001D129D">
        <w:rPr>
          <w:color w:val="auto"/>
        </w:rPr>
        <w:t>经过工程分析，确定了生产过程中的产污环节、污染物种类及排放量，针对污染物产生状况提出了相应的污染治理措施，有效削减了排污量，使污染物排放达到国家地方有关排放标准，对周围环境影响较小，不会改变区域功能现状。</w:t>
      </w:r>
    </w:p>
    <w:p w14:paraId="72987299" w14:textId="77777777" w:rsidR="007E6245" w:rsidRPr="001D129D" w:rsidRDefault="007E6245">
      <w:pPr>
        <w:pStyle w:val="20"/>
        <w:ind w:left="240"/>
      </w:pPr>
      <w:bookmarkStart w:id="794" w:name="_Toc28804"/>
      <w:bookmarkStart w:id="795" w:name="_Toc12494"/>
      <w:bookmarkStart w:id="796" w:name="_Toc47219024"/>
      <w:r w:rsidRPr="001D129D">
        <w:t>9.4</w:t>
      </w:r>
      <w:r w:rsidRPr="001D129D">
        <w:t>公众意见采纳情况</w:t>
      </w:r>
      <w:bookmarkEnd w:id="794"/>
      <w:bookmarkEnd w:id="795"/>
      <w:bookmarkEnd w:id="796"/>
    </w:p>
    <w:p w14:paraId="5D715C34" w14:textId="7654C15F" w:rsidR="007E6245" w:rsidRPr="001D129D" w:rsidRDefault="007E6245">
      <w:pPr>
        <w:ind w:firstLine="480"/>
        <w:rPr>
          <w:color w:val="auto"/>
        </w:rPr>
      </w:pPr>
      <w:r w:rsidRPr="001D129D">
        <w:rPr>
          <w:color w:val="auto"/>
        </w:rPr>
        <w:t>本次公众参与内容包括两次网络公示并附公众意见表（选取</w:t>
      </w:r>
      <w:r w:rsidRPr="001D129D">
        <w:rPr>
          <w:color w:val="auto"/>
        </w:rPr>
        <w:t>“</w:t>
      </w:r>
      <w:r w:rsidRPr="001D129D">
        <w:rPr>
          <w:color w:val="auto"/>
        </w:rPr>
        <w:t>苏州市环保产业协会</w:t>
      </w:r>
      <w:r w:rsidRPr="001D129D">
        <w:rPr>
          <w:color w:val="auto"/>
        </w:rPr>
        <w:t>”</w:t>
      </w:r>
      <w:r w:rsidRPr="001D129D">
        <w:rPr>
          <w:color w:val="auto"/>
        </w:rPr>
        <w:t>网站作为平台，首次公示时间为</w:t>
      </w:r>
      <w:r w:rsidRPr="001D129D">
        <w:rPr>
          <w:color w:val="auto"/>
        </w:rPr>
        <w:t>2020</w:t>
      </w:r>
      <w:r w:rsidRPr="001D129D">
        <w:rPr>
          <w:color w:val="auto"/>
        </w:rPr>
        <w:t>年</w:t>
      </w:r>
      <w:r w:rsidR="00EB3CD4" w:rsidRPr="001D129D">
        <w:rPr>
          <w:rFonts w:hint="eastAsia"/>
          <w:color w:val="auto"/>
        </w:rPr>
        <w:t>6</w:t>
      </w:r>
      <w:r w:rsidRPr="001D129D">
        <w:rPr>
          <w:color w:val="auto"/>
        </w:rPr>
        <w:t>月</w:t>
      </w:r>
      <w:r w:rsidRPr="001D129D">
        <w:rPr>
          <w:color w:val="auto"/>
        </w:rPr>
        <w:t>4</w:t>
      </w:r>
      <w:r w:rsidRPr="001D129D">
        <w:rPr>
          <w:color w:val="auto"/>
        </w:rPr>
        <w:t>日，二次公示时间为</w:t>
      </w:r>
      <w:r w:rsidRPr="001D129D">
        <w:rPr>
          <w:color w:val="auto"/>
        </w:rPr>
        <w:t>2020</w:t>
      </w:r>
      <w:r w:rsidRPr="001D129D">
        <w:rPr>
          <w:color w:val="auto"/>
        </w:rPr>
        <w:t>年</w:t>
      </w:r>
      <w:r w:rsidR="00613582">
        <w:rPr>
          <w:rFonts w:hint="eastAsia"/>
          <w:color w:val="auto"/>
        </w:rPr>
        <w:t>7</w:t>
      </w:r>
      <w:r w:rsidRPr="001D129D">
        <w:rPr>
          <w:color w:val="auto"/>
        </w:rPr>
        <w:t>月</w:t>
      </w:r>
      <w:r w:rsidR="00613582">
        <w:rPr>
          <w:rFonts w:hint="eastAsia"/>
          <w:color w:val="auto"/>
        </w:rPr>
        <w:t>27</w:t>
      </w:r>
      <w:r w:rsidRPr="001D129D">
        <w:rPr>
          <w:color w:val="auto"/>
        </w:rPr>
        <w:t>日至</w:t>
      </w:r>
      <w:r w:rsidRPr="001D129D">
        <w:rPr>
          <w:color w:val="auto"/>
        </w:rPr>
        <w:t>2020</w:t>
      </w:r>
      <w:r w:rsidRPr="001D129D">
        <w:rPr>
          <w:color w:val="auto"/>
        </w:rPr>
        <w:t>年</w:t>
      </w:r>
      <w:r w:rsidR="00EB3CD4" w:rsidRPr="001D129D">
        <w:rPr>
          <w:rFonts w:hint="eastAsia"/>
          <w:color w:val="auto"/>
        </w:rPr>
        <w:t>8</w:t>
      </w:r>
      <w:r w:rsidRPr="001D129D">
        <w:rPr>
          <w:color w:val="auto"/>
        </w:rPr>
        <w:t>月</w:t>
      </w:r>
      <w:r w:rsidR="00EB3CD4" w:rsidRPr="001D129D">
        <w:rPr>
          <w:rFonts w:hint="eastAsia"/>
          <w:color w:val="auto"/>
        </w:rPr>
        <w:t>1</w:t>
      </w:r>
      <w:r w:rsidR="00613582">
        <w:rPr>
          <w:rFonts w:hint="eastAsia"/>
          <w:color w:val="auto"/>
        </w:rPr>
        <w:t>0</w:t>
      </w:r>
      <w:r w:rsidRPr="001D129D">
        <w:rPr>
          <w:color w:val="auto"/>
        </w:rPr>
        <w:t>日，同时在第二次网络公示期间进行了两次登报公示以及张贴公告公示，完全按照《环境影响评价公众参与办法》（部令第</w:t>
      </w:r>
      <w:r w:rsidRPr="001D129D">
        <w:rPr>
          <w:color w:val="auto"/>
        </w:rPr>
        <w:t>4</w:t>
      </w:r>
      <w:r w:rsidRPr="001D129D">
        <w:rPr>
          <w:color w:val="auto"/>
        </w:rPr>
        <w:t>号）进行，程序合法、形式有效、结果真实。公示期间，未有任何电话打进发表对本项目的意见；同时根据对反馈信箱的查询，也未发现有对该项目的公众意见表的反馈信息。建议建设单位继续做好厂内的污染防治和环保管理工作，持续关注周围群众的建议和要求，积极沟通、交流，科学解释，真正让群众参与、了解和支持环保工作。</w:t>
      </w:r>
    </w:p>
    <w:p w14:paraId="60EB2436" w14:textId="77777777" w:rsidR="007E6245" w:rsidRPr="001D129D" w:rsidRDefault="007E6245">
      <w:pPr>
        <w:pStyle w:val="20"/>
        <w:ind w:left="240"/>
      </w:pPr>
      <w:bookmarkStart w:id="797" w:name="_Toc18613"/>
      <w:bookmarkStart w:id="798" w:name="_Toc12153"/>
      <w:bookmarkStart w:id="799" w:name="_Toc47219025"/>
      <w:r w:rsidRPr="001D129D">
        <w:t>9.5</w:t>
      </w:r>
      <w:r w:rsidRPr="001D129D">
        <w:t>环境保护措施</w:t>
      </w:r>
      <w:bookmarkEnd w:id="797"/>
      <w:bookmarkEnd w:id="798"/>
      <w:bookmarkEnd w:id="799"/>
    </w:p>
    <w:p w14:paraId="37D905FB" w14:textId="089A0126" w:rsidR="007E6245" w:rsidRPr="001D129D" w:rsidRDefault="007E6245">
      <w:pPr>
        <w:ind w:firstLine="480"/>
        <w:rPr>
          <w:color w:val="auto"/>
        </w:rPr>
      </w:pPr>
      <w:r w:rsidRPr="001D129D">
        <w:rPr>
          <w:color w:val="auto"/>
        </w:rPr>
        <w:t>废水：本项目猪尿液猪粪污水、猪舍冲洗废水、生活污水污水处理站（</w:t>
      </w:r>
      <w:r w:rsidR="00F772DE" w:rsidRPr="001D129D">
        <w:rPr>
          <w:color w:val="auto"/>
        </w:rPr>
        <w:t>固液分离</w:t>
      </w:r>
      <w:r w:rsidR="00F772DE" w:rsidRPr="001D129D">
        <w:rPr>
          <w:color w:val="auto"/>
        </w:rPr>
        <w:t>+</w:t>
      </w:r>
      <w:r w:rsidR="00F772DE" w:rsidRPr="001D129D">
        <w:rPr>
          <w:color w:val="auto"/>
        </w:rPr>
        <w:t>初沉</w:t>
      </w:r>
      <w:r w:rsidR="00F772DE" w:rsidRPr="001D129D">
        <w:rPr>
          <w:color w:val="auto"/>
        </w:rPr>
        <w:t>+</w:t>
      </w:r>
      <w:r w:rsidR="00F772DE" w:rsidRPr="001D129D">
        <w:rPr>
          <w:color w:val="auto"/>
        </w:rPr>
        <w:t>气浮</w:t>
      </w:r>
      <w:r w:rsidR="00F772DE" w:rsidRPr="001D129D">
        <w:rPr>
          <w:color w:val="auto"/>
        </w:rPr>
        <w:t>+</w:t>
      </w:r>
      <w:r w:rsidR="00F772DE" w:rsidRPr="001D129D">
        <w:rPr>
          <w:color w:val="auto"/>
        </w:rPr>
        <w:t>厌氧（</w:t>
      </w:r>
      <w:r w:rsidR="00F772DE" w:rsidRPr="001D129D">
        <w:rPr>
          <w:color w:val="auto"/>
        </w:rPr>
        <w:t>UASB</w:t>
      </w:r>
      <w:r w:rsidR="00F772DE" w:rsidRPr="001D129D">
        <w:rPr>
          <w:color w:val="auto"/>
        </w:rPr>
        <w:t>）</w:t>
      </w:r>
      <w:r w:rsidR="00F772DE" w:rsidRPr="001D129D">
        <w:rPr>
          <w:color w:val="auto"/>
        </w:rPr>
        <w:t>+</w:t>
      </w:r>
      <w:r w:rsidR="00F772DE" w:rsidRPr="001D129D">
        <w:rPr>
          <w:color w:val="auto"/>
        </w:rPr>
        <w:t>二级</w:t>
      </w:r>
      <w:r w:rsidR="00F772DE" w:rsidRPr="001D129D">
        <w:rPr>
          <w:color w:val="auto"/>
        </w:rPr>
        <w:t>AO+</w:t>
      </w:r>
      <w:r w:rsidR="00F772DE" w:rsidRPr="001D129D">
        <w:rPr>
          <w:color w:val="auto"/>
        </w:rPr>
        <w:t>化学除磷</w:t>
      </w:r>
      <w:r w:rsidR="00F772DE" w:rsidRPr="001D129D">
        <w:rPr>
          <w:color w:val="auto"/>
        </w:rPr>
        <w:t>+</w:t>
      </w:r>
      <w:r w:rsidR="00F772DE" w:rsidRPr="001D129D">
        <w:rPr>
          <w:color w:val="auto"/>
        </w:rPr>
        <w:t>消毒</w:t>
      </w:r>
      <w:r w:rsidR="00F772DE" w:rsidRPr="001D129D">
        <w:rPr>
          <w:color w:val="auto"/>
        </w:rPr>
        <w:t>+</w:t>
      </w:r>
      <w:r w:rsidR="00F772DE" w:rsidRPr="001D129D">
        <w:rPr>
          <w:color w:val="auto"/>
        </w:rPr>
        <w:t>氧化塘</w:t>
      </w:r>
      <w:r w:rsidRPr="001D129D">
        <w:rPr>
          <w:color w:val="auto"/>
        </w:rPr>
        <w:t>）预处理，后排入市政污水管网，尾水排入</w:t>
      </w:r>
      <w:r w:rsidR="00813EE2" w:rsidRPr="001D129D">
        <w:rPr>
          <w:color w:val="auto"/>
        </w:rPr>
        <w:t>走马塘</w:t>
      </w:r>
      <w:r w:rsidRPr="001D129D">
        <w:rPr>
          <w:color w:val="auto"/>
        </w:rPr>
        <w:t>。</w:t>
      </w:r>
    </w:p>
    <w:p w14:paraId="1BC74A46" w14:textId="160FDDF1" w:rsidR="007E6245" w:rsidRPr="001D129D" w:rsidRDefault="007E6245">
      <w:pPr>
        <w:ind w:firstLine="480"/>
        <w:rPr>
          <w:color w:val="auto"/>
        </w:rPr>
      </w:pPr>
      <w:r w:rsidRPr="001D129D">
        <w:rPr>
          <w:color w:val="auto"/>
        </w:rPr>
        <w:t>废气：本项目</w:t>
      </w:r>
      <w:r w:rsidR="00755AEB" w:rsidRPr="001D129D">
        <w:rPr>
          <w:rFonts w:hint="eastAsia"/>
          <w:color w:val="auto"/>
        </w:rPr>
        <w:t>种</w:t>
      </w:r>
      <w:r w:rsidRPr="001D129D">
        <w:rPr>
          <w:color w:val="auto"/>
        </w:rPr>
        <w:t>猪舍</w:t>
      </w:r>
      <w:r w:rsidR="00755AEB" w:rsidRPr="001D129D">
        <w:rPr>
          <w:rFonts w:hint="eastAsia"/>
          <w:color w:val="auto"/>
        </w:rPr>
        <w:t>、育肥舍</w:t>
      </w:r>
      <w:r w:rsidRPr="001D129D">
        <w:rPr>
          <w:color w:val="auto"/>
        </w:rPr>
        <w:t>臭气通过</w:t>
      </w:r>
      <w:r w:rsidR="00755AEB" w:rsidRPr="001D129D">
        <w:rPr>
          <w:rFonts w:hint="eastAsia"/>
          <w:color w:val="auto"/>
        </w:rPr>
        <w:t>生物过滤除臭</w:t>
      </w:r>
      <w:r w:rsidR="00755AEB" w:rsidRPr="001D129D">
        <w:rPr>
          <w:rFonts w:hint="eastAsia"/>
          <w:color w:val="auto"/>
        </w:rPr>
        <w:t>+</w:t>
      </w:r>
      <w:r w:rsidR="00755AEB" w:rsidRPr="001D129D">
        <w:rPr>
          <w:rFonts w:hint="eastAsia"/>
          <w:color w:val="auto"/>
        </w:rPr>
        <w:t>喷洒除臭剂</w:t>
      </w:r>
      <w:r w:rsidRPr="001D129D">
        <w:rPr>
          <w:color w:val="auto"/>
        </w:rPr>
        <w:t>处理后无组织排放</w:t>
      </w:r>
      <w:r w:rsidR="00755AEB" w:rsidRPr="001D129D">
        <w:rPr>
          <w:rFonts w:hint="eastAsia"/>
          <w:color w:val="auto"/>
        </w:rPr>
        <w:t>；无害化车间通过</w:t>
      </w:r>
      <w:r w:rsidR="00755AEB" w:rsidRPr="001D129D">
        <w:rPr>
          <w:rFonts w:hint="eastAsia"/>
          <w:color w:val="auto"/>
        </w:rPr>
        <w:t>U</w:t>
      </w:r>
      <w:r w:rsidR="00755AEB" w:rsidRPr="001D129D">
        <w:rPr>
          <w:color w:val="auto"/>
        </w:rPr>
        <w:t>V</w:t>
      </w:r>
      <w:r w:rsidR="00755AEB" w:rsidRPr="001D129D">
        <w:rPr>
          <w:rFonts w:hint="eastAsia"/>
          <w:color w:val="auto"/>
        </w:rPr>
        <w:t>光解除臭</w:t>
      </w:r>
      <w:r w:rsidR="00755AEB" w:rsidRPr="001D129D">
        <w:rPr>
          <w:rFonts w:hint="eastAsia"/>
          <w:color w:val="auto"/>
        </w:rPr>
        <w:t>+</w:t>
      </w:r>
      <w:r w:rsidR="00755AEB" w:rsidRPr="001D129D">
        <w:rPr>
          <w:rFonts w:hint="eastAsia"/>
          <w:color w:val="auto"/>
        </w:rPr>
        <w:t>喷洒除臭剂</w:t>
      </w:r>
      <w:r w:rsidR="00755AEB" w:rsidRPr="001D129D">
        <w:rPr>
          <w:color w:val="auto"/>
        </w:rPr>
        <w:t>处理后无组织排放</w:t>
      </w:r>
      <w:r w:rsidR="00755AEB" w:rsidRPr="001D129D">
        <w:rPr>
          <w:rFonts w:hint="eastAsia"/>
          <w:color w:val="auto"/>
        </w:rPr>
        <w:t>；</w:t>
      </w:r>
      <w:r w:rsidR="0003630C" w:rsidRPr="001D129D">
        <w:rPr>
          <w:rFonts w:hint="eastAsia"/>
          <w:color w:val="auto"/>
        </w:rPr>
        <w:t>废水</w:t>
      </w:r>
      <w:r w:rsidR="0003630C" w:rsidRPr="001D129D">
        <w:rPr>
          <w:rFonts w:hint="eastAsia"/>
          <w:color w:val="auto"/>
        </w:rPr>
        <w:lastRenderedPageBreak/>
        <w:t>处理站的臭气</w:t>
      </w:r>
      <w:r w:rsidR="00755AEB" w:rsidRPr="001D129D">
        <w:rPr>
          <w:rFonts w:hint="eastAsia"/>
          <w:color w:val="auto"/>
        </w:rPr>
        <w:t>通过生物过滤除臭</w:t>
      </w:r>
      <w:r w:rsidR="00755AEB" w:rsidRPr="001D129D">
        <w:rPr>
          <w:rFonts w:hint="eastAsia"/>
          <w:color w:val="auto"/>
        </w:rPr>
        <w:t>+</w:t>
      </w:r>
      <w:r w:rsidR="00755AEB" w:rsidRPr="001D129D">
        <w:rPr>
          <w:rFonts w:hint="eastAsia"/>
          <w:color w:val="auto"/>
        </w:rPr>
        <w:t>喷洒除臭剂</w:t>
      </w:r>
      <w:r w:rsidR="00755AEB" w:rsidRPr="001D129D">
        <w:rPr>
          <w:color w:val="auto"/>
        </w:rPr>
        <w:t>处理</w:t>
      </w:r>
      <w:r w:rsidR="0003630C" w:rsidRPr="001D129D">
        <w:rPr>
          <w:rFonts w:hint="eastAsia"/>
          <w:color w:val="auto"/>
        </w:rPr>
        <w:t>通过</w:t>
      </w:r>
      <w:r w:rsidR="0003630C" w:rsidRPr="001D129D">
        <w:rPr>
          <w:rFonts w:hint="eastAsia"/>
          <w:color w:val="auto"/>
        </w:rPr>
        <w:t>1</w:t>
      </w:r>
      <w:r w:rsidR="0003630C" w:rsidRPr="001D129D">
        <w:rPr>
          <w:color w:val="auto"/>
        </w:rPr>
        <w:t>5</w:t>
      </w:r>
      <w:r w:rsidR="0003630C" w:rsidRPr="001D129D">
        <w:rPr>
          <w:rFonts w:hint="eastAsia"/>
          <w:color w:val="auto"/>
        </w:rPr>
        <w:t>m</w:t>
      </w:r>
      <w:r w:rsidR="0003630C" w:rsidRPr="001D129D">
        <w:rPr>
          <w:rFonts w:hint="eastAsia"/>
          <w:color w:val="auto"/>
        </w:rPr>
        <w:t>高的</w:t>
      </w:r>
      <w:r w:rsidR="0003630C" w:rsidRPr="001D129D">
        <w:rPr>
          <w:color w:val="auto"/>
        </w:rPr>
        <w:t>P1</w:t>
      </w:r>
      <w:r w:rsidR="0003630C" w:rsidRPr="001D129D">
        <w:rPr>
          <w:rFonts w:hint="eastAsia"/>
          <w:color w:val="auto"/>
        </w:rPr>
        <w:t>排气筒排放；厨房油烟处理后通过</w:t>
      </w:r>
      <w:r w:rsidR="0003630C" w:rsidRPr="001D129D">
        <w:rPr>
          <w:rFonts w:hint="eastAsia"/>
          <w:color w:val="auto"/>
        </w:rPr>
        <w:t>1</w:t>
      </w:r>
      <w:r w:rsidR="0003630C" w:rsidRPr="001D129D">
        <w:rPr>
          <w:color w:val="auto"/>
        </w:rPr>
        <w:t>5</w:t>
      </w:r>
      <w:r w:rsidR="0003630C" w:rsidRPr="001D129D">
        <w:rPr>
          <w:rFonts w:hint="eastAsia"/>
          <w:color w:val="auto"/>
        </w:rPr>
        <w:t>m</w:t>
      </w:r>
      <w:r w:rsidR="0003630C" w:rsidRPr="001D129D">
        <w:rPr>
          <w:rFonts w:hint="eastAsia"/>
          <w:color w:val="auto"/>
        </w:rPr>
        <w:t>高的</w:t>
      </w:r>
      <w:r w:rsidR="0003630C" w:rsidRPr="001D129D">
        <w:rPr>
          <w:color w:val="auto"/>
        </w:rPr>
        <w:t>P</w:t>
      </w:r>
      <w:r w:rsidR="0003630C" w:rsidRPr="001D129D">
        <w:rPr>
          <w:rFonts w:hint="eastAsia"/>
          <w:color w:val="auto"/>
        </w:rPr>
        <w:t>2</w:t>
      </w:r>
      <w:r w:rsidR="0003630C" w:rsidRPr="001D129D">
        <w:rPr>
          <w:rFonts w:hint="eastAsia"/>
          <w:color w:val="auto"/>
        </w:rPr>
        <w:t>排气筒排放</w:t>
      </w:r>
      <w:r w:rsidRPr="001D129D">
        <w:rPr>
          <w:color w:val="auto"/>
        </w:rPr>
        <w:t>。</w:t>
      </w:r>
    </w:p>
    <w:p w14:paraId="47791BF9" w14:textId="77777777" w:rsidR="007E6245" w:rsidRPr="001D129D" w:rsidRDefault="007E6245">
      <w:pPr>
        <w:ind w:firstLine="480"/>
        <w:rPr>
          <w:color w:val="auto"/>
        </w:rPr>
      </w:pPr>
      <w:r w:rsidRPr="001D129D">
        <w:rPr>
          <w:color w:val="auto"/>
        </w:rPr>
        <w:t>噪声：本项目噪声源为污水处理站水泵、风机等设施运行所产生的噪声和车辆出入噪声，拟采取合理平面布局；选用低噪声设备；在噪声设备集中的区域或高噪声设备区域如空压机设单独的密闭房间，达到建筑隔声的目的，并尽可能的安装吸声、消声材料措施；加强绿化等降低噪声影响；以及加强进出车辆的管理。</w:t>
      </w:r>
    </w:p>
    <w:p w14:paraId="0C32F04F" w14:textId="24152D65" w:rsidR="007E6245" w:rsidRPr="001D129D" w:rsidRDefault="007E6245">
      <w:pPr>
        <w:ind w:firstLine="480"/>
        <w:rPr>
          <w:color w:val="auto"/>
        </w:rPr>
      </w:pPr>
      <w:r w:rsidRPr="001D129D">
        <w:rPr>
          <w:color w:val="auto"/>
        </w:rPr>
        <w:t>固废：</w:t>
      </w:r>
      <w:r w:rsidR="0003630C" w:rsidRPr="001D129D">
        <w:rPr>
          <w:rFonts w:hint="eastAsia"/>
          <w:color w:val="auto"/>
        </w:rPr>
        <w:t>本项目猪粪在厂内制作有机肥原料；</w:t>
      </w:r>
      <w:r w:rsidR="0003630C" w:rsidRPr="001D129D">
        <w:rPr>
          <w:color w:val="auto"/>
        </w:rPr>
        <w:t>病死猪只</w:t>
      </w:r>
      <w:r w:rsidR="0003630C" w:rsidRPr="001D129D">
        <w:rPr>
          <w:rFonts w:hint="eastAsia"/>
          <w:color w:val="auto"/>
        </w:rPr>
        <w:t>及胎盘在厂内无害化处理；有机肥料</w:t>
      </w:r>
      <w:r w:rsidR="00755AEB" w:rsidRPr="001D129D">
        <w:rPr>
          <w:rFonts w:hint="eastAsia"/>
          <w:color w:val="auto"/>
        </w:rPr>
        <w:t>、废脱硫机、废饲料包装袋</w:t>
      </w:r>
      <w:r w:rsidR="0003630C" w:rsidRPr="001D129D">
        <w:rPr>
          <w:rFonts w:hint="eastAsia"/>
          <w:color w:val="auto"/>
        </w:rPr>
        <w:t>综合利用；医疗废物</w:t>
      </w:r>
      <w:r w:rsidR="00755AEB" w:rsidRPr="001D129D">
        <w:rPr>
          <w:rFonts w:hint="eastAsia"/>
          <w:color w:val="auto"/>
        </w:rPr>
        <w:t>、废催化剂</w:t>
      </w:r>
      <w:r w:rsidR="0003630C" w:rsidRPr="001D129D">
        <w:rPr>
          <w:rFonts w:hint="eastAsia"/>
          <w:color w:val="auto"/>
        </w:rPr>
        <w:t>委托有资质单位处理；生活垃圾由环卫统一处理。</w:t>
      </w:r>
      <w:r w:rsidRPr="001D129D">
        <w:rPr>
          <w:color w:val="auto"/>
        </w:rPr>
        <w:t>固废均得到合理的处理处置，外排量为零，暂存和运输途中也进行有效的环境管理，对周围环境的影响较小。</w:t>
      </w:r>
    </w:p>
    <w:p w14:paraId="1939B9CE" w14:textId="77777777" w:rsidR="007E6245" w:rsidRPr="001D129D" w:rsidRDefault="007E6245">
      <w:pPr>
        <w:pStyle w:val="20"/>
        <w:ind w:left="240"/>
      </w:pPr>
      <w:bookmarkStart w:id="800" w:name="_Toc12130"/>
      <w:bookmarkStart w:id="801" w:name="_Toc8439"/>
      <w:bookmarkStart w:id="802" w:name="_Toc47219026"/>
      <w:r w:rsidRPr="001D129D">
        <w:t>9.6</w:t>
      </w:r>
      <w:r w:rsidRPr="001D129D">
        <w:t>环境风险可接受</w:t>
      </w:r>
      <w:bookmarkEnd w:id="800"/>
      <w:bookmarkEnd w:id="801"/>
      <w:bookmarkEnd w:id="802"/>
    </w:p>
    <w:p w14:paraId="5699C2AA" w14:textId="77777777" w:rsidR="007E6245" w:rsidRPr="001D129D" w:rsidRDefault="007E6245">
      <w:pPr>
        <w:ind w:firstLine="480"/>
        <w:rPr>
          <w:color w:val="auto"/>
        </w:rPr>
      </w:pPr>
      <w:r w:rsidRPr="001D129D">
        <w:rPr>
          <w:color w:val="auto"/>
        </w:rPr>
        <w:t>本项目实施后通过制定合理、有效的应急预案和风险防范措施，可以有效的防范风险事故的发生和处置，结合企业在运营期间不断完善的风险防范措施，发生的环境风险可以控制在较低的水平，本项目的事故风险值处于可接受水平。</w:t>
      </w:r>
    </w:p>
    <w:p w14:paraId="63CDE1C0" w14:textId="77777777" w:rsidR="007E6245" w:rsidRPr="001D129D" w:rsidRDefault="007E6245">
      <w:pPr>
        <w:pStyle w:val="20"/>
        <w:ind w:left="240"/>
      </w:pPr>
      <w:bookmarkStart w:id="803" w:name="_Toc13004"/>
      <w:bookmarkStart w:id="804" w:name="_Toc5680"/>
      <w:bookmarkStart w:id="805" w:name="_Toc47219027"/>
      <w:r w:rsidRPr="001D129D">
        <w:t>9.7</w:t>
      </w:r>
      <w:r w:rsidRPr="001D129D">
        <w:t>环境经济损益分析</w:t>
      </w:r>
      <w:bookmarkEnd w:id="803"/>
      <w:bookmarkEnd w:id="804"/>
      <w:bookmarkEnd w:id="805"/>
    </w:p>
    <w:p w14:paraId="6C5A7576" w14:textId="77777777" w:rsidR="007E6245" w:rsidRPr="001D129D" w:rsidRDefault="007E6245">
      <w:pPr>
        <w:ind w:firstLine="480"/>
        <w:rPr>
          <w:color w:val="auto"/>
        </w:rPr>
      </w:pPr>
      <w:r w:rsidRPr="001D129D">
        <w:rPr>
          <w:color w:val="auto"/>
        </w:rPr>
        <w:t>本项目对苏州市养殖业的发展有重要作用，本项目的建设符合国家产业政策和当地发展规划，对环境产生的负面影响主要是运营期产生的废水、废气对环境影响，在采取废气、废水环保设施治理后，能有效地控制和减少污染物的排放量，实现污染物的达标排放。在确保按照规划进行的前提下导致的环境方面的负面影响能够降低至可接受程度。</w:t>
      </w:r>
    </w:p>
    <w:p w14:paraId="65593397" w14:textId="77777777" w:rsidR="007E6245" w:rsidRPr="001D129D" w:rsidRDefault="007E6245">
      <w:pPr>
        <w:ind w:firstLine="480"/>
        <w:rPr>
          <w:color w:val="auto"/>
        </w:rPr>
      </w:pPr>
      <w:r w:rsidRPr="001D129D">
        <w:rPr>
          <w:color w:val="auto"/>
        </w:rPr>
        <w:t>综合上述分析可知，本项目的建设有一定的经济、社会、环境效益。</w:t>
      </w:r>
    </w:p>
    <w:p w14:paraId="2A1D0E49" w14:textId="77777777" w:rsidR="007E6245" w:rsidRPr="001D129D" w:rsidRDefault="007E6245">
      <w:pPr>
        <w:pStyle w:val="20"/>
        <w:ind w:left="240"/>
      </w:pPr>
      <w:bookmarkStart w:id="806" w:name="_Toc12970"/>
      <w:bookmarkStart w:id="807" w:name="_Toc25306"/>
      <w:bookmarkStart w:id="808" w:name="_Toc47219028"/>
      <w:r w:rsidRPr="001D129D">
        <w:t>9.8</w:t>
      </w:r>
      <w:r w:rsidRPr="001D129D">
        <w:t>环境管理与监测计划</w:t>
      </w:r>
      <w:bookmarkEnd w:id="806"/>
      <w:bookmarkEnd w:id="807"/>
      <w:bookmarkEnd w:id="808"/>
    </w:p>
    <w:p w14:paraId="37B9C59C" w14:textId="77777777" w:rsidR="007E6245" w:rsidRPr="001D129D" w:rsidRDefault="007E6245">
      <w:pPr>
        <w:ind w:firstLine="480"/>
        <w:rPr>
          <w:color w:val="auto"/>
        </w:rPr>
      </w:pPr>
      <w:r w:rsidRPr="001D129D">
        <w:rPr>
          <w:color w:val="auto"/>
        </w:rPr>
        <w:t>本项目在运营期将对周围环境产生一定的影响，因此建设单位应在加强环境管理的同时，定期进行环境监测，以便及时了解项目排放的污染物对环境造成的影响情况，并及时采取相应措施，消除不利因素，减轻环境污染，使各项环保措施落到实处，以达到预定的各项环保目标。</w:t>
      </w:r>
    </w:p>
    <w:p w14:paraId="6CDEC943" w14:textId="77777777" w:rsidR="007E6245" w:rsidRPr="001D129D" w:rsidRDefault="007E6245">
      <w:pPr>
        <w:pStyle w:val="20"/>
        <w:ind w:left="240"/>
      </w:pPr>
      <w:bookmarkStart w:id="809" w:name="_Toc17261"/>
      <w:bookmarkStart w:id="810" w:name="_Toc7051"/>
      <w:bookmarkStart w:id="811" w:name="_Toc47219029"/>
      <w:r w:rsidRPr="001D129D">
        <w:lastRenderedPageBreak/>
        <w:t>9.9</w:t>
      </w:r>
      <w:r w:rsidRPr="001D129D">
        <w:t>总结论</w:t>
      </w:r>
      <w:bookmarkEnd w:id="809"/>
      <w:bookmarkEnd w:id="810"/>
      <w:bookmarkEnd w:id="811"/>
    </w:p>
    <w:p w14:paraId="39DBF624" w14:textId="77777777" w:rsidR="007E6245" w:rsidRPr="001D129D" w:rsidRDefault="007E6245">
      <w:pPr>
        <w:ind w:firstLine="480"/>
        <w:rPr>
          <w:color w:val="auto"/>
        </w:rPr>
      </w:pPr>
      <w:r w:rsidRPr="001D129D">
        <w:rPr>
          <w:color w:val="auto"/>
        </w:rPr>
        <w:t>综上所述，本项目的建设符合国家和地方产业政策；选址符合规划要求，布局合理；采取的污染治理措施可行可靠，可确保污染物稳定达标排放，可维持环境质量现状；能满足清洁生产要求；经济损益具有正面效应，通过采取有针对性的风险防范措施并制定切实可行的应急预案，项目环境风险处于可接受水平；建设单位开展的公众参与结果表明项目建设能得到公众的支持。因此，在严格遵守国家环保法律法规，严格落实本环评报告提出的各项环境保护措施，严格执行</w:t>
      </w:r>
      <w:r w:rsidRPr="001D129D">
        <w:rPr>
          <w:color w:val="auto"/>
        </w:rPr>
        <w:t>“</w:t>
      </w:r>
      <w:r w:rsidRPr="001D129D">
        <w:rPr>
          <w:color w:val="auto"/>
        </w:rPr>
        <w:t>三同时</w:t>
      </w:r>
      <w:r w:rsidRPr="001D129D">
        <w:rPr>
          <w:color w:val="auto"/>
        </w:rPr>
        <w:t>”</w:t>
      </w:r>
      <w:r w:rsidRPr="001D129D">
        <w:rPr>
          <w:color w:val="auto"/>
        </w:rPr>
        <w:t>制度及各级环保主管部门管理要求的前提下，从环境保护角度分析，本项目建设具有环境可行性。</w:t>
      </w:r>
    </w:p>
    <w:p w14:paraId="467EA502" w14:textId="77777777" w:rsidR="007E6245" w:rsidRPr="001D129D" w:rsidRDefault="007E6245">
      <w:pPr>
        <w:pStyle w:val="20"/>
        <w:ind w:left="240"/>
      </w:pPr>
      <w:bookmarkStart w:id="812" w:name="_Toc5118"/>
      <w:bookmarkStart w:id="813" w:name="_Toc27224"/>
      <w:bookmarkStart w:id="814" w:name="_Toc47219030"/>
      <w:r w:rsidRPr="001D129D">
        <w:t>9.10</w:t>
      </w:r>
      <w:r w:rsidRPr="001D129D">
        <w:t>建议</w:t>
      </w:r>
      <w:bookmarkEnd w:id="812"/>
      <w:bookmarkEnd w:id="813"/>
      <w:bookmarkEnd w:id="814"/>
    </w:p>
    <w:p w14:paraId="038D2714" w14:textId="77777777" w:rsidR="007E6245" w:rsidRPr="001D129D" w:rsidRDefault="007E6245">
      <w:pPr>
        <w:ind w:firstLine="480"/>
        <w:rPr>
          <w:color w:val="auto"/>
        </w:rPr>
      </w:pPr>
      <w:r w:rsidRPr="001D129D">
        <w:rPr>
          <w:color w:val="auto"/>
        </w:rPr>
        <w:t>（</w:t>
      </w:r>
      <w:r w:rsidRPr="001D129D">
        <w:rPr>
          <w:color w:val="auto"/>
        </w:rPr>
        <w:t>1</w:t>
      </w:r>
      <w:r w:rsidRPr="001D129D">
        <w:rPr>
          <w:color w:val="auto"/>
        </w:rPr>
        <w:t>）项目基础资料均由建设单位提供，并对其准确性负责。建设单位若未来如需增加本报告书所涉及之外的污染源或对其使用功能进行调整，则应按要求向有关环保部门进行申报，并按污染控制目标采取相应的污染治理措施。</w:t>
      </w:r>
    </w:p>
    <w:p w14:paraId="5920EC93" w14:textId="77777777" w:rsidR="007E6245" w:rsidRPr="001D129D" w:rsidRDefault="007E6245">
      <w:pPr>
        <w:ind w:firstLine="480"/>
        <w:rPr>
          <w:color w:val="auto"/>
        </w:rPr>
      </w:pPr>
      <w:r w:rsidRPr="001D129D">
        <w:rPr>
          <w:color w:val="auto"/>
        </w:rPr>
        <w:t>（</w:t>
      </w:r>
      <w:r w:rsidRPr="001D129D">
        <w:rPr>
          <w:color w:val="auto"/>
        </w:rPr>
        <w:t>2</w:t>
      </w:r>
      <w:r w:rsidRPr="001D129D">
        <w:rPr>
          <w:color w:val="auto"/>
        </w:rPr>
        <w:t>）各排放口的设置应按苏环控</w:t>
      </w:r>
      <w:r w:rsidRPr="001D129D">
        <w:rPr>
          <w:color w:val="auto"/>
        </w:rPr>
        <w:t>[1997]122</w:t>
      </w:r>
      <w:r w:rsidRPr="001D129D">
        <w:rPr>
          <w:color w:val="auto"/>
        </w:rPr>
        <w:t>号文《江苏省排污口设置及规范化整治管理办法》（苏环控</w:t>
      </w:r>
      <w:r w:rsidRPr="001D129D">
        <w:rPr>
          <w:color w:val="auto"/>
        </w:rPr>
        <w:t xml:space="preserve">[97]122 </w:t>
      </w:r>
      <w:r w:rsidRPr="001D129D">
        <w:rPr>
          <w:color w:val="auto"/>
        </w:rPr>
        <w:t>号）的要求。</w:t>
      </w:r>
    </w:p>
    <w:p w14:paraId="5F20BA16" w14:textId="77777777" w:rsidR="007E6245" w:rsidRPr="001D129D" w:rsidRDefault="007E6245">
      <w:pPr>
        <w:ind w:firstLine="480"/>
        <w:rPr>
          <w:color w:val="auto"/>
        </w:rPr>
      </w:pPr>
      <w:r w:rsidRPr="001D129D">
        <w:rPr>
          <w:color w:val="auto"/>
        </w:rPr>
        <w:t>（</w:t>
      </w:r>
      <w:r w:rsidRPr="001D129D">
        <w:rPr>
          <w:color w:val="auto"/>
        </w:rPr>
        <w:t>3</w:t>
      </w:r>
      <w:r w:rsidRPr="001D129D">
        <w:rPr>
          <w:color w:val="auto"/>
        </w:rPr>
        <w:t>）加强营运设施及</w:t>
      </w:r>
      <w:r w:rsidRPr="001D129D">
        <w:rPr>
          <w:color w:val="auto"/>
        </w:rPr>
        <w:t>“</w:t>
      </w:r>
      <w:r w:rsidRPr="001D129D">
        <w:rPr>
          <w:color w:val="auto"/>
        </w:rPr>
        <w:t>三废</w:t>
      </w:r>
      <w:r w:rsidRPr="001D129D">
        <w:rPr>
          <w:color w:val="auto"/>
        </w:rPr>
        <w:t>”</w:t>
      </w:r>
      <w:r w:rsidRPr="001D129D">
        <w:rPr>
          <w:color w:val="auto"/>
        </w:rPr>
        <w:t>防治措施运行管理，定期对各项污染防治设施进行保养检修，清除故障隐患，确保污染物达标排放。</w:t>
      </w:r>
    </w:p>
    <w:p w14:paraId="058FD369" w14:textId="77777777" w:rsidR="007E6245" w:rsidRPr="001D129D" w:rsidRDefault="007E6245">
      <w:pPr>
        <w:ind w:firstLine="480"/>
        <w:rPr>
          <w:color w:val="auto"/>
        </w:rPr>
      </w:pPr>
      <w:r w:rsidRPr="001D129D">
        <w:rPr>
          <w:color w:val="auto"/>
        </w:rPr>
        <w:t>（</w:t>
      </w:r>
      <w:r w:rsidRPr="001D129D">
        <w:rPr>
          <w:color w:val="auto"/>
        </w:rPr>
        <w:t>4</w:t>
      </w:r>
      <w:r w:rsidRPr="001D129D">
        <w:rPr>
          <w:color w:val="auto"/>
        </w:rPr>
        <w:t>）切实落实是高噪声设备的隔音、减振、降噪工作，确保边界噪声达标。</w:t>
      </w:r>
    </w:p>
    <w:p w14:paraId="79AE0875" w14:textId="77777777" w:rsidR="007E6245" w:rsidRPr="001D129D" w:rsidRDefault="007E6245">
      <w:pPr>
        <w:ind w:firstLine="480"/>
        <w:rPr>
          <w:color w:val="auto"/>
        </w:rPr>
      </w:pPr>
      <w:r w:rsidRPr="001D129D">
        <w:rPr>
          <w:color w:val="auto"/>
        </w:rPr>
        <w:t>（</w:t>
      </w:r>
      <w:r w:rsidRPr="001D129D">
        <w:rPr>
          <w:color w:val="auto"/>
        </w:rPr>
        <w:t>5</w:t>
      </w:r>
      <w:r w:rsidRPr="001D129D">
        <w:rPr>
          <w:color w:val="auto"/>
        </w:rPr>
        <w:t>）在环境管理体系指导下，对施工活动和施工现场布局精心安排和设计，选用先进设备，并向周围受影响的单位和居民做好宣传工作，以取得理解，克服暂时困难，配合施工单位完成建设任务。</w:t>
      </w:r>
    </w:p>
    <w:p w14:paraId="24875BE1" w14:textId="77777777" w:rsidR="007E6245" w:rsidRPr="001D129D" w:rsidRDefault="007E6245">
      <w:pPr>
        <w:ind w:firstLine="480"/>
        <w:rPr>
          <w:color w:val="auto"/>
        </w:rPr>
      </w:pPr>
      <w:r w:rsidRPr="001D129D">
        <w:rPr>
          <w:color w:val="auto"/>
        </w:rPr>
        <w:t>（</w:t>
      </w:r>
      <w:r w:rsidRPr="001D129D">
        <w:rPr>
          <w:color w:val="auto"/>
        </w:rPr>
        <w:t>6</w:t>
      </w:r>
      <w:r w:rsidRPr="001D129D">
        <w:rPr>
          <w:color w:val="auto"/>
        </w:rPr>
        <w:t>）在项目建设同时，应确保环保设施的建设，落实污染治理方案和建设资金，做到</w:t>
      </w:r>
      <w:r w:rsidRPr="001D129D">
        <w:rPr>
          <w:color w:val="auto"/>
        </w:rPr>
        <w:t>“</w:t>
      </w:r>
      <w:r w:rsidRPr="001D129D">
        <w:rPr>
          <w:color w:val="auto"/>
        </w:rPr>
        <w:t>专款专用</w:t>
      </w:r>
      <w:r w:rsidRPr="001D129D">
        <w:rPr>
          <w:color w:val="auto"/>
        </w:rPr>
        <w:t>”</w:t>
      </w:r>
      <w:r w:rsidRPr="001D129D">
        <w:rPr>
          <w:color w:val="auto"/>
        </w:rPr>
        <w:t>，切实做到环保设施和主体工程</w:t>
      </w:r>
      <w:r w:rsidRPr="001D129D">
        <w:rPr>
          <w:color w:val="auto"/>
        </w:rPr>
        <w:t>“</w:t>
      </w:r>
      <w:r w:rsidRPr="001D129D">
        <w:rPr>
          <w:color w:val="auto"/>
        </w:rPr>
        <w:t>同时设计、同时施工、同时投产</w:t>
      </w:r>
      <w:r w:rsidRPr="001D129D">
        <w:rPr>
          <w:color w:val="auto"/>
        </w:rPr>
        <w:t>”</w:t>
      </w:r>
      <w:r w:rsidRPr="001D129D">
        <w:rPr>
          <w:color w:val="auto"/>
        </w:rPr>
        <w:t>。</w:t>
      </w:r>
      <w:bookmarkEnd w:id="786"/>
      <w:bookmarkEnd w:id="787"/>
    </w:p>
    <w:sectPr w:rsidR="007E6245" w:rsidRPr="001D129D" w:rsidSect="000B3D4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474289" w14:textId="77777777" w:rsidR="006D0553" w:rsidRDefault="006D0553">
      <w:pPr>
        <w:spacing w:line="240" w:lineRule="auto"/>
        <w:ind w:firstLine="480"/>
      </w:pPr>
      <w:r>
        <w:separator/>
      </w:r>
    </w:p>
  </w:endnote>
  <w:endnote w:type="continuationSeparator" w:id="0">
    <w:p w14:paraId="07069975" w14:textId="77777777" w:rsidR="006D0553" w:rsidRDefault="006D055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汉鼎简特宋">
    <w:altName w:val="宋体"/>
    <w:charset w:val="86"/>
    <w:family w:val="modern"/>
    <w:pitch w:val="default"/>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
    <w:altName w:val="Times New Roman"/>
    <w:charset w:val="00"/>
    <w:family w:val="roman"/>
    <w:pitch w:val="default"/>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汉鼎简书宋">
    <w:altName w:val="宋体"/>
    <w:charset w:val="86"/>
    <w:family w:val="modern"/>
    <w:pitch w:val="default"/>
    <w:sig w:usb0="00000001" w:usb1="080E0000" w:usb2="00000010" w:usb3="00000000" w:csb0="00040000" w:csb1="00000000"/>
  </w:font>
  <w:font w:name="華康細黑體">
    <w:altName w:val="黑体"/>
    <w:charset w:val="88"/>
    <w:family w:val="modern"/>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Li Super">
    <w:altName w:val="黑体"/>
    <w:charset w:val="86"/>
    <w:family w:val="auto"/>
    <w:pitch w:val="default"/>
    <w:sig w:usb0="00000001" w:usb1="080E0000" w:usb2="00000010" w:usb3="00000000" w:csb0="00040000" w:csb1="00000000"/>
  </w:font>
  <w:font w:name="華康中楷體">
    <w:altName w:val="Microsoft JhengHei"/>
    <w:charset w:val="88"/>
    <w:family w:val="modern"/>
    <w:pitch w:val="default"/>
    <w:sig w:usb0="00000000" w:usb1="08080000" w:usb2="00000010" w:usb3="00000000" w:csb0="00100000" w:csb1="00000000"/>
  </w:font>
  <w:font w:name="Alaska">
    <w:altName w:val="Lucida Sans Unicode"/>
    <w:charset w:val="00"/>
    <w:family w:val="decorative"/>
    <w:pitch w:val="default"/>
    <w:sig w:usb0="00000000" w:usb1="00000000" w:usb2="00000000" w:usb3="00000000" w:csb0="00000017" w:csb1="00000000"/>
  </w:font>
  <w:font w:name="Courier">
    <w:panose1 w:val="02070409020205020404"/>
    <w:charset w:val="00"/>
    <w:family w:val="modern"/>
    <w:notTrueType/>
    <w:pitch w:val="fixed"/>
    <w:sig w:usb0="00000003" w:usb1="00000000" w:usb2="00000000" w:usb3="00000000" w:csb0="00000001" w:csb1="00000000"/>
  </w:font>
  <w:font w:name="Times New Roman;Symbol;Arial;婼">
    <w:altName w:val="黑体"/>
    <w:charset w:val="86"/>
    <w:family w:val="auto"/>
    <w:pitch w:val="default"/>
    <w:sig w:usb0="00000001" w:usb1="080E0000" w:usb2="00000010" w:usb3="00000000" w:csb0="00040000" w:csb1="00000000"/>
  </w:font>
  <w:font w:name="汉鼎简粗宋">
    <w:altName w:val="宋体"/>
    <w:charset w:val="86"/>
    <w:family w:val="modern"/>
    <w:pitch w:val="default"/>
    <w:sig w:usb0="00000001" w:usb1="080E0000" w:usb2="00000010" w:usb3="00000000" w:csb0="00040000" w:csb1="00000000"/>
  </w:font>
  <w:font w:name="Symusic">
    <w:panose1 w:val="00000400000000000000"/>
    <w:charset w:val="00"/>
    <w:family w:val="auto"/>
    <w:pitch w:val="variable"/>
    <w:sig w:usb0="20002A87" w:usb1="00000000" w:usb2="00000000" w:usb3="00000000" w:csb0="000001FF" w:csb1="00000000"/>
  </w:font>
  <w:font w:name="仿宋体">
    <w:altName w:val="宋体"/>
    <w:charset w:val="86"/>
    <w:family w:val="swiss"/>
    <w:pitch w:val="default"/>
    <w:sig w:usb0="00000001" w:usb1="080E0000" w:usb2="00000010" w:usb3="00000000" w:csb0="00040000" w:csb1="00000000"/>
  </w:font>
  <w:font w:name="Plotter">
    <w:altName w:val="Tahoma"/>
    <w:charset w:val="00"/>
    <w:family w:val="roman"/>
    <w:pitch w:val="default"/>
    <w:sig w:usb0="00000000" w:usb1="BFF7D0E0" w:usb2="81700000" w:usb3="00000000" w:csb0="81794430" w:csb1="BFF7D17E"/>
  </w:font>
  <w:font w:name="方正姚体">
    <w:panose1 w:val="02010601030101010101"/>
    <w:charset w:val="86"/>
    <w:family w:val="auto"/>
    <w:pitch w:val="variable"/>
    <w:sig w:usb0="00000003"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文鼎CS中黑">
    <w:altName w:val="宋体"/>
    <w:charset w:val="86"/>
    <w:family w:val="modern"/>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DF Kai Shu">
    <w:altName w:val="宋体"/>
    <w:charset w:val="86"/>
    <w:family w:val="script"/>
    <w:pitch w:val="default"/>
    <w:sig w:usb0="00000001" w:usb1="080E0000" w:usb2="00000010" w:usb3="00000000" w:csb0="00040000" w:csb1="00000000"/>
  </w:font>
  <w:font w:name="文鼎大标宋简">
    <w:altName w:val="宋体"/>
    <w:charset w:val="86"/>
    <w:family w:val="modern"/>
    <w:pitch w:val="default"/>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badi MT Condensed">
    <w:altName w:val="Arial"/>
    <w:charset w:val="00"/>
    <w:family w:val="swiss"/>
    <w:pitch w:val="default"/>
    <w:sig w:usb0="00000003" w:usb1="00000000" w:usb2="00000000" w:usb3="00000000" w:csb0="00000001" w:csb1="00000000"/>
  </w:font>
  <w:font w:name="”“Times New Roman”“">
    <w:altName w:val="宋体"/>
    <w:charset w:val="86"/>
    <w:family w:val="roman"/>
    <w:pitch w:val="default"/>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imesNewRomanPSMT">
    <w:altName w:val="方正舒体"/>
    <w:charset w:val="00"/>
    <w:family w:val="roman"/>
    <w:pitch w:val="default"/>
    <w:sig w:usb0="00000003" w:usb1="080E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C1B62" w14:textId="77777777" w:rsidR="00616A15" w:rsidRDefault="00616A15">
    <w:pPr>
      <w:pStyle w:val="affff3"/>
      <w:framePr w:wrap="around" w:vAnchor="text" w:hAnchor="margin" w:xAlign="center" w:y="1"/>
      <w:ind w:firstLine="360"/>
      <w:rPr>
        <w:rStyle w:val="af"/>
      </w:rPr>
    </w:pPr>
    <w:r>
      <w:fldChar w:fldCharType="begin"/>
    </w:r>
    <w:r>
      <w:rPr>
        <w:rStyle w:val="af"/>
      </w:rPr>
      <w:instrText xml:space="preserve">PAGE  </w:instrText>
    </w:r>
    <w:r>
      <w:fldChar w:fldCharType="end"/>
    </w:r>
  </w:p>
  <w:p w14:paraId="1B33499B" w14:textId="77777777" w:rsidR="00616A15" w:rsidRDefault="00616A15">
    <w:pPr>
      <w:pStyle w:val="affff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98440" w14:textId="77777777" w:rsidR="00616A15" w:rsidRDefault="00616A15">
    <w:pPr>
      <w:pStyle w:val="affff3"/>
      <w:ind w:firstLine="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2C3DE" w14:textId="77777777" w:rsidR="00616A15" w:rsidRDefault="00616A15">
    <w:pPr>
      <w:pStyle w:val="affff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15113" w14:textId="77777777" w:rsidR="00616A15" w:rsidRDefault="00616A15">
    <w:pPr>
      <w:pStyle w:val="affff3"/>
      <w:framePr w:wrap="around" w:vAnchor="text" w:hAnchor="margin" w:xAlign="center" w:y="1"/>
      <w:ind w:firstLine="360"/>
      <w:rPr>
        <w:rStyle w:val="af"/>
      </w:rPr>
    </w:pPr>
    <w:r>
      <w:fldChar w:fldCharType="begin"/>
    </w:r>
    <w:r>
      <w:rPr>
        <w:rStyle w:val="af"/>
      </w:rPr>
      <w:instrText xml:space="preserve">PAGE  </w:instrText>
    </w:r>
    <w:r>
      <w:fldChar w:fldCharType="end"/>
    </w:r>
  </w:p>
  <w:p w14:paraId="52004475" w14:textId="77777777" w:rsidR="00616A15" w:rsidRDefault="00616A15">
    <w:pPr>
      <w:pStyle w:val="affff3"/>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4D59" w14:textId="5B474742" w:rsidR="00616A15" w:rsidRDefault="00616A15">
    <w:pPr>
      <w:pStyle w:val="affff3"/>
      <w:ind w:firstLineChars="0" w:firstLine="0"/>
      <w:jc w:val="both"/>
    </w:pPr>
    <w:r>
      <w:rPr>
        <w:noProof/>
      </w:rPr>
      <mc:AlternateContent>
        <mc:Choice Requires="wps">
          <w:drawing>
            <wp:anchor distT="0" distB="0" distL="114300" distR="114300" simplePos="0" relativeHeight="251659264" behindDoc="0" locked="0" layoutInCell="1" allowOverlap="1" wp14:anchorId="6DCCDE54" wp14:editId="338E312C">
              <wp:simplePos x="0" y="0"/>
              <wp:positionH relativeFrom="margin">
                <wp:align>right</wp:align>
              </wp:positionH>
              <wp:positionV relativeFrom="paragraph">
                <wp:posOffset>0</wp:posOffset>
              </wp:positionV>
              <wp:extent cx="266700" cy="222250"/>
              <wp:effectExtent l="1905" t="0" r="0" b="0"/>
              <wp:wrapNone/>
              <wp:docPr id="4" name="文本框 14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2F7A5777" w14:textId="77777777" w:rsidR="00616A15" w:rsidRDefault="00616A15">
                          <w:pPr>
                            <w:pStyle w:val="affff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CCDE54" id="_x0000_t202" coordsize="21600,21600" o:spt="202" path="m,l,21600r21600,l21600,xe">
              <v:stroke joinstyle="miter"/>
              <v:path gradientshapeok="t" o:connecttype="rect"/>
            </v:shapetype>
            <v:shape id="文本框 14348" o:spid="_x0000_s1041" type="#_x0000_t202" style="position:absolute;left:0;text-align:left;margin-left:-30.2pt;margin-top:0;width:21pt;height:17.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" filled="f" stroked="f" strokeweight="1.25pt">
              <v:textbox style="mso-fit-shape-to-text:t" inset="0,0,0,0">
                <w:txbxContent>
                  <w:p w14:paraId="2F7A5777" w14:textId="77777777" w:rsidR="00616A15" w:rsidRDefault="00616A15">
                    <w:pPr>
                      <w:pStyle w:val="affff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sidR="002B0F2D" w:rsidRPr="001D129D">
      <w:t>江苏圣泰环境科技股份有限公司</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49078" w14:textId="77777777" w:rsidR="00616A15" w:rsidRDefault="00616A15">
    <w:pPr>
      <w:pStyle w:val="affff3"/>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AFAAC" w14:textId="4C748E83" w:rsidR="00616A15" w:rsidRDefault="00616A15">
    <w:pPr>
      <w:pStyle w:val="affff3"/>
      <w:ind w:firstLineChars="100" w:firstLine="180"/>
      <w:jc w:val="left"/>
    </w:pPr>
    <w:r>
      <w:rPr>
        <w:noProof/>
      </w:rPr>
      <mc:AlternateContent>
        <mc:Choice Requires="wps">
          <w:drawing>
            <wp:anchor distT="0" distB="0" distL="114300" distR="114300" simplePos="0" relativeHeight="251656192" behindDoc="0" locked="0" layoutInCell="1" allowOverlap="1" wp14:anchorId="677A257D" wp14:editId="1E2E50ED">
              <wp:simplePos x="0" y="0"/>
              <wp:positionH relativeFrom="margin">
                <wp:align>right</wp:align>
              </wp:positionH>
              <wp:positionV relativeFrom="paragraph">
                <wp:posOffset>0</wp:posOffset>
              </wp:positionV>
              <wp:extent cx="286385" cy="222250"/>
              <wp:effectExtent l="1270" t="0" r="0" b="0"/>
              <wp:wrapNone/>
              <wp:docPr id="3" name="文本框 14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02538A6D" w14:textId="77777777" w:rsidR="00616A15" w:rsidRDefault="00616A15">
                          <w:pPr>
                            <w:pStyle w:val="affff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7A257D" id="_x0000_t202" coordsize="21600,21600" o:spt="202" path="m,l,21600r21600,l21600,xe">
              <v:stroke joinstyle="miter"/>
              <v:path gradientshapeok="t" o:connecttype="rect"/>
            </v:shapetype>
            <v:shape id="文本框 14344" o:spid="_x0000_s1042" type="#_x0000_t202" style="position:absolute;left:0;text-align:left;margin-left:-28.65pt;margin-top:0;width:22.55pt;height:17.5pt;z-index:2516561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" filled="f" stroked="f" strokeweight="1.25pt">
              <v:textbox style="mso-fit-shape-to-text:t" inset="0,0,0,0">
                <w:txbxContent>
                  <w:p w14:paraId="02538A6D" w14:textId="77777777" w:rsidR="00616A15" w:rsidRDefault="00616A15">
                    <w:pPr>
                      <w:pStyle w:val="affff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sidR="00E40753">
      <w:rPr>
        <w:rFonts w:hint="eastAsia"/>
      </w:rPr>
      <w:t>江苏圣泰环境科技股份有限公司</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6AA9E" w14:textId="14F0A804" w:rsidR="00616A15" w:rsidRDefault="00616A15">
    <w:pPr>
      <w:pStyle w:val="affff3"/>
      <w:ind w:firstLine="360"/>
      <w:jc w:val="both"/>
    </w:pPr>
    <w:r>
      <w:rPr>
        <w:noProof/>
      </w:rPr>
      <mc:AlternateContent>
        <mc:Choice Requires="wps">
          <w:drawing>
            <wp:anchor distT="0" distB="0" distL="114300" distR="114300" simplePos="0" relativeHeight="251657216" behindDoc="0" locked="0" layoutInCell="1" allowOverlap="1" wp14:anchorId="53FD18AE" wp14:editId="025D778E">
              <wp:simplePos x="0" y="0"/>
              <wp:positionH relativeFrom="margin">
                <wp:align>right</wp:align>
              </wp:positionH>
              <wp:positionV relativeFrom="paragraph">
                <wp:posOffset>0</wp:posOffset>
              </wp:positionV>
              <wp:extent cx="343535" cy="222250"/>
              <wp:effectExtent l="1270" t="0" r="0" b="0"/>
              <wp:wrapNone/>
              <wp:docPr id="2" name="文本框 14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3ACD052E" w14:textId="77777777" w:rsidR="00616A15" w:rsidRDefault="00616A15">
                          <w:pPr>
                            <w:pStyle w:val="affff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FD18AE" id="_x0000_t202" coordsize="21600,21600" o:spt="202" path="m,l,21600r21600,l21600,xe">
              <v:stroke joinstyle="miter"/>
              <v:path gradientshapeok="t" o:connecttype="rect"/>
            </v:shapetype>
            <v:shape id="文本框 14345" o:spid="_x0000_s1043" type="#_x0000_t202" style="position:absolute;left:0;text-align:left;margin-left:-24.15pt;margin-top:0;width:27.05pt;height:17.5pt;z-index:2516572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" filled="f" stroked="f" strokeweight="1.25pt">
              <v:textbox style="mso-fit-shape-to-text:t" inset="0,0,0,0">
                <w:txbxContent>
                  <w:p w14:paraId="3ACD052E" w14:textId="77777777" w:rsidR="00616A15" w:rsidRDefault="00616A15">
                    <w:pPr>
                      <w:pStyle w:val="affff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p>
                </w:txbxContent>
              </v:textbox>
              <w10:wrap anchorx="margin"/>
            </v:shape>
          </w:pict>
        </mc:Fallback>
      </mc:AlternateContent>
    </w:r>
    <w:r>
      <w:rPr>
        <w:rFonts w:hint="eastAsia"/>
      </w:rPr>
      <w:t>江苏圣泰环境科技股份有限公司</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BCFDA" w14:textId="4A9E1EBF" w:rsidR="00616A15" w:rsidRDefault="00616A15">
    <w:pPr>
      <w:pStyle w:val="affff3"/>
      <w:ind w:firstLine="360"/>
      <w:jc w:val="left"/>
    </w:pPr>
    <w:r>
      <w:rPr>
        <w:noProof/>
      </w:rPr>
      <mc:AlternateContent>
        <mc:Choice Requires="wps">
          <w:drawing>
            <wp:anchor distT="0" distB="0" distL="114300" distR="114300" simplePos="0" relativeHeight="251658240" behindDoc="0" locked="0" layoutInCell="1" allowOverlap="1" wp14:anchorId="2FA8B71C" wp14:editId="58FF5C76">
              <wp:simplePos x="0" y="0"/>
              <wp:positionH relativeFrom="margin">
                <wp:align>right</wp:align>
              </wp:positionH>
              <wp:positionV relativeFrom="paragraph">
                <wp:posOffset>0</wp:posOffset>
              </wp:positionV>
              <wp:extent cx="343535" cy="222250"/>
              <wp:effectExtent l="0" t="3810" r="2540" b="2540"/>
              <wp:wrapNone/>
              <wp:docPr id="1" name="文本框 14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21CD0A2A" w14:textId="77777777" w:rsidR="00616A15" w:rsidRDefault="00616A15">
                          <w:pPr>
                            <w:pStyle w:val="affff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77</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A8B71C" id="_x0000_t202" coordsize="21600,21600" o:spt="202" path="m,l,21600r21600,l21600,xe">
              <v:stroke joinstyle="miter"/>
              <v:path gradientshapeok="t" o:connecttype="rect"/>
            </v:shapetype>
            <v:shape id="文本框 14347" o:spid="_x0000_s1044" type="#_x0000_t202" style="position:absolute;left:0;text-align:left;margin-left:-24.15pt;margin-top:0;width:27.05pt;height:17.5pt;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" filled="f" stroked="f" strokeweight="1.25pt">
              <v:textbox style="mso-fit-shape-to-text:t" inset="0,0,0,0">
                <w:txbxContent>
                  <w:p w14:paraId="21CD0A2A" w14:textId="77777777" w:rsidR="00616A15" w:rsidRDefault="00616A15">
                    <w:pPr>
                      <w:pStyle w:val="affff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77</w:t>
                    </w:r>
                    <w:r>
                      <w:rPr>
                        <w:rFonts w:hint="eastAsia"/>
                      </w:rPr>
                      <w:fldChar w:fldCharType="end"/>
                    </w:r>
                  </w:p>
                </w:txbxContent>
              </v:textbox>
              <w10:wrap anchorx="margin"/>
            </v:shape>
          </w:pict>
        </mc:Fallback>
      </mc:AlternateContent>
    </w:r>
    <w:r>
      <w:rPr>
        <w:rFonts w:hint="eastAsia"/>
      </w:rPr>
      <w:t>江苏圣泰环境科技股份有限公司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73054" w14:textId="77777777" w:rsidR="006D0553" w:rsidRDefault="006D0553">
      <w:pPr>
        <w:spacing w:line="240" w:lineRule="auto"/>
        <w:ind w:firstLine="480"/>
      </w:pPr>
      <w:r>
        <w:separator/>
      </w:r>
    </w:p>
  </w:footnote>
  <w:footnote w:type="continuationSeparator" w:id="0">
    <w:p w14:paraId="7CAF13B4" w14:textId="77777777" w:rsidR="006D0553" w:rsidRDefault="006D0553">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0DC04" w14:textId="77777777" w:rsidR="00616A15" w:rsidRDefault="00616A15">
    <w:pPr>
      <w:pStyle w:val="afffffffff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D7097" w14:textId="77777777" w:rsidR="00616A15" w:rsidRDefault="00616A15">
    <w:pPr>
      <w:pStyle w:val="afffffffff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E66E5" w14:textId="77777777" w:rsidR="00616A15" w:rsidRDefault="00616A15">
    <w:pPr>
      <w:pStyle w:val="afffffffff3"/>
      <w:pBdr>
        <w:bottom w:val="none" w:sz="0" w:space="1" w:color="auto"/>
      </w:pBdr>
      <w:tabs>
        <w:tab w:val="left" w:pos="1095"/>
      </w:tabs>
      <w:ind w:firstLine="36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02673" w14:textId="77777777" w:rsidR="00616A15" w:rsidRDefault="00616A15">
    <w:pPr>
      <w:pStyle w:val="afffffffff3"/>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92B02" w14:textId="77777777" w:rsidR="00616A15" w:rsidRDefault="00616A15">
    <w:pPr>
      <w:pStyle w:val="afffffffff3"/>
      <w:pBdr>
        <w:bottom w:val="single" w:sz="4" w:space="1" w:color="auto"/>
      </w:pBdr>
      <w:ind w:firstLine="360"/>
      <w:jc w:val="right"/>
    </w:pPr>
    <w:r>
      <w:rPr>
        <w:rFonts w:hint="eastAsia"/>
      </w:rPr>
      <w:t>常熟德康农牧有限公司新建</w:t>
    </w:r>
    <w:r>
      <w:rPr>
        <w:rFonts w:hint="eastAsia"/>
      </w:rPr>
      <w:t>15</w:t>
    </w:r>
    <w:r>
      <w:rPr>
        <w:rFonts w:hint="eastAsia"/>
      </w:rPr>
      <w:t>万头生猪养殖场项目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C35D3" w14:textId="77777777" w:rsidR="00616A15" w:rsidRDefault="00616A15">
    <w:pPr>
      <w:pStyle w:val="afffffffff3"/>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43690" w14:textId="77777777" w:rsidR="00616A15" w:rsidRDefault="00616A15">
    <w:pPr>
      <w:pStyle w:val="afffffffff3"/>
      <w:pBdr>
        <w:bottom w:val="single" w:sz="4" w:space="1" w:color="auto"/>
      </w:pBdr>
      <w:ind w:firstLine="360"/>
      <w:jc w:val="left"/>
      <w:rPr>
        <w:rFonts w:ascii="华文新魏" w:eastAsia="华文新魏"/>
      </w:rPr>
    </w:pPr>
    <w:r>
      <w:rPr>
        <w:rFonts w:ascii="华文新魏" w:eastAsia="华文新魏" w:hint="eastAsia"/>
      </w:rPr>
      <w:t>江苏森博新材料有限公司酚醛树脂、酚醛模塑料系列产品项目3</w:t>
    </w:r>
    <w:r>
      <w:rPr>
        <w:rFonts w:ascii="华文新魏" w:eastAsia="华文新魏" w:hint="eastAsia"/>
      </w:rPr>
      <w:t>建设项目工程分析</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7B655" w14:textId="7D9EBCD6" w:rsidR="00616A15" w:rsidRDefault="00616A15" w:rsidP="00D85193">
    <w:pPr>
      <w:pStyle w:val="afffffffff3"/>
      <w:ind w:firstLine="360"/>
      <w:jc w:val="right"/>
    </w:pPr>
    <w:r>
      <w:rPr>
        <w:rFonts w:hint="eastAsia"/>
      </w:rPr>
      <w:t>常熟德康农牧有限公司新建</w:t>
    </w:r>
    <w:r>
      <w:rPr>
        <w:rFonts w:hint="eastAsia"/>
      </w:rPr>
      <w:t>15</w:t>
    </w:r>
    <w:r>
      <w:rPr>
        <w:rFonts w:hint="eastAsia"/>
      </w:rPr>
      <w:t>万头生猪养殖场项目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9043BFE"/>
    <w:multiLevelType w:val="singleLevel"/>
    <w:tmpl w:val="89043BFE"/>
    <w:lvl w:ilvl="0">
      <w:start w:val="1"/>
      <w:numFmt w:val="decimal"/>
      <w:suff w:val="nothing"/>
      <w:lvlText w:val="（%1）"/>
      <w:lvlJc w:val="left"/>
    </w:lvl>
  </w:abstractNum>
  <w:abstractNum w:abstractNumId="1" w15:restartNumberingAfterBreak="0">
    <w:nsid w:val="8A1FC0A1"/>
    <w:multiLevelType w:val="singleLevel"/>
    <w:tmpl w:val="8A1FC0A1"/>
    <w:lvl w:ilvl="0">
      <w:start w:val="1"/>
      <w:numFmt w:val="decimal"/>
      <w:suff w:val="nothing"/>
      <w:lvlText w:val="（%1）"/>
      <w:lvlJc w:val="left"/>
    </w:lvl>
  </w:abstractNum>
  <w:abstractNum w:abstractNumId="2" w15:restartNumberingAfterBreak="0">
    <w:nsid w:val="8EA7ED23"/>
    <w:multiLevelType w:val="singleLevel"/>
    <w:tmpl w:val="8EA7ED23"/>
    <w:lvl w:ilvl="0">
      <w:start w:val="1"/>
      <w:numFmt w:val="decimal"/>
      <w:suff w:val="nothing"/>
      <w:lvlText w:val="（%1）"/>
      <w:lvlJc w:val="left"/>
    </w:lvl>
  </w:abstractNum>
  <w:abstractNum w:abstractNumId="3" w15:restartNumberingAfterBreak="0">
    <w:nsid w:val="975B1A7A"/>
    <w:multiLevelType w:val="singleLevel"/>
    <w:tmpl w:val="975B1A7A"/>
    <w:lvl w:ilvl="0">
      <w:start w:val="1"/>
      <w:numFmt w:val="decimal"/>
      <w:suff w:val="nothing"/>
      <w:lvlText w:val="%1、"/>
      <w:lvlJc w:val="left"/>
    </w:lvl>
  </w:abstractNum>
  <w:abstractNum w:abstractNumId="4" w15:restartNumberingAfterBreak="0">
    <w:nsid w:val="A15D3F77"/>
    <w:multiLevelType w:val="singleLevel"/>
    <w:tmpl w:val="A15D3F77"/>
    <w:lvl w:ilvl="0">
      <w:start w:val="1"/>
      <w:numFmt w:val="decimal"/>
      <w:suff w:val="nothing"/>
      <w:lvlText w:val="（%1）"/>
      <w:lvlJc w:val="left"/>
    </w:lvl>
  </w:abstractNum>
  <w:abstractNum w:abstractNumId="5" w15:restartNumberingAfterBreak="0">
    <w:nsid w:val="A221202B"/>
    <w:multiLevelType w:val="singleLevel"/>
    <w:tmpl w:val="A221202B"/>
    <w:lvl w:ilvl="0">
      <w:start w:val="1"/>
      <w:numFmt w:val="decimal"/>
      <w:suff w:val="nothing"/>
      <w:lvlText w:val="（%1）"/>
      <w:lvlJc w:val="left"/>
    </w:lvl>
  </w:abstractNum>
  <w:abstractNum w:abstractNumId="6" w15:restartNumberingAfterBreak="0">
    <w:nsid w:val="AEF6CCB8"/>
    <w:multiLevelType w:val="singleLevel"/>
    <w:tmpl w:val="AEF6CCB8"/>
    <w:lvl w:ilvl="0">
      <w:start w:val="1"/>
      <w:numFmt w:val="decimal"/>
      <w:suff w:val="nothing"/>
      <w:lvlText w:val="（%1）"/>
      <w:lvlJc w:val="left"/>
    </w:lvl>
  </w:abstractNum>
  <w:abstractNum w:abstractNumId="7" w15:restartNumberingAfterBreak="0">
    <w:nsid w:val="B27D685F"/>
    <w:multiLevelType w:val="singleLevel"/>
    <w:tmpl w:val="B27D685F"/>
    <w:lvl w:ilvl="0">
      <w:start w:val="1"/>
      <w:numFmt w:val="chineseCounting"/>
      <w:suff w:val="nothing"/>
      <w:lvlText w:val="%1、"/>
      <w:lvlJc w:val="left"/>
      <w:rPr>
        <w:rFonts w:hint="eastAsia"/>
      </w:rPr>
    </w:lvl>
  </w:abstractNum>
  <w:abstractNum w:abstractNumId="8" w15:restartNumberingAfterBreak="0">
    <w:nsid w:val="B6FA100A"/>
    <w:multiLevelType w:val="singleLevel"/>
    <w:tmpl w:val="B6FA100A"/>
    <w:lvl w:ilvl="0">
      <w:start w:val="4"/>
      <w:numFmt w:val="decimal"/>
      <w:suff w:val="nothing"/>
      <w:lvlText w:val="（%1）"/>
      <w:lvlJc w:val="left"/>
    </w:lvl>
  </w:abstractNum>
  <w:abstractNum w:abstractNumId="9" w15:restartNumberingAfterBreak="0">
    <w:nsid w:val="C6D5E78C"/>
    <w:multiLevelType w:val="singleLevel"/>
    <w:tmpl w:val="C6D5E78C"/>
    <w:lvl w:ilvl="0">
      <w:start w:val="1"/>
      <w:numFmt w:val="decimal"/>
      <w:suff w:val="nothing"/>
      <w:lvlText w:val="（%1）"/>
      <w:lvlJc w:val="left"/>
    </w:lvl>
  </w:abstractNum>
  <w:abstractNum w:abstractNumId="10" w15:restartNumberingAfterBreak="0">
    <w:nsid w:val="C8EA9C78"/>
    <w:multiLevelType w:val="singleLevel"/>
    <w:tmpl w:val="C8EA9C78"/>
    <w:lvl w:ilvl="0">
      <w:start w:val="1"/>
      <w:numFmt w:val="decimal"/>
      <w:suff w:val="nothing"/>
      <w:lvlText w:val="（%1）"/>
      <w:lvlJc w:val="left"/>
    </w:lvl>
  </w:abstractNum>
  <w:abstractNum w:abstractNumId="11" w15:restartNumberingAfterBreak="0">
    <w:nsid w:val="D789F2B4"/>
    <w:multiLevelType w:val="singleLevel"/>
    <w:tmpl w:val="D789F2B4"/>
    <w:lvl w:ilvl="0">
      <w:start w:val="1"/>
      <w:numFmt w:val="upperLetter"/>
      <w:suff w:val="nothing"/>
      <w:lvlText w:val="%1、"/>
      <w:lvlJc w:val="left"/>
    </w:lvl>
  </w:abstractNum>
  <w:abstractNum w:abstractNumId="12" w15:restartNumberingAfterBreak="0">
    <w:nsid w:val="E05770AB"/>
    <w:multiLevelType w:val="singleLevel"/>
    <w:tmpl w:val="E05770AB"/>
    <w:lvl w:ilvl="0">
      <w:start w:val="1"/>
      <w:numFmt w:val="decimal"/>
      <w:suff w:val="nothing"/>
      <w:lvlText w:val="（%1）"/>
      <w:lvlJc w:val="left"/>
    </w:lvl>
  </w:abstractNum>
  <w:abstractNum w:abstractNumId="13" w15:restartNumberingAfterBreak="0">
    <w:nsid w:val="E0BD8351"/>
    <w:multiLevelType w:val="singleLevel"/>
    <w:tmpl w:val="E0BD8351"/>
    <w:lvl w:ilvl="0">
      <w:start w:val="1"/>
      <w:numFmt w:val="decimal"/>
      <w:suff w:val="nothing"/>
      <w:lvlText w:val="（%1）"/>
      <w:lvlJc w:val="left"/>
    </w:lvl>
  </w:abstractNum>
  <w:abstractNum w:abstractNumId="14" w15:restartNumberingAfterBreak="0">
    <w:nsid w:val="E7F89BCE"/>
    <w:multiLevelType w:val="singleLevel"/>
    <w:tmpl w:val="E7F89BCE"/>
    <w:lvl w:ilvl="0">
      <w:start w:val="1"/>
      <w:numFmt w:val="decimal"/>
      <w:suff w:val="nothing"/>
      <w:lvlText w:val="（%1）"/>
      <w:lvlJc w:val="left"/>
    </w:lvl>
  </w:abstractNum>
  <w:abstractNum w:abstractNumId="15" w15:restartNumberingAfterBreak="0">
    <w:nsid w:val="F1D79B2E"/>
    <w:multiLevelType w:val="singleLevel"/>
    <w:tmpl w:val="F1D79B2E"/>
    <w:lvl w:ilvl="0">
      <w:start w:val="1"/>
      <w:numFmt w:val="decimal"/>
      <w:suff w:val="nothing"/>
      <w:lvlText w:val="（%1）"/>
      <w:lvlJc w:val="left"/>
    </w:lvl>
  </w:abstractNum>
  <w:abstractNum w:abstractNumId="16" w15:restartNumberingAfterBreak="0">
    <w:nsid w:val="F75610B5"/>
    <w:multiLevelType w:val="singleLevel"/>
    <w:tmpl w:val="F75610B5"/>
    <w:lvl w:ilvl="0">
      <w:start w:val="1"/>
      <w:numFmt w:val="decimal"/>
      <w:suff w:val="nothing"/>
      <w:lvlText w:val="%1、"/>
      <w:lvlJc w:val="left"/>
    </w:lvl>
  </w:abstractNum>
  <w:abstractNum w:abstractNumId="17" w15:restartNumberingAfterBreak="0">
    <w:nsid w:val="FC8ED510"/>
    <w:multiLevelType w:val="singleLevel"/>
    <w:tmpl w:val="FC8ED510"/>
    <w:lvl w:ilvl="0">
      <w:start w:val="1"/>
      <w:numFmt w:val="decimal"/>
      <w:suff w:val="nothing"/>
      <w:lvlText w:val="（%1）"/>
      <w:lvlJc w:val="left"/>
    </w:lvl>
  </w:abstractNum>
  <w:abstractNum w:abstractNumId="18" w15:restartNumberingAfterBreak="0">
    <w:nsid w:val="FFFFFF81"/>
    <w:multiLevelType w:val="singleLevel"/>
    <w:tmpl w:val="FFFFFF81"/>
    <w:lvl w:ilvl="0">
      <w:start w:val="1"/>
      <w:numFmt w:val="bullet"/>
      <w:pStyle w:val="CharCharCharCharCharCharCharCharCharCharChar1CharCharCharChar"/>
      <w:lvlText w:val=""/>
      <w:lvlJc w:val="left"/>
      <w:pPr>
        <w:tabs>
          <w:tab w:val="num" w:pos="1620"/>
        </w:tabs>
        <w:ind w:left="1620" w:hanging="360"/>
      </w:pPr>
      <w:rPr>
        <w:rFonts w:ascii="Wingdings" w:hAnsi="Wingdings" w:hint="default"/>
      </w:rPr>
    </w:lvl>
  </w:abstractNum>
  <w:abstractNum w:abstractNumId="19"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0" w15:restartNumberingAfterBreak="0">
    <w:nsid w:val="00000003"/>
    <w:multiLevelType w:val="multilevel"/>
    <w:tmpl w:val="00000003"/>
    <w:lvl w:ilvl="0">
      <w:start w:val="1"/>
      <w:numFmt w:val="decimal"/>
      <w:pStyle w:val="a"/>
      <w:suff w:val="nothing"/>
      <w:lvlText w:val="%1."/>
      <w:lvlJc w:val="left"/>
      <w:pPr>
        <w:ind w:left="0" w:firstLine="0"/>
      </w:pPr>
      <w:rPr>
        <w:rFonts w:ascii="Times New Roman" w:eastAsia="宋体" w:hAnsi="Times New Roman" w:hint="default"/>
        <w:spacing w:val="0"/>
        <w:sz w:val="44"/>
        <w:szCs w:val="44"/>
      </w:rPr>
    </w:lvl>
    <w:lvl w:ilvl="1">
      <w:start w:val="1"/>
      <w:numFmt w:val="decimal"/>
      <w:suff w:val="nothing"/>
      <w:lvlText w:val="%1.%2."/>
      <w:lvlJc w:val="left"/>
      <w:pPr>
        <w:ind w:left="360" w:firstLine="0"/>
      </w:pPr>
      <w:rPr>
        <w:rFonts w:ascii="宋体" w:eastAsia="宋体" w:hAnsi="宋体" w:hint="eastAsia"/>
        <w:b/>
        <w:i w:val="0"/>
        <w:sz w:val="30"/>
      </w:rPr>
    </w:lvl>
    <w:lvl w:ilvl="2">
      <w:start w:val="1"/>
      <w:numFmt w:val="decimal"/>
      <w:suff w:val="nothing"/>
      <w:lvlText w:val="%1.%2.%3."/>
      <w:lvlJc w:val="left"/>
      <w:pPr>
        <w:ind w:left="1560" w:firstLine="0"/>
      </w:pPr>
      <w:rPr>
        <w:rFonts w:ascii="宋体" w:eastAsia="宋体" w:hAnsi="宋体" w:hint="eastAsia"/>
        <w:b w:val="0"/>
        <w:i w:val="0"/>
        <w:sz w:val="28"/>
        <w:szCs w:val="28"/>
      </w:rPr>
    </w:lvl>
    <w:lvl w:ilvl="3">
      <w:start w:val="1"/>
      <w:numFmt w:val="decimal"/>
      <w:suff w:val="nothing"/>
      <w:lvlText w:val="%1.%2.%3.%4."/>
      <w:lvlJc w:val="left"/>
      <w:pPr>
        <w:ind w:left="120" w:firstLine="0"/>
      </w:pPr>
      <w:rPr>
        <w:rFonts w:ascii="宋体" w:eastAsia="宋体" w:hAnsi="宋体" w:hint="eastAsia"/>
      </w:rPr>
    </w:lvl>
    <w:lvl w:ilvl="4">
      <w:start w:val="1"/>
      <w:numFmt w:val="decimal"/>
      <w:lvlText w:val="%1.%2.%3.%4.%5."/>
      <w:lvlJc w:val="left"/>
      <w:pPr>
        <w:tabs>
          <w:tab w:val="num" w:pos="0"/>
        </w:tabs>
        <w:ind w:left="992" w:hanging="992"/>
      </w:pPr>
      <w:rPr>
        <w:rFonts w:hint="eastAsia"/>
      </w:rPr>
    </w:lvl>
    <w:lvl w:ilvl="5">
      <w:numFmt w:val="none"/>
      <w:lvlText w:val=""/>
      <w:lvlJc w:val="left"/>
      <w:pPr>
        <w:tabs>
          <w:tab w:val="num" w:pos="0"/>
        </w:tabs>
        <w:ind w:left="0" w:firstLine="0"/>
      </w:pPr>
      <w:rPr>
        <w:rFonts w:hint="eastAsia"/>
      </w:rPr>
    </w:lvl>
    <w:lvl w:ilvl="6">
      <w:numFmt w:val="none"/>
      <w:lvlText w:val=""/>
      <w:lvlJc w:val="left"/>
      <w:pPr>
        <w:tabs>
          <w:tab w:val="num" w:pos="0"/>
        </w:tabs>
        <w:ind w:left="0" w:firstLine="0"/>
      </w:pPr>
      <w:rPr>
        <w:rFonts w:hint="eastAsia"/>
      </w:rPr>
    </w:lvl>
    <w:lvl w:ilvl="7">
      <w:numFmt w:val="none"/>
      <w:lvlText w:val=""/>
      <w:lvlJc w:val="left"/>
      <w:pPr>
        <w:tabs>
          <w:tab w:val="num" w:pos="0"/>
        </w:tabs>
        <w:ind w:left="0" w:firstLine="0"/>
      </w:pPr>
      <w:rPr>
        <w:rFonts w:hint="eastAsia"/>
      </w:rPr>
    </w:lvl>
    <w:lvl w:ilvl="8">
      <w:numFmt w:val="none"/>
      <w:lvlText w:val=""/>
      <w:lvlJc w:val="left"/>
      <w:pPr>
        <w:tabs>
          <w:tab w:val="num" w:pos="0"/>
        </w:tabs>
        <w:ind w:left="0" w:firstLine="0"/>
      </w:pPr>
      <w:rPr>
        <w:rFonts w:hint="eastAsia"/>
      </w:rPr>
    </w:lvl>
  </w:abstractNum>
  <w:abstractNum w:abstractNumId="21" w15:restartNumberingAfterBreak="0">
    <w:nsid w:val="0000000A"/>
    <w:multiLevelType w:val="multilevel"/>
    <w:tmpl w:val="0000000A"/>
    <w:lvl w:ilvl="0">
      <w:start w:val="1"/>
      <w:numFmt w:val="decimal"/>
      <w:pStyle w:val="Arial15"/>
      <w:lvlText w:val="（%1）"/>
      <w:lvlJc w:val="left"/>
      <w:pPr>
        <w:tabs>
          <w:tab w:val="num" w:pos="1200"/>
        </w:tabs>
        <w:ind w:left="480" w:firstLine="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2" w15:restartNumberingAfterBreak="0">
    <w:nsid w:val="0000000D"/>
    <w:multiLevelType w:val="multilevel"/>
    <w:tmpl w:val="0000000D"/>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952"/>
        </w:tabs>
        <w:ind w:left="952" w:hanging="576"/>
      </w:pPr>
      <w:rPr>
        <w:rFonts w:cs="Times New Roman"/>
      </w:rPr>
    </w:lvl>
    <w:lvl w:ilvl="2">
      <w:start w:val="1"/>
      <w:numFmt w:val="decimal"/>
      <w:lvlText w:val="%1.%2.%3"/>
      <w:lvlJc w:val="left"/>
      <w:pPr>
        <w:tabs>
          <w:tab w:val="num" w:pos="720"/>
        </w:tabs>
        <w:ind w:left="720" w:hanging="720"/>
      </w:pPr>
      <w:rPr>
        <w:rFonts w:ascii="黑体" w:eastAsia="黑体" w:hAnsi="Times New Roman" w:cs="Times New Roman" w:hint="eastAsia"/>
        <w:lang w:val="en-US"/>
      </w:rPr>
    </w:lvl>
    <w:lvl w:ilvl="3">
      <w:start w:val="1"/>
      <w:numFmt w:val="decimal"/>
      <w:lvlText w:val="%1.%2.%3.%4"/>
      <w:lvlJc w:val="left"/>
      <w:pPr>
        <w:tabs>
          <w:tab w:val="num" w:pos="1006"/>
        </w:tabs>
        <w:ind w:left="1006" w:hanging="864"/>
      </w:pPr>
      <w:rPr>
        <w:rFonts w:ascii="黑体" w:eastAsia="黑体" w:hAnsi="Times New Roman" w:cs="Times New Roman" w:hint="eastAsia"/>
        <w:b/>
        <w:color w:val="auto"/>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00A31AFA"/>
    <w:multiLevelType w:val="multilevel"/>
    <w:tmpl w:val="119123B8"/>
    <w:lvl w:ilvl="0">
      <w:start w:val="1"/>
      <w:numFmt w:val="decimal"/>
      <w:suff w:val="nothing"/>
      <w:lvlText w:val="%1、"/>
      <w:lvlJc w:val="left"/>
      <w:pPr>
        <w:ind w:left="0" w:firstLine="480"/>
      </w:pPr>
      <w:rPr>
        <w:rFonts w:ascii="Times New Roman" w:eastAsia="宋体" w:hAnsi="Times New Roman" w:cs="Times New Roman" w:hint="default"/>
        <w:b w:val="0"/>
        <w:color w:val="auto"/>
      </w:rPr>
    </w:lvl>
    <w:lvl w:ilvl="1">
      <w:start w:val="1"/>
      <w:numFmt w:val="lowerLetter"/>
      <w:lvlText w:val="%2)"/>
      <w:lvlJc w:val="left"/>
      <w:pPr>
        <w:ind w:left="1314" w:hanging="420"/>
      </w:pPr>
    </w:lvl>
    <w:lvl w:ilvl="2">
      <w:start w:val="1"/>
      <w:numFmt w:val="lowerRoman"/>
      <w:lvlText w:val="%3."/>
      <w:lvlJc w:val="right"/>
      <w:pPr>
        <w:ind w:left="1734" w:hanging="420"/>
      </w:pPr>
    </w:lvl>
    <w:lvl w:ilvl="3">
      <w:start w:val="1"/>
      <w:numFmt w:val="decimal"/>
      <w:lvlText w:val="%4."/>
      <w:lvlJc w:val="left"/>
      <w:pPr>
        <w:ind w:left="2154" w:hanging="420"/>
      </w:pPr>
    </w:lvl>
    <w:lvl w:ilvl="4">
      <w:start w:val="1"/>
      <w:numFmt w:val="lowerLetter"/>
      <w:lvlText w:val="%5)"/>
      <w:lvlJc w:val="left"/>
      <w:pPr>
        <w:ind w:left="2574" w:hanging="420"/>
      </w:pPr>
    </w:lvl>
    <w:lvl w:ilvl="5">
      <w:start w:val="1"/>
      <w:numFmt w:val="lowerRoman"/>
      <w:lvlText w:val="%6."/>
      <w:lvlJc w:val="right"/>
      <w:pPr>
        <w:ind w:left="2994" w:hanging="420"/>
      </w:pPr>
    </w:lvl>
    <w:lvl w:ilvl="6">
      <w:start w:val="1"/>
      <w:numFmt w:val="decimal"/>
      <w:lvlText w:val="%7."/>
      <w:lvlJc w:val="left"/>
      <w:pPr>
        <w:ind w:left="3414" w:hanging="420"/>
      </w:pPr>
    </w:lvl>
    <w:lvl w:ilvl="7">
      <w:start w:val="1"/>
      <w:numFmt w:val="lowerLetter"/>
      <w:lvlText w:val="%8)"/>
      <w:lvlJc w:val="left"/>
      <w:pPr>
        <w:ind w:left="3834" w:hanging="420"/>
      </w:pPr>
    </w:lvl>
    <w:lvl w:ilvl="8">
      <w:start w:val="1"/>
      <w:numFmt w:val="lowerRoman"/>
      <w:lvlText w:val="%9."/>
      <w:lvlJc w:val="right"/>
      <w:pPr>
        <w:ind w:left="4254" w:hanging="420"/>
      </w:pPr>
    </w:lvl>
  </w:abstractNum>
  <w:abstractNum w:abstractNumId="24" w15:restartNumberingAfterBreak="0">
    <w:nsid w:val="00FC80C5"/>
    <w:multiLevelType w:val="singleLevel"/>
    <w:tmpl w:val="00FC80C5"/>
    <w:lvl w:ilvl="0">
      <w:start w:val="1"/>
      <w:numFmt w:val="decimal"/>
      <w:suff w:val="nothing"/>
      <w:lvlText w:val="（%1）"/>
      <w:lvlJc w:val="left"/>
    </w:lvl>
  </w:abstractNum>
  <w:abstractNum w:abstractNumId="25"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0"/>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15:restartNumberingAfterBreak="0">
    <w:nsid w:val="0CA4294C"/>
    <w:multiLevelType w:val="multilevel"/>
    <w:tmpl w:val="0CA4294C"/>
    <w:lvl w:ilvl="0">
      <w:start w:val="1"/>
      <w:numFmt w:val="decimalEnclosedCircle"/>
      <w:pStyle w:val="2B"/>
      <w:lvlText w:val="%1"/>
      <w:lvlJc w:val="left"/>
      <w:pPr>
        <w:tabs>
          <w:tab w:val="num" w:pos="737"/>
        </w:tabs>
        <w:ind w:left="737" w:hanging="567"/>
      </w:pPr>
      <w:rPr>
        <w:rFonts w:ascii="Arial" w:eastAsia="宋体" w:hAnsi="Arial" w:cs="宋体"/>
        <w:b w:val="0"/>
        <w:bCs w:val="0"/>
        <w:i w:val="0"/>
        <w:iCs w:val="0"/>
        <w:caps w:val="0"/>
        <w:smallCaps w:val="0"/>
        <w:strike w:val="0"/>
        <w:dstrike w:val="0"/>
        <w:color w:val="000000"/>
        <w:spacing w:val="0"/>
        <w:w w:val="100"/>
        <w:kern w:val="2"/>
        <w:position w:val="0"/>
        <w:sz w:val="24"/>
        <w:u w:val="none"/>
        <w:shd w:val="clear" w:color="auto" w:fill="auto"/>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0EAC2138"/>
    <w:multiLevelType w:val="multilevel"/>
    <w:tmpl w:val="0EAC2138"/>
    <w:lvl w:ilvl="0">
      <w:start w:val="1"/>
      <w:numFmt w:val="bullet"/>
      <w:pStyle w:val="04"/>
      <w:lvlText w:val=""/>
      <w:lvlJc w:val="left"/>
      <w:pPr>
        <w:tabs>
          <w:tab w:val="num" w:pos="1701"/>
        </w:tabs>
        <w:ind w:left="0" w:firstLine="1134"/>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0FB11B12"/>
    <w:multiLevelType w:val="singleLevel"/>
    <w:tmpl w:val="0FB11B12"/>
    <w:lvl w:ilvl="0">
      <w:start w:val="1"/>
      <w:numFmt w:val="decimal"/>
      <w:suff w:val="nothing"/>
      <w:lvlText w:val="%1、"/>
      <w:lvlJc w:val="left"/>
    </w:lvl>
  </w:abstractNum>
  <w:abstractNum w:abstractNumId="29" w15:restartNumberingAfterBreak="0">
    <w:nsid w:val="119123B8"/>
    <w:multiLevelType w:val="multilevel"/>
    <w:tmpl w:val="119123B8"/>
    <w:lvl w:ilvl="0">
      <w:start w:val="1"/>
      <w:numFmt w:val="decimal"/>
      <w:suff w:val="nothing"/>
      <w:lvlText w:val="%1、"/>
      <w:lvlJc w:val="left"/>
      <w:pPr>
        <w:ind w:left="0" w:firstLine="480"/>
      </w:pPr>
      <w:rPr>
        <w:rFonts w:ascii="Times New Roman" w:eastAsia="宋体" w:hAnsi="Times New Roman" w:cs="Times New Roman" w:hint="default"/>
        <w:b w:val="0"/>
        <w:color w:val="auto"/>
      </w:rPr>
    </w:lvl>
    <w:lvl w:ilvl="1">
      <w:start w:val="1"/>
      <w:numFmt w:val="lowerLetter"/>
      <w:lvlText w:val="%2)"/>
      <w:lvlJc w:val="left"/>
      <w:pPr>
        <w:ind w:left="1314" w:hanging="420"/>
      </w:pPr>
    </w:lvl>
    <w:lvl w:ilvl="2">
      <w:start w:val="1"/>
      <w:numFmt w:val="lowerRoman"/>
      <w:lvlText w:val="%3."/>
      <w:lvlJc w:val="right"/>
      <w:pPr>
        <w:ind w:left="1734" w:hanging="420"/>
      </w:pPr>
    </w:lvl>
    <w:lvl w:ilvl="3">
      <w:start w:val="1"/>
      <w:numFmt w:val="decimal"/>
      <w:lvlText w:val="%4."/>
      <w:lvlJc w:val="left"/>
      <w:pPr>
        <w:ind w:left="2154" w:hanging="420"/>
      </w:pPr>
    </w:lvl>
    <w:lvl w:ilvl="4">
      <w:start w:val="1"/>
      <w:numFmt w:val="lowerLetter"/>
      <w:lvlText w:val="%5)"/>
      <w:lvlJc w:val="left"/>
      <w:pPr>
        <w:ind w:left="2574" w:hanging="420"/>
      </w:pPr>
    </w:lvl>
    <w:lvl w:ilvl="5">
      <w:start w:val="1"/>
      <w:numFmt w:val="lowerRoman"/>
      <w:lvlText w:val="%6."/>
      <w:lvlJc w:val="right"/>
      <w:pPr>
        <w:ind w:left="2994" w:hanging="420"/>
      </w:pPr>
    </w:lvl>
    <w:lvl w:ilvl="6">
      <w:start w:val="1"/>
      <w:numFmt w:val="decimal"/>
      <w:lvlText w:val="%7."/>
      <w:lvlJc w:val="left"/>
      <w:pPr>
        <w:ind w:left="3414" w:hanging="420"/>
      </w:pPr>
    </w:lvl>
    <w:lvl w:ilvl="7">
      <w:start w:val="1"/>
      <w:numFmt w:val="lowerLetter"/>
      <w:lvlText w:val="%8)"/>
      <w:lvlJc w:val="left"/>
      <w:pPr>
        <w:ind w:left="3834" w:hanging="420"/>
      </w:pPr>
    </w:lvl>
    <w:lvl w:ilvl="8">
      <w:start w:val="1"/>
      <w:numFmt w:val="lowerRoman"/>
      <w:lvlText w:val="%9."/>
      <w:lvlJc w:val="right"/>
      <w:pPr>
        <w:ind w:left="4254" w:hanging="420"/>
      </w:pPr>
    </w:lvl>
  </w:abstractNum>
  <w:abstractNum w:abstractNumId="30" w15:restartNumberingAfterBreak="0">
    <w:nsid w:val="17E30198"/>
    <w:multiLevelType w:val="singleLevel"/>
    <w:tmpl w:val="17E30198"/>
    <w:lvl w:ilvl="0">
      <w:start w:val="1"/>
      <w:numFmt w:val="decimal"/>
      <w:suff w:val="nothing"/>
      <w:lvlText w:val="（%1）"/>
      <w:lvlJc w:val="left"/>
    </w:lvl>
  </w:abstractNum>
  <w:abstractNum w:abstractNumId="31" w15:restartNumberingAfterBreak="0">
    <w:nsid w:val="1E6EE2C7"/>
    <w:multiLevelType w:val="singleLevel"/>
    <w:tmpl w:val="1E6EE2C7"/>
    <w:lvl w:ilvl="0">
      <w:start w:val="1"/>
      <w:numFmt w:val="decimal"/>
      <w:suff w:val="nothing"/>
      <w:lvlText w:val="（%1）"/>
      <w:lvlJc w:val="left"/>
    </w:lvl>
  </w:abstractNum>
  <w:abstractNum w:abstractNumId="32" w15:restartNumberingAfterBreak="0">
    <w:nsid w:val="2733117F"/>
    <w:multiLevelType w:val="multilevel"/>
    <w:tmpl w:val="2733117F"/>
    <w:lvl w:ilvl="0">
      <w:start w:val="1"/>
      <w:numFmt w:val="decimal"/>
      <w:lvlText w:val="%1"/>
      <w:lvlJc w:val="left"/>
      <w:pPr>
        <w:tabs>
          <w:tab w:val="num" w:pos="432"/>
        </w:tabs>
        <w:ind w:left="432" w:hanging="432"/>
      </w:pPr>
      <w:rPr>
        <w:rFonts w:hint="eastAsia"/>
      </w:rPr>
    </w:lvl>
    <w:lvl w:ilvl="1">
      <w:start w:val="1"/>
      <w:numFmt w:val="decimal"/>
      <w:pStyle w:val="133152"/>
      <w:lvlText w:val="%1.%2"/>
      <w:lvlJc w:val="left"/>
      <w:pPr>
        <w:tabs>
          <w:tab w:val="num" w:pos="720"/>
        </w:tabs>
        <w:ind w:left="284" w:hanging="284"/>
      </w:pPr>
      <w:rPr>
        <w:rFonts w:eastAsia="仿宋_GB2312" w:hint="eastAsia"/>
      </w:rPr>
    </w:lvl>
    <w:lvl w:ilvl="2">
      <w:start w:val="1"/>
      <w:numFmt w:val="decimal"/>
      <w:pStyle w:val="1135"/>
      <w:lvlText w:val="%1.%2.%3"/>
      <w:lvlJc w:val="left"/>
      <w:pPr>
        <w:tabs>
          <w:tab w:val="num" w:pos="1021"/>
        </w:tabs>
        <w:ind w:left="1021" w:hanging="1021"/>
      </w:pPr>
      <w:rPr>
        <w:rFonts w:ascii="Times New Roman" w:eastAsia="华文仿宋" w:hAnsi="Times New Roman" w:cs="Times New Roman" w:hint="default"/>
        <w:b/>
        <w:i w:val="0"/>
        <w:sz w:val="28"/>
        <w:szCs w:val="28"/>
      </w:rPr>
    </w:lvl>
    <w:lvl w:ilvl="3">
      <w:start w:val="1"/>
      <w:numFmt w:val="decimal"/>
      <w:pStyle w:val="111"/>
      <w:lvlText w:val="%1.%2.%3.%4"/>
      <w:lvlJc w:val="left"/>
      <w:pPr>
        <w:tabs>
          <w:tab w:val="num" w:pos="1247"/>
        </w:tabs>
        <w:ind w:left="964" w:hanging="964"/>
      </w:pPr>
      <w:rPr>
        <w:rFonts w:ascii="Times New Roman" w:eastAsia="宋体" w:hAnsi="Times New Roman" w:hint="default"/>
        <w:sz w:val="24"/>
        <w:szCs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3" w15:restartNumberingAfterBreak="0">
    <w:nsid w:val="2B0959EF"/>
    <w:multiLevelType w:val="singleLevel"/>
    <w:tmpl w:val="2B0959EF"/>
    <w:lvl w:ilvl="0">
      <w:start w:val="1"/>
      <w:numFmt w:val="decimal"/>
      <w:suff w:val="nothing"/>
      <w:lvlText w:val="（%1）"/>
      <w:lvlJc w:val="left"/>
    </w:lvl>
  </w:abstractNum>
  <w:abstractNum w:abstractNumId="34" w15:restartNumberingAfterBreak="0">
    <w:nsid w:val="2BB91DD9"/>
    <w:multiLevelType w:val="multilevel"/>
    <w:tmpl w:val="2BB91DD9"/>
    <w:lvl w:ilvl="0">
      <w:start w:val="2"/>
      <w:numFmt w:val="upperLetter"/>
      <w:pStyle w:val="a4"/>
      <w:lvlText w:val="%1、"/>
      <w:lvlJc w:val="left"/>
      <w:pPr>
        <w:tabs>
          <w:tab w:val="num" w:pos="1280"/>
        </w:tabs>
        <w:ind w:left="1280" w:hanging="720"/>
      </w:pPr>
      <w:rPr>
        <w:rFonts w:hint="eastAsia"/>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35" w15:restartNumberingAfterBreak="0">
    <w:nsid w:val="33370BC9"/>
    <w:multiLevelType w:val="multilevel"/>
    <w:tmpl w:val="119123B8"/>
    <w:lvl w:ilvl="0">
      <w:start w:val="1"/>
      <w:numFmt w:val="decimal"/>
      <w:suff w:val="nothing"/>
      <w:lvlText w:val="%1、"/>
      <w:lvlJc w:val="left"/>
      <w:pPr>
        <w:ind w:left="0" w:firstLine="480"/>
      </w:pPr>
      <w:rPr>
        <w:rFonts w:ascii="Times New Roman" w:eastAsia="宋体" w:hAnsi="Times New Roman" w:cs="Times New Roman" w:hint="default"/>
        <w:b w:val="0"/>
        <w:color w:val="auto"/>
      </w:rPr>
    </w:lvl>
    <w:lvl w:ilvl="1">
      <w:start w:val="1"/>
      <w:numFmt w:val="lowerLetter"/>
      <w:lvlText w:val="%2)"/>
      <w:lvlJc w:val="left"/>
      <w:pPr>
        <w:ind w:left="1314" w:hanging="420"/>
      </w:pPr>
    </w:lvl>
    <w:lvl w:ilvl="2">
      <w:start w:val="1"/>
      <w:numFmt w:val="lowerRoman"/>
      <w:lvlText w:val="%3."/>
      <w:lvlJc w:val="right"/>
      <w:pPr>
        <w:ind w:left="1734" w:hanging="420"/>
      </w:pPr>
    </w:lvl>
    <w:lvl w:ilvl="3">
      <w:start w:val="1"/>
      <w:numFmt w:val="decimal"/>
      <w:lvlText w:val="%4."/>
      <w:lvlJc w:val="left"/>
      <w:pPr>
        <w:ind w:left="2154" w:hanging="420"/>
      </w:pPr>
    </w:lvl>
    <w:lvl w:ilvl="4">
      <w:start w:val="1"/>
      <w:numFmt w:val="lowerLetter"/>
      <w:lvlText w:val="%5)"/>
      <w:lvlJc w:val="left"/>
      <w:pPr>
        <w:ind w:left="2574" w:hanging="420"/>
      </w:pPr>
    </w:lvl>
    <w:lvl w:ilvl="5">
      <w:start w:val="1"/>
      <w:numFmt w:val="lowerRoman"/>
      <w:lvlText w:val="%6."/>
      <w:lvlJc w:val="right"/>
      <w:pPr>
        <w:ind w:left="2994" w:hanging="420"/>
      </w:pPr>
    </w:lvl>
    <w:lvl w:ilvl="6">
      <w:start w:val="1"/>
      <w:numFmt w:val="decimal"/>
      <w:lvlText w:val="%7."/>
      <w:lvlJc w:val="left"/>
      <w:pPr>
        <w:ind w:left="3414" w:hanging="420"/>
      </w:pPr>
    </w:lvl>
    <w:lvl w:ilvl="7">
      <w:start w:val="1"/>
      <w:numFmt w:val="lowerLetter"/>
      <w:lvlText w:val="%8)"/>
      <w:lvlJc w:val="left"/>
      <w:pPr>
        <w:ind w:left="3834" w:hanging="420"/>
      </w:pPr>
    </w:lvl>
    <w:lvl w:ilvl="8">
      <w:start w:val="1"/>
      <w:numFmt w:val="lowerRoman"/>
      <w:lvlText w:val="%9."/>
      <w:lvlJc w:val="right"/>
      <w:pPr>
        <w:ind w:left="4254" w:hanging="420"/>
      </w:pPr>
    </w:lvl>
  </w:abstractNum>
  <w:abstractNum w:abstractNumId="36" w15:restartNumberingAfterBreak="0">
    <w:nsid w:val="3A9D4FB6"/>
    <w:multiLevelType w:val="singleLevel"/>
    <w:tmpl w:val="3A9D4FB6"/>
    <w:lvl w:ilvl="0">
      <w:start w:val="1"/>
      <w:numFmt w:val="decimal"/>
      <w:pStyle w:val="Bullet"/>
      <w:lvlText w:val="%1."/>
      <w:lvlJc w:val="left"/>
      <w:pPr>
        <w:tabs>
          <w:tab w:val="num" w:pos="2040"/>
        </w:tabs>
        <w:ind w:left="2040" w:hanging="360"/>
      </w:pPr>
    </w:lvl>
  </w:abstractNum>
  <w:abstractNum w:abstractNumId="37" w15:restartNumberingAfterBreak="0">
    <w:nsid w:val="47542A0D"/>
    <w:multiLevelType w:val="singleLevel"/>
    <w:tmpl w:val="47542A0D"/>
    <w:lvl w:ilvl="0">
      <w:start w:val="1"/>
      <w:numFmt w:val="decimal"/>
      <w:suff w:val="nothing"/>
      <w:lvlText w:val="（%1）"/>
      <w:lvlJc w:val="left"/>
    </w:lvl>
  </w:abstractNum>
  <w:abstractNum w:abstractNumId="38" w15:restartNumberingAfterBreak="0">
    <w:nsid w:val="4A35137F"/>
    <w:multiLevelType w:val="hybridMultilevel"/>
    <w:tmpl w:val="FA764916"/>
    <w:lvl w:ilvl="0" w:tplc="66F05D0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9" w15:restartNumberingAfterBreak="0">
    <w:nsid w:val="4ACFCA15"/>
    <w:multiLevelType w:val="singleLevel"/>
    <w:tmpl w:val="4ACFCA15"/>
    <w:lvl w:ilvl="0">
      <w:start w:val="1"/>
      <w:numFmt w:val="decimal"/>
      <w:suff w:val="nothing"/>
      <w:lvlText w:val="（%1）"/>
      <w:lvlJc w:val="left"/>
    </w:lvl>
  </w:abstractNum>
  <w:abstractNum w:abstractNumId="40" w15:restartNumberingAfterBreak="0">
    <w:nsid w:val="5462DDE9"/>
    <w:multiLevelType w:val="singleLevel"/>
    <w:tmpl w:val="5462DDE9"/>
    <w:lvl w:ilvl="0">
      <w:start w:val="1"/>
      <w:numFmt w:val="decimal"/>
      <w:suff w:val="nothing"/>
      <w:lvlText w:val="（%1）"/>
      <w:lvlJc w:val="left"/>
    </w:lvl>
  </w:abstractNum>
  <w:abstractNum w:abstractNumId="41" w15:restartNumberingAfterBreak="0">
    <w:nsid w:val="5BB529B0"/>
    <w:multiLevelType w:val="singleLevel"/>
    <w:tmpl w:val="5BB529B0"/>
    <w:lvl w:ilvl="0">
      <w:start w:val="1"/>
      <w:numFmt w:val="decimal"/>
      <w:suff w:val="nothing"/>
      <w:lvlText w:val="（%1）"/>
      <w:lvlJc w:val="left"/>
    </w:lvl>
  </w:abstractNum>
  <w:abstractNum w:abstractNumId="42" w15:restartNumberingAfterBreak="0">
    <w:nsid w:val="61C718A3"/>
    <w:multiLevelType w:val="singleLevel"/>
    <w:tmpl w:val="61C718A3"/>
    <w:lvl w:ilvl="0">
      <w:start w:val="1"/>
      <w:numFmt w:val="decimal"/>
      <w:suff w:val="nothing"/>
      <w:lvlText w:val="（%1）"/>
      <w:lvlJc w:val="left"/>
    </w:lvl>
  </w:abstractNum>
  <w:abstractNum w:abstractNumId="43" w15:restartNumberingAfterBreak="0">
    <w:nsid w:val="6341F451"/>
    <w:multiLevelType w:val="singleLevel"/>
    <w:tmpl w:val="6341F451"/>
    <w:lvl w:ilvl="0">
      <w:start w:val="1"/>
      <w:numFmt w:val="decimal"/>
      <w:suff w:val="nothing"/>
      <w:lvlText w:val="（%1）"/>
      <w:lvlJc w:val="left"/>
    </w:lvl>
  </w:abstractNum>
  <w:abstractNum w:abstractNumId="44" w15:restartNumberingAfterBreak="0">
    <w:nsid w:val="69E41988"/>
    <w:multiLevelType w:val="singleLevel"/>
    <w:tmpl w:val="69E41988"/>
    <w:lvl w:ilvl="0">
      <w:start w:val="1"/>
      <w:numFmt w:val="decimal"/>
      <w:pStyle w:val="9"/>
      <w:lvlText w:val="%1.1"/>
      <w:lvlJc w:val="left"/>
      <w:pPr>
        <w:tabs>
          <w:tab w:val="num" w:pos="420"/>
        </w:tabs>
        <w:ind w:left="420" w:hanging="420"/>
      </w:pPr>
      <w:rPr>
        <w:rFonts w:hint="eastAsia"/>
        <w:b w:val="0"/>
      </w:rPr>
    </w:lvl>
  </w:abstractNum>
  <w:abstractNum w:abstractNumId="45" w15:restartNumberingAfterBreak="0">
    <w:nsid w:val="75ACD030"/>
    <w:multiLevelType w:val="singleLevel"/>
    <w:tmpl w:val="75ACD030"/>
    <w:lvl w:ilvl="0">
      <w:start w:val="1"/>
      <w:numFmt w:val="decimal"/>
      <w:suff w:val="nothing"/>
      <w:lvlText w:val="（%1）"/>
      <w:lvlJc w:val="left"/>
    </w:lvl>
  </w:abstractNum>
  <w:abstractNum w:abstractNumId="46" w15:restartNumberingAfterBreak="0">
    <w:nsid w:val="7A67C14C"/>
    <w:multiLevelType w:val="singleLevel"/>
    <w:tmpl w:val="7A67C14C"/>
    <w:lvl w:ilvl="0">
      <w:start w:val="1"/>
      <w:numFmt w:val="decimal"/>
      <w:suff w:val="nothing"/>
      <w:lvlText w:val="（%1）"/>
      <w:lvlJc w:val="left"/>
    </w:lvl>
  </w:abstractNum>
  <w:abstractNum w:abstractNumId="47" w15:restartNumberingAfterBreak="0">
    <w:nsid w:val="7CA52462"/>
    <w:multiLevelType w:val="hybridMultilevel"/>
    <w:tmpl w:val="C99AA1A6"/>
    <w:lvl w:ilvl="0" w:tplc="E548999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8"/>
  </w:num>
  <w:num w:numId="2">
    <w:abstractNumId w:val="19"/>
  </w:num>
  <w:num w:numId="3">
    <w:abstractNumId w:val="21"/>
  </w:num>
  <w:num w:numId="4">
    <w:abstractNumId w:val="25"/>
  </w:num>
  <w:num w:numId="5">
    <w:abstractNumId w:val="27"/>
  </w:num>
  <w:num w:numId="6">
    <w:abstractNumId w:val="26"/>
  </w:num>
  <w:num w:numId="7">
    <w:abstractNumId w:val="32"/>
  </w:num>
  <w:num w:numId="8">
    <w:abstractNumId w:val="20"/>
  </w:num>
  <w:num w:numId="9">
    <w:abstractNumId w:val="34"/>
  </w:num>
  <w:num w:numId="10">
    <w:abstractNumId w:val="36"/>
  </w:num>
  <w:num w:numId="11">
    <w:abstractNumId w:val="44"/>
  </w:num>
  <w:num w:numId="12">
    <w:abstractNumId w:val="41"/>
  </w:num>
  <w:num w:numId="13">
    <w:abstractNumId w:val="29"/>
  </w:num>
  <w:num w:numId="14">
    <w:abstractNumId w:val="15"/>
  </w:num>
  <w:num w:numId="15">
    <w:abstractNumId w:val="45"/>
  </w:num>
  <w:num w:numId="16">
    <w:abstractNumId w:val="10"/>
  </w:num>
  <w:num w:numId="17">
    <w:abstractNumId w:val="31"/>
  </w:num>
  <w:num w:numId="18">
    <w:abstractNumId w:val="0"/>
  </w:num>
  <w:num w:numId="19">
    <w:abstractNumId w:val="2"/>
  </w:num>
  <w:num w:numId="20">
    <w:abstractNumId w:val="4"/>
  </w:num>
  <w:num w:numId="21">
    <w:abstractNumId w:val="37"/>
  </w:num>
  <w:num w:numId="22">
    <w:abstractNumId w:val="12"/>
  </w:num>
  <w:num w:numId="23">
    <w:abstractNumId w:val="14"/>
  </w:num>
  <w:num w:numId="24">
    <w:abstractNumId w:val="40"/>
  </w:num>
  <w:num w:numId="25">
    <w:abstractNumId w:val="9"/>
  </w:num>
  <w:num w:numId="26">
    <w:abstractNumId w:val="11"/>
  </w:num>
  <w:num w:numId="27">
    <w:abstractNumId w:val="5"/>
  </w:num>
  <w:num w:numId="28">
    <w:abstractNumId w:val="6"/>
  </w:num>
  <w:num w:numId="29">
    <w:abstractNumId w:val="3"/>
  </w:num>
  <w:num w:numId="30">
    <w:abstractNumId w:val="42"/>
  </w:num>
  <w:num w:numId="31">
    <w:abstractNumId w:val="13"/>
  </w:num>
  <w:num w:numId="32">
    <w:abstractNumId w:val="33"/>
  </w:num>
  <w:num w:numId="33">
    <w:abstractNumId w:val="17"/>
  </w:num>
  <w:num w:numId="34">
    <w:abstractNumId w:val="7"/>
  </w:num>
  <w:num w:numId="35">
    <w:abstractNumId w:val="30"/>
  </w:num>
  <w:num w:numId="36">
    <w:abstractNumId w:val="1"/>
  </w:num>
  <w:num w:numId="37">
    <w:abstractNumId w:val="28"/>
  </w:num>
  <w:num w:numId="38">
    <w:abstractNumId w:val="46"/>
  </w:num>
  <w:num w:numId="39">
    <w:abstractNumId w:val="24"/>
  </w:num>
  <w:num w:numId="40">
    <w:abstractNumId w:val="39"/>
  </w:num>
  <w:num w:numId="41">
    <w:abstractNumId w:val="43"/>
  </w:num>
  <w:num w:numId="42">
    <w:abstractNumId w:val="38"/>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16"/>
  </w:num>
  <w:num w:numId="46">
    <w:abstractNumId w:val="8"/>
  </w:num>
  <w:num w:numId="47">
    <w:abstractNumId w:val="35"/>
  </w:num>
  <w:num w:numId="48">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fillcolor="white" strokecolor="#000001">
      <v:fill color="white"/>
      <v:stroke color="#000001"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7E3"/>
    <w:rsid w:val="00000DC9"/>
    <w:rsid w:val="000027E8"/>
    <w:rsid w:val="00003A38"/>
    <w:rsid w:val="0000509F"/>
    <w:rsid w:val="00005A41"/>
    <w:rsid w:val="00006E1C"/>
    <w:rsid w:val="0001032E"/>
    <w:rsid w:val="00012161"/>
    <w:rsid w:val="00013CF7"/>
    <w:rsid w:val="0001558F"/>
    <w:rsid w:val="00015C59"/>
    <w:rsid w:val="0001610C"/>
    <w:rsid w:val="00017CA0"/>
    <w:rsid w:val="0002180F"/>
    <w:rsid w:val="0002259B"/>
    <w:rsid w:val="00023466"/>
    <w:rsid w:val="0002635A"/>
    <w:rsid w:val="0002783C"/>
    <w:rsid w:val="00030226"/>
    <w:rsid w:val="00031931"/>
    <w:rsid w:val="000321AE"/>
    <w:rsid w:val="00033D0C"/>
    <w:rsid w:val="00034907"/>
    <w:rsid w:val="00034D46"/>
    <w:rsid w:val="00035C34"/>
    <w:rsid w:val="0003630C"/>
    <w:rsid w:val="000369FE"/>
    <w:rsid w:val="0003709E"/>
    <w:rsid w:val="0004257E"/>
    <w:rsid w:val="00042876"/>
    <w:rsid w:val="000429F0"/>
    <w:rsid w:val="00045707"/>
    <w:rsid w:val="00045A6C"/>
    <w:rsid w:val="000515B5"/>
    <w:rsid w:val="00054884"/>
    <w:rsid w:val="00056819"/>
    <w:rsid w:val="0005716B"/>
    <w:rsid w:val="00057B0A"/>
    <w:rsid w:val="00061889"/>
    <w:rsid w:val="00062C41"/>
    <w:rsid w:val="000703CD"/>
    <w:rsid w:val="00070EAD"/>
    <w:rsid w:val="000710EC"/>
    <w:rsid w:val="00071944"/>
    <w:rsid w:val="00071FC6"/>
    <w:rsid w:val="00073D6F"/>
    <w:rsid w:val="00074B95"/>
    <w:rsid w:val="00075237"/>
    <w:rsid w:val="000758D6"/>
    <w:rsid w:val="00081E48"/>
    <w:rsid w:val="00085B86"/>
    <w:rsid w:val="000866F5"/>
    <w:rsid w:val="00090188"/>
    <w:rsid w:val="000903D6"/>
    <w:rsid w:val="000909E6"/>
    <w:rsid w:val="00090ADE"/>
    <w:rsid w:val="00091A15"/>
    <w:rsid w:val="00094938"/>
    <w:rsid w:val="000960A4"/>
    <w:rsid w:val="00096561"/>
    <w:rsid w:val="0009721B"/>
    <w:rsid w:val="000A2C6A"/>
    <w:rsid w:val="000A31CC"/>
    <w:rsid w:val="000A51F2"/>
    <w:rsid w:val="000A5CBA"/>
    <w:rsid w:val="000A7608"/>
    <w:rsid w:val="000B0F0D"/>
    <w:rsid w:val="000B1F37"/>
    <w:rsid w:val="000B3087"/>
    <w:rsid w:val="000B370B"/>
    <w:rsid w:val="000B3D43"/>
    <w:rsid w:val="000B3FB0"/>
    <w:rsid w:val="000B4815"/>
    <w:rsid w:val="000C00CC"/>
    <w:rsid w:val="000C0D51"/>
    <w:rsid w:val="000C363B"/>
    <w:rsid w:val="000D100A"/>
    <w:rsid w:val="000D1D51"/>
    <w:rsid w:val="000D1E37"/>
    <w:rsid w:val="000D4F7C"/>
    <w:rsid w:val="000D66FE"/>
    <w:rsid w:val="000D77E5"/>
    <w:rsid w:val="000E0C9D"/>
    <w:rsid w:val="000E1B6D"/>
    <w:rsid w:val="000E1C00"/>
    <w:rsid w:val="000E2BFF"/>
    <w:rsid w:val="000E5AB8"/>
    <w:rsid w:val="000E604B"/>
    <w:rsid w:val="000F0A14"/>
    <w:rsid w:val="000F0C4A"/>
    <w:rsid w:val="000F1496"/>
    <w:rsid w:val="000F17F4"/>
    <w:rsid w:val="000F3241"/>
    <w:rsid w:val="000F3799"/>
    <w:rsid w:val="000F50D7"/>
    <w:rsid w:val="000F7B23"/>
    <w:rsid w:val="001003B0"/>
    <w:rsid w:val="001024AF"/>
    <w:rsid w:val="00104EBB"/>
    <w:rsid w:val="00107FDA"/>
    <w:rsid w:val="001110B2"/>
    <w:rsid w:val="00113A89"/>
    <w:rsid w:val="001140DD"/>
    <w:rsid w:val="001160DD"/>
    <w:rsid w:val="001200B7"/>
    <w:rsid w:val="00120E47"/>
    <w:rsid w:val="001212A4"/>
    <w:rsid w:val="001218D8"/>
    <w:rsid w:val="00121942"/>
    <w:rsid w:val="00123789"/>
    <w:rsid w:val="00125DB2"/>
    <w:rsid w:val="001262D0"/>
    <w:rsid w:val="0013007A"/>
    <w:rsid w:val="00130351"/>
    <w:rsid w:val="00130F64"/>
    <w:rsid w:val="0013371B"/>
    <w:rsid w:val="001343EB"/>
    <w:rsid w:val="001349F2"/>
    <w:rsid w:val="00134A59"/>
    <w:rsid w:val="001356DF"/>
    <w:rsid w:val="00136D53"/>
    <w:rsid w:val="00140116"/>
    <w:rsid w:val="00144FCD"/>
    <w:rsid w:val="00145A20"/>
    <w:rsid w:val="00151FBC"/>
    <w:rsid w:val="00153BD7"/>
    <w:rsid w:val="00153EC4"/>
    <w:rsid w:val="001540E7"/>
    <w:rsid w:val="001551AF"/>
    <w:rsid w:val="0015569E"/>
    <w:rsid w:val="00155827"/>
    <w:rsid w:val="00156A7F"/>
    <w:rsid w:val="00161133"/>
    <w:rsid w:val="001616A9"/>
    <w:rsid w:val="0016645D"/>
    <w:rsid w:val="0016784F"/>
    <w:rsid w:val="00170448"/>
    <w:rsid w:val="001715B7"/>
    <w:rsid w:val="0017195A"/>
    <w:rsid w:val="00171BB6"/>
    <w:rsid w:val="00171D36"/>
    <w:rsid w:val="00172A27"/>
    <w:rsid w:val="00172A7A"/>
    <w:rsid w:val="0017313B"/>
    <w:rsid w:val="00174401"/>
    <w:rsid w:val="001744C8"/>
    <w:rsid w:val="0017459C"/>
    <w:rsid w:val="00174A50"/>
    <w:rsid w:val="00177862"/>
    <w:rsid w:val="00177C5B"/>
    <w:rsid w:val="001803A1"/>
    <w:rsid w:val="001804E0"/>
    <w:rsid w:val="00184620"/>
    <w:rsid w:val="001875ED"/>
    <w:rsid w:val="0019045E"/>
    <w:rsid w:val="00191C7D"/>
    <w:rsid w:val="00193A2D"/>
    <w:rsid w:val="00193A40"/>
    <w:rsid w:val="00194E9B"/>
    <w:rsid w:val="001956D1"/>
    <w:rsid w:val="00197025"/>
    <w:rsid w:val="001A0836"/>
    <w:rsid w:val="001A1A51"/>
    <w:rsid w:val="001A25DE"/>
    <w:rsid w:val="001A3A5A"/>
    <w:rsid w:val="001A4604"/>
    <w:rsid w:val="001A5C96"/>
    <w:rsid w:val="001A6857"/>
    <w:rsid w:val="001B4649"/>
    <w:rsid w:val="001B6599"/>
    <w:rsid w:val="001B6A02"/>
    <w:rsid w:val="001B74CB"/>
    <w:rsid w:val="001B7F3C"/>
    <w:rsid w:val="001C1700"/>
    <w:rsid w:val="001C3971"/>
    <w:rsid w:val="001C72BA"/>
    <w:rsid w:val="001D037D"/>
    <w:rsid w:val="001D129D"/>
    <w:rsid w:val="001D2597"/>
    <w:rsid w:val="001D3546"/>
    <w:rsid w:val="001D4927"/>
    <w:rsid w:val="001D5594"/>
    <w:rsid w:val="001E2C20"/>
    <w:rsid w:val="001E38FA"/>
    <w:rsid w:val="001E482F"/>
    <w:rsid w:val="001F517C"/>
    <w:rsid w:val="001F585A"/>
    <w:rsid w:val="002008E7"/>
    <w:rsid w:val="00201E82"/>
    <w:rsid w:val="002020D2"/>
    <w:rsid w:val="00202B17"/>
    <w:rsid w:val="00203973"/>
    <w:rsid w:val="00204C2A"/>
    <w:rsid w:val="00205809"/>
    <w:rsid w:val="002064F4"/>
    <w:rsid w:val="00214480"/>
    <w:rsid w:val="00216BF4"/>
    <w:rsid w:val="00220C3D"/>
    <w:rsid w:val="002215F6"/>
    <w:rsid w:val="002216F7"/>
    <w:rsid w:val="00222351"/>
    <w:rsid w:val="002233D4"/>
    <w:rsid w:val="00223E6F"/>
    <w:rsid w:val="00225F99"/>
    <w:rsid w:val="002278C5"/>
    <w:rsid w:val="00227941"/>
    <w:rsid w:val="00231262"/>
    <w:rsid w:val="00231BC6"/>
    <w:rsid w:val="00232903"/>
    <w:rsid w:val="00235ADF"/>
    <w:rsid w:val="00236B6F"/>
    <w:rsid w:val="00236D4A"/>
    <w:rsid w:val="00237C1E"/>
    <w:rsid w:val="00240D7A"/>
    <w:rsid w:val="00242730"/>
    <w:rsid w:val="00244E9B"/>
    <w:rsid w:val="002549D9"/>
    <w:rsid w:val="00255C7B"/>
    <w:rsid w:val="00257137"/>
    <w:rsid w:val="0026036B"/>
    <w:rsid w:val="00262862"/>
    <w:rsid w:val="0026287E"/>
    <w:rsid w:val="00263927"/>
    <w:rsid w:val="00266C35"/>
    <w:rsid w:val="0027093E"/>
    <w:rsid w:val="0027235E"/>
    <w:rsid w:val="002730AD"/>
    <w:rsid w:val="00273583"/>
    <w:rsid w:val="002735BD"/>
    <w:rsid w:val="002738ED"/>
    <w:rsid w:val="00274A98"/>
    <w:rsid w:val="00275DCE"/>
    <w:rsid w:val="00275E3D"/>
    <w:rsid w:val="0027644C"/>
    <w:rsid w:val="00277BE2"/>
    <w:rsid w:val="00280BE3"/>
    <w:rsid w:val="00282A18"/>
    <w:rsid w:val="0028305A"/>
    <w:rsid w:val="00284B1F"/>
    <w:rsid w:val="00284BE8"/>
    <w:rsid w:val="002851D1"/>
    <w:rsid w:val="00287882"/>
    <w:rsid w:val="0028790C"/>
    <w:rsid w:val="00287AD4"/>
    <w:rsid w:val="002923F2"/>
    <w:rsid w:val="0029252A"/>
    <w:rsid w:val="002932DF"/>
    <w:rsid w:val="00296249"/>
    <w:rsid w:val="0029691F"/>
    <w:rsid w:val="002A09BB"/>
    <w:rsid w:val="002A1D31"/>
    <w:rsid w:val="002A37A9"/>
    <w:rsid w:val="002A72D4"/>
    <w:rsid w:val="002A7E49"/>
    <w:rsid w:val="002B0F2D"/>
    <w:rsid w:val="002B2029"/>
    <w:rsid w:val="002B2ACC"/>
    <w:rsid w:val="002B3966"/>
    <w:rsid w:val="002B3A38"/>
    <w:rsid w:val="002B4973"/>
    <w:rsid w:val="002B55D0"/>
    <w:rsid w:val="002B5BD5"/>
    <w:rsid w:val="002B7B7F"/>
    <w:rsid w:val="002B7CF8"/>
    <w:rsid w:val="002C4613"/>
    <w:rsid w:val="002C6721"/>
    <w:rsid w:val="002C6CF5"/>
    <w:rsid w:val="002C6DB7"/>
    <w:rsid w:val="002C707B"/>
    <w:rsid w:val="002D1491"/>
    <w:rsid w:val="002D1F8C"/>
    <w:rsid w:val="002D2BD6"/>
    <w:rsid w:val="002D4F8C"/>
    <w:rsid w:val="002D5937"/>
    <w:rsid w:val="002E0313"/>
    <w:rsid w:val="002E13FF"/>
    <w:rsid w:val="002E1E69"/>
    <w:rsid w:val="002E2171"/>
    <w:rsid w:val="002E2213"/>
    <w:rsid w:val="002E7744"/>
    <w:rsid w:val="002F06C4"/>
    <w:rsid w:val="002F47E3"/>
    <w:rsid w:val="002F494B"/>
    <w:rsid w:val="003002F1"/>
    <w:rsid w:val="003003D8"/>
    <w:rsid w:val="0030097D"/>
    <w:rsid w:val="003021D0"/>
    <w:rsid w:val="0030231F"/>
    <w:rsid w:val="003037BB"/>
    <w:rsid w:val="0030392B"/>
    <w:rsid w:val="00303BE8"/>
    <w:rsid w:val="00304DCC"/>
    <w:rsid w:val="00305A3F"/>
    <w:rsid w:val="00305B1D"/>
    <w:rsid w:val="00311FDC"/>
    <w:rsid w:val="0031339A"/>
    <w:rsid w:val="0032211D"/>
    <w:rsid w:val="00322A25"/>
    <w:rsid w:val="003263B0"/>
    <w:rsid w:val="00327FAC"/>
    <w:rsid w:val="003306DD"/>
    <w:rsid w:val="0033188D"/>
    <w:rsid w:val="00332C39"/>
    <w:rsid w:val="00332F6E"/>
    <w:rsid w:val="00333408"/>
    <w:rsid w:val="00335723"/>
    <w:rsid w:val="00335B45"/>
    <w:rsid w:val="003363EC"/>
    <w:rsid w:val="00336545"/>
    <w:rsid w:val="00336F4E"/>
    <w:rsid w:val="003378C3"/>
    <w:rsid w:val="0034151D"/>
    <w:rsid w:val="00343716"/>
    <w:rsid w:val="00345249"/>
    <w:rsid w:val="0034525B"/>
    <w:rsid w:val="00346F71"/>
    <w:rsid w:val="003478B9"/>
    <w:rsid w:val="00347CCE"/>
    <w:rsid w:val="00350DE0"/>
    <w:rsid w:val="0035399E"/>
    <w:rsid w:val="00354F5E"/>
    <w:rsid w:val="0035629D"/>
    <w:rsid w:val="00356794"/>
    <w:rsid w:val="00357EDC"/>
    <w:rsid w:val="00363311"/>
    <w:rsid w:val="00366601"/>
    <w:rsid w:val="00375923"/>
    <w:rsid w:val="003769C9"/>
    <w:rsid w:val="00381118"/>
    <w:rsid w:val="00383E24"/>
    <w:rsid w:val="00386074"/>
    <w:rsid w:val="00387F3A"/>
    <w:rsid w:val="00387F41"/>
    <w:rsid w:val="00391AC4"/>
    <w:rsid w:val="00393DFC"/>
    <w:rsid w:val="00394CE0"/>
    <w:rsid w:val="00396803"/>
    <w:rsid w:val="00396AB6"/>
    <w:rsid w:val="00397099"/>
    <w:rsid w:val="003A0457"/>
    <w:rsid w:val="003A1BA7"/>
    <w:rsid w:val="003A2642"/>
    <w:rsid w:val="003A3021"/>
    <w:rsid w:val="003A4751"/>
    <w:rsid w:val="003A6832"/>
    <w:rsid w:val="003A7C54"/>
    <w:rsid w:val="003B1439"/>
    <w:rsid w:val="003B15EE"/>
    <w:rsid w:val="003B237A"/>
    <w:rsid w:val="003B2BD0"/>
    <w:rsid w:val="003B4140"/>
    <w:rsid w:val="003B6705"/>
    <w:rsid w:val="003C18FD"/>
    <w:rsid w:val="003C35C7"/>
    <w:rsid w:val="003C3D69"/>
    <w:rsid w:val="003C3F0C"/>
    <w:rsid w:val="003D0782"/>
    <w:rsid w:val="003D1E0A"/>
    <w:rsid w:val="003D501F"/>
    <w:rsid w:val="003D51C4"/>
    <w:rsid w:val="003D7D50"/>
    <w:rsid w:val="003E027E"/>
    <w:rsid w:val="003E5EFF"/>
    <w:rsid w:val="003F1091"/>
    <w:rsid w:val="003F3900"/>
    <w:rsid w:val="004075C8"/>
    <w:rsid w:val="0040767E"/>
    <w:rsid w:val="0040781F"/>
    <w:rsid w:val="0041008A"/>
    <w:rsid w:val="00410233"/>
    <w:rsid w:val="00410DE1"/>
    <w:rsid w:val="00410E06"/>
    <w:rsid w:val="0041578D"/>
    <w:rsid w:val="0041584E"/>
    <w:rsid w:val="00415D60"/>
    <w:rsid w:val="00416929"/>
    <w:rsid w:val="00416CB1"/>
    <w:rsid w:val="00416E33"/>
    <w:rsid w:val="00420B9E"/>
    <w:rsid w:val="0042152D"/>
    <w:rsid w:val="00424960"/>
    <w:rsid w:val="00424D0B"/>
    <w:rsid w:val="004259A9"/>
    <w:rsid w:val="00426C69"/>
    <w:rsid w:val="00431069"/>
    <w:rsid w:val="00433C27"/>
    <w:rsid w:val="00434FD3"/>
    <w:rsid w:val="00435346"/>
    <w:rsid w:val="004355B5"/>
    <w:rsid w:val="0043585B"/>
    <w:rsid w:val="00435F3F"/>
    <w:rsid w:val="00437BE9"/>
    <w:rsid w:val="004412E0"/>
    <w:rsid w:val="00442486"/>
    <w:rsid w:val="00442BBD"/>
    <w:rsid w:val="00442BCE"/>
    <w:rsid w:val="00442CF0"/>
    <w:rsid w:val="00443B21"/>
    <w:rsid w:val="0044513C"/>
    <w:rsid w:val="00445581"/>
    <w:rsid w:val="00445BFF"/>
    <w:rsid w:val="00446018"/>
    <w:rsid w:val="00446E14"/>
    <w:rsid w:val="00447748"/>
    <w:rsid w:val="00451192"/>
    <w:rsid w:val="004513A1"/>
    <w:rsid w:val="00451F1E"/>
    <w:rsid w:val="00452428"/>
    <w:rsid w:val="004574A1"/>
    <w:rsid w:val="00457C01"/>
    <w:rsid w:val="00461AFF"/>
    <w:rsid w:val="004622F3"/>
    <w:rsid w:val="00464B7D"/>
    <w:rsid w:val="00471652"/>
    <w:rsid w:val="0047487A"/>
    <w:rsid w:val="004769CD"/>
    <w:rsid w:val="00477A7D"/>
    <w:rsid w:val="004804AB"/>
    <w:rsid w:val="00482FC4"/>
    <w:rsid w:val="004831BC"/>
    <w:rsid w:val="00490755"/>
    <w:rsid w:val="00491A75"/>
    <w:rsid w:val="00493288"/>
    <w:rsid w:val="00495094"/>
    <w:rsid w:val="004951EF"/>
    <w:rsid w:val="004979D4"/>
    <w:rsid w:val="004A289B"/>
    <w:rsid w:val="004A6CC2"/>
    <w:rsid w:val="004A70CB"/>
    <w:rsid w:val="004A7ED7"/>
    <w:rsid w:val="004B0420"/>
    <w:rsid w:val="004B3028"/>
    <w:rsid w:val="004B6E89"/>
    <w:rsid w:val="004B7ABF"/>
    <w:rsid w:val="004C0450"/>
    <w:rsid w:val="004C14A8"/>
    <w:rsid w:val="004C2B09"/>
    <w:rsid w:val="004C2EAC"/>
    <w:rsid w:val="004C639B"/>
    <w:rsid w:val="004D0375"/>
    <w:rsid w:val="004D040D"/>
    <w:rsid w:val="004D05F8"/>
    <w:rsid w:val="004D0ACF"/>
    <w:rsid w:val="004D0FED"/>
    <w:rsid w:val="004D393F"/>
    <w:rsid w:val="004D629F"/>
    <w:rsid w:val="004E1EE9"/>
    <w:rsid w:val="004E4154"/>
    <w:rsid w:val="004E4498"/>
    <w:rsid w:val="004E64FF"/>
    <w:rsid w:val="004E711B"/>
    <w:rsid w:val="004F2FEB"/>
    <w:rsid w:val="004F6454"/>
    <w:rsid w:val="00504421"/>
    <w:rsid w:val="0050717C"/>
    <w:rsid w:val="005117BA"/>
    <w:rsid w:val="00512050"/>
    <w:rsid w:val="00512073"/>
    <w:rsid w:val="00513C17"/>
    <w:rsid w:val="005151AB"/>
    <w:rsid w:val="00515A71"/>
    <w:rsid w:val="00515B0C"/>
    <w:rsid w:val="005173E5"/>
    <w:rsid w:val="00517C68"/>
    <w:rsid w:val="00521729"/>
    <w:rsid w:val="005221D0"/>
    <w:rsid w:val="0052253B"/>
    <w:rsid w:val="00523CEE"/>
    <w:rsid w:val="0052425A"/>
    <w:rsid w:val="00524505"/>
    <w:rsid w:val="00524F15"/>
    <w:rsid w:val="005250EB"/>
    <w:rsid w:val="00531BCD"/>
    <w:rsid w:val="00532225"/>
    <w:rsid w:val="00536CC3"/>
    <w:rsid w:val="00537EDB"/>
    <w:rsid w:val="00540851"/>
    <w:rsid w:val="00540ED8"/>
    <w:rsid w:val="00542C54"/>
    <w:rsid w:val="0054472F"/>
    <w:rsid w:val="00544981"/>
    <w:rsid w:val="005466D2"/>
    <w:rsid w:val="00550BC9"/>
    <w:rsid w:val="0055637E"/>
    <w:rsid w:val="005574DA"/>
    <w:rsid w:val="00557AB3"/>
    <w:rsid w:val="005607B4"/>
    <w:rsid w:val="00560E5E"/>
    <w:rsid w:val="00562D48"/>
    <w:rsid w:val="00564B30"/>
    <w:rsid w:val="00566B4A"/>
    <w:rsid w:val="00570244"/>
    <w:rsid w:val="00570C80"/>
    <w:rsid w:val="005715F5"/>
    <w:rsid w:val="00572D37"/>
    <w:rsid w:val="005731CF"/>
    <w:rsid w:val="00573BED"/>
    <w:rsid w:val="005740F6"/>
    <w:rsid w:val="005743FC"/>
    <w:rsid w:val="0058003E"/>
    <w:rsid w:val="005810A5"/>
    <w:rsid w:val="00581AA4"/>
    <w:rsid w:val="005848B0"/>
    <w:rsid w:val="00586AAB"/>
    <w:rsid w:val="00590A2C"/>
    <w:rsid w:val="00591453"/>
    <w:rsid w:val="00592736"/>
    <w:rsid w:val="00595441"/>
    <w:rsid w:val="00595F7C"/>
    <w:rsid w:val="005A059F"/>
    <w:rsid w:val="005A39CF"/>
    <w:rsid w:val="005A4E04"/>
    <w:rsid w:val="005A7386"/>
    <w:rsid w:val="005B2260"/>
    <w:rsid w:val="005B26DD"/>
    <w:rsid w:val="005B3B22"/>
    <w:rsid w:val="005B3CB3"/>
    <w:rsid w:val="005B436C"/>
    <w:rsid w:val="005B4791"/>
    <w:rsid w:val="005B4DC7"/>
    <w:rsid w:val="005B61EB"/>
    <w:rsid w:val="005B7631"/>
    <w:rsid w:val="005B7EC3"/>
    <w:rsid w:val="005C126F"/>
    <w:rsid w:val="005C7A72"/>
    <w:rsid w:val="005C7DC4"/>
    <w:rsid w:val="005D03AA"/>
    <w:rsid w:val="005D0BED"/>
    <w:rsid w:val="005D1686"/>
    <w:rsid w:val="005D1891"/>
    <w:rsid w:val="005D2730"/>
    <w:rsid w:val="005D406D"/>
    <w:rsid w:val="005D4DB4"/>
    <w:rsid w:val="005D70C2"/>
    <w:rsid w:val="005D77E8"/>
    <w:rsid w:val="005D7813"/>
    <w:rsid w:val="005E07C4"/>
    <w:rsid w:val="005E2E6C"/>
    <w:rsid w:val="005E3E14"/>
    <w:rsid w:val="005E4E6A"/>
    <w:rsid w:val="005E7451"/>
    <w:rsid w:val="005E797E"/>
    <w:rsid w:val="005E7FF6"/>
    <w:rsid w:val="005F41D5"/>
    <w:rsid w:val="005F5852"/>
    <w:rsid w:val="0060070F"/>
    <w:rsid w:val="00601B60"/>
    <w:rsid w:val="00603C1D"/>
    <w:rsid w:val="0060655F"/>
    <w:rsid w:val="006073C0"/>
    <w:rsid w:val="00607EA3"/>
    <w:rsid w:val="00611130"/>
    <w:rsid w:val="0061138C"/>
    <w:rsid w:val="00611AA7"/>
    <w:rsid w:val="0061294B"/>
    <w:rsid w:val="00613582"/>
    <w:rsid w:val="006147DD"/>
    <w:rsid w:val="00616A15"/>
    <w:rsid w:val="00616B4B"/>
    <w:rsid w:val="006207F3"/>
    <w:rsid w:val="00620C67"/>
    <w:rsid w:val="00621757"/>
    <w:rsid w:val="00621C9F"/>
    <w:rsid w:val="0062313C"/>
    <w:rsid w:val="006233E5"/>
    <w:rsid w:val="0062514A"/>
    <w:rsid w:val="00625454"/>
    <w:rsid w:val="00625C1A"/>
    <w:rsid w:val="00632EB5"/>
    <w:rsid w:val="00634859"/>
    <w:rsid w:val="006348F1"/>
    <w:rsid w:val="00637CF3"/>
    <w:rsid w:val="0064004E"/>
    <w:rsid w:val="00642BE9"/>
    <w:rsid w:val="00642DCE"/>
    <w:rsid w:val="00644454"/>
    <w:rsid w:val="00644828"/>
    <w:rsid w:val="00644E4A"/>
    <w:rsid w:val="00645A9C"/>
    <w:rsid w:val="00651A70"/>
    <w:rsid w:val="00654A4B"/>
    <w:rsid w:val="00654F9C"/>
    <w:rsid w:val="00655722"/>
    <w:rsid w:val="006558EC"/>
    <w:rsid w:val="00655E20"/>
    <w:rsid w:val="006573CF"/>
    <w:rsid w:val="0066033C"/>
    <w:rsid w:val="00661368"/>
    <w:rsid w:val="00663181"/>
    <w:rsid w:val="00666218"/>
    <w:rsid w:val="00667E1C"/>
    <w:rsid w:val="00670AC6"/>
    <w:rsid w:val="006725D9"/>
    <w:rsid w:val="00672CB3"/>
    <w:rsid w:val="0067306F"/>
    <w:rsid w:val="00674C9A"/>
    <w:rsid w:val="00677D05"/>
    <w:rsid w:val="006817D7"/>
    <w:rsid w:val="00683548"/>
    <w:rsid w:val="00684879"/>
    <w:rsid w:val="00685DC4"/>
    <w:rsid w:val="0069079B"/>
    <w:rsid w:val="006909DD"/>
    <w:rsid w:val="006910A2"/>
    <w:rsid w:val="00693F68"/>
    <w:rsid w:val="006968B9"/>
    <w:rsid w:val="006A03E7"/>
    <w:rsid w:val="006A3DEE"/>
    <w:rsid w:val="006A4B71"/>
    <w:rsid w:val="006A750E"/>
    <w:rsid w:val="006A771E"/>
    <w:rsid w:val="006B0C20"/>
    <w:rsid w:val="006B427C"/>
    <w:rsid w:val="006B49F6"/>
    <w:rsid w:val="006B5BBB"/>
    <w:rsid w:val="006C11D4"/>
    <w:rsid w:val="006C2886"/>
    <w:rsid w:val="006C54C6"/>
    <w:rsid w:val="006C647D"/>
    <w:rsid w:val="006C6F7D"/>
    <w:rsid w:val="006C6F89"/>
    <w:rsid w:val="006C71F4"/>
    <w:rsid w:val="006C7D16"/>
    <w:rsid w:val="006D0553"/>
    <w:rsid w:val="006D2A77"/>
    <w:rsid w:val="006D3195"/>
    <w:rsid w:val="006D3B7E"/>
    <w:rsid w:val="006D4B7A"/>
    <w:rsid w:val="006D6354"/>
    <w:rsid w:val="006D6436"/>
    <w:rsid w:val="006E0D0D"/>
    <w:rsid w:val="006E1157"/>
    <w:rsid w:val="006E4FFE"/>
    <w:rsid w:val="006E60F2"/>
    <w:rsid w:val="006E7F1D"/>
    <w:rsid w:val="006F00F0"/>
    <w:rsid w:val="006F0999"/>
    <w:rsid w:val="006F1DF7"/>
    <w:rsid w:val="006F30F3"/>
    <w:rsid w:val="006F4654"/>
    <w:rsid w:val="006F7733"/>
    <w:rsid w:val="006F79D4"/>
    <w:rsid w:val="006F7E3F"/>
    <w:rsid w:val="00700507"/>
    <w:rsid w:val="00705867"/>
    <w:rsid w:val="0070672D"/>
    <w:rsid w:val="00707AD9"/>
    <w:rsid w:val="007108C0"/>
    <w:rsid w:val="00713504"/>
    <w:rsid w:val="007214C6"/>
    <w:rsid w:val="0072390E"/>
    <w:rsid w:val="007243AC"/>
    <w:rsid w:val="007279CF"/>
    <w:rsid w:val="00730417"/>
    <w:rsid w:val="00730E40"/>
    <w:rsid w:val="0073156B"/>
    <w:rsid w:val="00731E5C"/>
    <w:rsid w:val="0073330A"/>
    <w:rsid w:val="00733362"/>
    <w:rsid w:val="007345EC"/>
    <w:rsid w:val="00734AEF"/>
    <w:rsid w:val="00734DD2"/>
    <w:rsid w:val="00746953"/>
    <w:rsid w:val="00752AD5"/>
    <w:rsid w:val="00752F35"/>
    <w:rsid w:val="00753967"/>
    <w:rsid w:val="00754ABF"/>
    <w:rsid w:val="00755AEB"/>
    <w:rsid w:val="0075690F"/>
    <w:rsid w:val="007611B4"/>
    <w:rsid w:val="0076171A"/>
    <w:rsid w:val="0076176F"/>
    <w:rsid w:val="00762A11"/>
    <w:rsid w:val="00763465"/>
    <w:rsid w:val="00763D16"/>
    <w:rsid w:val="00766B9B"/>
    <w:rsid w:val="00766EC8"/>
    <w:rsid w:val="00770455"/>
    <w:rsid w:val="00770CFD"/>
    <w:rsid w:val="0077318A"/>
    <w:rsid w:val="00775022"/>
    <w:rsid w:val="0077674E"/>
    <w:rsid w:val="007777BA"/>
    <w:rsid w:val="0078096D"/>
    <w:rsid w:val="00780D0B"/>
    <w:rsid w:val="007813BA"/>
    <w:rsid w:val="0078319B"/>
    <w:rsid w:val="0078368E"/>
    <w:rsid w:val="00783B42"/>
    <w:rsid w:val="0079140B"/>
    <w:rsid w:val="00793D46"/>
    <w:rsid w:val="00793E4B"/>
    <w:rsid w:val="00797665"/>
    <w:rsid w:val="007A0044"/>
    <w:rsid w:val="007A423F"/>
    <w:rsid w:val="007A5445"/>
    <w:rsid w:val="007A7519"/>
    <w:rsid w:val="007B12BA"/>
    <w:rsid w:val="007B1A4E"/>
    <w:rsid w:val="007B436D"/>
    <w:rsid w:val="007B529B"/>
    <w:rsid w:val="007C25D3"/>
    <w:rsid w:val="007C46DB"/>
    <w:rsid w:val="007C5F44"/>
    <w:rsid w:val="007D41D4"/>
    <w:rsid w:val="007D5595"/>
    <w:rsid w:val="007D661E"/>
    <w:rsid w:val="007E21BB"/>
    <w:rsid w:val="007E2D9D"/>
    <w:rsid w:val="007E3B41"/>
    <w:rsid w:val="007E4102"/>
    <w:rsid w:val="007E4B6B"/>
    <w:rsid w:val="007E61DF"/>
    <w:rsid w:val="007E6245"/>
    <w:rsid w:val="007E7633"/>
    <w:rsid w:val="007F00A2"/>
    <w:rsid w:val="007F12BB"/>
    <w:rsid w:val="007F3C93"/>
    <w:rsid w:val="007F4F97"/>
    <w:rsid w:val="00800403"/>
    <w:rsid w:val="00800470"/>
    <w:rsid w:val="00801A76"/>
    <w:rsid w:val="0080320D"/>
    <w:rsid w:val="00804A65"/>
    <w:rsid w:val="008065D5"/>
    <w:rsid w:val="00806677"/>
    <w:rsid w:val="008111CE"/>
    <w:rsid w:val="008112F7"/>
    <w:rsid w:val="00813EE2"/>
    <w:rsid w:val="00817E08"/>
    <w:rsid w:val="0082156F"/>
    <w:rsid w:val="00821881"/>
    <w:rsid w:val="00826137"/>
    <w:rsid w:val="00832228"/>
    <w:rsid w:val="008325C9"/>
    <w:rsid w:val="00834FAA"/>
    <w:rsid w:val="00842C44"/>
    <w:rsid w:val="00844091"/>
    <w:rsid w:val="00844767"/>
    <w:rsid w:val="008509B0"/>
    <w:rsid w:val="00851689"/>
    <w:rsid w:val="0085185D"/>
    <w:rsid w:val="00852EED"/>
    <w:rsid w:val="0085355D"/>
    <w:rsid w:val="00860596"/>
    <w:rsid w:val="00860DF7"/>
    <w:rsid w:val="008610B3"/>
    <w:rsid w:val="00861D63"/>
    <w:rsid w:val="008641C0"/>
    <w:rsid w:val="00864719"/>
    <w:rsid w:val="00870958"/>
    <w:rsid w:val="00871D54"/>
    <w:rsid w:val="008734D2"/>
    <w:rsid w:val="00873C4D"/>
    <w:rsid w:val="00873C9B"/>
    <w:rsid w:val="0087516E"/>
    <w:rsid w:val="0088370E"/>
    <w:rsid w:val="0089135B"/>
    <w:rsid w:val="00891769"/>
    <w:rsid w:val="00891C90"/>
    <w:rsid w:val="00894404"/>
    <w:rsid w:val="00894BBD"/>
    <w:rsid w:val="008966C2"/>
    <w:rsid w:val="00896D57"/>
    <w:rsid w:val="008A3578"/>
    <w:rsid w:val="008A721C"/>
    <w:rsid w:val="008A7CF8"/>
    <w:rsid w:val="008B13C1"/>
    <w:rsid w:val="008B3668"/>
    <w:rsid w:val="008B388A"/>
    <w:rsid w:val="008B41F2"/>
    <w:rsid w:val="008B79AF"/>
    <w:rsid w:val="008C402A"/>
    <w:rsid w:val="008C5FF1"/>
    <w:rsid w:val="008C7044"/>
    <w:rsid w:val="008C7A88"/>
    <w:rsid w:val="008D06FB"/>
    <w:rsid w:val="008D2DC9"/>
    <w:rsid w:val="008D545D"/>
    <w:rsid w:val="008D6805"/>
    <w:rsid w:val="008E0D14"/>
    <w:rsid w:val="008E0D50"/>
    <w:rsid w:val="008E798F"/>
    <w:rsid w:val="008E7C2C"/>
    <w:rsid w:val="008E7DC0"/>
    <w:rsid w:val="008E7E0A"/>
    <w:rsid w:val="008F0F34"/>
    <w:rsid w:val="008F1C4C"/>
    <w:rsid w:val="008F1D63"/>
    <w:rsid w:val="008F4039"/>
    <w:rsid w:val="0090032F"/>
    <w:rsid w:val="00900E72"/>
    <w:rsid w:val="009026C0"/>
    <w:rsid w:val="009033F9"/>
    <w:rsid w:val="00906820"/>
    <w:rsid w:val="00910AFA"/>
    <w:rsid w:val="00910C89"/>
    <w:rsid w:val="009111C6"/>
    <w:rsid w:val="00912221"/>
    <w:rsid w:val="00912305"/>
    <w:rsid w:val="009127A1"/>
    <w:rsid w:val="00913355"/>
    <w:rsid w:val="00913D69"/>
    <w:rsid w:val="00915833"/>
    <w:rsid w:val="0091590A"/>
    <w:rsid w:val="009164BB"/>
    <w:rsid w:val="00916852"/>
    <w:rsid w:val="0091731B"/>
    <w:rsid w:val="0091774F"/>
    <w:rsid w:val="0092588F"/>
    <w:rsid w:val="00926574"/>
    <w:rsid w:val="00927104"/>
    <w:rsid w:val="0092740C"/>
    <w:rsid w:val="00930632"/>
    <w:rsid w:val="00930BE1"/>
    <w:rsid w:val="0093417D"/>
    <w:rsid w:val="0093419B"/>
    <w:rsid w:val="00936FDD"/>
    <w:rsid w:val="009377CF"/>
    <w:rsid w:val="00940233"/>
    <w:rsid w:val="00941D33"/>
    <w:rsid w:val="009429F3"/>
    <w:rsid w:val="00943751"/>
    <w:rsid w:val="00943D14"/>
    <w:rsid w:val="00944C89"/>
    <w:rsid w:val="00945401"/>
    <w:rsid w:val="00946604"/>
    <w:rsid w:val="00946FB6"/>
    <w:rsid w:val="00951DA9"/>
    <w:rsid w:val="00952DDC"/>
    <w:rsid w:val="009600EA"/>
    <w:rsid w:val="00960441"/>
    <w:rsid w:val="00960621"/>
    <w:rsid w:val="0096368C"/>
    <w:rsid w:val="00963DD2"/>
    <w:rsid w:val="00966D2B"/>
    <w:rsid w:val="00967A59"/>
    <w:rsid w:val="00970F8C"/>
    <w:rsid w:val="00971FBB"/>
    <w:rsid w:val="00972E9D"/>
    <w:rsid w:val="0097495A"/>
    <w:rsid w:val="0097543F"/>
    <w:rsid w:val="00980B59"/>
    <w:rsid w:val="0098283B"/>
    <w:rsid w:val="00983ACB"/>
    <w:rsid w:val="00984A5F"/>
    <w:rsid w:val="00985BF7"/>
    <w:rsid w:val="0098619A"/>
    <w:rsid w:val="00986BC4"/>
    <w:rsid w:val="009908A5"/>
    <w:rsid w:val="00992BA3"/>
    <w:rsid w:val="00992CD5"/>
    <w:rsid w:val="0099306D"/>
    <w:rsid w:val="0099415E"/>
    <w:rsid w:val="00994B3C"/>
    <w:rsid w:val="00996478"/>
    <w:rsid w:val="009A0163"/>
    <w:rsid w:val="009A08A4"/>
    <w:rsid w:val="009A16B8"/>
    <w:rsid w:val="009A1E5E"/>
    <w:rsid w:val="009A274B"/>
    <w:rsid w:val="009A2C9B"/>
    <w:rsid w:val="009A384A"/>
    <w:rsid w:val="009A5988"/>
    <w:rsid w:val="009B4210"/>
    <w:rsid w:val="009C0F3C"/>
    <w:rsid w:val="009C289A"/>
    <w:rsid w:val="009C3FC3"/>
    <w:rsid w:val="009C49B4"/>
    <w:rsid w:val="009C4F84"/>
    <w:rsid w:val="009C7891"/>
    <w:rsid w:val="009C7BE9"/>
    <w:rsid w:val="009D0905"/>
    <w:rsid w:val="009D1808"/>
    <w:rsid w:val="009D248F"/>
    <w:rsid w:val="009D292D"/>
    <w:rsid w:val="009D403B"/>
    <w:rsid w:val="009D4885"/>
    <w:rsid w:val="009D4956"/>
    <w:rsid w:val="009D52AC"/>
    <w:rsid w:val="009D5EA1"/>
    <w:rsid w:val="009D6D60"/>
    <w:rsid w:val="009E02CD"/>
    <w:rsid w:val="009E0C7C"/>
    <w:rsid w:val="009E2498"/>
    <w:rsid w:val="009E3455"/>
    <w:rsid w:val="009E35FE"/>
    <w:rsid w:val="009F090D"/>
    <w:rsid w:val="009F1CF5"/>
    <w:rsid w:val="009F1F0E"/>
    <w:rsid w:val="009F36DD"/>
    <w:rsid w:val="009F5543"/>
    <w:rsid w:val="009F55B6"/>
    <w:rsid w:val="009F5BC0"/>
    <w:rsid w:val="00A01A0F"/>
    <w:rsid w:val="00A04EB9"/>
    <w:rsid w:val="00A0597E"/>
    <w:rsid w:val="00A06C80"/>
    <w:rsid w:val="00A06F23"/>
    <w:rsid w:val="00A109E8"/>
    <w:rsid w:val="00A11D9B"/>
    <w:rsid w:val="00A125E1"/>
    <w:rsid w:val="00A138C1"/>
    <w:rsid w:val="00A17118"/>
    <w:rsid w:val="00A22A39"/>
    <w:rsid w:val="00A23A46"/>
    <w:rsid w:val="00A255DF"/>
    <w:rsid w:val="00A263FC"/>
    <w:rsid w:val="00A26904"/>
    <w:rsid w:val="00A26D4D"/>
    <w:rsid w:val="00A27423"/>
    <w:rsid w:val="00A3036A"/>
    <w:rsid w:val="00A31E48"/>
    <w:rsid w:val="00A3263F"/>
    <w:rsid w:val="00A33346"/>
    <w:rsid w:val="00A33F6A"/>
    <w:rsid w:val="00A35C78"/>
    <w:rsid w:val="00A35E08"/>
    <w:rsid w:val="00A4172C"/>
    <w:rsid w:val="00A42316"/>
    <w:rsid w:val="00A43C8E"/>
    <w:rsid w:val="00A4523F"/>
    <w:rsid w:val="00A458CD"/>
    <w:rsid w:val="00A45F40"/>
    <w:rsid w:val="00A46334"/>
    <w:rsid w:val="00A47D52"/>
    <w:rsid w:val="00A50168"/>
    <w:rsid w:val="00A51014"/>
    <w:rsid w:val="00A527F8"/>
    <w:rsid w:val="00A54D39"/>
    <w:rsid w:val="00A57BA6"/>
    <w:rsid w:val="00A60D08"/>
    <w:rsid w:val="00A61FFF"/>
    <w:rsid w:val="00A63A25"/>
    <w:rsid w:val="00A64DF0"/>
    <w:rsid w:val="00A655E4"/>
    <w:rsid w:val="00A65F54"/>
    <w:rsid w:val="00A67639"/>
    <w:rsid w:val="00A7728D"/>
    <w:rsid w:val="00A82209"/>
    <w:rsid w:val="00A84BE4"/>
    <w:rsid w:val="00A86096"/>
    <w:rsid w:val="00A90F8B"/>
    <w:rsid w:val="00A94849"/>
    <w:rsid w:val="00A960B8"/>
    <w:rsid w:val="00AA250E"/>
    <w:rsid w:val="00AA72F2"/>
    <w:rsid w:val="00AB58CD"/>
    <w:rsid w:val="00AB6683"/>
    <w:rsid w:val="00AB6836"/>
    <w:rsid w:val="00AB7FBD"/>
    <w:rsid w:val="00AC03F5"/>
    <w:rsid w:val="00AC41CD"/>
    <w:rsid w:val="00AC4683"/>
    <w:rsid w:val="00AC46DE"/>
    <w:rsid w:val="00AC4F18"/>
    <w:rsid w:val="00AC6055"/>
    <w:rsid w:val="00AC61EA"/>
    <w:rsid w:val="00AD0013"/>
    <w:rsid w:val="00AD065B"/>
    <w:rsid w:val="00AD0CAC"/>
    <w:rsid w:val="00AD0FF6"/>
    <w:rsid w:val="00AD2123"/>
    <w:rsid w:val="00AD4DE7"/>
    <w:rsid w:val="00AE19A5"/>
    <w:rsid w:val="00AE6A8E"/>
    <w:rsid w:val="00AE7D73"/>
    <w:rsid w:val="00AF0CC0"/>
    <w:rsid w:val="00AF174C"/>
    <w:rsid w:val="00AF3E1E"/>
    <w:rsid w:val="00AF582F"/>
    <w:rsid w:val="00AF59E7"/>
    <w:rsid w:val="00AF5A63"/>
    <w:rsid w:val="00AF5D94"/>
    <w:rsid w:val="00AF6235"/>
    <w:rsid w:val="00AF7798"/>
    <w:rsid w:val="00B05519"/>
    <w:rsid w:val="00B062B6"/>
    <w:rsid w:val="00B11CE9"/>
    <w:rsid w:val="00B14BFD"/>
    <w:rsid w:val="00B16B2C"/>
    <w:rsid w:val="00B171E9"/>
    <w:rsid w:val="00B20AF5"/>
    <w:rsid w:val="00B214F0"/>
    <w:rsid w:val="00B22370"/>
    <w:rsid w:val="00B25A23"/>
    <w:rsid w:val="00B30CE0"/>
    <w:rsid w:val="00B30CF9"/>
    <w:rsid w:val="00B3477A"/>
    <w:rsid w:val="00B45521"/>
    <w:rsid w:val="00B46BBF"/>
    <w:rsid w:val="00B47118"/>
    <w:rsid w:val="00B472D8"/>
    <w:rsid w:val="00B47BA4"/>
    <w:rsid w:val="00B513B4"/>
    <w:rsid w:val="00B51726"/>
    <w:rsid w:val="00B53990"/>
    <w:rsid w:val="00B54D12"/>
    <w:rsid w:val="00B55919"/>
    <w:rsid w:val="00B56008"/>
    <w:rsid w:val="00B600A0"/>
    <w:rsid w:val="00B607C1"/>
    <w:rsid w:val="00B65291"/>
    <w:rsid w:val="00B663E6"/>
    <w:rsid w:val="00B66FEE"/>
    <w:rsid w:val="00B7276F"/>
    <w:rsid w:val="00B76DD4"/>
    <w:rsid w:val="00B77314"/>
    <w:rsid w:val="00B83305"/>
    <w:rsid w:val="00B83660"/>
    <w:rsid w:val="00B84A58"/>
    <w:rsid w:val="00B8500B"/>
    <w:rsid w:val="00B85E52"/>
    <w:rsid w:val="00B91315"/>
    <w:rsid w:val="00B9323D"/>
    <w:rsid w:val="00B93B19"/>
    <w:rsid w:val="00B9638D"/>
    <w:rsid w:val="00BA4214"/>
    <w:rsid w:val="00BA4EBE"/>
    <w:rsid w:val="00BA5A48"/>
    <w:rsid w:val="00BA60A5"/>
    <w:rsid w:val="00BA72ED"/>
    <w:rsid w:val="00BB07F5"/>
    <w:rsid w:val="00BB08B0"/>
    <w:rsid w:val="00BB0BD0"/>
    <w:rsid w:val="00BB2EBD"/>
    <w:rsid w:val="00BB3A0D"/>
    <w:rsid w:val="00BB5742"/>
    <w:rsid w:val="00BC061D"/>
    <w:rsid w:val="00BC3EC6"/>
    <w:rsid w:val="00BC6BC0"/>
    <w:rsid w:val="00BC7608"/>
    <w:rsid w:val="00BC7A27"/>
    <w:rsid w:val="00BD0D48"/>
    <w:rsid w:val="00BD44E7"/>
    <w:rsid w:val="00BE09BF"/>
    <w:rsid w:val="00BE0E86"/>
    <w:rsid w:val="00BE508A"/>
    <w:rsid w:val="00BE5FF9"/>
    <w:rsid w:val="00BE6B72"/>
    <w:rsid w:val="00BE723F"/>
    <w:rsid w:val="00BE7FFA"/>
    <w:rsid w:val="00BF065D"/>
    <w:rsid w:val="00BF1901"/>
    <w:rsid w:val="00BF1B8F"/>
    <w:rsid w:val="00BF2A9C"/>
    <w:rsid w:val="00BF482C"/>
    <w:rsid w:val="00BF603B"/>
    <w:rsid w:val="00C02D28"/>
    <w:rsid w:val="00C033C4"/>
    <w:rsid w:val="00C03E17"/>
    <w:rsid w:val="00C0444C"/>
    <w:rsid w:val="00C0724F"/>
    <w:rsid w:val="00C07410"/>
    <w:rsid w:val="00C07DA3"/>
    <w:rsid w:val="00C10723"/>
    <w:rsid w:val="00C107C8"/>
    <w:rsid w:val="00C1271A"/>
    <w:rsid w:val="00C14364"/>
    <w:rsid w:val="00C206F3"/>
    <w:rsid w:val="00C20F7A"/>
    <w:rsid w:val="00C210E3"/>
    <w:rsid w:val="00C21326"/>
    <w:rsid w:val="00C318FC"/>
    <w:rsid w:val="00C32311"/>
    <w:rsid w:val="00C3236D"/>
    <w:rsid w:val="00C32DEA"/>
    <w:rsid w:val="00C33C9F"/>
    <w:rsid w:val="00C3425E"/>
    <w:rsid w:val="00C4002A"/>
    <w:rsid w:val="00C40507"/>
    <w:rsid w:val="00C40739"/>
    <w:rsid w:val="00C442A6"/>
    <w:rsid w:val="00C44602"/>
    <w:rsid w:val="00C44803"/>
    <w:rsid w:val="00C52973"/>
    <w:rsid w:val="00C55EF4"/>
    <w:rsid w:val="00C57413"/>
    <w:rsid w:val="00C6069E"/>
    <w:rsid w:val="00C60707"/>
    <w:rsid w:val="00C62F51"/>
    <w:rsid w:val="00C650F8"/>
    <w:rsid w:val="00C674E7"/>
    <w:rsid w:val="00C67BCA"/>
    <w:rsid w:val="00C70486"/>
    <w:rsid w:val="00C707CB"/>
    <w:rsid w:val="00C70AFF"/>
    <w:rsid w:val="00C71A9D"/>
    <w:rsid w:val="00C73A7C"/>
    <w:rsid w:val="00C73BCD"/>
    <w:rsid w:val="00C74FC0"/>
    <w:rsid w:val="00C760A1"/>
    <w:rsid w:val="00C76D75"/>
    <w:rsid w:val="00C801D9"/>
    <w:rsid w:val="00C813E4"/>
    <w:rsid w:val="00C84A1C"/>
    <w:rsid w:val="00C85655"/>
    <w:rsid w:val="00C902C9"/>
    <w:rsid w:val="00C96CB9"/>
    <w:rsid w:val="00CA084D"/>
    <w:rsid w:val="00CA28BA"/>
    <w:rsid w:val="00CA76B3"/>
    <w:rsid w:val="00CA7A1D"/>
    <w:rsid w:val="00CB0FA2"/>
    <w:rsid w:val="00CB23E1"/>
    <w:rsid w:val="00CB2410"/>
    <w:rsid w:val="00CB25C4"/>
    <w:rsid w:val="00CB2F23"/>
    <w:rsid w:val="00CB5B33"/>
    <w:rsid w:val="00CB6FE0"/>
    <w:rsid w:val="00CB73B2"/>
    <w:rsid w:val="00CB7ADF"/>
    <w:rsid w:val="00CC01F9"/>
    <w:rsid w:val="00CC2B8A"/>
    <w:rsid w:val="00CC4292"/>
    <w:rsid w:val="00CC4575"/>
    <w:rsid w:val="00CC5797"/>
    <w:rsid w:val="00CC5A74"/>
    <w:rsid w:val="00CC6378"/>
    <w:rsid w:val="00CC63B7"/>
    <w:rsid w:val="00CC668A"/>
    <w:rsid w:val="00CC78E1"/>
    <w:rsid w:val="00CD2EA2"/>
    <w:rsid w:val="00CD408C"/>
    <w:rsid w:val="00CD44C3"/>
    <w:rsid w:val="00CD5855"/>
    <w:rsid w:val="00CD7791"/>
    <w:rsid w:val="00CD7DE1"/>
    <w:rsid w:val="00CE19B2"/>
    <w:rsid w:val="00CE511A"/>
    <w:rsid w:val="00CE5B04"/>
    <w:rsid w:val="00CE6D43"/>
    <w:rsid w:val="00CE79EA"/>
    <w:rsid w:val="00CE7F4F"/>
    <w:rsid w:val="00CF0F5F"/>
    <w:rsid w:val="00CF4D46"/>
    <w:rsid w:val="00CF5E55"/>
    <w:rsid w:val="00D01F0B"/>
    <w:rsid w:val="00D02498"/>
    <w:rsid w:val="00D04778"/>
    <w:rsid w:val="00D047C2"/>
    <w:rsid w:val="00D048F2"/>
    <w:rsid w:val="00D10E2F"/>
    <w:rsid w:val="00D112D4"/>
    <w:rsid w:val="00D11AB7"/>
    <w:rsid w:val="00D1205A"/>
    <w:rsid w:val="00D127CD"/>
    <w:rsid w:val="00D142B0"/>
    <w:rsid w:val="00D14357"/>
    <w:rsid w:val="00D17978"/>
    <w:rsid w:val="00D22244"/>
    <w:rsid w:val="00D2493A"/>
    <w:rsid w:val="00D25FFF"/>
    <w:rsid w:val="00D26E1A"/>
    <w:rsid w:val="00D2721B"/>
    <w:rsid w:val="00D27C77"/>
    <w:rsid w:val="00D27F13"/>
    <w:rsid w:val="00D31022"/>
    <w:rsid w:val="00D31CB4"/>
    <w:rsid w:val="00D3210B"/>
    <w:rsid w:val="00D32E13"/>
    <w:rsid w:val="00D34B3F"/>
    <w:rsid w:val="00D3545F"/>
    <w:rsid w:val="00D35B03"/>
    <w:rsid w:val="00D36B37"/>
    <w:rsid w:val="00D40598"/>
    <w:rsid w:val="00D4288D"/>
    <w:rsid w:val="00D4345B"/>
    <w:rsid w:val="00D47620"/>
    <w:rsid w:val="00D51A44"/>
    <w:rsid w:val="00D535D6"/>
    <w:rsid w:val="00D54561"/>
    <w:rsid w:val="00D54787"/>
    <w:rsid w:val="00D571B5"/>
    <w:rsid w:val="00D57559"/>
    <w:rsid w:val="00D62A83"/>
    <w:rsid w:val="00D6375D"/>
    <w:rsid w:val="00D646E8"/>
    <w:rsid w:val="00D66F72"/>
    <w:rsid w:val="00D72B9C"/>
    <w:rsid w:val="00D74BE7"/>
    <w:rsid w:val="00D74C32"/>
    <w:rsid w:val="00D74F28"/>
    <w:rsid w:val="00D758F6"/>
    <w:rsid w:val="00D8048B"/>
    <w:rsid w:val="00D84070"/>
    <w:rsid w:val="00D84F93"/>
    <w:rsid w:val="00D85193"/>
    <w:rsid w:val="00D93715"/>
    <w:rsid w:val="00D93781"/>
    <w:rsid w:val="00D937A9"/>
    <w:rsid w:val="00DA1577"/>
    <w:rsid w:val="00DA4569"/>
    <w:rsid w:val="00DA708D"/>
    <w:rsid w:val="00DA77D9"/>
    <w:rsid w:val="00DA79CD"/>
    <w:rsid w:val="00DB4BE2"/>
    <w:rsid w:val="00DB61FE"/>
    <w:rsid w:val="00DC0A92"/>
    <w:rsid w:val="00DC2978"/>
    <w:rsid w:val="00DC4EE3"/>
    <w:rsid w:val="00DC5BFB"/>
    <w:rsid w:val="00DC7062"/>
    <w:rsid w:val="00DC732C"/>
    <w:rsid w:val="00DD013C"/>
    <w:rsid w:val="00DD3AD7"/>
    <w:rsid w:val="00DD44FB"/>
    <w:rsid w:val="00DD68F7"/>
    <w:rsid w:val="00DE0DB4"/>
    <w:rsid w:val="00DE396A"/>
    <w:rsid w:val="00DE4031"/>
    <w:rsid w:val="00DE4269"/>
    <w:rsid w:val="00DE7C9D"/>
    <w:rsid w:val="00DF0473"/>
    <w:rsid w:val="00DF0495"/>
    <w:rsid w:val="00DF1570"/>
    <w:rsid w:val="00DF1AD1"/>
    <w:rsid w:val="00DF1FA6"/>
    <w:rsid w:val="00DF3FC8"/>
    <w:rsid w:val="00DF5FD1"/>
    <w:rsid w:val="00E00D08"/>
    <w:rsid w:val="00E00E76"/>
    <w:rsid w:val="00E06DFA"/>
    <w:rsid w:val="00E07744"/>
    <w:rsid w:val="00E13134"/>
    <w:rsid w:val="00E13145"/>
    <w:rsid w:val="00E14115"/>
    <w:rsid w:val="00E14B3B"/>
    <w:rsid w:val="00E17D75"/>
    <w:rsid w:val="00E202F5"/>
    <w:rsid w:val="00E2104E"/>
    <w:rsid w:val="00E21BB6"/>
    <w:rsid w:val="00E2282A"/>
    <w:rsid w:val="00E22D17"/>
    <w:rsid w:val="00E263FF"/>
    <w:rsid w:val="00E27631"/>
    <w:rsid w:val="00E30089"/>
    <w:rsid w:val="00E33491"/>
    <w:rsid w:val="00E336AB"/>
    <w:rsid w:val="00E34039"/>
    <w:rsid w:val="00E34F80"/>
    <w:rsid w:val="00E35808"/>
    <w:rsid w:val="00E37530"/>
    <w:rsid w:val="00E40753"/>
    <w:rsid w:val="00E41E62"/>
    <w:rsid w:val="00E42EB2"/>
    <w:rsid w:val="00E4794A"/>
    <w:rsid w:val="00E5068B"/>
    <w:rsid w:val="00E51047"/>
    <w:rsid w:val="00E51FC9"/>
    <w:rsid w:val="00E523C8"/>
    <w:rsid w:val="00E535B2"/>
    <w:rsid w:val="00E5693E"/>
    <w:rsid w:val="00E61595"/>
    <w:rsid w:val="00E617DE"/>
    <w:rsid w:val="00E63169"/>
    <w:rsid w:val="00E631BC"/>
    <w:rsid w:val="00E63FAB"/>
    <w:rsid w:val="00E64310"/>
    <w:rsid w:val="00E64B53"/>
    <w:rsid w:val="00E67D6A"/>
    <w:rsid w:val="00E72331"/>
    <w:rsid w:val="00E750B7"/>
    <w:rsid w:val="00E75974"/>
    <w:rsid w:val="00E7747E"/>
    <w:rsid w:val="00E85ADA"/>
    <w:rsid w:val="00E8758E"/>
    <w:rsid w:val="00E87DC2"/>
    <w:rsid w:val="00E90804"/>
    <w:rsid w:val="00E909CE"/>
    <w:rsid w:val="00E91143"/>
    <w:rsid w:val="00E9483F"/>
    <w:rsid w:val="00E94D31"/>
    <w:rsid w:val="00E95BAE"/>
    <w:rsid w:val="00E964AF"/>
    <w:rsid w:val="00E97211"/>
    <w:rsid w:val="00EA087A"/>
    <w:rsid w:val="00EA08B6"/>
    <w:rsid w:val="00EA0BAD"/>
    <w:rsid w:val="00EA543A"/>
    <w:rsid w:val="00EB1944"/>
    <w:rsid w:val="00EB28E4"/>
    <w:rsid w:val="00EB3CD4"/>
    <w:rsid w:val="00EB41C4"/>
    <w:rsid w:val="00EB435F"/>
    <w:rsid w:val="00EB4A4E"/>
    <w:rsid w:val="00EC4436"/>
    <w:rsid w:val="00EC705D"/>
    <w:rsid w:val="00EC7769"/>
    <w:rsid w:val="00EC77BE"/>
    <w:rsid w:val="00ED1095"/>
    <w:rsid w:val="00ED20E2"/>
    <w:rsid w:val="00ED2F78"/>
    <w:rsid w:val="00ED3B5E"/>
    <w:rsid w:val="00ED57B5"/>
    <w:rsid w:val="00ED674A"/>
    <w:rsid w:val="00ED790B"/>
    <w:rsid w:val="00ED7B63"/>
    <w:rsid w:val="00EE02CB"/>
    <w:rsid w:val="00EE2E58"/>
    <w:rsid w:val="00EE4A99"/>
    <w:rsid w:val="00EE52E4"/>
    <w:rsid w:val="00EE7A9C"/>
    <w:rsid w:val="00EF0D3C"/>
    <w:rsid w:val="00EF3B0F"/>
    <w:rsid w:val="00EF4651"/>
    <w:rsid w:val="00EF5935"/>
    <w:rsid w:val="00EF5B60"/>
    <w:rsid w:val="00F003D2"/>
    <w:rsid w:val="00F00A4C"/>
    <w:rsid w:val="00F00ADF"/>
    <w:rsid w:val="00F026F5"/>
    <w:rsid w:val="00F02977"/>
    <w:rsid w:val="00F0663E"/>
    <w:rsid w:val="00F10517"/>
    <w:rsid w:val="00F12196"/>
    <w:rsid w:val="00F12FD6"/>
    <w:rsid w:val="00F13A02"/>
    <w:rsid w:val="00F13E53"/>
    <w:rsid w:val="00F147B6"/>
    <w:rsid w:val="00F16F3C"/>
    <w:rsid w:val="00F1791F"/>
    <w:rsid w:val="00F17D97"/>
    <w:rsid w:val="00F205E7"/>
    <w:rsid w:val="00F22A34"/>
    <w:rsid w:val="00F230E9"/>
    <w:rsid w:val="00F23218"/>
    <w:rsid w:val="00F2385C"/>
    <w:rsid w:val="00F25CA0"/>
    <w:rsid w:val="00F30522"/>
    <w:rsid w:val="00F35E05"/>
    <w:rsid w:val="00F4008A"/>
    <w:rsid w:val="00F410D1"/>
    <w:rsid w:val="00F41656"/>
    <w:rsid w:val="00F435E0"/>
    <w:rsid w:val="00F4419E"/>
    <w:rsid w:val="00F45560"/>
    <w:rsid w:val="00F456ED"/>
    <w:rsid w:val="00F47491"/>
    <w:rsid w:val="00F5042E"/>
    <w:rsid w:val="00F51B83"/>
    <w:rsid w:val="00F53F62"/>
    <w:rsid w:val="00F55C34"/>
    <w:rsid w:val="00F56D23"/>
    <w:rsid w:val="00F56D47"/>
    <w:rsid w:val="00F61E33"/>
    <w:rsid w:val="00F639A0"/>
    <w:rsid w:val="00F645C4"/>
    <w:rsid w:val="00F64D95"/>
    <w:rsid w:val="00F64E91"/>
    <w:rsid w:val="00F6571F"/>
    <w:rsid w:val="00F66131"/>
    <w:rsid w:val="00F67110"/>
    <w:rsid w:val="00F74825"/>
    <w:rsid w:val="00F772DE"/>
    <w:rsid w:val="00F835D8"/>
    <w:rsid w:val="00F83A7D"/>
    <w:rsid w:val="00F83B95"/>
    <w:rsid w:val="00F869AC"/>
    <w:rsid w:val="00F8722B"/>
    <w:rsid w:val="00F93076"/>
    <w:rsid w:val="00F973D0"/>
    <w:rsid w:val="00FA05A4"/>
    <w:rsid w:val="00FA19A0"/>
    <w:rsid w:val="00FA19C7"/>
    <w:rsid w:val="00FA2C1C"/>
    <w:rsid w:val="00FA3C71"/>
    <w:rsid w:val="00FA4CD1"/>
    <w:rsid w:val="00FA63CD"/>
    <w:rsid w:val="00FA63FF"/>
    <w:rsid w:val="00FA64D2"/>
    <w:rsid w:val="00FB1282"/>
    <w:rsid w:val="00FB1982"/>
    <w:rsid w:val="00FB3131"/>
    <w:rsid w:val="00FB3C87"/>
    <w:rsid w:val="00FB464A"/>
    <w:rsid w:val="00FB49B9"/>
    <w:rsid w:val="00FB5FBA"/>
    <w:rsid w:val="00FB7B9D"/>
    <w:rsid w:val="00FC02D7"/>
    <w:rsid w:val="00FC17EB"/>
    <w:rsid w:val="00FC1C19"/>
    <w:rsid w:val="00FC20D1"/>
    <w:rsid w:val="00FC326D"/>
    <w:rsid w:val="00FC3C45"/>
    <w:rsid w:val="00FC5CDE"/>
    <w:rsid w:val="00FC7206"/>
    <w:rsid w:val="00FC7E1A"/>
    <w:rsid w:val="00FD0C0C"/>
    <w:rsid w:val="00FD131E"/>
    <w:rsid w:val="00FD1D75"/>
    <w:rsid w:val="00FD3800"/>
    <w:rsid w:val="00FD4035"/>
    <w:rsid w:val="00FD4D60"/>
    <w:rsid w:val="00FD662E"/>
    <w:rsid w:val="00FE33B0"/>
    <w:rsid w:val="00FE3D7A"/>
    <w:rsid w:val="00FE4E61"/>
    <w:rsid w:val="00FE5529"/>
    <w:rsid w:val="00FE613D"/>
    <w:rsid w:val="00FE78E9"/>
    <w:rsid w:val="00FF0D37"/>
    <w:rsid w:val="00FF16F7"/>
    <w:rsid w:val="00FF23F6"/>
    <w:rsid w:val="00FF2505"/>
    <w:rsid w:val="00FF39AA"/>
    <w:rsid w:val="00FF48D1"/>
    <w:rsid w:val="00FF6F27"/>
    <w:rsid w:val="01AA66B3"/>
    <w:rsid w:val="020F11DB"/>
    <w:rsid w:val="022341DD"/>
    <w:rsid w:val="024D2156"/>
    <w:rsid w:val="029E71CA"/>
    <w:rsid w:val="02D15AD6"/>
    <w:rsid w:val="034D0576"/>
    <w:rsid w:val="03A618ED"/>
    <w:rsid w:val="03C20EFB"/>
    <w:rsid w:val="03DE7CF4"/>
    <w:rsid w:val="040E0CD4"/>
    <w:rsid w:val="046157D6"/>
    <w:rsid w:val="04B00C12"/>
    <w:rsid w:val="050D2699"/>
    <w:rsid w:val="05591105"/>
    <w:rsid w:val="05EB38A9"/>
    <w:rsid w:val="05EC4A84"/>
    <w:rsid w:val="06912E5A"/>
    <w:rsid w:val="06997029"/>
    <w:rsid w:val="075D4270"/>
    <w:rsid w:val="086E4797"/>
    <w:rsid w:val="089A1584"/>
    <w:rsid w:val="0947667D"/>
    <w:rsid w:val="098B4C54"/>
    <w:rsid w:val="09E563A8"/>
    <w:rsid w:val="09FE3544"/>
    <w:rsid w:val="0A08354F"/>
    <w:rsid w:val="0A19735F"/>
    <w:rsid w:val="0A39645A"/>
    <w:rsid w:val="0A39683E"/>
    <w:rsid w:val="0A443C83"/>
    <w:rsid w:val="0A8E564B"/>
    <w:rsid w:val="0ACA5EBA"/>
    <w:rsid w:val="0B1437E3"/>
    <w:rsid w:val="0BA93858"/>
    <w:rsid w:val="0BC46D6C"/>
    <w:rsid w:val="0BC555F2"/>
    <w:rsid w:val="0C9D6FB0"/>
    <w:rsid w:val="0CA205F8"/>
    <w:rsid w:val="0D1D140E"/>
    <w:rsid w:val="0D366812"/>
    <w:rsid w:val="0D4550BB"/>
    <w:rsid w:val="0D5714BB"/>
    <w:rsid w:val="0DA54C86"/>
    <w:rsid w:val="0DD46B09"/>
    <w:rsid w:val="0E2B20FA"/>
    <w:rsid w:val="0E7C2AF1"/>
    <w:rsid w:val="0EEC28B7"/>
    <w:rsid w:val="0F4E3775"/>
    <w:rsid w:val="0F790774"/>
    <w:rsid w:val="0F8D412E"/>
    <w:rsid w:val="0F957A3B"/>
    <w:rsid w:val="10381008"/>
    <w:rsid w:val="107B02E9"/>
    <w:rsid w:val="109C6746"/>
    <w:rsid w:val="10AC0590"/>
    <w:rsid w:val="10B00986"/>
    <w:rsid w:val="10D97C07"/>
    <w:rsid w:val="10DD3536"/>
    <w:rsid w:val="11227837"/>
    <w:rsid w:val="114827A9"/>
    <w:rsid w:val="11A12B01"/>
    <w:rsid w:val="12F77AE9"/>
    <w:rsid w:val="131744B0"/>
    <w:rsid w:val="13556982"/>
    <w:rsid w:val="13640EA3"/>
    <w:rsid w:val="136D01FE"/>
    <w:rsid w:val="13747BC5"/>
    <w:rsid w:val="13E94CF0"/>
    <w:rsid w:val="14461C2D"/>
    <w:rsid w:val="14A46D14"/>
    <w:rsid w:val="15037A4F"/>
    <w:rsid w:val="153337A8"/>
    <w:rsid w:val="15A93FC2"/>
    <w:rsid w:val="1648345C"/>
    <w:rsid w:val="167129EA"/>
    <w:rsid w:val="16883CDD"/>
    <w:rsid w:val="169D5F7A"/>
    <w:rsid w:val="16C812F1"/>
    <w:rsid w:val="16D8249D"/>
    <w:rsid w:val="17626880"/>
    <w:rsid w:val="18D13A28"/>
    <w:rsid w:val="18D67E60"/>
    <w:rsid w:val="18E16E96"/>
    <w:rsid w:val="196B5515"/>
    <w:rsid w:val="1A296E0F"/>
    <w:rsid w:val="1A414C3C"/>
    <w:rsid w:val="1A473A5E"/>
    <w:rsid w:val="1A843CAF"/>
    <w:rsid w:val="1A9B02F0"/>
    <w:rsid w:val="1AB31FAD"/>
    <w:rsid w:val="1B6B3B76"/>
    <w:rsid w:val="1B701CAF"/>
    <w:rsid w:val="1B85115A"/>
    <w:rsid w:val="1B860606"/>
    <w:rsid w:val="1BDD263B"/>
    <w:rsid w:val="1C0F53CF"/>
    <w:rsid w:val="1C374A17"/>
    <w:rsid w:val="1C4C06B4"/>
    <w:rsid w:val="1C6A49D1"/>
    <w:rsid w:val="1C6F157C"/>
    <w:rsid w:val="1C927153"/>
    <w:rsid w:val="1C965E1E"/>
    <w:rsid w:val="1C9756EF"/>
    <w:rsid w:val="1CA74724"/>
    <w:rsid w:val="1D9A7C95"/>
    <w:rsid w:val="1DCF16AD"/>
    <w:rsid w:val="1E345894"/>
    <w:rsid w:val="1E3B4D80"/>
    <w:rsid w:val="1E606498"/>
    <w:rsid w:val="1F045F19"/>
    <w:rsid w:val="1F3D62D2"/>
    <w:rsid w:val="1F6B0EBB"/>
    <w:rsid w:val="1FDF66BE"/>
    <w:rsid w:val="1FE02513"/>
    <w:rsid w:val="202B413F"/>
    <w:rsid w:val="205B5609"/>
    <w:rsid w:val="206146B8"/>
    <w:rsid w:val="20B8574B"/>
    <w:rsid w:val="2114768F"/>
    <w:rsid w:val="21317A48"/>
    <w:rsid w:val="21337A40"/>
    <w:rsid w:val="216D75C1"/>
    <w:rsid w:val="2177756D"/>
    <w:rsid w:val="21F11DA8"/>
    <w:rsid w:val="222540EB"/>
    <w:rsid w:val="22DF4B80"/>
    <w:rsid w:val="24645A7A"/>
    <w:rsid w:val="24736C91"/>
    <w:rsid w:val="24B01070"/>
    <w:rsid w:val="24B279F5"/>
    <w:rsid w:val="24C50845"/>
    <w:rsid w:val="2560131A"/>
    <w:rsid w:val="2572141D"/>
    <w:rsid w:val="257D635E"/>
    <w:rsid w:val="257E25F5"/>
    <w:rsid w:val="25875B23"/>
    <w:rsid w:val="258B4209"/>
    <w:rsid w:val="26084831"/>
    <w:rsid w:val="267008F5"/>
    <w:rsid w:val="26873AE3"/>
    <w:rsid w:val="26CF68F9"/>
    <w:rsid w:val="27042F76"/>
    <w:rsid w:val="274F4686"/>
    <w:rsid w:val="27814A93"/>
    <w:rsid w:val="27F16496"/>
    <w:rsid w:val="282A1632"/>
    <w:rsid w:val="289826EA"/>
    <w:rsid w:val="29397B56"/>
    <w:rsid w:val="29641831"/>
    <w:rsid w:val="29B7711E"/>
    <w:rsid w:val="29EF062D"/>
    <w:rsid w:val="29EF22C2"/>
    <w:rsid w:val="2A0C4C25"/>
    <w:rsid w:val="2A676ED4"/>
    <w:rsid w:val="2A9B1B3D"/>
    <w:rsid w:val="2AB2363B"/>
    <w:rsid w:val="2AD60240"/>
    <w:rsid w:val="2AE8113E"/>
    <w:rsid w:val="2B613778"/>
    <w:rsid w:val="2C0F7788"/>
    <w:rsid w:val="2C1F102D"/>
    <w:rsid w:val="2C825206"/>
    <w:rsid w:val="2C9E298C"/>
    <w:rsid w:val="2CB12E13"/>
    <w:rsid w:val="2CCD3EE7"/>
    <w:rsid w:val="2D6A0515"/>
    <w:rsid w:val="2DBA6A6C"/>
    <w:rsid w:val="2DD94E4E"/>
    <w:rsid w:val="2DFE0631"/>
    <w:rsid w:val="2E3976B2"/>
    <w:rsid w:val="2E5366C4"/>
    <w:rsid w:val="2FB5548B"/>
    <w:rsid w:val="301E7AA4"/>
    <w:rsid w:val="30F83ED8"/>
    <w:rsid w:val="31161A2F"/>
    <w:rsid w:val="311F7565"/>
    <w:rsid w:val="312D59D9"/>
    <w:rsid w:val="31327628"/>
    <w:rsid w:val="314C1F3C"/>
    <w:rsid w:val="31587E0A"/>
    <w:rsid w:val="315B6DC1"/>
    <w:rsid w:val="31F8400F"/>
    <w:rsid w:val="32246CF2"/>
    <w:rsid w:val="324326E8"/>
    <w:rsid w:val="32C95E06"/>
    <w:rsid w:val="32E779A8"/>
    <w:rsid w:val="333D38BD"/>
    <w:rsid w:val="33F7771D"/>
    <w:rsid w:val="341A7ED1"/>
    <w:rsid w:val="34CF3F67"/>
    <w:rsid w:val="3535134E"/>
    <w:rsid w:val="36151323"/>
    <w:rsid w:val="36AA4FEB"/>
    <w:rsid w:val="36B23794"/>
    <w:rsid w:val="36F753F2"/>
    <w:rsid w:val="37DA1DB4"/>
    <w:rsid w:val="37E83769"/>
    <w:rsid w:val="38667D8D"/>
    <w:rsid w:val="38C20367"/>
    <w:rsid w:val="38D4454B"/>
    <w:rsid w:val="38DF5FF2"/>
    <w:rsid w:val="397E757E"/>
    <w:rsid w:val="39AC4DF3"/>
    <w:rsid w:val="39BC4E19"/>
    <w:rsid w:val="3AB7065A"/>
    <w:rsid w:val="3AF62D8F"/>
    <w:rsid w:val="3B9F2CF7"/>
    <w:rsid w:val="3BD155A7"/>
    <w:rsid w:val="3BDB7536"/>
    <w:rsid w:val="3BE560C9"/>
    <w:rsid w:val="3C165DA6"/>
    <w:rsid w:val="3C4027CE"/>
    <w:rsid w:val="3C697D3E"/>
    <w:rsid w:val="3C6D1A3A"/>
    <w:rsid w:val="3C774775"/>
    <w:rsid w:val="3C983AF3"/>
    <w:rsid w:val="3CA505D1"/>
    <w:rsid w:val="3D2F7341"/>
    <w:rsid w:val="3D362431"/>
    <w:rsid w:val="3DDF58C4"/>
    <w:rsid w:val="3DFC11B8"/>
    <w:rsid w:val="3E4F2F43"/>
    <w:rsid w:val="3E6509BC"/>
    <w:rsid w:val="3E6867E8"/>
    <w:rsid w:val="3E802743"/>
    <w:rsid w:val="3EA85717"/>
    <w:rsid w:val="3EF502A2"/>
    <w:rsid w:val="3F816EC0"/>
    <w:rsid w:val="3FCB0AA5"/>
    <w:rsid w:val="3FED5755"/>
    <w:rsid w:val="3FF42C60"/>
    <w:rsid w:val="40211EC1"/>
    <w:rsid w:val="40526D43"/>
    <w:rsid w:val="410919D3"/>
    <w:rsid w:val="41495F04"/>
    <w:rsid w:val="416045FA"/>
    <w:rsid w:val="417D67BD"/>
    <w:rsid w:val="418C25A9"/>
    <w:rsid w:val="41E64C9C"/>
    <w:rsid w:val="421E3D7F"/>
    <w:rsid w:val="42310A7A"/>
    <w:rsid w:val="42571444"/>
    <w:rsid w:val="42763FCB"/>
    <w:rsid w:val="427E32DF"/>
    <w:rsid w:val="42927BAD"/>
    <w:rsid w:val="42A63C9E"/>
    <w:rsid w:val="431F604D"/>
    <w:rsid w:val="440274AA"/>
    <w:rsid w:val="44125588"/>
    <w:rsid w:val="44557150"/>
    <w:rsid w:val="452B6F98"/>
    <w:rsid w:val="455B6D9E"/>
    <w:rsid w:val="45DE7E17"/>
    <w:rsid w:val="468E0943"/>
    <w:rsid w:val="46EF46F1"/>
    <w:rsid w:val="473A4A95"/>
    <w:rsid w:val="474526EF"/>
    <w:rsid w:val="476803AD"/>
    <w:rsid w:val="47B56BBE"/>
    <w:rsid w:val="47FB340E"/>
    <w:rsid w:val="48507EAF"/>
    <w:rsid w:val="48677811"/>
    <w:rsid w:val="48DC07B7"/>
    <w:rsid w:val="49F26128"/>
    <w:rsid w:val="4A163E89"/>
    <w:rsid w:val="4A5439F3"/>
    <w:rsid w:val="4A793538"/>
    <w:rsid w:val="4A7F66A5"/>
    <w:rsid w:val="4AAD4C03"/>
    <w:rsid w:val="4AD90B77"/>
    <w:rsid w:val="4AF90ABC"/>
    <w:rsid w:val="4B343F02"/>
    <w:rsid w:val="4B6E5B8F"/>
    <w:rsid w:val="4B701D0B"/>
    <w:rsid w:val="4B7A7C1B"/>
    <w:rsid w:val="4B8E211E"/>
    <w:rsid w:val="4B9E1333"/>
    <w:rsid w:val="4BB4089C"/>
    <w:rsid w:val="4BB83919"/>
    <w:rsid w:val="4C8250EF"/>
    <w:rsid w:val="4D4D72D3"/>
    <w:rsid w:val="4D8F2C87"/>
    <w:rsid w:val="4DCA758A"/>
    <w:rsid w:val="4DF5103A"/>
    <w:rsid w:val="4E4E1537"/>
    <w:rsid w:val="4E6259F7"/>
    <w:rsid w:val="4E654AF9"/>
    <w:rsid w:val="4ED1422D"/>
    <w:rsid w:val="4F471EB3"/>
    <w:rsid w:val="4F6F3D7D"/>
    <w:rsid w:val="4FE66962"/>
    <w:rsid w:val="501501A2"/>
    <w:rsid w:val="5019272B"/>
    <w:rsid w:val="50825B72"/>
    <w:rsid w:val="508857FF"/>
    <w:rsid w:val="50A551DC"/>
    <w:rsid w:val="50C13E11"/>
    <w:rsid w:val="50DF4493"/>
    <w:rsid w:val="51706251"/>
    <w:rsid w:val="52083FFE"/>
    <w:rsid w:val="522D5C14"/>
    <w:rsid w:val="52BA196C"/>
    <w:rsid w:val="52BC479C"/>
    <w:rsid w:val="52C13B3E"/>
    <w:rsid w:val="52FD7680"/>
    <w:rsid w:val="53AA28F9"/>
    <w:rsid w:val="53E842A5"/>
    <w:rsid w:val="54517525"/>
    <w:rsid w:val="546559A6"/>
    <w:rsid w:val="54FA050A"/>
    <w:rsid w:val="54FC46A1"/>
    <w:rsid w:val="55F03EB9"/>
    <w:rsid w:val="56026AEF"/>
    <w:rsid w:val="564B35EC"/>
    <w:rsid w:val="566A06BF"/>
    <w:rsid w:val="569765DA"/>
    <w:rsid w:val="56C6633B"/>
    <w:rsid w:val="56D13D18"/>
    <w:rsid w:val="57561AC0"/>
    <w:rsid w:val="57651EEE"/>
    <w:rsid w:val="57785CCD"/>
    <w:rsid w:val="578460FF"/>
    <w:rsid w:val="57980C1E"/>
    <w:rsid w:val="57B01B7B"/>
    <w:rsid w:val="57DE7870"/>
    <w:rsid w:val="58B54D51"/>
    <w:rsid w:val="58EB223B"/>
    <w:rsid w:val="59010E44"/>
    <w:rsid w:val="59064B02"/>
    <w:rsid w:val="59233CF7"/>
    <w:rsid w:val="59322913"/>
    <w:rsid w:val="59334E45"/>
    <w:rsid w:val="593531A2"/>
    <w:rsid w:val="59AA6A11"/>
    <w:rsid w:val="59CC3B20"/>
    <w:rsid w:val="59CF6E99"/>
    <w:rsid w:val="59ED7E0B"/>
    <w:rsid w:val="5A2157BD"/>
    <w:rsid w:val="5A266EE7"/>
    <w:rsid w:val="5A2D3439"/>
    <w:rsid w:val="5B011C1E"/>
    <w:rsid w:val="5B110BFF"/>
    <w:rsid w:val="5B6A69D3"/>
    <w:rsid w:val="5BDB5FFD"/>
    <w:rsid w:val="5BFD01D8"/>
    <w:rsid w:val="5C6B3E87"/>
    <w:rsid w:val="5C812F52"/>
    <w:rsid w:val="5C950179"/>
    <w:rsid w:val="5CA407AE"/>
    <w:rsid w:val="5CB727FE"/>
    <w:rsid w:val="5D2C1BE1"/>
    <w:rsid w:val="5D3A194F"/>
    <w:rsid w:val="5D52585F"/>
    <w:rsid w:val="5E64525A"/>
    <w:rsid w:val="5E7F2077"/>
    <w:rsid w:val="5ED27FA4"/>
    <w:rsid w:val="5EE514F7"/>
    <w:rsid w:val="5F166060"/>
    <w:rsid w:val="5F7043FD"/>
    <w:rsid w:val="5FE03EF4"/>
    <w:rsid w:val="600863AC"/>
    <w:rsid w:val="60174837"/>
    <w:rsid w:val="605A76AE"/>
    <w:rsid w:val="60DB47F4"/>
    <w:rsid w:val="61792934"/>
    <w:rsid w:val="6198088E"/>
    <w:rsid w:val="619B7FF8"/>
    <w:rsid w:val="61A64C83"/>
    <w:rsid w:val="61BE6D1E"/>
    <w:rsid w:val="61DD57B1"/>
    <w:rsid w:val="62047AFA"/>
    <w:rsid w:val="639740E2"/>
    <w:rsid w:val="63F81C1D"/>
    <w:rsid w:val="641E727A"/>
    <w:rsid w:val="642B24A9"/>
    <w:rsid w:val="64BC08FB"/>
    <w:rsid w:val="64CE6633"/>
    <w:rsid w:val="64EF6577"/>
    <w:rsid w:val="64F26417"/>
    <w:rsid w:val="64F557DA"/>
    <w:rsid w:val="65001E80"/>
    <w:rsid w:val="656432ED"/>
    <w:rsid w:val="6586224D"/>
    <w:rsid w:val="65954B7D"/>
    <w:rsid w:val="65A96278"/>
    <w:rsid w:val="65BA1B9B"/>
    <w:rsid w:val="6622595F"/>
    <w:rsid w:val="6627684A"/>
    <w:rsid w:val="664A1B1A"/>
    <w:rsid w:val="66BD5F99"/>
    <w:rsid w:val="66C70F38"/>
    <w:rsid w:val="670649FE"/>
    <w:rsid w:val="671E740E"/>
    <w:rsid w:val="675B010C"/>
    <w:rsid w:val="67780A69"/>
    <w:rsid w:val="67D543D9"/>
    <w:rsid w:val="68B417C6"/>
    <w:rsid w:val="691871F9"/>
    <w:rsid w:val="69A26B2E"/>
    <w:rsid w:val="6A0B1E1D"/>
    <w:rsid w:val="6A5F3F8D"/>
    <w:rsid w:val="6A8A32F2"/>
    <w:rsid w:val="6B0E2E0F"/>
    <w:rsid w:val="6B455079"/>
    <w:rsid w:val="6B647E42"/>
    <w:rsid w:val="6B74340B"/>
    <w:rsid w:val="6B764A66"/>
    <w:rsid w:val="6B841FEE"/>
    <w:rsid w:val="6BA127CB"/>
    <w:rsid w:val="6C0045B3"/>
    <w:rsid w:val="6C8A0119"/>
    <w:rsid w:val="6CB46794"/>
    <w:rsid w:val="6CC353EC"/>
    <w:rsid w:val="6CCA023F"/>
    <w:rsid w:val="6D36621D"/>
    <w:rsid w:val="6D9830E0"/>
    <w:rsid w:val="6DD63699"/>
    <w:rsid w:val="6DFF71FA"/>
    <w:rsid w:val="6E0806F6"/>
    <w:rsid w:val="6E2E2C5E"/>
    <w:rsid w:val="6E671BC4"/>
    <w:rsid w:val="6ECB2AA9"/>
    <w:rsid w:val="6F0C195D"/>
    <w:rsid w:val="6F40530F"/>
    <w:rsid w:val="6F4D51B2"/>
    <w:rsid w:val="6F5D5746"/>
    <w:rsid w:val="6FC56C17"/>
    <w:rsid w:val="70075588"/>
    <w:rsid w:val="705C390D"/>
    <w:rsid w:val="70B0370D"/>
    <w:rsid w:val="70C21627"/>
    <w:rsid w:val="7111229B"/>
    <w:rsid w:val="71263141"/>
    <w:rsid w:val="71713ECD"/>
    <w:rsid w:val="720074F6"/>
    <w:rsid w:val="72285909"/>
    <w:rsid w:val="722C0137"/>
    <w:rsid w:val="724106D3"/>
    <w:rsid w:val="72587B97"/>
    <w:rsid w:val="725E0EF8"/>
    <w:rsid w:val="726F5E6B"/>
    <w:rsid w:val="727E2619"/>
    <w:rsid w:val="72C750E5"/>
    <w:rsid w:val="73043360"/>
    <w:rsid w:val="730C2537"/>
    <w:rsid w:val="73100036"/>
    <w:rsid w:val="731B4868"/>
    <w:rsid w:val="7321721C"/>
    <w:rsid w:val="73250F2B"/>
    <w:rsid w:val="7366261C"/>
    <w:rsid w:val="73A4068D"/>
    <w:rsid w:val="73CB7634"/>
    <w:rsid w:val="73E4668F"/>
    <w:rsid w:val="74151324"/>
    <w:rsid w:val="74170315"/>
    <w:rsid w:val="744160AB"/>
    <w:rsid w:val="744B5C96"/>
    <w:rsid w:val="745C57A9"/>
    <w:rsid w:val="74AD4556"/>
    <w:rsid w:val="74CD252D"/>
    <w:rsid w:val="74EB436E"/>
    <w:rsid w:val="75192EBB"/>
    <w:rsid w:val="753E13B6"/>
    <w:rsid w:val="757825BE"/>
    <w:rsid w:val="760953CE"/>
    <w:rsid w:val="76250B16"/>
    <w:rsid w:val="767C79C8"/>
    <w:rsid w:val="76A6662C"/>
    <w:rsid w:val="76AF7D1F"/>
    <w:rsid w:val="76ED2099"/>
    <w:rsid w:val="7709088D"/>
    <w:rsid w:val="770B482F"/>
    <w:rsid w:val="77904F4D"/>
    <w:rsid w:val="780F2274"/>
    <w:rsid w:val="783253B1"/>
    <w:rsid w:val="7835354E"/>
    <w:rsid w:val="78643739"/>
    <w:rsid w:val="78651B87"/>
    <w:rsid w:val="78660510"/>
    <w:rsid w:val="786A3729"/>
    <w:rsid w:val="78DB3DC0"/>
    <w:rsid w:val="79542762"/>
    <w:rsid w:val="79622581"/>
    <w:rsid w:val="79CE6B17"/>
    <w:rsid w:val="7A564599"/>
    <w:rsid w:val="7A766634"/>
    <w:rsid w:val="7ADA7DD1"/>
    <w:rsid w:val="7AF45D6F"/>
    <w:rsid w:val="7B04265C"/>
    <w:rsid w:val="7B3474EE"/>
    <w:rsid w:val="7B3718B9"/>
    <w:rsid w:val="7B725AD2"/>
    <w:rsid w:val="7B81566F"/>
    <w:rsid w:val="7B8873BD"/>
    <w:rsid w:val="7BB67754"/>
    <w:rsid w:val="7C8E1E02"/>
    <w:rsid w:val="7C9F3D92"/>
    <w:rsid w:val="7D376D18"/>
    <w:rsid w:val="7D5F594F"/>
    <w:rsid w:val="7DAE70EB"/>
    <w:rsid w:val="7DDF0F4F"/>
    <w:rsid w:val="7DE60DD8"/>
    <w:rsid w:val="7DFD5354"/>
    <w:rsid w:val="7E074FDF"/>
    <w:rsid w:val="7E3D1925"/>
    <w:rsid w:val="7E3F5BE0"/>
    <w:rsid w:val="7E6E2547"/>
    <w:rsid w:val="7E7C2D7A"/>
    <w:rsid w:val="7E900F1E"/>
    <w:rsid w:val="7EB01ED2"/>
    <w:rsid w:val="7F7268B7"/>
    <w:rsid w:val="7FDB5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000001">
      <v:fill color="white"/>
      <v:stroke color="#000001" weight="1.25pt"/>
    </o:shapedefaults>
    <o:shapelayout v:ext="edit">
      <o:idmap v:ext="edit" data="1"/>
    </o:shapelayout>
  </w:shapeDefaults>
  <w:decimalSymbol w:val="."/>
  <w:listSeparator w:val=","/>
  <w14:docId w14:val="554FC6A0"/>
  <w15:chartTrackingRefBased/>
  <w15:docId w15:val="{32FA9C88-4FB8-4117-9311-44C1F57D6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qFormat="1"/>
    <w:lsdException w:name="envelope address" w:qFormat="1"/>
    <w:lsdException w:name="envelope return"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uiPriority="99" w:qFormat="1"/>
    <w:lsdException w:name="Body Text First Indent 2" w:uiPriority="99" w:qFormat="1"/>
    <w:lsdException w:name="Note Heading" w:qFormat="1"/>
    <w:lsdException w:name="Body Text 2" w:qFormat="1"/>
    <w:lsdException w:name="Body Text 3" w:qFormat="1"/>
    <w:lsdException w:name="Body Text Indent 2" w:qFormat="1"/>
    <w:lsdException w:name="Body Text Indent 3" w:uiPriority="99" w:qFormat="1"/>
    <w:lsdException w:name="Block Text" w:qFormat="1"/>
    <w:lsdException w:name="Hyperlink" w:uiPriority="99"/>
    <w:lsdException w:name="FollowedHyperlink" w:uiPriority="99"/>
    <w:lsdException w:name="Strong" w:uiPriority="22" w:qFormat="1"/>
    <w:lsdException w:name="Emphasis" w:uiPriority="20" w:qFormat="1"/>
    <w:lsdException w:name="Document Map" w:semiHidden="1" w:uiPriority="99" w:qFormat="1"/>
    <w:lsdException w:name="Plain Text" w:qFormat="1"/>
    <w:lsdException w:name="E-mail Signature" w:qFormat="1"/>
    <w:lsdException w:name="Normal (Web)" w:qFormat="1"/>
    <w:lsdException w:name="HTML Preformatted" w:uiPriority="99"/>
    <w:lsdException w:name="HTML Variable" w:semiHidden="1" w:unhideWhenUsed="1"/>
    <w:lsdException w:name="Normal Table" w:uiPriority="99"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next w:val="3"/>
    <w:qFormat/>
    <w:rsid w:val="00EB3CD4"/>
    <w:pPr>
      <w:spacing w:line="360" w:lineRule="auto"/>
      <w:ind w:firstLineChars="200" w:firstLine="940"/>
      <w:jc w:val="both"/>
      <w:textAlignment w:val="baseline"/>
    </w:pPr>
    <w:rPr>
      <w:color w:val="000000"/>
      <w:sz w:val="24"/>
      <w:szCs w:val="24"/>
      <w:u w:color="000000"/>
    </w:rPr>
  </w:style>
  <w:style w:type="paragraph" w:styleId="1">
    <w:name w:val="heading 1"/>
    <w:basedOn w:val="a5"/>
    <w:next w:val="a5"/>
    <w:link w:val="10"/>
    <w:uiPriority w:val="9"/>
    <w:qFormat/>
    <w:pPr>
      <w:keepNext/>
      <w:keepLines/>
      <w:widowControl w:val="0"/>
      <w:spacing w:beforeLines="100" w:before="100"/>
      <w:ind w:firstLineChars="0" w:firstLine="0"/>
      <w:textAlignment w:val="auto"/>
      <w:outlineLvl w:val="0"/>
    </w:pPr>
    <w:rPr>
      <w:b/>
      <w:bCs/>
      <w:color w:val="auto"/>
      <w:kern w:val="44"/>
      <w:sz w:val="44"/>
      <w:szCs w:val="44"/>
    </w:rPr>
  </w:style>
  <w:style w:type="paragraph" w:styleId="20">
    <w:name w:val="heading 2"/>
    <w:basedOn w:val="a5"/>
    <w:next w:val="a5"/>
    <w:link w:val="21"/>
    <w:qFormat/>
    <w:pPr>
      <w:keepNext/>
      <w:keepLines/>
      <w:widowControl w:val="0"/>
      <w:ind w:leftChars="100" w:left="100" w:firstLineChars="0" w:firstLine="0"/>
      <w:textAlignment w:val="auto"/>
      <w:outlineLvl w:val="1"/>
    </w:pPr>
    <w:rPr>
      <w:b/>
      <w:bCs/>
      <w:color w:val="auto"/>
      <w:kern w:val="2"/>
      <w:sz w:val="32"/>
      <w:szCs w:val="32"/>
      <w:lang w:val="zh-CN"/>
    </w:rPr>
  </w:style>
  <w:style w:type="paragraph" w:styleId="3">
    <w:name w:val="heading 3"/>
    <w:basedOn w:val="a5"/>
    <w:next w:val="a5"/>
    <w:link w:val="30"/>
    <w:uiPriority w:val="9"/>
    <w:qFormat/>
    <w:pPr>
      <w:keepNext/>
      <w:keepLines/>
      <w:widowControl w:val="0"/>
      <w:ind w:leftChars="200" w:left="200" w:firstLineChars="0" w:firstLine="0"/>
      <w:textAlignment w:val="auto"/>
      <w:outlineLvl w:val="2"/>
    </w:pPr>
    <w:rPr>
      <w:b/>
      <w:bCs/>
      <w:color w:val="auto"/>
      <w:kern w:val="2"/>
      <w:sz w:val="28"/>
      <w:szCs w:val="28"/>
    </w:rPr>
  </w:style>
  <w:style w:type="paragraph" w:styleId="4">
    <w:name w:val="heading 4"/>
    <w:basedOn w:val="a5"/>
    <w:next w:val="a5"/>
    <w:link w:val="40"/>
    <w:qFormat/>
    <w:pPr>
      <w:keepNext/>
      <w:keepLines/>
      <w:spacing w:before="120" w:after="120"/>
      <w:outlineLvl w:val="3"/>
    </w:pPr>
    <w:rPr>
      <w:b/>
      <w:bCs/>
      <w:szCs w:val="28"/>
    </w:rPr>
  </w:style>
  <w:style w:type="paragraph" w:styleId="5">
    <w:name w:val="heading 5"/>
    <w:basedOn w:val="a5"/>
    <w:next w:val="a6"/>
    <w:link w:val="50"/>
    <w:qFormat/>
    <w:pPr>
      <w:keepNext/>
      <w:keepLines/>
      <w:widowControl w:val="0"/>
      <w:tabs>
        <w:tab w:val="left" w:pos="1008"/>
      </w:tabs>
      <w:autoSpaceDE w:val="0"/>
      <w:autoSpaceDN w:val="0"/>
      <w:adjustRightInd w:val="0"/>
      <w:spacing w:before="280" w:after="290" w:line="376" w:lineRule="atLeast"/>
      <w:ind w:left="1008" w:hanging="1008"/>
      <w:textAlignment w:val="auto"/>
      <w:outlineLvl w:val="4"/>
    </w:pPr>
    <w:rPr>
      <w:rFonts w:ascii="宋体" w:hAnsi="Tms Rmn"/>
      <w:b/>
      <w:color w:val="auto"/>
      <w:sz w:val="28"/>
    </w:rPr>
  </w:style>
  <w:style w:type="paragraph" w:styleId="6">
    <w:name w:val="heading 6"/>
    <w:basedOn w:val="a5"/>
    <w:next w:val="a6"/>
    <w:link w:val="60"/>
    <w:qFormat/>
    <w:pPr>
      <w:keepNext/>
      <w:keepLines/>
      <w:widowControl w:val="0"/>
      <w:tabs>
        <w:tab w:val="left" w:pos="1152"/>
      </w:tabs>
      <w:autoSpaceDE w:val="0"/>
      <w:autoSpaceDN w:val="0"/>
      <w:adjustRightInd w:val="0"/>
      <w:spacing w:before="240" w:after="64" w:line="320" w:lineRule="atLeast"/>
      <w:ind w:left="1152" w:hanging="1152"/>
      <w:textAlignment w:val="auto"/>
      <w:outlineLvl w:val="5"/>
    </w:pPr>
    <w:rPr>
      <w:rFonts w:ascii="Arial" w:eastAsia="黑体" w:hAnsi="Arial"/>
      <w:b/>
      <w:color w:val="auto"/>
    </w:rPr>
  </w:style>
  <w:style w:type="paragraph" w:styleId="7">
    <w:name w:val="heading 7"/>
    <w:basedOn w:val="a5"/>
    <w:next w:val="a6"/>
    <w:link w:val="70"/>
    <w:qFormat/>
    <w:pPr>
      <w:keepNext/>
      <w:keepLines/>
      <w:widowControl w:val="0"/>
      <w:tabs>
        <w:tab w:val="left" w:pos="1296"/>
      </w:tabs>
      <w:autoSpaceDE w:val="0"/>
      <w:autoSpaceDN w:val="0"/>
      <w:adjustRightInd w:val="0"/>
      <w:spacing w:before="240" w:after="64" w:line="320" w:lineRule="atLeast"/>
      <w:ind w:left="1296" w:hanging="1296"/>
      <w:textAlignment w:val="auto"/>
      <w:outlineLvl w:val="6"/>
    </w:pPr>
    <w:rPr>
      <w:rFonts w:ascii="宋体" w:hAnsi="Tms Rmn"/>
      <w:b/>
      <w:color w:val="auto"/>
    </w:rPr>
  </w:style>
  <w:style w:type="paragraph" w:styleId="8">
    <w:name w:val="heading 8"/>
    <w:basedOn w:val="a5"/>
    <w:next w:val="a6"/>
    <w:link w:val="80"/>
    <w:qFormat/>
    <w:pPr>
      <w:keepNext/>
      <w:keepLines/>
      <w:widowControl w:val="0"/>
      <w:tabs>
        <w:tab w:val="left" w:pos="1440"/>
      </w:tabs>
      <w:autoSpaceDE w:val="0"/>
      <w:autoSpaceDN w:val="0"/>
      <w:adjustRightInd w:val="0"/>
      <w:spacing w:before="240" w:after="64" w:line="320" w:lineRule="atLeast"/>
      <w:ind w:left="1440" w:hanging="1440"/>
      <w:textAlignment w:val="auto"/>
      <w:outlineLvl w:val="7"/>
    </w:pPr>
    <w:rPr>
      <w:rFonts w:ascii="Arial" w:eastAsia="黑体" w:hAnsi="Arial"/>
      <w:color w:val="auto"/>
    </w:rPr>
  </w:style>
  <w:style w:type="paragraph" w:styleId="90">
    <w:name w:val="heading 9"/>
    <w:basedOn w:val="a5"/>
    <w:next w:val="a6"/>
    <w:link w:val="91"/>
    <w:qFormat/>
    <w:pPr>
      <w:keepNext/>
      <w:keepLines/>
      <w:widowControl w:val="0"/>
      <w:tabs>
        <w:tab w:val="left" w:pos="1584"/>
      </w:tabs>
      <w:autoSpaceDE w:val="0"/>
      <w:autoSpaceDN w:val="0"/>
      <w:adjustRightInd w:val="0"/>
      <w:spacing w:before="240" w:after="64" w:line="320" w:lineRule="atLeast"/>
      <w:ind w:left="1584" w:hanging="1584"/>
      <w:textAlignment w:val="auto"/>
      <w:outlineLvl w:val="8"/>
    </w:pPr>
    <w:rPr>
      <w:rFonts w:ascii="Arial" w:eastAsia="黑体" w:hAnsi="Arial"/>
      <w:color w:val="auto"/>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styleId="aa">
    <w:name w:val="FollowedHyperlink"/>
    <w:aliases w:val="已访问的超链接"/>
    <w:uiPriority w:val="99"/>
    <w:rPr>
      <w:color w:val="800080"/>
      <w:u w:val="single"/>
    </w:rPr>
  </w:style>
  <w:style w:type="character" w:styleId="ab">
    <w:name w:val="line number"/>
    <w:rPr>
      <w:rFonts w:ascii="宋体" w:eastAsia="宋体" w:hAnsi="宋体" w:cs="Courier New"/>
      <w:kern w:val="2"/>
      <w:sz w:val="32"/>
      <w:szCs w:val="32"/>
      <w:lang w:val="en-US" w:eastAsia="zh-CN" w:bidi="ar-SA"/>
    </w:rPr>
  </w:style>
  <w:style w:type="character" w:styleId="HTML">
    <w:name w:val="HTML Code"/>
    <w:rPr>
      <w:rFonts w:ascii="黑体" w:eastAsia="黑体" w:hAnsi="Courier New" w:cs="Courier New"/>
      <w:sz w:val="24"/>
      <w:szCs w:val="24"/>
    </w:rPr>
  </w:style>
  <w:style w:type="character" w:styleId="HTML0">
    <w:name w:val="HTML Sample"/>
    <w:rPr>
      <w:rFonts w:ascii="Courier New" w:eastAsia="宋体" w:hAnsi="Courier New" w:cs="Courier New"/>
      <w:kern w:val="2"/>
      <w:sz w:val="32"/>
      <w:szCs w:val="32"/>
      <w:lang w:val="en-US" w:eastAsia="zh-CN" w:bidi="ar-SA"/>
    </w:rPr>
  </w:style>
  <w:style w:type="character" w:styleId="HTML1">
    <w:name w:val="HTML Acronym"/>
    <w:rPr>
      <w:rFonts w:ascii="宋体" w:eastAsia="宋体" w:hAnsi="宋体" w:cs="Courier New"/>
      <w:kern w:val="2"/>
      <w:sz w:val="32"/>
      <w:szCs w:val="32"/>
      <w:lang w:val="en-US" w:eastAsia="zh-CN" w:bidi="ar-SA"/>
    </w:rPr>
  </w:style>
  <w:style w:type="character" w:customStyle="1" w:styleId="ac">
    <w:name w:val="宏文本 字符"/>
    <w:link w:val="ad"/>
    <w:rPr>
      <w:rFonts w:ascii="Times New Roman" w:eastAsia="宋体" w:hAnsi="Times New Roman"/>
      <w:kern w:val="2"/>
      <w:sz w:val="21"/>
      <w:szCs w:val="21"/>
      <w:lang w:val="en-US" w:eastAsia="zh-CN" w:bidi="ar-SA"/>
    </w:rPr>
  </w:style>
  <w:style w:type="character" w:styleId="ae">
    <w:name w:val="Strong"/>
    <w:uiPriority w:val="22"/>
    <w:qFormat/>
    <w:rPr>
      <w:b/>
      <w:bCs/>
    </w:rPr>
  </w:style>
  <w:style w:type="character" w:styleId="HTML2">
    <w:name w:val="HTML Variable"/>
    <w:rPr>
      <w:rFonts w:ascii="宋体" w:eastAsia="宋体" w:hAnsi="宋体" w:cs="Courier New"/>
      <w:i/>
      <w:iCs/>
      <w:kern w:val="2"/>
      <w:sz w:val="32"/>
      <w:szCs w:val="32"/>
      <w:lang w:val="en-US" w:eastAsia="zh-CN" w:bidi="ar-SA"/>
    </w:rPr>
  </w:style>
  <w:style w:type="character" w:styleId="af">
    <w:name w:val="page number"/>
    <w:basedOn w:val="a7"/>
  </w:style>
  <w:style w:type="character" w:styleId="af0">
    <w:name w:val="Hyperlink"/>
    <w:uiPriority w:val="99"/>
    <w:rPr>
      <w:color w:val="0000FF"/>
      <w:u w:val="single"/>
    </w:rPr>
  </w:style>
  <w:style w:type="character" w:styleId="HTML3">
    <w:name w:val="HTML Cite"/>
    <w:rPr>
      <w:rFonts w:ascii="宋体" w:eastAsia="宋体" w:hAnsi="宋体" w:cs="Courier New"/>
      <w:i/>
      <w:iCs/>
      <w:kern w:val="2"/>
      <w:sz w:val="32"/>
      <w:szCs w:val="32"/>
      <w:lang w:val="en-US" w:eastAsia="zh-CN" w:bidi="ar-SA"/>
    </w:rPr>
  </w:style>
  <w:style w:type="character" w:styleId="af1">
    <w:name w:val="footnote reference"/>
    <w:rPr>
      <w:rFonts w:eastAsia="宋体"/>
      <w:b/>
      <w:kern w:val="2"/>
      <w:sz w:val="24"/>
      <w:szCs w:val="24"/>
      <w:vertAlign w:val="superscript"/>
      <w:lang w:val="en-US" w:eastAsia="zh-CN" w:bidi="ar-SA"/>
    </w:rPr>
  </w:style>
  <w:style w:type="character" w:styleId="af2">
    <w:name w:val="annotation reference"/>
    <w:rPr>
      <w:sz w:val="21"/>
      <w:szCs w:val="21"/>
    </w:rPr>
  </w:style>
  <w:style w:type="character" w:styleId="HTML4">
    <w:name w:val="HTML Keyboard"/>
    <w:rPr>
      <w:rFonts w:ascii="Courier New" w:eastAsia="宋体" w:hAnsi="Courier New" w:cs="Courier New"/>
      <w:kern w:val="2"/>
      <w:sz w:val="20"/>
      <w:szCs w:val="20"/>
      <w:lang w:val="en-US" w:eastAsia="zh-CN" w:bidi="ar-SA"/>
    </w:rPr>
  </w:style>
  <w:style w:type="character" w:styleId="HTML5">
    <w:name w:val="HTML Definition"/>
    <w:rPr>
      <w:rFonts w:ascii="宋体" w:eastAsia="宋体" w:hAnsi="宋体" w:cs="Courier New"/>
      <w:i/>
      <w:iCs/>
      <w:kern w:val="2"/>
      <w:sz w:val="32"/>
      <w:szCs w:val="32"/>
      <w:lang w:val="en-US" w:eastAsia="zh-CN" w:bidi="ar-SA"/>
    </w:rPr>
  </w:style>
  <w:style w:type="character" w:styleId="af3">
    <w:name w:val="Emphasis"/>
    <w:uiPriority w:val="20"/>
    <w:qFormat/>
    <w:rPr>
      <w:rFonts w:eastAsia="宋体"/>
      <w:i w:val="0"/>
      <w:iCs w:val="0"/>
      <w:color w:val="CC0000"/>
      <w:kern w:val="2"/>
      <w:sz w:val="24"/>
      <w:szCs w:val="24"/>
      <w:lang w:val="en-US" w:eastAsia="zh-CN" w:bidi="ar-SA"/>
    </w:rPr>
  </w:style>
  <w:style w:type="character" w:styleId="HTML6">
    <w:name w:val="HTML Typewriter"/>
    <w:rPr>
      <w:rFonts w:ascii="黑体" w:eastAsia="黑体" w:hAnsi="Courier New" w:cs="Courier New"/>
      <w:kern w:val="2"/>
      <w:sz w:val="20"/>
      <w:szCs w:val="20"/>
      <w:lang w:val="en-US" w:eastAsia="zh-CN" w:bidi="ar-SA"/>
    </w:rPr>
  </w:style>
  <w:style w:type="character" w:customStyle="1" w:styleId="af4">
    <w:name w:val="正文文本缩进 字符"/>
    <w:link w:val="af5"/>
    <w:rPr>
      <w:rFonts w:ascii="宋体" w:eastAsia="宋体" w:hAnsi="宋体"/>
      <w:kern w:val="2"/>
      <w:sz w:val="24"/>
      <w:szCs w:val="24"/>
      <w:lang w:val="en-US" w:eastAsia="zh-CN" w:bidi="ar-SA"/>
    </w:rPr>
  </w:style>
  <w:style w:type="character" w:styleId="af6">
    <w:name w:val="Book Title"/>
    <w:qFormat/>
    <w:rPr>
      <w:b/>
      <w:bCs/>
      <w:smallCaps/>
      <w:spacing w:val="5"/>
    </w:rPr>
  </w:style>
  <w:style w:type="character" w:customStyle="1" w:styleId="Char1">
    <w:name w:val="批注主题 Char1"/>
    <w:rPr>
      <w:b/>
      <w:bCs/>
      <w:kern w:val="2"/>
      <w:sz w:val="21"/>
      <w:szCs w:val="24"/>
    </w:rPr>
  </w:style>
  <w:style w:type="character" w:customStyle="1" w:styleId="txt11">
    <w:name w:val="txt11"/>
    <w:rPr>
      <w:sz w:val="18"/>
      <w:szCs w:val="18"/>
    </w:rPr>
  </w:style>
  <w:style w:type="character" w:customStyle="1" w:styleId="GB2312">
    <w:name w:val="样式 楷体_GB2312 四号"/>
    <w:rPr>
      <w:rFonts w:ascii="Times New Roman" w:eastAsia="楷体_GB2312" w:hAnsi="Times New Roman"/>
      <w:sz w:val="28"/>
      <w:szCs w:val="28"/>
    </w:rPr>
  </w:style>
  <w:style w:type="character" w:customStyle="1" w:styleId="Char10">
    <w:name w:val="样式 表格内字体 + Char1"/>
    <w:basedOn w:val="Char"/>
    <w:rPr>
      <w:rFonts w:ascii="宋体" w:eastAsia="宋体" w:hAnsi="宋体"/>
      <w:sz w:val="21"/>
      <w:szCs w:val="24"/>
      <w:lang w:bidi="ar-SA"/>
    </w:rPr>
  </w:style>
  <w:style w:type="character" w:customStyle="1" w:styleId="work4">
    <w:name w:val="work4"/>
    <w:rPr>
      <w:strike w:val="0"/>
      <w:dstrike w:val="0"/>
      <w:spacing w:val="360"/>
      <w:sz w:val="18"/>
      <w:szCs w:val="18"/>
      <w:u w:val="none"/>
    </w:rPr>
  </w:style>
  <w:style w:type="character" w:customStyle="1" w:styleId="question-title2">
    <w:name w:val="question-title2"/>
  </w:style>
  <w:style w:type="character" w:customStyle="1" w:styleId="Char11">
    <w:name w:val="环评正文 Char1"/>
    <w:link w:val="af7"/>
    <w:rPr>
      <w:rFonts w:ascii="仿宋_GB2312" w:eastAsia="仿宋_GB2312"/>
      <w:kern w:val="2"/>
      <w:sz w:val="28"/>
      <w:lang w:bidi="ar-SA"/>
    </w:rPr>
  </w:style>
  <w:style w:type="character" w:customStyle="1" w:styleId="CharChar231">
    <w:name w:val="Char Char231"/>
    <w:rPr>
      <w:rFonts w:eastAsia="宋体"/>
      <w:kern w:val="2"/>
      <w:sz w:val="18"/>
      <w:szCs w:val="18"/>
      <w:lang w:val="en-US" w:eastAsia="zh-CN" w:bidi="ar-SA"/>
    </w:rPr>
  </w:style>
  <w:style w:type="character" w:customStyle="1" w:styleId="Char3">
    <w:name w:val="正文斜体 Char3"/>
    <w:rPr>
      <w:rFonts w:ascii="宋体" w:eastAsia="宋体" w:hAnsi="宋体" w:cs="Times New Roman"/>
      <w:b/>
      <w:i/>
      <w:iCs/>
      <w:spacing w:val="10"/>
      <w:kern w:val="2"/>
      <w:sz w:val="24"/>
      <w:szCs w:val="24"/>
      <w:lang w:bidi="ar-SA"/>
    </w:rPr>
  </w:style>
  <w:style w:type="character" w:customStyle="1" w:styleId="CharChar67">
    <w:name w:val="Char Char67"/>
    <w:rPr>
      <w:rFonts w:eastAsia="宋体"/>
      <w:b/>
      <w:bCs/>
      <w:kern w:val="2"/>
      <w:sz w:val="28"/>
      <w:szCs w:val="28"/>
      <w:lang w:val="en-US" w:eastAsia="zh-CN" w:bidi="ar-SA"/>
    </w:rPr>
  </w:style>
  <w:style w:type="character" w:customStyle="1" w:styleId="CharChar">
    <w:name w:val="报告 Char Char"/>
    <w:link w:val="Char0"/>
    <w:rPr>
      <w:rFonts w:eastAsia="宋体"/>
      <w:kern w:val="2"/>
      <w:sz w:val="24"/>
      <w:szCs w:val="24"/>
      <w:lang w:val="en-US" w:eastAsia="zh-CN" w:bidi="ar-SA"/>
    </w:rPr>
  </w:style>
  <w:style w:type="character" w:customStyle="1" w:styleId="h9Char1">
    <w:name w:val="h9 Char1"/>
    <w:aliases w:val="干标题(a) Char2,H9 Char1,无节项 Char1,标题 9 Char1 Char2,标题 9 Char11 Char4,标题 9 Char11 Char1 Char2,标题 9 Char111 Char Char Char2,标题 9 Char111 Char Char Char Char Char2,标题 9 Char111 Char Char Char Char Char Char Char2,标题 9 Char11 Char Char Char2,标题 9 Cha"/>
    <w:rPr>
      <w:rFonts w:ascii="宋体" w:eastAsia="宋体" w:hAnsi="Arial"/>
      <w:kern w:val="2"/>
      <w:sz w:val="24"/>
      <w:lang w:val="en-US" w:eastAsia="zh-CN" w:bidi="ar-SA"/>
    </w:rPr>
  </w:style>
  <w:style w:type="character" w:customStyle="1" w:styleId="1Char">
    <w:name w:val="环标1 Char"/>
    <w:rPr>
      <w:rFonts w:ascii="宋体" w:eastAsia="黑体" w:hAnsi="Courier New"/>
      <w:b/>
      <w:kern w:val="44"/>
      <w:sz w:val="32"/>
      <w:lang w:val="en-US" w:eastAsia="zh-CN" w:bidi="ar-SA"/>
    </w:rPr>
  </w:style>
  <w:style w:type="character" w:customStyle="1" w:styleId="2Char1">
    <w:name w:val="2 Char1"/>
    <w:rPr>
      <w:rFonts w:eastAsia="仿宋_GB2312"/>
      <w:b/>
      <w:bCs/>
      <w:kern w:val="2"/>
      <w:sz w:val="24"/>
      <w:lang w:val="en-US" w:eastAsia="zh-CN" w:bidi="ar-SA"/>
    </w:rPr>
  </w:style>
  <w:style w:type="character" w:customStyle="1" w:styleId="01Char">
    <w:name w:val="正文01 Char"/>
    <w:locked/>
    <w:rPr>
      <w:rFonts w:eastAsia="宋体"/>
      <w:snapToGrid w:val="0"/>
      <w:color w:val="000000"/>
      <w:sz w:val="24"/>
      <w:szCs w:val="24"/>
      <w:lang w:val="en-US" w:eastAsia="zh-CN" w:bidi="ar-SA"/>
    </w:rPr>
  </w:style>
  <w:style w:type="character" w:customStyle="1" w:styleId="Char12">
    <w:name w:val="正文格式 Char12"/>
    <w:rPr>
      <w:rFonts w:ascii="宋体" w:eastAsia="宋体" w:hAnsi="宋体" w:cs="Times New Roman"/>
      <w:kern w:val="2"/>
      <w:sz w:val="24"/>
      <w:szCs w:val="24"/>
      <w:lang w:val="en-US" w:eastAsia="zh-CN" w:bidi="ar-SA"/>
    </w:rPr>
  </w:style>
  <w:style w:type="character" w:customStyle="1" w:styleId="1h1H1PIM1111SectionHeadHeader11stlevell11Char">
    <w:name w:val="样式 标题 1h1H1PIM 1标书11.标题 1Section HeadHeader11st levell1...1 Char"/>
    <w:link w:val="1h1H1PIM1111SectionHeadHeader11stlevell11"/>
    <w:rPr>
      <w:rFonts w:eastAsia="黑体"/>
      <w:b/>
      <w:bCs/>
      <w:kern w:val="44"/>
      <w:sz w:val="30"/>
      <w:szCs w:val="44"/>
      <w:lang w:val="en-US" w:eastAsia="zh-CN" w:bidi="ar-SA"/>
    </w:rPr>
  </w:style>
  <w:style w:type="character" w:customStyle="1" w:styleId="Char2">
    <w:name w:val="样式 报告书表格 + 字距调整二号 Char"/>
    <w:link w:val="af8"/>
    <w:rPr>
      <w:rFonts w:eastAsia="仿宋_GB2312"/>
      <w:kern w:val="44"/>
      <w:sz w:val="24"/>
      <w:szCs w:val="21"/>
      <w:lang w:val="en-US" w:eastAsia="zh-CN" w:bidi="ar-SA"/>
    </w:rPr>
  </w:style>
  <w:style w:type="character" w:customStyle="1" w:styleId="v15">
    <w:name w:val="v15"/>
    <w:basedOn w:val="a7"/>
  </w:style>
  <w:style w:type="character" w:customStyle="1" w:styleId="11">
    <w:name w:val="占位符文本1"/>
    <w:uiPriority w:val="99"/>
    <w:rPr>
      <w:rFonts w:eastAsia="宋体"/>
      <w:color w:val="808080"/>
      <w:kern w:val="2"/>
      <w:sz w:val="24"/>
      <w:szCs w:val="24"/>
      <w:lang w:val="en-US" w:eastAsia="zh-CN" w:bidi="ar-SA"/>
    </w:rPr>
  </w:style>
  <w:style w:type="character" w:customStyle="1" w:styleId="chen11Char">
    <w:name w:val="chen正文字体11 Char"/>
    <w:link w:val="chen11"/>
    <w:rPr>
      <w:rFonts w:eastAsia="宋体" w:cs="宋体"/>
      <w:color w:val="000000"/>
      <w:kern w:val="2"/>
      <w:sz w:val="24"/>
      <w:szCs w:val="24"/>
      <w:lang w:val="en-US" w:eastAsia="zh-CN" w:bidi="ar-SA"/>
    </w:rPr>
  </w:style>
  <w:style w:type="character" w:customStyle="1" w:styleId="lh131">
    <w:name w:val="lh131"/>
    <w:rPr>
      <w:rFonts w:eastAsia="宋体"/>
      <w:kern w:val="2"/>
      <w:sz w:val="24"/>
      <w:szCs w:val="24"/>
      <w:bdr w:val="single" w:sz="6" w:space="0" w:color="BBBBBB"/>
      <w:lang w:val="en-US" w:eastAsia="zh-CN" w:bidi="ar-SA"/>
    </w:rPr>
  </w:style>
  <w:style w:type="character" w:customStyle="1" w:styleId="Char131">
    <w:name w:val="正文修改 Char131"/>
    <w:rPr>
      <w:rFonts w:ascii="宋体" w:eastAsia="宋体" w:hAnsi="宋体" w:cs="宋体"/>
      <w:color w:val="000000"/>
      <w:kern w:val="2"/>
      <w:sz w:val="24"/>
      <w:szCs w:val="24"/>
      <w:lang w:val="en-US" w:eastAsia="zh-CN" w:bidi="ar-SA"/>
    </w:rPr>
  </w:style>
  <w:style w:type="character" w:customStyle="1" w:styleId="Char5">
    <w:name w:val="批注框文本 Char5"/>
    <w:rPr>
      <w:rFonts w:eastAsia="宋体"/>
      <w:kern w:val="2"/>
      <w:sz w:val="18"/>
      <w:szCs w:val="18"/>
      <w:lang w:val="en-US" w:eastAsia="zh-CN" w:bidi="ar-SA"/>
    </w:rPr>
  </w:style>
  <w:style w:type="character" w:customStyle="1" w:styleId="af9">
    <w:name w:val="脚注文本 字符"/>
    <w:link w:val="afa"/>
    <w:rPr>
      <w:rFonts w:ascii="宋体" w:eastAsia="宋体"/>
      <w:sz w:val="24"/>
      <w:lang w:val="en-US" w:eastAsia="zh-CN" w:bidi="ar-SA"/>
    </w:rPr>
  </w:style>
  <w:style w:type="character" w:customStyle="1" w:styleId="Char">
    <w:name w:val="表格内字体 Char"/>
    <w:link w:val="afb"/>
    <w:rPr>
      <w:rFonts w:ascii="宋体" w:eastAsia="宋体" w:hAnsi="宋体"/>
      <w:sz w:val="21"/>
      <w:szCs w:val="24"/>
      <w:lang w:bidi="ar-SA"/>
    </w:rPr>
  </w:style>
  <w:style w:type="character" w:customStyle="1" w:styleId="5Char">
    <w:name w:val="样式5 Char"/>
    <w:rPr>
      <w:rFonts w:ascii="Arial" w:eastAsia="宋体" w:hAnsi="Arial"/>
      <w:b/>
      <w:bCs/>
      <w:kern w:val="2"/>
      <w:sz w:val="28"/>
      <w:szCs w:val="28"/>
      <w:lang w:val="en-US" w:eastAsia="zh-CN" w:bidi="ar-SA"/>
    </w:rPr>
  </w:style>
  <w:style w:type="character" w:customStyle="1" w:styleId="richtextmngstyle1">
    <w:name w:val="richtextmngstyle1"/>
    <w:rPr>
      <w:rFonts w:eastAsia="宋体"/>
      <w:strike w:val="0"/>
      <w:dstrike w:val="0"/>
      <w:color w:val="000000"/>
      <w:spacing w:val="15"/>
      <w:kern w:val="2"/>
      <w:sz w:val="21"/>
      <w:szCs w:val="21"/>
      <w:u w:val="none"/>
      <w:lang w:val="en-US" w:eastAsia="zh-CN" w:bidi="ar-SA"/>
    </w:rPr>
  </w:style>
  <w:style w:type="character" w:customStyle="1" w:styleId="110">
    <w:name w:val="章标题 11"/>
    <w:semiHidden/>
    <w:rPr>
      <w:rFonts w:ascii="黑体" w:eastAsia="黑体" w:hAnsi="宋体" w:cs="宋体"/>
      <w:kern w:val="2"/>
      <w:sz w:val="32"/>
      <w:szCs w:val="24"/>
      <w:lang w:val="en-US" w:eastAsia="zh-CN" w:bidi="ar-SA"/>
    </w:rPr>
  </w:style>
  <w:style w:type="character" w:customStyle="1" w:styleId="postbody1">
    <w:name w:val="postbody1"/>
    <w:rPr>
      <w:sz w:val="21"/>
      <w:szCs w:val="21"/>
    </w:rPr>
  </w:style>
  <w:style w:type="character" w:customStyle="1" w:styleId="searchlistcont1">
    <w:name w:val="searchlistcont1"/>
    <w:rPr>
      <w:rFonts w:ascii="Arial" w:hAnsi="Arial" w:cs="Arial" w:hint="default"/>
      <w:color w:val="000000"/>
      <w:spacing w:val="17"/>
      <w:sz w:val="20"/>
      <w:szCs w:val="20"/>
    </w:rPr>
  </w:style>
  <w:style w:type="character" w:customStyle="1" w:styleId="5Char3">
    <w:name w:val="样式 表内小5 + 黑体 加粗 倾斜 下划线 Char3"/>
    <w:rPr>
      <w:rFonts w:ascii="黑体" w:eastAsia="黑体" w:hAnsi="黑体" w:cs="Times New Roman"/>
      <w:b/>
      <w:bCs/>
      <w:i/>
      <w:iCs/>
      <w:kern w:val="2"/>
      <w:sz w:val="18"/>
      <w:szCs w:val="24"/>
      <w:u w:val="single"/>
      <w:lang w:val="en-US" w:eastAsia="zh-CN" w:bidi="ar-SA"/>
    </w:rPr>
  </w:style>
  <w:style w:type="character" w:customStyle="1" w:styleId="Char20">
    <w:name w:val="框图正文 Char2"/>
    <w:aliases w:val="信息计划书 标题样式 Char2,正文文字 2 Char Char2"/>
    <w:rPr>
      <w:rFonts w:eastAsia="宋体"/>
      <w:kern w:val="2"/>
      <w:sz w:val="21"/>
      <w:szCs w:val="24"/>
      <w:lang w:val="en-US" w:eastAsia="zh-CN" w:bidi="ar-SA"/>
    </w:rPr>
  </w:style>
  <w:style w:type="character" w:customStyle="1" w:styleId="A2Char">
    <w:name w:val="A2 Char"/>
    <w:link w:val="A20"/>
    <w:rPr>
      <w:rFonts w:eastAsia="宋体"/>
      <w:kern w:val="2"/>
      <w:sz w:val="30"/>
      <w:szCs w:val="24"/>
      <w:lang w:val="en-US" w:eastAsia="zh-CN" w:bidi="ar-SA"/>
    </w:rPr>
  </w:style>
  <w:style w:type="character" w:customStyle="1" w:styleId="Char21">
    <w:name w:val="正文文本 Char2"/>
    <w:aliases w:val="正文文字 Char Char Char Char Char11, Char Char Char11,body text Char11,bt Char11,正文文本缩进 Char Char Char Char Char11,正文文本缩进 Char Char Char11,正文文字 Char11,表标 Char11"/>
    <w:rPr>
      <w:rFonts w:eastAsia="宋体"/>
      <w:kern w:val="2"/>
      <w:sz w:val="21"/>
      <w:szCs w:val="24"/>
      <w:lang w:val="en-US" w:eastAsia="zh-CN" w:bidi="ar-SA"/>
    </w:rPr>
  </w:style>
  <w:style w:type="character" w:customStyle="1" w:styleId="mb11">
    <w:name w:val="m_b11"/>
    <w:rPr>
      <w:b/>
      <w:bCs/>
      <w:sz w:val="24"/>
      <w:szCs w:val="24"/>
    </w:rPr>
  </w:style>
  <w:style w:type="character" w:customStyle="1" w:styleId="Char4">
    <w:name w:val="环评正文 Char"/>
    <w:rPr>
      <w:rFonts w:ascii="Times New Roman" w:eastAsia="仿宋_GB2312" w:hAnsi="Times New Roman" w:cs="Times New Roman"/>
      <w:kern w:val="44"/>
      <w:sz w:val="24"/>
      <w:szCs w:val="20"/>
    </w:rPr>
  </w:style>
  <w:style w:type="character" w:customStyle="1" w:styleId="ee1">
    <w:name w:val="ee1"/>
    <w:rPr>
      <w:strike w:val="0"/>
      <w:dstrike w:val="0"/>
      <w:spacing w:val="405"/>
      <w:sz w:val="21"/>
      <w:szCs w:val="21"/>
      <w:u w:val="none"/>
    </w:rPr>
  </w:style>
  <w:style w:type="character" w:customStyle="1" w:styleId="2Char2">
    <w:name w:val="目录2 Char2"/>
    <w:aliases w:val="标题 2，章 Char1,ZMZCAT Char Char1"/>
    <w:rPr>
      <w:rFonts w:eastAsia="宋体"/>
      <w:b/>
      <w:bCs/>
      <w:caps/>
      <w:kern w:val="2"/>
      <w:lang w:val="en-US" w:eastAsia="zh-CN" w:bidi="ar-SA"/>
    </w:rPr>
  </w:style>
  <w:style w:type="character" w:customStyle="1" w:styleId="Char22">
    <w:name w:val="表题 Char2"/>
    <w:aliases w:val="表题2 Char1,表题3 Char1"/>
    <w:rPr>
      <w:rFonts w:ascii="黑体" w:eastAsia="黑体" w:hAnsi="Arial" w:cs="Arial"/>
      <w:b/>
      <w:spacing w:val="10"/>
      <w:kern w:val="2"/>
      <w:sz w:val="24"/>
      <w:szCs w:val="24"/>
      <w:lang w:bidi="ar-SA"/>
    </w:rPr>
  </w:style>
  <w:style w:type="character" w:customStyle="1" w:styleId="hhcwtCharChar">
    <w:name w:val="hhcwt正文 Char Char"/>
    <w:rPr>
      <w:rFonts w:eastAsia="宋体" w:cs="宋体"/>
      <w:kern w:val="2"/>
      <w:sz w:val="24"/>
      <w:lang w:val="en-US" w:eastAsia="zh-CN" w:bidi="ar-SA"/>
    </w:rPr>
  </w:style>
  <w:style w:type="character" w:customStyle="1" w:styleId="Char6">
    <w:name w:val="大港正文 Char"/>
    <w:link w:val="afc"/>
    <w:rPr>
      <w:rFonts w:ascii="宋体" w:eastAsia="宋体" w:hAnsi="宋体"/>
      <w:sz w:val="24"/>
      <w:szCs w:val="24"/>
      <w:lang w:val="en-US" w:eastAsia="zh-CN" w:bidi="ar-SA"/>
    </w:rPr>
  </w:style>
  <w:style w:type="character" w:customStyle="1" w:styleId="aa1l01style8">
    <w:name w:val="aa1 l01 style8"/>
    <w:basedOn w:val="a7"/>
  </w:style>
  <w:style w:type="character" w:customStyle="1" w:styleId="30">
    <w:name w:val="标题 3 字符"/>
    <w:link w:val="3"/>
    <w:uiPriority w:val="9"/>
    <w:rPr>
      <w:rFonts w:ascii="Times New Roman" w:eastAsia="宋体" w:hAnsi="Times New Roman"/>
      <w:b/>
      <w:bCs/>
      <w:kern w:val="2"/>
      <w:sz w:val="28"/>
      <w:szCs w:val="28"/>
      <w:lang w:val="en-US" w:eastAsia="zh-CN" w:bidi="ar-SA"/>
    </w:rPr>
  </w:style>
  <w:style w:type="character" w:customStyle="1" w:styleId="CharChar111">
    <w:name w:val="Char Char111"/>
    <w:rPr>
      <w:rFonts w:eastAsia="宋体"/>
      <w:color w:val="FF0000"/>
      <w:kern w:val="2"/>
      <w:sz w:val="24"/>
      <w:szCs w:val="24"/>
      <w:lang w:val="en-US" w:eastAsia="zh-CN" w:bidi="ar-SA"/>
    </w:rPr>
  </w:style>
  <w:style w:type="character" w:customStyle="1" w:styleId="Char50">
    <w:name w:val="题注 Char5"/>
    <w:aliases w:val="表题 Char5"/>
    <w:rPr>
      <w:rFonts w:ascii="黑体" w:eastAsia="黑体" w:hAnsi="Arial" w:cs="Arial"/>
      <w:b/>
      <w:spacing w:val="10"/>
      <w:kern w:val="2"/>
      <w:sz w:val="24"/>
      <w:szCs w:val="24"/>
      <w:lang w:bidi="ar-SA"/>
    </w:rPr>
  </w:style>
  <w:style w:type="character" w:customStyle="1" w:styleId="CharChar8">
    <w:name w:val="Char Char8"/>
    <w:rPr>
      <w:rFonts w:ascii="宋体" w:eastAsia="宋体"/>
      <w:sz w:val="36"/>
      <w:szCs w:val="36"/>
      <w:lang w:bidi="ar-SA"/>
    </w:rPr>
  </w:style>
  <w:style w:type="character" w:customStyle="1" w:styleId="CharChar621">
    <w:name w:val="Char Char621"/>
    <w:rPr>
      <w:rFonts w:ascii="黑体" w:eastAsia="黑体"/>
      <w:b/>
      <w:bCs/>
      <w:kern w:val="2"/>
      <w:sz w:val="28"/>
      <w:szCs w:val="28"/>
      <w:lang w:val="en-US" w:eastAsia="zh-CN" w:bidi="ar-SA"/>
    </w:rPr>
  </w:style>
  <w:style w:type="character" w:customStyle="1" w:styleId="font31">
    <w:name w:val="font31"/>
    <w:rPr>
      <w:rFonts w:ascii="宋体" w:eastAsia="宋体" w:hAnsi="宋体" w:hint="eastAsia"/>
      <w:b w:val="0"/>
      <w:bCs w:val="0"/>
      <w:i w:val="0"/>
      <w:iCs w:val="0"/>
      <w:strike w:val="0"/>
      <w:dstrike w:val="0"/>
      <w:color w:val="000000"/>
      <w:sz w:val="18"/>
      <w:szCs w:val="18"/>
      <w:u w:val="none"/>
    </w:rPr>
  </w:style>
  <w:style w:type="character" w:customStyle="1" w:styleId="Char7">
    <w:name w:val="单学凯小节标题 Char"/>
    <w:link w:val="afd"/>
    <w:rPr>
      <w:rFonts w:ascii="宋体" w:eastAsia="宋体" w:hAnsi="宋体" w:cs="宋体"/>
      <w:bCs/>
      <w:color w:val="000000"/>
      <w:sz w:val="24"/>
      <w:szCs w:val="24"/>
      <w:lang w:val="en-US" w:eastAsia="zh-CN" w:bidi="ar-SA"/>
    </w:rPr>
  </w:style>
  <w:style w:type="character" w:customStyle="1" w:styleId="12Char">
    <w:name w:val="样式 正文1 + 首行缩进:  2 字符 Char"/>
    <w:link w:val="12"/>
    <w:rPr>
      <w:rFonts w:eastAsia="宋体" w:cs="宋体"/>
      <w:kern w:val="2"/>
      <w:sz w:val="28"/>
      <w:szCs w:val="28"/>
      <w:lang w:val="en-US" w:eastAsia="zh-CN" w:bidi="ar-SA"/>
    </w:rPr>
  </w:style>
  <w:style w:type="character" w:customStyle="1" w:styleId="tit2">
    <w:name w:val="tit2"/>
    <w:rPr>
      <w:rFonts w:hint="default"/>
      <w:b/>
      <w:sz w:val="48"/>
    </w:rPr>
  </w:style>
  <w:style w:type="character" w:customStyle="1" w:styleId="5Char21">
    <w:name w:val="表内5 Char21"/>
    <w:rPr>
      <w:rFonts w:ascii="宋体" w:eastAsia="宋体" w:hAnsi="宋体" w:cs="宋体"/>
      <w:kern w:val="2"/>
      <w:sz w:val="21"/>
      <w:szCs w:val="24"/>
      <w:lang w:val="en-US" w:eastAsia="zh-CN" w:bidi="ar-SA"/>
    </w:rPr>
  </w:style>
  <w:style w:type="character" w:customStyle="1" w:styleId="h31">
    <w:name w:val="h31"/>
    <w:aliases w:val="标题 311, Char11,Char1 Char Char1,Char1 Char1,条标题1.1.11,level_31,PIM 31,Level 3 Head1,Heading 3 - old1,sect1.2.34,sect1.2.313,sect1.2.321,sect1.2.3111,sect1.2.331,sect1.2.3121,Bold Head1,bh1,3rd level1,(A-3)1,BOD 0 Char1,标题 32, Char12,BOD 01,标题 31,H31"/>
    <w:rPr>
      <w:sz w:val="21"/>
      <w:szCs w:val="21"/>
    </w:rPr>
  </w:style>
  <w:style w:type="character" w:customStyle="1" w:styleId="Char23">
    <w:name w:val="题注 Char23"/>
    <w:aliases w:val="表题 Char23,表题2 Char13,表题3 Char13"/>
    <w:rPr>
      <w:rFonts w:ascii="黑体" w:eastAsia="黑体" w:hAnsi="Arial" w:cs="Arial"/>
      <w:b/>
      <w:spacing w:val="10"/>
      <w:kern w:val="2"/>
      <w:sz w:val="24"/>
      <w:szCs w:val="24"/>
      <w:lang w:bidi="ar-SA"/>
    </w:rPr>
  </w:style>
  <w:style w:type="character" w:customStyle="1" w:styleId="dectext1">
    <w:name w:val="dectext1"/>
    <w:rPr>
      <w:rFonts w:ascii="宋体" w:eastAsia="宋体" w:hAnsi="宋体" w:hint="eastAsia"/>
      <w:strike w:val="0"/>
      <w:dstrike w:val="0"/>
      <w:color w:val="333333"/>
      <w:kern w:val="2"/>
      <w:sz w:val="28"/>
      <w:szCs w:val="28"/>
      <w:u w:val="none"/>
      <w:lang w:val="en-US" w:eastAsia="zh-CN" w:bidi="ar-SA"/>
    </w:rPr>
  </w:style>
  <w:style w:type="character" w:customStyle="1" w:styleId="mnpmenulabel1">
    <w:name w:val="mnpmenulabel1"/>
    <w:rPr>
      <w:rFonts w:ascii="Verdana" w:hAnsi="Verdana" w:hint="default"/>
      <w:b/>
      <w:bCs/>
      <w:i/>
      <w:iCs/>
      <w:color w:val="000000"/>
      <w:sz w:val="18"/>
      <w:szCs w:val="18"/>
      <w:shd w:val="clear" w:color="auto" w:fill="F1F1F1"/>
    </w:rPr>
  </w:style>
  <w:style w:type="character" w:customStyle="1" w:styleId="CharChar12">
    <w:name w:val="Char Char12"/>
    <w:rPr>
      <w:color w:val="FF0000"/>
      <w:kern w:val="2"/>
      <w:sz w:val="24"/>
      <w:szCs w:val="24"/>
    </w:rPr>
  </w:style>
  <w:style w:type="character" w:customStyle="1" w:styleId="Char1211">
    <w:name w:val="正文修改 Char1211"/>
    <w:rPr>
      <w:rFonts w:ascii="宋体" w:eastAsia="宋体" w:hAnsi="宋体" w:cs="宋体"/>
      <w:color w:val="000000"/>
      <w:kern w:val="2"/>
      <w:sz w:val="24"/>
      <w:szCs w:val="24"/>
      <w:lang w:val="en-US" w:eastAsia="zh-CN" w:bidi="ar-SA"/>
    </w:rPr>
  </w:style>
  <w:style w:type="character" w:customStyle="1" w:styleId="1Char0">
    <w:name w:val="1级标题 Char"/>
    <w:link w:val="13"/>
    <w:rPr>
      <w:rFonts w:ascii="Arial" w:eastAsia="宋体" w:hAnsi="Arial" w:cs="宋体"/>
      <w:b/>
      <w:sz w:val="32"/>
      <w:lang w:val="en-US" w:eastAsia="zh-CN" w:bidi="ar-SA"/>
    </w:rPr>
  </w:style>
  <w:style w:type="character" w:customStyle="1" w:styleId="2Char12">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rPr>
      <w:rFonts w:ascii="宋体" w:eastAsia="宋体" w:hAnsi="宋体" w:cs="宋体"/>
      <w:color w:val="000000"/>
      <w:kern w:val="2"/>
      <w:sz w:val="24"/>
      <w:szCs w:val="24"/>
      <w:lang w:val="en-US" w:eastAsia="zh-CN" w:bidi="ar-SA"/>
    </w:rPr>
  </w:style>
  <w:style w:type="character" w:customStyle="1" w:styleId="Char8">
    <w:name w:val="表格标题新 Char"/>
    <w:link w:val="afe"/>
    <w:rPr>
      <w:rFonts w:ascii="仿宋_GB2312" w:eastAsia="黑体"/>
      <w:b/>
      <w:snapToGrid w:val="0"/>
      <w:spacing w:val="4"/>
      <w:sz w:val="24"/>
      <w:szCs w:val="24"/>
      <w:lang w:val="en-US" w:eastAsia="zh-CN" w:bidi="ar-SA"/>
    </w:rPr>
  </w:style>
  <w:style w:type="character" w:customStyle="1" w:styleId="3Char5">
    <w:name w:val="正文文本缩进 3 Char5"/>
    <w:rPr>
      <w:rFonts w:ascii="Times New Roman" w:eastAsia="宋体" w:hAnsi="Times New Roman" w:cs="Times New Roman"/>
      <w:kern w:val="2"/>
      <w:sz w:val="16"/>
      <w:szCs w:val="16"/>
      <w:lang w:val="en-US" w:eastAsia="zh-CN" w:bidi="ar-SA"/>
    </w:rPr>
  </w:style>
  <w:style w:type="character" w:customStyle="1" w:styleId="5Char5">
    <w:name w:val="样式 表内小5 + 黑体 加粗 倾斜 下划线 Char5"/>
    <w:rPr>
      <w:rFonts w:ascii="黑体" w:eastAsia="黑体" w:hAnsi="黑体"/>
      <w:b/>
      <w:bCs/>
      <w:i/>
      <w:iCs/>
      <w:kern w:val="2"/>
      <w:sz w:val="18"/>
      <w:szCs w:val="24"/>
      <w:u w:val="single"/>
      <w:lang w:val="en-US" w:eastAsia="zh-CN" w:bidi="ar-SA"/>
    </w:rPr>
  </w:style>
  <w:style w:type="character" w:customStyle="1" w:styleId="Char13">
    <w:name w:val="框图正文 Char1"/>
    <w:aliases w:val="信息计划书 标题样式 Char1,正文文字 2 Char Char1"/>
    <w:semiHidden/>
    <w:rPr>
      <w:rFonts w:eastAsia="仿宋_GB2312"/>
      <w:kern w:val="2"/>
      <w:sz w:val="24"/>
      <w:szCs w:val="24"/>
      <w:lang w:val="en-US" w:eastAsia="zh-CN" w:bidi="ar-SA"/>
    </w:rPr>
  </w:style>
  <w:style w:type="character" w:customStyle="1" w:styleId="m">
    <w:name w:val="m"/>
    <w:basedOn w:val="a7"/>
  </w:style>
  <w:style w:type="character" w:customStyle="1" w:styleId="CharChar0">
    <w:name w:val="我的样式（正文） Char Char"/>
    <w:rPr>
      <w:rFonts w:ascii="宋体" w:eastAsia="宋体" w:hAnsi="华文楷体"/>
      <w:kern w:val="2"/>
      <w:sz w:val="24"/>
      <w:szCs w:val="24"/>
      <w:lang w:val="en-US" w:eastAsia="zh-CN"/>
    </w:rPr>
  </w:style>
  <w:style w:type="character" w:customStyle="1" w:styleId="Char220">
    <w:name w:val="题注 Char22"/>
    <w:aliases w:val="表题 Char22,表题2 Char12,表题3 Char12"/>
    <w:rPr>
      <w:rFonts w:ascii="黑体" w:eastAsia="黑体" w:hAnsi="Arial" w:cs="Arial"/>
      <w:b/>
      <w:spacing w:val="10"/>
      <w:kern w:val="2"/>
      <w:sz w:val="24"/>
      <w:szCs w:val="24"/>
      <w:lang w:bidi="ar-SA"/>
    </w:rPr>
  </w:style>
  <w:style w:type="character" w:customStyle="1" w:styleId="Char9">
    <w:name w:val="样式 表头 + 黑色 Char"/>
    <w:link w:val="aff"/>
    <w:rPr>
      <w:rFonts w:eastAsia="宋体"/>
      <w:b/>
      <w:bCs/>
      <w:snapToGrid w:val="0"/>
      <w:color w:val="000000"/>
      <w:spacing w:val="-4"/>
      <w:sz w:val="24"/>
      <w:szCs w:val="24"/>
      <w:lang w:val="en-US" w:eastAsia="zh-CN" w:bidi="ar-SA"/>
    </w:rPr>
  </w:style>
  <w:style w:type="character" w:customStyle="1" w:styleId="CharChar81">
    <w:name w:val="Char Char81"/>
    <w:locked/>
    <w:rPr>
      <w:rFonts w:ascii="宋体" w:eastAsia="宋体" w:hAnsi="宋体"/>
      <w:kern w:val="2"/>
      <w:sz w:val="18"/>
      <w:szCs w:val="18"/>
      <w:lang w:val="en-US" w:eastAsia="zh-CN" w:bidi="ar-SA"/>
    </w:rPr>
  </w:style>
  <w:style w:type="character" w:customStyle="1" w:styleId="222Heading2HiddenHeading2CCBSheading22Char">
    <w:name w:val="样式 标题 2标题 2节第一章 标题 2Heading 2 HiddenHeading 2 CCBSheading 2...2 Char"/>
    <w:link w:val="222Heading2HiddenHeading2CCBSheading22"/>
    <w:rPr>
      <w:rFonts w:ascii="楷体_GB2312" w:eastAsia="楷体_GB2312" w:hAnsi="楷体_GB2312"/>
      <w:kern w:val="2"/>
      <w:sz w:val="32"/>
      <w:szCs w:val="32"/>
      <w:lang w:val="en-US" w:eastAsia="zh-CN" w:bidi="ar-SA"/>
    </w:rPr>
  </w:style>
  <w:style w:type="character" w:customStyle="1" w:styleId="Char70">
    <w:name w:val="表格内字体 Char7"/>
    <w:rPr>
      <w:rFonts w:ascii="宋体" w:eastAsia="宋体" w:hAnsi="宋体"/>
      <w:kern w:val="2"/>
      <w:sz w:val="21"/>
      <w:szCs w:val="24"/>
      <w:lang w:val="en-US" w:eastAsia="zh-CN" w:bidi="ar-SA"/>
    </w:rPr>
  </w:style>
  <w:style w:type="character" w:customStyle="1" w:styleId="CharCharChar">
    <w:name w:val="文本框五号 Char Char Char"/>
    <w:semiHidden/>
    <w:rPr>
      <w:rFonts w:ascii="宋体" w:eastAsia="仿宋_GB2312" w:hAnsi="宋体" w:cs="Courier New"/>
      <w:kern w:val="2"/>
      <w:sz w:val="21"/>
      <w:szCs w:val="21"/>
      <w:lang w:val="en-US" w:eastAsia="zh-CN" w:bidi="ar-SA"/>
    </w:rPr>
  </w:style>
  <w:style w:type="character" w:customStyle="1" w:styleId="Chara">
    <w:name w:val="表格小四 Char"/>
    <w:link w:val="aff0"/>
    <w:rPr>
      <w:rFonts w:ascii="宋体" w:eastAsia="宋体" w:hAnsi="宋体"/>
      <w:kern w:val="2"/>
      <w:sz w:val="24"/>
      <w:szCs w:val="24"/>
      <w:lang w:val="en-US" w:eastAsia="zh-CN" w:bidi="ar-SA"/>
    </w:rPr>
  </w:style>
  <w:style w:type="character" w:customStyle="1" w:styleId="14">
    <w:name w:val="超链接1"/>
    <w:rPr>
      <w:rFonts w:eastAsia="宋体"/>
      <w:color w:val="0000FF"/>
      <w:kern w:val="2"/>
      <w:sz w:val="24"/>
      <w:szCs w:val="24"/>
      <w:u w:val="single"/>
      <w:lang w:val="en-US" w:eastAsia="zh-CN" w:bidi="ar-SA"/>
    </w:rPr>
  </w:style>
  <w:style w:type="character" w:customStyle="1" w:styleId="Charb">
    <w:name w:val="报告正文样式 Char"/>
    <w:link w:val="aff1"/>
    <w:rPr>
      <w:rFonts w:ascii="宋体" w:eastAsia="宋体" w:cs="宋体"/>
      <w:color w:val="000000"/>
      <w:sz w:val="24"/>
      <w:szCs w:val="24"/>
      <w:lang w:val="zh-CN" w:eastAsia="zh-CN" w:bidi="ar-SA"/>
    </w:rPr>
  </w:style>
  <w:style w:type="character" w:customStyle="1" w:styleId="zjgblk1">
    <w:name w:val="zjgblk1"/>
    <w:rPr>
      <w:rFonts w:hint="default"/>
      <w:strike w:val="0"/>
      <w:dstrike w:val="0"/>
      <w:color w:val="000000"/>
      <w:spacing w:val="336"/>
      <w:sz w:val="18"/>
      <w:szCs w:val="18"/>
      <w:u w:val="none"/>
    </w:rPr>
  </w:style>
  <w:style w:type="character" w:customStyle="1" w:styleId="Char14">
    <w:name w:val="图题注 Char1"/>
    <w:rPr>
      <w:rFonts w:ascii="黑体" w:eastAsia="黑体" w:hAnsi="Arial" w:cs="宋体"/>
      <w:b/>
      <w:bCs/>
      <w:kern w:val="2"/>
      <w:sz w:val="24"/>
      <w:szCs w:val="24"/>
      <w:lang w:val="en-US" w:eastAsia="zh-CN" w:bidi="ar-SA"/>
    </w:rPr>
  </w:style>
  <w:style w:type="character" w:customStyle="1" w:styleId="16p">
    <w:name w:val="16p"/>
    <w:basedOn w:val="a7"/>
  </w:style>
  <w:style w:type="character" w:customStyle="1" w:styleId="blue141">
    <w:name w:val="blue141"/>
    <w:rPr>
      <w:rFonts w:ascii="ˎ̥" w:hAnsi="ˎ̥" w:hint="default"/>
      <w:color w:val="000080"/>
      <w:sz w:val="21"/>
      <w:szCs w:val="21"/>
    </w:rPr>
  </w:style>
  <w:style w:type="character" w:customStyle="1" w:styleId="desctext1">
    <w:name w:val="desctext1"/>
    <w:rPr>
      <w:spacing w:val="17"/>
      <w:sz w:val="21"/>
      <w:szCs w:val="21"/>
    </w:rPr>
  </w:style>
  <w:style w:type="character" w:customStyle="1" w:styleId="Char1212">
    <w:name w:val="正文修改 Char1212"/>
    <w:rPr>
      <w:rFonts w:ascii="宋体" w:eastAsia="宋体" w:hAnsi="宋体" w:cs="宋体"/>
      <w:color w:val="000000"/>
      <w:kern w:val="2"/>
      <w:sz w:val="24"/>
      <w:szCs w:val="24"/>
      <w:lang w:val="en-US" w:eastAsia="zh-CN" w:bidi="ar-SA"/>
    </w:rPr>
  </w:style>
  <w:style w:type="character" w:customStyle="1" w:styleId="test1">
    <w:name w:val="test1"/>
    <w:semiHidden/>
    <w:rPr>
      <w:rFonts w:eastAsia="宋体"/>
      <w:strike w:val="0"/>
      <w:dstrike w:val="0"/>
      <w:color w:val="000000"/>
      <w:spacing w:val="299"/>
      <w:kern w:val="2"/>
      <w:sz w:val="19"/>
      <w:szCs w:val="19"/>
      <w:u w:val="none"/>
      <w:lang w:val="en-US" w:eastAsia="zh-CN" w:bidi="ar-SA"/>
    </w:rPr>
  </w:style>
  <w:style w:type="character" w:customStyle="1" w:styleId="CharChar131">
    <w:name w:val="Char Char131"/>
    <w:rPr>
      <w:rFonts w:ascii="黑体" w:eastAsia="黑体" w:hAnsi="Arial"/>
      <w:b/>
      <w:bCs/>
      <w:kern w:val="2"/>
      <w:sz w:val="30"/>
      <w:szCs w:val="30"/>
      <w:lang w:val="en-US" w:eastAsia="zh-CN" w:bidi="ar-SA"/>
    </w:rPr>
  </w:style>
  <w:style w:type="character" w:customStyle="1" w:styleId="Charc">
    <w:name w:val="无效格式 Char"/>
    <w:aliases w:val="无效格式1 Char,河石管道4 Char11,H4 Char11,H41 Char11,小小节 Char11,河石管道41 Char11,H42 Char11,H411 Char11,小小节1 Char11,河石管道42 Char11,H43 Char11,H412 Char11,小小节2 Char11,段 Char11,1.1.1.1 Char11,段标题 Char11,流林 Char11,四级标题 Char11,四级标题 4 Char11,款 Char1"/>
    <w:rPr>
      <w:rFonts w:ascii="黑体" w:eastAsia="黑体" w:hAnsi="Arial"/>
      <w:b/>
      <w:bCs/>
      <w:kern w:val="2"/>
      <w:sz w:val="24"/>
      <w:szCs w:val="24"/>
      <w:lang w:val="en-US" w:eastAsia="zh-CN" w:bidi="ar-SA"/>
    </w:rPr>
  </w:style>
  <w:style w:type="character" w:customStyle="1" w:styleId="Chard">
    <w:name w:val="和桥报告正文 Char"/>
    <w:link w:val="aff2"/>
    <w:rPr>
      <w:rFonts w:eastAsia="宋体" w:cs="宋体"/>
      <w:snapToGrid w:val="0"/>
      <w:kern w:val="24"/>
      <w:sz w:val="24"/>
      <w:szCs w:val="21"/>
      <w:lang w:val="en-US" w:eastAsia="zh-CN" w:bidi="ar-SA"/>
    </w:rPr>
  </w:style>
  <w:style w:type="character" w:customStyle="1" w:styleId="td21">
    <w:name w:val="td21"/>
    <w:rPr>
      <w:strike w:val="0"/>
      <w:dstrike w:val="0"/>
      <w:sz w:val="21"/>
      <w:szCs w:val="21"/>
      <w:u w:val="none"/>
    </w:rPr>
  </w:style>
  <w:style w:type="character" w:customStyle="1" w:styleId="aff3">
    <w:name w:val="日期 字符"/>
    <w:link w:val="aff4"/>
    <w:rPr>
      <w:rFonts w:eastAsia="宋体"/>
      <w:kern w:val="2"/>
      <w:sz w:val="24"/>
      <w:lang w:val="en-US" w:eastAsia="zh-CN" w:bidi="ar-SA"/>
    </w:rPr>
  </w:style>
  <w:style w:type="character" w:customStyle="1" w:styleId="1Char612">
    <w:name w:val="表题1 Char612"/>
    <w:rPr>
      <w:rFonts w:ascii="黑体" w:eastAsia="黑体" w:hAnsi="Arial" w:cs="Arial"/>
      <w:b/>
      <w:kern w:val="2"/>
      <w:sz w:val="24"/>
      <w:szCs w:val="24"/>
      <w:lang w:val="en-US" w:eastAsia="zh-CN" w:bidi="ar-SA"/>
    </w:rPr>
  </w:style>
  <w:style w:type="character" w:customStyle="1" w:styleId="CharChar251">
    <w:name w:val="Char Char251"/>
    <w:rPr>
      <w:rFonts w:eastAsia="宋体"/>
      <w:color w:val="000000"/>
      <w:kern w:val="2"/>
      <w:sz w:val="24"/>
      <w:szCs w:val="24"/>
      <w:lang w:val="en-US" w:eastAsia="zh-CN" w:bidi="ar-SA"/>
    </w:rPr>
  </w:style>
  <w:style w:type="character" w:customStyle="1" w:styleId="CharCharChar11">
    <w:name w:val="Char Char Char11"/>
    <w:rPr>
      <w:rFonts w:ascii="Arial" w:eastAsia="黑体" w:hAnsi="Arial"/>
      <w:b/>
      <w:bCs/>
      <w:kern w:val="2"/>
      <w:sz w:val="24"/>
      <w:szCs w:val="24"/>
      <w:lang w:val="en-US" w:eastAsia="zh-CN" w:bidi="ar-SA"/>
    </w:rPr>
  </w:style>
  <w:style w:type="character" w:customStyle="1" w:styleId="t150ab1">
    <w:name w:val="t150ab1"/>
    <w:rPr>
      <w:sz w:val="21"/>
      <w:szCs w:val="21"/>
    </w:rPr>
  </w:style>
  <w:style w:type="character" w:customStyle="1" w:styleId="Char60">
    <w:name w:val="批注框文本 Char6"/>
    <w:rPr>
      <w:rFonts w:eastAsia="宋体"/>
      <w:kern w:val="2"/>
      <w:sz w:val="18"/>
      <w:szCs w:val="18"/>
      <w:lang w:val="en-US" w:eastAsia="zh-CN" w:bidi="ar-SA"/>
    </w:rPr>
  </w:style>
  <w:style w:type="character" w:customStyle="1" w:styleId="hhcwt3CharChar">
    <w:name w:val="hhcwt标题3 Char Char"/>
    <w:link w:val="hhcwt3"/>
    <w:rPr>
      <w:rFonts w:eastAsia="楷体_GB2312" w:cs="宋体"/>
      <w:bCs/>
      <w:kern w:val="2"/>
      <w:sz w:val="28"/>
      <w:szCs w:val="24"/>
      <w:lang w:val="en-US" w:eastAsia="zh-CN" w:bidi="ar-SA"/>
    </w:rPr>
  </w:style>
  <w:style w:type="character" w:customStyle="1" w:styleId="css-text3">
    <w:name w:val="css-text3"/>
    <w:basedOn w:val="a7"/>
  </w:style>
  <w:style w:type="character" w:customStyle="1" w:styleId="Char110">
    <w:name w:val="表格内字体 Char11"/>
    <w:rPr>
      <w:rFonts w:ascii="宋体" w:eastAsia="宋体" w:hAnsi="宋体"/>
      <w:kern w:val="2"/>
      <w:sz w:val="21"/>
      <w:szCs w:val="24"/>
      <w:lang w:val="en-US" w:eastAsia="zh-CN" w:bidi="ar-SA"/>
    </w:rPr>
  </w:style>
  <w:style w:type="character" w:customStyle="1" w:styleId="style81">
    <w:name w:val="style81"/>
    <w:semiHidden/>
    <w:rPr>
      <w:rFonts w:ascii="宋体" w:eastAsia="黑体" w:hAnsi="宋体" w:cs="宋体"/>
      <w:kern w:val="2"/>
      <w:sz w:val="24"/>
      <w:szCs w:val="24"/>
      <w:lang w:val="en-US" w:eastAsia="zh-CN" w:bidi="ar-SA"/>
    </w:rPr>
  </w:style>
  <w:style w:type="character" w:customStyle="1" w:styleId="Char121">
    <w:name w:val="正文修改 Char121"/>
    <w:rPr>
      <w:rFonts w:ascii="宋体" w:eastAsia="宋体" w:hAnsi="宋体" w:cs="宋体"/>
      <w:color w:val="000000"/>
      <w:kern w:val="2"/>
      <w:sz w:val="24"/>
      <w:szCs w:val="24"/>
      <w:lang w:val="en-US" w:eastAsia="zh-CN" w:bidi="ar-SA"/>
    </w:rPr>
  </w:style>
  <w:style w:type="character" w:customStyle="1" w:styleId="Default15Char">
    <w:name w:val="样式 Default + (符号) 宋体 四号 行距: 1.5 倍行距 Char"/>
    <w:link w:val="Default15"/>
    <w:rPr>
      <w:rFonts w:ascii="宋体" w:eastAsia="宋体" w:hAnsi="宋体" w:cs="宋体"/>
      <w:color w:val="000000"/>
      <w:sz w:val="28"/>
      <w:lang w:val="en-US" w:eastAsia="zh-CN" w:bidi="ar-SA"/>
    </w:rPr>
  </w:style>
  <w:style w:type="character" w:customStyle="1" w:styleId="CharChar30">
    <w:name w:val="Char Char30"/>
    <w:rPr>
      <w:rFonts w:eastAsia="宋体"/>
      <w:kern w:val="2"/>
      <w:sz w:val="21"/>
      <w:szCs w:val="24"/>
      <w:lang w:val="en-US" w:eastAsia="zh-CN" w:bidi="ar-SA"/>
    </w:rPr>
  </w:style>
  <w:style w:type="character" w:customStyle="1" w:styleId="CharCharChar0">
    <w:name w:val="报告书正文 Char Char Char"/>
    <w:rPr>
      <w:rFonts w:eastAsia="宋体"/>
      <w:b/>
      <w:kern w:val="2"/>
      <w:sz w:val="24"/>
      <w:szCs w:val="24"/>
      <w:lang w:val="en-US" w:eastAsia="zh-CN" w:bidi="ar-SA"/>
    </w:rPr>
  </w:style>
  <w:style w:type="character" w:customStyle="1" w:styleId="Chare">
    <w:name w:val="单学凯环表头 Char"/>
    <w:link w:val="aff5"/>
    <w:rPr>
      <w:rFonts w:eastAsia="仿宋_GB2312"/>
      <w:b/>
      <w:bCs/>
      <w:color w:val="FF0000"/>
      <w:sz w:val="28"/>
      <w:szCs w:val="28"/>
      <w:lang w:val="zh-CN" w:eastAsia="zh-CN" w:bidi="ar-SA"/>
    </w:rPr>
  </w:style>
  <w:style w:type="character" w:customStyle="1" w:styleId="Charf">
    <w:name w:val="新正文 Char"/>
    <w:rPr>
      <w:rFonts w:ascii="仿宋_GB2312" w:eastAsia="仿宋_GB2312"/>
      <w:bCs/>
      <w:kern w:val="2"/>
      <w:sz w:val="28"/>
      <w:szCs w:val="24"/>
      <w:lang w:val="en-US" w:eastAsia="zh-CN" w:bidi="ar-SA"/>
    </w:rPr>
  </w:style>
  <w:style w:type="character" w:customStyle="1" w:styleId="s">
    <w:name w:val="s"/>
    <w:basedOn w:val="a7"/>
  </w:style>
  <w:style w:type="character" w:customStyle="1" w:styleId="Charf0">
    <w:name w:val="环表头 Char"/>
    <w:rPr>
      <w:rFonts w:ascii="黑体" w:eastAsia="黑体" w:hAnsi="宋体"/>
      <w:spacing w:val="-20"/>
      <w:sz w:val="24"/>
      <w:lang w:val="en-US" w:eastAsia="zh-CN" w:bidi="ar-SA"/>
    </w:rPr>
  </w:style>
  <w:style w:type="character" w:customStyle="1" w:styleId="Char40">
    <w:name w:val="正文文本 Char4"/>
    <w:aliases w:val="正文文字 Char Char Char Char Char12, Char Char Char12,body text Char12,bt Char12,正文文本缩进 Char Char Char Char Char12,正文文本缩进 Char Char Char12,正文文字 Char12,表标 Char12,正文文字 Char Char Char Char1 Char2, Char Char1 Char2,body text1 Char2,bt1 Char2"/>
    <w:rPr>
      <w:rFonts w:ascii="Times New Roman" w:eastAsia="宋体" w:hAnsi="Times New Roman" w:cs="Times New Roman"/>
      <w:kern w:val="2"/>
      <w:sz w:val="24"/>
      <w:szCs w:val="24"/>
      <w:lang w:val="en-US" w:eastAsia="zh-CN" w:bidi="ar-SA"/>
    </w:rPr>
  </w:style>
  <w:style w:type="character" w:customStyle="1" w:styleId="Char30">
    <w:name w:val="题注 Char3"/>
    <w:aliases w:val="表题 Char3"/>
    <w:rPr>
      <w:rFonts w:ascii="黑体" w:eastAsia="黑体" w:hAnsi="Arial" w:cs="Arial"/>
      <w:b/>
      <w:spacing w:val="10"/>
      <w:kern w:val="2"/>
      <w:sz w:val="24"/>
      <w:szCs w:val="24"/>
      <w:lang w:bidi="ar-SA"/>
    </w:rPr>
  </w:style>
  <w:style w:type="character" w:customStyle="1" w:styleId="Char31">
    <w:name w:val="批注框文本 Char3"/>
    <w:semiHidden/>
    <w:rPr>
      <w:rFonts w:ascii="Times New Roman" w:eastAsia="宋体" w:hAnsi="Times New Roman" w:cs="Times New Roman"/>
      <w:kern w:val="2"/>
      <w:sz w:val="18"/>
      <w:szCs w:val="18"/>
      <w:lang w:val="en-US" w:eastAsia="zh-CN" w:bidi="ar-SA"/>
    </w:rPr>
  </w:style>
  <w:style w:type="character" w:customStyle="1" w:styleId="Char27">
    <w:name w:val="表中文字 Char27"/>
    <w:rPr>
      <w:rFonts w:ascii="宋体" w:eastAsia="宋体" w:hAnsi="Times New Roman" w:cs="Times New Roman"/>
      <w:kern w:val="0"/>
      <w:sz w:val="24"/>
      <w:szCs w:val="21"/>
      <w:lang w:val="en-US" w:eastAsia="zh-CN" w:bidi="ar-SA"/>
    </w:rPr>
  </w:style>
  <w:style w:type="character" w:customStyle="1" w:styleId="Char41">
    <w:name w:val="批注框文本 Char4"/>
    <w:rPr>
      <w:rFonts w:eastAsia="宋体"/>
      <w:kern w:val="2"/>
      <w:sz w:val="18"/>
      <w:szCs w:val="18"/>
      <w:lang w:val="en-US" w:eastAsia="zh-CN" w:bidi="ar-SA"/>
    </w:rPr>
  </w:style>
  <w:style w:type="character" w:customStyle="1" w:styleId="142TimesNewRoman1Char">
    <w:name w:val="样式 样式 样式 宋体 小四 行距: 多倍行距 1.4 字行2 + 黑色 + Times New Roman1 Char"/>
    <w:link w:val="142TimesNewRoman1"/>
    <w:rPr>
      <w:rFonts w:eastAsia="宋体" w:cs="宋体"/>
      <w:color w:val="000000"/>
      <w:kern w:val="2"/>
      <w:sz w:val="24"/>
      <w:szCs w:val="24"/>
      <w:lang w:val="en-US" w:eastAsia="zh-CN" w:bidi="ar-SA"/>
    </w:rPr>
  </w:style>
  <w:style w:type="character" w:customStyle="1" w:styleId="Char130">
    <w:name w:val="节 Char13"/>
    <w:aliases w:val="Char Char Char Char Char Char13,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rPr>
      <w:rFonts w:ascii="黑体" w:eastAsia="黑体" w:hAnsi="Arial"/>
      <w:bCs/>
      <w:kern w:val="2"/>
      <w:sz w:val="30"/>
      <w:szCs w:val="30"/>
      <w:lang w:val="en-US" w:eastAsia="zh-CN" w:bidi="ar-SA"/>
    </w:rPr>
  </w:style>
  <w:style w:type="character" w:customStyle="1" w:styleId="HTS1Char">
    <w:name w:val="HTS 1 Char"/>
    <w:rPr>
      <w:rFonts w:ascii="楷体_GB2312" w:eastAsia="楷体_GB2312"/>
      <w:b/>
      <w:kern w:val="44"/>
      <w:sz w:val="30"/>
      <w:lang w:val="en-US" w:eastAsia="zh-CN" w:bidi="ar-SA"/>
    </w:rPr>
  </w:style>
  <w:style w:type="character" w:customStyle="1" w:styleId="CharChar10">
    <w:name w:val="Char Char10"/>
    <w:rPr>
      <w:rFonts w:ascii="宋体" w:eastAsia="宋体" w:hAnsi="宋体"/>
      <w:b/>
      <w:bCs/>
      <w:kern w:val="2"/>
      <w:sz w:val="24"/>
      <w:szCs w:val="24"/>
      <w:lang w:bidi="ar-SA"/>
    </w:rPr>
  </w:style>
  <w:style w:type="character" w:customStyle="1" w:styleId="1Char412">
    <w:name w:val="表题1 Char412"/>
    <w:rPr>
      <w:rFonts w:ascii="黑体" w:eastAsia="黑体" w:hAnsi="Arial" w:cs="Arial"/>
      <w:b/>
      <w:kern w:val="2"/>
      <w:sz w:val="24"/>
      <w:szCs w:val="24"/>
      <w:lang w:val="en-US" w:eastAsia="zh-CN" w:bidi="ar-SA"/>
    </w:rPr>
  </w:style>
  <w:style w:type="character" w:customStyle="1" w:styleId="Char15">
    <w:name w:val="样式 正文缩进 + 宋体 黑色 Char1"/>
    <w:rPr>
      <w:rFonts w:ascii="宋体" w:eastAsia="宋体" w:hAnsi="宋体"/>
      <w:color w:val="000000"/>
      <w:kern w:val="2"/>
      <w:sz w:val="24"/>
      <w:szCs w:val="24"/>
      <w:lang w:val="en-US" w:eastAsia="zh-CN" w:bidi="ar-SA"/>
    </w:rPr>
  </w:style>
  <w:style w:type="character" w:customStyle="1" w:styleId="z-">
    <w:name w:val="z-窗体顶端 字符"/>
    <w:link w:val="z-0"/>
    <w:rPr>
      <w:rFonts w:ascii="Arial" w:eastAsia="仿宋_GB2312" w:hAnsi="Arial"/>
      <w:vanish/>
      <w:kern w:val="2"/>
      <w:sz w:val="16"/>
      <w:szCs w:val="16"/>
      <w:lang w:bidi="ar-SA"/>
    </w:rPr>
  </w:style>
  <w:style w:type="character" w:customStyle="1" w:styleId="Char24">
    <w:name w:val="图题 Char2"/>
    <w:rPr>
      <w:rFonts w:ascii="黑体" w:eastAsia="黑体" w:hAnsi="宋体" w:cs="宋体"/>
      <w:b/>
      <w:bCs/>
      <w:kern w:val="2"/>
      <w:sz w:val="24"/>
      <w:szCs w:val="24"/>
      <w:lang w:val="en-US" w:eastAsia="zh-CN" w:bidi="ar-SA"/>
    </w:rPr>
  </w:style>
  <w:style w:type="character" w:customStyle="1" w:styleId="1Char9">
    <w:name w:val="表题1 Char9"/>
    <w:rPr>
      <w:rFonts w:ascii="黑体" w:eastAsia="黑体" w:hAnsi="Arial" w:cs="Arial"/>
      <w:b/>
      <w:kern w:val="2"/>
      <w:sz w:val="24"/>
      <w:szCs w:val="24"/>
      <w:lang w:val="en-US" w:eastAsia="zh-CN" w:bidi="ar-SA"/>
    </w:rPr>
  </w:style>
  <w:style w:type="character" w:customStyle="1" w:styleId="font141">
    <w:name w:val="font141"/>
    <w:rPr>
      <w:rFonts w:eastAsia="宋体" w:hint="default"/>
      <w:b w:val="0"/>
      <w:i w:val="0"/>
      <w:color w:val="000000"/>
      <w:kern w:val="2"/>
      <w:sz w:val="18"/>
      <w:szCs w:val="28"/>
      <w:lang w:val="en-US" w:eastAsia="zh-CN" w:bidi="ar-SA"/>
    </w:rPr>
  </w:style>
  <w:style w:type="character" w:customStyle="1" w:styleId="Char210">
    <w:name w:val="题注 Char21"/>
    <w:aliases w:val="表题 Char21,表题2 Char11,表题3 Char11"/>
    <w:rPr>
      <w:rFonts w:ascii="黑体" w:eastAsia="黑体" w:hAnsi="Arial" w:cs="Arial"/>
      <w:b/>
      <w:spacing w:val="10"/>
      <w:kern w:val="2"/>
      <w:sz w:val="24"/>
      <w:szCs w:val="24"/>
      <w:lang w:bidi="ar-SA"/>
    </w:rPr>
  </w:style>
  <w:style w:type="character" w:customStyle="1" w:styleId="subtitle1">
    <w:name w:val="subtitle1"/>
    <w:rPr>
      <w:b w:val="0"/>
      <w:bCs w:val="0"/>
      <w:color w:val="FF0000"/>
      <w:sz w:val="21"/>
      <w:szCs w:val="21"/>
    </w:rPr>
  </w:style>
  <w:style w:type="character" w:customStyle="1" w:styleId="Char32">
    <w:name w:val="福建正文缩进 Char3"/>
    <w:rPr>
      <w:rFonts w:ascii="宋体" w:eastAsia="宋体" w:hAnsi="宋体" w:cs="宋体"/>
      <w:color w:val="000000"/>
      <w:kern w:val="0"/>
      <w:sz w:val="24"/>
      <w:szCs w:val="24"/>
      <w:lang w:val="en-US" w:eastAsia="zh-CN" w:bidi="ar-SA"/>
    </w:rPr>
  </w:style>
  <w:style w:type="character" w:customStyle="1" w:styleId="Char25">
    <w:name w:val="文档结构图 Char2"/>
    <w:rPr>
      <w:rFonts w:eastAsia="宋体"/>
      <w:kern w:val="2"/>
      <w:sz w:val="21"/>
      <w:szCs w:val="24"/>
      <w:shd w:val="clear" w:color="auto" w:fill="000080"/>
      <w:lang w:val="en-US" w:eastAsia="zh-CN" w:bidi="ar-SA"/>
    </w:rPr>
  </w:style>
  <w:style w:type="character" w:customStyle="1" w:styleId="a011">
    <w:name w:val="a011"/>
    <w:rPr>
      <w:rFonts w:ascii="Arial" w:hAnsi="Arial" w:cs="Arial" w:hint="default"/>
      <w:b w:val="0"/>
      <w:bCs w:val="0"/>
      <w:strike w:val="0"/>
      <w:dstrike w:val="0"/>
      <w:color w:val="000000"/>
      <w:sz w:val="18"/>
      <w:szCs w:val="18"/>
      <w:u w:val="none"/>
    </w:rPr>
  </w:style>
  <w:style w:type="character" w:customStyle="1" w:styleId="Char26">
    <w:name w:val="表格内字体 Char2"/>
    <w:rPr>
      <w:rFonts w:ascii="宋体" w:eastAsia="宋体" w:hAnsi="宋体"/>
      <w:kern w:val="2"/>
      <w:sz w:val="21"/>
      <w:szCs w:val="24"/>
      <w:lang w:val="en-US" w:eastAsia="zh-CN" w:bidi="ar-SA"/>
    </w:rPr>
  </w:style>
  <w:style w:type="character" w:customStyle="1" w:styleId="Char111">
    <w:name w:val="一级项 Char11"/>
    <w:aliases w:val="1.1.1.1.1 Char11,1) Char11,项 Char11,无序号，小四黑常规，空两字 Char11,标题1.1.1.1.1 Char11,三级子标题 Char11,表头文字1 Char11,表头文字2 Char11,表头文字11 Char11,表头文字3 Char11,表头文字12 Char11,表头文字4 Char11,表头文字13 Char11,表头文字21 Char11,表头文字111 Char11,表头文字5 Char11"/>
    <w:rPr>
      <w:rFonts w:ascii="Times New Roman" w:eastAsia="宋体" w:hAnsi="Times New Roman" w:cs="Times New Roman"/>
      <w:b/>
      <w:bCs/>
      <w:kern w:val="2"/>
      <w:sz w:val="28"/>
      <w:szCs w:val="28"/>
      <w:lang w:val="en-US" w:eastAsia="zh-CN" w:bidi="ar-SA"/>
    </w:rPr>
  </w:style>
  <w:style w:type="character" w:customStyle="1" w:styleId="4Char">
    <w:name w:val="表头4 Char"/>
    <w:link w:val="41"/>
    <w:rPr>
      <w:rFonts w:eastAsia="宋体"/>
      <w:b/>
      <w:kern w:val="2"/>
      <w:sz w:val="28"/>
      <w:szCs w:val="24"/>
      <w:lang w:val="en-US" w:eastAsia="zh-CN" w:bidi="ar-SA"/>
    </w:rPr>
  </w:style>
  <w:style w:type="character" w:customStyle="1" w:styleId="font21">
    <w:name w:val="font21"/>
    <w:rPr>
      <w:rFonts w:ascii="Times New Roman" w:hAnsi="Times New Roman" w:cs="Times New Roman" w:hint="default"/>
      <w:b w:val="0"/>
      <w:bCs w:val="0"/>
      <w:i w:val="0"/>
      <w:iCs w:val="0"/>
      <w:strike w:val="0"/>
      <w:dstrike w:val="0"/>
      <w:color w:val="000000"/>
      <w:sz w:val="18"/>
      <w:szCs w:val="18"/>
      <w:u w:val="none"/>
      <w:vertAlign w:val="superscript"/>
    </w:rPr>
  </w:style>
  <w:style w:type="character" w:customStyle="1" w:styleId="Charf1">
    <w:name w:val="正文斜体 Char"/>
    <w:link w:val="aff6"/>
    <w:rPr>
      <w:rFonts w:ascii="宋体" w:eastAsia="宋体" w:hAnsi="宋体" w:cs="宋体"/>
      <w:i/>
      <w:iCs/>
      <w:kern w:val="2"/>
      <w:sz w:val="24"/>
      <w:szCs w:val="24"/>
      <w:lang w:bidi="ar-SA"/>
    </w:rPr>
  </w:style>
  <w:style w:type="character" w:customStyle="1" w:styleId="Charf2">
    <w:name w:val="报告表格 Char"/>
    <w:link w:val="aff7"/>
    <w:rPr>
      <w:rFonts w:eastAsia="宋体"/>
      <w:color w:val="000000"/>
      <w:szCs w:val="21"/>
      <w:lang w:bidi="ar-SA"/>
    </w:rPr>
  </w:style>
  <w:style w:type="character" w:customStyle="1" w:styleId="22">
    <w:name w:val="正文文本首行缩进 2 字符"/>
    <w:link w:val="23"/>
    <w:uiPriority w:val="99"/>
    <w:rPr>
      <w:rFonts w:ascii="宋体" w:eastAsia="宋体"/>
      <w:kern w:val="2"/>
      <w:sz w:val="24"/>
      <w:szCs w:val="28"/>
      <w:lang w:val="en-US" w:eastAsia="zh-CN" w:bidi="ar-SA"/>
    </w:rPr>
  </w:style>
  <w:style w:type="character" w:customStyle="1" w:styleId="3Char1">
    <w:name w:val="正文3 Char1"/>
    <w:link w:val="31"/>
    <w:rPr>
      <w:rFonts w:ascii="宋体" w:eastAsia="宋体" w:hAnsi="宋体"/>
      <w:spacing w:val="-2"/>
      <w:sz w:val="30"/>
      <w:szCs w:val="24"/>
      <w:lang w:val="en-US" w:eastAsia="zh-CN" w:bidi="ar-SA"/>
    </w:rPr>
  </w:style>
  <w:style w:type="character" w:customStyle="1" w:styleId="8Char1">
    <w:name w:val="标题 8 Char1"/>
    <w:aliases w:val="无节款 Char11,. [(a)] Char,注 Char11,目标题 1) Char11,注1 Char11,无节款1 Char11,目标题 1)1 Char11,注2 Char11,无节款2 Char11,目标题 1)2 Char11,注3 Char11,无节款3 Char11,目标题 1)3 Char11,注4 Char11,无节款4 Char11,目标题 1)4 Char11,注5 Char11,无节款5 Char11,目标题 1)5 Char11,注6 Char11"/>
    <w:rPr>
      <w:rFonts w:ascii="Arial" w:eastAsia="黑体" w:hAnsi="Arial"/>
      <w:kern w:val="2"/>
      <w:sz w:val="24"/>
      <w:szCs w:val="24"/>
      <w:lang w:val="en-US" w:eastAsia="zh-CN" w:bidi="ar-SA"/>
    </w:rPr>
  </w:style>
  <w:style w:type="character" w:customStyle="1" w:styleId="1Char1">
    <w:name w:val="正文首行缩进1 Char"/>
    <w:link w:val="15"/>
    <w:rPr>
      <w:rFonts w:eastAsia="宋体"/>
      <w:color w:val="000000"/>
      <w:sz w:val="28"/>
      <w:szCs w:val="24"/>
      <w:lang w:bidi="ar-SA"/>
    </w:rPr>
  </w:style>
  <w:style w:type="character" w:customStyle="1" w:styleId="CharChar43">
    <w:name w:val="Char Char43"/>
    <w:rPr>
      <w:rFonts w:ascii="黑体" w:eastAsia="黑体" w:hAnsi="Arial"/>
      <w:b/>
      <w:bCs/>
      <w:kern w:val="2"/>
      <w:sz w:val="30"/>
      <w:szCs w:val="30"/>
      <w:lang w:val="en-US" w:eastAsia="zh-CN" w:bidi="ar-SA"/>
    </w:rPr>
  </w:style>
  <w:style w:type="character" w:customStyle="1" w:styleId="3Char10">
    <w:name w:val="正文文本 3 Char1"/>
    <w:rPr>
      <w:rFonts w:eastAsia="宋体"/>
      <w:kern w:val="2"/>
      <w:sz w:val="16"/>
      <w:szCs w:val="16"/>
      <w:lang w:val="en-US" w:eastAsia="zh-CN" w:bidi="ar-SA"/>
    </w:rPr>
  </w:style>
  <w:style w:type="character" w:customStyle="1" w:styleId="Char16">
    <w:name w:val="批注框文本 Char1"/>
    <w:rPr>
      <w:kern w:val="2"/>
      <w:sz w:val="18"/>
      <w:szCs w:val="18"/>
    </w:rPr>
  </w:style>
  <w:style w:type="character" w:customStyle="1" w:styleId="CharCharCharCharCharCharCharCharCharCharCharCharCharCharCharCharCharCharCharCharCharCharCharChar1">
    <w:name w:val="正文首行缩进 Char Char Char Char Char Char Char Char Char Char Char Char Char Char Char Char Char Char Char Char Char Char Char Char1"/>
    <w:aliases w:val="正文首行缩进 Char Char Char Char1,正文首行缩进 Char Char Char Char2,正文首行缩进 Char1 Char Char1,正文首行缩进 Char Char Char Char Char Char Char1"/>
    <w:rPr>
      <w:rFonts w:ascii="宋体" w:eastAsia="宋体"/>
      <w:color w:val="FF0000"/>
      <w:kern w:val="28"/>
      <w:sz w:val="24"/>
      <w:szCs w:val="24"/>
      <w:lang w:val="en-US" w:eastAsia="zh-CN" w:bidi="ar-SA"/>
    </w:rPr>
  </w:style>
  <w:style w:type="character" w:customStyle="1" w:styleId="Charf3">
    <w:name w:val="样式 自动设置 Char"/>
    <w:link w:val="aff8"/>
    <w:rPr>
      <w:rFonts w:eastAsia="宋体"/>
      <w:sz w:val="24"/>
      <w:szCs w:val="24"/>
      <w:lang w:bidi="ar-SA"/>
    </w:rPr>
  </w:style>
  <w:style w:type="character" w:customStyle="1" w:styleId="111Char5">
    <w:name w:val="条标题1.1.1 Char5"/>
    <w:aliases w:val="H3 Char5,BOD 0 Char5,Heading 3 - old Char5,Level 3 Head Char5,h3 Char5,3rd level Char5,l3 Char5,CT Char5,Fab-3 Char5,level_3 Char5,PIM 3 Char5,sect1.2.3 Char5,Re Char5,标题 3 Char Char Char3,NEA3 Char3, Char Char Char Char3,3 Char5,bh Char4"/>
    <w:rPr>
      <w:rFonts w:eastAsia="仿宋_GB2312"/>
      <w:b/>
      <w:bCs/>
      <w:kern w:val="2"/>
      <w:sz w:val="28"/>
      <w:szCs w:val="32"/>
      <w:lang w:val="en-US" w:eastAsia="zh-CN" w:bidi="ar-SA"/>
    </w:rPr>
  </w:style>
  <w:style w:type="character" w:customStyle="1" w:styleId="Char28">
    <w:name w:val="环正文 Char2"/>
    <w:rPr>
      <w:rFonts w:ascii="宋体" w:eastAsia="宋体" w:hAnsi="宋体"/>
      <w:sz w:val="24"/>
      <w:lang w:val="en-US" w:eastAsia="zh-CN" w:bidi="ar-SA"/>
    </w:rPr>
  </w:style>
  <w:style w:type="character" w:customStyle="1" w:styleId="Char33">
    <w:name w:val="表中文字 Char3"/>
    <w:rPr>
      <w:rFonts w:ascii="Arial" w:eastAsia="宋体" w:hAnsi="Arial"/>
      <w:kern w:val="2"/>
      <w:sz w:val="24"/>
      <w:szCs w:val="24"/>
      <w:lang w:val="en-US" w:eastAsia="zh-TW" w:bidi="ar-SA"/>
    </w:rPr>
  </w:style>
  <w:style w:type="character" w:customStyle="1" w:styleId="Char17">
    <w:name w:val="批注文字 Char1"/>
    <w:uiPriority w:val="99"/>
    <w:rPr>
      <w:kern w:val="2"/>
      <w:sz w:val="21"/>
      <w:szCs w:val="24"/>
    </w:rPr>
  </w:style>
  <w:style w:type="character" w:customStyle="1" w:styleId="Char34">
    <w:name w:val="图表题 Char3"/>
    <w:rPr>
      <w:rFonts w:ascii="黑体" w:eastAsia="黑体" w:hAnsi="宋体"/>
      <w:b/>
      <w:bCs/>
      <w:spacing w:val="10"/>
      <w:kern w:val="2"/>
      <w:sz w:val="24"/>
      <w:szCs w:val="24"/>
      <w:lang w:bidi="ar-SA"/>
    </w:rPr>
  </w:style>
  <w:style w:type="character" w:customStyle="1" w:styleId="font1410">
    <w:name w:val="font_141"/>
    <w:rPr>
      <w:rFonts w:ascii="ˎ̥" w:eastAsia="宋体" w:hAnsi="ˎ̥" w:hint="default"/>
      <w:kern w:val="2"/>
      <w:sz w:val="21"/>
      <w:szCs w:val="21"/>
      <w:lang w:val="en-US" w:eastAsia="zh-CN" w:bidi="ar-SA"/>
    </w:rPr>
  </w:style>
  <w:style w:type="character" w:customStyle="1" w:styleId="Charf4">
    <w:name w:val="正文格式 Char"/>
    <w:link w:val="aff9"/>
    <w:rPr>
      <w:rFonts w:ascii="宋体" w:eastAsia="宋体"/>
      <w:kern w:val="2"/>
      <w:sz w:val="24"/>
      <w:szCs w:val="24"/>
      <w:lang w:bidi="ar-SA"/>
    </w:rPr>
  </w:style>
  <w:style w:type="character" w:customStyle="1" w:styleId="CharChar26">
    <w:name w:val="Char Char26"/>
    <w:rPr>
      <w:rFonts w:eastAsia="宋体"/>
      <w:kern w:val="2"/>
      <w:sz w:val="18"/>
      <w:szCs w:val="18"/>
      <w:lang w:val="en-US" w:eastAsia="zh-CN" w:bidi="ar-SA"/>
    </w:rPr>
  </w:style>
  <w:style w:type="character" w:customStyle="1" w:styleId="200272Char">
    <w:name w:val="样式 标题 2 + 黑体 小三 段前: 0 磅 段后: 0 磅 行距: 最小值 27 磅2 Char"/>
    <w:link w:val="200272"/>
    <w:rPr>
      <w:rFonts w:ascii="黑体" w:eastAsia="黑体" w:hAnsi="Arial" w:cs="宋体"/>
      <w:b/>
      <w:bCs/>
      <w:spacing w:val="8"/>
      <w:kern w:val="2"/>
      <w:sz w:val="30"/>
      <w:lang w:val="en-US" w:eastAsia="zh-CN" w:bidi="ar-SA"/>
    </w:rPr>
  </w:style>
  <w:style w:type="character" w:customStyle="1" w:styleId="keyword">
    <w:name w:val="keyword"/>
    <w:rPr>
      <w:rFonts w:eastAsia="宋体"/>
      <w:kern w:val="2"/>
      <w:sz w:val="24"/>
      <w:szCs w:val="24"/>
      <w:lang w:val="en-US" w:eastAsia="zh-CN" w:bidi="ar-SA"/>
    </w:rPr>
  </w:style>
  <w:style w:type="character" w:customStyle="1" w:styleId="CharChar1CharCharCharCha">
    <w:name w:val="正文（首行缩进两字） Char Char1 Char Char Char Cha"/>
    <w:rPr>
      <w:rFonts w:ascii="仿宋_GB2312" w:eastAsia="仿宋_GB2312"/>
      <w:color w:val="000000"/>
      <w:kern w:val="2"/>
      <w:sz w:val="28"/>
      <w:szCs w:val="24"/>
      <w:lang w:val="en-US" w:eastAsia="zh-CN" w:bidi="ar-SA"/>
    </w:rPr>
  </w:style>
  <w:style w:type="character" w:customStyle="1" w:styleId="main-11">
    <w:name w:val="main-11"/>
    <w:basedOn w:val="a7"/>
  </w:style>
  <w:style w:type="character" w:customStyle="1" w:styleId="Char112">
    <w:name w:val="正文修改 Char11"/>
    <w:rPr>
      <w:rFonts w:ascii="宋体" w:eastAsia="宋体" w:hAnsi="宋体" w:cs="宋体"/>
      <w:color w:val="000000"/>
      <w:kern w:val="2"/>
      <w:sz w:val="24"/>
      <w:szCs w:val="24"/>
      <w:lang w:val="en-US" w:eastAsia="zh-CN" w:bidi="ar-SA"/>
    </w:rPr>
  </w:style>
  <w:style w:type="character" w:customStyle="1" w:styleId="TimesNewRomanChar">
    <w:name w:val="样式 报告 + Times New Roman Char"/>
    <w:link w:val="TimesNewRoman"/>
    <w:rPr>
      <w:rFonts w:eastAsia="宋体"/>
      <w:sz w:val="28"/>
      <w:szCs w:val="28"/>
      <w:lang w:bidi="ar-SA"/>
    </w:rPr>
  </w:style>
  <w:style w:type="character" w:customStyle="1" w:styleId="Char18">
    <w:name w:val="燕山正文 Char1"/>
    <w:link w:val="affa"/>
    <w:rPr>
      <w:rFonts w:ascii="宋体" w:eastAsia="宋体" w:cs="宋体"/>
      <w:kern w:val="2"/>
      <w:sz w:val="24"/>
      <w:szCs w:val="24"/>
      <w:lang w:val="en-US" w:eastAsia="zh-CN" w:bidi="ar-SA"/>
    </w:rPr>
  </w:style>
  <w:style w:type="character" w:customStyle="1" w:styleId="pt1">
    <w:name w:val="pt1"/>
    <w:basedOn w:val="a7"/>
  </w:style>
  <w:style w:type="character" w:customStyle="1" w:styleId="60">
    <w:name w:val="标题 6 字符"/>
    <w:link w:val="6"/>
    <w:uiPriority w:val="9"/>
    <w:rPr>
      <w:rFonts w:ascii="Arial" w:eastAsia="黑体" w:hAnsi="Arial"/>
      <w:b/>
      <w:sz w:val="24"/>
      <w:lang w:val="en-US" w:eastAsia="zh-CN" w:bidi="ar-SA"/>
    </w:rPr>
  </w:style>
  <w:style w:type="character" w:customStyle="1" w:styleId="chenChar">
    <w:name w:val="谏壁chen表格内文字 Char"/>
    <w:link w:val="chen"/>
    <w:rPr>
      <w:rFonts w:eastAsia="宋体"/>
      <w:kern w:val="2"/>
      <w:sz w:val="21"/>
      <w:szCs w:val="21"/>
      <w:lang w:val="en-US" w:eastAsia="zh-CN" w:bidi="ar-SA"/>
    </w:rPr>
  </w:style>
  <w:style w:type="character" w:customStyle="1" w:styleId="2TimesNewRomanChar">
    <w:name w:val="样式 标题 2 + (西文) Times New Roman (中文) 宋体 Char"/>
    <w:link w:val="2TimesNewRoman"/>
    <w:rPr>
      <w:rFonts w:eastAsia="宋体"/>
      <w:sz w:val="28"/>
      <w:szCs w:val="28"/>
      <w:lang w:val="en-US" w:eastAsia="zh-CN" w:bidi="ar-SA"/>
    </w:rPr>
  </w:style>
  <w:style w:type="character" w:customStyle="1" w:styleId="CharChar1">
    <w:name w:val="Char Char"/>
    <w:locked/>
    <w:rPr>
      <w:rFonts w:ascii="宋体" w:eastAsia="宋体" w:hAnsi="宋体"/>
      <w:color w:val="FF0000"/>
      <w:kern w:val="2"/>
      <w:sz w:val="21"/>
      <w:szCs w:val="24"/>
      <w:lang w:val="en-US" w:eastAsia="zh-CN" w:bidi="ar-SA"/>
    </w:rPr>
  </w:style>
  <w:style w:type="character" w:customStyle="1" w:styleId="1Char11">
    <w:name w:val="表题1 Char11"/>
    <w:rPr>
      <w:rFonts w:eastAsia="宋体" w:hAnsi="Arial" w:cs="Arial"/>
      <w:kern w:val="2"/>
      <w:sz w:val="24"/>
      <w:szCs w:val="24"/>
      <w:lang w:val="en-US" w:eastAsia="zh-CN" w:bidi="ar-SA"/>
    </w:rPr>
  </w:style>
  <w:style w:type="character" w:customStyle="1" w:styleId="style2">
    <w:name w:val="style2"/>
    <w:basedOn w:val="a7"/>
  </w:style>
  <w:style w:type="character" w:customStyle="1" w:styleId="Char1120">
    <w:name w:val="题注 Char112"/>
    <w:aliases w:val="表题 Char122"/>
    <w:rPr>
      <w:rFonts w:ascii="黑体" w:eastAsia="黑体" w:hAnsi="Arial" w:cs="Arial"/>
      <w:b/>
      <w:spacing w:val="10"/>
      <w:kern w:val="2"/>
      <w:sz w:val="24"/>
      <w:szCs w:val="24"/>
      <w:lang w:bidi="ar-SA"/>
    </w:rPr>
  </w:style>
  <w:style w:type="character" w:customStyle="1" w:styleId="CharChar115">
    <w:name w:val="Char Char115"/>
    <w:rPr>
      <w:rFonts w:ascii="黑体" w:eastAsia="黑体" w:hAnsi="Arial"/>
      <w:bCs/>
      <w:kern w:val="2"/>
      <w:sz w:val="30"/>
      <w:szCs w:val="30"/>
      <w:lang w:val="en-US" w:eastAsia="zh-CN" w:bidi="ar-SA"/>
    </w:rPr>
  </w:style>
  <w:style w:type="character" w:customStyle="1" w:styleId="CharChar65">
    <w:name w:val="Char Char65"/>
    <w:rPr>
      <w:rFonts w:ascii="黑体" w:eastAsia="黑体"/>
      <w:b/>
      <w:bCs/>
      <w:kern w:val="2"/>
      <w:sz w:val="28"/>
      <w:szCs w:val="28"/>
      <w:lang w:val="en-US" w:eastAsia="zh-CN" w:bidi="ar-SA"/>
    </w:rPr>
  </w:style>
  <w:style w:type="character" w:customStyle="1" w:styleId="Char71">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
    <w:rPr>
      <w:rFonts w:ascii="黑体" w:eastAsia="黑体" w:hAnsi="Arial" w:cs="Arial"/>
      <w:b/>
      <w:spacing w:val="10"/>
      <w:kern w:val="2"/>
      <w:sz w:val="24"/>
      <w:szCs w:val="24"/>
      <w:lang w:bidi="ar-SA"/>
    </w:rPr>
  </w:style>
  <w:style w:type="character" w:customStyle="1" w:styleId="10">
    <w:name w:val="标题 1 字符"/>
    <w:link w:val="1"/>
    <w:uiPriority w:val="9"/>
    <w:rPr>
      <w:rFonts w:ascii="Times New Roman" w:eastAsia="宋体" w:hAnsi="Times New Roman"/>
      <w:b/>
      <w:bCs/>
      <w:kern w:val="44"/>
      <w:sz w:val="44"/>
      <w:szCs w:val="44"/>
      <w:lang w:val="en-US" w:eastAsia="zh-CN" w:bidi="ar-SA"/>
    </w:rPr>
  </w:style>
  <w:style w:type="character" w:customStyle="1" w:styleId="1Char2">
    <w:name w:val="1正文段落 Char"/>
    <w:link w:val="16"/>
    <w:rPr>
      <w:rFonts w:eastAsia="宋体"/>
      <w:snapToGrid w:val="0"/>
      <w:sz w:val="24"/>
      <w:szCs w:val="24"/>
      <w:lang w:val="en-US" w:eastAsia="zh-CN" w:bidi="ar-SA"/>
    </w:rPr>
  </w:style>
  <w:style w:type="character" w:customStyle="1" w:styleId="Charf5">
    <w:name w:val="正文(首行缩进) Char"/>
    <w:link w:val="affb"/>
    <w:rPr>
      <w:rFonts w:ascii="宋体" w:eastAsia="宋体" w:hAnsi="宋体"/>
      <w:snapToGrid w:val="0"/>
      <w:sz w:val="24"/>
      <w:szCs w:val="24"/>
      <w:lang w:val="en-US" w:eastAsia="zh-CN" w:bidi="ar-SA"/>
    </w:rPr>
  </w:style>
  <w:style w:type="character" w:customStyle="1" w:styleId="txt21">
    <w:name w:val="txt21"/>
    <w:rPr>
      <w:color w:val="000066"/>
      <w:sz w:val="18"/>
      <w:szCs w:val="18"/>
    </w:rPr>
  </w:style>
  <w:style w:type="character" w:customStyle="1" w:styleId="3Char3">
    <w:name w:val="正文文本缩进 3 Char3"/>
    <w:rPr>
      <w:rFonts w:eastAsia="宋体"/>
      <w:kern w:val="2"/>
      <w:sz w:val="16"/>
      <w:szCs w:val="16"/>
      <w:lang w:val="en-US" w:eastAsia="zh-CN" w:bidi="ar-SA"/>
    </w:rPr>
  </w:style>
  <w:style w:type="character" w:customStyle="1" w:styleId="Char72">
    <w:name w:val="批注框文本 Char7"/>
    <w:rPr>
      <w:rFonts w:ascii="Times New Roman" w:eastAsia="宋体" w:hAnsi="Times New Roman" w:cs="Times New Roman"/>
      <w:kern w:val="2"/>
      <w:sz w:val="18"/>
      <w:szCs w:val="18"/>
      <w:lang w:val="en-US" w:eastAsia="zh-CN" w:bidi="ar-SA"/>
    </w:rPr>
  </w:style>
  <w:style w:type="character" w:customStyle="1" w:styleId="detailtitle1">
    <w:name w:val="detailtitle1"/>
    <w:rPr>
      <w:rFonts w:ascii="黑体" w:eastAsia="黑体" w:hint="eastAsia"/>
      <w:b/>
      <w:bCs/>
      <w:sz w:val="18"/>
      <w:szCs w:val="18"/>
    </w:rPr>
  </w:style>
  <w:style w:type="character" w:customStyle="1" w:styleId="Charf6">
    <w:name w:val="表蕊左对齐 Char"/>
    <w:link w:val="affc"/>
    <w:rPr>
      <w:color w:val="000000"/>
      <w:spacing w:val="8"/>
      <w:kern w:val="2"/>
      <w:sz w:val="21"/>
      <w:szCs w:val="21"/>
      <w:lang w:val="en-US" w:eastAsia="zh-CN" w:bidi="ar-SA"/>
    </w:rPr>
  </w:style>
  <w:style w:type="character" w:customStyle="1" w:styleId="123YJCharChar1">
    <w:name w:val="123YJ Char Char1"/>
    <w:aliases w:val="Footer Line1 Char2,F1 Char2,Footer1 Char2,Footer Line11 Char2,F11 Char2,Footer11 Char1"/>
    <w:semiHidden/>
    <w:rPr>
      <w:rFonts w:eastAsia="仿宋_GB2312"/>
      <w:kern w:val="2"/>
      <w:sz w:val="21"/>
      <w:szCs w:val="18"/>
      <w:lang w:val="en-US" w:eastAsia="zh-CN" w:bidi="ar-SA"/>
    </w:rPr>
  </w:style>
  <w:style w:type="character" w:customStyle="1" w:styleId="CharChar121">
    <w:name w:val="Char Char121"/>
    <w:locked/>
    <w:rPr>
      <w:rFonts w:ascii="宋体" w:eastAsia="宋体" w:hAnsi="宋体"/>
      <w:color w:val="FF0000"/>
      <w:kern w:val="2"/>
      <w:sz w:val="24"/>
      <w:szCs w:val="24"/>
      <w:lang w:val="en-US" w:eastAsia="zh-CN" w:bidi="ar-SA"/>
    </w:rPr>
  </w:style>
  <w:style w:type="character" w:customStyle="1" w:styleId="highlight1">
    <w:name w:val="highlight1"/>
    <w:qFormat/>
    <w:rPr>
      <w:sz w:val="21"/>
      <w:szCs w:val="21"/>
    </w:rPr>
  </w:style>
  <w:style w:type="character" w:customStyle="1" w:styleId="announ-title">
    <w:name w:val="announ-title"/>
    <w:rPr>
      <w:rFonts w:eastAsia="宋体"/>
      <w:kern w:val="2"/>
      <w:sz w:val="24"/>
      <w:szCs w:val="24"/>
      <w:lang w:val="en-US" w:eastAsia="zh-CN" w:bidi="ar-SA"/>
    </w:rPr>
  </w:style>
  <w:style w:type="character" w:customStyle="1" w:styleId="CharChar51">
    <w:name w:val="Char Char51"/>
    <w:locked/>
    <w:rPr>
      <w:rFonts w:ascii="Courier New" w:eastAsia="宋体" w:hAnsi="Courier New" w:cs="Courier New"/>
      <w:kern w:val="2"/>
      <w:lang w:val="en-US" w:eastAsia="zh-CN" w:bidi="ar-SA"/>
    </w:rPr>
  </w:style>
  <w:style w:type="character" w:customStyle="1" w:styleId="Char90">
    <w:name w:val="正文格式 Char9"/>
    <w:rPr>
      <w:rFonts w:ascii="宋体" w:eastAsia="宋体" w:hAnsi="宋体"/>
      <w:kern w:val="2"/>
      <w:sz w:val="24"/>
      <w:szCs w:val="24"/>
      <w:lang w:val="en-US" w:eastAsia="zh-CN" w:bidi="ar-SA"/>
    </w:rPr>
  </w:style>
  <w:style w:type="character" w:customStyle="1" w:styleId="1Char3">
    <w:name w:val="表格1 Char"/>
    <w:link w:val="17"/>
    <w:rPr>
      <w:rFonts w:ascii="宋体" w:eastAsia="宋体"/>
      <w:kern w:val="2"/>
      <w:sz w:val="24"/>
      <w:lang w:val="en-US" w:eastAsia="zh-CN" w:bidi="ar-SA"/>
    </w:rPr>
  </w:style>
  <w:style w:type="character" w:customStyle="1" w:styleId="18">
    <w:name w:val="副标题1"/>
    <w:rPr>
      <w:rFonts w:eastAsia="宋体"/>
      <w:kern w:val="2"/>
      <w:sz w:val="24"/>
      <w:szCs w:val="24"/>
      <w:lang w:val="en-US" w:eastAsia="zh-CN" w:bidi="ar-SA"/>
    </w:rPr>
  </w:style>
  <w:style w:type="character" w:customStyle="1" w:styleId="Charf7">
    <w:name w:val="大纲正文 Char"/>
    <w:link w:val="affd"/>
    <w:rPr>
      <w:rFonts w:eastAsia="宋体" w:cs="宋体"/>
      <w:kern w:val="2"/>
      <w:sz w:val="24"/>
      <w:szCs w:val="24"/>
      <w:lang w:val="en-US" w:eastAsia="zh-CN" w:bidi="ar-SA"/>
    </w:rPr>
  </w:style>
  <w:style w:type="character" w:customStyle="1" w:styleId="3CharChar2">
    <w:name w:val="正文文字 3 Char Char2"/>
    <w:rPr>
      <w:rFonts w:eastAsia="仿宋_GB2312"/>
      <w:kern w:val="2"/>
      <w:sz w:val="28"/>
      <w:szCs w:val="24"/>
      <w:lang w:val="en-US" w:eastAsia="zh-CN" w:bidi="ar-SA"/>
    </w:rPr>
  </w:style>
  <w:style w:type="character" w:customStyle="1" w:styleId="Charf8">
    <w:name w:val="图表文字 Char"/>
    <w:link w:val="affe"/>
    <w:rPr>
      <w:rFonts w:eastAsia="宋体"/>
      <w:bCs/>
      <w:kern w:val="2"/>
      <w:sz w:val="21"/>
      <w:lang w:val="en-US" w:eastAsia="zh-CN" w:bidi="ar-SA"/>
    </w:rPr>
  </w:style>
  <w:style w:type="character" w:customStyle="1" w:styleId="Char120">
    <w:name w:val="图表题 Char12"/>
    <w:rPr>
      <w:rFonts w:ascii="黑体" w:eastAsia="黑体" w:hAnsi="宋体"/>
      <w:b/>
      <w:bCs/>
      <w:spacing w:val="10"/>
      <w:kern w:val="2"/>
      <w:sz w:val="24"/>
      <w:szCs w:val="24"/>
      <w:lang w:bidi="ar-SA"/>
    </w:rPr>
  </w:style>
  <w:style w:type="character" w:customStyle="1" w:styleId="Char100">
    <w:name w:val="正文格式 Char10"/>
    <w:rPr>
      <w:rFonts w:ascii="宋体" w:eastAsia="宋体" w:hAnsi="宋体"/>
      <w:kern w:val="2"/>
      <w:sz w:val="24"/>
      <w:szCs w:val="24"/>
      <w:lang w:val="en-US" w:eastAsia="zh-CN" w:bidi="ar-SA"/>
    </w:rPr>
  </w:style>
  <w:style w:type="character" w:customStyle="1" w:styleId="Charf9">
    <w:name w:val="表蕊居中 Char"/>
    <w:link w:val="afff"/>
    <w:rPr>
      <w:spacing w:val="8"/>
      <w:sz w:val="21"/>
      <w:szCs w:val="28"/>
      <w:lang w:val="en-US" w:eastAsia="zh-CN" w:bidi="ar-SA"/>
    </w:rPr>
  </w:style>
  <w:style w:type="character" w:customStyle="1" w:styleId="f14">
    <w:name w:val="f14"/>
    <w:basedOn w:val="a7"/>
  </w:style>
  <w:style w:type="character" w:customStyle="1" w:styleId="CharChar21">
    <w:name w:val="Char Char21"/>
    <w:rPr>
      <w:rFonts w:ascii="Arial" w:eastAsia="黑体" w:hAnsi="Arial"/>
      <w:kern w:val="2"/>
      <w:sz w:val="21"/>
      <w:szCs w:val="21"/>
      <w:lang w:val="en-US" w:eastAsia="zh-CN" w:bidi="ar-SA"/>
    </w:rPr>
  </w:style>
  <w:style w:type="character" w:customStyle="1" w:styleId="Char19">
    <w:name w:val="正文文本缩进 Char1"/>
    <w:aliases w:val="特点标题 Char1,正文文字缩进 Char,正文文字( 首段缩进两字） Char,正文文字( 首段缩进两字） Char Char"/>
    <w:uiPriority w:val="99"/>
    <w:rPr>
      <w:rFonts w:eastAsia="宋体"/>
      <w:kern w:val="2"/>
      <w:sz w:val="21"/>
      <w:szCs w:val="24"/>
      <w:lang w:val="en-US" w:eastAsia="zh-CN" w:bidi="ar-SA"/>
    </w:rPr>
  </w:style>
  <w:style w:type="character" w:customStyle="1" w:styleId="1Char4">
    <w:name w:val="正文1 Char"/>
    <w:link w:val="112"/>
    <w:rPr>
      <w:rFonts w:ascii="Calibri" w:eastAsia="宋体" w:hAnsi="Calibri"/>
      <w:sz w:val="24"/>
      <w:szCs w:val="24"/>
      <w:lang w:bidi="ar-SA"/>
    </w:rPr>
  </w:style>
  <w:style w:type="character" w:customStyle="1" w:styleId="slh15">
    <w:name w:val="s lh15"/>
    <w:basedOn w:val="a7"/>
  </w:style>
  <w:style w:type="character" w:customStyle="1" w:styleId="Charfa">
    <w:name w:val="表格编号 Char"/>
    <w:link w:val="afff0"/>
    <w:rPr>
      <w:rFonts w:eastAsia="宋体"/>
      <w:kern w:val="2"/>
      <w:sz w:val="24"/>
      <w:lang w:val="en-US" w:eastAsia="zh-CN" w:bidi="ar-SA"/>
    </w:rPr>
  </w:style>
  <w:style w:type="character" w:customStyle="1" w:styleId="2TimesNewRomanChar0">
    <w:name w:val="正文首行缩进 2 + Times New Roman Char"/>
    <w:link w:val="2TimesNewRoman0"/>
    <w:rPr>
      <w:rFonts w:ascii="宋体" w:eastAsia="宋体" w:hAnsi="宋体"/>
      <w:sz w:val="24"/>
      <w:szCs w:val="24"/>
      <w:lang w:val="en-US" w:eastAsia="zh-CN" w:bidi="ar-SA"/>
    </w:rPr>
  </w:style>
  <w:style w:type="character" w:customStyle="1" w:styleId="css">
    <w:name w:val="css"/>
    <w:basedOn w:val="a7"/>
  </w:style>
  <w:style w:type="character" w:customStyle="1" w:styleId="1Char8">
    <w:name w:val="表题1 Char8"/>
    <w:rPr>
      <w:rFonts w:ascii="黑体" w:eastAsia="黑体" w:hAnsi="Arial" w:cs="Arial"/>
      <w:b/>
      <w:kern w:val="2"/>
      <w:sz w:val="24"/>
      <w:szCs w:val="24"/>
      <w:lang w:val="en-US" w:eastAsia="zh-CN" w:bidi="ar-SA"/>
    </w:rPr>
  </w:style>
  <w:style w:type="character" w:customStyle="1" w:styleId="z1">
    <w:name w:val="z1"/>
    <w:rPr>
      <w:rFonts w:eastAsia="宋体"/>
      <w:spacing w:val="400"/>
      <w:kern w:val="2"/>
      <w:sz w:val="18"/>
      <w:szCs w:val="18"/>
      <w:lang w:val="en-US" w:eastAsia="zh-CN" w:bidi="ar-SA"/>
    </w:rPr>
  </w:style>
  <w:style w:type="character" w:customStyle="1" w:styleId="CharCharChar1">
    <w:name w:val="小五 Char Char Char"/>
    <w:link w:val="CharChar2"/>
    <w:rPr>
      <w:rFonts w:ascii="宋体" w:hAnsi="宋体"/>
      <w:kern w:val="2"/>
      <w:sz w:val="21"/>
      <w:szCs w:val="21"/>
      <w:lang w:val="en-US" w:eastAsia="zh-CN" w:bidi="ar-SA"/>
    </w:rPr>
  </w:style>
  <w:style w:type="character" w:customStyle="1" w:styleId="hhcwt2Char">
    <w:name w:val="hhcwt标题2 Char"/>
    <w:link w:val="hhcwt2"/>
    <w:rPr>
      <w:rFonts w:eastAsia="黑体" w:cs="宋体"/>
      <w:kern w:val="2"/>
      <w:sz w:val="32"/>
      <w:lang w:val="en-US" w:eastAsia="zh-CN" w:bidi="ar-SA"/>
    </w:rPr>
  </w:style>
  <w:style w:type="character" w:customStyle="1" w:styleId="1CharChar">
    <w:name w:val="目标题 1) Char Char"/>
    <w:rPr>
      <w:rFonts w:ascii="Arial" w:eastAsia="黑体" w:hAnsi="Arial"/>
      <w:kern w:val="2"/>
      <w:sz w:val="24"/>
      <w:szCs w:val="24"/>
      <w:lang w:val="en-US" w:eastAsia="zh-CN" w:bidi="ar-SA"/>
    </w:rPr>
  </w:style>
  <w:style w:type="character" w:customStyle="1" w:styleId="Char1a">
    <w:name w:val="图表题 Char1"/>
    <w:rPr>
      <w:rFonts w:ascii="黑体" w:eastAsia="黑体" w:hAnsi="宋体"/>
      <w:b/>
      <w:bCs/>
      <w:spacing w:val="10"/>
      <w:kern w:val="2"/>
      <w:sz w:val="24"/>
      <w:szCs w:val="24"/>
      <w:lang w:bidi="ar-SA"/>
    </w:rPr>
  </w:style>
  <w:style w:type="character" w:customStyle="1" w:styleId="2Char">
    <w:name w:val="正文文本 2 Char"/>
    <w:rPr>
      <w:rFonts w:eastAsia="宋体"/>
      <w:kern w:val="2"/>
      <w:sz w:val="21"/>
      <w:szCs w:val="24"/>
      <w:lang w:val="en-US" w:eastAsia="zh-CN" w:bidi="ar-SA"/>
    </w:rPr>
  </w:style>
  <w:style w:type="character" w:customStyle="1" w:styleId="Char320">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rPr>
      <w:rFonts w:ascii="宋体" w:eastAsia="宋体" w:hAnsi="宋体" w:cs="宋体"/>
      <w:color w:val="000000"/>
      <w:kern w:val="0"/>
      <w:sz w:val="24"/>
      <w:szCs w:val="24"/>
      <w:lang w:val="en-US" w:eastAsia="zh-CN" w:bidi="ar-SA"/>
    </w:rPr>
  </w:style>
  <w:style w:type="character" w:customStyle="1" w:styleId="afff1">
    <w:name w:val="文档结构图 字符"/>
    <w:link w:val="afff2"/>
    <w:uiPriority w:val="99"/>
    <w:rPr>
      <w:rFonts w:eastAsia="宋体"/>
      <w:color w:val="000000"/>
      <w:sz w:val="21"/>
      <w:u w:color="000000"/>
      <w:lang w:val="en-US" w:eastAsia="zh-CN" w:bidi="ar-SA"/>
    </w:rPr>
  </w:style>
  <w:style w:type="character" w:customStyle="1" w:styleId="CharChar611">
    <w:name w:val="Char Char611"/>
    <w:rPr>
      <w:rFonts w:ascii="黑体" w:eastAsia="黑体"/>
      <w:b/>
      <w:bCs/>
      <w:kern w:val="2"/>
      <w:sz w:val="28"/>
      <w:szCs w:val="28"/>
      <w:lang w:val="en-US" w:eastAsia="zh-CN" w:bidi="ar-SA"/>
    </w:rPr>
  </w:style>
  <w:style w:type="character" w:customStyle="1" w:styleId="CharChar213">
    <w:name w:val="Char Char213"/>
    <w:rPr>
      <w:rFonts w:eastAsia="宋体"/>
      <w:snapToGrid w:val="0"/>
      <w:spacing w:val="8"/>
      <w:sz w:val="24"/>
      <w:lang w:val="en-US" w:eastAsia="zh-CN" w:bidi="ar-SA"/>
    </w:rPr>
  </w:style>
  <w:style w:type="character" w:customStyle="1" w:styleId="Char1121">
    <w:name w:val="正文修改 Char112"/>
    <w:rPr>
      <w:rFonts w:ascii="宋体" w:eastAsia="宋体" w:hAnsi="宋体" w:cs="宋体"/>
      <w:color w:val="000000"/>
      <w:kern w:val="2"/>
      <w:sz w:val="24"/>
      <w:szCs w:val="24"/>
      <w:lang w:val="en-US" w:eastAsia="zh-CN" w:bidi="ar-SA"/>
    </w:rPr>
  </w:style>
  <w:style w:type="character" w:customStyle="1" w:styleId="tpccontent">
    <w:name w:val="tpc_content"/>
    <w:basedOn w:val="a7"/>
  </w:style>
  <w:style w:type="character" w:customStyle="1" w:styleId="221Char">
    <w:name w:val="样式 标题 2 + 首行缩进:  2 字符1 Char"/>
    <w:link w:val="221"/>
    <w:rPr>
      <w:rFonts w:eastAsia="汉鼎简特宋"/>
      <w:kern w:val="2"/>
      <w:sz w:val="28"/>
      <w:lang w:bidi="ar-SA"/>
    </w:rPr>
  </w:style>
  <w:style w:type="character" w:customStyle="1" w:styleId="z21">
    <w:name w:val="z21"/>
    <w:rPr>
      <w:rFonts w:hint="default"/>
      <w:b w:val="0"/>
      <w:bCs w:val="0"/>
      <w:color w:val="000000"/>
      <w:spacing w:val="270"/>
      <w:sz w:val="18"/>
      <w:szCs w:val="18"/>
    </w:rPr>
  </w:style>
  <w:style w:type="character" w:customStyle="1" w:styleId="2Char0">
    <w:name w:val="样式 题2 + (符号) 宋体 Char"/>
    <w:rPr>
      <w:rFonts w:eastAsia="宋体"/>
      <w:b/>
      <w:bCs/>
      <w:smallCaps/>
      <w:kern w:val="2"/>
      <w:sz w:val="28"/>
      <w:szCs w:val="28"/>
      <w:lang w:val="en-US" w:eastAsia="zh-CN" w:bidi="ar-SA"/>
    </w:rPr>
  </w:style>
  <w:style w:type="character" w:customStyle="1" w:styleId="Charfb">
    <w:name w:val="正文文字 Char"/>
    <w:aliases w:val="正文文本 Char Char1,表格正文 Char,正文文本1 Char1,首行缩进 Char1,mytext Char1,正文文字 Char Char Char Char Char Char Char Char1,正文文本 Char Char Char Char1,正文文字 Char1 Char Char Char1,正文文本2 Char1,正文文字 Char Char Char Char Char Char Char1 Char1,正文文字 Char1 Char"/>
    <w:rPr>
      <w:rFonts w:ascii="宋体" w:eastAsia="宋体" w:hAnsi="宋体"/>
      <w:kern w:val="2"/>
      <w:sz w:val="24"/>
      <w:lang w:bidi="ar-SA"/>
    </w:rPr>
  </w:style>
  <w:style w:type="character" w:customStyle="1" w:styleId="Charfc">
    <w:name w:val="缩进 Char"/>
    <w:link w:val="afff3"/>
    <w:rPr>
      <w:rFonts w:ascii="宋体" w:eastAsia="仿宋_GB2312" w:hAnsi="宋体"/>
      <w:b/>
      <w:color w:val="000000"/>
      <w:spacing w:val="10"/>
      <w:kern w:val="44"/>
      <w:sz w:val="24"/>
      <w:lang w:bidi="ar-SA"/>
    </w:rPr>
  </w:style>
  <w:style w:type="character" w:customStyle="1" w:styleId="1Char20">
    <w:name w:val="目标题 1) Char2"/>
    <w:aliases w:val="无节款 Char2,无节款1 Char2,无节款2 Char2,无节款11 Char2,无节款3 Char2,无节款4 Char2,无节款12 Char2,无节款5 Char2,无节款13 Char2,无节款6 Char2,无节款14 Char2,无节款21 Char2,无节款111 Char2,无节款31 Char2,无节款41 Char2,无节款121 Char2,无节款51 Char2,无节款131 Char2,无节款7 Char2,无节款15 Char2,h8 Cha"/>
    <w:rPr>
      <w:rFonts w:ascii="Arial" w:eastAsia="黑体" w:hAnsi="Arial"/>
      <w:kern w:val="2"/>
      <w:sz w:val="24"/>
      <w:szCs w:val="24"/>
      <w:lang w:val="en-US" w:eastAsia="zh-CN" w:bidi="ar-SA"/>
    </w:rPr>
  </w:style>
  <w:style w:type="character" w:customStyle="1" w:styleId="Charfd">
    <w:name w:val="页码 Char"/>
    <w:basedOn w:val="Charfe"/>
    <w:rPr>
      <w:rFonts w:hint="eastAsia"/>
      <w:color w:val="000000"/>
      <w:sz w:val="21"/>
      <w:u w:color="000000"/>
      <w:lang w:val="en-US" w:eastAsia="zh-CN"/>
    </w:rPr>
  </w:style>
  <w:style w:type="character" w:customStyle="1" w:styleId="Charff">
    <w:name w:val="样式 表格 + 黑色 Char"/>
    <w:link w:val="afff4"/>
    <w:rPr>
      <w:rFonts w:ascii="仿宋_GB2312" w:eastAsia="宋体" w:hAnsi="Arial Black"/>
      <w:snapToGrid w:val="0"/>
      <w:color w:val="000000"/>
      <w:spacing w:val="-4"/>
      <w:kern w:val="44"/>
      <w:sz w:val="21"/>
      <w:szCs w:val="21"/>
      <w:lang w:val="en-US" w:eastAsia="zh-CN" w:bidi="ar-SA"/>
    </w:rPr>
  </w:style>
  <w:style w:type="character" w:customStyle="1" w:styleId="Charfe">
    <w:name w:val="默认段落字体 Char"/>
    <w:rPr>
      <w:rFonts w:hint="eastAsia"/>
      <w:color w:val="000000"/>
      <w:sz w:val="21"/>
      <w:u w:color="000000"/>
      <w:lang w:val="en-US" w:eastAsia="zh-CN"/>
    </w:rPr>
  </w:style>
  <w:style w:type="character" w:customStyle="1" w:styleId="Char170">
    <w:name w:val="正文修改 Char17"/>
    <w:rPr>
      <w:rFonts w:ascii="宋体" w:eastAsia="宋体" w:hAnsi="宋体" w:cs="宋体"/>
      <w:color w:val="000000"/>
      <w:kern w:val="2"/>
      <w:sz w:val="24"/>
      <w:szCs w:val="24"/>
      <w:lang w:val="en-US" w:eastAsia="zh-CN" w:bidi="ar-SA"/>
    </w:rPr>
  </w:style>
  <w:style w:type="character" w:customStyle="1" w:styleId="CharChar17">
    <w:name w:val="Char Char17"/>
    <w:rPr>
      <w:rFonts w:ascii="宋体" w:hAnsi="宋体"/>
      <w:sz w:val="24"/>
      <w:szCs w:val="24"/>
    </w:rPr>
  </w:style>
  <w:style w:type="character" w:customStyle="1" w:styleId="Char80">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
    <w:rPr>
      <w:rFonts w:ascii="黑体" w:eastAsia="黑体" w:hAnsi="Arial" w:cs="Arial"/>
      <w:b/>
      <w:spacing w:val="10"/>
      <w:kern w:val="2"/>
      <w:sz w:val="24"/>
      <w:szCs w:val="24"/>
      <w:lang w:bidi="ar-SA"/>
    </w:rPr>
  </w:style>
  <w:style w:type="character" w:customStyle="1" w:styleId="title6">
    <w:name w:val="title6"/>
    <w:basedOn w:val="a7"/>
  </w:style>
  <w:style w:type="character" w:customStyle="1" w:styleId="3Char11">
    <w:name w:val="标题 3 Char1"/>
    <w:qFormat/>
    <w:rPr>
      <w:rFonts w:eastAsia="宋体"/>
      <w:b/>
      <w:kern w:val="2"/>
      <w:sz w:val="28"/>
      <w:lang w:val="en-US" w:eastAsia="zh-CN" w:bidi="ar-SA"/>
    </w:rPr>
  </w:style>
  <w:style w:type="character" w:customStyle="1" w:styleId="CharChar91">
    <w:name w:val="Char Char91"/>
    <w:rPr>
      <w:kern w:val="2"/>
      <w:sz w:val="18"/>
      <w:szCs w:val="18"/>
    </w:rPr>
  </w:style>
  <w:style w:type="character" w:customStyle="1" w:styleId="afff5">
    <w:name w:val="篇号"/>
    <w:rPr>
      <w:rFonts w:eastAsia="宋体"/>
    </w:rPr>
  </w:style>
  <w:style w:type="character" w:customStyle="1" w:styleId="1Char10">
    <w:name w:val="环标1 Char1"/>
    <w:link w:val="19"/>
    <w:rPr>
      <w:rFonts w:ascii="宋体" w:eastAsia="宋体" w:hAnsi="宋体"/>
      <w:b/>
      <w:kern w:val="2"/>
      <w:sz w:val="30"/>
      <w:szCs w:val="30"/>
      <w:lang w:val="en-US" w:eastAsia="zh-CN" w:bidi="ar-SA"/>
    </w:rPr>
  </w:style>
  <w:style w:type="character" w:customStyle="1" w:styleId="style15style15">
    <w:name w:val="style15 style15"/>
    <w:basedOn w:val="a7"/>
  </w:style>
  <w:style w:type="character" w:customStyle="1" w:styleId="1Char71">
    <w:name w:val="表题1 Char71"/>
    <w:rPr>
      <w:rFonts w:ascii="黑体" w:eastAsia="黑体" w:hAnsi="Arial" w:cs="Arial"/>
      <w:b/>
      <w:kern w:val="2"/>
      <w:sz w:val="24"/>
      <w:szCs w:val="24"/>
      <w:lang w:val="en-US" w:eastAsia="zh-CN" w:bidi="ar-SA"/>
    </w:rPr>
  </w:style>
  <w:style w:type="character" w:customStyle="1" w:styleId="afff6">
    <w:name w:val="正文文本首行缩进 字符"/>
    <w:link w:val="afff7"/>
    <w:uiPriority w:val="99"/>
    <w:rPr>
      <w:rFonts w:ascii="宋体" w:eastAsia="宋体" w:hAnsi="宋体"/>
      <w:color w:val="000000"/>
      <w:kern w:val="2"/>
      <w:sz w:val="21"/>
      <w:u w:color="000000"/>
      <w:lang w:val="en-US" w:eastAsia="zh-CN" w:bidi="ar-SA"/>
    </w:rPr>
  </w:style>
  <w:style w:type="character" w:customStyle="1" w:styleId="zhengwen1">
    <w:name w:val="zhengwen1"/>
    <w:rPr>
      <w:rFonts w:eastAsia="宋体"/>
      <w:strike w:val="0"/>
      <w:dstrike w:val="0"/>
      <w:color w:val="333333"/>
      <w:kern w:val="2"/>
      <w:sz w:val="18"/>
      <w:szCs w:val="18"/>
      <w:u w:val="none"/>
      <w:lang w:val="en-US" w:eastAsia="zh-CN" w:bidi="ar-SA"/>
    </w:rPr>
  </w:style>
  <w:style w:type="character" w:customStyle="1" w:styleId="style321">
    <w:name w:val="style321"/>
    <w:rPr>
      <w:b w:val="0"/>
      <w:bCs w:val="0"/>
      <w:i w:val="0"/>
      <w:iCs w:val="0"/>
      <w:caps w:val="0"/>
      <w:smallCaps w:val="0"/>
      <w:color w:val="636466"/>
      <w:sz w:val="18"/>
      <w:szCs w:val="18"/>
    </w:rPr>
  </w:style>
  <w:style w:type="character" w:customStyle="1" w:styleId="CharCharCharCharCharCharCharCharCharCharCharCharCharCharCharCharCharCharCharCharCharCharCharChar">
    <w:name w:val="正文首行缩进 Char Char Char Char Char Char Char Char Char Char Char Char Char Char Char Char Char Char Char Char Char Char Char Char"/>
    <w:aliases w:val="正文首行缩进 Char Char Char Char,正文首行缩进 Char Char Char1,正文首行缩进 Char Char1,正文首行缩进 Char2 Char,正文首行缩进 Char3 Char,正文首行缩进 Char4 Char"/>
    <w:rPr>
      <w:rFonts w:ascii="宋体" w:eastAsia="宋体"/>
      <w:color w:val="FF0000"/>
      <w:kern w:val="28"/>
      <w:sz w:val="24"/>
      <w:szCs w:val="24"/>
      <w:lang w:val="en-US" w:eastAsia="zh-CN" w:bidi="ar-SA"/>
    </w:rPr>
  </w:style>
  <w:style w:type="character" w:customStyle="1" w:styleId="Char1b">
    <w:name w:val="正文修改 Char1"/>
    <w:link w:val="afff8"/>
    <w:rPr>
      <w:rFonts w:ascii="宋体" w:eastAsia="宋体" w:hAnsi="宋体" w:cs="宋体"/>
      <w:color w:val="000000"/>
      <w:kern w:val="2"/>
      <w:sz w:val="24"/>
      <w:szCs w:val="24"/>
      <w:lang w:val="en-US" w:eastAsia="zh-CN" w:bidi="ar-SA"/>
    </w:rPr>
  </w:style>
  <w:style w:type="character" w:customStyle="1" w:styleId="Char160">
    <w:name w:val="正文修改 Char16"/>
    <w:rPr>
      <w:rFonts w:ascii="宋体" w:eastAsia="宋体" w:hAnsi="宋体" w:cs="宋体"/>
      <w:color w:val="000000"/>
      <w:kern w:val="2"/>
      <w:sz w:val="24"/>
      <w:szCs w:val="24"/>
      <w:lang w:val="en-US" w:eastAsia="zh-CN" w:bidi="ar-SA"/>
    </w:rPr>
  </w:style>
  <w:style w:type="character" w:customStyle="1" w:styleId="Char1112">
    <w:name w:val="正文修改 Char1112"/>
    <w:rPr>
      <w:rFonts w:ascii="宋体" w:eastAsia="宋体" w:hAnsi="宋体" w:cs="宋体"/>
      <w:color w:val="000000"/>
      <w:kern w:val="2"/>
      <w:sz w:val="24"/>
      <w:szCs w:val="24"/>
      <w:lang w:val="en-US" w:eastAsia="zh-CN" w:bidi="ar-SA"/>
    </w:rPr>
  </w:style>
  <w:style w:type="character" w:customStyle="1" w:styleId="Char330">
    <w:name w:val="题注 Char33"/>
    <w:aliases w:val="表题 Char33"/>
    <w:rPr>
      <w:rFonts w:ascii="黑体" w:eastAsia="黑体" w:hAnsi="Arial" w:cs="Arial"/>
      <w:b/>
      <w:spacing w:val="10"/>
      <w:kern w:val="2"/>
      <w:sz w:val="24"/>
      <w:szCs w:val="24"/>
      <w:lang w:bidi="ar-SA"/>
    </w:rPr>
  </w:style>
  <w:style w:type="character" w:customStyle="1" w:styleId="Char35">
    <w:name w:val="Char3"/>
    <w:rPr>
      <w:rFonts w:eastAsia="宋体"/>
      <w:kern w:val="2"/>
      <w:sz w:val="21"/>
      <w:szCs w:val="24"/>
      <w:lang w:val="en-US" w:eastAsia="zh-CN" w:bidi="ar-SA"/>
    </w:rPr>
  </w:style>
  <w:style w:type="character" w:customStyle="1" w:styleId="Char180">
    <w:name w:val="燕山正文 Char18"/>
    <w:rPr>
      <w:rFonts w:ascii="宋体" w:eastAsia="宋体" w:cs="宋体"/>
      <w:kern w:val="2"/>
      <w:sz w:val="24"/>
      <w:szCs w:val="24"/>
      <w:lang w:val="en-US" w:eastAsia="zh-CN" w:bidi="ar-SA"/>
    </w:rPr>
  </w:style>
  <w:style w:type="character" w:customStyle="1" w:styleId="Charff0">
    <w:name w:val="宋体四号 Char"/>
    <w:link w:val="afff9"/>
    <w:rPr>
      <w:rFonts w:eastAsia="宋体"/>
      <w:sz w:val="28"/>
      <w:szCs w:val="28"/>
      <w:lang w:bidi="ar-SA"/>
    </w:rPr>
  </w:style>
  <w:style w:type="character" w:customStyle="1" w:styleId="duanluo2">
    <w:name w:val="duanluo2"/>
    <w:rPr>
      <w:rFonts w:ascii="??" w:eastAsia="宋体" w:hAnsi="??"/>
      <w:color w:val="000000"/>
      <w:kern w:val="2"/>
      <w:sz w:val="21"/>
      <w:szCs w:val="24"/>
      <w:lang w:val="en-US" w:eastAsia="zh-CN" w:bidi="ar-SA"/>
    </w:rPr>
  </w:style>
  <w:style w:type="character" w:customStyle="1" w:styleId="oblogtext">
    <w:name w:val="oblog_text"/>
    <w:basedOn w:val="a7"/>
  </w:style>
  <w:style w:type="character" w:customStyle="1" w:styleId="Char1c">
    <w:name w:val="环正文 Char1"/>
    <w:link w:val="afffa"/>
    <w:rPr>
      <w:rFonts w:eastAsia="宋体" w:hAnsi="宋体"/>
      <w:kern w:val="2"/>
      <w:sz w:val="24"/>
      <w:szCs w:val="24"/>
      <w:lang w:val="en-US" w:eastAsia="zh-CN" w:bidi="ar-SA"/>
    </w:rPr>
  </w:style>
  <w:style w:type="character" w:customStyle="1" w:styleId="2015015Char">
    <w:name w:val="样式 正文首行缩进 + 左侧:  2 字符 段前: 0.15 行 段后: 0.15 行 Char"/>
    <w:link w:val="2015015"/>
    <w:rPr>
      <w:rFonts w:eastAsia="宋体" w:cs="宋体"/>
      <w:kern w:val="2"/>
      <w:sz w:val="28"/>
      <w:lang w:val="en-US" w:eastAsia="zh-CN" w:bidi="ar-SA"/>
    </w:rPr>
  </w:style>
  <w:style w:type="character" w:customStyle="1" w:styleId="1Char7">
    <w:name w:val="表题1 Char7"/>
    <w:rPr>
      <w:rFonts w:ascii="黑体" w:eastAsia="黑体" w:hAnsi="Arial" w:cs="Arial"/>
      <w:b/>
      <w:kern w:val="2"/>
      <w:sz w:val="24"/>
      <w:szCs w:val="24"/>
      <w:lang w:val="en-US" w:eastAsia="zh-CN" w:bidi="ar-SA"/>
    </w:rPr>
  </w:style>
  <w:style w:type="character" w:customStyle="1" w:styleId="Char2Char3">
    <w:name w:val="正文首行缩进 Char2 Char3"/>
    <w:aliases w:val="正文首行缩进 Char3 Char3,正文首行缩进 Char4 Char3,正文首行缩进 Char5 Char3,正文首行缩进 Char Char Char3"/>
    <w:rPr>
      <w:rFonts w:ascii="宋体" w:eastAsia="宋体" w:hAnsi="Arial Black"/>
      <w:kern w:val="2"/>
      <w:sz w:val="24"/>
      <w:lang w:val="en-US" w:eastAsia="zh-CN" w:bidi="ar-SA"/>
    </w:rPr>
  </w:style>
  <w:style w:type="character" w:customStyle="1" w:styleId="Char143">
    <w:name w:val="正文修改 Char143"/>
    <w:basedOn w:val="Char18"/>
    <w:rPr>
      <w:rFonts w:ascii="宋体" w:eastAsia="宋体" w:cs="宋体"/>
      <w:kern w:val="2"/>
      <w:sz w:val="24"/>
      <w:szCs w:val="24"/>
      <w:lang w:val="en-US" w:eastAsia="zh-CN" w:bidi="ar-SA"/>
    </w:rPr>
  </w:style>
  <w:style w:type="character" w:customStyle="1" w:styleId="style291">
    <w:name w:val="style291"/>
    <w:rPr>
      <w:b w:val="0"/>
      <w:bCs w:val="0"/>
      <w:color w:val="335B64"/>
      <w:sz w:val="18"/>
      <w:szCs w:val="18"/>
    </w:rPr>
  </w:style>
  <w:style w:type="character" w:customStyle="1" w:styleId="txt201">
    <w:name w:val="txt201"/>
    <w:rPr>
      <w:rFonts w:hint="default"/>
      <w:sz w:val="24"/>
      <w:szCs w:val="24"/>
    </w:rPr>
  </w:style>
  <w:style w:type="character" w:customStyle="1" w:styleId="Char321">
    <w:name w:val="题注 Char32"/>
    <w:aliases w:val="表题 Char32"/>
    <w:rPr>
      <w:rFonts w:ascii="黑体" w:eastAsia="黑体" w:hAnsi="Arial" w:cs="Arial"/>
      <w:b/>
      <w:spacing w:val="10"/>
      <w:kern w:val="2"/>
      <w:sz w:val="24"/>
      <w:szCs w:val="24"/>
      <w:lang w:bidi="ar-SA"/>
    </w:rPr>
  </w:style>
  <w:style w:type="character" w:customStyle="1" w:styleId="style3">
    <w:name w:val="style3"/>
    <w:basedOn w:val="a7"/>
  </w:style>
  <w:style w:type="character" w:customStyle="1" w:styleId="CharCharCharChar">
    <w:name w:val="报告书正文 Char Char Char Char"/>
    <w:rPr>
      <w:rFonts w:ascii="宋体" w:eastAsia="宋体" w:hAnsi="宋体"/>
      <w:kern w:val="2"/>
      <w:sz w:val="24"/>
      <w:szCs w:val="24"/>
      <w:lang w:val="en-US" w:eastAsia="zh-CN" w:bidi="ar-SA"/>
    </w:rPr>
  </w:style>
  <w:style w:type="character" w:customStyle="1" w:styleId="Charff1">
    <w:name w:val="表头 Char"/>
    <w:aliases w:val="纯文本 Char Char Char Char1,纯文本 Char Char Char Char Char1,纯文本 Char Char Char Char Char Char,图表说明 Char,标题 8 Char,目标题 1) Char,无节款 Char,注 Char,H8 Char,表头 Char2, Char5 Char, Char5 Char Char,H8 Char Char,可研-标题 8 Char,Legal Level 1.1.1. Char,不用8 Char"/>
    <w:qFormat/>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Char29">
    <w:name w:val="正文斜体 Char2"/>
    <w:rPr>
      <w:rFonts w:ascii="宋体" w:eastAsia="宋体" w:hAnsi="宋体"/>
      <w:b/>
      <w:i/>
      <w:iCs/>
      <w:spacing w:val="10"/>
      <w:kern w:val="2"/>
      <w:sz w:val="24"/>
      <w:szCs w:val="24"/>
      <w:lang w:bidi="ar-SA"/>
    </w:rPr>
  </w:style>
  <w:style w:type="character" w:customStyle="1" w:styleId="CharChar112">
    <w:name w:val="Char Char112"/>
    <w:rPr>
      <w:rFonts w:ascii="黑体" w:eastAsia="黑体" w:hAnsi="Arial"/>
      <w:bCs/>
      <w:kern w:val="2"/>
      <w:sz w:val="30"/>
      <w:szCs w:val="30"/>
      <w:lang w:val="en-US" w:eastAsia="zh-CN" w:bidi="ar-SA"/>
    </w:rPr>
  </w:style>
  <w:style w:type="character" w:customStyle="1" w:styleId="CharCharCharChar0">
    <w:name w:val="文本框五号 Char Char Char Char"/>
    <w:semiHidden/>
    <w:rPr>
      <w:rFonts w:ascii="宋体" w:eastAsia="仿宋_GB2312" w:hAnsi="宋体" w:cs="Courier New"/>
      <w:kern w:val="2"/>
      <w:sz w:val="21"/>
      <w:szCs w:val="21"/>
      <w:lang w:val="en-US" w:eastAsia="zh-CN" w:bidi="ar-SA"/>
    </w:rPr>
  </w:style>
  <w:style w:type="character" w:customStyle="1" w:styleId="3CharCharChar">
    <w:name w:val="样式 标题 3 + 宋体 Char Char Char"/>
    <w:rPr>
      <w:rFonts w:ascii="宋体" w:eastAsia="宋体" w:hAnsi="宋体"/>
      <w:b/>
      <w:bCs/>
      <w:kern w:val="2"/>
      <w:sz w:val="30"/>
      <w:szCs w:val="30"/>
      <w:lang w:val="en-US" w:eastAsia="zh-CN" w:bidi="ar-SA"/>
    </w:rPr>
  </w:style>
  <w:style w:type="character" w:customStyle="1" w:styleId="ff1">
    <w:name w:val="ff1"/>
    <w:rPr>
      <w:color w:val="000000"/>
      <w:sz w:val="18"/>
      <w:szCs w:val="18"/>
    </w:rPr>
  </w:style>
  <w:style w:type="character" w:customStyle="1" w:styleId="Char42">
    <w:name w:val="第一层条 Char4"/>
    <w:aliases w:val="标题2 Char4,H2 Char5,h2 Char5,Heading 2 Hidden Char5,Heading 2 CCBS Char5,heading 2 Char4,节标题 1.1 Char5,（一） Char4,Underrubrik1 Char4,prop2 Char4,UNDERRUBRIK 1-2 Char4,2nd level Char5,2 Char5,Header 2 Char4,l2 Char5,Titre2 Char4,Head 2 Char4"/>
    <w:rPr>
      <w:rFonts w:ascii="仿宋_GB2312" w:eastAsia="仿宋_GB2312"/>
      <w:b/>
      <w:kern w:val="2"/>
      <w:sz w:val="28"/>
      <w:lang w:val="en-US" w:eastAsia="zh-CN" w:bidi="ar-SA"/>
    </w:rPr>
  </w:style>
  <w:style w:type="character" w:customStyle="1" w:styleId="mainarttxt1">
    <w:name w:val="mainarttxt1"/>
    <w:rPr>
      <w:rFonts w:ascii="Arial" w:eastAsia="宋体" w:hAnsi="Arial" w:cs="Arial" w:hint="default"/>
      <w:b w:val="0"/>
      <w:bCs w:val="0"/>
      <w:color w:val="000000"/>
      <w:kern w:val="2"/>
      <w:sz w:val="20"/>
      <w:szCs w:val="20"/>
      <w:lang w:val="en-US" w:eastAsia="zh-CN" w:bidi="ar-SA"/>
    </w:rPr>
  </w:style>
  <w:style w:type="character" w:customStyle="1" w:styleId="f14b1">
    <w:name w:val="f14b1"/>
    <w:rPr>
      <w:rFonts w:eastAsia="宋体"/>
      <w:b/>
      <w:bCs/>
      <w:kern w:val="2"/>
      <w:sz w:val="23"/>
      <w:szCs w:val="23"/>
      <w:lang w:val="en-US" w:eastAsia="zh-CN" w:bidi="ar-SA"/>
    </w:rPr>
  </w:style>
  <w:style w:type="character" w:customStyle="1" w:styleId="Charff2">
    <w:name w:val="报告书正文 Char"/>
    <w:link w:val="afffb"/>
    <w:rPr>
      <w:rFonts w:eastAsia="宋体"/>
      <w:kern w:val="2"/>
      <w:sz w:val="24"/>
      <w:szCs w:val="21"/>
      <w:lang w:val="en-US" w:eastAsia="zh-CN" w:bidi="ar-SA"/>
    </w:rPr>
  </w:style>
  <w:style w:type="character" w:customStyle="1" w:styleId="CharChar6">
    <w:name w:val="Char Char6"/>
    <w:link w:val="Char213"/>
    <w:rPr>
      <w:rFonts w:ascii="仿宋_GB2312" w:eastAsia="仿宋_GB2312" w:hAnsi="Courier New"/>
      <w:b/>
      <w:kern w:val="2"/>
      <w:sz w:val="28"/>
      <w:szCs w:val="21"/>
      <w:lang w:val="en-US" w:eastAsia="zh-CN" w:bidi="ar-SA"/>
    </w:rPr>
  </w:style>
  <w:style w:type="character" w:customStyle="1" w:styleId="5Char1">
    <w:name w:val="样式 表内小5 + 黑体 加粗 倾斜 下划线 Char1"/>
    <w:rPr>
      <w:rFonts w:ascii="黑体" w:eastAsia="黑体" w:hAnsi="黑体"/>
      <w:b/>
      <w:bCs/>
      <w:i/>
      <w:iCs/>
      <w:kern w:val="2"/>
      <w:sz w:val="18"/>
      <w:szCs w:val="24"/>
      <w:u w:val="single"/>
      <w:lang w:val="en-US" w:eastAsia="zh-CN" w:bidi="ar-SA"/>
    </w:rPr>
  </w:style>
  <w:style w:type="character" w:customStyle="1" w:styleId="CharCharCharCharChar">
    <w:name w:val="样式 图表标题 + 五号 Char Char Char Char Char"/>
    <w:basedOn w:val="CharCharCharChar1"/>
    <w:link w:val="CharCharCharChar2"/>
    <w:rPr>
      <w:rFonts w:eastAsia="宋体"/>
      <w:kern w:val="2"/>
      <w:sz w:val="24"/>
      <w:szCs w:val="24"/>
      <w:lang w:val="en-US" w:eastAsia="zh-CN" w:bidi="ar-SA"/>
    </w:rPr>
  </w:style>
  <w:style w:type="character" w:customStyle="1" w:styleId="2Char10">
    <w:name w:val="正文首行缩进 2 Char1"/>
    <w:rPr>
      <w:rFonts w:eastAsia="宋体"/>
      <w:kern w:val="2"/>
      <w:sz w:val="21"/>
      <w:szCs w:val="24"/>
      <w:lang w:val="en-US" w:eastAsia="zh-CN" w:bidi="ar-SA"/>
    </w:rPr>
  </w:style>
  <w:style w:type="character" w:customStyle="1" w:styleId="CharCharCharChar1">
    <w:name w:val="图表标题 Char Char Char Char"/>
    <w:link w:val="CharCharChar2"/>
    <w:rPr>
      <w:rFonts w:eastAsia="宋体"/>
      <w:kern w:val="2"/>
      <w:sz w:val="24"/>
      <w:szCs w:val="24"/>
      <w:lang w:val="en-US" w:eastAsia="zh-CN" w:bidi="ar-SA"/>
    </w:rPr>
  </w:style>
  <w:style w:type="character" w:customStyle="1" w:styleId="subject31">
    <w:name w:val="subject31"/>
    <w:rPr>
      <w:sz w:val="21"/>
      <w:szCs w:val="21"/>
    </w:rPr>
  </w:style>
  <w:style w:type="character" w:customStyle="1" w:styleId="Char140">
    <w:name w:val="正文修改 Char14"/>
    <w:basedOn w:val="Char18"/>
    <w:rPr>
      <w:rFonts w:ascii="宋体" w:eastAsia="宋体" w:cs="宋体"/>
      <w:kern w:val="2"/>
      <w:sz w:val="24"/>
      <w:szCs w:val="24"/>
      <w:lang w:val="en-US" w:eastAsia="zh-CN" w:bidi="ar-SA"/>
    </w:rPr>
  </w:style>
  <w:style w:type="character" w:customStyle="1" w:styleId="Charff3">
    <w:name w:val="题注 + 居中! Char"/>
    <w:link w:val="afffc"/>
    <w:rPr>
      <w:rFonts w:ascii="黑体" w:eastAsia="黑体" w:hAnsi="Arial" w:cs="宋体"/>
      <w:kern w:val="2"/>
      <w:sz w:val="24"/>
      <w:szCs w:val="24"/>
      <w:lang w:val="en-US" w:eastAsia="zh-CN" w:bidi="ar-SA"/>
    </w:rPr>
  </w:style>
  <w:style w:type="character" w:customStyle="1" w:styleId="CharChar3">
    <w:name w:val="表格文本 Char Char"/>
    <w:link w:val="Charff4"/>
    <w:rPr>
      <w:rFonts w:ascii="Arial" w:eastAsia="宋体" w:hAnsi="Arial"/>
      <w:kern w:val="2"/>
      <w:sz w:val="21"/>
      <w:szCs w:val="24"/>
      <w:lang w:val="en-US" w:eastAsia="zh-CN" w:bidi="ar-SA"/>
    </w:rPr>
  </w:style>
  <w:style w:type="character" w:customStyle="1" w:styleId="1Char72">
    <w:name w:val="表题1 Char72"/>
    <w:rPr>
      <w:rFonts w:ascii="黑体" w:eastAsia="黑体" w:hAnsi="Arial" w:cs="Arial"/>
      <w:b/>
      <w:kern w:val="2"/>
      <w:sz w:val="24"/>
      <w:szCs w:val="24"/>
      <w:lang w:val="en-US" w:eastAsia="zh-CN" w:bidi="ar-SA"/>
    </w:rPr>
  </w:style>
  <w:style w:type="character" w:customStyle="1" w:styleId="1Char6">
    <w:name w:val="表题1 Char6"/>
    <w:rPr>
      <w:rFonts w:ascii="黑体" w:eastAsia="黑体" w:hAnsi="Arial" w:cs="Arial"/>
      <w:b/>
      <w:kern w:val="2"/>
      <w:sz w:val="24"/>
      <w:szCs w:val="24"/>
      <w:lang w:val="en-US" w:eastAsia="zh-CN" w:bidi="ar-SA"/>
    </w:rPr>
  </w:style>
  <w:style w:type="character" w:customStyle="1" w:styleId="afffd">
    <w:name w:val="批注文字 字符"/>
    <w:link w:val="afffe"/>
    <w:uiPriority w:val="99"/>
    <w:rPr>
      <w:rFonts w:eastAsia="宋体"/>
      <w:kern w:val="2"/>
      <w:sz w:val="21"/>
      <w:szCs w:val="24"/>
      <w:lang w:val="en-US" w:eastAsia="zh-CN" w:bidi="ar-SA"/>
    </w:rPr>
  </w:style>
  <w:style w:type="character" w:customStyle="1" w:styleId="3GB23121Char">
    <w:name w:val="样式 标题 3 + 仿宋_GB23121 Char"/>
    <w:link w:val="3GB23121"/>
    <w:rPr>
      <w:rFonts w:ascii="仿宋_GB2312" w:eastAsia="仿宋_GB2312" w:hAnsi="仿宋_GB2312"/>
      <w:b/>
      <w:bCs/>
      <w:color w:val="000000"/>
      <w:kern w:val="2"/>
      <w:sz w:val="28"/>
      <w:szCs w:val="24"/>
      <w:lang w:val="en-US" w:eastAsia="zh-CN" w:bidi="ar-SA"/>
    </w:rPr>
  </w:style>
  <w:style w:type="character" w:customStyle="1" w:styleId="td71">
    <w:name w:val="td71"/>
    <w:rPr>
      <w:rFonts w:eastAsia="宋体"/>
      <w:color w:val="3B3B3B"/>
      <w:kern w:val="2"/>
      <w:sz w:val="18"/>
      <w:szCs w:val="18"/>
      <w:lang w:val="en-US" w:eastAsia="zh-CN" w:bidi="ar-SA"/>
    </w:rPr>
  </w:style>
  <w:style w:type="character" w:customStyle="1" w:styleId="24">
    <w:name w:val="正文文本缩进 2 字符"/>
    <w:aliases w:val="正文文字缩进 2 字符,题注1 字符"/>
    <w:link w:val="25"/>
    <w:uiPriority w:val="99"/>
    <w:qFormat/>
    <w:rPr>
      <w:rFonts w:ascii="宋体" w:eastAsia="宋体" w:hAnsi="宋体"/>
      <w:kern w:val="2"/>
      <w:sz w:val="24"/>
      <w:szCs w:val="24"/>
      <w:lang w:val="en-US" w:eastAsia="zh-CN" w:bidi="ar-SA"/>
    </w:rPr>
  </w:style>
  <w:style w:type="character" w:customStyle="1" w:styleId="Char81">
    <w:name w:val="正文格式 Char8"/>
    <w:rPr>
      <w:rFonts w:ascii="宋体" w:eastAsia="宋体" w:hAnsi="宋体"/>
      <w:kern w:val="2"/>
      <w:sz w:val="24"/>
      <w:szCs w:val="24"/>
      <w:lang w:val="en-US" w:eastAsia="zh-CN" w:bidi="ar-SA"/>
    </w:rPr>
  </w:style>
  <w:style w:type="character" w:customStyle="1" w:styleId="14fz1">
    <w:name w:val="14fz1"/>
    <w:rPr>
      <w:rFonts w:eastAsia="宋体" w:hint="default"/>
      <w:b w:val="0"/>
      <w:bCs w:val="0"/>
      <w:color w:val="000000"/>
      <w:kern w:val="2"/>
      <w:sz w:val="32"/>
      <w:szCs w:val="32"/>
      <w:lang w:val="en-US" w:eastAsia="zh-CN" w:bidi="ar-SA"/>
    </w:rPr>
  </w:style>
  <w:style w:type="character" w:customStyle="1" w:styleId="Charff5">
    <w:name w:val="小四表文 Char"/>
    <w:link w:val="affff"/>
    <w:rPr>
      <w:snapToGrid w:val="0"/>
      <w:sz w:val="24"/>
      <w:szCs w:val="24"/>
      <w:lang w:val="en-US" w:eastAsia="zh-CN" w:bidi="ar-SA"/>
    </w:rPr>
  </w:style>
  <w:style w:type="character" w:customStyle="1" w:styleId="tpccontent1">
    <w:name w:val="tpc_content1"/>
    <w:rPr>
      <w:sz w:val="22"/>
      <w:szCs w:val="22"/>
    </w:rPr>
  </w:style>
  <w:style w:type="character" w:customStyle="1" w:styleId="3Char">
    <w:name w:val="3级标题 Char"/>
    <w:link w:val="32"/>
    <w:rPr>
      <w:rFonts w:eastAsia="宋体"/>
      <w:b/>
      <w:color w:val="000000"/>
      <w:kern w:val="2"/>
      <w:sz w:val="24"/>
      <w:lang w:val="en-US" w:eastAsia="zh-CN" w:bidi="ar-SA"/>
    </w:rPr>
  </w:style>
  <w:style w:type="character" w:customStyle="1" w:styleId="CharChar181">
    <w:name w:val="Char Char181"/>
    <w:rPr>
      <w:kern w:val="2"/>
      <w:sz w:val="24"/>
      <w:szCs w:val="24"/>
      <w:lang w:bidi="ar-SA"/>
    </w:rPr>
  </w:style>
  <w:style w:type="character" w:customStyle="1" w:styleId="td1">
    <w:name w:val="td1"/>
    <w:rPr>
      <w:color w:val="000000"/>
      <w:sz w:val="21"/>
      <w:szCs w:val="21"/>
    </w:rPr>
  </w:style>
  <w:style w:type="character" w:customStyle="1" w:styleId="Char36">
    <w:name w:val="环评正文文字缩进（江东模板） Char3"/>
    <w:aliases w:val="正文文字缩进 3 Char3,正文文字缩进 31 Char Char3"/>
    <w:rPr>
      <w:rFonts w:ascii="宋体" w:eastAsia="仿宋_GB2312" w:hAnsi="Arial Black"/>
      <w:kern w:val="2"/>
      <w:sz w:val="28"/>
      <w:lang w:val="en-US" w:eastAsia="zh-CN" w:bidi="ar-SA"/>
    </w:rPr>
  </w:style>
  <w:style w:type="character" w:customStyle="1" w:styleId="unnamed3">
    <w:name w:val="unnamed3"/>
    <w:basedOn w:val="a7"/>
  </w:style>
  <w:style w:type="character" w:customStyle="1" w:styleId="CharChar24">
    <w:name w:val="Char Char24"/>
    <w:rPr>
      <w:rFonts w:ascii="仿宋_GB2312" w:eastAsia="仿宋_GB2312" w:hAnsi="宋体"/>
      <w:kern w:val="2"/>
      <w:sz w:val="28"/>
      <w:szCs w:val="24"/>
      <w:lang w:val="en-US" w:eastAsia="zh-CN" w:bidi="ar-SA"/>
    </w:rPr>
  </w:style>
  <w:style w:type="character" w:customStyle="1" w:styleId="Charff6">
    <w:name w:val="图题 Char"/>
    <w:link w:val="61"/>
    <w:rPr>
      <w:rFonts w:ascii="黑体" w:eastAsia="黑体" w:hAnsi="宋体" w:cs="宋体"/>
      <w:b/>
      <w:bCs/>
      <w:sz w:val="24"/>
      <w:szCs w:val="24"/>
      <w:lang w:bidi="ar-SA"/>
    </w:rPr>
  </w:style>
  <w:style w:type="character" w:customStyle="1" w:styleId="Char73">
    <w:name w:val="正文格式 Char7"/>
    <w:rPr>
      <w:rFonts w:ascii="宋体" w:eastAsia="宋体" w:hAnsi="宋体"/>
      <w:kern w:val="2"/>
      <w:sz w:val="24"/>
      <w:szCs w:val="24"/>
      <w:lang w:val="en-US" w:eastAsia="zh-CN" w:bidi="ar-SA"/>
    </w:rPr>
  </w:style>
  <w:style w:type="character" w:customStyle="1" w:styleId="Charff7">
    <w:name w:val="表内文字 Char"/>
    <w:link w:val="affff0"/>
    <w:rPr>
      <w:rFonts w:ascii="Calibri" w:hAnsi="Calibri"/>
      <w:snapToGrid w:val="0"/>
      <w:color w:val="FF6600"/>
      <w:sz w:val="21"/>
      <w:szCs w:val="21"/>
      <w:lang w:val="en-US" w:eastAsia="zh-CN" w:bidi="ar-SA"/>
    </w:rPr>
  </w:style>
  <w:style w:type="character" w:customStyle="1" w:styleId="CharChar5">
    <w:name w:val="Char Char5"/>
    <w:rPr>
      <w:rFonts w:eastAsia="宋体"/>
      <w:kern w:val="2"/>
      <w:sz w:val="21"/>
      <w:szCs w:val="24"/>
      <w:lang w:val="en-US" w:eastAsia="zh-CN" w:bidi="ar-SA"/>
    </w:rPr>
  </w:style>
  <w:style w:type="character" w:customStyle="1" w:styleId="Charff8">
    <w:name w:val="图表标题 Char"/>
    <w:link w:val="affff1"/>
    <w:rPr>
      <w:rFonts w:eastAsia="宋体"/>
      <w:b/>
      <w:bCs/>
      <w:snapToGrid w:val="0"/>
      <w:kern w:val="2"/>
      <w:sz w:val="21"/>
      <w:szCs w:val="21"/>
      <w:shd w:val="clear" w:color="auto" w:fill="FFFFFF"/>
      <w:lang w:val="en-US" w:eastAsia="zh-CN" w:bidi="ar-SA"/>
    </w:rPr>
  </w:style>
  <w:style w:type="character" w:customStyle="1" w:styleId="CharChar15">
    <w:name w:val="Char Char15"/>
    <w:semiHidden/>
    <w:rPr>
      <w:rFonts w:eastAsia="宋体"/>
      <w:kern w:val="2"/>
      <w:sz w:val="18"/>
      <w:szCs w:val="18"/>
      <w:lang w:val="en-US" w:eastAsia="zh-CN" w:bidi="ar-SA"/>
    </w:rPr>
  </w:style>
  <w:style w:type="character" w:customStyle="1" w:styleId="00000000000000Char">
    <w:name w:val="00000000000000 Char"/>
    <w:link w:val="00000000000000"/>
    <w:rPr>
      <w:rFonts w:ascii="宋体" w:eastAsia="宋体" w:hAnsi="宋体"/>
      <w:b/>
      <w:bCs/>
      <w:kern w:val="18"/>
      <w:sz w:val="24"/>
      <w:szCs w:val="21"/>
      <w:lang w:val="en-US" w:eastAsia="zh-CN" w:bidi="ar-SA"/>
    </w:rPr>
  </w:style>
  <w:style w:type="character" w:customStyle="1" w:styleId="font41">
    <w:name w:val="font41"/>
    <w:rPr>
      <w:rFonts w:ascii="Times New Roman" w:hAnsi="Times New Roman" w:cs="Times New Roman" w:hint="default"/>
      <w:b w:val="0"/>
      <w:bCs w:val="0"/>
      <w:i w:val="0"/>
      <w:iCs w:val="0"/>
      <w:strike w:val="0"/>
      <w:dstrike w:val="0"/>
      <w:color w:val="000000"/>
      <w:sz w:val="21"/>
      <w:szCs w:val="21"/>
      <w:u w:val="none"/>
    </w:rPr>
  </w:style>
  <w:style w:type="character" w:customStyle="1" w:styleId="2Char3">
    <w:name w:val="样式2 Char"/>
    <w:basedOn w:val="1Char5"/>
    <w:link w:val="26"/>
    <w:rPr>
      <w:rFonts w:eastAsia="宋体"/>
      <w:kern w:val="2"/>
      <w:sz w:val="21"/>
      <w:szCs w:val="24"/>
      <w:lang w:val="en-US" w:eastAsia="zh-CN" w:bidi="ar-SA"/>
    </w:rPr>
  </w:style>
  <w:style w:type="character" w:customStyle="1" w:styleId="CharChar4">
    <w:name w:val="特点标题 Char Char"/>
    <w:rPr>
      <w:rFonts w:eastAsia="宋体"/>
      <w:sz w:val="24"/>
      <w:szCs w:val="28"/>
      <w:lang w:val="en-US" w:eastAsia="zh-CN" w:bidi="ar-SA"/>
    </w:rPr>
  </w:style>
  <w:style w:type="character" w:customStyle="1" w:styleId="affff2">
    <w:name w:val="页脚 字符"/>
    <w:link w:val="affff3"/>
    <w:uiPriority w:val="99"/>
    <w:rPr>
      <w:rFonts w:eastAsia="宋体"/>
      <w:kern w:val="2"/>
      <w:sz w:val="18"/>
      <w:szCs w:val="18"/>
      <w:lang w:val="en-US" w:eastAsia="zh-CN" w:bidi="ar-SA"/>
    </w:rPr>
  </w:style>
  <w:style w:type="character" w:customStyle="1" w:styleId="Charff9">
    <w:name w:val="图表题 Char"/>
    <w:link w:val="affff4"/>
    <w:rPr>
      <w:rFonts w:ascii="黑体" w:eastAsia="黑体" w:hAnsi="宋体" w:cs="宋体"/>
      <w:b/>
      <w:bCs/>
      <w:kern w:val="2"/>
      <w:sz w:val="24"/>
      <w:szCs w:val="24"/>
      <w:lang w:bidi="ar-SA"/>
    </w:rPr>
  </w:style>
  <w:style w:type="character" w:customStyle="1" w:styleId="style441">
    <w:name w:val="style441"/>
    <w:rPr>
      <w:sz w:val="18"/>
      <w:szCs w:val="18"/>
    </w:rPr>
  </w:style>
  <w:style w:type="character" w:customStyle="1" w:styleId="Char2a">
    <w:name w:val="福建正文缩进 Char2"/>
    <w:rPr>
      <w:rFonts w:ascii="宋体" w:eastAsia="宋体" w:hAnsi="宋体" w:cs="宋体"/>
      <w:color w:val="000000"/>
      <w:kern w:val="2"/>
      <w:sz w:val="24"/>
      <w:szCs w:val="24"/>
      <w:lang w:val="en-US" w:eastAsia="zh-CN" w:bidi="ar-SA"/>
    </w:rPr>
  </w:style>
  <w:style w:type="character" w:customStyle="1" w:styleId="1Chara">
    <w:name w:val="页眉1 Char"/>
    <w:aliases w:val="页眉2 Char,even Char,页眉2. Char,g Char Char,页眉zxl Char,g1 Char,页眉18 Char,g Char Char Char Char Char Char,g Char Char Char Char,页眉，DHCC 公司页眉 Char,ITTHEADER Char,页眉，DHCC 公司页眉1 Char,ITTHEADER1 Char,页眉，DHCC 公司页眉2 Char,ITTHEADER2 Char,h6 Ch Char"/>
    <w:rPr>
      <w:rFonts w:eastAsia="宋体"/>
      <w:kern w:val="2"/>
      <w:sz w:val="18"/>
      <w:szCs w:val="18"/>
      <w:lang w:val="en-US" w:eastAsia="zh-CN" w:bidi="ar-SA"/>
    </w:rPr>
  </w:style>
  <w:style w:type="character" w:customStyle="1" w:styleId="td7">
    <w:name w:val="td7"/>
    <w:rPr>
      <w:rFonts w:eastAsia="宋体"/>
      <w:kern w:val="2"/>
      <w:sz w:val="24"/>
      <w:szCs w:val="24"/>
      <w:lang w:val="en-US" w:eastAsia="zh-CN" w:bidi="ar-SA"/>
    </w:rPr>
  </w:style>
  <w:style w:type="character" w:customStyle="1" w:styleId="Char2b">
    <w:name w:val="正文格式 Char2"/>
    <w:rPr>
      <w:rFonts w:ascii="宋体" w:eastAsia="宋体" w:hAnsi="宋体"/>
      <w:kern w:val="2"/>
      <w:sz w:val="24"/>
      <w:szCs w:val="24"/>
      <w:lang w:val="en-US" w:eastAsia="zh-CN" w:bidi="ar-SA"/>
    </w:rPr>
  </w:style>
  <w:style w:type="character" w:customStyle="1" w:styleId="Char2c">
    <w:name w:val="环评正文 Char2"/>
    <w:rPr>
      <w:rFonts w:eastAsia="宋体"/>
      <w:bCs/>
      <w:kern w:val="2"/>
      <w:sz w:val="24"/>
      <w:szCs w:val="24"/>
      <w:lang w:val="en-US" w:eastAsia="zh-CN" w:bidi="ar-SA"/>
    </w:rPr>
  </w:style>
  <w:style w:type="character" w:customStyle="1" w:styleId="CharChar212">
    <w:name w:val="Char Char212"/>
    <w:rPr>
      <w:rFonts w:ascii="黑体" w:eastAsia="宋体"/>
      <w:kern w:val="2"/>
      <w:sz w:val="16"/>
      <w:szCs w:val="16"/>
      <w:lang w:val="en-US" w:eastAsia="zh-CN" w:bidi="ar-SA"/>
    </w:rPr>
  </w:style>
  <w:style w:type="character" w:customStyle="1" w:styleId="affff5">
    <w:name w:val="样式 黑体 小四"/>
    <w:semiHidden/>
    <w:rPr>
      <w:rFonts w:ascii="黑体" w:eastAsia="黑体" w:hAnsi="黑体"/>
      <w:sz w:val="24"/>
    </w:rPr>
  </w:style>
  <w:style w:type="character" w:customStyle="1" w:styleId="Char53">
    <w:name w:val="题注 Char53"/>
    <w:aliases w:val="表题 Char53"/>
    <w:rPr>
      <w:rFonts w:ascii="黑体" w:eastAsia="黑体" w:hAnsi="Arial" w:cs="Arial"/>
      <w:b/>
      <w:spacing w:val="10"/>
      <w:kern w:val="2"/>
      <w:sz w:val="24"/>
      <w:szCs w:val="24"/>
      <w:lang w:bidi="ar-SA"/>
    </w:rPr>
  </w:style>
  <w:style w:type="character" w:customStyle="1" w:styleId="fheading1">
    <w:name w:val="f_heading1"/>
    <w:basedOn w:val="a7"/>
  </w:style>
  <w:style w:type="character" w:customStyle="1" w:styleId="Char43">
    <w:name w:val="表格内字体 Char4"/>
    <w:rPr>
      <w:rFonts w:ascii="宋体" w:eastAsia="宋体" w:hAnsi="宋体"/>
      <w:kern w:val="2"/>
      <w:sz w:val="21"/>
      <w:szCs w:val="24"/>
      <w:lang w:val="en-US" w:eastAsia="zh-CN" w:bidi="ar-SA"/>
    </w:rPr>
  </w:style>
  <w:style w:type="character" w:customStyle="1" w:styleId="CharCharCharCharCharCCharCharCharCharCharCharChar">
    <w:name w:val="普通文字 Char Char Char Char Char C Char Char Char Char Char Char Char"/>
    <w:semiHidden/>
    <w:rPr>
      <w:rFonts w:ascii="宋体" w:eastAsia="宋体" w:hAnsi="Courier New" w:cs="宋体"/>
      <w:kern w:val="2"/>
      <w:sz w:val="28"/>
      <w:szCs w:val="24"/>
      <w:lang w:val="en-US" w:eastAsia="zh-CN" w:bidi="ar-SA"/>
    </w:rPr>
  </w:style>
  <w:style w:type="character" w:customStyle="1" w:styleId="at2">
    <w:name w:val="at_2"/>
    <w:basedOn w:val="a7"/>
  </w:style>
  <w:style w:type="character" w:customStyle="1" w:styleId="1Char40">
    <w:name w:val="表题1 Char4"/>
    <w:rPr>
      <w:rFonts w:ascii="黑体" w:eastAsia="黑体" w:hAnsi="Arial" w:cs="Arial"/>
      <w:b/>
      <w:kern w:val="2"/>
      <w:sz w:val="24"/>
      <w:szCs w:val="24"/>
      <w:lang w:val="en-US" w:eastAsia="zh-CN" w:bidi="ar-SA"/>
    </w:rPr>
  </w:style>
  <w:style w:type="character" w:customStyle="1" w:styleId="title-blue1">
    <w:name w:val="title-blue1"/>
    <w:rPr>
      <w:rFonts w:ascii="幼圆" w:eastAsia="幼圆" w:hint="eastAsia"/>
      <w:b/>
      <w:bCs/>
      <w:color w:val="009FFF"/>
      <w:spacing w:val="75"/>
      <w:sz w:val="24"/>
      <w:szCs w:val="24"/>
    </w:rPr>
  </w:style>
  <w:style w:type="character" w:customStyle="1" w:styleId="td9-20bt1">
    <w:name w:val="td9-20bt1"/>
    <w:rPr>
      <w:color w:val="FF6600"/>
      <w:sz w:val="18"/>
      <w:szCs w:val="18"/>
    </w:rPr>
  </w:style>
  <w:style w:type="character" w:customStyle="1" w:styleId="4Char0">
    <w:name w:val="河石管道4 Char"/>
    <w:aliases w:val="小小节 Char,河石管道41 Char,H411 Char,小小节1 Char,河石管道42 Char,H43 Char,H412 Char,小小节2 Char,段 Char,1.1.1.1 Char,段标题 Char,流林 Char,四级标题 Char,四级标题 4 Char,() Char,h4 sub sub heading Char,标题 4.1.1.1.1 Char,款 Char,四级标题，黑粗，小四，序号 Char"/>
    <w:rPr>
      <w:rFonts w:ascii="仿宋_GB2312" w:eastAsia="仿宋_GB2312" w:hAnsi="Arial"/>
      <w:bCs/>
      <w:kern w:val="2"/>
      <w:sz w:val="28"/>
      <w:szCs w:val="28"/>
      <w:lang w:val="en-US" w:eastAsia="zh-CN" w:bidi="ar-SA"/>
    </w:rPr>
  </w:style>
  <w:style w:type="character" w:customStyle="1" w:styleId="unnamed11">
    <w:name w:val="unnamed11"/>
    <w:rPr>
      <w:rFonts w:ascii="Arial" w:hAnsi="Arial" w:cs="Arial" w:hint="default"/>
      <w:strike w:val="0"/>
      <w:dstrike w:val="0"/>
      <w:color w:val="01536D"/>
      <w:sz w:val="18"/>
      <w:szCs w:val="18"/>
      <w:u w:val="none"/>
    </w:rPr>
  </w:style>
  <w:style w:type="character" w:customStyle="1" w:styleId="keyword1">
    <w:name w:val="keyword1"/>
    <w:rPr>
      <w:color w:val="FF0000"/>
    </w:rPr>
  </w:style>
  <w:style w:type="character" w:customStyle="1" w:styleId="1Char12">
    <w:name w:val="目标题 1) Char1"/>
    <w:aliases w:val="无节款 Char1,无节款1 Char1,无节款2 Char1,无节款11 Char1,无节款3 Char1,无节款4 Char1,无节款12 Char1,无节款5 Char1,无节款13 Char1,无节款6 Char1,无节款14 Char1,无节款21 Char1,无节款111 Char1,无节款31 Char1,无节款41 Char1,无节款121 Char1,无节款51 Char1,无节款131 Char1,无节款7 Char1,无节款15 Char1"/>
    <w:rPr>
      <w:b/>
      <w:bCs/>
      <w:kern w:val="2"/>
      <w:sz w:val="21"/>
      <w:szCs w:val="24"/>
    </w:rPr>
  </w:style>
  <w:style w:type="character" w:customStyle="1" w:styleId="apple-converted-space">
    <w:name w:val="apple-converted-space"/>
    <w:basedOn w:val="a7"/>
  </w:style>
  <w:style w:type="character" w:customStyle="1" w:styleId="Char2d">
    <w:name w:val="正文文本缩进 Char2"/>
    <w:rPr>
      <w:rFonts w:ascii="宋体" w:eastAsia="宋体" w:hAnsi="宋体" w:cs="宋体"/>
      <w:color w:val="000000"/>
      <w:kern w:val="2"/>
      <w:sz w:val="24"/>
      <w:szCs w:val="24"/>
      <w:lang w:val="en-US" w:eastAsia="zh-CN" w:bidi="ar-SA"/>
    </w:rPr>
  </w:style>
  <w:style w:type="character" w:customStyle="1" w:styleId="affff6">
    <w:name w:val="签名 字符"/>
    <w:link w:val="affff7"/>
    <w:rPr>
      <w:rFonts w:eastAsia="宋体"/>
      <w:kern w:val="2"/>
      <w:sz w:val="21"/>
      <w:szCs w:val="24"/>
      <w:lang w:bidi="ar-SA"/>
    </w:rPr>
  </w:style>
  <w:style w:type="character" w:customStyle="1" w:styleId="3Char0">
    <w:name w:val="正文文本缩进 3 Char"/>
    <w:uiPriority w:val="99"/>
    <w:rPr>
      <w:rFonts w:eastAsia="宋体"/>
      <w:kern w:val="2"/>
      <w:sz w:val="24"/>
      <w:szCs w:val="24"/>
      <w:lang w:val="en-US" w:eastAsia="zh-CN" w:bidi="ar-SA"/>
    </w:rPr>
  </w:style>
  <w:style w:type="character" w:customStyle="1" w:styleId="Char37">
    <w:name w:val="第一层条 Char3"/>
    <w:aliases w:val="标题2 Char3,H2 Char4,h2 Char4,Heading 2 Hidden Char4,Heading 2 CCBS Char4,heading 2 Char3,节标题 1.1 Char4,（一） Char3,Underrubrik1 Char3,prop2 Char3,UNDERRUBRIK 1-2 Char3,2nd level Char4,2 Char4,Header 2 Char3,l2 Char4,Titre2 Char3,Head 2 Char3"/>
    <w:rPr>
      <w:rFonts w:ascii="仿宋_GB2312" w:eastAsia="仿宋_GB2312"/>
      <w:b/>
      <w:kern w:val="2"/>
      <w:sz w:val="28"/>
      <w:lang w:val="en-US" w:eastAsia="zh-CN" w:bidi="ar-SA"/>
    </w:rPr>
  </w:style>
  <w:style w:type="character" w:customStyle="1" w:styleId="Char1d">
    <w:name w:val="表中文字 Char1"/>
    <w:rPr>
      <w:rFonts w:ascii="Arial" w:eastAsia="宋体" w:hAnsi="Arial"/>
      <w:kern w:val="2"/>
      <w:sz w:val="24"/>
      <w:szCs w:val="24"/>
      <w:lang w:val="en-US" w:eastAsia="zh-TW" w:bidi="ar-SA"/>
    </w:rPr>
  </w:style>
  <w:style w:type="character" w:customStyle="1" w:styleId="Char2e">
    <w:name w:val="图表题 Char2"/>
    <w:rPr>
      <w:rFonts w:ascii="黑体" w:eastAsia="黑体" w:hAnsi="宋体"/>
      <w:b/>
      <w:bCs/>
      <w:spacing w:val="10"/>
      <w:kern w:val="2"/>
      <w:sz w:val="24"/>
      <w:szCs w:val="24"/>
      <w:lang w:bidi="ar-SA"/>
    </w:rPr>
  </w:style>
  <w:style w:type="character" w:customStyle="1" w:styleId="at8">
    <w:name w:val="at_8"/>
    <w:basedOn w:val="a7"/>
  </w:style>
  <w:style w:type="character" w:customStyle="1" w:styleId="Charffa">
    <w:name w:val="论文 Char"/>
    <w:link w:val="affff8"/>
    <w:rPr>
      <w:rFonts w:ascii="Calibri" w:eastAsia="宋体" w:hAnsi="Calibri"/>
      <w:kern w:val="2"/>
      <w:sz w:val="24"/>
      <w:szCs w:val="21"/>
      <w:lang w:val="en-US" w:eastAsia="zh-CN" w:bidi="ar-SA"/>
    </w:rPr>
  </w:style>
  <w:style w:type="character" w:customStyle="1" w:styleId="cucd-0Char">
    <w:name w:val="cucd-0 Char"/>
    <w:link w:val="cucd-0"/>
    <w:rPr>
      <w:kern w:val="2"/>
      <w:sz w:val="24"/>
      <w:szCs w:val="24"/>
      <w:lang w:val="en-US" w:eastAsia="zh-CN" w:bidi="ar-SA"/>
    </w:rPr>
  </w:style>
  <w:style w:type="character" w:customStyle="1" w:styleId="content1">
    <w:name w:val="content1"/>
    <w:rPr>
      <w:spacing w:val="270"/>
      <w:sz w:val="21"/>
      <w:szCs w:val="21"/>
    </w:rPr>
  </w:style>
  <w:style w:type="character" w:customStyle="1" w:styleId="Char2f">
    <w:name w:val="标题正文黑 Char2"/>
    <w:rPr>
      <w:rFonts w:ascii="黑体" w:eastAsia="黑体"/>
      <w:kern w:val="2"/>
      <w:sz w:val="28"/>
      <w:szCs w:val="28"/>
      <w:lang w:val="en-US" w:eastAsia="zh-CN" w:bidi="ar-SA"/>
    </w:rPr>
  </w:style>
  <w:style w:type="character" w:customStyle="1" w:styleId="test">
    <w:name w:val="test"/>
    <w:basedOn w:val="a7"/>
  </w:style>
  <w:style w:type="character" w:customStyle="1" w:styleId="1Charb">
    <w:name w:val="标题1 Char"/>
    <w:rPr>
      <w:rFonts w:ascii="黑体" w:eastAsia="宋体"/>
      <w:b/>
      <w:kern w:val="44"/>
      <w:sz w:val="28"/>
      <w:szCs w:val="28"/>
      <w:lang w:val="en-US" w:eastAsia="zh-CN" w:bidi="ar-SA"/>
    </w:rPr>
  </w:style>
  <w:style w:type="character" w:customStyle="1" w:styleId="CharChar7">
    <w:name w:val="正文图 Char Char"/>
    <w:link w:val="Charffb"/>
    <w:rPr>
      <w:rFonts w:ascii="宋体" w:eastAsia="宋体"/>
      <w:kern w:val="2"/>
      <w:sz w:val="24"/>
      <w:szCs w:val="24"/>
      <w:lang w:val="en-US" w:eastAsia="zh-CN" w:bidi="ar-SA"/>
    </w:rPr>
  </w:style>
  <w:style w:type="character" w:customStyle="1" w:styleId="2TimesNewRomanChar1">
    <w:name w:val="样式 标题 2 + Times New Roman 四号 Char"/>
    <w:rPr>
      <w:rFonts w:ascii="Arial" w:eastAsia="宋体" w:hAnsi="Arial"/>
      <w:b/>
      <w:bCs/>
      <w:kern w:val="2"/>
      <w:sz w:val="30"/>
      <w:szCs w:val="32"/>
      <w:lang w:val="en-US" w:eastAsia="zh-CN" w:bidi="ar-SA"/>
    </w:rPr>
  </w:style>
  <w:style w:type="character" w:customStyle="1" w:styleId="H5Char2">
    <w:name w:val="H5 Char2"/>
    <w:aliases w:val="标题 5 Char Char Char2,标题1.1.1.1.1 Char2,1) Char3,项 Char3,1) Char Char2,项 Char Char2,标5 Char2,一级项 Char2,1)1 Char2,项1 Char5,项1 Char Char Char Char2,项1 Char Char2,1)2 Char2,项2 Char2,1)11 Char2,项11 Char2,标题 5 Char Char1 Char2,项1 Char1 Char2,项3 Char"/>
    <w:rPr>
      <w:rFonts w:eastAsia="宋体"/>
      <w:b/>
      <w:bCs/>
      <w:kern w:val="2"/>
      <w:sz w:val="28"/>
      <w:szCs w:val="28"/>
      <w:lang w:val="en-US" w:eastAsia="zh-CN" w:bidi="ar-SA"/>
    </w:rPr>
  </w:style>
  <w:style w:type="character" w:customStyle="1" w:styleId="CharChar32">
    <w:name w:val="Char Char32"/>
    <w:rPr>
      <w:rFonts w:eastAsia="宋体"/>
      <w:b/>
      <w:bCs/>
      <w:kern w:val="2"/>
      <w:sz w:val="32"/>
      <w:szCs w:val="32"/>
      <w:lang w:val="en-US" w:eastAsia="zh-CN" w:bidi="ar-SA"/>
    </w:rPr>
  </w:style>
  <w:style w:type="character" w:customStyle="1" w:styleId="Charffc">
    <w:name w:val="福建正文缩进 Char"/>
    <w:link w:val="affff9"/>
    <w:rPr>
      <w:rFonts w:ascii="宋体" w:eastAsia="宋体" w:hAnsi="宋体" w:cs="宋体"/>
      <w:color w:val="000000"/>
      <w:kern w:val="2"/>
      <w:sz w:val="24"/>
      <w:szCs w:val="24"/>
      <w:lang w:val="en-US" w:eastAsia="zh-CN" w:bidi="ar-SA"/>
    </w:rPr>
  </w:style>
  <w:style w:type="character" w:customStyle="1" w:styleId="small14">
    <w:name w:val="small14"/>
    <w:basedOn w:val="a7"/>
  </w:style>
  <w:style w:type="character" w:customStyle="1" w:styleId="z141">
    <w:name w:val="z141"/>
    <w:rPr>
      <w:sz w:val="21"/>
      <w:szCs w:val="21"/>
    </w:rPr>
  </w:style>
  <w:style w:type="character" w:customStyle="1" w:styleId="33Char3CharCharCharCharCharCharCharCharC5CharChar">
    <w:name w:val="样式 标题 3标题 3 Char标题 3 Char Char Char Char Char Char Char Char C...5 Char Char"/>
    <w:link w:val="33Char3CharCharCharCharCharCharCharCharC5Char"/>
    <w:rPr>
      <w:rFonts w:eastAsia="宋体"/>
      <w:kern w:val="2"/>
      <w:sz w:val="24"/>
      <w:szCs w:val="32"/>
      <w:lang w:val="en-US" w:eastAsia="zh-CN" w:bidi="ar-SA"/>
    </w:rPr>
  </w:style>
  <w:style w:type="character" w:customStyle="1" w:styleId="lucket">
    <w:name w:val="lucket"/>
    <w:basedOn w:val="a7"/>
  </w:style>
  <w:style w:type="character" w:customStyle="1" w:styleId="Char44">
    <w:name w:val="正文缩进 Char4"/>
    <w:aliases w:val="标题2 Char111,±êÌâ2 Char111,表正文 Char111,正文非缩进 Char111,段1 Char111,四号 Char111,缩进 Char111,ALT+Z Char111,特点 Char111,正文缩进1 Char111,标题21 Char111,±êÌâ21 Char111,表正文1 Char111,正文非缩进1 Char111,段11 Char111,四号1 Char111,缩进1 Char111,ALT+Z1 Char111,特点1 Char111"/>
    <w:rPr>
      <w:rFonts w:ascii="宋体" w:eastAsia="宋体" w:hAnsi="宋体" w:cs="宋体"/>
      <w:color w:val="000000"/>
      <w:kern w:val="2"/>
      <w:sz w:val="24"/>
      <w:szCs w:val="24"/>
      <w:lang w:val="en-US" w:eastAsia="zh-CN" w:bidi="ar-SA"/>
    </w:rPr>
  </w:style>
  <w:style w:type="character" w:customStyle="1" w:styleId="font11">
    <w:name w:val="font11"/>
    <w:rPr>
      <w:rFonts w:ascii="宋体" w:eastAsia="宋体" w:hAnsi="宋体" w:hint="eastAsia"/>
      <w:b w:val="0"/>
      <w:bCs w:val="0"/>
      <w:i w:val="0"/>
      <w:iCs w:val="0"/>
      <w:strike w:val="0"/>
      <w:dstrike w:val="0"/>
      <w:color w:val="000000"/>
      <w:sz w:val="20"/>
      <w:szCs w:val="20"/>
      <w:u w:val="none"/>
    </w:rPr>
  </w:style>
  <w:style w:type="character" w:customStyle="1" w:styleId="text31">
    <w:name w:val="text31"/>
    <w:rPr>
      <w:rFonts w:ascii="宋体" w:eastAsia="宋体" w:hAnsi="宋体" w:hint="eastAsia"/>
      <w:b w:val="0"/>
      <w:bCs w:val="0"/>
      <w:i w:val="0"/>
      <w:iCs w:val="0"/>
      <w:strike w:val="0"/>
      <w:dstrike w:val="0"/>
      <w:color w:val="673434"/>
      <w:sz w:val="22"/>
      <w:szCs w:val="22"/>
      <w:u w:val="none"/>
    </w:rPr>
  </w:style>
  <w:style w:type="character" w:customStyle="1" w:styleId="p9l1">
    <w:name w:val="p9l1"/>
    <w:rPr>
      <w:strike w:val="0"/>
      <w:dstrike w:val="0"/>
      <w:sz w:val="18"/>
      <w:szCs w:val="18"/>
      <w:u w:val="none"/>
    </w:rPr>
  </w:style>
  <w:style w:type="character" w:customStyle="1" w:styleId="unnamed51">
    <w:name w:val="unnamed51"/>
    <w:rPr>
      <w:rFonts w:ascii="宋体" w:eastAsia="宋体" w:hAnsi="宋体" w:hint="eastAsia"/>
      <w:i w:val="0"/>
      <w:iCs w:val="0"/>
      <w:sz w:val="24"/>
      <w:szCs w:val="24"/>
    </w:rPr>
  </w:style>
  <w:style w:type="character" w:customStyle="1" w:styleId="80">
    <w:name w:val="标题 8 字符"/>
    <w:link w:val="8"/>
    <w:uiPriority w:val="9"/>
    <w:rPr>
      <w:rFonts w:ascii="Arial" w:eastAsia="黑体" w:hAnsi="Arial"/>
      <w:sz w:val="24"/>
      <w:lang w:val="en-US" w:eastAsia="zh-CN" w:bidi="ar-SA"/>
    </w:rPr>
  </w:style>
  <w:style w:type="character" w:customStyle="1" w:styleId="main-1">
    <w:name w:val="main-1"/>
    <w:basedOn w:val="a7"/>
  </w:style>
  <w:style w:type="character" w:customStyle="1" w:styleId="CharChar9">
    <w:name w:val="文本框小四 Char Char"/>
    <w:semiHidden/>
    <w:rPr>
      <w:rFonts w:ascii="宋体" w:eastAsia="仿宋_GB2312" w:hAnsi="宋体" w:cs="Courier New"/>
      <w:kern w:val="2"/>
      <w:sz w:val="24"/>
      <w:szCs w:val="24"/>
      <w:lang w:val="en-US" w:eastAsia="zh-CN" w:bidi="ar-SA"/>
    </w:rPr>
  </w:style>
  <w:style w:type="character" w:customStyle="1" w:styleId="fsl1">
    <w:name w:val="fsl1"/>
    <w:rPr>
      <w:rFonts w:ascii="黑体" w:eastAsia="黑体" w:hAnsi="黑体"/>
      <w:b/>
      <w:color w:val="0082C6"/>
      <w:spacing w:val="10"/>
      <w:kern w:val="44"/>
      <w:sz w:val="21"/>
      <w:lang w:val="en-US" w:eastAsia="zh-CN"/>
    </w:rPr>
  </w:style>
  <w:style w:type="character" w:customStyle="1" w:styleId="CharChar31">
    <w:name w:val="Char Char31"/>
    <w:rPr>
      <w:rFonts w:ascii="Arial" w:eastAsia="黑体" w:hAnsi="Arial"/>
      <w:kern w:val="2"/>
      <w:sz w:val="24"/>
      <w:szCs w:val="24"/>
      <w:lang w:val="en-US" w:eastAsia="zh-CN" w:bidi="ar-SA"/>
    </w:rPr>
  </w:style>
  <w:style w:type="character" w:customStyle="1" w:styleId="Charffd">
    <w:name w:val="一级标题 Char"/>
    <w:link w:val="affffa"/>
    <w:uiPriority w:val="9"/>
    <w:locked/>
    <w:rPr>
      <w:rFonts w:ascii="黑体" w:eastAsia="黑体"/>
      <w:bCs/>
      <w:kern w:val="2"/>
      <w:sz w:val="30"/>
      <w:szCs w:val="30"/>
      <w:lang w:val="en-US" w:eastAsia="zh-CN" w:bidi="ar-SA"/>
    </w:rPr>
  </w:style>
  <w:style w:type="character" w:customStyle="1" w:styleId="Charffe">
    <w:name w:val="表格文字 Char"/>
    <w:aliases w:val="加粗正文 Char,标题 5 Char,H5 Char,第四层条 Char,普通文字1 Char,普通文字 Char Char1 Char,普通文字 Char Char Char Char Char Char1 Char,普通文字 Char Char Char Char Char Char Char Char1 Char,普通文字 Char Char Char Char Char C Char Char1 Char,纯文本1 Char,普通文字 Char1 Char,纯 Ch"/>
    <w:link w:val="affffb"/>
    <w:qFormat/>
    <w:rPr>
      <w:rFonts w:ascii="仿宋_GB2312" w:eastAsia="仿宋_GB2312" w:hAnsi="Arial Black"/>
      <w:kern w:val="44"/>
      <w:sz w:val="24"/>
      <w:szCs w:val="24"/>
      <w:lang w:val="en-US" w:eastAsia="zh-CN" w:bidi="ar-SA"/>
    </w:rPr>
  </w:style>
  <w:style w:type="character" w:customStyle="1" w:styleId="style151">
    <w:name w:val="style151"/>
    <w:rPr>
      <w:color w:val="000000"/>
    </w:rPr>
  </w:style>
  <w:style w:type="character" w:customStyle="1" w:styleId="paragragh1">
    <w:name w:val="paragragh1"/>
    <w:rPr>
      <w:color w:val="004040"/>
      <w:spacing w:val="300"/>
      <w:sz w:val="21"/>
      <w:szCs w:val="21"/>
    </w:rPr>
  </w:style>
  <w:style w:type="character" w:customStyle="1" w:styleId="spelle">
    <w:name w:val="spelle"/>
    <w:basedOn w:val="a7"/>
  </w:style>
  <w:style w:type="character" w:customStyle="1" w:styleId="sss1">
    <w:name w:val="sss1"/>
    <w:rPr>
      <w:rFonts w:ascii="宋体" w:eastAsia="宋体" w:hAnsi="宋体" w:hint="eastAsia"/>
      <w:strike w:val="0"/>
      <w:dstrike w:val="0"/>
      <w:color w:val="999999"/>
      <w:sz w:val="21"/>
      <w:szCs w:val="21"/>
      <w:u w:val="none"/>
    </w:rPr>
  </w:style>
  <w:style w:type="character" w:customStyle="1" w:styleId="CharChar29">
    <w:name w:val="Char Char29"/>
    <w:rPr>
      <w:rFonts w:ascii="仿宋_GB2312" w:eastAsia="仿宋_GB2312" w:hAnsi="宋体"/>
      <w:kern w:val="2"/>
      <w:sz w:val="28"/>
      <w:szCs w:val="24"/>
      <w:lang w:val="en-US" w:eastAsia="zh-CN" w:bidi="ar-SA"/>
    </w:rPr>
  </w:style>
  <w:style w:type="character" w:customStyle="1" w:styleId="CharChar113">
    <w:name w:val="Char Char113"/>
    <w:rPr>
      <w:rFonts w:ascii="黑体" w:eastAsia="黑体" w:hAnsi="Arial"/>
      <w:bCs/>
      <w:kern w:val="2"/>
      <w:sz w:val="30"/>
      <w:szCs w:val="30"/>
      <w:lang w:val="en-US" w:eastAsia="zh-CN" w:bidi="ar-SA"/>
    </w:rPr>
  </w:style>
  <w:style w:type="character" w:customStyle="1" w:styleId="chenChar0">
    <w:name w:val="chen 正文字体 Char"/>
    <w:basedOn w:val="142Char"/>
    <w:link w:val="chen0"/>
    <w:rPr>
      <w:rFonts w:ascii="宋体" w:eastAsia="宋体" w:hAnsi="宋体" w:cs="宋体"/>
      <w:color w:val="000000"/>
      <w:kern w:val="2"/>
      <w:sz w:val="24"/>
      <w:szCs w:val="24"/>
      <w:lang w:val="en-US" w:eastAsia="zh-CN" w:bidi="ar-SA"/>
    </w:rPr>
  </w:style>
  <w:style w:type="character" w:customStyle="1" w:styleId="row1">
    <w:name w:val="row1"/>
    <w:rPr>
      <w:rFonts w:eastAsia="宋体"/>
      <w:strike w:val="0"/>
      <w:dstrike w:val="0"/>
      <w:color w:val="333333"/>
      <w:spacing w:val="480"/>
      <w:kern w:val="2"/>
      <w:sz w:val="18"/>
      <w:szCs w:val="18"/>
      <w:u w:val="none"/>
      <w:lang w:val="en-US" w:eastAsia="zh-CN" w:bidi="ar-SA"/>
    </w:rPr>
  </w:style>
  <w:style w:type="character" w:customStyle="1" w:styleId="142Char">
    <w:name w:val="样式 样式 宋体 小四 行距: 多倍行距 1.4 字行2 + 黑色 Char"/>
    <w:link w:val="142"/>
    <w:rPr>
      <w:rFonts w:ascii="宋体" w:eastAsia="宋体" w:hAnsi="宋体" w:cs="宋体"/>
      <w:color w:val="000000"/>
      <w:kern w:val="2"/>
      <w:sz w:val="24"/>
      <w:szCs w:val="24"/>
      <w:lang w:val="en-US" w:eastAsia="zh-CN" w:bidi="ar-SA"/>
    </w:rPr>
  </w:style>
  <w:style w:type="character" w:customStyle="1" w:styleId="CharChar27">
    <w:name w:val="Char Char27"/>
    <w:rPr>
      <w:rFonts w:eastAsia="宋体"/>
      <w:kern w:val="2"/>
      <w:sz w:val="21"/>
      <w:szCs w:val="24"/>
      <w:lang w:val="en-US" w:eastAsia="zh-CN" w:bidi="ar-SA"/>
    </w:rPr>
  </w:style>
  <w:style w:type="character" w:customStyle="1" w:styleId="affffc">
    <w:name w:val="正文缩进 字符"/>
    <w:aliases w:val="正文（首行缩进两字） Char Char Char Char Char Char Char 字符,正文（首行缩进两字） Char 字符,s4 字符,文本条款 字符,正文（首行缩进两字） 字符,特点 字符,表正文 字符,正文非缩进 字符,段1 字符,标题4 Char Char Char 字符,正文（首行缩进两字） Char Char Char Char Char 字符,正文（首行缩进两字） Char C 字符,表格标题 Char Char Char Char1 字符"/>
    <w:link w:val="a6"/>
    <w:qFormat/>
    <w:rPr>
      <w:rFonts w:eastAsia="宋体"/>
      <w:kern w:val="2"/>
      <w:sz w:val="21"/>
      <w:szCs w:val="24"/>
      <w:lang w:val="en-US" w:eastAsia="zh-CN" w:bidi="ar-SA"/>
    </w:rPr>
  </w:style>
  <w:style w:type="character" w:customStyle="1" w:styleId="H5CharChar">
    <w:name w:val="H5 Char Char"/>
    <w:rPr>
      <w:rFonts w:eastAsia="宋体"/>
      <w:b/>
      <w:bCs/>
      <w:sz w:val="28"/>
      <w:szCs w:val="28"/>
      <w:lang w:val="en-US" w:eastAsia="zh-CN" w:bidi="ar-SA"/>
    </w:rPr>
  </w:style>
  <w:style w:type="character" w:customStyle="1" w:styleId="javascript1">
    <w:name w:val="javascript1"/>
    <w:rPr>
      <w:rFonts w:ascii="Tahoma" w:hAnsi="Tahoma" w:cs="Tahoma" w:hint="default"/>
      <w:sz w:val="18"/>
      <w:szCs w:val="18"/>
    </w:rPr>
  </w:style>
  <w:style w:type="character" w:customStyle="1" w:styleId="Char161">
    <w:name w:val="燕山正文 Char16"/>
    <w:rPr>
      <w:rFonts w:ascii="宋体" w:eastAsia="宋体" w:cs="宋体"/>
      <w:kern w:val="2"/>
      <w:sz w:val="24"/>
      <w:szCs w:val="24"/>
      <w:lang w:val="en-US" w:eastAsia="zh-CN" w:bidi="ar-SA"/>
    </w:rPr>
  </w:style>
  <w:style w:type="character" w:customStyle="1" w:styleId="2Char11">
    <w:name w:val="正文首行缩进 2 Char11"/>
    <w:rPr>
      <w:rFonts w:eastAsia="宋体"/>
      <w:kern w:val="2"/>
      <w:sz w:val="21"/>
      <w:szCs w:val="24"/>
      <w:lang w:val="en-US" w:eastAsia="zh-CN" w:bidi="ar-SA"/>
    </w:rPr>
  </w:style>
  <w:style w:type="character" w:customStyle="1" w:styleId="affffd">
    <w:name w:val="无间隔 字符"/>
    <w:link w:val="affffe"/>
    <w:rPr>
      <w:rFonts w:ascii="Calibri" w:hAnsi="Calibri"/>
      <w:sz w:val="22"/>
      <w:szCs w:val="22"/>
      <w:lang w:val="en-US" w:eastAsia="zh-CN" w:bidi="ar-SA"/>
    </w:rPr>
  </w:style>
  <w:style w:type="character" w:customStyle="1" w:styleId="Char38">
    <w:name w:val="正文文本缩进 Char3"/>
    <w:rPr>
      <w:rFonts w:ascii="宋体" w:eastAsia="宋体" w:hAnsi="宋体" w:cs="宋体"/>
      <w:color w:val="000000"/>
      <w:kern w:val="2"/>
      <w:sz w:val="24"/>
      <w:szCs w:val="24"/>
      <w:lang w:val="en-US" w:eastAsia="zh-CN" w:bidi="ar-SA"/>
    </w:rPr>
  </w:style>
  <w:style w:type="character" w:customStyle="1" w:styleId="Char45">
    <w:name w:val="表题 Char4"/>
    <w:aliases w:val="表题注 Char Char"/>
    <w:rPr>
      <w:rFonts w:ascii="黑体" w:eastAsia="黑体" w:hAnsi="Arial" w:cs="Arial"/>
      <w:b/>
      <w:kern w:val="2"/>
      <w:sz w:val="24"/>
      <w:szCs w:val="24"/>
      <w:lang w:val="en-US" w:eastAsia="zh-CN" w:bidi="ar-SA"/>
    </w:rPr>
  </w:style>
  <w:style w:type="character" w:customStyle="1" w:styleId="1Char63">
    <w:name w:val="表题1 Char63"/>
    <w:rPr>
      <w:rFonts w:ascii="黑体" w:eastAsia="黑体" w:hAnsi="Arial" w:cs="Arial"/>
      <w:b/>
      <w:kern w:val="2"/>
      <w:sz w:val="24"/>
      <w:szCs w:val="24"/>
      <w:lang w:val="en-US" w:eastAsia="zh-CN" w:bidi="ar-SA"/>
    </w:rPr>
  </w:style>
  <w:style w:type="character" w:customStyle="1" w:styleId="Charfff">
    <w:name w:val="表题 Char"/>
    <w:link w:val="afffff"/>
    <w:rPr>
      <w:rFonts w:eastAsia="仿宋_GB2312"/>
      <w:b/>
      <w:sz w:val="28"/>
      <w:lang w:val="en-US" w:eastAsia="zh-CN" w:bidi="ar-SA"/>
    </w:rPr>
  </w:style>
  <w:style w:type="character" w:customStyle="1" w:styleId="Char61">
    <w:name w:val="题注 Char6"/>
    <w:aliases w:val="表题 Char6,表题2 Char2,表题3 Char3,表题4 Char1,表题21 Char1,表题32 Char1,表题5 Char1,表题6 Char1,表题7 Char1,表题注 Char11,表题注1 Char11,表题33 Char1,表题注2 Char11,表题注3 Char11,表题注4 Char11,表题注5 Char11,表题注6 Char11,表题注7 Char11,表题注8 Char11,表题注9 Char11,表题注10 Char11"/>
    <w:rPr>
      <w:rFonts w:ascii="黑体" w:eastAsia="黑体" w:hAnsi="Arial" w:cs="Arial"/>
      <w:b/>
      <w:spacing w:val="10"/>
      <w:kern w:val="2"/>
      <w:sz w:val="24"/>
      <w:szCs w:val="24"/>
      <w:lang w:bidi="ar-SA"/>
    </w:rPr>
  </w:style>
  <w:style w:type="character" w:customStyle="1" w:styleId="Charfff0">
    <w:name w:val="批注引用 Char"/>
    <w:basedOn w:val="Charfe"/>
    <w:rPr>
      <w:rFonts w:hint="eastAsia"/>
      <w:color w:val="000000"/>
      <w:sz w:val="21"/>
      <w:u w:color="000000"/>
      <w:lang w:val="en-US" w:eastAsia="zh-CN"/>
    </w:rPr>
  </w:style>
  <w:style w:type="character" w:customStyle="1" w:styleId="1Char61">
    <w:name w:val="表题1 Char61"/>
    <w:rPr>
      <w:rFonts w:ascii="黑体" w:eastAsia="黑体" w:hAnsi="Arial" w:cs="Arial"/>
      <w:b/>
      <w:kern w:val="2"/>
      <w:sz w:val="24"/>
      <w:szCs w:val="24"/>
      <w:lang w:val="en-US" w:eastAsia="zh-CN" w:bidi="ar-SA"/>
    </w:rPr>
  </w:style>
  <w:style w:type="character" w:customStyle="1" w:styleId="1Char62">
    <w:name w:val="表题1 Char62"/>
    <w:rPr>
      <w:rFonts w:ascii="黑体" w:eastAsia="黑体" w:hAnsi="Arial" w:cs="Arial"/>
      <w:b/>
      <w:kern w:val="2"/>
      <w:sz w:val="24"/>
      <w:szCs w:val="24"/>
      <w:lang w:val="en-US" w:eastAsia="zh-CN" w:bidi="ar-SA"/>
    </w:rPr>
  </w:style>
  <w:style w:type="character" w:customStyle="1" w:styleId="main14">
    <w:name w:val="main14"/>
    <w:basedOn w:val="a7"/>
  </w:style>
  <w:style w:type="character" w:customStyle="1" w:styleId="text12gray1">
    <w:name w:val="text_12_gray1"/>
    <w:rPr>
      <w:rFonts w:ascii="Arial" w:hAnsi="Arial" w:cs="Arial" w:hint="default"/>
      <w:color w:val="333333"/>
      <w:sz w:val="18"/>
      <w:szCs w:val="18"/>
    </w:rPr>
  </w:style>
  <w:style w:type="character" w:customStyle="1" w:styleId="scc">
    <w:name w:val="s c c"/>
    <w:basedOn w:val="a7"/>
  </w:style>
  <w:style w:type="character" w:customStyle="1" w:styleId="2Char13">
    <w:name w:val="正文文本缩进 2 Char1"/>
    <w:uiPriority w:val="99"/>
    <w:rPr>
      <w:sz w:val="24"/>
      <w:szCs w:val="28"/>
    </w:rPr>
  </w:style>
  <w:style w:type="character" w:customStyle="1" w:styleId="1Charc">
    <w:name w:val="表题1 Char"/>
    <w:link w:val="1a"/>
    <w:rPr>
      <w:rFonts w:ascii="黑体" w:eastAsia="黑体" w:hAnsi="Arial" w:cs="Arial"/>
      <w:b/>
      <w:kern w:val="2"/>
      <w:sz w:val="24"/>
      <w:szCs w:val="24"/>
      <w:lang w:val="en-US" w:eastAsia="zh-CN" w:bidi="ar-SA"/>
    </w:rPr>
  </w:style>
  <w:style w:type="character" w:customStyle="1" w:styleId="CharChar191">
    <w:name w:val="Char Char191"/>
    <w:rPr>
      <w:rFonts w:ascii="Times New Roman" w:eastAsia="仿宋_GB2312" w:hAnsi="Times New Roman" w:cs="Times New Roman"/>
      <w:b/>
      <w:spacing w:val="10"/>
      <w:kern w:val="44"/>
      <w:sz w:val="18"/>
      <w:szCs w:val="20"/>
      <w:lang w:val="en-US" w:eastAsia="zh-CN" w:bidi="ar-SA"/>
    </w:rPr>
  </w:style>
  <w:style w:type="character" w:customStyle="1" w:styleId="2TimesNewRomanChar2">
    <w:name w:val="样式 标题 2 + Times New Roman 加粗 Char"/>
    <w:link w:val="2TimesNewRoman1"/>
    <w:rPr>
      <w:rFonts w:eastAsia="宋体"/>
      <w:bCs/>
      <w:kern w:val="44"/>
      <w:sz w:val="28"/>
      <w:szCs w:val="32"/>
      <w:lang w:val="en-US" w:eastAsia="zh-CN" w:bidi="ar-SA"/>
    </w:rPr>
  </w:style>
  <w:style w:type="character" w:customStyle="1" w:styleId="Char171">
    <w:name w:val="燕山正文 Char17"/>
    <w:rPr>
      <w:rFonts w:ascii="宋体" w:eastAsia="宋体" w:hAnsi="Times New Roman" w:cs="宋体"/>
      <w:kern w:val="2"/>
      <w:sz w:val="24"/>
      <w:szCs w:val="24"/>
      <w:lang w:val="en-US" w:eastAsia="zh-CN" w:bidi="ar-SA"/>
    </w:rPr>
  </w:style>
  <w:style w:type="character" w:customStyle="1" w:styleId="Charfff1">
    <w:name w:val="表注 Char"/>
    <w:link w:val="afffff0"/>
    <w:rPr>
      <w:rFonts w:ascii="宋体" w:hAnsi="宋体"/>
      <w:b/>
      <w:spacing w:val="10"/>
      <w:sz w:val="18"/>
      <w:szCs w:val="21"/>
      <w:lang w:bidi="ar-SA"/>
    </w:rPr>
  </w:style>
  <w:style w:type="character" w:customStyle="1" w:styleId="CharCharChar2Char">
    <w:name w:val="正文格式 Char Char Char2 Char"/>
    <w:link w:val="CharCharChar20"/>
    <w:rPr>
      <w:rFonts w:ascii="宋体" w:eastAsia="宋体" w:cs="宋体"/>
      <w:kern w:val="2"/>
      <w:sz w:val="24"/>
      <w:szCs w:val="24"/>
      <w:lang w:val="en-US" w:eastAsia="zh-CN" w:bidi="ar-SA"/>
    </w:rPr>
  </w:style>
  <w:style w:type="character" w:customStyle="1" w:styleId="CharChar122">
    <w:name w:val="Char Char122"/>
    <w:rPr>
      <w:rFonts w:ascii="黑体" w:eastAsia="黑体" w:hAnsi="Arial"/>
      <w:b/>
      <w:bCs/>
      <w:kern w:val="2"/>
      <w:sz w:val="30"/>
      <w:szCs w:val="30"/>
      <w:lang w:val="en-US" w:eastAsia="zh-CN" w:bidi="ar-SA"/>
    </w:rPr>
  </w:style>
  <w:style w:type="character" w:customStyle="1" w:styleId="afffff1">
    <w:name w:val="封面标题"/>
    <w:rPr>
      <w:rFonts w:eastAsia="华文细黑"/>
      <w:b/>
      <w:dstrike w:val="0"/>
      <w:spacing w:val="-20"/>
      <w:kern w:val="0"/>
      <w:sz w:val="72"/>
      <w:szCs w:val="72"/>
    </w:rPr>
  </w:style>
  <w:style w:type="character" w:customStyle="1" w:styleId="CharChar63">
    <w:name w:val="Char Char63"/>
    <w:rPr>
      <w:rFonts w:ascii="黑体" w:eastAsia="黑体"/>
      <w:b/>
      <w:bCs/>
      <w:kern w:val="2"/>
      <w:sz w:val="28"/>
      <w:szCs w:val="28"/>
      <w:lang w:val="en-US" w:eastAsia="zh-CN" w:bidi="ar-SA"/>
    </w:rPr>
  </w:style>
  <w:style w:type="character" w:customStyle="1" w:styleId="textcontents">
    <w:name w:val="textcontents"/>
    <w:basedOn w:val="a7"/>
  </w:style>
  <w:style w:type="character" w:customStyle="1" w:styleId="H23CharChar">
    <w:name w:val="H23 Char Char"/>
    <w:rPr>
      <w:rFonts w:ascii="仿宋_GB2312" w:eastAsia="仿宋_GB2312"/>
      <w:b/>
      <w:kern w:val="2"/>
      <w:sz w:val="28"/>
      <w:lang w:val="en-US" w:eastAsia="zh-CN" w:bidi="ar-SA"/>
    </w:rPr>
  </w:style>
  <w:style w:type="character" w:customStyle="1" w:styleId="AChar1">
    <w:name w:val="A正文 Char1"/>
    <w:rPr>
      <w:rFonts w:eastAsia="仿宋_GB2312"/>
      <w:kern w:val="2"/>
      <w:sz w:val="24"/>
      <w:szCs w:val="24"/>
      <w:lang w:val="en-US" w:eastAsia="zh-CN" w:bidi="ar-SA"/>
    </w:rPr>
  </w:style>
  <w:style w:type="character" w:customStyle="1" w:styleId="Char1411">
    <w:name w:val="正文修改 Char1411"/>
    <w:basedOn w:val="Char18"/>
    <w:rPr>
      <w:rFonts w:ascii="宋体" w:eastAsia="宋体" w:cs="宋体"/>
      <w:kern w:val="2"/>
      <w:sz w:val="24"/>
      <w:szCs w:val="24"/>
      <w:lang w:val="en-US" w:eastAsia="zh-CN" w:bidi="ar-SA"/>
    </w:rPr>
  </w:style>
  <w:style w:type="character" w:customStyle="1" w:styleId="Char1e">
    <w:name w:val="日期 Char1"/>
    <w:uiPriority w:val="99"/>
    <w:rPr>
      <w:kern w:val="2"/>
      <w:sz w:val="21"/>
      <w:szCs w:val="24"/>
    </w:rPr>
  </w:style>
  <w:style w:type="character" w:customStyle="1" w:styleId="HP3Char">
    <w:name w:val="HP3 Char"/>
    <w:link w:val="HP3"/>
    <w:rPr>
      <w:rFonts w:ascii="黑体" w:eastAsia="黑体" w:hAnsi="黑体"/>
      <w:kern w:val="2"/>
      <w:sz w:val="28"/>
      <w:szCs w:val="28"/>
      <w:u w:color="000000"/>
      <w:lang w:val="en-US" w:eastAsia="zh-CN" w:bidi="ar-SA"/>
    </w:rPr>
  </w:style>
  <w:style w:type="character" w:customStyle="1" w:styleId="CharCharCharCharCharCharCharCharCharChar">
    <w:name w:val="正文（首行缩进两字） Char Char Char Char Char Char Char Char Char Char"/>
    <w:rPr>
      <w:rFonts w:ascii="仿宋_GB2312" w:eastAsia="仿宋_GB2312"/>
      <w:kern w:val="2"/>
      <w:sz w:val="28"/>
      <w:szCs w:val="24"/>
      <w:lang w:val="en-US" w:eastAsia="zh-CN" w:bidi="ar-SA"/>
    </w:rPr>
  </w:style>
  <w:style w:type="character" w:customStyle="1" w:styleId="googqs-tidbit-0">
    <w:name w:val="goog_qs-tidbit-0"/>
    <w:basedOn w:val="a7"/>
  </w:style>
  <w:style w:type="character" w:customStyle="1" w:styleId="CharChar631">
    <w:name w:val="Char Char631"/>
    <w:rPr>
      <w:rFonts w:ascii="黑体" w:eastAsia="黑体"/>
      <w:b/>
      <w:bCs/>
      <w:kern w:val="2"/>
      <w:sz w:val="28"/>
      <w:szCs w:val="28"/>
      <w:lang w:val="en-US" w:eastAsia="zh-CN" w:bidi="ar-SA"/>
    </w:rPr>
  </w:style>
  <w:style w:type="character" w:customStyle="1" w:styleId="javascript">
    <w:name w:val="javascript"/>
  </w:style>
  <w:style w:type="character" w:customStyle="1" w:styleId="Char122">
    <w:name w:val="样式 表格内字体 + Char12"/>
    <w:rPr>
      <w:rFonts w:ascii="宋体" w:eastAsia="宋体" w:hAnsi="宋体" w:cs="Times New Roman"/>
      <w:sz w:val="21"/>
      <w:szCs w:val="24"/>
      <w:lang w:bidi="ar-SA"/>
    </w:rPr>
  </w:style>
  <w:style w:type="character" w:customStyle="1" w:styleId="Char123">
    <w:name w:val="燕山正文 Char12"/>
    <w:rPr>
      <w:rFonts w:ascii="宋体" w:eastAsia="宋体" w:cs="宋体"/>
      <w:kern w:val="2"/>
      <w:sz w:val="24"/>
      <w:szCs w:val="24"/>
      <w:lang w:val="en-US" w:eastAsia="zh-CN" w:bidi="ar-SA"/>
    </w:rPr>
  </w:style>
  <w:style w:type="character" w:customStyle="1" w:styleId="artiword1">
    <w:name w:val="artiword1"/>
    <w:rPr>
      <w:rFonts w:ascii="??" w:hAnsi="??" w:hint="default"/>
      <w:strike w:val="0"/>
      <w:dstrike w:val="0"/>
      <w:color w:val="333333"/>
      <w:spacing w:val="330"/>
      <w:sz w:val="21"/>
      <w:szCs w:val="21"/>
      <w:u w:val="none"/>
    </w:rPr>
  </w:style>
  <w:style w:type="character" w:customStyle="1" w:styleId="2Char4">
    <w:name w:val="正文文本缩进 2 Char"/>
    <w:rPr>
      <w:rFonts w:ascii="宋体" w:eastAsia="幼圆"/>
      <w:kern w:val="2"/>
      <w:sz w:val="24"/>
      <w:szCs w:val="28"/>
      <w:lang w:val="zh-CN" w:eastAsia="zh-CN" w:bidi="ar-SA"/>
    </w:rPr>
  </w:style>
  <w:style w:type="character" w:customStyle="1" w:styleId="style101">
    <w:name w:val="style101"/>
    <w:rPr>
      <w:color w:val="000000"/>
      <w:sz w:val="15"/>
      <w:szCs w:val="15"/>
    </w:rPr>
  </w:style>
  <w:style w:type="character" w:customStyle="1" w:styleId="z31">
    <w:name w:val="z31"/>
    <w:rPr>
      <w:rFonts w:hint="default"/>
      <w:b w:val="0"/>
      <w:bCs w:val="0"/>
      <w:color w:val="FF0000"/>
      <w:spacing w:val="300"/>
      <w:sz w:val="18"/>
      <w:szCs w:val="18"/>
    </w:rPr>
  </w:style>
  <w:style w:type="character" w:customStyle="1" w:styleId="CharChara">
    <w:name w:val="正文文本 Char Char"/>
    <w:aliases w:val="4 Char,表格正文 Char Char"/>
    <w:rPr>
      <w:rFonts w:eastAsia="宋体"/>
      <w:kern w:val="2"/>
      <w:sz w:val="24"/>
      <w:szCs w:val="24"/>
      <w:lang w:val="en-US" w:eastAsia="zh-CN" w:bidi="ar-SA"/>
    </w:rPr>
  </w:style>
  <w:style w:type="character" w:customStyle="1" w:styleId="Char113">
    <w:name w:val="正文斜体 Char11"/>
    <w:rPr>
      <w:rFonts w:ascii="宋体" w:eastAsia="宋体" w:hAnsi="宋体"/>
      <w:b/>
      <w:i/>
      <w:iCs/>
      <w:spacing w:val="10"/>
      <w:kern w:val="2"/>
      <w:sz w:val="24"/>
      <w:szCs w:val="24"/>
      <w:lang w:bidi="ar-SA"/>
    </w:rPr>
  </w:style>
  <w:style w:type="character" w:customStyle="1" w:styleId="unnamed91">
    <w:name w:val="unnamed91"/>
    <w:rPr>
      <w:rFonts w:ascii="宋体" w:eastAsia="宋体" w:hAnsi="宋体" w:hint="eastAsia"/>
      <w:b w:val="0"/>
      <w:bCs w:val="0"/>
      <w:strike w:val="0"/>
      <w:dstrike w:val="0"/>
      <w:color w:val="000000"/>
      <w:spacing w:val="10"/>
      <w:kern w:val="44"/>
      <w:sz w:val="18"/>
      <w:szCs w:val="18"/>
      <w:u w:val="none"/>
      <w:lang w:val="en-US" w:eastAsia="zh-CN"/>
    </w:rPr>
  </w:style>
  <w:style w:type="character" w:customStyle="1" w:styleId="word2">
    <w:name w:val="word2"/>
    <w:basedOn w:val="a7"/>
  </w:style>
  <w:style w:type="character" w:customStyle="1" w:styleId="indetail1">
    <w:name w:val="indetail1"/>
    <w:rPr>
      <w:sz w:val="18"/>
      <w:szCs w:val="18"/>
      <w:bdr w:val="single" w:sz="6" w:space="0" w:color="E2E2E2"/>
    </w:rPr>
  </w:style>
  <w:style w:type="character" w:customStyle="1" w:styleId="al11">
    <w:name w:val="al11"/>
    <w:rPr>
      <w:i w:val="0"/>
      <w:iCs w:val="0"/>
      <w:color w:val="333333"/>
      <w:sz w:val="18"/>
      <w:szCs w:val="18"/>
    </w:rPr>
  </w:style>
  <w:style w:type="character" w:customStyle="1" w:styleId="hei141">
    <w:name w:val="hei141"/>
    <w:rPr>
      <w:color w:val="000000"/>
      <w:sz w:val="20"/>
      <w:szCs w:val="20"/>
    </w:rPr>
  </w:style>
  <w:style w:type="character" w:customStyle="1" w:styleId="21">
    <w:name w:val="标题 2 字符"/>
    <w:link w:val="20"/>
    <w:uiPriority w:val="9"/>
    <w:rPr>
      <w:rFonts w:ascii="Times New Roman" w:eastAsia="宋体" w:hAnsi="Times New Roman"/>
      <w:b/>
      <w:bCs/>
      <w:kern w:val="2"/>
      <w:sz w:val="32"/>
      <w:szCs w:val="32"/>
      <w:lang w:val="zh-CN" w:eastAsia="zh-CN" w:bidi="ar-SA"/>
    </w:rPr>
  </w:style>
  <w:style w:type="character" w:customStyle="1" w:styleId="text1">
    <w:name w:val="text1"/>
    <w:rPr>
      <w:color w:val="257198"/>
      <w:sz w:val="20"/>
      <w:szCs w:val="20"/>
    </w:rPr>
  </w:style>
  <w:style w:type="character" w:customStyle="1" w:styleId="Char230">
    <w:name w:val="表中文字 Char23"/>
    <w:rPr>
      <w:rFonts w:ascii="宋体" w:eastAsia="宋体"/>
      <w:kern w:val="2"/>
      <w:sz w:val="21"/>
      <w:szCs w:val="21"/>
      <w:lang w:val="en-US" w:eastAsia="zh-CN" w:bidi="ar-SA"/>
    </w:rPr>
  </w:style>
  <w:style w:type="character" w:customStyle="1" w:styleId="Charfff2">
    <w:name w:val="标题 Char"/>
    <w:rPr>
      <w:rFonts w:ascii="Arial" w:eastAsia="黑体" w:hAnsi="Arial"/>
      <w:sz w:val="44"/>
      <w:lang w:val="en-US" w:eastAsia="zh-CN" w:bidi="ar-SA"/>
    </w:rPr>
  </w:style>
  <w:style w:type="character" w:customStyle="1" w:styleId="Char39">
    <w:name w:val="标题 Char3"/>
    <w:rPr>
      <w:rFonts w:ascii="Cambria" w:hAnsi="Cambria" w:cs="Times New Roman"/>
      <w:b/>
      <w:bCs/>
      <w:kern w:val="2"/>
      <w:sz w:val="32"/>
      <w:szCs w:val="32"/>
    </w:rPr>
  </w:style>
  <w:style w:type="character" w:customStyle="1" w:styleId="Char1f">
    <w:name w:val="表文字 Char1"/>
    <w:rPr>
      <w:rFonts w:eastAsia="宋体"/>
      <w:sz w:val="21"/>
      <w:szCs w:val="21"/>
      <w:lang w:val="en-US" w:eastAsia="zh-CN" w:bidi="ar-SA"/>
    </w:rPr>
  </w:style>
  <w:style w:type="character" w:customStyle="1" w:styleId="3Char2">
    <w:name w:val="标题3 Char"/>
    <w:rPr>
      <w:rFonts w:eastAsia="黑体"/>
      <w:kern w:val="2"/>
      <w:sz w:val="24"/>
      <w:szCs w:val="24"/>
      <w:lang w:val="en-US" w:eastAsia="zh-CN"/>
    </w:rPr>
  </w:style>
  <w:style w:type="character" w:customStyle="1" w:styleId="style7">
    <w:name w:val="style7"/>
    <w:basedOn w:val="a7"/>
  </w:style>
  <w:style w:type="character" w:customStyle="1" w:styleId="1Char21">
    <w:name w:val="表题1 Char2"/>
    <w:rPr>
      <w:rFonts w:eastAsia="宋体" w:hAnsi="Arial" w:cs="Arial"/>
      <w:kern w:val="2"/>
      <w:sz w:val="24"/>
      <w:szCs w:val="24"/>
      <w:lang w:val="en-US" w:eastAsia="zh-CN" w:bidi="ar-SA"/>
    </w:rPr>
  </w:style>
  <w:style w:type="character" w:customStyle="1" w:styleId="Charfff3">
    <w:name w:val="文本 Char"/>
    <w:link w:val="afffff2"/>
    <w:qFormat/>
    <w:rPr>
      <w:rFonts w:eastAsia="宋体"/>
      <w:kern w:val="2"/>
      <w:sz w:val="24"/>
      <w:szCs w:val="24"/>
      <w:lang w:val="en-US" w:eastAsia="zh-CN" w:bidi="ar-SA"/>
    </w:rPr>
  </w:style>
  <w:style w:type="character" w:customStyle="1" w:styleId="l151">
    <w:name w:val="l151"/>
    <w:semiHidden/>
    <w:rPr>
      <w:rFonts w:eastAsia="宋体"/>
      <w:kern w:val="2"/>
      <w:sz w:val="24"/>
      <w:szCs w:val="24"/>
      <w:lang w:val="en-US" w:eastAsia="zh-CN" w:bidi="ar-SA"/>
    </w:rPr>
  </w:style>
  <w:style w:type="character" w:customStyle="1" w:styleId="Char3a">
    <w:name w:val="表格内容 Char3"/>
    <w:rPr>
      <w:rFonts w:ascii="Times New Roman" w:eastAsia="宋体" w:hAnsi="Times New Roman" w:cs="Times New Roman"/>
      <w:kern w:val="2"/>
      <w:sz w:val="24"/>
      <w:szCs w:val="21"/>
      <w:lang w:val="en-US" w:eastAsia="zh-CN" w:bidi="ar-SA"/>
    </w:rPr>
  </w:style>
  <w:style w:type="character" w:customStyle="1" w:styleId="Char221">
    <w:name w:val="表中文字 Char22"/>
    <w:rPr>
      <w:rFonts w:ascii="宋体" w:eastAsia="宋体"/>
      <w:kern w:val="2"/>
      <w:sz w:val="21"/>
      <w:szCs w:val="21"/>
      <w:lang w:val="en-US" w:eastAsia="zh-CN" w:bidi="ar-SA"/>
    </w:rPr>
  </w:style>
  <w:style w:type="character" w:customStyle="1" w:styleId="1Chard">
    <w:name w:val="节标题1 Char"/>
    <w:link w:val="1b"/>
    <w:rPr>
      <w:rFonts w:ascii="宋体" w:eastAsia="宋体" w:hAnsi="宋体"/>
      <w:b/>
      <w:sz w:val="28"/>
      <w:szCs w:val="24"/>
      <w:lang w:val="en-US" w:eastAsia="zh-CN" w:bidi="ar-SA"/>
    </w:rPr>
  </w:style>
  <w:style w:type="character" w:customStyle="1" w:styleId="CharCharb">
    <w:name w:val="黑体标题 Char Char"/>
    <w:rPr>
      <w:rFonts w:ascii="宋体" w:eastAsia="宋体" w:hAnsi="宋体"/>
      <w:b/>
      <w:spacing w:val="10"/>
      <w:kern w:val="2"/>
      <w:sz w:val="28"/>
      <w:szCs w:val="18"/>
      <w:lang w:val="en-US" w:eastAsia="zh-CN" w:bidi="ar-SA"/>
    </w:rPr>
  </w:style>
  <w:style w:type="character" w:customStyle="1" w:styleId="style31">
    <w:name w:val="style31"/>
    <w:rPr>
      <w:strike w:val="0"/>
      <w:dstrike w:val="0"/>
      <w:color w:val="666666"/>
      <w:sz w:val="18"/>
      <w:szCs w:val="18"/>
      <w:u w:val="none"/>
    </w:rPr>
  </w:style>
  <w:style w:type="character" w:customStyle="1" w:styleId="3GB2312Char">
    <w:name w:val="样式 标题 3 + 仿宋_GB2312 Char"/>
    <w:link w:val="3GB2312"/>
    <w:rPr>
      <w:rFonts w:ascii="仿宋_GB2312" w:eastAsia="仿宋_GB2312" w:hAnsi="仿宋_GB2312"/>
      <w:b/>
      <w:bCs/>
      <w:color w:val="000000"/>
      <w:kern w:val="2"/>
      <w:sz w:val="28"/>
      <w:szCs w:val="24"/>
      <w:lang w:val="en-US" w:eastAsia="zh-CN" w:bidi="ar-SA"/>
    </w:rPr>
  </w:style>
  <w:style w:type="character" w:customStyle="1" w:styleId="Char1230">
    <w:name w:val="正文修改 Char123"/>
    <w:rPr>
      <w:rFonts w:ascii="宋体" w:eastAsia="宋体" w:hAnsi="宋体" w:cs="宋体"/>
      <w:color w:val="000000"/>
      <w:kern w:val="2"/>
      <w:sz w:val="24"/>
      <w:szCs w:val="24"/>
      <w:lang w:val="en-US" w:eastAsia="zh-CN" w:bidi="ar-SA"/>
    </w:rPr>
  </w:style>
  <w:style w:type="character" w:customStyle="1" w:styleId="fontcn14">
    <w:name w:val="font_cn_14"/>
    <w:rPr>
      <w:rFonts w:eastAsia="宋体"/>
      <w:kern w:val="2"/>
      <w:sz w:val="24"/>
      <w:szCs w:val="24"/>
      <w:lang w:val="en-US" w:eastAsia="zh-CN" w:bidi="ar-SA"/>
    </w:rPr>
  </w:style>
  <w:style w:type="character" w:customStyle="1" w:styleId="p14">
    <w:name w:val="p14"/>
    <w:basedOn w:val="a7"/>
  </w:style>
  <w:style w:type="character" w:customStyle="1" w:styleId="2Char5">
    <w:name w:val="样式 首行缩进:  2 字符 Char"/>
    <w:rPr>
      <w:rFonts w:eastAsia="楷体_GB2312"/>
      <w:spacing w:val="6"/>
      <w:sz w:val="28"/>
      <w:lang w:val="en-US" w:eastAsia="zh-CN"/>
    </w:rPr>
  </w:style>
  <w:style w:type="character" w:customStyle="1" w:styleId="Char231">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rPr>
      <w:rFonts w:ascii="黑体" w:eastAsia="黑体" w:hAnsi="宋体"/>
      <w:bCs/>
      <w:kern w:val="2"/>
      <w:sz w:val="28"/>
      <w:szCs w:val="28"/>
      <w:lang w:val="en-US" w:eastAsia="zh-CN" w:bidi="ar-SA"/>
    </w:rPr>
  </w:style>
  <w:style w:type="character" w:customStyle="1" w:styleId="Char2f0">
    <w:name w:val="标题 Char2"/>
    <w:rPr>
      <w:rFonts w:ascii="Cambria" w:eastAsia="宋体" w:hAnsi="Cambria" w:cs="Times New Roman"/>
      <w:b/>
      <w:bCs/>
      <w:sz w:val="32"/>
      <w:szCs w:val="32"/>
    </w:rPr>
  </w:style>
  <w:style w:type="character" w:customStyle="1" w:styleId="Charfff4">
    <w:name w:val="表图头 Char"/>
    <w:link w:val="afffff3"/>
    <w:rPr>
      <w:rFonts w:eastAsia="华文中宋"/>
      <w:b/>
      <w:kern w:val="2"/>
      <w:sz w:val="24"/>
      <w:szCs w:val="24"/>
      <w:lang w:val="en-US" w:eastAsia="zh-CN" w:bidi="ar-SA"/>
    </w:rPr>
  </w:style>
  <w:style w:type="character" w:customStyle="1" w:styleId="Char310">
    <w:name w:val="题注 Char31"/>
    <w:aliases w:val="表题 Char31"/>
    <w:rPr>
      <w:rFonts w:ascii="黑体" w:eastAsia="黑体" w:hAnsi="Arial" w:cs="Arial"/>
      <w:b/>
      <w:spacing w:val="10"/>
      <w:kern w:val="2"/>
      <w:sz w:val="24"/>
      <w:szCs w:val="24"/>
      <w:lang w:bidi="ar-SA"/>
    </w:rPr>
  </w:style>
  <w:style w:type="character" w:customStyle="1" w:styleId="CharChar90">
    <w:name w:val="Char Char9"/>
    <w:rPr>
      <w:kern w:val="2"/>
      <w:sz w:val="18"/>
      <w:szCs w:val="18"/>
    </w:rPr>
  </w:style>
  <w:style w:type="character" w:customStyle="1" w:styleId="Charfff5">
    <w:name w:val="+正文 Char"/>
    <w:link w:val="afffff4"/>
    <w:rPr>
      <w:rFonts w:eastAsia="宋体"/>
      <w:kern w:val="2"/>
      <w:sz w:val="28"/>
      <w:szCs w:val="28"/>
      <w:lang w:val="en-US" w:eastAsia="zh-CN" w:bidi="ar-SA"/>
    </w:rPr>
  </w:style>
  <w:style w:type="character" w:customStyle="1" w:styleId="haogao1">
    <w:name w:val="haogao1"/>
    <w:basedOn w:val="a7"/>
  </w:style>
  <w:style w:type="character" w:customStyle="1" w:styleId="CharChar11">
    <w:name w:val="正文图 Char Char1"/>
    <w:rPr>
      <w:rFonts w:ascii="宋体" w:eastAsia="宋体"/>
      <w:sz w:val="24"/>
      <w:lang w:val="en-US" w:eastAsia="zh-CN" w:bidi="ar-SA"/>
    </w:rPr>
  </w:style>
  <w:style w:type="character" w:customStyle="1" w:styleId="Charfff6">
    <w:name w:val="表 头 Char"/>
    <w:link w:val="afffff5"/>
    <w:rPr>
      <w:rFonts w:ascii="宋体" w:eastAsia="宋体" w:hAnsi="宋体"/>
      <w:b/>
      <w:bCs/>
      <w:kern w:val="24"/>
      <w:sz w:val="28"/>
      <w:szCs w:val="28"/>
      <w:lang w:val="zh-CN" w:eastAsia="zh-CN" w:bidi="ar-SA"/>
    </w:rPr>
  </w:style>
  <w:style w:type="character" w:customStyle="1" w:styleId="ht1">
    <w:name w:val="ht1"/>
    <w:rPr>
      <w:rFonts w:ascii="黑体" w:eastAsia="黑体"/>
      <w:b/>
      <w:bCs/>
      <w:kern w:val="2"/>
      <w:sz w:val="28"/>
      <w:szCs w:val="28"/>
      <w:lang w:val="en-US" w:eastAsia="zh-CN" w:bidi="ar-SA"/>
    </w:rPr>
  </w:style>
  <w:style w:type="character" w:customStyle="1" w:styleId="AChar3">
    <w:name w:val="A正文 Char3"/>
    <w:rPr>
      <w:rFonts w:ascii="Times New Roman" w:eastAsia="仿宋_GB2312" w:hAnsi="Times New Roman" w:cs="Times New Roman"/>
      <w:kern w:val="0"/>
      <w:sz w:val="24"/>
      <w:szCs w:val="24"/>
      <w:lang w:val="en-US" w:eastAsia="zh-CN" w:bidi="ar-SA"/>
    </w:rPr>
  </w:style>
  <w:style w:type="character" w:customStyle="1" w:styleId="3Char4">
    <w:name w:val="正文文本缩进 3 Char4"/>
    <w:rPr>
      <w:rFonts w:eastAsia="宋体"/>
      <w:kern w:val="2"/>
      <w:sz w:val="16"/>
      <w:szCs w:val="16"/>
      <w:lang w:val="en-US" w:eastAsia="zh-CN" w:bidi="ar-SA"/>
    </w:rPr>
  </w:style>
  <w:style w:type="character" w:customStyle="1" w:styleId="-Char">
    <w:name w:val="可研-正文首行缩进 Char"/>
    <w:aliases w:val="正文首行缩进 Char Char Char Char Char Char Char Char Char Char Char Char Char Char Char Char Char Char Char Char Char Char Char Char2,正文首行缩进 Char Char Char Char5,正文首行缩进 Char Char Char2,正文首行缩进 Char Char2,正文首行缩进 Char2 Char1,正文首行缩进 Char3 Char1"/>
    <w:rPr>
      <w:rFonts w:eastAsia="宋体"/>
      <w:kern w:val="2"/>
      <w:sz w:val="24"/>
      <w:lang w:val="en-US" w:eastAsia="zh-CN" w:bidi="ar-SA"/>
    </w:rPr>
  </w:style>
  <w:style w:type="character" w:customStyle="1" w:styleId="5Char10">
    <w:name w:val="标题 5 Char1"/>
    <w:rPr>
      <w:rFonts w:ascii="宋体" w:eastAsia="宋体" w:hAnsi="宋体" w:cs="宋体"/>
      <w:b/>
      <w:bCs/>
      <w:kern w:val="2"/>
      <w:sz w:val="28"/>
      <w:szCs w:val="28"/>
      <w:lang w:val="en-US" w:eastAsia="zh-CN" w:bidi="ar-SA"/>
    </w:rPr>
  </w:style>
  <w:style w:type="character" w:customStyle="1" w:styleId="1CharChar0">
    <w:name w:val="项标题(1) Char Char"/>
    <w:rPr>
      <w:rFonts w:eastAsia="宋体"/>
      <w:b/>
      <w:bCs/>
      <w:kern w:val="2"/>
      <w:sz w:val="24"/>
      <w:szCs w:val="24"/>
      <w:lang w:val="en-US" w:eastAsia="zh-CN" w:bidi="ar-SA"/>
    </w:rPr>
  </w:style>
  <w:style w:type="character" w:customStyle="1" w:styleId="Charfff7">
    <w:name w:val="小四左齐 Char"/>
    <w:link w:val="afffff6"/>
    <w:rPr>
      <w:rFonts w:ascii="宋体" w:eastAsia="宋体" w:hAnsi="宋体"/>
      <w:snapToGrid w:val="0"/>
      <w:sz w:val="24"/>
      <w:szCs w:val="24"/>
      <w:lang w:val="zh-CN" w:eastAsia="zh-CN" w:bidi="ar-SA"/>
    </w:rPr>
  </w:style>
  <w:style w:type="character" w:customStyle="1" w:styleId="5Char0">
    <w:name w:val="表内小5 Char"/>
    <w:link w:val="51"/>
    <w:rPr>
      <w:rFonts w:ascii="宋体" w:eastAsia="宋体" w:hAnsi="宋体"/>
      <w:kern w:val="2"/>
      <w:sz w:val="18"/>
      <w:szCs w:val="24"/>
      <w:lang w:bidi="ar-SA"/>
    </w:rPr>
  </w:style>
  <w:style w:type="character" w:customStyle="1" w:styleId="Char1f0">
    <w:name w:val="福建正文缩进 Char1"/>
    <w:rPr>
      <w:rFonts w:ascii="宋体" w:eastAsia="宋体"/>
      <w:kern w:val="2"/>
      <w:sz w:val="24"/>
      <w:szCs w:val="24"/>
      <w:lang w:val="en-US" w:eastAsia="zh-CN" w:bidi="ar-SA"/>
    </w:rPr>
  </w:style>
  <w:style w:type="character" w:customStyle="1" w:styleId="bigfont">
    <w:name w:val="bigfont"/>
    <w:basedOn w:val="a7"/>
  </w:style>
  <w:style w:type="character" w:customStyle="1" w:styleId="Char2f1">
    <w:name w:val="表号 Char2"/>
    <w:link w:val="afffff7"/>
    <w:rPr>
      <w:rFonts w:ascii="宋体" w:hAnsi="宋体"/>
      <w:sz w:val="24"/>
      <w:szCs w:val="24"/>
      <w:lang w:val="en-US" w:eastAsia="zh-CN" w:bidi="ar-SA"/>
    </w:rPr>
  </w:style>
  <w:style w:type="character" w:customStyle="1" w:styleId="Char114">
    <w:name w:val="正文格式 Char11"/>
    <w:rPr>
      <w:rFonts w:ascii="宋体" w:eastAsia="宋体" w:hAnsi="宋体"/>
      <w:kern w:val="2"/>
      <w:sz w:val="24"/>
      <w:szCs w:val="24"/>
      <w:lang w:val="en-US" w:eastAsia="zh-CN" w:bidi="ar-SA"/>
    </w:rPr>
  </w:style>
  <w:style w:type="character" w:customStyle="1" w:styleId="CharChar116">
    <w:name w:val="Char Char116"/>
    <w:rPr>
      <w:rFonts w:ascii="黑体" w:eastAsia="黑体" w:hAnsi="Arial"/>
      <w:bCs/>
      <w:kern w:val="2"/>
      <w:sz w:val="30"/>
      <w:szCs w:val="30"/>
      <w:lang w:val="en-US" w:eastAsia="zh-CN" w:bidi="ar-SA"/>
    </w:rPr>
  </w:style>
  <w:style w:type="character" w:customStyle="1" w:styleId="2Char20">
    <w:name w:val="正文文字缩进 2 Char2"/>
    <w:aliases w:val="正文文字缩进 21 Char2,自定义 Char Char2"/>
    <w:rPr>
      <w:rFonts w:ascii="仿宋_GB2312" w:eastAsia="仿宋_GB2312"/>
      <w:color w:val="000000"/>
      <w:kern w:val="2"/>
      <w:sz w:val="24"/>
      <w:szCs w:val="24"/>
      <w:lang w:val="en-US" w:eastAsia="zh-CN" w:bidi="ar-SA"/>
    </w:rPr>
  </w:style>
  <w:style w:type="character" w:styleId="afffff8">
    <w:name w:val="Placeholder Text"/>
    <w:rPr>
      <w:rFonts w:eastAsia="宋体"/>
      <w:color w:val="808080"/>
      <w:kern w:val="2"/>
      <w:sz w:val="24"/>
      <w:szCs w:val="24"/>
      <w:lang w:val="en-US" w:eastAsia="zh-CN" w:bidi="ar-SA"/>
    </w:rPr>
  </w:style>
  <w:style w:type="character" w:customStyle="1" w:styleId="1Char411">
    <w:name w:val="表题1 Char411"/>
    <w:rPr>
      <w:rFonts w:ascii="黑体" w:eastAsia="黑体" w:hAnsi="Arial" w:cs="Arial"/>
      <w:b/>
      <w:kern w:val="2"/>
      <w:sz w:val="24"/>
      <w:szCs w:val="24"/>
      <w:lang w:val="en-US" w:eastAsia="zh-CN" w:bidi="ar-SA"/>
    </w:rPr>
  </w:style>
  <w:style w:type="character" w:customStyle="1" w:styleId="XYF1Char">
    <w:name w:val="XYF1 Char"/>
    <w:link w:val="XYF1"/>
    <w:rPr>
      <w:rFonts w:eastAsia="宋体"/>
      <w:kern w:val="2"/>
      <w:sz w:val="24"/>
      <w:szCs w:val="24"/>
      <w:lang w:val="en-US" w:eastAsia="zh-CN" w:bidi="ar-SA"/>
    </w:rPr>
  </w:style>
  <w:style w:type="character" w:customStyle="1" w:styleId="infodetail1">
    <w:name w:val="infodetail1"/>
    <w:rPr>
      <w:rFonts w:ascii="ˎ̥" w:hAnsi="ˎ̥" w:hint="default"/>
      <w:sz w:val="22"/>
      <w:szCs w:val="22"/>
    </w:rPr>
  </w:style>
  <w:style w:type="character" w:customStyle="1" w:styleId="1Char30">
    <w:name w:val="项标题(1) Char3"/>
    <w:aliases w:val="H7 Char2,标题 7表内5号 Char2,标题 7 表 Char3,无节条 Char3,表格标题1 Char Char2,无节条 Char Char Char2,标7 Char2,无级项 Char2,标题 7 表1 Char3,无节条1 Char3,标题 7 表2 Char3,无节条2 Char3,标题 7 表11 Char3,无节条11 Char3,标题 7 表3 Char3,无节条3 Char3,标题 7 表4 Char3,无节条4 Char3,无节条5 Char2"/>
    <w:rPr>
      <w:rFonts w:ascii="宋体" w:eastAsia="宋体"/>
      <w:kern w:val="2"/>
      <w:sz w:val="24"/>
      <w:lang w:val="en-US" w:eastAsia="zh-CN" w:bidi="ar-SA"/>
    </w:rPr>
  </w:style>
  <w:style w:type="character" w:customStyle="1" w:styleId="Char2f2">
    <w:name w:val="环评正文文字缩进（江东模板） Char2"/>
    <w:aliases w:val="正文文字缩进 3 Char2,正文文字缩进 31 Char Char2"/>
    <w:rPr>
      <w:rFonts w:ascii="宋体" w:eastAsia="仿宋_GB2312" w:hAnsi="Arial Black"/>
      <w:kern w:val="2"/>
      <w:sz w:val="28"/>
      <w:lang w:val="en-US" w:eastAsia="zh-CN" w:bidi="ar-SA"/>
    </w:rPr>
  </w:style>
  <w:style w:type="character" w:customStyle="1" w:styleId="Char74">
    <w:name w:val="正文缩进 Char7"/>
    <w:rPr>
      <w:rFonts w:ascii="宋体" w:eastAsia="宋体" w:hAnsi="宋体"/>
      <w:kern w:val="2"/>
      <w:sz w:val="24"/>
      <w:szCs w:val="24"/>
      <w:lang w:val="en-US" w:eastAsia="zh-CN" w:bidi="ar-SA"/>
    </w:rPr>
  </w:style>
  <w:style w:type="character" w:customStyle="1" w:styleId="searchcontent1">
    <w:name w:val="search_content1"/>
    <w:rPr>
      <w:sz w:val="20"/>
      <w:szCs w:val="20"/>
    </w:rPr>
  </w:style>
  <w:style w:type="character" w:customStyle="1" w:styleId="Char2f3">
    <w:name w:val="日期 Char2"/>
    <w:rPr>
      <w:rFonts w:ascii="Times New Roman" w:eastAsia="宋体" w:hAnsi="Times New Roman" w:cs="Times New Roman"/>
      <w:sz w:val="24"/>
      <w:szCs w:val="20"/>
    </w:rPr>
  </w:style>
  <w:style w:type="character" w:customStyle="1" w:styleId="2Char21">
    <w:name w:val="正文文本缩进 2 Char2"/>
    <w:rPr>
      <w:rFonts w:eastAsia="宋体"/>
      <w:kern w:val="2"/>
      <w:sz w:val="21"/>
      <w:szCs w:val="24"/>
      <w:lang w:val="en-US" w:eastAsia="zh-CN" w:bidi="ar-SA"/>
    </w:rPr>
  </w:style>
  <w:style w:type="character" w:customStyle="1" w:styleId="Charfff8">
    <w:name w:val="表格 Char"/>
    <w:aliases w:val="孙普文字 Char"/>
    <w:link w:val="afffff9"/>
    <w:rPr>
      <w:rFonts w:ascii="仿宋_GB2312" w:eastAsia="宋体" w:hAnsi="Arial Black"/>
      <w:snapToGrid w:val="0"/>
      <w:spacing w:val="-4"/>
      <w:kern w:val="44"/>
      <w:sz w:val="21"/>
      <w:szCs w:val="21"/>
      <w:lang w:val="en-US" w:eastAsia="zh-CN" w:bidi="ar-SA"/>
    </w:rPr>
  </w:style>
  <w:style w:type="character" w:customStyle="1" w:styleId="Char1f1">
    <w:name w:val="标题正文黑 Char1"/>
    <w:rPr>
      <w:rFonts w:ascii="黑体" w:eastAsia="黑体"/>
      <w:kern w:val="2"/>
      <w:sz w:val="28"/>
      <w:szCs w:val="28"/>
      <w:lang w:val="en-US" w:eastAsia="zh-CN" w:bidi="ar-SA"/>
    </w:rPr>
  </w:style>
  <w:style w:type="character" w:customStyle="1" w:styleId="2Char30">
    <w:name w:val="正文文本缩进 2 Char3"/>
    <w:rPr>
      <w:rFonts w:ascii="Times New Roman" w:eastAsia="宋体" w:hAnsi="Times New Roman" w:cs="Times New Roman"/>
      <w:kern w:val="2"/>
      <w:sz w:val="24"/>
      <w:szCs w:val="24"/>
      <w:lang w:val="en-US" w:eastAsia="zh-CN" w:bidi="ar-SA"/>
    </w:rPr>
  </w:style>
  <w:style w:type="character" w:customStyle="1" w:styleId="4Char1">
    <w:name w:val="小4正文 Char"/>
    <w:link w:val="42"/>
    <w:rPr>
      <w:rFonts w:ascii="宋体" w:eastAsia="宋体" w:hAnsi="宋体"/>
      <w:color w:val="000000"/>
      <w:sz w:val="24"/>
      <w:szCs w:val="24"/>
      <w:lang w:bidi="ar-SA"/>
    </w:rPr>
  </w:style>
  <w:style w:type="character" w:customStyle="1" w:styleId="1Char42">
    <w:name w:val="表题1 Char42"/>
    <w:rPr>
      <w:rFonts w:ascii="黑体" w:eastAsia="黑体" w:hAnsi="Arial" w:cs="Arial"/>
      <w:b/>
      <w:kern w:val="2"/>
      <w:sz w:val="24"/>
      <w:szCs w:val="24"/>
      <w:lang w:val="en-US" w:eastAsia="zh-CN" w:bidi="ar-SA"/>
    </w:rPr>
  </w:style>
  <w:style w:type="character" w:customStyle="1" w:styleId="Charfff9">
    <w:name w:val="样式 报告书表格 + 五号 Char"/>
    <w:link w:val="afffffa"/>
    <w:rPr>
      <w:rFonts w:eastAsia="宋体"/>
      <w:kern w:val="2"/>
      <w:sz w:val="21"/>
      <w:szCs w:val="21"/>
      <w:lang w:bidi="ar-SA"/>
    </w:rPr>
  </w:style>
  <w:style w:type="character" w:customStyle="1" w:styleId="CharChar14">
    <w:name w:val="Char Char14"/>
    <w:rPr>
      <w:rFonts w:eastAsia="宋体"/>
      <w:kern w:val="2"/>
      <w:sz w:val="28"/>
      <w:szCs w:val="24"/>
      <w:lang w:val="en-US" w:eastAsia="zh-CN" w:bidi="ar-SA"/>
    </w:rPr>
  </w:style>
  <w:style w:type="character" w:customStyle="1" w:styleId="Char2f4">
    <w:name w:val="章节 Char2"/>
    <w:aliases w:val="H1 Char2,-*+ Char2,1.标题 1 Char2,章标题 1 Char2,Section Head Char2,Header1 Char2,h1 Char2,1st level Char2,l1 Char2,Heading 0 Char2,Fab-1 Char2,PIM 1 Char2,章 Char4,H11 Char2,H12 Char2,第A章 Char2,第*部分 Char2,一、 Char2,H13 Char2,H14 Char2,H15 Char2"/>
    <w:rPr>
      <w:rFonts w:ascii="楷体_GB2312" w:eastAsia="楷体_GB2312"/>
      <w:b/>
      <w:kern w:val="44"/>
      <w:sz w:val="30"/>
      <w:lang w:val="en-US" w:eastAsia="zh-CN" w:bidi="ar-SA"/>
    </w:rPr>
  </w:style>
  <w:style w:type="character" w:customStyle="1" w:styleId="2CharChar">
    <w:name w:val="样式 标题 2节 + 宋体 左 Char Char"/>
    <w:link w:val="2Char6"/>
    <w:rPr>
      <w:rFonts w:ascii="宋体" w:eastAsia="宋体" w:hAnsi="宋体" w:cs="宋体"/>
      <w:b/>
      <w:bCs/>
      <w:kern w:val="2"/>
      <w:sz w:val="28"/>
      <w:szCs w:val="24"/>
      <w:lang w:val="en-US" w:eastAsia="zh-CN" w:bidi="ar-SA"/>
    </w:rPr>
  </w:style>
  <w:style w:type="character" w:customStyle="1" w:styleId="style311">
    <w:name w:val="style311"/>
    <w:rPr>
      <w:b/>
      <w:bCs/>
      <w:i w:val="0"/>
      <w:iCs w:val="0"/>
      <w:color w:val="000000"/>
      <w:sz w:val="18"/>
      <w:szCs w:val="18"/>
    </w:rPr>
  </w:style>
  <w:style w:type="character" w:customStyle="1" w:styleId="px141">
    <w:name w:val="px141"/>
    <w:rPr>
      <w:rFonts w:ascii="ˎ̥" w:eastAsia="宋体" w:hAnsi="ˎ̥" w:hint="default"/>
      <w:kern w:val="2"/>
      <w:sz w:val="23"/>
      <w:szCs w:val="23"/>
      <w:lang w:val="en-US" w:eastAsia="zh-CN" w:bidi="ar-SA"/>
    </w:rPr>
  </w:style>
  <w:style w:type="character" w:customStyle="1" w:styleId="CharChar13">
    <w:name w:val="框图正文 Char Char1"/>
    <w:rPr>
      <w:rFonts w:eastAsia="宋体"/>
      <w:kern w:val="2"/>
      <w:sz w:val="21"/>
      <w:szCs w:val="24"/>
      <w:lang w:val="en-US" w:eastAsia="zh-CN" w:bidi="ar-SA"/>
    </w:rPr>
  </w:style>
  <w:style w:type="character" w:customStyle="1" w:styleId="m11">
    <w:name w:val="m11"/>
    <w:rPr>
      <w:b w:val="0"/>
      <w:bCs w:val="0"/>
      <w:sz w:val="24"/>
      <w:szCs w:val="24"/>
    </w:rPr>
  </w:style>
  <w:style w:type="character" w:customStyle="1" w:styleId="Char51">
    <w:name w:val="正文格式 Char5"/>
    <w:rPr>
      <w:rFonts w:ascii="宋体" w:eastAsia="宋体" w:hAnsi="宋体"/>
      <w:kern w:val="2"/>
      <w:sz w:val="24"/>
      <w:szCs w:val="24"/>
      <w:lang w:val="en-US" w:eastAsia="zh-CN" w:bidi="ar-SA"/>
    </w:rPr>
  </w:style>
  <w:style w:type="character" w:customStyle="1" w:styleId="9CharChar">
    <w:name w:val="9 Char Char"/>
    <w:rPr>
      <w:rFonts w:eastAsia="宋体"/>
      <w:kern w:val="2"/>
      <w:sz w:val="28"/>
      <w:szCs w:val="28"/>
      <w:lang w:val="en-US" w:eastAsia="zh-CN" w:bidi="ar-SA"/>
    </w:rPr>
  </w:style>
  <w:style w:type="character" w:customStyle="1" w:styleId="CharChar62">
    <w:name w:val="Char Char62"/>
    <w:rPr>
      <w:rFonts w:ascii="黑体" w:eastAsia="黑体"/>
      <w:b/>
      <w:bCs/>
      <w:kern w:val="2"/>
      <w:sz w:val="28"/>
      <w:szCs w:val="28"/>
      <w:lang w:val="en-US" w:eastAsia="zh-CN" w:bidi="ar-SA"/>
    </w:rPr>
  </w:style>
  <w:style w:type="character" w:customStyle="1" w:styleId="AChar2">
    <w:name w:val="A正文 Char2"/>
    <w:rPr>
      <w:rFonts w:eastAsia="仿宋_GB2312"/>
      <w:kern w:val="2"/>
      <w:sz w:val="24"/>
      <w:szCs w:val="24"/>
      <w:lang w:val="en-US" w:eastAsia="zh-CN" w:bidi="ar-SA"/>
    </w:rPr>
  </w:style>
  <w:style w:type="character" w:customStyle="1" w:styleId="12p-18hg">
    <w:name w:val="12p-18hg"/>
    <w:rPr>
      <w:rFonts w:eastAsia="宋体"/>
      <w:kern w:val="2"/>
      <w:sz w:val="28"/>
      <w:szCs w:val="28"/>
      <w:lang w:val="en-US" w:eastAsia="zh-CN" w:bidi="ar-SA"/>
    </w:rPr>
  </w:style>
  <w:style w:type="character" w:customStyle="1" w:styleId="tj2">
    <w:name w:val="tj2"/>
    <w:basedOn w:val="a7"/>
  </w:style>
  <w:style w:type="character" w:customStyle="1" w:styleId="2CharChar0">
    <w:name w:val="表格标题2 Char Char"/>
    <w:link w:val="2Char7"/>
    <w:rPr>
      <w:rFonts w:ascii="Arial" w:eastAsia="宋体" w:hAnsi="Arial"/>
      <w:kern w:val="2"/>
      <w:sz w:val="28"/>
      <w:szCs w:val="24"/>
      <w:lang w:val="en-US" w:eastAsia="zh-CN" w:bidi="ar-SA"/>
    </w:rPr>
  </w:style>
  <w:style w:type="character" w:customStyle="1" w:styleId="CharCharc">
    <w:name w:val="正文(首行缩进)宋旭峰 Char Char"/>
    <w:link w:val="afffffb"/>
    <w:rPr>
      <w:rFonts w:eastAsia="宋体"/>
      <w:snapToGrid w:val="0"/>
      <w:sz w:val="24"/>
      <w:szCs w:val="24"/>
      <w:lang w:val="en-US" w:eastAsia="zh-CN" w:bidi="ar-SA"/>
    </w:rPr>
  </w:style>
  <w:style w:type="character" w:customStyle="1" w:styleId="text251">
    <w:name w:val="text251"/>
    <w:rPr>
      <w:sz w:val="20"/>
      <w:szCs w:val="20"/>
    </w:rPr>
  </w:style>
  <w:style w:type="character" w:customStyle="1" w:styleId="aaa1">
    <w:name w:val="aaa1"/>
    <w:basedOn w:val="a7"/>
  </w:style>
  <w:style w:type="character" w:customStyle="1" w:styleId="black1">
    <w:name w:val="black1"/>
    <w:rPr>
      <w:strike w:val="0"/>
      <w:dstrike w:val="0"/>
      <w:color w:val="000000"/>
      <w:sz w:val="18"/>
      <w:szCs w:val="18"/>
      <w:u w:val="none"/>
    </w:rPr>
  </w:style>
  <w:style w:type="character" w:customStyle="1" w:styleId="common1">
    <w:name w:val="common1"/>
    <w:rPr>
      <w:rFonts w:ascii="黑体" w:eastAsia="黑体" w:hAnsi="黑体"/>
      <w:b/>
      <w:spacing w:val="10"/>
      <w:kern w:val="44"/>
      <w:sz w:val="18"/>
      <w:szCs w:val="18"/>
      <w:lang w:val="en-US" w:eastAsia="zh-CN"/>
    </w:rPr>
  </w:style>
  <w:style w:type="character" w:customStyle="1" w:styleId="Char101">
    <w:name w:val="表格内字体 Char10"/>
    <w:rPr>
      <w:rFonts w:ascii="宋体" w:eastAsia="宋体" w:hAnsi="宋体" w:cs="Times New Roman"/>
      <w:kern w:val="2"/>
      <w:sz w:val="24"/>
      <w:szCs w:val="21"/>
      <w:lang w:val="en-US" w:eastAsia="zh-CN" w:bidi="ar-SA"/>
    </w:rPr>
  </w:style>
  <w:style w:type="character" w:customStyle="1" w:styleId="113">
    <w:name w:val="未命名11"/>
    <w:rPr>
      <w:rFonts w:ascii="宋体" w:eastAsia="宋体" w:hAnsi="宋体" w:hint="eastAsia"/>
      <w:sz w:val="18"/>
      <w:szCs w:val="18"/>
    </w:rPr>
  </w:style>
  <w:style w:type="character" w:customStyle="1" w:styleId="Char240">
    <w:name w:val="表中文字 Char24"/>
    <w:rPr>
      <w:rFonts w:ascii="宋体" w:eastAsia="宋体"/>
      <w:kern w:val="2"/>
      <w:sz w:val="21"/>
      <w:szCs w:val="21"/>
      <w:lang w:val="en-US" w:eastAsia="zh-CN" w:bidi="ar-SA"/>
    </w:rPr>
  </w:style>
  <w:style w:type="character" w:customStyle="1" w:styleId="Charfffa">
    <w:name w:val="样式 报告书表格 + Char"/>
    <w:link w:val="afffffc"/>
    <w:rPr>
      <w:rFonts w:eastAsia="宋体"/>
      <w:color w:val="000000"/>
      <w:szCs w:val="21"/>
      <w:lang w:bidi="ar-SA"/>
    </w:rPr>
  </w:style>
  <w:style w:type="character" w:customStyle="1" w:styleId="font2">
    <w:name w:val="font2"/>
    <w:basedOn w:val="a7"/>
  </w:style>
  <w:style w:type="character" w:customStyle="1" w:styleId="01Char2">
    <w:name w:val="正文01 Char2"/>
    <w:link w:val="01"/>
    <w:rPr>
      <w:rFonts w:eastAsia="宋体"/>
      <w:bCs/>
      <w:kern w:val="2"/>
      <w:sz w:val="24"/>
      <w:szCs w:val="24"/>
      <w:lang w:val="en-US" w:eastAsia="zh-CN" w:bidi="ar-SA"/>
    </w:rPr>
  </w:style>
  <w:style w:type="character" w:customStyle="1" w:styleId="TOC1">
    <w:name w:val="TOC 1 字符"/>
    <w:link w:val="TOC10"/>
    <w:rPr>
      <w:rFonts w:ascii="Times New Roman" w:eastAsia="宋体" w:hAnsi="Times New Roman"/>
      <w:b/>
      <w:bCs/>
      <w:caps/>
      <w:color w:val="000000"/>
      <w:sz w:val="24"/>
      <w:u w:color="000000"/>
      <w:lang w:val="en-US" w:eastAsia="zh-CN" w:bidi="ar-SA"/>
    </w:rPr>
  </w:style>
  <w:style w:type="character" w:customStyle="1" w:styleId="4Char2">
    <w:name w:val="样式4 Char"/>
    <w:link w:val="43"/>
    <w:rPr>
      <w:rFonts w:eastAsia="宋体"/>
      <w:kern w:val="2"/>
      <w:sz w:val="21"/>
      <w:szCs w:val="24"/>
      <w:lang w:val="en-US" w:eastAsia="zh-CN" w:bidi="ar-SA"/>
    </w:rPr>
  </w:style>
  <w:style w:type="character" w:customStyle="1" w:styleId="ourfont3">
    <w:name w:val="ourfont3"/>
    <w:basedOn w:val="a7"/>
  </w:style>
  <w:style w:type="character" w:customStyle="1" w:styleId="27">
    <w:name w:val="正文文本 2 字符"/>
    <w:link w:val="28"/>
    <w:rPr>
      <w:rFonts w:eastAsia="宋体"/>
      <w:kern w:val="2"/>
      <w:sz w:val="21"/>
      <w:szCs w:val="24"/>
      <w:lang w:val="en-US" w:eastAsia="zh-CN" w:bidi="ar-SA"/>
    </w:rPr>
  </w:style>
  <w:style w:type="character" w:customStyle="1" w:styleId="Char181">
    <w:name w:val="正文修改 Char18"/>
    <w:rPr>
      <w:rFonts w:ascii="宋体" w:eastAsia="宋体" w:hAnsi="宋体" w:cs="宋体"/>
      <w:color w:val="000000"/>
      <w:kern w:val="2"/>
      <w:sz w:val="24"/>
      <w:szCs w:val="24"/>
      <w:lang w:val="en-US" w:eastAsia="zh-CN" w:bidi="ar-SA"/>
    </w:rPr>
  </w:style>
  <w:style w:type="character" w:customStyle="1" w:styleId="CharChard">
    <w:name w:val="正文(首行缩进) Char Char"/>
    <w:semiHidden/>
    <w:rPr>
      <w:rFonts w:eastAsia="宋体"/>
      <w:snapToGrid w:val="0"/>
      <w:color w:val="000000"/>
      <w:sz w:val="24"/>
      <w:szCs w:val="24"/>
      <w:lang w:val="en-US" w:eastAsia="zh-CN" w:bidi="ar-SA"/>
    </w:rPr>
  </w:style>
  <w:style w:type="character" w:customStyle="1" w:styleId="5Char30">
    <w:name w:val="表内5 Char3"/>
    <w:rPr>
      <w:rFonts w:ascii="宋体" w:eastAsia="宋体" w:hAnsi="宋体" w:cs="Times New Roman"/>
      <w:kern w:val="2"/>
      <w:sz w:val="24"/>
      <w:szCs w:val="24"/>
      <w:lang w:val="en-US" w:eastAsia="zh-CN" w:bidi="ar-SA"/>
    </w:rPr>
  </w:style>
  <w:style w:type="character" w:customStyle="1" w:styleId="13Char">
    <w:name w:val="正文小四首缩1.3行距 Char"/>
    <w:link w:val="130"/>
    <w:rPr>
      <w:rFonts w:eastAsia="宋体"/>
      <w:kern w:val="2"/>
      <w:sz w:val="24"/>
      <w:szCs w:val="24"/>
      <w:lang w:bidi="ar-SA"/>
    </w:rPr>
  </w:style>
  <w:style w:type="character" w:customStyle="1" w:styleId="Charfffb">
    <w:name w:val="页脚 Char"/>
    <w:uiPriority w:val="99"/>
    <w:rPr>
      <w:kern w:val="2"/>
      <w:sz w:val="18"/>
      <w:szCs w:val="18"/>
    </w:rPr>
  </w:style>
  <w:style w:type="character" w:customStyle="1" w:styleId="unnamed21">
    <w:name w:val="unnamed21"/>
    <w:basedOn w:val="a7"/>
  </w:style>
  <w:style w:type="character" w:customStyle="1" w:styleId="hhcwtChar">
    <w:name w:val="hhcwt表格内文字 Char"/>
    <w:link w:val="hhcwt"/>
    <w:rPr>
      <w:rFonts w:eastAsia="仿宋_GB2312" w:cs="宋体"/>
      <w:kern w:val="2"/>
      <w:sz w:val="21"/>
      <w:szCs w:val="21"/>
      <w:lang w:val="en-US" w:eastAsia="zh-CN" w:bidi="ar-SA"/>
    </w:rPr>
  </w:style>
  <w:style w:type="character" w:customStyle="1" w:styleId="5CharCharCharChar">
    <w:name w:val="标题 5 Char Char Char Char"/>
    <w:rPr>
      <w:rFonts w:eastAsia="宋体"/>
      <w:b/>
      <w:sz w:val="28"/>
      <w:lang w:val="en-US" w:eastAsia="zh-CN" w:bidi="ar-SA"/>
    </w:rPr>
  </w:style>
  <w:style w:type="character" w:customStyle="1" w:styleId="CharCharChar10">
    <w:name w:val="小五 Char Char Char1"/>
    <w:rPr>
      <w:rFonts w:ascii="宋体" w:eastAsia="宋体" w:hAnsi="宋体"/>
      <w:kern w:val="2"/>
      <w:sz w:val="21"/>
      <w:szCs w:val="21"/>
      <w:lang w:val="en-US" w:eastAsia="zh-CN" w:bidi="ar-SA"/>
    </w:rPr>
  </w:style>
  <w:style w:type="character" w:customStyle="1" w:styleId="3CharChar1">
    <w:name w:val="正文文字 3 Char Char1"/>
    <w:rPr>
      <w:rFonts w:eastAsia="仿宋_GB2312"/>
      <w:kern w:val="2"/>
      <w:sz w:val="28"/>
      <w:szCs w:val="24"/>
      <w:lang w:val="en-US" w:eastAsia="zh-CN" w:bidi="ar-SA"/>
    </w:rPr>
  </w:style>
  <w:style w:type="character" w:customStyle="1" w:styleId="Char62">
    <w:name w:val="正文缩进 Char6"/>
    <w:rPr>
      <w:rFonts w:ascii="宋体" w:eastAsia="宋体" w:hAnsi="宋体"/>
      <w:kern w:val="2"/>
      <w:sz w:val="24"/>
      <w:szCs w:val="24"/>
      <w:lang w:val="en-US" w:eastAsia="zh-CN" w:bidi="ar-SA"/>
    </w:rPr>
  </w:style>
  <w:style w:type="character" w:customStyle="1" w:styleId="Char1f2">
    <w:name w:val="表格内容 Char1"/>
    <w:rPr>
      <w:rFonts w:eastAsia="宋体"/>
      <w:kern w:val="2"/>
      <w:sz w:val="21"/>
      <w:szCs w:val="21"/>
      <w:lang w:val="en-US" w:eastAsia="zh-CN" w:bidi="ar-SA"/>
    </w:rPr>
  </w:style>
  <w:style w:type="character" w:customStyle="1" w:styleId="afffffd">
    <w:name w:val="封二样式"/>
    <w:rPr>
      <w:rFonts w:eastAsia="华文细黑"/>
      <w:kern w:val="0"/>
      <w:sz w:val="32"/>
      <w:szCs w:val="32"/>
    </w:rPr>
  </w:style>
  <w:style w:type="character" w:customStyle="1" w:styleId="6Char1">
    <w:name w:val="标题 6 Char1"/>
    <w:aliases w:val="无节 Char11,标题8 Char11,标题6，6级标题，小四中宋粗，无序号 Char11,. (a.) Char,二级项 Char11,标题1.1.1.1.1.1 Char11,二级项1 Char11,无节1 Char11,标题6，6级标题，小四中宋粗，无序号1 Char11,标题81 Char11,标题1.1.1.1.1.11 Char11,二级项2 Char11,无节2 Char11,标题6，6级标题，小四中宋粗，无序号2 Char11,标题82 Char11"/>
    <w:rPr>
      <w:rFonts w:ascii="Arial" w:eastAsia="黑体" w:hAnsi="Arial"/>
      <w:b/>
      <w:bCs/>
      <w:kern w:val="2"/>
      <w:sz w:val="24"/>
      <w:szCs w:val="24"/>
      <w:lang w:val="en-US" w:eastAsia="zh-CN" w:bidi="ar-SA"/>
    </w:rPr>
  </w:style>
  <w:style w:type="character" w:customStyle="1" w:styleId="Charfffc">
    <w:name w:val="黑体标题 Char"/>
    <w:link w:val="afffffe"/>
    <w:semiHidden/>
    <w:rPr>
      <w:rFonts w:ascii="宋体" w:eastAsia="宋体" w:hAnsi="宋体"/>
      <w:kern w:val="2"/>
      <w:sz w:val="28"/>
      <w:lang w:val="en-US" w:eastAsia="zh-CN" w:bidi="ar-SA"/>
    </w:rPr>
  </w:style>
  <w:style w:type="character" w:customStyle="1" w:styleId="Charfffd">
    <w:name w:val="样式 表格文字 + (中文) 宋体 Char"/>
    <w:link w:val="affffff"/>
    <w:rPr>
      <w:rFonts w:ascii="仿宋_GB2312" w:eastAsia="宋体" w:hAnsi="Arial Black"/>
      <w:kern w:val="44"/>
      <w:sz w:val="21"/>
      <w:szCs w:val="21"/>
      <w:lang w:val="en-US" w:eastAsia="zh-CN" w:bidi="ar-SA"/>
    </w:rPr>
  </w:style>
  <w:style w:type="character" w:customStyle="1" w:styleId="style5">
    <w:name w:val="style5"/>
    <w:basedOn w:val="a7"/>
  </w:style>
  <w:style w:type="character" w:customStyle="1" w:styleId="11dpi1">
    <w:name w:val="11dpi1"/>
    <w:rPr>
      <w:sz w:val="22"/>
      <w:szCs w:val="22"/>
    </w:rPr>
  </w:style>
  <w:style w:type="character" w:customStyle="1" w:styleId="Char3b">
    <w:name w:val="环正文 Char3"/>
    <w:rPr>
      <w:rFonts w:ascii="宋体" w:hAnsi="宋体"/>
      <w:sz w:val="24"/>
    </w:rPr>
  </w:style>
  <w:style w:type="character" w:customStyle="1" w:styleId="4Char3">
    <w:name w:val="标题4 Char3"/>
    <w:rPr>
      <w:rFonts w:ascii="黑体" w:eastAsia="黑体" w:hAnsi="Arial" w:cs="Times New Roman"/>
      <w:b/>
      <w:bCs/>
      <w:kern w:val="2"/>
      <w:sz w:val="24"/>
      <w:szCs w:val="28"/>
      <w:lang w:val="en-US" w:eastAsia="zh-CN" w:bidi="ar-SA"/>
    </w:rPr>
  </w:style>
  <w:style w:type="character" w:customStyle="1" w:styleId="Char52">
    <w:name w:val="题注 Char52"/>
    <w:aliases w:val="表题 Char52"/>
    <w:rPr>
      <w:rFonts w:ascii="黑体" w:eastAsia="黑体" w:hAnsi="Arial" w:cs="Arial"/>
      <w:b/>
      <w:spacing w:val="10"/>
      <w:kern w:val="2"/>
      <w:sz w:val="24"/>
      <w:szCs w:val="24"/>
      <w:lang w:bidi="ar-SA"/>
    </w:rPr>
  </w:style>
  <w:style w:type="character" w:customStyle="1" w:styleId="mb21">
    <w:name w:val="m_b21"/>
    <w:rPr>
      <w:b/>
      <w:bCs/>
      <w:sz w:val="26"/>
      <w:szCs w:val="26"/>
    </w:rPr>
  </w:style>
  <w:style w:type="character" w:customStyle="1" w:styleId="td11">
    <w:name w:val="td11"/>
    <w:rPr>
      <w:sz w:val="20"/>
      <w:szCs w:val="20"/>
    </w:rPr>
  </w:style>
  <w:style w:type="character" w:customStyle="1" w:styleId="Char46">
    <w:name w:val="文字缩进 Char4"/>
    <w:aliases w:val="普通文字 Char5,Plain Text Char1 Char4,Plain Text Char Char Char5,Plain Text Char Char5,Plain Text Char2 Char Char4,Plain Text Char Char Char Char4,Plain Text Char1 Char Char Char3,表内文字 Char3,普通文字 Char Char Char Char3,普通文字 Char34,普通文字 Char Char4"/>
    <w:rPr>
      <w:rFonts w:ascii="宋体" w:eastAsia="宋体" w:hAnsi="Courier New"/>
      <w:kern w:val="2"/>
      <w:sz w:val="21"/>
      <w:lang w:val="en-US" w:eastAsia="zh-CN" w:bidi="ar-SA"/>
    </w:rPr>
  </w:style>
  <w:style w:type="character" w:customStyle="1" w:styleId="Char133">
    <w:name w:val="正文修改 Char133"/>
    <w:rPr>
      <w:rFonts w:ascii="宋体" w:eastAsia="宋体" w:hAnsi="宋体" w:cs="宋体"/>
      <w:color w:val="000000"/>
      <w:kern w:val="2"/>
      <w:sz w:val="24"/>
      <w:szCs w:val="24"/>
      <w:lang w:val="en-US" w:eastAsia="zh-CN" w:bidi="ar-SA"/>
    </w:rPr>
  </w:style>
  <w:style w:type="character" w:customStyle="1" w:styleId="infodetail2">
    <w:name w:val="infodetail2"/>
    <w:rPr>
      <w:sz w:val="24"/>
      <w:szCs w:val="24"/>
    </w:rPr>
  </w:style>
  <w:style w:type="character" w:customStyle="1" w:styleId="GB23121Char">
    <w:name w:val="样式 表格文字 + (中文) 仿宋_GB23121 Char"/>
    <w:rPr>
      <w:rFonts w:ascii="仿宋_GB2312" w:eastAsia="仿宋_GB2312" w:hAnsi="仿宋_GB2312"/>
      <w:spacing w:val="10"/>
      <w:kern w:val="44"/>
      <w:sz w:val="24"/>
      <w:szCs w:val="24"/>
      <w:lang w:val="zh-CN" w:eastAsia="zh-CN" w:bidi="ar-SA"/>
    </w:rPr>
  </w:style>
  <w:style w:type="character" w:customStyle="1" w:styleId="f141">
    <w:name w:val="f141"/>
    <w:rPr>
      <w:rFonts w:eastAsia="宋体"/>
      <w:kern w:val="2"/>
      <w:sz w:val="22"/>
      <w:szCs w:val="22"/>
      <w:lang w:val="en-US" w:eastAsia="zh-CN" w:bidi="ar-SA"/>
    </w:rPr>
  </w:style>
  <w:style w:type="character" w:customStyle="1" w:styleId="CharChar33">
    <w:name w:val="Char Char3"/>
    <w:rPr>
      <w:rFonts w:eastAsia="宋体"/>
      <w:kern w:val="2"/>
      <w:sz w:val="21"/>
      <w:szCs w:val="24"/>
      <w:lang w:val="en-US" w:eastAsia="zh-CN" w:bidi="ar-SA"/>
    </w:rPr>
  </w:style>
  <w:style w:type="character" w:customStyle="1" w:styleId="2Char8">
    <w:name w:val="正文首行缩进 2 Char"/>
    <w:semiHidden/>
    <w:rPr>
      <w:rFonts w:ascii="Arial" w:eastAsia="宋体" w:hAnsi="Arial" w:cs="Courier New"/>
      <w:snapToGrid w:val="0"/>
      <w:kern w:val="2"/>
      <w:sz w:val="28"/>
      <w:szCs w:val="32"/>
      <w:lang w:val="en-US" w:eastAsia="zh-CN" w:bidi="ar-SA"/>
    </w:rPr>
  </w:style>
  <w:style w:type="character" w:customStyle="1" w:styleId="Char54">
    <w:name w:val="环正文 Char5"/>
    <w:rPr>
      <w:rFonts w:ascii="宋体" w:eastAsia="宋体" w:hAnsi="宋体"/>
      <w:color w:val="000000"/>
      <w:kern w:val="2"/>
      <w:sz w:val="24"/>
      <w:szCs w:val="24"/>
      <w:lang w:val="en-US" w:eastAsia="zh-CN" w:bidi="ar-SA"/>
    </w:rPr>
  </w:style>
  <w:style w:type="character" w:customStyle="1" w:styleId="Char47">
    <w:name w:val="文档结构图 Char4"/>
    <w:rPr>
      <w:rFonts w:ascii="Times New Roman" w:eastAsia="宋体" w:hAnsi="Times New Roman" w:cs="Times New Roman"/>
      <w:kern w:val="2"/>
      <w:sz w:val="24"/>
      <w:szCs w:val="24"/>
      <w:shd w:val="clear" w:color="auto" w:fill="000080"/>
      <w:lang w:val="en-US" w:eastAsia="zh-CN" w:bidi="ar-SA"/>
    </w:rPr>
  </w:style>
  <w:style w:type="character" w:customStyle="1" w:styleId="Char124">
    <w:name w:val="题注 Char12"/>
    <w:aliases w:val="表题 Char13"/>
    <w:rPr>
      <w:rFonts w:ascii="黑体" w:eastAsia="黑体" w:hAnsi="Arial" w:cs="Arial"/>
      <w:b/>
      <w:spacing w:val="10"/>
      <w:kern w:val="2"/>
      <w:sz w:val="24"/>
      <w:szCs w:val="24"/>
      <w:lang w:bidi="ar-SA"/>
    </w:rPr>
  </w:style>
  <w:style w:type="character" w:customStyle="1" w:styleId="123YJCharChar2">
    <w:name w:val="123YJ Char Char2"/>
    <w:rPr>
      <w:rFonts w:eastAsia="宋体"/>
      <w:kern w:val="2"/>
      <w:sz w:val="18"/>
      <w:szCs w:val="18"/>
      <w:lang w:val="en-US" w:eastAsia="zh-CN" w:bidi="ar-SA"/>
    </w:rPr>
  </w:style>
  <w:style w:type="character" w:customStyle="1" w:styleId="CharChar321">
    <w:name w:val="Char Char321"/>
    <w:rPr>
      <w:rFonts w:eastAsia="宋体"/>
      <w:b/>
      <w:bCs/>
      <w:kern w:val="2"/>
      <w:sz w:val="32"/>
      <w:szCs w:val="32"/>
      <w:lang w:val="en-US" w:eastAsia="zh-CN" w:bidi="ar-SA"/>
    </w:rPr>
  </w:style>
  <w:style w:type="character" w:customStyle="1" w:styleId="Char55">
    <w:name w:val="表格内字体 Char5"/>
    <w:rPr>
      <w:rFonts w:ascii="宋体" w:eastAsia="宋体" w:hAnsi="宋体"/>
      <w:kern w:val="2"/>
      <w:sz w:val="21"/>
      <w:szCs w:val="24"/>
      <w:lang w:val="en-US" w:eastAsia="zh-CN" w:bidi="ar-SA"/>
    </w:rPr>
  </w:style>
  <w:style w:type="character" w:customStyle="1" w:styleId="font02">
    <w:name w:val="font02"/>
    <w:basedOn w:val="a7"/>
  </w:style>
  <w:style w:type="character" w:customStyle="1" w:styleId="Char1f3">
    <w:name w:val="正文格式 Char1"/>
    <w:rPr>
      <w:rFonts w:ascii="宋体" w:eastAsia="宋体" w:hAnsi="宋体"/>
      <w:kern w:val="2"/>
      <w:sz w:val="24"/>
      <w:szCs w:val="24"/>
      <w:lang w:val="en-US" w:eastAsia="zh-CN" w:bidi="ar-SA"/>
    </w:rPr>
  </w:style>
  <w:style w:type="character" w:customStyle="1" w:styleId="hhcwt3Char">
    <w:name w:val="hhcwt标题3 Char"/>
    <w:rPr>
      <w:rFonts w:eastAsia="楷体_GB2312" w:cs="宋体"/>
      <w:bCs/>
      <w:kern w:val="2"/>
      <w:sz w:val="28"/>
      <w:lang w:val="en-US" w:eastAsia="zh-CN" w:bidi="ar-SA"/>
    </w:rPr>
  </w:style>
  <w:style w:type="character" w:customStyle="1" w:styleId="e91">
    <w:name w:val="e91"/>
    <w:rPr>
      <w:rFonts w:ascii="Arial" w:eastAsia="仿宋_GB2312" w:hAnsi="Arial" w:cs="Arial" w:hint="default"/>
      <w:spacing w:val="10"/>
      <w:kern w:val="2"/>
      <w:sz w:val="21"/>
      <w:szCs w:val="21"/>
      <w:lang w:val="zh-CN" w:eastAsia="zh-CN" w:bidi="ar-SA"/>
    </w:rPr>
  </w:style>
  <w:style w:type="character" w:customStyle="1" w:styleId="CharChar20">
    <w:name w:val="Char Char20"/>
    <w:rPr>
      <w:rFonts w:ascii="Arial" w:eastAsia="宋体" w:hAnsi="Arial" w:cs="Arial"/>
      <w:b/>
      <w:bCs/>
      <w:kern w:val="2"/>
      <w:sz w:val="32"/>
      <w:szCs w:val="32"/>
      <w:lang w:val="en-US" w:eastAsia="zh-CN" w:bidi="ar-SA"/>
    </w:rPr>
  </w:style>
  <w:style w:type="character" w:customStyle="1" w:styleId="1Char13">
    <w:name w:val="正文1 Char1"/>
    <w:link w:val="1c"/>
    <w:rPr>
      <w:rFonts w:eastAsia="宋体"/>
      <w:kern w:val="2"/>
      <w:sz w:val="24"/>
      <w:lang w:val="en-US" w:eastAsia="zh-CN" w:bidi="ar-SA"/>
    </w:rPr>
  </w:style>
  <w:style w:type="character" w:customStyle="1" w:styleId="2Char9">
    <w:name w:val="正文  首行缩进: 2 字符 Char"/>
    <w:link w:val="29"/>
    <w:rPr>
      <w:rFonts w:ascii="Arial" w:eastAsia="宋体" w:hAnsi="Arial"/>
      <w:sz w:val="24"/>
      <w:szCs w:val="24"/>
      <w:lang w:bidi="ar-SA"/>
    </w:rPr>
  </w:style>
  <w:style w:type="character" w:customStyle="1" w:styleId="Charfffe">
    <w:name w:val="正文文本 Char"/>
    <w:rPr>
      <w:rFonts w:eastAsia="宋体"/>
      <w:b/>
      <w:color w:val="000000"/>
      <w:kern w:val="2"/>
      <w:sz w:val="28"/>
      <w:szCs w:val="24"/>
      <w:lang w:val="en-US" w:eastAsia="zh-CN" w:bidi="ar-SA"/>
    </w:rPr>
  </w:style>
  <w:style w:type="character" w:customStyle="1" w:styleId="Char3c">
    <w:name w:val="图题注 Char3"/>
    <w:rPr>
      <w:rFonts w:ascii="黑体" w:eastAsia="黑体" w:hAnsi="Arial" w:cs="宋体"/>
      <w:b/>
      <w:bCs/>
      <w:kern w:val="2"/>
      <w:sz w:val="24"/>
      <w:szCs w:val="24"/>
      <w:lang w:val="en-US" w:eastAsia="zh-CN" w:bidi="ar-SA"/>
    </w:rPr>
  </w:style>
  <w:style w:type="character" w:customStyle="1" w:styleId="lh15">
    <w:name w:val="lh15"/>
    <w:basedOn w:val="a7"/>
  </w:style>
  <w:style w:type="character" w:customStyle="1" w:styleId="large1">
    <w:name w:val="large1"/>
    <w:rPr>
      <w:rFonts w:ascii="宋体" w:eastAsia="宋体" w:hAnsi="宋体" w:hint="eastAsia"/>
      <w:sz w:val="22"/>
      <w:szCs w:val="22"/>
    </w:rPr>
  </w:style>
  <w:style w:type="character" w:customStyle="1" w:styleId="3Char20">
    <w:name w:val="正文文本 3 Char2"/>
    <w:rPr>
      <w:rFonts w:eastAsia="宋体"/>
      <w:kern w:val="2"/>
      <w:sz w:val="16"/>
      <w:szCs w:val="16"/>
      <w:lang w:val="en-US" w:eastAsia="zh-CN" w:bidi="ar-SA"/>
    </w:rPr>
  </w:style>
  <w:style w:type="character" w:customStyle="1" w:styleId="l12">
    <w:name w:val="l12"/>
    <w:rPr>
      <w:rFonts w:eastAsia="宋体"/>
      <w:kern w:val="2"/>
      <w:sz w:val="28"/>
      <w:szCs w:val="28"/>
      <w:lang w:val="en-US" w:eastAsia="zh-CN" w:bidi="ar-SA"/>
    </w:rPr>
  </w:style>
  <w:style w:type="character" w:customStyle="1" w:styleId="Char3d">
    <w:name w:val="样式 表格内字体 + Char3"/>
    <w:rPr>
      <w:rFonts w:ascii="宋体" w:eastAsia="宋体" w:hAnsi="宋体" w:cs="Times New Roman"/>
      <w:kern w:val="0"/>
      <w:sz w:val="21"/>
      <w:szCs w:val="24"/>
      <w:lang w:bidi="ar-SA"/>
    </w:rPr>
  </w:style>
  <w:style w:type="character" w:customStyle="1" w:styleId="CharChar22">
    <w:name w:val="Char Char22"/>
    <w:rPr>
      <w:rFonts w:eastAsia="宋体"/>
      <w:kern w:val="2"/>
      <w:sz w:val="18"/>
      <w:szCs w:val="18"/>
      <w:lang w:val="en-US" w:eastAsia="zh-CN" w:bidi="ar-SA"/>
    </w:rPr>
  </w:style>
  <w:style w:type="character" w:customStyle="1" w:styleId="5Char4">
    <w:name w:val="表内5 Char4"/>
    <w:rPr>
      <w:rFonts w:ascii="宋体" w:eastAsia="宋体" w:hAnsi="宋体" w:cs="Times New Roman"/>
      <w:kern w:val="2"/>
      <w:sz w:val="24"/>
      <w:szCs w:val="21"/>
      <w:lang w:val="en-US" w:eastAsia="zh-CN" w:bidi="ar-SA"/>
    </w:rPr>
  </w:style>
  <w:style w:type="character" w:customStyle="1" w:styleId="style211">
    <w:name w:val="style211"/>
    <w:rPr>
      <w:rFonts w:eastAsia="宋体"/>
      <w:color w:val="000000"/>
      <w:kern w:val="2"/>
      <w:sz w:val="24"/>
      <w:szCs w:val="24"/>
      <w:lang w:val="en-US" w:eastAsia="zh-CN" w:bidi="ar-SA"/>
    </w:rPr>
  </w:style>
  <w:style w:type="character" w:customStyle="1" w:styleId="text14px1">
    <w:name w:val="text_14px1"/>
    <w:rPr>
      <w:b w:val="0"/>
      <w:bCs w:val="0"/>
      <w:color w:val="000000"/>
      <w:sz w:val="21"/>
      <w:szCs w:val="21"/>
    </w:rPr>
  </w:style>
  <w:style w:type="character" w:customStyle="1" w:styleId="Char1130">
    <w:name w:val="正文修改 Char113"/>
    <w:rPr>
      <w:rFonts w:ascii="宋体" w:eastAsia="宋体" w:hAnsi="宋体" w:cs="宋体"/>
      <w:color w:val="000000"/>
      <w:kern w:val="2"/>
      <w:sz w:val="24"/>
      <w:szCs w:val="24"/>
      <w:lang w:val="en-US" w:eastAsia="zh-CN" w:bidi="ar-SA"/>
    </w:rPr>
  </w:style>
  <w:style w:type="character" w:customStyle="1" w:styleId="Charffff">
    <w:name w:val="正文标准 Char"/>
    <w:link w:val="affffff0"/>
    <w:rPr>
      <w:rFonts w:ascii="仿宋_GB2312" w:eastAsia="仿宋_GB2312" w:hAnsi="宋体"/>
      <w:kern w:val="2"/>
      <w:sz w:val="28"/>
      <w:szCs w:val="28"/>
      <w:lang w:val="en-US" w:eastAsia="zh-CN" w:bidi="ar-SA"/>
    </w:rPr>
  </w:style>
  <w:style w:type="character" w:customStyle="1" w:styleId="Char1f4">
    <w:name w:val="标题 Char1"/>
    <w:rPr>
      <w:rFonts w:ascii="Arial" w:eastAsia="黑体" w:hAnsi="Arial"/>
      <w:sz w:val="44"/>
    </w:rPr>
  </w:style>
  <w:style w:type="character" w:customStyle="1" w:styleId="3Char30">
    <w:name w:val="正文文本 3 Char3"/>
    <w:rPr>
      <w:rFonts w:ascii="Times New Roman" w:eastAsia="宋体" w:hAnsi="Times New Roman" w:cs="Times New Roman"/>
      <w:kern w:val="2"/>
      <w:sz w:val="16"/>
      <w:szCs w:val="16"/>
      <w:lang w:val="en-US" w:eastAsia="zh-CN" w:bidi="ar-SA"/>
    </w:rPr>
  </w:style>
  <w:style w:type="character" w:customStyle="1" w:styleId="12font1">
    <w:name w:val="12font1"/>
    <w:rPr>
      <w:rFonts w:eastAsia="宋体"/>
      <w:kern w:val="2"/>
      <w:sz w:val="18"/>
      <w:szCs w:val="18"/>
      <w:lang w:val="en-US" w:eastAsia="zh-CN" w:bidi="ar-SA"/>
    </w:rPr>
  </w:style>
  <w:style w:type="character" w:customStyle="1" w:styleId="pccs1">
    <w:name w:val="pccs1"/>
    <w:rPr>
      <w:sz w:val="18"/>
      <w:szCs w:val="18"/>
    </w:rPr>
  </w:style>
  <w:style w:type="character" w:customStyle="1" w:styleId="Char511">
    <w:name w:val="题注 Char511"/>
    <w:aliases w:val="表题 Char511"/>
    <w:rPr>
      <w:rFonts w:ascii="黑体" w:eastAsia="黑体" w:hAnsi="Arial" w:cs="Arial"/>
      <w:b/>
      <w:spacing w:val="10"/>
      <w:kern w:val="2"/>
      <w:sz w:val="24"/>
      <w:szCs w:val="24"/>
      <w:lang w:bidi="ar-SA"/>
    </w:rPr>
  </w:style>
  <w:style w:type="character" w:customStyle="1" w:styleId="at10">
    <w:name w:val="at_10"/>
    <w:rPr>
      <w:rFonts w:eastAsia="宋体"/>
      <w:kern w:val="2"/>
      <w:sz w:val="24"/>
      <w:szCs w:val="24"/>
      <w:lang w:val="en-US" w:eastAsia="zh-CN" w:bidi="ar-SA"/>
    </w:rPr>
  </w:style>
  <w:style w:type="character" w:customStyle="1" w:styleId="Charffff0">
    <w:name w:val="表标题 Char"/>
    <w:link w:val="affffff1"/>
    <w:locked/>
    <w:rPr>
      <w:rFonts w:ascii="仿宋_GB2312" w:eastAsia="仿宋_GB2312"/>
      <w:b/>
      <w:bCs/>
      <w:kern w:val="2"/>
      <w:sz w:val="24"/>
      <w:szCs w:val="24"/>
      <w:lang w:val="en-US" w:eastAsia="zh-CN" w:bidi="ar-SA"/>
    </w:rPr>
  </w:style>
  <w:style w:type="character" w:customStyle="1" w:styleId="TimesNewRomanChar0">
    <w:name w:val="样式 表标题 + (西文) Times New Roman (中文) 宋体 Char"/>
    <w:link w:val="TimesNewRoman0"/>
    <w:rPr>
      <w:rFonts w:eastAsia="宋体"/>
      <w:b/>
      <w:bCs/>
      <w:sz w:val="24"/>
      <w:lang w:bidi="ar-SA"/>
    </w:rPr>
  </w:style>
  <w:style w:type="character" w:customStyle="1" w:styleId="50">
    <w:name w:val="标题 5 字符"/>
    <w:link w:val="5"/>
    <w:uiPriority w:val="9"/>
    <w:rPr>
      <w:rFonts w:ascii="宋体" w:eastAsia="宋体" w:hAnsi="Tms Rmn"/>
      <w:b/>
      <w:sz w:val="28"/>
      <w:lang w:val="en-US" w:eastAsia="zh-CN" w:bidi="ar-SA"/>
    </w:rPr>
  </w:style>
  <w:style w:type="character" w:customStyle="1" w:styleId="CharChar330">
    <w:name w:val="Char Char33"/>
    <w:rPr>
      <w:rFonts w:ascii="Arial" w:eastAsia="黑体" w:hAnsi="Arial"/>
      <w:kern w:val="2"/>
      <w:sz w:val="24"/>
      <w:szCs w:val="24"/>
      <w:lang w:val="en-US" w:eastAsia="zh-CN" w:bidi="ar-SA"/>
    </w:rPr>
  </w:style>
  <w:style w:type="character" w:customStyle="1" w:styleId="1d">
    <w:name w:val="正文缩进1"/>
    <w:aliases w:val="正文（首行缩进两字） Char Char Char Char Char1,正文（首行缩进两字） Char Char Char Char Char Char1,正文（首行缩进两字） Char C Char Char1,正文（首行缩进两字） Char C Char Char Char Char Char Ch1,正文（首行缩进两字） Char Char3,正文（首行缩进两字） Char C Char Char2,正文（首行缩进两字） Char Char2,正文缩进2,表格标题2,文本条款2"/>
    <w:rPr>
      <w:rFonts w:eastAsia="宋体"/>
      <w:kern w:val="2"/>
      <w:sz w:val="24"/>
      <w:lang w:val="en-US" w:eastAsia="zh-CN" w:bidi="ar-SA"/>
    </w:rPr>
  </w:style>
  <w:style w:type="character" w:customStyle="1" w:styleId="CharChar19">
    <w:name w:val="Char Char19"/>
    <w:rPr>
      <w:rFonts w:ascii="Times New Roman" w:eastAsia="宋体" w:hAnsi="Times New Roman" w:cs="Times New Roman"/>
      <w:szCs w:val="24"/>
      <w:shd w:val="clear" w:color="auto" w:fill="000080"/>
    </w:rPr>
  </w:style>
  <w:style w:type="character" w:customStyle="1" w:styleId="Charffff1">
    <w:name w:val="宁联正文 Char"/>
    <w:rPr>
      <w:rFonts w:eastAsia="仿宋_GB2312"/>
      <w:b/>
      <w:kern w:val="2"/>
      <w:sz w:val="28"/>
      <w:szCs w:val="28"/>
      <w:lang w:val="en-US" w:eastAsia="zh-CN" w:bidi="ar-SA"/>
    </w:rPr>
  </w:style>
  <w:style w:type="character" w:customStyle="1" w:styleId="affffff2">
    <w:name w:val="标题 字符"/>
    <w:link w:val="affffff3"/>
    <w:rPr>
      <w:rFonts w:ascii="Arial" w:eastAsia="宋体" w:hAnsi="Arial"/>
      <w:b/>
      <w:bCs/>
      <w:sz w:val="32"/>
      <w:szCs w:val="32"/>
      <w:lang w:bidi="ar-SA"/>
    </w:rPr>
  </w:style>
  <w:style w:type="character" w:customStyle="1" w:styleId="apple-style-span">
    <w:name w:val="apple-style-span"/>
    <w:basedOn w:val="a7"/>
    <w:qFormat/>
  </w:style>
  <w:style w:type="character" w:customStyle="1" w:styleId="CChar">
    <w:name w:val="C Char"/>
    <w:rPr>
      <w:rFonts w:ascii="仿宋_GB2312" w:eastAsia="宋体" w:hAnsi="黑体"/>
      <w:b/>
      <w:bCs/>
      <w:spacing w:val="10"/>
      <w:kern w:val="44"/>
      <w:sz w:val="24"/>
      <w:szCs w:val="24"/>
      <w:lang w:val="en-US" w:eastAsia="zh-CN" w:bidi="ar-SA"/>
    </w:rPr>
  </w:style>
  <w:style w:type="character" w:customStyle="1" w:styleId="CharChar114">
    <w:name w:val="Char Char114"/>
    <w:rPr>
      <w:rFonts w:ascii="黑体" w:eastAsia="黑体" w:hAnsi="Arial"/>
      <w:bCs/>
      <w:kern w:val="2"/>
      <w:sz w:val="30"/>
      <w:szCs w:val="30"/>
      <w:lang w:val="en-US" w:eastAsia="zh-CN" w:bidi="ar-SA"/>
    </w:rPr>
  </w:style>
  <w:style w:type="character" w:customStyle="1" w:styleId="CharCharCharChar3">
    <w:name w:val="报告 Char Char Char Char"/>
    <w:link w:val="CharCharChar3"/>
    <w:rPr>
      <w:rFonts w:eastAsia="宋体"/>
      <w:kern w:val="2"/>
      <w:sz w:val="24"/>
      <w:szCs w:val="24"/>
      <w:lang w:val="en-US" w:eastAsia="zh-CN" w:bidi="ar-SA"/>
    </w:rPr>
  </w:style>
  <w:style w:type="character" w:customStyle="1" w:styleId="Char132">
    <w:name w:val="燕山正文 Char13"/>
    <w:rPr>
      <w:rFonts w:ascii="宋体" w:eastAsia="宋体" w:cs="宋体"/>
      <w:kern w:val="2"/>
      <w:sz w:val="24"/>
      <w:szCs w:val="24"/>
      <w:lang w:val="en-US" w:eastAsia="zh-CN" w:bidi="ar-SA"/>
    </w:rPr>
  </w:style>
  <w:style w:type="character" w:customStyle="1" w:styleId="Char250">
    <w:name w:val="表中文字 Char25"/>
    <w:rPr>
      <w:rFonts w:ascii="宋体" w:eastAsia="宋体"/>
      <w:kern w:val="2"/>
      <w:sz w:val="21"/>
      <w:szCs w:val="21"/>
      <w:lang w:val="en-US" w:eastAsia="zh-CN" w:bidi="ar-SA"/>
    </w:rPr>
  </w:style>
  <w:style w:type="character" w:customStyle="1" w:styleId="Char1f5">
    <w:name w:val="图题 Char1"/>
    <w:rPr>
      <w:rFonts w:ascii="黑体" w:eastAsia="黑体" w:hAnsi="宋体" w:cs="宋体"/>
      <w:b/>
      <w:bCs/>
      <w:kern w:val="2"/>
      <w:sz w:val="24"/>
      <w:szCs w:val="24"/>
      <w:lang w:val="en-US" w:eastAsia="zh-CN" w:bidi="ar-SA"/>
    </w:rPr>
  </w:style>
  <w:style w:type="character" w:customStyle="1" w:styleId="3Char6">
    <w:name w:val="标题3 + Char"/>
    <w:link w:val="33"/>
    <w:rPr>
      <w:rFonts w:eastAsia="楷体_GB2312" w:cs="宋体"/>
      <w:b/>
      <w:bCs/>
      <w:kern w:val="2"/>
      <w:sz w:val="28"/>
      <w:szCs w:val="24"/>
      <w:lang w:val="en-US" w:eastAsia="zh-CN" w:bidi="ar-SA"/>
    </w:rPr>
  </w:style>
  <w:style w:type="character" w:customStyle="1" w:styleId="CharCharCharCharCharCharCharCharCharCharChar">
    <w:name w:val="普通文字 Char Char Char Char Char Char Char Char Char Char Char"/>
    <w:aliases w:val="普通文字 Char2,Plain Text Char1 Char2,Plain Text Char Char Char3,Plain Text Char Char3,Plain Text Char2 Char Char2,Plain Text Char Char Char Char2,Plain Text Char1 Char Char Char2,文字缩进 Char3"/>
    <w:qFormat/>
    <w:rPr>
      <w:rFonts w:ascii="宋体" w:eastAsia="宋体" w:hAnsi="Courier New"/>
      <w:kern w:val="2"/>
      <w:sz w:val="21"/>
      <w:szCs w:val="21"/>
      <w:lang w:val="en-US" w:eastAsia="zh-CN" w:bidi="ar-SA"/>
    </w:rPr>
  </w:style>
  <w:style w:type="character" w:customStyle="1" w:styleId="a51">
    <w:name w:val="a51"/>
    <w:rPr>
      <w:rFonts w:ascii="黑体" w:eastAsia="宋体" w:hAnsi="黑体"/>
      <w:b/>
      <w:strike w:val="0"/>
      <w:dstrike w:val="0"/>
      <w:color w:val="000000"/>
      <w:spacing w:val="10"/>
      <w:kern w:val="2"/>
      <w:sz w:val="21"/>
      <w:szCs w:val="21"/>
      <w:u w:val="none"/>
      <w:lang w:val="en-US" w:eastAsia="zh-CN" w:bidi="ar-SA"/>
    </w:rPr>
  </w:style>
  <w:style w:type="character" w:customStyle="1" w:styleId="Char48">
    <w:name w:val="页脚 Char4"/>
    <w:rPr>
      <w:rFonts w:ascii="Times New Roman" w:eastAsia="宋体" w:hAnsi="Times New Roman" w:cs="Times New Roman"/>
      <w:kern w:val="2"/>
      <w:sz w:val="18"/>
      <w:szCs w:val="18"/>
      <w:lang w:val="en-US" w:eastAsia="zh-CN" w:bidi="ar-SA"/>
    </w:rPr>
  </w:style>
  <w:style w:type="character" w:customStyle="1" w:styleId="2Chara">
    <w:name w:val="节标题2 Char"/>
    <w:link w:val="2a"/>
    <w:rPr>
      <w:rFonts w:eastAsia="宋体"/>
      <w:b/>
      <w:sz w:val="24"/>
      <w:szCs w:val="28"/>
      <w:lang w:val="en-US" w:eastAsia="zh-CN" w:bidi="ar-SA"/>
    </w:rPr>
  </w:style>
  <w:style w:type="character" w:customStyle="1" w:styleId="f241">
    <w:name w:val="f241"/>
    <w:rPr>
      <w:sz w:val="36"/>
      <w:szCs w:val="36"/>
    </w:rPr>
  </w:style>
  <w:style w:type="character" w:customStyle="1" w:styleId="Charffff2">
    <w:name w:val="文字 Char"/>
    <w:rPr>
      <w:rFonts w:eastAsia="宋体" w:hAnsi="宋体"/>
      <w:b/>
      <w:kern w:val="2"/>
      <w:sz w:val="24"/>
      <w:szCs w:val="24"/>
      <w:lang w:val="en-US" w:eastAsia="zh-CN" w:bidi="ar-SA"/>
    </w:rPr>
  </w:style>
  <w:style w:type="character" w:customStyle="1" w:styleId="1Char5">
    <w:name w:val="样式1 Char"/>
    <w:link w:val="1e"/>
    <w:rPr>
      <w:rFonts w:eastAsia="宋体"/>
      <w:kern w:val="2"/>
      <w:sz w:val="21"/>
      <w:szCs w:val="24"/>
      <w:lang w:val="en-US" w:eastAsia="zh-CN" w:bidi="ar-SA"/>
    </w:rPr>
  </w:style>
  <w:style w:type="character" w:customStyle="1" w:styleId="Charffff3">
    <w:name w:val="表格内容 Char"/>
    <w:link w:val="affffff4"/>
    <w:qFormat/>
    <w:rPr>
      <w:rFonts w:ascii="Arial" w:eastAsia="仿宋_GB2312" w:hAnsi="Arial"/>
      <w:sz w:val="24"/>
      <w:lang w:bidi="ar-SA"/>
    </w:rPr>
  </w:style>
  <w:style w:type="character" w:customStyle="1" w:styleId="style1">
    <w:name w:val="style1"/>
    <w:basedOn w:val="a7"/>
  </w:style>
  <w:style w:type="character" w:customStyle="1" w:styleId="Charffff4">
    <w:name w:val="样式 报告书表格 + (符号) 宋体 Char"/>
    <w:link w:val="affffff5"/>
    <w:rPr>
      <w:rFonts w:eastAsia="宋体" w:hAnsi="宋体"/>
      <w:color w:val="000000"/>
      <w:sz w:val="21"/>
      <w:szCs w:val="21"/>
      <w:lang w:val="en-US" w:eastAsia="zh-CN" w:bidi="ar-SA"/>
    </w:rPr>
  </w:style>
  <w:style w:type="character" w:customStyle="1" w:styleId="Charffff5">
    <w:name w:val="报告书表格 Char"/>
    <w:link w:val="affffff6"/>
    <w:qFormat/>
    <w:rPr>
      <w:rFonts w:eastAsia="仿宋_GB2312"/>
      <w:sz w:val="24"/>
      <w:lang w:val="en-US" w:eastAsia="zh-CN" w:bidi="ar-SA"/>
    </w:rPr>
  </w:style>
  <w:style w:type="character" w:customStyle="1" w:styleId="Char1f6">
    <w:name w:val="正文斜体 Char1"/>
    <w:rPr>
      <w:rFonts w:ascii="宋体" w:eastAsia="宋体" w:hAnsi="宋体"/>
      <w:b/>
      <w:i/>
      <w:iCs/>
      <w:spacing w:val="10"/>
      <w:kern w:val="2"/>
      <w:sz w:val="24"/>
      <w:szCs w:val="24"/>
      <w:lang w:bidi="ar-SA"/>
    </w:rPr>
  </w:style>
  <w:style w:type="character" w:customStyle="1" w:styleId="1Char43">
    <w:name w:val="表题1 Char43"/>
    <w:rPr>
      <w:rFonts w:ascii="黑体" w:eastAsia="黑体" w:hAnsi="Arial" w:cs="Arial"/>
      <w:b/>
      <w:kern w:val="2"/>
      <w:sz w:val="24"/>
      <w:szCs w:val="24"/>
      <w:lang w:val="en-US" w:eastAsia="zh-CN" w:bidi="ar-SA"/>
    </w:rPr>
  </w:style>
  <w:style w:type="character" w:customStyle="1" w:styleId="textnew">
    <w:name w:val="text_new"/>
    <w:basedOn w:val="a7"/>
  </w:style>
  <w:style w:type="character" w:customStyle="1" w:styleId="CharChare">
    <w:name w:val="框图正文 Char Char"/>
    <w:rPr>
      <w:rFonts w:eastAsia="宋体"/>
      <w:kern w:val="2"/>
      <w:sz w:val="21"/>
      <w:szCs w:val="24"/>
      <w:lang w:val="en-US" w:eastAsia="zh-CN" w:bidi="ar-SA"/>
    </w:rPr>
  </w:style>
  <w:style w:type="character" w:customStyle="1" w:styleId="ttag">
    <w:name w:val="t_tag"/>
    <w:basedOn w:val="a7"/>
  </w:style>
  <w:style w:type="character" w:customStyle="1" w:styleId="content">
    <w:name w:val="content"/>
    <w:rPr>
      <w:rFonts w:ascii="宋体" w:eastAsia="宋体" w:hAnsi="宋体"/>
      <w:b/>
      <w:spacing w:val="10"/>
      <w:kern w:val="2"/>
      <w:sz w:val="24"/>
      <w:szCs w:val="24"/>
      <w:lang w:val="en-US" w:eastAsia="zh-CN" w:bidi="ar-SA"/>
    </w:rPr>
  </w:style>
  <w:style w:type="character" w:customStyle="1" w:styleId="Charffff6">
    <w:name w:val="样式 表格内字体 + Char"/>
    <w:basedOn w:val="Char"/>
    <w:link w:val="affffff7"/>
    <w:rPr>
      <w:rFonts w:ascii="宋体" w:eastAsia="宋体" w:hAnsi="宋体"/>
      <w:sz w:val="21"/>
      <w:szCs w:val="24"/>
      <w:lang w:bidi="ar-SA"/>
    </w:rPr>
  </w:style>
  <w:style w:type="character" w:customStyle="1" w:styleId="Char2f5">
    <w:name w:val="表格内容 Char2"/>
    <w:rPr>
      <w:rFonts w:eastAsia="宋体"/>
      <w:kern w:val="2"/>
      <w:sz w:val="21"/>
      <w:szCs w:val="21"/>
      <w:lang w:val="en-US" w:eastAsia="zh-CN" w:bidi="ar-SA"/>
    </w:rPr>
  </w:style>
  <w:style w:type="character" w:customStyle="1" w:styleId="34">
    <w:name w:val="正文文本缩进 3 字符"/>
    <w:link w:val="35"/>
    <w:uiPriority w:val="99"/>
    <w:rPr>
      <w:rFonts w:eastAsia="宋体"/>
      <w:kern w:val="2"/>
      <w:sz w:val="16"/>
      <w:szCs w:val="16"/>
      <w:lang w:val="en-US" w:eastAsia="zh-CN" w:bidi="ar-SA"/>
    </w:rPr>
  </w:style>
  <w:style w:type="character" w:customStyle="1" w:styleId="attach-title1">
    <w:name w:val="attach-title1"/>
    <w:rPr>
      <w:rFonts w:eastAsia="宋体"/>
      <w:b/>
      <w:vanish w:val="0"/>
      <w:color w:val="008080"/>
      <w:kern w:val="2"/>
      <w:sz w:val="27"/>
      <w:szCs w:val="28"/>
      <w:lang w:val="en-US" w:eastAsia="zh-CN" w:bidi="ar-SA"/>
    </w:rPr>
  </w:style>
  <w:style w:type="character" w:customStyle="1" w:styleId="at5">
    <w:name w:val="at_5"/>
    <w:basedOn w:val="a7"/>
  </w:style>
  <w:style w:type="character" w:customStyle="1" w:styleId="Char1f7">
    <w:name w:val="节 Char1"/>
    <w:aliases w:val="节标题 1.1 Char Char1"/>
    <w:rPr>
      <w:kern w:val="0"/>
    </w:rPr>
  </w:style>
  <w:style w:type="character" w:customStyle="1" w:styleId="Char150">
    <w:name w:val="正文修改 Char15"/>
    <w:rPr>
      <w:rFonts w:ascii="宋体" w:eastAsia="宋体" w:hAnsi="宋体" w:cs="宋体"/>
      <w:color w:val="000000"/>
      <w:kern w:val="2"/>
      <w:sz w:val="24"/>
      <w:szCs w:val="24"/>
      <w:lang w:val="en-US" w:eastAsia="zh-CN" w:bidi="ar-SA"/>
    </w:rPr>
  </w:style>
  <w:style w:type="character" w:customStyle="1" w:styleId="HTML7">
    <w:name w:val="HTML 预设格式 字符"/>
    <w:link w:val="HTML8"/>
    <w:uiPriority w:val="99"/>
    <w:rPr>
      <w:rFonts w:ascii="Arial Unicode MS" w:eastAsia="Courier New" w:hAnsi="Arial Unicode MS" w:cs="Courier New"/>
      <w:lang w:val="en-US" w:eastAsia="zh-CN" w:bidi="ar-SA"/>
    </w:rPr>
  </w:style>
  <w:style w:type="character" w:customStyle="1" w:styleId="Char1f8">
    <w:name w:val="正文样式 Char1"/>
    <w:link w:val="affffff8"/>
    <w:rPr>
      <w:rFonts w:eastAsia="宋体" w:cs="宋体"/>
      <w:kern w:val="2"/>
      <w:sz w:val="24"/>
      <w:szCs w:val="24"/>
      <w:lang w:val="en-US" w:eastAsia="zh-CN" w:bidi="ar-SA"/>
    </w:rPr>
  </w:style>
  <w:style w:type="character" w:customStyle="1" w:styleId="Char1311">
    <w:name w:val="正文修改 Char1311"/>
    <w:rPr>
      <w:rFonts w:ascii="宋体" w:eastAsia="宋体" w:hAnsi="宋体" w:cs="宋体"/>
      <w:color w:val="000000"/>
      <w:kern w:val="2"/>
      <w:sz w:val="24"/>
      <w:szCs w:val="24"/>
      <w:lang w:val="en-US" w:eastAsia="zh-CN" w:bidi="ar-SA"/>
    </w:rPr>
  </w:style>
  <w:style w:type="character" w:customStyle="1" w:styleId="CharChar201">
    <w:name w:val="Char Char201"/>
    <w:semiHidden/>
    <w:rPr>
      <w:rFonts w:ascii="宋体" w:eastAsia="宋体" w:hAnsi="黑体"/>
      <w:b/>
      <w:spacing w:val="10"/>
      <w:kern w:val="44"/>
      <w:sz w:val="18"/>
      <w:szCs w:val="18"/>
      <w:lang w:val="en-US" w:eastAsia="zh-CN" w:bidi="ar-SA"/>
    </w:rPr>
  </w:style>
  <w:style w:type="character" w:customStyle="1" w:styleId="Char620">
    <w:name w:val="题注 Char62"/>
    <w:aliases w:val="表题 Char62,表题2 Char22,表题3 Char32,表题4 Char12,表题21 Char12,表题32 Char12,表题5 Char12,表题6 Char12,表题7 Char12,表题注 Char112,表题注1 Char112,表题33 Char12,表题注2 Char112,表题注3 Char112,表题注4 Char112,表题注5 Char112,表题注6 Char112,表题注7 Char112,表题注8 Char112,表题注9 Char112"/>
    <w:rPr>
      <w:rFonts w:ascii="黑体" w:eastAsia="黑体" w:hAnsi="Arial" w:cs="Arial"/>
      <w:b/>
      <w:spacing w:val="10"/>
      <w:kern w:val="2"/>
      <w:sz w:val="24"/>
      <w:szCs w:val="24"/>
      <w:lang w:bidi="ar-SA"/>
    </w:rPr>
  </w:style>
  <w:style w:type="character" w:customStyle="1" w:styleId="Char1f9">
    <w:name w:val="表蕊 Char1"/>
    <w:link w:val="affffff9"/>
    <w:rPr>
      <w:rFonts w:eastAsia="宋体"/>
      <w:sz w:val="21"/>
      <w:lang w:bidi="ar-SA"/>
    </w:rPr>
  </w:style>
  <w:style w:type="character" w:customStyle="1" w:styleId="aChar10">
    <w:name w:val="干标题(a) Char1"/>
    <w:aliases w:val="标题 9 Char1 Char1,标题 9 Char11 Char3,标题 9 Char11 Char1 Char1,标题 9 Char111 Char Char Char1,标题 9 Char111 Char Char Char Char Char1,标题 9 Char111 Char Char Char Char Char Char Char1,标题 9 Char11 Char Char Char1,标题 91 Char1,标题 9 Char12 Char1"/>
    <w:rPr>
      <w:rFonts w:ascii="Arial" w:eastAsia="黑体" w:hAnsi="Arial"/>
      <w:kern w:val="2"/>
      <w:sz w:val="21"/>
      <w:szCs w:val="21"/>
      <w:lang w:val="en-US" w:eastAsia="zh-CN" w:bidi="ar-SA"/>
    </w:rPr>
  </w:style>
  <w:style w:type="character" w:customStyle="1" w:styleId="Char49">
    <w:name w:val="环表头 Char4"/>
    <w:rPr>
      <w:rFonts w:ascii="黑体" w:eastAsia="黑体" w:hAnsi="宋体"/>
      <w:color w:val="000000"/>
      <w:kern w:val="2"/>
      <w:sz w:val="24"/>
      <w:szCs w:val="24"/>
      <w:lang w:val="en-US" w:eastAsia="zh-CN" w:bidi="ar-SA"/>
    </w:rPr>
  </w:style>
  <w:style w:type="character" w:customStyle="1" w:styleId="f9wen1">
    <w:name w:val="f9wen1"/>
    <w:rPr>
      <w:rFonts w:eastAsia="宋体"/>
      <w:strike w:val="0"/>
      <w:dstrike w:val="0"/>
      <w:spacing w:val="12"/>
      <w:kern w:val="2"/>
      <w:sz w:val="18"/>
      <w:szCs w:val="18"/>
      <w:u w:val="none"/>
      <w:lang w:val="en-US" w:eastAsia="zh-CN" w:bidi="ar-SA"/>
    </w:rPr>
  </w:style>
  <w:style w:type="character" w:customStyle="1" w:styleId="style21">
    <w:name w:val="style21"/>
    <w:rPr>
      <w:color w:val="000000"/>
      <w:sz w:val="18"/>
      <w:szCs w:val="18"/>
    </w:rPr>
  </w:style>
  <w:style w:type="character" w:customStyle="1" w:styleId="CharCharf">
    <w:name w:val="题注 Char Char"/>
    <w:aliases w:val="题注 Char Char Char Char,题注 Char Char Char Char Char Char Char1,题注 Char Char Char Char Char Char Char Char1,题注 Char Char Char Char Char Char1 Char Char Char,题注 Char Char Char Char Char Char Char Char Char,题注1 Char Char Char,实德题注 Char"/>
    <w:rPr>
      <w:rFonts w:ascii="Arial" w:eastAsia="黑体" w:hAnsi="Arial" w:cs="Arial"/>
      <w:kern w:val="2"/>
    </w:rPr>
  </w:style>
  <w:style w:type="character" w:customStyle="1" w:styleId="Char82">
    <w:name w:val="表格内字体 Char8"/>
    <w:rPr>
      <w:rFonts w:ascii="宋体" w:eastAsia="宋体" w:hAnsi="宋体"/>
      <w:kern w:val="2"/>
      <w:sz w:val="21"/>
      <w:szCs w:val="24"/>
      <w:lang w:val="en-US" w:eastAsia="zh-CN" w:bidi="ar-SA"/>
    </w:rPr>
  </w:style>
  <w:style w:type="character" w:customStyle="1" w:styleId="style19">
    <w:name w:val="style19"/>
    <w:basedOn w:val="a7"/>
  </w:style>
  <w:style w:type="character" w:customStyle="1" w:styleId="Char1412">
    <w:name w:val="正文修改 Char1412"/>
    <w:basedOn w:val="Char18"/>
    <w:rPr>
      <w:rFonts w:ascii="宋体" w:eastAsia="宋体" w:cs="宋体"/>
      <w:kern w:val="2"/>
      <w:sz w:val="24"/>
      <w:szCs w:val="24"/>
      <w:lang w:val="en-US" w:eastAsia="zh-CN" w:bidi="ar-SA"/>
    </w:rPr>
  </w:style>
  <w:style w:type="character" w:customStyle="1" w:styleId="5Char52">
    <w:name w:val="样式 表内小5 + 黑体 加粗 倾斜 下划线 Char52"/>
    <w:rPr>
      <w:rFonts w:ascii="黑体" w:eastAsia="黑体" w:hAnsi="黑体"/>
      <w:b/>
      <w:bCs/>
      <w:i/>
      <w:iCs/>
      <w:kern w:val="2"/>
      <w:sz w:val="18"/>
      <w:szCs w:val="24"/>
      <w:u w:val="single"/>
      <w:lang w:val="en-US" w:eastAsia="zh-CN" w:bidi="ar-SA"/>
    </w:rPr>
  </w:style>
  <w:style w:type="character" w:customStyle="1" w:styleId="CharChar41">
    <w:name w:val="Char Char41"/>
    <w:rPr>
      <w:rFonts w:eastAsia="宋体"/>
      <w:b/>
      <w:bCs/>
      <w:kern w:val="2"/>
      <w:sz w:val="24"/>
      <w:szCs w:val="24"/>
      <w:lang w:val="en-US" w:eastAsia="zh-CN" w:bidi="ar-SA"/>
    </w:rPr>
  </w:style>
  <w:style w:type="character" w:customStyle="1" w:styleId="Charffff7">
    <w:name w:val="表格标题 Char"/>
    <w:aliases w:val="文本条款 Char,正文（首行缩进两字） Char Char Char Char Char Char Char Char,标题4 Char,s4 Char,正文（首行缩进两字） Char Char Char Char Char Char Char1,在编文字 Char,正文（首行缩进两字） Char Char1,正文不缩进 Char,正文（首行缩进两字） Char3,正文（首行缩进两字） Char Char6,正文（首行缩进两字） Char Char Char2,正文缩进4"/>
    <w:link w:val="affffffa"/>
    <w:rPr>
      <w:rFonts w:eastAsia="宋体"/>
      <w:b/>
      <w:kern w:val="2"/>
      <w:sz w:val="24"/>
      <w:szCs w:val="24"/>
      <w:lang w:val="en-US" w:eastAsia="zh-CN" w:bidi="ar-SA"/>
    </w:rPr>
  </w:style>
  <w:style w:type="character" w:customStyle="1" w:styleId="Char3e">
    <w:name w:val="页脚 Char3"/>
    <w:rPr>
      <w:rFonts w:eastAsia="宋体"/>
      <w:kern w:val="2"/>
      <w:sz w:val="18"/>
      <w:szCs w:val="18"/>
      <w:lang w:val="en-US" w:eastAsia="zh-CN" w:bidi="ar-SA"/>
    </w:rPr>
  </w:style>
  <w:style w:type="character" w:customStyle="1" w:styleId="style3style1style4">
    <w:name w:val="style3 style1 style4"/>
    <w:basedOn w:val="a7"/>
  </w:style>
  <w:style w:type="character" w:customStyle="1" w:styleId="1Char14">
    <w:name w:val="表题1 Char1"/>
    <w:rPr>
      <w:rFonts w:ascii="黑体" w:eastAsia="黑体" w:hAnsi="Arial" w:cs="Arial"/>
      <w:kern w:val="2"/>
      <w:sz w:val="24"/>
      <w:szCs w:val="24"/>
      <w:lang w:val="en-US" w:eastAsia="zh-CN" w:bidi="ar-SA"/>
    </w:rPr>
  </w:style>
  <w:style w:type="character" w:customStyle="1" w:styleId="Charffff8">
    <w:name w:val="正文样式 Char"/>
    <w:rPr>
      <w:rFonts w:eastAsia="宋体" w:cs="宋体"/>
      <w:kern w:val="2"/>
      <w:sz w:val="24"/>
      <w:szCs w:val="24"/>
      <w:lang w:val="en-US" w:eastAsia="zh-CN" w:bidi="ar-SA"/>
    </w:rPr>
  </w:style>
  <w:style w:type="character" w:customStyle="1" w:styleId="affffffb">
    <w:name w:val="样式 倾斜"/>
    <w:rPr>
      <w:iCs/>
      <w:sz w:val="28"/>
      <w:szCs w:val="28"/>
    </w:rPr>
  </w:style>
  <w:style w:type="character" w:customStyle="1" w:styleId="1Char210">
    <w:name w:val="河石1 Char21"/>
    <w:aliases w:val="H1 Char21,H11 Char21,H12 Char111,章标题 Char21,一、 Char21,河石11 Char21,H13 Char21,H111 Char21,H121 Char21,章标题1 Char21,一、1 Char21,河石12 Char21,H14 Char21,H112 Char21,H122 Char21,章标题2 Char21,一、2 Char21,1. Char21,报告－章 Char21,一级标题(章) Char21,一级标题 Char21"/>
    <w:rPr>
      <w:rFonts w:ascii="黑体" w:eastAsia="黑体" w:hAnsi="宋体" w:cs="Times New Roman"/>
      <w:bCs/>
      <w:kern w:val="44"/>
      <w:sz w:val="32"/>
      <w:szCs w:val="32"/>
      <w:lang w:val="en-US" w:eastAsia="zh-CN" w:bidi="ar-SA"/>
    </w:rPr>
  </w:style>
  <w:style w:type="character" w:customStyle="1" w:styleId="Char125">
    <w:name w:val="正文斜体 Char12"/>
    <w:rPr>
      <w:rFonts w:ascii="宋体" w:eastAsia="宋体" w:hAnsi="宋体" w:cs="Times New Roman"/>
      <w:b/>
      <w:i/>
      <w:iCs/>
      <w:spacing w:val="10"/>
      <w:kern w:val="2"/>
      <w:sz w:val="24"/>
      <w:szCs w:val="24"/>
      <w:lang w:bidi="ar-SA"/>
    </w:rPr>
  </w:style>
  <w:style w:type="character" w:customStyle="1" w:styleId="Char510">
    <w:name w:val="题注 Char51"/>
    <w:aliases w:val="表题 Char51"/>
    <w:rPr>
      <w:rFonts w:ascii="黑体" w:eastAsia="黑体" w:hAnsi="Arial" w:cs="Arial"/>
      <w:b/>
      <w:spacing w:val="10"/>
      <w:kern w:val="2"/>
      <w:sz w:val="24"/>
      <w:szCs w:val="24"/>
      <w:lang w:bidi="ar-SA"/>
    </w:rPr>
  </w:style>
  <w:style w:type="character" w:customStyle="1" w:styleId="headline-content2">
    <w:name w:val="headline-content2"/>
    <w:basedOn w:val="a7"/>
  </w:style>
  <w:style w:type="character" w:customStyle="1" w:styleId="Char1fa">
    <w:name w:val="文档结构图 Char1"/>
    <w:semiHidden/>
    <w:rPr>
      <w:rFonts w:ascii="Times New Roman" w:eastAsia="宋体" w:hAnsi="Times New Roman" w:cs="Times New Roman"/>
      <w:kern w:val="2"/>
      <w:sz w:val="24"/>
      <w:szCs w:val="24"/>
      <w:shd w:val="clear" w:color="auto" w:fill="000080"/>
      <w:lang w:val="en-US" w:eastAsia="zh-CN" w:bidi="ar-SA"/>
    </w:rPr>
  </w:style>
  <w:style w:type="character" w:customStyle="1" w:styleId="CharChar130">
    <w:name w:val="Char Char13"/>
    <w:semiHidden/>
    <w:rPr>
      <w:rFonts w:ascii="Arial" w:eastAsia="宋体" w:hAnsi="Arial"/>
      <w:sz w:val="18"/>
      <w:szCs w:val="18"/>
      <w:lang w:bidi="ar-SA"/>
    </w:rPr>
  </w:style>
  <w:style w:type="character" w:customStyle="1" w:styleId="Charffff9">
    <w:name w:val="图表 Char"/>
    <w:link w:val="affffffc"/>
    <w:locked/>
    <w:rPr>
      <w:rFonts w:ascii="宋体" w:eastAsia="Times New Roman" w:hAnsi="宋体"/>
      <w:kern w:val="2"/>
      <w:sz w:val="21"/>
      <w:szCs w:val="24"/>
      <w:lang w:val="en-US" w:eastAsia="zh-CN" w:bidi="ar-SA"/>
    </w:rPr>
  </w:style>
  <w:style w:type="character" w:customStyle="1" w:styleId="Charffffa">
    <w:name w:val="样式正文 Char"/>
    <w:link w:val="affffffd"/>
    <w:rPr>
      <w:rFonts w:eastAsia="宋体" w:cs="宋体"/>
      <w:kern w:val="2"/>
      <w:sz w:val="24"/>
      <w:szCs w:val="24"/>
      <w:lang w:val="en-US" w:eastAsia="zh-CN" w:bidi="ar-SA"/>
    </w:rPr>
  </w:style>
  <w:style w:type="character" w:customStyle="1" w:styleId="Char115">
    <w:name w:val="图表题 Char11"/>
    <w:rPr>
      <w:rFonts w:ascii="黑体" w:eastAsia="黑体" w:hAnsi="宋体"/>
      <w:b/>
      <w:bCs/>
      <w:spacing w:val="10"/>
      <w:kern w:val="2"/>
      <w:sz w:val="24"/>
      <w:szCs w:val="24"/>
      <w:lang w:bidi="ar-SA"/>
    </w:rPr>
  </w:style>
  <w:style w:type="character" w:customStyle="1" w:styleId="text01">
    <w:name w:val="text01"/>
    <w:rPr>
      <w:rFonts w:ascii="??" w:hAnsi="??" w:hint="default"/>
      <w:i w:val="0"/>
      <w:iCs w:val="0"/>
      <w:strike w:val="0"/>
      <w:dstrike w:val="0"/>
      <w:color w:val="333333"/>
      <w:sz w:val="18"/>
      <w:szCs w:val="18"/>
      <w:u w:val="none"/>
    </w:rPr>
  </w:style>
  <w:style w:type="character" w:customStyle="1" w:styleId="Char56">
    <w:name w:val="环表头 Char5"/>
    <w:rPr>
      <w:rFonts w:eastAsia="黑体" w:hAnsi="宋体"/>
      <w:kern w:val="2"/>
      <w:sz w:val="24"/>
      <w:szCs w:val="24"/>
      <w:lang w:val="en-US" w:eastAsia="zh-CN" w:bidi="ar-SA"/>
    </w:rPr>
  </w:style>
  <w:style w:type="character" w:customStyle="1" w:styleId="Char1111">
    <w:name w:val="正文修改 Char1111"/>
    <w:rPr>
      <w:rFonts w:ascii="宋体" w:eastAsia="宋体" w:hAnsi="宋体" w:cs="宋体"/>
      <w:color w:val="000000"/>
      <w:kern w:val="2"/>
      <w:sz w:val="24"/>
      <w:szCs w:val="24"/>
      <w:lang w:val="en-US" w:eastAsia="zh-CN" w:bidi="ar-SA"/>
    </w:rPr>
  </w:style>
  <w:style w:type="character" w:customStyle="1" w:styleId="3CharChar3">
    <w:name w:val="正文文字 3 Char Char3"/>
    <w:rPr>
      <w:rFonts w:eastAsia="仿宋_GB2312"/>
      <w:kern w:val="2"/>
      <w:sz w:val="28"/>
      <w:szCs w:val="24"/>
      <w:lang w:val="en-US" w:eastAsia="zh-CN" w:bidi="ar-SA"/>
    </w:rPr>
  </w:style>
  <w:style w:type="character" w:customStyle="1" w:styleId="style611">
    <w:name w:val="style611"/>
    <w:rPr>
      <w:rFonts w:eastAsia="宋体"/>
      <w:color w:val="000000"/>
      <w:kern w:val="2"/>
      <w:sz w:val="28"/>
      <w:szCs w:val="28"/>
      <w:lang w:val="en-US" w:eastAsia="zh-CN" w:bidi="ar-SA"/>
    </w:rPr>
  </w:style>
  <w:style w:type="character" w:customStyle="1" w:styleId="QJJCharChar">
    <w:name w:val="样式 表格 单位 QJJ Char Char"/>
    <w:link w:val="QJJ"/>
    <w:rPr>
      <w:rFonts w:ascii="宋体" w:eastAsia="宋体" w:hAnsi="Arial" w:cs="宋体"/>
      <w:snapToGrid w:val="0"/>
      <w:sz w:val="21"/>
      <w:lang w:val="zh-CN" w:eastAsia="zh-CN" w:bidi="ar-SA"/>
    </w:rPr>
  </w:style>
  <w:style w:type="character" w:customStyle="1" w:styleId="Char116">
    <w:name w:val="燕山正文 Char11"/>
    <w:rPr>
      <w:rFonts w:ascii="宋体" w:eastAsia="宋体" w:cs="宋体"/>
      <w:kern w:val="2"/>
      <w:sz w:val="24"/>
      <w:szCs w:val="24"/>
      <w:lang w:val="en-US" w:eastAsia="zh-CN" w:bidi="ar-SA"/>
    </w:rPr>
  </w:style>
  <w:style w:type="character" w:customStyle="1" w:styleId="Char3f">
    <w:name w:val="环评正文 Char3"/>
    <w:rPr>
      <w:rFonts w:ascii="Times New Roman" w:eastAsia="宋体" w:hAnsi="Times New Roman" w:cs="Times New Roman"/>
      <w:bCs/>
      <w:kern w:val="2"/>
      <w:sz w:val="24"/>
      <w:szCs w:val="24"/>
      <w:lang w:val="en-US" w:eastAsia="zh-CN" w:bidi="ar-SA"/>
    </w:rPr>
  </w:style>
  <w:style w:type="character" w:customStyle="1" w:styleId="h8Char2">
    <w:name w:val="h8 Char2"/>
    <w:aliases w:val="目标题 1) Char3,H8 Char2,无节款 Char3,注 Char2,无节款1 Char3,无节款2 Char3,无节款11 Char3,无节款3 Char3,无节款4 Char3,无节款12 Char3,无节款5 Char3,无节款13 Char3,无节款6 Char3,无节款14 Char3,无节款21 Char3,无节款111 Char3,无节款31 Char3,无节款41 Char3,无节款121 Char3,无节款51 Char3,无节款131 Char3"/>
    <w:rPr>
      <w:rFonts w:ascii="宋体" w:eastAsia="宋体" w:hAnsi="Arial"/>
      <w:kern w:val="2"/>
      <w:sz w:val="24"/>
      <w:lang w:val="en-US" w:eastAsia="zh-CN" w:bidi="ar-SA"/>
    </w:rPr>
  </w:style>
  <w:style w:type="character" w:customStyle="1" w:styleId="a11">
    <w:name w:val="a11"/>
    <w:basedOn w:val="a7"/>
  </w:style>
  <w:style w:type="character" w:customStyle="1" w:styleId="Char1CharChar4">
    <w:name w:val="正文首行缩进 Char1 Char Char4"/>
    <w:aliases w:val="正文首行缩进 Char Char Char Char4,正文首行缩进 Char Char Char Char Char Char Char4,正文首行缩进 Char Char Char Char Char Char Char Char Char Char Char Char Char Char Char Char Char4,正文首行缩进 Char1 Char Char Char Char4,正文首行缩进2 Char4"/>
    <w:rPr>
      <w:rFonts w:eastAsia="宋体"/>
      <w:kern w:val="2"/>
      <w:sz w:val="21"/>
      <w:szCs w:val="24"/>
      <w:lang w:val="en-US" w:eastAsia="zh-CN" w:bidi="ar-SA"/>
    </w:rPr>
  </w:style>
  <w:style w:type="character" w:customStyle="1" w:styleId="da1">
    <w:name w:val="da1"/>
    <w:rPr>
      <w:sz w:val="21"/>
      <w:szCs w:val="21"/>
    </w:rPr>
  </w:style>
  <w:style w:type="character" w:customStyle="1" w:styleId="Char211">
    <w:name w:val="表中文字 Char21"/>
    <w:rPr>
      <w:rFonts w:ascii="宋体" w:eastAsia="宋体"/>
      <w:kern w:val="2"/>
      <w:sz w:val="21"/>
      <w:szCs w:val="21"/>
      <w:lang w:val="en-US" w:eastAsia="zh-CN" w:bidi="ar-SA"/>
    </w:rPr>
  </w:style>
  <w:style w:type="character" w:customStyle="1" w:styleId="Char1312">
    <w:name w:val="正文修改 Char1312"/>
    <w:rPr>
      <w:rFonts w:ascii="宋体" w:eastAsia="宋体" w:hAnsi="宋体" w:cs="宋体"/>
      <w:color w:val="000000"/>
      <w:kern w:val="2"/>
      <w:sz w:val="24"/>
      <w:szCs w:val="24"/>
      <w:lang w:val="en-US" w:eastAsia="zh-CN" w:bidi="ar-SA"/>
    </w:rPr>
  </w:style>
  <w:style w:type="character" w:customStyle="1" w:styleId="Char63">
    <w:name w:val="环表头 Char6"/>
    <w:rPr>
      <w:rFonts w:ascii="宋体" w:eastAsia="宋体" w:hAnsi="宋体" w:cs="Courier New"/>
      <w:b/>
      <w:color w:val="000000"/>
      <w:kern w:val="2"/>
      <w:sz w:val="24"/>
      <w:szCs w:val="21"/>
      <w:lang w:val="en-US" w:eastAsia="zh-CN" w:bidi="ar-SA"/>
    </w:rPr>
  </w:style>
  <w:style w:type="character" w:customStyle="1" w:styleId="CharChar23">
    <w:name w:val="Char Char23"/>
    <w:rPr>
      <w:rFonts w:eastAsia="宋体"/>
      <w:kern w:val="2"/>
      <w:sz w:val="18"/>
      <w:szCs w:val="18"/>
      <w:lang w:val="en-US" w:eastAsia="zh-CN" w:bidi="ar-SA"/>
    </w:rPr>
  </w:style>
  <w:style w:type="character" w:customStyle="1" w:styleId="CharChar1121">
    <w:name w:val="Char Char1121"/>
    <w:rPr>
      <w:rFonts w:ascii="黑体" w:eastAsia="黑体" w:hAnsi="Arial"/>
      <w:bCs/>
      <w:kern w:val="2"/>
      <w:sz w:val="30"/>
      <w:szCs w:val="30"/>
      <w:lang w:val="en-US" w:eastAsia="zh-CN" w:bidi="ar-SA"/>
    </w:rPr>
  </w:style>
  <w:style w:type="character" w:customStyle="1" w:styleId="BodyText21Char">
    <w:name w:val="Body Text 21 Char"/>
    <w:link w:val="BodyText21"/>
    <w:rPr>
      <w:rFonts w:eastAsia="宋体"/>
      <w:color w:val="000000"/>
      <w:kern w:val="2"/>
      <w:sz w:val="24"/>
      <w:lang w:val="en-US" w:eastAsia="zh-CN" w:bidi="ar-SA"/>
    </w:rPr>
  </w:style>
  <w:style w:type="character" w:customStyle="1" w:styleId="CharCharCharChar4">
    <w:name w:val="Char Char Char Char4"/>
    <w:aliases w:val="123YJ Char, Char3 Char Char Char Char Char,页脚2 Char, Char31 Char, Char3 Char Char Char1 Char Char Char,Char3 Char,Char3 Char Char Char Char1,Char3 Char Char Char Char Char,Char3 Char Char Char11"/>
    <w:rPr>
      <w:rFonts w:ascii="仿宋_GB2312" w:eastAsia="仿宋_GB2312"/>
      <w:kern w:val="2"/>
      <w:sz w:val="18"/>
      <w:szCs w:val="18"/>
      <w:lang w:val="en-US" w:eastAsia="zh-CN" w:bidi="ar-SA"/>
    </w:rPr>
  </w:style>
  <w:style w:type="character" w:customStyle="1" w:styleId="2CharChar1">
    <w:name w:val="标题2 Char Char"/>
    <w:rPr>
      <w:rFonts w:ascii="Arial" w:eastAsia="宋体" w:hAnsi="Arial"/>
      <w:b/>
      <w:bCs/>
      <w:kern w:val="2"/>
      <w:sz w:val="32"/>
      <w:szCs w:val="32"/>
      <w:lang w:val="en-US" w:eastAsia="zh-CN" w:bidi="ar-SA"/>
    </w:rPr>
  </w:style>
  <w:style w:type="character" w:customStyle="1" w:styleId="main1">
    <w:name w:val="main1"/>
    <w:rPr>
      <w:color w:val="000000"/>
      <w:sz w:val="21"/>
      <w:szCs w:val="21"/>
    </w:rPr>
  </w:style>
  <w:style w:type="character" w:customStyle="1" w:styleId="111111Char1">
    <w:name w:val="标题1.1.1.1.1.1 Char1"/>
    <w:aliases w:val="无节 Char1,标题8 Char1,二级项 Char1,无节1 Char1,标题81 Char6,标题81 Char Char1,无节2 Char1,标题82 Char1,无节11 Char1,标题811 Char1,标题81 Char1 Char1,无节3 Char1,标题83 Char1,无节4 Char1,标题84 Char1,无节12 Char1,标题812 Char1,标题81 Char2 Char1,无节5 Char1,标题85 Char1"/>
    <w:rPr>
      <w:rFonts w:ascii="Arial" w:eastAsia="黑体" w:hAnsi="Arial"/>
      <w:b/>
      <w:bCs/>
      <w:kern w:val="2"/>
      <w:sz w:val="24"/>
      <w:szCs w:val="24"/>
      <w:lang w:val="en-US" w:eastAsia="zh-CN" w:bidi="ar-SA"/>
    </w:rPr>
  </w:style>
  <w:style w:type="character" w:customStyle="1" w:styleId="Char1fb">
    <w:name w:val="表头 Char1"/>
    <w:link w:val="affffffe"/>
    <w:rPr>
      <w:rFonts w:eastAsia="仿宋_GB2312" w:hAnsi="宋体"/>
      <w:b/>
      <w:sz w:val="28"/>
      <w:szCs w:val="28"/>
      <w:lang w:val="en-US" w:eastAsia="zh-CN" w:bidi="ar-SA"/>
    </w:rPr>
  </w:style>
  <w:style w:type="character" w:customStyle="1" w:styleId="style41">
    <w:name w:val="style41"/>
    <w:rPr>
      <w:color w:val="009966"/>
    </w:rPr>
  </w:style>
  <w:style w:type="character" w:customStyle="1" w:styleId="px14">
    <w:name w:val="px14"/>
    <w:basedOn w:val="a7"/>
  </w:style>
  <w:style w:type="character" w:customStyle="1" w:styleId="CharCharChar4">
    <w:name w:val="文本匡小五号 Char Char Char"/>
    <w:semiHidden/>
    <w:rPr>
      <w:rFonts w:ascii="宋体" w:eastAsia="仿宋_GB2312" w:hAnsi="宋体" w:cs="Courier New"/>
      <w:kern w:val="2"/>
      <w:sz w:val="18"/>
      <w:szCs w:val="24"/>
      <w:lang w:val="en-US" w:eastAsia="zh-CN" w:bidi="ar-SA"/>
    </w:rPr>
  </w:style>
  <w:style w:type="character" w:customStyle="1" w:styleId="Char3f0">
    <w:name w:val="文档结构图 Char3"/>
    <w:rPr>
      <w:rFonts w:eastAsia="宋体"/>
      <w:kern w:val="2"/>
      <w:sz w:val="21"/>
      <w:szCs w:val="24"/>
      <w:shd w:val="clear" w:color="auto" w:fill="000080"/>
      <w:lang w:val="en-US" w:eastAsia="zh-CN" w:bidi="ar-SA"/>
    </w:rPr>
  </w:style>
  <w:style w:type="character" w:customStyle="1" w:styleId="CharChar210">
    <w:name w:val="Char Char210"/>
    <w:rPr>
      <w:rFonts w:ascii="Arial" w:eastAsia="黑体" w:hAnsi="Arial"/>
      <w:kern w:val="2"/>
      <w:sz w:val="21"/>
      <w:szCs w:val="21"/>
      <w:lang w:val="en-US" w:eastAsia="zh-CN" w:bidi="ar-SA"/>
    </w:rPr>
  </w:style>
  <w:style w:type="character" w:customStyle="1" w:styleId="2Char31">
    <w:name w:val="目录2 Char3"/>
    <w:aliases w:val="标题 2，章 Char2,ZMZCAT Char Char2"/>
    <w:rPr>
      <w:rFonts w:eastAsia="宋体"/>
      <w:b/>
      <w:bCs/>
      <w:caps/>
      <w:kern w:val="2"/>
      <w:lang w:val="en-US" w:eastAsia="zh-CN" w:bidi="ar-SA"/>
    </w:rPr>
  </w:style>
  <w:style w:type="character" w:customStyle="1" w:styleId="5Char2">
    <w:name w:val="正文5 Char"/>
    <w:link w:val="52"/>
    <w:rPr>
      <w:rFonts w:ascii="宋体"/>
      <w:sz w:val="24"/>
      <w:lang w:val="en-US" w:eastAsia="zh-CN" w:bidi="ar-SA"/>
    </w:rPr>
  </w:style>
  <w:style w:type="character" w:customStyle="1" w:styleId="Char151">
    <w:name w:val="正文修改 Char151"/>
    <w:rPr>
      <w:rFonts w:ascii="宋体" w:eastAsia="宋体" w:hAnsi="宋体" w:cs="宋体"/>
      <w:color w:val="000000"/>
      <w:kern w:val="2"/>
      <w:sz w:val="24"/>
      <w:szCs w:val="24"/>
      <w:lang w:val="en-US" w:eastAsia="zh-CN" w:bidi="ar-SA"/>
    </w:rPr>
  </w:style>
  <w:style w:type="character" w:customStyle="1" w:styleId="bt21">
    <w:name w:val="bt21"/>
    <w:rPr>
      <w:rFonts w:ascii="黑体" w:eastAsia="黑体" w:hint="eastAsia"/>
      <w:spacing w:val="400"/>
      <w:kern w:val="2"/>
      <w:sz w:val="24"/>
      <w:szCs w:val="24"/>
      <w:lang w:val="en-US" w:eastAsia="zh-CN" w:bidi="ar-SA"/>
    </w:rPr>
  </w:style>
  <w:style w:type="character" w:customStyle="1" w:styleId="111Char4">
    <w:name w:val="条标题1.1.1 Char4"/>
    <w:aliases w:val="H3 Char4,BOD 0 Char4,Heading 3 - old Char4,Level 3 Head Char4,h3 Char4,3rd level Char4,l3 Char4,CT Char4,Fab-3 Char4,level_3 Char4,PIM 3 Char4,sect1.2.3 Char4,Re Char4,标题 3 Char Char Char2,NEA3 Char2, Char Char Char Char2,3 Char4,bh Char3"/>
    <w:rPr>
      <w:rFonts w:eastAsia="仿宋_GB2312"/>
      <w:b/>
      <w:bCs/>
      <w:kern w:val="2"/>
      <w:sz w:val="28"/>
      <w:szCs w:val="32"/>
      <w:lang w:val="en-US" w:eastAsia="zh-CN" w:bidi="ar-SA"/>
    </w:rPr>
  </w:style>
  <w:style w:type="character" w:customStyle="1" w:styleId="Charffffb">
    <w:name w:val="样式 正文缩进 + 宋体 黑色 Char"/>
    <w:link w:val="afffffff"/>
    <w:rPr>
      <w:rFonts w:ascii="宋体" w:eastAsia="宋体" w:hAnsi="宋体"/>
      <w:color w:val="000000"/>
      <w:kern w:val="2"/>
      <w:sz w:val="24"/>
      <w:szCs w:val="24"/>
      <w:lang w:val="en-US" w:eastAsia="zh-CN" w:bidi="ar-SA"/>
    </w:rPr>
  </w:style>
  <w:style w:type="character" w:customStyle="1" w:styleId="afffffff0">
    <w:name w:val="样式 四号"/>
    <w:rPr>
      <w:sz w:val="24"/>
    </w:rPr>
  </w:style>
  <w:style w:type="character" w:customStyle="1" w:styleId="wz1331">
    <w:name w:val="wz13_31"/>
    <w:rPr>
      <w:b/>
      <w:bCs/>
      <w:color w:val="00246B"/>
      <w:sz w:val="20"/>
      <w:szCs w:val="20"/>
    </w:rPr>
  </w:style>
  <w:style w:type="character" w:customStyle="1" w:styleId="hhcwtCharChar0">
    <w:name w:val="hhcwt表头 Char Char"/>
    <w:link w:val="hhcwt0"/>
    <w:rPr>
      <w:rFonts w:ascii="楷体_GB2312" w:eastAsia="楷体_GB2312" w:cs="宋体"/>
      <w:b/>
      <w:bCs/>
      <w:kern w:val="2"/>
      <w:sz w:val="24"/>
      <w:szCs w:val="24"/>
      <w:lang w:val="en-US" w:eastAsia="zh-CN" w:bidi="ar-SA"/>
    </w:rPr>
  </w:style>
  <w:style w:type="character" w:customStyle="1" w:styleId="Char3f1">
    <w:name w:val="表格内字体 Char3"/>
    <w:rPr>
      <w:rFonts w:ascii="宋体" w:eastAsia="宋体" w:hAnsi="宋体"/>
      <w:kern w:val="2"/>
      <w:sz w:val="21"/>
      <w:szCs w:val="24"/>
      <w:lang w:val="en-US" w:eastAsia="zh-CN" w:bidi="ar-SA"/>
    </w:rPr>
  </w:style>
  <w:style w:type="character" w:customStyle="1" w:styleId="Char3f2">
    <w:name w:val="样式 正文缩进 + 宋体 黑色 Char3"/>
    <w:rPr>
      <w:rFonts w:ascii="宋体" w:eastAsia="宋体" w:hAnsi="宋体" w:cs="Times New Roman"/>
      <w:color w:val="000000"/>
      <w:kern w:val="2"/>
      <w:sz w:val="24"/>
      <w:szCs w:val="24"/>
      <w:lang w:val="en-US" w:eastAsia="zh-CN" w:bidi="ar-SA"/>
    </w:rPr>
  </w:style>
  <w:style w:type="character" w:customStyle="1" w:styleId="lh151">
    <w:name w:val="lh151"/>
    <w:basedOn w:val="a7"/>
  </w:style>
  <w:style w:type="character" w:customStyle="1" w:styleId="15222Char">
    <w:name w:val="样式 样式 样式 样式 样式 宋体 小四 行距: 1.5 倍行距 + 首行缩进:  2 字符 + 蓝色 首行缩进:  2 字符 ...2 Char"/>
    <w:link w:val="15222"/>
    <w:rPr>
      <w:rFonts w:ascii="宋体" w:hAnsi="宋体"/>
      <w:color w:val="000000"/>
      <w:sz w:val="24"/>
      <w:szCs w:val="24"/>
      <w:lang w:bidi="ar-SA"/>
    </w:rPr>
  </w:style>
  <w:style w:type="character" w:customStyle="1" w:styleId="3Char21">
    <w:name w:val="正文文本缩进 3 Char2"/>
    <w:rPr>
      <w:rFonts w:eastAsia="宋体"/>
      <w:kern w:val="2"/>
      <w:sz w:val="16"/>
      <w:szCs w:val="16"/>
      <w:lang w:val="en-US" w:eastAsia="zh-CN" w:bidi="ar-SA"/>
    </w:rPr>
  </w:style>
  <w:style w:type="character" w:customStyle="1" w:styleId="Char141">
    <w:name w:val="正文修改 Char141"/>
    <w:basedOn w:val="Char18"/>
    <w:rPr>
      <w:rFonts w:ascii="宋体" w:eastAsia="宋体" w:cs="宋体"/>
      <w:kern w:val="2"/>
      <w:sz w:val="24"/>
      <w:szCs w:val="24"/>
      <w:lang w:val="en-US" w:eastAsia="zh-CN" w:bidi="ar-SA"/>
    </w:rPr>
  </w:style>
  <w:style w:type="character" w:customStyle="1" w:styleId="postbody">
    <w:name w:val="postbody"/>
    <w:basedOn w:val="a7"/>
  </w:style>
  <w:style w:type="character" w:customStyle="1" w:styleId="CharChar117">
    <w:name w:val="Char Char117"/>
    <w:rPr>
      <w:rFonts w:ascii="宋体" w:eastAsia="宋体"/>
      <w:kern w:val="2"/>
      <w:sz w:val="21"/>
      <w:lang w:val="en-US" w:eastAsia="zh-CN" w:bidi="ar-SA"/>
    </w:rPr>
  </w:style>
  <w:style w:type="character" w:customStyle="1" w:styleId="hhcwt4CharChar">
    <w:name w:val="hhcwt标题4 Char Char"/>
    <w:link w:val="hhcwt4"/>
    <w:rPr>
      <w:rFonts w:eastAsia="宋体" w:cs="宋体"/>
      <w:bCs/>
      <w:kern w:val="2"/>
      <w:sz w:val="24"/>
      <w:szCs w:val="24"/>
      <w:lang w:val="en-US" w:eastAsia="zh-CN" w:bidi="ar-SA"/>
    </w:rPr>
  </w:style>
  <w:style w:type="character" w:customStyle="1" w:styleId="Char2f6">
    <w:name w:val="样式 表格内字体 + Char2"/>
    <w:basedOn w:val="Char"/>
    <w:rPr>
      <w:rFonts w:ascii="宋体" w:eastAsia="宋体" w:hAnsi="宋体"/>
      <w:sz w:val="21"/>
      <w:szCs w:val="24"/>
      <w:lang w:bidi="ar-SA"/>
    </w:rPr>
  </w:style>
  <w:style w:type="character" w:customStyle="1" w:styleId="afffffff1">
    <w:name w:val="样式 (西文) 宋体 小四"/>
    <w:rPr>
      <w:rFonts w:ascii="宋体" w:eastAsia="宋体" w:hAnsi="宋体"/>
      <w:sz w:val="24"/>
      <w:szCs w:val="24"/>
    </w:rPr>
  </w:style>
  <w:style w:type="character" w:customStyle="1" w:styleId="H5Char1">
    <w:name w:val="H5 Char1"/>
    <w:aliases w:val="标题 5 Char Char Char1,标题1.1.1.1.1 Char1,1) Char Char1,项 Char Char1,标5 Char1,一级项 Char1,1)1 Char1,项1 Char4,项1 Char Char Char Char1,项1 Char Char1,1)2 Char1,项2 Char1,1)11 Char1,项11 Char1,标题 5 Char Char1 Char1,项1 Char1 Char1,1)3 Char,1.1.1.1.1 Char1"/>
    <w:rPr>
      <w:rFonts w:ascii="仿宋_GB2312" w:eastAsia="仿宋_GB2312"/>
      <w:b/>
      <w:bCs/>
      <w:color w:val="FF00FF"/>
      <w:kern w:val="2"/>
      <w:sz w:val="24"/>
      <w:szCs w:val="24"/>
      <w:lang w:val="en-US" w:eastAsia="zh-CN" w:bidi="ar-SA"/>
    </w:rPr>
  </w:style>
  <w:style w:type="character" w:customStyle="1" w:styleId="Char142">
    <w:name w:val="燕山正文 Char14"/>
    <w:rPr>
      <w:rFonts w:ascii="宋体" w:eastAsia="宋体" w:cs="宋体"/>
      <w:kern w:val="2"/>
      <w:sz w:val="24"/>
      <w:szCs w:val="24"/>
      <w:lang w:val="en-US" w:eastAsia="zh-CN" w:bidi="ar-SA"/>
    </w:rPr>
  </w:style>
  <w:style w:type="character" w:customStyle="1" w:styleId="Char152">
    <w:name w:val="正文修改 Char152"/>
    <w:rPr>
      <w:rFonts w:ascii="宋体" w:eastAsia="宋体" w:hAnsi="宋体" w:cs="宋体"/>
      <w:color w:val="000000"/>
      <w:kern w:val="2"/>
      <w:sz w:val="24"/>
      <w:szCs w:val="24"/>
      <w:lang w:val="en-US" w:eastAsia="zh-CN" w:bidi="ar-SA"/>
    </w:rPr>
  </w:style>
  <w:style w:type="character" w:customStyle="1" w:styleId="Charffffc">
    <w:name w:val="参加人员 Char"/>
    <w:link w:val="afffffff2"/>
    <w:rPr>
      <w:rFonts w:eastAsia="宋体"/>
      <w:kern w:val="2"/>
      <w:sz w:val="24"/>
      <w:szCs w:val="24"/>
      <w:lang w:val="en-US" w:eastAsia="zh-CN" w:bidi="ar-SA"/>
    </w:rPr>
  </w:style>
  <w:style w:type="character" w:customStyle="1" w:styleId="Char3f3">
    <w:name w:val="环表头 Char3"/>
    <w:rPr>
      <w:rFonts w:ascii="黑体" w:eastAsia="黑体" w:hAnsi="宋体" w:cs="Courier New"/>
      <w:sz w:val="24"/>
      <w:lang w:val="en-US" w:eastAsia="zh-CN" w:bidi="ar-SA"/>
    </w:rPr>
  </w:style>
  <w:style w:type="character" w:customStyle="1" w:styleId="9n1">
    <w:name w:val="9n1"/>
    <w:rPr>
      <w:strike w:val="0"/>
      <w:dstrike w:val="0"/>
      <w:color w:val="000000"/>
      <w:sz w:val="18"/>
      <w:szCs w:val="18"/>
      <w:u w:val="none"/>
    </w:rPr>
  </w:style>
  <w:style w:type="character" w:customStyle="1" w:styleId="9Char1">
    <w:name w:val="标题 9 Char1"/>
    <w:aliases w:val=". [(iii)] Char,干标题(a) Char11,干标题(a)1 Char11,干标题(a)2 Char11,干标题(a)3 Char11,干标题(a)4 Char11,干标题(a)5 Char11,干标题(a)6 Char11,干标题(a)7 Char11,干标题(a)8 Char11,干标题(a)11 Char11,干标题(a)21 Char11,干标题(a)31 Char11,干标题(a)41 Char11,干标题(a)51 Char11"/>
    <w:rPr>
      <w:rFonts w:ascii="Arial" w:eastAsia="黑体" w:hAnsi="Arial"/>
      <w:kern w:val="2"/>
      <w:sz w:val="21"/>
      <w:szCs w:val="21"/>
      <w:lang w:val="en-US" w:eastAsia="zh-CN" w:bidi="ar-SA"/>
    </w:rPr>
  </w:style>
  <w:style w:type="character" w:customStyle="1" w:styleId="CharChar101">
    <w:name w:val="Char Char101"/>
    <w:locked/>
    <w:rPr>
      <w:rFonts w:ascii="宋体" w:eastAsia="宋体" w:hAnsi="宋体"/>
      <w:sz w:val="24"/>
      <w:szCs w:val="28"/>
      <w:lang w:val="en-US" w:eastAsia="zh-CN" w:bidi="ar-SA"/>
    </w:rPr>
  </w:style>
  <w:style w:type="character" w:customStyle="1" w:styleId="Charffffd">
    <w:name w:val="表名 Char"/>
    <w:link w:val="afffffff3"/>
    <w:rPr>
      <w:rFonts w:ascii="仿宋_GB2312" w:eastAsia="仿宋_GB2312" w:hAnsi="宋体"/>
      <w:b/>
      <w:bCs/>
      <w:sz w:val="28"/>
      <w:szCs w:val="28"/>
      <w:lang w:val="en-US" w:eastAsia="zh-CN" w:bidi="ar-SA"/>
    </w:rPr>
  </w:style>
  <w:style w:type="character" w:customStyle="1" w:styleId="Charffffe">
    <w:name w:val="标题三 Char"/>
    <w:link w:val="afffffff4"/>
    <w:rPr>
      <w:b/>
      <w:sz w:val="30"/>
      <w:lang w:bidi="ar-SA"/>
    </w:rPr>
  </w:style>
  <w:style w:type="character" w:customStyle="1" w:styleId="2Charb">
    <w:name w:val="环标2 Char"/>
    <w:rPr>
      <w:rFonts w:ascii="黑体" w:eastAsia="黑体" w:hAnsi="Arial"/>
      <w:color w:val="000000"/>
      <w:sz w:val="28"/>
      <w:lang w:val="en-US" w:eastAsia="zh-CN" w:bidi="ar-SA"/>
    </w:rPr>
  </w:style>
  <w:style w:type="character" w:customStyle="1" w:styleId="style51">
    <w:name w:val="style51"/>
    <w:rPr>
      <w:color w:val="009A63"/>
    </w:rPr>
  </w:style>
  <w:style w:type="character" w:customStyle="1" w:styleId="hhcwtChar0">
    <w:name w:val="hhcwt正文 Char"/>
    <w:link w:val="hhcwt1"/>
    <w:rPr>
      <w:rFonts w:eastAsia="宋体" w:cs="宋体"/>
      <w:kern w:val="2"/>
      <w:sz w:val="24"/>
      <w:szCs w:val="24"/>
      <w:lang w:val="en-US" w:eastAsia="zh-CN" w:bidi="ar-SA"/>
    </w:rPr>
  </w:style>
  <w:style w:type="character" w:customStyle="1" w:styleId="33CharCharChar3CharCharh3H3level3PIM3L1Char">
    <w:name w:val="样式 标题 3标题 3 Char Char Char标题 3 Char Charh3H3level_3PIM 3L...1 Char"/>
    <w:link w:val="33CharCharChar3CharCharh3H3level3PIM3L1"/>
    <w:rPr>
      <w:rFonts w:ascii="宋体" w:eastAsia="黑体" w:hAnsi="宋体"/>
      <w:b/>
      <w:sz w:val="28"/>
      <w:lang w:bidi="ar-SA"/>
    </w:rPr>
  </w:style>
  <w:style w:type="character" w:customStyle="1" w:styleId="5Char6">
    <w:name w:val="样式 表内5 + (符号) 宋体 两端对齐 行距: 单倍行距 Char"/>
    <w:link w:val="53"/>
    <w:rPr>
      <w:rFonts w:ascii="宋体" w:eastAsia="宋体" w:hAnsi="宋体"/>
      <w:sz w:val="21"/>
      <w:lang w:bidi="ar-SA"/>
    </w:rPr>
  </w:style>
  <w:style w:type="character" w:customStyle="1" w:styleId="15CharChar">
    <w:name w:val="文本框五号1.5倍行距 Char Char"/>
    <w:semiHidden/>
    <w:rPr>
      <w:rFonts w:ascii="宋体" w:eastAsia="仿宋_GB2312" w:hAnsi="宋体" w:cs="Courier New"/>
      <w:kern w:val="2"/>
      <w:sz w:val="21"/>
      <w:szCs w:val="21"/>
      <w:lang w:val="en-US" w:eastAsia="zh-CN" w:bidi="ar-SA"/>
    </w:rPr>
  </w:style>
  <w:style w:type="character" w:customStyle="1" w:styleId="Charfffff">
    <w:name w:val="单学凯段落格式 Char"/>
    <w:link w:val="afffffff5"/>
    <w:rPr>
      <w:rFonts w:eastAsia="仿宋_GB2312"/>
      <w:sz w:val="21"/>
      <w:szCs w:val="21"/>
      <w:lang w:val="en-US" w:eastAsia="zh-CN" w:bidi="ar-SA"/>
    </w:rPr>
  </w:style>
  <w:style w:type="character" w:customStyle="1" w:styleId="3CharChar4">
    <w:name w:val="正文文字 3 Char Char4"/>
    <w:rPr>
      <w:rFonts w:eastAsia="仿宋_GB2312"/>
      <w:kern w:val="2"/>
      <w:sz w:val="28"/>
      <w:szCs w:val="24"/>
      <w:lang w:val="en-US" w:eastAsia="zh-CN" w:bidi="ar-SA"/>
    </w:rPr>
  </w:style>
  <w:style w:type="character" w:customStyle="1" w:styleId="2Char22">
    <w:name w:val="正文首行缩进 2 Char2"/>
    <w:rPr>
      <w:rFonts w:eastAsia="宋体"/>
      <w:kern w:val="2"/>
      <w:sz w:val="21"/>
      <w:szCs w:val="24"/>
      <w:lang w:val="en-US" w:eastAsia="zh-CN" w:bidi="ar-SA"/>
    </w:rPr>
  </w:style>
  <w:style w:type="character" w:customStyle="1" w:styleId="Charfffff0">
    <w:name w:val="报告正文 Char"/>
    <w:link w:val="afffffff6"/>
    <w:locked/>
    <w:rPr>
      <w:rFonts w:ascii="宋体" w:eastAsia="Times New Roman" w:hAnsi="宋体"/>
      <w:bCs/>
      <w:kern w:val="44"/>
      <w:sz w:val="24"/>
      <w:szCs w:val="44"/>
      <w:lang w:val="en-US" w:eastAsia="zh-CN" w:bidi="ar-SA"/>
    </w:rPr>
  </w:style>
  <w:style w:type="character" w:customStyle="1" w:styleId="CharChar52">
    <w:name w:val="Char Char52"/>
    <w:rPr>
      <w:rFonts w:ascii="黑体" w:eastAsia="黑体" w:hAnsi="宋体"/>
      <w:bCs/>
      <w:kern w:val="2"/>
      <w:sz w:val="28"/>
      <w:szCs w:val="28"/>
      <w:lang w:val="en-US" w:eastAsia="zh-CN" w:bidi="ar-SA"/>
    </w:rPr>
  </w:style>
  <w:style w:type="character" w:customStyle="1" w:styleId="91">
    <w:name w:val="标题 9 字符"/>
    <w:link w:val="90"/>
    <w:uiPriority w:val="9"/>
    <w:rPr>
      <w:rFonts w:ascii="Arial" w:eastAsia="黑体" w:hAnsi="Arial"/>
      <w:sz w:val="21"/>
      <w:lang w:val="en-US" w:eastAsia="zh-CN" w:bidi="ar-SA"/>
    </w:rPr>
  </w:style>
  <w:style w:type="character" w:customStyle="1" w:styleId="Char64">
    <w:name w:val="正文首行缩进 Char6"/>
    <w:aliases w:val="正文首行缩进 Char4 Char2,正文首行缩进 Char5 Char2,正文首行缩进 Char7 Char2,正文首行缩进 Char41 Char2,正文首行缩进 Char51 Char2,正文首行缩进正文首行缩 Char2,正文首行缩进 Char22 Char2,正文首行缩进正文首行缩1 Char2,正文首行缩进 Char32 Char2,正文首行缩进 Char42 Char2,正文首行缩进 Char52 Char2,正文首行缩进 Char71 Char2"/>
    <w:rPr>
      <w:rFonts w:ascii="Times New Roman" w:eastAsia="宋体" w:hAnsi="Times New Roman" w:cs="Times New Roman"/>
      <w:sz w:val="28"/>
      <w:szCs w:val="20"/>
    </w:rPr>
  </w:style>
  <w:style w:type="character" w:customStyle="1" w:styleId="3dgrame">
    <w:name w:val="3dgrame"/>
    <w:basedOn w:val="a7"/>
  </w:style>
  <w:style w:type="character" w:customStyle="1" w:styleId="color2">
    <w:name w:val="color2"/>
    <w:rPr>
      <w:rFonts w:eastAsia="宋体"/>
      <w:kern w:val="2"/>
      <w:sz w:val="28"/>
      <w:szCs w:val="28"/>
      <w:lang w:val="en-US" w:eastAsia="zh-CN" w:bidi="ar-SA"/>
    </w:rPr>
  </w:style>
  <w:style w:type="character" w:customStyle="1" w:styleId="Char1fc">
    <w:name w:val="环表头 Char1"/>
    <w:link w:val="afffffff7"/>
    <w:rPr>
      <w:rFonts w:eastAsia="仿宋_GB2312"/>
      <w:b/>
      <w:bCs/>
      <w:kern w:val="24"/>
      <w:sz w:val="28"/>
      <w:szCs w:val="28"/>
      <w:lang w:val="en-US" w:eastAsia="zh-CN" w:bidi="ar-SA"/>
    </w:rPr>
  </w:style>
  <w:style w:type="character" w:customStyle="1" w:styleId="Char4a">
    <w:name w:val="环正文 Char4"/>
    <w:rPr>
      <w:rFonts w:ascii="宋体" w:eastAsia="宋体" w:hAnsi="宋体" w:cs="Courier New"/>
      <w:sz w:val="24"/>
      <w:lang w:val="en-US" w:eastAsia="zh-CN" w:bidi="ar-SA"/>
    </w:rPr>
  </w:style>
  <w:style w:type="character" w:customStyle="1" w:styleId="st1">
    <w:name w:val="st1"/>
    <w:basedOn w:val="a7"/>
  </w:style>
  <w:style w:type="character" w:customStyle="1" w:styleId="Char1420">
    <w:name w:val="正文修改 Char142"/>
    <w:basedOn w:val="Char18"/>
    <w:rPr>
      <w:rFonts w:ascii="宋体" w:eastAsia="宋体" w:cs="宋体"/>
      <w:kern w:val="2"/>
      <w:sz w:val="24"/>
      <w:szCs w:val="24"/>
      <w:lang w:val="en-US" w:eastAsia="zh-CN" w:bidi="ar-SA"/>
    </w:rPr>
  </w:style>
  <w:style w:type="character" w:customStyle="1" w:styleId="Char2f7">
    <w:name w:val="表中文字 Char2"/>
    <w:link w:val="afffffff8"/>
    <w:rPr>
      <w:rFonts w:eastAsia="宋体"/>
      <w:kern w:val="2"/>
      <w:sz w:val="21"/>
      <w:lang w:val="en-US" w:eastAsia="zh-CN" w:bidi="ar-SA"/>
    </w:rPr>
  </w:style>
  <w:style w:type="character" w:customStyle="1" w:styleId="142TimesNewRoman2Char">
    <w:name w:val="样式 样式 样式 宋体 小四 行距: 多倍行距 1.4 字行2 + 黑色 + Times New Roman2 Char"/>
    <w:basedOn w:val="142Char"/>
    <w:link w:val="142TimesNewRoman2"/>
    <w:rPr>
      <w:rFonts w:ascii="宋体" w:eastAsia="宋体" w:hAnsi="宋体" w:cs="宋体"/>
      <w:color w:val="000000"/>
      <w:kern w:val="2"/>
      <w:sz w:val="24"/>
      <w:szCs w:val="24"/>
      <w:lang w:val="en-US" w:eastAsia="zh-CN" w:bidi="ar-SA"/>
    </w:rPr>
  </w:style>
  <w:style w:type="character" w:customStyle="1" w:styleId="p111">
    <w:name w:val="p111"/>
    <w:rPr>
      <w:rFonts w:eastAsia="宋体"/>
      <w:kern w:val="2"/>
      <w:sz w:val="24"/>
      <w:szCs w:val="24"/>
      <w:lang w:val="en-US" w:eastAsia="zh-CN" w:bidi="ar-SA"/>
    </w:rPr>
  </w:style>
  <w:style w:type="character" w:customStyle="1" w:styleId="hottext1">
    <w:name w:val="hottext1"/>
    <w:rPr>
      <w:rFonts w:ascii="宋体" w:eastAsia="宋体" w:hAnsi="宋体"/>
      <w:strike/>
      <w:kern w:val="2"/>
      <w:sz w:val="22"/>
      <w:szCs w:val="28"/>
      <w:u w:val="none"/>
      <w:lang w:val="en-US" w:eastAsia="zh-CN" w:bidi="ar-SA"/>
    </w:rPr>
  </w:style>
  <w:style w:type="character" w:customStyle="1" w:styleId="2CharChar10">
    <w:name w:val="样式 标题 2节 + 宋体 左 Char Char1"/>
    <w:rPr>
      <w:rFonts w:ascii="宋体" w:eastAsia="宋体" w:hAnsi="宋体" w:cs="宋体"/>
      <w:b/>
      <w:bCs/>
      <w:kern w:val="2"/>
      <w:sz w:val="28"/>
      <w:szCs w:val="24"/>
      <w:lang w:val="en-US" w:eastAsia="zh-CN" w:bidi="ar-SA"/>
    </w:rPr>
  </w:style>
  <w:style w:type="character" w:customStyle="1" w:styleId="sect123Char">
    <w:name w:val="sect 1.23 Char"/>
    <w:rPr>
      <w:rFonts w:ascii="仿宋_GB2312" w:eastAsia="仿宋_GB2312" w:hAnsi="Times New Roman" w:cs="Times New Roman"/>
      <w:b/>
      <w:sz w:val="28"/>
      <w:szCs w:val="20"/>
    </w:rPr>
  </w:style>
  <w:style w:type="character" w:customStyle="1" w:styleId="f41">
    <w:name w:val="f41"/>
    <w:rPr>
      <w:color w:val="333333"/>
      <w:sz w:val="21"/>
      <w:szCs w:val="21"/>
    </w:rPr>
  </w:style>
  <w:style w:type="character" w:customStyle="1" w:styleId="Char2f8">
    <w:name w:val="批注框文本 Char2"/>
    <w:rPr>
      <w:rFonts w:eastAsia="宋体"/>
      <w:kern w:val="2"/>
      <w:sz w:val="18"/>
      <w:szCs w:val="18"/>
      <w:lang w:val="en-US" w:eastAsia="zh-CN" w:bidi="ar-SA"/>
    </w:rPr>
  </w:style>
  <w:style w:type="character" w:customStyle="1" w:styleId="newstxt">
    <w:name w:val="newstxt"/>
    <w:basedOn w:val="a7"/>
  </w:style>
  <w:style w:type="character" w:customStyle="1" w:styleId="title11">
    <w:name w:val="title11"/>
    <w:rPr>
      <w:b/>
      <w:bCs/>
      <w:color w:val="000066"/>
      <w:spacing w:val="450"/>
      <w:sz w:val="24"/>
      <w:szCs w:val="24"/>
    </w:rPr>
  </w:style>
  <w:style w:type="character" w:customStyle="1" w:styleId="Char1fd">
    <w:name w:val="结束语 Char1"/>
    <w:rPr>
      <w:bCs/>
      <w:kern w:val="2"/>
      <w:sz w:val="28"/>
      <w:szCs w:val="24"/>
    </w:rPr>
  </w:style>
  <w:style w:type="character" w:customStyle="1" w:styleId="Char1fe">
    <w:name w:val="页眉 Char1"/>
    <w:aliases w:val="h Char11,页眉，DHCC 公司页眉 Char11,ITTHEADER Char11,页眉，DHCC 公司页眉1 Char11,ITTHEADER1 Char11,h2 Char11,页眉，DHCC 公司页眉2 Char11,ITTHEADER2 Char11,页眉，DHCC 公司页眉3 Char11,ITTHEADER3 Char11,h11 Char11,页眉，DHCC 公司页眉11 Char11,ITTHEADER11 Char11,h21 Char11"/>
    <w:rPr>
      <w:rFonts w:eastAsia="宋体"/>
      <w:kern w:val="2"/>
      <w:sz w:val="18"/>
      <w:szCs w:val="18"/>
      <w:lang w:val="en-US" w:eastAsia="zh-CN" w:bidi="ar-SA"/>
    </w:rPr>
  </w:style>
  <w:style w:type="character" w:customStyle="1" w:styleId="1f">
    <w:name w:val="标题1"/>
    <w:basedOn w:val="a7"/>
  </w:style>
  <w:style w:type="character" w:customStyle="1" w:styleId="chen1Char">
    <w:name w:val="chen表头1 Char"/>
    <w:link w:val="chen1"/>
    <w:rPr>
      <w:rFonts w:eastAsia="楷体_GB2312" w:cs="宋体"/>
      <w:b/>
      <w:kern w:val="2"/>
      <w:sz w:val="24"/>
      <w:szCs w:val="24"/>
      <w:lang w:val="en-US" w:eastAsia="zh-CN" w:bidi="ar-SA"/>
    </w:rPr>
  </w:style>
  <w:style w:type="character" w:customStyle="1" w:styleId="Charfffff1">
    <w:name w:val="小五居中表文 Char"/>
    <w:link w:val="afffffff9"/>
    <w:rPr>
      <w:rFonts w:ascii="宋体" w:hAnsi="宋体" w:cs="宋体"/>
      <w:color w:val="000000"/>
      <w:kern w:val="2"/>
      <w:sz w:val="21"/>
      <w:szCs w:val="21"/>
      <w:lang w:val="en-US" w:eastAsia="zh-CN" w:bidi="ar-SA"/>
    </w:rPr>
  </w:style>
  <w:style w:type="character" w:customStyle="1" w:styleId="Char2f9">
    <w:name w:val="图题注 Char2"/>
    <w:rPr>
      <w:rFonts w:ascii="黑体" w:eastAsia="黑体" w:hAnsi="Arial" w:cs="宋体"/>
      <w:b/>
      <w:bCs/>
      <w:kern w:val="2"/>
      <w:sz w:val="24"/>
      <w:szCs w:val="24"/>
      <w:lang w:val="en-US" w:eastAsia="zh-CN" w:bidi="ar-SA"/>
    </w:rPr>
  </w:style>
  <w:style w:type="character" w:customStyle="1" w:styleId="2c">
    <w:name w:val="纯文本2"/>
    <w:aliases w:val="普通文字 Char6,纯文本 Char Char6,纯文本 Char Char Char1,纯文本 Char Char7,文字缩进 Char5,Plain Text Char1 Char5,Plain Text Char Char Char6,Plain Text Char Char6,Plain Text Char2 Char Char5,Plain Text Char Char Char Char5,Plain Text Char1 Char Char Char4,表内文字 Char4"/>
    <w:rPr>
      <w:rFonts w:ascii="宋体" w:eastAsia="宋体" w:hAnsi="Courier New" w:cs="Courier New"/>
      <w:kern w:val="2"/>
      <w:sz w:val="21"/>
      <w:szCs w:val="21"/>
      <w:lang w:val="en-US" w:eastAsia="zh-CN" w:bidi="ar-SA"/>
    </w:rPr>
  </w:style>
  <w:style w:type="character" w:customStyle="1" w:styleId="grays">
    <w:name w:val="gray s"/>
    <w:basedOn w:val="a7"/>
  </w:style>
  <w:style w:type="character" w:customStyle="1" w:styleId="style61">
    <w:name w:val="style61"/>
    <w:rPr>
      <w:rFonts w:ascii="Arial" w:hAnsi="Arial" w:cs="Arial" w:hint="default"/>
      <w:sz w:val="18"/>
      <w:szCs w:val="18"/>
    </w:rPr>
  </w:style>
  <w:style w:type="character" w:customStyle="1" w:styleId="Char4b">
    <w:name w:val="表中文字 Char4"/>
    <w:rPr>
      <w:rFonts w:ascii="Arial" w:eastAsia="宋体" w:hAnsi="Arial" w:cs="Times New Roman"/>
      <w:kern w:val="0"/>
      <w:sz w:val="20"/>
      <w:szCs w:val="24"/>
      <w:lang w:val="en-US" w:eastAsia="zh-TW" w:bidi="ar-SA"/>
    </w:rPr>
  </w:style>
  <w:style w:type="character" w:customStyle="1" w:styleId="Char2fa">
    <w:name w:val="页脚 Char2"/>
    <w:rPr>
      <w:rFonts w:ascii="Times New Roman" w:eastAsia="宋体" w:hAnsi="Times New Roman" w:cs="Times New Roman"/>
      <w:kern w:val="2"/>
      <w:sz w:val="18"/>
      <w:szCs w:val="18"/>
      <w:lang w:val="en-US" w:eastAsia="zh-CN" w:bidi="ar-SA"/>
    </w:rPr>
  </w:style>
  <w:style w:type="character" w:customStyle="1" w:styleId="Char1110">
    <w:name w:val="正文修改 Char111"/>
    <w:rPr>
      <w:rFonts w:ascii="宋体" w:eastAsia="宋体" w:hAnsi="宋体" w:cs="宋体"/>
      <w:color w:val="000000"/>
      <w:kern w:val="2"/>
      <w:sz w:val="24"/>
      <w:szCs w:val="24"/>
      <w:lang w:val="en-US" w:eastAsia="zh-CN" w:bidi="ar-SA"/>
    </w:rPr>
  </w:style>
  <w:style w:type="character" w:customStyle="1" w:styleId="style11">
    <w:name w:val="style11"/>
    <w:rPr>
      <w:b/>
      <w:bCs/>
      <w:color w:val="000080"/>
      <w:sz w:val="30"/>
      <w:szCs w:val="30"/>
    </w:rPr>
  </w:style>
  <w:style w:type="character" w:customStyle="1" w:styleId="Charfffff2">
    <w:name w:val="表中文字 Char"/>
    <w:link w:val="44"/>
    <w:rPr>
      <w:rFonts w:ascii="Arial" w:eastAsia="宋体" w:hAnsi="Arial"/>
      <w:kern w:val="2"/>
      <w:sz w:val="21"/>
      <w:szCs w:val="24"/>
      <w:lang w:val="en-US" w:eastAsia="zh-TW" w:bidi="ar-SA"/>
    </w:rPr>
  </w:style>
  <w:style w:type="character" w:customStyle="1" w:styleId="Char260">
    <w:name w:val="表中文字 Char26"/>
    <w:rPr>
      <w:rFonts w:ascii="宋体" w:eastAsia="宋体"/>
      <w:kern w:val="2"/>
      <w:sz w:val="21"/>
      <w:szCs w:val="21"/>
      <w:lang w:val="en-US" w:eastAsia="zh-CN" w:bidi="ar-SA"/>
    </w:rPr>
  </w:style>
  <w:style w:type="character" w:customStyle="1" w:styleId="Charfffff3">
    <w:name w:val="列表项目符号 Char"/>
    <w:rPr>
      <w:rFonts w:ascii="仿宋_GB2312" w:eastAsia="仿宋_GB2312" w:hAnsi="Courier New"/>
      <w:sz w:val="28"/>
      <w:lang w:val="en-US" w:eastAsia="zh-CN" w:bidi="ar-SA"/>
    </w:rPr>
  </w:style>
  <w:style w:type="character" w:customStyle="1" w:styleId="41Char">
    <w:name w:val="样式 标题 4 + 图案: 清除 (白色)1 Char"/>
    <w:rPr>
      <w:rFonts w:ascii="Arial Narrow" w:eastAsia="仿宋_GB2312" w:hAnsi="Arial Narrow"/>
      <w:kern w:val="2"/>
      <w:sz w:val="24"/>
      <w:szCs w:val="28"/>
      <w:shd w:val="clear" w:color="auto" w:fill="FFFFFF"/>
      <w:lang w:val="en-US" w:eastAsia="zh-CN" w:bidi="ar-SA"/>
    </w:rPr>
  </w:style>
  <w:style w:type="character" w:customStyle="1" w:styleId="b14-1-no1">
    <w:name w:val="b14-1-no1"/>
    <w:rPr>
      <w:rFonts w:hint="default"/>
      <w:strike w:val="0"/>
      <w:dstrike w:val="0"/>
      <w:color w:val="2E2E2E"/>
      <w:sz w:val="20"/>
      <w:szCs w:val="20"/>
      <w:u w:val="none"/>
    </w:rPr>
  </w:style>
  <w:style w:type="character" w:customStyle="1" w:styleId="Charfffff4">
    <w:name w:val="表格文字居中 Char"/>
    <w:link w:val="afffffffa"/>
    <w:rPr>
      <w:rFonts w:eastAsia="宋体" w:hAnsi="宋体"/>
      <w:kern w:val="2"/>
      <w:sz w:val="21"/>
      <w:lang w:bidi="ar-SA"/>
    </w:rPr>
  </w:style>
  <w:style w:type="character" w:customStyle="1" w:styleId="CharCharChar5">
    <w:name w:val="册除格式 Char Char Char"/>
    <w:rPr>
      <w:rFonts w:ascii="黑体" w:eastAsia="宋体" w:hAnsi="Arial" w:cs="Arial"/>
      <w:snapToGrid w:val="0"/>
      <w:spacing w:val="4"/>
      <w:kern w:val="18"/>
      <w:sz w:val="24"/>
      <w:szCs w:val="28"/>
      <w:lang w:val="en-US" w:eastAsia="zh-CN" w:bidi="ar-SA"/>
    </w:rPr>
  </w:style>
  <w:style w:type="character" w:customStyle="1" w:styleId="BChar">
    <w:name w:val="正文B Char"/>
    <w:link w:val="B"/>
    <w:rPr>
      <w:rFonts w:eastAsia="楷体_GB2312"/>
      <w:spacing w:val="8"/>
      <w:sz w:val="28"/>
      <w:lang w:val="en-US" w:eastAsia="zh-CN" w:bidi="ar-SA"/>
    </w:rPr>
  </w:style>
  <w:style w:type="character" w:customStyle="1" w:styleId="Char1113">
    <w:name w:val="题注 Char111"/>
    <w:aliases w:val="表题 Char121"/>
    <w:rPr>
      <w:rFonts w:ascii="黑体" w:eastAsia="黑体" w:hAnsi="Arial" w:cs="Arial"/>
      <w:b/>
      <w:spacing w:val="10"/>
      <w:kern w:val="2"/>
      <w:sz w:val="24"/>
      <w:szCs w:val="24"/>
      <w:lang w:bidi="ar-SA"/>
    </w:rPr>
  </w:style>
  <w:style w:type="character" w:customStyle="1" w:styleId="CharChar1111">
    <w:name w:val="Char Char1111"/>
    <w:rPr>
      <w:rFonts w:ascii="黑体" w:eastAsia="黑体" w:hAnsi="Arial"/>
      <w:bCs/>
      <w:kern w:val="2"/>
      <w:sz w:val="30"/>
      <w:szCs w:val="30"/>
      <w:lang w:val="en-US" w:eastAsia="zh-CN" w:bidi="ar-SA"/>
    </w:rPr>
  </w:style>
  <w:style w:type="character" w:customStyle="1" w:styleId="afffffffb">
    <w:name w:val="普通(网站) 字符"/>
    <w:link w:val="afffffffc"/>
    <w:locked/>
    <w:rPr>
      <w:rFonts w:ascii="宋体" w:eastAsia="宋体" w:hAnsi="宋体"/>
      <w:sz w:val="24"/>
      <w:szCs w:val="24"/>
      <w:lang w:val="en-US" w:eastAsia="zh-CN" w:bidi="ar-SA"/>
    </w:rPr>
  </w:style>
  <w:style w:type="character" w:customStyle="1" w:styleId="CharChar110">
    <w:name w:val="Char Char110"/>
    <w:rPr>
      <w:rFonts w:ascii="宋体" w:eastAsia="宋体"/>
      <w:kern w:val="2"/>
      <w:sz w:val="21"/>
      <w:lang w:val="en-US" w:eastAsia="zh-CN" w:bidi="ar-SA"/>
    </w:rPr>
  </w:style>
  <w:style w:type="character" w:customStyle="1" w:styleId="Charfffff5">
    <w:name w:val="表格内文字 Char"/>
    <w:link w:val="afffffffd"/>
    <w:rPr>
      <w:rFonts w:eastAsia="宋体"/>
      <w:spacing w:val="10"/>
      <w:kern w:val="2"/>
      <w:sz w:val="24"/>
      <w:lang w:val="en-US" w:eastAsia="zh-CN" w:bidi="ar-SA"/>
    </w:rPr>
  </w:style>
  <w:style w:type="character" w:customStyle="1" w:styleId="style191">
    <w:name w:val="style191"/>
    <w:rPr>
      <w:b/>
      <w:bCs/>
      <w:color w:val="FF0000"/>
    </w:rPr>
  </w:style>
  <w:style w:type="character" w:customStyle="1" w:styleId="h9Char2">
    <w:name w:val="h9 Char2"/>
    <w:aliases w:val="干标题(a) Char3,H9 Char2,无节项 Char2,标题 9 Char1 Char3,标题 9 Char11 Char5,标题 9 Char11 Char1 Char3,标题 9 Char111 Char Char Char3,标题 9 Char111 Char Char Char Char Char3,标题 9 Char111 Char Char Char Char Char Char Char3,标题 9 Char11 Char Char Char3"/>
    <w:rPr>
      <w:rFonts w:ascii="宋体" w:eastAsia="宋体" w:hAnsi="Arial"/>
      <w:kern w:val="2"/>
      <w:sz w:val="24"/>
      <w:lang w:val="en-US" w:eastAsia="zh-CN" w:bidi="ar-SA"/>
    </w:rPr>
  </w:style>
  <w:style w:type="character" w:customStyle="1" w:styleId="CharCharf0">
    <w:name w:val="文本条款 Char Char"/>
    <w:rPr>
      <w:rFonts w:eastAsia="宋体"/>
      <w:kern w:val="2"/>
      <w:sz w:val="28"/>
      <w:lang w:val="en-US" w:eastAsia="zh-CN" w:bidi="ar-SA"/>
    </w:rPr>
  </w:style>
  <w:style w:type="character" w:customStyle="1" w:styleId="Char1ff">
    <w:name w:val="正文(首行缩进) Char1"/>
    <w:semiHidden/>
    <w:rPr>
      <w:rFonts w:eastAsia="宋体"/>
      <w:snapToGrid w:val="0"/>
      <w:color w:val="000000"/>
      <w:sz w:val="24"/>
      <w:szCs w:val="24"/>
      <w:lang w:val="en-US" w:eastAsia="zh-CN" w:bidi="ar-SA"/>
    </w:rPr>
  </w:style>
  <w:style w:type="character" w:customStyle="1" w:styleId="CharChar42">
    <w:name w:val="Char Char42"/>
    <w:rPr>
      <w:rFonts w:ascii="黑体" w:eastAsia="黑体" w:hAnsi="Arial"/>
      <w:b/>
      <w:bCs/>
      <w:kern w:val="2"/>
      <w:sz w:val="30"/>
      <w:szCs w:val="30"/>
      <w:lang w:val="en-US" w:eastAsia="zh-CN" w:bidi="ar-SA"/>
    </w:rPr>
  </w:style>
  <w:style w:type="character" w:customStyle="1" w:styleId="5Char51">
    <w:name w:val="样式 表内小5 + 黑体 加粗 倾斜 下划线 Char51"/>
    <w:rPr>
      <w:rFonts w:ascii="黑体" w:eastAsia="黑体" w:hAnsi="黑体"/>
      <w:b/>
      <w:bCs/>
      <w:i/>
      <w:iCs/>
      <w:kern w:val="2"/>
      <w:sz w:val="18"/>
      <w:szCs w:val="24"/>
      <w:u w:val="single"/>
      <w:lang w:val="en-US" w:eastAsia="zh-CN" w:bidi="ar-SA"/>
    </w:rPr>
  </w:style>
  <w:style w:type="character" w:customStyle="1" w:styleId="3CharCharCharCharChar">
    <w:name w:val="样式 标题 3 + 黑色 Char Char Char Char Char"/>
    <w:link w:val="3CharCharCharChar"/>
    <w:rPr>
      <w:rFonts w:eastAsia="宋体"/>
      <w:bCs/>
      <w:color w:val="000000"/>
      <w:kern w:val="2"/>
      <w:sz w:val="28"/>
      <w:szCs w:val="32"/>
      <w:lang w:val="en-US" w:eastAsia="zh-CN" w:bidi="ar-SA"/>
    </w:rPr>
  </w:style>
  <w:style w:type="character" w:customStyle="1" w:styleId="2Char14">
    <w:name w:val="环标2 Char1"/>
    <w:link w:val="2d"/>
    <w:rPr>
      <w:rFonts w:ascii="宋体" w:eastAsia="宋体" w:hAnsi="宋体"/>
      <w:bCs/>
      <w:sz w:val="28"/>
      <w:lang w:val="en-US" w:eastAsia="zh-CN" w:bidi="ar-SA"/>
    </w:rPr>
  </w:style>
  <w:style w:type="character" w:customStyle="1" w:styleId="2Char120">
    <w:name w:val="正文首行缩进 2 Char12"/>
    <w:rPr>
      <w:rFonts w:eastAsia="宋体"/>
      <w:kern w:val="2"/>
      <w:sz w:val="21"/>
      <w:szCs w:val="24"/>
      <w:lang w:val="en-US" w:eastAsia="zh-CN" w:bidi="ar-SA"/>
    </w:rPr>
  </w:style>
  <w:style w:type="character" w:customStyle="1" w:styleId="Char1ff0">
    <w:name w:val="环评正文文字缩进（江东模板） Char1"/>
    <w:aliases w:val="正文文字缩进 3 Char1,正文文字缩进 31 Char Char1"/>
    <w:rPr>
      <w:rFonts w:ascii="宋体" w:eastAsia="仿宋_GB2312" w:hAnsi="Arial Black"/>
      <w:kern w:val="2"/>
      <w:sz w:val="28"/>
      <w:lang w:val="en-US" w:eastAsia="zh-CN" w:bidi="ar-SA"/>
    </w:rPr>
  </w:style>
  <w:style w:type="character" w:customStyle="1" w:styleId="40">
    <w:name w:val="标题 4 字符"/>
    <w:link w:val="4"/>
    <w:rPr>
      <w:rFonts w:ascii="Times New Roman" w:eastAsia="宋体" w:hAnsi="Times New Roman"/>
      <w:b/>
      <w:bCs/>
      <w:color w:val="000000"/>
      <w:sz w:val="24"/>
      <w:szCs w:val="28"/>
      <w:u w:color="000000"/>
      <w:lang w:val="en-US" w:eastAsia="zh-CN" w:bidi="ar-SA"/>
    </w:rPr>
  </w:style>
  <w:style w:type="character" w:customStyle="1" w:styleId="Char1CharChar3">
    <w:name w:val="正文首行缩进 Char1 Char Char3"/>
    <w:aliases w:val="正文首行缩进 Char Char Char Char3,正文首行缩进 Char Char Char Char Char Char Char3,正文首行缩进 Char Char Char Char Char Char Char Char Char Char Char Char Char Char Char Char Char3,正文首行缩进 Char1 Char Char Char Char3,正文首行缩进2 Char3"/>
    <w:rPr>
      <w:rFonts w:eastAsia="宋体"/>
      <w:kern w:val="2"/>
      <w:sz w:val="21"/>
      <w:szCs w:val="24"/>
      <w:lang w:val="en-US" w:eastAsia="zh-CN" w:bidi="ar-SA"/>
    </w:rPr>
  </w:style>
  <w:style w:type="character" w:customStyle="1" w:styleId="c1">
    <w:name w:val="c1"/>
    <w:rPr>
      <w:sz w:val="26"/>
      <w:szCs w:val="26"/>
    </w:rPr>
  </w:style>
  <w:style w:type="character" w:customStyle="1" w:styleId="1Char31">
    <w:name w:val="页眉1 Char3"/>
    <w:aliases w:val="页眉2 Char3,无页眉 Char2,页眉zxl Char3,页眉 Char Char3,页眉18 Char2,even Char Char2"/>
    <w:rPr>
      <w:rFonts w:ascii="宋体" w:eastAsia="宋体" w:hAnsi="Arial Black"/>
      <w:kern w:val="2"/>
      <w:sz w:val="18"/>
      <w:szCs w:val="18"/>
      <w:lang w:val="en-US" w:eastAsia="zh-CN" w:bidi="ar-SA"/>
    </w:rPr>
  </w:style>
  <w:style w:type="character" w:customStyle="1" w:styleId="Charfffff6">
    <w:name w:val="题注 + 居中 Char"/>
    <w:link w:val="afffffffe"/>
    <w:rPr>
      <w:rFonts w:ascii="Arial" w:eastAsia="黑体" w:hAnsi="Arial" w:cs="宋体"/>
      <w:kern w:val="2"/>
      <w:sz w:val="24"/>
      <w:lang w:val="en-US" w:eastAsia="zh-CN" w:bidi="ar-SA"/>
    </w:rPr>
  </w:style>
  <w:style w:type="character" w:customStyle="1" w:styleId="font1">
    <w:name w:val="font1"/>
    <w:rPr>
      <w:rFonts w:ascii="Verdana" w:hAnsi="Verdana" w:hint="default"/>
      <w:sz w:val="18"/>
      <w:szCs w:val="18"/>
    </w:rPr>
  </w:style>
  <w:style w:type="character" w:customStyle="1" w:styleId="Char2110">
    <w:name w:val="题注 Char211"/>
    <w:aliases w:val="表题 Char211,表题2 Char111,表题3 Char111"/>
    <w:rPr>
      <w:rFonts w:ascii="黑体" w:eastAsia="黑体" w:hAnsi="Arial" w:cs="Arial"/>
      <w:b/>
      <w:spacing w:val="10"/>
      <w:kern w:val="2"/>
      <w:sz w:val="24"/>
      <w:szCs w:val="24"/>
      <w:lang w:bidi="ar-SA"/>
    </w:rPr>
  </w:style>
  <w:style w:type="character" w:customStyle="1" w:styleId="gray">
    <w:name w:val="gray"/>
    <w:basedOn w:val="a7"/>
  </w:style>
  <w:style w:type="character" w:customStyle="1" w:styleId="yqlink">
    <w:name w:val="yqlink"/>
    <w:basedOn w:val="a7"/>
  </w:style>
  <w:style w:type="character" w:customStyle="1" w:styleId="docpro">
    <w:name w:val="docpro"/>
    <w:basedOn w:val="a7"/>
  </w:style>
  <w:style w:type="character" w:customStyle="1" w:styleId="2Char32">
    <w:name w:val="正文首行缩进 2 Char3"/>
    <w:rPr>
      <w:rFonts w:ascii="Times New Roman" w:eastAsia="宋体" w:hAnsi="Times New Roman" w:cs="Times New Roman"/>
      <w:kern w:val="2"/>
      <w:sz w:val="21"/>
      <w:szCs w:val="24"/>
      <w:lang w:val="en-US" w:eastAsia="zh-CN" w:bidi="ar-SA"/>
    </w:rPr>
  </w:style>
  <w:style w:type="character" w:customStyle="1" w:styleId="2Char15">
    <w:name w:val="正文文字缩进 2 Char1"/>
    <w:aliases w:val="正文文字缩进 21 Char1,Body Text Indent 2 Char1,自定义 Char Char1,题注1 Char1,正文文字缩进 211 Char Char1"/>
    <w:rPr>
      <w:rFonts w:eastAsia="宋体"/>
      <w:kern w:val="2"/>
      <w:sz w:val="21"/>
      <w:szCs w:val="24"/>
      <w:lang w:val="en-US" w:eastAsia="zh-CN" w:bidi="ar-SA"/>
    </w:rPr>
  </w:style>
  <w:style w:type="character" w:customStyle="1" w:styleId="Charfffff7">
    <w:name w:val="表 Char"/>
    <w:rPr>
      <w:rFonts w:eastAsia="宋体"/>
      <w:b/>
      <w:spacing w:val="-20"/>
      <w:kern w:val="21"/>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Charfffff8">
    <w:name w:val="下标 Char"/>
    <w:link w:val="affffffff"/>
    <w:rPr>
      <w:rFonts w:ascii="仿宋_GB2312" w:eastAsia="仿宋_GB2312"/>
      <w:kern w:val="2"/>
      <w:sz w:val="28"/>
      <w:szCs w:val="28"/>
      <w:vertAlign w:val="subscript"/>
      <w:lang w:val="en-US" w:eastAsia="zh-CN" w:bidi="ar-SA"/>
    </w:rPr>
  </w:style>
  <w:style w:type="character" w:customStyle="1" w:styleId="CharChar25">
    <w:name w:val="Char Char25"/>
    <w:rPr>
      <w:rFonts w:eastAsia="宋体"/>
      <w:color w:val="000000"/>
      <w:kern w:val="2"/>
      <w:sz w:val="24"/>
      <w:szCs w:val="24"/>
      <w:lang w:val="en-US" w:eastAsia="zh-CN" w:bidi="ar-SA"/>
    </w:rPr>
  </w:style>
  <w:style w:type="character" w:customStyle="1" w:styleId="1Char32">
    <w:name w:val="表题1 Char3"/>
    <w:rPr>
      <w:rFonts w:ascii="黑体" w:eastAsia="黑体" w:hAnsi="Arial" w:cs="Arial"/>
      <w:b/>
      <w:kern w:val="2"/>
      <w:sz w:val="24"/>
      <w:szCs w:val="24"/>
      <w:lang w:val="en-US" w:eastAsia="zh-CN" w:bidi="ar-SA"/>
    </w:rPr>
  </w:style>
  <w:style w:type="character" w:customStyle="1" w:styleId="Char65">
    <w:name w:val="表格内字体 Char6"/>
    <w:rPr>
      <w:rFonts w:ascii="宋体" w:eastAsia="宋体" w:hAnsi="宋体" w:cs="Times New Roman"/>
      <w:kern w:val="2"/>
      <w:sz w:val="24"/>
      <w:szCs w:val="24"/>
      <w:lang w:val="en-US" w:eastAsia="zh-CN" w:bidi="ar-SA"/>
    </w:rPr>
  </w:style>
  <w:style w:type="character" w:customStyle="1" w:styleId="CharCharChar40">
    <w:name w:val="Char Char Char4"/>
    <w:rPr>
      <w:rFonts w:ascii="宋体" w:eastAsia="宋体" w:hAnsi="Arial"/>
      <w:kern w:val="2"/>
      <w:sz w:val="28"/>
      <w:lang w:val="en-US" w:eastAsia="zh-CN" w:bidi="ar-SA"/>
    </w:rPr>
  </w:style>
  <w:style w:type="character" w:customStyle="1" w:styleId="ourfont31">
    <w:name w:val="ourfont31"/>
    <w:rPr>
      <w:spacing w:val="20"/>
      <w:sz w:val="21"/>
      <w:szCs w:val="21"/>
    </w:rPr>
  </w:style>
  <w:style w:type="character" w:customStyle="1" w:styleId="1Char41">
    <w:name w:val="表题1 Char41"/>
    <w:rPr>
      <w:rFonts w:ascii="黑体" w:eastAsia="黑体" w:hAnsi="Arial" w:cs="Arial"/>
      <w:b/>
      <w:kern w:val="2"/>
      <w:sz w:val="24"/>
      <w:szCs w:val="24"/>
      <w:lang w:val="en-US" w:eastAsia="zh-CN" w:bidi="ar-SA"/>
    </w:rPr>
  </w:style>
  <w:style w:type="character" w:customStyle="1" w:styleId="Char1ff1">
    <w:name w:val="注释标题 Char1"/>
    <w:semiHidden/>
    <w:rPr>
      <w:rFonts w:ascii="宋体" w:eastAsia="宋体" w:hAnsi="Arial Black" w:cs="Times New Roman"/>
      <w:sz w:val="24"/>
      <w:szCs w:val="20"/>
    </w:rPr>
  </w:style>
  <w:style w:type="character" w:customStyle="1" w:styleId="h4Char1">
    <w:name w:val="h4 Char1"/>
    <w:aliases w:val="H4 Char1,Fab-4 Char1,T5 Char1,PIM 4 Char1,Ref Heading 1 Char1,rh1 Char1,Heading sql Char1,sect 1.2.3.4 Char1,第三层条 Char1,标题 4 Char Char1,四 Char1,款标题1.1.1.1 Char1,style4 Char1,bullet Char1,bl Char1,bb Char1,Heading Four Char1,sect 1.2.3.41 Char1"/>
    <w:rPr>
      <w:rFonts w:ascii="Arial" w:eastAsia="黑体" w:hAnsi="Arial"/>
      <w:b/>
      <w:bCs/>
      <w:kern w:val="2"/>
      <w:sz w:val="24"/>
      <w:szCs w:val="28"/>
      <w:lang w:val="en-US" w:eastAsia="zh-CN" w:bidi="ar-SA"/>
    </w:rPr>
  </w:style>
  <w:style w:type="character" w:customStyle="1" w:styleId="5Char20">
    <w:name w:val="表内5 Char2"/>
    <w:rPr>
      <w:rFonts w:ascii="宋体" w:eastAsia="宋体" w:hAnsi="宋体" w:cs="宋体"/>
      <w:kern w:val="2"/>
      <w:sz w:val="21"/>
      <w:szCs w:val="24"/>
      <w:lang w:val="en-US" w:eastAsia="zh-CN" w:bidi="ar-SA"/>
    </w:rPr>
  </w:style>
  <w:style w:type="character" w:customStyle="1" w:styleId="BOD0Char">
    <w:name w:val="BOD 0 Char"/>
    <w:rPr>
      <w:rFonts w:eastAsia="宋体"/>
      <w:sz w:val="28"/>
      <w:lang w:val="en-US" w:eastAsia="zh-CN" w:bidi="ar-SA"/>
    </w:rPr>
  </w:style>
  <w:style w:type="character" w:customStyle="1" w:styleId="Char2fb">
    <w:name w:val="三级标题 Char2"/>
    <w:aliases w:val="三级标题1 Char2,三级标题2 Char2,三级标题3 Char2,三级标题4 Char2,三级标题5 Char2,三级标题6 Char2,三级标题7 Char2,三级标题8 Char2,标题 3 Char4 Char2,三级标题9 Char2,标题 3 Char5 Char2,三级标题10 Char2,标题 3 Char6 Char2,三级标题11 Char1,标题 3 Char7 Char1,三级标题12 Char1,标题 3 Char8 Char1,河石管道 Char1"/>
    <w:rPr>
      <w:rFonts w:ascii="黑体" w:eastAsia="黑体" w:hAnsi="宋体"/>
      <w:b/>
      <w:bCs/>
      <w:kern w:val="2"/>
      <w:sz w:val="28"/>
      <w:szCs w:val="28"/>
      <w:lang w:val="en-US" w:eastAsia="zh-CN" w:bidi="ar-SA"/>
    </w:rPr>
  </w:style>
  <w:style w:type="character" w:customStyle="1" w:styleId="GB23122">
    <w:name w:val="样式 仿宋_GB2312 小四2"/>
    <w:semiHidden/>
    <w:rPr>
      <w:rFonts w:ascii="Times New Roman" w:eastAsia="仿宋_GB2312" w:hAnsi="Times New Roman" w:cs="Courier New"/>
      <w:kern w:val="2"/>
      <w:sz w:val="24"/>
      <w:szCs w:val="24"/>
      <w:lang w:val="en-US" w:eastAsia="zh-CN" w:bidi="ar-SA"/>
    </w:rPr>
  </w:style>
  <w:style w:type="character" w:customStyle="1" w:styleId="aCharChar">
    <w:name w:val="干标题(a) Char Char"/>
    <w:rPr>
      <w:rFonts w:ascii="Arial" w:eastAsia="黑体" w:hAnsi="Arial"/>
      <w:kern w:val="2"/>
      <w:sz w:val="21"/>
      <w:szCs w:val="21"/>
      <w:lang w:val="en-US" w:eastAsia="zh-CN" w:bidi="ar-SA"/>
    </w:rPr>
  </w:style>
  <w:style w:type="character" w:customStyle="1" w:styleId="Char512">
    <w:name w:val="题注 Char512"/>
    <w:aliases w:val="表题 Char512"/>
    <w:rPr>
      <w:rFonts w:ascii="黑体" w:eastAsia="黑体" w:hAnsi="Arial" w:cs="Arial"/>
      <w:b/>
      <w:spacing w:val="10"/>
      <w:kern w:val="2"/>
      <w:sz w:val="24"/>
      <w:szCs w:val="24"/>
      <w:lang w:bidi="ar-SA"/>
    </w:rPr>
  </w:style>
  <w:style w:type="character" w:customStyle="1" w:styleId="nyblack2">
    <w:name w:val="ny_black2"/>
    <w:rPr>
      <w:color w:val="000000"/>
    </w:rPr>
  </w:style>
  <w:style w:type="character" w:customStyle="1" w:styleId="chenChar1">
    <w:name w:val="谏壁正文chen Char"/>
    <w:link w:val="chen2"/>
    <w:rPr>
      <w:rFonts w:eastAsia="宋体"/>
      <w:kern w:val="2"/>
      <w:sz w:val="24"/>
      <w:szCs w:val="24"/>
      <w:lang w:val="en-US" w:eastAsia="zh-CN" w:bidi="ar-SA"/>
    </w:rPr>
  </w:style>
  <w:style w:type="character" w:customStyle="1" w:styleId="70">
    <w:name w:val="标题 7 字符"/>
    <w:link w:val="7"/>
    <w:uiPriority w:val="9"/>
    <w:rPr>
      <w:rFonts w:ascii="宋体" w:eastAsia="宋体" w:hAnsi="Tms Rmn"/>
      <w:b/>
      <w:sz w:val="24"/>
      <w:lang w:val="en-US" w:eastAsia="zh-CN" w:bidi="ar-SA"/>
    </w:rPr>
  </w:style>
  <w:style w:type="character" w:customStyle="1" w:styleId="Char4c">
    <w:name w:val="正文格式 Char4"/>
    <w:rPr>
      <w:rFonts w:ascii="宋体" w:eastAsia="宋体" w:hAnsi="宋体"/>
      <w:kern w:val="2"/>
      <w:sz w:val="24"/>
      <w:szCs w:val="24"/>
      <w:lang w:val="en-US" w:eastAsia="zh-CN" w:bidi="ar-SA"/>
    </w:rPr>
  </w:style>
  <w:style w:type="character" w:customStyle="1" w:styleId="Char117">
    <w:name w:val="样式 表格内字体 + Char11"/>
    <w:basedOn w:val="Char"/>
    <w:rPr>
      <w:rFonts w:ascii="宋体" w:eastAsia="宋体" w:hAnsi="宋体"/>
      <w:sz w:val="21"/>
      <w:szCs w:val="24"/>
      <w:lang w:bidi="ar-SA"/>
    </w:rPr>
  </w:style>
  <w:style w:type="character" w:customStyle="1" w:styleId="affffffff0">
    <w:name w:val="正文文本 字符"/>
    <w:link w:val="affffffff1"/>
    <w:rPr>
      <w:rFonts w:eastAsia="宋体"/>
      <w:color w:val="000000"/>
      <w:sz w:val="21"/>
      <w:u w:color="000000"/>
      <w:lang w:val="en-US" w:eastAsia="zh-CN" w:bidi="ar-SA"/>
    </w:rPr>
  </w:style>
  <w:style w:type="character" w:customStyle="1" w:styleId="Char3f4">
    <w:name w:val="图题 Char3"/>
    <w:rPr>
      <w:rFonts w:ascii="黑体" w:eastAsia="黑体" w:hAnsi="宋体" w:cs="宋体"/>
      <w:b/>
      <w:bCs/>
      <w:kern w:val="2"/>
      <w:sz w:val="24"/>
      <w:szCs w:val="24"/>
      <w:lang w:val="en-US" w:eastAsia="zh-CN" w:bidi="ar-SA"/>
    </w:rPr>
  </w:style>
  <w:style w:type="character" w:customStyle="1" w:styleId="Char2fc">
    <w:name w:val="环表头 Char2"/>
    <w:rPr>
      <w:rFonts w:ascii="黑体" w:eastAsia="黑体" w:hAnsi="宋体"/>
      <w:sz w:val="24"/>
      <w:szCs w:val="18"/>
    </w:rPr>
  </w:style>
  <w:style w:type="character" w:customStyle="1" w:styleId="3zw1">
    <w:name w:val="3zw1"/>
    <w:rPr>
      <w:color w:val="000000"/>
      <w:sz w:val="21"/>
      <w:szCs w:val="21"/>
    </w:rPr>
  </w:style>
  <w:style w:type="character" w:customStyle="1" w:styleId="Char312">
    <w:name w:val="题注 Char312"/>
    <w:aliases w:val="表题 Char312"/>
    <w:rPr>
      <w:rFonts w:ascii="黑体" w:eastAsia="黑体" w:hAnsi="Arial" w:cs="Arial"/>
      <w:b/>
      <w:spacing w:val="10"/>
      <w:kern w:val="2"/>
      <w:sz w:val="24"/>
      <w:szCs w:val="24"/>
      <w:lang w:bidi="ar-SA"/>
    </w:rPr>
  </w:style>
  <w:style w:type="character" w:customStyle="1" w:styleId="CharChar44">
    <w:name w:val="Char Char44"/>
    <w:rPr>
      <w:rFonts w:eastAsia="宋体"/>
      <w:b/>
      <w:bCs/>
      <w:kern w:val="2"/>
      <w:sz w:val="24"/>
      <w:szCs w:val="24"/>
      <w:lang w:val="en-US" w:eastAsia="zh-CN" w:bidi="ar-SA"/>
    </w:rPr>
  </w:style>
  <w:style w:type="character" w:customStyle="1" w:styleId="CharCharf1">
    <w:name w:val="高表单 Char Char"/>
    <w:rPr>
      <w:rFonts w:ascii="Arial" w:eastAsia="宋体" w:hAnsi="Arial"/>
      <w:kern w:val="2"/>
      <w:sz w:val="21"/>
      <w:szCs w:val="21"/>
      <w:lang w:val="en-US" w:eastAsia="zh-CN" w:bidi="ar-SA"/>
    </w:rPr>
  </w:style>
  <w:style w:type="character" w:customStyle="1" w:styleId="2Charc">
    <w:name w:val="正文文字缩进 2 Char"/>
    <w:aliases w:val="正文文字缩进 21 Char Char,正文文字缩进 21 Char,Body Text Indent 2 Char,自定义 Char Char,题注1 Char,正文文字缩进 211 Char Char"/>
    <w:uiPriority w:val="99"/>
    <w:rPr>
      <w:rFonts w:eastAsia="宋体"/>
      <w:kern w:val="2"/>
      <w:sz w:val="21"/>
      <w:szCs w:val="24"/>
      <w:lang w:val="en-US" w:eastAsia="zh-CN" w:bidi="ar-SA"/>
    </w:rPr>
  </w:style>
  <w:style w:type="character" w:customStyle="1" w:styleId="Char91">
    <w:name w:val="表格内字体 Char9"/>
    <w:rPr>
      <w:rFonts w:ascii="宋体" w:eastAsia="宋体" w:hAnsi="宋体"/>
      <w:kern w:val="2"/>
      <w:sz w:val="21"/>
      <w:szCs w:val="24"/>
      <w:lang w:val="en-US" w:eastAsia="zh-CN" w:bidi="ar-SA"/>
    </w:rPr>
  </w:style>
  <w:style w:type="character" w:customStyle="1" w:styleId="unnamed111">
    <w:name w:val="unnamed111"/>
    <w:rPr>
      <w:strike w:val="0"/>
      <w:dstrike w:val="0"/>
      <w:color w:val="003366"/>
      <w:sz w:val="24"/>
      <w:szCs w:val="24"/>
      <w:u w:val="none"/>
    </w:rPr>
  </w:style>
  <w:style w:type="character" w:customStyle="1" w:styleId="grame">
    <w:name w:val="grame"/>
    <w:basedOn w:val="a7"/>
  </w:style>
  <w:style w:type="character" w:customStyle="1" w:styleId="affffffff2">
    <w:name w:val="纯文本 字符"/>
    <w:aliases w:val="Plain Text 字符,普通文字 字符,纯文本 Char Char Char 字符,纯文本 Char Char 字符,纯文本 Char Char Char Char Char Char Char Char 字符,纯文本 Char Char Char Char Char Char Char Char Char Char Char Char Char 字符,纯 字符,普通文 字符,标 字符"/>
    <w:link w:val="affffffff3"/>
    <w:qFormat/>
    <w:rPr>
      <w:rFonts w:ascii="宋体" w:eastAsia="宋体" w:hAnsi="Tms Rmn"/>
      <w:sz w:val="28"/>
      <w:lang w:val="en-US" w:eastAsia="zh-CN" w:bidi="ar-SA"/>
    </w:rPr>
  </w:style>
  <w:style w:type="character" w:customStyle="1" w:styleId="CharChar16">
    <w:name w:val="Char Char16"/>
    <w:semiHidden/>
    <w:rPr>
      <w:rFonts w:ascii="Cambria" w:eastAsia="宋体" w:hAnsi="Cambria" w:cs="Times New Roman"/>
      <w:b/>
      <w:bCs/>
      <w:sz w:val="24"/>
      <w:szCs w:val="24"/>
    </w:rPr>
  </w:style>
  <w:style w:type="character" w:customStyle="1" w:styleId="CharChar18">
    <w:name w:val="Char Char18"/>
    <w:rPr>
      <w:rFonts w:ascii="宋体" w:eastAsia="宋体" w:hAnsi="Times New Roman" w:cs="Times New Roman"/>
      <w:sz w:val="24"/>
      <w:szCs w:val="24"/>
    </w:rPr>
  </w:style>
  <w:style w:type="character" w:customStyle="1" w:styleId="CharChar70">
    <w:name w:val="Char Char7"/>
    <w:locked/>
    <w:rPr>
      <w:rFonts w:ascii="宋体" w:eastAsia="宋体" w:hAnsi="宋体"/>
      <w:kern w:val="2"/>
      <w:sz w:val="18"/>
      <w:szCs w:val="18"/>
      <w:lang w:val="en-US" w:eastAsia="zh-CN" w:bidi="ar-SA"/>
    </w:rPr>
  </w:style>
  <w:style w:type="character" w:customStyle="1" w:styleId="1Chare">
    <w:name w:val="表头1 Char"/>
    <w:link w:val="1f0"/>
    <w:rPr>
      <w:rFonts w:eastAsia="黑体"/>
      <w:sz w:val="21"/>
      <w:szCs w:val="28"/>
      <w:lang w:val="en-US" w:eastAsia="zh-CN" w:bidi="ar-SA"/>
    </w:rPr>
  </w:style>
  <w:style w:type="character" w:customStyle="1" w:styleId="CharChar61">
    <w:name w:val="Char Char61"/>
    <w:locked/>
    <w:rPr>
      <w:rFonts w:ascii="仿宋_GB2312" w:eastAsia="仿宋_GB2312" w:hAnsi="Courier New"/>
      <w:sz w:val="28"/>
      <w:lang w:val="en-US" w:eastAsia="zh-CN" w:bidi="ar-SA"/>
    </w:rPr>
  </w:style>
  <w:style w:type="character" w:customStyle="1" w:styleId="nine-11">
    <w:name w:val="nine-11"/>
    <w:rPr>
      <w:rFonts w:eastAsia="黑体" w:hint="default"/>
      <w:b/>
      <w:spacing w:val="10"/>
      <w:kern w:val="44"/>
      <w:sz w:val="18"/>
      <w:szCs w:val="18"/>
      <w:lang w:val="en-US" w:eastAsia="zh-CN"/>
    </w:rPr>
  </w:style>
  <w:style w:type="character" w:customStyle="1" w:styleId="gy">
    <w:name w:val="gy"/>
    <w:rPr>
      <w:rFonts w:eastAsia="宋体"/>
      <w:kern w:val="2"/>
      <w:sz w:val="24"/>
      <w:szCs w:val="24"/>
      <w:lang w:val="en-US" w:eastAsia="zh-CN" w:bidi="ar-SA"/>
    </w:rPr>
  </w:style>
  <w:style w:type="character" w:customStyle="1" w:styleId="z-1">
    <w:name w:val="z-窗体底端 字符"/>
    <w:link w:val="z-2"/>
    <w:rPr>
      <w:rFonts w:ascii="Arial" w:eastAsia="仿宋_GB2312" w:hAnsi="Arial"/>
      <w:vanish/>
      <w:kern w:val="2"/>
      <w:sz w:val="16"/>
      <w:szCs w:val="16"/>
      <w:lang w:bidi="ar-SA"/>
    </w:rPr>
  </w:style>
  <w:style w:type="character" w:customStyle="1" w:styleId="CharChar221">
    <w:name w:val="Char Char221"/>
    <w:rPr>
      <w:rFonts w:eastAsia="宋体"/>
      <w:kern w:val="2"/>
      <w:sz w:val="18"/>
      <w:szCs w:val="18"/>
      <w:lang w:val="en-US" w:eastAsia="zh-CN" w:bidi="ar-SA"/>
    </w:rPr>
  </w:style>
  <w:style w:type="character" w:customStyle="1" w:styleId="4Char4">
    <w:name w:val="样式 小4居中 + Char"/>
    <w:link w:val="45"/>
    <w:rPr>
      <w:rFonts w:eastAsia="宋体"/>
      <w:sz w:val="24"/>
      <w:szCs w:val="24"/>
      <w:lang w:val="en-US" w:eastAsia="zh-CN" w:bidi="ar-SA"/>
    </w:rPr>
  </w:style>
  <w:style w:type="character" w:customStyle="1" w:styleId="Char1320">
    <w:name w:val="正文修改 Char132"/>
    <w:rPr>
      <w:rFonts w:ascii="宋体" w:eastAsia="宋体" w:hAnsi="宋体" w:cs="宋体"/>
      <w:color w:val="000000"/>
      <w:kern w:val="2"/>
      <w:sz w:val="24"/>
      <w:szCs w:val="24"/>
      <w:lang w:val="en-US" w:eastAsia="zh-CN" w:bidi="ar-SA"/>
    </w:rPr>
  </w:style>
  <w:style w:type="character" w:customStyle="1" w:styleId="catalog1">
    <w:name w:val="catalog1"/>
    <w:rPr>
      <w:rFonts w:eastAsia="宋体"/>
      <w:strike w:val="0"/>
      <w:dstrike w:val="0"/>
      <w:color w:val="000000"/>
      <w:kern w:val="2"/>
      <w:sz w:val="15"/>
      <w:szCs w:val="15"/>
      <w:u w:val="none"/>
      <w:lang w:val="en-US" w:eastAsia="zh-CN" w:bidi="ar-SA"/>
    </w:rPr>
  </w:style>
  <w:style w:type="character" w:customStyle="1" w:styleId="123YJCharChar">
    <w:name w:val="123YJ Char Char"/>
    <w:aliases w:val="Footer Line1 Char1,F1 Char1,Footer1 Char1,Footer Line11 Char1,F11 Char1,Footer11 Char"/>
    <w:rPr>
      <w:rFonts w:eastAsia="宋体"/>
      <w:kern w:val="2"/>
      <w:sz w:val="18"/>
      <w:szCs w:val="18"/>
      <w:lang w:val="en-US" w:eastAsia="zh-CN" w:bidi="ar-SA"/>
    </w:rPr>
  </w:style>
  <w:style w:type="character" w:customStyle="1" w:styleId="CharChar241">
    <w:name w:val="Char Char241"/>
    <w:rPr>
      <w:rFonts w:ascii="Tahoma" w:eastAsia="宋体" w:hAnsi="Tahoma" w:cs="Tahoma"/>
      <w:kern w:val="2"/>
      <w:sz w:val="21"/>
      <w:szCs w:val="21"/>
      <w:lang w:val="en-US" w:eastAsia="zh-CN" w:bidi="ar-SA"/>
    </w:rPr>
  </w:style>
  <w:style w:type="character" w:customStyle="1" w:styleId="5Char11">
    <w:name w:val="表内5 Char1"/>
    <w:rPr>
      <w:rFonts w:ascii="宋体" w:eastAsia="宋体" w:hAnsi="宋体" w:cs="Times New Roman"/>
      <w:kern w:val="2"/>
      <w:sz w:val="24"/>
      <w:szCs w:val="24"/>
      <w:lang w:val="en-US" w:eastAsia="zh-CN" w:bidi="ar-SA"/>
    </w:rPr>
  </w:style>
  <w:style w:type="character" w:customStyle="1" w:styleId="bluesmaller1">
    <w:name w:val="bluesmaller1"/>
    <w:rPr>
      <w:rFonts w:eastAsia="宋体"/>
      <w:b/>
      <w:strike w:val="0"/>
      <w:dstrike w:val="0"/>
      <w:color w:val="003366"/>
      <w:kern w:val="2"/>
      <w:sz w:val="20"/>
      <w:szCs w:val="20"/>
      <w:u w:val="none"/>
      <w:lang w:val="en-US" w:eastAsia="zh-CN" w:bidi="ar-SA"/>
    </w:rPr>
  </w:style>
  <w:style w:type="character" w:customStyle="1" w:styleId="CharChar211">
    <w:name w:val="Char Char211"/>
    <w:rPr>
      <w:rFonts w:ascii="黑体" w:eastAsia="宋体"/>
      <w:kern w:val="2"/>
      <w:sz w:val="16"/>
      <w:szCs w:val="16"/>
      <w:lang w:val="en-US" w:eastAsia="zh-CN" w:bidi="ar-SA"/>
    </w:rPr>
  </w:style>
  <w:style w:type="character" w:customStyle="1" w:styleId="Char1ff2">
    <w:name w:val="页脚 Char1"/>
    <w:aliases w:val="Footer1 Char"/>
    <w:rPr>
      <w:rFonts w:ascii="Times New Roman" w:eastAsia="宋体" w:hAnsi="Times New Roman" w:cs="Times New Roman"/>
      <w:sz w:val="18"/>
      <w:szCs w:val="18"/>
    </w:rPr>
  </w:style>
  <w:style w:type="character" w:customStyle="1" w:styleId="msgbodytext">
    <w:name w:val="msgbodytext"/>
  </w:style>
  <w:style w:type="character" w:customStyle="1" w:styleId="detailinfo1">
    <w:name w:val="detailinfo1"/>
    <w:basedOn w:val="a7"/>
  </w:style>
  <w:style w:type="character" w:customStyle="1" w:styleId="ourfont11">
    <w:name w:val="ourfont11"/>
    <w:rPr>
      <w:sz w:val="20"/>
      <w:szCs w:val="20"/>
    </w:rPr>
  </w:style>
  <w:style w:type="character" w:customStyle="1" w:styleId="zw1">
    <w:name w:val="zw1"/>
    <w:rPr>
      <w:rFonts w:ascii="宋体" w:eastAsia="宋体" w:hAnsi="宋体" w:hint="eastAsia"/>
      <w:spacing w:val="400"/>
      <w:kern w:val="2"/>
      <w:sz w:val="22"/>
      <w:szCs w:val="22"/>
      <w:lang w:val="en-US" w:eastAsia="zh-CN" w:bidi="ar-SA"/>
    </w:rPr>
  </w:style>
  <w:style w:type="character" w:customStyle="1" w:styleId="Char4d">
    <w:name w:val="章节 Char4"/>
    <w:aliases w:val="H1 Char4,-*+ Char4,1.标题 1 Char4,章标题 1 Char4,Section Head Char4,Header1 Char4,h1 Char4,1st level Char4,l1 Char4,Heading 0 Char4,Fab-1 Char4,PIM 1 Char4,章 Char6,H11 Char4,H12 Char4,第A章 Char4,第*部分 Char4,一、 Char4,H13 Char4,H14 Char4,H15 Char4"/>
    <w:rPr>
      <w:rFonts w:ascii="楷体_GB2312" w:eastAsia="楷体_GB2312"/>
      <w:b/>
      <w:kern w:val="44"/>
      <w:sz w:val="30"/>
      <w:lang w:val="en-US" w:eastAsia="zh-CN" w:bidi="ar-SA"/>
    </w:rPr>
  </w:style>
  <w:style w:type="character" w:customStyle="1" w:styleId="5Char22">
    <w:name w:val="样式 表内小5 + 黑体 加粗 倾斜 下划线 Char2"/>
    <w:rPr>
      <w:rFonts w:ascii="黑体" w:eastAsia="黑体" w:hAnsi="黑体"/>
      <w:b/>
      <w:bCs/>
      <w:i/>
      <w:iCs/>
      <w:kern w:val="2"/>
      <w:sz w:val="18"/>
      <w:szCs w:val="24"/>
      <w:u w:val="single"/>
      <w:lang w:val="en-US" w:eastAsia="zh-CN" w:bidi="ar-SA"/>
    </w:rPr>
  </w:style>
  <w:style w:type="character" w:customStyle="1" w:styleId="Char66">
    <w:name w:val="第一层条 Char6"/>
    <w:aliases w:val="标题2 Char6,H2 Char7,h2 Char7,Heading 2 Hidden Char7,Heading 2 CCBS Char7,heading 2 Char6,节标题 1.1 Char7,（一） Char6,Underrubrik1 Char6,prop2 Char6,UNDERRUBRIK 1-2 Char6,2nd level Char7,2 Char7,Header 2 Char6,l2 Char7,Titre2 Char6,Head 2 Char6"/>
    <w:rPr>
      <w:rFonts w:ascii="仿宋_GB2312" w:eastAsia="仿宋_GB2312"/>
      <w:b/>
      <w:kern w:val="2"/>
      <w:sz w:val="28"/>
      <w:lang w:val="en-US" w:eastAsia="zh-CN" w:bidi="ar-SA"/>
    </w:rPr>
  </w:style>
  <w:style w:type="character" w:customStyle="1" w:styleId="1Char611">
    <w:name w:val="表题1 Char611"/>
    <w:rPr>
      <w:rFonts w:ascii="黑体" w:eastAsia="黑体" w:hAnsi="Arial" w:cs="Arial"/>
      <w:b/>
      <w:kern w:val="2"/>
      <w:sz w:val="24"/>
      <w:szCs w:val="24"/>
      <w:lang w:val="en-US" w:eastAsia="zh-CN" w:bidi="ar-SA"/>
    </w:rPr>
  </w:style>
  <w:style w:type="character" w:customStyle="1" w:styleId="unnamed31">
    <w:name w:val="unnamed31"/>
    <w:rPr>
      <w:rFonts w:eastAsia="宋体"/>
      <w:kern w:val="2"/>
      <w:sz w:val="20"/>
      <w:szCs w:val="20"/>
      <w:lang w:val="en-US" w:eastAsia="zh-CN" w:bidi="ar-SA"/>
    </w:rPr>
  </w:style>
  <w:style w:type="character" w:customStyle="1" w:styleId="p3">
    <w:name w:val="p3"/>
    <w:basedOn w:val="a7"/>
  </w:style>
  <w:style w:type="character" w:customStyle="1" w:styleId="5Char7">
    <w:name w:val="表内5 Char"/>
    <w:link w:val="510"/>
    <w:rPr>
      <w:rFonts w:ascii="宋体" w:eastAsia="宋体" w:hAnsi="宋体"/>
      <w:kern w:val="2"/>
      <w:sz w:val="21"/>
      <w:szCs w:val="24"/>
      <w:lang w:val="en-US" w:eastAsia="zh-CN" w:bidi="ar-SA"/>
    </w:rPr>
  </w:style>
  <w:style w:type="character" w:customStyle="1" w:styleId="4Char5">
    <w:name w:val="题4 Char"/>
    <w:rPr>
      <w:rFonts w:ascii="Arial" w:eastAsia="宋体" w:hAnsi="Arial"/>
      <w:b/>
      <w:bCs/>
      <w:kern w:val="2"/>
      <w:sz w:val="24"/>
      <w:szCs w:val="28"/>
      <w:lang w:val="en-US" w:eastAsia="zh-CN" w:bidi="ar-SA"/>
    </w:rPr>
  </w:style>
  <w:style w:type="character" w:customStyle="1" w:styleId="Char280">
    <w:name w:val="表中文字 Char28"/>
    <w:rPr>
      <w:rFonts w:ascii="宋体" w:eastAsia="宋体"/>
      <w:kern w:val="2"/>
      <w:sz w:val="21"/>
      <w:szCs w:val="21"/>
      <w:lang w:val="en-US" w:eastAsia="zh-CN" w:bidi="ar-SA"/>
    </w:rPr>
  </w:style>
  <w:style w:type="character" w:customStyle="1" w:styleId="at11">
    <w:name w:val="at_11"/>
    <w:rPr>
      <w:rFonts w:eastAsia="宋体"/>
      <w:kern w:val="2"/>
      <w:sz w:val="24"/>
      <w:szCs w:val="24"/>
      <w:lang w:val="en-US" w:eastAsia="zh-CN" w:bidi="ar-SA"/>
    </w:rPr>
  </w:style>
  <w:style w:type="character" w:customStyle="1" w:styleId="Char92">
    <w:name w:val="表题 Char9"/>
    <w:aliases w:val="表题2 Char5,表题3 Char6,表题4 Char4,表题21 Char4,表题32 Char4,表题5 Char4,表题6 Char4,表题7 Char4,表题注 Char14,表题注1 Char14,表题33 Char4,表题注2 Char14,表题注3 Char14,表题注4 Char14,表题注5 Char14,表题注6 Char14,表题注7 Char14,表题注8 Char14,表题注9 Char14,表题注10 Char14,表题注11 Char11"/>
    <w:rPr>
      <w:rFonts w:ascii="黑体" w:eastAsia="黑体" w:hAnsi="Arial" w:cs="Arial"/>
      <w:b/>
      <w:spacing w:val="10"/>
      <w:kern w:val="2"/>
      <w:sz w:val="24"/>
      <w:szCs w:val="24"/>
      <w:lang w:bidi="ar-SA"/>
    </w:rPr>
  </w:style>
  <w:style w:type="character" w:customStyle="1" w:styleId="Char67">
    <w:name w:val="正文格式 Char6"/>
    <w:rPr>
      <w:rFonts w:ascii="宋体" w:eastAsia="宋体" w:hAnsi="宋体" w:cs="Times New Roman"/>
      <w:kern w:val="2"/>
      <w:sz w:val="24"/>
      <w:szCs w:val="24"/>
      <w:lang w:val="en-US" w:eastAsia="zh-CN" w:bidi="ar-SA"/>
    </w:rPr>
  </w:style>
  <w:style w:type="character" w:customStyle="1" w:styleId="maintitle1">
    <w:name w:val="maintitle1"/>
    <w:rPr>
      <w:rFonts w:eastAsia="宋体"/>
      <w:b/>
      <w:bCs/>
      <w:color w:val="0033CC"/>
      <w:kern w:val="2"/>
      <w:sz w:val="21"/>
      <w:szCs w:val="21"/>
      <w:lang w:val="en-US" w:eastAsia="zh-CN" w:bidi="ar-SA"/>
    </w:rPr>
  </w:style>
  <w:style w:type="character" w:customStyle="1" w:styleId="Char118">
    <w:name w:val="题注 Char11"/>
    <w:aliases w:val="表题 Char12"/>
    <w:rPr>
      <w:rFonts w:ascii="黑体" w:eastAsia="黑体" w:hAnsi="Arial" w:cs="Arial"/>
      <w:b/>
      <w:spacing w:val="10"/>
      <w:kern w:val="2"/>
      <w:sz w:val="24"/>
      <w:szCs w:val="24"/>
      <w:lang w:bidi="ar-SA"/>
    </w:rPr>
  </w:style>
  <w:style w:type="character" w:customStyle="1" w:styleId="1Char44">
    <w:name w:val="项标题(1) Char4"/>
    <w:aliases w:val="H7 Char3,4号黑体左空2格行距1倍 Char2,标题 7 表 Char4,无节条 Char4,(use for appendix) Char1,H71 Char Char2,项标题(1) Char1 Char2,H7 Char1 Char2,H71 Char3,条 5 Char2,标题 7表内5号 Char4,无级项 Char4,标题 7表内5号1 Char4,标题 7表内5号2 Char4,标题 7表内5号11 Char4,标题 7表内5号3 Char"/>
    <w:rPr>
      <w:rFonts w:eastAsia="宋体"/>
      <w:b/>
      <w:bCs/>
      <w:kern w:val="2"/>
      <w:sz w:val="24"/>
      <w:szCs w:val="24"/>
      <w:lang w:val="en-US" w:eastAsia="zh-CN" w:bidi="ar-SA"/>
    </w:rPr>
  </w:style>
  <w:style w:type="character" w:customStyle="1" w:styleId="s11">
    <w:name w:val="s11"/>
    <w:rPr>
      <w:strike w:val="0"/>
      <w:dstrike w:val="0"/>
      <w:color w:val="000000"/>
      <w:sz w:val="20"/>
      <w:szCs w:val="20"/>
      <w:u w:val="none"/>
    </w:rPr>
  </w:style>
  <w:style w:type="character" w:customStyle="1" w:styleId="at1">
    <w:name w:val="at_1"/>
    <w:basedOn w:val="a7"/>
  </w:style>
  <w:style w:type="character" w:customStyle="1" w:styleId="Char610">
    <w:name w:val="题注 Char61"/>
    <w:aliases w:val="表题 Char61,表题2 Char21,表题3 Char31,表题4 Char11,表题21 Char11,表题32 Char11,表题5 Char11,表题6 Char11,表题7 Char11,表题注 Char111,表题注1 Char111,表题33 Char11,表题注2 Char111,表题注3 Char111,表题注4 Char111,表题注5 Char111,表题注6 Char111,表题注7 Char111,表题注8 Char111,表题注9 Char111"/>
    <w:rPr>
      <w:rFonts w:ascii="黑体" w:eastAsia="黑体" w:hAnsi="Arial" w:cs="Arial"/>
      <w:b/>
      <w:spacing w:val="10"/>
      <w:kern w:val="2"/>
      <w:sz w:val="24"/>
      <w:szCs w:val="24"/>
      <w:lang w:bidi="ar-SA"/>
    </w:rPr>
  </w:style>
  <w:style w:type="character" w:customStyle="1" w:styleId="Char3f5">
    <w:name w:val="正文格式 Char3"/>
    <w:rPr>
      <w:rFonts w:ascii="宋体" w:eastAsia="宋体" w:hAnsi="宋体"/>
      <w:kern w:val="2"/>
      <w:sz w:val="24"/>
      <w:szCs w:val="24"/>
      <w:lang w:val="en-US" w:eastAsia="zh-CN" w:bidi="ar-SA"/>
    </w:rPr>
  </w:style>
  <w:style w:type="character" w:customStyle="1" w:styleId="head121">
    <w:name w:val="head121"/>
    <w:rPr>
      <w:spacing w:val="450"/>
      <w:sz w:val="22"/>
      <w:szCs w:val="22"/>
    </w:rPr>
  </w:style>
  <w:style w:type="character" w:customStyle="1" w:styleId="1f1">
    <w:name w:val="不明显参考1"/>
    <w:uiPriority w:val="31"/>
    <w:qFormat/>
    <w:rPr>
      <w:smallCaps/>
      <w:color w:val="C0504D"/>
      <w:u w:val="single"/>
    </w:rPr>
  </w:style>
  <w:style w:type="character" w:customStyle="1" w:styleId="Char1ff3">
    <w:name w:val="表格内字体 Char1"/>
    <w:rPr>
      <w:rFonts w:ascii="宋体" w:eastAsia="宋体" w:hAnsi="宋体"/>
      <w:kern w:val="2"/>
      <w:sz w:val="21"/>
      <w:szCs w:val="24"/>
      <w:lang w:val="en-US" w:eastAsia="zh-CN" w:bidi="ar-SA"/>
    </w:rPr>
  </w:style>
  <w:style w:type="character" w:customStyle="1" w:styleId="2Chard">
    <w:name w:val="样式 正文文本 + 首行缩进:  2 字符 Char"/>
    <w:link w:val="2e"/>
    <w:rPr>
      <w:rFonts w:eastAsia="宋体"/>
      <w:kern w:val="2"/>
      <w:sz w:val="24"/>
      <w:lang w:bidi="ar-SA"/>
    </w:rPr>
  </w:style>
  <w:style w:type="character" w:customStyle="1" w:styleId="CharChar28">
    <w:name w:val="Char Char28"/>
    <w:rPr>
      <w:rFonts w:eastAsia="宋体"/>
      <w:kern w:val="2"/>
      <w:sz w:val="18"/>
      <w:szCs w:val="18"/>
      <w:lang w:val="en-US" w:eastAsia="zh-CN" w:bidi="ar-SA"/>
    </w:rPr>
  </w:style>
  <w:style w:type="character" w:customStyle="1" w:styleId="textlarge1">
    <w:name w:val="textlarge1"/>
    <w:rPr>
      <w:sz w:val="18"/>
      <w:szCs w:val="18"/>
    </w:rPr>
  </w:style>
  <w:style w:type="character" w:customStyle="1" w:styleId="Char2fd">
    <w:name w:val="样式 正文缩进 + 宋体 黑色 Char2"/>
    <w:rPr>
      <w:rFonts w:ascii="宋体" w:eastAsia="宋体" w:hAnsi="宋体"/>
      <w:color w:val="000000"/>
      <w:kern w:val="2"/>
      <w:sz w:val="24"/>
      <w:szCs w:val="24"/>
      <w:lang w:val="en-US" w:eastAsia="zh-CN" w:bidi="ar-SA"/>
    </w:rPr>
  </w:style>
  <w:style w:type="character" w:customStyle="1" w:styleId="3Char7">
    <w:name w:val="样式 标题 3 + 小四 Char"/>
    <w:rPr>
      <w:rFonts w:ascii="宋体" w:eastAsia="宋体" w:hAnsi="Arial" w:cs="宋体"/>
      <w:b/>
      <w:bCs/>
      <w:kern w:val="2"/>
      <w:sz w:val="28"/>
      <w:szCs w:val="30"/>
      <w:lang w:val="zh-CN" w:eastAsia="zh-CN" w:bidi="ar-SA"/>
    </w:rPr>
  </w:style>
  <w:style w:type="character" w:customStyle="1" w:styleId="CharChar66">
    <w:name w:val="Char Char66"/>
    <w:rPr>
      <w:rFonts w:ascii="黑体" w:eastAsia="黑体"/>
      <w:b/>
      <w:bCs/>
      <w:kern w:val="2"/>
      <w:sz w:val="28"/>
      <w:szCs w:val="28"/>
      <w:lang w:val="en-US" w:eastAsia="zh-CN" w:bidi="ar-SA"/>
    </w:rPr>
  </w:style>
  <w:style w:type="character" w:customStyle="1" w:styleId="Char134">
    <w:name w:val="题注 Char13"/>
    <w:aliases w:val="表题 Char14"/>
    <w:rPr>
      <w:rFonts w:ascii="黑体" w:eastAsia="黑体" w:hAnsi="Arial" w:cs="Arial"/>
      <w:b/>
      <w:spacing w:val="10"/>
      <w:kern w:val="2"/>
      <w:sz w:val="24"/>
      <w:szCs w:val="24"/>
      <w:lang w:bidi="ar-SA"/>
    </w:rPr>
  </w:style>
  <w:style w:type="character" w:customStyle="1" w:styleId="10Char">
    <w:name w:val="正文样式10 Char"/>
    <w:link w:val="100"/>
    <w:rPr>
      <w:rFonts w:ascii="宋体" w:eastAsia="宋体" w:hAnsi="宋体"/>
      <w:bCs/>
      <w:sz w:val="24"/>
      <w:szCs w:val="24"/>
      <w:lang w:val="zh-CN" w:eastAsia="zh-CN" w:bidi="ar-SA"/>
    </w:rPr>
  </w:style>
  <w:style w:type="character" w:customStyle="1" w:styleId="3Char12">
    <w:name w:val="正文文本缩进 3 Char1"/>
    <w:semiHidden/>
    <w:rPr>
      <w:rFonts w:ascii="Times New Roman" w:hAnsi="Times New Roman"/>
      <w:kern w:val="2"/>
      <w:sz w:val="16"/>
      <w:szCs w:val="16"/>
    </w:rPr>
  </w:style>
  <w:style w:type="character" w:customStyle="1" w:styleId="affffffff4">
    <w:name w:val="基本信息表格"/>
    <w:rPr>
      <w:rFonts w:ascii="宋体" w:hAnsi="宋体"/>
      <w:sz w:val="24"/>
    </w:rPr>
  </w:style>
  <w:style w:type="character" w:customStyle="1" w:styleId="GB23120">
    <w:name w:val="样式 仿宋_GB2312 小四 黑色"/>
    <w:semiHidden/>
    <w:rPr>
      <w:rFonts w:ascii="Times New Roman" w:eastAsia="仿宋_GB2312" w:hAnsi="Times New Roman" w:cs="Courier New"/>
      <w:color w:val="000000"/>
      <w:kern w:val="2"/>
      <w:sz w:val="24"/>
      <w:szCs w:val="24"/>
      <w:lang w:val="en-US" w:eastAsia="zh-CN" w:bidi="ar-SA"/>
    </w:rPr>
  </w:style>
  <w:style w:type="character" w:customStyle="1" w:styleId="bb1">
    <w:name w:val="bb1"/>
    <w:rPr>
      <w:rFonts w:ascii="Times New Roman" w:hAnsi="Times New Roman" w:cs="Times New Roman" w:hint="default"/>
      <w:i w:val="0"/>
      <w:iCs w:val="0"/>
      <w:strike w:val="0"/>
      <w:dstrike w:val="0"/>
      <w:color w:val="000000"/>
      <w:spacing w:val="500"/>
      <w:sz w:val="24"/>
      <w:szCs w:val="24"/>
      <w:u w:val="none"/>
    </w:rPr>
  </w:style>
  <w:style w:type="character" w:customStyle="1" w:styleId="aaChar">
    <w:name w:val="正文aa Char"/>
    <w:rPr>
      <w:rFonts w:ascii="仿宋_GB2312" w:eastAsia="宋体" w:hAnsi="黑体"/>
      <w:spacing w:val="10"/>
      <w:kern w:val="2"/>
      <w:sz w:val="24"/>
      <w:szCs w:val="24"/>
      <w:lang w:val="en-US" w:eastAsia="zh-CN" w:bidi="ar-SA"/>
    </w:rPr>
  </w:style>
  <w:style w:type="character" w:customStyle="1" w:styleId="edit">
    <w:name w:val="edit"/>
    <w:rPr>
      <w:rFonts w:eastAsia="宋体"/>
      <w:kern w:val="2"/>
      <w:sz w:val="24"/>
      <w:szCs w:val="24"/>
      <w:lang w:val="en-US" w:eastAsia="zh-CN" w:bidi="ar-SA"/>
    </w:rPr>
  </w:style>
  <w:style w:type="character" w:customStyle="1" w:styleId="CharChar261">
    <w:name w:val="Char Char261"/>
    <w:rPr>
      <w:rFonts w:eastAsia="宋体"/>
      <w:kern w:val="2"/>
      <w:sz w:val="18"/>
      <w:szCs w:val="18"/>
      <w:lang w:val="en-US" w:eastAsia="zh-CN" w:bidi="ar-SA"/>
    </w:rPr>
  </w:style>
  <w:style w:type="character" w:customStyle="1" w:styleId="Char1220">
    <w:name w:val="正文修改 Char122"/>
    <w:rPr>
      <w:rFonts w:ascii="宋体" w:eastAsia="宋体" w:hAnsi="宋体" w:cs="宋体"/>
      <w:color w:val="000000"/>
      <w:kern w:val="2"/>
      <w:sz w:val="24"/>
      <w:szCs w:val="24"/>
      <w:lang w:val="en-US" w:eastAsia="zh-CN" w:bidi="ar-SA"/>
    </w:rPr>
  </w:style>
  <w:style w:type="character" w:customStyle="1" w:styleId="H23Char1">
    <w:name w:val="H23 Char1"/>
    <w:rPr>
      <w:rFonts w:ascii="仿宋_GB2312" w:eastAsia="仿宋_GB2312"/>
      <w:b/>
      <w:kern w:val="2"/>
      <w:sz w:val="28"/>
      <w:lang w:val="en-US" w:eastAsia="zh-CN" w:bidi="ar-SA"/>
    </w:rPr>
  </w:style>
  <w:style w:type="character" w:customStyle="1" w:styleId="Charfffff9">
    <w:name w:val="环正文 Char"/>
    <w:rPr>
      <w:rFonts w:ascii="宋体" w:eastAsia="宋体" w:hAnsi="宋体"/>
      <w:sz w:val="24"/>
      <w:lang w:val="en-US" w:eastAsia="zh-CN" w:bidi="ar-SA"/>
    </w:rPr>
  </w:style>
  <w:style w:type="character" w:customStyle="1" w:styleId="36">
    <w:name w:val="正文文本 3 字符"/>
    <w:link w:val="37"/>
    <w:rPr>
      <w:rFonts w:eastAsia="宋体"/>
      <w:kern w:val="2"/>
      <w:sz w:val="16"/>
      <w:szCs w:val="16"/>
      <w:lang w:val="en-US" w:eastAsia="zh-CN" w:bidi="ar-SA"/>
    </w:rPr>
  </w:style>
  <w:style w:type="character" w:customStyle="1" w:styleId="Char311">
    <w:name w:val="题注 Char311"/>
    <w:aliases w:val="表题 Char311"/>
    <w:rPr>
      <w:rFonts w:ascii="黑体" w:eastAsia="黑体" w:hAnsi="Arial" w:cs="Arial"/>
      <w:b/>
      <w:spacing w:val="10"/>
      <w:kern w:val="2"/>
      <w:sz w:val="24"/>
      <w:szCs w:val="24"/>
      <w:lang w:bidi="ar-SA"/>
    </w:rPr>
  </w:style>
  <w:style w:type="character" w:customStyle="1" w:styleId="2Chare">
    <w:name w:val="样式 正文缩进 + 首行缩进:  2 字符 Char"/>
    <w:link w:val="2f"/>
    <w:rPr>
      <w:rFonts w:eastAsia="宋体" w:cs="宋体"/>
      <w:kern w:val="2"/>
      <w:sz w:val="28"/>
      <w:lang w:val="en-US" w:eastAsia="zh-CN" w:bidi="ar-SA"/>
    </w:rPr>
  </w:style>
  <w:style w:type="character" w:customStyle="1" w:styleId="affffffff5">
    <w:name w:val="批注主题 字符"/>
    <w:link w:val="affffffff6"/>
    <w:uiPriority w:val="99"/>
    <w:rPr>
      <w:rFonts w:eastAsia="宋体"/>
      <w:b/>
      <w:bCs/>
      <w:kern w:val="2"/>
      <w:sz w:val="21"/>
      <w:szCs w:val="24"/>
      <w:lang w:val="en-US" w:eastAsia="zh-CN" w:bidi="ar-SA"/>
    </w:rPr>
  </w:style>
  <w:style w:type="character" w:customStyle="1" w:styleId="Charfffffa">
    <w:name w:val="表、图名 Char"/>
    <w:link w:val="affffffff7"/>
    <w:rPr>
      <w:rFonts w:eastAsia="仿宋_GB2312"/>
      <w:sz w:val="24"/>
      <w:szCs w:val="24"/>
      <w:lang w:val="en-US" w:eastAsia="zh-CN" w:bidi="ar-SA"/>
    </w:rPr>
  </w:style>
  <w:style w:type="character" w:customStyle="1" w:styleId="CharChar82">
    <w:name w:val="Char Char82"/>
    <w:rPr>
      <w:rFonts w:eastAsia="宋体"/>
      <w:kern w:val="2"/>
      <w:sz w:val="21"/>
      <w:szCs w:val="24"/>
      <w:lang w:val="en-US" w:eastAsia="zh-CN" w:bidi="ar-SA"/>
    </w:rPr>
  </w:style>
  <w:style w:type="character" w:customStyle="1" w:styleId="Charfffffb">
    <w:name w:val="图题注 Char"/>
    <w:link w:val="affffffff8"/>
    <w:rPr>
      <w:rFonts w:ascii="黑体" w:eastAsia="黑体" w:hAnsi="Arial" w:cs="宋体"/>
      <w:b/>
      <w:bCs/>
      <w:kern w:val="2"/>
      <w:sz w:val="24"/>
      <w:szCs w:val="24"/>
      <w:lang w:val="en-US" w:eastAsia="zh-CN" w:bidi="ar-SA"/>
    </w:rPr>
  </w:style>
  <w:style w:type="character" w:customStyle="1" w:styleId="H6Char2">
    <w:name w:val="H6 Char2"/>
    <w:aliases w:val="标题1.1.1.1.1.1 Char2,第五层条 Char2,无节 Char3,标题8 Char3,二级项 Char3,无节1 Char3,标题81 Char8,标题81 Char Char3,无节2 Char3,标题82 Char3,无节11 Char3,标题811 Char3,标题81 Char1 Char3,无节3 Char3,标题83 Char3,无节4 Char3,标题84 Char3,无节12 Char3,标题812 Char3,标题81 Char2 Char3"/>
    <w:rPr>
      <w:rFonts w:ascii="Arial" w:eastAsia="宋体" w:hAnsi="Arial"/>
      <w:kern w:val="2"/>
      <w:sz w:val="24"/>
      <w:lang w:val="en-US" w:eastAsia="zh-CN" w:bidi="ar-SA"/>
    </w:rPr>
  </w:style>
  <w:style w:type="character" w:customStyle="1" w:styleId="d1">
    <w:name w:val="d1"/>
    <w:rPr>
      <w:color w:val="333333"/>
      <w:spacing w:val="31680"/>
    </w:rPr>
  </w:style>
  <w:style w:type="character" w:customStyle="1" w:styleId="Charfffffc">
    <w:name w:val="紧凑表格 Char"/>
    <w:link w:val="affffffff9"/>
    <w:rPr>
      <w:rFonts w:eastAsia="宋体"/>
      <w:kern w:val="2"/>
      <w:sz w:val="21"/>
      <w:szCs w:val="24"/>
      <w:lang w:bidi="ar-SA"/>
    </w:rPr>
  </w:style>
  <w:style w:type="character" w:customStyle="1" w:styleId="5Char8">
    <w:name w:val="样式 表内小5 + 黑体 加粗 倾斜 下划线 Char"/>
    <w:link w:val="54"/>
    <w:rPr>
      <w:rFonts w:ascii="黑体" w:eastAsia="黑体" w:hAnsi="黑体"/>
      <w:b/>
      <w:bCs/>
      <w:i/>
      <w:iCs/>
      <w:kern w:val="2"/>
      <w:sz w:val="18"/>
      <w:szCs w:val="24"/>
      <w:u w:val="single"/>
      <w:lang w:bidi="ar-SA"/>
    </w:rPr>
  </w:style>
  <w:style w:type="character" w:customStyle="1" w:styleId="Charfffffd">
    <w:name w:val="标准 Char"/>
    <w:rPr>
      <w:rFonts w:ascii="宋体" w:eastAsia="宋体"/>
      <w:sz w:val="28"/>
      <w:lang w:val="en-US" w:eastAsia="zh-CN" w:bidi="ar-SA"/>
    </w:rPr>
  </w:style>
  <w:style w:type="character" w:customStyle="1" w:styleId="affffffffa">
    <w:name w:val="批注框文本 字符"/>
    <w:link w:val="affffffffb"/>
    <w:uiPriority w:val="99"/>
    <w:rPr>
      <w:rFonts w:eastAsia="宋体"/>
      <w:color w:val="000000"/>
      <w:sz w:val="18"/>
      <w:szCs w:val="18"/>
      <w:u w:color="000000"/>
      <w:lang w:val="en-US" w:eastAsia="zh-CN" w:bidi="ar-SA"/>
    </w:rPr>
  </w:style>
  <w:style w:type="character" w:customStyle="1" w:styleId="3Char8">
    <w:name w:val="环标3 Char"/>
    <w:rPr>
      <w:rFonts w:eastAsia="宋体"/>
      <w:sz w:val="24"/>
      <w:szCs w:val="24"/>
      <w:lang w:val="en-US" w:eastAsia="zh-CN" w:bidi="ar-SA"/>
    </w:rPr>
  </w:style>
  <w:style w:type="character" w:customStyle="1" w:styleId="mainfirst1">
    <w:name w:val="mainfirst1"/>
    <w:semiHidden/>
    <w:rPr>
      <w:rFonts w:ascii="宋体" w:eastAsia="黑体" w:hAnsi="宋体" w:cs="宋体"/>
      <w:b/>
      <w:bCs/>
      <w:color w:val="FF0000"/>
      <w:kern w:val="2"/>
      <w:sz w:val="36"/>
      <w:szCs w:val="36"/>
      <w:lang w:val="en-US" w:eastAsia="zh-CN" w:bidi="ar-SA"/>
    </w:rPr>
  </w:style>
  <w:style w:type="character" w:customStyle="1" w:styleId="Char57">
    <w:name w:val="第一层条 Char5"/>
    <w:aliases w:val="标题2 Char5,H2 Char6,h2 Char6,Heading 2 Hidden Char6,Heading 2 CCBS Char6,heading 2 Char5,节标题 1.1 Char6,（一） Char5,Underrubrik1 Char5,prop2 Char5,UNDERRUBRIK 1-2 Char5,2nd level Char6,2 Char6,Header 2 Char5,l2 Char6,Titre2 Char5,Head 2 Char5"/>
    <w:rPr>
      <w:rFonts w:ascii="仿宋_GB2312" w:eastAsia="仿宋_GB2312"/>
      <w:b/>
      <w:kern w:val="2"/>
      <w:sz w:val="28"/>
      <w:lang w:val="en-US" w:eastAsia="zh-CN" w:bidi="ar-SA"/>
    </w:rPr>
  </w:style>
  <w:style w:type="character" w:customStyle="1" w:styleId="CharCharChar6">
    <w:name w:val="正文（首行缩进两字） Char Char Char"/>
    <w:aliases w:val="正文（首行缩进两字） Char Char Char Char Char Char Char Char Char Char Char Char Char,正文（首行缩进两字） Char Char Char Char Char Char Char Char Char2,正文（首行缩进两字） Char Char Char Char Char Char Char Char Char1"/>
    <w:rPr>
      <w:rFonts w:ascii="仿宋_GB2312" w:eastAsia="仿宋_GB2312"/>
      <w:color w:val="000000"/>
      <w:kern w:val="2"/>
      <w:sz w:val="28"/>
      <w:szCs w:val="24"/>
      <w:lang w:val="en-US" w:eastAsia="zh-CN" w:bidi="ar-SA"/>
    </w:rPr>
  </w:style>
  <w:style w:type="character" w:customStyle="1" w:styleId="title1">
    <w:name w:val="title1"/>
    <w:rPr>
      <w:b/>
      <w:bCs/>
      <w:i w:val="0"/>
      <w:iCs w:val="0"/>
      <w:color w:val="336699"/>
      <w:sz w:val="24"/>
      <w:szCs w:val="24"/>
    </w:rPr>
  </w:style>
  <w:style w:type="character" w:customStyle="1" w:styleId="CharChar118">
    <w:name w:val="Char Char11"/>
    <w:rPr>
      <w:rFonts w:eastAsia="宋体"/>
      <w:szCs w:val="24"/>
      <w:lang w:bidi="ar-SA"/>
    </w:rPr>
  </w:style>
  <w:style w:type="character" w:customStyle="1" w:styleId="1Char100">
    <w:name w:val="表题1 Char10"/>
    <w:rPr>
      <w:rFonts w:eastAsia="宋体" w:hAnsi="Arial" w:cs="Arial"/>
      <w:kern w:val="2"/>
      <w:sz w:val="24"/>
      <w:szCs w:val="24"/>
      <w:lang w:val="en-US" w:eastAsia="zh-CN" w:bidi="ar-SA"/>
    </w:rPr>
  </w:style>
  <w:style w:type="character" w:customStyle="1" w:styleId="changChar">
    <w:name w:val="chang正文 Char"/>
    <w:link w:val="chang"/>
    <w:rPr>
      <w:rFonts w:eastAsia="宋体" w:cs="宋体"/>
      <w:kern w:val="2"/>
      <w:sz w:val="24"/>
      <w:szCs w:val="24"/>
      <w:lang w:val="en-US" w:eastAsia="zh-CN" w:bidi="ar-SA"/>
    </w:rPr>
  </w:style>
  <w:style w:type="character" w:customStyle="1" w:styleId="infotitle1">
    <w:name w:val="infotitle1"/>
    <w:rPr>
      <w:b/>
      <w:bCs/>
      <w:color w:val="000000"/>
      <w:spacing w:val="500"/>
      <w:sz w:val="32"/>
      <w:szCs w:val="32"/>
    </w:rPr>
  </w:style>
  <w:style w:type="character" w:customStyle="1" w:styleId="1Char120">
    <w:name w:val="表题1 Char12"/>
    <w:rPr>
      <w:rFonts w:eastAsia="宋体" w:hAnsi="Arial" w:cs="Arial"/>
      <w:kern w:val="2"/>
      <w:sz w:val="24"/>
      <w:szCs w:val="24"/>
      <w:lang w:val="en-US" w:eastAsia="zh-CN" w:bidi="ar-SA"/>
    </w:rPr>
  </w:style>
  <w:style w:type="character" w:customStyle="1" w:styleId="affffffffc">
    <w:name w:val="样式 黑色"/>
    <w:rPr>
      <w:rFonts w:eastAsia="宋体"/>
      <w:color w:val="auto"/>
      <w:kern w:val="2"/>
      <w:sz w:val="24"/>
      <w:szCs w:val="24"/>
      <w:lang w:val="en-US" w:eastAsia="zh-CN" w:bidi="ar-SA"/>
    </w:rPr>
  </w:style>
  <w:style w:type="character" w:customStyle="1" w:styleId="redfont">
    <w:name w:val="redfont"/>
    <w:semiHidden/>
    <w:rPr>
      <w:rFonts w:ascii="宋体" w:eastAsia="黑体" w:hAnsi="宋体" w:cs="宋体"/>
      <w:kern w:val="2"/>
      <w:sz w:val="28"/>
      <w:szCs w:val="24"/>
      <w:lang w:val="en-US" w:eastAsia="zh-CN" w:bidi="ar-SA"/>
    </w:rPr>
  </w:style>
  <w:style w:type="character" w:customStyle="1" w:styleId="1Char15">
    <w:name w:val="项标题(1) Char1"/>
    <w:aliases w:val="标题 7 表 Char1,无节条 Char1,标题 7 表1 Char1,无节条1 Char1,标题 7 表2 Char1,无节条2 Char1,标题 7 表11 Char1,无节条11 Char1,标题 7 表3 Char1,无节条3 Char1,标题 7 表4 Char1,无节条4 Char1,标题 7 表12 Char1,无节条12 Char1,标题 7 表5 Char1,无节条5 Char1,标题 7 表13 Char1,无节条13 Char1,无节条6 Char"/>
    <w:rPr>
      <w:rFonts w:eastAsia="宋体"/>
      <w:b/>
      <w:bCs/>
      <w:kern w:val="2"/>
      <w:sz w:val="24"/>
      <w:szCs w:val="24"/>
      <w:lang w:val="en-US" w:eastAsia="zh-CN" w:bidi="ar-SA"/>
    </w:rPr>
  </w:style>
  <w:style w:type="character" w:customStyle="1" w:styleId="2Charf">
    <w:name w:val="表题2 Char"/>
    <w:aliases w:val="表题3 Char,表题4 Char,表题21 Char,表题32 Char,表题5 Char,表题6 Char,表题7 Char,表题注 Char,表题注1 Char,表题33 Char,表题注2 Char,表题注3 Char,表题注4 Char,表题注5 Char,表题注6 Char,表题注7 Char,表题注8 Char,表题注9 Char,表题注10 Char,表题注11 Char,表题注21 Char,表题注12 Char,表题注22 Char"/>
    <w:rPr>
      <w:rFonts w:ascii="Arial" w:eastAsia="黑体" w:hAnsi="Arial" w:cs="Times New Roman"/>
      <w:sz w:val="20"/>
      <w:szCs w:val="20"/>
    </w:rPr>
  </w:style>
  <w:style w:type="character" w:customStyle="1" w:styleId="hhcwt1CharChar">
    <w:name w:val="hhcwt标题1 Char Char"/>
    <w:link w:val="hhcwt10"/>
    <w:rPr>
      <w:rFonts w:eastAsia="黑体" w:cs="宋体"/>
      <w:kern w:val="44"/>
      <w:sz w:val="36"/>
      <w:szCs w:val="24"/>
      <w:lang w:val="zh-CN" w:eastAsia="zh-CN" w:bidi="ar-SA"/>
    </w:rPr>
  </w:style>
  <w:style w:type="character" w:customStyle="1" w:styleId="CharChar64">
    <w:name w:val="Char Char64"/>
    <w:rPr>
      <w:rFonts w:ascii="黑体" w:eastAsia="黑体"/>
      <w:b/>
      <w:bCs/>
      <w:kern w:val="2"/>
      <w:sz w:val="28"/>
      <w:szCs w:val="28"/>
      <w:lang w:val="en-US" w:eastAsia="zh-CN" w:bidi="ar-SA"/>
    </w:rPr>
  </w:style>
  <w:style w:type="character" w:customStyle="1" w:styleId="CharCharChar30">
    <w:name w:val="Char Char Char3"/>
    <w:rPr>
      <w:rFonts w:ascii="宋体" w:eastAsia="宋体" w:hAnsi="Arial"/>
      <w:kern w:val="2"/>
      <w:sz w:val="28"/>
      <w:lang w:val="en-US" w:eastAsia="zh-CN" w:bidi="ar-SA"/>
    </w:rPr>
  </w:style>
  <w:style w:type="character" w:customStyle="1" w:styleId="CharChar1131">
    <w:name w:val="Char Char1131"/>
    <w:rPr>
      <w:rFonts w:ascii="黑体" w:eastAsia="黑体" w:hAnsi="Arial"/>
      <w:bCs/>
      <w:kern w:val="2"/>
      <w:sz w:val="30"/>
      <w:szCs w:val="30"/>
      <w:lang w:val="en-US" w:eastAsia="zh-CN" w:bidi="ar-SA"/>
    </w:rPr>
  </w:style>
  <w:style w:type="character" w:customStyle="1" w:styleId="Char1ff4">
    <w:name w:val="文本 Char1"/>
    <w:rPr>
      <w:rFonts w:ascii="宋体" w:eastAsia="宋体" w:hAnsi="宋体"/>
      <w:snapToGrid w:val="0"/>
      <w:kern w:val="21"/>
      <w:sz w:val="21"/>
      <w:szCs w:val="24"/>
      <w:lang w:val="en-US" w:eastAsia="zh-CN" w:bidi="ar-SA"/>
    </w:rPr>
  </w:style>
  <w:style w:type="character" w:customStyle="1" w:styleId="CharCharCharCharChar0">
    <w:name w:val="热电厂正文 Char Char Char Char Char"/>
    <w:link w:val="CharCharCharChar5"/>
    <w:rPr>
      <w:rFonts w:eastAsia="宋体"/>
      <w:kern w:val="2"/>
      <w:sz w:val="24"/>
      <w:szCs w:val="24"/>
      <w:lang w:val="en-US" w:eastAsia="zh-CN" w:bidi="ar-SA"/>
    </w:rPr>
  </w:style>
  <w:style w:type="character" w:customStyle="1" w:styleId="CharChar53">
    <w:name w:val="Char Char53"/>
    <w:rPr>
      <w:rFonts w:eastAsia="宋体"/>
      <w:b/>
      <w:kern w:val="2"/>
      <w:sz w:val="21"/>
      <w:szCs w:val="24"/>
      <w:lang w:val="en-US" w:eastAsia="zh-CN" w:bidi="ar-SA"/>
    </w:rPr>
  </w:style>
  <w:style w:type="character" w:customStyle="1" w:styleId="Char135">
    <w:name w:val="正文修改 Char13"/>
    <w:rPr>
      <w:rFonts w:ascii="宋体" w:eastAsia="宋体" w:hAnsi="宋体" w:cs="宋体"/>
      <w:color w:val="000000"/>
      <w:kern w:val="2"/>
      <w:sz w:val="24"/>
      <w:szCs w:val="24"/>
      <w:lang w:val="en-US" w:eastAsia="zh-CN" w:bidi="ar-SA"/>
    </w:rPr>
  </w:style>
  <w:style w:type="character" w:customStyle="1" w:styleId="Charfffffe">
    <w:name w:val="正文小四 Char"/>
    <w:link w:val="affffffffd"/>
    <w:rPr>
      <w:rFonts w:ascii="仿宋_GB2312" w:eastAsia="仿宋_GB2312"/>
      <w:kern w:val="2"/>
      <w:sz w:val="28"/>
      <w:szCs w:val="28"/>
      <w:lang w:val="en-US" w:eastAsia="zh-CN" w:bidi="ar-SA"/>
    </w:rPr>
  </w:style>
  <w:style w:type="character" w:customStyle="1" w:styleId="affffffffe">
    <w:name w:val="链接"/>
    <w:rPr>
      <w:rFonts w:ascii="Times New Roman" w:eastAsia="宋体"/>
      <w:b w:val="0"/>
      <w:i w:val="0"/>
      <w:strike w:val="0"/>
      <w:dstrike w:val="0"/>
      <w:color w:val="0000FF"/>
      <w:sz w:val="21"/>
      <w:u w:val="single" w:color="0000FF"/>
      <w:vertAlign w:val="baseline"/>
      <w:lang w:val="en-US" w:eastAsia="zh-CN"/>
    </w:rPr>
  </w:style>
  <w:style w:type="character" w:customStyle="1" w:styleId="Charffffff">
    <w:name w:val="环保表内字（小五） Char"/>
    <w:link w:val="afffffffff"/>
    <w:rPr>
      <w:rFonts w:eastAsia="宋体"/>
      <w:snapToGrid w:val="0"/>
      <w:color w:val="000000"/>
      <w:sz w:val="18"/>
      <w:szCs w:val="18"/>
      <w:lang w:bidi="ar-SA"/>
    </w:rPr>
  </w:style>
  <w:style w:type="character" w:customStyle="1" w:styleId="2Char110">
    <w:name w:val="标题2 Char11"/>
    <w:aliases w:val="±êÌâ2 Char11,表正文 Char11,正文非缩进 Char11,段1 Char11,四号 Char11,缩进 Char11,ALT+Z Char11,特点 Char11,正文缩进1 Char11,标题21 Char11,±êÌâ21 Char11,表正文1 Char11,正文非缩进1 Char11,段11 Char11,四号1 Char11,缩进1 Char11,ALT+Z1 Char11,特点1 Char11,正文缩进11 Char11,标题22 Char11"/>
    <w:rPr>
      <w:rFonts w:ascii="宋体" w:eastAsia="宋体" w:hAnsi="宋体" w:cs="宋体"/>
      <w:color w:val="000000"/>
      <w:kern w:val="2"/>
      <w:sz w:val="24"/>
      <w:szCs w:val="24"/>
      <w:lang w:val="en-US" w:eastAsia="zh-CN" w:bidi="ar-SA"/>
    </w:rPr>
  </w:style>
  <w:style w:type="character" w:customStyle="1" w:styleId="content11">
    <w:name w:val="content11"/>
    <w:rPr>
      <w:sz w:val="21"/>
      <w:szCs w:val="21"/>
    </w:rPr>
  </w:style>
  <w:style w:type="character" w:customStyle="1" w:styleId="GB23121">
    <w:name w:val="样式 (西文) 宋体 (中文) 仿宋_GB2312 黑色"/>
    <w:semiHidden/>
    <w:rPr>
      <w:rFonts w:ascii="Times New Roman" w:eastAsia="仿宋_GB2312" w:hAnsi="Times New Roman" w:cs="Courier New"/>
      <w:color w:val="000000"/>
      <w:kern w:val="2"/>
      <w:sz w:val="32"/>
      <w:szCs w:val="32"/>
      <w:lang w:val="en-US" w:eastAsia="zh-CN" w:bidi="ar-SA"/>
    </w:rPr>
  </w:style>
  <w:style w:type="character" w:customStyle="1" w:styleId="Charffffff0">
    <w:name w:val="标题正文黑 Char"/>
    <w:rPr>
      <w:rFonts w:ascii="黑体" w:eastAsia="黑体"/>
      <w:kern w:val="2"/>
      <w:sz w:val="28"/>
      <w:szCs w:val="28"/>
      <w:lang w:val="en-US" w:eastAsia="zh-CN" w:bidi="ar-SA"/>
    </w:rPr>
  </w:style>
  <w:style w:type="character" w:customStyle="1" w:styleId="Char136">
    <w:name w:val="正文格式 Char13"/>
    <w:rPr>
      <w:rFonts w:ascii="宋体" w:eastAsia="宋体" w:hAnsi="宋体"/>
      <w:kern w:val="2"/>
      <w:sz w:val="24"/>
      <w:szCs w:val="24"/>
      <w:lang w:val="en-US" w:eastAsia="zh-CN" w:bidi="ar-SA"/>
    </w:rPr>
  </w:style>
  <w:style w:type="character" w:customStyle="1" w:styleId="p141">
    <w:name w:val="p141"/>
    <w:rPr>
      <w:strike w:val="0"/>
      <w:dstrike w:val="0"/>
      <w:sz w:val="23"/>
      <w:szCs w:val="23"/>
      <w:u w:val="none"/>
    </w:rPr>
  </w:style>
  <w:style w:type="character" w:customStyle="1" w:styleId="afffffffff0">
    <w:name w:val="题注 字符"/>
    <w:link w:val="afffffffff1"/>
    <w:rPr>
      <w:rFonts w:ascii="Arial" w:eastAsia="黑体" w:hAnsi="Arial" w:cs="Arial"/>
      <w:kern w:val="2"/>
      <w:lang w:val="en-US" w:eastAsia="zh-CN" w:bidi="ar-SA"/>
    </w:rPr>
  </w:style>
  <w:style w:type="character" w:customStyle="1" w:styleId="Char126">
    <w:name w:val="正文修改 Char12"/>
    <w:rPr>
      <w:rFonts w:ascii="宋体" w:eastAsia="宋体" w:hAnsi="宋体" w:cs="宋体"/>
      <w:color w:val="000000"/>
      <w:kern w:val="2"/>
      <w:sz w:val="24"/>
      <w:szCs w:val="24"/>
      <w:lang w:val="en-US" w:eastAsia="zh-CN" w:bidi="ar-SA"/>
    </w:rPr>
  </w:style>
  <w:style w:type="character" w:customStyle="1" w:styleId="afffffffff2">
    <w:name w:val="页眉 字符"/>
    <w:link w:val="afffffffff3"/>
    <w:uiPriority w:val="99"/>
    <w:qFormat/>
    <w:rPr>
      <w:rFonts w:eastAsia="宋体"/>
      <w:kern w:val="2"/>
      <w:sz w:val="18"/>
      <w:szCs w:val="18"/>
      <w:lang w:val="en-US" w:eastAsia="zh-CN" w:bidi="ar-SA"/>
    </w:rPr>
  </w:style>
  <w:style w:type="character" w:customStyle="1" w:styleId="AChar">
    <w:name w:val="A正文 Char"/>
    <w:link w:val="Afffffffff4"/>
    <w:rPr>
      <w:rFonts w:eastAsia="仿宋_GB2312"/>
      <w:kern w:val="2"/>
      <w:sz w:val="24"/>
      <w:szCs w:val="24"/>
      <w:lang w:val="en-US" w:eastAsia="zh-CN" w:bidi="ar-SA"/>
    </w:rPr>
  </w:style>
  <w:style w:type="character" w:customStyle="1" w:styleId="Char153">
    <w:name w:val="燕山正文 Char15"/>
    <w:rPr>
      <w:rFonts w:ascii="宋体" w:eastAsia="宋体" w:cs="宋体"/>
      <w:kern w:val="2"/>
      <w:sz w:val="24"/>
      <w:szCs w:val="24"/>
      <w:lang w:val="en-US" w:eastAsia="zh-CN" w:bidi="ar-SA"/>
    </w:rPr>
  </w:style>
  <w:style w:type="paragraph" w:customStyle="1" w:styleId="afffffffff5">
    <w:name w:val="——"/>
    <w:basedOn w:val="Texte"/>
    <w:semiHidden/>
    <w:pPr>
      <w:ind w:left="0" w:firstLineChars="300" w:firstLine="660"/>
    </w:pPr>
  </w:style>
  <w:style w:type="paragraph" w:customStyle="1" w:styleId="131">
    <w:name w:val="样式131"/>
    <w:basedOn w:val="310"/>
    <w:qFormat/>
    <w:pPr>
      <w:spacing w:line="240" w:lineRule="auto"/>
      <w:ind w:firstLine="0"/>
      <w:jc w:val="center"/>
    </w:pPr>
    <w:rPr>
      <w:rFonts w:cs="Times New Roman"/>
      <w:b/>
      <w:color w:val="auto"/>
      <w:szCs w:val="20"/>
    </w:rPr>
  </w:style>
  <w:style w:type="paragraph" w:customStyle="1" w:styleId="114">
    <w:name w:val="黑体三号11"/>
    <w:basedOn w:val="aff9"/>
    <w:pPr>
      <w:jc w:val="center"/>
    </w:pPr>
    <w:rPr>
      <w:rFonts w:ascii="黑体" w:eastAsia="黑体" w:hAnsi="宋体" w:cs="宋体"/>
      <w:b/>
      <w:bCs/>
      <w:kern w:val="0"/>
      <w:sz w:val="32"/>
      <w:szCs w:val="20"/>
    </w:rPr>
  </w:style>
  <w:style w:type="paragraph" w:customStyle="1" w:styleId="3122">
    <w:name w:val="样式 标题 3 + 段前: 12 磅2"/>
    <w:basedOn w:val="3"/>
    <w:pPr>
      <w:keepNext w:val="0"/>
      <w:keepLines w:val="0"/>
      <w:widowControl/>
      <w:autoSpaceDE w:val="0"/>
      <w:autoSpaceDN w:val="0"/>
      <w:adjustRightInd w:val="0"/>
      <w:snapToGrid w:val="0"/>
    </w:pPr>
    <w:rPr>
      <w:rFonts w:ascii="黑体" w:eastAsia="黑体" w:hAnsi="宋体" w:cs="宋体"/>
      <w:b w:val="0"/>
      <w:bCs w:val="0"/>
      <w:color w:val="000000"/>
      <w:kern w:val="21"/>
      <w:sz w:val="24"/>
      <w:szCs w:val="20"/>
    </w:rPr>
  </w:style>
  <w:style w:type="paragraph" w:styleId="afffffffff6">
    <w:name w:val="index heading"/>
    <w:basedOn w:val="a5"/>
    <w:next w:val="1f2"/>
    <w:qFormat/>
    <w:pPr>
      <w:widowControl w:val="0"/>
      <w:spacing w:line="500" w:lineRule="exact"/>
      <w:textAlignment w:val="auto"/>
    </w:pPr>
    <w:rPr>
      <w:rFonts w:ascii="仿宋_GB2312" w:eastAsia="仿宋_GB2312"/>
      <w:color w:val="auto"/>
      <w:kern w:val="2"/>
      <w:sz w:val="28"/>
    </w:rPr>
  </w:style>
  <w:style w:type="paragraph" w:customStyle="1" w:styleId="511">
    <w:name w:val="表文字51"/>
    <w:basedOn w:val="a5"/>
    <w:pPr>
      <w:widowControl w:val="0"/>
      <w:adjustRightInd w:val="0"/>
      <w:spacing w:line="240" w:lineRule="auto"/>
      <w:jc w:val="left"/>
    </w:pPr>
    <w:rPr>
      <w:rFonts w:ascii="宋体"/>
      <w:color w:val="auto"/>
    </w:rPr>
  </w:style>
  <w:style w:type="paragraph" w:customStyle="1" w:styleId="xl155">
    <w:name w:val="xl155"/>
    <w:basedOn w:val="a5"/>
    <w:qFormat/>
    <w:pPr>
      <w:pBdr>
        <w:top w:val="single" w:sz="4" w:space="0" w:color="auto"/>
        <w:left w:val="single" w:sz="4" w:space="0" w:color="auto"/>
        <w:right w:val="single" w:sz="4" w:space="0" w:color="auto"/>
      </w:pBdr>
      <w:spacing w:before="100" w:beforeAutospacing="1" w:after="100" w:afterAutospacing="1" w:line="240" w:lineRule="auto"/>
      <w:jc w:val="left"/>
      <w:textAlignment w:val="auto"/>
    </w:pPr>
    <w:rPr>
      <w:rFonts w:ascii="Arial Unicode MS" w:hAnsi="Arial Unicode MS"/>
      <w:color w:val="auto"/>
      <w:sz w:val="20"/>
    </w:rPr>
  </w:style>
  <w:style w:type="paragraph" w:customStyle="1" w:styleId="82">
    <w:name w:val="表内文字小82"/>
    <w:basedOn w:val="a5"/>
    <w:pPr>
      <w:widowControl w:val="0"/>
      <w:adjustRightInd w:val="0"/>
      <w:snapToGrid w:val="0"/>
      <w:spacing w:line="240" w:lineRule="auto"/>
      <w:jc w:val="center"/>
      <w:textAlignment w:val="auto"/>
    </w:pPr>
    <w:rPr>
      <w:rFonts w:ascii="宋体" w:hAnsi="Times" w:cs="宋体"/>
      <w:color w:val="auto"/>
      <w:kern w:val="2"/>
    </w:rPr>
  </w:style>
  <w:style w:type="paragraph" w:customStyle="1" w:styleId="xl137">
    <w:name w:val="xl137"/>
    <w:basedOn w:val="a5"/>
    <w:qFormat/>
    <w:pPr>
      <w:pBdr>
        <w:bottom w:val="single" w:sz="8" w:space="0" w:color="auto"/>
      </w:pBdr>
      <w:spacing w:before="100" w:beforeAutospacing="1" w:after="100" w:afterAutospacing="1" w:line="240" w:lineRule="auto"/>
      <w:jc w:val="left"/>
      <w:textAlignment w:val="auto"/>
    </w:pPr>
    <w:rPr>
      <w:rFonts w:ascii="Arial Unicode MS" w:hAnsi="Arial Unicode MS"/>
      <w:color w:val="auto"/>
      <w:sz w:val="12"/>
      <w:szCs w:val="12"/>
    </w:rPr>
  </w:style>
  <w:style w:type="paragraph" w:customStyle="1" w:styleId="ParaChar51">
    <w:name w:val="默认段落字体 Para Char51"/>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affffff">
    <w:name w:val="样式 表格文字 + (中文) 宋体"/>
    <w:basedOn w:val="affffb"/>
    <w:link w:val="Charfffd"/>
    <w:pPr>
      <w:tabs>
        <w:tab w:val="left" w:pos="-66"/>
        <w:tab w:val="left" w:pos="425"/>
        <w:tab w:val="left" w:pos="600"/>
        <w:tab w:val="left" w:pos="2100"/>
      </w:tabs>
      <w:adjustRightInd w:val="0"/>
      <w:spacing w:line="400" w:lineRule="exact"/>
      <w:textAlignment w:val="baseline"/>
    </w:pPr>
    <w:rPr>
      <w:rFonts w:ascii="Times New Roman" w:eastAsia="宋体" w:hAnsi="Times New Roman"/>
      <w:kern w:val="0"/>
      <w:sz w:val="21"/>
      <w:szCs w:val="21"/>
    </w:rPr>
  </w:style>
  <w:style w:type="paragraph" w:customStyle="1" w:styleId="Char68">
    <w:name w:val="Char6"/>
    <w:basedOn w:val="a5"/>
    <w:pPr>
      <w:widowControl w:val="0"/>
      <w:spacing w:line="240" w:lineRule="auto"/>
      <w:textAlignment w:val="auto"/>
    </w:pPr>
    <w:rPr>
      <w:color w:val="auto"/>
      <w:kern w:val="2"/>
      <w:szCs w:val="21"/>
    </w:rPr>
  </w:style>
  <w:style w:type="paragraph" w:customStyle="1" w:styleId="38">
    <w:name w:val="福建正文缩进3"/>
    <w:basedOn w:val="a6"/>
    <w:pPr>
      <w:widowControl/>
      <w:tabs>
        <w:tab w:val="left" w:pos="5837"/>
      </w:tabs>
      <w:adjustRightInd w:val="0"/>
      <w:snapToGrid w:val="0"/>
      <w:spacing w:line="480" w:lineRule="exact"/>
      <w:ind w:firstLineChars="0" w:firstLine="0"/>
    </w:pPr>
    <w:rPr>
      <w:rFonts w:ascii="宋体" w:hAnsi="宋体" w:cs="宋体"/>
      <w:color w:val="000000"/>
      <w:kern w:val="0"/>
    </w:rPr>
  </w:style>
  <w:style w:type="paragraph" w:customStyle="1" w:styleId="afffffffff7">
    <w:name w:val="表前文字"/>
    <w:basedOn w:val="a5"/>
    <w:pPr>
      <w:widowControl w:val="0"/>
      <w:spacing w:line="240" w:lineRule="auto"/>
      <w:ind w:leftChars="-39" w:left="-82" w:rightChars="-40" w:right="-84"/>
      <w:jc w:val="center"/>
      <w:textAlignment w:val="auto"/>
    </w:pPr>
    <w:rPr>
      <w:rFonts w:ascii="宋体" w:hAnsi="宋体"/>
      <w:color w:val="auto"/>
      <w:kern w:val="28"/>
      <w:szCs w:val="28"/>
    </w:rPr>
  </w:style>
  <w:style w:type="paragraph" w:customStyle="1" w:styleId="affffff4">
    <w:name w:val="表格内容"/>
    <w:basedOn w:val="a5"/>
    <w:link w:val="Charffff3"/>
    <w:qFormat/>
    <w:pPr>
      <w:widowControl w:val="0"/>
      <w:overflowPunct w:val="0"/>
      <w:adjustRightInd w:val="0"/>
      <w:spacing w:before="40" w:after="60" w:line="200" w:lineRule="atLeast"/>
    </w:pPr>
    <w:rPr>
      <w:rFonts w:ascii="Arial" w:eastAsia="仿宋_GB2312" w:hAnsi="Arial"/>
      <w:color w:val="auto"/>
    </w:rPr>
  </w:style>
  <w:style w:type="paragraph" w:customStyle="1" w:styleId="0585240">
    <w:name w:val="样式 样式 样式 列表 + 左侧:  0 厘米 悬挂缩进: 5.85 字符 + 行距: 固定值 24 磅 + 首行缩进:  0...."/>
    <w:basedOn w:val="a5"/>
    <w:pPr>
      <w:framePr w:hSpace="180" w:wrap="around" w:vAnchor="text" w:hAnchor="margin" w:xAlign="center" w:y="202"/>
      <w:widowControl w:val="0"/>
      <w:autoSpaceDE w:val="0"/>
      <w:autoSpaceDN w:val="0"/>
      <w:adjustRightInd w:val="0"/>
      <w:spacing w:line="240" w:lineRule="auto"/>
      <w:jc w:val="center"/>
      <w:textAlignment w:val="auto"/>
    </w:pPr>
    <w:rPr>
      <w:rFonts w:ascii="宋体" w:cs="宋体"/>
      <w:color w:val="auto"/>
      <w:kern w:val="2"/>
      <w:szCs w:val="21"/>
      <w:lang w:val="zh-CN"/>
    </w:rPr>
  </w:style>
  <w:style w:type="paragraph" w:customStyle="1" w:styleId="2f0">
    <w:name w:val="表格内容2"/>
    <w:pPr>
      <w:jc w:val="center"/>
    </w:pPr>
    <w:rPr>
      <w:kern w:val="2"/>
      <w:sz w:val="21"/>
      <w:szCs w:val="21"/>
    </w:rPr>
  </w:style>
  <w:style w:type="paragraph" w:styleId="affff7">
    <w:name w:val="Signature"/>
    <w:basedOn w:val="a5"/>
    <w:link w:val="affff6"/>
    <w:qFormat/>
    <w:pPr>
      <w:widowControl w:val="0"/>
      <w:spacing w:line="240" w:lineRule="auto"/>
      <w:ind w:leftChars="2100" w:left="100"/>
      <w:textAlignment w:val="auto"/>
    </w:pPr>
    <w:rPr>
      <w:color w:val="auto"/>
      <w:kern w:val="2"/>
    </w:rPr>
  </w:style>
  <w:style w:type="paragraph" w:customStyle="1" w:styleId="205">
    <w:name w:val="样式 标题 2 + 段后: 0.5 行"/>
    <w:basedOn w:val="20"/>
    <w:semiHidden/>
    <w:pPr>
      <w:keepNext w:val="0"/>
      <w:keepLines w:val="0"/>
      <w:tabs>
        <w:tab w:val="left" w:pos="630"/>
        <w:tab w:val="left" w:pos="840"/>
        <w:tab w:val="left" w:pos="1287"/>
        <w:tab w:val="left" w:pos="3920"/>
        <w:tab w:val="left" w:pos="5670"/>
      </w:tabs>
      <w:adjustRightInd w:val="0"/>
      <w:snapToGrid w:val="0"/>
      <w:spacing w:before="60" w:line="240" w:lineRule="auto"/>
      <w:ind w:firstLine="567"/>
    </w:pPr>
    <w:rPr>
      <w:rFonts w:eastAsia="仿宋_GB2312"/>
      <w:bCs w:val="0"/>
      <w:color w:val="000000"/>
      <w:sz w:val="30"/>
      <w:lang w:val="en-US"/>
    </w:rPr>
  </w:style>
  <w:style w:type="paragraph" w:customStyle="1" w:styleId="5112">
    <w:name w:val="表内宋5112"/>
    <w:basedOn w:val="afffffffc"/>
    <w:pPr>
      <w:adjustRightInd w:val="0"/>
      <w:snapToGrid w:val="0"/>
      <w:spacing w:before="0" w:beforeAutospacing="0" w:after="0" w:afterAutospacing="0"/>
      <w:jc w:val="both"/>
    </w:pPr>
    <w:rPr>
      <w:rFonts w:cs="宋体"/>
      <w:color w:val="000000"/>
      <w:sz w:val="21"/>
    </w:rPr>
  </w:style>
  <w:style w:type="paragraph" w:customStyle="1" w:styleId="hb1">
    <w:name w:val="hb1"/>
    <w:basedOn w:val="1"/>
    <w:pPr>
      <w:pageBreakBefore/>
      <w:topLinePunct/>
      <w:adjustRightInd w:val="0"/>
      <w:spacing w:before="240" w:after="840" w:line="578" w:lineRule="atLeast"/>
      <w:jc w:val="center"/>
      <w:textAlignment w:val="baseline"/>
    </w:pPr>
    <w:rPr>
      <w:rFonts w:cs="黑体"/>
      <w:sz w:val="32"/>
      <w:szCs w:val="36"/>
    </w:rPr>
  </w:style>
  <w:style w:type="paragraph" w:customStyle="1" w:styleId="240">
    <w:name w:val="表内文字小24"/>
    <w:basedOn w:val="a5"/>
    <w:pPr>
      <w:widowControl w:val="0"/>
      <w:adjustRightInd w:val="0"/>
      <w:snapToGrid w:val="0"/>
      <w:spacing w:line="240" w:lineRule="auto"/>
      <w:jc w:val="center"/>
      <w:textAlignment w:val="auto"/>
    </w:pPr>
    <w:rPr>
      <w:rFonts w:ascii="宋体" w:hAnsi="Times"/>
      <w:bCs/>
      <w:kern w:val="2"/>
    </w:rPr>
  </w:style>
  <w:style w:type="paragraph" w:customStyle="1" w:styleId="1111">
    <w:name w:val="表中文字1111"/>
    <w:basedOn w:val="a5"/>
    <w:pPr>
      <w:spacing w:line="240" w:lineRule="atLeast"/>
      <w:ind w:leftChars="-10" w:left="-24" w:rightChars="-20" w:right="-48"/>
      <w:jc w:val="center"/>
      <w:textAlignment w:val="auto"/>
    </w:pPr>
    <w:rPr>
      <w:rFonts w:ascii="宋体"/>
      <w:color w:val="auto"/>
      <w:szCs w:val="21"/>
    </w:rPr>
  </w:style>
  <w:style w:type="paragraph" w:customStyle="1" w:styleId="CharCharChar1CharCharCharCharCharChar1">
    <w:name w:val="Char Char Char1 Char Char Char Char Char Char1"/>
    <w:basedOn w:val="a5"/>
    <w:pPr>
      <w:widowControl w:val="0"/>
      <w:spacing w:line="240" w:lineRule="auto"/>
      <w:textAlignment w:val="auto"/>
    </w:pPr>
    <w:rPr>
      <w:color w:val="auto"/>
      <w:kern w:val="2"/>
    </w:rPr>
  </w:style>
  <w:style w:type="paragraph" w:customStyle="1" w:styleId="afffffffff8">
    <w:name w:val="高表标"/>
    <w:basedOn w:val="a5"/>
    <w:pPr>
      <w:widowControl w:val="0"/>
      <w:snapToGrid w:val="0"/>
      <w:spacing w:line="300" w:lineRule="auto"/>
      <w:jc w:val="right"/>
      <w:textAlignment w:val="auto"/>
    </w:pPr>
    <w:rPr>
      <w:rFonts w:ascii="Arial" w:eastAsia="黑体" w:hAnsi="Arial"/>
      <w:bCs/>
      <w:color w:val="auto"/>
      <w:kern w:val="2"/>
    </w:rPr>
  </w:style>
  <w:style w:type="paragraph" w:styleId="55">
    <w:name w:val="List Continue 5"/>
    <w:basedOn w:val="a5"/>
    <w:qFormat/>
    <w:pPr>
      <w:widowControl w:val="0"/>
      <w:spacing w:before="60" w:after="120" w:line="240" w:lineRule="auto"/>
      <w:ind w:left="2100" w:firstLine="482"/>
      <w:textAlignment w:val="auto"/>
    </w:pPr>
    <w:rPr>
      <w:rFonts w:ascii="Arial" w:eastAsia="仿宋_GB2312" w:hAnsi="Arial"/>
      <w:color w:val="auto"/>
    </w:rPr>
  </w:style>
  <w:style w:type="paragraph" w:customStyle="1" w:styleId="afffffff3">
    <w:name w:val="表名"/>
    <w:basedOn w:val="a5"/>
    <w:link w:val="Charffffd"/>
    <w:qFormat/>
    <w:pPr>
      <w:widowControl w:val="0"/>
      <w:adjustRightInd w:val="0"/>
      <w:snapToGrid w:val="0"/>
      <w:jc w:val="center"/>
      <w:textAlignment w:val="auto"/>
    </w:pPr>
    <w:rPr>
      <w:rFonts w:ascii="仿宋_GB2312" w:eastAsia="仿宋_GB2312" w:hAnsi="宋体"/>
      <w:b/>
      <w:bCs/>
      <w:color w:val="auto"/>
      <w:sz w:val="28"/>
      <w:szCs w:val="28"/>
    </w:rPr>
  </w:style>
  <w:style w:type="paragraph" w:customStyle="1" w:styleId="CharCharCharCharCharCharChar2">
    <w:name w:val="Char Char Char Char Char Char Char2"/>
    <w:basedOn w:val="a5"/>
    <w:pPr>
      <w:widowControl w:val="0"/>
      <w:spacing w:line="240" w:lineRule="auto"/>
      <w:textAlignment w:val="auto"/>
    </w:pPr>
    <w:rPr>
      <w:color w:val="auto"/>
      <w:kern w:val="2"/>
    </w:rPr>
  </w:style>
  <w:style w:type="paragraph" w:customStyle="1" w:styleId="CharCharCharCharCharCharCharCharCharCharCharCharCharCharCharCharCharChar">
    <w:name w:val="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31">
    <w:name w:val="正文3"/>
    <w:basedOn w:val="a5"/>
    <w:link w:val="3Char1"/>
    <w:qFormat/>
    <w:pPr>
      <w:widowControl w:val="0"/>
      <w:adjustRightInd w:val="0"/>
      <w:ind w:firstLine="624"/>
    </w:pPr>
    <w:rPr>
      <w:rFonts w:ascii="宋体" w:hAnsi="宋体"/>
      <w:color w:val="auto"/>
      <w:spacing w:val="-2"/>
      <w:sz w:val="30"/>
    </w:rPr>
  </w:style>
  <w:style w:type="paragraph" w:customStyle="1" w:styleId="ParaCharCharCharChar33">
    <w:name w:val="默认段落字体 Para Char Char Char Char33"/>
    <w:basedOn w:val="a5"/>
    <w:pPr>
      <w:widowControl w:val="0"/>
      <w:spacing w:line="240" w:lineRule="auto"/>
      <w:textAlignment w:val="auto"/>
    </w:pPr>
    <w:rPr>
      <w:color w:val="auto"/>
      <w:kern w:val="2"/>
    </w:rPr>
  </w:style>
  <w:style w:type="paragraph" w:customStyle="1" w:styleId="1421">
    <w:name w:val="表题1421"/>
    <w:basedOn w:val="afffffffff1"/>
    <w:qFormat/>
    <w:pPr>
      <w:spacing w:line="360" w:lineRule="auto"/>
      <w:jc w:val="center"/>
    </w:pPr>
    <w:rPr>
      <w:rFonts w:ascii="黑体"/>
      <w:b/>
      <w:sz w:val="24"/>
    </w:rPr>
  </w:style>
  <w:style w:type="paragraph" w:customStyle="1" w:styleId="affc">
    <w:name w:val="表蕊左对齐"/>
    <w:basedOn w:val="afff"/>
    <w:link w:val="Charf6"/>
    <w:pPr>
      <w:widowControl w:val="0"/>
      <w:spacing w:line="300" w:lineRule="exact"/>
      <w:ind w:left="57"/>
      <w:jc w:val="left"/>
    </w:pPr>
    <w:rPr>
      <w:color w:val="000000"/>
      <w:spacing w:val="0"/>
      <w:kern w:val="2"/>
      <w:szCs w:val="21"/>
    </w:rPr>
  </w:style>
  <w:style w:type="paragraph" w:customStyle="1" w:styleId="5110">
    <w:name w:val="样式 表内小5 + 黑体 加粗 倾斜 下划线11"/>
    <w:basedOn w:val="a5"/>
    <w:pPr>
      <w:widowControl w:val="0"/>
      <w:adjustRightInd w:val="0"/>
      <w:snapToGrid w:val="0"/>
      <w:spacing w:line="300" w:lineRule="auto"/>
      <w:jc w:val="left"/>
      <w:textAlignment w:val="auto"/>
    </w:pPr>
    <w:rPr>
      <w:rFonts w:ascii="黑体" w:eastAsia="黑体" w:hAnsi="黑体"/>
      <w:b/>
      <w:bCs/>
      <w:i/>
      <w:iCs/>
      <w:color w:val="auto"/>
      <w:kern w:val="2"/>
      <w:sz w:val="18"/>
      <w:u w:val="single"/>
    </w:rPr>
  </w:style>
  <w:style w:type="paragraph" w:customStyle="1" w:styleId="2Charf0">
    <w:name w:val="正文 首行缩进:  2 字符 Char"/>
    <w:basedOn w:val="a5"/>
    <w:pPr>
      <w:widowControl w:val="0"/>
      <w:spacing w:line="520" w:lineRule="exact"/>
      <w:ind w:firstLine="200"/>
      <w:textAlignment w:val="auto"/>
    </w:pPr>
    <w:rPr>
      <w:color w:val="auto"/>
      <w:kern w:val="44"/>
    </w:rPr>
  </w:style>
  <w:style w:type="paragraph" w:customStyle="1" w:styleId="430">
    <w:name w:val="表中文字43"/>
    <w:basedOn w:val="a5"/>
    <w:pPr>
      <w:widowControl w:val="0"/>
      <w:snapToGrid w:val="0"/>
      <w:spacing w:line="340" w:lineRule="exact"/>
      <w:ind w:firstLine="480"/>
      <w:jc w:val="center"/>
      <w:textAlignment w:val="auto"/>
    </w:pPr>
    <w:rPr>
      <w:rFonts w:ascii="Arial" w:hAnsi="Arial"/>
      <w:color w:val="auto"/>
      <w:sz w:val="20"/>
      <w:lang w:eastAsia="zh-TW"/>
    </w:rPr>
  </w:style>
  <w:style w:type="paragraph" w:customStyle="1" w:styleId="afffffffff9">
    <w:name w:val="英文表文"/>
    <w:basedOn w:val="a5"/>
    <w:pPr>
      <w:widowControl w:val="0"/>
      <w:adjustRightInd w:val="0"/>
      <w:spacing w:line="288" w:lineRule="auto"/>
      <w:jc w:val="left"/>
    </w:pPr>
    <w:rPr>
      <w:color w:val="auto"/>
      <w:sz w:val="22"/>
      <w:lang w:val="en-GB"/>
    </w:rPr>
  </w:style>
  <w:style w:type="paragraph" w:customStyle="1" w:styleId="92">
    <w:name w:val="表题9"/>
    <w:basedOn w:val="affffffff3"/>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311">
    <w:name w:val="表题311"/>
    <w:basedOn w:val="af5"/>
    <w:pPr>
      <w:tabs>
        <w:tab w:val="left" w:pos="4305"/>
      </w:tabs>
      <w:adjustRightInd w:val="0"/>
      <w:snapToGrid w:val="0"/>
      <w:spacing w:line="240" w:lineRule="auto"/>
      <w:ind w:firstLine="0"/>
      <w:jc w:val="center"/>
    </w:pPr>
    <w:rPr>
      <w:szCs w:val="20"/>
    </w:rPr>
  </w:style>
  <w:style w:type="paragraph" w:customStyle="1" w:styleId="cucd-0">
    <w:name w:val="cucd-0"/>
    <w:link w:val="cucd-0Char"/>
    <w:qFormat/>
    <w:pPr>
      <w:spacing w:line="360" w:lineRule="auto"/>
      <w:ind w:firstLineChars="200" w:firstLine="480"/>
    </w:pPr>
    <w:rPr>
      <w:kern w:val="2"/>
      <w:sz w:val="24"/>
      <w:szCs w:val="24"/>
    </w:rPr>
  </w:style>
  <w:style w:type="paragraph" w:customStyle="1" w:styleId="affffffe">
    <w:name w:val="表头"/>
    <w:basedOn w:val="a6"/>
    <w:next w:val="a5"/>
    <w:link w:val="Char1fb"/>
    <w:qFormat/>
    <w:pPr>
      <w:adjustRightInd w:val="0"/>
      <w:snapToGrid w:val="0"/>
      <w:spacing w:beforeLines="25"/>
      <w:jc w:val="center"/>
    </w:pPr>
    <w:rPr>
      <w:rFonts w:eastAsia="仿宋_GB2312" w:hAnsi="宋体"/>
      <w:b/>
      <w:sz w:val="28"/>
      <w:szCs w:val="28"/>
    </w:rPr>
  </w:style>
  <w:style w:type="paragraph" w:customStyle="1" w:styleId="43121">
    <w:name w:val="标题43121"/>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1f3">
    <w:name w:val="项目1"/>
    <w:basedOn w:val="a5"/>
    <w:pPr>
      <w:widowControl w:val="0"/>
      <w:tabs>
        <w:tab w:val="left" w:pos="425"/>
      </w:tabs>
      <w:snapToGrid w:val="0"/>
      <w:spacing w:line="0" w:lineRule="atLeast"/>
      <w:ind w:left="425" w:hanging="425"/>
      <w:textAlignment w:val="auto"/>
    </w:pPr>
    <w:rPr>
      <w:color w:val="auto"/>
      <w:kern w:val="2"/>
      <w:sz w:val="28"/>
    </w:rPr>
  </w:style>
  <w:style w:type="paragraph" w:customStyle="1" w:styleId="320">
    <w:name w:val="图题32"/>
    <w:basedOn w:val="aff9"/>
    <w:next w:val="aff9"/>
    <w:pPr>
      <w:ind w:firstLine="0"/>
      <w:jc w:val="center"/>
    </w:pPr>
    <w:rPr>
      <w:rFonts w:ascii="黑体" w:eastAsia="黑体" w:hAnsi="宋体" w:cs="宋体"/>
      <w:b/>
      <w:bCs/>
      <w:kern w:val="0"/>
    </w:rPr>
  </w:style>
  <w:style w:type="paragraph" w:customStyle="1" w:styleId="2CharCharCharCharCharCharCharCharCharChar">
    <w:name w:val="2 Char Char Char Char Char Char Char Char Char Char"/>
    <w:basedOn w:val="a5"/>
    <w:semiHidden/>
    <w:pPr>
      <w:widowControl w:val="0"/>
      <w:spacing w:line="240" w:lineRule="auto"/>
      <w:textAlignment w:val="auto"/>
    </w:pPr>
    <w:rPr>
      <w:color w:val="auto"/>
      <w:kern w:val="2"/>
    </w:rPr>
  </w:style>
  <w:style w:type="paragraph" w:styleId="TOC5">
    <w:name w:val="toc 5"/>
    <w:basedOn w:val="a5"/>
    <w:next w:val="a5"/>
    <w:uiPriority w:val="39"/>
    <w:pPr>
      <w:ind w:left="840"/>
      <w:jc w:val="left"/>
    </w:pPr>
    <w:rPr>
      <w:sz w:val="18"/>
      <w:szCs w:val="18"/>
    </w:rPr>
  </w:style>
  <w:style w:type="paragraph" w:customStyle="1" w:styleId="1f4">
    <w:name w:val="表格字体1"/>
    <w:basedOn w:val="afffffffffa"/>
    <w:next w:val="a5"/>
    <w:pPr>
      <w:spacing w:line="240" w:lineRule="auto"/>
      <w:ind w:firstLineChars="0" w:firstLine="0"/>
    </w:pPr>
    <w:rPr>
      <w:sz w:val="21"/>
      <w:szCs w:val="21"/>
    </w:rPr>
  </w:style>
  <w:style w:type="paragraph" w:customStyle="1" w:styleId="xl82">
    <w:name w:val="xl82"/>
    <w:basedOn w:val="a5"/>
    <w:qFormat/>
    <w:pPr>
      <w:pBdr>
        <w:top w:val="single" w:sz="8" w:space="0" w:color="auto"/>
        <w:bottom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CharCharCharCharCharCharChar10">
    <w:name w:val="Char Char Char Char Char Char Char10"/>
    <w:basedOn w:val="a5"/>
    <w:pPr>
      <w:widowControl w:val="0"/>
      <w:spacing w:line="240" w:lineRule="auto"/>
      <w:textAlignment w:val="auto"/>
    </w:pPr>
    <w:rPr>
      <w:color w:val="auto"/>
      <w:kern w:val="2"/>
    </w:rPr>
  </w:style>
  <w:style w:type="paragraph" w:customStyle="1" w:styleId="CharChar1CharCharChar2Char">
    <w:name w:val="Char Char1 Char Char Char2 Char"/>
    <w:basedOn w:val="a5"/>
    <w:pPr>
      <w:widowControl w:val="0"/>
      <w:spacing w:line="240" w:lineRule="auto"/>
      <w:textAlignment w:val="auto"/>
    </w:pPr>
    <w:rPr>
      <w:color w:val="auto"/>
      <w:kern w:val="2"/>
    </w:rPr>
  </w:style>
  <w:style w:type="paragraph" w:customStyle="1" w:styleId="1f5">
    <w:name w:val="纯文本1"/>
    <w:basedOn w:val="a5"/>
    <w:qFormat/>
    <w:pPr>
      <w:widowControl w:val="0"/>
      <w:adjustRightInd w:val="0"/>
      <w:spacing w:line="240" w:lineRule="auto"/>
    </w:pPr>
    <w:rPr>
      <w:rFonts w:ascii="宋体" w:hAnsi="Courier New"/>
      <w:color w:val="auto"/>
      <w:kern w:val="2"/>
    </w:rPr>
  </w:style>
  <w:style w:type="paragraph" w:customStyle="1" w:styleId="affd">
    <w:name w:val="大纲正文"/>
    <w:basedOn w:val="a5"/>
    <w:link w:val="Charf7"/>
    <w:pPr>
      <w:adjustRightInd w:val="0"/>
      <w:snapToGrid w:val="0"/>
      <w:spacing w:afterLines="50" w:line="300" w:lineRule="auto"/>
      <w:ind w:firstLine="480"/>
      <w:textAlignment w:val="auto"/>
    </w:pPr>
    <w:rPr>
      <w:rFonts w:cs="宋体"/>
      <w:color w:val="auto"/>
      <w:kern w:val="2"/>
    </w:rPr>
  </w:style>
  <w:style w:type="paragraph" w:customStyle="1" w:styleId="132">
    <w:name w:val="表格13"/>
    <w:basedOn w:val="a5"/>
    <w:pPr>
      <w:widowControl w:val="0"/>
      <w:adjustRightInd w:val="0"/>
      <w:spacing w:line="240" w:lineRule="auto"/>
      <w:jc w:val="center"/>
    </w:pPr>
    <w:rPr>
      <w:rFonts w:ascii="宋体"/>
      <w:color w:val="auto"/>
    </w:rPr>
  </w:style>
  <w:style w:type="paragraph" w:customStyle="1" w:styleId="115">
    <w:name w:val="图表名称11"/>
    <w:basedOn w:val="afff7"/>
    <w:pPr>
      <w:adjustRightInd w:val="0"/>
      <w:snapToGrid w:val="0"/>
      <w:spacing w:after="0" w:line="480" w:lineRule="exact"/>
      <w:ind w:firstLineChars="0" w:firstLine="0"/>
      <w:jc w:val="center"/>
      <w:textAlignment w:val="auto"/>
    </w:pPr>
    <w:rPr>
      <w:rFonts w:ascii="宋体" w:hAnsi="宋体"/>
      <w:bCs/>
      <w:color w:val="auto"/>
      <w:kern w:val="2"/>
    </w:rPr>
  </w:style>
  <w:style w:type="paragraph" w:customStyle="1" w:styleId="afffffffffb">
    <w:name w:val="表头四号"/>
    <w:basedOn w:val="afffffffffc"/>
    <w:pPr>
      <w:adjustRightInd w:val="0"/>
      <w:snapToGrid w:val="0"/>
      <w:spacing w:beforeLines="50" w:line="500" w:lineRule="atLeast"/>
    </w:pPr>
    <w:rPr>
      <w:rFonts w:ascii="宋体" w:hAnsi="宋体"/>
      <w:b/>
      <w:sz w:val="28"/>
    </w:rPr>
  </w:style>
  <w:style w:type="paragraph" w:customStyle="1" w:styleId="56">
    <w:name w:val="正文修改5"/>
    <w:basedOn w:val="affa"/>
    <w:rPr>
      <w:rFonts w:hAnsi="宋体"/>
      <w:color w:val="000000"/>
    </w:rPr>
  </w:style>
  <w:style w:type="paragraph" w:customStyle="1" w:styleId="CharCharCharCharCharCharChar21">
    <w:name w:val="Char Char Char Char Char Char Char21"/>
    <w:basedOn w:val="a5"/>
    <w:pPr>
      <w:widowControl w:val="0"/>
      <w:spacing w:line="240" w:lineRule="auto"/>
      <w:textAlignment w:val="auto"/>
    </w:pPr>
    <w:rPr>
      <w:color w:val="auto"/>
      <w:kern w:val="2"/>
    </w:rPr>
  </w:style>
  <w:style w:type="paragraph" w:customStyle="1" w:styleId="330">
    <w:name w:val="黑体三号33"/>
    <w:basedOn w:val="aff9"/>
    <w:pPr>
      <w:jc w:val="center"/>
    </w:pPr>
    <w:rPr>
      <w:rFonts w:ascii="黑体" w:eastAsia="黑体" w:hAnsi="宋体" w:cs="宋体"/>
      <w:b/>
      <w:bCs/>
      <w:kern w:val="0"/>
      <w:sz w:val="32"/>
      <w:szCs w:val="20"/>
    </w:rPr>
  </w:style>
  <w:style w:type="paragraph" w:styleId="afffffffffd">
    <w:name w:val="List Continue"/>
    <w:basedOn w:val="a5"/>
    <w:qFormat/>
    <w:pPr>
      <w:widowControl w:val="0"/>
      <w:spacing w:before="60" w:after="120" w:line="240" w:lineRule="auto"/>
      <w:ind w:left="420" w:firstLine="482"/>
      <w:textAlignment w:val="auto"/>
    </w:pPr>
    <w:rPr>
      <w:rFonts w:ascii="Arial" w:eastAsia="仿宋_GB2312" w:hAnsi="Arial"/>
      <w:color w:val="auto"/>
    </w:rPr>
  </w:style>
  <w:style w:type="paragraph" w:customStyle="1" w:styleId="3121">
    <w:name w:val="表题3121"/>
    <w:basedOn w:val="af5"/>
    <w:pPr>
      <w:tabs>
        <w:tab w:val="left" w:pos="4305"/>
      </w:tabs>
      <w:adjustRightInd w:val="0"/>
      <w:snapToGrid w:val="0"/>
      <w:spacing w:line="240" w:lineRule="auto"/>
      <w:ind w:firstLine="0"/>
      <w:jc w:val="center"/>
    </w:pPr>
    <w:rPr>
      <w:szCs w:val="20"/>
    </w:rPr>
  </w:style>
  <w:style w:type="paragraph" w:customStyle="1" w:styleId="2111">
    <w:name w:val="样式 样式 宋体 + 首行缩进:  2 字符111"/>
    <w:basedOn w:val="a5"/>
    <w:pPr>
      <w:widowControl w:val="0"/>
      <w:ind w:firstLine="480"/>
      <w:jc w:val="left"/>
      <w:textAlignment w:val="auto"/>
    </w:pPr>
    <w:rPr>
      <w:rFonts w:ascii="宋体" w:cs="宋体"/>
      <w:color w:val="auto"/>
      <w:kern w:val="2"/>
    </w:rPr>
  </w:style>
  <w:style w:type="paragraph" w:styleId="afffffffffe">
    <w:name w:val="E-mail Signature"/>
    <w:basedOn w:val="a5"/>
    <w:link w:val="affffffffff"/>
    <w:qFormat/>
    <w:pPr>
      <w:widowControl w:val="0"/>
      <w:spacing w:before="60" w:line="240" w:lineRule="auto"/>
      <w:ind w:firstLine="482"/>
      <w:textAlignment w:val="auto"/>
    </w:pPr>
    <w:rPr>
      <w:rFonts w:ascii="Arial" w:eastAsia="仿宋_GB2312" w:hAnsi="Arial"/>
      <w:color w:val="auto"/>
    </w:rPr>
  </w:style>
  <w:style w:type="paragraph" w:customStyle="1" w:styleId="33CharCharTimesNewRomanGB2312">
    <w:name w:val="样式 标题 3标题 3 Char Char + (西文) Times New Roman (中文) 仿宋_GB2312 加..."/>
    <w:basedOn w:val="3"/>
    <w:pPr>
      <w:spacing w:before="120" w:after="120" w:line="498" w:lineRule="exact"/>
    </w:pPr>
    <w:rPr>
      <w:rFonts w:cs="宋体"/>
      <w:szCs w:val="20"/>
    </w:rPr>
  </w:style>
  <w:style w:type="paragraph" w:customStyle="1" w:styleId="215">
    <w:name w:val="样式 宋体 首行缩进:  2 字符 行距: 1.5 倍行距"/>
    <w:basedOn w:val="a5"/>
    <w:pPr>
      <w:widowControl w:val="0"/>
      <w:ind w:firstLine="480"/>
      <w:textAlignment w:val="auto"/>
    </w:pPr>
    <w:rPr>
      <w:color w:val="auto"/>
      <w:kern w:val="2"/>
    </w:rPr>
  </w:style>
  <w:style w:type="paragraph" w:customStyle="1" w:styleId="affffffffff0">
    <w:name w:val="⑴"/>
    <w:basedOn w:val="afffffffc"/>
    <w:pPr>
      <w:spacing w:line="240" w:lineRule="atLeast"/>
      <w:outlineLvl w:val="3"/>
    </w:pPr>
    <w:rPr>
      <w:rFonts w:cs="宋体"/>
      <w:szCs w:val="21"/>
    </w:rPr>
  </w:style>
  <w:style w:type="paragraph" w:customStyle="1" w:styleId="affffffffff1">
    <w:name w:val="示例"/>
    <w:next w:val="affffffffff2"/>
    <w:pPr>
      <w:tabs>
        <w:tab w:val="left" w:pos="360"/>
        <w:tab w:val="left" w:pos="816"/>
      </w:tabs>
      <w:ind w:firstLineChars="233" w:firstLine="419"/>
      <w:jc w:val="both"/>
    </w:pPr>
    <w:rPr>
      <w:rFonts w:ascii="宋体"/>
      <w:sz w:val="18"/>
    </w:rPr>
  </w:style>
  <w:style w:type="paragraph" w:customStyle="1" w:styleId="1chen">
    <w:name w:val="谏壁标题1(chen）"/>
    <w:basedOn w:val="a5"/>
    <w:pPr>
      <w:keepNext/>
      <w:keepLines/>
      <w:pageBreakBefore/>
      <w:widowControl w:val="0"/>
      <w:spacing w:after="300"/>
      <w:textAlignment w:val="auto"/>
      <w:outlineLvl w:val="0"/>
    </w:pPr>
    <w:rPr>
      <w:rFonts w:eastAsia="黑体"/>
      <w:bCs/>
      <w:color w:val="auto"/>
      <w:kern w:val="44"/>
      <w:sz w:val="36"/>
      <w:szCs w:val="44"/>
    </w:rPr>
  </w:style>
  <w:style w:type="paragraph" w:customStyle="1" w:styleId="1f6">
    <w:name w:val="宏文本1"/>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hint="eastAsia"/>
      <w:kern w:val="2"/>
      <w:sz w:val="24"/>
    </w:rPr>
  </w:style>
  <w:style w:type="paragraph" w:styleId="affffffff6">
    <w:name w:val="annotation subject"/>
    <w:basedOn w:val="afffe"/>
    <w:next w:val="afffe"/>
    <w:link w:val="affffffff5"/>
    <w:uiPriority w:val="99"/>
    <w:qFormat/>
    <w:rPr>
      <w:b/>
      <w:bCs/>
    </w:rPr>
  </w:style>
  <w:style w:type="paragraph" w:customStyle="1" w:styleId="Char1330">
    <w:name w:val="Char133"/>
    <w:basedOn w:val="a5"/>
    <w:pPr>
      <w:widowControl w:val="0"/>
      <w:spacing w:line="240" w:lineRule="auto"/>
      <w:textAlignment w:val="auto"/>
    </w:pPr>
    <w:rPr>
      <w:color w:val="auto"/>
      <w:kern w:val="2"/>
      <w:szCs w:val="21"/>
    </w:rPr>
  </w:style>
  <w:style w:type="paragraph" w:customStyle="1" w:styleId="140">
    <w:name w:val="表中文字14"/>
    <w:basedOn w:val="a5"/>
    <w:pPr>
      <w:spacing w:line="240" w:lineRule="atLeast"/>
      <w:ind w:leftChars="-10" w:left="-24" w:rightChars="-20" w:right="-48"/>
      <w:jc w:val="center"/>
      <w:textAlignment w:val="auto"/>
    </w:pPr>
    <w:rPr>
      <w:rFonts w:ascii="宋体"/>
      <w:color w:val="auto"/>
      <w:szCs w:val="21"/>
    </w:rPr>
  </w:style>
  <w:style w:type="paragraph" w:customStyle="1" w:styleId="3TimesNewRoman122">
    <w:name w:val="样式 标题 3 + (西文) Times New Roman (中文) 宋体 小四 左 段前: 12 磅 段后: 2 ..."/>
    <w:basedOn w:val="3"/>
    <w:pPr>
      <w:keepNext w:val="0"/>
      <w:tabs>
        <w:tab w:val="left" w:pos="360"/>
        <w:tab w:val="left" w:pos="680"/>
      </w:tabs>
      <w:adjustRightInd w:val="0"/>
      <w:snapToGrid w:val="0"/>
      <w:ind w:left="680" w:hanging="680"/>
      <w:jc w:val="left"/>
      <w:textAlignment w:val="baseline"/>
    </w:pPr>
    <w:rPr>
      <w:rFonts w:ascii="宋体" w:hAnsi="宋体"/>
      <w:b w:val="0"/>
      <w:kern w:val="0"/>
      <w:sz w:val="24"/>
      <w:szCs w:val="24"/>
    </w:rPr>
  </w:style>
  <w:style w:type="paragraph" w:styleId="39">
    <w:name w:val="List Bullet 3"/>
    <w:basedOn w:val="a5"/>
    <w:qFormat/>
    <w:pPr>
      <w:widowControl w:val="0"/>
      <w:tabs>
        <w:tab w:val="left" w:pos="1200"/>
      </w:tabs>
      <w:snapToGrid w:val="0"/>
      <w:spacing w:line="300" w:lineRule="auto"/>
      <w:ind w:leftChars="400" w:left="1200" w:hangingChars="200" w:hanging="360"/>
      <w:textAlignment w:val="auto"/>
    </w:pPr>
    <w:rPr>
      <w:rFonts w:ascii="仿宋_GB2312" w:eastAsia="仿宋_GB2312"/>
      <w:color w:val="auto"/>
      <w:kern w:val="2"/>
      <w:sz w:val="28"/>
      <w:szCs w:val="28"/>
    </w:rPr>
  </w:style>
  <w:style w:type="paragraph" w:customStyle="1" w:styleId="affff1">
    <w:name w:val="图表标题"/>
    <w:basedOn w:val="a5"/>
    <w:link w:val="Charff8"/>
    <w:pPr>
      <w:widowControl w:val="0"/>
      <w:spacing w:before="60" w:line="460" w:lineRule="exact"/>
      <w:ind w:firstLineChars="199" w:firstLine="199"/>
      <w:contextualSpacing/>
      <w:jc w:val="center"/>
      <w:textAlignment w:val="auto"/>
    </w:pPr>
    <w:rPr>
      <w:b/>
      <w:bCs/>
      <w:snapToGrid w:val="0"/>
      <w:color w:val="auto"/>
      <w:kern w:val="2"/>
      <w:szCs w:val="21"/>
      <w:shd w:val="clear" w:color="auto" w:fill="FFFFFF"/>
    </w:rPr>
  </w:style>
  <w:style w:type="paragraph" w:customStyle="1" w:styleId="116">
    <w:name w:val="表样式1.1"/>
    <w:basedOn w:val="a5"/>
    <w:qFormat/>
    <w:pPr>
      <w:widowControl w:val="0"/>
      <w:autoSpaceDE w:val="0"/>
      <w:autoSpaceDN w:val="0"/>
      <w:adjustRightInd w:val="0"/>
      <w:snapToGrid w:val="0"/>
      <w:spacing w:line="374" w:lineRule="exact"/>
      <w:jc w:val="center"/>
      <w:textAlignment w:val="auto"/>
    </w:pPr>
    <w:rPr>
      <w:rFonts w:ascii="宋体" w:hAnsi="宋体"/>
    </w:rPr>
  </w:style>
  <w:style w:type="paragraph" w:customStyle="1" w:styleId="MG">
    <w:name w:val="MG"/>
    <w:basedOn w:val="1"/>
    <w:semiHidden/>
    <w:pPr>
      <w:keepLines w:val="0"/>
      <w:widowControl/>
      <w:tabs>
        <w:tab w:val="left" w:pos="2260"/>
        <w:tab w:val="left" w:pos="2820"/>
        <w:tab w:val="left" w:pos="3420"/>
      </w:tabs>
      <w:adjustRightInd w:val="0"/>
      <w:snapToGrid w:val="0"/>
      <w:spacing w:before="440" w:line="240" w:lineRule="auto"/>
      <w:ind w:left="851" w:right="-28" w:hanging="851"/>
    </w:pPr>
    <w:rPr>
      <w:rFonts w:ascii="Arial" w:hAnsi="Arial"/>
      <w:bCs w:val="0"/>
      <w:kern w:val="0"/>
      <w:sz w:val="22"/>
      <w:szCs w:val="32"/>
      <w:lang w:val="en-GB"/>
    </w:rPr>
  </w:style>
  <w:style w:type="paragraph" w:customStyle="1" w:styleId="affffffffff3">
    <w:name w:val="正文图标题"/>
    <w:next w:val="affffffffff2"/>
    <w:pPr>
      <w:tabs>
        <w:tab w:val="left" w:pos="360"/>
      </w:tabs>
      <w:jc w:val="center"/>
    </w:pPr>
    <w:rPr>
      <w:rFonts w:ascii="黑体" w:eastAsia="黑体"/>
      <w:sz w:val="21"/>
    </w:rPr>
  </w:style>
  <w:style w:type="paragraph" w:customStyle="1" w:styleId="affffffffff4">
    <w:name w:val="表格居中"/>
    <w:basedOn w:val="a5"/>
    <w:pPr>
      <w:widowControl w:val="0"/>
      <w:spacing w:line="240" w:lineRule="auto"/>
      <w:jc w:val="center"/>
      <w:textAlignment w:val="auto"/>
    </w:pPr>
    <w:rPr>
      <w:rFonts w:ascii="宋体" w:hAnsi="宋体"/>
      <w:bCs/>
      <w:snapToGrid w:val="0"/>
      <w:color w:val="auto"/>
      <w:kern w:val="18"/>
      <w:szCs w:val="21"/>
      <w:u w:color="FF0000"/>
    </w:rPr>
  </w:style>
  <w:style w:type="paragraph" w:customStyle="1" w:styleId="-1-">
    <w:name w:val="样式-1-"/>
    <w:basedOn w:val="affff3"/>
    <w:pPr>
      <w:framePr w:wrap="around" w:vAnchor="text" w:hAnchor="margin" w:xAlign="center" w:y="1"/>
      <w:pBdr>
        <w:top w:val="none" w:sz="0" w:space="0" w:color="auto"/>
      </w:pBdr>
      <w:jc w:val="left"/>
    </w:pPr>
    <w:rPr>
      <w:rFonts w:ascii="仿宋_GB2312" w:hAnsi="Courier New"/>
      <w:sz w:val="24"/>
      <w:szCs w:val="20"/>
    </w:rPr>
  </w:style>
  <w:style w:type="paragraph" w:customStyle="1" w:styleId="456">
    <w:name w:val="456"/>
    <w:basedOn w:val="4"/>
    <w:pPr>
      <w:widowControl w:val="0"/>
      <w:spacing w:beforeLines="50" w:afterLines="50" w:line="376" w:lineRule="auto"/>
      <w:textAlignment w:val="auto"/>
    </w:pPr>
    <w:rPr>
      <w:b w:val="0"/>
      <w:color w:val="auto"/>
      <w:kern w:val="2"/>
      <w:sz w:val="30"/>
      <w:szCs w:val="30"/>
    </w:rPr>
  </w:style>
  <w:style w:type="paragraph" w:styleId="35">
    <w:name w:val="Body Text Indent 3"/>
    <w:basedOn w:val="a5"/>
    <w:link w:val="34"/>
    <w:uiPriority w:val="99"/>
    <w:qFormat/>
    <w:pPr>
      <w:widowControl w:val="0"/>
      <w:spacing w:after="120" w:line="240" w:lineRule="auto"/>
      <w:ind w:leftChars="200" w:left="420"/>
      <w:textAlignment w:val="auto"/>
    </w:pPr>
    <w:rPr>
      <w:color w:val="auto"/>
      <w:kern w:val="2"/>
      <w:sz w:val="16"/>
      <w:szCs w:val="16"/>
    </w:rPr>
  </w:style>
  <w:style w:type="paragraph" w:customStyle="1" w:styleId="2112">
    <w:name w:val="样式 样式 宋体 + 首行缩进:  2 字符112"/>
    <w:basedOn w:val="a5"/>
    <w:pPr>
      <w:widowControl w:val="0"/>
      <w:ind w:firstLine="480"/>
      <w:jc w:val="left"/>
      <w:textAlignment w:val="auto"/>
    </w:pPr>
    <w:rPr>
      <w:rFonts w:ascii="宋体" w:cs="宋体"/>
      <w:color w:val="auto"/>
      <w:kern w:val="2"/>
    </w:rPr>
  </w:style>
  <w:style w:type="paragraph" w:customStyle="1" w:styleId="affffffffff5">
    <w:name w:val="初设正文"/>
    <w:basedOn w:val="a5"/>
    <w:qFormat/>
    <w:pPr>
      <w:widowControl w:val="0"/>
      <w:spacing w:after="120" w:line="440" w:lineRule="exact"/>
      <w:ind w:left="425" w:firstLine="425"/>
      <w:textAlignment w:val="auto"/>
    </w:pPr>
    <w:rPr>
      <w:rFonts w:ascii="Arial" w:hAnsi="Arial" w:cs="宋体"/>
      <w:color w:val="auto"/>
    </w:rPr>
  </w:style>
  <w:style w:type="paragraph" w:customStyle="1" w:styleId="CharCharChar2">
    <w:name w:val="图表标题 Char Char Char"/>
    <w:basedOn w:val="a5"/>
    <w:link w:val="CharCharCharChar1"/>
    <w:pPr>
      <w:widowControl w:val="0"/>
      <w:spacing w:line="240" w:lineRule="auto"/>
      <w:jc w:val="center"/>
      <w:textAlignment w:val="auto"/>
    </w:pPr>
    <w:rPr>
      <w:color w:val="auto"/>
      <w:kern w:val="2"/>
    </w:rPr>
  </w:style>
  <w:style w:type="paragraph" w:customStyle="1" w:styleId="46">
    <w:name w:val="表4"/>
    <w:basedOn w:val="a5"/>
    <w:pPr>
      <w:widowControl w:val="0"/>
      <w:adjustRightInd w:val="0"/>
      <w:snapToGrid w:val="0"/>
      <w:spacing w:line="240" w:lineRule="auto"/>
      <w:jc w:val="center"/>
      <w:textAlignment w:val="auto"/>
    </w:pPr>
    <w:rPr>
      <w:rFonts w:eastAsia="仿宋_GB2312"/>
      <w:color w:val="auto"/>
      <w:kern w:val="2"/>
    </w:rPr>
  </w:style>
  <w:style w:type="paragraph" w:customStyle="1" w:styleId="afffff4">
    <w:name w:val="+正文"/>
    <w:basedOn w:val="a5"/>
    <w:link w:val="Charfff5"/>
    <w:pPr>
      <w:widowControl w:val="0"/>
      <w:ind w:firstLine="200"/>
      <w:textAlignment w:val="auto"/>
    </w:pPr>
    <w:rPr>
      <w:color w:val="auto"/>
      <w:kern w:val="2"/>
      <w:sz w:val="28"/>
      <w:szCs w:val="28"/>
    </w:rPr>
  </w:style>
  <w:style w:type="paragraph" w:customStyle="1" w:styleId="xl174">
    <w:name w:val="xl174"/>
    <w:basedOn w:val="a5"/>
    <w:qFormat/>
    <w:pPr>
      <w:spacing w:before="100" w:beforeAutospacing="1" w:after="100" w:afterAutospacing="1" w:line="240" w:lineRule="auto"/>
      <w:jc w:val="center"/>
      <w:textAlignment w:val="auto"/>
    </w:pPr>
    <w:rPr>
      <w:rFonts w:ascii="Arial Unicode MS" w:hAnsi="Arial Unicode MS"/>
      <w:color w:val="auto"/>
      <w:sz w:val="16"/>
      <w:szCs w:val="16"/>
    </w:rPr>
  </w:style>
  <w:style w:type="paragraph" w:customStyle="1" w:styleId="affffffffff6">
    <w:name w:val="標題四"/>
    <w:basedOn w:val="a5"/>
    <w:next w:val="a5"/>
    <w:pPr>
      <w:widowControl w:val="0"/>
      <w:adjustRightInd w:val="0"/>
      <w:snapToGrid w:val="0"/>
      <w:spacing w:beforeLines="50" w:line="369" w:lineRule="atLeast"/>
      <w:ind w:left="1531" w:hanging="284"/>
      <w:textAlignment w:val="auto"/>
    </w:pPr>
    <w:rPr>
      <w:rFonts w:eastAsia="華康細黑體"/>
      <w:color w:val="auto"/>
      <w:kern w:val="2"/>
      <w:lang w:eastAsia="zh-TW"/>
    </w:rPr>
  </w:style>
  <w:style w:type="paragraph" w:customStyle="1" w:styleId="xl140">
    <w:name w:val="xl140"/>
    <w:basedOn w:val="a5"/>
    <w:qFormat/>
    <w:pP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CharCharCharCharCharChar1Char">
    <w:name w:val="Char Char Char Char Char Char1 Char"/>
    <w:basedOn w:val="a5"/>
    <w:semiHidden/>
    <w:pPr>
      <w:widowControl w:val="0"/>
      <w:spacing w:line="240" w:lineRule="auto"/>
      <w:textAlignment w:val="auto"/>
    </w:pPr>
    <w:rPr>
      <w:color w:val="auto"/>
      <w:kern w:val="2"/>
    </w:rPr>
  </w:style>
  <w:style w:type="paragraph" w:customStyle="1" w:styleId="affffffffff7">
    <w:name w:val="预评价二"/>
    <w:basedOn w:val="a5"/>
    <w:pPr>
      <w:widowControl w:val="0"/>
      <w:ind w:rightChars="-22" w:right="-22"/>
      <w:jc w:val="left"/>
      <w:textAlignment w:val="auto"/>
    </w:pPr>
    <w:rPr>
      <w:rFonts w:ascii="宋体" w:eastAsia="楷体_GB2312" w:hAnsi="宋体"/>
      <w:b/>
      <w:bCs/>
      <w:color w:val="auto"/>
      <w:kern w:val="2"/>
      <w:sz w:val="32"/>
    </w:rPr>
  </w:style>
  <w:style w:type="paragraph" w:customStyle="1" w:styleId="affffffffff8">
    <w:name w:val="项目名称"/>
    <w:basedOn w:val="a5"/>
    <w:next w:val="a5"/>
    <w:qFormat/>
    <w:pPr>
      <w:widowControl w:val="0"/>
      <w:spacing w:line="800" w:lineRule="atLeast"/>
      <w:jc w:val="center"/>
      <w:textAlignment w:val="auto"/>
      <w:outlineLvl w:val="0"/>
    </w:pPr>
    <w:rPr>
      <w:rFonts w:ascii="黑体" w:eastAsia="黑体"/>
      <w:color w:val="auto"/>
      <w:kern w:val="2"/>
      <w:sz w:val="52"/>
      <w:szCs w:val="52"/>
    </w:rPr>
  </w:style>
  <w:style w:type="paragraph" w:customStyle="1" w:styleId="117">
    <w:name w:val="样式 表格内字体 +11"/>
    <w:basedOn w:val="afb"/>
    <w:pPr>
      <w:spacing w:line="280" w:lineRule="exact"/>
      <w:ind w:firstLine="36"/>
      <w:jc w:val="both"/>
    </w:pPr>
  </w:style>
  <w:style w:type="paragraph" w:styleId="2f1">
    <w:name w:val="List Continue 2"/>
    <w:basedOn w:val="a5"/>
    <w:qFormat/>
    <w:pPr>
      <w:widowControl w:val="0"/>
      <w:spacing w:before="60" w:after="120" w:line="240" w:lineRule="auto"/>
      <w:ind w:left="840" w:firstLine="482"/>
      <w:textAlignment w:val="auto"/>
    </w:pPr>
    <w:rPr>
      <w:rFonts w:ascii="Arial" w:eastAsia="仿宋_GB2312" w:hAnsi="Arial"/>
      <w:color w:val="auto"/>
    </w:rPr>
  </w:style>
  <w:style w:type="paragraph" w:customStyle="1" w:styleId="560">
    <w:name w:val="表文字56"/>
    <w:basedOn w:val="a5"/>
    <w:pPr>
      <w:widowControl w:val="0"/>
      <w:adjustRightInd w:val="0"/>
      <w:spacing w:line="240" w:lineRule="auto"/>
      <w:jc w:val="left"/>
    </w:pPr>
    <w:rPr>
      <w:rFonts w:ascii="宋体"/>
      <w:color w:val="auto"/>
    </w:rPr>
  </w:style>
  <w:style w:type="paragraph" w:customStyle="1" w:styleId="123021">
    <w:name w:val="样式 文本123 + 段前: 0.2 行1"/>
    <w:basedOn w:val="123"/>
    <w:pPr>
      <w:tabs>
        <w:tab w:val="clear" w:pos="958"/>
        <w:tab w:val="left" w:pos="3570"/>
      </w:tabs>
      <w:snapToGrid w:val="0"/>
      <w:spacing w:beforeLines="20" w:line="480" w:lineRule="exact"/>
      <w:ind w:left="0" w:firstLine="510"/>
    </w:pPr>
  </w:style>
  <w:style w:type="paragraph" w:styleId="a6">
    <w:name w:val="Normal Indent"/>
    <w:aliases w:val="正文（首行缩进两字） Char Char Char Char Char Char Char,正文（首行缩进两字） Char,s4,文本条款,正文（首行缩进两字）,特点,表正文,正文非缩进,段1,标题4 Char Char Char,正文（首行缩进两字） Char Char Char Char Char,正文（首行缩进两字） Char C,表格标题 Char Char Char Char1"/>
    <w:basedOn w:val="a5"/>
    <w:link w:val="affffc"/>
    <w:qFormat/>
    <w:pPr>
      <w:widowControl w:val="0"/>
      <w:spacing w:line="240" w:lineRule="auto"/>
      <w:ind w:firstLine="420"/>
      <w:textAlignment w:val="auto"/>
    </w:pPr>
    <w:rPr>
      <w:color w:val="auto"/>
      <w:kern w:val="2"/>
    </w:rPr>
  </w:style>
  <w:style w:type="paragraph" w:customStyle="1" w:styleId="xl2412">
    <w:name w:val="xl2412"/>
    <w:basedOn w:val="a5"/>
    <w:pPr>
      <w:pBdr>
        <w:bottom w:val="single" w:sz="4" w:space="0" w:color="auto"/>
        <w:right w:val="single" w:sz="4" w:space="0" w:color="auto"/>
      </w:pBdr>
      <w:spacing w:before="100" w:beforeAutospacing="1" w:after="100" w:afterAutospacing="1" w:line="240" w:lineRule="auto"/>
      <w:jc w:val="center"/>
      <w:textAlignment w:val="auto"/>
    </w:pPr>
    <w:rPr>
      <w:color w:val="auto"/>
      <w:szCs w:val="21"/>
    </w:rPr>
  </w:style>
  <w:style w:type="paragraph" w:customStyle="1" w:styleId="5312">
    <w:name w:val="表文字5312"/>
    <w:basedOn w:val="a5"/>
    <w:pPr>
      <w:widowControl w:val="0"/>
      <w:adjustRightInd w:val="0"/>
      <w:spacing w:line="240" w:lineRule="auto"/>
      <w:jc w:val="left"/>
    </w:pPr>
    <w:rPr>
      <w:rFonts w:ascii="宋体"/>
      <w:color w:val="auto"/>
    </w:rPr>
  </w:style>
  <w:style w:type="paragraph" w:customStyle="1" w:styleId="xl54">
    <w:name w:val="xl54"/>
    <w:basedOn w:val="a5"/>
    <w:qFormat/>
    <w:pPr>
      <w:pBdr>
        <w:right w:val="single" w:sz="8" w:space="0" w:color="auto"/>
      </w:pBdr>
      <w:spacing w:before="100" w:beforeAutospacing="1" w:after="100" w:afterAutospacing="1" w:line="240" w:lineRule="auto"/>
      <w:jc w:val="center"/>
      <w:textAlignment w:val="auto"/>
    </w:pPr>
    <w:rPr>
      <w:color w:val="FF0000"/>
      <w:szCs w:val="21"/>
    </w:rPr>
  </w:style>
  <w:style w:type="paragraph" w:customStyle="1" w:styleId="1110">
    <w:name w:val="文本框111"/>
    <w:basedOn w:val="a5"/>
    <w:pPr>
      <w:widowControl w:val="0"/>
      <w:adjustRightInd w:val="0"/>
      <w:snapToGrid w:val="0"/>
      <w:spacing w:after="6" w:line="240" w:lineRule="auto"/>
      <w:jc w:val="center"/>
      <w:textAlignment w:val="auto"/>
    </w:pPr>
    <w:rPr>
      <w:rFonts w:eastAsia="仿宋_GB2312"/>
      <w:color w:val="auto"/>
      <w:kern w:val="2"/>
    </w:rPr>
  </w:style>
  <w:style w:type="paragraph" w:styleId="47">
    <w:name w:val="List Number 4"/>
    <w:basedOn w:val="a5"/>
    <w:qFormat/>
    <w:pPr>
      <w:widowControl w:val="0"/>
      <w:tabs>
        <w:tab w:val="left" w:pos="840"/>
      </w:tabs>
      <w:snapToGrid w:val="0"/>
      <w:spacing w:line="300" w:lineRule="auto"/>
      <w:ind w:left="840" w:hanging="840"/>
      <w:textAlignment w:val="auto"/>
    </w:pPr>
    <w:rPr>
      <w:rFonts w:ascii="仿宋_GB2312" w:eastAsia="仿宋_GB2312"/>
      <w:color w:val="auto"/>
      <w:kern w:val="2"/>
      <w:sz w:val="28"/>
      <w:szCs w:val="28"/>
    </w:rPr>
  </w:style>
  <w:style w:type="paragraph" w:customStyle="1" w:styleId="21120">
    <w:name w:val="表内文字小2112"/>
    <w:basedOn w:val="a5"/>
    <w:pPr>
      <w:widowControl w:val="0"/>
      <w:adjustRightInd w:val="0"/>
      <w:snapToGrid w:val="0"/>
      <w:spacing w:line="240" w:lineRule="auto"/>
      <w:jc w:val="center"/>
      <w:textAlignment w:val="auto"/>
    </w:pPr>
    <w:rPr>
      <w:rFonts w:ascii="宋体" w:hAnsi="Times"/>
      <w:bCs/>
      <w:kern w:val="2"/>
    </w:rPr>
  </w:style>
  <w:style w:type="paragraph" w:customStyle="1" w:styleId="affffffffff9">
    <w:name w:val="正文图五"/>
    <w:basedOn w:val="a5"/>
    <w:semiHidden/>
    <w:pPr>
      <w:widowControl w:val="0"/>
      <w:adjustRightInd w:val="0"/>
      <w:snapToGrid w:val="0"/>
      <w:spacing w:line="240" w:lineRule="auto"/>
      <w:jc w:val="center"/>
      <w:textAlignment w:val="auto"/>
    </w:pPr>
    <w:rPr>
      <w:rFonts w:eastAsia="仿宋_GB2312"/>
      <w:snapToGrid w:val="0"/>
      <w:color w:val="auto"/>
      <w:spacing w:val="6"/>
      <w:kern w:val="2"/>
    </w:rPr>
  </w:style>
  <w:style w:type="paragraph" w:customStyle="1" w:styleId="1f7">
    <w:name w:val="图题注1"/>
    <w:basedOn w:val="afffffffff1"/>
    <w:pPr>
      <w:jc w:val="center"/>
    </w:pPr>
    <w:rPr>
      <w:rFonts w:ascii="黑体" w:cs="宋体"/>
      <w:b/>
      <w:bCs/>
      <w:sz w:val="24"/>
    </w:rPr>
  </w:style>
  <w:style w:type="paragraph" w:customStyle="1" w:styleId="4113">
    <w:name w:val="标题4113"/>
    <w:basedOn w:val="a5"/>
    <w:pPr>
      <w:widowControl w:val="0"/>
      <w:adjustRightInd w:val="0"/>
      <w:snapToGrid w:val="0"/>
      <w:spacing w:line="300" w:lineRule="auto"/>
      <w:jc w:val="left"/>
      <w:textAlignment w:val="auto"/>
    </w:pPr>
    <w:rPr>
      <w:rFonts w:ascii="黑体" w:eastAsia="黑体" w:hAnsi="宋体" w:cs="宋体"/>
      <w:bCs/>
      <w:color w:val="auto"/>
      <w:kern w:val="2"/>
    </w:rPr>
  </w:style>
  <w:style w:type="paragraph" w:customStyle="1" w:styleId="affffffffffa">
    <w:name w:val="文本正文"/>
    <w:basedOn w:val="a5"/>
    <w:pPr>
      <w:widowControl w:val="0"/>
      <w:tabs>
        <w:tab w:val="left" w:pos="560"/>
      </w:tabs>
      <w:adjustRightInd w:val="0"/>
      <w:snapToGrid w:val="0"/>
      <w:ind w:firstLineChars="196" w:firstLine="549"/>
      <w:textAlignment w:val="auto"/>
    </w:pPr>
    <w:rPr>
      <w:rFonts w:eastAsia="楷体_GB2312"/>
      <w:snapToGrid w:val="0"/>
      <w:kern w:val="2"/>
      <w:sz w:val="28"/>
      <w:szCs w:val="28"/>
    </w:rPr>
  </w:style>
  <w:style w:type="paragraph" w:customStyle="1" w:styleId="2f2">
    <w:name w:val="正文缩2"/>
    <w:basedOn w:val="a5"/>
    <w:pPr>
      <w:widowControl w:val="0"/>
      <w:adjustRightInd w:val="0"/>
      <w:snapToGrid w:val="0"/>
      <w:spacing w:line="480" w:lineRule="atLeast"/>
      <w:ind w:firstLine="567"/>
    </w:pPr>
    <w:rPr>
      <w:rFonts w:ascii="宋体"/>
      <w:color w:val="000080"/>
      <w:spacing w:val="6"/>
      <w:sz w:val="28"/>
    </w:rPr>
  </w:style>
  <w:style w:type="paragraph" w:styleId="z-2">
    <w:name w:val="HTML Bottom of Form"/>
    <w:basedOn w:val="a5"/>
    <w:next w:val="a5"/>
    <w:link w:val="z-1"/>
    <w:pPr>
      <w:widowControl w:val="0"/>
      <w:pBdr>
        <w:top w:val="single" w:sz="6" w:space="1" w:color="auto"/>
      </w:pBdr>
      <w:adjustRightInd w:val="0"/>
      <w:snapToGrid w:val="0"/>
      <w:spacing w:line="300" w:lineRule="auto"/>
      <w:jc w:val="center"/>
      <w:textAlignment w:val="auto"/>
    </w:pPr>
    <w:rPr>
      <w:rFonts w:ascii="Arial" w:eastAsia="仿宋_GB2312" w:hAnsi="Arial"/>
      <w:vanish/>
      <w:color w:val="auto"/>
      <w:kern w:val="2"/>
      <w:sz w:val="16"/>
      <w:szCs w:val="16"/>
    </w:rPr>
  </w:style>
  <w:style w:type="paragraph" w:customStyle="1" w:styleId="21112">
    <w:name w:val="表题21112"/>
    <w:basedOn w:val="a5"/>
    <w:pPr>
      <w:adjustRightInd w:val="0"/>
      <w:snapToGrid w:val="0"/>
      <w:spacing w:line="240" w:lineRule="auto"/>
      <w:jc w:val="center"/>
      <w:textAlignment w:val="auto"/>
    </w:pPr>
    <w:rPr>
      <w:rFonts w:ascii="黑体" w:eastAsia="黑体" w:hAnsi="宋体" w:cs="宋体"/>
      <w:color w:val="auto"/>
    </w:rPr>
  </w:style>
  <w:style w:type="paragraph" w:customStyle="1" w:styleId="xl85">
    <w:name w:val="xl85"/>
    <w:basedOn w:val="a5"/>
    <w:qFormat/>
    <w:pPr>
      <w:pBdr>
        <w:top w:val="single" w:sz="8" w:space="0" w:color="auto"/>
        <w:left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00B050"/>
      <w:sz w:val="18"/>
      <w:szCs w:val="18"/>
    </w:rPr>
  </w:style>
  <w:style w:type="paragraph" w:customStyle="1" w:styleId="213">
    <w:name w:val="图题213"/>
    <w:basedOn w:val="aff9"/>
    <w:next w:val="aff9"/>
    <w:pPr>
      <w:ind w:firstLine="0"/>
      <w:jc w:val="center"/>
    </w:pPr>
    <w:rPr>
      <w:rFonts w:ascii="黑体" w:eastAsia="黑体" w:hAnsi="宋体" w:cs="宋体"/>
      <w:b/>
      <w:bCs/>
      <w:kern w:val="0"/>
    </w:rPr>
  </w:style>
  <w:style w:type="paragraph" w:customStyle="1" w:styleId="Char1321">
    <w:name w:val="Char132"/>
    <w:basedOn w:val="a5"/>
    <w:pPr>
      <w:widowControl w:val="0"/>
      <w:spacing w:line="240" w:lineRule="auto"/>
      <w:ind w:left="-48"/>
      <w:textAlignment w:val="auto"/>
    </w:pPr>
    <w:rPr>
      <w:color w:val="auto"/>
      <w:kern w:val="2"/>
    </w:rPr>
  </w:style>
  <w:style w:type="paragraph" w:customStyle="1" w:styleId="affffffffffb">
    <w:name w:val="表格标注"/>
    <w:basedOn w:val="1f8"/>
    <w:pPr>
      <w:spacing w:beforeLines="20"/>
    </w:pPr>
  </w:style>
  <w:style w:type="paragraph" w:customStyle="1" w:styleId="affffffffffc">
    <w:name w:val="样式 正文文本缩进正文文字缩进 + 行距: 单倍行距"/>
    <w:basedOn w:val="af5"/>
    <w:pPr>
      <w:spacing w:line="240" w:lineRule="auto"/>
      <w:ind w:firstLine="480"/>
    </w:pPr>
    <w:rPr>
      <w:rFonts w:ascii="Times New Roman" w:hAnsi="Times New Roman" w:cs="宋体"/>
      <w:sz w:val="28"/>
      <w:szCs w:val="20"/>
    </w:rPr>
  </w:style>
  <w:style w:type="paragraph" w:styleId="48">
    <w:name w:val="index 4"/>
    <w:basedOn w:val="a5"/>
    <w:next w:val="a5"/>
    <w:pPr>
      <w:widowControl w:val="0"/>
      <w:spacing w:line="240" w:lineRule="auto"/>
      <w:ind w:leftChars="600" w:left="600"/>
      <w:textAlignment w:val="auto"/>
    </w:pPr>
    <w:rPr>
      <w:color w:val="auto"/>
      <w:kern w:val="2"/>
    </w:rPr>
  </w:style>
  <w:style w:type="paragraph" w:customStyle="1" w:styleId="118">
    <w:name w:val="表题11"/>
    <w:basedOn w:val="afffffffff1"/>
    <w:qFormat/>
    <w:pPr>
      <w:spacing w:line="360" w:lineRule="auto"/>
      <w:jc w:val="center"/>
    </w:pPr>
    <w:rPr>
      <w:rFonts w:ascii="黑体"/>
      <w:sz w:val="24"/>
    </w:rPr>
  </w:style>
  <w:style w:type="paragraph" w:customStyle="1" w:styleId="54133">
    <w:name w:val="表内54133"/>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CharChar2CharCharCharChar8">
    <w:name w:val="Char Char2 Char Char Char Char8"/>
    <w:basedOn w:val="a5"/>
    <w:semiHidden/>
    <w:pPr>
      <w:widowControl w:val="0"/>
      <w:spacing w:line="240" w:lineRule="auto"/>
      <w:textAlignment w:val="auto"/>
    </w:pPr>
    <w:rPr>
      <w:color w:val="auto"/>
      <w:kern w:val="2"/>
    </w:rPr>
  </w:style>
  <w:style w:type="paragraph" w:customStyle="1" w:styleId="GB2312085">
    <w:name w:val="样式 表格文字 + (中文) 仿宋_GB2312 首行缩进:  0.85 厘米"/>
    <w:basedOn w:val="affffb"/>
    <w:pPr>
      <w:widowControl/>
      <w:jc w:val="left"/>
    </w:pPr>
    <w:rPr>
      <w:rFonts w:hAnsi="仿宋_GB2312" w:cs="宋体"/>
      <w:color w:val="800080"/>
      <w:kern w:val="0"/>
      <w:szCs w:val="20"/>
      <w:lang w:val="zh-CN"/>
    </w:rPr>
  </w:style>
  <w:style w:type="paragraph" w:customStyle="1" w:styleId="xl69">
    <w:name w:val="xl69"/>
    <w:basedOn w:val="a5"/>
    <w:qFormat/>
    <w:pPr>
      <w:spacing w:before="100" w:beforeAutospacing="1" w:after="100" w:afterAutospacing="1" w:line="240" w:lineRule="auto"/>
      <w:jc w:val="left"/>
      <w:textAlignment w:val="auto"/>
    </w:pPr>
    <w:rPr>
      <w:color w:val="auto"/>
      <w:sz w:val="18"/>
      <w:szCs w:val="18"/>
    </w:rPr>
  </w:style>
  <w:style w:type="paragraph" w:customStyle="1" w:styleId="410">
    <w:name w:val="样式 标题 4 + 四号 段前: 1 行"/>
    <w:basedOn w:val="4"/>
    <w:qFormat/>
    <w:pPr>
      <w:spacing w:beforeLines="100" w:after="0" w:line="420" w:lineRule="exact"/>
      <w:ind w:left="560"/>
      <w:textAlignment w:val="auto"/>
    </w:pPr>
    <w:rPr>
      <w:b w:val="0"/>
      <w:bCs w:val="0"/>
      <w:color w:val="auto"/>
      <w:szCs w:val="20"/>
    </w:rPr>
  </w:style>
  <w:style w:type="paragraph" w:customStyle="1" w:styleId="affffffffffd">
    <w:name w:val="目次、标准名称标题"/>
    <w:basedOn w:val="affffffffffe"/>
    <w:next w:val="affffffffff2"/>
    <w:pPr>
      <w:widowControl/>
      <w:tabs>
        <w:tab w:val="clear" w:pos="903"/>
        <w:tab w:val="clear" w:pos="1265"/>
      </w:tabs>
      <w:adjustRightInd/>
      <w:spacing w:line="460" w:lineRule="exact"/>
      <w:ind w:left="0" w:firstLine="0"/>
      <w:textAlignment w:val="auto"/>
    </w:pPr>
    <w:rPr>
      <w:szCs w:val="20"/>
    </w:rPr>
  </w:style>
  <w:style w:type="paragraph" w:customStyle="1" w:styleId="1f9">
    <w:name w:val="附件1"/>
    <w:basedOn w:val="1"/>
    <w:next w:val="aff9"/>
    <w:pPr>
      <w:tabs>
        <w:tab w:val="left" w:pos="1566"/>
      </w:tabs>
      <w:spacing w:before="0" w:after="210"/>
      <w:jc w:val="left"/>
    </w:pPr>
    <w:rPr>
      <w:rFonts w:ascii="黑体" w:eastAsia="黑体" w:hAnsi="宋体"/>
      <w:b w:val="0"/>
      <w:sz w:val="32"/>
      <w:szCs w:val="32"/>
    </w:rPr>
  </w:style>
  <w:style w:type="paragraph" w:customStyle="1" w:styleId="512">
    <w:name w:val="表格内字体512"/>
    <w:basedOn w:val="aff9"/>
    <w:next w:val="aff9"/>
    <w:pPr>
      <w:adjustRightInd w:val="0"/>
      <w:snapToGrid w:val="0"/>
      <w:spacing w:line="240" w:lineRule="auto"/>
      <w:ind w:firstLine="0"/>
    </w:pPr>
    <w:rPr>
      <w:rFonts w:hAnsi="宋体"/>
      <w:kern w:val="0"/>
      <w:sz w:val="21"/>
    </w:rPr>
  </w:style>
  <w:style w:type="paragraph" w:customStyle="1" w:styleId="CharCharCharCharCharCharChar20">
    <w:name w:val="Char Char Char Char Char Char Char20"/>
    <w:basedOn w:val="a5"/>
    <w:pPr>
      <w:widowControl w:val="0"/>
      <w:spacing w:line="240" w:lineRule="auto"/>
      <w:textAlignment w:val="auto"/>
    </w:pPr>
    <w:rPr>
      <w:color w:val="auto"/>
      <w:kern w:val="2"/>
    </w:rPr>
  </w:style>
  <w:style w:type="paragraph" w:customStyle="1" w:styleId="Char1CharCharCharCharCharCharCharCharChar1CharCharCharCharCharChar">
    <w:name w:val="Char1 Char Char Char Char Char Char Char Char Char1 Char Char Char Char Char Char"/>
    <w:basedOn w:val="a5"/>
    <w:qFormat/>
    <w:pPr>
      <w:spacing w:before="100" w:beforeAutospacing="1" w:after="100" w:afterAutospacing="1" w:line="240" w:lineRule="auto"/>
      <w:ind w:firstLine="200"/>
      <w:jc w:val="left"/>
      <w:textAlignment w:val="auto"/>
    </w:pPr>
    <w:rPr>
      <w:rFonts w:ascii="Verdana" w:eastAsia="仿宋_GB2312" w:hAnsi="Verdana"/>
      <w:color w:val="auto"/>
      <w:sz w:val="20"/>
      <w:szCs w:val="21"/>
      <w:lang w:eastAsia="en-US"/>
    </w:rPr>
  </w:style>
  <w:style w:type="paragraph" w:customStyle="1" w:styleId="Char1100">
    <w:name w:val="Char110"/>
    <w:basedOn w:val="a5"/>
    <w:pPr>
      <w:widowControl w:val="0"/>
      <w:spacing w:line="240" w:lineRule="auto"/>
      <w:ind w:left="-48"/>
      <w:textAlignment w:val="auto"/>
    </w:pPr>
    <w:rPr>
      <w:color w:val="auto"/>
      <w:kern w:val="2"/>
    </w:rPr>
  </w:style>
  <w:style w:type="paragraph" w:customStyle="1" w:styleId="xl120">
    <w:name w:val="xl120"/>
    <w:basedOn w:val="a5"/>
    <w:qFormat/>
    <w:pPr>
      <w:spacing w:before="100" w:beforeAutospacing="1" w:after="100" w:afterAutospacing="1" w:line="240" w:lineRule="auto"/>
      <w:jc w:val="left"/>
      <w:textAlignment w:val="center"/>
    </w:pPr>
    <w:rPr>
      <w:rFonts w:ascii="Arial Unicode MS" w:hAnsi="Arial Unicode MS"/>
      <w:color w:val="auto"/>
      <w:sz w:val="12"/>
      <w:szCs w:val="12"/>
    </w:rPr>
  </w:style>
  <w:style w:type="paragraph" w:customStyle="1" w:styleId="zheng">
    <w:name w:val="zheng"/>
    <w:basedOn w:val="a5"/>
    <w:pPr>
      <w:widowControl w:val="0"/>
      <w:spacing w:line="440" w:lineRule="exact"/>
      <w:ind w:firstLine="480"/>
      <w:textAlignment w:val="auto"/>
    </w:pPr>
    <w:rPr>
      <w:color w:val="auto"/>
      <w:kern w:val="2"/>
    </w:rPr>
  </w:style>
  <w:style w:type="paragraph" w:customStyle="1" w:styleId="afffffffffff">
    <w:name w:val="图表名"/>
    <w:basedOn w:val="a5"/>
    <w:semiHidden/>
    <w:pPr>
      <w:widowControl w:val="0"/>
      <w:adjustRightInd w:val="0"/>
      <w:snapToGrid w:val="0"/>
      <w:jc w:val="center"/>
      <w:textAlignment w:val="auto"/>
    </w:pPr>
    <w:rPr>
      <w:rFonts w:eastAsia="黑体"/>
      <w:snapToGrid w:val="0"/>
      <w:sz w:val="28"/>
      <w:szCs w:val="28"/>
    </w:rPr>
  </w:style>
  <w:style w:type="paragraph" w:customStyle="1" w:styleId="aff9">
    <w:name w:val="正文格式"/>
    <w:basedOn w:val="a5"/>
    <w:link w:val="Charf4"/>
    <w:qFormat/>
    <w:pPr>
      <w:widowControl w:val="0"/>
      <w:ind w:firstLine="482"/>
      <w:textAlignment w:val="auto"/>
    </w:pPr>
    <w:rPr>
      <w:rFonts w:ascii="宋体"/>
      <w:color w:val="auto"/>
      <w:kern w:val="2"/>
    </w:rPr>
  </w:style>
  <w:style w:type="paragraph" w:customStyle="1" w:styleId="1fa">
    <w:name w:val="表内容1"/>
    <w:basedOn w:val="a5"/>
    <w:pPr>
      <w:tabs>
        <w:tab w:val="left" w:pos="480"/>
      </w:tabs>
      <w:autoSpaceDE w:val="0"/>
      <w:autoSpaceDN w:val="0"/>
      <w:spacing w:after="200" w:line="264" w:lineRule="auto"/>
      <w:jc w:val="center"/>
      <w:textAlignment w:val="bottom"/>
    </w:pPr>
    <w:rPr>
      <w:rFonts w:ascii="宋体" w:hAnsi="Calibri"/>
      <w:color w:val="auto"/>
      <w:szCs w:val="22"/>
      <w:lang w:eastAsia="en-US" w:bidi="en-US"/>
    </w:rPr>
  </w:style>
  <w:style w:type="paragraph" w:customStyle="1" w:styleId="afffffffffff0">
    <w:name w:val="样式一"/>
    <w:basedOn w:val="a5"/>
    <w:pPr>
      <w:widowControl w:val="0"/>
      <w:tabs>
        <w:tab w:val="left" w:pos="720"/>
      </w:tabs>
      <w:spacing w:beforeLines="50" w:afterLines="50" w:line="300" w:lineRule="auto"/>
      <w:ind w:left="720" w:hanging="720"/>
      <w:textAlignment w:val="auto"/>
    </w:pPr>
    <w:rPr>
      <w:rFonts w:eastAsia="黑体"/>
      <w:color w:val="auto"/>
      <w:kern w:val="2"/>
      <w:sz w:val="28"/>
    </w:rPr>
  </w:style>
  <w:style w:type="paragraph" w:styleId="3a">
    <w:name w:val="List Continue 3"/>
    <w:basedOn w:val="a5"/>
    <w:qFormat/>
    <w:pPr>
      <w:widowControl w:val="0"/>
      <w:spacing w:before="60" w:after="120" w:line="240" w:lineRule="auto"/>
      <w:ind w:left="1260" w:firstLine="482"/>
      <w:textAlignment w:val="auto"/>
    </w:pPr>
    <w:rPr>
      <w:rFonts w:ascii="Arial" w:eastAsia="仿宋_GB2312" w:hAnsi="Arial"/>
      <w:color w:val="auto"/>
    </w:rPr>
  </w:style>
  <w:style w:type="paragraph" w:styleId="af5">
    <w:name w:val="Body Text Indent"/>
    <w:basedOn w:val="a5"/>
    <w:link w:val="af4"/>
    <w:qFormat/>
    <w:pPr>
      <w:widowControl w:val="0"/>
      <w:spacing w:line="480" w:lineRule="atLeast"/>
      <w:ind w:firstLine="570"/>
      <w:textAlignment w:val="auto"/>
    </w:pPr>
    <w:rPr>
      <w:rFonts w:ascii="宋体" w:hAnsi="宋体"/>
      <w:color w:val="auto"/>
      <w:kern w:val="2"/>
    </w:rPr>
  </w:style>
  <w:style w:type="paragraph" w:customStyle="1" w:styleId="ParaChar5">
    <w:name w:val="默认段落字体 Para Char5"/>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2142">
    <w:name w:val="表内文字小2142"/>
    <w:basedOn w:val="a5"/>
    <w:pPr>
      <w:widowControl w:val="0"/>
      <w:adjustRightInd w:val="0"/>
      <w:snapToGrid w:val="0"/>
      <w:spacing w:line="240" w:lineRule="auto"/>
      <w:jc w:val="center"/>
      <w:textAlignment w:val="auto"/>
    </w:pPr>
    <w:rPr>
      <w:rFonts w:ascii="宋体" w:hAnsi="Times"/>
      <w:bCs/>
      <w:kern w:val="2"/>
    </w:rPr>
  </w:style>
  <w:style w:type="paragraph" w:customStyle="1" w:styleId="2TimesNewRoman0">
    <w:name w:val="正文首行缩进 2 + Times New Roman"/>
    <w:basedOn w:val="a5"/>
    <w:link w:val="2TimesNewRomanChar0"/>
    <w:qFormat/>
    <w:pPr>
      <w:widowControl w:val="0"/>
      <w:tabs>
        <w:tab w:val="left" w:pos="0"/>
        <w:tab w:val="left" w:pos="870"/>
        <w:tab w:val="left" w:pos="3150"/>
      </w:tabs>
      <w:autoSpaceDE w:val="0"/>
      <w:autoSpaceDN w:val="0"/>
      <w:ind w:firstLine="480"/>
      <w:textAlignment w:val="auto"/>
    </w:pPr>
    <w:rPr>
      <w:rFonts w:ascii="宋体" w:hAnsi="宋体"/>
      <w:color w:val="auto"/>
    </w:rPr>
  </w:style>
  <w:style w:type="paragraph" w:customStyle="1" w:styleId="431211">
    <w:name w:val="标题431211"/>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57">
    <w:name w:val="表内宋5中"/>
    <w:basedOn w:val="a5"/>
    <w:pPr>
      <w:widowControl w:val="0"/>
      <w:adjustRightInd w:val="0"/>
      <w:snapToGrid w:val="0"/>
      <w:spacing w:line="240" w:lineRule="auto"/>
    </w:pPr>
  </w:style>
  <w:style w:type="paragraph" w:customStyle="1" w:styleId="100">
    <w:name w:val="正文样式10"/>
    <w:basedOn w:val="a5"/>
    <w:link w:val="10Char"/>
    <w:pPr>
      <w:widowControl w:val="0"/>
      <w:spacing w:beforeLines="50" w:afterLines="50" w:line="500" w:lineRule="exact"/>
      <w:ind w:firstLine="480"/>
      <w:textAlignment w:val="auto"/>
    </w:pPr>
    <w:rPr>
      <w:rFonts w:ascii="宋体" w:hAnsi="宋体"/>
      <w:bCs/>
      <w:color w:val="auto"/>
      <w:lang w:val="zh-CN"/>
    </w:rPr>
  </w:style>
  <w:style w:type="paragraph" w:customStyle="1" w:styleId="Char720">
    <w:name w:val="Char72"/>
    <w:basedOn w:val="a5"/>
    <w:pPr>
      <w:widowControl w:val="0"/>
      <w:spacing w:line="240" w:lineRule="auto"/>
      <w:ind w:left="-48"/>
      <w:textAlignment w:val="auto"/>
    </w:pPr>
    <w:rPr>
      <w:color w:val="auto"/>
      <w:kern w:val="2"/>
    </w:rPr>
  </w:style>
  <w:style w:type="paragraph" w:customStyle="1" w:styleId="224">
    <w:name w:val="样式 标题 2 + (中文) 宋体 行距: 固定值 24 磅"/>
    <w:basedOn w:val="20"/>
    <w:pPr>
      <w:tabs>
        <w:tab w:val="left" w:pos="1365"/>
      </w:tabs>
      <w:autoSpaceDE w:val="0"/>
      <w:autoSpaceDN w:val="0"/>
      <w:adjustRightInd w:val="0"/>
      <w:spacing w:line="480" w:lineRule="exact"/>
    </w:pPr>
    <w:rPr>
      <w:rFonts w:cs="宋体"/>
      <w:b w:val="0"/>
      <w:bCs w:val="0"/>
      <w:kern w:val="0"/>
      <w:szCs w:val="20"/>
      <w:lang w:val="en-US"/>
    </w:rPr>
  </w:style>
  <w:style w:type="paragraph" w:customStyle="1" w:styleId="58">
    <w:name w:val="表内5中"/>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2130">
    <w:name w:val="正文格式213"/>
    <w:basedOn w:val="a5"/>
    <w:pPr>
      <w:widowControl w:val="0"/>
      <w:ind w:firstLine="482"/>
      <w:textAlignment w:val="auto"/>
    </w:pPr>
    <w:rPr>
      <w:rFonts w:ascii="宋体" w:hAnsi="宋体"/>
      <w:color w:val="auto"/>
      <w:kern w:val="2"/>
    </w:rPr>
  </w:style>
  <w:style w:type="paragraph" w:customStyle="1" w:styleId="141">
    <w:name w:val="燕山正文14"/>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62">
    <w:name w:val="样式6"/>
    <w:basedOn w:val="59"/>
    <w:next w:val="59"/>
    <w:qFormat/>
  </w:style>
  <w:style w:type="paragraph" w:customStyle="1" w:styleId="1f8">
    <w:name w:val="表格内容1"/>
    <w:basedOn w:val="a5"/>
    <w:qFormat/>
    <w:pPr>
      <w:widowControl w:val="0"/>
      <w:adjustRightInd w:val="0"/>
      <w:snapToGrid w:val="0"/>
      <w:spacing w:beforeLines="15" w:afterLines="15" w:line="240" w:lineRule="exact"/>
      <w:jc w:val="center"/>
      <w:textAlignment w:val="auto"/>
    </w:pPr>
    <w:rPr>
      <w:rFonts w:ascii="宋体" w:hAnsi="宋体"/>
      <w:snapToGrid w:val="0"/>
      <w:color w:val="auto"/>
    </w:rPr>
  </w:style>
  <w:style w:type="paragraph" w:customStyle="1" w:styleId="CharCharCharCharCharCharChar1311">
    <w:name w:val="Char Char Char Char Char Char Char1311"/>
    <w:basedOn w:val="a5"/>
    <w:pPr>
      <w:widowControl w:val="0"/>
      <w:spacing w:line="240" w:lineRule="auto"/>
      <w:textAlignment w:val="auto"/>
    </w:pPr>
    <w:rPr>
      <w:color w:val="auto"/>
      <w:kern w:val="2"/>
    </w:rPr>
  </w:style>
  <w:style w:type="paragraph" w:customStyle="1" w:styleId="kuangtu">
    <w:name w:val="kuangtu"/>
    <w:basedOn w:val="a5"/>
    <w:pPr>
      <w:widowControl w:val="0"/>
      <w:spacing w:line="320" w:lineRule="exact"/>
      <w:jc w:val="center"/>
      <w:textAlignment w:val="auto"/>
    </w:pPr>
    <w:rPr>
      <w:rFonts w:ascii="宋体"/>
      <w:color w:val="auto"/>
      <w:kern w:val="2"/>
      <w:lang w:val="en-GB"/>
    </w:rPr>
  </w:style>
  <w:style w:type="paragraph" w:customStyle="1" w:styleId="314">
    <w:name w:val="表内文字小314"/>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520">
    <w:name w:val="表内小5中2"/>
    <w:basedOn w:val="a5"/>
    <w:pPr>
      <w:widowControl w:val="0"/>
      <w:adjustRightInd w:val="0"/>
      <w:snapToGrid w:val="0"/>
      <w:spacing w:line="240" w:lineRule="auto"/>
      <w:jc w:val="center"/>
      <w:textAlignment w:val="auto"/>
    </w:pPr>
    <w:rPr>
      <w:rFonts w:ascii="宋体" w:hAnsi="宋体"/>
      <w:color w:val="auto"/>
      <w:kern w:val="2"/>
      <w:sz w:val="18"/>
    </w:rPr>
  </w:style>
  <w:style w:type="paragraph" w:styleId="afffffffffff1">
    <w:name w:val="Salutation"/>
    <w:basedOn w:val="a5"/>
    <w:next w:val="a5"/>
    <w:link w:val="afffffffffff2"/>
    <w:qFormat/>
    <w:pPr>
      <w:widowControl w:val="0"/>
      <w:spacing w:before="60" w:line="240" w:lineRule="auto"/>
      <w:ind w:firstLine="482"/>
      <w:textAlignment w:val="auto"/>
    </w:pPr>
    <w:rPr>
      <w:rFonts w:ascii="Arial" w:eastAsia="仿宋_GB2312" w:hAnsi="Arial"/>
      <w:color w:val="auto"/>
    </w:rPr>
  </w:style>
  <w:style w:type="paragraph" w:customStyle="1" w:styleId="160">
    <w:name w:val="16"/>
    <w:basedOn w:val="a5"/>
    <w:next w:val="affffffff3"/>
    <w:pPr>
      <w:widowControl w:val="0"/>
      <w:spacing w:line="500" w:lineRule="exact"/>
      <w:textAlignment w:val="auto"/>
    </w:pPr>
    <w:rPr>
      <w:rFonts w:ascii="宋体" w:eastAsia="仿宋_GB2312" w:hAnsi="Courier New"/>
      <w:color w:val="auto"/>
      <w:kern w:val="2"/>
      <w:sz w:val="28"/>
    </w:rPr>
  </w:style>
  <w:style w:type="paragraph" w:customStyle="1" w:styleId="little">
    <w:name w:val="little"/>
    <w:basedOn w:val="a5"/>
    <w:qFormat/>
    <w:pPr>
      <w:spacing w:before="100" w:beforeAutospacing="1" w:after="100" w:afterAutospacing="1" w:line="240" w:lineRule="auto"/>
      <w:jc w:val="left"/>
      <w:textAlignment w:val="auto"/>
    </w:pPr>
    <w:rPr>
      <w:rFonts w:ascii="宋体" w:hAnsi="宋体" w:cs="宋体"/>
      <w:color w:val="auto"/>
    </w:rPr>
  </w:style>
  <w:style w:type="paragraph" w:customStyle="1" w:styleId="xd">
    <w:name w:val="xd"/>
    <w:basedOn w:val="a5"/>
    <w:pPr>
      <w:spacing w:line="400" w:lineRule="exact"/>
      <w:jc w:val="left"/>
      <w:textAlignment w:val="auto"/>
    </w:pPr>
    <w:rPr>
      <w:rFonts w:ascii="仿宋_GB2312" w:eastAsia="仿宋_GB2312" w:hAnsi="仿宋_GB2312"/>
      <w:lang w:val="zh-CN"/>
    </w:rPr>
  </w:style>
  <w:style w:type="paragraph" w:customStyle="1" w:styleId="afffffffffff3">
    <w:name w:val="图型标题"/>
    <w:basedOn w:val="a5"/>
    <w:pPr>
      <w:spacing w:beforeLines="50" w:afterLines="50" w:line="240" w:lineRule="auto"/>
      <w:ind w:firstLine="200"/>
      <w:jc w:val="center"/>
      <w:textAlignment w:val="auto"/>
    </w:pPr>
    <w:rPr>
      <w:rFonts w:ascii="黑体" w:eastAsia="黑体" w:hAnsi="仿宋_GB2312"/>
      <w:color w:val="auto"/>
      <w:lang w:val="zh-CN"/>
    </w:rPr>
  </w:style>
  <w:style w:type="paragraph" w:customStyle="1" w:styleId="1410">
    <w:name w:val="表题141"/>
    <w:basedOn w:val="a5"/>
    <w:pPr>
      <w:adjustRightInd w:val="0"/>
      <w:snapToGrid w:val="0"/>
      <w:spacing w:line="240" w:lineRule="auto"/>
      <w:jc w:val="center"/>
      <w:textAlignment w:val="auto"/>
    </w:pPr>
    <w:rPr>
      <w:rFonts w:ascii="黑体" w:eastAsia="黑体" w:hAnsi="宋体" w:cs="宋体"/>
      <w:color w:val="auto"/>
    </w:rPr>
  </w:style>
  <w:style w:type="paragraph" w:customStyle="1" w:styleId="afffffffffff4">
    <w:name w:val="条款"/>
    <w:basedOn w:val="a5"/>
    <w:qFormat/>
    <w:pPr>
      <w:widowControl w:val="0"/>
      <w:spacing w:line="240" w:lineRule="auto"/>
      <w:textAlignment w:val="auto"/>
    </w:pPr>
    <w:rPr>
      <w:color w:val="auto"/>
      <w:kern w:val="2"/>
    </w:rPr>
  </w:style>
  <w:style w:type="paragraph" w:styleId="2f3">
    <w:name w:val="index 2"/>
    <w:basedOn w:val="a5"/>
    <w:next w:val="a5"/>
    <w:qFormat/>
    <w:pPr>
      <w:widowControl w:val="0"/>
      <w:spacing w:line="240" w:lineRule="auto"/>
      <w:ind w:leftChars="200" w:left="200"/>
      <w:textAlignment w:val="auto"/>
    </w:pPr>
    <w:rPr>
      <w:color w:val="auto"/>
      <w:kern w:val="2"/>
    </w:rPr>
  </w:style>
  <w:style w:type="paragraph" w:styleId="49">
    <w:name w:val="List Bullet 4"/>
    <w:basedOn w:val="a5"/>
    <w:qFormat/>
    <w:pPr>
      <w:widowControl w:val="0"/>
      <w:tabs>
        <w:tab w:val="left" w:pos="1620"/>
      </w:tabs>
      <w:snapToGrid w:val="0"/>
      <w:spacing w:line="300" w:lineRule="auto"/>
      <w:ind w:leftChars="600" w:left="1620" w:hangingChars="200" w:hanging="360"/>
      <w:textAlignment w:val="auto"/>
    </w:pPr>
    <w:rPr>
      <w:rFonts w:ascii="仿宋_GB2312" w:eastAsia="仿宋_GB2312"/>
      <w:color w:val="auto"/>
      <w:kern w:val="2"/>
      <w:sz w:val="28"/>
      <w:szCs w:val="28"/>
    </w:rPr>
  </w:style>
  <w:style w:type="paragraph" w:customStyle="1" w:styleId="xl116">
    <w:name w:val="xl116"/>
    <w:basedOn w:val="a5"/>
    <w:qFormat/>
    <w:pPr>
      <w:pBdr>
        <w:bottom w:val="single" w:sz="8"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xl117">
    <w:name w:val="xl117"/>
    <w:basedOn w:val="a5"/>
    <w:qFormat/>
    <w:pPr>
      <w:pBdr>
        <w:left w:val="single" w:sz="8" w:space="0" w:color="auto"/>
      </w:pBdr>
      <w:spacing w:before="100" w:beforeAutospacing="1" w:after="100" w:afterAutospacing="1" w:line="240" w:lineRule="auto"/>
      <w:jc w:val="left"/>
      <w:textAlignment w:val="auto"/>
    </w:pPr>
    <w:rPr>
      <w:rFonts w:ascii="Arial Unicode MS" w:hAnsi="Arial Unicode MS"/>
      <w:color w:val="auto"/>
    </w:rPr>
  </w:style>
  <w:style w:type="paragraph" w:customStyle="1" w:styleId="3110">
    <w:name w:val="图题311"/>
    <w:basedOn w:val="aff9"/>
    <w:next w:val="aff9"/>
    <w:pPr>
      <w:ind w:firstLine="0"/>
      <w:jc w:val="center"/>
    </w:pPr>
    <w:rPr>
      <w:rFonts w:ascii="黑体" w:eastAsia="黑体" w:hAnsi="宋体" w:cs="宋体"/>
      <w:b/>
      <w:bCs/>
      <w:kern w:val="0"/>
    </w:rPr>
  </w:style>
  <w:style w:type="paragraph" w:customStyle="1" w:styleId="119">
    <w:name w:val="正文样式11"/>
    <w:basedOn w:val="a5"/>
    <w:pPr>
      <w:widowControl w:val="0"/>
      <w:spacing w:line="240" w:lineRule="auto"/>
      <w:ind w:firstLine="562"/>
      <w:jc w:val="left"/>
      <w:textAlignment w:val="auto"/>
    </w:pPr>
    <w:rPr>
      <w:rFonts w:ascii="仿宋_GB2312" w:eastAsia="仿宋_GB2312" w:hAnsi="宋体" w:cs="Arial"/>
      <w:bCs/>
      <w:kern w:val="2"/>
    </w:rPr>
  </w:style>
  <w:style w:type="paragraph" w:styleId="63">
    <w:name w:val="index 6"/>
    <w:basedOn w:val="a5"/>
    <w:next w:val="a5"/>
    <w:pPr>
      <w:widowControl w:val="0"/>
      <w:spacing w:line="240" w:lineRule="auto"/>
      <w:ind w:leftChars="1000" w:left="1000"/>
      <w:textAlignment w:val="auto"/>
    </w:pPr>
    <w:rPr>
      <w:color w:val="auto"/>
      <w:kern w:val="2"/>
    </w:rPr>
  </w:style>
  <w:style w:type="paragraph" w:customStyle="1" w:styleId="2f4">
    <w:name w:val="正文斜体2"/>
    <w:basedOn w:val="aff9"/>
    <w:next w:val="aff9"/>
    <w:rPr>
      <w:rFonts w:hAnsi="宋体"/>
      <w:i/>
      <w:iCs/>
      <w:kern w:val="0"/>
    </w:rPr>
  </w:style>
  <w:style w:type="paragraph" w:styleId="afffffffffff5">
    <w:name w:val="List Bullet"/>
    <w:basedOn w:val="a5"/>
    <w:qFormat/>
    <w:pPr>
      <w:widowControl w:val="0"/>
      <w:adjustRightInd w:val="0"/>
      <w:spacing w:line="360" w:lineRule="atLeast"/>
    </w:pPr>
    <w:rPr>
      <w:color w:val="auto"/>
      <w:kern w:val="2"/>
    </w:rPr>
  </w:style>
  <w:style w:type="paragraph" w:customStyle="1" w:styleId="p17">
    <w:name w:val="p17"/>
    <w:basedOn w:val="a5"/>
    <w:qFormat/>
    <w:pPr>
      <w:snapToGrid w:val="0"/>
      <w:spacing w:line="324" w:lineRule="auto"/>
      <w:ind w:right="-15" w:firstLine="482"/>
      <w:jc w:val="left"/>
      <w:textAlignment w:val="auto"/>
    </w:pPr>
    <w:rPr>
      <w:rFonts w:ascii="宋体" w:hAnsi="宋体" w:cs="宋体"/>
      <w:color w:val="auto"/>
      <w:sz w:val="28"/>
      <w:szCs w:val="28"/>
    </w:rPr>
  </w:style>
  <w:style w:type="paragraph" w:customStyle="1" w:styleId="5a">
    <w:name w:val="表内宋5"/>
    <w:basedOn w:val="57"/>
    <w:semiHidden/>
    <w:pPr>
      <w:widowControl/>
      <w:autoSpaceDE w:val="0"/>
      <w:autoSpaceDN w:val="0"/>
      <w:jc w:val="left"/>
      <w:textAlignment w:val="auto"/>
    </w:pPr>
    <w:rPr>
      <w:color w:val="auto"/>
      <w:w w:val="90"/>
    </w:rPr>
  </w:style>
  <w:style w:type="paragraph" w:styleId="28">
    <w:name w:val="Body Text 2"/>
    <w:basedOn w:val="a5"/>
    <w:link w:val="27"/>
    <w:qFormat/>
    <w:pPr>
      <w:widowControl w:val="0"/>
      <w:spacing w:after="120" w:line="480" w:lineRule="auto"/>
      <w:textAlignment w:val="auto"/>
    </w:pPr>
    <w:rPr>
      <w:color w:val="auto"/>
      <w:kern w:val="2"/>
    </w:rPr>
  </w:style>
  <w:style w:type="paragraph" w:customStyle="1" w:styleId="2TimesNewRoman">
    <w:name w:val="样式 标题 2 + (西文) Times New Roman (中文) 宋体"/>
    <w:basedOn w:val="20"/>
    <w:link w:val="2TimesNewRomanChar"/>
    <w:qFormat/>
    <w:pPr>
      <w:tabs>
        <w:tab w:val="left" w:pos="927"/>
      </w:tabs>
      <w:spacing w:line="500" w:lineRule="atLeast"/>
      <w:ind w:firstLine="567"/>
    </w:pPr>
    <w:rPr>
      <w:b w:val="0"/>
      <w:bCs w:val="0"/>
      <w:kern w:val="0"/>
      <w:sz w:val="28"/>
      <w:szCs w:val="28"/>
      <w:lang w:val="en-US"/>
    </w:rPr>
  </w:style>
  <w:style w:type="paragraph" w:customStyle="1" w:styleId="Char1210">
    <w:name w:val="Char121"/>
    <w:basedOn w:val="a5"/>
    <w:pPr>
      <w:widowControl w:val="0"/>
      <w:adjustRightInd w:val="0"/>
      <w:snapToGrid w:val="0"/>
      <w:textAlignment w:val="auto"/>
    </w:pPr>
    <w:rPr>
      <w:color w:val="auto"/>
      <w:kern w:val="2"/>
    </w:rPr>
  </w:style>
  <w:style w:type="paragraph" w:customStyle="1" w:styleId="521">
    <w:name w:val="表内5中2"/>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styleId="TOC7">
    <w:name w:val="toc 7"/>
    <w:basedOn w:val="a5"/>
    <w:next w:val="a5"/>
    <w:uiPriority w:val="39"/>
    <w:pPr>
      <w:ind w:firstLineChars="0" w:firstLine="0"/>
    </w:pPr>
    <w:rPr>
      <w:szCs w:val="18"/>
    </w:rPr>
  </w:style>
  <w:style w:type="paragraph" w:customStyle="1" w:styleId="afffffffffff6">
    <w:name w:val="附录一级条标题"/>
    <w:basedOn w:val="afffffffffff7"/>
    <w:next w:val="affffffffff2"/>
    <w:pPr>
      <w:tabs>
        <w:tab w:val="left" w:pos="1740"/>
      </w:tabs>
      <w:autoSpaceDN w:val="0"/>
      <w:spacing w:beforeLines="0" w:afterLines="0"/>
      <w:outlineLvl w:val="2"/>
    </w:pPr>
  </w:style>
  <w:style w:type="paragraph" w:customStyle="1" w:styleId="ParaCharCharCharChar51">
    <w:name w:val="默认段落字体 Para Char Char Char Char51"/>
    <w:basedOn w:val="a5"/>
    <w:pPr>
      <w:widowControl w:val="0"/>
      <w:spacing w:line="240" w:lineRule="auto"/>
      <w:textAlignment w:val="auto"/>
    </w:pPr>
    <w:rPr>
      <w:color w:val="auto"/>
      <w:kern w:val="2"/>
    </w:rPr>
  </w:style>
  <w:style w:type="paragraph" w:customStyle="1" w:styleId="532">
    <w:name w:val="表文字532"/>
    <w:basedOn w:val="a5"/>
    <w:pPr>
      <w:widowControl w:val="0"/>
      <w:adjustRightInd w:val="0"/>
      <w:spacing w:line="240" w:lineRule="auto"/>
      <w:jc w:val="left"/>
    </w:pPr>
    <w:rPr>
      <w:rFonts w:ascii="宋体"/>
      <w:color w:val="auto"/>
    </w:rPr>
  </w:style>
  <w:style w:type="paragraph" w:customStyle="1" w:styleId="540">
    <w:name w:val="表文字54"/>
    <w:basedOn w:val="a5"/>
    <w:pPr>
      <w:widowControl w:val="0"/>
      <w:adjustRightInd w:val="0"/>
      <w:spacing w:line="240" w:lineRule="auto"/>
      <w:jc w:val="left"/>
    </w:pPr>
    <w:rPr>
      <w:rFonts w:ascii="宋体"/>
      <w:color w:val="auto"/>
    </w:rPr>
  </w:style>
  <w:style w:type="paragraph" w:customStyle="1" w:styleId="ParaChar6">
    <w:name w:val="默认段落字体 Para Char6"/>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styleId="ad">
    <w:name w:val="macro"/>
    <w:basedOn w:val="afffff4"/>
    <w:next w:val="afffff4"/>
    <w:link w:val="ac"/>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line="240" w:lineRule="auto"/>
      <w:ind w:firstLineChars="0" w:firstLine="0"/>
      <w:textAlignment w:val="baseline"/>
    </w:pPr>
    <w:rPr>
      <w:sz w:val="21"/>
      <w:szCs w:val="21"/>
    </w:rPr>
  </w:style>
  <w:style w:type="paragraph" w:customStyle="1" w:styleId="Char2111">
    <w:name w:val="Char211"/>
    <w:basedOn w:val="a5"/>
    <w:pPr>
      <w:widowControl w:val="0"/>
      <w:spacing w:line="240" w:lineRule="auto"/>
      <w:ind w:left="-48"/>
      <w:textAlignment w:val="auto"/>
    </w:pPr>
    <w:rPr>
      <w:color w:val="auto"/>
      <w:kern w:val="2"/>
    </w:rPr>
  </w:style>
  <w:style w:type="paragraph" w:customStyle="1" w:styleId="afffffffffff8">
    <w:name w:val="右侧"/>
    <w:semiHidden/>
    <w:pPr>
      <w:spacing w:line="280" w:lineRule="exact"/>
      <w:jc w:val="right"/>
    </w:pPr>
    <w:rPr>
      <w:rFonts w:ascii="Batang" w:hAnsi="Batang"/>
      <w:color w:val="000000"/>
      <w:sz w:val="18"/>
    </w:rPr>
  </w:style>
  <w:style w:type="paragraph" w:customStyle="1" w:styleId="ParaCharCharCharChar32">
    <w:name w:val="默认段落字体 Para Char Char Char Char32"/>
    <w:basedOn w:val="a5"/>
    <w:pPr>
      <w:widowControl w:val="0"/>
      <w:spacing w:line="240" w:lineRule="auto"/>
      <w:textAlignment w:val="auto"/>
    </w:pPr>
    <w:rPr>
      <w:color w:val="auto"/>
      <w:kern w:val="2"/>
    </w:rPr>
  </w:style>
  <w:style w:type="paragraph" w:customStyle="1" w:styleId="af7">
    <w:name w:val="环评正文"/>
    <w:basedOn w:val="aff4"/>
    <w:link w:val="Char11"/>
    <w:qFormat/>
    <w:pPr>
      <w:adjustRightInd/>
      <w:spacing w:line="500" w:lineRule="exact"/>
      <w:ind w:firstLine="560"/>
      <w:textAlignment w:val="auto"/>
    </w:pPr>
    <w:rPr>
      <w:rFonts w:ascii="仿宋_GB2312" w:eastAsia="仿宋_GB2312"/>
      <w:sz w:val="28"/>
    </w:rPr>
  </w:style>
  <w:style w:type="paragraph" w:customStyle="1" w:styleId="241">
    <w:name w:val="24"/>
    <w:basedOn w:val="a5"/>
    <w:next w:val="35"/>
    <w:pPr>
      <w:widowControl w:val="0"/>
      <w:spacing w:line="500" w:lineRule="exact"/>
      <w:ind w:firstLine="560"/>
      <w:textAlignment w:val="auto"/>
    </w:pPr>
    <w:rPr>
      <w:rFonts w:ascii="仿宋_GB2312" w:eastAsia="仿宋_GB2312"/>
      <w:color w:val="auto"/>
      <w:kern w:val="2"/>
      <w:sz w:val="28"/>
    </w:rPr>
  </w:style>
  <w:style w:type="paragraph" w:customStyle="1" w:styleId="CharCharCharCharCharChar1">
    <w:name w:val="Char Char Char Char Char Char1"/>
    <w:basedOn w:val="a5"/>
    <w:qFormat/>
    <w:pPr>
      <w:widowControl w:val="0"/>
      <w:spacing w:line="240" w:lineRule="auto"/>
      <w:textAlignment w:val="auto"/>
    </w:pPr>
    <w:rPr>
      <w:color w:val="auto"/>
      <w:kern w:val="2"/>
    </w:rPr>
  </w:style>
  <w:style w:type="paragraph" w:styleId="5b">
    <w:name w:val="List Number 5"/>
    <w:basedOn w:val="a5"/>
    <w:qFormat/>
    <w:pPr>
      <w:widowControl w:val="0"/>
      <w:tabs>
        <w:tab w:val="left" w:pos="405"/>
      </w:tabs>
      <w:snapToGrid w:val="0"/>
      <w:spacing w:line="300" w:lineRule="auto"/>
      <w:ind w:left="405" w:hanging="405"/>
      <w:textAlignment w:val="auto"/>
    </w:pPr>
    <w:rPr>
      <w:rFonts w:ascii="仿宋_GB2312" w:eastAsia="仿宋_GB2312"/>
      <w:color w:val="auto"/>
      <w:kern w:val="2"/>
      <w:sz w:val="28"/>
      <w:szCs w:val="28"/>
    </w:rPr>
  </w:style>
  <w:style w:type="paragraph" w:customStyle="1" w:styleId="5c">
    <w:name w:val="表中文字5"/>
    <w:basedOn w:val="a5"/>
    <w:pPr>
      <w:spacing w:line="240" w:lineRule="atLeast"/>
      <w:ind w:leftChars="-10" w:left="-24" w:rightChars="-20" w:right="-48"/>
      <w:jc w:val="center"/>
      <w:textAlignment w:val="auto"/>
    </w:pPr>
    <w:rPr>
      <w:rFonts w:ascii="宋体"/>
      <w:color w:val="auto"/>
      <w:szCs w:val="21"/>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5"/>
    <w:pPr>
      <w:widowControl w:val="0"/>
      <w:spacing w:line="240" w:lineRule="auto"/>
      <w:textAlignment w:val="auto"/>
    </w:pPr>
    <w:rPr>
      <w:color w:val="auto"/>
      <w:kern w:val="2"/>
    </w:rPr>
  </w:style>
  <w:style w:type="paragraph" w:customStyle="1" w:styleId="143">
    <w:name w:val="样式14"/>
    <w:basedOn w:val="310"/>
    <w:qFormat/>
    <w:pPr>
      <w:spacing w:line="240" w:lineRule="auto"/>
      <w:ind w:firstLine="0"/>
      <w:jc w:val="center"/>
    </w:pPr>
    <w:rPr>
      <w:rFonts w:cs="Times New Roman"/>
      <w:b/>
      <w:color w:val="auto"/>
      <w:szCs w:val="20"/>
    </w:rPr>
  </w:style>
  <w:style w:type="paragraph" w:customStyle="1" w:styleId="411">
    <w:name w:val="正文修改411"/>
    <w:basedOn w:val="affa"/>
    <w:rPr>
      <w:rFonts w:hAnsi="宋体"/>
      <w:color w:val="000000"/>
    </w:rPr>
  </w:style>
  <w:style w:type="paragraph" w:customStyle="1" w:styleId="522">
    <w:name w:val="表内宋5中22"/>
    <w:basedOn w:val="a5"/>
    <w:pPr>
      <w:widowControl w:val="0"/>
      <w:adjustRightInd w:val="0"/>
      <w:snapToGrid w:val="0"/>
      <w:spacing w:line="240" w:lineRule="auto"/>
      <w:jc w:val="center"/>
    </w:pPr>
    <w:rPr>
      <w:rFonts w:ascii="宋体" w:hAnsi="宋体"/>
      <w:color w:val="auto"/>
    </w:rPr>
  </w:style>
  <w:style w:type="paragraph" w:customStyle="1" w:styleId="425">
    <w:name w:val="样式 标题 4 + 行距: 最小值 25 磅"/>
    <w:basedOn w:val="4"/>
    <w:qFormat/>
    <w:pPr>
      <w:keepNext w:val="0"/>
      <w:keepLines w:val="0"/>
      <w:widowControl w:val="0"/>
      <w:tabs>
        <w:tab w:val="left" w:pos="864"/>
      </w:tabs>
      <w:adjustRightInd w:val="0"/>
      <w:spacing w:before="0" w:after="0" w:line="500" w:lineRule="atLeast"/>
      <w:textAlignment w:val="auto"/>
    </w:pPr>
    <w:rPr>
      <w:rFonts w:cs="宋体"/>
      <w:b w:val="0"/>
      <w:bCs w:val="0"/>
      <w:color w:val="auto"/>
      <w:szCs w:val="20"/>
    </w:rPr>
  </w:style>
  <w:style w:type="paragraph" w:customStyle="1" w:styleId="29">
    <w:name w:val="正文  首行缩进: 2 字符"/>
    <w:basedOn w:val="a5"/>
    <w:link w:val="2Char9"/>
    <w:pPr>
      <w:widowControl w:val="0"/>
      <w:snapToGrid w:val="0"/>
      <w:ind w:firstLine="480"/>
      <w:textAlignment w:val="auto"/>
    </w:pPr>
    <w:rPr>
      <w:rFonts w:ascii="Arial" w:hAnsi="Arial"/>
      <w:color w:val="auto"/>
    </w:rPr>
  </w:style>
  <w:style w:type="paragraph" w:customStyle="1" w:styleId="CharChar2CharCharCharChar32">
    <w:name w:val="Char Char2 Char Char Char Char32"/>
    <w:basedOn w:val="a5"/>
    <w:semiHidden/>
    <w:pPr>
      <w:widowControl w:val="0"/>
      <w:spacing w:line="240" w:lineRule="auto"/>
      <w:textAlignment w:val="auto"/>
    </w:pPr>
    <w:rPr>
      <w:color w:val="auto"/>
      <w:kern w:val="2"/>
    </w:rPr>
  </w:style>
  <w:style w:type="paragraph" w:customStyle="1" w:styleId="2210">
    <w:name w:val="图题221"/>
    <w:basedOn w:val="aff9"/>
    <w:next w:val="aff9"/>
    <w:pPr>
      <w:ind w:firstLine="0"/>
      <w:jc w:val="center"/>
    </w:pPr>
    <w:rPr>
      <w:rFonts w:ascii="黑体" w:eastAsia="黑体" w:hAnsi="宋体" w:cs="宋体"/>
      <w:b/>
      <w:bCs/>
      <w:kern w:val="0"/>
    </w:rPr>
  </w:style>
  <w:style w:type="paragraph" w:customStyle="1" w:styleId="CharCharCharCharCharCharChar222">
    <w:name w:val="Char Char Char Char Char Char Char222"/>
    <w:basedOn w:val="a5"/>
    <w:pPr>
      <w:widowControl w:val="0"/>
      <w:spacing w:line="240" w:lineRule="auto"/>
      <w:textAlignment w:val="auto"/>
    </w:pPr>
    <w:rPr>
      <w:color w:val="auto"/>
      <w:kern w:val="2"/>
    </w:rPr>
  </w:style>
  <w:style w:type="paragraph" w:customStyle="1" w:styleId="232">
    <w:name w:val="表内文字小232"/>
    <w:basedOn w:val="a5"/>
    <w:pPr>
      <w:widowControl w:val="0"/>
      <w:adjustRightInd w:val="0"/>
      <w:snapToGrid w:val="0"/>
      <w:spacing w:line="240" w:lineRule="auto"/>
      <w:jc w:val="center"/>
      <w:textAlignment w:val="auto"/>
    </w:pPr>
    <w:rPr>
      <w:rFonts w:ascii="宋体" w:hAnsi="Times"/>
      <w:bCs/>
      <w:kern w:val="2"/>
    </w:rPr>
  </w:style>
  <w:style w:type="paragraph" w:customStyle="1" w:styleId="afffffffffff9">
    <w:name w:val="附录四级条标题"/>
    <w:basedOn w:val="afffffffffffa"/>
    <w:next w:val="affffffffff2"/>
    <w:pPr>
      <w:tabs>
        <w:tab w:val="clear" w:pos="2580"/>
        <w:tab w:val="left" w:pos="3000"/>
      </w:tabs>
      <w:outlineLvl w:val="5"/>
    </w:pPr>
  </w:style>
  <w:style w:type="paragraph" w:customStyle="1" w:styleId="afffffffffffb">
    <w:name w:val="表格样式"/>
    <w:basedOn w:val="a5"/>
    <w:qFormat/>
    <w:pPr>
      <w:widowControl w:val="0"/>
      <w:adjustRightInd w:val="0"/>
      <w:snapToGrid w:val="0"/>
      <w:spacing w:line="240" w:lineRule="auto"/>
      <w:jc w:val="center"/>
    </w:pPr>
    <w:rPr>
      <w:rFonts w:ascii="宋体"/>
      <w:snapToGrid w:val="0"/>
    </w:rPr>
  </w:style>
  <w:style w:type="paragraph" w:customStyle="1" w:styleId="43132">
    <w:name w:val="标题43132"/>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331">
    <w:name w:val="燕山正文33"/>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Char480">
    <w:name w:val="Char48"/>
    <w:basedOn w:val="a5"/>
    <w:pPr>
      <w:widowControl w:val="0"/>
      <w:spacing w:line="240" w:lineRule="auto"/>
      <w:ind w:left="-48"/>
      <w:textAlignment w:val="auto"/>
    </w:pPr>
    <w:rPr>
      <w:color w:val="auto"/>
      <w:kern w:val="2"/>
    </w:rPr>
  </w:style>
  <w:style w:type="paragraph" w:customStyle="1" w:styleId="101">
    <w:name w:val="正文格式＝10"/>
    <w:basedOn w:val="aff9"/>
    <w:next w:val="aff9"/>
    <w:semiHidden/>
    <w:rPr>
      <w:rFonts w:hAnsi="宋体"/>
      <w:kern w:val="0"/>
    </w:rPr>
  </w:style>
  <w:style w:type="paragraph" w:customStyle="1" w:styleId="Char3CharCharCharCharCharCharCharCharCharCharChar">
    <w:name w:val="Char3 Char Char Char Char Char Char Char Char Char Char Char"/>
    <w:basedOn w:val="a5"/>
    <w:pPr>
      <w:widowControl w:val="0"/>
      <w:spacing w:line="240" w:lineRule="auto"/>
      <w:textAlignment w:val="auto"/>
    </w:pPr>
    <w:rPr>
      <w:color w:val="auto"/>
      <w:kern w:val="2"/>
      <w:szCs w:val="21"/>
    </w:rPr>
  </w:style>
  <w:style w:type="paragraph" w:customStyle="1" w:styleId="afffffffffffc">
    <w:name w:val="图编号"/>
    <w:basedOn w:val="affffb"/>
    <w:qFormat/>
    <w:pPr>
      <w:tabs>
        <w:tab w:val="left" w:pos="432"/>
        <w:tab w:val="left" w:pos="763"/>
      </w:tabs>
      <w:spacing w:before="300" w:after="300" w:line="360" w:lineRule="auto"/>
      <w:ind w:firstLine="403"/>
    </w:pPr>
    <w:rPr>
      <w:rFonts w:ascii="Times New Roman" w:eastAsia="宋体" w:hAnsi="Times New Roman"/>
      <w:kern w:val="2"/>
      <w:szCs w:val="20"/>
    </w:rPr>
  </w:style>
  <w:style w:type="paragraph" w:customStyle="1" w:styleId="81">
    <w:name w:val="表中文字8"/>
    <w:basedOn w:val="a5"/>
    <w:pPr>
      <w:spacing w:line="240" w:lineRule="atLeast"/>
      <w:ind w:leftChars="-10" w:left="-24" w:rightChars="-20" w:right="-48"/>
      <w:jc w:val="center"/>
      <w:textAlignment w:val="auto"/>
    </w:pPr>
    <w:rPr>
      <w:rFonts w:ascii="宋体"/>
      <w:color w:val="auto"/>
      <w:szCs w:val="21"/>
    </w:rPr>
  </w:style>
  <w:style w:type="paragraph" w:customStyle="1" w:styleId="3b">
    <w:name w:val="正文文本缩进3"/>
    <w:basedOn w:val="a5"/>
    <w:pPr>
      <w:widowControl w:val="0"/>
      <w:spacing w:after="120"/>
      <w:ind w:leftChars="200" w:left="420" w:firstLine="200"/>
      <w:textAlignment w:val="auto"/>
    </w:pPr>
    <w:rPr>
      <w:color w:val="auto"/>
      <w:kern w:val="2"/>
    </w:rPr>
  </w:style>
  <w:style w:type="paragraph" w:customStyle="1" w:styleId="CharCharCharChar11">
    <w:name w:val="Char Char Char Char11"/>
    <w:basedOn w:val="a5"/>
    <w:pPr>
      <w:widowControl w:val="0"/>
      <w:spacing w:line="240" w:lineRule="auto"/>
      <w:textAlignment w:val="auto"/>
    </w:pPr>
    <w:rPr>
      <w:color w:val="auto"/>
      <w:kern w:val="2"/>
      <w:szCs w:val="21"/>
    </w:rPr>
  </w:style>
  <w:style w:type="paragraph" w:customStyle="1" w:styleId="251">
    <w:name w:val="样式 表格 + 左  25 字符1"/>
    <w:basedOn w:val="afffff9"/>
    <w:semiHidden/>
    <w:pPr>
      <w:widowControl/>
      <w:adjustRightInd/>
      <w:snapToGrid/>
    </w:pPr>
    <w:rPr>
      <w:rFonts w:cs="宋体"/>
      <w:snapToGrid/>
      <w:spacing w:val="0"/>
      <w:sz w:val="18"/>
      <w:szCs w:val="20"/>
    </w:rPr>
  </w:style>
  <w:style w:type="paragraph" w:customStyle="1" w:styleId="5d">
    <w:name w:val="我的样式5"/>
    <w:basedOn w:val="a5"/>
    <w:next w:val="a5"/>
    <w:pPr>
      <w:widowControl w:val="0"/>
      <w:tabs>
        <w:tab w:val="left" w:pos="360"/>
        <w:tab w:val="left" w:pos="900"/>
      </w:tabs>
      <w:spacing w:line="520" w:lineRule="exact"/>
      <w:textAlignment w:val="auto"/>
    </w:pPr>
    <w:rPr>
      <w:color w:val="auto"/>
      <w:kern w:val="2"/>
    </w:rPr>
  </w:style>
  <w:style w:type="paragraph" w:styleId="25">
    <w:name w:val="Body Text Indent 2"/>
    <w:aliases w:val="正文文字缩进 2,题注1"/>
    <w:basedOn w:val="a5"/>
    <w:link w:val="24"/>
    <w:qFormat/>
    <w:pPr>
      <w:widowControl w:val="0"/>
      <w:spacing w:line="420" w:lineRule="exact"/>
      <w:ind w:firstLine="480"/>
      <w:textAlignment w:val="auto"/>
    </w:pPr>
    <w:rPr>
      <w:rFonts w:ascii="宋体" w:hAnsi="宋体"/>
      <w:color w:val="auto"/>
      <w:kern w:val="2"/>
    </w:rPr>
  </w:style>
  <w:style w:type="paragraph" w:customStyle="1" w:styleId="BodyText21">
    <w:name w:val="Body Text 21"/>
    <w:basedOn w:val="a5"/>
    <w:link w:val="BodyText21Char"/>
    <w:qFormat/>
    <w:pPr>
      <w:widowControl w:val="0"/>
      <w:adjustRightInd w:val="0"/>
      <w:spacing w:line="360" w:lineRule="atLeast"/>
    </w:pPr>
    <w:rPr>
      <w:kern w:val="2"/>
    </w:rPr>
  </w:style>
  <w:style w:type="paragraph" w:customStyle="1" w:styleId="ParaCharCharCharCharChar3">
    <w:name w:val="默认段落字体 Para Char Char Char Char Char3"/>
    <w:basedOn w:val="a5"/>
    <w:pPr>
      <w:widowControl w:val="0"/>
      <w:spacing w:line="240" w:lineRule="auto"/>
      <w:textAlignment w:val="auto"/>
    </w:pPr>
    <w:rPr>
      <w:color w:val="auto"/>
      <w:kern w:val="2"/>
    </w:rPr>
  </w:style>
  <w:style w:type="paragraph" w:customStyle="1" w:styleId="2f5">
    <w:name w:val="自定义标题2"/>
    <w:basedOn w:val="a5"/>
    <w:next w:val="a5"/>
    <w:pPr>
      <w:adjustRightInd w:val="0"/>
      <w:spacing w:before="200" w:line="480" w:lineRule="atLeast"/>
      <w:textAlignment w:val="auto"/>
    </w:pPr>
    <w:rPr>
      <w:rFonts w:ascii="Arial" w:hAnsi="Arial"/>
      <w:b/>
      <w:color w:val="0000FF"/>
      <w:sz w:val="28"/>
    </w:rPr>
  </w:style>
  <w:style w:type="paragraph" w:customStyle="1" w:styleId="312">
    <w:name w:val="样式 标题 3 + 段前: 1 行 行距: 单倍行距"/>
    <w:basedOn w:val="3"/>
    <w:pPr>
      <w:keepNext w:val="0"/>
      <w:keepLines w:val="0"/>
      <w:tabs>
        <w:tab w:val="left" w:pos="720"/>
        <w:tab w:val="left" w:pos="1085"/>
      </w:tabs>
      <w:autoSpaceDE w:val="0"/>
      <w:autoSpaceDN w:val="0"/>
      <w:adjustRightInd w:val="0"/>
      <w:snapToGrid w:val="0"/>
      <w:spacing w:beforeLines="100"/>
      <w:ind w:left="232" w:hanging="227"/>
      <w:jc w:val="left"/>
      <w:textAlignment w:val="baseline"/>
    </w:pPr>
    <w:rPr>
      <w:rFonts w:eastAsia="黑体" w:cs="宋体"/>
      <w:b w:val="0"/>
      <w:bCs w:val="0"/>
      <w:snapToGrid w:val="0"/>
      <w:kern w:val="0"/>
      <w:sz w:val="30"/>
      <w:szCs w:val="20"/>
    </w:rPr>
  </w:style>
  <w:style w:type="paragraph" w:customStyle="1" w:styleId="ParaCharCharCharChar53">
    <w:name w:val="默认段落字体 Para Char Char Char Char53"/>
    <w:basedOn w:val="a5"/>
    <w:pPr>
      <w:widowControl w:val="0"/>
      <w:spacing w:line="240" w:lineRule="auto"/>
      <w:textAlignment w:val="auto"/>
    </w:pPr>
    <w:rPr>
      <w:color w:val="auto"/>
      <w:kern w:val="2"/>
    </w:rPr>
  </w:style>
  <w:style w:type="paragraph" w:customStyle="1" w:styleId="530">
    <w:name w:val="表内宋5中3"/>
    <w:basedOn w:val="a5"/>
    <w:pPr>
      <w:widowControl w:val="0"/>
      <w:adjustRightInd w:val="0"/>
      <w:snapToGrid w:val="0"/>
      <w:spacing w:line="240" w:lineRule="auto"/>
    </w:pPr>
  </w:style>
  <w:style w:type="paragraph" w:customStyle="1" w:styleId="afffffffffffd">
    <w:name w:val="节标"/>
    <w:basedOn w:val="a5"/>
    <w:pPr>
      <w:autoSpaceDE w:val="0"/>
      <w:autoSpaceDN w:val="0"/>
      <w:adjustRightInd w:val="0"/>
      <w:spacing w:line="480" w:lineRule="exact"/>
      <w:ind w:firstLine="567"/>
      <w:jc w:val="center"/>
      <w:textAlignment w:val="bottom"/>
    </w:pPr>
    <w:rPr>
      <w:b/>
      <w:color w:val="auto"/>
      <w:sz w:val="30"/>
      <w:szCs w:val="28"/>
    </w:rPr>
  </w:style>
  <w:style w:type="paragraph" w:styleId="afffffffffffe">
    <w:name w:val="Block Text"/>
    <w:basedOn w:val="a5"/>
    <w:qFormat/>
    <w:pPr>
      <w:widowControl w:val="0"/>
      <w:spacing w:after="120" w:line="500" w:lineRule="exact"/>
      <w:ind w:leftChars="700" w:left="1440" w:rightChars="700" w:right="1440"/>
      <w:textAlignment w:val="auto"/>
    </w:pPr>
    <w:rPr>
      <w:rFonts w:ascii="仿宋_GB2312" w:eastAsia="仿宋_GB2312"/>
      <w:color w:val="auto"/>
      <w:kern w:val="2"/>
      <w:sz w:val="28"/>
    </w:rPr>
  </w:style>
  <w:style w:type="paragraph" w:customStyle="1" w:styleId="72">
    <w:name w:val="表格内字体72"/>
    <w:basedOn w:val="aff9"/>
    <w:next w:val="aff9"/>
    <w:pPr>
      <w:spacing w:line="240" w:lineRule="auto"/>
      <w:ind w:firstLine="0"/>
      <w:jc w:val="center"/>
    </w:pPr>
    <w:rPr>
      <w:rFonts w:hAnsi="宋体"/>
      <w:kern w:val="0"/>
      <w:sz w:val="21"/>
    </w:rPr>
  </w:style>
  <w:style w:type="paragraph" w:styleId="afffffffff1">
    <w:name w:val="caption"/>
    <w:basedOn w:val="a5"/>
    <w:next w:val="a5"/>
    <w:link w:val="afffffffff0"/>
    <w:qFormat/>
    <w:pPr>
      <w:widowControl w:val="0"/>
      <w:spacing w:line="240" w:lineRule="auto"/>
      <w:textAlignment w:val="auto"/>
    </w:pPr>
    <w:rPr>
      <w:rFonts w:ascii="Arial" w:eastAsia="黑体" w:hAnsi="Arial" w:cs="Arial"/>
      <w:color w:val="auto"/>
      <w:kern w:val="2"/>
      <w:sz w:val="20"/>
    </w:rPr>
  </w:style>
  <w:style w:type="paragraph" w:customStyle="1" w:styleId="230">
    <w:name w:val="正文格式23"/>
    <w:basedOn w:val="a5"/>
    <w:pPr>
      <w:widowControl w:val="0"/>
      <w:ind w:firstLine="482"/>
      <w:textAlignment w:val="auto"/>
    </w:pPr>
    <w:rPr>
      <w:rFonts w:ascii="宋体" w:hAnsi="宋体"/>
      <w:color w:val="auto"/>
      <w:kern w:val="2"/>
    </w:rPr>
  </w:style>
  <w:style w:type="paragraph" w:customStyle="1" w:styleId="133">
    <w:name w:val="13"/>
    <w:basedOn w:val="a5"/>
    <w:next w:val="af5"/>
    <w:pPr>
      <w:widowControl w:val="0"/>
      <w:spacing w:line="500" w:lineRule="exact"/>
      <w:ind w:firstLine="560"/>
      <w:textAlignment w:val="auto"/>
    </w:pPr>
    <w:rPr>
      <w:rFonts w:ascii="仿宋_GB2312" w:eastAsia="仿宋_GB2312"/>
      <w:color w:val="FF0000"/>
      <w:kern w:val="2"/>
      <w:sz w:val="28"/>
    </w:rPr>
  </w:style>
  <w:style w:type="paragraph" w:customStyle="1" w:styleId="220">
    <w:name w:val="表22"/>
    <w:basedOn w:val="a5"/>
    <w:pPr>
      <w:widowControl w:val="0"/>
      <w:adjustRightInd w:val="0"/>
      <w:snapToGrid w:val="0"/>
      <w:spacing w:line="240" w:lineRule="auto"/>
      <w:jc w:val="center"/>
      <w:textAlignment w:val="auto"/>
    </w:pPr>
    <w:rPr>
      <w:rFonts w:eastAsia="仿宋_GB2312"/>
      <w:color w:val="auto"/>
      <w:kern w:val="2"/>
    </w:rPr>
  </w:style>
  <w:style w:type="paragraph" w:customStyle="1" w:styleId="4111">
    <w:name w:val="表题4111"/>
    <w:basedOn w:val="af5"/>
    <w:pPr>
      <w:tabs>
        <w:tab w:val="left" w:pos="4305"/>
      </w:tabs>
      <w:adjustRightInd w:val="0"/>
      <w:snapToGrid w:val="0"/>
      <w:spacing w:line="240" w:lineRule="auto"/>
      <w:ind w:firstLine="0"/>
      <w:jc w:val="center"/>
    </w:pPr>
    <w:rPr>
      <w:rFonts w:cs="宋体"/>
      <w:color w:val="000000"/>
    </w:rPr>
  </w:style>
  <w:style w:type="paragraph" w:customStyle="1" w:styleId="1112">
    <w:name w:val="表111"/>
    <w:basedOn w:val="a5"/>
    <w:pPr>
      <w:widowControl w:val="0"/>
      <w:adjustRightInd w:val="0"/>
      <w:snapToGrid w:val="0"/>
      <w:spacing w:line="240" w:lineRule="auto"/>
      <w:jc w:val="center"/>
      <w:textAlignment w:val="auto"/>
    </w:pPr>
    <w:rPr>
      <w:rFonts w:eastAsia="仿宋_GB2312"/>
      <w:color w:val="auto"/>
      <w:kern w:val="2"/>
    </w:rPr>
  </w:style>
  <w:style w:type="paragraph" w:customStyle="1" w:styleId="11a">
    <w:name w:val="样式 正文缩进 + 宋体 黑色11"/>
    <w:basedOn w:val="a6"/>
    <w:pPr>
      <w:spacing w:line="360" w:lineRule="auto"/>
      <w:ind w:firstLine="200"/>
      <w:jc w:val="left"/>
    </w:pPr>
    <w:rPr>
      <w:rFonts w:ascii="宋体" w:hAnsi="宋体"/>
      <w:color w:val="000000"/>
    </w:rPr>
  </w:style>
  <w:style w:type="paragraph" w:customStyle="1" w:styleId="CharCharCharChar6">
    <w:name w:val="Char Char Char Char"/>
    <w:basedOn w:val="a5"/>
    <w:qFormat/>
    <w:pPr>
      <w:widowControl w:val="0"/>
      <w:spacing w:line="240" w:lineRule="auto"/>
      <w:textAlignment w:val="auto"/>
    </w:pPr>
    <w:rPr>
      <w:color w:val="auto"/>
      <w:kern w:val="2"/>
      <w:szCs w:val="21"/>
    </w:rPr>
  </w:style>
  <w:style w:type="paragraph" w:customStyle="1" w:styleId="412">
    <w:name w:val="正文格式＝41"/>
    <w:basedOn w:val="aff9"/>
    <w:next w:val="aff9"/>
    <w:semiHidden/>
    <w:rPr>
      <w:rFonts w:hAnsi="宋体"/>
      <w:kern w:val="0"/>
    </w:rPr>
  </w:style>
  <w:style w:type="paragraph" w:customStyle="1" w:styleId="CharCharCharCharCharCharChar23">
    <w:name w:val="Char Char Char Char Char Char Char23"/>
    <w:basedOn w:val="a5"/>
    <w:pPr>
      <w:widowControl w:val="0"/>
      <w:spacing w:line="240" w:lineRule="auto"/>
      <w:textAlignment w:val="auto"/>
    </w:pPr>
    <w:rPr>
      <w:color w:val="auto"/>
      <w:kern w:val="2"/>
    </w:rPr>
  </w:style>
  <w:style w:type="paragraph" w:styleId="4a">
    <w:name w:val="List 4"/>
    <w:basedOn w:val="a5"/>
    <w:qFormat/>
    <w:pPr>
      <w:widowControl w:val="0"/>
      <w:spacing w:before="60" w:line="240" w:lineRule="auto"/>
      <w:ind w:left="1680" w:hanging="420"/>
      <w:textAlignment w:val="auto"/>
    </w:pPr>
    <w:rPr>
      <w:rFonts w:ascii="Arial" w:eastAsia="仿宋_GB2312" w:hAnsi="Arial"/>
      <w:color w:val="auto"/>
    </w:rPr>
  </w:style>
  <w:style w:type="paragraph" w:customStyle="1" w:styleId="affffffffffff">
    <w:name w:val="正文单倍行距"/>
    <w:basedOn w:val="a5"/>
    <w:semiHidden/>
    <w:pPr>
      <w:widowControl w:val="0"/>
      <w:tabs>
        <w:tab w:val="left" w:pos="8640"/>
      </w:tabs>
      <w:snapToGrid w:val="0"/>
      <w:spacing w:line="240" w:lineRule="auto"/>
      <w:ind w:firstLine="200"/>
      <w:textAlignment w:val="auto"/>
    </w:pPr>
    <w:rPr>
      <w:rFonts w:eastAsia="仿宋_GB2312"/>
      <w:color w:val="auto"/>
      <w:kern w:val="2"/>
    </w:rPr>
  </w:style>
  <w:style w:type="paragraph" w:customStyle="1" w:styleId="-0061">
    <w:name w:val="样式 表格文字居中 + 右侧:  -0.06 字符1"/>
    <w:basedOn w:val="afffffffa"/>
    <w:pPr>
      <w:keepNext/>
      <w:tabs>
        <w:tab w:val="clear" w:pos="180"/>
        <w:tab w:val="clear" w:pos="279"/>
      </w:tabs>
      <w:adjustRightInd w:val="0"/>
      <w:spacing w:after="120"/>
      <w:ind w:rightChars="-6" w:right="-17"/>
    </w:pPr>
    <w:rPr>
      <w:rFonts w:ascii="宋体" w:cs="宋体"/>
      <w:color w:val="000000"/>
      <w:kern w:val="0"/>
    </w:rPr>
  </w:style>
  <w:style w:type="paragraph" w:customStyle="1" w:styleId="Char2CharCharCharCharChar2">
    <w:name w:val="Char2 Char Char Char Char Char2"/>
    <w:basedOn w:val="a5"/>
    <w:pPr>
      <w:widowControl w:val="0"/>
      <w:spacing w:line="240" w:lineRule="auto"/>
      <w:textAlignment w:val="auto"/>
    </w:pPr>
    <w:rPr>
      <w:color w:val="auto"/>
      <w:kern w:val="2"/>
    </w:rPr>
  </w:style>
  <w:style w:type="paragraph" w:customStyle="1" w:styleId="affffffffffff0">
    <w:name w:val="正文表"/>
    <w:basedOn w:val="a5"/>
    <w:pPr>
      <w:widowControl w:val="0"/>
      <w:adjustRightInd w:val="0"/>
      <w:spacing w:line="288" w:lineRule="auto"/>
      <w:jc w:val="left"/>
    </w:pPr>
    <w:rPr>
      <w:color w:val="auto"/>
      <w:lang w:val="en-GB"/>
    </w:rPr>
  </w:style>
  <w:style w:type="paragraph" w:customStyle="1" w:styleId="CharCharCharCharCharCharCharCharCharCharChar1CharCharCharChar">
    <w:name w:val="Char Char Char Char Char Char Char Char Char Char Char1 Char Char Char Char"/>
    <w:basedOn w:val="a5"/>
    <w:pPr>
      <w:widowControl w:val="0"/>
      <w:numPr>
        <w:numId w:val="1"/>
      </w:numPr>
      <w:tabs>
        <w:tab w:val="left" w:pos="1620"/>
      </w:tabs>
      <w:spacing w:line="240" w:lineRule="auto"/>
      <w:ind w:left="0" w:firstLine="0"/>
      <w:textAlignment w:val="auto"/>
    </w:pPr>
    <w:rPr>
      <w:color w:val="auto"/>
      <w:kern w:val="2"/>
    </w:rPr>
  </w:style>
  <w:style w:type="paragraph" w:styleId="83">
    <w:name w:val="index 8"/>
    <w:basedOn w:val="a5"/>
    <w:next w:val="a5"/>
    <w:pPr>
      <w:widowControl w:val="0"/>
      <w:spacing w:line="240" w:lineRule="auto"/>
      <w:ind w:leftChars="1400" w:left="1400"/>
      <w:textAlignment w:val="auto"/>
    </w:pPr>
    <w:rPr>
      <w:color w:val="auto"/>
      <w:kern w:val="2"/>
    </w:rPr>
  </w:style>
  <w:style w:type="paragraph" w:customStyle="1" w:styleId="4b">
    <w:name w:val="样式 样式 标题 4 + 加粗 + 黑色"/>
    <w:basedOn w:val="a5"/>
    <w:qFormat/>
    <w:pPr>
      <w:keepNext/>
      <w:keepLines/>
      <w:widowControl w:val="0"/>
      <w:ind w:left="709" w:hanging="709"/>
      <w:textAlignment w:val="auto"/>
      <w:outlineLvl w:val="3"/>
    </w:pPr>
    <w:rPr>
      <w:kern w:val="2"/>
      <w:szCs w:val="28"/>
    </w:rPr>
  </w:style>
  <w:style w:type="paragraph" w:customStyle="1" w:styleId="xl129">
    <w:name w:val="xl129"/>
    <w:basedOn w:val="a5"/>
    <w:qFormat/>
    <w:pPr>
      <w:pBdr>
        <w:right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51113">
    <w:name w:val="表内宋51113"/>
    <w:basedOn w:val="afffffffc"/>
    <w:pPr>
      <w:adjustRightInd w:val="0"/>
      <w:snapToGrid w:val="0"/>
      <w:spacing w:before="0" w:beforeAutospacing="0" w:after="0" w:afterAutospacing="0"/>
      <w:jc w:val="both"/>
    </w:pPr>
    <w:rPr>
      <w:rFonts w:cs="宋体"/>
      <w:color w:val="000000"/>
      <w:sz w:val="21"/>
    </w:rPr>
  </w:style>
  <w:style w:type="paragraph" w:customStyle="1" w:styleId="250">
    <w:name w:val="表内文字小25"/>
    <w:basedOn w:val="a5"/>
    <w:pPr>
      <w:widowControl w:val="0"/>
      <w:adjustRightInd w:val="0"/>
      <w:snapToGrid w:val="0"/>
      <w:spacing w:line="240" w:lineRule="auto"/>
      <w:jc w:val="center"/>
      <w:textAlignment w:val="auto"/>
    </w:pPr>
    <w:rPr>
      <w:rFonts w:ascii="宋体" w:hAnsi="Times"/>
      <w:bCs/>
      <w:kern w:val="2"/>
    </w:rPr>
  </w:style>
  <w:style w:type="paragraph" w:customStyle="1" w:styleId="ParaCharCharCharChar112">
    <w:name w:val="默认段落字体 Para Char Char Char Char112"/>
    <w:basedOn w:val="a5"/>
    <w:pPr>
      <w:widowControl w:val="0"/>
      <w:spacing w:line="240" w:lineRule="auto"/>
      <w:textAlignment w:val="auto"/>
    </w:pPr>
    <w:rPr>
      <w:color w:val="auto"/>
      <w:kern w:val="2"/>
    </w:rPr>
  </w:style>
  <w:style w:type="paragraph" w:customStyle="1" w:styleId="affffffffff2">
    <w:name w:val="段"/>
    <w:qFormat/>
    <w:pPr>
      <w:autoSpaceDE w:val="0"/>
      <w:autoSpaceDN w:val="0"/>
      <w:ind w:firstLineChars="200" w:firstLine="200"/>
      <w:jc w:val="both"/>
    </w:pPr>
    <w:rPr>
      <w:rFonts w:ascii="宋体"/>
      <w:sz w:val="21"/>
    </w:rPr>
  </w:style>
  <w:style w:type="paragraph" w:customStyle="1" w:styleId="xl128">
    <w:name w:val="xl128"/>
    <w:basedOn w:val="a5"/>
    <w:qFormat/>
    <w:pPr>
      <w:pBdr>
        <w:bottom w:val="single" w:sz="8" w:space="0" w:color="auto"/>
      </w:pBdr>
      <w:spacing w:before="100" w:beforeAutospacing="1" w:after="100" w:afterAutospacing="1" w:line="240" w:lineRule="auto"/>
      <w:jc w:val="center"/>
      <w:textAlignment w:val="center"/>
    </w:pPr>
    <w:rPr>
      <w:rFonts w:ascii="Arial Unicode MS" w:hAnsi="Arial Unicode MS"/>
      <w:color w:val="auto"/>
      <w:sz w:val="12"/>
      <w:szCs w:val="12"/>
    </w:rPr>
  </w:style>
  <w:style w:type="paragraph" w:customStyle="1" w:styleId="1120">
    <w:name w:val="正文格式＝112"/>
    <w:basedOn w:val="aff9"/>
    <w:next w:val="aff9"/>
    <w:semiHidden/>
    <w:rPr>
      <w:rFonts w:hAnsi="宋体"/>
      <w:kern w:val="0"/>
    </w:rPr>
  </w:style>
  <w:style w:type="paragraph" w:customStyle="1" w:styleId="CharChar2">
    <w:name w:val="小五 Char Char"/>
    <w:link w:val="CharCharChar1"/>
    <w:pPr>
      <w:autoSpaceDE w:val="0"/>
      <w:autoSpaceDN w:val="0"/>
      <w:adjustRightInd w:val="0"/>
      <w:snapToGrid w:val="0"/>
      <w:spacing w:line="360" w:lineRule="auto"/>
      <w:jc w:val="both"/>
    </w:pPr>
    <w:rPr>
      <w:rFonts w:ascii="宋体" w:hAnsi="宋体"/>
      <w:kern w:val="2"/>
      <w:sz w:val="21"/>
      <w:szCs w:val="21"/>
    </w:rPr>
  </w:style>
  <w:style w:type="paragraph" w:customStyle="1" w:styleId="CharChar2CharCharCharChar1111">
    <w:name w:val="Char Char2 Char Char Char Char1111"/>
    <w:basedOn w:val="a5"/>
    <w:semiHidden/>
    <w:pPr>
      <w:widowControl w:val="0"/>
      <w:spacing w:line="240" w:lineRule="auto"/>
      <w:textAlignment w:val="auto"/>
    </w:pPr>
    <w:rPr>
      <w:color w:val="auto"/>
      <w:kern w:val="2"/>
    </w:rPr>
  </w:style>
  <w:style w:type="paragraph" w:styleId="affffff3">
    <w:name w:val="Title"/>
    <w:basedOn w:val="a5"/>
    <w:next w:val="a5"/>
    <w:link w:val="affffff2"/>
    <w:qFormat/>
    <w:pPr>
      <w:widowControl w:val="0"/>
      <w:jc w:val="left"/>
      <w:textAlignment w:val="auto"/>
      <w:outlineLvl w:val="1"/>
    </w:pPr>
    <w:rPr>
      <w:rFonts w:ascii="Arial" w:hAnsi="Arial"/>
      <w:b/>
      <w:bCs/>
      <w:color w:val="auto"/>
      <w:sz w:val="32"/>
      <w:szCs w:val="32"/>
    </w:rPr>
  </w:style>
  <w:style w:type="paragraph" w:customStyle="1" w:styleId="1fb">
    <w:name w:val="图题1"/>
    <w:basedOn w:val="aff9"/>
    <w:next w:val="aff9"/>
    <w:pPr>
      <w:ind w:firstLine="0"/>
      <w:jc w:val="center"/>
    </w:pPr>
    <w:rPr>
      <w:rFonts w:ascii="黑体" w:eastAsia="黑体" w:hAnsi="宋体" w:cs="宋体"/>
      <w:b/>
      <w:bCs/>
      <w:kern w:val="0"/>
    </w:rPr>
  </w:style>
  <w:style w:type="paragraph" w:customStyle="1" w:styleId="affffffffffff1">
    <w:name w:val="目录"/>
    <w:basedOn w:val="a5"/>
    <w:semiHidden/>
    <w:pPr>
      <w:widowControl w:val="0"/>
      <w:tabs>
        <w:tab w:val="right" w:leader="dot" w:pos="8505"/>
      </w:tabs>
      <w:overflowPunct w:val="0"/>
      <w:adjustRightInd w:val="0"/>
      <w:ind w:left="568" w:right="851" w:hanging="284"/>
    </w:pPr>
    <w:rPr>
      <w:color w:val="auto"/>
      <w:sz w:val="28"/>
    </w:rPr>
  </w:style>
  <w:style w:type="paragraph" w:styleId="affffffffffff2">
    <w:name w:val="table of figures"/>
    <w:basedOn w:val="a5"/>
    <w:next w:val="a5"/>
    <w:semiHidden/>
    <w:qFormat/>
    <w:pPr>
      <w:widowControl w:val="0"/>
      <w:spacing w:line="500" w:lineRule="atLeast"/>
      <w:jc w:val="center"/>
      <w:textAlignment w:val="auto"/>
    </w:pPr>
    <w:rPr>
      <w:rFonts w:ascii="仿宋_GB2312" w:eastAsia="仿宋_GB2312" w:hint="eastAsia"/>
      <w:color w:val="auto"/>
      <w:kern w:val="2"/>
      <w:sz w:val="28"/>
    </w:rPr>
  </w:style>
  <w:style w:type="paragraph" w:customStyle="1" w:styleId="afffffffffffa">
    <w:name w:val="附录三级条标题"/>
    <w:basedOn w:val="affffffffffff3"/>
    <w:next w:val="affffffffff2"/>
    <w:pPr>
      <w:tabs>
        <w:tab w:val="clear" w:pos="2160"/>
        <w:tab w:val="left" w:pos="2580"/>
      </w:tabs>
      <w:outlineLvl w:val="4"/>
    </w:pPr>
  </w:style>
  <w:style w:type="paragraph" w:customStyle="1" w:styleId="5111">
    <w:name w:val="表内511"/>
    <w:basedOn w:val="a5"/>
    <w:pPr>
      <w:widowControl w:val="0"/>
      <w:adjustRightInd w:val="0"/>
      <w:snapToGrid w:val="0"/>
      <w:spacing w:line="240" w:lineRule="auto"/>
      <w:jc w:val="center"/>
      <w:textAlignment w:val="auto"/>
    </w:pPr>
    <w:rPr>
      <w:rFonts w:ascii="宋体" w:hAnsi="宋体"/>
      <w:color w:val="auto"/>
      <w:sz w:val="20"/>
    </w:rPr>
  </w:style>
  <w:style w:type="paragraph" w:customStyle="1" w:styleId="1330">
    <w:name w:val="表题133"/>
    <w:basedOn w:val="afffffffff1"/>
    <w:qFormat/>
    <w:pPr>
      <w:spacing w:line="360" w:lineRule="auto"/>
      <w:jc w:val="center"/>
    </w:pPr>
    <w:rPr>
      <w:rFonts w:ascii="黑体"/>
      <w:b/>
      <w:sz w:val="24"/>
    </w:rPr>
  </w:style>
  <w:style w:type="paragraph" w:customStyle="1" w:styleId="231">
    <w:name w:val="样式23"/>
    <w:basedOn w:val="a5"/>
    <w:pPr>
      <w:widowControl w:val="0"/>
      <w:adjustRightInd w:val="0"/>
      <w:jc w:val="center"/>
      <w:outlineLvl w:val="0"/>
    </w:pPr>
    <w:rPr>
      <w:color w:val="auto"/>
    </w:rPr>
  </w:style>
  <w:style w:type="paragraph" w:customStyle="1" w:styleId="affffff1">
    <w:name w:val="表标题"/>
    <w:basedOn w:val="a5"/>
    <w:link w:val="Charffff0"/>
    <w:qFormat/>
    <w:pPr>
      <w:widowControl w:val="0"/>
      <w:spacing w:line="500" w:lineRule="exact"/>
      <w:ind w:firstLine="482"/>
      <w:jc w:val="center"/>
      <w:textAlignment w:val="auto"/>
    </w:pPr>
    <w:rPr>
      <w:rFonts w:ascii="仿宋_GB2312" w:eastAsia="仿宋_GB2312"/>
      <w:b/>
      <w:bCs/>
      <w:color w:val="auto"/>
      <w:kern w:val="2"/>
    </w:rPr>
  </w:style>
  <w:style w:type="paragraph" w:customStyle="1" w:styleId="affffffffffff4">
    <w:name w:val="列表项目"/>
    <w:basedOn w:val="afffffffffff5"/>
    <w:pPr>
      <w:adjustRightInd/>
      <w:spacing w:before="360" w:line="360" w:lineRule="auto"/>
      <w:jc w:val="center"/>
      <w:textAlignment w:val="auto"/>
      <w:outlineLvl w:val="0"/>
    </w:pPr>
    <w:rPr>
      <w:rFonts w:ascii="黑体" w:eastAsia="黑体"/>
      <w:b/>
      <w:sz w:val="32"/>
      <w:szCs w:val="32"/>
    </w:rPr>
  </w:style>
  <w:style w:type="paragraph" w:customStyle="1" w:styleId="2133">
    <w:name w:val="表内文字小2133"/>
    <w:basedOn w:val="a5"/>
    <w:pPr>
      <w:widowControl w:val="0"/>
      <w:adjustRightInd w:val="0"/>
      <w:snapToGrid w:val="0"/>
      <w:spacing w:line="240" w:lineRule="auto"/>
      <w:jc w:val="center"/>
    </w:pPr>
    <w:rPr>
      <w:rFonts w:ascii="宋体" w:hAnsi="Times"/>
      <w:bCs/>
      <w:kern w:val="2"/>
    </w:rPr>
  </w:style>
  <w:style w:type="paragraph" w:customStyle="1" w:styleId="11b">
    <w:name w:val="样式 表格内字体1 +1"/>
    <w:basedOn w:val="1fc"/>
    <w:next w:val="afb"/>
    <w:rPr>
      <w:rFonts w:hAnsi="Times New Roman" w:cs="宋体"/>
      <w:szCs w:val="20"/>
    </w:rPr>
  </w:style>
  <w:style w:type="paragraph" w:customStyle="1" w:styleId="11c">
    <w:name w:val="正文缩11"/>
    <w:basedOn w:val="a5"/>
    <w:pPr>
      <w:widowControl w:val="0"/>
      <w:adjustRightInd w:val="0"/>
      <w:snapToGrid w:val="0"/>
      <w:spacing w:line="480" w:lineRule="atLeast"/>
      <w:ind w:firstLine="567"/>
    </w:pPr>
    <w:rPr>
      <w:rFonts w:ascii="宋体"/>
      <w:color w:val="000080"/>
      <w:spacing w:val="6"/>
      <w:sz w:val="28"/>
    </w:rPr>
  </w:style>
  <w:style w:type="paragraph" w:customStyle="1" w:styleId="2">
    <w:name w:val="样式 正文首行缩进 + 首行缩进:  2 字符"/>
    <w:basedOn w:val="afff7"/>
    <w:semiHidden/>
    <w:pPr>
      <w:widowControl w:val="0"/>
      <w:numPr>
        <w:numId w:val="2"/>
      </w:numPr>
      <w:tabs>
        <w:tab w:val="clear" w:pos="780"/>
        <w:tab w:val="left" w:pos="432"/>
      </w:tabs>
      <w:adjustRightInd w:val="0"/>
      <w:snapToGrid w:val="0"/>
      <w:spacing w:after="0" w:line="520" w:lineRule="atLeast"/>
      <w:ind w:left="0" w:firstLineChars="200" w:firstLine="549"/>
      <w:textAlignment w:val="auto"/>
    </w:pPr>
    <w:rPr>
      <w:rFonts w:cs="宋体"/>
      <w:bCs/>
      <w:color w:val="auto"/>
      <w:kern w:val="2"/>
      <w:sz w:val="28"/>
    </w:rPr>
  </w:style>
  <w:style w:type="paragraph" w:customStyle="1" w:styleId="212">
    <w:name w:val="表内文字小212"/>
    <w:basedOn w:val="a5"/>
    <w:pPr>
      <w:widowControl w:val="0"/>
      <w:adjustRightInd w:val="0"/>
      <w:snapToGrid w:val="0"/>
      <w:spacing w:line="240" w:lineRule="auto"/>
      <w:jc w:val="center"/>
      <w:textAlignment w:val="auto"/>
    </w:pPr>
    <w:rPr>
      <w:rFonts w:ascii="宋体" w:hAnsi="Times"/>
      <w:bCs/>
      <w:kern w:val="2"/>
    </w:rPr>
  </w:style>
  <w:style w:type="paragraph" w:customStyle="1" w:styleId="9CharCharChar">
    <w:name w:val="9 Char Char Char"/>
    <w:basedOn w:val="a5"/>
    <w:pPr>
      <w:widowControl w:val="0"/>
      <w:spacing w:line="240" w:lineRule="exact"/>
      <w:ind w:firstLine="200"/>
      <w:textAlignment w:val="auto"/>
    </w:pPr>
    <w:rPr>
      <w:color w:val="auto"/>
      <w:kern w:val="2"/>
      <w:sz w:val="28"/>
      <w:szCs w:val="28"/>
    </w:rPr>
  </w:style>
  <w:style w:type="paragraph" w:customStyle="1" w:styleId="513">
    <w:name w:val="正文修改51"/>
    <w:basedOn w:val="affa"/>
    <w:rPr>
      <w:rFonts w:hAnsi="宋体"/>
      <w:color w:val="000000"/>
    </w:rPr>
  </w:style>
  <w:style w:type="paragraph" w:customStyle="1" w:styleId="332">
    <w:name w:val="表格内字体33"/>
    <w:basedOn w:val="aff9"/>
    <w:next w:val="aff9"/>
    <w:pPr>
      <w:spacing w:line="240" w:lineRule="auto"/>
      <w:ind w:firstLine="0"/>
      <w:jc w:val="center"/>
    </w:pPr>
    <w:rPr>
      <w:rFonts w:hAnsi="宋体"/>
      <w:kern w:val="0"/>
      <w:sz w:val="21"/>
    </w:rPr>
  </w:style>
  <w:style w:type="paragraph" w:customStyle="1" w:styleId="CharCharCharChar1CharCharChar211">
    <w:name w:val="Char Char Char Char1 Char Char Char211"/>
    <w:basedOn w:val="a5"/>
    <w:pPr>
      <w:spacing w:after="160" w:line="240" w:lineRule="exact"/>
      <w:jc w:val="left"/>
      <w:textAlignment w:val="auto"/>
    </w:pPr>
    <w:rPr>
      <w:rFonts w:ascii="Verdana" w:hAnsi="Verdana"/>
      <w:color w:val="auto"/>
      <w:sz w:val="20"/>
      <w:lang w:eastAsia="en-US"/>
    </w:rPr>
  </w:style>
  <w:style w:type="paragraph" w:customStyle="1" w:styleId="affff8">
    <w:name w:val="论文"/>
    <w:basedOn w:val="a5"/>
    <w:link w:val="Charffa"/>
    <w:qFormat/>
    <w:pPr>
      <w:widowControl w:val="0"/>
      <w:spacing w:line="420" w:lineRule="auto"/>
      <w:ind w:firstLine="200"/>
      <w:textAlignment w:val="auto"/>
    </w:pPr>
    <w:rPr>
      <w:rFonts w:ascii="Calibri" w:hAnsi="Calibri"/>
      <w:color w:val="auto"/>
      <w:kern w:val="2"/>
      <w:szCs w:val="21"/>
    </w:rPr>
  </w:style>
  <w:style w:type="paragraph" w:customStyle="1" w:styleId="5113">
    <w:name w:val="表内宋5中11"/>
    <w:basedOn w:val="a5"/>
    <w:pPr>
      <w:widowControl w:val="0"/>
      <w:adjustRightInd w:val="0"/>
      <w:snapToGrid w:val="0"/>
      <w:spacing w:line="240" w:lineRule="auto"/>
      <w:jc w:val="center"/>
    </w:pPr>
    <w:rPr>
      <w:rFonts w:ascii="宋体" w:hAnsi="宋体" w:cs="宋体"/>
      <w:color w:val="auto"/>
    </w:rPr>
  </w:style>
  <w:style w:type="paragraph" w:customStyle="1" w:styleId="4314">
    <w:name w:val="标题4314"/>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afffffffe">
    <w:name w:val="题注 + 居中"/>
    <w:basedOn w:val="afffffffff1"/>
    <w:link w:val="Charfffff6"/>
    <w:pPr>
      <w:keepNext/>
      <w:adjustRightInd w:val="0"/>
      <w:snapToGrid w:val="0"/>
      <w:jc w:val="center"/>
    </w:pPr>
    <w:rPr>
      <w:rFonts w:cs="宋体"/>
      <w:sz w:val="24"/>
    </w:rPr>
  </w:style>
  <w:style w:type="paragraph" w:customStyle="1" w:styleId="2121">
    <w:name w:val="表内文字小2121"/>
    <w:basedOn w:val="a5"/>
    <w:pPr>
      <w:widowControl w:val="0"/>
      <w:adjustRightInd w:val="0"/>
      <w:snapToGrid w:val="0"/>
      <w:spacing w:line="240" w:lineRule="auto"/>
      <w:jc w:val="center"/>
      <w:textAlignment w:val="auto"/>
    </w:pPr>
    <w:rPr>
      <w:rFonts w:ascii="宋体" w:hAnsi="Times"/>
      <w:bCs/>
      <w:kern w:val="2"/>
    </w:rPr>
  </w:style>
  <w:style w:type="paragraph" w:styleId="4c">
    <w:name w:val="List Continue 4"/>
    <w:basedOn w:val="a5"/>
    <w:qFormat/>
    <w:pPr>
      <w:widowControl w:val="0"/>
      <w:spacing w:before="60" w:after="120" w:line="240" w:lineRule="auto"/>
      <w:ind w:left="1680" w:firstLine="482"/>
      <w:textAlignment w:val="auto"/>
    </w:pPr>
    <w:rPr>
      <w:rFonts w:ascii="Arial" w:eastAsia="仿宋_GB2312" w:hAnsi="Arial"/>
      <w:color w:val="auto"/>
    </w:rPr>
  </w:style>
  <w:style w:type="paragraph" w:customStyle="1" w:styleId="5411">
    <w:name w:val="表内541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Char162">
    <w:name w:val="Char162"/>
    <w:basedOn w:val="a5"/>
    <w:pPr>
      <w:widowControl w:val="0"/>
      <w:spacing w:line="240" w:lineRule="auto"/>
      <w:ind w:left="-48"/>
      <w:textAlignment w:val="auto"/>
    </w:pPr>
    <w:rPr>
      <w:color w:val="auto"/>
      <w:kern w:val="2"/>
    </w:rPr>
  </w:style>
  <w:style w:type="paragraph" w:customStyle="1" w:styleId="210">
    <w:name w:val="样式 正文缩进 + 宋体 黑色 首行缩进:  2 字符1"/>
    <w:basedOn w:val="a6"/>
    <w:pPr>
      <w:spacing w:line="360" w:lineRule="auto"/>
      <w:ind w:firstLine="480"/>
      <w:jc w:val="left"/>
    </w:pPr>
    <w:rPr>
      <w:rFonts w:ascii="宋体" w:hAnsi="宋体" w:cs="宋体"/>
      <w:color w:val="FF00FF"/>
      <w:szCs w:val="20"/>
    </w:rPr>
  </w:style>
  <w:style w:type="paragraph" w:customStyle="1" w:styleId="affffffffffff5">
    <w:name w:val="正文不缩进"/>
    <w:basedOn w:val="a5"/>
    <w:pPr>
      <w:widowControl w:val="0"/>
      <w:adjustRightInd w:val="0"/>
      <w:snapToGrid w:val="0"/>
      <w:ind w:firstLineChars="192" w:firstLine="560"/>
      <w:textAlignment w:val="auto"/>
    </w:pPr>
    <w:rPr>
      <w:rFonts w:eastAsia="仿宋_GB2312"/>
      <w:color w:val="auto"/>
      <w:kern w:val="2"/>
      <w:sz w:val="28"/>
      <w:szCs w:val="28"/>
    </w:rPr>
  </w:style>
  <w:style w:type="paragraph" w:customStyle="1" w:styleId="affff4">
    <w:name w:val="图表题"/>
    <w:basedOn w:val="aff9"/>
    <w:next w:val="aff9"/>
    <w:link w:val="Charff9"/>
    <w:pPr>
      <w:ind w:firstLine="0"/>
      <w:jc w:val="center"/>
    </w:pPr>
    <w:rPr>
      <w:rFonts w:ascii="黑体" w:eastAsia="黑体" w:hAnsi="宋体" w:cs="宋体"/>
      <w:b/>
      <w:bCs/>
      <w:kern w:val="0"/>
    </w:rPr>
  </w:style>
  <w:style w:type="paragraph" w:customStyle="1" w:styleId="D">
    <w:name w:val="D"/>
    <w:basedOn w:val="C"/>
    <w:next w:val="a5"/>
    <w:pPr>
      <w:tabs>
        <w:tab w:val="clear" w:pos="720"/>
        <w:tab w:val="left" w:pos="1770"/>
      </w:tabs>
      <w:ind w:left="1770" w:hanging="864"/>
      <w:outlineLvl w:val="3"/>
    </w:pPr>
  </w:style>
  <w:style w:type="paragraph" w:customStyle="1" w:styleId="CharCharCharCharCharCharChar19">
    <w:name w:val="Char Char Char Char Char Char Char19"/>
    <w:basedOn w:val="a5"/>
    <w:pPr>
      <w:widowControl w:val="0"/>
      <w:spacing w:line="240" w:lineRule="auto"/>
      <w:textAlignment w:val="auto"/>
    </w:pPr>
    <w:rPr>
      <w:color w:val="auto"/>
      <w:kern w:val="2"/>
    </w:rPr>
  </w:style>
  <w:style w:type="paragraph" w:styleId="affffffffffff6">
    <w:name w:val="envelope return"/>
    <w:basedOn w:val="a5"/>
    <w:qFormat/>
    <w:pPr>
      <w:widowControl w:val="0"/>
      <w:snapToGrid w:val="0"/>
      <w:spacing w:before="60" w:line="240" w:lineRule="auto"/>
      <w:ind w:firstLine="482"/>
      <w:textAlignment w:val="auto"/>
    </w:pPr>
    <w:rPr>
      <w:rFonts w:ascii="Arial" w:eastAsia="仿宋_GB2312" w:hAnsi="Arial" w:cs="Arial"/>
      <w:color w:val="auto"/>
    </w:rPr>
  </w:style>
  <w:style w:type="paragraph" w:customStyle="1" w:styleId="121">
    <w:name w:val="样式121"/>
    <w:basedOn w:val="310"/>
    <w:qFormat/>
    <w:pPr>
      <w:spacing w:line="240" w:lineRule="auto"/>
      <w:ind w:firstLine="0"/>
      <w:jc w:val="center"/>
    </w:pPr>
    <w:rPr>
      <w:rFonts w:cs="Times New Roman"/>
      <w:b/>
      <w:color w:val="auto"/>
      <w:szCs w:val="20"/>
    </w:rPr>
  </w:style>
  <w:style w:type="paragraph" w:customStyle="1" w:styleId="CM32">
    <w:name w:val="CM32"/>
    <w:basedOn w:val="a5"/>
    <w:next w:val="a5"/>
    <w:pPr>
      <w:spacing w:after="230"/>
    </w:pPr>
    <w:rPr>
      <w:rFonts w:ascii="Li Super" w:eastAsia="Li Super"/>
      <w:color w:val="auto"/>
    </w:rPr>
  </w:style>
  <w:style w:type="paragraph" w:customStyle="1" w:styleId="hhcwt0">
    <w:name w:val="hhcwt表头"/>
    <w:basedOn w:val="a5"/>
    <w:link w:val="hhcwtCharChar0"/>
    <w:qFormat/>
    <w:pPr>
      <w:widowControl w:val="0"/>
      <w:spacing w:after="120" w:line="500" w:lineRule="exact"/>
      <w:jc w:val="center"/>
      <w:textAlignment w:val="auto"/>
    </w:pPr>
    <w:rPr>
      <w:rFonts w:ascii="楷体_GB2312" w:eastAsia="楷体_GB2312" w:cs="宋体"/>
      <w:b/>
      <w:bCs/>
      <w:color w:val="auto"/>
      <w:kern w:val="2"/>
    </w:rPr>
  </w:style>
  <w:style w:type="paragraph" w:customStyle="1" w:styleId="64">
    <w:name w:val="表6"/>
    <w:basedOn w:val="a5"/>
    <w:pPr>
      <w:widowControl w:val="0"/>
      <w:adjustRightInd w:val="0"/>
      <w:snapToGrid w:val="0"/>
      <w:spacing w:line="240" w:lineRule="auto"/>
      <w:jc w:val="center"/>
      <w:textAlignment w:val="auto"/>
    </w:pPr>
    <w:rPr>
      <w:rFonts w:eastAsia="仿宋_GB2312"/>
      <w:color w:val="auto"/>
      <w:kern w:val="2"/>
    </w:rPr>
  </w:style>
  <w:style w:type="paragraph" w:customStyle="1" w:styleId="affffb">
    <w:name w:val="表格文字"/>
    <w:basedOn w:val="a5"/>
    <w:link w:val="Charffe"/>
    <w:qFormat/>
    <w:pPr>
      <w:widowControl w:val="0"/>
      <w:spacing w:line="240" w:lineRule="auto"/>
      <w:jc w:val="center"/>
      <w:textAlignment w:val="auto"/>
    </w:pPr>
    <w:rPr>
      <w:rFonts w:ascii="仿宋_GB2312" w:eastAsia="仿宋_GB2312" w:hAnsi="Arial Black"/>
      <w:color w:val="auto"/>
      <w:kern w:val="44"/>
    </w:rPr>
  </w:style>
  <w:style w:type="paragraph" w:customStyle="1" w:styleId="5122">
    <w:name w:val="表文字5122"/>
    <w:basedOn w:val="a5"/>
    <w:pPr>
      <w:widowControl w:val="0"/>
      <w:adjustRightInd w:val="0"/>
      <w:spacing w:line="240" w:lineRule="auto"/>
      <w:jc w:val="left"/>
    </w:pPr>
    <w:rPr>
      <w:rFonts w:ascii="宋体"/>
      <w:color w:val="auto"/>
    </w:rPr>
  </w:style>
  <w:style w:type="paragraph" w:customStyle="1" w:styleId="QJJ">
    <w:name w:val="样式 表格 单位 QJJ"/>
    <w:basedOn w:val="a5"/>
    <w:link w:val="QJJCharChar"/>
    <w:pPr>
      <w:widowControl w:val="0"/>
      <w:wordWrap w:val="0"/>
      <w:spacing w:line="240" w:lineRule="auto"/>
      <w:ind w:rightChars="100" w:right="240"/>
      <w:jc w:val="right"/>
      <w:textAlignment w:val="auto"/>
    </w:pPr>
    <w:rPr>
      <w:rFonts w:ascii="宋体" w:hAnsi="Arial" w:cs="宋体"/>
      <w:snapToGrid w:val="0"/>
      <w:color w:val="auto"/>
      <w:lang w:val="zh-CN"/>
    </w:rPr>
  </w:style>
  <w:style w:type="paragraph" w:customStyle="1" w:styleId="Char222">
    <w:name w:val="Char22"/>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CharCharChar1CharCharCharCharCharCharCharCharCharCharCharCharCharCharCharChar">
    <w:name w:val="Char Char Char1 Char Char Char Char Char Char Char Char Char Char Char Char Char Char Char Char"/>
    <w:basedOn w:val="a5"/>
    <w:pPr>
      <w:widowControl w:val="0"/>
      <w:ind w:firstLine="200"/>
      <w:textAlignment w:val="auto"/>
    </w:pPr>
    <w:rPr>
      <w:rFonts w:ascii="宋体" w:hAnsi="宋体" w:cs="宋体"/>
      <w:color w:val="auto"/>
      <w:kern w:val="2"/>
      <w:szCs w:val="21"/>
    </w:rPr>
  </w:style>
  <w:style w:type="paragraph" w:customStyle="1" w:styleId="252">
    <w:name w:val="样式 行距: 最小值 25 磅"/>
    <w:basedOn w:val="a5"/>
    <w:qFormat/>
    <w:pPr>
      <w:widowControl w:val="0"/>
      <w:tabs>
        <w:tab w:val="left" w:pos="425"/>
      </w:tabs>
      <w:spacing w:line="500" w:lineRule="atLeast"/>
      <w:ind w:left="425" w:hanging="425"/>
      <w:textAlignment w:val="auto"/>
    </w:pPr>
    <w:rPr>
      <w:rFonts w:cs="宋体"/>
      <w:color w:val="auto"/>
      <w:kern w:val="2"/>
      <w:sz w:val="28"/>
    </w:rPr>
  </w:style>
  <w:style w:type="paragraph" w:customStyle="1" w:styleId="affa">
    <w:name w:val="燕山正文"/>
    <w:basedOn w:val="a5"/>
    <w:link w:val="Char18"/>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afb">
    <w:name w:val="表格内字体"/>
    <w:basedOn w:val="aff9"/>
    <w:next w:val="aff9"/>
    <w:link w:val="Char"/>
    <w:pPr>
      <w:spacing w:line="240" w:lineRule="auto"/>
      <w:ind w:firstLine="0"/>
      <w:jc w:val="center"/>
    </w:pPr>
    <w:rPr>
      <w:rFonts w:hAnsi="宋体"/>
      <w:kern w:val="0"/>
      <w:sz w:val="21"/>
    </w:rPr>
  </w:style>
  <w:style w:type="paragraph" w:customStyle="1" w:styleId="253">
    <w:name w:val="样式 宋体 小四 行距: 固定值 25 磅"/>
    <w:basedOn w:val="a5"/>
    <w:pPr>
      <w:widowControl w:val="0"/>
      <w:spacing w:line="500" w:lineRule="exact"/>
      <w:ind w:firstLine="480"/>
      <w:textAlignment w:val="auto"/>
    </w:pPr>
    <w:rPr>
      <w:rFonts w:ascii="宋体" w:eastAsia="仿宋_GB2312" w:hAnsi="宋体"/>
      <w:bCs/>
      <w:color w:val="auto"/>
      <w:kern w:val="2"/>
      <w:lang w:val="zh-CN"/>
    </w:rPr>
  </w:style>
  <w:style w:type="paragraph" w:customStyle="1" w:styleId="afffffffa">
    <w:name w:val="表格文字居中"/>
    <w:basedOn w:val="a5"/>
    <w:link w:val="Charfffff4"/>
    <w:pPr>
      <w:widowControl w:val="0"/>
      <w:tabs>
        <w:tab w:val="left" w:pos="180"/>
        <w:tab w:val="center" w:pos="279"/>
      </w:tabs>
      <w:spacing w:line="240" w:lineRule="auto"/>
      <w:ind w:right="-26"/>
      <w:jc w:val="center"/>
      <w:textAlignment w:val="auto"/>
    </w:pPr>
    <w:rPr>
      <w:rFonts w:hAnsi="宋体"/>
      <w:color w:val="auto"/>
      <w:kern w:val="2"/>
    </w:rPr>
  </w:style>
  <w:style w:type="paragraph" w:customStyle="1" w:styleId="1fd">
    <w:name w:val="环评表样式1"/>
    <w:basedOn w:val="affffff3"/>
    <w:pPr>
      <w:adjustRightInd w:val="0"/>
      <w:spacing w:before="360" w:after="360" w:line="160" w:lineRule="atLeast"/>
      <w:jc w:val="center"/>
      <w:textAlignment w:val="baseline"/>
      <w:outlineLvl w:val="0"/>
    </w:pPr>
    <w:rPr>
      <w:rFonts w:ascii="黑体" w:eastAsia="黑体"/>
      <w:bCs w:val="0"/>
      <w:sz w:val="48"/>
      <w:szCs w:val="20"/>
    </w:rPr>
  </w:style>
  <w:style w:type="paragraph" w:customStyle="1" w:styleId="xl165">
    <w:name w:val="xl165"/>
    <w:basedOn w:val="a5"/>
    <w:qFormat/>
    <w:pPr>
      <w:pBdr>
        <w:top w:val="single" w:sz="12"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rPr>
  </w:style>
  <w:style w:type="paragraph" w:styleId="5e">
    <w:name w:val="List Bullet 5"/>
    <w:basedOn w:val="a5"/>
    <w:qFormat/>
    <w:pPr>
      <w:widowControl w:val="0"/>
      <w:tabs>
        <w:tab w:val="left" w:pos="2040"/>
      </w:tabs>
      <w:snapToGrid w:val="0"/>
      <w:spacing w:line="300" w:lineRule="auto"/>
      <w:ind w:leftChars="800" w:left="2040" w:hangingChars="200" w:hanging="360"/>
      <w:textAlignment w:val="auto"/>
    </w:pPr>
    <w:rPr>
      <w:rFonts w:ascii="仿宋_GB2312" w:eastAsia="仿宋_GB2312"/>
      <w:color w:val="auto"/>
      <w:kern w:val="2"/>
      <w:sz w:val="28"/>
      <w:szCs w:val="28"/>
    </w:rPr>
  </w:style>
  <w:style w:type="paragraph" w:customStyle="1" w:styleId="CharCharChar1CharCharCharChar1">
    <w:name w:val="Char Char Char1 Char Char Char Char1"/>
    <w:basedOn w:val="a5"/>
    <w:qFormat/>
    <w:pPr>
      <w:widowControl w:val="0"/>
      <w:spacing w:line="240" w:lineRule="auto"/>
      <w:textAlignment w:val="auto"/>
    </w:pPr>
    <w:rPr>
      <w:color w:val="auto"/>
      <w:kern w:val="2"/>
    </w:rPr>
  </w:style>
  <w:style w:type="paragraph" w:customStyle="1" w:styleId="2120">
    <w:name w:val="附件212"/>
    <w:basedOn w:val="1"/>
    <w:next w:val="aff9"/>
    <w:pPr>
      <w:tabs>
        <w:tab w:val="left" w:pos="1566"/>
      </w:tabs>
      <w:spacing w:before="0" w:after="210"/>
      <w:jc w:val="left"/>
    </w:pPr>
    <w:rPr>
      <w:rFonts w:ascii="黑体" w:eastAsia="黑体" w:hAnsi="宋体"/>
      <w:b w:val="0"/>
      <w:sz w:val="32"/>
      <w:szCs w:val="32"/>
    </w:rPr>
  </w:style>
  <w:style w:type="paragraph" w:customStyle="1" w:styleId="CharCharf2">
    <w:name w:val="我的正文 Char Char"/>
    <w:basedOn w:val="a5"/>
    <w:pPr>
      <w:widowControl w:val="0"/>
      <w:spacing w:line="480" w:lineRule="exact"/>
      <w:ind w:firstLine="200"/>
      <w:textAlignment w:val="auto"/>
    </w:pPr>
    <w:rPr>
      <w:color w:val="auto"/>
      <w:kern w:val="2"/>
    </w:rPr>
  </w:style>
  <w:style w:type="paragraph" w:customStyle="1" w:styleId="171">
    <w:name w:val="样式 首行缩进:  1.71 字符"/>
    <w:basedOn w:val="a5"/>
    <w:qFormat/>
    <w:pPr>
      <w:widowControl w:val="0"/>
      <w:jc w:val="center"/>
      <w:textAlignment w:val="auto"/>
    </w:pPr>
    <w:rPr>
      <w:rFonts w:ascii="宋体" w:hAnsi="宋体"/>
      <w:szCs w:val="21"/>
    </w:rPr>
  </w:style>
  <w:style w:type="paragraph" w:customStyle="1" w:styleId="3CharChar">
    <w:name w:val="样式 标题 3 + 宋体 Char Char"/>
    <w:basedOn w:val="3"/>
    <w:rPr>
      <w:rFonts w:ascii="宋体" w:hAnsi="宋体"/>
      <w:sz w:val="30"/>
      <w:szCs w:val="30"/>
    </w:rPr>
  </w:style>
  <w:style w:type="paragraph" w:customStyle="1" w:styleId="afff3">
    <w:name w:val="缩进"/>
    <w:basedOn w:val="a5"/>
    <w:link w:val="Charfc"/>
    <w:qFormat/>
    <w:pPr>
      <w:widowControl w:val="0"/>
      <w:spacing w:line="480" w:lineRule="exact"/>
      <w:ind w:firstLine="480"/>
      <w:jc w:val="left"/>
      <w:textAlignment w:val="auto"/>
    </w:pPr>
    <w:rPr>
      <w:rFonts w:ascii="宋体" w:eastAsia="仿宋_GB2312" w:hAnsi="宋体"/>
      <w:b/>
      <w:spacing w:val="10"/>
      <w:kern w:val="44"/>
    </w:rPr>
  </w:style>
  <w:style w:type="paragraph" w:styleId="affffffffffff7">
    <w:name w:val="envelope address"/>
    <w:basedOn w:val="a5"/>
    <w:qFormat/>
    <w:pPr>
      <w:framePr w:w="7920" w:h="1980" w:hRule="exact" w:hSpace="180" w:wrap="around" w:hAnchor="page" w:xAlign="center" w:yAlign="bottom"/>
      <w:widowControl w:val="0"/>
      <w:adjustRightInd w:val="0"/>
      <w:snapToGrid w:val="0"/>
      <w:spacing w:line="312" w:lineRule="atLeast"/>
      <w:ind w:left="2880"/>
    </w:pPr>
    <w:rPr>
      <w:rFonts w:ascii="Arial" w:eastAsia="仿宋_GB2312" w:hAnsi="Arial"/>
      <w:color w:val="auto"/>
    </w:rPr>
  </w:style>
  <w:style w:type="paragraph" w:customStyle="1" w:styleId="65">
    <w:name w:val="正文首行缩进6字符"/>
    <w:basedOn w:val="affffffffffff8"/>
    <w:pPr>
      <w:ind w:leftChars="400" w:left="400"/>
    </w:pPr>
    <w:rPr>
      <w:rFonts w:cs="宋体"/>
    </w:rPr>
  </w:style>
  <w:style w:type="paragraph" w:customStyle="1" w:styleId="NewNewNew">
    <w:name w:val="正文 New New New"/>
    <w:pPr>
      <w:widowControl w:val="0"/>
      <w:jc w:val="both"/>
    </w:pPr>
    <w:rPr>
      <w:kern w:val="2"/>
      <w:sz w:val="21"/>
    </w:rPr>
  </w:style>
  <w:style w:type="paragraph" w:customStyle="1" w:styleId="xl168">
    <w:name w:val="xl168"/>
    <w:basedOn w:val="a5"/>
    <w:qFormat/>
    <w:pPr>
      <w:pBdr>
        <w:bottom w:val="single" w:sz="12"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Char711">
    <w:name w:val="Char711"/>
    <w:basedOn w:val="a5"/>
    <w:pPr>
      <w:widowControl w:val="0"/>
      <w:spacing w:line="240" w:lineRule="auto"/>
      <w:ind w:left="-48"/>
      <w:textAlignment w:val="auto"/>
    </w:pPr>
    <w:rPr>
      <w:color w:val="auto"/>
      <w:kern w:val="2"/>
    </w:rPr>
  </w:style>
  <w:style w:type="paragraph" w:customStyle="1" w:styleId="-5">
    <w:name w:val="文-5"/>
    <w:basedOn w:val="a5"/>
    <w:semiHidden/>
    <w:pPr>
      <w:widowControl w:val="0"/>
      <w:tabs>
        <w:tab w:val="right" w:leader="dot" w:pos="8789"/>
      </w:tabs>
      <w:spacing w:before="120" w:line="240" w:lineRule="auto"/>
      <w:ind w:left="1276" w:firstLine="482"/>
      <w:textAlignment w:val="auto"/>
    </w:pPr>
    <w:rPr>
      <w:color w:val="auto"/>
      <w:kern w:val="2"/>
    </w:rPr>
  </w:style>
  <w:style w:type="paragraph" w:customStyle="1" w:styleId="2f6">
    <w:name w:val="样式 四号 黑色 首行缩进:  2 字符"/>
    <w:basedOn w:val="a5"/>
    <w:pPr>
      <w:widowControl w:val="0"/>
      <w:spacing w:line="480" w:lineRule="atLeast"/>
      <w:ind w:firstLine="200"/>
      <w:textAlignment w:val="auto"/>
    </w:pPr>
    <w:rPr>
      <w:kern w:val="2"/>
    </w:rPr>
  </w:style>
  <w:style w:type="paragraph" w:customStyle="1" w:styleId="11110">
    <w:name w:val="表格内字体1111"/>
    <w:basedOn w:val="aff9"/>
    <w:pPr>
      <w:spacing w:line="240" w:lineRule="auto"/>
      <w:ind w:firstLine="0"/>
      <w:jc w:val="center"/>
    </w:pPr>
    <w:rPr>
      <w:rFonts w:cs="宋体"/>
      <w:kern w:val="0"/>
      <w:sz w:val="21"/>
      <w:szCs w:val="20"/>
    </w:rPr>
  </w:style>
  <w:style w:type="paragraph" w:customStyle="1" w:styleId="cdb">
    <w:name w:val="cdb"/>
    <w:basedOn w:val="a5"/>
    <w:pPr>
      <w:widowControl w:val="0"/>
      <w:spacing w:before="120" w:line="240" w:lineRule="auto"/>
      <w:ind w:left="851" w:firstLine="482"/>
      <w:textAlignment w:val="auto"/>
    </w:pPr>
    <w:rPr>
      <w:color w:val="auto"/>
      <w:kern w:val="2"/>
    </w:rPr>
  </w:style>
  <w:style w:type="paragraph" w:customStyle="1" w:styleId="chang">
    <w:name w:val="chang正文"/>
    <w:basedOn w:val="a5"/>
    <w:link w:val="changChar"/>
    <w:qFormat/>
    <w:pPr>
      <w:widowControl w:val="0"/>
      <w:ind w:firstLine="200"/>
      <w:textAlignment w:val="auto"/>
    </w:pPr>
    <w:rPr>
      <w:rFonts w:cs="宋体"/>
      <w:color w:val="auto"/>
      <w:kern w:val="2"/>
    </w:rPr>
  </w:style>
  <w:style w:type="paragraph" w:styleId="affffffffffff9">
    <w:name w:val="List Number"/>
    <w:basedOn w:val="a5"/>
    <w:qFormat/>
    <w:pPr>
      <w:widowControl w:val="0"/>
      <w:tabs>
        <w:tab w:val="left" w:pos="360"/>
      </w:tabs>
      <w:spacing w:line="240" w:lineRule="auto"/>
      <w:ind w:left="360" w:hangingChars="200" w:hanging="360"/>
      <w:textAlignment w:val="auto"/>
    </w:pPr>
    <w:rPr>
      <w:color w:val="auto"/>
      <w:kern w:val="2"/>
    </w:rPr>
  </w:style>
  <w:style w:type="paragraph" w:customStyle="1" w:styleId="M0">
    <w:name w:val="M"/>
    <w:basedOn w:val="1"/>
    <w:semiHidden/>
    <w:pPr>
      <w:keepLines w:val="0"/>
      <w:widowControl/>
      <w:tabs>
        <w:tab w:val="left" w:pos="2260"/>
        <w:tab w:val="left" w:pos="2820"/>
        <w:tab w:val="left" w:pos="3420"/>
      </w:tabs>
      <w:adjustRightInd w:val="0"/>
      <w:snapToGrid w:val="0"/>
      <w:spacing w:before="440" w:line="240" w:lineRule="auto"/>
      <w:ind w:left="851" w:right="-28" w:hanging="851"/>
    </w:pPr>
    <w:rPr>
      <w:rFonts w:ascii="Arial" w:hAnsi="Arial"/>
      <w:b w:val="0"/>
      <w:bCs w:val="0"/>
      <w:kern w:val="0"/>
      <w:sz w:val="22"/>
      <w:szCs w:val="32"/>
      <w:lang w:val="en-GB"/>
    </w:rPr>
  </w:style>
  <w:style w:type="paragraph" w:customStyle="1" w:styleId="afffffffffa">
    <w:name w:val="本正文"/>
    <w:basedOn w:val="a5"/>
    <w:pPr>
      <w:widowControl w:val="0"/>
      <w:ind w:firstLine="200"/>
      <w:textAlignment w:val="auto"/>
    </w:pPr>
    <w:rPr>
      <w:color w:val="auto"/>
      <w:kern w:val="2"/>
      <w:sz w:val="28"/>
    </w:rPr>
  </w:style>
  <w:style w:type="paragraph" w:customStyle="1" w:styleId="51130">
    <w:name w:val="表内宋5中113"/>
    <w:basedOn w:val="a5"/>
    <w:pPr>
      <w:widowControl w:val="0"/>
      <w:adjustRightInd w:val="0"/>
      <w:snapToGrid w:val="0"/>
      <w:spacing w:line="240" w:lineRule="auto"/>
      <w:jc w:val="center"/>
    </w:pPr>
    <w:rPr>
      <w:rFonts w:ascii="宋体" w:hAnsi="宋体" w:cs="宋体"/>
      <w:color w:val="auto"/>
    </w:rPr>
  </w:style>
  <w:style w:type="paragraph" w:styleId="HTML8">
    <w:name w:val="HTML Preformatted"/>
    <w:basedOn w:val="a5"/>
    <w:link w:val="HTML7"/>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textAlignment w:val="auto"/>
    </w:pPr>
    <w:rPr>
      <w:rFonts w:ascii="Arial Unicode MS" w:eastAsia="Courier New" w:hAnsi="Arial Unicode MS" w:cs="Courier New"/>
      <w:color w:val="auto"/>
      <w:sz w:val="20"/>
    </w:rPr>
  </w:style>
  <w:style w:type="paragraph" w:customStyle="1" w:styleId="5f">
    <w:name w:val="表5"/>
    <w:basedOn w:val="a5"/>
    <w:pPr>
      <w:widowControl w:val="0"/>
      <w:adjustRightInd w:val="0"/>
      <w:snapToGrid w:val="0"/>
      <w:spacing w:line="240" w:lineRule="auto"/>
      <w:jc w:val="center"/>
      <w:textAlignment w:val="auto"/>
    </w:pPr>
    <w:rPr>
      <w:rFonts w:eastAsia="仿宋_GB2312"/>
      <w:color w:val="auto"/>
      <w:kern w:val="2"/>
    </w:rPr>
  </w:style>
  <w:style w:type="paragraph" w:customStyle="1" w:styleId="Charffffff1">
    <w:name w:val="正文新 Char"/>
    <w:basedOn w:val="a5"/>
    <w:qFormat/>
    <w:pPr>
      <w:widowControl w:val="0"/>
      <w:ind w:firstLine="200"/>
      <w:textAlignment w:val="auto"/>
    </w:pPr>
    <w:rPr>
      <w:color w:val="auto"/>
      <w:kern w:val="2"/>
    </w:rPr>
  </w:style>
  <w:style w:type="paragraph" w:customStyle="1" w:styleId="120">
    <w:name w:val="图表名称12"/>
    <w:basedOn w:val="afff7"/>
    <w:pPr>
      <w:adjustRightInd w:val="0"/>
      <w:snapToGrid w:val="0"/>
      <w:spacing w:after="0" w:line="480" w:lineRule="exact"/>
      <w:ind w:firstLineChars="0" w:firstLine="0"/>
      <w:jc w:val="center"/>
      <w:textAlignment w:val="auto"/>
    </w:pPr>
    <w:rPr>
      <w:rFonts w:ascii="宋体" w:hAnsi="宋体"/>
      <w:bCs/>
      <w:color w:val="auto"/>
      <w:kern w:val="2"/>
    </w:rPr>
  </w:style>
  <w:style w:type="paragraph" w:customStyle="1" w:styleId="9CharCharChar3Char">
    <w:name w:val="9 Char Char Char3 Char"/>
    <w:basedOn w:val="a5"/>
    <w:pPr>
      <w:widowControl w:val="0"/>
      <w:spacing w:line="240" w:lineRule="exact"/>
      <w:ind w:firstLine="200"/>
      <w:textAlignment w:val="auto"/>
    </w:pPr>
    <w:rPr>
      <w:color w:val="auto"/>
      <w:kern w:val="2"/>
      <w:sz w:val="28"/>
      <w:szCs w:val="28"/>
    </w:rPr>
  </w:style>
  <w:style w:type="paragraph" w:customStyle="1" w:styleId="5120">
    <w:name w:val="表中文字512"/>
    <w:basedOn w:val="a5"/>
    <w:pPr>
      <w:spacing w:line="240" w:lineRule="atLeast"/>
      <w:ind w:leftChars="-10" w:left="-24" w:rightChars="-20" w:right="-48"/>
      <w:jc w:val="center"/>
      <w:textAlignment w:val="auto"/>
    </w:pPr>
    <w:rPr>
      <w:rFonts w:ascii="宋体"/>
      <w:color w:val="auto"/>
      <w:szCs w:val="21"/>
    </w:rPr>
  </w:style>
  <w:style w:type="paragraph" w:customStyle="1" w:styleId="xl68">
    <w:name w:val="xl68"/>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auto"/>
    </w:pPr>
    <w:rPr>
      <w:rFonts w:ascii="宋体" w:hAnsi="宋体" w:cs="宋体"/>
      <w:color w:val="auto"/>
    </w:rPr>
  </w:style>
  <w:style w:type="paragraph" w:customStyle="1" w:styleId="xl32">
    <w:name w:val="xl32"/>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auto"/>
    </w:rPr>
  </w:style>
  <w:style w:type="paragraph" w:customStyle="1" w:styleId="FaxHeader11">
    <w:name w:val="Fax Header11"/>
    <w:basedOn w:val="a5"/>
    <w:pPr>
      <w:spacing w:before="240" w:after="60" w:line="240" w:lineRule="auto"/>
      <w:jc w:val="left"/>
      <w:textAlignment w:val="auto"/>
    </w:pPr>
    <w:rPr>
      <w:color w:val="auto"/>
      <w:sz w:val="20"/>
    </w:rPr>
  </w:style>
  <w:style w:type="paragraph" w:customStyle="1" w:styleId="09922">
    <w:name w:val="首行缩进:  0.99 厘米 + 首行缩进:  2 字符2"/>
    <w:basedOn w:val="a5"/>
    <w:pPr>
      <w:topLinePunct/>
      <w:spacing w:line="480" w:lineRule="exact"/>
      <w:ind w:firstLine="420"/>
      <w:jc w:val="center"/>
      <w:textAlignment w:val="auto"/>
    </w:pPr>
    <w:rPr>
      <w:rFonts w:ascii="宋体" w:cs="宋体"/>
      <w:snapToGrid w:val="0"/>
      <w:color w:val="FF0000"/>
      <w:szCs w:val="21"/>
    </w:rPr>
  </w:style>
  <w:style w:type="paragraph" w:customStyle="1" w:styleId="afff">
    <w:name w:val="表蕊居中"/>
    <w:link w:val="Charf9"/>
    <w:qFormat/>
    <w:pPr>
      <w:spacing w:line="320" w:lineRule="exact"/>
      <w:jc w:val="center"/>
    </w:pPr>
    <w:rPr>
      <w:spacing w:val="8"/>
      <w:sz w:val="21"/>
      <w:szCs w:val="28"/>
    </w:rPr>
  </w:style>
  <w:style w:type="paragraph" w:styleId="23">
    <w:name w:val="Body Text First Indent 2"/>
    <w:basedOn w:val="af5"/>
    <w:link w:val="22"/>
    <w:uiPriority w:val="99"/>
    <w:qFormat/>
    <w:pPr>
      <w:tabs>
        <w:tab w:val="left" w:pos="420"/>
        <w:tab w:val="left" w:pos="870"/>
        <w:tab w:val="left" w:pos="3150"/>
      </w:tabs>
      <w:autoSpaceDE w:val="0"/>
      <w:autoSpaceDN w:val="0"/>
      <w:adjustRightInd w:val="0"/>
      <w:spacing w:beforeLines="25" w:line="336" w:lineRule="auto"/>
      <w:ind w:firstLine="527"/>
      <w:textAlignment w:val="baseline"/>
    </w:pPr>
    <w:rPr>
      <w:rFonts w:hAnsi="Times New Roman"/>
      <w:szCs w:val="28"/>
    </w:rPr>
  </w:style>
  <w:style w:type="paragraph" w:customStyle="1" w:styleId="affffff9">
    <w:name w:val="表蕊"/>
    <w:basedOn w:val="a5"/>
    <w:link w:val="Char1f9"/>
    <w:qFormat/>
    <w:pPr>
      <w:widowControl w:val="0"/>
      <w:adjustRightInd w:val="0"/>
      <w:spacing w:line="320" w:lineRule="atLeast"/>
    </w:pPr>
    <w:rPr>
      <w:color w:val="auto"/>
    </w:rPr>
  </w:style>
  <w:style w:type="paragraph" w:customStyle="1" w:styleId="xl78">
    <w:name w:val="xl78"/>
    <w:basedOn w:val="a5"/>
    <w:qFormat/>
    <w:pPr>
      <w:pBdr>
        <w:bottom w:val="single" w:sz="8" w:space="0" w:color="auto"/>
        <w:right w:val="single" w:sz="8" w:space="0" w:color="auto"/>
      </w:pBdr>
      <w:spacing w:before="100" w:beforeAutospacing="1" w:after="100" w:afterAutospacing="1" w:line="240" w:lineRule="auto"/>
      <w:jc w:val="center"/>
      <w:textAlignment w:val="auto"/>
    </w:pPr>
    <w:rPr>
      <w:color w:val="FF0000"/>
      <w:sz w:val="18"/>
      <w:szCs w:val="18"/>
    </w:rPr>
  </w:style>
  <w:style w:type="paragraph" w:customStyle="1" w:styleId="CharCharCharCharCharChar">
    <w:name w:val="Char Char Char Char Char Char"/>
    <w:basedOn w:val="a5"/>
    <w:qFormat/>
    <w:pPr>
      <w:widowControl w:val="0"/>
      <w:spacing w:line="240" w:lineRule="auto"/>
      <w:textAlignment w:val="auto"/>
    </w:pPr>
    <w:rPr>
      <w:rFonts w:eastAsia="仿宋_GB2312"/>
      <w:color w:val="auto"/>
      <w:kern w:val="2"/>
    </w:rPr>
  </w:style>
  <w:style w:type="paragraph" w:customStyle="1" w:styleId="afd">
    <w:name w:val="单学凯小节标题"/>
    <w:basedOn w:val="a5"/>
    <w:link w:val="Char7"/>
    <w:pPr>
      <w:tabs>
        <w:tab w:val="left" w:pos="5094"/>
      </w:tabs>
      <w:adjustRightInd w:val="0"/>
      <w:spacing w:beforeLines="50" w:afterLines="50"/>
    </w:pPr>
    <w:rPr>
      <w:rFonts w:ascii="宋体" w:hAnsi="宋体" w:cs="宋体"/>
      <w:bCs/>
    </w:rPr>
  </w:style>
  <w:style w:type="paragraph" w:customStyle="1" w:styleId="CharChar2CharCharCharChar12">
    <w:name w:val="Char Char2 Char Char Char Char12"/>
    <w:basedOn w:val="a5"/>
    <w:semiHidden/>
    <w:pPr>
      <w:widowControl w:val="0"/>
      <w:spacing w:line="240" w:lineRule="auto"/>
      <w:textAlignment w:val="auto"/>
    </w:pPr>
    <w:rPr>
      <w:color w:val="auto"/>
      <w:kern w:val="2"/>
    </w:rPr>
  </w:style>
  <w:style w:type="paragraph" w:customStyle="1" w:styleId="222">
    <w:name w:val="样式 样式 左侧:  2 字符 + 首行缩进:  2 字符"/>
    <w:basedOn w:val="a5"/>
    <w:pPr>
      <w:widowControl w:val="0"/>
      <w:ind w:firstLine="480"/>
      <w:textAlignment w:val="auto"/>
    </w:pPr>
    <w:rPr>
      <w:color w:val="auto"/>
      <w:kern w:val="2"/>
    </w:rPr>
  </w:style>
  <w:style w:type="paragraph" w:customStyle="1" w:styleId="Char920">
    <w:name w:val="Char92"/>
    <w:basedOn w:val="a5"/>
    <w:pPr>
      <w:widowControl w:val="0"/>
      <w:spacing w:line="240" w:lineRule="auto"/>
      <w:ind w:left="-48"/>
      <w:textAlignment w:val="auto"/>
    </w:pPr>
    <w:rPr>
      <w:color w:val="auto"/>
      <w:kern w:val="2"/>
    </w:rPr>
  </w:style>
  <w:style w:type="paragraph" w:customStyle="1" w:styleId="GB231215">
    <w:name w:val="样式 仿宋_GB2312 四号 行距: 1.5 倍行距"/>
    <w:basedOn w:val="a5"/>
    <w:pPr>
      <w:widowControl w:val="0"/>
      <w:ind w:firstLine="560"/>
      <w:textAlignment w:val="auto"/>
    </w:pPr>
    <w:rPr>
      <w:rFonts w:ascii="仿宋_GB2312" w:eastAsia="仿宋_GB2312"/>
      <w:color w:val="auto"/>
      <w:kern w:val="2"/>
      <w:sz w:val="28"/>
      <w:szCs w:val="28"/>
    </w:rPr>
  </w:style>
  <w:style w:type="paragraph" w:customStyle="1" w:styleId="CharCharCharCharCharChar2CharCharCharCharCharCharChar">
    <w:name w:val="Char Char Char Char Char Char2 Char Char Char Char Char Char Char"/>
    <w:basedOn w:val="a5"/>
    <w:pPr>
      <w:widowControl w:val="0"/>
      <w:spacing w:line="240" w:lineRule="auto"/>
      <w:textAlignment w:val="auto"/>
    </w:pPr>
    <w:rPr>
      <w:color w:val="auto"/>
      <w:kern w:val="2"/>
    </w:rPr>
  </w:style>
  <w:style w:type="paragraph" w:customStyle="1" w:styleId="ParaChar43">
    <w:name w:val="默认段落字体 Para Char43"/>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styleId="affffffffffffa">
    <w:name w:val="Closing"/>
    <w:basedOn w:val="a5"/>
    <w:link w:val="affffffffffffb"/>
    <w:qFormat/>
    <w:pPr>
      <w:widowControl w:val="0"/>
      <w:spacing w:line="240" w:lineRule="auto"/>
      <w:ind w:leftChars="2100" w:left="100"/>
      <w:textAlignment w:val="auto"/>
    </w:pPr>
    <w:rPr>
      <w:bCs/>
      <w:color w:val="auto"/>
      <w:kern w:val="2"/>
      <w:sz w:val="28"/>
    </w:rPr>
  </w:style>
  <w:style w:type="paragraph" w:customStyle="1" w:styleId="51131">
    <w:name w:val="表文字5113"/>
    <w:basedOn w:val="a5"/>
    <w:pPr>
      <w:widowControl w:val="0"/>
      <w:adjustRightInd w:val="0"/>
      <w:spacing w:line="240" w:lineRule="auto"/>
      <w:jc w:val="left"/>
    </w:pPr>
    <w:rPr>
      <w:rFonts w:ascii="宋体"/>
      <w:color w:val="auto"/>
    </w:rPr>
  </w:style>
  <w:style w:type="paragraph" w:customStyle="1" w:styleId="affffffffffffc">
    <w:name w:val="列表符号（圆点）"/>
    <w:basedOn w:val="4"/>
    <w:pPr>
      <w:widowControl w:val="0"/>
      <w:tabs>
        <w:tab w:val="left" w:pos="360"/>
        <w:tab w:val="right" w:pos="658"/>
      </w:tabs>
      <w:spacing w:beforeLines="50" w:line="376" w:lineRule="auto"/>
      <w:ind w:firstLine="200"/>
      <w:textAlignment w:val="auto"/>
    </w:pPr>
    <w:rPr>
      <w:color w:val="auto"/>
      <w:kern w:val="2"/>
    </w:rPr>
  </w:style>
  <w:style w:type="paragraph" w:customStyle="1" w:styleId="5130">
    <w:name w:val="表内513"/>
    <w:basedOn w:val="a5"/>
    <w:pPr>
      <w:widowControl w:val="0"/>
      <w:adjustRightInd w:val="0"/>
      <w:snapToGrid w:val="0"/>
      <w:spacing w:line="240" w:lineRule="auto"/>
      <w:jc w:val="center"/>
      <w:textAlignment w:val="auto"/>
    </w:pPr>
    <w:rPr>
      <w:rFonts w:ascii="宋体" w:hAnsi="宋体"/>
      <w:color w:val="auto"/>
      <w:kern w:val="2"/>
      <w:szCs w:val="21"/>
    </w:rPr>
  </w:style>
  <w:style w:type="paragraph" w:customStyle="1" w:styleId="ParaCharCharCharChar8">
    <w:name w:val="默认段落字体 Para Char Char Char Char8"/>
    <w:basedOn w:val="a5"/>
    <w:pPr>
      <w:widowControl w:val="0"/>
      <w:spacing w:line="240" w:lineRule="auto"/>
      <w:textAlignment w:val="auto"/>
    </w:pPr>
    <w:rPr>
      <w:color w:val="auto"/>
      <w:kern w:val="2"/>
    </w:rPr>
  </w:style>
  <w:style w:type="paragraph" w:styleId="1f2">
    <w:name w:val="index 1"/>
    <w:basedOn w:val="a5"/>
    <w:next w:val="a5"/>
    <w:semiHidden/>
    <w:qFormat/>
    <w:pPr>
      <w:widowControl w:val="0"/>
      <w:spacing w:line="300" w:lineRule="auto"/>
      <w:jc w:val="center"/>
      <w:textAlignment w:val="auto"/>
    </w:pPr>
    <w:rPr>
      <w:rFonts w:ascii="仿宋_GB2312" w:eastAsia="仿宋_GB2312"/>
      <w:color w:val="auto"/>
      <w:kern w:val="2"/>
    </w:rPr>
  </w:style>
  <w:style w:type="paragraph" w:customStyle="1" w:styleId="affffffffffffd">
    <w:name w:val="我的正文"/>
    <w:basedOn w:val="af5"/>
    <w:pPr>
      <w:adjustRightInd w:val="0"/>
      <w:spacing w:line="480" w:lineRule="exact"/>
      <w:ind w:firstLine="200"/>
      <w:textAlignment w:val="baseline"/>
    </w:pPr>
    <w:rPr>
      <w:rFonts w:ascii="Times New Roman" w:hAnsi="Times New Roman"/>
      <w:kern w:val="0"/>
      <w:sz w:val="28"/>
    </w:rPr>
  </w:style>
  <w:style w:type="paragraph" w:customStyle="1" w:styleId="affffffffffffe">
    <w:name w:val="正文表格"/>
    <w:basedOn w:val="a5"/>
    <w:pPr>
      <w:keepNext/>
      <w:keepLines/>
      <w:widowControl w:val="0"/>
      <w:overflowPunct w:val="0"/>
      <w:adjustRightInd w:val="0"/>
      <w:spacing w:before="80" w:line="500" w:lineRule="exact"/>
      <w:jc w:val="center"/>
      <w:textAlignment w:val="bottom"/>
    </w:pPr>
    <w:rPr>
      <w:rFonts w:eastAsia="仿宋_GB2312"/>
      <w:color w:val="auto"/>
      <w:sz w:val="28"/>
    </w:rPr>
  </w:style>
  <w:style w:type="paragraph" w:customStyle="1" w:styleId="21202">
    <w:name w:val="样式 样式 首行缩进:  2 字符1 + 首行缩进:  2 字符 段前: 0.2 行"/>
    <w:basedOn w:val="a5"/>
    <w:pPr>
      <w:widowControl w:val="0"/>
      <w:spacing w:line="440" w:lineRule="exact"/>
      <w:ind w:firstLine="200"/>
      <w:textAlignment w:val="auto"/>
    </w:pPr>
    <w:rPr>
      <w:color w:val="auto"/>
      <w:kern w:val="2"/>
    </w:rPr>
  </w:style>
  <w:style w:type="paragraph" w:customStyle="1" w:styleId="afffffffffffff">
    <w:name w:val="英文表头"/>
    <w:basedOn w:val="a5"/>
    <w:pPr>
      <w:widowControl w:val="0"/>
      <w:adjustRightInd w:val="0"/>
      <w:spacing w:before="60" w:after="60" w:line="240" w:lineRule="auto"/>
      <w:jc w:val="center"/>
    </w:pPr>
    <w:rPr>
      <w:b/>
      <w:color w:val="auto"/>
      <w:lang w:val="en-GB"/>
    </w:rPr>
  </w:style>
  <w:style w:type="paragraph" w:customStyle="1" w:styleId="66">
    <w:name w:val="表格内字体6"/>
    <w:basedOn w:val="aff9"/>
    <w:next w:val="aff9"/>
    <w:pPr>
      <w:spacing w:line="240" w:lineRule="auto"/>
      <w:ind w:firstLine="0"/>
      <w:jc w:val="center"/>
    </w:pPr>
    <w:rPr>
      <w:rFonts w:hAnsi="宋体"/>
      <w:kern w:val="0"/>
      <w:sz w:val="21"/>
    </w:rPr>
  </w:style>
  <w:style w:type="paragraph" w:customStyle="1" w:styleId="CharChar12CharCharCharCharCharChar">
    <w:name w:val="Char Char12 Char Char Char Char Char Char"/>
    <w:basedOn w:val="a5"/>
    <w:pPr>
      <w:widowControl w:val="0"/>
      <w:tabs>
        <w:tab w:val="left" w:pos="360"/>
      </w:tabs>
      <w:snapToGrid w:val="0"/>
      <w:textAlignment w:val="auto"/>
    </w:pPr>
    <w:rPr>
      <w:rFonts w:eastAsia="仿宋_GB2312" w:cs="宋体"/>
      <w:color w:val="auto"/>
      <w:kern w:val="2"/>
    </w:rPr>
  </w:style>
  <w:style w:type="paragraph" w:customStyle="1" w:styleId="CharCharCharCharCharCharCharCharChar1CharCharCharCharCharChar1Char">
    <w:name w:val="Char Char Char Char Char Char Char Char Char1 Char Char Char Char Char Char1 Char"/>
    <w:basedOn w:val="a5"/>
    <w:qFormat/>
    <w:pPr>
      <w:widowControl w:val="0"/>
      <w:spacing w:line="240" w:lineRule="auto"/>
      <w:textAlignment w:val="auto"/>
    </w:pPr>
    <w:rPr>
      <w:color w:val="auto"/>
      <w:kern w:val="2"/>
      <w:szCs w:val="21"/>
    </w:rPr>
  </w:style>
  <w:style w:type="paragraph" w:customStyle="1" w:styleId="A12">
    <w:name w:val="A正文12"/>
    <w:basedOn w:val="a5"/>
    <w:pPr>
      <w:overflowPunct w:val="0"/>
      <w:autoSpaceDE w:val="0"/>
      <w:autoSpaceDN w:val="0"/>
      <w:adjustRightInd w:val="0"/>
      <w:ind w:firstLine="200"/>
      <w:jc w:val="left"/>
    </w:pPr>
    <w:rPr>
      <w:rFonts w:eastAsia="仿宋_GB2312"/>
      <w:color w:val="auto"/>
    </w:rPr>
  </w:style>
  <w:style w:type="paragraph" w:customStyle="1" w:styleId="afffffffffffff0">
    <w:name w:val="表格文本"/>
    <w:basedOn w:val="a5"/>
    <w:next w:val="a5"/>
    <w:pPr>
      <w:widowControl w:val="0"/>
      <w:spacing w:before="60" w:after="60" w:line="312" w:lineRule="auto"/>
      <w:jc w:val="center"/>
      <w:textAlignment w:val="auto"/>
    </w:pPr>
    <w:rPr>
      <w:rFonts w:ascii="Arial" w:hAnsi="Arial"/>
      <w:color w:val="auto"/>
    </w:rPr>
  </w:style>
  <w:style w:type="paragraph" w:customStyle="1" w:styleId="2f7">
    <w:name w:val="表格2"/>
    <w:basedOn w:val="a5"/>
    <w:qFormat/>
    <w:pPr>
      <w:widowControl w:val="0"/>
      <w:adjustRightInd w:val="0"/>
      <w:snapToGrid w:val="0"/>
      <w:spacing w:line="240" w:lineRule="auto"/>
      <w:textAlignment w:val="auto"/>
      <w:outlineLvl w:val="0"/>
    </w:pPr>
    <w:rPr>
      <w:color w:val="auto"/>
      <w:kern w:val="10"/>
    </w:rPr>
  </w:style>
  <w:style w:type="paragraph" w:customStyle="1" w:styleId="Char812">
    <w:name w:val="Char812"/>
    <w:basedOn w:val="a5"/>
    <w:pPr>
      <w:widowControl w:val="0"/>
      <w:spacing w:line="240" w:lineRule="auto"/>
      <w:ind w:left="-48"/>
      <w:textAlignment w:val="auto"/>
    </w:pPr>
    <w:rPr>
      <w:color w:val="auto"/>
      <w:kern w:val="2"/>
    </w:rPr>
  </w:style>
  <w:style w:type="paragraph" w:customStyle="1" w:styleId="ParaCharCharCharChar3">
    <w:name w:val="默认段落字体 Para Char Char Char Char3"/>
    <w:basedOn w:val="a5"/>
    <w:pPr>
      <w:widowControl w:val="0"/>
      <w:spacing w:line="240" w:lineRule="auto"/>
      <w:textAlignment w:val="auto"/>
    </w:pPr>
    <w:rPr>
      <w:color w:val="auto"/>
      <w:kern w:val="2"/>
    </w:rPr>
  </w:style>
  <w:style w:type="paragraph" w:customStyle="1" w:styleId="1113">
    <w:name w:val="图题111"/>
    <w:basedOn w:val="aff9"/>
    <w:next w:val="aff9"/>
    <w:pPr>
      <w:ind w:firstLine="0"/>
      <w:jc w:val="center"/>
    </w:pPr>
    <w:rPr>
      <w:rFonts w:ascii="黑体" w:eastAsia="黑体" w:hAnsi="宋体" w:cs="宋体"/>
      <w:b/>
      <w:bCs/>
      <w:kern w:val="0"/>
    </w:rPr>
  </w:style>
  <w:style w:type="paragraph" w:customStyle="1" w:styleId="2GB23126625">
    <w:name w:val="样式 样式 样式 标题 2 + 仿宋_GB2312 四号 红色 段前: 6 磅 段后: 6 磅 行距: 固定值 25 磅 + 自..."/>
    <w:basedOn w:val="a5"/>
    <w:pPr>
      <w:widowControl w:val="0"/>
      <w:spacing w:line="500" w:lineRule="exact"/>
      <w:textAlignment w:val="auto"/>
    </w:pPr>
    <w:rPr>
      <w:rFonts w:eastAsia="仿宋_GB2312"/>
      <w:bCs/>
      <w:color w:val="auto"/>
      <w:kern w:val="2"/>
      <w:sz w:val="28"/>
      <w:szCs w:val="28"/>
    </w:rPr>
  </w:style>
  <w:style w:type="paragraph" w:customStyle="1" w:styleId="420">
    <w:name w:val="黑体三号42"/>
    <w:basedOn w:val="aff9"/>
    <w:pPr>
      <w:jc w:val="center"/>
    </w:pPr>
    <w:rPr>
      <w:rFonts w:ascii="黑体" w:eastAsia="黑体" w:hAnsi="宋体" w:cs="宋体"/>
      <w:b/>
      <w:bCs/>
      <w:kern w:val="0"/>
      <w:sz w:val="32"/>
      <w:szCs w:val="20"/>
    </w:rPr>
  </w:style>
  <w:style w:type="paragraph" w:styleId="affffffffb">
    <w:name w:val="Balloon Text"/>
    <w:basedOn w:val="a5"/>
    <w:link w:val="affffffffa"/>
    <w:uiPriority w:val="99"/>
    <w:semiHidden/>
    <w:qFormat/>
    <w:rPr>
      <w:sz w:val="18"/>
      <w:szCs w:val="18"/>
    </w:rPr>
  </w:style>
  <w:style w:type="paragraph" w:customStyle="1" w:styleId="CharChar2CharCharCharChar112">
    <w:name w:val="Char Char2 Char Char Char Char112"/>
    <w:basedOn w:val="a5"/>
    <w:semiHidden/>
    <w:pPr>
      <w:widowControl w:val="0"/>
      <w:spacing w:line="240" w:lineRule="auto"/>
      <w:textAlignment w:val="auto"/>
    </w:pPr>
    <w:rPr>
      <w:color w:val="auto"/>
      <w:kern w:val="2"/>
    </w:rPr>
  </w:style>
  <w:style w:type="paragraph" w:customStyle="1" w:styleId="afffff9">
    <w:name w:val="表格"/>
    <w:basedOn w:val="affffffe"/>
    <w:next w:val="a5"/>
    <w:link w:val="Charfff8"/>
    <w:qFormat/>
    <w:rPr>
      <w:rFonts w:eastAsia="宋体"/>
      <w:snapToGrid w:val="0"/>
      <w:spacing w:val="-4"/>
      <w:sz w:val="21"/>
      <w:szCs w:val="21"/>
    </w:rPr>
  </w:style>
  <w:style w:type="paragraph" w:customStyle="1" w:styleId="3c">
    <w:name w:val="环标3"/>
    <w:basedOn w:val="afffa"/>
    <w:next w:val="afffa"/>
    <w:qFormat/>
    <w:pPr>
      <w:keepNext/>
      <w:keepLines/>
      <w:ind w:right="-11" w:firstLineChars="0" w:firstLine="0"/>
      <w:outlineLvl w:val="2"/>
    </w:pPr>
  </w:style>
  <w:style w:type="paragraph" w:customStyle="1" w:styleId="1e">
    <w:name w:val="样式1"/>
    <w:basedOn w:val="afffffffffffff1"/>
    <w:link w:val="1Char5"/>
    <w:qFormat/>
    <w:pPr>
      <w:spacing w:line="240" w:lineRule="auto"/>
    </w:pPr>
  </w:style>
  <w:style w:type="paragraph" w:customStyle="1" w:styleId="9CharCharChar1">
    <w:name w:val="9 Char Char Char1"/>
    <w:basedOn w:val="a5"/>
    <w:pPr>
      <w:widowControl w:val="0"/>
      <w:spacing w:line="240" w:lineRule="exact"/>
      <w:ind w:firstLine="200"/>
      <w:textAlignment w:val="auto"/>
    </w:pPr>
    <w:rPr>
      <w:color w:val="auto"/>
      <w:kern w:val="2"/>
      <w:sz w:val="28"/>
      <w:szCs w:val="28"/>
    </w:rPr>
  </w:style>
  <w:style w:type="paragraph" w:customStyle="1" w:styleId="1Arial2">
    <w:name w:val="样式 标题 1 + (西文) Arial (中文) 黑体 三号 段后: 2 磅"/>
    <w:basedOn w:val="a5"/>
    <w:pPr>
      <w:widowControl w:val="0"/>
      <w:tabs>
        <w:tab w:val="left" w:pos="0"/>
      </w:tabs>
      <w:adjustRightInd w:val="0"/>
      <w:spacing w:line="312" w:lineRule="atLeast"/>
    </w:pPr>
    <w:rPr>
      <w:color w:val="auto"/>
    </w:rPr>
  </w:style>
  <w:style w:type="paragraph" w:styleId="HTML9">
    <w:name w:val="HTML Address"/>
    <w:basedOn w:val="a5"/>
    <w:link w:val="HTMLa"/>
    <w:pPr>
      <w:widowControl w:val="0"/>
      <w:spacing w:before="60" w:line="240" w:lineRule="auto"/>
      <w:ind w:firstLine="482"/>
      <w:textAlignment w:val="auto"/>
    </w:pPr>
    <w:rPr>
      <w:rFonts w:ascii="Arial" w:eastAsia="仿宋_GB2312" w:hAnsi="Arial"/>
      <w:i/>
      <w:iCs/>
      <w:color w:val="auto"/>
    </w:rPr>
  </w:style>
  <w:style w:type="paragraph" w:customStyle="1" w:styleId="Char612">
    <w:name w:val="Char612"/>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Char450">
    <w:name w:val="Char45"/>
    <w:basedOn w:val="a5"/>
    <w:pPr>
      <w:widowControl w:val="0"/>
      <w:spacing w:line="240" w:lineRule="auto"/>
      <w:ind w:left="-48"/>
      <w:textAlignment w:val="auto"/>
    </w:pPr>
    <w:rPr>
      <w:color w:val="auto"/>
      <w:kern w:val="2"/>
    </w:rPr>
  </w:style>
  <w:style w:type="paragraph" w:customStyle="1" w:styleId="my1">
    <w:name w:val="my1"/>
    <w:basedOn w:val="TOC10"/>
    <w:pPr>
      <w:widowControl w:val="0"/>
      <w:tabs>
        <w:tab w:val="left" w:pos="450"/>
        <w:tab w:val="right" w:leader="dot" w:pos="9061"/>
      </w:tabs>
      <w:spacing w:line="300" w:lineRule="auto"/>
      <w:ind w:left="450" w:hanging="450"/>
      <w:jc w:val="center"/>
      <w:textAlignment w:val="auto"/>
    </w:pPr>
    <w:rPr>
      <w:rFonts w:ascii="仿宋_GB2312" w:eastAsia="仿宋_GB2312" w:hAnsi="华文细黑"/>
      <w:b w:val="0"/>
      <w:caps w:val="0"/>
      <w:color w:val="auto"/>
      <w:kern w:val="2"/>
      <w:sz w:val="28"/>
      <w:szCs w:val="28"/>
    </w:rPr>
  </w:style>
  <w:style w:type="paragraph" w:customStyle="1" w:styleId="2H2Underrubrik1prop2Heading2HiddenHeading2CCB">
    <w:name w:val="样式 标题 2H2（一）Underrubrik1prop2Heading 2 HiddenHeading 2 CCB..."/>
    <w:basedOn w:val="20"/>
    <w:pPr>
      <w:spacing w:before="200" w:after="200" w:line="498" w:lineRule="exact"/>
    </w:pPr>
    <w:rPr>
      <w:rFonts w:cs="宋体"/>
      <w:sz w:val="28"/>
      <w:szCs w:val="28"/>
      <w:lang w:val="en-US"/>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5"/>
    <w:qFormat/>
    <w:pPr>
      <w:widowControl w:val="0"/>
      <w:spacing w:line="240" w:lineRule="auto"/>
      <w:textAlignment w:val="auto"/>
    </w:pPr>
    <w:rPr>
      <w:color w:val="auto"/>
      <w:kern w:val="2"/>
    </w:rPr>
  </w:style>
  <w:style w:type="paragraph" w:customStyle="1" w:styleId="Char0">
    <w:name w:val="报告 Char"/>
    <w:basedOn w:val="a5"/>
    <w:link w:val="CharChar"/>
    <w:pPr>
      <w:widowControl w:val="0"/>
      <w:adjustRightInd w:val="0"/>
      <w:ind w:firstLine="505"/>
    </w:pPr>
    <w:rPr>
      <w:color w:val="auto"/>
      <w:kern w:val="2"/>
    </w:rPr>
  </w:style>
  <w:style w:type="paragraph" w:customStyle="1" w:styleId="CharCharChar50">
    <w:name w:val="Char Char Char5"/>
    <w:basedOn w:val="a5"/>
    <w:pPr>
      <w:spacing w:after="160" w:line="240" w:lineRule="exact"/>
      <w:jc w:val="left"/>
      <w:textAlignment w:val="auto"/>
    </w:pPr>
    <w:rPr>
      <w:rFonts w:ascii="Verdana" w:hAnsi="Verdana"/>
      <w:color w:val="auto"/>
      <w:sz w:val="20"/>
      <w:lang w:eastAsia="en-US"/>
    </w:rPr>
  </w:style>
  <w:style w:type="paragraph" w:styleId="3d">
    <w:name w:val="List Number 3"/>
    <w:basedOn w:val="a5"/>
    <w:qFormat/>
    <w:pPr>
      <w:widowControl w:val="0"/>
      <w:tabs>
        <w:tab w:val="left" w:pos="900"/>
      </w:tabs>
      <w:snapToGrid w:val="0"/>
      <w:spacing w:line="300" w:lineRule="auto"/>
      <w:ind w:left="900" w:hanging="420"/>
      <w:textAlignment w:val="auto"/>
    </w:pPr>
    <w:rPr>
      <w:rFonts w:ascii="仿宋_GB2312" w:eastAsia="仿宋_GB2312"/>
      <w:color w:val="auto"/>
      <w:kern w:val="2"/>
      <w:sz w:val="28"/>
      <w:szCs w:val="28"/>
    </w:rPr>
  </w:style>
  <w:style w:type="paragraph" w:customStyle="1" w:styleId="134">
    <w:name w:val="1标题3级"/>
    <w:basedOn w:val="a5"/>
    <w:pPr>
      <w:keepNext/>
      <w:widowControl w:val="0"/>
      <w:adjustRightInd w:val="0"/>
      <w:snapToGrid w:val="0"/>
      <w:spacing w:line="420" w:lineRule="auto"/>
    </w:pPr>
    <w:rPr>
      <w:rFonts w:ascii="宋体" w:eastAsia="黑体" w:hAnsi="宋体" w:hint="eastAsia"/>
      <w:b/>
      <w:color w:val="auto"/>
      <w:kern w:val="2"/>
      <w:sz w:val="28"/>
    </w:rPr>
  </w:style>
  <w:style w:type="paragraph" w:customStyle="1" w:styleId="1114">
    <w:name w:val="样式 表格内字体1 +11"/>
    <w:basedOn w:val="1fc"/>
    <w:next w:val="afb"/>
    <w:rPr>
      <w:rFonts w:hAnsi="Times New Roman" w:cs="宋体"/>
      <w:szCs w:val="20"/>
    </w:rPr>
  </w:style>
  <w:style w:type="paragraph" w:customStyle="1" w:styleId="CharChar1CharCharCharChar1">
    <w:name w:val="Char Char1 Char Char Char Char1"/>
    <w:basedOn w:val="a5"/>
    <w:pPr>
      <w:widowControl w:val="0"/>
      <w:spacing w:line="240" w:lineRule="auto"/>
      <w:textAlignment w:val="auto"/>
    </w:pPr>
    <w:rPr>
      <w:color w:val="auto"/>
      <w:kern w:val="2"/>
    </w:rPr>
  </w:style>
  <w:style w:type="paragraph" w:customStyle="1" w:styleId="1CharChar1">
    <w:name w:val="目录 1 Char Char"/>
    <w:basedOn w:val="a5"/>
    <w:next w:val="a5"/>
    <w:qFormat/>
    <w:pPr>
      <w:widowControl w:val="0"/>
      <w:tabs>
        <w:tab w:val="left" w:leader="dot" w:pos="8010"/>
      </w:tabs>
      <w:snapToGrid w:val="0"/>
      <w:spacing w:line="300" w:lineRule="auto"/>
      <w:jc w:val="left"/>
      <w:textAlignment w:val="auto"/>
    </w:pPr>
    <w:rPr>
      <w:rFonts w:eastAsia="黑体" w:hint="eastAsia"/>
      <w:color w:val="auto"/>
      <w:kern w:val="2"/>
      <w:sz w:val="28"/>
    </w:rPr>
  </w:style>
  <w:style w:type="paragraph" w:customStyle="1" w:styleId="tu">
    <w:name w:val="tu"/>
    <w:basedOn w:val="affffffffffff2"/>
    <w:qFormat/>
    <w:pPr>
      <w:spacing w:line="360" w:lineRule="auto"/>
    </w:pPr>
    <w:rPr>
      <w:rFonts w:ascii="Times New Roman" w:eastAsia="宋体" w:hint="default"/>
      <w:b/>
    </w:rPr>
  </w:style>
  <w:style w:type="paragraph" w:customStyle="1" w:styleId="11d">
    <w:name w:val="图题注11"/>
    <w:basedOn w:val="afffffffff1"/>
    <w:pPr>
      <w:jc w:val="center"/>
    </w:pPr>
    <w:rPr>
      <w:rFonts w:ascii="黑体" w:cs="宋体"/>
      <w:b/>
      <w:bCs/>
      <w:sz w:val="24"/>
    </w:rPr>
  </w:style>
  <w:style w:type="paragraph" w:customStyle="1" w:styleId="3133">
    <w:name w:val="表内文字小3133"/>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11e">
    <w:name w:val="表格内容11"/>
    <w:pPr>
      <w:jc w:val="center"/>
    </w:pPr>
    <w:rPr>
      <w:kern w:val="2"/>
      <w:sz w:val="21"/>
      <w:szCs w:val="21"/>
    </w:rPr>
  </w:style>
  <w:style w:type="paragraph" w:customStyle="1" w:styleId="317">
    <w:name w:val="表内文字小317"/>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xl749">
    <w:name w:val="xl749"/>
    <w:basedOn w:val="a5"/>
    <w:pPr>
      <w:spacing w:before="100" w:beforeAutospacing="1" w:after="100" w:afterAutospacing="1" w:line="240" w:lineRule="auto"/>
      <w:jc w:val="center"/>
      <w:textAlignment w:val="auto"/>
    </w:pPr>
    <w:rPr>
      <w:rFonts w:ascii="Courier New" w:eastAsia="Arial Unicode MS" w:hAnsi="Courier New"/>
      <w:b/>
      <w:bCs/>
      <w:color w:val="auto"/>
      <w:sz w:val="44"/>
      <w:szCs w:val="44"/>
    </w:rPr>
  </w:style>
  <w:style w:type="paragraph" w:customStyle="1" w:styleId="1fe">
    <w:name w:val="中文表内容1"/>
    <w:basedOn w:val="a5"/>
    <w:next w:val="a5"/>
    <w:pPr>
      <w:widowControl w:val="0"/>
      <w:spacing w:line="440" w:lineRule="exact"/>
      <w:jc w:val="center"/>
      <w:textAlignment w:val="auto"/>
    </w:pPr>
    <w:rPr>
      <w:rFonts w:eastAsia="楷体_GB2312"/>
      <w:color w:val="auto"/>
      <w:kern w:val="2"/>
      <w:sz w:val="28"/>
    </w:rPr>
  </w:style>
  <w:style w:type="paragraph" w:customStyle="1" w:styleId="afffffffffffff2">
    <w:name w:val="??"/>
    <w:pPr>
      <w:widowControl w:val="0"/>
      <w:overflowPunct w:val="0"/>
      <w:autoSpaceDE w:val="0"/>
      <w:autoSpaceDN w:val="0"/>
      <w:adjustRightInd w:val="0"/>
      <w:jc w:val="both"/>
      <w:textAlignment w:val="baseline"/>
    </w:pPr>
    <w:rPr>
      <w:kern w:val="2"/>
      <w:sz w:val="21"/>
    </w:rPr>
  </w:style>
  <w:style w:type="paragraph" w:customStyle="1" w:styleId="afffffffffffff3">
    <w:name w:val="居中正文"/>
    <w:basedOn w:val="afff7"/>
    <w:pPr>
      <w:widowControl w:val="0"/>
      <w:adjustRightInd w:val="0"/>
      <w:spacing w:before="120" w:after="0"/>
      <w:ind w:firstLineChars="0" w:firstLine="0"/>
      <w:jc w:val="center"/>
    </w:pPr>
    <w:rPr>
      <w:rFonts w:ascii="宋体"/>
      <w:color w:val="auto"/>
      <w:kern w:val="28"/>
    </w:rPr>
  </w:style>
  <w:style w:type="paragraph" w:customStyle="1" w:styleId="71">
    <w:name w:val="附件7"/>
    <w:basedOn w:val="1"/>
    <w:next w:val="aff9"/>
    <w:pPr>
      <w:tabs>
        <w:tab w:val="left" w:pos="1566"/>
      </w:tabs>
      <w:spacing w:before="0" w:after="210"/>
      <w:jc w:val="left"/>
    </w:pPr>
    <w:rPr>
      <w:rFonts w:ascii="黑体" w:eastAsia="黑体" w:hAnsi="宋体"/>
      <w:b w:val="0"/>
      <w:sz w:val="32"/>
      <w:szCs w:val="32"/>
    </w:rPr>
  </w:style>
  <w:style w:type="paragraph" w:customStyle="1" w:styleId="Char1CharCharCharCharCharCharCharCharCharCharCharCharCharCharChar">
    <w:name w:val="Char1 Char Char Char Char Char Char Char Char Char Char Char Char Char Char Char"/>
    <w:basedOn w:val="a5"/>
    <w:pPr>
      <w:widowControl w:val="0"/>
      <w:spacing w:line="240" w:lineRule="auto"/>
      <w:textAlignment w:val="auto"/>
    </w:pPr>
    <w:rPr>
      <w:color w:val="auto"/>
      <w:kern w:val="2"/>
    </w:rPr>
  </w:style>
  <w:style w:type="paragraph" w:styleId="5f0">
    <w:name w:val="index 5"/>
    <w:basedOn w:val="a5"/>
    <w:next w:val="a5"/>
    <w:pPr>
      <w:widowControl w:val="0"/>
      <w:spacing w:line="240" w:lineRule="auto"/>
      <w:ind w:leftChars="800" w:left="800"/>
      <w:textAlignment w:val="auto"/>
    </w:pPr>
    <w:rPr>
      <w:color w:val="auto"/>
      <w:kern w:val="2"/>
    </w:rPr>
  </w:style>
  <w:style w:type="paragraph" w:customStyle="1" w:styleId="afffffffffffff4">
    <w:name w:val="价格变化趋"/>
    <w:basedOn w:val="a5"/>
    <w:pPr>
      <w:widowControl w:val="0"/>
      <w:adjustRightInd w:val="0"/>
      <w:spacing w:line="315" w:lineRule="atLeast"/>
      <w:ind w:firstLine="601"/>
    </w:pPr>
    <w:rPr>
      <w:rFonts w:ascii="宋体"/>
      <w:color w:val="auto"/>
      <w:spacing w:val="8"/>
      <w:kern w:val="2"/>
    </w:rPr>
  </w:style>
  <w:style w:type="paragraph" w:customStyle="1" w:styleId="afffffffffffff5">
    <w:name w:val="表内式样"/>
    <w:semiHidden/>
    <w:pPr>
      <w:keepLines/>
      <w:widowControl w:val="0"/>
      <w:kinsoku w:val="0"/>
      <w:overflowPunct w:val="0"/>
      <w:adjustRightInd w:val="0"/>
      <w:spacing w:line="360" w:lineRule="atLeast"/>
      <w:jc w:val="center"/>
    </w:pPr>
    <w:rPr>
      <w:rFonts w:ascii="宋体"/>
      <w:kern w:val="21"/>
      <w:sz w:val="21"/>
    </w:rPr>
  </w:style>
  <w:style w:type="paragraph" w:customStyle="1" w:styleId="242">
    <w:name w:val="图题24"/>
    <w:basedOn w:val="aff9"/>
    <w:next w:val="aff9"/>
    <w:pPr>
      <w:ind w:firstLine="0"/>
      <w:jc w:val="center"/>
    </w:pPr>
    <w:rPr>
      <w:rFonts w:ascii="黑体" w:eastAsia="黑体" w:hAnsi="宋体" w:cs="宋体"/>
      <w:b/>
      <w:bCs/>
      <w:kern w:val="0"/>
    </w:rPr>
  </w:style>
  <w:style w:type="paragraph" w:customStyle="1" w:styleId="afffffffffffff6">
    <w:name w:val="表格文字中"/>
    <w:basedOn w:val="a5"/>
    <w:next w:val="afff7"/>
    <w:semiHidden/>
    <w:pPr>
      <w:keepNext/>
      <w:widowControl w:val="0"/>
      <w:tabs>
        <w:tab w:val="left" w:pos="1727"/>
        <w:tab w:val="left" w:pos="1884"/>
      </w:tabs>
      <w:snapToGrid w:val="0"/>
      <w:spacing w:line="240" w:lineRule="auto"/>
      <w:jc w:val="center"/>
      <w:textAlignment w:val="auto"/>
    </w:pPr>
    <w:rPr>
      <w:rFonts w:ascii="宋体" w:hAnsi="宋体"/>
      <w:color w:val="auto"/>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Char300">
    <w:name w:val="Char30"/>
    <w:basedOn w:val="a5"/>
    <w:pPr>
      <w:widowControl w:val="0"/>
      <w:spacing w:line="240" w:lineRule="auto"/>
      <w:ind w:left="-48"/>
      <w:textAlignment w:val="auto"/>
    </w:pPr>
    <w:rPr>
      <w:color w:val="auto"/>
      <w:kern w:val="2"/>
    </w:rPr>
  </w:style>
  <w:style w:type="paragraph" w:customStyle="1" w:styleId="414H4H4141H42H4111421">
    <w:name w:val="样式 标题 4无效格式无效格式1河石管道4H4H41小小节河石管道41H42H411小小节1河石管道42...1"/>
    <w:basedOn w:val="4"/>
    <w:pPr>
      <w:widowControl w:val="0"/>
      <w:adjustRightInd w:val="0"/>
      <w:snapToGrid w:val="0"/>
      <w:spacing w:before="0" w:after="0"/>
      <w:ind w:left="664" w:hanging="864"/>
      <w:jc w:val="left"/>
      <w:textAlignment w:val="auto"/>
    </w:pPr>
    <w:rPr>
      <w:rFonts w:ascii="黑体" w:cs="宋体"/>
      <w:b w:val="0"/>
      <w:bCs w:val="0"/>
      <w:color w:val="auto"/>
      <w:kern w:val="2"/>
      <w:szCs w:val="20"/>
    </w:rPr>
  </w:style>
  <w:style w:type="paragraph" w:customStyle="1" w:styleId="300153">
    <w:name w:val="样式 标题 3头 + (中文) 黑体 四号 段前: 0 磅 段后: 0 磅 行距: 1.5 倍行距3"/>
    <w:basedOn w:val="3"/>
    <w:semiHidden/>
    <w:pPr>
      <w:tabs>
        <w:tab w:val="left" w:pos="720"/>
      </w:tabs>
      <w:ind w:left="720" w:hanging="720"/>
    </w:pPr>
    <w:rPr>
      <w:rFonts w:ascii="仿宋_GB2312" w:eastAsia="仿宋_GB2312"/>
    </w:rPr>
  </w:style>
  <w:style w:type="paragraph" w:customStyle="1" w:styleId="xl59">
    <w:name w:val="xl59"/>
    <w:basedOn w:val="a5"/>
    <w:pPr>
      <w:pBdr>
        <w:top w:val="single" w:sz="12" w:space="0" w:color="auto"/>
        <w:bottom w:val="single" w:sz="12" w:space="0" w:color="auto"/>
        <w:right w:val="single" w:sz="8" w:space="0" w:color="auto"/>
      </w:pBdr>
      <w:spacing w:before="100" w:beforeAutospacing="1" w:after="100" w:afterAutospacing="1" w:line="240" w:lineRule="auto"/>
      <w:jc w:val="center"/>
      <w:textAlignment w:val="auto"/>
    </w:pPr>
    <w:rPr>
      <w:rFonts w:ascii="楷体_GB2312" w:eastAsia="楷体_GB2312" w:hAnsi="宋体" w:cs="宋体"/>
      <w:szCs w:val="21"/>
    </w:rPr>
  </w:style>
  <w:style w:type="paragraph" w:customStyle="1" w:styleId="afffffffffffff7">
    <w:name w:val="列项——"/>
    <w:pPr>
      <w:widowControl w:val="0"/>
      <w:tabs>
        <w:tab w:val="left" w:pos="360"/>
        <w:tab w:val="left" w:pos="854"/>
      </w:tabs>
      <w:ind w:leftChars="200" w:left="200" w:hangingChars="200" w:hanging="200"/>
      <w:jc w:val="both"/>
    </w:pPr>
    <w:rPr>
      <w:rFonts w:ascii="宋体"/>
      <w:sz w:val="21"/>
    </w:rPr>
  </w:style>
  <w:style w:type="paragraph" w:customStyle="1" w:styleId="CharCharCharCharCharCharCharCharCharCharCharCharCharCharCharCharCharCharCharCharChar">
    <w:name w:val="Char Char Char Char Char Char Char Char Char Char Char Char Char Char Char Char Char Char Char Char Char"/>
    <w:basedOn w:val="a5"/>
    <w:pPr>
      <w:widowControl w:val="0"/>
      <w:spacing w:line="240" w:lineRule="exact"/>
      <w:ind w:firstLine="200"/>
      <w:textAlignment w:val="auto"/>
    </w:pPr>
    <w:rPr>
      <w:color w:val="auto"/>
      <w:kern w:val="2"/>
      <w:sz w:val="28"/>
      <w:szCs w:val="28"/>
    </w:rPr>
  </w:style>
  <w:style w:type="paragraph" w:customStyle="1" w:styleId="xl198">
    <w:name w:val="xl198"/>
    <w:basedOn w:val="a5"/>
    <w:pPr>
      <w:pBdr>
        <w:bottom w:val="single" w:sz="8" w:space="0" w:color="auto"/>
      </w:pBdr>
      <w:spacing w:before="100" w:beforeAutospacing="1" w:after="100" w:afterAutospacing="1" w:line="240" w:lineRule="auto"/>
      <w:jc w:val="center"/>
      <w:textAlignment w:val="auto"/>
    </w:pPr>
    <w:rPr>
      <w:rFonts w:ascii="Arial Unicode MS" w:hAnsi="Arial Unicode MS"/>
      <w:color w:val="auto"/>
      <w:sz w:val="16"/>
      <w:szCs w:val="16"/>
    </w:rPr>
  </w:style>
  <w:style w:type="paragraph" w:customStyle="1" w:styleId="afffffffffffff8">
    <w:name w:val="封面标准文稿类别"/>
    <w:pPr>
      <w:spacing w:before="440" w:line="400" w:lineRule="exact"/>
      <w:jc w:val="center"/>
    </w:pPr>
    <w:rPr>
      <w:rFonts w:ascii="宋体"/>
      <w:sz w:val="24"/>
    </w:rPr>
  </w:style>
  <w:style w:type="paragraph" w:customStyle="1" w:styleId="affffff0">
    <w:name w:val="正文标准"/>
    <w:basedOn w:val="a5"/>
    <w:link w:val="Charffff"/>
    <w:pPr>
      <w:widowControl w:val="0"/>
      <w:spacing w:line="480" w:lineRule="exact"/>
      <w:ind w:firstLine="560"/>
      <w:textAlignment w:val="auto"/>
    </w:pPr>
    <w:rPr>
      <w:rFonts w:ascii="仿宋_GB2312" w:eastAsia="仿宋_GB2312" w:hAnsi="宋体"/>
      <w:color w:val="auto"/>
      <w:kern w:val="2"/>
      <w:sz w:val="28"/>
      <w:szCs w:val="28"/>
    </w:rPr>
  </w:style>
  <w:style w:type="paragraph" w:customStyle="1" w:styleId="CharCharChar12">
    <w:name w:val="Char Char Char1"/>
    <w:basedOn w:val="a5"/>
    <w:qFormat/>
    <w:pPr>
      <w:widowControl w:val="0"/>
      <w:spacing w:line="240" w:lineRule="auto"/>
      <w:textAlignment w:val="auto"/>
    </w:pPr>
    <w:rPr>
      <w:color w:val="auto"/>
      <w:kern w:val="2"/>
    </w:rPr>
  </w:style>
  <w:style w:type="paragraph" w:customStyle="1" w:styleId="11f">
    <w:name w:val="正文文本缩进11"/>
    <w:basedOn w:val="a5"/>
    <w:pPr>
      <w:widowControl w:val="0"/>
      <w:spacing w:after="120"/>
      <w:ind w:leftChars="200" w:left="420" w:firstLine="200"/>
      <w:textAlignment w:val="auto"/>
    </w:pPr>
    <w:rPr>
      <w:color w:val="auto"/>
      <w:kern w:val="2"/>
    </w:rPr>
  </w:style>
  <w:style w:type="paragraph" w:customStyle="1" w:styleId="afffffffffff7">
    <w:name w:val="附录章标题"/>
    <w:next w:val="affffffffff2"/>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ParaCharCharCharChar11">
    <w:name w:val="默认段落字体 Para Char Char Char Char11"/>
    <w:basedOn w:val="a5"/>
    <w:pPr>
      <w:widowControl w:val="0"/>
      <w:spacing w:line="240" w:lineRule="auto"/>
      <w:textAlignment w:val="auto"/>
    </w:pPr>
    <w:rPr>
      <w:color w:val="auto"/>
      <w:kern w:val="2"/>
    </w:rPr>
  </w:style>
  <w:style w:type="paragraph" w:customStyle="1" w:styleId="533">
    <w:name w:val="表文字533"/>
    <w:basedOn w:val="a5"/>
    <w:pPr>
      <w:widowControl w:val="0"/>
      <w:adjustRightInd w:val="0"/>
      <w:spacing w:line="240" w:lineRule="auto"/>
      <w:jc w:val="left"/>
    </w:pPr>
    <w:rPr>
      <w:rFonts w:ascii="宋体"/>
      <w:color w:val="auto"/>
    </w:rPr>
  </w:style>
  <w:style w:type="paragraph" w:customStyle="1" w:styleId="333">
    <w:name w:val="表中文字33"/>
    <w:basedOn w:val="a5"/>
    <w:pPr>
      <w:spacing w:line="240" w:lineRule="atLeast"/>
      <w:ind w:leftChars="-10" w:left="-24" w:rightChars="-20" w:right="-48"/>
      <w:jc w:val="center"/>
      <w:textAlignment w:val="auto"/>
    </w:pPr>
    <w:rPr>
      <w:rFonts w:ascii="宋体"/>
      <w:color w:val="auto"/>
      <w:szCs w:val="21"/>
    </w:rPr>
  </w:style>
  <w:style w:type="paragraph" w:customStyle="1" w:styleId="afffffffffffff9">
    <w:name w:val="节标题"/>
    <w:basedOn w:val="a5"/>
    <w:next w:val="a5"/>
    <w:pPr>
      <w:spacing w:line="289" w:lineRule="atLeast"/>
      <w:jc w:val="center"/>
    </w:pPr>
    <w:rPr>
      <w:sz w:val="28"/>
    </w:rPr>
  </w:style>
  <w:style w:type="paragraph" w:customStyle="1" w:styleId="CharCharCharChar2">
    <w:name w:val="样式 图表标题 + 五号 Char Char Char Char"/>
    <w:basedOn w:val="CharCharChar2"/>
    <w:link w:val="CharCharCharCharChar"/>
  </w:style>
  <w:style w:type="paragraph" w:customStyle="1" w:styleId="afffffffffffffa">
    <w:name w:val="小五表格"/>
    <w:basedOn w:val="a5"/>
    <w:qFormat/>
    <w:pPr>
      <w:adjustRightInd w:val="0"/>
      <w:spacing w:line="240" w:lineRule="auto"/>
      <w:jc w:val="center"/>
    </w:pPr>
    <w:rPr>
      <w:color w:val="auto"/>
      <w:sz w:val="18"/>
    </w:rPr>
  </w:style>
  <w:style w:type="paragraph" w:customStyle="1" w:styleId="afffffffffffffb">
    <w:name w:val="表中居中文字"/>
    <w:basedOn w:val="a5"/>
    <w:pPr>
      <w:widowControl w:val="0"/>
      <w:spacing w:line="240" w:lineRule="auto"/>
      <w:jc w:val="center"/>
      <w:textAlignment w:val="auto"/>
    </w:pPr>
    <w:rPr>
      <w:rFonts w:hAnsi="宋体" w:hint="eastAsia"/>
      <w:color w:val="auto"/>
      <w:kern w:val="2"/>
    </w:rPr>
  </w:style>
  <w:style w:type="paragraph" w:customStyle="1" w:styleId="21212">
    <w:name w:val="表内文字小21212"/>
    <w:basedOn w:val="a5"/>
    <w:pPr>
      <w:widowControl w:val="0"/>
      <w:adjustRightInd w:val="0"/>
      <w:snapToGrid w:val="0"/>
      <w:spacing w:line="240" w:lineRule="auto"/>
      <w:jc w:val="center"/>
      <w:textAlignment w:val="auto"/>
    </w:pPr>
    <w:rPr>
      <w:rFonts w:ascii="宋体" w:hAnsi="Times"/>
      <w:bCs/>
      <w:kern w:val="2"/>
    </w:rPr>
  </w:style>
  <w:style w:type="paragraph" w:customStyle="1" w:styleId="afffffffffffffc">
    <w:name w:val="重钢院"/>
    <w:basedOn w:val="a5"/>
    <w:pPr>
      <w:widowControl w:val="0"/>
      <w:adjustRightInd w:val="0"/>
      <w:spacing w:line="372" w:lineRule="auto"/>
    </w:pPr>
    <w:rPr>
      <w:color w:val="auto"/>
      <w:spacing w:val="10"/>
      <w:sz w:val="28"/>
    </w:rPr>
  </w:style>
  <w:style w:type="paragraph" w:styleId="TOC4">
    <w:name w:val="toc 4"/>
    <w:basedOn w:val="a5"/>
    <w:next w:val="a5"/>
    <w:uiPriority w:val="39"/>
    <w:pPr>
      <w:ind w:left="630"/>
      <w:jc w:val="left"/>
    </w:pPr>
    <w:rPr>
      <w:sz w:val="18"/>
      <w:szCs w:val="18"/>
    </w:rPr>
  </w:style>
  <w:style w:type="paragraph" w:customStyle="1" w:styleId="afffffffffffffd">
    <w:name w:val="正文表头"/>
    <w:basedOn w:val="a5"/>
    <w:next w:val="affffffffffffe"/>
    <w:pPr>
      <w:keepNext/>
      <w:widowControl w:val="0"/>
      <w:tabs>
        <w:tab w:val="center" w:pos="4253"/>
        <w:tab w:val="right" w:pos="8505"/>
      </w:tabs>
      <w:overflowPunct w:val="0"/>
      <w:adjustRightInd w:val="0"/>
      <w:spacing w:before="120"/>
      <w:jc w:val="center"/>
    </w:pPr>
    <w:rPr>
      <w:rFonts w:eastAsia="黑体"/>
      <w:color w:val="auto"/>
      <w:sz w:val="28"/>
    </w:rPr>
  </w:style>
  <w:style w:type="paragraph" w:customStyle="1" w:styleId="B0">
    <w:name w:val="B"/>
    <w:basedOn w:val="afffffffffc"/>
    <w:pPr>
      <w:spacing w:beforeLines="20" w:afterLines="20" w:line="240" w:lineRule="auto"/>
      <w:jc w:val="center"/>
    </w:pPr>
    <w:rPr>
      <w:b/>
      <w:sz w:val="21"/>
      <w:szCs w:val="21"/>
    </w:rPr>
  </w:style>
  <w:style w:type="paragraph" w:customStyle="1" w:styleId="2f8">
    <w:name w:val="样式 本正文 + 首行缩进:  2 字符"/>
    <w:basedOn w:val="a5"/>
    <w:pPr>
      <w:widowControl w:val="0"/>
      <w:ind w:firstLine="560"/>
      <w:textAlignment w:val="auto"/>
    </w:pPr>
    <w:rPr>
      <w:rFonts w:ascii="宋体" w:hAnsi="宋体" w:cs="宋体"/>
      <w:color w:val="auto"/>
      <w:kern w:val="2"/>
      <w:sz w:val="28"/>
      <w:szCs w:val="28"/>
    </w:rPr>
  </w:style>
  <w:style w:type="paragraph" w:customStyle="1" w:styleId="ParaCharCharCharChar412">
    <w:name w:val="默认段落字体 Para Char Char Char Char412"/>
    <w:basedOn w:val="a5"/>
    <w:pPr>
      <w:widowControl w:val="0"/>
      <w:spacing w:line="240" w:lineRule="auto"/>
      <w:textAlignment w:val="auto"/>
    </w:pPr>
    <w:rPr>
      <w:color w:val="auto"/>
      <w:kern w:val="2"/>
    </w:rPr>
  </w:style>
  <w:style w:type="paragraph" w:customStyle="1" w:styleId="Char2CharChar">
    <w:name w:val="Char2 Char Char"/>
    <w:basedOn w:val="a5"/>
    <w:pPr>
      <w:widowControl w:val="0"/>
      <w:spacing w:line="240" w:lineRule="auto"/>
      <w:textAlignment w:val="auto"/>
    </w:pPr>
    <w:rPr>
      <w:color w:val="auto"/>
      <w:kern w:val="2"/>
    </w:rPr>
  </w:style>
  <w:style w:type="paragraph" w:customStyle="1" w:styleId="3120">
    <w:name w:val="正文格式＝312"/>
    <w:basedOn w:val="aff9"/>
    <w:next w:val="aff9"/>
    <w:semiHidden/>
    <w:rPr>
      <w:rFonts w:hAnsi="宋体"/>
      <w:kern w:val="0"/>
    </w:rPr>
  </w:style>
  <w:style w:type="paragraph" w:styleId="afffffffff3">
    <w:name w:val="header"/>
    <w:basedOn w:val="a5"/>
    <w:link w:val="afffffffff2"/>
    <w:uiPriority w:val="99"/>
    <w:qFormat/>
    <w:pPr>
      <w:widowControl w:val="0"/>
      <w:pBdr>
        <w:bottom w:val="single" w:sz="6" w:space="1" w:color="auto"/>
      </w:pBdr>
      <w:tabs>
        <w:tab w:val="center" w:pos="4153"/>
        <w:tab w:val="right" w:pos="8306"/>
      </w:tabs>
      <w:snapToGrid w:val="0"/>
      <w:spacing w:line="240" w:lineRule="auto"/>
      <w:jc w:val="center"/>
      <w:textAlignment w:val="auto"/>
    </w:pPr>
    <w:rPr>
      <w:color w:val="auto"/>
      <w:kern w:val="2"/>
      <w:sz w:val="18"/>
      <w:szCs w:val="18"/>
    </w:rPr>
  </w:style>
  <w:style w:type="paragraph" w:customStyle="1" w:styleId="431">
    <w:name w:val="图题43"/>
    <w:basedOn w:val="aff9"/>
    <w:next w:val="aff9"/>
    <w:pPr>
      <w:ind w:firstLine="0"/>
      <w:jc w:val="center"/>
    </w:pPr>
    <w:rPr>
      <w:rFonts w:ascii="黑体" w:eastAsia="黑体" w:hAnsi="宋体" w:cs="宋体"/>
      <w:b/>
      <w:bCs/>
      <w:kern w:val="0"/>
    </w:rPr>
  </w:style>
  <w:style w:type="paragraph" w:customStyle="1" w:styleId="CharCharCharChar1CharCharCharCharCharChar">
    <w:name w:val="Char Char Char Char1 Char Char Char Char Char Char"/>
    <w:basedOn w:val="a5"/>
    <w:pPr>
      <w:widowControl w:val="0"/>
      <w:tabs>
        <w:tab w:val="left" w:pos="360"/>
      </w:tabs>
      <w:snapToGrid w:val="0"/>
      <w:textAlignment w:val="auto"/>
    </w:pPr>
    <w:rPr>
      <w:rFonts w:eastAsia="仿宋_GB2312" w:cs="宋体"/>
      <w:color w:val="auto"/>
      <w:kern w:val="2"/>
    </w:rPr>
  </w:style>
  <w:style w:type="paragraph" w:customStyle="1" w:styleId="CharCharCharCharCharCharCharCharChar1CharCharCharCharCharCharChar">
    <w:name w:val="Char Char Char Char Char Char Char Char Char1 Char Char Char Char Char Char Char"/>
    <w:basedOn w:val="a5"/>
    <w:qFormat/>
    <w:pPr>
      <w:widowControl w:val="0"/>
      <w:snapToGrid w:val="0"/>
      <w:ind w:firstLine="200"/>
      <w:textAlignment w:val="auto"/>
    </w:pPr>
    <w:rPr>
      <w:rFonts w:eastAsia="仿宋_GB2312"/>
      <w:color w:val="auto"/>
      <w:kern w:val="2"/>
    </w:rPr>
  </w:style>
  <w:style w:type="paragraph" w:customStyle="1" w:styleId="4025">
    <w:name w:val="样式 标题4 + 段前: 0.25 行 行距: 单倍行距"/>
    <w:basedOn w:val="a6"/>
    <w:pPr>
      <w:tabs>
        <w:tab w:val="left" w:pos="624"/>
        <w:tab w:val="left" w:pos="1157"/>
      </w:tabs>
      <w:autoSpaceDE w:val="0"/>
      <w:autoSpaceDN w:val="0"/>
      <w:adjustRightInd w:val="0"/>
      <w:snapToGrid w:val="0"/>
      <w:spacing w:beforeLines="50" w:line="360" w:lineRule="auto"/>
      <w:ind w:left="170" w:firstLineChars="0" w:hanging="694"/>
      <w:jc w:val="left"/>
      <w:textAlignment w:val="baseline"/>
      <w:outlineLvl w:val="3"/>
    </w:pPr>
    <w:rPr>
      <w:rFonts w:eastAsia="黑体" w:cs="宋体"/>
      <w:snapToGrid w:val="0"/>
      <w:spacing w:val="10"/>
      <w:kern w:val="0"/>
      <w:sz w:val="28"/>
      <w:szCs w:val="20"/>
    </w:rPr>
  </w:style>
  <w:style w:type="paragraph" w:customStyle="1" w:styleId="afffffffffffffe">
    <w:name w:val="新表"/>
    <w:basedOn w:val="a5"/>
    <w:pPr>
      <w:widowControl w:val="0"/>
      <w:spacing w:line="360" w:lineRule="atLeast"/>
      <w:textAlignment w:val="auto"/>
    </w:pPr>
    <w:rPr>
      <w:rFonts w:eastAsia="仿宋_GB2312"/>
      <w:bCs/>
      <w:color w:val="auto"/>
    </w:rPr>
  </w:style>
  <w:style w:type="paragraph" w:styleId="afffe">
    <w:name w:val="annotation text"/>
    <w:basedOn w:val="a5"/>
    <w:link w:val="afffd"/>
    <w:uiPriority w:val="99"/>
    <w:qFormat/>
    <w:pPr>
      <w:widowControl w:val="0"/>
      <w:spacing w:line="240" w:lineRule="auto"/>
      <w:jc w:val="left"/>
      <w:textAlignment w:val="auto"/>
    </w:pPr>
    <w:rPr>
      <w:color w:val="auto"/>
      <w:kern w:val="2"/>
    </w:rPr>
  </w:style>
  <w:style w:type="paragraph" w:customStyle="1" w:styleId="CharCharCharChar1CharCharChar">
    <w:name w:val="Char Char Char Char1 Char Char Char"/>
    <w:basedOn w:val="a5"/>
    <w:pPr>
      <w:spacing w:after="160" w:line="240" w:lineRule="exact"/>
      <w:jc w:val="left"/>
      <w:textAlignment w:val="auto"/>
    </w:pPr>
    <w:rPr>
      <w:rFonts w:ascii="Verdana" w:hAnsi="Verdana"/>
      <w:color w:val="auto"/>
      <w:sz w:val="20"/>
      <w:lang w:eastAsia="en-US"/>
    </w:rPr>
  </w:style>
  <w:style w:type="paragraph" w:styleId="3e">
    <w:name w:val="index 3"/>
    <w:basedOn w:val="a5"/>
    <w:next w:val="a5"/>
    <w:pPr>
      <w:widowControl w:val="0"/>
      <w:spacing w:line="240" w:lineRule="auto"/>
      <w:ind w:leftChars="400" w:left="400"/>
      <w:textAlignment w:val="auto"/>
    </w:pPr>
    <w:rPr>
      <w:color w:val="auto"/>
      <w:kern w:val="2"/>
    </w:rPr>
  </w:style>
  <w:style w:type="paragraph" w:customStyle="1" w:styleId="2chen">
    <w:name w:val="谏壁标题2(chen）"/>
    <w:basedOn w:val="a5"/>
    <w:pPr>
      <w:keepNext/>
      <w:keepLines/>
      <w:widowControl w:val="0"/>
      <w:spacing w:after="120"/>
      <w:textAlignment w:val="auto"/>
      <w:outlineLvl w:val="1"/>
    </w:pPr>
    <w:rPr>
      <w:rFonts w:eastAsia="黑体"/>
      <w:color w:val="auto"/>
      <w:kern w:val="2"/>
      <w:sz w:val="32"/>
      <w:szCs w:val="32"/>
    </w:rPr>
  </w:style>
  <w:style w:type="paragraph" w:customStyle="1" w:styleId="321">
    <w:name w:val="表格内字体32"/>
    <w:basedOn w:val="aff9"/>
    <w:next w:val="aff9"/>
    <w:pPr>
      <w:spacing w:line="240" w:lineRule="auto"/>
      <w:ind w:firstLine="0"/>
      <w:jc w:val="center"/>
    </w:pPr>
    <w:rPr>
      <w:rFonts w:hAnsi="宋体"/>
      <w:kern w:val="0"/>
      <w:sz w:val="21"/>
    </w:rPr>
  </w:style>
  <w:style w:type="paragraph" w:customStyle="1" w:styleId="afffa">
    <w:name w:val="环正文"/>
    <w:basedOn w:val="a5"/>
    <w:link w:val="Char1c"/>
    <w:qFormat/>
    <w:pPr>
      <w:tabs>
        <w:tab w:val="left" w:pos="5094"/>
      </w:tabs>
      <w:adjustRightInd w:val="0"/>
      <w:spacing w:beforeLines="50"/>
      <w:ind w:firstLineChars="232" w:firstLine="557"/>
      <w:jc w:val="left"/>
    </w:pPr>
    <w:rPr>
      <w:rFonts w:hAnsi="宋体"/>
      <w:color w:val="auto"/>
      <w:kern w:val="2"/>
    </w:rPr>
  </w:style>
  <w:style w:type="paragraph" w:customStyle="1" w:styleId="Char3CharCharChar1CharChar1CharCharChar1CharCharCharCharCharCharChar">
    <w:name w:val="Char3 Char Char Char1 Char Char1 Char Char Char1 Char Char Char Char Char Char Char"/>
    <w:basedOn w:val="a5"/>
    <w:pPr>
      <w:widowControl w:val="0"/>
      <w:spacing w:line="240" w:lineRule="auto"/>
      <w:textAlignment w:val="auto"/>
    </w:pPr>
    <w:rPr>
      <w:color w:val="auto"/>
      <w:kern w:val="2"/>
      <w:szCs w:val="21"/>
    </w:rPr>
  </w:style>
  <w:style w:type="paragraph" w:customStyle="1" w:styleId="afffffffffffff1">
    <w:name w:val="图框文字"/>
    <w:basedOn w:val="a5"/>
    <w:pPr>
      <w:widowControl w:val="0"/>
      <w:adjustRightInd w:val="0"/>
      <w:spacing w:line="360" w:lineRule="atLeast"/>
      <w:jc w:val="center"/>
      <w:textAlignment w:val="center"/>
    </w:pPr>
    <w:rPr>
      <w:color w:val="auto"/>
      <w:kern w:val="2"/>
    </w:rPr>
  </w:style>
  <w:style w:type="paragraph" w:customStyle="1" w:styleId="xl73">
    <w:name w:val="xl73"/>
    <w:basedOn w:val="a5"/>
    <w:qFormat/>
    <w:pPr>
      <w:pBdr>
        <w:left w:val="single" w:sz="4" w:space="0" w:color="auto"/>
        <w:right w:val="single" w:sz="4" w:space="0" w:color="auto"/>
      </w:pBdr>
      <w:spacing w:before="100" w:beforeAutospacing="1" w:after="100" w:afterAutospacing="1" w:line="240" w:lineRule="auto"/>
      <w:jc w:val="center"/>
      <w:textAlignment w:val="auto"/>
    </w:pPr>
    <w:rPr>
      <w:rFonts w:ascii="宋体" w:hAnsi="宋体" w:cs="宋体"/>
      <w:color w:val="auto"/>
    </w:rPr>
  </w:style>
  <w:style w:type="paragraph" w:customStyle="1" w:styleId="PlainText1">
    <w:name w:val="Plain Text1"/>
    <w:basedOn w:val="a5"/>
    <w:qFormat/>
    <w:pPr>
      <w:widowControl w:val="0"/>
      <w:adjustRightInd w:val="0"/>
      <w:spacing w:line="240" w:lineRule="auto"/>
      <w:textAlignment w:val="auto"/>
    </w:pPr>
    <w:rPr>
      <w:rFonts w:ascii="宋体" w:hAnsi="Courier New" w:hint="eastAsia"/>
      <w:color w:val="auto"/>
      <w:kern w:val="2"/>
    </w:rPr>
  </w:style>
  <w:style w:type="paragraph" w:customStyle="1" w:styleId="550">
    <w:name w:val="表文字55"/>
    <w:basedOn w:val="a5"/>
    <w:pPr>
      <w:widowControl w:val="0"/>
      <w:adjustRightInd w:val="0"/>
      <w:spacing w:line="240" w:lineRule="auto"/>
      <w:jc w:val="left"/>
    </w:pPr>
    <w:rPr>
      <w:rFonts w:ascii="宋体"/>
      <w:color w:val="auto"/>
    </w:rPr>
  </w:style>
  <w:style w:type="paragraph" w:customStyle="1" w:styleId="CharCharCharChar60">
    <w:name w:val="Char Char Char Char6"/>
    <w:basedOn w:val="afff2"/>
    <w:pPr>
      <w:adjustRightInd w:val="0"/>
      <w:snapToGrid w:val="0"/>
      <w:jc w:val="left"/>
      <w:textAlignment w:val="auto"/>
    </w:pPr>
    <w:rPr>
      <w:rFonts w:ascii="Tahoma" w:hAnsi="Tahoma" w:cs="宋体"/>
      <w:color w:val="auto"/>
    </w:rPr>
  </w:style>
  <w:style w:type="paragraph" w:customStyle="1" w:styleId="Char2CharChar1CharCharCharCharCharCharCharCharCharChar">
    <w:name w:val="Char2 Char Char1 Char Char Char Char Char Char Char Char Char Char"/>
    <w:basedOn w:val="a5"/>
    <w:semiHidden/>
    <w:pPr>
      <w:widowControl w:val="0"/>
      <w:spacing w:line="240" w:lineRule="auto"/>
      <w:textAlignment w:val="auto"/>
    </w:pPr>
    <w:rPr>
      <w:color w:val="auto"/>
      <w:kern w:val="2"/>
    </w:rPr>
  </w:style>
  <w:style w:type="paragraph" w:customStyle="1" w:styleId="31111111111211131111111">
    <w:name w:val="样式 标题 3条标题1.1.1条标题1.1.11条标题1.1.12条标题1.1.13条标题1.1.111条标题1.1..."/>
    <w:basedOn w:val="3"/>
    <w:qFormat/>
    <w:pPr>
      <w:spacing w:line="500" w:lineRule="exact"/>
    </w:pPr>
    <w:rPr>
      <w:rFonts w:ascii="宋体" w:hAnsi="宋体"/>
      <w:bCs w:val="0"/>
      <w:szCs w:val="20"/>
    </w:rPr>
  </w:style>
  <w:style w:type="paragraph" w:customStyle="1" w:styleId="31113TimesNewRoman0202">
    <w:name w:val="样式 标题 31.1.1标题 3 + Times New Roman 自动设置 段前: 0.2 行 段后: 0.2 行"/>
    <w:basedOn w:val="3"/>
    <w:qFormat/>
    <w:pPr>
      <w:autoSpaceDE w:val="0"/>
      <w:autoSpaceDN w:val="0"/>
      <w:adjustRightInd w:val="0"/>
      <w:spacing w:beforeLines="20" w:afterLines="20"/>
      <w:jc w:val="left"/>
    </w:pPr>
    <w:rPr>
      <w:bCs w:val="0"/>
      <w:kern w:val="0"/>
      <w:sz w:val="24"/>
      <w:szCs w:val="20"/>
    </w:rPr>
  </w:style>
  <w:style w:type="paragraph" w:styleId="TOC3">
    <w:name w:val="toc 3"/>
    <w:basedOn w:val="a5"/>
    <w:next w:val="a5"/>
    <w:uiPriority w:val="39"/>
    <w:qFormat/>
    <w:pPr>
      <w:ind w:left="420"/>
      <w:jc w:val="left"/>
    </w:pPr>
    <w:rPr>
      <w:i/>
      <w:iCs/>
      <w:sz w:val="20"/>
    </w:rPr>
  </w:style>
  <w:style w:type="paragraph" w:customStyle="1" w:styleId="122">
    <w:name w:val="燕山正文122"/>
    <w:basedOn w:val="a5"/>
    <w:pPr>
      <w:widowControl w:val="0"/>
      <w:tabs>
        <w:tab w:val="left" w:pos="4680"/>
      </w:tabs>
      <w:adjustRightInd w:val="0"/>
      <w:snapToGrid w:val="0"/>
      <w:spacing w:line="480" w:lineRule="exact"/>
      <w:textAlignment w:val="auto"/>
    </w:pPr>
    <w:rPr>
      <w:rFonts w:ascii="宋体" w:cs="宋体"/>
      <w:color w:val="auto"/>
      <w:kern w:val="2"/>
    </w:rPr>
  </w:style>
  <w:style w:type="paragraph" w:styleId="2f9">
    <w:name w:val="List Bullet 2"/>
    <w:basedOn w:val="a5"/>
    <w:qFormat/>
    <w:pPr>
      <w:widowControl w:val="0"/>
      <w:tabs>
        <w:tab w:val="left" w:pos="780"/>
      </w:tabs>
      <w:snapToGrid w:val="0"/>
      <w:spacing w:line="300" w:lineRule="auto"/>
      <w:ind w:leftChars="200" w:left="780" w:hangingChars="200" w:hanging="360"/>
      <w:textAlignment w:val="auto"/>
    </w:pPr>
    <w:rPr>
      <w:rFonts w:ascii="仿宋_GB2312" w:eastAsia="仿宋_GB2312"/>
      <w:color w:val="auto"/>
      <w:kern w:val="2"/>
      <w:sz w:val="28"/>
      <w:szCs w:val="28"/>
    </w:rPr>
  </w:style>
  <w:style w:type="paragraph" w:customStyle="1" w:styleId="1ff">
    <w:name w:val="1"/>
    <w:basedOn w:val="a5"/>
    <w:next w:val="a5"/>
    <w:qFormat/>
    <w:pPr>
      <w:widowControl w:val="0"/>
      <w:autoSpaceDE w:val="0"/>
      <w:autoSpaceDN w:val="0"/>
      <w:adjustRightInd w:val="0"/>
      <w:spacing w:line="480" w:lineRule="exact"/>
      <w:ind w:firstLine="560"/>
      <w:textAlignment w:val="auto"/>
    </w:pPr>
    <w:rPr>
      <w:rFonts w:ascii="宋体" w:cs="宋体"/>
      <w:color w:val="FF0000"/>
      <w:kern w:val="2"/>
      <w:sz w:val="28"/>
      <w:szCs w:val="28"/>
      <w:lang w:val="zh-CN"/>
    </w:rPr>
  </w:style>
  <w:style w:type="paragraph" w:customStyle="1" w:styleId="p2">
    <w:name w:val="p2"/>
    <w:basedOn w:val="a5"/>
    <w:semiHidden/>
    <w:pPr>
      <w:autoSpaceDE w:val="0"/>
      <w:autoSpaceDN w:val="0"/>
      <w:spacing w:line="540" w:lineRule="atLeast"/>
      <w:ind w:firstLine="596"/>
      <w:textAlignment w:val="auto"/>
    </w:pPr>
    <w:rPr>
      <w:rFonts w:ascii="華康中楷體" w:eastAsia="華康中楷體" w:hint="eastAsia"/>
      <w:color w:val="auto"/>
      <w:spacing w:val="20"/>
      <w:sz w:val="28"/>
      <w:szCs w:val="28"/>
      <w:lang w:eastAsia="zh-TW"/>
    </w:rPr>
  </w:style>
  <w:style w:type="paragraph" w:customStyle="1" w:styleId="610">
    <w:name w:val="图题61"/>
    <w:basedOn w:val="aff9"/>
    <w:next w:val="aff9"/>
    <w:pPr>
      <w:ind w:firstLine="0"/>
      <w:jc w:val="center"/>
    </w:pPr>
    <w:rPr>
      <w:rFonts w:ascii="黑体" w:eastAsia="黑体" w:hAnsi="宋体" w:cs="宋体"/>
      <w:b/>
      <w:bCs/>
      <w:kern w:val="0"/>
    </w:rPr>
  </w:style>
  <w:style w:type="paragraph" w:customStyle="1" w:styleId="514">
    <w:name w:val="表内宋5中1"/>
    <w:basedOn w:val="a5"/>
    <w:pPr>
      <w:widowControl w:val="0"/>
      <w:adjustRightInd w:val="0"/>
      <w:snapToGrid w:val="0"/>
      <w:spacing w:line="240" w:lineRule="auto"/>
      <w:jc w:val="center"/>
    </w:pPr>
    <w:rPr>
      <w:rFonts w:ascii="宋体" w:hAnsi="宋体" w:cs="宋体"/>
      <w:color w:val="auto"/>
    </w:rPr>
  </w:style>
  <w:style w:type="paragraph" w:customStyle="1" w:styleId="affffffffffff8">
    <w:name w:val="四级目录"/>
    <w:basedOn w:val="a5"/>
    <w:pPr>
      <w:widowControl w:val="0"/>
      <w:spacing w:line="500" w:lineRule="exact"/>
      <w:ind w:leftChars="200" w:left="200" w:firstLine="200"/>
      <w:textAlignment w:val="auto"/>
    </w:pPr>
    <w:rPr>
      <w:rFonts w:ascii="宋体" w:hAnsi="宋体"/>
      <w:color w:val="auto"/>
      <w:kern w:val="2"/>
      <w:sz w:val="28"/>
      <w:szCs w:val="28"/>
    </w:rPr>
  </w:style>
  <w:style w:type="paragraph" w:customStyle="1" w:styleId="CharCharCharCharCharCharCharCharCharChar0">
    <w:name w:val="Char Char Char Char Char Char Char Char Char Char"/>
    <w:basedOn w:val="a5"/>
    <w:qFormat/>
    <w:pPr>
      <w:widowControl w:val="0"/>
      <w:spacing w:line="240" w:lineRule="auto"/>
      <w:textAlignment w:val="auto"/>
    </w:pPr>
    <w:rPr>
      <w:rFonts w:ascii="黑体" w:eastAsia="黑体" w:hAnsi="黑体"/>
      <w:b/>
      <w:color w:val="auto"/>
      <w:spacing w:val="10"/>
      <w:kern w:val="2"/>
      <w:sz w:val="28"/>
    </w:rPr>
  </w:style>
  <w:style w:type="paragraph" w:customStyle="1" w:styleId="pic3">
    <w:name w:val="pic3"/>
    <w:basedOn w:val="a5"/>
    <w:semiHidden/>
    <w:pPr>
      <w:pBdr>
        <w:top w:val="double" w:sz="6" w:space="0" w:color="999999"/>
        <w:left w:val="double" w:sz="6" w:space="0" w:color="999999"/>
        <w:bottom w:val="double" w:sz="6" w:space="0" w:color="999999"/>
        <w:right w:val="double" w:sz="6" w:space="0" w:color="999999"/>
      </w:pBdr>
      <w:spacing w:before="100" w:beforeAutospacing="1" w:after="100" w:afterAutospacing="1" w:line="240" w:lineRule="auto"/>
      <w:jc w:val="left"/>
      <w:textAlignment w:val="auto"/>
    </w:pPr>
    <w:rPr>
      <w:rFonts w:ascii="Arial Unicode MS" w:eastAsia="Arial Unicode MS" w:hAnsi="Arial Unicode MS" w:cs="楷体_GB2312"/>
      <w:color w:val="auto"/>
    </w:rPr>
  </w:style>
  <w:style w:type="paragraph" w:customStyle="1" w:styleId="22Heading2HiddenHeading2CCBSheading2H2">
    <w:name w:val="样式 标题 2节第一章 标题 2Heading 2 HiddenHeading 2 CCBSheading 2H2..."/>
    <w:basedOn w:val="20"/>
    <w:rPr>
      <w:rFonts w:cs="宋体"/>
      <w:kern w:val="21"/>
      <w:sz w:val="30"/>
      <w:szCs w:val="20"/>
      <w:lang w:val="en-US"/>
    </w:rPr>
  </w:style>
  <w:style w:type="paragraph" w:customStyle="1" w:styleId="CharCharChar1CharCharCharCharCharCharCharCharCharCharCharCharCharCharCharChar1">
    <w:name w:val="Char Char Char1 Char Char Char Char Char Char Char Char Char Char Char Char Char Char Char Char1"/>
    <w:basedOn w:val="a5"/>
    <w:pPr>
      <w:widowControl w:val="0"/>
      <w:spacing w:line="240" w:lineRule="auto"/>
      <w:textAlignment w:val="auto"/>
    </w:pPr>
    <w:rPr>
      <w:color w:val="auto"/>
      <w:kern w:val="2"/>
      <w:szCs w:val="21"/>
    </w:rPr>
  </w:style>
  <w:style w:type="paragraph" w:customStyle="1" w:styleId="CharChar40">
    <w:name w:val="Char Char4"/>
    <w:basedOn w:val="a5"/>
    <w:pPr>
      <w:widowControl w:val="0"/>
      <w:spacing w:line="240" w:lineRule="auto"/>
      <w:textAlignment w:val="auto"/>
    </w:pPr>
    <w:rPr>
      <w:color w:val="auto"/>
      <w:kern w:val="2"/>
      <w:szCs w:val="21"/>
    </w:rPr>
  </w:style>
  <w:style w:type="paragraph" w:customStyle="1" w:styleId="Char5100">
    <w:name w:val="Char510"/>
    <w:basedOn w:val="a5"/>
    <w:pPr>
      <w:widowControl w:val="0"/>
      <w:adjustRightInd w:val="0"/>
      <w:snapToGrid w:val="0"/>
      <w:spacing w:line="240" w:lineRule="auto"/>
      <w:ind w:left="-45"/>
      <w:textAlignment w:val="auto"/>
    </w:pPr>
    <w:rPr>
      <w:color w:val="auto"/>
      <w:kern w:val="2"/>
    </w:rPr>
  </w:style>
  <w:style w:type="paragraph" w:styleId="TOC9">
    <w:name w:val="toc 9"/>
    <w:basedOn w:val="a5"/>
    <w:next w:val="a5"/>
    <w:uiPriority w:val="39"/>
    <w:pPr>
      <w:ind w:left="1680"/>
      <w:jc w:val="left"/>
    </w:pPr>
    <w:rPr>
      <w:sz w:val="18"/>
      <w:szCs w:val="18"/>
    </w:rPr>
  </w:style>
  <w:style w:type="paragraph" w:customStyle="1" w:styleId="130">
    <w:name w:val="正文小四首缩1.3行距"/>
    <w:basedOn w:val="a5"/>
    <w:link w:val="13Char"/>
    <w:qFormat/>
    <w:pPr>
      <w:widowControl w:val="0"/>
      <w:spacing w:line="312" w:lineRule="auto"/>
      <w:ind w:firstLine="420"/>
      <w:textAlignment w:val="auto"/>
    </w:pPr>
    <w:rPr>
      <w:color w:val="auto"/>
      <w:kern w:val="2"/>
    </w:rPr>
  </w:style>
  <w:style w:type="paragraph" w:customStyle="1" w:styleId="affffffffffffff">
    <w:name w:val="小四居左"/>
    <w:pPr>
      <w:adjustRightInd w:val="0"/>
      <w:snapToGrid w:val="0"/>
    </w:pPr>
    <w:rPr>
      <w:rFonts w:eastAsia="仿宋_GB2312"/>
      <w:sz w:val="24"/>
    </w:rPr>
  </w:style>
  <w:style w:type="paragraph" w:customStyle="1" w:styleId="CharChar2CharCharCharChar4">
    <w:name w:val="Char Char2 Char Char Char Char4"/>
    <w:basedOn w:val="a5"/>
    <w:semiHidden/>
    <w:pPr>
      <w:widowControl w:val="0"/>
      <w:spacing w:line="240" w:lineRule="auto"/>
      <w:textAlignment w:val="auto"/>
    </w:pPr>
    <w:rPr>
      <w:color w:val="auto"/>
      <w:kern w:val="2"/>
    </w:rPr>
  </w:style>
  <w:style w:type="paragraph" w:customStyle="1" w:styleId="124">
    <w:name w:val="样式12"/>
    <w:basedOn w:val="310"/>
    <w:qFormat/>
    <w:pPr>
      <w:spacing w:line="240" w:lineRule="auto"/>
      <w:ind w:firstLine="0"/>
      <w:jc w:val="center"/>
    </w:pPr>
    <w:rPr>
      <w:rFonts w:cs="Times New Roman"/>
      <w:b/>
      <w:color w:val="auto"/>
      <w:szCs w:val="20"/>
    </w:rPr>
  </w:style>
  <w:style w:type="paragraph" w:customStyle="1" w:styleId="712">
    <w:name w:val="表格内字体712"/>
    <w:basedOn w:val="aff9"/>
    <w:next w:val="aff9"/>
    <w:pPr>
      <w:spacing w:line="240" w:lineRule="auto"/>
      <w:ind w:firstLine="0"/>
      <w:jc w:val="center"/>
    </w:pPr>
    <w:rPr>
      <w:rFonts w:hAnsi="宋体"/>
      <w:kern w:val="0"/>
      <w:sz w:val="21"/>
    </w:rPr>
  </w:style>
  <w:style w:type="paragraph" w:customStyle="1" w:styleId="affffffffffffff0">
    <w:name w:val="正文图小四"/>
    <w:basedOn w:val="a5"/>
    <w:semiHidden/>
    <w:pPr>
      <w:widowControl w:val="0"/>
      <w:adjustRightInd w:val="0"/>
      <w:snapToGrid w:val="0"/>
      <w:spacing w:line="240" w:lineRule="auto"/>
      <w:jc w:val="center"/>
    </w:pPr>
    <w:rPr>
      <w:rFonts w:ascii="宋体"/>
      <w:color w:val="auto"/>
    </w:rPr>
  </w:style>
  <w:style w:type="paragraph" w:customStyle="1" w:styleId="Char2CharCharCharCharChar">
    <w:name w:val="Char2 Char Char Char Char Char"/>
    <w:basedOn w:val="a5"/>
    <w:qFormat/>
    <w:pPr>
      <w:widowControl w:val="0"/>
      <w:snapToGrid w:val="0"/>
      <w:ind w:firstLine="200"/>
      <w:textAlignment w:val="auto"/>
    </w:pPr>
    <w:rPr>
      <w:rFonts w:eastAsia="仿宋_GB2312"/>
      <w:color w:val="auto"/>
      <w:kern w:val="2"/>
    </w:rPr>
  </w:style>
  <w:style w:type="paragraph" w:customStyle="1" w:styleId="3CharChar0">
    <w:name w:val="目录 3 Char Char"/>
    <w:basedOn w:val="a5"/>
    <w:next w:val="a5"/>
    <w:qFormat/>
    <w:pPr>
      <w:widowControl w:val="0"/>
      <w:spacing w:line="351" w:lineRule="atLeast"/>
      <w:ind w:left="419" w:firstLine="419"/>
      <w:jc w:val="left"/>
      <w:textAlignment w:val="auto"/>
    </w:pPr>
    <w:rPr>
      <w:rFonts w:hint="eastAsia"/>
      <w:i/>
      <w:color w:val="auto"/>
      <w:kern w:val="2"/>
    </w:rPr>
  </w:style>
  <w:style w:type="paragraph" w:customStyle="1" w:styleId="affffffffffffff1">
    <w:name w:val="正文格式＝"/>
    <w:basedOn w:val="aff9"/>
    <w:next w:val="aff9"/>
    <w:semiHidden/>
    <w:rPr>
      <w:rFonts w:hAnsi="宋体"/>
      <w:kern w:val="0"/>
    </w:rPr>
  </w:style>
  <w:style w:type="paragraph" w:customStyle="1" w:styleId="affffffffffffff2">
    <w:name w:val="表格结尾"/>
    <w:basedOn w:val="a5"/>
    <w:pPr>
      <w:widowControl w:val="0"/>
      <w:snapToGrid w:val="0"/>
      <w:spacing w:line="0" w:lineRule="atLeast"/>
      <w:textAlignment w:val="auto"/>
    </w:pPr>
    <w:rPr>
      <w:color w:val="auto"/>
      <w:sz w:val="10"/>
    </w:rPr>
  </w:style>
  <w:style w:type="paragraph" w:customStyle="1" w:styleId="affffffffffffff3">
    <w:name w:val="文件册号"/>
    <w:basedOn w:val="a5"/>
    <w:next w:val="a5"/>
    <w:qFormat/>
    <w:pPr>
      <w:widowControl w:val="0"/>
      <w:spacing w:line="800" w:lineRule="atLeast"/>
      <w:jc w:val="center"/>
      <w:textAlignment w:val="auto"/>
    </w:pPr>
    <w:rPr>
      <w:color w:val="auto"/>
      <w:kern w:val="2"/>
      <w:sz w:val="52"/>
      <w:szCs w:val="52"/>
    </w:rPr>
  </w:style>
  <w:style w:type="paragraph" w:customStyle="1" w:styleId="affffffffffffff4">
    <w:name w:val="表的正文"/>
    <w:basedOn w:val="a5"/>
    <w:pPr>
      <w:widowControl w:val="0"/>
      <w:spacing w:line="400" w:lineRule="atLeast"/>
      <w:ind w:leftChars="100" w:left="100" w:rightChars="100" w:right="100" w:firstLine="482"/>
      <w:textAlignment w:val="auto"/>
    </w:pPr>
    <w:rPr>
      <w:rFonts w:ascii="仿宋_GB2312" w:eastAsia="仿宋_GB2312" w:hAnsi="宋体" w:hint="eastAsia"/>
      <w:color w:val="auto"/>
      <w:kern w:val="2"/>
    </w:rPr>
  </w:style>
  <w:style w:type="paragraph" w:customStyle="1" w:styleId="Char21110">
    <w:name w:val="Char2111"/>
    <w:basedOn w:val="a5"/>
    <w:pPr>
      <w:widowControl w:val="0"/>
      <w:spacing w:line="240" w:lineRule="auto"/>
      <w:ind w:left="-48"/>
      <w:textAlignment w:val="auto"/>
    </w:pPr>
    <w:rPr>
      <w:color w:val="auto"/>
      <w:kern w:val="2"/>
    </w:rPr>
  </w:style>
  <w:style w:type="paragraph" w:customStyle="1" w:styleId="0505">
    <w:name w:val="表头四号 + 段前: 0.5 行 + 段前: 0.5 行"/>
    <w:basedOn w:val="a5"/>
    <w:pPr>
      <w:widowControl w:val="0"/>
      <w:adjustRightInd w:val="0"/>
      <w:snapToGrid w:val="0"/>
      <w:spacing w:beforeLines="25" w:line="500" w:lineRule="atLeast"/>
      <w:textAlignment w:val="auto"/>
    </w:pPr>
    <w:rPr>
      <w:rFonts w:ascii="宋体" w:hAnsi="宋体" w:cs="宋体"/>
      <w:b/>
      <w:bCs/>
      <w:color w:val="auto"/>
      <w:kern w:val="2"/>
      <w:sz w:val="28"/>
    </w:rPr>
  </w:style>
  <w:style w:type="paragraph" w:customStyle="1" w:styleId="affffffffffffff5">
    <w:name w:val="中表格"/>
    <w:basedOn w:val="a5"/>
    <w:pPr>
      <w:widowControl w:val="0"/>
      <w:spacing w:line="420" w:lineRule="exact"/>
      <w:jc w:val="center"/>
      <w:textAlignment w:val="auto"/>
    </w:pPr>
    <w:rPr>
      <w:rFonts w:ascii="宋体" w:hAnsi="Arial"/>
      <w:color w:val="auto"/>
      <w:kern w:val="2"/>
    </w:rPr>
  </w:style>
  <w:style w:type="paragraph" w:customStyle="1" w:styleId="223">
    <w:name w:val="图题22"/>
    <w:basedOn w:val="aff9"/>
    <w:next w:val="aff9"/>
    <w:pPr>
      <w:ind w:firstLine="0"/>
      <w:jc w:val="center"/>
    </w:pPr>
    <w:rPr>
      <w:rFonts w:ascii="黑体" w:eastAsia="黑体" w:hAnsi="宋体" w:cs="宋体"/>
      <w:b/>
      <w:bCs/>
      <w:kern w:val="0"/>
    </w:rPr>
  </w:style>
  <w:style w:type="paragraph" w:customStyle="1" w:styleId="322">
    <w:name w:val="正文格式32"/>
    <w:basedOn w:val="a5"/>
    <w:pPr>
      <w:widowControl w:val="0"/>
      <w:ind w:firstLine="482"/>
      <w:textAlignment w:val="auto"/>
    </w:pPr>
    <w:rPr>
      <w:rFonts w:ascii="宋体" w:hAnsi="宋体"/>
      <w:color w:val="auto"/>
      <w:kern w:val="2"/>
    </w:rPr>
  </w:style>
  <w:style w:type="paragraph" w:customStyle="1" w:styleId="15222">
    <w:name w:val="样式 样式 样式 样式 样式 宋体 小四 行距: 1.5 倍行距 + 首行缩进:  2 字符 + 蓝色 首行缩进:  2 字符 ...2"/>
    <w:basedOn w:val="a5"/>
    <w:link w:val="15222Char"/>
    <w:pPr>
      <w:widowControl w:val="0"/>
      <w:ind w:firstLine="480"/>
      <w:textAlignment w:val="auto"/>
    </w:pPr>
    <w:rPr>
      <w:rFonts w:ascii="宋体" w:eastAsia="Times New Roman" w:hAnsi="宋体"/>
    </w:rPr>
  </w:style>
  <w:style w:type="paragraph" w:styleId="2fa">
    <w:name w:val="List 2"/>
    <w:basedOn w:val="a5"/>
    <w:qFormat/>
    <w:pPr>
      <w:widowControl w:val="0"/>
      <w:spacing w:line="240" w:lineRule="auto"/>
      <w:ind w:leftChars="200" w:left="100" w:hangingChars="200" w:hanging="200"/>
      <w:textAlignment w:val="auto"/>
    </w:pPr>
    <w:rPr>
      <w:color w:val="auto"/>
      <w:kern w:val="2"/>
    </w:rPr>
  </w:style>
  <w:style w:type="paragraph" w:customStyle="1" w:styleId="4d">
    <w:name w:val="正文修改4"/>
    <w:basedOn w:val="affa"/>
    <w:rPr>
      <w:rFonts w:hAnsi="宋体"/>
      <w:color w:val="000000"/>
    </w:rPr>
  </w:style>
  <w:style w:type="paragraph" w:customStyle="1" w:styleId="affffffffffffff6">
    <w:name w:val="数据来源"/>
    <w:basedOn w:val="a5"/>
    <w:pPr>
      <w:widowControl w:val="0"/>
      <w:snapToGrid w:val="0"/>
      <w:spacing w:line="280" w:lineRule="exact"/>
      <w:textAlignment w:val="auto"/>
    </w:pPr>
    <w:rPr>
      <w:rFonts w:eastAsia="楷体_GB2312" w:hAnsi="宋体" w:cs="宋体"/>
      <w:color w:val="auto"/>
      <w:kern w:val="2"/>
    </w:rPr>
  </w:style>
  <w:style w:type="paragraph" w:customStyle="1" w:styleId="ParaCharCharCharChar5">
    <w:name w:val="默认段落字体 Para Char Char Char Char5"/>
    <w:basedOn w:val="a5"/>
    <w:pPr>
      <w:widowControl w:val="0"/>
      <w:spacing w:line="240" w:lineRule="auto"/>
      <w:textAlignment w:val="auto"/>
    </w:pPr>
    <w:rPr>
      <w:color w:val="auto"/>
      <w:kern w:val="2"/>
    </w:rPr>
  </w:style>
  <w:style w:type="paragraph" w:customStyle="1" w:styleId="125">
    <w:name w:val="1标题2级"/>
    <w:basedOn w:val="a5"/>
    <w:pPr>
      <w:keepNext/>
      <w:widowControl w:val="0"/>
      <w:snapToGrid w:val="0"/>
      <w:spacing w:line="420" w:lineRule="auto"/>
      <w:textAlignment w:val="auto"/>
    </w:pPr>
    <w:rPr>
      <w:rFonts w:eastAsia="黑体"/>
      <w:b/>
      <w:color w:val="auto"/>
      <w:kern w:val="2"/>
      <w:sz w:val="30"/>
    </w:rPr>
  </w:style>
  <w:style w:type="paragraph" w:styleId="93">
    <w:name w:val="index 9"/>
    <w:basedOn w:val="a5"/>
    <w:next w:val="a5"/>
    <w:pPr>
      <w:widowControl w:val="0"/>
      <w:spacing w:line="240" w:lineRule="auto"/>
      <w:ind w:leftChars="1600" w:left="1600"/>
      <w:textAlignment w:val="auto"/>
    </w:pPr>
    <w:rPr>
      <w:color w:val="auto"/>
      <w:kern w:val="2"/>
    </w:rPr>
  </w:style>
  <w:style w:type="paragraph" w:customStyle="1" w:styleId="31210">
    <w:name w:val="样式 标题 3 + 段前: 12 磅1"/>
    <w:basedOn w:val="3"/>
    <w:pPr>
      <w:keepNext w:val="0"/>
      <w:keepLines w:val="0"/>
      <w:widowControl/>
      <w:autoSpaceDE w:val="0"/>
      <w:autoSpaceDN w:val="0"/>
      <w:adjustRightInd w:val="0"/>
      <w:snapToGrid w:val="0"/>
    </w:pPr>
    <w:rPr>
      <w:rFonts w:ascii="黑体" w:eastAsia="黑体" w:hAnsi="宋体" w:cs="宋体"/>
      <w:b w:val="0"/>
      <w:bCs w:val="0"/>
      <w:color w:val="000000"/>
      <w:kern w:val="21"/>
      <w:sz w:val="24"/>
      <w:szCs w:val="20"/>
    </w:rPr>
  </w:style>
  <w:style w:type="paragraph" w:customStyle="1" w:styleId="aff1">
    <w:name w:val="报告正文样式"/>
    <w:basedOn w:val="a5"/>
    <w:link w:val="Charb"/>
    <w:pPr>
      <w:widowControl w:val="0"/>
      <w:ind w:firstLine="480"/>
      <w:textAlignment w:val="auto"/>
    </w:pPr>
    <w:rPr>
      <w:rFonts w:ascii="宋体" w:cs="宋体"/>
      <w:lang w:val="zh-CN"/>
    </w:rPr>
  </w:style>
  <w:style w:type="paragraph" w:styleId="2fb">
    <w:name w:val="List Number 2"/>
    <w:basedOn w:val="a5"/>
    <w:qFormat/>
    <w:pPr>
      <w:widowControl w:val="0"/>
      <w:tabs>
        <w:tab w:val="left" w:pos="360"/>
      </w:tabs>
      <w:snapToGrid w:val="0"/>
      <w:spacing w:line="300" w:lineRule="auto"/>
      <w:ind w:left="360" w:hanging="360"/>
      <w:textAlignment w:val="auto"/>
    </w:pPr>
    <w:rPr>
      <w:rFonts w:ascii="仿宋_GB2312" w:eastAsia="仿宋_GB2312"/>
      <w:color w:val="auto"/>
      <w:kern w:val="2"/>
      <w:sz w:val="28"/>
      <w:szCs w:val="28"/>
    </w:rPr>
  </w:style>
  <w:style w:type="paragraph" w:customStyle="1" w:styleId="xl138">
    <w:name w:val="xl138"/>
    <w:basedOn w:val="a5"/>
    <w:qFormat/>
    <w:pPr>
      <w:pBdr>
        <w:left w:val="single" w:sz="4" w:space="0" w:color="auto"/>
        <w:bottom w:val="single" w:sz="8" w:space="0" w:color="auto"/>
      </w:pBdr>
      <w:spacing w:before="100" w:beforeAutospacing="1" w:after="100" w:afterAutospacing="1" w:line="240" w:lineRule="auto"/>
      <w:jc w:val="center"/>
      <w:textAlignment w:val="center"/>
    </w:pPr>
    <w:rPr>
      <w:color w:val="auto"/>
      <w:sz w:val="12"/>
      <w:szCs w:val="12"/>
    </w:rPr>
  </w:style>
  <w:style w:type="paragraph" w:customStyle="1" w:styleId="11120">
    <w:name w:val="表格内字体1112"/>
    <w:basedOn w:val="aff9"/>
    <w:pPr>
      <w:spacing w:line="240" w:lineRule="auto"/>
      <w:ind w:firstLine="0"/>
      <w:jc w:val="center"/>
    </w:pPr>
    <w:rPr>
      <w:rFonts w:cs="宋体"/>
      <w:kern w:val="0"/>
      <w:sz w:val="21"/>
      <w:szCs w:val="20"/>
    </w:rPr>
  </w:style>
  <w:style w:type="paragraph" w:customStyle="1" w:styleId="xl90">
    <w:name w:val="xl90"/>
    <w:basedOn w:val="a5"/>
    <w:qFormat/>
    <w:pPr>
      <w:pBdr>
        <w:left w:val="single" w:sz="8" w:space="0" w:color="auto"/>
        <w:bottom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611">
    <w:name w:val="表格内字体61"/>
    <w:basedOn w:val="aff9"/>
    <w:next w:val="aff9"/>
    <w:pPr>
      <w:spacing w:line="240" w:lineRule="auto"/>
      <w:ind w:firstLine="0"/>
      <w:jc w:val="center"/>
    </w:pPr>
    <w:rPr>
      <w:rFonts w:hAnsi="宋体"/>
      <w:kern w:val="0"/>
      <w:sz w:val="21"/>
    </w:rPr>
  </w:style>
  <w:style w:type="paragraph" w:styleId="afff7">
    <w:name w:val="Body Text First Indent"/>
    <w:basedOn w:val="affffffff1"/>
    <w:link w:val="afff6"/>
    <w:uiPriority w:val="99"/>
    <w:qFormat/>
    <w:pPr>
      <w:ind w:firstLineChars="100" w:firstLine="420"/>
    </w:pPr>
  </w:style>
  <w:style w:type="paragraph" w:customStyle="1" w:styleId="affffffffffffff7">
    <w:name w:val="环评样式"/>
    <w:basedOn w:val="a5"/>
    <w:qFormat/>
    <w:pPr>
      <w:widowControl w:val="0"/>
      <w:adjustRightInd w:val="0"/>
      <w:snapToGrid w:val="0"/>
      <w:outlineLvl w:val="0"/>
    </w:pPr>
    <w:rPr>
      <w:rFonts w:ascii="仿宋_GB2312" w:eastAsia="仿宋_GB2312" w:hAnsi="Alaska"/>
      <w:color w:val="auto"/>
      <w:sz w:val="30"/>
    </w:rPr>
  </w:style>
  <w:style w:type="paragraph" w:customStyle="1" w:styleId="1CharCharChar">
    <w:name w:val="正文1 Char Char Char"/>
    <w:basedOn w:val="a5"/>
    <w:pPr>
      <w:widowControl w:val="0"/>
      <w:adjustRightInd w:val="0"/>
      <w:ind w:firstLine="560"/>
      <w:textAlignment w:val="auto"/>
    </w:pPr>
    <w:rPr>
      <w:rFonts w:eastAsia="楷体_GB2312"/>
      <w:color w:val="auto"/>
      <w:sz w:val="28"/>
      <w:szCs w:val="28"/>
    </w:rPr>
  </w:style>
  <w:style w:type="paragraph" w:styleId="affffffffffffff8">
    <w:name w:val="Note Heading"/>
    <w:basedOn w:val="a5"/>
    <w:next w:val="a5"/>
    <w:link w:val="affffffffffffff9"/>
    <w:qFormat/>
    <w:pPr>
      <w:widowControl w:val="0"/>
      <w:spacing w:line="240" w:lineRule="auto"/>
      <w:jc w:val="center"/>
      <w:textAlignment w:val="auto"/>
    </w:pPr>
    <w:rPr>
      <w:color w:val="auto"/>
      <w:kern w:val="2"/>
    </w:rPr>
  </w:style>
  <w:style w:type="paragraph" w:customStyle="1" w:styleId="2fc">
    <w:name w:val="样式 正文缩进 + 宋体 黑色 首行缩进:  2 字符"/>
    <w:basedOn w:val="a6"/>
    <w:pPr>
      <w:spacing w:line="360" w:lineRule="auto"/>
      <w:ind w:firstLine="480"/>
      <w:jc w:val="left"/>
    </w:pPr>
    <w:rPr>
      <w:rFonts w:ascii="宋体" w:hAnsi="宋体" w:cs="宋体"/>
      <w:color w:val="FF00FF"/>
      <w:szCs w:val="20"/>
    </w:rPr>
  </w:style>
  <w:style w:type="paragraph" w:styleId="affffe">
    <w:name w:val="No Spacing"/>
    <w:link w:val="affffd"/>
    <w:qFormat/>
    <w:rPr>
      <w:rFonts w:ascii="Calibri" w:hAnsi="Calibri"/>
      <w:sz w:val="22"/>
      <w:szCs w:val="22"/>
    </w:rPr>
  </w:style>
  <w:style w:type="paragraph" w:customStyle="1" w:styleId="21110">
    <w:name w:val="图题2111"/>
    <w:basedOn w:val="aff9"/>
    <w:next w:val="aff9"/>
    <w:pPr>
      <w:ind w:firstLine="0"/>
      <w:jc w:val="center"/>
    </w:pPr>
    <w:rPr>
      <w:rFonts w:ascii="黑体" w:eastAsia="黑体" w:hAnsi="宋体" w:cs="宋体"/>
      <w:b/>
      <w:bCs/>
      <w:kern w:val="0"/>
    </w:rPr>
  </w:style>
  <w:style w:type="paragraph" w:customStyle="1" w:styleId="ParaCharCharCharChar23">
    <w:name w:val="默认段落字体 Para Char Char Char Char23"/>
    <w:basedOn w:val="a5"/>
    <w:pPr>
      <w:widowControl w:val="0"/>
      <w:spacing w:line="240" w:lineRule="auto"/>
      <w:textAlignment w:val="auto"/>
    </w:pPr>
    <w:rPr>
      <w:color w:val="auto"/>
      <w:kern w:val="2"/>
    </w:rPr>
  </w:style>
  <w:style w:type="paragraph" w:customStyle="1" w:styleId="affffff7">
    <w:name w:val="样式 表格内字体 +"/>
    <w:basedOn w:val="afb"/>
    <w:link w:val="Charffff6"/>
    <w:pPr>
      <w:spacing w:line="280" w:lineRule="exact"/>
      <w:ind w:firstLine="36"/>
      <w:jc w:val="both"/>
    </w:pPr>
  </w:style>
  <w:style w:type="paragraph" w:customStyle="1" w:styleId="yz">
    <w:name w:val="yz"/>
    <w:basedOn w:val="affffffff1"/>
    <w:pPr>
      <w:widowControl w:val="0"/>
      <w:tabs>
        <w:tab w:val="left" w:pos="900"/>
      </w:tabs>
      <w:adjustRightInd w:val="0"/>
      <w:spacing w:after="0" w:line="240" w:lineRule="auto"/>
      <w:ind w:firstLine="200"/>
      <w:textAlignment w:val="auto"/>
    </w:pPr>
    <w:rPr>
      <w:rFonts w:ascii="宋体" w:hAnsi="宋体"/>
      <w:color w:val="auto"/>
      <w:kern w:val="2"/>
    </w:rPr>
  </w:style>
  <w:style w:type="paragraph" w:customStyle="1" w:styleId="2fd">
    <w:name w:val="福建正文缩进2"/>
    <w:basedOn w:val="a6"/>
    <w:pPr>
      <w:widowControl/>
      <w:tabs>
        <w:tab w:val="left" w:pos="5837"/>
      </w:tabs>
      <w:adjustRightInd w:val="0"/>
      <w:snapToGrid w:val="0"/>
      <w:spacing w:line="480" w:lineRule="exact"/>
      <w:ind w:firstLineChars="0" w:firstLine="0"/>
    </w:pPr>
    <w:rPr>
      <w:rFonts w:ascii="宋体" w:hAnsi="宋体" w:cs="宋体"/>
      <w:color w:val="000000"/>
      <w:kern w:val="0"/>
    </w:rPr>
  </w:style>
  <w:style w:type="paragraph" w:customStyle="1" w:styleId="3TimesNewRoman">
    <w:name w:val="样式 标题 3 + (西文) Times New Roman (中文) 宋体 小四 加粗"/>
    <w:basedOn w:val="3"/>
    <w:qFormat/>
    <w:pPr>
      <w:tabs>
        <w:tab w:val="left" w:pos="720"/>
        <w:tab w:val="left" w:pos="1021"/>
      </w:tabs>
      <w:adjustRightInd w:val="0"/>
      <w:snapToGrid w:val="0"/>
      <w:spacing w:beforeLines="50" w:afterLines="50"/>
      <w:ind w:left="1021" w:hanging="1021"/>
      <w:jc w:val="left"/>
    </w:pPr>
    <w:rPr>
      <w:rFonts w:ascii="华文中宋" w:eastAsia="华文中宋" w:hAnsi="华文中宋"/>
      <w:b w:val="0"/>
      <w:snapToGrid w:val="0"/>
      <w:kern w:val="0"/>
    </w:rPr>
  </w:style>
  <w:style w:type="paragraph" w:styleId="z-0">
    <w:name w:val="HTML Top of Form"/>
    <w:basedOn w:val="a5"/>
    <w:next w:val="a5"/>
    <w:link w:val="z-"/>
    <w:pPr>
      <w:widowControl w:val="0"/>
      <w:pBdr>
        <w:bottom w:val="single" w:sz="6" w:space="1" w:color="auto"/>
      </w:pBdr>
      <w:adjustRightInd w:val="0"/>
      <w:snapToGrid w:val="0"/>
      <w:spacing w:line="300" w:lineRule="auto"/>
      <w:jc w:val="center"/>
      <w:textAlignment w:val="auto"/>
    </w:pPr>
    <w:rPr>
      <w:rFonts w:ascii="Arial" w:eastAsia="仿宋_GB2312" w:hAnsi="Arial"/>
      <w:vanish/>
      <w:color w:val="auto"/>
      <w:kern w:val="2"/>
      <w:sz w:val="16"/>
      <w:szCs w:val="16"/>
    </w:rPr>
  </w:style>
  <w:style w:type="paragraph" w:customStyle="1" w:styleId="tian">
    <w:name w:val="tian"/>
    <w:basedOn w:val="a5"/>
    <w:pPr>
      <w:widowControl w:val="0"/>
      <w:spacing w:line="240" w:lineRule="auto"/>
      <w:textAlignment w:val="auto"/>
    </w:pPr>
    <w:rPr>
      <w:color w:val="auto"/>
      <w:kern w:val="2"/>
    </w:rPr>
  </w:style>
  <w:style w:type="paragraph" w:customStyle="1" w:styleId="Char1CharCharChar">
    <w:name w:val="Char1 Char Char Char"/>
    <w:basedOn w:val="a5"/>
    <w:qFormat/>
    <w:pPr>
      <w:widowControl w:val="0"/>
      <w:spacing w:line="240" w:lineRule="auto"/>
      <w:textAlignment w:val="auto"/>
    </w:pPr>
    <w:rPr>
      <w:color w:val="auto"/>
      <w:kern w:val="2"/>
    </w:rPr>
  </w:style>
  <w:style w:type="paragraph" w:customStyle="1" w:styleId="Char2310">
    <w:name w:val="Char231"/>
    <w:basedOn w:val="a5"/>
    <w:pPr>
      <w:widowControl w:val="0"/>
      <w:spacing w:line="240" w:lineRule="auto"/>
      <w:ind w:left="-48"/>
      <w:textAlignment w:val="auto"/>
    </w:pPr>
    <w:rPr>
      <w:color w:val="auto"/>
      <w:kern w:val="2"/>
    </w:rPr>
  </w:style>
  <w:style w:type="paragraph" w:customStyle="1" w:styleId="Instll5">
    <w:name w:val="InstÀÀll5"/>
    <w:pPr>
      <w:tabs>
        <w:tab w:val="left" w:pos="-720"/>
      </w:tabs>
      <w:suppressAutoHyphens/>
      <w:jc w:val="both"/>
    </w:pPr>
    <w:rPr>
      <w:rFonts w:ascii="Courier" w:hAnsi="Courier"/>
      <w:spacing w:val="-3"/>
      <w:sz w:val="24"/>
      <w:lang w:eastAsia="sv-SE"/>
    </w:rPr>
  </w:style>
  <w:style w:type="paragraph" w:customStyle="1" w:styleId="4313">
    <w:name w:val="标题4313"/>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3205">
    <w:name w:val="样式 标题 3 + 左侧:  2 字符 段前: 0.5 行"/>
    <w:basedOn w:val="3"/>
    <w:semiHidden/>
    <w:pPr>
      <w:spacing w:beforeLines="50" w:line="440" w:lineRule="exact"/>
      <w:ind w:firstLineChars="200" w:firstLine="200"/>
      <w:jc w:val="left"/>
      <w:textAlignment w:val="baseline"/>
    </w:pPr>
    <w:rPr>
      <w:rFonts w:eastAsia="华文细黑"/>
      <w:b w:val="0"/>
      <w:bCs w:val="0"/>
      <w:kern w:val="0"/>
      <w:szCs w:val="20"/>
    </w:rPr>
  </w:style>
  <w:style w:type="paragraph" w:styleId="affffffffffffffa">
    <w:name w:val="Message Header"/>
    <w:basedOn w:val="a5"/>
    <w:link w:val="affffffffffffffb"/>
    <w:qFormat/>
    <w:pPr>
      <w:widowControl w:val="0"/>
      <w:pBdr>
        <w:top w:val="single" w:sz="6" w:space="1" w:color="auto"/>
        <w:left w:val="single" w:sz="6" w:space="1" w:color="auto"/>
        <w:bottom w:val="single" w:sz="6" w:space="1" w:color="auto"/>
        <w:right w:val="single" w:sz="6" w:space="1" w:color="auto"/>
      </w:pBdr>
      <w:shd w:val="pct20" w:color="auto" w:fill="auto"/>
      <w:spacing w:before="60" w:line="240" w:lineRule="auto"/>
      <w:ind w:left="1080" w:hanging="1080"/>
      <w:textAlignment w:val="auto"/>
    </w:pPr>
    <w:rPr>
      <w:rFonts w:ascii="Arial" w:eastAsia="仿宋_GB2312" w:hAnsi="Arial" w:cs="Arial"/>
      <w:color w:val="auto"/>
    </w:rPr>
  </w:style>
  <w:style w:type="paragraph" w:customStyle="1" w:styleId="affffffffffffffc">
    <w:name w:val="黑点"/>
    <w:basedOn w:val="a5"/>
    <w:pPr>
      <w:widowControl w:val="0"/>
      <w:tabs>
        <w:tab w:val="left" w:pos="425"/>
        <w:tab w:val="left" w:pos="600"/>
        <w:tab w:val="left" w:pos="2100"/>
      </w:tabs>
      <w:adjustRightInd w:val="0"/>
      <w:ind w:left="2100" w:hanging="425"/>
      <w:jc w:val="left"/>
    </w:pPr>
    <w:rPr>
      <w:rFonts w:ascii="宋体" w:hAnsi="宋体"/>
    </w:rPr>
  </w:style>
  <w:style w:type="paragraph" w:customStyle="1" w:styleId="affffffffffffffd">
    <w:name w:val="样式 图表"/>
    <w:basedOn w:val="a5"/>
    <w:qFormat/>
    <w:pPr>
      <w:widowControl w:val="0"/>
      <w:adjustRightInd w:val="0"/>
      <w:jc w:val="center"/>
    </w:pPr>
    <w:rPr>
      <w:b/>
      <w:color w:val="auto"/>
    </w:rPr>
  </w:style>
  <w:style w:type="paragraph" w:customStyle="1" w:styleId="affffffffffffffe">
    <w:name w:val="附录标识"/>
    <w:basedOn w:val="affffffffffe"/>
    <w:pPr>
      <w:widowControl/>
      <w:tabs>
        <w:tab w:val="clear" w:pos="1265"/>
        <w:tab w:val="left" w:pos="360"/>
        <w:tab w:val="left" w:pos="6405"/>
      </w:tabs>
      <w:adjustRightInd/>
      <w:spacing w:after="200" w:line="240" w:lineRule="auto"/>
      <w:textAlignment w:val="auto"/>
    </w:pPr>
    <w:rPr>
      <w:sz w:val="21"/>
      <w:szCs w:val="20"/>
    </w:rPr>
  </w:style>
  <w:style w:type="paragraph" w:customStyle="1" w:styleId="ParaChar23">
    <w:name w:val="默认段落字体 Para Char23"/>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ISO1">
    <w:name w:val="ISO标题1."/>
    <w:pPr>
      <w:tabs>
        <w:tab w:val="left" w:pos="425"/>
      </w:tabs>
      <w:autoSpaceDE w:val="0"/>
      <w:autoSpaceDN w:val="0"/>
      <w:adjustRightInd w:val="0"/>
      <w:ind w:left="425" w:hanging="425"/>
      <w:outlineLvl w:val="0"/>
    </w:pPr>
    <w:rPr>
      <w:rFonts w:ascii="宋体" w:hAnsi="宋体"/>
      <w:color w:val="000000"/>
      <w:sz w:val="24"/>
    </w:rPr>
  </w:style>
  <w:style w:type="paragraph" w:customStyle="1" w:styleId="1ff0">
    <w:name w:val="普通表格1"/>
    <w:basedOn w:val="affffffff3"/>
    <w:qFormat/>
    <w:pPr>
      <w:autoSpaceDE/>
      <w:autoSpaceDN/>
      <w:adjustRightInd/>
      <w:snapToGrid w:val="0"/>
      <w:spacing w:line="380" w:lineRule="exact"/>
      <w:ind w:firstLine="0"/>
      <w:textAlignment w:val="auto"/>
    </w:pPr>
    <w:rPr>
      <w:rFonts w:ascii="Times New Roman" w:hAnsi="Times New Roman"/>
      <w:kern w:val="2"/>
      <w:sz w:val="24"/>
    </w:rPr>
  </w:style>
  <w:style w:type="paragraph" w:customStyle="1" w:styleId="Char3CharCharCharCharCharCharCharCharCharChar">
    <w:name w:val="Char3 Char Char Char Char Char Char Char Char Char Char"/>
    <w:basedOn w:val="a5"/>
    <w:pPr>
      <w:widowControl w:val="0"/>
      <w:spacing w:line="340" w:lineRule="exact"/>
      <w:ind w:firstLineChars="4" w:firstLine="10"/>
      <w:textAlignment w:val="auto"/>
    </w:pPr>
    <w:rPr>
      <w:color w:val="auto"/>
      <w:kern w:val="2"/>
      <w:sz w:val="28"/>
      <w:szCs w:val="28"/>
    </w:rPr>
  </w:style>
  <w:style w:type="paragraph" w:customStyle="1" w:styleId="11f0">
    <w:name w:val="正文格式＝11"/>
    <w:basedOn w:val="aff9"/>
    <w:next w:val="aff9"/>
    <w:semiHidden/>
    <w:rPr>
      <w:rFonts w:hAnsi="宋体"/>
      <w:kern w:val="0"/>
    </w:rPr>
  </w:style>
  <w:style w:type="paragraph" w:customStyle="1" w:styleId="B1">
    <w:name w:val="标题B"/>
    <w:basedOn w:val="a5"/>
    <w:pPr>
      <w:widowControl w:val="0"/>
      <w:spacing w:beforeLines="50" w:afterLines="50" w:line="420" w:lineRule="exact"/>
      <w:textAlignment w:val="auto"/>
    </w:pPr>
    <w:rPr>
      <w:rFonts w:eastAsia="黑体"/>
      <w:color w:val="auto"/>
      <w:kern w:val="2"/>
      <w:sz w:val="32"/>
    </w:rPr>
  </w:style>
  <w:style w:type="paragraph" w:styleId="TOC10">
    <w:name w:val="toc 1"/>
    <w:basedOn w:val="a5"/>
    <w:next w:val="a5"/>
    <w:link w:val="TOC1"/>
    <w:uiPriority w:val="39"/>
    <w:qFormat/>
    <w:pPr>
      <w:ind w:firstLineChars="0" w:firstLine="0"/>
      <w:jc w:val="left"/>
    </w:pPr>
    <w:rPr>
      <w:b/>
      <w:bCs/>
      <w:caps/>
    </w:rPr>
  </w:style>
  <w:style w:type="paragraph" w:styleId="affff3">
    <w:name w:val="footer"/>
    <w:basedOn w:val="a5"/>
    <w:link w:val="affff2"/>
    <w:uiPriority w:val="99"/>
    <w:qFormat/>
    <w:pPr>
      <w:widowControl w:val="0"/>
      <w:pBdr>
        <w:top w:val="none" w:sz="0" w:space="1" w:color="auto"/>
        <w:left w:val="none" w:sz="0" w:space="4" w:color="auto"/>
        <w:bottom w:val="none" w:sz="0" w:space="1" w:color="auto"/>
        <w:right w:val="none" w:sz="0" w:space="4" w:color="auto"/>
      </w:pBdr>
      <w:tabs>
        <w:tab w:val="center" w:pos="4153"/>
        <w:tab w:val="right" w:pos="8306"/>
      </w:tabs>
      <w:snapToGrid w:val="0"/>
      <w:jc w:val="center"/>
      <w:textAlignment w:val="auto"/>
    </w:pPr>
    <w:rPr>
      <w:color w:val="auto"/>
      <w:kern w:val="2"/>
      <w:sz w:val="18"/>
      <w:szCs w:val="18"/>
    </w:rPr>
  </w:style>
  <w:style w:type="paragraph" w:customStyle="1" w:styleId="135">
    <w:name w:val="正文格式＝13"/>
    <w:basedOn w:val="aff9"/>
    <w:next w:val="aff9"/>
    <w:semiHidden/>
    <w:rPr>
      <w:rFonts w:hAnsi="宋体"/>
      <w:kern w:val="0"/>
    </w:rPr>
  </w:style>
  <w:style w:type="paragraph" w:customStyle="1" w:styleId="5220">
    <w:name w:val="表内5中22"/>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1122">
    <w:name w:val="燕山正文1122"/>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310">
    <w:name w:val="表题31"/>
    <w:basedOn w:val="af5"/>
    <w:pPr>
      <w:tabs>
        <w:tab w:val="left" w:pos="4305"/>
      </w:tabs>
      <w:adjustRightInd w:val="0"/>
      <w:snapToGrid w:val="0"/>
      <w:spacing w:line="360" w:lineRule="auto"/>
      <w:ind w:firstLine="561"/>
    </w:pPr>
    <w:rPr>
      <w:rFonts w:cs="宋体"/>
      <w:color w:val="000000"/>
    </w:rPr>
  </w:style>
  <w:style w:type="paragraph" w:customStyle="1" w:styleId="CharChar2CharCharCharChar11">
    <w:name w:val="Char Char2 Char Char Char Char11"/>
    <w:basedOn w:val="a5"/>
    <w:semiHidden/>
    <w:pPr>
      <w:widowControl w:val="0"/>
      <w:spacing w:line="240" w:lineRule="auto"/>
      <w:textAlignment w:val="auto"/>
    </w:pPr>
    <w:rPr>
      <w:color w:val="auto"/>
      <w:kern w:val="2"/>
    </w:rPr>
  </w:style>
  <w:style w:type="paragraph" w:customStyle="1" w:styleId="21211">
    <w:name w:val="表内文字小21211"/>
    <w:basedOn w:val="a5"/>
    <w:pPr>
      <w:widowControl w:val="0"/>
      <w:adjustRightInd w:val="0"/>
      <w:snapToGrid w:val="0"/>
      <w:spacing w:line="240" w:lineRule="auto"/>
      <w:jc w:val="center"/>
      <w:textAlignment w:val="auto"/>
    </w:pPr>
    <w:rPr>
      <w:rFonts w:ascii="宋体" w:hAnsi="Times"/>
      <w:bCs/>
      <w:kern w:val="2"/>
    </w:rPr>
  </w:style>
  <w:style w:type="paragraph" w:customStyle="1" w:styleId="Char58">
    <w:name w:val="Char5"/>
    <w:basedOn w:val="a5"/>
    <w:pPr>
      <w:widowControl w:val="0"/>
      <w:spacing w:line="240" w:lineRule="auto"/>
      <w:textAlignment w:val="auto"/>
    </w:pPr>
    <w:rPr>
      <w:color w:val="auto"/>
      <w:kern w:val="2"/>
      <w:szCs w:val="21"/>
    </w:rPr>
  </w:style>
  <w:style w:type="paragraph" w:customStyle="1" w:styleId="CharCharCharChar1CharCharChar11">
    <w:name w:val="Char Char Char Char1 Char Char Char11"/>
    <w:basedOn w:val="a5"/>
    <w:pPr>
      <w:spacing w:after="160" w:line="240" w:lineRule="exact"/>
      <w:jc w:val="left"/>
      <w:textAlignment w:val="auto"/>
    </w:pPr>
    <w:rPr>
      <w:rFonts w:ascii="Verdana" w:hAnsi="Verdana"/>
      <w:color w:val="auto"/>
      <w:sz w:val="20"/>
      <w:lang w:eastAsia="en-US"/>
    </w:rPr>
  </w:style>
  <w:style w:type="paragraph" w:customStyle="1" w:styleId="150">
    <w:name w:val="样式15"/>
    <w:basedOn w:val="310"/>
    <w:qFormat/>
    <w:pPr>
      <w:spacing w:line="240" w:lineRule="auto"/>
      <w:ind w:firstLine="0"/>
      <w:jc w:val="center"/>
    </w:pPr>
    <w:rPr>
      <w:rFonts w:cs="Times New Roman"/>
      <w:b/>
      <w:color w:val="auto"/>
      <w:szCs w:val="20"/>
    </w:rPr>
  </w:style>
  <w:style w:type="paragraph" w:customStyle="1" w:styleId="73">
    <w:name w:val="正文修改7"/>
    <w:basedOn w:val="affa"/>
    <w:rPr>
      <w:rFonts w:hAnsi="宋体"/>
      <w:color w:val="000000"/>
    </w:rPr>
  </w:style>
  <w:style w:type="paragraph" w:customStyle="1" w:styleId="4120">
    <w:name w:val="正文修改412"/>
    <w:basedOn w:val="affa"/>
    <w:rPr>
      <w:rFonts w:hAnsi="宋体"/>
      <w:color w:val="000000"/>
    </w:rPr>
  </w:style>
  <w:style w:type="paragraph" w:customStyle="1" w:styleId="254">
    <w:name w:val="表格内字体25"/>
    <w:basedOn w:val="aff9"/>
    <w:next w:val="aff9"/>
    <w:pPr>
      <w:spacing w:line="240" w:lineRule="auto"/>
      <w:ind w:firstLine="0"/>
      <w:jc w:val="center"/>
    </w:pPr>
    <w:rPr>
      <w:rFonts w:hAnsi="宋体"/>
      <w:kern w:val="0"/>
      <w:sz w:val="21"/>
    </w:rPr>
  </w:style>
  <w:style w:type="paragraph" w:customStyle="1" w:styleId="3f">
    <w:name w:val="表格 3"/>
    <w:basedOn w:val="a5"/>
    <w:pPr>
      <w:widowControl w:val="0"/>
      <w:autoSpaceDE w:val="0"/>
      <w:autoSpaceDN w:val="0"/>
      <w:adjustRightInd w:val="0"/>
      <w:spacing w:line="240" w:lineRule="auto"/>
      <w:jc w:val="center"/>
      <w:textAlignment w:val="auto"/>
    </w:pPr>
    <w:rPr>
      <w:color w:val="auto"/>
    </w:rPr>
  </w:style>
  <w:style w:type="paragraph" w:customStyle="1" w:styleId="22Heading2HiddenHeading2CCBSheading2H21">
    <w:name w:val="样式 标题 2节第一章 标题 2Heading 2 HiddenHeading 2 CCBSheading 2H2...1"/>
    <w:basedOn w:val="20"/>
    <w:qFormat/>
    <w:pPr>
      <w:tabs>
        <w:tab w:val="left" w:pos="840"/>
      </w:tabs>
      <w:spacing w:before="120" w:after="120" w:line="500" w:lineRule="exact"/>
    </w:pPr>
    <w:rPr>
      <w:bCs w:val="0"/>
      <w:sz w:val="24"/>
      <w:szCs w:val="20"/>
      <w:lang w:val="en-US"/>
    </w:rPr>
  </w:style>
  <w:style w:type="paragraph" w:customStyle="1" w:styleId="1121">
    <w:name w:val="表题112"/>
    <w:basedOn w:val="afffffffff1"/>
    <w:qFormat/>
    <w:pPr>
      <w:spacing w:line="360" w:lineRule="auto"/>
      <w:jc w:val="center"/>
    </w:pPr>
    <w:rPr>
      <w:rFonts w:ascii="黑体"/>
      <w:sz w:val="24"/>
    </w:rPr>
  </w:style>
  <w:style w:type="paragraph" w:customStyle="1" w:styleId="421">
    <w:name w:val="正文格式＝42"/>
    <w:basedOn w:val="aff9"/>
    <w:next w:val="aff9"/>
    <w:semiHidden/>
    <w:rPr>
      <w:rFonts w:hAnsi="宋体"/>
      <w:kern w:val="0"/>
    </w:rPr>
  </w:style>
  <w:style w:type="paragraph" w:customStyle="1" w:styleId="21111">
    <w:name w:val="表格内字体2111"/>
    <w:basedOn w:val="aff9"/>
    <w:next w:val="aff9"/>
    <w:pPr>
      <w:spacing w:line="240" w:lineRule="auto"/>
      <w:ind w:firstLine="0"/>
      <w:jc w:val="center"/>
    </w:pPr>
    <w:rPr>
      <w:rFonts w:hAnsi="宋体"/>
      <w:kern w:val="0"/>
      <w:sz w:val="21"/>
    </w:rPr>
  </w:style>
  <w:style w:type="paragraph" w:styleId="aff4">
    <w:name w:val="Date"/>
    <w:basedOn w:val="a5"/>
    <w:next w:val="a5"/>
    <w:link w:val="aff3"/>
    <w:qFormat/>
    <w:pPr>
      <w:widowControl w:val="0"/>
      <w:adjustRightInd w:val="0"/>
      <w:spacing w:line="360" w:lineRule="atLeast"/>
    </w:pPr>
    <w:rPr>
      <w:color w:val="auto"/>
      <w:kern w:val="2"/>
    </w:rPr>
  </w:style>
  <w:style w:type="paragraph" w:customStyle="1" w:styleId="btBodyTextchGB2312">
    <w:name w:val="样式 正文文本btBody Text(ch) + 仿宋_GB2312 五号"/>
    <w:basedOn w:val="affffffff1"/>
    <w:pPr>
      <w:widowControl w:val="0"/>
      <w:adjustRightInd w:val="0"/>
      <w:snapToGrid w:val="0"/>
      <w:spacing w:after="0" w:line="500" w:lineRule="exact"/>
      <w:textAlignment w:val="auto"/>
    </w:pPr>
    <w:rPr>
      <w:rFonts w:ascii="仿宋_GB2312" w:hAnsi="仿宋_GB2312"/>
      <w:color w:val="auto"/>
      <w:kern w:val="2"/>
      <w:sz w:val="28"/>
    </w:rPr>
  </w:style>
  <w:style w:type="paragraph" w:styleId="TOC8">
    <w:name w:val="toc 8"/>
    <w:basedOn w:val="a5"/>
    <w:next w:val="a5"/>
    <w:uiPriority w:val="39"/>
    <w:pPr>
      <w:ind w:left="1470"/>
      <w:jc w:val="left"/>
    </w:pPr>
    <w:rPr>
      <w:sz w:val="18"/>
      <w:szCs w:val="18"/>
    </w:rPr>
  </w:style>
  <w:style w:type="paragraph" w:customStyle="1" w:styleId="afffffffffffffff">
    <w:name w:val="正文+"/>
    <w:basedOn w:val="a5"/>
    <w:next w:val="a5"/>
    <w:pPr>
      <w:widowControl w:val="0"/>
      <w:ind w:firstLine="200"/>
      <w:textAlignment w:val="auto"/>
    </w:pPr>
    <w:rPr>
      <w:rFonts w:cs="宋体"/>
      <w:color w:val="auto"/>
      <w:kern w:val="2"/>
    </w:rPr>
  </w:style>
  <w:style w:type="paragraph" w:customStyle="1" w:styleId="CharCharCharCharCharCharCharCharCharCharCharCharCharCharCharChar">
    <w:name w:val="Char Char Char Char Char Char Char Char Char Char Char Char Char Char Char Char"/>
    <w:basedOn w:val="a5"/>
    <w:qFormat/>
    <w:pPr>
      <w:widowControl w:val="0"/>
      <w:spacing w:line="240" w:lineRule="auto"/>
      <w:textAlignment w:val="auto"/>
    </w:pPr>
    <w:rPr>
      <w:color w:val="auto"/>
      <w:kern w:val="2"/>
    </w:rPr>
  </w:style>
  <w:style w:type="paragraph" w:customStyle="1" w:styleId="afffffffffffffff0">
    <w:name w:val="表内文字边"/>
    <w:basedOn w:val="a5"/>
    <w:pPr>
      <w:adjustRightInd w:val="0"/>
      <w:snapToGrid w:val="0"/>
      <w:spacing w:line="240" w:lineRule="atLeast"/>
      <w:ind w:leftChars="-10" w:left="-21" w:rightChars="-20" w:right="-42"/>
      <w:textAlignment w:val="auto"/>
    </w:pPr>
    <w:rPr>
      <w:rFonts w:ascii="宋体"/>
      <w:color w:val="auto"/>
      <w:szCs w:val="21"/>
    </w:rPr>
  </w:style>
  <w:style w:type="paragraph" w:customStyle="1" w:styleId="22Heading2HiddenHeading2CCBSheading2H2h22">
    <w:name w:val="样式 标题 2第一章 标题 2Heading 2 HiddenHeading 2 CCBSheading 2H2h2...2"/>
    <w:basedOn w:val="20"/>
    <w:pPr>
      <w:spacing w:before="120" w:after="120" w:line="500" w:lineRule="exact"/>
    </w:pPr>
    <w:rPr>
      <w:rFonts w:eastAsia="仿宋_GB2312"/>
      <w:color w:val="000000"/>
      <w:sz w:val="28"/>
      <w:lang w:val="en-US"/>
    </w:rPr>
  </w:style>
  <w:style w:type="paragraph" w:customStyle="1" w:styleId="A30">
    <w:name w:val="A正文3"/>
    <w:basedOn w:val="a5"/>
    <w:pPr>
      <w:overflowPunct w:val="0"/>
      <w:autoSpaceDE w:val="0"/>
      <w:autoSpaceDN w:val="0"/>
      <w:adjustRightInd w:val="0"/>
      <w:ind w:firstLine="200"/>
      <w:jc w:val="left"/>
    </w:pPr>
    <w:rPr>
      <w:rFonts w:eastAsia="仿宋_GB2312"/>
      <w:color w:val="auto"/>
    </w:rPr>
  </w:style>
  <w:style w:type="paragraph" w:customStyle="1" w:styleId="323">
    <w:name w:val="样式 目录 3 + 首行缩进:  2 字符"/>
    <w:basedOn w:val="TOC3"/>
    <w:pPr>
      <w:widowControl w:val="0"/>
      <w:tabs>
        <w:tab w:val="left" w:pos="1920"/>
        <w:tab w:val="right" w:leader="dot" w:pos="9062"/>
      </w:tabs>
      <w:ind w:left="0" w:firstLineChars="600" w:firstLine="600"/>
      <w:textAlignment w:val="auto"/>
    </w:pPr>
    <w:rPr>
      <w:rFonts w:cs="宋体"/>
      <w:i w:val="0"/>
      <w:iCs w:val="0"/>
      <w:snapToGrid w:val="0"/>
      <w:color w:val="auto"/>
      <w:spacing w:val="10"/>
      <w:sz w:val="24"/>
    </w:rPr>
  </w:style>
  <w:style w:type="paragraph" w:customStyle="1" w:styleId="Char1150">
    <w:name w:val="Char115"/>
    <w:basedOn w:val="a5"/>
    <w:pPr>
      <w:widowControl w:val="0"/>
      <w:spacing w:line="240" w:lineRule="auto"/>
      <w:ind w:left="-48"/>
      <w:textAlignment w:val="auto"/>
    </w:pPr>
    <w:rPr>
      <w:color w:val="auto"/>
      <w:kern w:val="2"/>
    </w:rPr>
  </w:style>
  <w:style w:type="paragraph" w:customStyle="1" w:styleId="wenzi">
    <w:name w:val="wenzi"/>
    <w:basedOn w:val="a5"/>
    <w:pPr>
      <w:spacing w:before="100" w:beforeAutospacing="1" w:after="100" w:afterAutospacing="1" w:line="360" w:lineRule="atLeast"/>
      <w:jc w:val="left"/>
      <w:textAlignment w:val="auto"/>
    </w:pPr>
    <w:rPr>
      <w:rFonts w:ascii="宋体" w:hAnsi="宋体"/>
      <w:sz w:val="18"/>
      <w:szCs w:val="18"/>
    </w:rPr>
  </w:style>
  <w:style w:type="paragraph" w:customStyle="1" w:styleId="2fe">
    <w:name w:val="表格内字体2"/>
    <w:basedOn w:val="aff9"/>
    <w:next w:val="aff9"/>
    <w:pPr>
      <w:spacing w:line="240" w:lineRule="auto"/>
      <w:ind w:firstLine="0"/>
      <w:jc w:val="center"/>
    </w:pPr>
    <w:rPr>
      <w:rFonts w:hAnsi="宋体"/>
      <w:kern w:val="0"/>
      <w:sz w:val="21"/>
    </w:rPr>
  </w:style>
  <w:style w:type="paragraph" w:customStyle="1" w:styleId="Char340">
    <w:name w:val="Char34"/>
    <w:basedOn w:val="a5"/>
    <w:pPr>
      <w:widowControl w:val="0"/>
      <w:spacing w:line="240" w:lineRule="auto"/>
      <w:ind w:left="-48"/>
      <w:textAlignment w:val="auto"/>
    </w:pPr>
    <w:rPr>
      <w:color w:val="auto"/>
      <w:kern w:val="2"/>
    </w:rPr>
  </w:style>
  <w:style w:type="paragraph" w:customStyle="1" w:styleId="151">
    <w:name w:val="样式 小四 行距: 1.5 倍行距"/>
    <w:basedOn w:val="a5"/>
    <w:pPr>
      <w:widowControl w:val="0"/>
      <w:ind w:firstLine="200"/>
      <w:textAlignment w:val="auto"/>
    </w:pPr>
    <w:rPr>
      <w:rFonts w:cs="宋体"/>
      <w:color w:val="auto"/>
    </w:rPr>
  </w:style>
  <w:style w:type="paragraph" w:customStyle="1" w:styleId="4112">
    <w:name w:val="标题4112"/>
    <w:basedOn w:val="a5"/>
    <w:pPr>
      <w:widowControl w:val="0"/>
      <w:adjustRightInd w:val="0"/>
      <w:snapToGrid w:val="0"/>
      <w:spacing w:line="300" w:lineRule="auto"/>
      <w:jc w:val="left"/>
      <w:textAlignment w:val="auto"/>
    </w:pPr>
    <w:rPr>
      <w:rFonts w:ascii="黑体" w:eastAsia="黑体" w:hAnsi="宋体" w:cs="宋体"/>
      <w:bCs/>
      <w:color w:val="auto"/>
      <w:kern w:val="2"/>
    </w:rPr>
  </w:style>
  <w:style w:type="paragraph" w:customStyle="1" w:styleId="afffffffffffffff1">
    <w:name w:val="黑体三号"/>
    <w:basedOn w:val="aff9"/>
    <w:pPr>
      <w:jc w:val="center"/>
    </w:pPr>
    <w:rPr>
      <w:rFonts w:ascii="黑体" w:eastAsia="黑体" w:hAnsi="宋体" w:cs="宋体"/>
      <w:b/>
      <w:bCs/>
      <w:kern w:val="0"/>
      <w:sz w:val="32"/>
      <w:szCs w:val="20"/>
    </w:rPr>
  </w:style>
  <w:style w:type="paragraph" w:customStyle="1" w:styleId="xl101">
    <w:name w:val="xl101"/>
    <w:basedOn w:val="a5"/>
    <w:qFormat/>
    <w:pPr>
      <w:pBdr>
        <w:bottom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GB231220">
    <w:name w:val="样式 仿宋_GB2312 小四 居中 行距: 固定值 20 磅"/>
    <w:basedOn w:val="a5"/>
    <w:pPr>
      <w:widowControl w:val="0"/>
      <w:spacing w:line="400" w:lineRule="exact"/>
      <w:jc w:val="center"/>
      <w:textAlignment w:val="auto"/>
    </w:pPr>
    <w:rPr>
      <w:rFonts w:ascii="仿宋_GB2312" w:eastAsia="仿宋_GB2312" w:hAnsi="宋体" w:cs="宋体"/>
      <w:color w:val="auto"/>
      <w:kern w:val="2"/>
    </w:rPr>
  </w:style>
  <w:style w:type="paragraph" w:customStyle="1" w:styleId="xl51">
    <w:name w:val="xl51"/>
    <w:basedOn w:val="a5"/>
    <w:pPr>
      <w:pBdr>
        <w:bottom w:val="single" w:sz="12" w:space="0" w:color="auto"/>
        <w:right w:val="single" w:sz="8" w:space="0" w:color="auto"/>
      </w:pBdr>
      <w:spacing w:before="100" w:beforeAutospacing="1" w:after="100" w:afterAutospacing="1" w:line="240" w:lineRule="auto"/>
      <w:jc w:val="center"/>
      <w:textAlignment w:val="auto"/>
    </w:pPr>
    <w:rPr>
      <w:color w:val="FF0000"/>
      <w:szCs w:val="21"/>
    </w:rPr>
  </w:style>
  <w:style w:type="paragraph" w:styleId="3f0">
    <w:name w:val="List 3"/>
    <w:basedOn w:val="a5"/>
    <w:qFormat/>
    <w:pPr>
      <w:widowControl w:val="0"/>
      <w:spacing w:line="240" w:lineRule="auto"/>
      <w:ind w:leftChars="400" w:left="100" w:hangingChars="200" w:hanging="200"/>
      <w:textAlignment w:val="auto"/>
    </w:pPr>
    <w:rPr>
      <w:rFonts w:ascii="仿宋_GB2312" w:eastAsia="仿宋_GB2312" w:hAnsi="宋体"/>
      <w:color w:val="auto"/>
      <w:kern w:val="2"/>
      <w:sz w:val="28"/>
    </w:rPr>
  </w:style>
  <w:style w:type="paragraph" w:customStyle="1" w:styleId="xl123">
    <w:name w:val="xl123"/>
    <w:basedOn w:val="a5"/>
    <w:qFormat/>
    <w:pPr>
      <w:pBdr>
        <w:top w:val="single" w:sz="8"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xl118">
    <w:name w:val="xl118"/>
    <w:basedOn w:val="a5"/>
    <w:qFormat/>
    <w:pPr>
      <w:pBdr>
        <w:left w:val="single" w:sz="12" w:space="0" w:color="auto"/>
      </w:pBdr>
      <w:spacing w:before="100" w:beforeAutospacing="1" w:after="100" w:afterAutospacing="1" w:line="240" w:lineRule="auto"/>
      <w:jc w:val="center"/>
      <w:textAlignment w:val="center"/>
    </w:pPr>
    <w:rPr>
      <w:rFonts w:ascii="Arial Unicode MS" w:hAnsi="Arial Unicode MS"/>
      <w:color w:val="auto"/>
      <w:sz w:val="12"/>
      <w:szCs w:val="12"/>
    </w:rPr>
  </w:style>
  <w:style w:type="paragraph" w:customStyle="1" w:styleId="590">
    <w:name w:val="表内5中9"/>
    <w:basedOn w:val="a5"/>
    <w:pPr>
      <w:widowControl w:val="0"/>
      <w:adjustRightInd w:val="0"/>
      <w:snapToGrid w:val="0"/>
      <w:spacing w:line="240" w:lineRule="auto"/>
      <w:textAlignment w:val="auto"/>
    </w:pPr>
    <w:rPr>
      <w:rFonts w:ascii="宋体"/>
      <w:color w:val="auto"/>
      <w:kern w:val="2"/>
      <w:szCs w:val="21"/>
    </w:rPr>
  </w:style>
  <w:style w:type="paragraph" w:customStyle="1" w:styleId="Char3210">
    <w:name w:val="Char321"/>
    <w:basedOn w:val="a5"/>
    <w:pPr>
      <w:widowControl w:val="0"/>
      <w:spacing w:line="240" w:lineRule="auto"/>
      <w:ind w:left="-48"/>
      <w:textAlignment w:val="auto"/>
    </w:pPr>
    <w:rPr>
      <w:color w:val="auto"/>
      <w:kern w:val="2"/>
    </w:rPr>
  </w:style>
  <w:style w:type="paragraph" w:styleId="afffffffc">
    <w:name w:val="Normal (Web)"/>
    <w:basedOn w:val="a5"/>
    <w:link w:val="afffffffb"/>
    <w:qFormat/>
    <w:pPr>
      <w:spacing w:before="100" w:beforeAutospacing="1" w:after="100" w:afterAutospacing="1" w:line="240" w:lineRule="auto"/>
      <w:jc w:val="left"/>
      <w:textAlignment w:val="auto"/>
    </w:pPr>
    <w:rPr>
      <w:rFonts w:ascii="宋体" w:hAnsi="宋体"/>
      <w:color w:val="auto"/>
    </w:rPr>
  </w:style>
  <w:style w:type="paragraph" w:customStyle="1" w:styleId="422">
    <w:name w:val="燕山正文42"/>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Arial15">
    <w:name w:val="样式 Arial 小四 行距: 1.5 倍行距"/>
    <w:basedOn w:val="a5"/>
    <w:pPr>
      <w:widowControl w:val="0"/>
      <w:numPr>
        <w:numId w:val="3"/>
      </w:numPr>
      <w:tabs>
        <w:tab w:val="left" w:pos="1200"/>
      </w:tabs>
      <w:textAlignment w:val="auto"/>
    </w:pPr>
    <w:rPr>
      <w:color w:val="auto"/>
      <w:kern w:val="2"/>
    </w:rPr>
  </w:style>
  <w:style w:type="paragraph" w:customStyle="1" w:styleId="afffffffffffffff2">
    <w:name w:val="正文."/>
    <w:pPr>
      <w:widowControl w:val="0"/>
      <w:autoSpaceDE w:val="0"/>
      <w:autoSpaceDN w:val="0"/>
      <w:adjustRightInd w:val="0"/>
      <w:jc w:val="both"/>
    </w:pPr>
    <w:rPr>
      <w:rFonts w:ascii="Times New Roman;Symbol;Arial;婼" w:eastAsia="Times New Roman;Symbol;Arial;婼"/>
      <w:sz w:val="21"/>
      <w:szCs w:val="21"/>
    </w:rPr>
  </w:style>
  <w:style w:type="paragraph" w:customStyle="1" w:styleId="A21">
    <w:name w:val="A正文2"/>
    <w:basedOn w:val="a5"/>
    <w:pPr>
      <w:overflowPunct w:val="0"/>
      <w:autoSpaceDE w:val="0"/>
      <w:autoSpaceDN w:val="0"/>
      <w:adjustRightInd w:val="0"/>
      <w:ind w:firstLine="200"/>
      <w:jc w:val="left"/>
    </w:pPr>
    <w:rPr>
      <w:rFonts w:eastAsia="仿宋_GB2312"/>
      <w:color w:val="auto"/>
    </w:rPr>
  </w:style>
  <w:style w:type="paragraph" w:customStyle="1" w:styleId="CharCharCharChar1CharCharCharCharCharCharChar1">
    <w:name w:val="Char Char Char Char1 Char Char Char Char Char Char Char1"/>
    <w:basedOn w:val="a5"/>
    <w:pPr>
      <w:widowControl w:val="0"/>
      <w:tabs>
        <w:tab w:val="left" w:pos="360"/>
      </w:tabs>
      <w:snapToGrid w:val="0"/>
      <w:textAlignment w:val="auto"/>
    </w:pPr>
    <w:rPr>
      <w:rFonts w:eastAsia="仿宋_GB2312" w:cs="宋体"/>
      <w:color w:val="auto"/>
      <w:kern w:val="2"/>
    </w:rPr>
  </w:style>
  <w:style w:type="paragraph" w:customStyle="1" w:styleId="4316">
    <w:name w:val="标题4316"/>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xl124">
    <w:name w:val="xl124"/>
    <w:basedOn w:val="a5"/>
    <w:qFormat/>
    <w:pPr>
      <w:pBdr>
        <w:left w:val="single" w:sz="4" w:space="0" w:color="auto"/>
        <w:bottom w:val="single" w:sz="8"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126">
    <w:name w:val="正文格式＝12"/>
    <w:basedOn w:val="aff9"/>
    <w:next w:val="aff9"/>
    <w:semiHidden/>
    <w:rPr>
      <w:rFonts w:hAnsi="宋体"/>
      <w:kern w:val="0"/>
    </w:rPr>
  </w:style>
  <w:style w:type="paragraph" w:customStyle="1" w:styleId="313">
    <w:name w:val="正文格式31"/>
    <w:basedOn w:val="a5"/>
    <w:pPr>
      <w:widowControl w:val="0"/>
      <w:ind w:firstLine="482"/>
      <w:textAlignment w:val="auto"/>
    </w:pPr>
    <w:rPr>
      <w:rFonts w:ascii="宋体" w:hAnsi="宋体"/>
      <w:color w:val="auto"/>
      <w:kern w:val="2"/>
    </w:rPr>
  </w:style>
  <w:style w:type="paragraph" w:customStyle="1" w:styleId="42">
    <w:name w:val="小4正文"/>
    <w:basedOn w:val="a5"/>
    <w:link w:val="4Char1"/>
    <w:pPr>
      <w:widowControl w:val="0"/>
      <w:ind w:firstLine="480"/>
      <w:jc w:val="left"/>
      <w:textAlignment w:val="auto"/>
    </w:pPr>
    <w:rPr>
      <w:rFonts w:ascii="宋体" w:hAnsi="宋体"/>
    </w:rPr>
  </w:style>
  <w:style w:type="paragraph" w:customStyle="1" w:styleId="Charffffff2">
    <w:name w:val="Char 正文"/>
    <w:basedOn w:val="1"/>
    <w:semiHidden/>
    <w:pPr>
      <w:adjustRightInd w:val="0"/>
      <w:snapToGrid w:val="0"/>
      <w:spacing w:before="240" w:after="240" w:line="348" w:lineRule="auto"/>
    </w:pPr>
    <w:rPr>
      <w:rFonts w:ascii="Tahoma" w:hAnsi="Tahoma"/>
      <w:bCs w:val="0"/>
      <w:sz w:val="24"/>
      <w:szCs w:val="32"/>
    </w:rPr>
  </w:style>
  <w:style w:type="paragraph" w:customStyle="1" w:styleId="CharCharCharCharCharCharChar110">
    <w:name w:val="Char Char Char Char Char Char Char110"/>
    <w:basedOn w:val="a5"/>
    <w:pPr>
      <w:widowControl w:val="0"/>
      <w:ind w:firstLine="200"/>
      <w:textAlignment w:val="auto"/>
    </w:pPr>
    <w:rPr>
      <w:rFonts w:ascii="宋体" w:hAnsi="宋体" w:cs="宋体"/>
      <w:color w:val="auto"/>
      <w:kern w:val="2"/>
    </w:rPr>
  </w:style>
  <w:style w:type="paragraph" w:customStyle="1" w:styleId="xl241">
    <w:name w:val="xl241"/>
    <w:basedOn w:val="a5"/>
    <w:pPr>
      <w:pBdr>
        <w:bottom w:val="single" w:sz="4" w:space="0" w:color="auto"/>
        <w:right w:val="single" w:sz="4" w:space="0" w:color="auto"/>
      </w:pBdr>
      <w:spacing w:before="100" w:beforeAutospacing="1" w:after="100" w:afterAutospacing="1" w:line="240" w:lineRule="auto"/>
      <w:jc w:val="center"/>
      <w:textAlignment w:val="auto"/>
    </w:pPr>
    <w:rPr>
      <w:color w:val="auto"/>
      <w:szCs w:val="21"/>
    </w:rPr>
  </w:style>
  <w:style w:type="paragraph" w:customStyle="1" w:styleId="1fc">
    <w:name w:val="表格内字体1"/>
    <w:basedOn w:val="aff9"/>
    <w:next w:val="aff9"/>
    <w:pPr>
      <w:spacing w:line="240" w:lineRule="auto"/>
      <w:ind w:firstLine="0"/>
      <w:jc w:val="center"/>
    </w:pPr>
    <w:rPr>
      <w:rFonts w:hAnsi="宋体"/>
      <w:kern w:val="0"/>
      <w:sz w:val="21"/>
    </w:rPr>
  </w:style>
  <w:style w:type="paragraph" w:customStyle="1" w:styleId="67">
    <w:name w:val="正文格式＝6"/>
    <w:basedOn w:val="aff9"/>
    <w:next w:val="aff9"/>
    <w:semiHidden/>
    <w:rPr>
      <w:rFonts w:hAnsi="宋体"/>
      <w:kern w:val="0"/>
    </w:rPr>
  </w:style>
  <w:style w:type="paragraph" w:customStyle="1" w:styleId="ST205">
    <w:name w:val="ST20_5"/>
    <w:basedOn w:val="a5"/>
    <w:pPr>
      <w:keepLines/>
      <w:widowControl w:val="0"/>
      <w:autoSpaceDE w:val="0"/>
      <w:autoSpaceDN w:val="0"/>
      <w:adjustRightInd w:val="0"/>
      <w:spacing w:after="160" w:line="360" w:lineRule="atLeast"/>
      <w:ind w:left="720" w:right="720"/>
      <w:jc w:val="left"/>
    </w:pPr>
    <w:rPr>
      <w:rFonts w:ascii="宋体" w:hAnsi="Tms Rmn"/>
      <w:i/>
      <w:color w:val="auto"/>
      <w:sz w:val="28"/>
    </w:rPr>
  </w:style>
  <w:style w:type="paragraph" w:styleId="afffffffffffffff3">
    <w:name w:val="endnote text"/>
    <w:basedOn w:val="a5"/>
    <w:pPr>
      <w:widowControl w:val="0"/>
      <w:snapToGrid w:val="0"/>
      <w:spacing w:line="240" w:lineRule="auto"/>
      <w:jc w:val="left"/>
      <w:textAlignment w:val="auto"/>
    </w:pPr>
    <w:rPr>
      <w:color w:val="auto"/>
      <w:kern w:val="2"/>
    </w:rPr>
  </w:style>
  <w:style w:type="paragraph" w:styleId="affffffff3">
    <w:name w:val="Plain Text"/>
    <w:aliases w:val="Plain Text,普通文字,纯文本 Char Char Char,纯文本 Char Char,纯文本 Char Char Char Char Char Char Char Char,纯文本 Char Char Char Char Char Char Char Char Char Char Char Char Char,纯文本 Char Char Char Char Char Char Char Char Char Char Char Char Char Char Char,纯,普通文,标"/>
    <w:basedOn w:val="a5"/>
    <w:link w:val="affffffff2"/>
    <w:qFormat/>
    <w:pPr>
      <w:widowControl w:val="0"/>
      <w:autoSpaceDE w:val="0"/>
      <w:autoSpaceDN w:val="0"/>
      <w:adjustRightInd w:val="0"/>
      <w:spacing w:line="440" w:lineRule="atLeast"/>
      <w:ind w:firstLine="425"/>
    </w:pPr>
    <w:rPr>
      <w:rFonts w:ascii="宋体" w:hAnsi="Tms Rmn"/>
      <w:color w:val="auto"/>
      <w:sz w:val="28"/>
    </w:rPr>
  </w:style>
  <w:style w:type="paragraph" w:customStyle="1" w:styleId="5114">
    <w:name w:val="表内小5中11"/>
    <w:basedOn w:val="a5"/>
    <w:pPr>
      <w:widowControl w:val="0"/>
      <w:adjustRightInd w:val="0"/>
      <w:snapToGrid w:val="0"/>
      <w:spacing w:line="240" w:lineRule="auto"/>
      <w:jc w:val="center"/>
      <w:textAlignment w:val="auto"/>
    </w:pPr>
    <w:rPr>
      <w:rFonts w:ascii="宋体" w:hAnsi="宋体"/>
      <w:color w:val="auto"/>
      <w:kern w:val="2"/>
      <w:sz w:val="18"/>
    </w:rPr>
  </w:style>
  <w:style w:type="paragraph" w:customStyle="1" w:styleId="Instll">
    <w:name w:val="InstÀÀll"/>
    <w:pPr>
      <w:tabs>
        <w:tab w:val="left" w:pos="-720"/>
      </w:tabs>
      <w:suppressAutoHyphens/>
      <w:jc w:val="both"/>
    </w:pPr>
    <w:rPr>
      <w:rFonts w:ascii="Courier" w:hAnsi="Courier"/>
      <w:spacing w:val="-3"/>
      <w:sz w:val="24"/>
      <w:lang w:eastAsia="sv-SE"/>
    </w:rPr>
  </w:style>
  <w:style w:type="paragraph" w:customStyle="1" w:styleId="136">
    <w:name w:val="正文.13"/>
    <w:pPr>
      <w:widowControl w:val="0"/>
      <w:autoSpaceDE w:val="0"/>
      <w:autoSpaceDN w:val="0"/>
      <w:adjustRightInd w:val="0"/>
      <w:jc w:val="both"/>
    </w:pPr>
    <w:rPr>
      <w:rFonts w:ascii="Times New Roman;Symbol;Arial;婼" w:eastAsia="Times New Roman;Symbol;Arial;婼"/>
      <w:sz w:val="21"/>
      <w:szCs w:val="21"/>
    </w:rPr>
  </w:style>
  <w:style w:type="paragraph" w:customStyle="1" w:styleId="xl91">
    <w:name w:val="xl91"/>
    <w:basedOn w:val="a5"/>
    <w:qFormat/>
    <w:pPr>
      <w:pBdr>
        <w:bottom w:val="single" w:sz="8" w:space="0" w:color="auto"/>
        <w:right w:val="single" w:sz="8" w:space="0" w:color="auto"/>
      </w:pBdr>
      <w:spacing w:before="100" w:beforeAutospacing="1" w:after="100" w:afterAutospacing="1" w:line="240" w:lineRule="auto"/>
      <w:jc w:val="left"/>
      <w:textAlignment w:val="auto"/>
    </w:pPr>
    <w:rPr>
      <w:color w:val="auto"/>
      <w:sz w:val="20"/>
    </w:rPr>
  </w:style>
  <w:style w:type="paragraph" w:customStyle="1" w:styleId="Char2100">
    <w:name w:val="Char210"/>
    <w:basedOn w:val="a5"/>
    <w:pPr>
      <w:widowControl w:val="0"/>
      <w:spacing w:line="240" w:lineRule="auto"/>
      <w:ind w:left="-48"/>
      <w:textAlignment w:val="auto"/>
    </w:pPr>
    <w:rPr>
      <w:color w:val="auto"/>
      <w:kern w:val="2"/>
    </w:rPr>
  </w:style>
  <w:style w:type="paragraph" w:customStyle="1" w:styleId="1133">
    <w:name w:val="燕山正文1133"/>
    <w:basedOn w:val="a5"/>
    <w:pPr>
      <w:widowControl w:val="0"/>
      <w:tabs>
        <w:tab w:val="left" w:pos="4680"/>
      </w:tabs>
      <w:adjustRightInd w:val="0"/>
      <w:snapToGrid w:val="0"/>
      <w:ind w:firstLine="480"/>
      <w:textAlignment w:val="auto"/>
    </w:pPr>
    <w:rPr>
      <w:rFonts w:ascii="宋体" w:hAnsi="宋体" w:cs="宋体"/>
      <w:bCs/>
      <w:snapToGrid w:val="0"/>
    </w:rPr>
  </w:style>
  <w:style w:type="paragraph" w:styleId="37">
    <w:name w:val="Body Text 3"/>
    <w:basedOn w:val="a5"/>
    <w:link w:val="36"/>
    <w:qFormat/>
    <w:pPr>
      <w:widowControl w:val="0"/>
      <w:spacing w:after="120" w:line="240" w:lineRule="auto"/>
      <w:textAlignment w:val="auto"/>
    </w:pPr>
    <w:rPr>
      <w:color w:val="auto"/>
      <w:kern w:val="2"/>
      <w:sz w:val="16"/>
      <w:szCs w:val="16"/>
    </w:rPr>
  </w:style>
  <w:style w:type="paragraph" w:customStyle="1" w:styleId="2ff">
    <w:name w:val="药标2"/>
    <w:basedOn w:val="20"/>
    <w:pPr>
      <w:adjustRightInd w:val="0"/>
      <w:spacing w:before="480" w:after="480" w:line="312" w:lineRule="atLeast"/>
      <w:jc w:val="left"/>
      <w:textAlignment w:val="baseline"/>
    </w:pPr>
    <w:rPr>
      <w:rFonts w:ascii="黑体" w:eastAsia="黑体" w:hAnsi="Arial"/>
      <w:b w:val="0"/>
      <w:bCs w:val="0"/>
      <w:kern w:val="0"/>
      <w:szCs w:val="20"/>
      <w:lang w:val="en-US"/>
    </w:rPr>
  </w:style>
  <w:style w:type="paragraph" w:customStyle="1" w:styleId="CharChar1CharCharCharCharCharChar2Char">
    <w:name w:val="Char Char1 Char Char Char Char Char Char2 Char"/>
    <w:basedOn w:val="a5"/>
    <w:pPr>
      <w:widowControl w:val="0"/>
      <w:spacing w:line="240" w:lineRule="auto"/>
      <w:textAlignment w:val="auto"/>
    </w:pPr>
    <w:rPr>
      <w:color w:val="auto"/>
      <w:kern w:val="2"/>
    </w:rPr>
  </w:style>
  <w:style w:type="paragraph" w:customStyle="1" w:styleId="CharCharCharChar20">
    <w:name w:val="Char Char Char Char2"/>
    <w:basedOn w:val="a5"/>
    <w:qFormat/>
    <w:pPr>
      <w:spacing w:after="160" w:line="240" w:lineRule="exact"/>
      <w:jc w:val="left"/>
      <w:textAlignment w:val="auto"/>
    </w:pPr>
    <w:rPr>
      <w:rFonts w:ascii="Tahoma" w:hAnsi="Tahoma" w:cs="Tahoma"/>
      <w:color w:val="auto"/>
      <w:sz w:val="20"/>
      <w:lang w:eastAsia="en-US"/>
    </w:rPr>
  </w:style>
  <w:style w:type="paragraph" w:customStyle="1" w:styleId="xl6312">
    <w:name w:val="xl6312"/>
    <w:basedOn w:val="a5"/>
    <w:pPr>
      <w:spacing w:before="100" w:beforeAutospacing="1" w:after="100" w:afterAutospacing="1" w:line="240" w:lineRule="auto"/>
      <w:jc w:val="center"/>
      <w:textAlignment w:val="center"/>
    </w:pPr>
    <w:rPr>
      <w:rFonts w:ascii="黑体" w:eastAsia="黑体" w:hAnsi="宋体" w:hint="eastAsia"/>
      <w:color w:val="auto"/>
    </w:rPr>
  </w:style>
  <w:style w:type="paragraph" w:customStyle="1" w:styleId="CharCharCharCharCharCharChar8">
    <w:name w:val="Char Char Char Char Char Char Char8"/>
    <w:basedOn w:val="a5"/>
    <w:pPr>
      <w:widowControl w:val="0"/>
      <w:spacing w:line="240" w:lineRule="auto"/>
      <w:textAlignment w:val="auto"/>
    </w:pPr>
    <w:rPr>
      <w:color w:val="auto"/>
      <w:kern w:val="2"/>
    </w:rPr>
  </w:style>
  <w:style w:type="paragraph" w:customStyle="1" w:styleId="711">
    <w:name w:val="正文格式711"/>
    <w:basedOn w:val="a5"/>
    <w:pPr>
      <w:widowControl w:val="0"/>
      <w:ind w:firstLine="482"/>
      <w:textAlignment w:val="auto"/>
    </w:pPr>
    <w:rPr>
      <w:rFonts w:ascii="宋体" w:hAnsi="宋体"/>
      <w:color w:val="auto"/>
      <w:kern w:val="2"/>
    </w:rPr>
  </w:style>
  <w:style w:type="paragraph" w:customStyle="1" w:styleId="afffffffffffffff4">
    <w:name w:val="封面标准文稿编辑信息"/>
    <w:qFormat/>
    <w:pPr>
      <w:spacing w:before="180" w:line="180" w:lineRule="exact"/>
      <w:jc w:val="center"/>
    </w:pPr>
    <w:rPr>
      <w:rFonts w:ascii="宋体"/>
      <w:sz w:val="21"/>
    </w:rPr>
  </w:style>
  <w:style w:type="paragraph" w:customStyle="1" w:styleId="3123">
    <w:name w:val="表格内字体312"/>
    <w:basedOn w:val="aff9"/>
    <w:next w:val="aff9"/>
    <w:pPr>
      <w:spacing w:line="240" w:lineRule="auto"/>
      <w:ind w:firstLine="0"/>
      <w:jc w:val="center"/>
    </w:pPr>
    <w:rPr>
      <w:rFonts w:hAnsi="宋体"/>
      <w:kern w:val="0"/>
      <w:sz w:val="21"/>
    </w:rPr>
  </w:style>
  <w:style w:type="paragraph" w:customStyle="1" w:styleId="CharCharCharCharCharCharChar">
    <w:name w:val="Char Char Char Char Char Char Char"/>
    <w:basedOn w:val="a5"/>
    <w:qFormat/>
    <w:pPr>
      <w:widowControl w:val="0"/>
      <w:spacing w:line="240" w:lineRule="auto"/>
      <w:textAlignment w:val="auto"/>
    </w:pPr>
    <w:rPr>
      <w:color w:val="auto"/>
      <w:kern w:val="2"/>
    </w:rPr>
  </w:style>
  <w:style w:type="paragraph" w:customStyle="1" w:styleId="541212">
    <w:name w:val="表内541212"/>
    <w:basedOn w:val="a5"/>
    <w:pPr>
      <w:widowControl w:val="0"/>
      <w:adjustRightInd w:val="0"/>
      <w:snapToGrid w:val="0"/>
      <w:spacing w:line="300" w:lineRule="auto"/>
      <w:jc w:val="center"/>
      <w:textAlignment w:val="auto"/>
    </w:pPr>
    <w:rPr>
      <w:rFonts w:ascii="宋体" w:hAnsi="宋体" w:cs="宋体"/>
      <w:color w:val="auto"/>
      <w:kern w:val="2"/>
    </w:rPr>
  </w:style>
  <w:style w:type="paragraph" w:styleId="afffffffffffffff5">
    <w:name w:val="table of authorities"/>
    <w:basedOn w:val="a5"/>
    <w:next w:val="a5"/>
    <w:pPr>
      <w:widowControl w:val="0"/>
      <w:spacing w:line="240" w:lineRule="auto"/>
      <w:ind w:left="210" w:hanging="210"/>
      <w:jc w:val="left"/>
      <w:textAlignment w:val="auto"/>
    </w:pPr>
    <w:rPr>
      <w:rFonts w:ascii="Calibri" w:hAnsi="Calibri"/>
      <w:color w:val="auto"/>
      <w:kern w:val="2"/>
      <w:sz w:val="20"/>
    </w:rPr>
  </w:style>
  <w:style w:type="paragraph" w:customStyle="1" w:styleId="7CharChar">
    <w:name w:val="目录 7 Char Char"/>
    <w:basedOn w:val="a5"/>
    <w:next w:val="a5"/>
    <w:qFormat/>
    <w:pPr>
      <w:widowControl w:val="0"/>
      <w:spacing w:line="351" w:lineRule="atLeast"/>
      <w:ind w:left="1258" w:firstLine="419"/>
      <w:jc w:val="left"/>
      <w:textAlignment w:val="auto"/>
    </w:pPr>
    <w:rPr>
      <w:rFonts w:hint="eastAsia"/>
      <w:color w:val="auto"/>
      <w:kern w:val="2"/>
    </w:rPr>
  </w:style>
  <w:style w:type="paragraph" w:styleId="affffffff1">
    <w:name w:val="Body Text"/>
    <w:basedOn w:val="a5"/>
    <w:link w:val="affffffff0"/>
    <w:qFormat/>
    <w:pPr>
      <w:spacing w:after="120"/>
    </w:pPr>
  </w:style>
  <w:style w:type="paragraph" w:customStyle="1" w:styleId="affffffd">
    <w:name w:val="样式正文"/>
    <w:basedOn w:val="a5"/>
    <w:link w:val="Charffffa"/>
    <w:qFormat/>
    <w:pPr>
      <w:widowControl w:val="0"/>
      <w:spacing w:line="400" w:lineRule="exact"/>
      <w:ind w:firstLine="200"/>
      <w:textAlignment w:val="auto"/>
    </w:pPr>
    <w:rPr>
      <w:rFonts w:cs="宋体"/>
      <w:color w:val="auto"/>
      <w:kern w:val="2"/>
    </w:rPr>
  </w:style>
  <w:style w:type="paragraph" w:customStyle="1" w:styleId="11121">
    <w:name w:val="表内文字小1112"/>
    <w:basedOn w:val="a5"/>
    <w:pPr>
      <w:widowControl w:val="0"/>
      <w:adjustRightInd w:val="0"/>
      <w:snapToGrid w:val="0"/>
      <w:spacing w:line="240" w:lineRule="auto"/>
      <w:textAlignment w:val="auto"/>
    </w:pPr>
    <w:rPr>
      <w:rFonts w:ascii="宋体" w:hAnsi="Times" w:cs="宋体"/>
      <w:color w:val="auto"/>
      <w:kern w:val="2"/>
    </w:rPr>
  </w:style>
  <w:style w:type="paragraph" w:customStyle="1" w:styleId="CharChar2CharCharCharChar10">
    <w:name w:val="Char Char2 Char Char Char Char10"/>
    <w:basedOn w:val="a5"/>
    <w:semiHidden/>
    <w:pPr>
      <w:widowControl w:val="0"/>
      <w:spacing w:line="240" w:lineRule="auto"/>
      <w:textAlignment w:val="auto"/>
    </w:pPr>
    <w:rPr>
      <w:color w:val="auto"/>
      <w:kern w:val="2"/>
    </w:rPr>
  </w:style>
  <w:style w:type="paragraph" w:customStyle="1" w:styleId="3f1">
    <w:name w:val="样式 标题 3 + 黑体 四号"/>
    <w:basedOn w:val="3"/>
    <w:pPr>
      <w:spacing w:before="160" w:after="160"/>
    </w:pPr>
    <w:rPr>
      <w:rFonts w:ascii="黑体" w:eastAsia="黑体" w:hAnsi="黑体"/>
    </w:rPr>
  </w:style>
  <w:style w:type="paragraph" w:customStyle="1" w:styleId="84">
    <w:name w:val="样式8"/>
    <w:basedOn w:val="a5"/>
    <w:next w:val="a5"/>
    <w:qFormat/>
    <w:pPr>
      <w:widowControl w:val="0"/>
      <w:spacing w:line="240" w:lineRule="auto"/>
      <w:ind w:firstLine="420"/>
      <w:textAlignment w:val="auto"/>
    </w:pPr>
    <w:rPr>
      <w:rFonts w:ascii="宋体" w:hAnsi="Arial Black" w:cs="宋体"/>
      <w:color w:val="auto"/>
      <w:kern w:val="2"/>
    </w:rPr>
  </w:style>
  <w:style w:type="paragraph" w:customStyle="1" w:styleId="Char500">
    <w:name w:val="Char50"/>
    <w:basedOn w:val="a5"/>
    <w:pPr>
      <w:widowControl w:val="0"/>
      <w:ind w:firstLine="200"/>
      <w:textAlignment w:val="auto"/>
    </w:pPr>
    <w:rPr>
      <w:color w:val="auto"/>
      <w:kern w:val="2"/>
    </w:rPr>
  </w:style>
  <w:style w:type="paragraph" w:customStyle="1" w:styleId="afffffffff">
    <w:name w:val="环保表内字（小五）"/>
    <w:basedOn w:val="a5"/>
    <w:link w:val="Charffffff"/>
    <w:pPr>
      <w:widowControl w:val="0"/>
      <w:adjustRightInd w:val="0"/>
      <w:snapToGrid w:val="0"/>
      <w:spacing w:line="0" w:lineRule="atLeast"/>
      <w:textAlignment w:val="auto"/>
    </w:pPr>
    <w:rPr>
      <w:snapToGrid w:val="0"/>
      <w:sz w:val="18"/>
      <w:szCs w:val="18"/>
    </w:rPr>
  </w:style>
  <w:style w:type="paragraph" w:customStyle="1" w:styleId="CharCharChar20">
    <w:name w:val="正文格式 Char Char Char2"/>
    <w:basedOn w:val="a5"/>
    <w:link w:val="CharCharChar2Char"/>
    <w:qFormat/>
    <w:pPr>
      <w:widowControl w:val="0"/>
      <w:ind w:firstLine="482"/>
      <w:textAlignment w:val="auto"/>
    </w:pPr>
    <w:rPr>
      <w:rFonts w:ascii="宋体" w:cs="宋体"/>
      <w:color w:val="auto"/>
      <w:kern w:val="2"/>
    </w:rPr>
  </w:style>
  <w:style w:type="paragraph" w:customStyle="1" w:styleId="Char1140">
    <w:name w:val="Char114"/>
    <w:basedOn w:val="a5"/>
    <w:pPr>
      <w:widowControl w:val="0"/>
      <w:spacing w:line="240" w:lineRule="auto"/>
      <w:ind w:left="-48"/>
      <w:textAlignment w:val="auto"/>
    </w:pPr>
    <w:rPr>
      <w:color w:val="auto"/>
      <w:kern w:val="2"/>
    </w:rPr>
  </w:style>
  <w:style w:type="paragraph" w:customStyle="1" w:styleId="xl112">
    <w:name w:val="xl112"/>
    <w:basedOn w:val="a5"/>
    <w:qFormat/>
    <w:pPr>
      <w:pBdr>
        <w:right w:val="single" w:sz="8"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1123">
    <w:name w:val="样式 表格内字体1 +12"/>
    <w:basedOn w:val="1fc"/>
    <w:next w:val="afb"/>
    <w:rPr>
      <w:rFonts w:hAnsi="Times New Roman" w:cs="宋体"/>
      <w:szCs w:val="20"/>
    </w:rPr>
  </w:style>
  <w:style w:type="paragraph" w:customStyle="1" w:styleId="612">
    <w:name w:val="表格内字体612"/>
    <w:basedOn w:val="aff9"/>
    <w:next w:val="aff9"/>
    <w:pPr>
      <w:spacing w:line="240" w:lineRule="auto"/>
      <w:ind w:firstLine="0"/>
      <w:jc w:val="center"/>
    </w:pPr>
    <w:rPr>
      <w:rFonts w:hAnsi="宋体"/>
      <w:kern w:val="0"/>
      <w:sz w:val="21"/>
    </w:rPr>
  </w:style>
  <w:style w:type="paragraph" w:styleId="afffffffffffffff6">
    <w:name w:val="toa heading"/>
    <w:basedOn w:val="a5"/>
    <w:next w:val="afff7"/>
    <w:qFormat/>
    <w:pPr>
      <w:widowControl w:val="0"/>
      <w:adjustRightInd w:val="0"/>
      <w:spacing w:before="240" w:after="720" w:line="312" w:lineRule="auto"/>
      <w:jc w:val="center"/>
    </w:pPr>
    <w:rPr>
      <w:rFonts w:ascii="Arial" w:hAnsi="Arial"/>
      <w:b/>
      <w:caps/>
      <w:color w:val="auto"/>
      <w:sz w:val="44"/>
    </w:rPr>
  </w:style>
  <w:style w:type="paragraph" w:customStyle="1" w:styleId="137">
    <w:name w:val="正文格式13"/>
    <w:basedOn w:val="a5"/>
    <w:pPr>
      <w:widowControl w:val="0"/>
      <w:ind w:firstLine="482"/>
      <w:textAlignment w:val="auto"/>
    </w:pPr>
    <w:rPr>
      <w:rFonts w:ascii="宋体" w:hAnsi="宋体"/>
      <w:color w:val="auto"/>
      <w:kern w:val="2"/>
    </w:rPr>
  </w:style>
  <w:style w:type="paragraph" w:customStyle="1" w:styleId="432">
    <w:name w:val="正文格式＝43"/>
    <w:basedOn w:val="aff9"/>
    <w:next w:val="aff9"/>
    <w:semiHidden/>
    <w:rPr>
      <w:rFonts w:hAnsi="宋体"/>
      <w:kern w:val="0"/>
    </w:rPr>
  </w:style>
  <w:style w:type="paragraph" w:customStyle="1" w:styleId="225">
    <w:name w:val="样式 标题 2 + 首行缩进:  2 字符"/>
    <w:basedOn w:val="20"/>
    <w:qFormat/>
    <w:pPr>
      <w:adjustRightInd w:val="0"/>
      <w:snapToGrid w:val="0"/>
      <w:spacing w:beforeLines="50" w:after="260" w:line="415" w:lineRule="auto"/>
      <w:ind w:right="560"/>
    </w:pPr>
    <w:rPr>
      <w:rFonts w:ascii="仿宋_GB2312" w:eastAsia="仿宋_GB2312" w:cs="宋体"/>
      <w:szCs w:val="20"/>
      <w:lang w:val="en-US"/>
    </w:rPr>
  </w:style>
  <w:style w:type="paragraph" w:customStyle="1" w:styleId="afffffffffffffff7">
    <w:name w:val="样式（大表格）"/>
    <w:basedOn w:val="afffff9"/>
    <w:qFormat/>
    <w:pPr>
      <w:jc w:val="both"/>
    </w:pPr>
    <w:rPr>
      <w:bCs/>
      <w:snapToGrid/>
      <w:color w:val="FF0000"/>
      <w:spacing w:val="0"/>
      <w:sz w:val="24"/>
      <w:szCs w:val="24"/>
    </w:rPr>
  </w:style>
  <w:style w:type="paragraph" w:customStyle="1" w:styleId="2ff0">
    <w:name w:val="封面标准文稿编辑信息2"/>
    <w:pPr>
      <w:spacing w:before="180" w:line="180" w:lineRule="exact"/>
      <w:jc w:val="center"/>
    </w:pPr>
    <w:rPr>
      <w:rFonts w:ascii="宋体"/>
      <w:sz w:val="21"/>
    </w:rPr>
  </w:style>
  <w:style w:type="paragraph" w:customStyle="1" w:styleId="541412">
    <w:name w:val="表内541412"/>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ParaCharCharCharChar4">
    <w:name w:val="默认段落字体 Para Char Char Char Char4"/>
    <w:basedOn w:val="a5"/>
    <w:pPr>
      <w:widowControl w:val="0"/>
      <w:spacing w:line="240" w:lineRule="auto"/>
      <w:textAlignment w:val="auto"/>
    </w:pPr>
    <w:rPr>
      <w:color w:val="auto"/>
      <w:kern w:val="2"/>
    </w:rPr>
  </w:style>
  <w:style w:type="paragraph" w:customStyle="1" w:styleId="3f2">
    <w:name w:val="目录3"/>
    <w:basedOn w:val="a5"/>
    <w:next w:val="a5"/>
    <w:qFormat/>
    <w:pPr>
      <w:tabs>
        <w:tab w:val="left" w:leader="dot" w:pos="8503"/>
      </w:tabs>
      <w:spacing w:line="317" w:lineRule="atLeast"/>
      <w:ind w:left="419" w:firstLine="419"/>
    </w:pPr>
  </w:style>
  <w:style w:type="paragraph" w:customStyle="1" w:styleId="260">
    <w:name w:val="正文26"/>
    <w:basedOn w:val="a5"/>
    <w:next w:val="a6"/>
    <w:semiHidden/>
    <w:pPr>
      <w:widowControl w:val="0"/>
      <w:adjustRightInd w:val="0"/>
      <w:snapToGrid w:val="0"/>
      <w:spacing w:line="360" w:lineRule="atLeast"/>
    </w:pPr>
    <w:rPr>
      <w:rFonts w:ascii="宋体" w:eastAsia="黑体" w:hAnsi="宋体" w:hint="eastAsia"/>
      <w:color w:val="auto"/>
      <w:spacing w:val="5"/>
      <w:sz w:val="32"/>
    </w:rPr>
  </w:style>
  <w:style w:type="paragraph" w:customStyle="1" w:styleId="339391352">
    <w:name w:val="样式 标题 3 + 加粗 段前: 3.9 磅 段后: 3.9 磅 行距: 多倍行距 1.35 字行2"/>
    <w:basedOn w:val="3"/>
    <w:pPr>
      <w:tabs>
        <w:tab w:val="left" w:pos="1260"/>
        <w:tab w:val="left" w:pos="1820"/>
      </w:tabs>
      <w:adjustRightInd w:val="0"/>
      <w:snapToGrid w:val="0"/>
      <w:spacing w:before="78" w:after="78" w:line="324" w:lineRule="auto"/>
      <w:ind w:left="1820" w:hanging="420"/>
    </w:pPr>
    <w:rPr>
      <w:rFonts w:ascii="仿宋_GB2312" w:eastAsia="仿宋_GB2312" w:cs="宋体"/>
      <w:szCs w:val="20"/>
    </w:rPr>
  </w:style>
  <w:style w:type="paragraph" w:customStyle="1" w:styleId="822">
    <w:name w:val="正文格式822"/>
    <w:basedOn w:val="a5"/>
    <w:pPr>
      <w:widowControl w:val="0"/>
      <w:ind w:firstLine="482"/>
      <w:textAlignment w:val="auto"/>
    </w:pPr>
    <w:rPr>
      <w:rFonts w:ascii="宋体" w:hAnsi="宋体"/>
      <w:color w:val="auto"/>
      <w:kern w:val="2"/>
    </w:rPr>
  </w:style>
  <w:style w:type="paragraph" w:styleId="TOC2">
    <w:name w:val="toc 2"/>
    <w:basedOn w:val="a5"/>
    <w:next w:val="a5"/>
    <w:uiPriority w:val="39"/>
    <w:qFormat/>
    <w:pPr>
      <w:ind w:left="210"/>
      <w:jc w:val="left"/>
    </w:pPr>
    <w:rPr>
      <w:smallCaps/>
      <w:sz w:val="20"/>
    </w:rPr>
  </w:style>
  <w:style w:type="paragraph" w:styleId="afff2">
    <w:name w:val="Document Map"/>
    <w:basedOn w:val="a5"/>
    <w:link w:val="afff1"/>
    <w:uiPriority w:val="99"/>
    <w:semiHidden/>
    <w:qFormat/>
    <w:pPr>
      <w:shd w:val="clear" w:color="auto" w:fill="000080"/>
    </w:pPr>
  </w:style>
  <w:style w:type="paragraph" w:customStyle="1" w:styleId="4121">
    <w:name w:val="正文格式＝412"/>
    <w:basedOn w:val="aff9"/>
    <w:next w:val="aff9"/>
    <w:semiHidden/>
    <w:rPr>
      <w:rFonts w:hAnsi="宋体"/>
      <w:kern w:val="0"/>
    </w:rPr>
  </w:style>
  <w:style w:type="paragraph" w:customStyle="1" w:styleId="1212">
    <w:name w:val="表题1212"/>
    <w:basedOn w:val="afffffffff1"/>
    <w:qFormat/>
    <w:pPr>
      <w:spacing w:line="360" w:lineRule="auto"/>
      <w:jc w:val="center"/>
    </w:pPr>
    <w:rPr>
      <w:rFonts w:ascii="黑体"/>
      <w:sz w:val="24"/>
    </w:rPr>
  </w:style>
  <w:style w:type="paragraph" w:customStyle="1" w:styleId="9CharCharChar7">
    <w:name w:val="9 Char Char Char7"/>
    <w:basedOn w:val="a5"/>
    <w:pPr>
      <w:widowControl w:val="0"/>
      <w:spacing w:line="240" w:lineRule="exact"/>
      <w:ind w:firstLine="200"/>
      <w:textAlignment w:val="auto"/>
    </w:pPr>
    <w:rPr>
      <w:color w:val="auto"/>
      <w:kern w:val="2"/>
      <w:sz w:val="28"/>
      <w:szCs w:val="28"/>
    </w:rPr>
  </w:style>
  <w:style w:type="paragraph" w:customStyle="1" w:styleId="3111">
    <w:name w:val="黑体三号311"/>
    <w:basedOn w:val="aff9"/>
    <w:pPr>
      <w:jc w:val="center"/>
    </w:pPr>
    <w:rPr>
      <w:rFonts w:ascii="黑体" w:eastAsia="黑体" w:hAnsi="宋体" w:cs="宋体"/>
      <w:b/>
      <w:bCs/>
      <w:kern w:val="0"/>
      <w:sz w:val="32"/>
      <w:szCs w:val="20"/>
    </w:rPr>
  </w:style>
  <w:style w:type="paragraph" w:customStyle="1" w:styleId="111H1h11headingHeader1stPageh1chapte">
    <w:name w:val="样式 标题 1标题 1宋旭峰标题1章节H1h11headingHeader 1st Pageh1 chapte..."/>
    <w:basedOn w:val="1"/>
    <w:semiHidden/>
    <w:pPr>
      <w:adjustRightInd w:val="0"/>
      <w:snapToGrid w:val="0"/>
      <w:spacing w:before="0" w:after="120"/>
      <w:jc w:val="left"/>
    </w:pPr>
    <w:rPr>
      <w:rFonts w:eastAsia="黑体"/>
      <w:kern w:val="2"/>
      <w:sz w:val="32"/>
      <w:szCs w:val="30"/>
    </w:rPr>
  </w:style>
  <w:style w:type="paragraph" w:customStyle="1" w:styleId="4110">
    <w:name w:val="表题411"/>
    <w:basedOn w:val="af5"/>
    <w:pPr>
      <w:tabs>
        <w:tab w:val="left" w:pos="4305"/>
      </w:tabs>
      <w:adjustRightInd w:val="0"/>
      <w:snapToGrid w:val="0"/>
      <w:spacing w:line="240" w:lineRule="auto"/>
      <w:ind w:firstLine="0"/>
      <w:jc w:val="center"/>
    </w:pPr>
    <w:rPr>
      <w:rFonts w:cs="宋体"/>
      <w:color w:val="000000"/>
    </w:rPr>
  </w:style>
  <w:style w:type="paragraph" w:customStyle="1" w:styleId="ParaCharCharChar1CharCharCharCharCharCharCharCharCharCharCharChar">
    <w:name w:val="默认段落字体 Para Char Char Char1 Char Char Char Char Char Char Char Char Char Char Char Char"/>
    <w:basedOn w:val="a5"/>
    <w:pPr>
      <w:widowControl w:val="0"/>
      <w:spacing w:line="240" w:lineRule="auto"/>
      <w:textAlignment w:val="auto"/>
    </w:pPr>
    <w:rPr>
      <w:color w:val="auto"/>
      <w:kern w:val="2"/>
    </w:rPr>
  </w:style>
  <w:style w:type="paragraph" w:styleId="afffffffffffffff8">
    <w:name w:val="Subtitle"/>
    <w:basedOn w:val="a5"/>
    <w:link w:val="afffffffffffffff9"/>
    <w:qFormat/>
    <w:pPr>
      <w:widowControl w:val="0"/>
      <w:spacing w:before="160" w:after="60" w:line="320" w:lineRule="exact"/>
      <w:jc w:val="center"/>
      <w:textAlignment w:val="auto"/>
      <w:outlineLvl w:val="1"/>
    </w:pPr>
    <w:rPr>
      <w:rFonts w:ascii="Arial" w:eastAsia="汉鼎简粗宋" w:hAnsi="Arial"/>
      <w:bCs/>
      <w:color w:val="auto"/>
      <w:kern w:val="28"/>
      <w:szCs w:val="32"/>
    </w:rPr>
  </w:style>
  <w:style w:type="paragraph" w:customStyle="1" w:styleId="Texte">
    <w:name w:val="Texte"/>
    <w:basedOn w:val="a5"/>
    <w:semiHidden/>
    <w:pPr>
      <w:spacing w:before="120" w:after="120" w:line="240" w:lineRule="auto"/>
      <w:ind w:left="851" w:firstLine="200"/>
      <w:textAlignment w:val="auto"/>
    </w:pPr>
    <w:rPr>
      <w:rFonts w:ascii="Arial" w:hAnsi="Arial"/>
      <w:color w:val="auto"/>
      <w:sz w:val="22"/>
      <w:lang w:val="en-GB"/>
    </w:rPr>
  </w:style>
  <w:style w:type="paragraph" w:customStyle="1" w:styleId="ParaCharCharCharCharChar">
    <w:name w:val="默认段落字体 Para Char Char Char Char Char"/>
    <w:basedOn w:val="a5"/>
    <w:pPr>
      <w:widowControl w:val="0"/>
      <w:spacing w:line="240" w:lineRule="auto"/>
      <w:textAlignment w:val="auto"/>
    </w:pPr>
    <w:rPr>
      <w:color w:val="auto"/>
      <w:kern w:val="2"/>
    </w:rPr>
  </w:style>
  <w:style w:type="paragraph" w:customStyle="1" w:styleId="afffffffffffffffa">
    <w:name w:val="右五"/>
    <w:basedOn w:val="afffffffffffffffb"/>
    <w:next w:val="a5"/>
    <w:semiHidden/>
    <w:pPr>
      <w:jc w:val="right"/>
    </w:pPr>
  </w:style>
  <w:style w:type="paragraph" w:customStyle="1" w:styleId="affffffffffff3">
    <w:name w:val="附录二级条标题"/>
    <w:basedOn w:val="afffffffffff6"/>
    <w:next w:val="affffffffff2"/>
    <w:pPr>
      <w:tabs>
        <w:tab w:val="clear" w:pos="1740"/>
        <w:tab w:val="left" w:pos="2160"/>
      </w:tabs>
      <w:outlineLvl w:val="3"/>
    </w:pPr>
  </w:style>
  <w:style w:type="paragraph" w:customStyle="1" w:styleId="Char811">
    <w:name w:val="Char811"/>
    <w:basedOn w:val="a5"/>
    <w:pPr>
      <w:widowControl w:val="0"/>
      <w:spacing w:line="240" w:lineRule="auto"/>
      <w:ind w:left="-48"/>
      <w:textAlignment w:val="auto"/>
    </w:pPr>
    <w:rPr>
      <w:color w:val="auto"/>
      <w:kern w:val="2"/>
    </w:rPr>
  </w:style>
  <w:style w:type="paragraph" w:styleId="afffffffffc">
    <w:name w:val="List"/>
    <w:aliases w:val="列表1"/>
    <w:basedOn w:val="a5"/>
    <w:link w:val="afffffffffffffffc"/>
    <w:qFormat/>
    <w:pPr>
      <w:widowControl w:val="0"/>
      <w:textAlignment w:val="auto"/>
    </w:pPr>
    <w:rPr>
      <w:color w:val="auto"/>
      <w:kern w:val="2"/>
    </w:rPr>
  </w:style>
  <w:style w:type="paragraph" w:customStyle="1" w:styleId="xl177">
    <w:name w:val="xl177"/>
    <w:basedOn w:val="a5"/>
    <w:qFormat/>
    <w:pPr>
      <w:pBdr>
        <w:left w:val="single" w:sz="4" w:space="0" w:color="auto"/>
      </w:pBdr>
      <w:spacing w:before="100" w:beforeAutospacing="1" w:after="100" w:afterAutospacing="1" w:line="240" w:lineRule="auto"/>
      <w:jc w:val="center"/>
      <w:textAlignment w:val="auto"/>
    </w:pPr>
    <w:rPr>
      <w:rFonts w:ascii="Arial Unicode MS" w:hAnsi="Arial Unicode MS"/>
      <w:color w:val="auto"/>
      <w:sz w:val="12"/>
      <w:szCs w:val="12"/>
    </w:rPr>
  </w:style>
  <w:style w:type="paragraph" w:customStyle="1" w:styleId="710">
    <w:name w:val="正文格式71"/>
    <w:basedOn w:val="a5"/>
    <w:pPr>
      <w:widowControl w:val="0"/>
      <w:ind w:firstLine="482"/>
      <w:textAlignment w:val="auto"/>
    </w:pPr>
    <w:rPr>
      <w:rFonts w:ascii="宋体" w:hAnsi="宋体"/>
      <w:color w:val="auto"/>
      <w:kern w:val="2"/>
    </w:rPr>
  </w:style>
  <w:style w:type="paragraph" w:customStyle="1" w:styleId="afffffffffffffffb">
    <w:name w:val="左五"/>
    <w:basedOn w:val="a5"/>
    <w:semiHidden/>
    <w:pPr>
      <w:widowControl w:val="0"/>
      <w:adjustRightInd w:val="0"/>
      <w:snapToGrid w:val="0"/>
      <w:spacing w:line="280" w:lineRule="exact"/>
      <w:jc w:val="left"/>
      <w:textAlignment w:val="auto"/>
    </w:pPr>
    <w:rPr>
      <w:rFonts w:ascii="宋体" w:hAnsi="Symusic"/>
      <w:kern w:val="2"/>
      <w:sz w:val="18"/>
    </w:rPr>
  </w:style>
  <w:style w:type="paragraph" w:customStyle="1" w:styleId="Charffffff3">
    <w:name w:val="小五 Char"/>
    <w:pPr>
      <w:autoSpaceDE w:val="0"/>
      <w:autoSpaceDN w:val="0"/>
      <w:adjustRightInd w:val="0"/>
      <w:snapToGrid w:val="0"/>
      <w:spacing w:line="360" w:lineRule="auto"/>
      <w:jc w:val="both"/>
    </w:pPr>
    <w:rPr>
      <w:rFonts w:ascii="宋体" w:hAnsi="宋体"/>
      <w:kern w:val="2"/>
      <w:sz w:val="21"/>
      <w:szCs w:val="21"/>
    </w:rPr>
  </w:style>
  <w:style w:type="paragraph" w:customStyle="1" w:styleId="CharCharCharCharCharCharCharCharCharChar1CharChar">
    <w:name w:val="Char Char Char Char Char Char Char Char Char Char1 Char Char"/>
    <w:basedOn w:val="a5"/>
    <w:pPr>
      <w:widowControl w:val="0"/>
      <w:spacing w:line="240" w:lineRule="exact"/>
      <w:ind w:firstLine="200"/>
      <w:textAlignment w:val="auto"/>
    </w:pPr>
    <w:rPr>
      <w:color w:val="auto"/>
      <w:kern w:val="2"/>
      <w:sz w:val="28"/>
      <w:szCs w:val="28"/>
    </w:rPr>
  </w:style>
  <w:style w:type="paragraph" w:customStyle="1" w:styleId="21113">
    <w:name w:val="表题2111"/>
    <w:basedOn w:val="a5"/>
    <w:pPr>
      <w:adjustRightInd w:val="0"/>
      <w:snapToGrid w:val="0"/>
      <w:spacing w:line="240" w:lineRule="auto"/>
      <w:jc w:val="center"/>
      <w:textAlignment w:val="auto"/>
    </w:pPr>
    <w:rPr>
      <w:rFonts w:ascii="黑体" w:eastAsia="黑体" w:hAnsi="宋体" w:cs="宋体"/>
      <w:color w:val="auto"/>
    </w:rPr>
  </w:style>
  <w:style w:type="paragraph" w:customStyle="1" w:styleId="4312">
    <w:name w:val="标题4312"/>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402505">
    <w:name w:val="样式 样式 标题4 + 段前: 0.25 行 行距: 单倍行距 + 段前: 0.5 行"/>
    <w:basedOn w:val="4025"/>
    <w:pPr>
      <w:tabs>
        <w:tab w:val="left" w:pos="2315"/>
      </w:tabs>
      <w:spacing w:before="165"/>
      <w:ind w:left="1405"/>
    </w:pPr>
    <w:rPr>
      <w:spacing w:val="0"/>
      <w:szCs w:val="28"/>
    </w:rPr>
  </w:style>
  <w:style w:type="paragraph" w:customStyle="1" w:styleId="afffffc">
    <w:name w:val="样式 报告书表格 +"/>
    <w:basedOn w:val="a5"/>
    <w:link w:val="Charfffa"/>
    <w:qFormat/>
    <w:pPr>
      <w:widowControl w:val="0"/>
      <w:spacing w:line="240" w:lineRule="auto"/>
      <w:jc w:val="center"/>
      <w:textAlignment w:val="auto"/>
    </w:pPr>
    <w:rPr>
      <w:sz w:val="20"/>
      <w:szCs w:val="21"/>
    </w:rPr>
  </w:style>
  <w:style w:type="paragraph" w:customStyle="1" w:styleId="afffffffffffffffd">
    <w:name w:val="大表格"/>
    <w:basedOn w:val="affffffffffffff5"/>
    <w:pPr>
      <w:spacing w:line="480" w:lineRule="exact"/>
    </w:pPr>
    <w:rPr>
      <w:sz w:val="28"/>
    </w:rPr>
  </w:style>
  <w:style w:type="paragraph" w:customStyle="1" w:styleId="531">
    <w:name w:val="图题53"/>
    <w:basedOn w:val="aff9"/>
    <w:next w:val="aff9"/>
    <w:pPr>
      <w:ind w:firstLine="0"/>
      <w:jc w:val="center"/>
    </w:pPr>
    <w:rPr>
      <w:rFonts w:ascii="黑体" w:eastAsia="黑体" w:hAnsi="宋体" w:cs="宋体"/>
      <w:b/>
      <w:bCs/>
      <w:kern w:val="0"/>
    </w:rPr>
  </w:style>
  <w:style w:type="paragraph" w:customStyle="1" w:styleId="aa0">
    <w:name w:val="aa表格"/>
    <w:basedOn w:val="a5"/>
    <w:qFormat/>
    <w:rPr>
      <w:spacing w:val="5"/>
    </w:rPr>
  </w:style>
  <w:style w:type="paragraph" w:customStyle="1" w:styleId="127">
    <w:name w:val="表格12"/>
    <w:basedOn w:val="a5"/>
    <w:pPr>
      <w:widowControl w:val="0"/>
      <w:adjustRightInd w:val="0"/>
      <w:spacing w:line="240" w:lineRule="auto"/>
      <w:jc w:val="center"/>
    </w:pPr>
    <w:rPr>
      <w:rFonts w:ascii="宋体"/>
      <w:color w:val="auto"/>
    </w:rPr>
  </w:style>
  <w:style w:type="paragraph" w:styleId="afa">
    <w:name w:val="footnote text"/>
    <w:basedOn w:val="a5"/>
    <w:link w:val="af9"/>
    <w:pPr>
      <w:widowControl w:val="0"/>
      <w:autoSpaceDE w:val="0"/>
      <w:autoSpaceDN w:val="0"/>
      <w:adjustRightInd w:val="0"/>
      <w:spacing w:line="315" w:lineRule="atLeast"/>
      <w:jc w:val="left"/>
      <w:textAlignment w:val="auto"/>
    </w:pPr>
    <w:rPr>
      <w:rFonts w:ascii="宋体"/>
      <w:color w:val="auto"/>
    </w:rPr>
  </w:style>
  <w:style w:type="paragraph" w:customStyle="1" w:styleId="30025">
    <w:name w:val="样式 标题 3 + 左侧:  0 毫米 首行缩进:  0 毫米 行距: 最小值 25 磅"/>
    <w:basedOn w:val="3"/>
    <w:qFormat/>
    <w:pPr>
      <w:keepLines w:val="0"/>
      <w:spacing w:line="500" w:lineRule="atLeast"/>
    </w:pPr>
    <w:rPr>
      <w:rFonts w:cs="宋体"/>
      <w:b w:val="0"/>
      <w:bCs w:val="0"/>
      <w:kern w:val="0"/>
      <w:szCs w:val="20"/>
    </w:rPr>
  </w:style>
  <w:style w:type="paragraph" w:customStyle="1" w:styleId="541">
    <w:name w:val="表内54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2122">
    <w:name w:val="表内文字小2122"/>
    <w:basedOn w:val="a5"/>
    <w:pPr>
      <w:widowControl w:val="0"/>
      <w:adjustRightInd w:val="0"/>
      <w:snapToGrid w:val="0"/>
      <w:spacing w:line="240" w:lineRule="auto"/>
      <w:jc w:val="center"/>
      <w:textAlignment w:val="auto"/>
    </w:pPr>
    <w:rPr>
      <w:rFonts w:ascii="宋体" w:hAnsi="Times"/>
      <w:bCs/>
      <w:kern w:val="2"/>
    </w:rPr>
  </w:style>
  <w:style w:type="paragraph" w:customStyle="1" w:styleId="05050">
    <w:name w:val="样式 样式 样式 自动设置 + 五号 段前: 0.5 行 行距: 单倍行距 + 段前: 0.5 行"/>
    <w:basedOn w:val="a5"/>
    <w:pPr>
      <w:widowControl w:val="0"/>
      <w:autoSpaceDE w:val="0"/>
      <w:autoSpaceDN w:val="0"/>
      <w:adjustRightInd w:val="0"/>
      <w:snapToGrid w:val="0"/>
      <w:spacing w:line="240" w:lineRule="auto"/>
      <w:textAlignment w:val="auto"/>
    </w:pPr>
    <w:rPr>
      <w:rFonts w:cs="宋体"/>
      <w:color w:val="auto"/>
      <w:kern w:val="2"/>
    </w:rPr>
  </w:style>
  <w:style w:type="paragraph" w:customStyle="1" w:styleId="1ff1">
    <w:name w:val="图表名称1"/>
    <w:basedOn w:val="afff7"/>
    <w:pPr>
      <w:adjustRightInd w:val="0"/>
      <w:snapToGrid w:val="0"/>
      <w:spacing w:after="0" w:line="480" w:lineRule="exact"/>
      <w:ind w:firstLineChars="0" w:firstLine="0"/>
      <w:jc w:val="center"/>
      <w:textAlignment w:val="auto"/>
    </w:pPr>
    <w:rPr>
      <w:rFonts w:ascii="宋体" w:hAnsi="宋体"/>
      <w:bCs/>
      <w:color w:val="auto"/>
      <w:kern w:val="2"/>
    </w:rPr>
  </w:style>
  <w:style w:type="paragraph" w:customStyle="1" w:styleId="CharChar1CharCharCharCharCharChar1">
    <w:name w:val="Char Char1 Char Char Char Char Char Char1"/>
    <w:basedOn w:val="a5"/>
    <w:pPr>
      <w:widowControl w:val="0"/>
      <w:spacing w:line="240" w:lineRule="auto"/>
      <w:textAlignment w:val="auto"/>
    </w:pPr>
    <w:rPr>
      <w:color w:val="auto"/>
      <w:kern w:val="2"/>
    </w:rPr>
  </w:style>
  <w:style w:type="paragraph" w:customStyle="1" w:styleId="2ff1">
    <w:name w:val="－列表2"/>
    <w:basedOn w:val="a5"/>
    <w:semiHidden/>
    <w:pPr>
      <w:widowControl w:val="0"/>
      <w:spacing w:line="240" w:lineRule="auto"/>
      <w:jc w:val="center"/>
      <w:textAlignment w:val="auto"/>
    </w:pPr>
    <w:rPr>
      <w:color w:val="auto"/>
      <w:kern w:val="2"/>
      <w:szCs w:val="21"/>
    </w:rPr>
  </w:style>
  <w:style w:type="paragraph" w:customStyle="1" w:styleId="85">
    <w:name w:val="8"/>
    <w:basedOn w:val="a5"/>
    <w:next w:val="af5"/>
    <w:qFormat/>
    <w:pPr>
      <w:widowControl w:val="0"/>
      <w:spacing w:after="120" w:line="240" w:lineRule="auto"/>
      <w:ind w:left="420"/>
      <w:textAlignment w:val="auto"/>
    </w:pPr>
    <w:rPr>
      <w:rFonts w:ascii="楷体_GB2312" w:eastAsia="楷体_GB2312"/>
      <w:color w:val="auto"/>
      <w:kern w:val="2"/>
      <w:sz w:val="28"/>
    </w:rPr>
  </w:style>
  <w:style w:type="paragraph" w:customStyle="1" w:styleId="afffffffffffffffe">
    <w:name w:val="大纲封面"/>
    <w:basedOn w:val="a5"/>
    <w:qFormat/>
    <w:pPr>
      <w:widowControl w:val="0"/>
      <w:jc w:val="center"/>
      <w:textAlignment w:val="auto"/>
    </w:pPr>
    <w:rPr>
      <w:rFonts w:ascii="宋体" w:eastAsia="楷体_GB2312"/>
      <w:b/>
      <w:color w:val="auto"/>
      <w:spacing w:val="100"/>
      <w:kern w:val="2"/>
      <w:sz w:val="72"/>
    </w:rPr>
  </w:style>
  <w:style w:type="paragraph" w:customStyle="1" w:styleId="xl340">
    <w:name w:val="xl340"/>
    <w:basedOn w:val="a5"/>
    <w:pPr>
      <w:snapToGrid w:val="0"/>
      <w:spacing w:before="100" w:after="100"/>
      <w:ind w:firstLine="590"/>
      <w:textAlignment w:val="center"/>
    </w:pPr>
    <w:rPr>
      <w:rFonts w:ascii="宋体" w:hAnsi="宋体"/>
      <w:color w:val="auto"/>
    </w:rPr>
  </w:style>
  <w:style w:type="paragraph" w:customStyle="1" w:styleId="810">
    <w:name w:val="正文格式81"/>
    <w:basedOn w:val="a5"/>
    <w:pPr>
      <w:widowControl w:val="0"/>
      <w:ind w:firstLine="482"/>
      <w:textAlignment w:val="auto"/>
    </w:pPr>
    <w:rPr>
      <w:rFonts w:ascii="宋体" w:hAnsi="宋体"/>
      <w:color w:val="auto"/>
      <w:kern w:val="2"/>
    </w:rPr>
  </w:style>
  <w:style w:type="paragraph" w:customStyle="1" w:styleId="CharCharChar7">
    <w:name w:val="Char Char Char"/>
    <w:basedOn w:val="a5"/>
    <w:qFormat/>
    <w:pPr>
      <w:widowControl w:val="0"/>
      <w:spacing w:line="240" w:lineRule="auto"/>
      <w:textAlignment w:val="auto"/>
    </w:pPr>
    <w:rPr>
      <w:color w:val="auto"/>
      <w:kern w:val="2"/>
      <w:szCs w:val="21"/>
    </w:rPr>
  </w:style>
  <w:style w:type="paragraph" w:customStyle="1" w:styleId="affffffffffffffff">
    <w:name w:val="正文条目a"/>
    <w:basedOn w:val="a5"/>
    <w:pPr>
      <w:widowControl w:val="0"/>
      <w:spacing w:line="240" w:lineRule="auto"/>
      <w:ind w:leftChars="300" w:left="400" w:hangingChars="100" w:hanging="100"/>
      <w:textAlignment w:val="auto"/>
    </w:pPr>
    <w:rPr>
      <w:rFonts w:ascii="宋体"/>
      <w:color w:val="auto"/>
      <w:kern w:val="2"/>
    </w:rPr>
  </w:style>
  <w:style w:type="paragraph" w:customStyle="1" w:styleId="5f1">
    <w:name w:val="表内5"/>
    <w:basedOn w:val="a5"/>
    <w:pPr>
      <w:widowControl w:val="0"/>
      <w:adjustRightInd w:val="0"/>
      <w:snapToGrid w:val="0"/>
      <w:spacing w:line="300" w:lineRule="auto"/>
      <w:jc w:val="left"/>
      <w:textAlignment w:val="auto"/>
    </w:pPr>
    <w:rPr>
      <w:rFonts w:ascii="宋体"/>
      <w:color w:val="auto"/>
      <w:kern w:val="2"/>
      <w:sz w:val="18"/>
    </w:rPr>
  </w:style>
  <w:style w:type="paragraph" w:customStyle="1" w:styleId="551">
    <w:name w:val="表内55"/>
    <w:basedOn w:val="a5"/>
    <w:pPr>
      <w:widowControl w:val="0"/>
      <w:adjustRightInd w:val="0"/>
      <w:snapToGrid w:val="0"/>
      <w:spacing w:line="300" w:lineRule="auto"/>
      <w:jc w:val="left"/>
      <w:textAlignment w:val="auto"/>
    </w:pPr>
    <w:rPr>
      <w:rFonts w:ascii="宋体"/>
      <w:color w:val="auto"/>
      <w:kern w:val="2"/>
      <w:sz w:val="18"/>
    </w:rPr>
  </w:style>
  <w:style w:type="paragraph" w:customStyle="1" w:styleId="p6">
    <w:name w:val="p6"/>
    <w:basedOn w:val="a5"/>
    <w:pPr>
      <w:widowControl w:val="0"/>
      <w:tabs>
        <w:tab w:val="left" w:pos="4720"/>
      </w:tabs>
      <w:spacing w:line="240" w:lineRule="atLeast"/>
      <w:ind w:left="3280"/>
      <w:jc w:val="left"/>
      <w:textAlignment w:val="auto"/>
    </w:pPr>
    <w:rPr>
      <w:rFonts w:ascii="Arial" w:hAnsi="Arial"/>
      <w:snapToGrid w:val="0"/>
      <w:color w:val="auto"/>
      <w:lang w:eastAsia="en-US"/>
    </w:rPr>
  </w:style>
  <w:style w:type="paragraph" w:customStyle="1" w:styleId="233">
    <w:name w:val="正文修改23"/>
    <w:basedOn w:val="affa"/>
    <w:rPr>
      <w:rFonts w:hAnsi="宋体"/>
      <w:color w:val="000000"/>
    </w:rPr>
  </w:style>
  <w:style w:type="paragraph" w:customStyle="1" w:styleId="xl127">
    <w:name w:val="xl127"/>
    <w:basedOn w:val="a5"/>
    <w:qFormat/>
    <w:pPr>
      <w:pBdr>
        <w:top w:val="single" w:sz="8" w:space="0" w:color="auto"/>
        <w:bottom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CharCharChar1CharCharCharCharCharCharCharCharCharCharCharCharCharCharChar1CharCharCharCharCharCharCharCharCharCharCharChar1">
    <w:name w:val="Char Char Char1 Char Char Char Char Char Char Char Char Char Char Char Char Char Char Char1 Char Char Char Char Char Char Char Char Char Char Char Char1"/>
    <w:basedOn w:val="a5"/>
    <w:pPr>
      <w:widowControl w:val="0"/>
      <w:spacing w:line="240" w:lineRule="auto"/>
      <w:textAlignment w:val="auto"/>
    </w:pPr>
    <w:rPr>
      <w:color w:val="auto"/>
      <w:kern w:val="2"/>
      <w:szCs w:val="21"/>
    </w:rPr>
  </w:style>
  <w:style w:type="paragraph" w:customStyle="1" w:styleId="2ff2">
    <w:name w:val="样式 标题 2"/>
    <w:basedOn w:val="3"/>
    <w:rPr>
      <w:rFonts w:ascii="仿宋_GB2312" w:eastAsia="仿宋_GB2312" w:hAnsi="仿宋_GB2312"/>
      <w:b w:val="0"/>
      <w:bCs w:val="0"/>
      <w:kern w:val="21"/>
      <w:szCs w:val="20"/>
    </w:rPr>
  </w:style>
  <w:style w:type="paragraph" w:customStyle="1" w:styleId="413">
    <w:name w:val="燕山正文41"/>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CharChar2CharCharCharChar21">
    <w:name w:val="Char Char2 Char Char Char Char21"/>
    <w:basedOn w:val="a5"/>
    <w:semiHidden/>
    <w:pPr>
      <w:widowControl w:val="0"/>
      <w:spacing w:line="240" w:lineRule="auto"/>
      <w:textAlignment w:val="auto"/>
    </w:pPr>
    <w:rPr>
      <w:color w:val="auto"/>
      <w:kern w:val="2"/>
    </w:rPr>
  </w:style>
  <w:style w:type="paragraph" w:styleId="TOC6">
    <w:name w:val="toc 6"/>
    <w:basedOn w:val="a5"/>
    <w:next w:val="a5"/>
    <w:uiPriority w:val="39"/>
    <w:pPr>
      <w:ind w:left="1050"/>
      <w:jc w:val="left"/>
    </w:pPr>
    <w:rPr>
      <w:sz w:val="18"/>
      <w:szCs w:val="18"/>
    </w:rPr>
  </w:style>
  <w:style w:type="paragraph" w:customStyle="1" w:styleId="31220">
    <w:name w:val="表内文字小3122"/>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ParaChar52">
    <w:name w:val="默认段落字体 Para Char52"/>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styleId="5f2">
    <w:name w:val="List 5"/>
    <w:basedOn w:val="a5"/>
    <w:qFormat/>
    <w:pPr>
      <w:widowControl w:val="0"/>
      <w:spacing w:before="60" w:line="240" w:lineRule="auto"/>
      <w:ind w:left="2100" w:hanging="420"/>
      <w:textAlignment w:val="auto"/>
    </w:pPr>
    <w:rPr>
      <w:rFonts w:ascii="Arial" w:eastAsia="仿宋_GB2312" w:hAnsi="Arial"/>
      <w:color w:val="auto"/>
    </w:rPr>
  </w:style>
  <w:style w:type="paragraph" w:customStyle="1" w:styleId="afffffff2">
    <w:name w:val="参加人员"/>
    <w:basedOn w:val="a5"/>
    <w:link w:val="Charffffc"/>
    <w:qFormat/>
    <w:pPr>
      <w:widowControl w:val="0"/>
      <w:spacing w:line="500" w:lineRule="atLeast"/>
      <w:textAlignment w:val="auto"/>
    </w:pPr>
    <w:rPr>
      <w:color w:val="auto"/>
      <w:kern w:val="2"/>
    </w:rPr>
  </w:style>
  <w:style w:type="paragraph" w:customStyle="1" w:styleId="16">
    <w:name w:val="1正文段落"/>
    <w:basedOn w:val="a5"/>
    <w:link w:val="1Char2"/>
    <w:qFormat/>
    <w:pPr>
      <w:widowControl w:val="0"/>
      <w:ind w:firstLine="480"/>
      <w:jc w:val="left"/>
      <w:textAlignment w:val="auto"/>
    </w:pPr>
    <w:rPr>
      <w:snapToGrid w:val="0"/>
      <w:color w:val="auto"/>
    </w:rPr>
  </w:style>
  <w:style w:type="paragraph" w:customStyle="1" w:styleId="31330">
    <w:name w:val="表题3133"/>
    <w:basedOn w:val="af5"/>
    <w:pPr>
      <w:tabs>
        <w:tab w:val="left" w:pos="4305"/>
      </w:tabs>
      <w:adjustRightInd w:val="0"/>
      <w:snapToGrid w:val="0"/>
      <w:spacing w:line="240" w:lineRule="auto"/>
      <w:ind w:firstLine="0"/>
      <w:jc w:val="center"/>
    </w:pPr>
    <w:rPr>
      <w:szCs w:val="20"/>
    </w:rPr>
  </w:style>
  <w:style w:type="paragraph" w:customStyle="1" w:styleId="ParaChar3">
    <w:name w:val="默认段落字体 Para Char3"/>
    <w:basedOn w:val="a5"/>
    <w:pPr>
      <w:widowControl w:val="0"/>
      <w:ind w:firstLine="200"/>
      <w:textAlignment w:val="auto"/>
    </w:pPr>
    <w:rPr>
      <w:rFonts w:ascii="宋体" w:hAnsi="宋体" w:cs="宋体"/>
      <w:color w:val="auto"/>
      <w:kern w:val="2"/>
    </w:rPr>
  </w:style>
  <w:style w:type="paragraph" w:customStyle="1" w:styleId="3170">
    <w:name w:val="表题317"/>
    <w:basedOn w:val="af5"/>
    <w:pPr>
      <w:tabs>
        <w:tab w:val="left" w:pos="4305"/>
      </w:tabs>
      <w:adjustRightInd w:val="0"/>
      <w:snapToGrid w:val="0"/>
      <w:spacing w:line="240" w:lineRule="auto"/>
      <w:ind w:firstLine="0"/>
      <w:jc w:val="center"/>
    </w:pPr>
    <w:rPr>
      <w:szCs w:val="20"/>
    </w:rPr>
  </w:style>
  <w:style w:type="paragraph" w:customStyle="1" w:styleId="431212">
    <w:name w:val="标题431212"/>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211">
    <w:name w:val="正文格式211"/>
    <w:basedOn w:val="a5"/>
    <w:pPr>
      <w:widowControl w:val="0"/>
      <w:ind w:firstLine="482"/>
      <w:textAlignment w:val="auto"/>
    </w:pPr>
    <w:rPr>
      <w:rFonts w:ascii="宋体" w:hAnsi="宋体"/>
      <w:color w:val="auto"/>
      <w:kern w:val="2"/>
    </w:rPr>
  </w:style>
  <w:style w:type="paragraph" w:customStyle="1" w:styleId="315">
    <w:name w:val="正文修改31"/>
    <w:basedOn w:val="affa"/>
    <w:rPr>
      <w:rFonts w:hAnsi="宋体"/>
      <w:color w:val="000000"/>
    </w:rPr>
  </w:style>
  <w:style w:type="paragraph" w:customStyle="1" w:styleId="138">
    <w:name w:val="附件13"/>
    <w:basedOn w:val="1"/>
    <w:next w:val="aff9"/>
    <w:pPr>
      <w:tabs>
        <w:tab w:val="left" w:pos="1566"/>
      </w:tabs>
      <w:adjustRightInd w:val="0"/>
      <w:snapToGrid w:val="0"/>
    </w:pPr>
    <w:rPr>
      <w:rFonts w:ascii="黑体" w:eastAsia="黑体" w:hAnsi="宋体"/>
      <w:sz w:val="32"/>
      <w:szCs w:val="32"/>
    </w:rPr>
  </w:style>
  <w:style w:type="paragraph" w:customStyle="1" w:styleId="123">
    <w:name w:val="文本123"/>
    <w:basedOn w:val="a6"/>
    <w:semiHidden/>
    <w:qFormat/>
    <w:pPr>
      <w:tabs>
        <w:tab w:val="left" w:pos="958"/>
      </w:tabs>
      <w:spacing w:line="460" w:lineRule="exact"/>
      <w:ind w:left="958" w:firstLineChars="0" w:hanging="420"/>
      <w:outlineLvl w:val="7"/>
    </w:pPr>
    <w:rPr>
      <w:szCs w:val="20"/>
    </w:rPr>
  </w:style>
  <w:style w:type="paragraph" w:customStyle="1" w:styleId="53120">
    <w:name w:val="表内5312"/>
    <w:basedOn w:val="a5"/>
    <w:pPr>
      <w:widowControl w:val="0"/>
      <w:adjustRightInd w:val="0"/>
      <w:snapToGrid w:val="0"/>
      <w:spacing w:line="300" w:lineRule="auto"/>
      <w:jc w:val="left"/>
      <w:textAlignment w:val="auto"/>
    </w:pPr>
    <w:rPr>
      <w:rFonts w:ascii="宋体"/>
      <w:color w:val="auto"/>
      <w:kern w:val="2"/>
    </w:rPr>
  </w:style>
  <w:style w:type="paragraph" w:customStyle="1" w:styleId="5310">
    <w:name w:val="表文字531"/>
    <w:basedOn w:val="a5"/>
    <w:pPr>
      <w:widowControl w:val="0"/>
      <w:adjustRightInd w:val="0"/>
      <w:spacing w:line="240" w:lineRule="auto"/>
      <w:jc w:val="left"/>
    </w:pPr>
    <w:rPr>
      <w:rFonts w:ascii="宋体"/>
      <w:color w:val="auto"/>
    </w:rPr>
  </w:style>
  <w:style w:type="paragraph" w:styleId="74">
    <w:name w:val="index 7"/>
    <w:basedOn w:val="a5"/>
    <w:next w:val="a5"/>
    <w:pPr>
      <w:widowControl w:val="0"/>
      <w:spacing w:line="240" w:lineRule="auto"/>
      <w:ind w:leftChars="1200" w:left="1200"/>
      <w:textAlignment w:val="auto"/>
    </w:pPr>
    <w:rPr>
      <w:color w:val="auto"/>
      <w:kern w:val="2"/>
    </w:rPr>
  </w:style>
  <w:style w:type="paragraph" w:customStyle="1" w:styleId="Char360">
    <w:name w:val="Char36"/>
    <w:basedOn w:val="a5"/>
    <w:pPr>
      <w:widowControl w:val="0"/>
      <w:spacing w:line="240" w:lineRule="auto"/>
      <w:ind w:left="-48"/>
      <w:textAlignment w:val="auto"/>
    </w:pPr>
    <w:rPr>
      <w:color w:val="auto"/>
      <w:kern w:val="2"/>
    </w:rPr>
  </w:style>
  <w:style w:type="paragraph" w:customStyle="1" w:styleId="Char4CharCharCharCharCharCharCharCharCharCharCharCharCharCharCharCharChar1Char">
    <w:name w:val="Char4 Char Char Char Char Char Char Char Char Char Char Char Char Char Char Char Char Char1 Char"/>
    <w:basedOn w:val="a5"/>
    <w:qFormat/>
    <w:pPr>
      <w:widowControl w:val="0"/>
      <w:spacing w:line="240" w:lineRule="exact"/>
      <w:ind w:firstLine="200"/>
      <w:textAlignment w:val="auto"/>
    </w:pPr>
    <w:rPr>
      <w:color w:val="auto"/>
      <w:kern w:val="2"/>
      <w:sz w:val="28"/>
      <w:szCs w:val="28"/>
    </w:rPr>
  </w:style>
  <w:style w:type="paragraph" w:customStyle="1" w:styleId="54141">
    <w:name w:val="表内5414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xl49">
    <w:name w:val="xl49"/>
    <w:basedOn w:val="a5"/>
    <w:pPr>
      <w:pBdr>
        <w:bottom w:val="single" w:sz="8" w:space="0" w:color="auto"/>
      </w:pBdr>
      <w:spacing w:before="100" w:beforeAutospacing="1" w:after="100" w:afterAutospacing="1" w:line="240" w:lineRule="auto"/>
      <w:jc w:val="center"/>
      <w:textAlignment w:val="auto"/>
    </w:pPr>
    <w:rPr>
      <w:color w:val="FF0000"/>
      <w:szCs w:val="21"/>
    </w:rPr>
  </w:style>
  <w:style w:type="paragraph" w:customStyle="1" w:styleId="51132">
    <w:name w:val="表内宋5113"/>
    <w:basedOn w:val="afffffffc"/>
    <w:pPr>
      <w:adjustRightInd w:val="0"/>
      <w:snapToGrid w:val="0"/>
      <w:spacing w:before="0" w:beforeAutospacing="0" w:after="0" w:afterAutospacing="0"/>
      <w:jc w:val="both"/>
    </w:pPr>
    <w:rPr>
      <w:rFonts w:cs="宋体"/>
      <w:color w:val="000000"/>
      <w:sz w:val="21"/>
    </w:rPr>
  </w:style>
  <w:style w:type="paragraph" w:customStyle="1" w:styleId="CharCharCharCharCharCharChar221">
    <w:name w:val="Char Char Char Char Char Char Char221"/>
    <w:basedOn w:val="a5"/>
    <w:pPr>
      <w:widowControl w:val="0"/>
      <w:spacing w:line="240" w:lineRule="auto"/>
      <w:textAlignment w:val="auto"/>
    </w:pPr>
    <w:rPr>
      <w:color w:val="auto"/>
      <w:kern w:val="2"/>
    </w:rPr>
  </w:style>
  <w:style w:type="paragraph" w:customStyle="1" w:styleId="561">
    <w:name w:val="样式 标题 5 + 段前: 6 磅"/>
    <w:basedOn w:val="5"/>
    <w:pPr>
      <w:widowControl/>
      <w:tabs>
        <w:tab w:val="clear" w:pos="1008"/>
        <w:tab w:val="left" w:pos="540"/>
      </w:tabs>
      <w:autoSpaceDE/>
      <w:autoSpaceDN/>
      <w:adjustRightInd/>
      <w:spacing w:before="0" w:after="0" w:line="360" w:lineRule="auto"/>
      <w:ind w:left="0" w:firstLine="0"/>
      <w:jc w:val="left"/>
    </w:pPr>
    <w:rPr>
      <w:rFonts w:hAnsi="宋体" w:cs="宋体"/>
      <w:b w:val="0"/>
      <w:sz w:val="24"/>
    </w:rPr>
  </w:style>
  <w:style w:type="paragraph" w:customStyle="1" w:styleId="xl192">
    <w:name w:val="xl192"/>
    <w:basedOn w:val="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affffffffffe">
    <w:name w:val="前言、引言标题"/>
    <w:next w:val="a5"/>
    <w:qFormat/>
    <w:pPr>
      <w:widowControl w:val="0"/>
      <w:shd w:val="clear" w:color="FFFFFF" w:fill="FFFFFF"/>
      <w:tabs>
        <w:tab w:val="left" w:pos="903"/>
        <w:tab w:val="left" w:pos="1265"/>
      </w:tabs>
      <w:adjustRightInd w:val="0"/>
      <w:spacing w:before="640" w:after="560" w:line="360" w:lineRule="atLeast"/>
      <w:ind w:left="903" w:hanging="315"/>
      <w:jc w:val="center"/>
      <w:textAlignment w:val="baseline"/>
      <w:outlineLvl w:val="0"/>
    </w:pPr>
    <w:rPr>
      <w:rFonts w:ascii="黑体" w:eastAsia="黑体"/>
      <w:sz w:val="32"/>
      <w:szCs w:val="32"/>
    </w:rPr>
  </w:style>
  <w:style w:type="paragraph" w:customStyle="1" w:styleId="CharCharCharCharCharCharChar22">
    <w:name w:val="Char Char Char Char Char Char Char22"/>
    <w:basedOn w:val="a5"/>
    <w:pPr>
      <w:widowControl w:val="0"/>
      <w:spacing w:line="240" w:lineRule="auto"/>
      <w:textAlignment w:val="auto"/>
    </w:pPr>
    <w:rPr>
      <w:color w:val="auto"/>
      <w:kern w:val="2"/>
    </w:rPr>
  </w:style>
  <w:style w:type="paragraph" w:customStyle="1" w:styleId="ParaCharCharCharCharChar2">
    <w:name w:val="默认段落字体 Para Char Char Char Char Char2"/>
    <w:basedOn w:val="a5"/>
    <w:pPr>
      <w:widowControl w:val="0"/>
      <w:spacing w:line="240" w:lineRule="auto"/>
      <w:textAlignment w:val="auto"/>
    </w:pPr>
    <w:rPr>
      <w:color w:val="auto"/>
      <w:kern w:val="2"/>
    </w:rPr>
  </w:style>
  <w:style w:type="paragraph" w:customStyle="1" w:styleId="font15">
    <w:name w:val="font15"/>
    <w:basedOn w:val="a5"/>
    <w:pPr>
      <w:spacing w:before="100" w:beforeAutospacing="1" w:after="100" w:afterAutospacing="1" w:line="240" w:lineRule="auto"/>
      <w:jc w:val="left"/>
      <w:textAlignment w:val="auto"/>
    </w:pPr>
    <w:rPr>
      <w:rFonts w:ascii="仿宋_GB2312" w:eastAsia="仿宋_GB2312" w:hAnsi="宋体" w:hint="eastAsia"/>
      <w:color w:val="auto"/>
    </w:rPr>
  </w:style>
  <w:style w:type="paragraph" w:customStyle="1" w:styleId="1320">
    <w:name w:val="表题132"/>
    <w:basedOn w:val="afffffffff1"/>
    <w:qFormat/>
    <w:pPr>
      <w:spacing w:line="360" w:lineRule="auto"/>
      <w:jc w:val="center"/>
    </w:pPr>
    <w:rPr>
      <w:rFonts w:ascii="黑体"/>
      <w:b/>
      <w:sz w:val="24"/>
    </w:rPr>
  </w:style>
  <w:style w:type="paragraph" w:customStyle="1" w:styleId="51120">
    <w:name w:val="表内5112"/>
    <w:basedOn w:val="a5"/>
    <w:pPr>
      <w:widowControl w:val="0"/>
      <w:adjustRightInd w:val="0"/>
      <w:snapToGrid w:val="0"/>
      <w:spacing w:line="240" w:lineRule="auto"/>
      <w:jc w:val="center"/>
      <w:textAlignment w:val="auto"/>
    </w:pPr>
    <w:rPr>
      <w:rFonts w:ascii="宋体" w:hAnsi="宋体"/>
      <w:color w:val="auto"/>
      <w:sz w:val="20"/>
    </w:rPr>
  </w:style>
  <w:style w:type="paragraph" w:customStyle="1" w:styleId="324">
    <w:name w:val="样式 标题 3 + 行距: 固定值 24 磅"/>
    <w:basedOn w:val="3"/>
    <w:pPr>
      <w:tabs>
        <w:tab w:val="left" w:pos="1785"/>
      </w:tabs>
      <w:autoSpaceDE w:val="0"/>
      <w:autoSpaceDN w:val="0"/>
      <w:adjustRightInd w:val="0"/>
      <w:spacing w:line="480" w:lineRule="exact"/>
    </w:pPr>
    <w:rPr>
      <w:rFonts w:ascii="宋体" w:cs="宋体"/>
      <w:bCs w:val="0"/>
      <w:kern w:val="0"/>
      <w:sz w:val="30"/>
      <w:szCs w:val="20"/>
      <w:lang w:val="zh-CN"/>
    </w:rPr>
  </w:style>
  <w:style w:type="paragraph" w:customStyle="1" w:styleId="xl87">
    <w:name w:val="xl87"/>
    <w:basedOn w:val="a5"/>
    <w:qFormat/>
    <w:pPr>
      <w:pBdr>
        <w:left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00B050"/>
      <w:sz w:val="18"/>
      <w:szCs w:val="18"/>
    </w:rPr>
  </w:style>
  <w:style w:type="paragraph" w:customStyle="1" w:styleId="211110">
    <w:name w:val="表内文字小21111"/>
    <w:basedOn w:val="a5"/>
    <w:pPr>
      <w:widowControl w:val="0"/>
      <w:adjustRightInd w:val="0"/>
      <w:snapToGrid w:val="0"/>
      <w:spacing w:line="240" w:lineRule="auto"/>
      <w:jc w:val="center"/>
      <w:textAlignment w:val="auto"/>
    </w:pPr>
    <w:rPr>
      <w:rFonts w:ascii="宋体" w:hAnsi="Times"/>
      <w:bCs/>
      <w:kern w:val="2"/>
    </w:rPr>
  </w:style>
  <w:style w:type="paragraph" w:customStyle="1" w:styleId="142">
    <w:name w:val="样式 样式 宋体 小四 行距: 多倍行距 1.4 字行2 + 黑色"/>
    <w:basedOn w:val="a5"/>
    <w:link w:val="142Char"/>
    <w:qFormat/>
    <w:pPr>
      <w:widowControl w:val="0"/>
      <w:spacing w:line="336" w:lineRule="auto"/>
      <w:ind w:firstLine="480"/>
      <w:textAlignment w:val="auto"/>
    </w:pPr>
    <w:rPr>
      <w:rFonts w:ascii="宋体" w:hAnsi="宋体" w:cs="宋体"/>
      <w:kern w:val="2"/>
    </w:rPr>
  </w:style>
  <w:style w:type="paragraph" w:customStyle="1" w:styleId="5f3">
    <w:name w:val="目录5"/>
    <w:basedOn w:val="a5"/>
    <w:pPr>
      <w:widowControl w:val="0"/>
      <w:spacing w:line="240" w:lineRule="auto"/>
      <w:textAlignment w:val="auto"/>
    </w:pPr>
    <w:rPr>
      <w:rFonts w:ascii="宋体" w:hAnsi="宋体"/>
      <w:color w:val="auto"/>
      <w:kern w:val="2"/>
      <w:szCs w:val="21"/>
    </w:rPr>
  </w:style>
  <w:style w:type="paragraph" w:customStyle="1" w:styleId="CharCharChar1CharChar">
    <w:name w:val="Char Char Char1 Char Char"/>
    <w:basedOn w:val="a5"/>
    <w:qFormat/>
    <w:pPr>
      <w:widowControl w:val="0"/>
      <w:spacing w:line="240" w:lineRule="auto"/>
      <w:textAlignment w:val="auto"/>
    </w:pPr>
    <w:rPr>
      <w:rFonts w:ascii="黑体" w:eastAsia="黑体" w:hAnsi="黑体"/>
      <w:b/>
      <w:color w:val="auto"/>
      <w:spacing w:val="10"/>
      <w:kern w:val="2"/>
      <w:sz w:val="28"/>
    </w:rPr>
  </w:style>
  <w:style w:type="paragraph" w:customStyle="1" w:styleId="affffffffffffffff0">
    <w:name w:val="正文居中"/>
    <w:basedOn w:val="afff7"/>
    <w:semiHidden/>
    <w:pPr>
      <w:widowControl w:val="0"/>
      <w:adjustRightInd w:val="0"/>
      <w:spacing w:before="48" w:after="0"/>
      <w:ind w:firstLineChars="200" w:firstLine="480"/>
    </w:pPr>
    <w:rPr>
      <w:color w:val="auto"/>
      <w:lang w:val="zh-CN"/>
    </w:rPr>
  </w:style>
  <w:style w:type="paragraph" w:customStyle="1" w:styleId="2123">
    <w:name w:val="表212"/>
    <w:basedOn w:val="a5"/>
    <w:pPr>
      <w:widowControl w:val="0"/>
      <w:adjustRightInd w:val="0"/>
      <w:snapToGrid w:val="0"/>
      <w:spacing w:line="240" w:lineRule="auto"/>
      <w:jc w:val="center"/>
      <w:textAlignment w:val="auto"/>
    </w:pPr>
    <w:rPr>
      <w:rFonts w:eastAsia="仿宋_GB2312"/>
      <w:color w:val="auto"/>
      <w:kern w:val="2"/>
    </w:rPr>
  </w:style>
  <w:style w:type="paragraph" w:customStyle="1" w:styleId="414">
    <w:name w:val="表题414"/>
    <w:basedOn w:val="af5"/>
    <w:pPr>
      <w:tabs>
        <w:tab w:val="left" w:pos="4305"/>
      </w:tabs>
      <w:adjustRightInd w:val="0"/>
      <w:snapToGrid w:val="0"/>
      <w:spacing w:line="240" w:lineRule="auto"/>
      <w:ind w:firstLine="0"/>
      <w:jc w:val="center"/>
    </w:pPr>
    <w:rPr>
      <w:rFonts w:cs="宋体"/>
      <w:color w:val="000000"/>
    </w:rPr>
  </w:style>
  <w:style w:type="paragraph" w:customStyle="1" w:styleId="10011">
    <w:name w:val="样式 文本 + 首行缩进:  10.01 字符1"/>
    <w:basedOn w:val="a5"/>
    <w:pPr>
      <w:widowControl w:val="0"/>
      <w:adjustRightInd w:val="0"/>
      <w:snapToGrid w:val="0"/>
      <w:ind w:firstLine="200"/>
      <w:textAlignment w:val="auto"/>
    </w:pPr>
    <w:rPr>
      <w:rFonts w:cs="宋体"/>
      <w:color w:val="auto"/>
      <w:kern w:val="2"/>
    </w:rPr>
  </w:style>
  <w:style w:type="paragraph" w:customStyle="1" w:styleId="5f4">
    <w:name w:val="正文文本缩进5"/>
    <w:basedOn w:val="a5"/>
    <w:pPr>
      <w:widowControl w:val="0"/>
      <w:spacing w:after="120"/>
      <w:ind w:leftChars="200" w:left="420" w:firstLine="200"/>
      <w:textAlignment w:val="auto"/>
    </w:pPr>
    <w:rPr>
      <w:color w:val="auto"/>
      <w:kern w:val="2"/>
    </w:rPr>
  </w:style>
  <w:style w:type="paragraph" w:customStyle="1" w:styleId="xl185">
    <w:name w:val="xl185"/>
    <w:basedOn w:val="a5"/>
    <w:pPr>
      <w:pBdr>
        <w:bottom w:val="single" w:sz="12"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sz w:val="12"/>
      <w:szCs w:val="12"/>
    </w:rPr>
  </w:style>
  <w:style w:type="paragraph" w:customStyle="1" w:styleId="gb1">
    <w:name w:val="gb1"/>
    <w:basedOn w:val="a5"/>
    <w:pPr>
      <w:tabs>
        <w:tab w:val="left" w:pos="227"/>
      </w:tabs>
      <w:overflowPunct w:val="0"/>
      <w:autoSpaceDE w:val="0"/>
      <w:autoSpaceDN w:val="0"/>
      <w:adjustRightInd w:val="0"/>
      <w:spacing w:before="120" w:after="120" w:line="240" w:lineRule="auto"/>
      <w:jc w:val="left"/>
    </w:pPr>
    <w:rPr>
      <w:rFonts w:ascii="Arial" w:eastAsia="仿宋体" w:hAnsi="Arial" w:cs="Arial"/>
      <w:color w:val="auto"/>
      <w:sz w:val="20"/>
    </w:rPr>
  </w:style>
  <w:style w:type="paragraph" w:customStyle="1" w:styleId="095063">
    <w:name w:val="样式 正文文本缩进 + 左侧:  0.95 厘米 首行缩进:  0.63 厘米"/>
    <w:basedOn w:val="af5"/>
    <w:qFormat/>
    <w:pPr>
      <w:spacing w:line="480" w:lineRule="exact"/>
      <w:ind w:firstLine="480"/>
    </w:pPr>
    <w:rPr>
      <w:color w:val="000000"/>
      <w:szCs w:val="20"/>
    </w:rPr>
  </w:style>
  <w:style w:type="paragraph" w:customStyle="1" w:styleId="3f3">
    <w:name w:val="黑体三号3"/>
    <w:basedOn w:val="aff9"/>
    <w:pPr>
      <w:jc w:val="center"/>
    </w:pPr>
    <w:rPr>
      <w:rFonts w:ascii="黑体" w:eastAsia="黑体" w:hAnsi="宋体" w:cs="宋体"/>
      <w:b/>
      <w:bCs/>
      <w:kern w:val="0"/>
      <w:sz w:val="32"/>
      <w:szCs w:val="20"/>
    </w:rPr>
  </w:style>
  <w:style w:type="paragraph" w:customStyle="1" w:styleId="Char470">
    <w:name w:val="Char47"/>
    <w:basedOn w:val="a5"/>
    <w:pPr>
      <w:widowControl w:val="0"/>
      <w:spacing w:line="240" w:lineRule="auto"/>
      <w:ind w:left="-48"/>
      <w:textAlignment w:val="auto"/>
    </w:pPr>
    <w:rPr>
      <w:color w:val="auto"/>
      <w:kern w:val="2"/>
    </w:rPr>
  </w:style>
  <w:style w:type="paragraph" w:customStyle="1" w:styleId="144">
    <w:name w:val="正文格式14"/>
    <w:basedOn w:val="a5"/>
    <w:pPr>
      <w:widowControl w:val="0"/>
      <w:ind w:firstLine="482"/>
      <w:textAlignment w:val="auto"/>
    </w:pPr>
    <w:rPr>
      <w:rFonts w:ascii="宋体" w:hAnsi="宋体"/>
      <w:color w:val="auto"/>
      <w:kern w:val="2"/>
    </w:rPr>
  </w:style>
  <w:style w:type="paragraph" w:customStyle="1" w:styleId="Instll3">
    <w:name w:val="InstÀÀll3"/>
    <w:pPr>
      <w:tabs>
        <w:tab w:val="left" w:pos="-720"/>
      </w:tabs>
      <w:suppressAutoHyphens/>
      <w:jc w:val="both"/>
    </w:pPr>
    <w:rPr>
      <w:rFonts w:ascii="Courier" w:hAnsi="Courier"/>
      <w:spacing w:val="-3"/>
      <w:sz w:val="24"/>
      <w:lang w:eastAsia="sv-SE"/>
    </w:rPr>
  </w:style>
  <w:style w:type="paragraph" w:customStyle="1" w:styleId="aff">
    <w:name w:val="样式 表头 + 黑色"/>
    <w:basedOn w:val="affffffe"/>
    <w:link w:val="Char9"/>
    <w:pPr>
      <w:spacing w:beforeLines="0" w:line="360" w:lineRule="auto"/>
    </w:pPr>
    <w:rPr>
      <w:rFonts w:eastAsia="宋体" w:hAnsi="Times New Roman"/>
      <w:bCs/>
      <w:snapToGrid w:val="0"/>
      <w:color w:val="000000"/>
      <w:spacing w:val="-4"/>
      <w:sz w:val="24"/>
      <w:szCs w:val="24"/>
    </w:rPr>
  </w:style>
  <w:style w:type="paragraph" w:customStyle="1" w:styleId="1ff2">
    <w:name w:val="标题正1"/>
    <w:basedOn w:val="a5"/>
    <w:qFormat/>
    <w:pPr>
      <w:widowControl w:val="0"/>
      <w:spacing w:before="60" w:after="60" w:line="500" w:lineRule="exact"/>
      <w:textAlignment w:val="auto"/>
    </w:pPr>
    <w:rPr>
      <w:rFonts w:ascii="黑体" w:eastAsia="黑体"/>
      <w:color w:val="auto"/>
      <w:kern w:val="2"/>
      <w:sz w:val="32"/>
      <w:szCs w:val="28"/>
    </w:rPr>
  </w:style>
  <w:style w:type="paragraph" w:customStyle="1" w:styleId="xl151">
    <w:name w:val="xl151"/>
    <w:basedOn w:val="a5"/>
    <w:qFormat/>
    <w:pPr>
      <w:spacing w:before="100" w:beforeAutospacing="1" w:after="100" w:afterAutospacing="1" w:line="240" w:lineRule="auto"/>
      <w:jc w:val="left"/>
      <w:textAlignment w:val="auto"/>
    </w:pPr>
    <w:rPr>
      <w:color w:val="auto"/>
      <w:sz w:val="16"/>
      <w:szCs w:val="16"/>
    </w:rPr>
  </w:style>
  <w:style w:type="paragraph" w:customStyle="1" w:styleId="128">
    <w:name w:val="图题12"/>
    <w:basedOn w:val="aff9"/>
    <w:next w:val="aff9"/>
    <w:pPr>
      <w:ind w:firstLine="0"/>
      <w:jc w:val="center"/>
    </w:pPr>
    <w:rPr>
      <w:rFonts w:ascii="黑体" w:eastAsia="黑体" w:hAnsi="宋体" w:cs="宋体"/>
      <w:b/>
      <w:bCs/>
      <w:kern w:val="0"/>
    </w:rPr>
  </w:style>
  <w:style w:type="paragraph" w:customStyle="1" w:styleId="b14-1-no">
    <w:name w:val="b14-1-no"/>
    <w:basedOn w:val="a5"/>
    <w:pPr>
      <w:spacing w:before="100" w:beforeAutospacing="1" w:after="100" w:afterAutospacing="1" w:line="270" w:lineRule="atLeast"/>
      <w:jc w:val="left"/>
      <w:textAlignment w:val="auto"/>
    </w:pPr>
    <w:rPr>
      <w:rFonts w:eastAsia="Arial Unicode MS" w:cs="Arial Unicode MS"/>
      <w:color w:val="2E2E2E"/>
      <w:sz w:val="20"/>
    </w:rPr>
  </w:style>
  <w:style w:type="paragraph" w:customStyle="1" w:styleId="Char119">
    <w:name w:val="Char11"/>
    <w:basedOn w:val="a5"/>
    <w:pPr>
      <w:widowControl w:val="0"/>
      <w:spacing w:line="240" w:lineRule="auto"/>
      <w:textAlignment w:val="auto"/>
    </w:pPr>
    <w:rPr>
      <w:color w:val="auto"/>
      <w:kern w:val="2"/>
    </w:rPr>
  </w:style>
  <w:style w:type="paragraph" w:customStyle="1" w:styleId="415">
    <w:name w:val="表41"/>
    <w:basedOn w:val="a5"/>
    <w:pPr>
      <w:widowControl w:val="0"/>
      <w:adjustRightInd w:val="0"/>
      <w:snapToGrid w:val="0"/>
      <w:spacing w:line="240" w:lineRule="auto"/>
      <w:jc w:val="center"/>
      <w:textAlignment w:val="auto"/>
    </w:pPr>
    <w:rPr>
      <w:rFonts w:eastAsia="仿宋_GB2312"/>
      <w:color w:val="auto"/>
      <w:kern w:val="2"/>
    </w:rPr>
  </w:style>
  <w:style w:type="paragraph" w:customStyle="1" w:styleId="style12">
    <w:name w:val="style12"/>
    <w:basedOn w:val="a5"/>
    <w:pPr>
      <w:spacing w:before="100" w:beforeAutospacing="1" w:after="100" w:afterAutospacing="1" w:line="240" w:lineRule="auto"/>
      <w:jc w:val="left"/>
      <w:textAlignment w:val="auto"/>
    </w:pPr>
    <w:rPr>
      <w:rFonts w:ascii="Arial" w:hAnsi="Arial" w:cs="Arial"/>
      <w:color w:val="666666"/>
      <w:sz w:val="18"/>
      <w:szCs w:val="18"/>
    </w:rPr>
  </w:style>
  <w:style w:type="paragraph" w:customStyle="1" w:styleId="xl36">
    <w:name w:val="xl36"/>
    <w:basedOn w:val="a5"/>
    <w:qFormat/>
    <w:pPr>
      <w:spacing w:before="100" w:beforeAutospacing="1" w:after="100" w:afterAutospacing="1" w:line="240" w:lineRule="auto"/>
      <w:jc w:val="center"/>
      <w:textAlignment w:val="auto"/>
    </w:pPr>
    <w:rPr>
      <w:rFonts w:ascii="楷体_GB2312" w:eastAsia="楷体_GB2312" w:hAnsi="Arial Unicode MS" w:cs="楷体_GB2312"/>
      <w:b/>
      <w:bCs/>
      <w:color w:val="auto"/>
      <w:sz w:val="28"/>
      <w:szCs w:val="28"/>
    </w:rPr>
  </w:style>
  <w:style w:type="paragraph" w:customStyle="1" w:styleId="3f4">
    <w:name w:val="字元3"/>
    <w:basedOn w:val="a5"/>
    <w:pPr>
      <w:widowControl w:val="0"/>
      <w:spacing w:line="240" w:lineRule="auto"/>
      <w:textAlignment w:val="auto"/>
    </w:pPr>
    <w:rPr>
      <w:color w:val="auto"/>
      <w:kern w:val="2"/>
    </w:rPr>
  </w:style>
  <w:style w:type="paragraph" w:customStyle="1" w:styleId="243">
    <w:name w:val="正文格式24"/>
    <w:basedOn w:val="a5"/>
    <w:pPr>
      <w:widowControl w:val="0"/>
      <w:ind w:firstLine="482"/>
      <w:textAlignment w:val="auto"/>
    </w:pPr>
    <w:rPr>
      <w:rFonts w:ascii="宋体" w:hAnsi="宋体"/>
      <w:color w:val="auto"/>
      <w:kern w:val="2"/>
    </w:rPr>
  </w:style>
  <w:style w:type="paragraph" w:customStyle="1" w:styleId="1h1H1PIM1111SectionHeadHeader11stlevell1">
    <w:name w:val="样式 标题 1h1H1PIM 1标书11.标题 1Section HeadHeader11st levell1..."/>
    <w:basedOn w:val="1"/>
    <w:pPr>
      <w:spacing w:before="240" w:after="240" w:line="500" w:lineRule="exact"/>
      <w:ind w:right="210"/>
    </w:pPr>
    <w:rPr>
      <w:rFonts w:eastAsia="黑体" w:cs="宋体"/>
      <w:color w:val="000000"/>
      <w:sz w:val="30"/>
      <w:szCs w:val="20"/>
    </w:rPr>
  </w:style>
  <w:style w:type="paragraph" w:customStyle="1" w:styleId="BG1">
    <w:name w:val="BG1"/>
    <w:basedOn w:val="a5"/>
    <w:pPr>
      <w:widowControl w:val="0"/>
      <w:spacing w:line="240" w:lineRule="exact"/>
      <w:jc w:val="center"/>
      <w:textAlignment w:val="auto"/>
    </w:pPr>
    <w:rPr>
      <w:kern w:val="2"/>
    </w:rPr>
  </w:style>
  <w:style w:type="paragraph" w:customStyle="1" w:styleId="affffffffffffffff1">
    <w:name w:val="三级条标题"/>
    <w:basedOn w:val="affffffffffffffff2"/>
    <w:next w:val="a5"/>
    <w:pPr>
      <w:tabs>
        <w:tab w:val="clear" w:pos="2240"/>
        <w:tab w:val="left" w:pos="2660"/>
      </w:tabs>
      <w:ind w:left="3600" w:hanging="420"/>
      <w:outlineLvl w:val="4"/>
    </w:pPr>
  </w:style>
  <w:style w:type="paragraph" w:customStyle="1" w:styleId="afffff2">
    <w:name w:val="文本"/>
    <w:basedOn w:val="a5"/>
    <w:link w:val="Charfff3"/>
    <w:qFormat/>
    <w:pPr>
      <w:widowControl w:val="0"/>
      <w:adjustRightInd w:val="0"/>
      <w:snapToGrid w:val="0"/>
      <w:ind w:firstLine="200"/>
      <w:textAlignment w:val="auto"/>
    </w:pPr>
    <w:rPr>
      <w:color w:val="auto"/>
      <w:kern w:val="2"/>
    </w:rPr>
  </w:style>
  <w:style w:type="paragraph" w:customStyle="1" w:styleId="2220">
    <w:name w:val="正文格式222"/>
    <w:basedOn w:val="a5"/>
    <w:pPr>
      <w:widowControl w:val="0"/>
      <w:ind w:firstLine="482"/>
      <w:textAlignment w:val="auto"/>
    </w:pPr>
    <w:rPr>
      <w:rFonts w:ascii="宋体" w:hAnsi="宋体"/>
      <w:color w:val="auto"/>
      <w:kern w:val="2"/>
    </w:rPr>
  </w:style>
  <w:style w:type="paragraph" w:customStyle="1" w:styleId="3f5">
    <w:name w:val="标准3"/>
    <w:basedOn w:val="a5"/>
    <w:pPr>
      <w:widowControl w:val="0"/>
      <w:adjustRightInd w:val="0"/>
      <w:spacing w:before="120" w:line="336" w:lineRule="auto"/>
      <w:jc w:val="center"/>
    </w:pPr>
    <w:rPr>
      <w:rFonts w:ascii="黑体" w:eastAsia="黑体"/>
      <w:color w:val="auto"/>
      <w:kern w:val="2"/>
    </w:rPr>
  </w:style>
  <w:style w:type="paragraph" w:customStyle="1" w:styleId="xl189">
    <w:name w:val="xl189"/>
    <w:basedOn w:val="a5"/>
    <w:pPr>
      <w:pBdr>
        <w:bottom w:val="single" w:sz="12"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2ff3">
    <w:name w:val="样式 正文缩进 + 宋体 黑色2"/>
    <w:basedOn w:val="a6"/>
    <w:pPr>
      <w:spacing w:line="360" w:lineRule="auto"/>
      <w:ind w:firstLine="200"/>
      <w:jc w:val="left"/>
    </w:pPr>
    <w:rPr>
      <w:rFonts w:ascii="宋体" w:hAnsi="宋体"/>
      <w:color w:val="000000"/>
    </w:rPr>
  </w:style>
  <w:style w:type="paragraph" w:customStyle="1" w:styleId="3131">
    <w:name w:val="表题3131"/>
    <w:basedOn w:val="af5"/>
    <w:pPr>
      <w:tabs>
        <w:tab w:val="left" w:pos="4305"/>
      </w:tabs>
      <w:adjustRightInd w:val="0"/>
      <w:snapToGrid w:val="0"/>
      <w:spacing w:line="240" w:lineRule="auto"/>
      <w:ind w:firstLine="0"/>
      <w:jc w:val="center"/>
    </w:pPr>
    <w:rPr>
      <w:szCs w:val="20"/>
    </w:rPr>
  </w:style>
  <w:style w:type="paragraph" w:customStyle="1" w:styleId="19">
    <w:name w:val="环标1"/>
    <w:basedOn w:val="1"/>
    <w:link w:val="1Char10"/>
    <w:pPr>
      <w:adjustRightInd w:val="0"/>
      <w:spacing w:before="300" w:after="300" w:line="520" w:lineRule="exact"/>
      <w:jc w:val="left"/>
      <w:textAlignment w:val="baseline"/>
    </w:pPr>
    <w:rPr>
      <w:rFonts w:ascii="宋体" w:hAnsi="宋体"/>
      <w:bCs w:val="0"/>
      <w:kern w:val="2"/>
      <w:sz w:val="30"/>
      <w:szCs w:val="30"/>
    </w:rPr>
  </w:style>
  <w:style w:type="paragraph" w:customStyle="1" w:styleId="43123">
    <w:name w:val="标题43123"/>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affffffffffffffff3">
    <w:name w:val="附录五级条标题"/>
    <w:basedOn w:val="afffffffffff9"/>
    <w:next w:val="affffffffff2"/>
    <w:pPr>
      <w:tabs>
        <w:tab w:val="clear" w:pos="3000"/>
        <w:tab w:val="left" w:pos="3420"/>
      </w:tabs>
      <w:outlineLvl w:val="6"/>
    </w:pPr>
  </w:style>
  <w:style w:type="paragraph" w:customStyle="1" w:styleId="523">
    <w:name w:val="表内宋52"/>
    <w:basedOn w:val="57"/>
    <w:semiHidden/>
    <w:pPr>
      <w:widowControl/>
      <w:autoSpaceDE w:val="0"/>
      <w:autoSpaceDN w:val="0"/>
      <w:jc w:val="left"/>
      <w:textAlignment w:val="auto"/>
    </w:pPr>
    <w:rPr>
      <w:color w:val="auto"/>
      <w:w w:val="90"/>
    </w:rPr>
  </w:style>
  <w:style w:type="paragraph" w:customStyle="1" w:styleId="3112">
    <w:name w:val="正文格式311"/>
    <w:basedOn w:val="a5"/>
    <w:pPr>
      <w:widowControl w:val="0"/>
      <w:ind w:firstLine="482"/>
      <w:textAlignment w:val="auto"/>
    </w:pPr>
    <w:rPr>
      <w:rFonts w:ascii="宋体" w:hAnsi="宋体"/>
      <w:color w:val="auto"/>
      <w:kern w:val="2"/>
    </w:rPr>
  </w:style>
  <w:style w:type="paragraph" w:customStyle="1" w:styleId="5911">
    <w:name w:val="表内5911"/>
    <w:basedOn w:val="a5"/>
    <w:pPr>
      <w:widowControl w:val="0"/>
      <w:adjustRightInd w:val="0"/>
      <w:snapToGrid w:val="0"/>
      <w:spacing w:line="300" w:lineRule="auto"/>
      <w:jc w:val="center"/>
      <w:textAlignment w:val="auto"/>
    </w:pPr>
    <w:rPr>
      <w:rFonts w:ascii="宋体"/>
      <w:snapToGrid w:val="0"/>
      <w:color w:val="auto"/>
      <w:kern w:val="2"/>
      <w:szCs w:val="21"/>
    </w:rPr>
  </w:style>
  <w:style w:type="paragraph" w:customStyle="1" w:styleId="Char281">
    <w:name w:val="Char28"/>
    <w:basedOn w:val="a5"/>
    <w:pPr>
      <w:widowControl w:val="0"/>
      <w:spacing w:line="240" w:lineRule="auto"/>
      <w:ind w:left="-48"/>
      <w:textAlignment w:val="auto"/>
    </w:pPr>
    <w:rPr>
      <w:color w:val="auto"/>
      <w:kern w:val="2"/>
    </w:rPr>
  </w:style>
  <w:style w:type="paragraph" w:customStyle="1" w:styleId="040">
    <w:name w:val="样式 正文缩进正文（首行缩进两字）文本条款 + 段前: 0.4 行"/>
    <w:basedOn w:val="a6"/>
    <w:pPr>
      <w:spacing w:beforeLines="30" w:line="288" w:lineRule="auto"/>
      <w:ind w:firstLineChars="0" w:firstLine="0"/>
      <w:outlineLvl w:val="6"/>
    </w:pPr>
    <w:rPr>
      <w:rFonts w:eastAsia="黑体"/>
      <w:b/>
      <w:sz w:val="28"/>
      <w:szCs w:val="20"/>
    </w:rPr>
  </w:style>
  <w:style w:type="paragraph" w:customStyle="1" w:styleId="4114">
    <w:name w:val="表格内字体411"/>
    <w:basedOn w:val="aff9"/>
    <w:next w:val="aff9"/>
    <w:pPr>
      <w:spacing w:line="240" w:lineRule="auto"/>
      <w:ind w:firstLine="0"/>
      <w:jc w:val="center"/>
    </w:pPr>
    <w:rPr>
      <w:rFonts w:hAnsi="宋体"/>
      <w:kern w:val="0"/>
      <w:sz w:val="21"/>
    </w:rPr>
  </w:style>
  <w:style w:type="paragraph" w:customStyle="1" w:styleId="51">
    <w:name w:val="表内小5"/>
    <w:basedOn w:val="a5"/>
    <w:link w:val="5Char0"/>
    <w:pPr>
      <w:widowControl w:val="0"/>
      <w:adjustRightInd w:val="0"/>
      <w:snapToGrid w:val="0"/>
      <w:spacing w:line="300" w:lineRule="auto"/>
      <w:textAlignment w:val="auto"/>
    </w:pPr>
    <w:rPr>
      <w:rFonts w:ascii="宋体" w:hAnsi="宋体"/>
      <w:color w:val="auto"/>
      <w:kern w:val="2"/>
      <w:sz w:val="18"/>
    </w:rPr>
  </w:style>
  <w:style w:type="paragraph" w:customStyle="1" w:styleId="41112">
    <w:name w:val="标题41112"/>
    <w:basedOn w:val="a5"/>
    <w:pPr>
      <w:widowControl w:val="0"/>
      <w:adjustRightInd w:val="0"/>
      <w:snapToGrid w:val="0"/>
      <w:spacing w:line="300" w:lineRule="auto"/>
      <w:jc w:val="left"/>
      <w:textAlignment w:val="auto"/>
    </w:pPr>
    <w:rPr>
      <w:rFonts w:ascii="黑体" w:eastAsia="黑体" w:hAnsi="宋体" w:cs="宋体"/>
      <w:bCs/>
      <w:color w:val="auto"/>
      <w:kern w:val="2"/>
    </w:rPr>
  </w:style>
  <w:style w:type="paragraph" w:customStyle="1" w:styleId="ParaCharCharCharChar211">
    <w:name w:val="默认段落字体 Para Char Char Char Char211"/>
    <w:basedOn w:val="a5"/>
    <w:pPr>
      <w:widowControl w:val="0"/>
      <w:spacing w:line="240" w:lineRule="auto"/>
      <w:textAlignment w:val="auto"/>
    </w:pPr>
    <w:rPr>
      <w:color w:val="auto"/>
      <w:kern w:val="2"/>
    </w:rPr>
  </w:style>
  <w:style w:type="paragraph" w:customStyle="1" w:styleId="ParaCharCharCharChar511">
    <w:name w:val="默认段落字体 Para Char Char Char Char511"/>
    <w:basedOn w:val="a5"/>
    <w:pPr>
      <w:widowControl w:val="0"/>
      <w:spacing w:line="240" w:lineRule="auto"/>
      <w:textAlignment w:val="auto"/>
    </w:pPr>
    <w:rPr>
      <w:color w:val="auto"/>
      <w:kern w:val="2"/>
    </w:rPr>
  </w:style>
  <w:style w:type="paragraph" w:customStyle="1" w:styleId="afffb">
    <w:name w:val="报告书正文"/>
    <w:basedOn w:val="a5"/>
    <w:link w:val="Charff2"/>
    <w:pPr>
      <w:widowControl w:val="0"/>
      <w:adjustRightInd w:val="0"/>
      <w:snapToGrid w:val="0"/>
      <w:ind w:firstLine="200"/>
      <w:textAlignment w:val="auto"/>
    </w:pPr>
    <w:rPr>
      <w:color w:val="auto"/>
      <w:kern w:val="2"/>
      <w:szCs w:val="21"/>
    </w:rPr>
  </w:style>
  <w:style w:type="paragraph" w:customStyle="1" w:styleId="1H1SectionHeadHeader1h11stlevell1Heading0Fab-1">
    <w:name w:val="样式 标题 1H1Section HeadHeader1h11st levell1Heading 0Fab-1..."/>
    <w:basedOn w:val="1"/>
    <w:pPr>
      <w:spacing w:line="498" w:lineRule="exact"/>
    </w:pPr>
    <w:rPr>
      <w:rFonts w:ascii="黑体" w:eastAsia="黑体" w:hAnsi="宋体" w:cs="宋体"/>
      <w:sz w:val="32"/>
      <w:szCs w:val="20"/>
    </w:rPr>
  </w:style>
  <w:style w:type="paragraph" w:customStyle="1" w:styleId="affffffffffffffff4">
    <w:name w:val="表第一列"/>
    <w:basedOn w:val="afff7"/>
    <w:pPr>
      <w:keepLines/>
      <w:widowControl w:val="0"/>
      <w:tabs>
        <w:tab w:val="left" w:pos="1727"/>
        <w:tab w:val="left" w:pos="1884"/>
        <w:tab w:val="left" w:pos="2940"/>
      </w:tabs>
      <w:adjustRightInd w:val="0"/>
      <w:snapToGrid w:val="0"/>
      <w:spacing w:after="0" w:line="0" w:lineRule="atLeast"/>
      <w:ind w:firstLineChars="0" w:firstLine="0"/>
      <w:jc w:val="center"/>
      <w:textAlignment w:val="auto"/>
    </w:pPr>
    <w:rPr>
      <w:rFonts w:ascii="宋体" w:hAnsi="宋体"/>
      <w:spacing w:val="-4"/>
    </w:rPr>
  </w:style>
  <w:style w:type="paragraph" w:customStyle="1" w:styleId="Char2220">
    <w:name w:val="Char222"/>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affffffffffffffff5">
    <w:name w:val="表内字"/>
    <w:qFormat/>
    <w:pPr>
      <w:spacing w:line="312" w:lineRule="auto"/>
      <w:jc w:val="center"/>
    </w:pPr>
    <w:rPr>
      <w:color w:val="000000"/>
      <w:sz w:val="21"/>
    </w:rPr>
  </w:style>
  <w:style w:type="paragraph" w:customStyle="1" w:styleId="51122">
    <w:name w:val="表内宋51122"/>
    <w:basedOn w:val="afffffffc"/>
    <w:pPr>
      <w:adjustRightInd w:val="0"/>
      <w:snapToGrid w:val="0"/>
      <w:spacing w:before="0" w:beforeAutospacing="0" w:after="0" w:afterAutospacing="0"/>
      <w:jc w:val="both"/>
    </w:pPr>
    <w:rPr>
      <w:rFonts w:cs="宋体"/>
      <w:color w:val="000000"/>
      <w:sz w:val="21"/>
    </w:rPr>
  </w:style>
  <w:style w:type="paragraph" w:customStyle="1" w:styleId="affffffffffffffff6">
    <w:name w:val="封面单位"/>
    <w:basedOn w:val="a5"/>
    <w:qFormat/>
    <w:pPr>
      <w:widowControl w:val="0"/>
      <w:tabs>
        <w:tab w:val="right" w:leader="middleDot" w:pos="8222"/>
      </w:tabs>
      <w:jc w:val="center"/>
      <w:textAlignment w:val="auto"/>
    </w:pPr>
    <w:rPr>
      <w:rFonts w:ascii="楷体_GB2312" w:eastAsia="楷体_GB2312"/>
      <w:b/>
      <w:color w:val="auto"/>
      <w:kern w:val="2"/>
      <w:sz w:val="36"/>
    </w:rPr>
  </w:style>
  <w:style w:type="paragraph" w:customStyle="1" w:styleId="5115">
    <w:name w:val="表格内字体511"/>
    <w:basedOn w:val="aff9"/>
    <w:next w:val="aff9"/>
    <w:pPr>
      <w:adjustRightInd w:val="0"/>
      <w:snapToGrid w:val="0"/>
      <w:spacing w:line="240" w:lineRule="auto"/>
      <w:ind w:firstLine="0"/>
    </w:pPr>
    <w:rPr>
      <w:rFonts w:hAnsi="宋体"/>
      <w:kern w:val="0"/>
      <w:sz w:val="21"/>
    </w:rPr>
  </w:style>
  <w:style w:type="paragraph" w:customStyle="1" w:styleId="CharCharCharCharCharCharChar0">
    <w:name w:val="样式 正文缩进文本条款表格标题正文（首行缩进两字） Char Char Char Char Char Char Char ..."/>
    <w:basedOn w:val="a6"/>
    <w:pPr>
      <w:adjustRightInd w:val="0"/>
      <w:snapToGrid w:val="0"/>
      <w:spacing w:line="460" w:lineRule="exact"/>
      <w:ind w:firstLine="200"/>
    </w:pPr>
    <w:rPr>
      <w:rFonts w:ascii="宋体" w:cs="宋体"/>
      <w:sz w:val="28"/>
      <w:szCs w:val="20"/>
    </w:rPr>
  </w:style>
  <w:style w:type="paragraph" w:customStyle="1" w:styleId="affffffffffffffff7">
    <w:name w:val="参加人员名单"/>
    <w:basedOn w:val="a5"/>
    <w:next w:val="a5"/>
    <w:qFormat/>
    <w:pPr>
      <w:widowControl w:val="0"/>
      <w:spacing w:line="500" w:lineRule="atLeast"/>
      <w:jc w:val="center"/>
      <w:textAlignment w:val="auto"/>
      <w:outlineLvl w:val="0"/>
    </w:pPr>
    <w:rPr>
      <w:color w:val="auto"/>
      <w:kern w:val="2"/>
      <w:sz w:val="32"/>
      <w:szCs w:val="32"/>
    </w:rPr>
  </w:style>
  <w:style w:type="paragraph" w:customStyle="1" w:styleId="xl35">
    <w:name w:val="xl35"/>
    <w:basedOn w:val="a5"/>
    <w:qFormat/>
    <w:pPr>
      <w:pBdr>
        <w:bottom w:val="single" w:sz="8" w:space="0" w:color="auto"/>
        <w:right w:val="single" w:sz="8" w:space="0" w:color="auto"/>
      </w:pBdr>
      <w:spacing w:before="100" w:beforeAutospacing="1" w:after="100" w:afterAutospacing="1" w:line="240" w:lineRule="auto"/>
      <w:jc w:val="center"/>
      <w:textAlignment w:val="auto"/>
    </w:pPr>
    <w:rPr>
      <w:rFonts w:ascii="楷体_GB2312" w:eastAsia="楷体_GB2312" w:hAnsi="宋体" w:cs="宋体"/>
      <w:color w:val="FF0000"/>
    </w:rPr>
  </w:style>
  <w:style w:type="paragraph" w:customStyle="1" w:styleId="2110">
    <w:name w:val="表中文字211"/>
    <w:basedOn w:val="a5"/>
    <w:pPr>
      <w:adjustRightInd w:val="0"/>
      <w:spacing w:line="240" w:lineRule="atLeast"/>
      <w:ind w:rightChars="-20" w:right="-42"/>
      <w:jc w:val="center"/>
    </w:pPr>
    <w:rPr>
      <w:rFonts w:ascii="宋体"/>
      <w:color w:val="auto"/>
      <w:szCs w:val="21"/>
    </w:rPr>
  </w:style>
  <w:style w:type="paragraph" w:customStyle="1" w:styleId="xl196">
    <w:name w:val="xl196"/>
    <w:basedOn w:val="a5"/>
    <w:pPr>
      <w:pBdr>
        <w:left w:val="single" w:sz="4" w:space="0" w:color="auto"/>
        <w:right w:val="single" w:sz="4" w:space="0" w:color="auto"/>
      </w:pBdr>
      <w:spacing w:before="100" w:beforeAutospacing="1" w:after="100" w:afterAutospacing="1" w:line="240" w:lineRule="auto"/>
      <w:jc w:val="center"/>
      <w:textAlignment w:val="auto"/>
    </w:pPr>
    <w:rPr>
      <w:rFonts w:ascii="Arial Unicode MS" w:hAnsi="Arial Unicode MS"/>
      <w:color w:val="auto"/>
    </w:rPr>
  </w:style>
  <w:style w:type="paragraph" w:customStyle="1" w:styleId="0204">
    <w:name w:val="样式 样式 样式 左  0 字符 首行缩进:  2 字符 + 首行缩进:  0 字符 + 首行缩进:  4 字符"/>
    <w:basedOn w:val="a5"/>
    <w:pPr>
      <w:widowControl w:val="0"/>
      <w:spacing w:line="240" w:lineRule="auto"/>
      <w:ind w:firstLine="486"/>
      <w:jc w:val="left"/>
      <w:textAlignment w:val="auto"/>
    </w:pPr>
    <w:rPr>
      <w:rFonts w:cs="宋体"/>
      <w:color w:val="auto"/>
      <w:kern w:val="2"/>
      <w:sz w:val="28"/>
    </w:rPr>
  </w:style>
  <w:style w:type="paragraph" w:customStyle="1" w:styleId="3113">
    <w:name w:val="正文修改311"/>
    <w:basedOn w:val="affa"/>
    <w:rPr>
      <w:rFonts w:hAnsi="宋体"/>
      <w:color w:val="000000"/>
    </w:rPr>
  </w:style>
  <w:style w:type="paragraph" w:customStyle="1" w:styleId="316">
    <w:name w:val="燕山正文31"/>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4122">
    <w:name w:val="正文格式412"/>
    <w:basedOn w:val="a5"/>
    <w:pPr>
      <w:widowControl w:val="0"/>
      <w:ind w:firstLine="482"/>
      <w:textAlignment w:val="auto"/>
    </w:pPr>
    <w:rPr>
      <w:rFonts w:ascii="宋体" w:hAnsi="宋体"/>
      <w:color w:val="auto"/>
      <w:kern w:val="2"/>
    </w:rPr>
  </w:style>
  <w:style w:type="paragraph" w:customStyle="1" w:styleId="1ff3">
    <w:name w:val="黑体三号1"/>
    <w:basedOn w:val="aff9"/>
    <w:pPr>
      <w:jc w:val="center"/>
    </w:pPr>
    <w:rPr>
      <w:rFonts w:ascii="黑体" w:eastAsia="黑体" w:hAnsi="宋体" w:cs="宋体"/>
      <w:b/>
      <w:bCs/>
      <w:kern w:val="0"/>
      <w:sz w:val="32"/>
      <w:szCs w:val="20"/>
    </w:rPr>
  </w:style>
  <w:style w:type="paragraph" w:customStyle="1" w:styleId="CharCharCharCharCharCharChar51">
    <w:name w:val="Char Char Char Char Char Char Char51"/>
    <w:basedOn w:val="a5"/>
    <w:pPr>
      <w:widowControl w:val="0"/>
      <w:spacing w:line="240" w:lineRule="auto"/>
      <w:textAlignment w:val="auto"/>
    </w:pPr>
    <w:rPr>
      <w:color w:val="auto"/>
      <w:kern w:val="2"/>
    </w:rPr>
  </w:style>
  <w:style w:type="paragraph" w:customStyle="1" w:styleId="affffffffffffffff8">
    <w:name w:val="正文新"/>
    <w:basedOn w:val="affffffff3"/>
    <w:qFormat/>
    <w:pPr>
      <w:autoSpaceDE/>
      <w:autoSpaceDN/>
      <w:adjustRightInd/>
      <w:spacing w:line="300" w:lineRule="auto"/>
      <w:ind w:firstLine="510"/>
      <w:textAlignment w:val="auto"/>
    </w:pPr>
    <w:rPr>
      <w:rFonts w:hAnsi="Arial"/>
      <w:snapToGrid w:val="0"/>
      <w:sz w:val="24"/>
    </w:rPr>
  </w:style>
  <w:style w:type="paragraph" w:customStyle="1" w:styleId="41">
    <w:name w:val="表头4"/>
    <w:basedOn w:val="1e"/>
    <w:link w:val="4Char"/>
    <w:pPr>
      <w:adjustRightInd/>
      <w:snapToGrid w:val="0"/>
      <w:spacing w:beforeLines="50" w:line="520" w:lineRule="atLeast"/>
      <w:jc w:val="left"/>
      <w:textAlignment w:val="auto"/>
    </w:pPr>
    <w:rPr>
      <w:b/>
      <w:sz w:val="28"/>
    </w:rPr>
  </w:style>
  <w:style w:type="paragraph" w:customStyle="1" w:styleId="54151">
    <w:name w:val="表内5415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1160">
    <w:name w:val="燕山正文116"/>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5f5">
    <w:name w:val="燕山正文5"/>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2lxb2211H2h2Char41SeHea">
    <w:name w:val="样式 标题 2二级标题标题 lxb2标题21.1H2h2第一层条二级标题 Char单位名4.1SeHea..."/>
    <w:basedOn w:val="afffb"/>
    <w:next w:val="afffb"/>
    <w:semiHidden/>
    <w:pPr>
      <w:adjustRightInd/>
      <w:snapToGrid/>
      <w:ind w:firstLineChars="0" w:firstLine="0"/>
    </w:pPr>
    <w:rPr>
      <w:rFonts w:eastAsia="黑体" w:cs="宋体"/>
      <w:b/>
      <w:szCs w:val="24"/>
    </w:rPr>
  </w:style>
  <w:style w:type="paragraph" w:customStyle="1" w:styleId="font12">
    <w:name w:val="font12"/>
    <w:basedOn w:val="a5"/>
    <w:qFormat/>
    <w:pPr>
      <w:spacing w:before="100" w:beforeAutospacing="1" w:after="100" w:afterAutospacing="1" w:line="240" w:lineRule="auto"/>
      <w:jc w:val="left"/>
      <w:textAlignment w:val="auto"/>
    </w:pPr>
    <w:rPr>
      <w:rFonts w:ascii="宋体" w:hAnsi="宋体" w:cs="Arial Unicode MS" w:hint="eastAsia"/>
      <w:b/>
      <w:bCs/>
      <w:sz w:val="20"/>
    </w:rPr>
  </w:style>
  <w:style w:type="paragraph" w:customStyle="1" w:styleId="c3">
    <w:name w:val="c3"/>
    <w:pPr>
      <w:widowControl w:val="0"/>
      <w:autoSpaceDE w:val="0"/>
      <w:autoSpaceDN w:val="0"/>
      <w:adjustRightInd w:val="0"/>
      <w:jc w:val="both"/>
    </w:pPr>
    <w:rPr>
      <w:rFonts w:ascii="Arial" w:hAnsi="Arial"/>
      <w:sz w:val="24"/>
    </w:rPr>
  </w:style>
  <w:style w:type="paragraph" w:customStyle="1" w:styleId="524">
    <w:name w:val="表格内字体52"/>
    <w:basedOn w:val="aff9"/>
    <w:next w:val="aff9"/>
    <w:pPr>
      <w:adjustRightInd w:val="0"/>
      <w:snapToGrid w:val="0"/>
      <w:spacing w:line="240" w:lineRule="auto"/>
      <w:ind w:firstLine="0"/>
    </w:pPr>
    <w:rPr>
      <w:rFonts w:hAnsi="宋体"/>
      <w:kern w:val="0"/>
      <w:sz w:val="21"/>
    </w:rPr>
  </w:style>
  <w:style w:type="paragraph" w:customStyle="1" w:styleId="Char1CharChar">
    <w:name w:val="Char1 Char Char"/>
    <w:basedOn w:val="a5"/>
    <w:pPr>
      <w:widowControl w:val="0"/>
      <w:spacing w:line="240" w:lineRule="auto"/>
      <w:textAlignment w:val="auto"/>
    </w:pPr>
    <w:rPr>
      <w:color w:val="auto"/>
      <w:kern w:val="2"/>
      <w:szCs w:val="21"/>
    </w:rPr>
  </w:style>
  <w:style w:type="paragraph" w:customStyle="1" w:styleId="affffffffffffffff2">
    <w:name w:val="二级条标题"/>
    <w:basedOn w:val="affffffffffffffff9"/>
    <w:next w:val="a5"/>
    <w:pPr>
      <w:tabs>
        <w:tab w:val="clear" w:pos="1820"/>
        <w:tab w:val="left" w:pos="2240"/>
      </w:tabs>
      <w:ind w:left="864" w:hanging="864"/>
      <w:outlineLvl w:val="3"/>
    </w:pPr>
  </w:style>
  <w:style w:type="paragraph" w:customStyle="1" w:styleId="ParaChar32">
    <w:name w:val="默认段落字体 Para Char32"/>
    <w:basedOn w:val="a5"/>
    <w:pPr>
      <w:widowControl w:val="0"/>
      <w:ind w:firstLine="200"/>
      <w:textAlignment w:val="auto"/>
    </w:pPr>
    <w:rPr>
      <w:rFonts w:ascii="宋体" w:hAnsi="宋体" w:cs="宋体"/>
      <w:color w:val="auto"/>
      <w:kern w:val="2"/>
    </w:rPr>
  </w:style>
  <w:style w:type="paragraph" w:customStyle="1" w:styleId="affffffffffffffff9">
    <w:name w:val="一级条标题"/>
    <w:basedOn w:val="a5"/>
    <w:next w:val="a5"/>
    <w:pPr>
      <w:tabs>
        <w:tab w:val="left" w:pos="1820"/>
      </w:tabs>
      <w:ind w:firstLine="0"/>
      <w:outlineLvl w:val="2"/>
    </w:pPr>
  </w:style>
  <w:style w:type="paragraph" w:customStyle="1" w:styleId="226">
    <w:name w:val="样式22"/>
    <w:basedOn w:val="a5"/>
    <w:pPr>
      <w:widowControl w:val="0"/>
      <w:adjustRightInd w:val="0"/>
      <w:jc w:val="center"/>
      <w:outlineLvl w:val="0"/>
    </w:pPr>
    <w:rPr>
      <w:color w:val="auto"/>
    </w:rPr>
  </w:style>
  <w:style w:type="paragraph" w:customStyle="1" w:styleId="affffffffffffffffa">
    <w:name w:val="标准"/>
    <w:basedOn w:val="a5"/>
    <w:qFormat/>
    <w:pPr>
      <w:widowControl w:val="0"/>
      <w:adjustRightInd w:val="0"/>
    </w:pPr>
    <w:rPr>
      <w:rFonts w:ascii="宋体"/>
      <w:color w:val="auto"/>
      <w:sz w:val="28"/>
      <w:szCs w:val="28"/>
    </w:rPr>
  </w:style>
  <w:style w:type="paragraph" w:customStyle="1" w:styleId="affffffffffffffffb">
    <w:name w:val="表文字"/>
    <w:basedOn w:val="a5"/>
    <w:uiPriority w:val="99"/>
    <w:qFormat/>
    <w:pPr>
      <w:spacing w:line="240" w:lineRule="auto"/>
      <w:jc w:val="center"/>
      <w:textAlignment w:val="auto"/>
    </w:pPr>
    <w:rPr>
      <w:color w:val="auto"/>
      <w:szCs w:val="21"/>
    </w:rPr>
  </w:style>
  <w:style w:type="paragraph" w:customStyle="1" w:styleId="xl80">
    <w:name w:val="xl80"/>
    <w:basedOn w:val="a5"/>
    <w:qFormat/>
    <w:pPr>
      <w:pBdr>
        <w:top w:val="single" w:sz="8" w:space="0" w:color="auto"/>
        <w:left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2Char11Char11CharChar11CharChar">
    <w:name w:val="样式 标题 2 Char节标题 1.1节Char节标题 1.1 Char Char节标题 1.1 Char Char..."/>
    <w:basedOn w:val="20"/>
    <w:pPr>
      <w:spacing w:line="500" w:lineRule="atLeast"/>
      <w:ind w:left="840" w:hanging="420"/>
    </w:pPr>
    <w:rPr>
      <w:kern w:val="0"/>
      <w:sz w:val="28"/>
      <w:szCs w:val="28"/>
      <w:lang w:val="en-US"/>
    </w:rPr>
  </w:style>
  <w:style w:type="paragraph" w:customStyle="1" w:styleId="affffffffffffffffc">
    <w:name w:val="小五"/>
    <w:basedOn w:val="a5"/>
    <w:pPr>
      <w:widowControl w:val="0"/>
      <w:autoSpaceDE w:val="0"/>
      <w:autoSpaceDN w:val="0"/>
      <w:adjustRightInd w:val="0"/>
      <w:snapToGrid w:val="0"/>
      <w:spacing w:line="500" w:lineRule="exact"/>
      <w:ind w:firstLine="560"/>
      <w:jc w:val="left"/>
      <w:textAlignment w:val="auto"/>
    </w:pPr>
    <w:rPr>
      <w:rFonts w:ascii="宋体" w:hAnsi="宋体"/>
      <w:bCs/>
      <w:snapToGrid w:val="0"/>
      <w:sz w:val="28"/>
      <w:szCs w:val="28"/>
    </w:rPr>
  </w:style>
  <w:style w:type="paragraph" w:customStyle="1" w:styleId="Char4CharCharCharCharCharCharCharCharCharCharCharCharCharCharCharCharChar1CharCharCharCharCharChar">
    <w:name w:val="Char4 Char Char Char Char Char Char Char Char Char Char Char Char Char Char Char Char Char1 Char Char Char Char Char Char"/>
    <w:basedOn w:val="a5"/>
    <w:pPr>
      <w:widowControl w:val="0"/>
      <w:spacing w:line="240" w:lineRule="exact"/>
      <w:ind w:firstLine="200"/>
      <w:textAlignment w:val="auto"/>
    </w:pPr>
    <w:rPr>
      <w:color w:val="auto"/>
      <w:kern w:val="2"/>
      <w:sz w:val="28"/>
      <w:szCs w:val="28"/>
    </w:rPr>
  </w:style>
  <w:style w:type="paragraph" w:customStyle="1" w:styleId="5212">
    <w:name w:val="表内宋5中212"/>
    <w:basedOn w:val="a5"/>
    <w:pPr>
      <w:widowControl w:val="0"/>
      <w:adjustRightInd w:val="0"/>
      <w:snapToGrid w:val="0"/>
      <w:spacing w:line="240" w:lineRule="auto"/>
      <w:jc w:val="center"/>
    </w:pPr>
    <w:rPr>
      <w:rFonts w:ascii="宋体" w:hAnsi="宋体"/>
      <w:color w:val="auto"/>
    </w:rPr>
  </w:style>
  <w:style w:type="paragraph" w:customStyle="1" w:styleId="1115">
    <w:name w:val="表格内字体111"/>
    <w:basedOn w:val="aff9"/>
    <w:pPr>
      <w:spacing w:line="240" w:lineRule="auto"/>
      <w:ind w:firstLine="0"/>
      <w:jc w:val="center"/>
    </w:pPr>
    <w:rPr>
      <w:rFonts w:cs="宋体"/>
      <w:kern w:val="0"/>
      <w:sz w:val="21"/>
      <w:szCs w:val="20"/>
    </w:rPr>
  </w:style>
  <w:style w:type="paragraph" w:customStyle="1" w:styleId="41220">
    <w:name w:val="标题4122"/>
    <w:basedOn w:val="4"/>
    <w:next w:val="a5"/>
    <w:pPr>
      <w:widowControl w:val="0"/>
      <w:spacing w:before="160" w:after="170"/>
      <w:textAlignment w:val="auto"/>
    </w:pPr>
    <w:rPr>
      <w:rFonts w:ascii="黑体"/>
      <w:color w:val="auto"/>
    </w:rPr>
  </w:style>
  <w:style w:type="paragraph" w:customStyle="1" w:styleId="xl22">
    <w:name w:val="xl22"/>
    <w:basedOn w:val="a5"/>
    <w:qFormat/>
    <w:pPr>
      <w:pBdr>
        <w:bottom w:val="single" w:sz="4" w:space="0" w:color="auto"/>
        <w:right w:val="single" w:sz="4" w:space="0" w:color="auto"/>
      </w:pBdr>
      <w:spacing w:before="100" w:after="100" w:line="240" w:lineRule="auto"/>
      <w:jc w:val="center"/>
      <w:textAlignment w:val="auto"/>
    </w:pPr>
    <w:rPr>
      <w:rFonts w:ascii="宋体" w:hAnsi="宋体"/>
      <w:color w:val="auto"/>
    </w:rPr>
  </w:style>
  <w:style w:type="paragraph" w:customStyle="1" w:styleId="5CharChar">
    <w:name w:val="目录 5 Char Char"/>
    <w:basedOn w:val="a5"/>
    <w:next w:val="a5"/>
    <w:qFormat/>
    <w:pPr>
      <w:widowControl w:val="0"/>
      <w:spacing w:line="351" w:lineRule="atLeast"/>
      <w:ind w:left="839" w:firstLine="419"/>
      <w:jc w:val="left"/>
      <w:textAlignment w:val="auto"/>
    </w:pPr>
    <w:rPr>
      <w:rFonts w:hint="eastAsia"/>
      <w:color w:val="auto"/>
      <w:kern w:val="2"/>
    </w:rPr>
  </w:style>
  <w:style w:type="paragraph" w:customStyle="1" w:styleId="2113">
    <w:name w:val="表题211"/>
    <w:basedOn w:val="a5"/>
    <w:pPr>
      <w:adjustRightInd w:val="0"/>
      <w:snapToGrid w:val="0"/>
      <w:spacing w:line="240" w:lineRule="auto"/>
      <w:jc w:val="center"/>
      <w:textAlignment w:val="auto"/>
    </w:pPr>
    <w:rPr>
      <w:rFonts w:ascii="黑体" w:eastAsia="黑体" w:hAnsi="宋体" w:cs="宋体"/>
      <w:color w:val="auto"/>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5"/>
    <w:pPr>
      <w:widowControl w:val="0"/>
      <w:autoSpaceDE w:val="0"/>
      <w:autoSpaceDN w:val="0"/>
      <w:adjustRightInd w:val="0"/>
      <w:snapToGrid w:val="0"/>
      <w:spacing w:before="50" w:after="50"/>
      <w:ind w:firstLine="560"/>
      <w:textAlignment w:val="auto"/>
    </w:pPr>
    <w:rPr>
      <w:kern w:val="2"/>
    </w:rPr>
  </w:style>
  <w:style w:type="paragraph" w:customStyle="1" w:styleId="xl44">
    <w:name w:val="xl44"/>
    <w:basedOn w:val="a5"/>
    <w:pPr>
      <w:pBdr>
        <w:bottom w:val="single" w:sz="8" w:space="0" w:color="auto"/>
        <w:right w:val="single" w:sz="8" w:space="0" w:color="auto"/>
      </w:pBdr>
      <w:spacing w:before="100" w:beforeAutospacing="1" w:after="100" w:afterAutospacing="1" w:line="240" w:lineRule="auto"/>
      <w:jc w:val="center"/>
      <w:textAlignment w:val="auto"/>
    </w:pPr>
    <w:rPr>
      <w:rFonts w:ascii="宋体" w:hAnsi="宋体" w:cs="宋体"/>
      <w:color w:val="FF0000"/>
      <w:szCs w:val="21"/>
    </w:rPr>
  </w:style>
  <w:style w:type="paragraph" w:customStyle="1" w:styleId="CharChar119">
    <w:name w:val="字元 字元 Char Char 字元 字元11"/>
    <w:basedOn w:val="a5"/>
    <w:pPr>
      <w:widowControl w:val="0"/>
      <w:spacing w:line="240" w:lineRule="auto"/>
      <w:textAlignment w:val="auto"/>
    </w:pPr>
    <w:rPr>
      <w:color w:val="auto"/>
      <w:kern w:val="2"/>
    </w:rPr>
  </w:style>
  <w:style w:type="paragraph" w:customStyle="1" w:styleId="31120">
    <w:name w:val="表题3112"/>
    <w:basedOn w:val="af5"/>
    <w:pPr>
      <w:tabs>
        <w:tab w:val="left" w:pos="4305"/>
      </w:tabs>
      <w:adjustRightInd w:val="0"/>
      <w:snapToGrid w:val="0"/>
      <w:spacing w:line="240" w:lineRule="auto"/>
      <w:ind w:firstLine="0"/>
      <w:jc w:val="center"/>
    </w:pPr>
    <w:rPr>
      <w:szCs w:val="20"/>
    </w:rPr>
  </w:style>
  <w:style w:type="paragraph" w:customStyle="1" w:styleId="affffffffffffffffd">
    <w:name w:val="样式 表蕊 + 宋体"/>
    <w:basedOn w:val="affffff9"/>
    <w:pPr>
      <w:adjustRightInd/>
      <w:spacing w:line="300" w:lineRule="exact"/>
      <w:jc w:val="left"/>
      <w:textAlignment w:val="auto"/>
    </w:pPr>
    <w:rPr>
      <w:rFonts w:ascii="宋体" w:hAnsi="宋体"/>
      <w:spacing w:val="8"/>
      <w:kern w:val="2"/>
    </w:rPr>
  </w:style>
  <w:style w:type="paragraph" w:customStyle="1" w:styleId="129">
    <w:name w:val="燕山正文12"/>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affffffffffffffffe">
    <w:name w:val="表格(另)"/>
    <w:basedOn w:val="a5"/>
    <w:next w:val="a5"/>
    <w:pPr>
      <w:widowControl w:val="0"/>
      <w:spacing w:line="320" w:lineRule="exact"/>
      <w:ind w:leftChars="-20" w:left="-42" w:rightChars="-20" w:right="-42"/>
      <w:jc w:val="center"/>
      <w:textAlignment w:val="auto"/>
    </w:pPr>
    <w:rPr>
      <w:rFonts w:ascii="Arial" w:hAnsi="Arial"/>
      <w:kern w:val="2"/>
    </w:rPr>
  </w:style>
  <w:style w:type="paragraph" w:customStyle="1" w:styleId="xl146">
    <w:name w:val="xl146"/>
    <w:basedOn w:val="a5"/>
    <w:qFormat/>
    <w:pP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XYF1">
    <w:name w:val="XYF1"/>
    <w:basedOn w:val="a5"/>
    <w:link w:val="XYF1Char"/>
    <w:pPr>
      <w:widowControl w:val="0"/>
      <w:tabs>
        <w:tab w:val="left" w:pos="1080"/>
      </w:tabs>
      <w:spacing w:line="420" w:lineRule="exact"/>
      <w:ind w:firstLine="200"/>
      <w:textAlignment w:val="auto"/>
    </w:pPr>
    <w:rPr>
      <w:color w:val="auto"/>
      <w:kern w:val="2"/>
    </w:rPr>
  </w:style>
  <w:style w:type="paragraph" w:customStyle="1" w:styleId="170">
    <w:name w:val="17"/>
    <w:basedOn w:val="a5"/>
    <w:next w:val="35"/>
    <w:pPr>
      <w:widowControl w:val="0"/>
      <w:spacing w:line="500" w:lineRule="exact"/>
      <w:ind w:firstLine="560"/>
      <w:textAlignment w:val="auto"/>
    </w:pPr>
    <w:rPr>
      <w:rFonts w:ascii="仿宋_GB2312" w:eastAsia="仿宋_GB2312"/>
      <w:color w:val="auto"/>
      <w:kern w:val="2"/>
      <w:sz w:val="28"/>
    </w:rPr>
  </w:style>
  <w:style w:type="paragraph" w:customStyle="1" w:styleId="CharCharCharCharCharCharCharCharChar1CharCharCharCharCharCharCharChar1CharCharChar">
    <w:name w:val="Char Char Char Char Char Char Char Char Char1 Char Char Char Char Char Char Char Char1 Char Char Char"/>
    <w:basedOn w:val="a5"/>
    <w:pPr>
      <w:widowControl w:val="0"/>
      <w:snapToGrid w:val="0"/>
      <w:ind w:firstLine="200"/>
      <w:textAlignment w:val="auto"/>
    </w:pPr>
    <w:rPr>
      <w:rFonts w:eastAsia="仿宋_GB2312"/>
      <w:color w:val="auto"/>
      <w:kern w:val="2"/>
    </w:rPr>
  </w:style>
  <w:style w:type="paragraph" w:customStyle="1" w:styleId="1141">
    <w:name w:val="燕山正文1141"/>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Char730">
    <w:name w:val="Char73"/>
    <w:basedOn w:val="a5"/>
    <w:pPr>
      <w:widowControl w:val="0"/>
      <w:spacing w:line="240" w:lineRule="auto"/>
      <w:ind w:left="-48"/>
      <w:textAlignment w:val="auto"/>
    </w:pPr>
    <w:rPr>
      <w:color w:val="auto"/>
      <w:kern w:val="2"/>
    </w:rPr>
  </w:style>
  <w:style w:type="paragraph" w:customStyle="1" w:styleId="5Char9">
    <w:name w:val="5 Char"/>
    <w:basedOn w:val="a5"/>
    <w:pPr>
      <w:widowControl w:val="0"/>
      <w:spacing w:line="240" w:lineRule="auto"/>
      <w:textAlignment w:val="auto"/>
    </w:pPr>
    <w:rPr>
      <w:color w:val="auto"/>
      <w:kern w:val="2"/>
    </w:rPr>
  </w:style>
  <w:style w:type="paragraph" w:customStyle="1" w:styleId="5121">
    <w:name w:val="表内5中12"/>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CharCharCharCharCharCharChar32">
    <w:name w:val="Char Char Char Char Char Char Char32"/>
    <w:basedOn w:val="a5"/>
    <w:pPr>
      <w:widowControl w:val="0"/>
      <w:spacing w:line="240" w:lineRule="auto"/>
      <w:textAlignment w:val="auto"/>
    </w:pPr>
    <w:rPr>
      <w:color w:val="auto"/>
      <w:kern w:val="2"/>
    </w:rPr>
  </w:style>
  <w:style w:type="paragraph" w:customStyle="1" w:styleId="ParaCharCharCharCharChar12">
    <w:name w:val="默认段落字体 Para Char Char Char Char Char12"/>
    <w:basedOn w:val="a5"/>
    <w:pPr>
      <w:widowControl w:val="0"/>
      <w:spacing w:line="240" w:lineRule="auto"/>
      <w:textAlignment w:val="auto"/>
    </w:pPr>
    <w:rPr>
      <w:color w:val="auto"/>
      <w:kern w:val="2"/>
    </w:rPr>
  </w:style>
  <w:style w:type="paragraph" w:customStyle="1" w:styleId="affffff5">
    <w:name w:val="样式 报告书表格 + (符号) 宋体"/>
    <w:basedOn w:val="affffff6"/>
    <w:link w:val="Charffff4"/>
    <w:pPr>
      <w:spacing w:line="360" w:lineRule="exact"/>
      <w:ind w:firstLineChars="2" w:firstLine="4"/>
    </w:pPr>
    <w:rPr>
      <w:rFonts w:eastAsia="宋体" w:hAnsi="宋体"/>
      <w:color w:val="000000"/>
      <w:sz w:val="21"/>
      <w:szCs w:val="21"/>
    </w:rPr>
  </w:style>
  <w:style w:type="paragraph" w:customStyle="1" w:styleId="431112">
    <w:name w:val="标题431112"/>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ParaChar412">
    <w:name w:val="默认段落字体 Para Char412"/>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1312">
    <w:name w:val="表题1312"/>
    <w:basedOn w:val="afffffffff1"/>
    <w:qFormat/>
    <w:pPr>
      <w:spacing w:line="360" w:lineRule="auto"/>
      <w:jc w:val="center"/>
    </w:pPr>
    <w:rPr>
      <w:rFonts w:ascii="黑体"/>
      <w:b/>
      <w:sz w:val="24"/>
    </w:rPr>
  </w:style>
  <w:style w:type="paragraph" w:customStyle="1" w:styleId="541411">
    <w:name w:val="表内54141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2">
    <w:name w:val="宏福正文-2"/>
    <w:basedOn w:val="afff7"/>
    <w:pPr>
      <w:widowControl w:val="0"/>
      <w:snapToGrid w:val="0"/>
      <w:spacing w:before="240" w:after="0" w:line="400" w:lineRule="atLeast"/>
      <w:ind w:firstLineChars="0" w:firstLine="567"/>
      <w:textAlignment w:val="auto"/>
    </w:pPr>
    <w:rPr>
      <w:color w:val="auto"/>
      <w:sz w:val="28"/>
    </w:rPr>
  </w:style>
  <w:style w:type="paragraph" w:customStyle="1" w:styleId="11f1">
    <w:name w:val="附件11"/>
    <w:basedOn w:val="1"/>
    <w:next w:val="aff9"/>
    <w:pPr>
      <w:tabs>
        <w:tab w:val="left" w:pos="1566"/>
      </w:tabs>
      <w:spacing w:before="0" w:after="210"/>
      <w:jc w:val="left"/>
    </w:pPr>
    <w:rPr>
      <w:rFonts w:ascii="黑体" w:eastAsia="黑体" w:hAnsi="宋体"/>
      <w:b w:val="0"/>
      <w:sz w:val="32"/>
      <w:szCs w:val="32"/>
    </w:rPr>
  </w:style>
  <w:style w:type="paragraph" w:customStyle="1" w:styleId="xl160">
    <w:name w:val="xl160"/>
    <w:basedOn w:val="a5"/>
    <w:qFormat/>
    <w:pPr>
      <w:spacing w:before="100" w:beforeAutospacing="1" w:after="100" w:afterAutospacing="1" w:line="240" w:lineRule="auto"/>
      <w:jc w:val="center"/>
      <w:textAlignment w:val="center"/>
    </w:pPr>
    <w:rPr>
      <w:rFonts w:ascii="Arial Unicode MS" w:hAnsi="Arial Unicode MS"/>
      <w:color w:val="auto"/>
    </w:rPr>
  </w:style>
  <w:style w:type="paragraph" w:customStyle="1" w:styleId="2ff4">
    <w:name w:val="字元2"/>
    <w:basedOn w:val="a5"/>
    <w:pPr>
      <w:widowControl w:val="0"/>
      <w:spacing w:line="240" w:lineRule="auto"/>
      <w:textAlignment w:val="auto"/>
    </w:pPr>
    <w:rPr>
      <w:color w:val="auto"/>
      <w:kern w:val="2"/>
      <w:szCs w:val="21"/>
    </w:rPr>
  </w:style>
  <w:style w:type="paragraph" w:customStyle="1" w:styleId="33CharCharChar3CharCharh3H3level3PIM3L1">
    <w:name w:val="样式 标题 3标题 3 Char Char Char标题 3 Char Charh3H3level_3PIM 3L...1"/>
    <w:basedOn w:val="3"/>
    <w:link w:val="33CharCharChar3CharCharh3H3level3PIM3L1Char"/>
    <w:pPr>
      <w:keepLines w:val="0"/>
      <w:spacing w:line="500" w:lineRule="exact"/>
      <w:ind w:firstLineChars="200" w:firstLine="200"/>
    </w:pPr>
    <w:rPr>
      <w:rFonts w:ascii="宋体" w:eastAsia="黑体" w:hAnsi="宋体"/>
      <w:bCs w:val="0"/>
      <w:kern w:val="0"/>
      <w:szCs w:val="20"/>
    </w:rPr>
  </w:style>
  <w:style w:type="paragraph" w:customStyle="1" w:styleId="09921">
    <w:name w:val="首行缩进:  0.99 厘米 + 首行缩进:  2 字符1"/>
    <w:basedOn w:val="a5"/>
    <w:pPr>
      <w:topLinePunct/>
      <w:spacing w:line="480" w:lineRule="exact"/>
      <w:ind w:firstLine="420"/>
      <w:jc w:val="center"/>
      <w:textAlignment w:val="auto"/>
    </w:pPr>
    <w:rPr>
      <w:rFonts w:ascii="宋体" w:cs="宋体"/>
      <w:snapToGrid w:val="0"/>
      <w:color w:val="FF0000"/>
      <w:szCs w:val="21"/>
    </w:rPr>
  </w:style>
  <w:style w:type="paragraph" w:customStyle="1" w:styleId="1130">
    <w:name w:val="表格内字体113"/>
    <w:basedOn w:val="aff9"/>
    <w:pPr>
      <w:spacing w:line="240" w:lineRule="auto"/>
      <w:ind w:firstLine="0"/>
      <w:jc w:val="center"/>
    </w:pPr>
    <w:rPr>
      <w:rFonts w:cs="宋体"/>
      <w:kern w:val="0"/>
      <w:sz w:val="21"/>
      <w:szCs w:val="20"/>
    </w:rPr>
  </w:style>
  <w:style w:type="paragraph" w:customStyle="1" w:styleId="4311">
    <w:name w:val="标题4311"/>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Char712">
    <w:name w:val="Char712"/>
    <w:basedOn w:val="a5"/>
    <w:pPr>
      <w:widowControl w:val="0"/>
      <w:spacing w:line="240" w:lineRule="auto"/>
      <w:ind w:left="-48"/>
      <w:textAlignment w:val="auto"/>
    </w:pPr>
    <w:rPr>
      <w:color w:val="auto"/>
      <w:kern w:val="2"/>
    </w:rPr>
  </w:style>
  <w:style w:type="paragraph" w:customStyle="1" w:styleId="325">
    <w:name w:val="样式 标题 3 + 字距调整二号 行距: 最小值 25 磅"/>
    <w:basedOn w:val="3"/>
    <w:qFormat/>
    <w:pPr>
      <w:keepLines w:val="0"/>
      <w:tabs>
        <w:tab w:val="left" w:pos="0"/>
      </w:tabs>
      <w:spacing w:line="500" w:lineRule="atLeast"/>
    </w:pPr>
    <w:rPr>
      <w:rFonts w:cs="宋体"/>
      <w:b w:val="0"/>
      <w:bCs w:val="0"/>
      <w:kern w:val="44"/>
      <w:szCs w:val="20"/>
    </w:rPr>
  </w:style>
  <w:style w:type="paragraph" w:customStyle="1" w:styleId="Char2fe">
    <w:name w:val="Char2"/>
    <w:basedOn w:val="a5"/>
    <w:qFormat/>
    <w:pPr>
      <w:widowControl w:val="0"/>
      <w:spacing w:line="240" w:lineRule="auto"/>
      <w:textAlignment w:val="auto"/>
    </w:pPr>
    <w:rPr>
      <w:color w:val="auto"/>
      <w:kern w:val="2"/>
      <w:szCs w:val="21"/>
    </w:rPr>
  </w:style>
  <w:style w:type="paragraph" w:customStyle="1" w:styleId="211112b220000000000000000000000000000000000">
    <w:name w:val="样式 标题 2节标题 1.11.1标题2b2标题20000000000000000000000000000000000..."/>
    <w:basedOn w:val="20"/>
    <w:pPr>
      <w:keepNext w:val="0"/>
      <w:keepLines w:val="0"/>
      <w:tabs>
        <w:tab w:val="left" w:pos="283"/>
      </w:tabs>
      <w:adjustRightInd w:val="0"/>
      <w:snapToGrid w:val="0"/>
      <w:spacing w:beforeLines="30" w:afterLines="20" w:line="240" w:lineRule="auto"/>
      <w:ind w:left="1135"/>
    </w:pPr>
    <w:rPr>
      <w:sz w:val="28"/>
      <w:szCs w:val="30"/>
      <w:lang w:val="en-US"/>
    </w:rPr>
  </w:style>
  <w:style w:type="paragraph" w:customStyle="1" w:styleId="xl70">
    <w:name w:val="xl70"/>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auto"/>
    </w:pPr>
    <w:rPr>
      <w:rFonts w:ascii="宋体" w:hAnsi="宋体" w:cs="宋体"/>
      <w:color w:val="auto"/>
    </w:rPr>
  </w:style>
  <w:style w:type="paragraph" w:customStyle="1" w:styleId="2141">
    <w:name w:val="表内文字小2141"/>
    <w:basedOn w:val="a5"/>
    <w:pPr>
      <w:widowControl w:val="0"/>
      <w:adjustRightInd w:val="0"/>
      <w:snapToGrid w:val="0"/>
      <w:spacing w:line="240" w:lineRule="auto"/>
      <w:jc w:val="center"/>
      <w:textAlignment w:val="auto"/>
    </w:pPr>
    <w:rPr>
      <w:rFonts w:ascii="宋体" w:hAnsi="Times"/>
      <w:bCs/>
      <w:kern w:val="2"/>
    </w:rPr>
  </w:style>
  <w:style w:type="paragraph" w:customStyle="1" w:styleId="11210">
    <w:name w:val="表题1121"/>
    <w:basedOn w:val="afffffffff1"/>
    <w:qFormat/>
    <w:pPr>
      <w:spacing w:line="360" w:lineRule="auto"/>
      <w:jc w:val="center"/>
    </w:pPr>
    <w:rPr>
      <w:rFonts w:ascii="黑体"/>
      <w:sz w:val="24"/>
    </w:rPr>
  </w:style>
  <w:style w:type="paragraph" w:customStyle="1" w:styleId="Style4">
    <w:name w:val="_Style 4"/>
    <w:basedOn w:val="a5"/>
    <w:next w:val="affffffff3"/>
    <w:pPr>
      <w:widowControl w:val="0"/>
      <w:spacing w:line="240" w:lineRule="auto"/>
      <w:textAlignment w:val="auto"/>
    </w:pPr>
    <w:rPr>
      <w:rFonts w:ascii="宋体" w:hAnsi="Plotter"/>
      <w:color w:val="auto"/>
      <w:kern w:val="2"/>
    </w:rPr>
  </w:style>
  <w:style w:type="paragraph" w:customStyle="1" w:styleId="142TimesNewRoman2">
    <w:name w:val="样式 样式 样式 宋体 小四 行距: 多倍行距 1.4 字行2 + 黑色 + Times New Roman2"/>
    <w:basedOn w:val="142"/>
    <w:link w:val="142TimesNewRoman2Char"/>
    <w:qFormat/>
    <w:pPr>
      <w:spacing w:line="360" w:lineRule="auto"/>
      <w:ind w:firstLine="200"/>
    </w:pPr>
  </w:style>
  <w:style w:type="paragraph" w:customStyle="1" w:styleId="1116">
    <w:name w:val="样式111"/>
    <w:basedOn w:val="310"/>
    <w:qFormat/>
    <w:pPr>
      <w:spacing w:line="240" w:lineRule="auto"/>
      <w:ind w:firstLine="0"/>
      <w:jc w:val="center"/>
    </w:pPr>
    <w:rPr>
      <w:rFonts w:cs="Times New Roman"/>
      <w:b/>
      <w:color w:val="auto"/>
      <w:szCs w:val="20"/>
    </w:rPr>
  </w:style>
  <w:style w:type="paragraph" w:customStyle="1" w:styleId="2310">
    <w:name w:val="表内文字小231"/>
    <w:basedOn w:val="a5"/>
    <w:pPr>
      <w:widowControl w:val="0"/>
      <w:adjustRightInd w:val="0"/>
      <w:snapToGrid w:val="0"/>
      <w:spacing w:line="240" w:lineRule="auto"/>
      <w:jc w:val="center"/>
      <w:textAlignment w:val="auto"/>
    </w:pPr>
    <w:rPr>
      <w:rFonts w:ascii="宋体" w:hAnsi="Times"/>
      <w:bCs/>
      <w:kern w:val="2"/>
    </w:rPr>
  </w:style>
  <w:style w:type="paragraph" w:customStyle="1" w:styleId="afffffffffffffffff">
    <w:name w:val="正文表标题"/>
    <w:next w:val="a5"/>
    <w:pPr>
      <w:tabs>
        <w:tab w:val="left" w:pos="360"/>
        <w:tab w:val="left" w:pos="420"/>
      </w:tabs>
      <w:ind w:left="420" w:hanging="420"/>
      <w:jc w:val="center"/>
    </w:pPr>
    <w:rPr>
      <w:rFonts w:ascii="黑体" w:eastAsia="黑体"/>
      <w:sz w:val="21"/>
    </w:rPr>
  </w:style>
  <w:style w:type="paragraph" w:customStyle="1" w:styleId="22Heading2HiddenHeading2CCBSheading2H2h24">
    <w:name w:val="样式 标题 2第一章 标题 2Heading 2 HiddenHeading 2 CCBSheading 2H2h2...4"/>
    <w:basedOn w:val="20"/>
    <w:pPr>
      <w:spacing w:before="120" w:after="120" w:line="500" w:lineRule="exact"/>
    </w:pPr>
    <w:rPr>
      <w:rFonts w:eastAsia="仿宋_GB2312"/>
      <w:color w:val="000000"/>
      <w:sz w:val="28"/>
      <w:lang w:val="en-US"/>
    </w:rPr>
  </w:style>
  <w:style w:type="paragraph" w:customStyle="1" w:styleId="text2">
    <w:name w:val="text2"/>
    <w:basedOn w:val="a5"/>
    <w:pPr>
      <w:spacing w:before="100" w:beforeAutospacing="1" w:after="100" w:afterAutospacing="1" w:line="240" w:lineRule="auto"/>
      <w:jc w:val="left"/>
      <w:textAlignment w:val="auto"/>
    </w:pPr>
    <w:rPr>
      <w:rFonts w:ascii="宋体" w:hAnsi="宋体" w:cs="宋体"/>
      <w:color w:val="666666"/>
    </w:rPr>
  </w:style>
  <w:style w:type="paragraph" w:customStyle="1" w:styleId="xl106">
    <w:name w:val="xl106"/>
    <w:basedOn w:val="a5"/>
    <w:qFormat/>
    <w:pPr>
      <w:pBdr>
        <w:left w:val="single" w:sz="12" w:space="0" w:color="auto"/>
      </w:pBdr>
      <w:spacing w:before="100" w:beforeAutospacing="1" w:after="100" w:afterAutospacing="1" w:line="240" w:lineRule="auto"/>
      <w:jc w:val="center"/>
      <w:textAlignment w:val="center"/>
    </w:pPr>
    <w:rPr>
      <w:rFonts w:ascii="Arial Unicode MS" w:hAnsi="Arial Unicode MS"/>
      <w:color w:val="auto"/>
      <w:sz w:val="12"/>
      <w:szCs w:val="12"/>
    </w:rPr>
  </w:style>
  <w:style w:type="paragraph" w:customStyle="1" w:styleId="ParaCharCharChar">
    <w:name w:val="默认段落字体 Para Char Char Char"/>
    <w:basedOn w:val="a5"/>
    <w:pPr>
      <w:widowControl w:val="0"/>
      <w:spacing w:line="240" w:lineRule="auto"/>
      <w:textAlignment w:val="auto"/>
    </w:pPr>
    <w:rPr>
      <w:color w:val="auto"/>
      <w:kern w:val="2"/>
    </w:rPr>
  </w:style>
  <w:style w:type="paragraph" w:customStyle="1" w:styleId="ParaCharCharChar1CharChar">
    <w:name w:val="默认段落字体 Para Char Char Char1 Char Char"/>
    <w:basedOn w:val="a5"/>
    <w:qFormat/>
    <w:pPr>
      <w:widowControl w:val="0"/>
      <w:spacing w:line="240" w:lineRule="auto"/>
      <w:textAlignment w:val="auto"/>
    </w:pPr>
    <w:rPr>
      <w:color w:val="auto"/>
      <w:kern w:val="2"/>
    </w:rPr>
  </w:style>
  <w:style w:type="paragraph" w:customStyle="1" w:styleId="5f6">
    <w:name w:val="纯文本5"/>
    <w:basedOn w:val="a5"/>
    <w:pPr>
      <w:widowControl w:val="0"/>
      <w:adjustRightInd w:val="0"/>
      <w:spacing w:line="240" w:lineRule="auto"/>
    </w:pPr>
    <w:rPr>
      <w:rFonts w:ascii="宋体" w:hAnsi="Courier New"/>
      <w:color w:val="auto"/>
      <w:kern w:val="2"/>
    </w:rPr>
  </w:style>
  <w:style w:type="paragraph" w:customStyle="1" w:styleId="xl194">
    <w:name w:val="xl194"/>
    <w:basedOn w:val="a5"/>
    <w:pPr>
      <w:spacing w:before="100" w:beforeAutospacing="1" w:after="100" w:afterAutospacing="1" w:line="240" w:lineRule="auto"/>
      <w:jc w:val="center"/>
      <w:textAlignment w:val="auto"/>
    </w:pPr>
    <w:rPr>
      <w:color w:val="auto"/>
      <w:sz w:val="16"/>
      <w:szCs w:val="16"/>
    </w:rPr>
  </w:style>
  <w:style w:type="paragraph" w:customStyle="1" w:styleId="12a">
    <w:name w:val="表格内容12"/>
    <w:pPr>
      <w:jc w:val="center"/>
    </w:pPr>
    <w:rPr>
      <w:kern w:val="2"/>
      <w:sz w:val="21"/>
      <w:szCs w:val="21"/>
    </w:rPr>
  </w:style>
  <w:style w:type="paragraph" w:customStyle="1" w:styleId="261">
    <w:name w:val="表内文字小26"/>
    <w:basedOn w:val="a5"/>
    <w:pPr>
      <w:widowControl w:val="0"/>
      <w:adjustRightInd w:val="0"/>
      <w:snapToGrid w:val="0"/>
      <w:spacing w:line="240" w:lineRule="auto"/>
      <w:jc w:val="center"/>
      <w:textAlignment w:val="auto"/>
    </w:pPr>
    <w:rPr>
      <w:rFonts w:ascii="宋体" w:hAnsi="Times"/>
      <w:bCs/>
      <w:kern w:val="2"/>
    </w:rPr>
  </w:style>
  <w:style w:type="paragraph" w:customStyle="1" w:styleId="reader-word-layerreader-word-s1-4">
    <w:name w:val="reader-word-layer reader-word-s1-4"/>
    <w:basedOn w:val="a5"/>
    <w:pPr>
      <w:spacing w:before="100" w:beforeAutospacing="1" w:after="100" w:afterAutospacing="1" w:line="240" w:lineRule="auto"/>
      <w:jc w:val="left"/>
      <w:textAlignment w:val="auto"/>
    </w:pPr>
    <w:rPr>
      <w:rFonts w:ascii="宋体" w:hAnsi="宋体" w:cs="宋体"/>
      <w:color w:val="auto"/>
    </w:rPr>
  </w:style>
  <w:style w:type="paragraph" w:customStyle="1" w:styleId="525">
    <w:name w:val="燕山正文52"/>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12b">
    <w:name w:val="样式 正文缩进 + 宋体 黑色12"/>
    <w:basedOn w:val="a6"/>
    <w:pPr>
      <w:spacing w:line="360" w:lineRule="auto"/>
      <w:ind w:firstLine="200"/>
      <w:jc w:val="left"/>
    </w:pPr>
    <w:rPr>
      <w:rFonts w:ascii="宋体" w:hAnsi="宋体"/>
      <w:color w:val="000000"/>
    </w:rPr>
  </w:style>
  <w:style w:type="paragraph" w:customStyle="1" w:styleId="afffffffffffffffff0">
    <w:name w:val="字元"/>
    <w:basedOn w:val="a5"/>
    <w:pPr>
      <w:widowControl w:val="0"/>
      <w:spacing w:line="240" w:lineRule="auto"/>
      <w:textAlignment w:val="auto"/>
    </w:pPr>
    <w:rPr>
      <w:color w:val="auto"/>
      <w:kern w:val="2"/>
    </w:rPr>
  </w:style>
  <w:style w:type="paragraph" w:customStyle="1" w:styleId="CharCharCharCharCharCharCharCharChar1CharCharCharCharCharCharChar1">
    <w:name w:val="Char Char Char Char Char Char Char Char Char1 Char Char Char Char Char Char Char1"/>
    <w:basedOn w:val="a5"/>
    <w:pPr>
      <w:widowControl w:val="0"/>
      <w:spacing w:line="240" w:lineRule="auto"/>
      <w:textAlignment w:val="auto"/>
    </w:pPr>
    <w:rPr>
      <w:color w:val="auto"/>
      <w:kern w:val="2"/>
      <w:szCs w:val="21"/>
    </w:rPr>
  </w:style>
  <w:style w:type="paragraph" w:customStyle="1" w:styleId="3TimesNewRoman241">
    <w:name w:val="样式 标题 3 + (西文) Times New Roman (中文) 宋体 行距: 固定值 24 磅1"/>
    <w:basedOn w:val="3"/>
    <w:pPr>
      <w:keepNext w:val="0"/>
      <w:keepLines w:val="0"/>
      <w:tabs>
        <w:tab w:val="left" w:pos="1560"/>
      </w:tabs>
      <w:spacing w:line="500" w:lineRule="exact"/>
      <w:ind w:firstLineChars="200" w:firstLine="615"/>
      <w:outlineLvl w:val="9"/>
    </w:pPr>
    <w:rPr>
      <w:rFonts w:ascii="宋体" w:hAnsi="宋体" w:cs="宋体"/>
      <w:b w:val="0"/>
    </w:rPr>
  </w:style>
  <w:style w:type="paragraph" w:customStyle="1" w:styleId="730">
    <w:name w:val="正文格式73"/>
    <w:basedOn w:val="a5"/>
    <w:pPr>
      <w:widowControl w:val="0"/>
      <w:ind w:firstLine="482"/>
      <w:textAlignment w:val="auto"/>
    </w:pPr>
    <w:rPr>
      <w:rFonts w:ascii="宋体" w:hAnsi="宋体"/>
      <w:color w:val="auto"/>
      <w:kern w:val="2"/>
    </w:rPr>
  </w:style>
  <w:style w:type="paragraph" w:customStyle="1" w:styleId="Char411">
    <w:name w:val="Char411"/>
    <w:basedOn w:val="a5"/>
    <w:pPr>
      <w:widowControl w:val="0"/>
      <w:spacing w:line="240" w:lineRule="auto"/>
      <w:ind w:left="-48"/>
      <w:textAlignment w:val="auto"/>
    </w:pPr>
    <w:rPr>
      <w:color w:val="auto"/>
      <w:kern w:val="2"/>
    </w:rPr>
  </w:style>
  <w:style w:type="paragraph" w:customStyle="1" w:styleId="CharCharChar1CharCharChar1CharCharChar1CharCharChar">
    <w:name w:val="Char Char Char1 Char Char Char1 Char Char Char1 Char Char Char 字元 字元"/>
    <w:basedOn w:val="a5"/>
    <w:pPr>
      <w:widowControl w:val="0"/>
      <w:spacing w:line="400" w:lineRule="exact"/>
      <w:jc w:val="center"/>
      <w:textAlignment w:val="auto"/>
    </w:pPr>
    <w:rPr>
      <w:rFonts w:ascii="仿宋_GB2312" w:eastAsia="仿宋_GB2312"/>
      <w:color w:val="auto"/>
      <w:kern w:val="2"/>
    </w:rPr>
  </w:style>
  <w:style w:type="paragraph" w:customStyle="1" w:styleId="5412">
    <w:name w:val="表内5中412"/>
    <w:basedOn w:val="a5"/>
    <w:pPr>
      <w:widowControl w:val="0"/>
      <w:adjustRightInd w:val="0"/>
      <w:snapToGrid w:val="0"/>
      <w:spacing w:line="240" w:lineRule="auto"/>
      <w:jc w:val="center"/>
      <w:textAlignment w:val="auto"/>
    </w:pPr>
    <w:rPr>
      <w:rFonts w:ascii="宋体"/>
      <w:bCs/>
      <w:color w:val="auto"/>
      <w:kern w:val="2"/>
    </w:rPr>
  </w:style>
  <w:style w:type="paragraph" w:customStyle="1" w:styleId="31312">
    <w:name w:val="表题31312"/>
    <w:basedOn w:val="af5"/>
    <w:pPr>
      <w:tabs>
        <w:tab w:val="left" w:pos="4305"/>
      </w:tabs>
      <w:adjustRightInd w:val="0"/>
      <w:snapToGrid w:val="0"/>
      <w:spacing w:line="240" w:lineRule="auto"/>
      <w:ind w:firstLine="0"/>
      <w:jc w:val="center"/>
    </w:pPr>
    <w:rPr>
      <w:szCs w:val="20"/>
    </w:rPr>
  </w:style>
  <w:style w:type="paragraph" w:customStyle="1" w:styleId="4123">
    <w:name w:val="黑体三号412"/>
    <w:basedOn w:val="aff9"/>
    <w:pPr>
      <w:jc w:val="center"/>
    </w:pPr>
    <w:rPr>
      <w:rFonts w:ascii="黑体" w:eastAsia="黑体" w:hAnsi="宋体" w:cs="宋体"/>
      <w:b/>
      <w:bCs/>
      <w:kern w:val="0"/>
      <w:sz w:val="32"/>
      <w:szCs w:val="20"/>
    </w:rPr>
  </w:style>
  <w:style w:type="paragraph" w:customStyle="1" w:styleId="12c">
    <w:name w:val="图表题12"/>
    <w:basedOn w:val="aff9"/>
    <w:next w:val="aff9"/>
    <w:pPr>
      <w:ind w:firstLine="0"/>
      <w:jc w:val="center"/>
    </w:pPr>
    <w:rPr>
      <w:rFonts w:ascii="黑体" w:eastAsia="黑体" w:hAnsi="宋体" w:cs="宋体"/>
      <w:b/>
      <w:bCs/>
      <w:kern w:val="0"/>
    </w:rPr>
  </w:style>
  <w:style w:type="paragraph" w:customStyle="1" w:styleId="xl632">
    <w:name w:val="xl632"/>
    <w:basedOn w:val="a5"/>
    <w:pPr>
      <w:spacing w:before="100" w:beforeAutospacing="1" w:after="100" w:afterAutospacing="1" w:line="240" w:lineRule="auto"/>
      <w:jc w:val="center"/>
      <w:textAlignment w:val="center"/>
    </w:pPr>
    <w:rPr>
      <w:rFonts w:ascii="黑体" w:eastAsia="黑体" w:hAnsi="宋体" w:hint="eastAsia"/>
      <w:color w:val="auto"/>
    </w:rPr>
  </w:style>
  <w:style w:type="paragraph" w:customStyle="1" w:styleId="1430">
    <w:name w:val="表题143"/>
    <w:basedOn w:val="afffffffff1"/>
    <w:qFormat/>
    <w:pPr>
      <w:spacing w:line="360" w:lineRule="auto"/>
      <w:jc w:val="center"/>
    </w:pPr>
    <w:rPr>
      <w:rFonts w:ascii="黑体"/>
      <w:b/>
      <w:sz w:val="24"/>
    </w:rPr>
  </w:style>
  <w:style w:type="paragraph" w:customStyle="1" w:styleId="p14l">
    <w:name w:val="p14_l"/>
    <w:basedOn w:val="a5"/>
    <w:pPr>
      <w:spacing w:before="100" w:beforeAutospacing="1" w:after="100" w:afterAutospacing="1" w:line="240" w:lineRule="auto"/>
      <w:jc w:val="left"/>
      <w:textAlignment w:val="auto"/>
    </w:pPr>
    <w:rPr>
      <w:rFonts w:ascii="宋体" w:hAnsi="宋体" w:cs="宋体"/>
      <w:color w:val="484848"/>
      <w:sz w:val="23"/>
      <w:szCs w:val="23"/>
    </w:rPr>
  </w:style>
  <w:style w:type="paragraph" w:customStyle="1" w:styleId="CharCharCharChar5">
    <w:name w:val="热电厂正文 Char Char Char Char"/>
    <w:basedOn w:val="a5"/>
    <w:link w:val="CharCharCharCharChar0"/>
    <w:pPr>
      <w:widowControl w:val="0"/>
      <w:spacing w:line="440" w:lineRule="exact"/>
      <w:ind w:firstLine="480"/>
      <w:textAlignment w:val="auto"/>
    </w:pPr>
    <w:rPr>
      <w:color w:val="auto"/>
      <w:kern w:val="2"/>
    </w:rPr>
  </w:style>
  <w:style w:type="paragraph" w:customStyle="1" w:styleId="00">
    <w:name w:val="00正文"/>
    <w:basedOn w:val="a5"/>
    <w:pPr>
      <w:widowControl w:val="0"/>
      <w:ind w:firstLine="480"/>
      <w:textAlignment w:val="auto"/>
    </w:pPr>
    <w:rPr>
      <w:color w:val="auto"/>
      <w:kern w:val="2"/>
    </w:rPr>
  </w:style>
  <w:style w:type="paragraph" w:customStyle="1" w:styleId="Char350">
    <w:name w:val="Char35"/>
    <w:basedOn w:val="a5"/>
    <w:pPr>
      <w:widowControl w:val="0"/>
      <w:spacing w:line="240" w:lineRule="auto"/>
      <w:ind w:left="-48"/>
      <w:textAlignment w:val="auto"/>
    </w:pPr>
    <w:rPr>
      <w:color w:val="auto"/>
      <w:kern w:val="2"/>
    </w:rPr>
  </w:style>
  <w:style w:type="paragraph" w:customStyle="1" w:styleId="book1111">
    <w:name w:val="book1_1_1_1"/>
    <w:basedOn w:val="4"/>
    <w:qFormat/>
    <w:pPr>
      <w:keepNext w:val="0"/>
      <w:widowControl w:val="0"/>
      <w:tabs>
        <w:tab w:val="left" w:pos="1487"/>
      </w:tabs>
      <w:spacing w:beforeLines="50" w:afterLines="50" w:line="400" w:lineRule="exact"/>
      <w:ind w:left="536"/>
      <w:textAlignment w:val="auto"/>
    </w:pPr>
    <w:rPr>
      <w:rFonts w:ascii="宋体" w:hAnsi="宋体" w:cs="Arial"/>
      <w:b w:val="0"/>
      <w:color w:val="auto"/>
      <w:kern w:val="2"/>
    </w:rPr>
  </w:style>
  <w:style w:type="paragraph" w:customStyle="1" w:styleId="xl132">
    <w:name w:val="xl132"/>
    <w:basedOn w:val="a5"/>
    <w:qFormat/>
    <w:pPr>
      <w:pBdr>
        <w:top w:val="single" w:sz="12" w:space="0" w:color="auto"/>
        <w:left w:val="single" w:sz="4"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323CharCharChar051">
    <w:name w:val="样式 标题 3标2标题 3 Char Char Char + 段前: 0.5 行1"/>
    <w:basedOn w:val="3"/>
    <w:pPr>
      <w:keepLines w:val="0"/>
      <w:widowControl/>
      <w:tabs>
        <w:tab w:val="left" w:pos="907"/>
      </w:tabs>
      <w:spacing w:beforeLines="50"/>
      <w:ind w:left="907" w:hanging="907"/>
      <w:jc w:val="left"/>
    </w:pPr>
    <w:rPr>
      <w:rFonts w:ascii="Arial" w:eastAsia="黑体" w:hAnsi="Arial" w:cs="宋体"/>
      <w:b w:val="0"/>
      <w:bCs w:val="0"/>
      <w:kern w:val="0"/>
      <w:sz w:val="24"/>
      <w:szCs w:val="20"/>
    </w:rPr>
  </w:style>
  <w:style w:type="paragraph" w:customStyle="1" w:styleId="Char422">
    <w:name w:val="Char422"/>
    <w:basedOn w:val="a5"/>
    <w:pPr>
      <w:widowControl w:val="0"/>
      <w:spacing w:line="240" w:lineRule="auto"/>
      <w:ind w:left="-48"/>
      <w:textAlignment w:val="auto"/>
    </w:pPr>
    <w:rPr>
      <w:color w:val="auto"/>
      <w:kern w:val="2"/>
    </w:rPr>
  </w:style>
  <w:style w:type="paragraph" w:customStyle="1" w:styleId="54143">
    <w:name w:val="表内54143"/>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3Char9">
    <w:name w:val="样式 标题 3 + 宋体 Char"/>
    <w:basedOn w:val="3"/>
    <w:rPr>
      <w:rFonts w:ascii="宋体" w:hAnsi="宋体"/>
      <w:sz w:val="30"/>
      <w:szCs w:val="30"/>
    </w:rPr>
  </w:style>
  <w:style w:type="paragraph" w:customStyle="1" w:styleId="hhcwt2">
    <w:name w:val="hhcwt标题2"/>
    <w:basedOn w:val="a5"/>
    <w:link w:val="hhcwt2Char"/>
    <w:qFormat/>
    <w:pPr>
      <w:keepNext/>
      <w:keepLines/>
      <w:widowControl w:val="0"/>
      <w:spacing w:before="120" w:after="120" w:line="336" w:lineRule="auto"/>
      <w:textAlignment w:val="auto"/>
      <w:outlineLvl w:val="1"/>
    </w:pPr>
    <w:rPr>
      <w:rFonts w:eastAsia="黑体" w:cs="宋体"/>
      <w:color w:val="auto"/>
      <w:kern w:val="2"/>
      <w:sz w:val="32"/>
    </w:rPr>
  </w:style>
  <w:style w:type="paragraph" w:customStyle="1" w:styleId="afffffffffffffffff1">
    <w:name w:val="样式 正文不缩进 +"/>
    <w:basedOn w:val="a5"/>
    <w:pPr>
      <w:widowControl w:val="0"/>
      <w:tabs>
        <w:tab w:val="left" w:pos="720"/>
      </w:tabs>
      <w:adjustRightInd w:val="0"/>
      <w:snapToGrid w:val="0"/>
      <w:ind w:firstLineChars="257" w:firstLine="720"/>
      <w:textAlignment w:val="auto"/>
    </w:pPr>
    <w:rPr>
      <w:rFonts w:ascii="宋体" w:hAnsi="宋体" w:cs="宋体"/>
      <w:color w:val="auto"/>
      <w:kern w:val="2"/>
      <w:sz w:val="28"/>
    </w:rPr>
  </w:style>
  <w:style w:type="paragraph" w:customStyle="1" w:styleId="afffffffffffffffff2">
    <w:name w:val="目录台头"/>
    <w:pPr>
      <w:spacing w:beforeLines="150" w:afterLines="100"/>
      <w:jc w:val="center"/>
    </w:pPr>
    <w:rPr>
      <w:rFonts w:ascii="黑体" w:eastAsia="方正姚体" w:cs="宋体"/>
      <w:b/>
      <w:bCs/>
      <w:kern w:val="2"/>
      <w:sz w:val="44"/>
    </w:rPr>
  </w:style>
  <w:style w:type="paragraph" w:customStyle="1" w:styleId="aa1">
    <w:name w:val="正文aa"/>
    <w:basedOn w:val="a5"/>
    <w:pPr>
      <w:ind w:firstLine="200"/>
      <w:jc w:val="left"/>
      <w:textAlignment w:val="auto"/>
    </w:pPr>
    <w:rPr>
      <w:color w:val="auto"/>
      <w:kern w:val="2"/>
    </w:rPr>
  </w:style>
  <w:style w:type="paragraph" w:customStyle="1" w:styleId="Char3311">
    <w:name w:val="Char3311"/>
    <w:basedOn w:val="a5"/>
    <w:pPr>
      <w:widowControl w:val="0"/>
      <w:spacing w:line="240" w:lineRule="auto"/>
      <w:ind w:left="-48"/>
      <w:textAlignment w:val="auto"/>
    </w:pPr>
    <w:rPr>
      <w:color w:val="auto"/>
      <w:kern w:val="2"/>
    </w:rPr>
  </w:style>
  <w:style w:type="paragraph" w:customStyle="1" w:styleId="255">
    <w:name w:val="图题25"/>
    <w:basedOn w:val="aff9"/>
    <w:next w:val="aff9"/>
    <w:pPr>
      <w:ind w:firstLine="0"/>
      <w:jc w:val="center"/>
    </w:pPr>
    <w:rPr>
      <w:rFonts w:ascii="黑体" w:eastAsia="黑体" w:hAnsi="宋体" w:cs="宋体"/>
      <w:b/>
      <w:bCs/>
      <w:kern w:val="0"/>
    </w:rPr>
  </w:style>
  <w:style w:type="paragraph" w:customStyle="1" w:styleId="227">
    <w:name w:val="正文文本 22"/>
    <w:basedOn w:val="a5"/>
    <w:pPr>
      <w:widowControl w:val="0"/>
      <w:autoSpaceDE w:val="0"/>
      <w:autoSpaceDN w:val="0"/>
      <w:adjustRightInd w:val="0"/>
      <w:spacing w:line="360" w:lineRule="atLeast"/>
      <w:ind w:firstLine="425"/>
    </w:pPr>
    <w:rPr>
      <w:rFonts w:ascii="宋体" w:hAnsi="Tms Rmn"/>
      <w:color w:val="auto"/>
      <w:sz w:val="28"/>
    </w:rPr>
  </w:style>
  <w:style w:type="paragraph" w:customStyle="1" w:styleId="234">
    <w:name w:val="正文23"/>
    <w:semiHidden/>
    <w:pPr>
      <w:adjustRightInd w:val="0"/>
      <w:snapToGrid w:val="0"/>
      <w:spacing w:line="480" w:lineRule="atLeast"/>
      <w:jc w:val="center"/>
    </w:pPr>
    <w:rPr>
      <w:rFonts w:ascii="宋体"/>
      <w:snapToGrid w:val="0"/>
      <w:spacing w:val="6"/>
      <w:sz w:val="21"/>
    </w:rPr>
  </w:style>
  <w:style w:type="paragraph" w:customStyle="1" w:styleId="1210">
    <w:name w:val="燕山正文121"/>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CharCharCharCharCharCharChar1">
    <w:name w:val="表格头 Char Char Char Char Char Char Char"/>
    <w:basedOn w:val="a5"/>
    <w:pPr>
      <w:widowControl w:val="0"/>
      <w:adjustRightInd w:val="0"/>
      <w:snapToGrid w:val="0"/>
      <w:jc w:val="center"/>
      <w:textAlignment w:val="auto"/>
    </w:pPr>
    <w:rPr>
      <w:b/>
      <w:color w:val="auto"/>
      <w:kern w:val="2"/>
    </w:rPr>
  </w:style>
  <w:style w:type="paragraph" w:customStyle="1" w:styleId="318">
    <w:name w:val="表格内字体31"/>
    <w:basedOn w:val="aff9"/>
    <w:next w:val="aff9"/>
    <w:pPr>
      <w:spacing w:line="240" w:lineRule="auto"/>
      <w:ind w:firstLine="0"/>
      <w:jc w:val="center"/>
    </w:pPr>
    <w:rPr>
      <w:rFonts w:hAnsi="宋体"/>
      <w:kern w:val="0"/>
      <w:sz w:val="21"/>
    </w:rPr>
  </w:style>
  <w:style w:type="paragraph" w:customStyle="1" w:styleId="CharChar7CharChar1CharCharChar1CharCharCharCharCharCharCharChar">
    <w:name w:val="Char Char7 Char Char1 Char Char Char1 Char Char Char Char Char Char Char Char"/>
    <w:basedOn w:val="a5"/>
    <w:pPr>
      <w:widowControl w:val="0"/>
      <w:spacing w:line="240" w:lineRule="exact"/>
      <w:ind w:firstLine="200"/>
      <w:textAlignment w:val="auto"/>
    </w:pPr>
    <w:rPr>
      <w:color w:val="auto"/>
      <w:kern w:val="2"/>
      <w:sz w:val="28"/>
      <w:szCs w:val="28"/>
    </w:rPr>
  </w:style>
  <w:style w:type="paragraph" w:customStyle="1" w:styleId="xl130">
    <w:name w:val="xl130"/>
    <w:basedOn w:val="a5"/>
    <w:qFormat/>
    <w:pPr>
      <w:pBdr>
        <w:left w:val="single" w:sz="4" w:space="0" w:color="auto"/>
        <w:right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Char11110">
    <w:name w:val="Char1111"/>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1ff4">
    <w:name w:val="样式 标题 1 + 加粗"/>
    <w:basedOn w:val="1"/>
    <w:pPr>
      <w:tabs>
        <w:tab w:val="left" w:pos="1260"/>
      </w:tabs>
      <w:spacing w:before="0"/>
      <w:ind w:left="1260" w:hanging="360"/>
    </w:pPr>
    <w:rPr>
      <w:rFonts w:ascii="黑体" w:eastAsia="黑体" w:hAnsi="Arial Black"/>
      <w:b w:val="0"/>
      <w:sz w:val="32"/>
      <w:szCs w:val="20"/>
    </w:rPr>
  </w:style>
  <w:style w:type="paragraph" w:customStyle="1" w:styleId="3f6">
    <w:name w:val="小3黑顶"/>
    <w:basedOn w:val="20"/>
    <w:semiHidden/>
    <w:pPr>
      <w:spacing w:before="440" w:line="500" w:lineRule="exact"/>
    </w:pPr>
    <w:rPr>
      <w:rFonts w:ascii="黑体" w:eastAsia="黑体"/>
      <w:b w:val="0"/>
      <w:sz w:val="30"/>
      <w:szCs w:val="3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5"/>
    <w:qFormat/>
    <w:pPr>
      <w:widowControl w:val="0"/>
      <w:spacing w:line="240" w:lineRule="exact"/>
      <w:ind w:firstLine="200"/>
      <w:textAlignment w:val="auto"/>
    </w:pPr>
    <w:rPr>
      <w:color w:val="auto"/>
      <w:kern w:val="2"/>
      <w:sz w:val="28"/>
      <w:szCs w:val="28"/>
    </w:rPr>
  </w:style>
  <w:style w:type="paragraph" w:customStyle="1" w:styleId="414H4H4141H42H41114212">
    <w:name w:val="样式 标题 4无效格式无效格式1河石管道4H4H41小小节河石管道41H42H411小小节1河石管道42...12"/>
    <w:basedOn w:val="4"/>
    <w:pPr>
      <w:widowControl w:val="0"/>
      <w:adjustRightInd w:val="0"/>
      <w:snapToGrid w:val="0"/>
      <w:spacing w:before="0" w:after="0"/>
      <w:ind w:left="664" w:hanging="864"/>
      <w:jc w:val="left"/>
      <w:textAlignment w:val="auto"/>
    </w:pPr>
    <w:rPr>
      <w:rFonts w:ascii="黑体" w:cs="宋体"/>
      <w:b w:val="0"/>
      <w:bCs w:val="0"/>
      <w:color w:val="auto"/>
      <w:kern w:val="2"/>
      <w:szCs w:val="20"/>
    </w:rPr>
  </w:style>
  <w:style w:type="paragraph" w:customStyle="1" w:styleId="4CharChar">
    <w:name w:val="目录 4 Char Char"/>
    <w:basedOn w:val="a5"/>
    <w:next w:val="a5"/>
    <w:qFormat/>
    <w:pPr>
      <w:widowControl w:val="0"/>
      <w:spacing w:line="351" w:lineRule="atLeast"/>
      <w:ind w:left="629" w:firstLine="419"/>
      <w:jc w:val="left"/>
      <w:textAlignment w:val="auto"/>
    </w:pPr>
    <w:rPr>
      <w:rFonts w:hint="eastAsia"/>
      <w:color w:val="auto"/>
      <w:kern w:val="2"/>
    </w:rPr>
  </w:style>
  <w:style w:type="paragraph" w:customStyle="1" w:styleId="zhengwen">
    <w:name w:val="zhengwen"/>
    <w:basedOn w:val="a5"/>
    <w:pPr>
      <w:widowControl w:val="0"/>
      <w:spacing w:before="60" w:line="460" w:lineRule="exact"/>
      <w:ind w:firstLine="480"/>
      <w:textAlignment w:val="auto"/>
    </w:pPr>
    <w:rPr>
      <w:color w:val="0000FF"/>
      <w:kern w:val="2"/>
    </w:rPr>
  </w:style>
  <w:style w:type="paragraph" w:customStyle="1" w:styleId="Char241">
    <w:name w:val="Char24"/>
    <w:basedOn w:val="a5"/>
    <w:pPr>
      <w:widowControl w:val="0"/>
      <w:spacing w:line="240" w:lineRule="auto"/>
      <w:ind w:left="-48"/>
      <w:textAlignment w:val="auto"/>
    </w:pPr>
    <w:rPr>
      <w:color w:val="auto"/>
      <w:kern w:val="2"/>
    </w:rPr>
  </w:style>
  <w:style w:type="paragraph" w:customStyle="1" w:styleId="CharChar7CharChar1">
    <w:name w:val="Char Char7 Char Char1"/>
    <w:basedOn w:val="a5"/>
    <w:pPr>
      <w:widowControl w:val="0"/>
      <w:spacing w:line="240" w:lineRule="exact"/>
      <w:ind w:firstLine="200"/>
      <w:textAlignment w:val="auto"/>
    </w:pPr>
    <w:rPr>
      <w:color w:val="auto"/>
      <w:kern w:val="2"/>
      <w:sz w:val="28"/>
      <w:szCs w:val="28"/>
    </w:rPr>
  </w:style>
  <w:style w:type="paragraph" w:customStyle="1" w:styleId="326">
    <w:name w:val="表32"/>
    <w:basedOn w:val="a5"/>
    <w:pPr>
      <w:widowControl w:val="0"/>
      <w:adjustRightInd w:val="0"/>
      <w:snapToGrid w:val="0"/>
      <w:spacing w:line="240" w:lineRule="auto"/>
      <w:jc w:val="center"/>
      <w:textAlignment w:val="auto"/>
    </w:pPr>
    <w:rPr>
      <w:rFonts w:eastAsia="仿宋_GB2312"/>
      <w:color w:val="auto"/>
      <w:kern w:val="2"/>
    </w:rPr>
  </w:style>
  <w:style w:type="paragraph" w:customStyle="1" w:styleId="afffffffffffffffff3">
    <w:name w:val="正文图竖五"/>
    <w:basedOn w:val="a5"/>
    <w:semiHidden/>
    <w:pPr>
      <w:widowControl w:val="0"/>
      <w:spacing w:line="240" w:lineRule="auto"/>
      <w:jc w:val="center"/>
      <w:textAlignment w:val="auto"/>
    </w:pPr>
    <w:rPr>
      <w:rFonts w:eastAsia="仿宋_GB2312"/>
      <w:szCs w:val="21"/>
    </w:rPr>
  </w:style>
  <w:style w:type="paragraph" w:customStyle="1" w:styleId="affffffff8">
    <w:name w:val="图题注"/>
    <w:basedOn w:val="afffffffff1"/>
    <w:link w:val="Charfffffb"/>
    <w:pPr>
      <w:jc w:val="center"/>
    </w:pPr>
    <w:rPr>
      <w:rFonts w:ascii="黑体" w:cs="宋体"/>
      <w:b/>
      <w:bCs/>
      <w:sz w:val="24"/>
    </w:rPr>
  </w:style>
  <w:style w:type="paragraph" w:customStyle="1" w:styleId="C">
    <w:name w:val="C"/>
    <w:basedOn w:val="B0"/>
    <w:next w:val="aa1"/>
    <w:pPr>
      <w:keepNext/>
      <w:keepLines/>
      <w:widowControl/>
      <w:tabs>
        <w:tab w:val="left" w:pos="720"/>
      </w:tabs>
      <w:spacing w:beforeLines="0" w:afterLines="0" w:line="360" w:lineRule="auto"/>
      <w:ind w:left="720" w:hanging="720"/>
      <w:jc w:val="left"/>
      <w:outlineLvl w:val="2"/>
    </w:pPr>
    <w:rPr>
      <w:b w:val="0"/>
      <w:bCs/>
      <w:kern w:val="44"/>
      <w:sz w:val="24"/>
      <w:szCs w:val="24"/>
    </w:rPr>
  </w:style>
  <w:style w:type="paragraph" w:customStyle="1" w:styleId="ParaChar11">
    <w:name w:val="默认段落字体 Para Char11"/>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text">
    <w:name w:val="text"/>
    <w:basedOn w:val="a5"/>
    <w:semiHidden/>
    <w:pPr>
      <w:spacing w:before="100" w:beforeAutospacing="1" w:after="100" w:afterAutospacing="1" w:line="268" w:lineRule="atLeast"/>
      <w:jc w:val="left"/>
      <w:textAlignment w:val="auto"/>
    </w:pPr>
    <w:rPr>
      <w:rFonts w:ascii="ˎ̥" w:hAnsi="ˎ̥" w:cs="宋体"/>
      <w:color w:val="666666"/>
      <w:sz w:val="20"/>
    </w:rPr>
  </w:style>
  <w:style w:type="paragraph" w:customStyle="1" w:styleId="ISO2">
    <w:name w:val="ISO标题2"/>
    <w:basedOn w:val="ISO1"/>
    <w:pPr>
      <w:tabs>
        <w:tab w:val="left" w:pos="360"/>
      </w:tabs>
      <w:ind w:left="567" w:hanging="567"/>
      <w:outlineLvl w:val="1"/>
    </w:pPr>
  </w:style>
  <w:style w:type="paragraph" w:customStyle="1" w:styleId="Char213">
    <w:name w:val="Char213"/>
    <w:basedOn w:val="a5"/>
    <w:link w:val="CharChar6"/>
    <w:pPr>
      <w:widowControl w:val="0"/>
      <w:spacing w:line="240" w:lineRule="auto"/>
      <w:textAlignment w:val="auto"/>
    </w:pPr>
    <w:rPr>
      <w:rFonts w:ascii="仿宋_GB2312" w:eastAsia="仿宋_GB2312" w:hAnsi="Courier New"/>
      <w:b/>
      <w:color w:val="auto"/>
      <w:kern w:val="2"/>
      <w:sz w:val="28"/>
      <w:szCs w:val="21"/>
    </w:rPr>
  </w:style>
  <w:style w:type="paragraph" w:customStyle="1" w:styleId="75">
    <w:name w:val="正文格式7"/>
    <w:basedOn w:val="a5"/>
    <w:pPr>
      <w:widowControl w:val="0"/>
      <w:ind w:firstLine="482"/>
      <w:textAlignment w:val="auto"/>
    </w:pPr>
    <w:rPr>
      <w:rFonts w:ascii="宋体" w:hAnsi="宋体"/>
      <w:color w:val="auto"/>
      <w:kern w:val="2"/>
    </w:rPr>
  </w:style>
  <w:style w:type="paragraph" w:customStyle="1" w:styleId="affff9">
    <w:name w:val="福建正文缩进"/>
    <w:basedOn w:val="a6"/>
    <w:link w:val="Charffc"/>
    <w:pPr>
      <w:widowControl/>
      <w:tabs>
        <w:tab w:val="left" w:pos="5837"/>
      </w:tabs>
      <w:adjustRightInd w:val="0"/>
      <w:snapToGrid w:val="0"/>
      <w:spacing w:line="480" w:lineRule="exact"/>
      <w:ind w:firstLineChars="0" w:firstLine="0"/>
    </w:pPr>
    <w:rPr>
      <w:rFonts w:ascii="宋体" w:hAnsi="宋体" w:cs="宋体"/>
      <w:color w:val="000000"/>
    </w:rPr>
  </w:style>
  <w:style w:type="paragraph" w:customStyle="1" w:styleId="3f7">
    <w:name w:val="正文格式＝3"/>
    <w:basedOn w:val="aff9"/>
    <w:next w:val="aff9"/>
    <w:semiHidden/>
    <w:rPr>
      <w:rFonts w:hAnsi="宋体"/>
      <w:kern w:val="0"/>
    </w:rPr>
  </w:style>
  <w:style w:type="paragraph" w:customStyle="1" w:styleId="zw">
    <w:name w:val="zw"/>
    <w:basedOn w:val="a5"/>
    <w:pPr>
      <w:widowControl w:val="0"/>
      <w:spacing w:line="400" w:lineRule="exact"/>
      <w:ind w:firstLine="480"/>
      <w:textAlignment w:val="auto"/>
    </w:pPr>
    <w:rPr>
      <w:color w:val="auto"/>
      <w:kern w:val="2"/>
    </w:rPr>
  </w:style>
  <w:style w:type="paragraph" w:customStyle="1" w:styleId="xl48">
    <w:name w:val="xl48"/>
    <w:basedOn w:val="a5"/>
    <w:pPr>
      <w:pBdr>
        <w:bottom w:val="single" w:sz="8" w:space="0" w:color="auto"/>
        <w:right w:val="single" w:sz="8" w:space="0" w:color="auto"/>
      </w:pBdr>
      <w:spacing w:before="100" w:beforeAutospacing="1" w:after="100" w:afterAutospacing="1" w:line="240" w:lineRule="auto"/>
      <w:jc w:val="center"/>
      <w:textAlignment w:val="auto"/>
    </w:pPr>
    <w:rPr>
      <w:color w:val="FF0000"/>
      <w:szCs w:val="21"/>
    </w:rPr>
  </w:style>
  <w:style w:type="paragraph" w:customStyle="1" w:styleId="xl242">
    <w:name w:val="xl242"/>
    <w:basedOn w:val="a5"/>
    <w:pPr>
      <w:pBdr>
        <w:bottom w:val="single" w:sz="4" w:space="0" w:color="auto"/>
        <w:right w:val="single" w:sz="4" w:space="0" w:color="auto"/>
      </w:pBdr>
      <w:spacing w:before="100" w:beforeAutospacing="1" w:after="100" w:afterAutospacing="1" w:line="240" w:lineRule="auto"/>
      <w:jc w:val="center"/>
      <w:textAlignment w:val="auto"/>
    </w:pPr>
    <w:rPr>
      <w:color w:val="auto"/>
      <w:szCs w:val="21"/>
    </w:rPr>
  </w:style>
  <w:style w:type="paragraph" w:customStyle="1" w:styleId="1ff5">
    <w:name w:val="样式 表格内字体 +1"/>
    <w:basedOn w:val="afb"/>
    <w:pPr>
      <w:spacing w:line="280" w:lineRule="exact"/>
      <w:ind w:firstLine="36"/>
      <w:jc w:val="both"/>
    </w:pPr>
  </w:style>
  <w:style w:type="paragraph" w:customStyle="1" w:styleId="1311">
    <w:name w:val="燕山正文1311"/>
    <w:basedOn w:val="a5"/>
    <w:pPr>
      <w:widowControl w:val="0"/>
      <w:tabs>
        <w:tab w:val="left" w:pos="4680"/>
      </w:tabs>
      <w:adjustRightInd w:val="0"/>
      <w:snapToGrid w:val="0"/>
      <w:ind w:firstLine="480"/>
      <w:textAlignment w:val="auto"/>
    </w:pPr>
    <w:rPr>
      <w:rFonts w:ascii="宋体" w:hAnsi="宋体" w:cs="宋体"/>
      <w:bCs/>
      <w:kern w:val="2"/>
    </w:rPr>
  </w:style>
  <w:style w:type="paragraph" w:customStyle="1" w:styleId="CharCharCharChar1CharCharChar22">
    <w:name w:val="Char Char Char Char1 Char Char Char22"/>
    <w:basedOn w:val="a5"/>
    <w:pPr>
      <w:spacing w:after="160" w:line="240" w:lineRule="exact"/>
      <w:jc w:val="left"/>
      <w:textAlignment w:val="auto"/>
    </w:pPr>
    <w:rPr>
      <w:rFonts w:ascii="Verdana" w:hAnsi="Verdana"/>
      <w:color w:val="auto"/>
      <w:sz w:val="20"/>
      <w:lang w:eastAsia="en-US"/>
    </w:rPr>
  </w:style>
  <w:style w:type="paragraph" w:customStyle="1" w:styleId="1117">
    <w:name w:val="附件111"/>
    <w:basedOn w:val="1"/>
    <w:next w:val="aff9"/>
    <w:pPr>
      <w:tabs>
        <w:tab w:val="left" w:pos="1566"/>
      </w:tabs>
      <w:spacing w:before="0" w:after="210"/>
      <w:jc w:val="left"/>
    </w:pPr>
    <w:rPr>
      <w:rFonts w:ascii="黑体" w:eastAsia="黑体" w:hAnsi="宋体"/>
      <w:b w:val="0"/>
      <w:sz w:val="32"/>
      <w:szCs w:val="32"/>
    </w:rPr>
  </w:style>
  <w:style w:type="paragraph" w:customStyle="1" w:styleId="xl104">
    <w:name w:val="xl104"/>
    <w:basedOn w:val="a5"/>
    <w:qFormat/>
    <w:pPr>
      <w:spacing w:before="100" w:beforeAutospacing="1" w:after="100" w:afterAutospacing="1" w:line="240" w:lineRule="auto"/>
      <w:jc w:val="center"/>
      <w:textAlignment w:val="center"/>
    </w:pPr>
    <w:rPr>
      <w:rFonts w:ascii="Arial Unicode MS" w:hAnsi="Arial Unicode MS"/>
      <w:color w:val="auto"/>
      <w:sz w:val="12"/>
      <w:szCs w:val="12"/>
    </w:rPr>
  </w:style>
  <w:style w:type="paragraph" w:customStyle="1" w:styleId="Char322">
    <w:name w:val="Char32"/>
    <w:basedOn w:val="a5"/>
    <w:pPr>
      <w:widowControl w:val="0"/>
      <w:spacing w:line="240" w:lineRule="auto"/>
      <w:ind w:left="-48"/>
      <w:textAlignment w:val="auto"/>
    </w:pPr>
    <w:rPr>
      <w:color w:val="auto"/>
      <w:kern w:val="2"/>
    </w:rPr>
  </w:style>
  <w:style w:type="paragraph" w:customStyle="1" w:styleId="CharCharCharCharCharCharChar41">
    <w:name w:val="Char Char Char Char Char Char Char41"/>
    <w:basedOn w:val="a5"/>
    <w:pPr>
      <w:widowControl w:val="0"/>
      <w:spacing w:line="240" w:lineRule="auto"/>
      <w:textAlignment w:val="auto"/>
    </w:pPr>
    <w:rPr>
      <w:color w:val="auto"/>
      <w:kern w:val="2"/>
    </w:rPr>
  </w:style>
  <w:style w:type="paragraph" w:customStyle="1" w:styleId="423">
    <w:name w:val="表格内字体42"/>
    <w:basedOn w:val="aff9"/>
    <w:next w:val="aff9"/>
    <w:pPr>
      <w:spacing w:line="240" w:lineRule="auto"/>
      <w:ind w:firstLine="0"/>
      <w:jc w:val="center"/>
    </w:pPr>
    <w:rPr>
      <w:rFonts w:hAnsi="宋体"/>
      <w:kern w:val="0"/>
      <w:sz w:val="21"/>
    </w:rPr>
  </w:style>
  <w:style w:type="paragraph" w:customStyle="1" w:styleId="Char2210">
    <w:name w:val="Char221"/>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016">
    <w:name w:val="样式 左侧:  -0.16 厘米"/>
    <w:basedOn w:val="a5"/>
    <w:qFormat/>
    <w:pPr>
      <w:widowControl w:val="0"/>
      <w:spacing w:line="240" w:lineRule="auto"/>
      <w:ind w:left="-90"/>
      <w:textAlignment w:val="auto"/>
    </w:pPr>
    <w:rPr>
      <w:rFonts w:ascii="宋体" w:hAnsi="宋体" w:cs="宋体"/>
      <w:snapToGrid w:val="0"/>
      <w:color w:val="auto"/>
    </w:rPr>
  </w:style>
  <w:style w:type="paragraph" w:customStyle="1" w:styleId="424">
    <w:name w:val="样式42"/>
    <w:basedOn w:val="affffffff1"/>
    <w:pPr>
      <w:widowControl w:val="0"/>
      <w:tabs>
        <w:tab w:val="left" w:pos="1820"/>
      </w:tabs>
      <w:snapToGrid w:val="0"/>
      <w:spacing w:after="0" w:line="240" w:lineRule="atLeast"/>
      <w:jc w:val="center"/>
      <w:textAlignment w:val="auto"/>
    </w:pPr>
    <w:rPr>
      <w:rFonts w:eastAsia="幼圆"/>
      <w:color w:val="auto"/>
    </w:rPr>
  </w:style>
  <w:style w:type="paragraph" w:customStyle="1" w:styleId="afffffffffffffffff4">
    <w:name w:val="节标题单学凯"/>
    <w:basedOn w:val="20"/>
    <w:pPr>
      <w:adjustRightInd w:val="0"/>
      <w:snapToGrid w:val="0"/>
    </w:pPr>
    <w:rPr>
      <w:rFonts w:ascii="黑体" w:hAnsi="Arial"/>
      <w:kern w:val="0"/>
      <w:sz w:val="30"/>
      <w:szCs w:val="28"/>
      <w:lang w:val="en-US"/>
    </w:rPr>
  </w:style>
  <w:style w:type="paragraph" w:customStyle="1" w:styleId="xl159">
    <w:name w:val="xl159"/>
    <w:basedOn w:val="a5"/>
    <w:qFormat/>
    <w:pPr>
      <w:pBdr>
        <w:right w:val="single" w:sz="4" w:space="0" w:color="auto"/>
      </w:pBdr>
      <w:spacing w:before="100" w:beforeAutospacing="1" w:after="100" w:afterAutospacing="1" w:line="240" w:lineRule="auto"/>
      <w:jc w:val="left"/>
      <w:textAlignment w:val="auto"/>
    </w:pPr>
    <w:rPr>
      <w:rFonts w:ascii="Arial Unicode MS" w:hAnsi="Arial Unicode MS"/>
      <w:color w:val="auto"/>
    </w:rPr>
  </w:style>
  <w:style w:type="paragraph" w:customStyle="1" w:styleId="228">
    <w:name w:val="样式 目录 2 + 左侧:  2 字符"/>
    <w:basedOn w:val="TOC2"/>
    <w:pPr>
      <w:widowControl w:val="0"/>
      <w:tabs>
        <w:tab w:val="left" w:pos="900"/>
        <w:tab w:val="right" w:leader="dot" w:pos="8296"/>
        <w:tab w:val="right" w:leader="dot" w:pos="9061"/>
      </w:tabs>
      <w:adjustRightInd w:val="0"/>
      <w:snapToGrid w:val="0"/>
      <w:spacing w:line="240" w:lineRule="auto"/>
      <w:jc w:val="center"/>
      <w:textAlignment w:val="auto"/>
    </w:pPr>
    <w:rPr>
      <w:rFonts w:ascii="宋体" w:hAnsi="宋体" w:cs="宋体"/>
      <w:color w:val="auto"/>
      <w:kern w:val="2"/>
      <w:szCs w:val="21"/>
    </w:rPr>
  </w:style>
  <w:style w:type="paragraph" w:customStyle="1" w:styleId="Afffffffff4">
    <w:name w:val="A正文"/>
    <w:basedOn w:val="a5"/>
    <w:link w:val="AChar"/>
    <w:pPr>
      <w:overflowPunct w:val="0"/>
      <w:autoSpaceDE w:val="0"/>
      <w:autoSpaceDN w:val="0"/>
      <w:adjustRightInd w:val="0"/>
      <w:ind w:firstLine="200"/>
      <w:jc w:val="left"/>
    </w:pPr>
    <w:rPr>
      <w:rFonts w:eastAsia="仿宋_GB2312"/>
      <w:color w:val="auto"/>
      <w:kern w:val="2"/>
    </w:rPr>
  </w:style>
  <w:style w:type="paragraph" w:customStyle="1" w:styleId="CharCharChar1CharCharCharCharCharCharCharCharCharCharCharCharCharCharChar1CharCharChar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 Char Char Char1"/>
    <w:basedOn w:val="a5"/>
    <w:pPr>
      <w:widowControl w:val="0"/>
      <w:spacing w:line="240" w:lineRule="exact"/>
      <w:ind w:firstLine="200"/>
      <w:textAlignment w:val="auto"/>
    </w:pPr>
    <w:rPr>
      <w:color w:val="auto"/>
      <w:kern w:val="2"/>
      <w:sz w:val="28"/>
      <w:szCs w:val="28"/>
    </w:rPr>
  </w:style>
  <w:style w:type="paragraph" w:customStyle="1" w:styleId="23-4711">
    <w:name w:val="23-47表名11"/>
    <w:basedOn w:val="a5"/>
    <w:pPr>
      <w:widowControl w:val="0"/>
      <w:spacing w:afterLines="50" w:line="440" w:lineRule="exact"/>
      <w:jc w:val="center"/>
      <w:textAlignment w:val="auto"/>
    </w:pPr>
    <w:rPr>
      <w:rFonts w:ascii="宋体" w:hAnsi="宋体"/>
      <w:b/>
      <w:color w:val="auto"/>
      <w:kern w:val="2"/>
    </w:rPr>
  </w:style>
  <w:style w:type="paragraph" w:customStyle="1" w:styleId="510">
    <w:name w:val="表内51"/>
    <w:basedOn w:val="a5"/>
    <w:link w:val="5Char7"/>
    <w:pPr>
      <w:widowControl w:val="0"/>
      <w:adjustRightInd w:val="0"/>
      <w:snapToGrid w:val="0"/>
      <w:spacing w:line="240" w:lineRule="auto"/>
      <w:jc w:val="center"/>
      <w:textAlignment w:val="auto"/>
    </w:pPr>
    <w:rPr>
      <w:rFonts w:ascii="宋体" w:hAnsi="宋体"/>
      <w:color w:val="auto"/>
      <w:kern w:val="2"/>
    </w:rPr>
  </w:style>
  <w:style w:type="paragraph" w:customStyle="1" w:styleId="43111">
    <w:name w:val="标题43111"/>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afffffffffffffffff5">
    <w:name w:val="报告"/>
    <w:basedOn w:val="a5"/>
    <w:qFormat/>
    <w:pPr>
      <w:widowControl w:val="0"/>
      <w:overflowPunct w:val="0"/>
      <w:autoSpaceDE w:val="0"/>
      <w:autoSpaceDN w:val="0"/>
      <w:adjustRightInd w:val="0"/>
      <w:spacing w:before="120" w:after="120" w:line="400" w:lineRule="atLeast"/>
      <w:ind w:leftChars="400" w:left="840"/>
    </w:pPr>
    <w:rPr>
      <w:color w:val="auto"/>
    </w:rPr>
  </w:style>
  <w:style w:type="paragraph" w:customStyle="1" w:styleId="afffffffffffffffff6">
    <w:name w:val="列图"/>
    <w:basedOn w:val="afffffffffc"/>
    <w:next w:val="a5"/>
    <w:qFormat/>
    <w:pPr>
      <w:tabs>
        <w:tab w:val="left" w:pos="3765"/>
      </w:tabs>
      <w:spacing w:beforeLines="50"/>
      <w:jc w:val="center"/>
    </w:pPr>
    <w:rPr>
      <w:rFonts w:ascii="仿宋_GB2312" w:eastAsia="仿宋_GB2312"/>
      <w:bCs/>
    </w:rPr>
  </w:style>
  <w:style w:type="paragraph" w:customStyle="1" w:styleId="Char3CharCharCharCharCharCharCharChar">
    <w:name w:val="Char3 Char Char Char Char Char Char Char Char"/>
    <w:basedOn w:val="a5"/>
    <w:pPr>
      <w:widowControl w:val="0"/>
      <w:spacing w:line="240" w:lineRule="auto"/>
      <w:textAlignment w:val="auto"/>
    </w:pPr>
    <w:rPr>
      <w:color w:val="auto"/>
      <w:kern w:val="2"/>
      <w:szCs w:val="21"/>
    </w:rPr>
  </w:style>
  <w:style w:type="paragraph" w:customStyle="1" w:styleId="ParaCharCharCharChar">
    <w:name w:val="默认段落字体 Para Char Char Char Char"/>
    <w:basedOn w:val="a5"/>
    <w:qFormat/>
    <w:pPr>
      <w:widowControl w:val="0"/>
      <w:spacing w:line="240" w:lineRule="auto"/>
      <w:textAlignment w:val="auto"/>
    </w:pPr>
    <w:rPr>
      <w:color w:val="auto"/>
      <w:kern w:val="2"/>
    </w:rPr>
  </w:style>
  <w:style w:type="paragraph" w:customStyle="1" w:styleId="3124">
    <w:name w:val="表题312"/>
    <w:basedOn w:val="af5"/>
    <w:pPr>
      <w:tabs>
        <w:tab w:val="left" w:pos="4305"/>
      </w:tabs>
      <w:adjustRightInd w:val="0"/>
      <w:snapToGrid w:val="0"/>
      <w:spacing w:line="240" w:lineRule="auto"/>
      <w:ind w:firstLine="0"/>
      <w:jc w:val="center"/>
    </w:pPr>
    <w:rPr>
      <w:szCs w:val="20"/>
    </w:rPr>
  </w:style>
  <w:style w:type="paragraph" w:customStyle="1" w:styleId="59">
    <w:name w:val="样式5"/>
    <w:basedOn w:val="afffffffffffff1"/>
    <w:next w:val="afffffffffffff1"/>
    <w:qFormat/>
    <w:pPr>
      <w:spacing w:line="240" w:lineRule="auto"/>
    </w:pPr>
  </w:style>
  <w:style w:type="paragraph" w:customStyle="1" w:styleId="541112">
    <w:name w:val="表内541112"/>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5131">
    <w:name w:val="表内5中13"/>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xl84">
    <w:name w:val="xl84"/>
    <w:basedOn w:val="a5"/>
    <w:qFormat/>
    <w:pPr>
      <w:pBdr>
        <w:top w:val="single" w:sz="8" w:space="0" w:color="auto"/>
        <w:bottom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3114">
    <w:name w:val="正文格式＝311"/>
    <w:basedOn w:val="aff9"/>
    <w:next w:val="aff9"/>
    <w:semiHidden/>
    <w:rPr>
      <w:rFonts w:hAnsi="宋体"/>
      <w:kern w:val="0"/>
    </w:rPr>
  </w:style>
  <w:style w:type="paragraph" w:customStyle="1" w:styleId="afffffffffffffffff7">
    <w:name w:val="图文字"/>
    <w:basedOn w:val="a5"/>
    <w:qFormat/>
    <w:pPr>
      <w:widowControl w:val="0"/>
      <w:adjustRightInd w:val="0"/>
      <w:spacing w:line="400" w:lineRule="exact"/>
      <w:jc w:val="center"/>
    </w:pPr>
    <w:rPr>
      <w:rFonts w:ascii="宋体" w:hAnsi="宋体"/>
      <w:color w:val="auto"/>
      <w:kern w:val="44"/>
    </w:rPr>
  </w:style>
  <w:style w:type="paragraph" w:customStyle="1" w:styleId="211120">
    <w:name w:val="表内文字小21112"/>
    <w:basedOn w:val="a5"/>
    <w:pPr>
      <w:widowControl w:val="0"/>
      <w:adjustRightInd w:val="0"/>
      <w:snapToGrid w:val="0"/>
      <w:spacing w:line="240" w:lineRule="auto"/>
      <w:jc w:val="center"/>
      <w:textAlignment w:val="auto"/>
    </w:pPr>
    <w:rPr>
      <w:rFonts w:ascii="宋体" w:hAnsi="Times"/>
      <w:bCs/>
      <w:kern w:val="2"/>
    </w:rPr>
  </w:style>
  <w:style w:type="paragraph" w:customStyle="1" w:styleId="31310">
    <w:name w:val="表内文字小3131"/>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4TimesNewRoman">
    <w:name w:val="样式 标题 4 + (西文) Times New Roman (中文) 宋体 小四"/>
    <w:basedOn w:val="4"/>
    <w:qFormat/>
    <w:pPr>
      <w:widowControl w:val="0"/>
      <w:tabs>
        <w:tab w:val="left" w:pos="1247"/>
      </w:tabs>
      <w:snapToGrid w:val="0"/>
      <w:spacing w:beforeLines="25" w:afterLines="25"/>
      <w:ind w:left="964" w:hanging="964"/>
      <w:textAlignment w:val="auto"/>
    </w:pPr>
    <w:rPr>
      <w:rFonts w:ascii="幼圆" w:eastAsia="幼圆" w:hAnsi="Cambria"/>
      <w:b w:val="0"/>
      <w:iCs/>
      <w:color w:val="0000FF"/>
      <w:kern w:val="2"/>
      <w:szCs w:val="24"/>
    </w:rPr>
  </w:style>
  <w:style w:type="paragraph" w:customStyle="1" w:styleId="4e">
    <w:name w:val="文本框4"/>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GB231210">
    <w:name w:val="样式 样式 (中文) 仿宋_GB2312 居中1 + 小四"/>
    <w:basedOn w:val="a5"/>
    <w:pPr>
      <w:widowControl w:val="0"/>
      <w:adjustRightInd w:val="0"/>
      <w:snapToGrid w:val="0"/>
      <w:spacing w:line="240" w:lineRule="auto"/>
      <w:ind w:firstLine="3"/>
      <w:jc w:val="center"/>
      <w:textAlignment w:val="auto"/>
    </w:pPr>
    <w:rPr>
      <w:rFonts w:ascii="宋体" w:hAnsi="宋体" w:cs="宋体"/>
      <w:color w:val="auto"/>
      <w:kern w:val="2"/>
      <w:szCs w:val="21"/>
    </w:rPr>
  </w:style>
  <w:style w:type="paragraph" w:customStyle="1" w:styleId="1c">
    <w:name w:val="正文1"/>
    <w:basedOn w:val="a5"/>
    <w:link w:val="1Char13"/>
    <w:pPr>
      <w:widowControl w:val="0"/>
      <w:ind w:firstLine="480"/>
      <w:textAlignment w:val="auto"/>
    </w:pPr>
    <w:rPr>
      <w:color w:val="auto"/>
      <w:kern w:val="2"/>
    </w:rPr>
  </w:style>
  <w:style w:type="paragraph" w:customStyle="1" w:styleId="CM3">
    <w:name w:val="CM3"/>
    <w:basedOn w:val="a5"/>
    <w:next w:val="a5"/>
    <w:semiHidden/>
    <w:rPr>
      <w:rFonts w:ascii="宋体"/>
      <w:color w:val="auto"/>
    </w:rPr>
  </w:style>
  <w:style w:type="paragraph" w:customStyle="1" w:styleId="51110">
    <w:name w:val="表内5111"/>
    <w:basedOn w:val="a5"/>
    <w:pPr>
      <w:widowControl w:val="0"/>
      <w:adjustRightInd w:val="0"/>
      <w:snapToGrid w:val="0"/>
      <w:spacing w:line="240" w:lineRule="auto"/>
      <w:jc w:val="center"/>
      <w:textAlignment w:val="auto"/>
    </w:pPr>
    <w:rPr>
      <w:rFonts w:ascii="宋体" w:hAnsi="宋体"/>
      <w:color w:val="auto"/>
      <w:sz w:val="20"/>
    </w:r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1Charf">
    <w:name w:val="1 Char"/>
    <w:basedOn w:val="a5"/>
    <w:qFormat/>
    <w:pPr>
      <w:widowControl w:val="0"/>
      <w:spacing w:line="240" w:lineRule="auto"/>
      <w:textAlignment w:val="auto"/>
    </w:pPr>
    <w:rPr>
      <w:color w:val="auto"/>
      <w:kern w:val="2"/>
      <w:szCs w:val="21"/>
    </w:rPr>
  </w:style>
  <w:style w:type="paragraph" w:customStyle="1" w:styleId="CharCharCharCharCharCharChar141">
    <w:name w:val="Char Char Char Char Char Char Char141"/>
    <w:basedOn w:val="a5"/>
    <w:pPr>
      <w:widowControl w:val="0"/>
      <w:spacing w:line="240" w:lineRule="auto"/>
      <w:textAlignment w:val="auto"/>
    </w:pPr>
    <w:rPr>
      <w:color w:val="auto"/>
      <w:kern w:val="2"/>
    </w:rPr>
  </w:style>
  <w:style w:type="paragraph" w:customStyle="1" w:styleId="2ff5">
    <w:name w:val="样式 正文缩进 + 宋体 首行缩进:  2 字符"/>
    <w:basedOn w:val="a6"/>
    <w:pPr>
      <w:autoSpaceDE w:val="0"/>
      <w:autoSpaceDN w:val="0"/>
      <w:adjustRightInd w:val="0"/>
      <w:spacing w:line="360" w:lineRule="auto"/>
      <w:ind w:firstLine="200"/>
      <w:textAlignment w:val="baseline"/>
    </w:pPr>
    <w:rPr>
      <w:rFonts w:ascii="宋体" w:hAnsi="宋体"/>
      <w:snapToGrid w:val="0"/>
      <w:kern w:val="0"/>
    </w:rPr>
  </w:style>
  <w:style w:type="paragraph" w:customStyle="1" w:styleId="811">
    <w:name w:val="表内文字小811"/>
    <w:basedOn w:val="a5"/>
    <w:pPr>
      <w:widowControl w:val="0"/>
      <w:adjustRightInd w:val="0"/>
      <w:snapToGrid w:val="0"/>
      <w:spacing w:line="240" w:lineRule="auto"/>
      <w:jc w:val="center"/>
      <w:textAlignment w:val="auto"/>
    </w:pPr>
    <w:rPr>
      <w:rFonts w:ascii="宋体" w:hAnsi="Times" w:cs="宋体"/>
      <w:color w:val="auto"/>
      <w:kern w:val="2"/>
    </w:rPr>
  </w:style>
  <w:style w:type="paragraph" w:customStyle="1" w:styleId="11f2">
    <w:name w:val="图表题11"/>
    <w:basedOn w:val="aff9"/>
    <w:next w:val="aff9"/>
    <w:pPr>
      <w:ind w:firstLine="0"/>
      <w:jc w:val="center"/>
    </w:pPr>
    <w:rPr>
      <w:rFonts w:ascii="黑体" w:eastAsia="黑体" w:hAnsi="宋体" w:cs="宋体"/>
      <w:b/>
      <w:bCs/>
      <w:kern w:val="0"/>
    </w:rPr>
  </w:style>
  <w:style w:type="paragraph" w:customStyle="1" w:styleId="a31">
    <w:name w:val="a3"/>
    <w:basedOn w:val="a5"/>
    <w:qFormat/>
    <w:pPr>
      <w:spacing w:before="100" w:beforeAutospacing="1" w:after="100" w:afterAutospacing="1" w:line="240" w:lineRule="auto"/>
      <w:jc w:val="left"/>
      <w:textAlignment w:val="auto"/>
    </w:pPr>
    <w:rPr>
      <w:rFonts w:ascii="宋体" w:hAnsi="宋体"/>
    </w:rPr>
  </w:style>
  <w:style w:type="paragraph" w:customStyle="1" w:styleId="235">
    <w:name w:val="样式 正文缩进 + 宋体 黑色 首行缩进:  2 字符3"/>
    <w:basedOn w:val="a6"/>
    <w:pPr>
      <w:spacing w:line="360" w:lineRule="auto"/>
      <w:ind w:firstLine="480"/>
      <w:jc w:val="left"/>
    </w:pPr>
    <w:rPr>
      <w:rFonts w:ascii="宋体" w:hAnsi="宋体" w:cs="宋体"/>
      <w:color w:val="FF00FF"/>
      <w:szCs w:val="20"/>
    </w:rPr>
  </w:style>
  <w:style w:type="paragraph" w:customStyle="1" w:styleId="426">
    <w:name w:val="表中文字42"/>
    <w:basedOn w:val="a5"/>
    <w:pPr>
      <w:widowControl w:val="0"/>
      <w:snapToGrid w:val="0"/>
      <w:spacing w:line="340" w:lineRule="exact"/>
      <w:ind w:firstLine="480"/>
      <w:jc w:val="center"/>
      <w:textAlignment w:val="auto"/>
    </w:pPr>
    <w:rPr>
      <w:rFonts w:ascii="Arial" w:hAnsi="Arial"/>
      <w:color w:val="auto"/>
      <w:sz w:val="20"/>
      <w:lang w:eastAsia="zh-TW"/>
    </w:rPr>
  </w:style>
  <w:style w:type="paragraph" w:customStyle="1" w:styleId="xl164">
    <w:name w:val="xl164"/>
    <w:basedOn w:val="a5"/>
    <w:qFormat/>
    <w:pPr>
      <w:spacing w:before="100" w:beforeAutospacing="1" w:after="100" w:afterAutospacing="1" w:line="240" w:lineRule="auto"/>
      <w:jc w:val="center"/>
      <w:textAlignment w:val="center"/>
    </w:pPr>
    <w:rPr>
      <w:color w:val="auto"/>
    </w:rPr>
  </w:style>
  <w:style w:type="paragraph" w:customStyle="1" w:styleId="ParaCharCharCharChar52">
    <w:name w:val="默认段落字体 Para Char Char Char Char52"/>
    <w:basedOn w:val="a5"/>
    <w:pPr>
      <w:widowControl w:val="0"/>
      <w:spacing w:line="240" w:lineRule="auto"/>
      <w:textAlignment w:val="auto"/>
    </w:pPr>
    <w:rPr>
      <w:color w:val="auto"/>
      <w:kern w:val="2"/>
    </w:rPr>
  </w:style>
  <w:style w:type="paragraph" w:customStyle="1" w:styleId="41111h4H4Fab-4T5PIM4RefHeading1rh1Headin">
    <w:name w:val="样式 标题 4款标题1.1.1.1h4H4Fab-4T5PIM 4Ref Heading 1rh1Headin..."/>
    <w:basedOn w:val="4"/>
    <w:semiHidden/>
    <w:pPr>
      <w:keepNext w:val="0"/>
      <w:keepLines w:val="0"/>
      <w:spacing w:before="0" w:after="0"/>
      <w:jc w:val="left"/>
      <w:textAlignment w:val="auto"/>
    </w:pPr>
    <w:rPr>
      <w:rFonts w:ascii="Cambria" w:hAnsi="Cambria"/>
      <w:bCs w:val="0"/>
      <w:iCs/>
      <w:color w:val="auto"/>
      <w:szCs w:val="21"/>
    </w:rPr>
  </w:style>
  <w:style w:type="paragraph" w:customStyle="1" w:styleId="51111">
    <w:name w:val="表内宋5中111"/>
    <w:basedOn w:val="a5"/>
    <w:pPr>
      <w:widowControl w:val="0"/>
      <w:adjustRightInd w:val="0"/>
      <w:snapToGrid w:val="0"/>
      <w:spacing w:line="240" w:lineRule="auto"/>
      <w:jc w:val="center"/>
    </w:pPr>
    <w:rPr>
      <w:rFonts w:ascii="宋体" w:hAnsi="宋体" w:cs="宋体"/>
      <w:color w:val="auto"/>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5"/>
    <w:pPr>
      <w:widowControl w:val="0"/>
      <w:spacing w:line="240" w:lineRule="auto"/>
      <w:textAlignment w:val="auto"/>
    </w:pPr>
    <w:rPr>
      <w:color w:val="auto"/>
      <w:kern w:val="2"/>
    </w:rPr>
  </w:style>
  <w:style w:type="paragraph" w:customStyle="1" w:styleId="43113">
    <w:name w:val="标题43113"/>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66152">
    <w:name w:val="样式 宋体 小四 左 段前: 6 磅 段后: 6 磅 行距: 1.5 倍行距2"/>
    <w:basedOn w:val="a5"/>
    <w:pPr>
      <w:widowControl w:val="0"/>
      <w:spacing w:line="300" w:lineRule="exact"/>
      <w:jc w:val="center"/>
      <w:textAlignment w:val="auto"/>
    </w:pPr>
    <w:rPr>
      <w:color w:val="auto"/>
      <w:kern w:val="2"/>
      <w:szCs w:val="21"/>
    </w:rPr>
  </w:style>
  <w:style w:type="paragraph" w:customStyle="1" w:styleId="ParaCharCharCharChar2">
    <w:name w:val="默认段落字体 Para Char Char Char Char2"/>
    <w:basedOn w:val="a5"/>
    <w:pPr>
      <w:widowControl w:val="0"/>
      <w:spacing w:line="240" w:lineRule="auto"/>
      <w:textAlignment w:val="auto"/>
    </w:pPr>
    <w:rPr>
      <w:color w:val="auto"/>
      <w:kern w:val="2"/>
    </w:rPr>
  </w:style>
  <w:style w:type="paragraph" w:customStyle="1" w:styleId="afffffffffffffffff8">
    <w:name w:val="报告正文朱"/>
    <w:basedOn w:val="a5"/>
    <w:pPr>
      <w:adjustRightInd w:val="0"/>
      <w:snapToGrid w:val="0"/>
      <w:ind w:firstLine="200"/>
      <w:jc w:val="left"/>
      <w:textAlignment w:val="auto"/>
    </w:pPr>
    <w:rPr>
      <w:bCs/>
      <w:color w:val="auto"/>
      <w:kern w:val="44"/>
      <w:szCs w:val="44"/>
    </w:rPr>
  </w:style>
  <w:style w:type="paragraph" w:customStyle="1" w:styleId="820">
    <w:name w:val="表格内字体82"/>
    <w:basedOn w:val="aff9"/>
    <w:next w:val="aff9"/>
    <w:pPr>
      <w:spacing w:line="240" w:lineRule="auto"/>
      <w:ind w:firstLine="0"/>
      <w:jc w:val="center"/>
    </w:pPr>
    <w:rPr>
      <w:rFonts w:hAnsi="宋体"/>
      <w:kern w:val="0"/>
      <w:sz w:val="21"/>
    </w:rPr>
  </w:style>
  <w:style w:type="paragraph" w:customStyle="1" w:styleId="2ff6">
    <w:name w:val="注释2"/>
    <w:basedOn w:val="aff9"/>
    <w:next w:val="affffffff1"/>
    <w:pPr>
      <w:spacing w:before="120" w:after="120" w:line="240" w:lineRule="auto"/>
      <w:ind w:firstLine="200"/>
    </w:pPr>
    <w:rPr>
      <w:rFonts w:cs="宋体"/>
      <w:kern w:val="0"/>
      <w:sz w:val="21"/>
      <w:szCs w:val="20"/>
    </w:rPr>
  </w:style>
  <w:style w:type="paragraph" w:customStyle="1" w:styleId="CharCharCharCharCharCharChar15">
    <w:name w:val="Char Char Char Char Char Char Char15"/>
    <w:basedOn w:val="a5"/>
    <w:pPr>
      <w:widowControl w:val="0"/>
      <w:spacing w:line="240" w:lineRule="auto"/>
      <w:textAlignment w:val="auto"/>
    </w:pPr>
    <w:rPr>
      <w:color w:val="auto"/>
      <w:kern w:val="2"/>
    </w:rPr>
  </w:style>
  <w:style w:type="paragraph" w:customStyle="1" w:styleId="1ff6">
    <w:name w:val="表头样式1"/>
    <w:basedOn w:val="a5"/>
    <w:link w:val="1Char16"/>
    <w:qFormat/>
    <w:pPr>
      <w:widowControl w:val="0"/>
      <w:autoSpaceDE w:val="0"/>
      <w:autoSpaceDN w:val="0"/>
      <w:adjustRightInd w:val="0"/>
      <w:snapToGrid w:val="0"/>
      <w:spacing w:beforeLines="20" w:afterLines="20"/>
      <w:ind w:firstLine="480"/>
      <w:jc w:val="center"/>
      <w:textAlignment w:val="auto"/>
    </w:pPr>
    <w:rPr>
      <w:rFonts w:ascii="黑体" w:eastAsia="黑体" w:hAnsi="宋体"/>
      <w:color w:val="auto"/>
    </w:rPr>
  </w:style>
  <w:style w:type="paragraph" w:customStyle="1" w:styleId="300251">
    <w:name w:val="样式 标题 3 + 左侧:  0 毫米 首行缩进:  0 毫米 行距: 最小值 25 磅1"/>
    <w:basedOn w:val="3"/>
    <w:qFormat/>
    <w:pPr>
      <w:keepLines w:val="0"/>
      <w:spacing w:line="500" w:lineRule="atLeast"/>
    </w:pPr>
    <w:rPr>
      <w:rFonts w:cs="宋体"/>
      <w:b w:val="0"/>
      <w:bCs w:val="0"/>
      <w:szCs w:val="20"/>
    </w:rPr>
  </w:style>
  <w:style w:type="paragraph" w:customStyle="1" w:styleId="1205">
    <w:name w:val="样式 表头样式1 + 首行缩进:  2 字符 段前: 0.5 行"/>
    <w:basedOn w:val="1ff6"/>
    <w:pPr>
      <w:snapToGrid/>
      <w:spacing w:afterLines="0" w:afterAutospacing="1"/>
    </w:pPr>
    <w:rPr>
      <w:rFonts w:ascii="Times New Roman" w:hAnsi="Times New Roman" w:cs="宋体"/>
      <w:bCs/>
      <w:color w:val="000000"/>
      <w:lang w:eastAsia="zh-TW"/>
    </w:rPr>
  </w:style>
  <w:style w:type="paragraph" w:customStyle="1" w:styleId="afffffffffffffffff9">
    <w:name w:val="四级条标题"/>
    <w:basedOn w:val="affffffffffffffff1"/>
    <w:next w:val="a5"/>
    <w:pPr>
      <w:tabs>
        <w:tab w:val="clear" w:pos="2660"/>
        <w:tab w:val="left" w:pos="1152"/>
        <w:tab w:val="left" w:pos="3080"/>
      </w:tabs>
      <w:ind w:left="1152" w:hanging="1152"/>
      <w:outlineLvl w:val="5"/>
    </w:pPr>
  </w:style>
  <w:style w:type="paragraph" w:customStyle="1" w:styleId="52120">
    <w:name w:val="表文字5212"/>
    <w:basedOn w:val="a5"/>
    <w:pPr>
      <w:widowControl w:val="0"/>
      <w:adjustRightInd w:val="0"/>
      <w:spacing w:line="240" w:lineRule="auto"/>
      <w:jc w:val="left"/>
    </w:pPr>
    <w:rPr>
      <w:rFonts w:ascii="宋体"/>
      <w:color w:val="auto"/>
    </w:rPr>
  </w:style>
  <w:style w:type="paragraph" w:customStyle="1" w:styleId="630">
    <w:name w:val="表格内字体63"/>
    <w:basedOn w:val="aff9"/>
    <w:next w:val="aff9"/>
    <w:pPr>
      <w:spacing w:line="240" w:lineRule="auto"/>
      <w:ind w:firstLine="0"/>
      <w:jc w:val="center"/>
    </w:pPr>
    <w:rPr>
      <w:rFonts w:hAnsi="宋体"/>
      <w:kern w:val="0"/>
      <w:sz w:val="21"/>
    </w:rPr>
  </w:style>
  <w:style w:type="paragraph" w:customStyle="1" w:styleId="1321">
    <w:name w:val="燕山正文132"/>
    <w:basedOn w:val="a5"/>
    <w:pPr>
      <w:widowControl w:val="0"/>
      <w:tabs>
        <w:tab w:val="left" w:pos="4680"/>
      </w:tabs>
      <w:adjustRightInd w:val="0"/>
      <w:snapToGrid w:val="0"/>
      <w:ind w:firstLine="480"/>
      <w:textAlignment w:val="auto"/>
    </w:pPr>
    <w:rPr>
      <w:rFonts w:ascii="宋体" w:hAnsi="宋体" w:cs="宋体"/>
      <w:bCs/>
      <w:kern w:val="2"/>
    </w:rPr>
  </w:style>
  <w:style w:type="paragraph" w:customStyle="1" w:styleId="fuxi">
    <w:name w:val="目录fuxi"/>
    <w:basedOn w:val="a5"/>
    <w:qFormat/>
    <w:pPr>
      <w:widowControl w:val="0"/>
      <w:snapToGrid w:val="0"/>
      <w:spacing w:before="60" w:after="60" w:line="240" w:lineRule="auto"/>
      <w:jc w:val="center"/>
      <w:textAlignment w:val="auto"/>
    </w:pPr>
    <w:rPr>
      <w:rFonts w:ascii="宋体" w:hint="eastAsia"/>
      <w:outline/>
      <w:kern w:val="2"/>
      <w14:textOutline w14:w="9525" w14:cap="flat" w14:cmpd="sng" w14:algn="ctr">
        <w14:solidFill>
          <w14:srgbClr w14:val="000000"/>
        </w14:solidFill>
        <w14:prstDash w14:val="solid"/>
        <w14:round/>
      </w14:textOutline>
      <w14:textFill>
        <w14:noFill/>
      </w14:textFill>
    </w:rPr>
  </w:style>
  <w:style w:type="paragraph" w:customStyle="1" w:styleId="afffffffffffffffffa">
    <w:name w:val="表体"/>
    <w:basedOn w:val="a5"/>
    <w:qFormat/>
    <w:pPr>
      <w:widowControl w:val="0"/>
      <w:adjustRightInd w:val="0"/>
      <w:snapToGrid w:val="0"/>
      <w:spacing w:line="240" w:lineRule="auto"/>
      <w:jc w:val="center"/>
      <w:textAlignment w:val="auto"/>
    </w:pPr>
    <w:rPr>
      <w:rFonts w:ascii="宋体" w:hAnsi="宋体"/>
      <w:color w:val="auto"/>
      <w:kern w:val="2"/>
      <w:szCs w:val="21"/>
    </w:rPr>
  </w:style>
  <w:style w:type="paragraph" w:customStyle="1" w:styleId="afffffffffffffffffb">
    <w:name w:val="说明书"/>
    <w:basedOn w:val="1"/>
    <w:pPr>
      <w:spacing w:line="576" w:lineRule="auto"/>
      <w:ind w:left="927" w:hanging="360"/>
    </w:pPr>
    <w:rPr>
      <w:bCs w:val="0"/>
      <w:szCs w:val="20"/>
    </w:rPr>
  </w:style>
  <w:style w:type="paragraph" w:customStyle="1" w:styleId="53112">
    <w:name w:val="表内53112"/>
    <w:basedOn w:val="a5"/>
    <w:pPr>
      <w:widowControl w:val="0"/>
      <w:adjustRightInd w:val="0"/>
      <w:snapToGrid w:val="0"/>
      <w:spacing w:line="300" w:lineRule="auto"/>
      <w:jc w:val="left"/>
      <w:textAlignment w:val="auto"/>
    </w:pPr>
    <w:rPr>
      <w:rFonts w:ascii="宋体"/>
      <w:color w:val="auto"/>
      <w:kern w:val="2"/>
    </w:rPr>
  </w:style>
  <w:style w:type="paragraph" w:customStyle="1" w:styleId="tt3">
    <w:name w:val="tt3"/>
    <w:basedOn w:val="a5"/>
    <w:pPr>
      <w:spacing w:before="100" w:beforeAutospacing="1" w:after="100" w:afterAutospacing="1" w:line="240" w:lineRule="auto"/>
      <w:jc w:val="left"/>
      <w:textAlignment w:val="auto"/>
    </w:pPr>
    <w:rPr>
      <w:rFonts w:ascii="宋体" w:hAnsi="宋体"/>
      <w:color w:val="auto"/>
    </w:rPr>
  </w:style>
  <w:style w:type="paragraph" w:customStyle="1" w:styleId="515">
    <w:name w:val="表内宋51"/>
    <w:basedOn w:val="57"/>
    <w:semiHidden/>
    <w:pPr>
      <w:widowControl/>
      <w:autoSpaceDE w:val="0"/>
      <w:autoSpaceDN w:val="0"/>
      <w:jc w:val="left"/>
      <w:textAlignment w:val="auto"/>
    </w:pPr>
    <w:rPr>
      <w:color w:val="auto"/>
      <w:w w:val="90"/>
    </w:rPr>
  </w:style>
  <w:style w:type="paragraph" w:customStyle="1" w:styleId="afffffffffffffffffc">
    <w:name w:val="五级条标题"/>
    <w:basedOn w:val="afffffffffffffffff9"/>
    <w:next w:val="a5"/>
    <w:pPr>
      <w:tabs>
        <w:tab w:val="clear" w:pos="1152"/>
        <w:tab w:val="clear" w:pos="3080"/>
        <w:tab w:val="left" w:pos="1296"/>
        <w:tab w:val="left" w:pos="3500"/>
      </w:tabs>
      <w:ind w:left="1296" w:hanging="1296"/>
      <w:outlineLvl w:val="6"/>
    </w:pPr>
  </w:style>
  <w:style w:type="paragraph" w:customStyle="1" w:styleId="CharCharCharCharCharCharCharCharChar1CharCharCharChar1">
    <w:name w:val="Char Char Char Char Char Char Char Char Char1 Char Char Char Char1"/>
    <w:basedOn w:val="a5"/>
    <w:pPr>
      <w:widowControl w:val="0"/>
      <w:spacing w:line="240" w:lineRule="auto"/>
      <w:textAlignment w:val="auto"/>
    </w:pPr>
    <w:rPr>
      <w:rFonts w:eastAsia="黑体"/>
      <w:b/>
      <w:color w:val="auto"/>
      <w:kern w:val="2"/>
    </w:rPr>
  </w:style>
  <w:style w:type="paragraph" w:customStyle="1" w:styleId="1ff7">
    <w:name w:val="正文斜体1"/>
    <w:basedOn w:val="aff9"/>
    <w:next w:val="aff9"/>
    <w:rPr>
      <w:rFonts w:hAnsi="宋体"/>
      <w:i/>
      <w:iCs/>
      <w:kern w:val="0"/>
    </w:rPr>
  </w:style>
  <w:style w:type="paragraph" w:customStyle="1" w:styleId="2ff7">
    <w:name w:val="样式 报告书表格 + 居中2"/>
    <w:basedOn w:val="affffff6"/>
    <w:pPr>
      <w:spacing w:line="360" w:lineRule="exact"/>
      <w:ind w:firstLineChars="2" w:firstLine="4"/>
    </w:pPr>
    <w:rPr>
      <w:rFonts w:hAnsi="宋体" w:cs="宋体"/>
      <w:color w:val="000000"/>
      <w:sz w:val="28"/>
    </w:rPr>
  </w:style>
  <w:style w:type="paragraph" w:customStyle="1" w:styleId="Char1011">
    <w:name w:val="Char1011"/>
    <w:basedOn w:val="a5"/>
    <w:pPr>
      <w:widowControl w:val="0"/>
      <w:adjustRightInd w:val="0"/>
      <w:snapToGrid w:val="0"/>
      <w:textAlignment w:val="auto"/>
    </w:pPr>
    <w:rPr>
      <w:color w:val="auto"/>
      <w:kern w:val="2"/>
    </w:rPr>
  </w:style>
  <w:style w:type="paragraph" w:customStyle="1" w:styleId="afffffffffffffffffd">
    <w:name w:val="居中"/>
    <w:basedOn w:val="a5"/>
    <w:pPr>
      <w:widowControl w:val="0"/>
      <w:spacing w:line="440" w:lineRule="exact"/>
      <w:jc w:val="center"/>
      <w:textAlignment w:val="auto"/>
    </w:pPr>
    <w:rPr>
      <w:color w:val="auto"/>
      <w:kern w:val="2"/>
    </w:rPr>
  </w:style>
  <w:style w:type="paragraph" w:customStyle="1" w:styleId="CharChar1CharCharCharCharCharChar">
    <w:name w:val="Char Char1 Char Char Char Char Char Char"/>
    <w:basedOn w:val="a5"/>
    <w:qFormat/>
    <w:pPr>
      <w:spacing w:after="160" w:line="240" w:lineRule="exact"/>
      <w:jc w:val="left"/>
      <w:textAlignment w:val="auto"/>
    </w:pPr>
    <w:rPr>
      <w:rFonts w:ascii="Verdana" w:eastAsia="仿宋_GB2312" w:hAnsi="Verdana"/>
      <w:color w:val="auto"/>
      <w:lang w:eastAsia="en-US"/>
    </w:rPr>
  </w:style>
  <w:style w:type="paragraph" w:customStyle="1" w:styleId="214">
    <w:name w:val="样式 样式 正文文本缩进正文文字缩进正文文字 21正文文字( 首段缩进两字） + (中文) 宋体 五号 居中 行距: 固定......"/>
    <w:basedOn w:val="216"/>
    <w:rPr>
      <w:rFonts w:ascii="宋体"/>
      <w:szCs w:val="20"/>
    </w:rPr>
  </w:style>
  <w:style w:type="paragraph" w:customStyle="1" w:styleId="216">
    <w:name w:val="样式 正文文本缩进正文文字缩进正文文字 21正文文字( 首段缩进两字） + (中文) 宋体 五号 居中 行距: 固定..."/>
    <w:basedOn w:val="af5"/>
    <w:pPr>
      <w:spacing w:line="400" w:lineRule="exact"/>
      <w:ind w:firstLine="0"/>
      <w:jc w:val="center"/>
    </w:pPr>
    <w:rPr>
      <w:rFonts w:ascii="Times New Roman" w:hAnsi="Times New Roman" w:cs="宋体"/>
    </w:rPr>
  </w:style>
  <w:style w:type="paragraph" w:customStyle="1" w:styleId="CharCharChar1CharCharCharCharCharCharCharCharChar1">
    <w:name w:val="Char Char Char1 Char Char Char Char Char Char Char Char Char1"/>
    <w:basedOn w:val="a5"/>
    <w:pPr>
      <w:widowControl w:val="0"/>
      <w:spacing w:line="240" w:lineRule="auto"/>
      <w:textAlignment w:val="auto"/>
    </w:pPr>
    <w:rPr>
      <w:color w:val="auto"/>
      <w:kern w:val="2"/>
      <w:szCs w:val="21"/>
    </w:rPr>
  </w:style>
  <w:style w:type="paragraph" w:customStyle="1" w:styleId="afffffffffffffffffe">
    <w:name w:val="红线"/>
    <w:basedOn w:val="1"/>
    <w:pPr>
      <w:keepNext w:val="0"/>
      <w:keepLines w:val="0"/>
      <w:autoSpaceDE w:val="0"/>
      <w:autoSpaceDN w:val="0"/>
      <w:adjustRightInd w:val="0"/>
      <w:spacing w:before="0" w:after="851" w:line="227" w:lineRule="atLeast"/>
      <w:ind w:right="-142"/>
      <w:jc w:val="center"/>
      <w:outlineLvl w:val="9"/>
    </w:pPr>
    <w:rPr>
      <w:rFonts w:ascii="宋体"/>
      <w:bCs w:val="0"/>
      <w:snapToGrid w:val="0"/>
      <w:kern w:val="0"/>
      <w:sz w:val="10"/>
      <w:szCs w:val="32"/>
    </w:rPr>
  </w:style>
  <w:style w:type="paragraph" w:customStyle="1" w:styleId="414H4H4141H42H411142111">
    <w:name w:val="样式 标题 4无效格式无效格式1河石管道4H4H41小小节河石管道41H42H411小小节1河石管道42...111"/>
    <w:basedOn w:val="4"/>
    <w:pPr>
      <w:widowControl w:val="0"/>
      <w:adjustRightInd w:val="0"/>
      <w:snapToGrid w:val="0"/>
      <w:spacing w:before="0" w:after="0"/>
      <w:ind w:left="664" w:hanging="864"/>
      <w:jc w:val="left"/>
      <w:textAlignment w:val="auto"/>
    </w:pPr>
    <w:rPr>
      <w:rFonts w:ascii="黑体" w:cs="宋体"/>
      <w:b w:val="0"/>
      <w:bCs w:val="0"/>
      <w:color w:val="auto"/>
      <w:kern w:val="2"/>
      <w:szCs w:val="20"/>
    </w:rPr>
  </w:style>
  <w:style w:type="paragraph" w:customStyle="1" w:styleId="afffffff4">
    <w:name w:val="标题三"/>
    <w:basedOn w:val="3"/>
    <w:link w:val="Charffffe"/>
    <w:pPr>
      <w:keepLines w:val="0"/>
      <w:widowControl/>
      <w:tabs>
        <w:tab w:val="left" w:pos="-180"/>
      </w:tabs>
      <w:adjustRightInd w:val="0"/>
      <w:snapToGrid w:val="0"/>
      <w:spacing w:beforeLines="50" w:afterLines="50"/>
      <w:ind w:left="-180"/>
      <w:jc w:val="left"/>
    </w:pPr>
    <w:rPr>
      <w:rFonts w:eastAsia="Times New Roman"/>
      <w:bCs w:val="0"/>
      <w:kern w:val="0"/>
      <w:sz w:val="30"/>
      <w:szCs w:val="20"/>
    </w:rPr>
  </w:style>
  <w:style w:type="paragraph" w:customStyle="1" w:styleId="5f7">
    <w:name w:val="正文格式5"/>
    <w:basedOn w:val="a5"/>
    <w:pPr>
      <w:widowControl w:val="0"/>
      <w:ind w:firstLine="482"/>
      <w:textAlignment w:val="auto"/>
    </w:pPr>
    <w:rPr>
      <w:rFonts w:ascii="宋体" w:hAnsi="宋体"/>
      <w:color w:val="auto"/>
      <w:kern w:val="2"/>
    </w:rPr>
  </w:style>
  <w:style w:type="paragraph" w:customStyle="1" w:styleId="affffffffffffffffff">
    <w:name w:val="表中居中文字!"/>
    <w:basedOn w:val="a5"/>
    <w:pPr>
      <w:widowControl w:val="0"/>
      <w:adjustRightInd w:val="0"/>
      <w:snapToGrid w:val="0"/>
      <w:spacing w:line="240" w:lineRule="auto"/>
      <w:jc w:val="center"/>
      <w:textAlignment w:val="auto"/>
    </w:pPr>
    <w:rPr>
      <w:rFonts w:ascii="宋体" w:hAnsi="宋体" w:cs="Arial"/>
      <w:snapToGrid w:val="0"/>
      <w:color w:val="auto"/>
    </w:rPr>
  </w:style>
  <w:style w:type="paragraph" w:customStyle="1" w:styleId="53111">
    <w:name w:val="表内53111"/>
    <w:basedOn w:val="a5"/>
    <w:pPr>
      <w:widowControl w:val="0"/>
      <w:adjustRightInd w:val="0"/>
      <w:snapToGrid w:val="0"/>
      <w:spacing w:line="300" w:lineRule="auto"/>
      <w:jc w:val="left"/>
      <w:textAlignment w:val="auto"/>
    </w:pPr>
    <w:rPr>
      <w:rFonts w:ascii="宋体"/>
      <w:color w:val="auto"/>
      <w:kern w:val="2"/>
    </w:rPr>
  </w:style>
  <w:style w:type="paragraph" w:customStyle="1" w:styleId="Char3CharCharChar1CharChar1CharCharChar1CharCharChar">
    <w:name w:val="Char3 Char Char Char1 Char Char1 Char Char Char1 Char Char Char"/>
    <w:basedOn w:val="a5"/>
    <w:pPr>
      <w:widowControl w:val="0"/>
      <w:spacing w:line="240" w:lineRule="auto"/>
      <w:textAlignment w:val="auto"/>
    </w:pPr>
    <w:rPr>
      <w:color w:val="auto"/>
      <w:kern w:val="2"/>
      <w:szCs w:val="21"/>
    </w:r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pacing w:line="240" w:lineRule="auto"/>
      <w:textAlignment w:val="auto"/>
    </w:pPr>
    <w:rPr>
      <w:color w:val="auto"/>
      <w:kern w:val="2"/>
    </w:rPr>
  </w:style>
  <w:style w:type="paragraph" w:customStyle="1" w:styleId="ParaChar41">
    <w:name w:val="默认段落字体 Para Char41"/>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1118">
    <w:name w:val="正文格式111"/>
    <w:basedOn w:val="a5"/>
    <w:pPr>
      <w:widowControl w:val="0"/>
      <w:ind w:firstLine="482"/>
      <w:textAlignment w:val="auto"/>
    </w:pPr>
    <w:rPr>
      <w:rFonts w:ascii="宋体" w:hAnsi="宋体"/>
      <w:color w:val="auto"/>
      <w:kern w:val="2"/>
    </w:rPr>
  </w:style>
  <w:style w:type="paragraph" w:customStyle="1" w:styleId="CharChar2CharCharCharChar22">
    <w:name w:val="Char Char2 Char Char Char Char22"/>
    <w:basedOn w:val="a5"/>
    <w:semiHidden/>
    <w:pPr>
      <w:widowControl w:val="0"/>
      <w:spacing w:line="240" w:lineRule="auto"/>
      <w:textAlignment w:val="auto"/>
    </w:pPr>
    <w:rPr>
      <w:color w:val="auto"/>
      <w:kern w:val="2"/>
    </w:rPr>
  </w:style>
  <w:style w:type="paragraph" w:customStyle="1" w:styleId="433">
    <w:name w:val="标题43"/>
    <w:basedOn w:val="a5"/>
    <w:pPr>
      <w:widowControl w:val="0"/>
      <w:adjustRightInd w:val="0"/>
      <w:snapToGrid w:val="0"/>
      <w:spacing w:line="300" w:lineRule="auto"/>
      <w:jc w:val="left"/>
      <w:textAlignment w:val="auto"/>
    </w:pPr>
    <w:rPr>
      <w:rFonts w:ascii="黑体" w:eastAsia="黑体"/>
      <w:bCs/>
      <w:color w:val="auto"/>
      <w:kern w:val="2"/>
    </w:rPr>
  </w:style>
  <w:style w:type="paragraph" w:customStyle="1" w:styleId="xl190">
    <w:name w:val="xl190"/>
    <w:basedOn w:val="a5"/>
    <w:pPr>
      <w:pBdr>
        <w:top w:val="single" w:sz="12" w:space="0" w:color="auto"/>
      </w:pBdr>
      <w:spacing w:before="100" w:beforeAutospacing="1" w:after="100" w:afterAutospacing="1" w:line="240" w:lineRule="auto"/>
      <w:jc w:val="left"/>
      <w:textAlignment w:val="center"/>
    </w:pPr>
    <w:rPr>
      <w:rFonts w:ascii="Arial Unicode MS" w:hAnsi="Arial Unicode MS"/>
      <w:color w:val="auto"/>
      <w:sz w:val="12"/>
      <w:szCs w:val="12"/>
    </w:rPr>
  </w:style>
  <w:style w:type="paragraph" w:customStyle="1" w:styleId="11CharCharCharCharCharCharCharCharCharCharCharCharChar">
    <w:name w:val="11 Char Char Char Char Char Char Char Char Char Char Char Char Char"/>
    <w:basedOn w:val="a5"/>
    <w:pPr>
      <w:widowControl w:val="0"/>
      <w:snapToGrid w:val="0"/>
      <w:ind w:firstLine="200"/>
      <w:textAlignment w:val="auto"/>
    </w:pPr>
    <w:rPr>
      <w:rFonts w:eastAsia="仿宋_GB2312"/>
      <w:color w:val="auto"/>
      <w:kern w:val="2"/>
    </w:rPr>
  </w:style>
  <w:style w:type="paragraph" w:customStyle="1" w:styleId="xl58">
    <w:name w:val="xl58"/>
    <w:basedOn w:val="a5"/>
    <w:pPr>
      <w:pBdr>
        <w:bottom w:val="single" w:sz="8" w:space="0" w:color="auto"/>
      </w:pBdr>
      <w:spacing w:before="100" w:beforeAutospacing="1" w:after="100" w:afterAutospacing="1" w:line="240" w:lineRule="auto"/>
      <w:jc w:val="center"/>
      <w:textAlignment w:val="auto"/>
    </w:pPr>
    <w:rPr>
      <w:rFonts w:ascii="楷体_GB2312" w:eastAsia="楷体_GB2312" w:hAnsi="宋体" w:cs="宋体"/>
      <w:szCs w:val="21"/>
    </w:rPr>
  </w:style>
  <w:style w:type="paragraph" w:customStyle="1" w:styleId="CharChar2CharCharCharCharCharChar2">
    <w:name w:val="Char Char2 Char Char Char Char Char Char2"/>
    <w:basedOn w:val="a5"/>
    <w:pPr>
      <w:widowControl w:val="0"/>
      <w:spacing w:line="480" w:lineRule="exact"/>
      <w:textAlignment w:val="auto"/>
    </w:pPr>
    <w:rPr>
      <w:color w:val="auto"/>
      <w:kern w:val="2"/>
      <w:sz w:val="22"/>
    </w:rPr>
  </w:style>
  <w:style w:type="paragraph" w:customStyle="1" w:styleId="11312">
    <w:name w:val="燕山正文11312"/>
    <w:basedOn w:val="a5"/>
    <w:pPr>
      <w:widowControl w:val="0"/>
      <w:tabs>
        <w:tab w:val="left" w:pos="4680"/>
      </w:tabs>
      <w:adjustRightInd w:val="0"/>
      <w:snapToGrid w:val="0"/>
      <w:ind w:firstLine="480"/>
      <w:textAlignment w:val="auto"/>
    </w:pPr>
    <w:rPr>
      <w:rFonts w:ascii="宋体" w:hAnsi="宋体" w:cs="宋体"/>
      <w:bCs/>
      <w:snapToGrid w:val="0"/>
    </w:rPr>
  </w:style>
  <w:style w:type="paragraph" w:customStyle="1" w:styleId="821">
    <w:name w:val="样式 正文(首行缩进) + 8 磅 加粗 首行缩进:  2 字符"/>
    <w:basedOn w:val="a5"/>
    <w:semiHidden/>
    <w:pPr>
      <w:widowControl w:val="0"/>
      <w:adjustRightInd w:val="0"/>
      <w:snapToGrid w:val="0"/>
      <w:spacing w:line="240" w:lineRule="auto"/>
      <w:ind w:firstLine="200"/>
      <w:textAlignment w:val="auto"/>
    </w:pPr>
    <w:rPr>
      <w:rFonts w:cs="宋体"/>
      <w:b/>
      <w:bCs/>
      <w:snapToGrid w:val="0"/>
      <w:color w:val="auto"/>
      <w:sz w:val="16"/>
    </w:rPr>
  </w:style>
  <w:style w:type="paragraph" w:customStyle="1" w:styleId="591">
    <w:name w:val="表内591"/>
    <w:basedOn w:val="a5"/>
    <w:pPr>
      <w:widowControl w:val="0"/>
      <w:adjustRightInd w:val="0"/>
      <w:snapToGrid w:val="0"/>
      <w:spacing w:line="300" w:lineRule="auto"/>
      <w:jc w:val="center"/>
      <w:textAlignment w:val="auto"/>
    </w:pPr>
    <w:rPr>
      <w:rFonts w:ascii="宋体"/>
      <w:snapToGrid w:val="0"/>
      <w:color w:val="auto"/>
      <w:kern w:val="2"/>
      <w:szCs w:val="21"/>
    </w:rPr>
  </w:style>
  <w:style w:type="paragraph" w:customStyle="1" w:styleId="1ff8">
    <w:name w:val="标准1"/>
    <w:basedOn w:val="a5"/>
    <w:pPr>
      <w:widowControl w:val="0"/>
      <w:adjustRightInd w:val="0"/>
      <w:spacing w:before="120" w:line="336" w:lineRule="auto"/>
      <w:jc w:val="center"/>
    </w:pPr>
    <w:rPr>
      <w:rFonts w:ascii="黑体" w:eastAsia="黑体"/>
      <w:color w:val="auto"/>
      <w:kern w:val="2"/>
    </w:rPr>
  </w:style>
  <w:style w:type="paragraph" w:customStyle="1" w:styleId="5123">
    <w:name w:val="样式 表内小5 + 黑体 加粗 倾斜 下划线12"/>
    <w:basedOn w:val="a5"/>
    <w:pPr>
      <w:widowControl w:val="0"/>
      <w:adjustRightInd w:val="0"/>
      <w:snapToGrid w:val="0"/>
      <w:spacing w:line="300" w:lineRule="auto"/>
      <w:jc w:val="left"/>
      <w:textAlignment w:val="auto"/>
    </w:pPr>
    <w:rPr>
      <w:rFonts w:ascii="黑体" w:eastAsia="黑体" w:hAnsi="黑体"/>
      <w:b/>
      <w:bCs/>
      <w:i/>
      <w:iCs/>
      <w:color w:val="auto"/>
      <w:kern w:val="2"/>
      <w:sz w:val="18"/>
      <w:u w:val="single"/>
    </w:rPr>
  </w:style>
  <w:style w:type="paragraph" w:customStyle="1" w:styleId="21114">
    <w:name w:val="正文2111"/>
    <w:semiHidden/>
    <w:pPr>
      <w:adjustRightInd w:val="0"/>
      <w:snapToGrid w:val="0"/>
      <w:spacing w:line="480" w:lineRule="atLeast"/>
      <w:jc w:val="center"/>
    </w:pPr>
    <w:rPr>
      <w:rFonts w:ascii="宋体"/>
      <w:snapToGrid w:val="0"/>
      <w:spacing w:val="6"/>
      <w:sz w:val="21"/>
    </w:rPr>
  </w:style>
  <w:style w:type="paragraph" w:customStyle="1" w:styleId="22Heading2HiddenHeading2CCBSheading2H2h21">
    <w:name w:val="样式 标题 2第一章 标题 2Heading 2 HiddenHeading 2 CCBSheading 2H2h2...1"/>
    <w:basedOn w:val="20"/>
    <w:pPr>
      <w:spacing w:before="120" w:after="120" w:line="500" w:lineRule="exact"/>
    </w:pPr>
    <w:rPr>
      <w:rFonts w:eastAsia="仿宋_GB2312" w:cs="宋体"/>
      <w:sz w:val="28"/>
      <w:szCs w:val="20"/>
      <w:lang w:val="en-US"/>
    </w:rPr>
  </w:style>
  <w:style w:type="paragraph" w:customStyle="1" w:styleId="CharCharChar1CharCharCharCharCharChar">
    <w:name w:val="Char Char Char1 Char Char Char Char Char Char"/>
    <w:basedOn w:val="a5"/>
    <w:qFormat/>
    <w:pPr>
      <w:widowControl w:val="0"/>
      <w:spacing w:line="240" w:lineRule="auto"/>
      <w:textAlignment w:val="auto"/>
    </w:pPr>
    <w:rPr>
      <w:color w:val="auto"/>
      <w:kern w:val="2"/>
    </w:rPr>
  </w:style>
  <w:style w:type="paragraph" w:customStyle="1" w:styleId="217">
    <w:name w:val="正文格式21"/>
    <w:basedOn w:val="a5"/>
    <w:pPr>
      <w:widowControl w:val="0"/>
      <w:ind w:firstLine="482"/>
      <w:textAlignment w:val="auto"/>
    </w:pPr>
    <w:rPr>
      <w:rFonts w:ascii="宋体" w:hAnsi="宋体"/>
      <w:color w:val="auto"/>
      <w:kern w:val="2"/>
    </w:rPr>
  </w:style>
  <w:style w:type="paragraph" w:customStyle="1" w:styleId="CharCharCharCharCharCharCharCharChar1CharCharCharCharCharChar2">
    <w:name w:val="Char Char Char Char Char Char Char Char Char1 Char Char Char Char Char Char2"/>
    <w:basedOn w:val="a5"/>
    <w:pPr>
      <w:widowControl w:val="0"/>
      <w:spacing w:line="240" w:lineRule="auto"/>
      <w:textAlignment w:val="auto"/>
    </w:pPr>
    <w:rPr>
      <w:color w:val="auto"/>
      <w:kern w:val="2"/>
      <w:szCs w:val="21"/>
    </w:rPr>
  </w:style>
  <w:style w:type="paragraph" w:customStyle="1" w:styleId="5311">
    <w:name w:val="表文字5311"/>
    <w:basedOn w:val="a5"/>
    <w:pPr>
      <w:widowControl w:val="0"/>
      <w:adjustRightInd w:val="0"/>
      <w:spacing w:line="240" w:lineRule="auto"/>
      <w:jc w:val="left"/>
    </w:pPr>
    <w:rPr>
      <w:rFonts w:ascii="宋体"/>
      <w:color w:val="auto"/>
    </w:rPr>
  </w:style>
  <w:style w:type="paragraph" w:customStyle="1" w:styleId="200272">
    <w:name w:val="样式 标题 2 + 黑体 小三 段前: 0 磅 段后: 0 磅 行距: 最小值 27 磅2"/>
    <w:basedOn w:val="20"/>
    <w:link w:val="200272Char"/>
    <w:pPr>
      <w:adjustRightInd w:val="0"/>
      <w:snapToGrid w:val="0"/>
      <w:spacing w:line="540" w:lineRule="atLeast"/>
    </w:pPr>
    <w:rPr>
      <w:rFonts w:ascii="黑体" w:eastAsia="黑体" w:hAnsi="Arial" w:cs="宋体"/>
      <w:spacing w:val="8"/>
      <w:sz w:val="30"/>
      <w:szCs w:val="20"/>
      <w:lang w:val="en-US"/>
    </w:rPr>
  </w:style>
  <w:style w:type="paragraph" w:customStyle="1" w:styleId="1131">
    <w:name w:val="表中文字113"/>
    <w:basedOn w:val="a5"/>
    <w:pPr>
      <w:spacing w:line="240" w:lineRule="atLeast"/>
      <w:ind w:leftChars="-10" w:left="-24" w:rightChars="-20" w:right="-48"/>
      <w:jc w:val="center"/>
      <w:textAlignment w:val="auto"/>
    </w:pPr>
    <w:rPr>
      <w:rFonts w:ascii="宋体"/>
      <w:color w:val="auto"/>
      <w:szCs w:val="21"/>
    </w:rPr>
  </w:style>
  <w:style w:type="paragraph" w:customStyle="1" w:styleId="afffffff9">
    <w:name w:val="小五居中表文"/>
    <w:link w:val="Charfffff1"/>
    <w:pPr>
      <w:widowControl w:val="0"/>
      <w:adjustRightInd w:val="0"/>
      <w:snapToGrid w:val="0"/>
      <w:jc w:val="center"/>
    </w:pPr>
    <w:rPr>
      <w:rFonts w:ascii="宋体" w:hAnsi="宋体" w:cs="宋体"/>
      <w:color w:val="000000"/>
      <w:kern w:val="2"/>
      <w:sz w:val="21"/>
      <w:szCs w:val="21"/>
    </w:rPr>
  </w:style>
  <w:style w:type="paragraph" w:customStyle="1" w:styleId="Char6100">
    <w:name w:val="Char610"/>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1ff9">
    <w:name w:val="样式1 正文"/>
    <w:basedOn w:val="affffffff3"/>
    <w:pPr>
      <w:widowControl/>
      <w:autoSpaceDE/>
      <w:autoSpaceDN/>
      <w:adjustRightInd/>
      <w:spacing w:line="240" w:lineRule="auto"/>
      <w:ind w:firstLine="0"/>
      <w:jc w:val="left"/>
      <w:textAlignment w:val="auto"/>
    </w:pPr>
    <w:rPr>
      <w:rFonts w:ascii="Times New Roman" w:hAnsi="Times New Roman"/>
      <w:sz w:val="20"/>
    </w:rPr>
  </w:style>
  <w:style w:type="paragraph" w:customStyle="1" w:styleId="414H4H4141H42H411142112">
    <w:name w:val="样式 标题 4无效格式无效格式1河石管道4H4H41小小节河石管道41H42H411小小节1河石管道42...112"/>
    <w:basedOn w:val="4"/>
    <w:pPr>
      <w:widowControl w:val="0"/>
      <w:adjustRightInd w:val="0"/>
      <w:snapToGrid w:val="0"/>
      <w:spacing w:before="0" w:after="0"/>
      <w:ind w:left="664" w:hanging="864"/>
      <w:jc w:val="left"/>
      <w:textAlignment w:val="auto"/>
    </w:pPr>
    <w:rPr>
      <w:rFonts w:ascii="黑体" w:cs="宋体"/>
      <w:b w:val="0"/>
      <w:bCs w:val="0"/>
      <w:color w:val="auto"/>
      <w:kern w:val="2"/>
      <w:szCs w:val="20"/>
    </w:rPr>
  </w:style>
  <w:style w:type="paragraph" w:customStyle="1" w:styleId="xl45">
    <w:name w:val="xl45"/>
    <w:basedOn w:val="a5"/>
    <w:qFormat/>
    <w:pPr>
      <w:pBdr>
        <w:top w:val="single" w:sz="12" w:space="0" w:color="auto"/>
        <w:bottom w:val="single" w:sz="8" w:space="0" w:color="auto"/>
        <w:right w:val="single" w:sz="8" w:space="0" w:color="auto"/>
      </w:pBdr>
      <w:spacing w:before="100" w:beforeAutospacing="1" w:after="100" w:afterAutospacing="1" w:line="240" w:lineRule="auto"/>
      <w:jc w:val="center"/>
      <w:textAlignment w:val="auto"/>
    </w:pPr>
    <w:rPr>
      <w:rFonts w:ascii="宋体" w:hAnsi="宋体" w:cs="宋体"/>
      <w:color w:val="FF0000"/>
      <w:szCs w:val="21"/>
    </w:rPr>
  </w:style>
  <w:style w:type="paragraph" w:customStyle="1" w:styleId="534">
    <w:name w:val="正文格式53"/>
    <w:basedOn w:val="a5"/>
    <w:pPr>
      <w:widowControl w:val="0"/>
      <w:ind w:firstLine="482"/>
      <w:textAlignment w:val="auto"/>
    </w:pPr>
    <w:rPr>
      <w:rFonts w:ascii="宋体" w:hAnsi="宋体"/>
      <w:color w:val="auto"/>
      <w:kern w:val="2"/>
    </w:rPr>
  </w:style>
  <w:style w:type="paragraph" w:customStyle="1" w:styleId="ParaChar4">
    <w:name w:val="默认段落字体 Para Char4"/>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1ffa">
    <w:name w:val="引用1"/>
    <w:basedOn w:val="a5"/>
    <w:next w:val="a5"/>
    <w:uiPriority w:val="29"/>
    <w:qFormat/>
    <w:pPr>
      <w:spacing w:line="240" w:lineRule="auto"/>
      <w:ind w:firstLineChars="0" w:firstLine="0"/>
    </w:pPr>
    <w:rPr>
      <w:i/>
      <w:iCs/>
      <w:sz w:val="21"/>
    </w:rPr>
  </w:style>
  <w:style w:type="paragraph" w:customStyle="1" w:styleId="Char102">
    <w:name w:val="Char10"/>
    <w:basedOn w:val="a5"/>
    <w:pPr>
      <w:widowControl w:val="0"/>
      <w:adjustRightInd w:val="0"/>
      <w:snapToGrid w:val="0"/>
      <w:textAlignment w:val="auto"/>
    </w:pPr>
    <w:rPr>
      <w:color w:val="auto"/>
      <w:kern w:val="2"/>
    </w:rPr>
  </w:style>
  <w:style w:type="paragraph" w:customStyle="1" w:styleId="4f">
    <w:name w:val="标题正4"/>
    <w:basedOn w:val="a5"/>
    <w:qFormat/>
    <w:pPr>
      <w:widowControl w:val="0"/>
      <w:adjustRightInd w:val="0"/>
      <w:spacing w:line="360" w:lineRule="atLeast"/>
      <w:jc w:val="center"/>
    </w:pPr>
    <w:rPr>
      <w:rFonts w:ascii="仿宋_GB2312" w:eastAsia="仿宋_GB2312"/>
      <w:kern w:val="2"/>
    </w:rPr>
  </w:style>
  <w:style w:type="paragraph" w:customStyle="1" w:styleId="4124">
    <w:name w:val="表格内字体412"/>
    <w:basedOn w:val="aff9"/>
    <w:next w:val="aff9"/>
    <w:pPr>
      <w:spacing w:line="240" w:lineRule="auto"/>
      <w:ind w:firstLine="0"/>
      <w:jc w:val="center"/>
    </w:pPr>
    <w:rPr>
      <w:rFonts w:hAnsi="宋体"/>
      <w:kern w:val="0"/>
      <w:sz w:val="21"/>
    </w:rPr>
  </w:style>
  <w:style w:type="paragraph" w:customStyle="1" w:styleId="720">
    <w:name w:val="正文格式＝72"/>
    <w:basedOn w:val="aff9"/>
    <w:next w:val="aff9"/>
    <w:semiHidden/>
    <w:rPr>
      <w:rFonts w:hAnsi="宋体"/>
      <w:kern w:val="0"/>
    </w:rPr>
  </w:style>
  <w:style w:type="paragraph" w:customStyle="1" w:styleId="1124">
    <w:name w:val="文本框112"/>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218">
    <w:name w:val="表格内字体21"/>
    <w:basedOn w:val="aff9"/>
    <w:next w:val="aff9"/>
    <w:pPr>
      <w:adjustRightInd w:val="0"/>
      <w:snapToGrid w:val="0"/>
      <w:spacing w:line="240" w:lineRule="auto"/>
      <w:ind w:firstLine="0"/>
      <w:jc w:val="center"/>
    </w:pPr>
    <w:rPr>
      <w:rFonts w:hAnsi="宋体"/>
      <w:kern w:val="0"/>
      <w:sz w:val="21"/>
    </w:rPr>
  </w:style>
  <w:style w:type="paragraph" w:customStyle="1" w:styleId="11f3">
    <w:name w:val="表格11"/>
    <w:basedOn w:val="a5"/>
    <w:pPr>
      <w:widowControl w:val="0"/>
      <w:adjustRightInd w:val="0"/>
      <w:spacing w:line="240" w:lineRule="auto"/>
      <w:jc w:val="center"/>
    </w:pPr>
    <w:rPr>
      <w:rFonts w:ascii="宋体"/>
      <w:color w:val="auto"/>
    </w:rPr>
  </w:style>
  <w:style w:type="paragraph" w:customStyle="1" w:styleId="3f8">
    <w:name w:val="样式3"/>
    <w:basedOn w:val="a5"/>
    <w:next w:val="affffffffffffffffff0"/>
    <w:qFormat/>
    <w:pPr>
      <w:widowControl w:val="0"/>
      <w:adjustRightInd w:val="0"/>
      <w:spacing w:line="240" w:lineRule="auto"/>
      <w:jc w:val="center"/>
    </w:pPr>
    <w:rPr>
      <w:rFonts w:ascii="仿宋_GB2312" w:eastAsia="仿宋_GB2312"/>
      <w:color w:val="FF0000"/>
      <w:kern w:val="2"/>
    </w:rPr>
  </w:style>
  <w:style w:type="paragraph" w:customStyle="1" w:styleId="CharChar1Char2">
    <w:name w:val="Char Char1 Char2"/>
    <w:basedOn w:val="a5"/>
    <w:pPr>
      <w:widowControl w:val="0"/>
      <w:spacing w:line="240" w:lineRule="auto"/>
      <w:textAlignment w:val="auto"/>
    </w:pPr>
    <w:rPr>
      <w:color w:val="auto"/>
      <w:kern w:val="2"/>
      <w:szCs w:val="21"/>
    </w:rPr>
  </w:style>
  <w:style w:type="paragraph" w:customStyle="1" w:styleId="affffffffffffffffff0">
    <w:name w:val="图文框"/>
    <w:basedOn w:val="a5"/>
    <w:qFormat/>
    <w:pPr>
      <w:widowControl w:val="0"/>
      <w:spacing w:line="240" w:lineRule="auto"/>
      <w:jc w:val="center"/>
      <w:textAlignment w:val="auto"/>
    </w:pPr>
    <w:rPr>
      <w:kern w:val="2"/>
    </w:rPr>
  </w:style>
  <w:style w:type="paragraph" w:customStyle="1" w:styleId="2114">
    <w:name w:val="图题211"/>
    <w:basedOn w:val="aff9"/>
    <w:next w:val="aff9"/>
    <w:pPr>
      <w:ind w:firstLine="0"/>
      <w:jc w:val="center"/>
    </w:pPr>
    <w:rPr>
      <w:rFonts w:ascii="黑体" w:eastAsia="黑体" w:hAnsi="宋体" w:cs="宋体"/>
      <w:b/>
      <w:bCs/>
      <w:kern w:val="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pPr>
      <w:widowControl w:val="0"/>
      <w:ind w:firstLine="200"/>
      <w:textAlignment w:val="auto"/>
    </w:pPr>
    <w:rPr>
      <w:rFonts w:ascii="宋体" w:hAnsi="宋体" w:cs="宋体"/>
      <w:color w:val="auto"/>
      <w:kern w:val="2"/>
    </w:rPr>
  </w:style>
  <w:style w:type="paragraph" w:customStyle="1" w:styleId="xl186">
    <w:name w:val="xl186"/>
    <w:basedOn w:val="a5"/>
    <w:pPr>
      <w:pBdr>
        <w:left w:val="single" w:sz="4" w:space="0" w:color="auto"/>
        <w:bottom w:val="single" w:sz="4" w:space="0" w:color="auto"/>
        <w:right w:val="single" w:sz="4"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5415">
    <w:name w:val="表内5415"/>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New">
    <w:name w:val="正文 New"/>
    <w:pPr>
      <w:widowControl w:val="0"/>
      <w:adjustRightInd w:val="0"/>
      <w:snapToGrid w:val="0"/>
      <w:spacing w:line="300" w:lineRule="auto"/>
      <w:jc w:val="both"/>
    </w:pPr>
    <w:rPr>
      <w:rFonts w:ascii="仿宋_GB2312" w:eastAsia="仿宋_GB2312"/>
      <w:kern w:val="2"/>
      <w:sz w:val="28"/>
      <w:szCs w:val="24"/>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5"/>
    <w:qFormat/>
    <w:pPr>
      <w:widowControl w:val="0"/>
      <w:spacing w:line="240" w:lineRule="auto"/>
      <w:textAlignment w:val="auto"/>
    </w:pPr>
    <w:rPr>
      <w:color w:val="auto"/>
      <w:kern w:val="2"/>
    </w:rPr>
  </w:style>
  <w:style w:type="paragraph" w:customStyle="1" w:styleId="xl142">
    <w:name w:val="xl142"/>
    <w:basedOn w:val="a5"/>
    <w:qFormat/>
    <w:pPr>
      <w:pBdr>
        <w:left w:val="single" w:sz="4" w:space="0" w:color="auto"/>
        <w:bottom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xl83">
    <w:name w:val="xl83"/>
    <w:basedOn w:val="a5"/>
    <w:qFormat/>
    <w:pPr>
      <w:pBdr>
        <w:top w:val="single" w:sz="8" w:space="0" w:color="auto"/>
        <w:left w:val="single" w:sz="8" w:space="0" w:color="auto"/>
        <w:bottom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01">
    <w:name w:val="正文01"/>
    <w:basedOn w:val="a5"/>
    <w:link w:val="01Char2"/>
    <w:qFormat/>
    <w:pPr>
      <w:widowControl w:val="0"/>
      <w:spacing w:before="40" w:line="420" w:lineRule="exact"/>
      <w:ind w:firstLine="200"/>
      <w:textAlignment w:val="auto"/>
    </w:pPr>
    <w:rPr>
      <w:bCs/>
      <w:color w:val="auto"/>
      <w:kern w:val="2"/>
    </w:rPr>
  </w:style>
  <w:style w:type="paragraph" w:customStyle="1" w:styleId="256">
    <w:name w:val="正文25"/>
    <w:semiHidden/>
    <w:pPr>
      <w:adjustRightInd w:val="0"/>
      <w:snapToGrid w:val="0"/>
      <w:spacing w:line="480" w:lineRule="atLeast"/>
      <w:jc w:val="center"/>
    </w:pPr>
    <w:rPr>
      <w:rFonts w:ascii="宋体"/>
      <w:snapToGrid w:val="0"/>
      <w:spacing w:val="6"/>
      <w:sz w:val="21"/>
    </w:rPr>
  </w:style>
  <w:style w:type="paragraph" w:customStyle="1" w:styleId="15">
    <w:name w:val="正文首行缩进1"/>
    <w:basedOn w:val="a5"/>
    <w:next w:val="a5"/>
    <w:link w:val="1Char1"/>
    <w:pPr>
      <w:widowControl w:val="0"/>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pPr>
    <w:rPr>
      <w:sz w:val="28"/>
    </w:rPr>
  </w:style>
  <w:style w:type="paragraph" w:customStyle="1" w:styleId="4115">
    <w:name w:val="正文格式411"/>
    <w:basedOn w:val="a5"/>
    <w:pPr>
      <w:widowControl w:val="0"/>
      <w:ind w:firstLine="482"/>
      <w:textAlignment w:val="auto"/>
    </w:pPr>
    <w:rPr>
      <w:rFonts w:ascii="宋体" w:hAnsi="宋体"/>
      <w:color w:val="auto"/>
      <w:kern w:val="2"/>
    </w:rPr>
  </w:style>
  <w:style w:type="paragraph" w:customStyle="1" w:styleId="afffffff">
    <w:name w:val="样式 正文缩进 + 宋体 黑色"/>
    <w:basedOn w:val="a6"/>
    <w:link w:val="Charffffb"/>
    <w:pPr>
      <w:spacing w:line="360" w:lineRule="auto"/>
      <w:ind w:firstLine="200"/>
      <w:jc w:val="left"/>
    </w:pPr>
    <w:rPr>
      <w:rFonts w:ascii="宋体" w:hAnsi="宋体"/>
      <w:color w:val="000000"/>
    </w:rPr>
  </w:style>
  <w:style w:type="paragraph" w:customStyle="1" w:styleId="11122">
    <w:name w:val="样式1112"/>
    <w:basedOn w:val="310"/>
    <w:qFormat/>
    <w:pPr>
      <w:spacing w:line="240" w:lineRule="auto"/>
      <w:ind w:firstLine="0"/>
      <w:jc w:val="center"/>
    </w:pPr>
    <w:rPr>
      <w:rFonts w:cs="Times New Roman"/>
      <w:b/>
      <w:color w:val="auto"/>
      <w:szCs w:val="20"/>
    </w:rPr>
  </w:style>
  <w:style w:type="paragraph" w:customStyle="1" w:styleId="a3">
    <w:name w:val="五级无标题条"/>
    <w:basedOn w:val="a5"/>
    <w:pPr>
      <w:widowControl w:val="0"/>
      <w:numPr>
        <w:ilvl w:val="6"/>
        <w:numId w:val="4"/>
      </w:numPr>
      <w:spacing w:line="240" w:lineRule="auto"/>
      <w:textAlignment w:val="auto"/>
    </w:pPr>
    <w:rPr>
      <w:color w:val="auto"/>
      <w:kern w:val="2"/>
    </w:rPr>
  </w:style>
  <w:style w:type="paragraph" w:customStyle="1" w:styleId="219">
    <w:name w:val="正文21"/>
    <w:basedOn w:val="a5"/>
    <w:pPr>
      <w:widowControl w:val="0"/>
      <w:spacing w:line="220" w:lineRule="exact"/>
      <w:textAlignment w:val="auto"/>
    </w:pPr>
    <w:rPr>
      <w:rFonts w:eastAsia="仿宋_GB2312" w:hAnsi="宋体"/>
      <w:color w:val="auto"/>
      <w:kern w:val="2"/>
    </w:rPr>
  </w:style>
  <w:style w:type="paragraph" w:customStyle="1" w:styleId="Para">
    <w:name w:val="默认段落字体 Para"/>
    <w:basedOn w:val="a5"/>
    <w:pPr>
      <w:widowControl w:val="0"/>
      <w:spacing w:line="240" w:lineRule="auto"/>
      <w:textAlignment w:val="auto"/>
    </w:pPr>
    <w:rPr>
      <w:color w:val="auto"/>
      <w:kern w:val="2"/>
    </w:rPr>
  </w:style>
  <w:style w:type="paragraph" w:customStyle="1" w:styleId="9CharCharChar6">
    <w:name w:val="9 Char Char Char6"/>
    <w:basedOn w:val="a5"/>
    <w:pPr>
      <w:widowControl w:val="0"/>
      <w:spacing w:line="240" w:lineRule="exact"/>
      <w:ind w:firstLine="200"/>
      <w:textAlignment w:val="auto"/>
    </w:pPr>
    <w:rPr>
      <w:color w:val="auto"/>
      <w:kern w:val="2"/>
      <w:sz w:val="28"/>
      <w:szCs w:val="28"/>
    </w:rPr>
  </w:style>
  <w:style w:type="paragraph" w:customStyle="1" w:styleId="3150">
    <w:name w:val="表内文字小315"/>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affffffffffffffffff1">
    <w:name w:val="表单位"/>
    <w:basedOn w:val="a5"/>
    <w:pPr>
      <w:widowControl w:val="0"/>
      <w:adjustRightInd w:val="0"/>
      <w:spacing w:before="60" w:after="60" w:line="288" w:lineRule="auto"/>
      <w:ind w:left="851"/>
      <w:jc w:val="right"/>
    </w:pPr>
    <w:rPr>
      <w:color w:val="auto"/>
      <w:kern w:val="44"/>
      <w:sz w:val="18"/>
      <w:lang w:val="en-GB"/>
    </w:rPr>
  </w:style>
  <w:style w:type="paragraph" w:customStyle="1" w:styleId="4125">
    <w:name w:val="标题412"/>
    <w:basedOn w:val="4"/>
    <w:next w:val="a5"/>
    <w:pPr>
      <w:widowControl w:val="0"/>
      <w:spacing w:before="160" w:after="170"/>
      <w:textAlignment w:val="auto"/>
    </w:pPr>
    <w:rPr>
      <w:rFonts w:ascii="黑体"/>
      <w:color w:val="auto"/>
    </w:rPr>
  </w:style>
  <w:style w:type="paragraph" w:customStyle="1" w:styleId="3f9">
    <w:name w:val="题3"/>
    <w:basedOn w:val="3"/>
    <w:pPr>
      <w:adjustRightInd w:val="0"/>
      <w:snapToGrid w:val="0"/>
      <w:spacing w:beforeLines="50" w:afterLines="50"/>
    </w:pPr>
    <w:rPr>
      <w:szCs w:val="24"/>
    </w:rPr>
  </w:style>
  <w:style w:type="paragraph" w:customStyle="1" w:styleId="CharCharCharCharCharCharCharCharChar1CharCharCharCharCharCharCharChar">
    <w:name w:val="Char Char Char Char Char Char Char Char Char1 Char Char Char Char Char Char Char Char"/>
    <w:basedOn w:val="a5"/>
    <w:pPr>
      <w:widowControl w:val="0"/>
      <w:snapToGrid w:val="0"/>
      <w:ind w:firstLine="200"/>
      <w:textAlignment w:val="auto"/>
    </w:pPr>
    <w:rPr>
      <w:rFonts w:eastAsia="仿宋_GB2312"/>
      <w:color w:val="auto"/>
      <w:kern w:val="2"/>
    </w:rPr>
  </w:style>
  <w:style w:type="paragraph" w:customStyle="1" w:styleId="94">
    <w:name w:val="正文格式＝9"/>
    <w:basedOn w:val="aff9"/>
    <w:next w:val="aff9"/>
    <w:semiHidden/>
    <w:rPr>
      <w:rFonts w:hAnsi="宋体"/>
      <w:kern w:val="0"/>
    </w:rPr>
  </w:style>
  <w:style w:type="paragraph" w:customStyle="1" w:styleId="CharCharCharCharCharCharCharCharChar1CharCharCharCharCharCharCharChar1CharChar">
    <w:name w:val="Char Char Char Char Char Char Char Char Char1 Char Char Char Char Char Char Char Char1 Char Char"/>
    <w:basedOn w:val="a5"/>
    <w:pPr>
      <w:widowControl w:val="0"/>
      <w:snapToGrid w:val="0"/>
      <w:ind w:firstLine="200"/>
      <w:textAlignment w:val="auto"/>
    </w:pPr>
    <w:rPr>
      <w:rFonts w:eastAsia="仿宋_GB2312"/>
      <w:color w:val="auto"/>
      <w:kern w:val="2"/>
    </w:rPr>
  </w:style>
  <w:style w:type="paragraph" w:customStyle="1" w:styleId="CharCharCharCharCharCharCharCharChar1CharCharCharCharCharChar">
    <w:name w:val="Char Char Char Char Char Char Char Char Char1 Char Char Char Char Char Char"/>
    <w:basedOn w:val="a5"/>
    <w:pPr>
      <w:widowControl w:val="0"/>
      <w:spacing w:line="240" w:lineRule="auto"/>
      <w:textAlignment w:val="auto"/>
    </w:pPr>
    <w:rPr>
      <w:color w:val="auto"/>
      <w:kern w:val="2"/>
      <w:szCs w:val="21"/>
    </w:rPr>
  </w:style>
  <w:style w:type="paragraph" w:customStyle="1" w:styleId="affffff6">
    <w:name w:val="报告书表格"/>
    <w:basedOn w:val="a5"/>
    <w:link w:val="Charffff5"/>
    <w:qFormat/>
    <w:pPr>
      <w:widowControl w:val="0"/>
      <w:adjustRightInd w:val="0"/>
      <w:spacing w:line="400" w:lineRule="exact"/>
      <w:jc w:val="center"/>
    </w:pPr>
    <w:rPr>
      <w:rFonts w:eastAsia="仿宋_GB2312"/>
      <w:color w:val="auto"/>
    </w:rPr>
  </w:style>
  <w:style w:type="paragraph" w:customStyle="1" w:styleId="MTDisplayEquation">
    <w:name w:val="MTDisplayEquation"/>
    <w:next w:val="afffffff6"/>
    <w:pPr>
      <w:tabs>
        <w:tab w:val="center" w:pos="4540"/>
        <w:tab w:val="right" w:pos="8505"/>
      </w:tabs>
    </w:pPr>
    <w:rPr>
      <w:color w:val="000000"/>
      <w:kern w:val="2"/>
      <w:sz w:val="24"/>
      <w:szCs w:val="24"/>
    </w:rPr>
  </w:style>
  <w:style w:type="paragraph" w:customStyle="1" w:styleId="22Heading2HiddenHeading2CCBSheading2H2h23">
    <w:name w:val="样式 标题 2第一章 标题 2Heading 2 HiddenHeading 2 CCBSheading 2H2h2...3"/>
    <w:basedOn w:val="20"/>
    <w:qFormat/>
    <w:pPr>
      <w:spacing w:before="120" w:after="120" w:line="500" w:lineRule="exact"/>
    </w:pPr>
    <w:rPr>
      <w:rFonts w:eastAsia="仿宋_GB2312" w:cs="宋体"/>
      <w:bCs w:val="0"/>
      <w:sz w:val="28"/>
      <w:szCs w:val="20"/>
      <w:lang w:val="en-US"/>
    </w:rPr>
  </w:style>
  <w:style w:type="paragraph" w:customStyle="1" w:styleId="afffffff6">
    <w:name w:val="报告正文"/>
    <w:link w:val="Charfffff0"/>
    <w:qFormat/>
    <w:pPr>
      <w:spacing w:line="360" w:lineRule="auto"/>
      <w:ind w:firstLineChars="200" w:firstLine="200"/>
    </w:pPr>
    <w:rPr>
      <w:rFonts w:ascii="宋体" w:eastAsia="Times New Roman" w:hAnsi="宋体"/>
      <w:bCs/>
      <w:kern w:val="44"/>
      <w:sz w:val="24"/>
      <w:szCs w:val="44"/>
    </w:rPr>
  </w:style>
  <w:style w:type="paragraph" w:customStyle="1" w:styleId="620">
    <w:name w:val="正文格式62"/>
    <w:basedOn w:val="a5"/>
    <w:pPr>
      <w:widowControl w:val="0"/>
      <w:ind w:firstLine="482"/>
      <w:textAlignment w:val="auto"/>
    </w:pPr>
    <w:rPr>
      <w:rFonts w:ascii="宋体" w:hAnsi="宋体"/>
      <w:color w:val="auto"/>
      <w:kern w:val="2"/>
    </w:rPr>
  </w:style>
  <w:style w:type="paragraph" w:customStyle="1" w:styleId="334">
    <w:name w:val="图题33"/>
    <w:basedOn w:val="aff9"/>
    <w:next w:val="aff9"/>
    <w:pPr>
      <w:ind w:firstLine="0"/>
      <w:jc w:val="center"/>
    </w:pPr>
    <w:rPr>
      <w:rFonts w:ascii="黑体" w:eastAsia="黑体" w:hAnsi="宋体" w:cs="宋体"/>
      <w:b/>
      <w:bCs/>
      <w:kern w:val="0"/>
    </w:rPr>
  </w:style>
  <w:style w:type="paragraph" w:customStyle="1" w:styleId="335">
    <w:name w:val="表内文字小33"/>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Char4CharCharCharCharCharCharCharCharChar">
    <w:name w:val="Char4 Char Char Char Char Char Char Char Char Char"/>
    <w:basedOn w:val="a5"/>
    <w:semiHidden/>
    <w:pPr>
      <w:widowControl w:val="0"/>
      <w:spacing w:line="240" w:lineRule="auto"/>
      <w:textAlignment w:val="auto"/>
    </w:pPr>
    <w:rPr>
      <w:color w:val="auto"/>
      <w:kern w:val="2"/>
    </w:rPr>
  </w:style>
  <w:style w:type="paragraph" w:customStyle="1" w:styleId="001">
    <w:name w:val="标题001"/>
    <w:basedOn w:val="a5"/>
    <w:qFormat/>
    <w:pPr>
      <w:widowControl w:val="0"/>
      <w:spacing w:before="60" w:line="480" w:lineRule="exact"/>
      <w:textAlignment w:val="auto"/>
      <w:outlineLvl w:val="0"/>
    </w:pPr>
    <w:rPr>
      <w:b/>
      <w:color w:val="auto"/>
      <w:kern w:val="2"/>
      <w:sz w:val="32"/>
    </w:rPr>
  </w:style>
  <w:style w:type="paragraph" w:customStyle="1" w:styleId="affffffffffffffffff2">
    <w:name w:val="图表说明"/>
    <w:basedOn w:val="1ffb"/>
    <w:pPr>
      <w:tabs>
        <w:tab w:val="left" w:pos="0"/>
      </w:tabs>
      <w:spacing w:line="400" w:lineRule="exact"/>
      <w:ind w:firstLineChars="1500" w:firstLine="3600"/>
    </w:pPr>
    <w:rPr>
      <w:rFonts w:hAnsi="Times New Roman"/>
      <w:sz w:val="24"/>
    </w:rPr>
  </w:style>
  <w:style w:type="paragraph" w:customStyle="1" w:styleId="1ffb">
    <w:name w:val="自正文1"/>
    <w:basedOn w:val="a5"/>
    <w:pPr>
      <w:widowControl w:val="0"/>
      <w:tabs>
        <w:tab w:val="left" w:pos="5670"/>
      </w:tabs>
      <w:spacing w:line="240" w:lineRule="auto"/>
    </w:pPr>
    <w:rPr>
      <w:rFonts w:ascii="宋体" w:hAnsi="宋体"/>
      <w:color w:val="auto"/>
      <w:kern w:val="24"/>
      <w:sz w:val="30"/>
    </w:rPr>
  </w:style>
  <w:style w:type="paragraph" w:customStyle="1" w:styleId="21130">
    <w:name w:val="表题2113"/>
    <w:basedOn w:val="a5"/>
    <w:pPr>
      <w:adjustRightInd w:val="0"/>
      <w:snapToGrid w:val="0"/>
      <w:spacing w:line="240" w:lineRule="auto"/>
      <w:jc w:val="center"/>
      <w:textAlignment w:val="auto"/>
    </w:pPr>
    <w:rPr>
      <w:rFonts w:ascii="黑体" w:eastAsia="黑体" w:hAnsi="宋体" w:cs="宋体"/>
      <w:color w:val="auto"/>
    </w:rPr>
  </w:style>
  <w:style w:type="paragraph" w:customStyle="1" w:styleId="Char2CharChar1">
    <w:name w:val="Char2 Char Char1"/>
    <w:basedOn w:val="a5"/>
    <w:pPr>
      <w:widowControl w:val="0"/>
      <w:spacing w:line="240" w:lineRule="auto"/>
      <w:textAlignment w:val="auto"/>
    </w:pPr>
    <w:rPr>
      <w:color w:val="auto"/>
      <w:kern w:val="2"/>
      <w:szCs w:val="21"/>
    </w:rPr>
  </w:style>
  <w:style w:type="paragraph" w:customStyle="1" w:styleId="4f0">
    <w:name w:val="黑体三号4"/>
    <w:basedOn w:val="aff9"/>
    <w:pPr>
      <w:jc w:val="center"/>
    </w:pPr>
    <w:rPr>
      <w:rFonts w:ascii="黑体" w:eastAsia="黑体" w:hAnsi="宋体" w:cs="宋体"/>
      <w:b/>
      <w:bCs/>
      <w:kern w:val="0"/>
      <w:sz w:val="32"/>
      <w:szCs w:val="20"/>
    </w:rPr>
  </w:style>
  <w:style w:type="paragraph" w:customStyle="1" w:styleId="21115">
    <w:name w:val="表内文字小2111"/>
    <w:basedOn w:val="a5"/>
    <w:pPr>
      <w:widowControl w:val="0"/>
      <w:adjustRightInd w:val="0"/>
      <w:snapToGrid w:val="0"/>
      <w:spacing w:line="240" w:lineRule="auto"/>
      <w:jc w:val="center"/>
      <w:textAlignment w:val="auto"/>
    </w:pPr>
    <w:rPr>
      <w:rFonts w:ascii="宋体" w:hAnsi="Times"/>
      <w:bCs/>
      <w:kern w:val="2"/>
    </w:rPr>
  </w:style>
  <w:style w:type="paragraph" w:customStyle="1" w:styleId="11112">
    <w:name w:val="表题11112"/>
    <w:basedOn w:val="afffffffff1"/>
    <w:qFormat/>
    <w:pPr>
      <w:spacing w:line="360" w:lineRule="auto"/>
      <w:jc w:val="center"/>
    </w:pPr>
    <w:rPr>
      <w:rFonts w:ascii="黑体"/>
      <w:sz w:val="24"/>
    </w:rPr>
  </w:style>
  <w:style w:type="paragraph" w:customStyle="1" w:styleId="32">
    <w:name w:val="3级标题"/>
    <w:basedOn w:val="a5"/>
    <w:link w:val="3Char"/>
    <w:qFormat/>
    <w:pPr>
      <w:keepNext/>
      <w:keepLines/>
      <w:widowControl w:val="0"/>
      <w:adjustRightInd w:val="0"/>
      <w:snapToGrid w:val="0"/>
      <w:spacing w:before="80" w:after="80" w:line="400" w:lineRule="exact"/>
      <w:textAlignment w:val="auto"/>
      <w:outlineLvl w:val="2"/>
    </w:pPr>
    <w:rPr>
      <w:b/>
      <w:kern w:val="2"/>
    </w:rPr>
  </w:style>
  <w:style w:type="paragraph" w:customStyle="1" w:styleId="CharCharChar1CharCharCharCharCharCharCharCharCharCharCharCharCharCharChar1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1"/>
    <w:basedOn w:val="a5"/>
    <w:pPr>
      <w:widowControl w:val="0"/>
      <w:spacing w:line="240" w:lineRule="exact"/>
      <w:ind w:firstLine="200"/>
      <w:textAlignment w:val="auto"/>
    </w:pPr>
    <w:rPr>
      <w:color w:val="auto"/>
      <w:kern w:val="2"/>
      <w:sz w:val="28"/>
      <w:szCs w:val="28"/>
    </w:rPr>
  </w:style>
  <w:style w:type="paragraph" w:customStyle="1" w:styleId="11f4">
    <w:name w:val="环评正文11"/>
    <w:pPr>
      <w:spacing w:line="440" w:lineRule="exact"/>
      <w:ind w:firstLineChars="200" w:firstLine="200"/>
    </w:pPr>
    <w:rPr>
      <w:bCs/>
      <w:kern w:val="2"/>
      <w:sz w:val="24"/>
      <w:szCs w:val="24"/>
    </w:rPr>
  </w:style>
  <w:style w:type="paragraph" w:customStyle="1" w:styleId="516">
    <w:name w:val="正文格式51"/>
    <w:basedOn w:val="a5"/>
    <w:pPr>
      <w:widowControl w:val="0"/>
      <w:ind w:firstLine="482"/>
      <w:textAlignment w:val="auto"/>
    </w:pPr>
    <w:rPr>
      <w:rFonts w:ascii="宋体" w:hAnsi="宋体"/>
      <w:color w:val="auto"/>
      <w:kern w:val="2"/>
    </w:rPr>
  </w:style>
  <w:style w:type="paragraph" w:customStyle="1" w:styleId="Char3CharCharCharCharCharChar">
    <w:name w:val="Char3 Char Char Char Char Char Char"/>
    <w:basedOn w:val="a5"/>
    <w:pPr>
      <w:widowControl w:val="0"/>
      <w:spacing w:line="240" w:lineRule="auto"/>
      <w:textAlignment w:val="auto"/>
    </w:pPr>
    <w:rPr>
      <w:color w:val="auto"/>
      <w:kern w:val="2"/>
      <w:szCs w:val="21"/>
    </w:rPr>
  </w:style>
  <w:style w:type="paragraph" w:customStyle="1" w:styleId="621">
    <w:name w:val="图题62"/>
    <w:basedOn w:val="aff9"/>
    <w:next w:val="aff9"/>
    <w:pPr>
      <w:ind w:firstLine="0"/>
      <w:jc w:val="center"/>
    </w:pPr>
    <w:rPr>
      <w:rFonts w:ascii="黑体" w:eastAsia="黑体" w:hAnsi="宋体" w:cs="宋体"/>
      <w:b/>
      <w:bCs/>
      <w:kern w:val="0"/>
    </w:rPr>
  </w:style>
  <w:style w:type="paragraph" w:customStyle="1" w:styleId="4-0505">
    <w:name w:val="样式 样式 标题4- + 段前: 0.5 行 + 段前: 0.5 行"/>
    <w:basedOn w:val="a5"/>
    <w:pPr>
      <w:widowControl w:val="0"/>
      <w:tabs>
        <w:tab w:val="left" w:pos="1205"/>
      </w:tabs>
      <w:autoSpaceDE w:val="0"/>
      <w:autoSpaceDN w:val="0"/>
      <w:adjustRightInd w:val="0"/>
      <w:snapToGrid w:val="0"/>
      <w:spacing w:beforeLines="50"/>
      <w:jc w:val="left"/>
      <w:outlineLvl w:val="3"/>
    </w:pPr>
    <w:rPr>
      <w:rFonts w:eastAsia="黑体" w:cs="宋体"/>
      <w:snapToGrid w:val="0"/>
      <w:color w:val="auto"/>
      <w:spacing w:val="20"/>
      <w:sz w:val="28"/>
    </w:rPr>
  </w:style>
  <w:style w:type="paragraph" w:customStyle="1" w:styleId="161">
    <w:name w:val="正文格式16"/>
    <w:basedOn w:val="a5"/>
    <w:pPr>
      <w:widowControl w:val="0"/>
      <w:ind w:firstLine="482"/>
      <w:textAlignment w:val="auto"/>
    </w:pPr>
    <w:rPr>
      <w:rFonts w:ascii="宋体" w:hAnsi="宋体"/>
      <w:color w:val="auto"/>
      <w:kern w:val="2"/>
    </w:rPr>
  </w:style>
  <w:style w:type="paragraph" w:customStyle="1" w:styleId="DefinitionTerm">
    <w:name w:val="Definition Term"/>
    <w:basedOn w:val="a5"/>
    <w:next w:val="DefinitionList"/>
    <w:pPr>
      <w:widowControl w:val="0"/>
      <w:autoSpaceDE w:val="0"/>
      <w:autoSpaceDN w:val="0"/>
      <w:adjustRightInd w:val="0"/>
      <w:spacing w:line="240" w:lineRule="auto"/>
      <w:jc w:val="left"/>
      <w:textAlignment w:val="auto"/>
    </w:pPr>
    <w:rPr>
      <w:color w:val="auto"/>
    </w:rPr>
  </w:style>
  <w:style w:type="paragraph" w:customStyle="1" w:styleId="Char911">
    <w:name w:val="Char911"/>
    <w:basedOn w:val="a5"/>
    <w:pPr>
      <w:widowControl w:val="0"/>
      <w:spacing w:line="240" w:lineRule="auto"/>
      <w:ind w:left="-48"/>
      <w:textAlignment w:val="auto"/>
    </w:pPr>
    <w:rPr>
      <w:color w:val="auto"/>
      <w:kern w:val="2"/>
    </w:rPr>
  </w:style>
  <w:style w:type="paragraph" w:customStyle="1" w:styleId="CharChar21CharCharCharChar">
    <w:name w:val="Char Char21 Char Char Char Char"/>
    <w:basedOn w:val="a5"/>
    <w:pPr>
      <w:widowControl w:val="0"/>
      <w:spacing w:line="240" w:lineRule="auto"/>
      <w:textAlignment w:val="auto"/>
    </w:pPr>
    <w:rPr>
      <w:rFonts w:ascii="黑体" w:eastAsia="黑体" w:hAnsi="黑体"/>
      <w:b/>
      <w:color w:val="auto"/>
      <w:spacing w:val="10"/>
      <w:kern w:val="44"/>
      <w:sz w:val="28"/>
    </w:rPr>
  </w:style>
  <w:style w:type="paragraph" w:customStyle="1" w:styleId="1ffc">
    <w:name w:val="1表格"/>
    <w:basedOn w:val="a5"/>
    <w:pPr>
      <w:widowControl w:val="0"/>
      <w:snapToGrid w:val="0"/>
      <w:spacing w:line="240" w:lineRule="auto"/>
      <w:jc w:val="center"/>
      <w:textAlignment w:val="auto"/>
      <w:outlineLvl w:val="4"/>
    </w:pPr>
    <w:rPr>
      <w:color w:val="auto"/>
      <w:spacing w:val="4"/>
      <w:kern w:val="2"/>
    </w:rPr>
  </w:style>
  <w:style w:type="paragraph" w:customStyle="1" w:styleId="1010">
    <w:name w:val="正文格式101"/>
    <w:basedOn w:val="a5"/>
    <w:pPr>
      <w:widowControl w:val="0"/>
      <w:ind w:firstLine="482"/>
      <w:textAlignment w:val="auto"/>
    </w:pPr>
    <w:rPr>
      <w:rFonts w:ascii="宋体" w:hAnsi="宋体"/>
      <w:color w:val="auto"/>
      <w:kern w:val="2"/>
    </w:rPr>
  </w:style>
  <w:style w:type="paragraph" w:customStyle="1" w:styleId="31112">
    <w:name w:val="表内文字小31112"/>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1ffd">
    <w:name w:val="列出段落1"/>
    <w:basedOn w:val="a5"/>
    <w:pPr>
      <w:widowControl w:val="0"/>
      <w:spacing w:line="240" w:lineRule="auto"/>
      <w:ind w:firstLine="420"/>
      <w:textAlignment w:val="auto"/>
    </w:pPr>
    <w:rPr>
      <w:rFonts w:ascii="Calibri" w:hAnsi="Calibri"/>
      <w:color w:val="auto"/>
      <w:kern w:val="2"/>
      <w:szCs w:val="22"/>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affffffffffffffffff3">
    <w:name w:val="样式 小四"/>
    <w:basedOn w:val="a5"/>
    <w:pPr>
      <w:widowControl w:val="0"/>
      <w:ind w:firstLine="480"/>
      <w:textAlignment w:val="auto"/>
    </w:pPr>
    <w:rPr>
      <w:rFonts w:cs="宋体"/>
      <w:color w:val="auto"/>
      <w:spacing w:val="8"/>
      <w:kern w:val="2"/>
    </w:rPr>
  </w:style>
  <w:style w:type="paragraph" w:customStyle="1" w:styleId="3fa">
    <w:name w:val="表内文字小3"/>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414H4H4141H42H41114222">
    <w:name w:val="样式 标题 4无效格式无效格式1河石管道4H4H41小小节河石管道41H42H411小小节1河石管道42...22"/>
    <w:basedOn w:val="4"/>
    <w:pPr>
      <w:widowControl w:val="0"/>
      <w:adjustRightInd w:val="0"/>
      <w:snapToGrid w:val="0"/>
      <w:spacing w:before="0" w:after="0"/>
      <w:ind w:left="664" w:hanging="864"/>
      <w:textAlignment w:val="auto"/>
    </w:pPr>
    <w:rPr>
      <w:rFonts w:ascii="黑体"/>
      <w:b w:val="0"/>
      <w:bCs w:val="0"/>
      <w:color w:val="auto"/>
      <w:kern w:val="2"/>
      <w:szCs w:val="24"/>
    </w:rPr>
  </w:style>
  <w:style w:type="paragraph" w:customStyle="1" w:styleId="4f1">
    <w:name w:val="表内文字小4"/>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930">
    <w:name w:val="正文格式93"/>
    <w:basedOn w:val="a5"/>
    <w:pPr>
      <w:widowControl w:val="0"/>
      <w:ind w:firstLine="482"/>
      <w:textAlignment w:val="auto"/>
    </w:pPr>
    <w:rPr>
      <w:rFonts w:ascii="宋体" w:hAnsi="宋体"/>
      <w:color w:val="auto"/>
      <w:kern w:val="2"/>
    </w:rPr>
  </w:style>
  <w:style w:type="paragraph" w:customStyle="1" w:styleId="22Char2h2H22112TimesNewRoman">
    <w:name w:val="样式 标题 2标题 2 Char标2h2H2标题21.1标题 2 + Times New Roman"/>
    <w:basedOn w:val="20"/>
    <w:qFormat/>
    <w:pPr>
      <w:tabs>
        <w:tab w:val="left" w:pos="840"/>
      </w:tabs>
      <w:autoSpaceDE w:val="0"/>
      <w:autoSpaceDN w:val="0"/>
      <w:adjustRightInd w:val="0"/>
      <w:spacing w:before="200" w:after="163"/>
      <w:jc w:val="center"/>
    </w:pPr>
    <w:rPr>
      <w:rFonts w:eastAsia="仿宋_GB2312"/>
      <w:b w:val="0"/>
      <w:bCs w:val="0"/>
      <w:kern w:val="0"/>
      <w:sz w:val="24"/>
      <w:szCs w:val="20"/>
      <w:lang w:val="en-US"/>
    </w:rPr>
  </w:style>
  <w:style w:type="paragraph" w:customStyle="1" w:styleId="Char1020">
    <w:name w:val="Char102"/>
    <w:basedOn w:val="a5"/>
    <w:pPr>
      <w:widowControl w:val="0"/>
      <w:adjustRightInd w:val="0"/>
      <w:snapToGrid w:val="0"/>
      <w:textAlignment w:val="auto"/>
    </w:pPr>
    <w:rPr>
      <w:color w:val="auto"/>
      <w:kern w:val="2"/>
    </w:rPr>
  </w:style>
  <w:style w:type="paragraph" w:customStyle="1" w:styleId="236">
    <w:name w:val="图题23"/>
    <w:basedOn w:val="aff9"/>
    <w:next w:val="aff9"/>
    <w:pPr>
      <w:ind w:firstLine="0"/>
      <w:jc w:val="center"/>
    </w:pPr>
    <w:rPr>
      <w:rFonts w:ascii="黑体" w:eastAsia="黑体" w:hAnsi="宋体" w:cs="宋体"/>
      <w:b/>
      <w:bCs/>
      <w:kern w:val="0"/>
    </w:rPr>
  </w:style>
  <w:style w:type="paragraph" w:customStyle="1" w:styleId="2124">
    <w:name w:val="表中文字212"/>
    <w:basedOn w:val="a5"/>
    <w:pPr>
      <w:adjustRightInd w:val="0"/>
      <w:spacing w:line="240" w:lineRule="atLeast"/>
      <w:ind w:rightChars="-20" w:right="-42"/>
      <w:jc w:val="center"/>
    </w:pPr>
    <w:rPr>
      <w:rFonts w:ascii="宋体"/>
      <w:color w:val="auto"/>
      <w:szCs w:val="21"/>
    </w:rPr>
  </w:style>
  <w:style w:type="paragraph" w:customStyle="1" w:styleId="3125">
    <w:name w:val="黑体三号312"/>
    <w:basedOn w:val="aff9"/>
    <w:pPr>
      <w:jc w:val="center"/>
    </w:pPr>
    <w:rPr>
      <w:rFonts w:ascii="黑体" w:eastAsia="黑体" w:hAnsi="宋体" w:cs="宋体"/>
      <w:b/>
      <w:bCs/>
      <w:kern w:val="0"/>
      <w:sz w:val="32"/>
      <w:szCs w:val="20"/>
    </w:rPr>
  </w:style>
  <w:style w:type="paragraph" w:customStyle="1" w:styleId="2ff8">
    <w:name w:val="样式 四号 首行缩进:  2 字符"/>
    <w:basedOn w:val="a5"/>
    <w:pPr>
      <w:widowControl w:val="0"/>
      <w:snapToGrid w:val="0"/>
      <w:ind w:firstLine="560"/>
      <w:textAlignment w:val="auto"/>
    </w:pPr>
    <w:rPr>
      <w:color w:val="auto"/>
      <w:kern w:val="2"/>
      <w:sz w:val="28"/>
      <w:szCs w:val="28"/>
    </w:rPr>
  </w:style>
  <w:style w:type="paragraph" w:customStyle="1" w:styleId="61">
    <w:name w:val="图题6"/>
    <w:basedOn w:val="aff9"/>
    <w:next w:val="aff9"/>
    <w:link w:val="Charff6"/>
    <w:pPr>
      <w:ind w:firstLine="0"/>
      <w:jc w:val="center"/>
    </w:pPr>
    <w:rPr>
      <w:rFonts w:ascii="黑体" w:eastAsia="黑体" w:hAnsi="宋体" w:cs="宋体"/>
      <w:b/>
      <w:bCs/>
      <w:kern w:val="0"/>
    </w:rPr>
  </w:style>
  <w:style w:type="paragraph" w:customStyle="1" w:styleId="11f5">
    <w:name w:val="注释11"/>
    <w:basedOn w:val="aff9"/>
    <w:next w:val="affffffff1"/>
    <w:pPr>
      <w:spacing w:before="120" w:after="120" w:line="240" w:lineRule="auto"/>
      <w:ind w:firstLine="200"/>
    </w:pPr>
    <w:rPr>
      <w:rFonts w:cs="宋体"/>
      <w:kern w:val="0"/>
      <w:sz w:val="21"/>
      <w:szCs w:val="20"/>
    </w:rPr>
  </w:style>
  <w:style w:type="paragraph" w:customStyle="1" w:styleId="ParaChar42">
    <w:name w:val="默认段落字体 Para Char42"/>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Char1Char1CharCharCha">
    <w:name w:val="样式 正文缩进正文缩进 Char正文缩进1 Char正文缩进1正文（首行缩进两字） Char正文缩进 Char Cha..."/>
    <w:basedOn w:val="a6"/>
    <w:qFormat/>
    <w:pPr>
      <w:spacing w:beforeLines="50" w:line="360" w:lineRule="auto"/>
      <w:ind w:firstLineChars="0" w:firstLine="567"/>
      <w:jc w:val="left"/>
    </w:pPr>
    <w:rPr>
      <w:szCs w:val="20"/>
    </w:rPr>
  </w:style>
  <w:style w:type="paragraph" w:customStyle="1" w:styleId="Default2">
    <w:name w:val="Default2"/>
    <w:pPr>
      <w:widowControl w:val="0"/>
      <w:autoSpaceDE w:val="0"/>
      <w:autoSpaceDN w:val="0"/>
      <w:adjustRightInd w:val="0"/>
    </w:pPr>
    <w:rPr>
      <w:rFonts w:ascii="宋体"/>
      <w:color w:val="000000"/>
      <w:sz w:val="24"/>
      <w:szCs w:val="24"/>
    </w:rPr>
  </w:style>
  <w:style w:type="paragraph" w:customStyle="1" w:styleId="5140">
    <w:name w:val="表内宋5中14"/>
    <w:basedOn w:val="a5"/>
    <w:pPr>
      <w:widowControl w:val="0"/>
      <w:adjustRightInd w:val="0"/>
      <w:snapToGrid w:val="0"/>
      <w:spacing w:line="240" w:lineRule="auto"/>
      <w:jc w:val="center"/>
    </w:pPr>
    <w:rPr>
      <w:rFonts w:ascii="宋体" w:hAnsi="宋体" w:cs="宋体"/>
      <w:color w:val="auto"/>
    </w:rPr>
  </w:style>
  <w:style w:type="paragraph" w:customStyle="1" w:styleId="xl75">
    <w:name w:val="xl75"/>
    <w:basedOn w:val="a5"/>
    <w:qFormat/>
    <w:pPr>
      <w:pBdr>
        <w:bottom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00B050"/>
      <w:sz w:val="18"/>
      <w:szCs w:val="18"/>
    </w:rPr>
  </w:style>
  <w:style w:type="paragraph" w:customStyle="1" w:styleId="affffffffffffffffff4">
    <w:name w:val="正文文字( 首段缩进两字）"/>
    <w:basedOn w:val="a5"/>
    <w:next w:val="afffffffc"/>
    <w:pPr>
      <w:spacing w:before="100" w:beforeAutospacing="1" w:after="100" w:afterAutospacing="1" w:line="240" w:lineRule="auto"/>
      <w:jc w:val="left"/>
      <w:textAlignment w:val="auto"/>
    </w:pPr>
    <w:rPr>
      <w:rFonts w:ascii="Arial Unicode MS" w:eastAsia="Arial Unicode MS" w:hAnsi="Arial Unicode MS"/>
      <w:color w:val="auto"/>
    </w:rPr>
  </w:style>
  <w:style w:type="paragraph" w:customStyle="1" w:styleId="229">
    <w:name w:val="附件22"/>
    <w:basedOn w:val="1"/>
    <w:next w:val="aff9"/>
    <w:pPr>
      <w:tabs>
        <w:tab w:val="left" w:pos="1566"/>
      </w:tabs>
      <w:spacing w:before="0" w:after="210"/>
      <w:jc w:val="left"/>
    </w:pPr>
    <w:rPr>
      <w:rFonts w:ascii="黑体" w:eastAsia="黑体" w:hAnsi="宋体"/>
      <w:b w:val="0"/>
      <w:sz w:val="32"/>
      <w:szCs w:val="32"/>
    </w:rPr>
  </w:style>
  <w:style w:type="paragraph" w:customStyle="1" w:styleId="2ff9">
    <w:name w:val="正文首行缩进  2字符"/>
    <w:basedOn w:val="a5"/>
    <w:pPr>
      <w:widowControl w:val="0"/>
      <w:ind w:firstLine="480"/>
      <w:textAlignment w:val="auto"/>
    </w:pPr>
    <w:rPr>
      <w:color w:val="auto"/>
      <w:kern w:val="2"/>
    </w:rPr>
  </w:style>
  <w:style w:type="paragraph" w:customStyle="1" w:styleId="CharCharCharCharCharCharCharCharCharCharCharCharCharCharCharCharChar1CharCharCharCharCharCharCharChar">
    <w:name w:val="Char Char Char Char Char Char Char Char Char Char Char Char Char Char Char Char Char1 Char Char Char Char Char Char Char Char"/>
    <w:basedOn w:val="a5"/>
    <w:pPr>
      <w:widowControl w:val="0"/>
      <w:spacing w:line="240" w:lineRule="auto"/>
      <w:textAlignment w:val="auto"/>
    </w:pPr>
    <w:rPr>
      <w:color w:val="auto"/>
      <w:kern w:val="2"/>
      <w:szCs w:val="21"/>
    </w:rPr>
  </w:style>
  <w:style w:type="paragraph" w:customStyle="1" w:styleId="CharChar7CharChar1CharCharChar1CharCharCharCharCharCharCharCharCharCharCharChar">
    <w:name w:val="Char Char7 Char Char1 Char Char Char1 Char Char Char Char Char Char Char Char Char Char Char Char"/>
    <w:basedOn w:val="a5"/>
    <w:pPr>
      <w:widowControl w:val="0"/>
      <w:spacing w:line="240" w:lineRule="exact"/>
      <w:ind w:firstLine="200"/>
      <w:textAlignment w:val="auto"/>
    </w:pPr>
    <w:rPr>
      <w:color w:val="auto"/>
      <w:kern w:val="2"/>
      <w:sz w:val="28"/>
      <w:szCs w:val="28"/>
    </w:rPr>
  </w:style>
  <w:style w:type="paragraph" w:customStyle="1" w:styleId="ParaChar112">
    <w:name w:val="默认段落字体 Para Char112"/>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afffffffd">
    <w:name w:val="表格内文字"/>
    <w:basedOn w:val="a5"/>
    <w:link w:val="Charfffff5"/>
    <w:qFormat/>
    <w:pPr>
      <w:widowControl w:val="0"/>
      <w:spacing w:before="100" w:after="100" w:line="320" w:lineRule="exact"/>
      <w:jc w:val="center"/>
      <w:textAlignment w:val="auto"/>
    </w:pPr>
    <w:rPr>
      <w:color w:val="auto"/>
      <w:spacing w:val="10"/>
      <w:kern w:val="2"/>
    </w:rPr>
  </w:style>
  <w:style w:type="paragraph" w:customStyle="1" w:styleId="4210">
    <w:name w:val="标题421"/>
    <w:basedOn w:val="a5"/>
    <w:pPr>
      <w:widowControl w:val="0"/>
      <w:adjustRightInd w:val="0"/>
      <w:snapToGrid w:val="0"/>
      <w:spacing w:line="300" w:lineRule="auto"/>
      <w:jc w:val="left"/>
      <w:textAlignment w:val="auto"/>
    </w:pPr>
    <w:rPr>
      <w:rFonts w:ascii="黑体" w:eastAsia="黑体"/>
      <w:bCs/>
      <w:color w:val="auto"/>
      <w:kern w:val="2"/>
    </w:rPr>
  </w:style>
  <w:style w:type="paragraph" w:customStyle="1" w:styleId="CharCharCharCharCharCharChar9">
    <w:name w:val="Char Char Char Char Char Char Char9"/>
    <w:basedOn w:val="a5"/>
    <w:pPr>
      <w:widowControl w:val="0"/>
      <w:spacing w:line="240" w:lineRule="auto"/>
      <w:textAlignment w:val="auto"/>
    </w:pPr>
    <w:rPr>
      <w:color w:val="auto"/>
      <w:kern w:val="2"/>
    </w:rPr>
  </w:style>
  <w:style w:type="paragraph" w:customStyle="1" w:styleId="xl175">
    <w:name w:val="xl175"/>
    <w:basedOn w:val="a5"/>
    <w:qFormat/>
    <w:pPr>
      <w:pBdr>
        <w:left w:val="single" w:sz="12" w:space="0" w:color="auto"/>
        <w:right w:val="single" w:sz="4" w:space="0" w:color="auto"/>
      </w:pBdr>
      <w:spacing w:before="100" w:beforeAutospacing="1" w:after="100" w:afterAutospacing="1" w:line="240" w:lineRule="auto"/>
      <w:jc w:val="left"/>
      <w:textAlignment w:val="auto"/>
    </w:pPr>
    <w:rPr>
      <w:rFonts w:ascii="Arial Unicode MS" w:hAnsi="Arial Unicode MS"/>
      <w:color w:val="auto"/>
    </w:rPr>
  </w:style>
  <w:style w:type="paragraph" w:customStyle="1" w:styleId="51112">
    <w:name w:val="表文字51112"/>
    <w:basedOn w:val="a5"/>
    <w:pPr>
      <w:widowControl w:val="0"/>
      <w:adjustRightInd w:val="0"/>
      <w:spacing w:line="240" w:lineRule="auto"/>
      <w:jc w:val="left"/>
    </w:pPr>
    <w:rPr>
      <w:rFonts w:ascii="宋体"/>
      <w:color w:val="auto"/>
    </w:rPr>
  </w:style>
  <w:style w:type="paragraph" w:customStyle="1" w:styleId="1ffe">
    <w:name w:val="正文格式1"/>
    <w:basedOn w:val="a5"/>
    <w:pPr>
      <w:widowControl w:val="0"/>
      <w:ind w:firstLine="482"/>
      <w:textAlignment w:val="auto"/>
    </w:pPr>
    <w:rPr>
      <w:rFonts w:ascii="宋体" w:hAnsi="宋体"/>
      <w:color w:val="auto"/>
      <w:kern w:val="2"/>
    </w:rPr>
  </w:style>
  <w:style w:type="paragraph" w:customStyle="1" w:styleId="affffffffffffffffff5">
    <w:name w:val="中文报告书样式"/>
    <w:basedOn w:val="a5"/>
    <w:pPr>
      <w:widowControl w:val="0"/>
      <w:adjustRightInd w:val="0"/>
      <w:snapToGrid w:val="0"/>
      <w:spacing w:line="480" w:lineRule="atLeast"/>
      <w:ind w:firstLine="200"/>
    </w:pPr>
    <w:rPr>
      <w:snapToGrid w:val="0"/>
      <w:color w:val="auto"/>
    </w:rPr>
  </w:style>
  <w:style w:type="paragraph" w:customStyle="1" w:styleId="76">
    <w:name w:val="表格内字体7"/>
    <w:basedOn w:val="aff9"/>
    <w:next w:val="aff9"/>
    <w:pPr>
      <w:spacing w:line="240" w:lineRule="auto"/>
      <w:ind w:firstLine="0"/>
      <w:jc w:val="center"/>
    </w:pPr>
    <w:rPr>
      <w:rFonts w:hAnsi="宋体"/>
      <w:kern w:val="0"/>
      <w:sz w:val="21"/>
    </w:rPr>
  </w:style>
  <w:style w:type="paragraph" w:customStyle="1" w:styleId="23-47">
    <w:name w:val="23-47表名"/>
    <w:basedOn w:val="a5"/>
    <w:pPr>
      <w:widowControl w:val="0"/>
      <w:spacing w:afterLines="50" w:line="440" w:lineRule="exact"/>
      <w:jc w:val="center"/>
      <w:textAlignment w:val="auto"/>
    </w:pPr>
    <w:rPr>
      <w:rFonts w:ascii="宋体" w:hAnsi="宋体"/>
      <w:b/>
      <w:color w:val="auto"/>
      <w:kern w:val="2"/>
    </w:rPr>
  </w:style>
  <w:style w:type="paragraph" w:customStyle="1" w:styleId="3126">
    <w:name w:val="表中文字312"/>
    <w:basedOn w:val="a5"/>
    <w:pPr>
      <w:spacing w:line="240" w:lineRule="atLeast"/>
      <w:ind w:leftChars="-10" w:left="-24" w:rightChars="-20" w:right="-48"/>
      <w:jc w:val="center"/>
      <w:textAlignment w:val="auto"/>
    </w:pPr>
    <w:rPr>
      <w:rFonts w:ascii="宋体"/>
      <w:color w:val="auto"/>
      <w:szCs w:val="21"/>
    </w:rPr>
  </w:style>
  <w:style w:type="paragraph" w:customStyle="1" w:styleId="Char3CharCharChar1CharChar1Char">
    <w:name w:val="Char3 Char Char Char1 Char Char1 Char"/>
    <w:basedOn w:val="a5"/>
    <w:pPr>
      <w:widowControl w:val="0"/>
      <w:spacing w:line="240" w:lineRule="auto"/>
      <w:textAlignment w:val="auto"/>
    </w:pPr>
    <w:rPr>
      <w:color w:val="auto"/>
      <w:kern w:val="2"/>
      <w:szCs w:val="21"/>
    </w:rPr>
  </w:style>
  <w:style w:type="paragraph" w:customStyle="1" w:styleId="reader-word-layerreader-word-s1-11">
    <w:name w:val="reader-word-layer reader-word-s1-11"/>
    <w:basedOn w:val="a5"/>
    <w:pPr>
      <w:spacing w:before="100" w:beforeAutospacing="1" w:after="100" w:afterAutospacing="1" w:line="240" w:lineRule="auto"/>
      <w:jc w:val="left"/>
      <w:textAlignment w:val="auto"/>
    </w:pPr>
    <w:rPr>
      <w:rFonts w:ascii="宋体" w:hAnsi="宋体" w:cs="宋体"/>
      <w:color w:val="auto"/>
    </w:rPr>
  </w:style>
  <w:style w:type="paragraph" w:customStyle="1" w:styleId="4f2">
    <w:name w:val="4级标题"/>
    <w:basedOn w:val="affffff3"/>
    <w:pPr>
      <w:spacing w:line="480" w:lineRule="exact"/>
      <w:outlineLvl w:val="3"/>
    </w:pPr>
    <w:rPr>
      <w:rFonts w:ascii="宋体" w:hAnsi="宋体" w:cs="Arial"/>
      <w:kern w:val="2"/>
      <w:sz w:val="24"/>
      <w:szCs w:val="24"/>
    </w:rPr>
  </w:style>
  <w:style w:type="paragraph" w:customStyle="1" w:styleId="04">
    <w:name w:val="样式_正文_04"/>
    <w:pPr>
      <w:numPr>
        <w:numId w:val="5"/>
      </w:numPr>
      <w:tabs>
        <w:tab w:val="left" w:pos="1701"/>
        <w:tab w:val="right" w:leader="dot" w:pos="7407"/>
        <w:tab w:val="left" w:pos="7587"/>
      </w:tabs>
      <w:spacing w:line="360" w:lineRule="auto"/>
    </w:pPr>
    <w:rPr>
      <w:rFonts w:ascii="Garamond" w:eastAsia="楷体_GB2312" w:hAnsi="Garamond"/>
      <w:kern w:val="28"/>
      <w:sz w:val="24"/>
      <w:szCs w:val="24"/>
    </w:rPr>
  </w:style>
  <w:style w:type="paragraph" w:customStyle="1" w:styleId="Char1CharCharCharCharCharCharCharCharChar1CharCharCharCharCharChar1">
    <w:name w:val="Char1 Char Char Char Char Char Char Char Char Char1 Char Char Char Char Char Char1"/>
    <w:basedOn w:val="a5"/>
    <w:pPr>
      <w:spacing w:before="100" w:beforeAutospacing="1" w:after="100" w:afterAutospacing="1" w:line="240" w:lineRule="auto"/>
      <w:ind w:firstLine="200"/>
      <w:jc w:val="left"/>
      <w:textAlignment w:val="auto"/>
    </w:pPr>
    <w:rPr>
      <w:rFonts w:ascii="Verdana" w:eastAsia="仿宋_GB2312" w:hAnsi="Verdana"/>
      <w:color w:val="auto"/>
      <w:sz w:val="20"/>
      <w:szCs w:val="21"/>
      <w:lang w:eastAsia="en-US"/>
    </w:rPr>
  </w:style>
  <w:style w:type="paragraph" w:customStyle="1" w:styleId="CharCharCharCharCharCharCharCharCharChar1">
    <w:name w:val="Char Char Char Char Char Char Char Char Char Char1"/>
    <w:basedOn w:val="a5"/>
    <w:qFormat/>
    <w:pPr>
      <w:widowControl w:val="0"/>
      <w:spacing w:line="240" w:lineRule="auto"/>
      <w:textAlignment w:val="auto"/>
    </w:pPr>
    <w:rPr>
      <w:color w:val="auto"/>
      <w:kern w:val="2"/>
    </w:rPr>
  </w:style>
  <w:style w:type="paragraph" w:customStyle="1" w:styleId="ParaCharCharCharCharCharCharCharCharCharCharChar">
    <w:name w:val="默认段落字体 Para Char Char Char Char Char Char Char Char Char Char Char"/>
    <w:basedOn w:val="3"/>
    <w:pPr>
      <w:keepNext w:val="0"/>
      <w:keepLines w:val="0"/>
      <w:tabs>
        <w:tab w:val="left" w:pos="360"/>
        <w:tab w:val="left" w:pos="900"/>
      </w:tabs>
      <w:snapToGrid w:val="0"/>
      <w:spacing w:before="120" w:after="120"/>
      <w:ind w:leftChars="-12" w:left="542" w:firstLineChars="200" w:firstLine="200"/>
    </w:pPr>
    <w:rPr>
      <w:rFonts w:ascii="楷体_GB2312" w:eastAsia="黑体"/>
      <w:b w:val="0"/>
      <w:bCs w:val="0"/>
      <w:snapToGrid w:val="0"/>
      <w:sz w:val="24"/>
      <w:szCs w:val="24"/>
    </w:rPr>
  </w:style>
  <w:style w:type="paragraph" w:customStyle="1" w:styleId="CharCharChar1CharCharCharCharCharChar2">
    <w:name w:val="Char Char Char1 Char Char Char Char Char Char2"/>
    <w:basedOn w:val="a5"/>
    <w:pPr>
      <w:widowControl w:val="0"/>
      <w:spacing w:line="240" w:lineRule="auto"/>
      <w:textAlignment w:val="auto"/>
    </w:pPr>
    <w:rPr>
      <w:color w:val="auto"/>
      <w:kern w:val="2"/>
    </w:rPr>
  </w:style>
  <w:style w:type="paragraph" w:customStyle="1" w:styleId="chen20">
    <w:name w:val="样式 chen + 首行缩进:  2 字符"/>
    <w:basedOn w:val="a5"/>
    <w:pPr>
      <w:widowControl w:val="0"/>
      <w:spacing w:line="500" w:lineRule="exact"/>
      <w:ind w:firstLine="560"/>
      <w:textAlignment w:val="auto"/>
    </w:pPr>
    <w:rPr>
      <w:rFonts w:cs="宋体"/>
      <w:kern w:val="2"/>
      <w:sz w:val="28"/>
    </w:rPr>
  </w:style>
  <w:style w:type="paragraph" w:customStyle="1" w:styleId="affffffffffffffffff6">
    <w:name w:val="条目"/>
    <w:basedOn w:val="affffffff3"/>
    <w:next w:val="affffffff1"/>
    <w:qFormat/>
    <w:pPr>
      <w:autoSpaceDE/>
      <w:autoSpaceDN/>
      <w:adjustRightInd/>
      <w:spacing w:line="240" w:lineRule="auto"/>
      <w:ind w:firstLine="567"/>
      <w:textAlignment w:val="auto"/>
      <w:outlineLvl w:val="4"/>
    </w:pPr>
    <w:rPr>
      <w:rFonts w:hAnsi="Courier New"/>
      <w:kern w:val="2"/>
      <w:sz w:val="24"/>
    </w:rPr>
  </w:style>
  <w:style w:type="paragraph" w:customStyle="1" w:styleId="41120">
    <w:name w:val="表题4112"/>
    <w:basedOn w:val="af5"/>
    <w:pPr>
      <w:tabs>
        <w:tab w:val="left" w:pos="4305"/>
      </w:tabs>
      <w:adjustRightInd w:val="0"/>
      <w:snapToGrid w:val="0"/>
      <w:spacing w:line="240" w:lineRule="auto"/>
      <w:ind w:firstLine="0"/>
      <w:jc w:val="center"/>
    </w:pPr>
    <w:rPr>
      <w:rFonts w:cs="宋体"/>
      <w:color w:val="000000"/>
    </w:rPr>
  </w:style>
  <w:style w:type="paragraph" w:customStyle="1" w:styleId="09923">
    <w:name w:val="首行缩进:  0.99 厘米 + 首行缩进:  2 字符3"/>
    <w:basedOn w:val="a5"/>
    <w:pPr>
      <w:topLinePunct/>
      <w:spacing w:line="480" w:lineRule="exact"/>
      <w:ind w:firstLine="420"/>
      <w:jc w:val="center"/>
      <w:textAlignment w:val="auto"/>
    </w:pPr>
    <w:rPr>
      <w:rFonts w:ascii="宋体" w:cs="宋体"/>
      <w:snapToGrid w:val="0"/>
      <w:color w:val="FF0000"/>
      <w:szCs w:val="21"/>
    </w:rPr>
  </w:style>
  <w:style w:type="paragraph" w:customStyle="1" w:styleId="CharChar2CharCharCharChar311">
    <w:name w:val="Char Char2 Char Char Char Char311"/>
    <w:basedOn w:val="a5"/>
    <w:semiHidden/>
    <w:pPr>
      <w:widowControl w:val="0"/>
      <w:spacing w:line="240" w:lineRule="auto"/>
      <w:textAlignment w:val="auto"/>
    </w:pPr>
    <w:rPr>
      <w:color w:val="auto"/>
      <w:kern w:val="2"/>
    </w:rPr>
  </w:style>
  <w:style w:type="paragraph" w:customStyle="1" w:styleId="3fb">
    <w:name w:val="正文斜体3"/>
    <w:basedOn w:val="aff9"/>
    <w:next w:val="aff9"/>
    <w:rPr>
      <w:rFonts w:hAnsi="宋体"/>
      <w:i/>
      <w:iCs/>
      <w:kern w:val="0"/>
    </w:rPr>
  </w:style>
  <w:style w:type="paragraph" w:customStyle="1" w:styleId="Char1CharChar40">
    <w:name w:val="Char1 Char Char4"/>
    <w:basedOn w:val="a5"/>
    <w:pPr>
      <w:widowControl w:val="0"/>
      <w:spacing w:line="240" w:lineRule="auto"/>
      <w:textAlignment w:val="auto"/>
    </w:pPr>
    <w:rPr>
      <w:color w:val="auto"/>
      <w:kern w:val="2"/>
    </w:rPr>
  </w:style>
  <w:style w:type="paragraph" w:customStyle="1" w:styleId="xl180">
    <w:name w:val="xl180"/>
    <w:basedOn w:val="a5"/>
    <w:qFormat/>
    <w:pPr>
      <w:pBdr>
        <w:left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Char2CharChar1CharCharChar">
    <w:name w:val="Char2 Char Char1 Char Char Char"/>
    <w:basedOn w:val="a5"/>
    <w:semiHidden/>
    <w:pPr>
      <w:widowControl w:val="0"/>
      <w:spacing w:line="240" w:lineRule="auto"/>
      <w:textAlignment w:val="auto"/>
    </w:pPr>
    <w:rPr>
      <w:color w:val="auto"/>
      <w:kern w:val="2"/>
    </w:rPr>
  </w:style>
  <w:style w:type="paragraph" w:customStyle="1" w:styleId="afff8">
    <w:name w:val="正文修改"/>
    <w:basedOn w:val="affa"/>
    <w:link w:val="Char1b"/>
    <w:rPr>
      <w:rFonts w:hAnsi="宋体"/>
      <w:color w:val="000000"/>
    </w:rPr>
  </w:style>
  <w:style w:type="paragraph" w:customStyle="1" w:styleId="GB23123">
    <w:name w:val="样式 楷体_GB2312 居中"/>
    <w:basedOn w:val="a5"/>
    <w:pPr>
      <w:widowControl w:val="0"/>
      <w:jc w:val="center"/>
      <w:textAlignment w:val="auto"/>
    </w:pPr>
    <w:rPr>
      <w:rFonts w:ascii="楷体_GB2312" w:eastAsia="楷体_GB2312"/>
      <w:color w:val="auto"/>
      <w:kern w:val="2"/>
      <w:lang w:bidi="ar-OM"/>
    </w:rPr>
  </w:style>
  <w:style w:type="paragraph" w:customStyle="1" w:styleId="44">
    <w:name w:val="表中文字4"/>
    <w:basedOn w:val="a5"/>
    <w:link w:val="Charfffff2"/>
    <w:pPr>
      <w:widowControl w:val="0"/>
      <w:snapToGrid w:val="0"/>
      <w:spacing w:line="340" w:lineRule="exact"/>
      <w:ind w:firstLine="480"/>
      <w:jc w:val="center"/>
      <w:textAlignment w:val="auto"/>
    </w:pPr>
    <w:rPr>
      <w:rFonts w:ascii="Arial" w:hAnsi="Arial"/>
      <w:color w:val="auto"/>
      <w:kern w:val="2"/>
      <w:lang w:eastAsia="zh-TW"/>
    </w:rPr>
  </w:style>
  <w:style w:type="paragraph" w:customStyle="1" w:styleId="2ffa">
    <w:name w:val="表2"/>
    <w:basedOn w:val="a5"/>
    <w:pPr>
      <w:widowControl w:val="0"/>
      <w:adjustRightInd w:val="0"/>
      <w:snapToGrid w:val="0"/>
      <w:spacing w:line="240" w:lineRule="auto"/>
      <w:jc w:val="center"/>
      <w:textAlignment w:val="auto"/>
    </w:pPr>
    <w:rPr>
      <w:rFonts w:eastAsia="仿宋_GB2312"/>
      <w:color w:val="auto"/>
      <w:kern w:val="2"/>
    </w:rPr>
  </w:style>
  <w:style w:type="paragraph" w:customStyle="1" w:styleId="3127">
    <w:name w:val="样式 标题 3 + 段前: 1 行2"/>
    <w:basedOn w:val="3"/>
    <w:pPr>
      <w:keepNext w:val="0"/>
      <w:keepLines w:val="0"/>
      <w:tabs>
        <w:tab w:val="left" w:pos="720"/>
        <w:tab w:val="left" w:pos="1085"/>
      </w:tabs>
      <w:autoSpaceDE w:val="0"/>
      <w:autoSpaceDN w:val="0"/>
      <w:adjustRightInd w:val="0"/>
      <w:snapToGrid w:val="0"/>
      <w:spacing w:beforeLines="50" w:line="300" w:lineRule="auto"/>
      <w:ind w:left="232" w:hanging="227"/>
      <w:jc w:val="left"/>
      <w:textAlignment w:val="baseline"/>
    </w:pPr>
    <w:rPr>
      <w:rFonts w:eastAsia="黑体" w:cs="宋体"/>
      <w:b w:val="0"/>
      <w:bCs w:val="0"/>
      <w:snapToGrid w:val="0"/>
      <w:spacing w:val="10"/>
      <w:kern w:val="0"/>
      <w:sz w:val="30"/>
      <w:szCs w:val="20"/>
    </w:rPr>
  </w:style>
  <w:style w:type="paragraph" w:customStyle="1" w:styleId="main">
    <w:name w:val="main"/>
    <w:basedOn w:val="a5"/>
    <w:pPr>
      <w:adjustRightInd w:val="0"/>
      <w:spacing w:before="100" w:beforeAutospacing="1" w:after="100" w:afterAutospacing="1" w:line="360" w:lineRule="atLeast"/>
      <w:jc w:val="left"/>
    </w:pPr>
    <w:rPr>
      <w:rFonts w:ascii="宋体" w:hAnsi="宋体" w:cs="宋体"/>
    </w:rPr>
  </w:style>
  <w:style w:type="paragraph" w:customStyle="1" w:styleId="afffff0">
    <w:name w:val="表注"/>
    <w:basedOn w:val="a5"/>
    <w:next w:val="a5"/>
    <w:link w:val="Charfff1"/>
    <w:qFormat/>
    <w:pPr>
      <w:keepLines/>
      <w:widowControl w:val="0"/>
      <w:spacing w:line="240" w:lineRule="atLeast"/>
      <w:textAlignment w:val="auto"/>
    </w:pPr>
    <w:rPr>
      <w:rFonts w:ascii="宋体" w:eastAsia="Times New Roman" w:hAnsi="宋体"/>
      <w:b/>
      <w:color w:val="auto"/>
      <w:spacing w:val="10"/>
      <w:sz w:val="18"/>
      <w:szCs w:val="21"/>
    </w:rPr>
  </w:style>
  <w:style w:type="paragraph" w:customStyle="1" w:styleId="xl173">
    <w:name w:val="xl173"/>
    <w:basedOn w:val="a5"/>
    <w:qFormat/>
    <w:pPr>
      <w:spacing w:before="100" w:beforeAutospacing="1" w:after="100" w:afterAutospacing="1" w:line="240" w:lineRule="auto"/>
      <w:jc w:val="center"/>
      <w:textAlignment w:val="center"/>
    </w:pPr>
    <w:rPr>
      <w:rFonts w:ascii="Arial Unicode MS" w:hAnsi="Arial Unicode MS"/>
      <w:color w:val="auto"/>
    </w:rPr>
  </w:style>
  <w:style w:type="paragraph" w:customStyle="1" w:styleId="TimesNewRoman">
    <w:name w:val="样式 报告 + Times New Roman"/>
    <w:basedOn w:val="a5"/>
    <w:link w:val="TimesNewRomanChar"/>
    <w:pPr>
      <w:widowControl w:val="0"/>
      <w:adjustRightInd w:val="0"/>
      <w:spacing w:line="500" w:lineRule="exact"/>
      <w:ind w:firstLine="505"/>
      <w:textAlignment w:val="center"/>
    </w:pPr>
    <w:rPr>
      <w:color w:val="auto"/>
      <w:sz w:val="28"/>
      <w:szCs w:val="28"/>
    </w:rPr>
  </w:style>
  <w:style w:type="paragraph" w:customStyle="1" w:styleId="xl181">
    <w:name w:val="xl181"/>
    <w:basedOn w:val="a5"/>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Char370">
    <w:name w:val="Char37"/>
    <w:basedOn w:val="a5"/>
    <w:pPr>
      <w:widowControl w:val="0"/>
      <w:spacing w:line="240" w:lineRule="auto"/>
      <w:ind w:left="-48"/>
      <w:textAlignment w:val="auto"/>
    </w:pPr>
    <w:rPr>
      <w:color w:val="auto"/>
      <w:kern w:val="2"/>
    </w:rPr>
  </w:style>
  <w:style w:type="paragraph" w:customStyle="1" w:styleId="327">
    <w:name w:val="附件32"/>
    <w:basedOn w:val="1"/>
    <w:next w:val="aff9"/>
    <w:pPr>
      <w:tabs>
        <w:tab w:val="left" w:pos="1566"/>
      </w:tabs>
      <w:adjustRightInd w:val="0"/>
      <w:snapToGrid w:val="0"/>
      <w:spacing w:before="0" w:after="120"/>
      <w:jc w:val="left"/>
    </w:pPr>
    <w:rPr>
      <w:rFonts w:ascii="黑体" w:eastAsia="黑体" w:hAnsi="宋体"/>
      <w:b w:val="0"/>
      <w:sz w:val="32"/>
      <w:szCs w:val="32"/>
    </w:rPr>
  </w:style>
  <w:style w:type="paragraph" w:customStyle="1" w:styleId="affffffffffffffffff7">
    <w:name w:val="图标题"/>
    <w:basedOn w:val="a5"/>
    <w:qFormat/>
    <w:pPr>
      <w:framePr w:hSpace="181" w:vSpace="181" w:wrap="around" w:vAnchor="text" w:hAnchor="text" w:y="1"/>
      <w:widowControl w:val="0"/>
      <w:spacing w:line="260" w:lineRule="exact"/>
      <w:jc w:val="center"/>
      <w:textAlignment w:val="auto"/>
    </w:pPr>
    <w:rPr>
      <w:b/>
      <w:bCs/>
      <w:color w:val="auto"/>
      <w:kern w:val="2"/>
    </w:rPr>
  </w:style>
  <w:style w:type="paragraph" w:customStyle="1" w:styleId="3128">
    <w:name w:val="附件312"/>
    <w:basedOn w:val="1"/>
    <w:next w:val="aff9"/>
    <w:pPr>
      <w:tabs>
        <w:tab w:val="left" w:pos="1566"/>
      </w:tabs>
      <w:adjustRightInd w:val="0"/>
      <w:snapToGrid w:val="0"/>
      <w:spacing w:before="0" w:after="120"/>
      <w:jc w:val="left"/>
    </w:pPr>
    <w:rPr>
      <w:rFonts w:ascii="黑体" w:eastAsia="黑体" w:hAnsi="宋体"/>
      <w:b w:val="0"/>
      <w:sz w:val="32"/>
      <w:szCs w:val="32"/>
    </w:rPr>
  </w:style>
  <w:style w:type="paragraph" w:customStyle="1" w:styleId="2212">
    <w:name w:val="表内文字小2212"/>
    <w:basedOn w:val="a5"/>
    <w:pPr>
      <w:widowControl w:val="0"/>
      <w:adjustRightInd w:val="0"/>
      <w:snapToGrid w:val="0"/>
      <w:spacing w:line="240" w:lineRule="auto"/>
      <w:jc w:val="center"/>
      <w:textAlignment w:val="auto"/>
    </w:pPr>
    <w:rPr>
      <w:rFonts w:ascii="宋体" w:hAnsi="Times"/>
      <w:bCs/>
      <w:kern w:val="2"/>
    </w:rPr>
  </w:style>
  <w:style w:type="paragraph" w:customStyle="1" w:styleId="4116">
    <w:name w:val="表中文字411"/>
    <w:basedOn w:val="a5"/>
    <w:pPr>
      <w:widowControl w:val="0"/>
      <w:snapToGrid w:val="0"/>
      <w:spacing w:line="340" w:lineRule="exact"/>
      <w:ind w:firstLine="480"/>
      <w:jc w:val="center"/>
      <w:textAlignment w:val="auto"/>
    </w:pPr>
    <w:rPr>
      <w:rFonts w:ascii="Arial" w:hAnsi="Arial"/>
      <w:color w:val="auto"/>
      <w:sz w:val="20"/>
      <w:lang w:eastAsia="zh-TW"/>
    </w:rPr>
  </w:style>
  <w:style w:type="paragraph" w:customStyle="1" w:styleId="5f8">
    <w:name w:val="表文字5"/>
    <w:basedOn w:val="a5"/>
    <w:pPr>
      <w:widowControl w:val="0"/>
      <w:adjustRightInd w:val="0"/>
      <w:spacing w:line="240" w:lineRule="auto"/>
      <w:jc w:val="left"/>
    </w:pPr>
    <w:rPr>
      <w:rFonts w:ascii="宋体"/>
      <w:color w:val="auto"/>
    </w:rPr>
  </w:style>
  <w:style w:type="paragraph" w:customStyle="1" w:styleId="3129">
    <w:name w:val="样式 标题 3 + 段前: 12 磅"/>
    <w:basedOn w:val="3"/>
    <w:pPr>
      <w:keepNext w:val="0"/>
      <w:keepLines w:val="0"/>
      <w:widowControl/>
      <w:autoSpaceDE w:val="0"/>
      <w:autoSpaceDN w:val="0"/>
      <w:adjustRightInd w:val="0"/>
      <w:snapToGrid w:val="0"/>
    </w:pPr>
    <w:rPr>
      <w:rFonts w:ascii="黑体" w:eastAsia="黑体" w:hAnsi="宋体" w:cs="宋体"/>
      <w:b w:val="0"/>
      <w:bCs w:val="0"/>
      <w:color w:val="000000"/>
      <w:kern w:val="21"/>
      <w:sz w:val="24"/>
      <w:szCs w:val="20"/>
    </w:rPr>
  </w:style>
  <w:style w:type="paragraph" w:customStyle="1" w:styleId="2ffb">
    <w:name w:val="正文.2"/>
    <w:pPr>
      <w:widowControl w:val="0"/>
      <w:autoSpaceDE w:val="0"/>
      <w:autoSpaceDN w:val="0"/>
      <w:adjustRightInd w:val="0"/>
      <w:jc w:val="both"/>
    </w:pPr>
    <w:rPr>
      <w:rFonts w:ascii="Times New Roman;Symbol;Arial;婼" w:eastAsia="Times New Roman;Symbol;Arial;婼"/>
      <w:sz w:val="21"/>
      <w:szCs w:val="21"/>
    </w:rPr>
  </w:style>
  <w:style w:type="paragraph" w:customStyle="1" w:styleId="5f9">
    <w:name w:val="文本框5号两端齐"/>
    <w:basedOn w:val="a5"/>
    <w:semiHidden/>
    <w:pPr>
      <w:spacing w:line="240" w:lineRule="auto"/>
      <w:textAlignment w:val="auto"/>
    </w:pPr>
    <w:rPr>
      <w:rFonts w:eastAsia="仿宋_GB2312"/>
      <w:color w:val="auto"/>
      <w:kern w:val="2"/>
      <w:szCs w:val="21"/>
    </w:rPr>
  </w:style>
  <w:style w:type="paragraph" w:customStyle="1" w:styleId="CharCharChar1CharCharChar1CharCharChar1CharCharCharCharChar">
    <w:name w:val="Char Char Char1 Char Char Char1 Char Char Char1 Char Char Char 字元 字元 Char Char 字元 字元 字元 字元 字元"/>
    <w:basedOn w:val="a5"/>
    <w:pPr>
      <w:widowControl w:val="0"/>
      <w:spacing w:line="400" w:lineRule="exact"/>
      <w:ind w:firstLine="200"/>
      <w:textAlignment w:val="auto"/>
    </w:pPr>
    <w:rPr>
      <w:color w:val="auto"/>
      <w:kern w:val="2"/>
      <w:sz w:val="28"/>
      <w:szCs w:val="28"/>
    </w:rPr>
  </w:style>
  <w:style w:type="paragraph" w:customStyle="1" w:styleId="68">
    <w:name w:val="表中文字6"/>
    <w:basedOn w:val="a5"/>
    <w:pPr>
      <w:spacing w:line="240" w:lineRule="atLeast"/>
      <w:ind w:leftChars="-10" w:left="-24" w:rightChars="-20" w:right="-48"/>
      <w:jc w:val="center"/>
      <w:textAlignment w:val="auto"/>
    </w:pPr>
    <w:rPr>
      <w:rFonts w:ascii="宋体"/>
      <w:color w:val="auto"/>
      <w:szCs w:val="21"/>
    </w:rPr>
  </w:style>
  <w:style w:type="paragraph" w:customStyle="1" w:styleId="237">
    <w:name w:val="表格内字体23"/>
    <w:basedOn w:val="aff9"/>
    <w:next w:val="aff9"/>
    <w:pPr>
      <w:spacing w:line="240" w:lineRule="auto"/>
      <w:ind w:firstLine="0"/>
      <w:jc w:val="center"/>
    </w:pPr>
    <w:rPr>
      <w:rFonts w:hAnsi="宋体"/>
      <w:kern w:val="0"/>
      <w:sz w:val="21"/>
    </w:rPr>
  </w:style>
  <w:style w:type="paragraph" w:customStyle="1" w:styleId="xl98">
    <w:name w:val="xl98"/>
    <w:basedOn w:val="a5"/>
    <w:qFormat/>
    <w:pPr>
      <w:pBdr>
        <w:left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00B050"/>
      <w:sz w:val="18"/>
      <w:szCs w:val="18"/>
    </w:rPr>
  </w:style>
  <w:style w:type="paragraph" w:customStyle="1" w:styleId="affffffffffffffffff8">
    <w:name w:val="列表标题"/>
    <w:basedOn w:val="a5"/>
    <w:next w:val="a5"/>
    <w:pPr>
      <w:widowControl w:val="0"/>
      <w:spacing w:line="240" w:lineRule="auto"/>
      <w:jc w:val="center"/>
      <w:textAlignment w:val="auto"/>
    </w:pPr>
    <w:rPr>
      <w:color w:val="auto"/>
      <w:kern w:val="2"/>
    </w:rPr>
  </w:style>
  <w:style w:type="paragraph" w:customStyle="1" w:styleId="xl64">
    <w:name w:val="xl64"/>
    <w:basedOn w:val="a5"/>
    <w:qFormat/>
    <w:pPr>
      <w:pBdr>
        <w:left w:val="single" w:sz="8" w:space="0" w:color="auto"/>
        <w:bottom w:val="single" w:sz="8" w:space="0" w:color="auto"/>
      </w:pBdr>
      <w:spacing w:before="100" w:beforeAutospacing="1" w:after="100" w:afterAutospacing="1" w:line="240" w:lineRule="auto"/>
      <w:jc w:val="center"/>
      <w:textAlignment w:val="auto"/>
    </w:pPr>
    <w:rPr>
      <w:rFonts w:ascii="宋体" w:hAnsi="宋体" w:cs="宋体"/>
      <w:color w:val="auto"/>
      <w:sz w:val="20"/>
    </w:rPr>
  </w:style>
  <w:style w:type="paragraph" w:customStyle="1" w:styleId="affffffffffffffffff9">
    <w:name w:val="字元 字元 字元"/>
    <w:basedOn w:val="a5"/>
    <w:pPr>
      <w:widowControl w:val="0"/>
      <w:spacing w:line="240" w:lineRule="auto"/>
      <w:textAlignment w:val="auto"/>
    </w:pPr>
    <w:rPr>
      <w:color w:val="auto"/>
      <w:kern w:val="2"/>
      <w:szCs w:val="21"/>
    </w:rPr>
  </w:style>
  <w:style w:type="paragraph" w:customStyle="1" w:styleId="414H4H4141H42H4111422">
    <w:name w:val="样式 标题 4无效格式无效格式1河石管道4H4H41小小节河石管道41H42H411小小节1河石管道42...2"/>
    <w:basedOn w:val="4"/>
    <w:pPr>
      <w:widowControl w:val="0"/>
      <w:adjustRightInd w:val="0"/>
      <w:snapToGrid w:val="0"/>
      <w:spacing w:before="0" w:after="0"/>
      <w:ind w:left="1404" w:hanging="864"/>
      <w:textAlignment w:val="auto"/>
    </w:pPr>
    <w:rPr>
      <w:rFonts w:ascii="黑体"/>
      <w:b w:val="0"/>
      <w:bCs w:val="0"/>
      <w:color w:val="auto"/>
      <w:kern w:val="2"/>
      <w:szCs w:val="24"/>
    </w:rPr>
  </w:style>
  <w:style w:type="paragraph" w:customStyle="1" w:styleId="4f3">
    <w:name w:val="正文文本缩进4"/>
    <w:basedOn w:val="a5"/>
    <w:pPr>
      <w:widowControl w:val="0"/>
      <w:spacing w:after="120"/>
      <w:ind w:leftChars="200" w:left="420" w:firstLine="200"/>
      <w:textAlignment w:val="auto"/>
    </w:pPr>
    <w:rPr>
      <w:color w:val="auto"/>
      <w:kern w:val="2"/>
    </w:rPr>
  </w:style>
  <w:style w:type="paragraph" w:customStyle="1" w:styleId="Web17">
    <w:name w:val="普通 (Web)17"/>
    <w:basedOn w:val="a5"/>
    <w:pPr>
      <w:spacing w:before="100" w:beforeAutospacing="1" w:after="100" w:afterAutospacing="1" w:line="240" w:lineRule="auto"/>
      <w:jc w:val="left"/>
      <w:textAlignment w:val="auto"/>
    </w:pPr>
    <w:rPr>
      <w:rFonts w:ascii="Arial Unicode MS" w:eastAsia="Times New Roman" w:hAnsi="Arial Unicode MS"/>
      <w:color w:val="auto"/>
      <w:sz w:val="18"/>
      <w:szCs w:val="18"/>
    </w:rPr>
  </w:style>
  <w:style w:type="paragraph" w:customStyle="1" w:styleId="54112">
    <w:name w:val="表内54112"/>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Char1CharCharCharCharCharChar1">
    <w:name w:val="Char1 Char Char Char Char Char Char1"/>
    <w:basedOn w:val="a5"/>
    <w:pPr>
      <w:widowControl w:val="0"/>
      <w:spacing w:line="240" w:lineRule="auto"/>
      <w:textAlignment w:val="auto"/>
    </w:pPr>
    <w:rPr>
      <w:color w:val="auto"/>
      <w:kern w:val="2"/>
    </w:rPr>
  </w:style>
  <w:style w:type="paragraph" w:customStyle="1" w:styleId="xl89">
    <w:name w:val="xl89"/>
    <w:basedOn w:val="a5"/>
    <w:qFormat/>
    <w:pPr>
      <w:pBdr>
        <w:left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Char212">
    <w:name w:val="Char21"/>
    <w:basedOn w:val="a5"/>
    <w:pPr>
      <w:widowControl w:val="0"/>
      <w:spacing w:line="240" w:lineRule="auto"/>
      <w:ind w:left="-48"/>
      <w:textAlignment w:val="auto"/>
    </w:pPr>
    <w:rPr>
      <w:color w:val="auto"/>
      <w:kern w:val="2"/>
    </w:rPr>
  </w:style>
  <w:style w:type="paragraph" w:customStyle="1" w:styleId="319">
    <w:name w:val="表中文字31"/>
    <w:basedOn w:val="a5"/>
    <w:pPr>
      <w:spacing w:line="240" w:lineRule="atLeast"/>
      <w:ind w:leftChars="-10" w:left="-24" w:rightChars="-20" w:right="-48"/>
      <w:jc w:val="center"/>
      <w:textAlignment w:val="auto"/>
    </w:pPr>
    <w:rPr>
      <w:rFonts w:ascii="宋体"/>
      <w:color w:val="auto"/>
      <w:szCs w:val="21"/>
    </w:rPr>
  </w:style>
  <w:style w:type="paragraph" w:customStyle="1" w:styleId="Char93">
    <w:name w:val="Char93"/>
    <w:basedOn w:val="a5"/>
    <w:pPr>
      <w:widowControl w:val="0"/>
      <w:spacing w:line="240" w:lineRule="auto"/>
      <w:ind w:left="-48"/>
      <w:textAlignment w:val="auto"/>
    </w:pPr>
    <w:rPr>
      <w:color w:val="auto"/>
      <w:kern w:val="2"/>
    </w:rPr>
  </w:style>
  <w:style w:type="paragraph" w:customStyle="1" w:styleId="4025051">
    <w:name w:val="样式 样式 标题4 + 段前: 0.25 行 行距: 单倍行距 + 段前: 0.5 行1"/>
    <w:basedOn w:val="4025"/>
    <w:pPr>
      <w:tabs>
        <w:tab w:val="left" w:pos="2315"/>
      </w:tabs>
      <w:ind w:left="1405"/>
    </w:pPr>
  </w:style>
  <w:style w:type="paragraph" w:customStyle="1" w:styleId="1fff">
    <w:name w:val="表格样式1"/>
    <w:basedOn w:val="a5"/>
    <w:qFormat/>
    <w:pPr>
      <w:widowControl w:val="0"/>
      <w:adjustRightInd w:val="0"/>
      <w:spacing w:line="20" w:lineRule="atLeast"/>
      <w:jc w:val="center"/>
    </w:pPr>
    <w:rPr>
      <w:rFonts w:ascii="宋体"/>
      <w:color w:val="auto"/>
    </w:rPr>
  </w:style>
  <w:style w:type="paragraph" w:customStyle="1" w:styleId="CharChar12ZchnZchn">
    <w:name w:val="Char Char12 Zchn Zchn"/>
    <w:basedOn w:val="a5"/>
    <w:pPr>
      <w:widowControl w:val="0"/>
      <w:spacing w:line="240" w:lineRule="auto"/>
      <w:textAlignment w:val="auto"/>
    </w:pPr>
    <w:rPr>
      <w:color w:val="auto"/>
      <w:kern w:val="2"/>
    </w:rPr>
  </w:style>
  <w:style w:type="paragraph" w:customStyle="1" w:styleId="BBBBBBBBBB">
    <w:name w:val="BBBBBBBBBB"/>
    <w:basedOn w:val="a5"/>
    <w:pPr>
      <w:widowControl w:val="0"/>
      <w:spacing w:line="324" w:lineRule="auto"/>
      <w:jc w:val="center"/>
      <w:textAlignment w:val="auto"/>
    </w:pPr>
    <w:rPr>
      <w:rFonts w:hAnsi="宋体"/>
      <w:b/>
      <w:bCs/>
      <w:color w:val="auto"/>
      <w:kern w:val="2"/>
      <w:szCs w:val="21"/>
    </w:rPr>
  </w:style>
  <w:style w:type="paragraph" w:customStyle="1" w:styleId="affffffffffffffffffa">
    <w:name w:val="正文编号"/>
    <w:basedOn w:val="a5"/>
    <w:pPr>
      <w:widowControl w:val="0"/>
      <w:tabs>
        <w:tab w:val="left" w:pos="360"/>
      </w:tabs>
      <w:adjustRightInd w:val="0"/>
    </w:pPr>
    <w:rPr>
      <w:color w:val="auto"/>
    </w:rPr>
  </w:style>
  <w:style w:type="paragraph" w:customStyle="1" w:styleId="931">
    <w:name w:val="表题93"/>
    <w:basedOn w:val="affffffff3"/>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a10">
    <w:name w:val="a新标题1"/>
    <w:basedOn w:val="1"/>
    <w:next w:val="20"/>
    <w:semiHidden/>
    <w:pPr>
      <w:widowControl/>
      <w:spacing w:line="240" w:lineRule="exact"/>
      <w:jc w:val="left"/>
    </w:pPr>
    <w:rPr>
      <w:rFonts w:eastAsia="黑体"/>
      <w:b w:val="0"/>
      <w:sz w:val="28"/>
    </w:rPr>
  </w:style>
  <w:style w:type="paragraph" w:customStyle="1" w:styleId="xl29">
    <w:name w:val="xl29"/>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auto"/>
    </w:rPr>
  </w:style>
  <w:style w:type="paragraph" w:customStyle="1" w:styleId="20005">
    <w:name w:val="样式 标题 2 + 左侧:  0 厘米 首行缩进:  0 厘米 段前: 0.5 行"/>
    <w:basedOn w:val="20"/>
    <w:pPr>
      <w:keepNext w:val="0"/>
      <w:keepLines w:val="0"/>
      <w:tabs>
        <w:tab w:val="left" w:pos="969"/>
      </w:tabs>
      <w:autoSpaceDE w:val="0"/>
      <w:autoSpaceDN w:val="0"/>
      <w:adjustRightInd w:val="0"/>
      <w:snapToGrid w:val="0"/>
      <w:spacing w:beforeLines="100"/>
      <w:jc w:val="left"/>
      <w:textAlignment w:val="baseline"/>
    </w:pPr>
    <w:rPr>
      <w:rFonts w:eastAsia="黑体" w:cs="宋体"/>
      <w:b w:val="0"/>
      <w:snapToGrid w:val="0"/>
      <w:kern w:val="44"/>
      <w:lang w:val="en-US"/>
    </w:rPr>
  </w:style>
  <w:style w:type="paragraph" w:customStyle="1" w:styleId="CharCharCharCharCharCharChar18">
    <w:name w:val="Char Char Char Char Char Char Char18"/>
    <w:basedOn w:val="a5"/>
    <w:pPr>
      <w:widowControl w:val="0"/>
      <w:spacing w:line="240" w:lineRule="auto"/>
      <w:textAlignment w:val="auto"/>
    </w:pPr>
    <w:rPr>
      <w:color w:val="auto"/>
      <w:kern w:val="2"/>
    </w:rPr>
  </w:style>
  <w:style w:type="paragraph" w:customStyle="1" w:styleId="17">
    <w:name w:val="表格1"/>
    <w:basedOn w:val="a5"/>
    <w:next w:val="a5"/>
    <w:link w:val="1Char3"/>
    <w:qFormat/>
    <w:pPr>
      <w:widowControl w:val="0"/>
      <w:jc w:val="center"/>
      <w:textAlignment w:val="auto"/>
    </w:pPr>
    <w:rPr>
      <w:rFonts w:ascii="宋体"/>
      <w:color w:val="auto"/>
      <w:kern w:val="2"/>
    </w:rPr>
  </w:style>
  <w:style w:type="paragraph" w:customStyle="1" w:styleId="CharCharCharChar21">
    <w:name w:val="样式 总报告正文 Char Char Char Char + 首行缩进:  2 字符"/>
    <w:basedOn w:val="a5"/>
    <w:pPr>
      <w:ind w:firstLine="560"/>
      <w:jc w:val="center"/>
      <w:textAlignment w:val="auto"/>
    </w:pPr>
    <w:rPr>
      <w:rFonts w:ascii="宋体" w:hAnsi="宋体" w:cs="宋体"/>
      <w:color w:val="auto"/>
    </w:rPr>
  </w:style>
  <w:style w:type="paragraph" w:customStyle="1" w:styleId="12d">
    <w:name w:val="正文.12"/>
    <w:pPr>
      <w:widowControl w:val="0"/>
      <w:autoSpaceDE w:val="0"/>
      <w:autoSpaceDN w:val="0"/>
      <w:adjustRightInd w:val="0"/>
      <w:jc w:val="both"/>
    </w:pPr>
    <w:rPr>
      <w:rFonts w:ascii="Times New Roman;Symbol;Arial;婼" w:eastAsia="Times New Roman;Symbol;Arial;婼"/>
      <w:sz w:val="21"/>
      <w:szCs w:val="21"/>
    </w:rPr>
  </w:style>
  <w:style w:type="paragraph" w:customStyle="1" w:styleId="xl76">
    <w:name w:val="xl76"/>
    <w:basedOn w:val="a5"/>
    <w:qFormat/>
    <w:pPr>
      <w:pBdr>
        <w:bottom w:val="single" w:sz="8" w:space="0" w:color="auto"/>
        <w:right w:val="single" w:sz="8" w:space="0" w:color="auto"/>
      </w:pBdr>
      <w:spacing w:before="100" w:beforeAutospacing="1" w:after="100" w:afterAutospacing="1" w:line="240" w:lineRule="auto"/>
      <w:jc w:val="center"/>
      <w:textAlignment w:val="auto"/>
    </w:pPr>
    <w:rPr>
      <w:color w:val="00B050"/>
      <w:sz w:val="18"/>
      <w:szCs w:val="18"/>
    </w:rPr>
  </w:style>
  <w:style w:type="paragraph" w:customStyle="1" w:styleId="2ffc">
    <w:name w:val="样式 题注 + 首行缩进:  2 字符"/>
    <w:basedOn w:val="afffffffff1"/>
    <w:pPr>
      <w:spacing w:line="520" w:lineRule="exact"/>
      <w:jc w:val="center"/>
    </w:pPr>
    <w:rPr>
      <w:rFonts w:cs="Times New Roman"/>
      <w:sz w:val="24"/>
    </w:rPr>
  </w:style>
  <w:style w:type="paragraph" w:customStyle="1" w:styleId="CharChar1CharCharCharChar">
    <w:name w:val="Char Char1 Char Char Char Char"/>
    <w:basedOn w:val="a5"/>
    <w:pPr>
      <w:widowControl w:val="0"/>
      <w:spacing w:line="240" w:lineRule="auto"/>
      <w:textAlignment w:val="auto"/>
    </w:pPr>
    <w:rPr>
      <w:color w:val="auto"/>
      <w:kern w:val="2"/>
    </w:rPr>
  </w:style>
  <w:style w:type="paragraph" w:customStyle="1" w:styleId="ParaChar111">
    <w:name w:val="默认段落字体 Para Char111"/>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21a">
    <w:name w:val="正文文本缩进 21"/>
    <w:basedOn w:val="a5"/>
    <w:pPr>
      <w:widowControl w:val="0"/>
      <w:adjustRightInd w:val="0"/>
      <w:spacing w:after="120" w:line="480" w:lineRule="auto"/>
      <w:ind w:left="420"/>
    </w:pPr>
    <w:rPr>
      <w:rFonts w:ascii="宋体" w:hAnsi="宋体" w:hint="eastAsia"/>
      <w:color w:val="auto"/>
      <w:kern w:val="2"/>
    </w:rPr>
  </w:style>
  <w:style w:type="paragraph" w:customStyle="1" w:styleId="5321">
    <w:name w:val="表内5321"/>
    <w:basedOn w:val="a5"/>
    <w:pPr>
      <w:widowControl w:val="0"/>
      <w:adjustRightInd w:val="0"/>
      <w:snapToGrid w:val="0"/>
      <w:spacing w:line="300" w:lineRule="auto"/>
      <w:jc w:val="left"/>
      <w:textAlignment w:val="auto"/>
    </w:pPr>
    <w:rPr>
      <w:rFonts w:ascii="宋体"/>
      <w:color w:val="auto"/>
      <w:kern w:val="2"/>
    </w:rPr>
  </w:style>
  <w:style w:type="paragraph" w:customStyle="1" w:styleId="11211">
    <w:name w:val="燕山正文11211"/>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1fff0">
    <w:name w:val="项目符号1"/>
    <w:basedOn w:val="a5"/>
    <w:pPr>
      <w:widowControl w:val="0"/>
      <w:tabs>
        <w:tab w:val="left" w:pos="360"/>
        <w:tab w:val="left" w:pos="935"/>
      </w:tabs>
      <w:snapToGrid w:val="0"/>
      <w:spacing w:before="120" w:after="120" w:line="312" w:lineRule="auto"/>
      <w:ind w:left="935" w:hangingChars="200" w:hanging="360"/>
      <w:textAlignment w:val="auto"/>
    </w:pPr>
    <w:rPr>
      <w:rFonts w:ascii="Arial" w:eastAsia="楷体_GB2312" w:hAnsi="Arial"/>
      <w:b/>
      <w:color w:val="auto"/>
      <w:kern w:val="2"/>
      <w:sz w:val="28"/>
    </w:rPr>
  </w:style>
  <w:style w:type="paragraph" w:customStyle="1" w:styleId="11f6">
    <w:name w:val="正文.11"/>
    <w:pPr>
      <w:widowControl w:val="0"/>
      <w:autoSpaceDE w:val="0"/>
      <w:autoSpaceDN w:val="0"/>
      <w:adjustRightInd w:val="0"/>
      <w:jc w:val="both"/>
    </w:pPr>
    <w:rPr>
      <w:rFonts w:ascii="Times New Roman;Symbol;Arial;婼" w:eastAsia="Times New Roman;Symbol;Arial;婼"/>
      <w:sz w:val="21"/>
      <w:szCs w:val="21"/>
    </w:rPr>
  </w:style>
  <w:style w:type="paragraph" w:customStyle="1" w:styleId="593">
    <w:name w:val="表内593"/>
    <w:basedOn w:val="a5"/>
    <w:pPr>
      <w:widowControl w:val="0"/>
      <w:adjustRightInd w:val="0"/>
      <w:snapToGrid w:val="0"/>
      <w:spacing w:line="300" w:lineRule="auto"/>
      <w:jc w:val="center"/>
      <w:textAlignment w:val="auto"/>
    </w:pPr>
    <w:rPr>
      <w:rFonts w:ascii="宋体"/>
      <w:snapToGrid w:val="0"/>
      <w:color w:val="auto"/>
      <w:kern w:val="2"/>
      <w:szCs w:val="21"/>
    </w:rPr>
  </w:style>
  <w:style w:type="paragraph" w:customStyle="1" w:styleId="1132">
    <w:name w:val="表题113"/>
    <w:basedOn w:val="afffffffff1"/>
    <w:qFormat/>
    <w:pPr>
      <w:spacing w:line="360" w:lineRule="auto"/>
      <w:jc w:val="center"/>
    </w:pPr>
    <w:rPr>
      <w:rFonts w:ascii="黑体"/>
      <w:sz w:val="24"/>
    </w:rPr>
  </w:style>
  <w:style w:type="paragraph" w:customStyle="1" w:styleId="affffffffffffffffffb">
    <w:name w:val="三标题"/>
    <w:basedOn w:val="3"/>
    <w:rPr>
      <w:rFonts w:ascii="宋体" w:hAnsi="宋体"/>
    </w:rPr>
  </w:style>
  <w:style w:type="paragraph" w:customStyle="1" w:styleId="xl631">
    <w:name w:val="xl631"/>
    <w:basedOn w:val="a5"/>
    <w:pPr>
      <w:spacing w:before="100" w:beforeAutospacing="1" w:after="100" w:afterAutospacing="1" w:line="240" w:lineRule="auto"/>
      <w:jc w:val="center"/>
      <w:textAlignment w:val="center"/>
    </w:pPr>
    <w:rPr>
      <w:rFonts w:ascii="黑体" w:eastAsia="黑体" w:hAnsi="宋体" w:hint="eastAsia"/>
      <w:color w:val="auto"/>
    </w:rPr>
  </w:style>
  <w:style w:type="paragraph" w:customStyle="1" w:styleId="CharCharCharCharCharCharCharCharCharCharCharCharCharCharCharCharCharChar1CharCharCharCharCharCharCharCharCharCharCharCharCharCharCharCharCharCharChar">
    <w:name w:val="Char Char Char Char Char Char Char Char Char Char Char Char Char Char Char Char Char Char1 Char 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51121">
    <w:name w:val="表内5中112"/>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p0">
    <w:name w:val="p0"/>
    <w:basedOn w:val="a5"/>
    <w:qFormat/>
    <w:pPr>
      <w:autoSpaceDE w:val="0"/>
      <w:autoSpaceDN w:val="0"/>
      <w:spacing w:line="540" w:lineRule="atLeast"/>
      <w:textAlignment w:val="auto"/>
    </w:pPr>
    <w:rPr>
      <w:rFonts w:ascii="華康中楷體" w:eastAsia="華康中楷體" w:hint="eastAsia"/>
      <w:color w:val="auto"/>
      <w:spacing w:val="20"/>
      <w:sz w:val="28"/>
      <w:szCs w:val="28"/>
      <w:lang w:eastAsia="zh-TW"/>
    </w:rPr>
  </w:style>
  <w:style w:type="paragraph" w:customStyle="1" w:styleId="CharChar2CharCharCharChar1">
    <w:name w:val="Char Char2 Char Char Char Char1"/>
    <w:basedOn w:val="a5"/>
    <w:semiHidden/>
    <w:pPr>
      <w:widowControl w:val="0"/>
      <w:spacing w:line="240" w:lineRule="auto"/>
      <w:textAlignment w:val="auto"/>
    </w:pPr>
    <w:rPr>
      <w:color w:val="auto"/>
      <w:kern w:val="2"/>
    </w:rPr>
  </w:style>
  <w:style w:type="paragraph" w:customStyle="1" w:styleId="2115">
    <w:name w:val="样式 样式 宋体 + 首行缩进:  2 字符11"/>
    <w:basedOn w:val="a5"/>
    <w:pPr>
      <w:widowControl w:val="0"/>
      <w:ind w:firstLine="480"/>
      <w:jc w:val="left"/>
      <w:textAlignment w:val="auto"/>
    </w:pPr>
    <w:rPr>
      <w:rFonts w:ascii="宋体" w:cs="宋体"/>
      <w:color w:val="auto"/>
      <w:kern w:val="2"/>
    </w:rPr>
  </w:style>
  <w:style w:type="paragraph" w:customStyle="1" w:styleId="affffffffffffffffffc">
    <w:name w:val="五号表格"/>
    <w:next w:val="a5"/>
    <w:semiHidden/>
    <w:rPr>
      <w:rFonts w:ascii="宋体"/>
      <w:sz w:val="21"/>
    </w:rPr>
  </w:style>
  <w:style w:type="paragraph" w:customStyle="1" w:styleId="12e">
    <w:name w:val="正文文本缩进12"/>
    <w:basedOn w:val="a5"/>
    <w:pPr>
      <w:widowControl w:val="0"/>
      <w:spacing w:after="120"/>
      <w:ind w:leftChars="200" w:left="420" w:firstLine="200"/>
      <w:textAlignment w:val="auto"/>
    </w:pPr>
    <w:rPr>
      <w:color w:val="auto"/>
      <w:kern w:val="2"/>
    </w:rPr>
  </w:style>
  <w:style w:type="paragraph" w:customStyle="1" w:styleId="5221">
    <w:name w:val="表文字522"/>
    <w:basedOn w:val="a5"/>
    <w:pPr>
      <w:widowControl w:val="0"/>
      <w:adjustRightInd w:val="0"/>
      <w:spacing w:line="240" w:lineRule="auto"/>
      <w:jc w:val="left"/>
    </w:pPr>
    <w:rPr>
      <w:rFonts w:ascii="宋体"/>
      <w:color w:val="auto"/>
    </w:rPr>
  </w:style>
  <w:style w:type="paragraph" w:customStyle="1" w:styleId="1fff1">
    <w:name w:val="+列表1"/>
    <w:basedOn w:val="a5"/>
    <w:pPr>
      <w:widowControl w:val="0"/>
      <w:spacing w:line="240" w:lineRule="auto"/>
      <w:jc w:val="center"/>
      <w:textAlignment w:val="auto"/>
    </w:pPr>
    <w:rPr>
      <w:color w:val="auto"/>
      <w:kern w:val="2"/>
    </w:rPr>
  </w:style>
  <w:style w:type="paragraph" w:customStyle="1" w:styleId="affffffffffffffffffd">
    <w:name w:val="段落"/>
    <w:basedOn w:val="a5"/>
    <w:pPr>
      <w:widowControl w:val="0"/>
      <w:spacing w:line="580" w:lineRule="exact"/>
      <w:ind w:firstLine="200"/>
      <w:textAlignment w:val="auto"/>
    </w:pPr>
    <w:rPr>
      <w:color w:val="auto"/>
      <w:spacing w:val="6"/>
      <w:kern w:val="2"/>
      <w:sz w:val="28"/>
      <w:szCs w:val="28"/>
    </w:rPr>
  </w:style>
  <w:style w:type="paragraph" w:customStyle="1" w:styleId="xl243">
    <w:name w:val="xl243"/>
    <w:basedOn w:val="a5"/>
    <w:pPr>
      <w:pBdr>
        <w:bottom w:val="single" w:sz="4" w:space="0" w:color="auto"/>
        <w:right w:val="single" w:sz="4" w:space="0" w:color="auto"/>
      </w:pBdr>
      <w:spacing w:before="100" w:beforeAutospacing="1" w:after="100" w:afterAutospacing="1" w:line="240" w:lineRule="auto"/>
      <w:jc w:val="center"/>
      <w:textAlignment w:val="auto"/>
    </w:pPr>
    <w:rPr>
      <w:color w:val="auto"/>
      <w:szCs w:val="21"/>
    </w:rPr>
  </w:style>
  <w:style w:type="paragraph" w:customStyle="1" w:styleId="145">
    <w:name w:val="14"/>
    <w:basedOn w:val="a5"/>
    <w:next w:val="af5"/>
    <w:pPr>
      <w:widowControl w:val="0"/>
      <w:spacing w:line="500" w:lineRule="exact"/>
      <w:ind w:firstLine="560"/>
      <w:textAlignment w:val="auto"/>
    </w:pPr>
    <w:rPr>
      <w:rFonts w:ascii="仿宋_GB2312" w:eastAsia="仿宋_GB2312"/>
      <w:color w:val="FF0000"/>
      <w:kern w:val="2"/>
      <w:sz w:val="28"/>
    </w:rPr>
  </w:style>
  <w:style w:type="paragraph" w:customStyle="1" w:styleId="Char6CharCharChar1CharCharChar">
    <w:name w:val="Char6 Char Char Char1 Char Char Char"/>
    <w:basedOn w:val="a5"/>
    <w:pPr>
      <w:widowControl w:val="0"/>
      <w:spacing w:line="240" w:lineRule="auto"/>
      <w:textAlignment w:val="auto"/>
    </w:pPr>
    <w:rPr>
      <w:color w:val="auto"/>
      <w:kern w:val="2"/>
      <w:szCs w:val="21"/>
    </w:rPr>
  </w:style>
  <w:style w:type="paragraph" w:customStyle="1" w:styleId="Charffffff4">
    <w:name w:val="文本框五号 Char"/>
    <w:semiHidden/>
    <w:pPr>
      <w:jc w:val="center"/>
    </w:pPr>
    <w:rPr>
      <w:rFonts w:eastAsia="仿宋_GB2312"/>
      <w:kern w:val="2"/>
      <w:sz w:val="21"/>
      <w:szCs w:val="21"/>
    </w:rPr>
  </w:style>
  <w:style w:type="paragraph" w:customStyle="1" w:styleId="12f">
    <w:name w:val="正文格式12"/>
    <w:basedOn w:val="a5"/>
    <w:pPr>
      <w:widowControl w:val="0"/>
      <w:ind w:firstLine="482"/>
      <w:textAlignment w:val="auto"/>
    </w:pPr>
    <w:rPr>
      <w:rFonts w:ascii="宋体" w:hAnsi="宋体"/>
      <w:color w:val="auto"/>
      <w:kern w:val="2"/>
    </w:rPr>
  </w:style>
  <w:style w:type="paragraph" w:customStyle="1" w:styleId="31a">
    <w:name w:val="黑体三号31"/>
    <w:basedOn w:val="aff9"/>
    <w:pPr>
      <w:jc w:val="center"/>
    </w:pPr>
    <w:rPr>
      <w:rFonts w:ascii="黑体" w:eastAsia="黑体" w:hAnsi="宋体" w:cs="宋体"/>
      <w:b/>
      <w:bCs/>
      <w:kern w:val="0"/>
      <w:sz w:val="32"/>
      <w:szCs w:val="20"/>
    </w:rPr>
  </w:style>
  <w:style w:type="paragraph" w:styleId="affffffffffffffffffe">
    <w:name w:val="List Paragraph"/>
    <w:basedOn w:val="a5"/>
    <w:uiPriority w:val="34"/>
    <w:qFormat/>
    <w:pPr>
      <w:widowControl w:val="0"/>
      <w:spacing w:line="240" w:lineRule="auto"/>
      <w:ind w:firstLine="420"/>
      <w:textAlignment w:val="auto"/>
    </w:pPr>
    <w:rPr>
      <w:rFonts w:ascii="Calibri" w:hAnsi="Calibri"/>
      <w:color w:val="auto"/>
      <w:kern w:val="2"/>
      <w:szCs w:val="22"/>
    </w:rPr>
  </w:style>
  <w:style w:type="paragraph" w:customStyle="1" w:styleId="112">
    <w:name w:val="正文11"/>
    <w:basedOn w:val="a5"/>
    <w:link w:val="1Char4"/>
    <w:pPr>
      <w:widowControl w:val="0"/>
      <w:spacing w:beforeLines="25" w:afterLines="25"/>
      <w:ind w:firstLine="480"/>
      <w:textAlignment w:val="auto"/>
    </w:pPr>
    <w:rPr>
      <w:rFonts w:ascii="Calibri" w:hAnsi="Calibri"/>
      <w:color w:val="auto"/>
    </w:rPr>
  </w:style>
  <w:style w:type="paragraph" w:customStyle="1" w:styleId="12302">
    <w:name w:val="样式 文本123 + 段前: 0.2 行"/>
    <w:basedOn w:val="123"/>
    <w:pPr>
      <w:tabs>
        <w:tab w:val="clear" w:pos="958"/>
      </w:tabs>
      <w:adjustRightInd w:val="0"/>
      <w:snapToGrid w:val="0"/>
      <w:spacing w:beforeLines="20" w:line="480" w:lineRule="exact"/>
      <w:ind w:left="2009"/>
    </w:pPr>
    <w:rPr>
      <w:szCs w:val="24"/>
    </w:rPr>
  </w:style>
  <w:style w:type="paragraph" w:customStyle="1" w:styleId="1f0">
    <w:name w:val="表头1"/>
    <w:basedOn w:val="a5"/>
    <w:next w:val="a5"/>
    <w:link w:val="1Chare"/>
    <w:qFormat/>
    <w:pPr>
      <w:widowControl w:val="0"/>
      <w:tabs>
        <w:tab w:val="left" w:pos="605"/>
      </w:tabs>
      <w:adjustRightInd w:val="0"/>
      <w:snapToGrid w:val="0"/>
      <w:spacing w:line="240" w:lineRule="auto"/>
      <w:jc w:val="center"/>
      <w:textAlignment w:val="auto"/>
    </w:pPr>
    <w:rPr>
      <w:rFonts w:eastAsia="黑体"/>
      <w:color w:val="auto"/>
      <w:szCs w:val="28"/>
    </w:rPr>
  </w:style>
  <w:style w:type="paragraph" w:customStyle="1" w:styleId="Char513">
    <w:name w:val="Char51"/>
    <w:basedOn w:val="a5"/>
    <w:pPr>
      <w:widowControl w:val="0"/>
      <w:adjustRightInd w:val="0"/>
      <w:snapToGrid w:val="0"/>
      <w:spacing w:line="240" w:lineRule="auto"/>
      <w:ind w:left="-45"/>
      <w:textAlignment w:val="auto"/>
    </w:pPr>
    <w:rPr>
      <w:color w:val="auto"/>
      <w:kern w:val="2"/>
    </w:rPr>
  </w:style>
  <w:style w:type="paragraph" w:customStyle="1" w:styleId="GM">
    <w:name w:val="GM"/>
    <w:basedOn w:val="1"/>
    <w:semiHidden/>
    <w:pPr>
      <w:keepLines w:val="0"/>
      <w:widowControl/>
      <w:tabs>
        <w:tab w:val="left" w:pos="2260"/>
        <w:tab w:val="left" w:pos="2820"/>
        <w:tab w:val="left" w:pos="3420"/>
      </w:tabs>
      <w:adjustRightInd w:val="0"/>
      <w:snapToGrid w:val="0"/>
      <w:spacing w:before="240" w:line="240" w:lineRule="auto"/>
      <w:ind w:left="851" w:right="-28" w:hanging="851"/>
    </w:pPr>
    <w:rPr>
      <w:rFonts w:ascii="Arial" w:hAnsi="Arial"/>
      <w:bCs w:val="0"/>
      <w:kern w:val="0"/>
      <w:sz w:val="22"/>
      <w:szCs w:val="32"/>
      <w:lang w:val="en-GB"/>
    </w:rPr>
  </w:style>
  <w:style w:type="paragraph" w:customStyle="1" w:styleId="2ffd">
    <w:name w:val="正文文本缩进2"/>
    <w:basedOn w:val="a5"/>
    <w:pPr>
      <w:widowControl w:val="0"/>
      <w:spacing w:after="120"/>
      <w:ind w:leftChars="200" w:left="420" w:firstLine="200"/>
      <w:textAlignment w:val="auto"/>
    </w:pPr>
    <w:rPr>
      <w:color w:val="auto"/>
      <w:kern w:val="2"/>
    </w:rPr>
  </w:style>
  <w:style w:type="paragraph" w:customStyle="1" w:styleId="afffffffffffffffffff">
    <w:name w:val="表序号"/>
    <w:basedOn w:val="5"/>
    <w:qFormat/>
    <w:pPr>
      <w:tabs>
        <w:tab w:val="clear" w:pos="1008"/>
        <w:tab w:val="left" w:pos="360"/>
      </w:tabs>
      <w:autoSpaceDE/>
      <w:autoSpaceDN/>
      <w:adjustRightInd/>
      <w:spacing w:before="0" w:after="0" w:line="360" w:lineRule="auto"/>
      <w:jc w:val="center"/>
    </w:pPr>
    <w:rPr>
      <w:rFonts w:hAnsi="Arial"/>
      <w:kern w:val="2"/>
      <w:sz w:val="24"/>
    </w:rPr>
  </w:style>
  <w:style w:type="paragraph" w:customStyle="1" w:styleId="book111">
    <w:name w:val="book1_1_1"/>
    <w:basedOn w:val="3"/>
    <w:qFormat/>
    <w:pPr>
      <w:keepNext w:val="0"/>
      <w:tabs>
        <w:tab w:val="left" w:pos="1050"/>
        <w:tab w:val="left" w:pos="1770"/>
      </w:tabs>
      <w:spacing w:beforeLines="50" w:afterLines="50" w:line="400" w:lineRule="exact"/>
      <w:ind w:left="330"/>
    </w:pPr>
    <w:rPr>
      <w:b w:val="0"/>
      <w:sz w:val="24"/>
    </w:rPr>
  </w:style>
  <w:style w:type="paragraph" w:customStyle="1" w:styleId="517">
    <w:name w:val="表中文字51"/>
    <w:basedOn w:val="a5"/>
    <w:pPr>
      <w:spacing w:line="240" w:lineRule="atLeast"/>
      <w:ind w:leftChars="-10" w:left="-24" w:rightChars="-20" w:right="-48"/>
      <w:jc w:val="center"/>
      <w:textAlignment w:val="auto"/>
    </w:pPr>
    <w:rPr>
      <w:rFonts w:ascii="宋体"/>
      <w:color w:val="auto"/>
      <w:szCs w:val="21"/>
    </w:rPr>
  </w:style>
  <w:style w:type="paragraph" w:customStyle="1" w:styleId="CharCharCharCharCharCharCharCharChar1CharCharCharCharCharCharCharChar1CharCharCharChar">
    <w:name w:val="Char Char Char Char Char Char Char Char Char1 Char Char Char Char Char Char Char Char1 Char Char Char Char"/>
    <w:basedOn w:val="a5"/>
    <w:pPr>
      <w:widowControl w:val="0"/>
      <w:snapToGrid w:val="0"/>
      <w:ind w:firstLine="200"/>
      <w:textAlignment w:val="auto"/>
    </w:pPr>
    <w:rPr>
      <w:rFonts w:eastAsia="仿宋_GB2312"/>
      <w:color w:val="auto"/>
      <w:kern w:val="2"/>
    </w:rPr>
  </w:style>
  <w:style w:type="paragraph" w:customStyle="1" w:styleId="CharChar2CharCharCharChar5">
    <w:name w:val="Char Char2 Char Char Char Char5"/>
    <w:basedOn w:val="a5"/>
    <w:semiHidden/>
    <w:pPr>
      <w:widowControl w:val="0"/>
      <w:spacing w:line="240" w:lineRule="auto"/>
      <w:textAlignment w:val="auto"/>
    </w:pPr>
    <w:rPr>
      <w:color w:val="auto"/>
      <w:kern w:val="2"/>
    </w:rPr>
  </w:style>
  <w:style w:type="paragraph" w:customStyle="1" w:styleId="afffffffffffffffffff0">
    <w:name w:val="注解"/>
    <w:qFormat/>
    <w:pPr>
      <w:widowControl w:val="0"/>
      <w:autoSpaceDE w:val="0"/>
      <w:autoSpaceDN w:val="0"/>
      <w:adjustRightInd w:val="0"/>
      <w:jc w:val="center"/>
    </w:pPr>
    <w:rPr>
      <w:rFonts w:ascii="宋体" w:hAnsi="Arial Black"/>
      <w:kern w:val="2"/>
      <w:sz w:val="21"/>
    </w:rPr>
  </w:style>
  <w:style w:type="paragraph" w:customStyle="1" w:styleId="54131">
    <w:name w:val="表内5413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11212">
    <w:name w:val="燕山正文11212"/>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afffffffffffffffffff1">
    <w:name w:val="图题"/>
    <w:basedOn w:val="a5"/>
    <w:pPr>
      <w:widowControl w:val="0"/>
      <w:tabs>
        <w:tab w:val="left" w:pos="720"/>
      </w:tabs>
      <w:snapToGrid w:val="0"/>
      <w:spacing w:line="320" w:lineRule="exact"/>
      <w:jc w:val="center"/>
      <w:textAlignment w:val="auto"/>
    </w:pPr>
    <w:rPr>
      <w:rFonts w:ascii="楷体_GB2312" w:eastAsia="楷体_GB2312" w:hAnsi="宋体"/>
      <w:b/>
      <w:bCs/>
      <w:color w:val="auto"/>
      <w:kern w:val="2"/>
    </w:rPr>
  </w:style>
  <w:style w:type="paragraph" w:customStyle="1" w:styleId="afffffffffffffffffff2">
    <w:name w:val="正文楷体"/>
    <w:basedOn w:val="a5"/>
    <w:pPr>
      <w:widowControl w:val="0"/>
      <w:spacing w:line="240" w:lineRule="auto"/>
      <w:textAlignment w:val="auto"/>
    </w:pPr>
    <w:rPr>
      <w:rFonts w:eastAsia="楷体_GB2312"/>
      <w:color w:val="auto"/>
      <w:kern w:val="2"/>
    </w:rPr>
  </w:style>
  <w:style w:type="paragraph" w:customStyle="1" w:styleId="1211">
    <w:name w:val="样式1211"/>
    <w:basedOn w:val="310"/>
    <w:qFormat/>
    <w:pPr>
      <w:spacing w:line="240" w:lineRule="auto"/>
      <w:ind w:firstLine="0"/>
      <w:jc w:val="center"/>
    </w:pPr>
    <w:rPr>
      <w:rFonts w:cs="Times New Roman"/>
      <w:b/>
      <w:color w:val="auto"/>
      <w:szCs w:val="20"/>
    </w:rPr>
  </w:style>
  <w:style w:type="paragraph" w:customStyle="1" w:styleId="69">
    <w:name w:val="正文修改6"/>
    <w:basedOn w:val="affa"/>
    <w:rPr>
      <w:rFonts w:hAnsi="宋体"/>
      <w:color w:val="000000"/>
    </w:rPr>
  </w:style>
  <w:style w:type="paragraph" w:customStyle="1" w:styleId="1fff2">
    <w:name w:val="燕山正文1"/>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812">
    <w:name w:val="正文格式812"/>
    <w:basedOn w:val="a5"/>
    <w:pPr>
      <w:widowControl w:val="0"/>
      <w:ind w:firstLine="482"/>
      <w:textAlignment w:val="auto"/>
    </w:pPr>
    <w:rPr>
      <w:rFonts w:ascii="宋体" w:hAnsi="宋体"/>
      <w:color w:val="auto"/>
      <w:kern w:val="2"/>
    </w:rPr>
  </w:style>
  <w:style w:type="paragraph" w:customStyle="1" w:styleId="wj12">
    <w:name w:val="wj12"/>
    <w:basedOn w:val="a5"/>
    <w:pPr>
      <w:spacing w:before="100" w:beforeAutospacing="1" w:after="100" w:afterAutospacing="1" w:line="240" w:lineRule="auto"/>
      <w:jc w:val="left"/>
      <w:textAlignment w:val="auto"/>
    </w:pPr>
    <w:rPr>
      <w:rFonts w:ascii="宋体" w:hAnsi="宋体" w:cs="宋体"/>
      <w:color w:val="auto"/>
      <w:sz w:val="18"/>
      <w:szCs w:val="18"/>
    </w:rPr>
  </w:style>
  <w:style w:type="paragraph" w:customStyle="1" w:styleId="526">
    <w:name w:val="正文格式52"/>
    <w:basedOn w:val="a5"/>
    <w:pPr>
      <w:widowControl w:val="0"/>
      <w:ind w:firstLine="482"/>
      <w:textAlignment w:val="auto"/>
    </w:pPr>
    <w:rPr>
      <w:rFonts w:ascii="宋体" w:hAnsi="宋体"/>
      <w:color w:val="auto"/>
      <w:kern w:val="2"/>
    </w:rPr>
  </w:style>
  <w:style w:type="paragraph" w:customStyle="1" w:styleId="542">
    <w:name w:val="表内5中4"/>
    <w:basedOn w:val="a5"/>
    <w:pPr>
      <w:widowControl w:val="0"/>
      <w:adjustRightInd w:val="0"/>
      <w:snapToGrid w:val="0"/>
      <w:spacing w:line="240" w:lineRule="auto"/>
      <w:jc w:val="center"/>
      <w:textAlignment w:val="auto"/>
    </w:pPr>
    <w:rPr>
      <w:rFonts w:ascii="宋体"/>
      <w:bCs/>
      <w:color w:val="auto"/>
      <w:kern w:val="2"/>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5"/>
    <w:qFormat/>
    <w:pPr>
      <w:widowControl w:val="0"/>
      <w:spacing w:line="240" w:lineRule="auto"/>
      <w:textAlignment w:val="auto"/>
    </w:pPr>
    <w:rPr>
      <w:color w:val="auto"/>
      <w:kern w:val="2"/>
      <w:szCs w:val="21"/>
    </w:rPr>
  </w:style>
  <w:style w:type="paragraph" w:customStyle="1" w:styleId="ParaCharCharCharCharCharChar">
    <w:name w:val="默认段落字体 Para Char Char Char Char Char Char"/>
    <w:basedOn w:val="a5"/>
    <w:pPr>
      <w:widowControl w:val="0"/>
      <w:spacing w:line="240" w:lineRule="auto"/>
      <w:textAlignment w:val="auto"/>
    </w:pPr>
    <w:rPr>
      <w:color w:val="auto"/>
      <w:kern w:val="2"/>
    </w:rPr>
  </w:style>
  <w:style w:type="paragraph" w:customStyle="1" w:styleId="434">
    <w:name w:val="正文修改43"/>
    <w:basedOn w:val="affa"/>
    <w:rPr>
      <w:rFonts w:hAnsi="宋体"/>
      <w:color w:val="000000"/>
    </w:rPr>
  </w:style>
  <w:style w:type="paragraph" w:customStyle="1" w:styleId="Charffffff5">
    <w:name w:val="Char 字元 字元"/>
    <w:basedOn w:val="a5"/>
    <w:pPr>
      <w:widowControl w:val="0"/>
      <w:spacing w:line="240" w:lineRule="auto"/>
      <w:textAlignment w:val="auto"/>
    </w:pPr>
    <w:rPr>
      <w:color w:val="auto"/>
      <w:kern w:val="2"/>
    </w:rPr>
  </w:style>
  <w:style w:type="paragraph" w:customStyle="1" w:styleId="731">
    <w:name w:val="表格内字体73"/>
    <w:basedOn w:val="aff9"/>
    <w:next w:val="aff9"/>
    <w:pPr>
      <w:spacing w:line="240" w:lineRule="auto"/>
      <w:ind w:firstLine="0"/>
      <w:jc w:val="center"/>
    </w:pPr>
    <w:rPr>
      <w:rFonts w:hAnsi="宋体"/>
      <w:kern w:val="0"/>
      <w:sz w:val="21"/>
    </w:rPr>
  </w:style>
  <w:style w:type="paragraph" w:customStyle="1" w:styleId="051">
    <w:name w:val="样式 表标题 + 段前: 0.5 行1"/>
    <w:basedOn w:val="20"/>
    <w:pPr>
      <w:keepNext w:val="0"/>
      <w:keepLines w:val="0"/>
      <w:adjustRightInd w:val="0"/>
      <w:snapToGrid w:val="0"/>
      <w:spacing w:beforeLines="50" w:line="480" w:lineRule="exact"/>
      <w:jc w:val="center"/>
      <w:outlineLvl w:val="9"/>
    </w:pPr>
    <w:rPr>
      <w:rFonts w:eastAsia="黑体"/>
      <w:b w:val="0"/>
      <w:bCs w:val="0"/>
      <w:sz w:val="28"/>
      <w:szCs w:val="20"/>
      <w:lang w:val="en-US"/>
    </w:rPr>
  </w:style>
  <w:style w:type="paragraph" w:customStyle="1" w:styleId="11111">
    <w:name w:val="表题1111"/>
    <w:basedOn w:val="afffffffff1"/>
    <w:qFormat/>
    <w:pPr>
      <w:spacing w:line="360" w:lineRule="auto"/>
      <w:jc w:val="center"/>
    </w:pPr>
    <w:rPr>
      <w:rFonts w:ascii="黑体"/>
      <w:sz w:val="24"/>
    </w:rPr>
  </w:style>
  <w:style w:type="paragraph" w:customStyle="1" w:styleId="414H4H4141H42H41114213">
    <w:name w:val="样式 标题 4无效格式无效格式1河石管道4H4H41小小节河石管道41H42H411小小节1河石管道42...13"/>
    <w:basedOn w:val="4"/>
    <w:pPr>
      <w:widowControl w:val="0"/>
      <w:adjustRightInd w:val="0"/>
      <w:snapToGrid w:val="0"/>
      <w:spacing w:before="0" w:after="0"/>
      <w:ind w:left="664" w:hanging="864"/>
      <w:jc w:val="left"/>
      <w:textAlignment w:val="auto"/>
    </w:pPr>
    <w:rPr>
      <w:rFonts w:ascii="黑体" w:cs="宋体"/>
      <w:b w:val="0"/>
      <w:bCs w:val="0"/>
      <w:color w:val="auto"/>
      <w:kern w:val="2"/>
      <w:szCs w:val="20"/>
    </w:rPr>
  </w:style>
  <w:style w:type="paragraph" w:customStyle="1" w:styleId="3fc">
    <w:name w:val="样式 表格内字体 +3"/>
    <w:basedOn w:val="afb"/>
    <w:pPr>
      <w:spacing w:line="280" w:lineRule="exact"/>
      <w:ind w:firstLine="36"/>
      <w:jc w:val="both"/>
    </w:pPr>
  </w:style>
  <w:style w:type="paragraph" w:customStyle="1" w:styleId="257">
    <w:name w:val="样式 四号 行距: 固定值 25 磅"/>
    <w:basedOn w:val="a5"/>
    <w:pPr>
      <w:widowControl w:val="0"/>
      <w:spacing w:line="480" w:lineRule="atLeast"/>
      <w:ind w:firstLine="200"/>
      <w:textAlignment w:val="auto"/>
    </w:pPr>
    <w:rPr>
      <w:color w:val="auto"/>
      <w:kern w:val="2"/>
    </w:rPr>
  </w:style>
  <w:style w:type="paragraph" w:customStyle="1" w:styleId="Default">
    <w:name w:val="Default"/>
    <w:link w:val="DefaultChar"/>
    <w:unhideWhenUsed/>
    <w:qFormat/>
    <w:pPr>
      <w:widowControl w:val="0"/>
      <w:autoSpaceDE w:val="0"/>
      <w:autoSpaceDN w:val="0"/>
    </w:pPr>
    <w:rPr>
      <w:rFonts w:ascii="Arial" w:eastAsia="Arial" w:hAnsi="Arial" w:hint="eastAsia"/>
      <w:color w:val="000000"/>
      <w:sz w:val="24"/>
    </w:rPr>
  </w:style>
  <w:style w:type="paragraph" w:customStyle="1" w:styleId="afffffffffffffffffff3">
    <w:name w:val="表格下方正文"/>
    <w:basedOn w:val="a5"/>
    <w:qFormat/>
    <w:pPr>
      <w:widowControl w:val="0"/>
      <w:spacing w:before="300" w:line="420" w:lineRule="exact"/>
      <w:ind w:firstLine="200"/>
      <w:textAlignment w:val="auto"/>
    </w:pPr>
    <w:rPr>
      <w:bCs/>
      <w:color w:val="auto"/>
      <w:kern w:val="2"/>
    </w:rPr>
  </w:style>
  <w:style w:type="paragraph" w:customStyle="1" w:styleId="afffffffffffffffffff4">
    <w:name w:val="表格文字五"/>
    <w:basedOn w:val="a5"/>
    <w:pPr>
      <w:widowControl w:val="0"/>
      <w:adjustRightInd w:val="0"/>
      <w:snapToGrid w:val="0"/>
      <w:spacing w:beforeLines="20" w:afterLines="20" w:line="240" w:lineRule="auto"/>
      <w:jc w:val="center"/>
      <w:textAlignment w:val="auto"/>
    </w:pPr>
    <w:rPr>
      <w:rFonts w:eastAsia="仿宋_GB2312"/>
      <w:snapToGrid w:val="0"/>
      <w:color w:val="auto"/>
      <w:kern w:val="2"/>
      <w:szCs w:val="21"/>
    </w:rPr>
  </w:style>
  <w:style w:type="paragraph" w:customStyle="1" w:styleId="ParaCharCharCharChar9">
    <w:name w:val="默认段落字体 Para Char Char Char Char9"/>
    <w:basedOn w:val="a5"/>
    <w:pPr>
      <w:widowControl w:val="0"/>
      <w:spacing w:line="240" w:lineRule="auto"/>
      <w:textAlignment w:val="auto"/>
    </w:pPr>
    <w:rPr>
      <w:color w:val="auto"/>
      <w:kern w:val="2"/>
    </w:rPr>
  </w:style>
  <w:style w:type="paragraph" w:customStyle="1" w:styleId="afffffffffffffffffff5">
    <w:name w:val="表格_正文"/>
    <w:pPr>
      <w:widowControl w:val="0"/>
      <w:adjustRightInd w:val="0"/>
      <w:snapToGrid w:val="0"/>
      <w:spacing w:line="440" w:lineRule="atLeast"/>
      <w:jc w:val="center"/>
    </w:pPr>
    <w:rPr>
      <w:rFonts w:ascii="宋体" w:hAnsi="宋体"/>
      <w:bCs/>
      <w:spacing w:val="4"/>
      <w:kern w:val="2"/>
      <w:sz w:val="21"/>
      <w:szCs w:val="28"/>
    </w:rPr>
  </w:style>
  <w:style w:type="paragraph" w:customStyle="1" w:styleId="Instll6">
    <w:name w:val="InstÀÀll6"/>
    <w:pPr>
      <w:tabs>
        <w:tab w:val="left" w:pos="-720"/>
      </w:tabs>
      <w:suppressAutoHyphens/>
      <w:jc w:val="both"/>
    </w:pPr>
    <w:rPr>
      <w:rFonts w:ascii="Courier" w:hAnsi="Courier"/>
      <w:spacing w:val="-3"/>
      <w:sz w:val="24"/>
      <w:lang w:eastAsia="sv-SE"/>
    </w:rPr>
  </w:style>
  <w:style w:type="paragraph" w:customStyle="1" w:styleId="416">
    <w:name w:val="样式 标题 4 + 图案: 清除 (白色)1"/>
    <w:basedOn w:val="4"/>
    <w:pPr>
      <w:widowControl w:val="0"/>
      <w:tabs>
        <w:tab w:val="left" w:pos="980"/>
        <w:tab w:val="left" w:pos="1704"/>
      </w:tabs>
      <w:adjustRightInd w:val="0"/>
      <w:snapToGrid w:val="0"/>
      <w:spacing w:before="0" w:after="0" w:line="300" w:lineRule="auto"/>
      <w:ind w:left="1704" w:hanging="864"/>
      <w:jc w:val="left"/>
      <w:textAlignment w:val="auto"/>
    </w:pPr>
    <w:rPr>
      <w:rFonts w:ascii="Arial Narrow" w:eastAsia="仿宋_GB2312" w:hAnsi="Arial Narrow"/>
      <w:b w:val="0"/>
      <w:bCs w:val="0"/>
      <w:color w:val="auto"/>
      <w:kern w:val="2"/>
      <w:szCs w:val="20"/>
      <w:shd w:val="clear" w:color="auto" w:fill="FFFFFF"/>
    </w:rPr>
  </w:style>
  <w:style w:type="paragraph" w:customStyle="1" w:styleId="152">
    <w:name w:val="样式 小四 加粗 行距: 1.5 倍行距"/>
    <w:basedOn w:val="a5"/>
    <w:semiHidden/>
    <w:pPr>
      <w:widowControl w:val="0"/>
      <w:textAlignment w:val="auto"/>
    </w:pPr>
    <w:rPr>
      <w:rFonts w:cs="宋体"/>
      <w:b/>
      <w:bCs/>
      <w:color w:val="auto"/>
      <w:kern w:val="2"/>
    </w:rPr>
  </w:style>
  <w:style w:type="paragraph" w:customStyle="1" w:styleId="afffffffffffffffffff6">
    <w:name w:val="基准标题"/>
    <w:basedOn w:val="affffffff1"/>
    <w:next w:val="affffffff1"/>
    <w:pPr>
      <w:spacing w:after="0" w:line="360" w:lineRule="exact"/>
      <w:jc w:val="left"/>
      <w:textAlignment w:val="auto"/>
    </w:pPr>
    <w:rPr>
      <w:rFonts w:ascii="宋体" w:hAnsi="Garamond"/>
      <w:color w:val="auto"/>
    </w:rPr>
  </w:style>
  <w:style w:type="paragraph" w:customStyle="1" w:styleId="afffffffffffffffffff7">
    <w:name w:val="文档正文"/>
    <w:basedOn w:val="a5"/>
    <w:qFormat/>
    <w:pPr>
      <w:widowControl w:val="0"/>
      <w:adjustRightInd w:val="0"/>
      <w:spacing w:line="480" w:lineRule="atLeast"/>
      <w:ind w:firstLine="567"/>
    </w:pPr>
    <w:rPr>
      <w:rFonts w:ascii="宋体"/>
      <w:color w:val="auto"/>
    </w:rPr>
  </w:style>
  <w:style w:type="paragraph" w:customStyle="1" w:styleId="CharChar2a">
    <w:name w:val="Char Char2"/>
    <w:basedOn w:val="a5"/>
    <w:pPr>
      <w:widowControl w:val="0"/>
      <w:spacing w:line="240" w:lineRule="auto"/>
      <w:textAlignment w:val="auto"/>
    </w:pPr>
    <w:rPr>
      <w:color w:val="auto"/>
      <w:kern w:val="2"/>
      <w:szCs w:val="21"/>
    </w:rPr>
  </w:style>
  <w:style w:type="paragraph" w:customStyle="1" w:styleId="6a">
    <w:name w:val="附件6"/>
    <w:basedOn w:val="1"/>
    <w:next w:val="aff9"/>
    <w:pPr>
      <w:tabs>
        <w:tab w:val="left" w:pos="1566"/>
      </w:tabs>
      <w:adjustRightInd w:val="0"/>
      <w:snapToGrid w:val="0"/>
    </w:pPr>
    <w:rPr>
      <w:rFonts w:ascii="黑体" w:eastAsia="黑体" w:hAnsi="宋体"/>
      <w:b w:val="0"/>
      <w:sz w:val="32"/>
      <w:szCs w:val="32"/>
    </w:rPr>
  </w:style>
  <w:style w:type="paragraph" w:customStyle="1" w:styleId="CharCharChar21">
    <w:name w:val="Char Char Char2"/>
    <w:basedOn w:val="a5"/>
    <w:qFormat/>
    <w:pPr>
      <w:spacing w:after="160" w:line="240" w:lineRule="exact"/>
      <w:jc w:val="left"/>
      <w:textAlignment w:val="auto"/>
    </w:pPr>
    <w:rPr>
      <w:rFonts w:ascii="Verdana" w:hAnsi="Verdana"/>
      <w:color w:val="auto"/>
      <w:sz w:val="20"/>
      <w:lang w:eastAsia="en-US"/>
    </w:rPr>
  </w:style>
  <w:style w:type="paragraph" w:customStyle="1" w:styleId="7120">
    <w:name w:val="图题712"/>
    <w:basedOn w:val="aff9"/>
    <w:next w:val="aff9"/>
    <w:pPr>
      <w:ind w:firstLine="0"/>
      <w:jc w:val="center"/>
    </w:pPr>
    <w:rPr>
      <w:rFonts w:ascii="黑体" w:eastAsia="黑体" w:hAnsi="宋体" w:cs="宋体"/>
      <w:b/>
      <w:bCs/>
      <w:kern w:val="0"/>
    </w:rPr>
  </w:style>
  <w:style w:type="paragraph" w:customStyle="1" w:styleId="5210">
    <w:name w:val="表内521"/>
    <w:basedOn w:val="a5"/>
    <w:pPr>
      <w:widowControl w:val="0"/>
      <w:adjustRightInd w:val="0"/>
      <w:snapToGrid w:val="0"/>
      <w:spacing w:line="300" w:lineRule="auto"/>
      <w:jc w:val="left"/>
      <w:textAlignment w:val="auto"/>
    </w:pPr>
    <w:rPr>
      <w:rFonts w:ascii="宋体"/>
      <w:color w:val="auto"/>
      <w:kern w:val="2"/>
      <w:sz w:val="18"/>
    </w:rPr>
  </w:style>
  <w:style w:type="paragraph" w:customStyle="1" w:styleId="xl166">
    <w:name w:val="xl166"/>
    <w:basedOn w:val="a5"/>
    <w:qFormat/>
    <w:pPr>
      <w:pBdr>
        <w:left w:val="single" w:sz="12" w:space="0" w:color="auto"/>
        <w:bottom w:val="single" w:sz="12"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11123">
    <w:name w:val="表题1112"/>
    <w:basedOn w:val="afffffffff1"/>
    <w:qFormat/>
    <w:pPr>
      <w:spacing w:line="360" w:lineRule="auto"/>
      <w:jc w:val="center"/>
    </w:pPr>
    <w:rPr>
      <w:rFonts w:ascii="黑体"/>
      <w:sz w:val="24"/>
    </w:rPr>
  </w:style>
  <w:style w:type="paragraph" w:customStyle="1" w:styleId="813">
    <w:name w:val="标题 81"/>
    <w:basedOn w:val="a5"/>
    <w:next w:val="a5"/>
    <w:pPr>
      <w:keepNext/>
      <w:keepLines/>
      <w:widowControl w:val="0"/>
      <w:adjustRightInd w:val="0"/>
      <w:spacing w:before="240" w:after="64" w:line="320" w:lineRule="atLeast"/>
    </w:pPr>
    <w:rPr>
      <w:rFonts w:ascii="宋体"/>
      <w:color w:val="auto"/>
    </w:rPr>
  </w:style>
  <w:style w:type="paragraph" w:customStyle="1" w:styleId="511110">
    <w:name w:val="表文字51111"/>
    <w:basedOn w:val="a5"/>
    <w:pPr>
      <w:widowControl w:val="0"/>
      <w:adjustRightInd w:val="0"/>
      <w:spacing w:line="240" w:lineRule="auto"/>
      <w:jc w:val="left"/>
    </w:pPr>
    <w:rPr>
      <w:rFonts w:ascii="宋体"/>
      <w:color w:val="auto"/>
    </w:rPr>
  </w:style>
  <w:style w:type="paragraph" w:customStyle="1" w:styleId="1111H1SectionHeadHeader1h11stlevell1Hea">
    <w:name w:val="样式 标题 11.标题 1章标题 1H1Section HeadHeader1h11st levell1Hea..."/>
    <w:basedOn w:val="1"/>
    <w:qFormat/>
    <w:pPr>
      <w:tabs>
        <w:tab w:val="left" w:pos="360"/>
      </w:tabs>
      <w:spacing w:before="0"/>
      <w:ind w:left="360" w:hanging="360"/>
    </w:pPr>
    <w:rPr>
      <w:rFonts w:cs="宋体"/>
      <w:b w:val="0"/>
      <w:bCs w:val="0"/>
      <w:sz w:val="30"/>
      <w:szCs w:val="20"/>
    </w:rPr>
  </w:style>
  <w:style w:type="paragraph" w:customStyle="1" w:styleId="reader-word-layerreader-word-s1-9">
    <w:name w:val="reader-word-layer reader-word-s1-9"/>
    <w:basedOn w:val="a5"/>
    <w:pPr>
      <w:spacing w:before="100" w:beforeAutospacing="1" w:after="100" w:afterAutospacing="1" w:line="240" w:lineRule="auto"/>
      <w:jc w:val="left"/>
      <w:textAlignment w:val="auto"/>
    </w:pPr>
    <w:rPr>
      <w:rFonts w:ascii="宋体" w:hAnsi="宋体" w:cs="宋体"/>
      <w:color w:val="auto"/>
    </w:rPr>
  </w:style>
  <w:style w:type="paragraph" w:customStyle="1" w:styleId="FaxHeader2">
    <w:name w:val="Fax Header2"/>
    <w:basedOn w:val="a5"/>
    <w:pPr>
      <w:spacing w:before="240" w:after="60" w:line="240" w:lineRule="auto"/>
      <w:jc w:val="left"/>
      <w:textAlignment w:val="auto"/>
    </w:pPr>
    <w:rPr>
      <w:color w:val="auto"/>
      <w:sz w:val="20"/>
    </w:rPr>
  </w:style>
  <w:style w:type="paragraph" w:customStyle="1" w:styleId="ParaChar12">
    <w:name w:val="默认段落字体 Para Char12"/>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1b">
    <w:name w:val="节标题1"/>
    <w:basedOn w:val="a5"/>
    <w:link w:val="1Chard"/>
    <w:pPr>
      <w:widowControl w:val="0"/>
      <w:adjustRightInd w:val="0"/>
      <w:snapToGrid w:val="0"/>
      <w:spacing w:beforeLines="50" w:afterLines="50"/>
      <w:textAlignment w:val="auto"/>
    </w:pPr>
    <w:rPr>
      <w:rFonts w:ascii="宋体" w:hAnsi="宋体"/>
      <w:b/>
      <w:color w:val="auto"/>
      <w:sz w:val="28"/>
    </w:rPr>
  </w:style>
  <w:style w:type="paragraph" w:customStyle="1" w:styleId="CharCharCharCharCharCharChar42">
    <w:name w:val="Char Char Char Char Char Char Char42"/>
    <w:basedOn w:val="a5"/>
    <w:pPr>
      <w:widowControl w:val="0"/>
      <w:spacing w:line="240" w:lineRule="auto"/>
      <w:textAlignment w:val="auto"/>
    </w:pPr>
    <w:rPr>
      <w:color w:val="auto"/>
      <w:kern w:val="2"/>
    </w:rPr>
  </w:style>
  <w:style w:type="paragraph" w:customStyle="1" w:styleId="CharCharCharCharChar1">
    <w:name w:val="Char Char Char Char Char"/>
    <w:basedOn w:val="a5"/>
    <w:qFormat/>
    <w:pPr>
      <w:widowControl w:val="0"/>
      <w:spacing w:line="240" w:lineRule="auto"/>
      <w:textAlignment w:val="auto"/>
    </w:pPr>
    <w:rPr>
      <w:color w:val="auto"/>
      <w:kern w:val="2"/>
      <w:szCs w:val="21"/>
    </w:rPr>
  </w:style>
  <w:style w:type="paragraph" w:customStyle="1" w:styleId="5124">
    <w:name w:val="正文格式512"/>
    <w:basedOn w:val="a5"/>
    <w:pPr>
      <w:widowControl w:val="0"/>
      <w:ind w:firstLine="482"/>
      <w:textAlignment w:val="auto"/>
    </w:pPr>
    <w:rPr>
      <w:rFonts w:ascii="宋体" w:hAnsi="宋体"/>
      <w:color w:val="auto"/>
      <w:kern w:val="2"/>
    </w:rPr>
  </w:style>
  <w:style w:type="paragraph" w:customStyle="1" w:styleId="139">
    <w:name w:val="燕山正文13"/>
    <w:basedOn w:val="a5"/>
    <w:pPr>
      <w:widowControl w:val="0"/>
      <w:tabs>
        <w:tab w:val="left" w:pos="4680"/>
      </w:tabs>
      <w:adjustRightInd w:val="0"/>
      <w:snapToGrid w:val="0"/>
      <w:ind w:firstLine="480"/>
      <w:textAlignment w:val="auto"/>
    </w:pPr>
    <w:rPr>
      <w:rFonts w:ascii="宋体" w:hAnsi="宋体" w:cs="宋体"/>
      <w:bCs/>
      <w:kern w:val="2"/>
    </w:rPr>
  </w:style>
  <w:style w:type="paragraph" w:customStyle="1" w:styleId="11124">
    <w:name w:val="表中文字1112"/>
    <w:basedOn w:val="a5"/>
    <w:pPr>
      <w:spacing w:line="240" w:lineRule="atLeast"/>
      <w:ind w:leftChars="-10" w:left="-24" w:rightChars="-20" w:right="-48"/>
      <w:jc w:val="center"/>
      <w:textAlignment w:val="auto"/>
    </w:pPr>
    <w:rPr>
      <w:rFonts w:ascii="宋体"/>
      <w:color w:val="auto"/>
      <w:szCs w:val="21"/>
    </w:rPr>
  </w:style>
  <w:style w:type="paragraph" w:customStyle="1" w:styleId="Char3CharCharCharCharCharCharCharCharCharCharCharChar">
    <w:name w:val="Char3 Char Char Char Char Char Char Char Char Char Char Char Char"/>
    <w:basedOn w:val="a5"/>
    <w:pPr>
      <w:widowControl w:val="0"/>
      <w:spacing w:line="240" w:lineRule="auto"/>
      <w:textAlignment w:val="auto"/>
    </w:pPr>
    <w:rPr>
      <w:color w:val="auto"/>
      <w:kern w:val="2"/>
      <w:szCs w:val="21"/>
    </w:rPr>
  </w:style>
  <w:style w:type="paragraph" w:customStyle="1" w:styleId="afffffffffffffffffff8">
    <w:name w:val="一标题"/>
    <w:basedOn w:val="1"/>
    <w:pPr>
      <w:pageBreakBefore/>
      <w:spacing w:before="0" w:line="480" w:lineRule="auto"/>
      <w:ind w:left="720"/>
    </w:pPr>
    <w:rPr>
      <w:sz w:val="32"/>
    </w:rPr>
  </w:style>
  <w:style w:type="paragraph" w:customStyle="1" w:styleId="afffffe">
    <w:name w:val="黑体标题"/>
    <w:basedOn w:val="a5"/>
    <w:link w:val="Charfffc"/>
    <w:semiHidden/>
    <w:qFormat/>
    <w:pPr>
      <w:widowControl w:val="0"/>
      <w:spacing w:line="500" w:lineRule="exact"/>
      <w:ind w:firstLine="560"/>
      <w:textAlignment w:val="auto"/>
    </w:pPr>
    <w:rPr>
      <w:rFonts w:ascii="宋体" w:hAnsi="宋体"/>
      <w:color w:val="auto"/>
      <w:kern w:val="2"/>
      <w:sz w:val="28"/>
    </w:rPr>
  </w:style>
  <w:style w:type="paragraph" w:customStyle="1" w:styleId="xl38">
    <w:name w:val="xl38"/>
    <w:basedOn w:val="a5"/>
    <w:pPr>
      <w:pBdr>
        <w:bottom w:val="single" w:sz="8" w:space="0" w:color="auto"/>
        <w:right w:val="single" w:sz="8" w:space="0" w:color="auto"/>
      </w:pBdr>
      <w:shd w:val="clear" w:color="auto" w:fill="FFFF00"/>
      <w:spacing w:before="100" w:beforeAutospacing="1" w:after="100" w:afterAutospacing="1" w:line="240" w:lineRule="auto"/>
      <w:jc w:val="center"/>
      <w:textAlignment w:val="auto"/>
    </w:pPr>
    <w:rPr>
      <w:rFonts w:ascii="仿宋_GB2312" w:eastAsia="仿宋_GB2312" w:hAnsi="宋体" w:cs="宋体"/>
      <w:color w:val="auto"/>
    </w:rPr>
  </w:style>
  <w:style w:type="paragraph" w:customStyle="1" w:styleId="3151">
    <w:name w:val="样式 标题 3 + 小四 行距: 1.5 倍行距"/>
    <w:basedOn w:val="3"/>
    <w:pPr>
      <w:tabs>
        <w:tab w:val="left" w:pos="720"/>
      </w:tabs>
      <w:ind w:left="720" w:hanging="720"/>
    </w:pPr>
    <w:rPr>
      <w:b w:val="0"/>
      <w:bCs w:val="0"/>
      <w:snapToGrid w:val="0"/>
      <w:color w:val="000000"/>
      <w:kern w:val="0"/>
      <w:szCs w:val="20"/>
    </w:rPr>
  </w:style>
  <w:style w:type="paragraph" w:customStyle="1" w:styleId="style28">
    <w:name w:val="style28"/>
    <w:basedOn w:val="a5"/>
    <w:pPr>
      <w:spacing w:before="100" w:beforeAutospacing="1" w:after="100" w:afterAutospacing="1" w:line="240" w:lineRule="auto"/>
      <w:jc w:val="left"/>
      <w:textAlignment w:val="auto"/>
    </w:pPr>
    <w:rPr>
      <w:rFonts w:ascii="文鼎CS中黑" w:eastAsia="文鼎CS中黑" w:hAnsi="宋体" w:cs="宋体"/>
      <w:color w:val="636466"/>
      <w:sz w:val="11"/>
      <w:szCs w:val="11"/>
    </w:rPr>
  </w:style>
  <w:style w:type="paragraph" w:customStyle="1" w:styleId="Char1160">
    <w:name w:val="Char116"/>
    <w:basedOn w:val="a5"/>
    <w:pPr>
      <w:widowControl w:val="0"/>
      <w:spacing w:line="240" w:lineRule="auto"/>
      <w:ind w:left="-48"/>
      <w:textAlignment w:val="auto"/>
    </w:pPr>
    <w:rPr>
      <w:color w:val="auto"/>
      <w:kern w:val="2"/>
    </w:rPr>
  </w:style>
  <w:style w:type="paragraph" w:customStyle="1" w:styleId="GB231211">
    <w:name w:val="样式 表格文字 + (中文) 仿宋_GB23121"/>
    <w:basedOn w:val="affffb"/>
    <w:pPr>
      <w:widowControl/>
      <w:jc w:val="left"/>
    </w:pPr>
    <w:rPr>
      <w:rFonts w:hAnsi="仿宋_GB2312"/>
      <w:color w:val="800080"/>
      <w:kern w:val="0"/>
      <w:lang w:val="zh-CN"/>
    </w:rPr>
  </w:style>
  <w:style w:type="paragraph" w:customStyle="1" w:styleId="2015015">
    <w:name w:val="样式 正文首行缩进 + 左侧:  2 字符 段前: 0.15 行 段后: 0.15 行"/>
    <w:basedOn w:val="afff7"/>
    <w:link w:val="2015015Char"/>
    <w:pPr>
      <w:widowControl w:val="0"/>
      <w:tabs>
        <w:tab w:val="left" w:pos="283"/>
      </w:tabs>
      <w:adjustRightInd w:val="0"/>
      <w:snapToGrid w:val="0"/>
      <w:spacing w:after="0" w:line="520" w:lineRule="atLeast"/>
      <w:ind w:firstLineChars="200" w:firstLine="200"/>
      <w:textAlignment w:val="auto"/>
    </w:pPr>
    <w:rPr>
      <w:rFonts w:cs="宋体"/>
      <w:color w:val="auto"/>
      <w:kern w:val="2"/>
      <w:sz w:val="28"/>
    </w:rPr>
  </w:style>
  <w:style w:type="paragraph" w:customStyle="1" w:styleId="puce">
    <w:name w:val="puce"/>
    <w:basedOn w:val="a5"/>
    <w:qFormat/>
    <w:pPr>
      <w:tabs>
        <w:tab w:val="left" w:pos="780"/>
        <w:tab w:val="left" w:pos="1200"/>
      </w:tabs>
      <w:adjustRightInd w:val="0"/>
      <w:snapToGrid w:val="0"/>
      <w:ind w:firstLine="480"/>
      <w:textAlignment w:val="auto"/>
    </w:pPr>
    <w:rPr>
      <w:rFonts w:ascii="Arial" w:hAnsi="Arial"/>
      <w:snapToGrid w:val="0"/>
      <w:color w:val="FF00FF"/>
    </w:rPr>
  </w:style>
  <w:style w:type="paragraph" w:customStyle="1" w:styleId="3fd">
    <w:name w:val="标题样式3"/>
    <w:basedOn w:val="3"/>
    <w:rPr>
      <w:rFonts w:ascii="黑体" w:eastAsia="黑体"/>
      <w:sz w:val="24"/>
      <w:szCs w:val="24"/>
    </w:rPr>
  </w:style>
  <w:style w:type="paragraph" w:customStyle="1" w:styleId="hhcwt4">
    <w:name w:val="hhcwt标题4"/>
    <w:basedOn w:val="4"/>
    <w:link w:val="hhcwt4CharChar"/>
    <w:qFormat/>
    <w:pPr>
      <w:widowControl w:val="0"/>
      <w:spacing w:before="0" w:after="0"/>
      <w:textAlignment w:val="auto"/>
    </w:pPr>
    <w:rPr>
      <w:rFonts w:cs="宋体"/>
      <w:b w:val="0"/>
      <w:color w:val="auto"/>
      <w:kern w:val="2"/>
      <w:szCs w:val="24"/>
    </w:rPr>
  </w:style>
  <w:style w:type="paragraph" w:customStyle="1" w:styleId="CharCharCharCharCharCharCharCharChar">
    <w:name w:val="Char Char Char Char Char Char Char Char Char"/>
    <w:basedOn w:val="a5"/>
    <w:pPr>
      <w:widowControl w:val="0"/>
      <w:spacing w:line="240" w:lineRule="auto"/>
      <w:textAlignment w:val="auto"/>
    </w:pPr>
    <w:rPr>
      <w:color w:val="auto"/>
      <w:kern w:val="2"/>
      <w:szCs w:val="21"/>
    </w:rPr>
  </w:style>
  <w:style w:type="paragraph" w:customStyle="1" w:styleId="6b">
    <w:name w:val="正文格式6"/>
    <w:basedOn w:val="a5"/>
    <w:pPr>
      <w:widowControl w:val="0"/>
      <w:ind w:firstLine="482"/>
      <w:textAlignment w:val="auto"/>
    </w:pPr>
    <w:rPr>
      <w:rFonts w:ascii="宋体" w:hAnsi="宋体"/>
      <w:color w:val="auto"/>
      <w:kern w:val="2"/>
    </w:rPr>
  </w:style>
  <w:style w:type="paragraph" w:customStyle="1" w:styleId="zg1">
    <w:name w:val="zg1"/>
    <w:basedOn w:val="a5"/>
    <w:pPr>
      <w:widowControl w:val="0"/>
      <w:adjustRightInd w:val="0"/>
      <w:spacing w:line="500" w:lineRule="exact"/>
      <w:ind w:firstLine="200"/>
    </w:pPr>
    <w:rPr>
      <w:rFonts w:ascii="宋体" w:hAnsi="宋体" w:hint="eastAsia"/>
      <w:color w:val="auto"/>
      <w:kern w:val="2"/>
    </w:rPr>
  </w:style>
  <w:style w:type="paragraph" w:customStyle="1" w:styleId="180">
    <w:name w:val="18"/>
    <w:basedOn w:val="a5"/>
    <w:next w:val="1f2"/>
    <w:semiHidden/>
    <w:pPr>
      <w:widowControl w:val="0"/>
      <w:spacing w:line="500" w:lineRule="exact"/>
      <w:textAlignment w:val="auto"/>
    </w:pPr>
    <w:rPr>
      <w:rFonts w:ascii="仿宋_GB2312" w:eastAsia="仿宋_GB2312"/>
      <w:color w:val="auto"/>
      <w:kern w:val="2"/>
      <w:sz w:val="28"/>
    </w:rPr>
  </w:style>
  <w:style w:type="paragraph" w:customStyle="1" w:styleId="CharChar1CharCharChar1CharCharCharCharCharCharCharCharCharCharCharCharChar">
    <w:name w:val="Char Char1 Char Char Char1 Char Char Char Char Char Char Char Char Char Char Char Char Char"/>
    <w:basedOn w:val="a5"/>
    <w:pPr>
      <w:widowControl w:val="0"/>
      <w:spacing w:line="240" w:lineRule="auto"/>
      <w:textAlignment w:val="auto"/>
    </w:pPr>
    <w:rPr>
      <w:color w:val="auto"/>
      <w:kern w:val="2"/>
    </w:rPr>
  </w:style>
  <w:style w:type="paragraph" w:customStyle="1" w:styleId="01501514">
    <w:name w:val="样式 正文文本 + 居中 段前: 0.15 行 段后: 0.15 行 行距: 最小值 14 磅"/>
    <w:basedOn w:val="affffffff1"/>
    <w:semiHidden/>
    <w:pPr>
      <w:widowControl w:val="0"/>
      <w:tabs>
        <w:tab w:val="left" w:pos="283"/>
      </w:tabs>
      <w:adjustRightInd w:val="0"/>
      <w:snapToGrid w:val="0"/>
      <w:spacing w:after="0" w:line="280" w:lineRule="atLeast"/>
      <w:jc w:val="center"/>
      <w:textAlignment w:val="auto"/>
    </w:pPr>
    <w:rPr>
      <w:rFonts w:cs="宋体"/>
      <w:color w:val="auto"/>
      <w:kern w:val="2"/>
    </w:rPr>
  </w:style>
  <w:style w:type="paragraph" w:customStyle="1" w:styleId="Char1CharCharChar1">
    <w:name w:val="Char1 Char Char Char1"/>
    <w:basedOn w:val="a5"/>
    <w:pPr>
      <w:widowControl w:val="0"/>
      <w:spacing w:line="240" w:lineRule="auto"/>
      <w:textAlignment w:val="auto"/>
    </w:pPr>
    <w:rPr>
      <w:color w:val="auto"/>
      <w:kern w:val="2"/>
    </w:rPr>
  </w:style>
  <w:style w:type="paragraph" w:customStyle="1" w:styleId="541311">
    <w:name w:val="表内54131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527">
    <w:name w:val="表文字52"/>
    <w:basedOn w:val="a5"/>
    <w:pPr>
      <w:widowControl w:val="0"/>
      <w:adjustRightInd w:val="0"/>
      <w:spacing w:line="240" w:lineRule="auto"/>
      <w:jc w:val="left"/>
    </w:pPr>
    <w:rPr>
      <w:rFonts w:ascii="宋体"/>
      <w:color w:val="auto"/>
    </w:rPr>
  </w:style>
  <w:style w:type="paragraph" w:customStyle="1" w:styleId="CharChar7CharChar1CharCharChar">
    <w:name w:val="Char Char7 Char Char1 Char Char Char"/>
    <w:basedOn w:val="a5"/>
    <w:pPr>
      <w:widowControl w:val="0"/>
      <w:spacing w:line="240" w:lineRule="exact"/>
      <w:ind w:firstLine="200"/>
      <w:textAlignment w:val="auto"/>
    </w:pPr>
    <w:rPr>
      <w:color w:val="auto"/>
      <w:kern w:val="2"/>
      <w:sz w:val="28"/>
      <w:szCs w:val="28"/>
    </w:rPr>
  </w:style>
  <w:style w:type="paragraph" w:customStyle="1" w:styleId="3GB23121">
    <w:name w:val="样式 标题 3 + 仿宋_GB23121"/>
    <w:basedOn w:val="3"/>
    <w:link w:val="3GB23121Char"/>
    <w:pPr>
      <w:widowControl/>
      <w:spacing w:before="160" w:after="160" w:line="240" w:lineRule="auto"/>
      <w:jc w:val="left"/>
    </w:pPr>
    <w:rPr>
      <w:rFonts w:ascii="仿宋_GB2312" w:eastAsia="仿宋_GB2312" w:hAnsi="仿宋_GB2312"/>
      <w:color w:val="000000"/>
      <w:szCs w:val="24"/>
    </w:rPr>
  </w:style>
  <w:style w:type="paragraph" w:customStyle="1" w:styleId="11f7">
    <w:name w:val="列出段落11"/>
    <w:basedOn w:val="a5"/>
    <w:pPr>
      <w:widowControl w:val="0"/>
      <w:spacing w:line="240" w:lineRule="auto"/>
      <w:ind w:firstLine="420"/>
      <w:textAlignment w:val="auto"/>
    </w:pPr>
    <w:rPr>
      <w:rFonts w:ascii="Calibri" w:hAnsi="Calibri"/>
      <w:color w:val="auto"/>
      <w:kern w:val="2"/>
      <w:szCs w:val="22"/>
    </w:rPr>
  </w:style>
  <w:style w:type="paragraph" w:customStyle="1" w:styleId="ParaCharCharChar1CharCharCharCharCharCharCharCharCharChar">
    <w:name w:val="默认段落字体 Para Char Char Char1 Char Char Char Char Char Char Char Char Char Char"/>
    <w:basedOn w:val="a5"/>
    <w:pPr>
      <w:widowControl w:val="0"/>
      <w:spacing w:line="240" w:lineRule="auto"/>
      <w:textAlignment w:val="auto"/>
    </w:pPr>
    <w:rPr>
      <w:color w:val="auto"/>
      <w:kern w:val="2"/>
    </w:rPr>
  </w:style>
  <w:style w:type="paragraph" w:customStyle="1" w:styleId="244">
    <w:name w:val="表格内字体24"/>
    <w:basedOn w:val="aff9"/>
    <w:next w:val="aff9"/>
    <w:pPr>
      <w:spacing w:line="240" w:lineRule="auto"/>
      <w:ind w:firstLine="0"/>
      <w:jc w:val="center"/>
    </w:pPr>
    <w:rPr>
      <w:rFonts w:hAnsi="宋体"/>
      <w:kern w:val="0"/>
      <w:sz w:val="21"/>
    </w:rPr>
  </w:style>
  <w:style w:type="paragraph" w:customStyle="1" w:styleId="afffffffffffffffffff9">
    <w:name w:val="表居中（中文）"/>
    <w:basedOn w:val="a5"/>
    <w:qFormat/>
    <w:pPr>
      <w:widowControl w:val="0"/>
      <w:adjustRightInd w:val="0"/>
      <w:spacing w:line="380" w:lineRule="atLeast"/>
      <w:jc w:val="center"/>
    </w:pPr>
    <w:rPr>
      <w:rFonts w:eastAsia="楷体_GB2312"/>
      <w:color w:val="auto"/>
    </w:rPr>
  </w:style>
  <w:style w:type="paragraph" w:customStyle="1" w:styleId="afffffffffffffffffffa">
    <w:name w:val="项目编号"/>
    <w:basedOn w:val="a5"/>
    <w:next w:val="a5"/>
    <w:qFormat/>
    <w:pPr>
      <w:widowControl w:val="0"/>
      <w:spacing w:before="120" w:after="120"/>
      <w:textAlignment w:val="auto"/>
    </w:pPr>
    <w:rPr>
      <w:color w:val="auto"/>
      <w:kern w:val="2"/>
    </w:rPr>
  </w:style>
  <w:style w:type="paragraph" w:customStyle="1" w:styleId="13a">
    <w:name w:val="表题13"/>
    <w:basedOn w:val="afffffffff1"/>
    <w:qFormat/>
    <w:pPr>
      <w:spacing w:line="360" w:lineRule="auto"/>
      <w:jc w:val="center"/>
    </w:pPr>
    <w:rPr>
      <w:rFonts w:ascii="黑体"/>
      <w:b/>
      <w:sz w:val="24"/>
    </w:rPr>
  </w:style>
  <w:style w:type="paragraph" w:customStyle="1" w:styleId="13b">
    <w:name w:val="图题13"/>
    <w:basedOn w:val="aff9"/>
    <w:next w:val="aff9"/>
    <w:pPr>
      <w:ind w:firstLine="0"/>
      <w:jc w:val="center"/>
    </w:pPr>
    <w:rPr>
      <w:rFonts w:ascii="黑体" w:eastAsia="黑体" w:hAnsi="宋体" w:cs="宋体"/>
      <w:b/>
      <w:bCs/>
      <w:kern w:val="0"/>
    </w:rPr>
  </w:style>
  <w:style w:type="paragraph" w:customStyle="1" w:styleId="77">
    <w:name w:val="表中文字7"/>
    <w:basedOn w:val="a5"/>
    <w:pPr>
      <w:spacing w:line="240" w:lineRule="atLeast"/>
      <w:ind w:leftChars="-10" w:left="-24" w:rightChars="-20" w:right="-48"/>
      <w:jc w:val="center"/>
      <w:textAlignment w:val="auto"/>
    </w:pPr>
    <w:rPr>
      <w:rFonts w:ascii="宋体"/>
      <w:color w:val="auto"/>
      <w:szCs w:val="21"/>
    </w:rPr>
  </w:style>
  <w:style w:type="paragraph" w:customStyle="1" w:styleId="238">
    <w:name w:val="黑体三号23"/>
    <w:basedOn w:val="aff9"/>
    <w:pPr>
      <w:jc w:val="center"/>
    </w:pPr>
    <w:rPr>
      <w:rFonts w:ascii="黑体" w:eastAsia="黑体" w:hAnsi="宋体" w:cs="宋体"/>
      <w:b/>
      <w:bCs/>
      <w:kern w:val="0"/>
      <w:sz w:val="32"/>
      <w:szCs w:val="20"/>
    </w:rPr>
  </w:style>
  <w:style w:type="paragraph" w:customStyle="1" w:styleId="54121">
    <w:name w:val="表内5412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30860">
    <w:name w:val="样式 标题 3 + 黑体 小四 左侧:  0.86 厘米 首行缩进:  0 厘米"/>
    <w:basedOn w:val="3"/>
    <w:pPr>
      <w:keepLines w:val="0"/>
      <w:jc w:val="left"/>
    </w:pPr>
    <w:rPr>
      <w:rFonts w:ascii="黑体" w:eastAsia="黑体"/>
      <w:b w:val="0"/>
      <w:color w:val="000000"/>
      <w:sz w:val="24"/>
      <w:szCs w:val="24"/>
      <w:lang w:val="en-GB"/>
    </w:rPr>
  </w:style>
  <w:style w:type="paragraph" w:customStyle="1" w:styleId="afffffffffffffffffffb">
    <w:name w:val="正文首缩"/>
    <w:basedOn w:val="a5"/>
    <w:next w:val="a6"/>
    <w:pPr>
      <w:widowControl w:val="0"/>
      <w:adjustRightInd w:val="0"/>
      <w:spacing w:line="326" w:lineRule="auto"/>
      <w:ind w:firstLine="556"/>
      <w:jc w:val="left"/>
    </w:pPr>
    <w:rPr>
      <w:color w:val="auto"/>
      <w:sz w:val="28"/>
      <w:szCs w:val="28"/>
    </w:rPr>
  </w:style>
  <w:style w:type="paragraph" w:customStyle="1" w:styleId="CharChar2CharCharCharCharCharChar1">
    <w:name w:val="Char Char2 Char Char Char Char Char Char1"/>
    <w:basedOn w:val="a5"/>
    <w:pPr>
      <w:widowControl w:val="0"/>
      <w:spacing w:line="480" w:lineRule="exact"/>
      <w:textAlignment w:val="auto"/>
    </w:pPr>
    <w:rPr>
      <w:color w:val="auto"/>
      <w:kern w:val="2"/>
      <w:sz w:val="22"/>
    </w:rPr>
  </w:style>
  <w:style w:type="paragraph" w:customStyle="1" w:styleId="21b">
    <w:name w:val="表中文字21"/>
    <w:basedOn w:val="a5"/>
    <w:pPr>
      <w:adjustRightInd w:val="0"/>
      <w:spacing w:line="240" w:lineRule="atLeast"/>
      <w:ind w:rightChars="-20" w:right="-42"/>
      <w:jc w:val="center"/>
    </w:pPr>
    <w:rPr>
      <w:rFonts w:ascii="宋体"/>
      <w:color w:val="auto"/>
      <w:szCs w:val="21"/>
    </w:rPr>
  </w:style>
  <w:style w:type="paragraph" w:customStyle="1" w:styleId="GB23124">
    <w:name w:val="样式 表格文字 + (中文) 仿宋_GB2312"/>
    <w:basedOn w:val="affffb"/>
    <w:pPr>
      <w:widowControl/>
      <w:snapToGrid w:val="0"/>
      <w:jc w:val="left"/>
    </w:pPr>
    <w:rPr>
      <w:rFonts w:hAnsi="仿宋_GB2312"/>
      <w:color w:val="800080"/>
      <w:kern w:val="0"/>
      <w:lang w:val="zh-CN"/>
    </w:rPr>
  </w:style>
  <w:style w:type="paragraph" w:customStyle="1" w:styleId="075">
    <w:name w:val="样式 报告书表格 + 小五 底端: (单实线 自动设置  0.75 磅 行宽)"/>
    <w:basedOn w:val="a5"/>
    <w:qFormat/>
    <w:pPr>
      <w:widowControl w:val="0"/>
      <w:adjustRightInd w:val="0"/>
      <w:spacing w:line="400" w:lineRule="exact"/>
      <w:jc w:val="center"/>
    </w:pPr>
    <w:rPr>
      <w:rFonts w:eastAsia="仿宋_GB2312" w:cs="宋体"/>
      <w:color w:val="auto"/>
      <w:sz w:val="18"/>
      <w:szCs w:val="18"/>
    </w:rPr>
  </w:style>
  <w:style w:type="paragraph" w:customStyle="1" w:styleId="2211">
    <w:name w:val="正文221"/>
    <w:semiHidden/>
    <w:pPr>
      <w:adjustRightInd w:val="0"/>
      <w:snapToGrid w:val="0"/>
      <w:spacing w:line="480" w:lineRule="atLeast"/>
      <w:jc w:val="center"/>
    </w:pPr>
    <w:rPr>
      <w:rFonts w:ascii="宋体"/>
      <w:snapToGrid w:val="0"/>
      <w:spacing w:val="6"/>
      <w:sz w:val="21"/>
    </w:rPr>
  </w:style>
  <w:style w:type="paragraph" w:customStyle="1" w:styleId="313120">
    <w:name w:val="表内文字小31312"/>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2ffe">
    <w:name w:val="標準インデント　2"/>
    <w:basedOn w:val="a6"/>
    <w:semiHidden/>
    <w:pPr>
      <w:overflowPunct w:val="0"/>
      <w:autoSpaceDE w:val="0"/>
      <w:autoSpaceDN w:val="0"/>
      <w:adjustRightInd w:val="0"/>
      <w:ind w:left="2900" w:firstLineChars="0" w:hanging="2038"/>
      <w:jc w:val="left"/>
      <w:textAlignment w:val="baseline"/>
    </w:pPr>
    <w:rPr>
      <w:rFonts w:eastAsia="MS Mincho"/>
      <w:kern w:val="0"/>
      <w:sz w:val="20"/>
      <w:szCs w:val="20"/>
      <w:lang w:eastAsia="ja-JP"/>
    </w:rPr>
  </w:style>
  <w:style w:type="paragraph" w:customStyle="1" w:styleId="10021">
    <w:name w:val="样式 标题 1 + (中文) 黑体 四号 居中 段前: 0 磅 段后: 0 磅 行距: 2 倍行距1"/>
    <w:basedOn w:val="1"/>
    <w:semiHidden/>
    <w:pPr>
      <w:tabs>
        <w:tab w:val="left" w:pos="432"/>
      </w:tabs>
      <w:spacing w:before="0" w:line="480" w:lineRule="auto"/>
      <w:ind w:left="432" w:hanging="432"/>
      <w:jc w:val="center"/>
    </w:pPr>
    <w:rPr>
      <w:rFonts w:ascii="仿宋_GB2312" w:eastAsia="仿宋_GB2312"/>
      <w:color w:val="000000"/>
      <w:sz w:val="36"/>
      <w:szCs w:val="36"/>
    </w:rPr>
  </w:style>
  <w:style w:type="paragraph" w:customStyle="1" w:styleId="4130">
    <w:name w:val="标题413"/>
    <w:basedOn w:val="4"/>
    <w:next w:val="a5"/>
    <w:pPr>
      <w:widowControl w:val="0"/>
      <w:spacing w:before="160" w:after="170"/>
      <w:textAlignment w:val="auto"/>
    </w:pPr>
    <w:rPr>
      <w:rFonts w:ascii="黑体"/>
      <w:color w:val="auto"/>
    </w:rPr>
  </w:style>
  <w:style w:type="paragraph" w:customStyle="1" w:styleId="afffffffffffffffffffc">
    <w:name w:val="样式 报告表格 + 小四"/>
    <w:basedOn w:val="a5"/>
    <w:pPr>
      <w:widowControl w:val="0"/>
      <w:autoSpaceDE w:val="0"/>
      <w:autoSpaceDN w:val="0"/>
      <w:adjustRightInd w:val="0"/>
      <w:spacing w:line="400" w:lineRule="exact"/>
      <w:jc w:val="center"/>
      <w:textAlignment w:val="bottom"/>
    </w:pPr>
    <w:rPr>
      <w:color w:val="auto"/>
      <w:szCs w:val="21"/>
    </w:rPr>
  </w:style>
  <w:style w:type="paragraph" w:customStyle="1" w:styleId="Default1">
    <w:name w:val="Default1"/>
    <w:pPr>
      <w:widowControl w:val="0"/>
      <w:autoSpaceDE w:val="0"/>
      <w:autoSpaceDN w:val="0"/>
      <w:adjustRightInd w:val="0"/>
    </w:pPr>
    <w:rPr>
      <w:rFonts w:ascii="宋体"/>
      <w:color w:val="000000"/>
      <w:sz w:val="24"/>
      <w:szCs w:val="24"/>
    </w:rPr>
  </w:style>
  <w:style w:type="paragraph" w:customStyle="1" w:styleId="hhcwt10">
    <w:name w:val="hhcwt标题1"/>
    <w:basedOn w:val="a5"/>
    <w:link w:val="hhcwt1CharChar"/>
    <w:qFormat/>
    <w:pPr>
      <w:keepNext/>
      <w:keepLines/>
      <w:widowControl w:val="0"/>
      <w:autoSpaceDE w:val="0"/>
      <w:autoSpaceDN w:val="0"/>
      <w:adjustRightInd w:val="0"/>
      <w:spacing w:before="120" w:after="120" w:line="336" w:lineRule="auto"/>
      <w:textAlignment w:val="auto"/>
      <w:outlineLvl w:val="0"/>
    </w:pPr>
    <w:rPr>
      <w:rFonts w:eastAsia="黑体" w:cs="宋体"/>
      <w:color w:val="auto"/>
      <w:kern w:val="44"/>
      <w:sz w:val="36"/>
      <w:lang w:val="zh-CN"/>
    </w:rPr>
  </w:style>
  <w:style w:type="paragraph" w:customStyle="1" w:styleId="xl42">
    <w:name w:val="xl42"/>
    <w:basedOn w:val="a5"/>
    <w:qFormat/>
    <w:pPr>
      <w:pBdr>
        <w:left w:val="single" w:sz="4" w:space="0" w:color="auto"/>
        <w:bottom w:val="single" w:sz="4" w:space="0" w:color="auto"/>
        <w:right w:val="single" w:sz="4" w:space="0" w:color="auto"/>
      </w:pBdr>
      <w:spacing w:before="100" w:beforeAutospacing="1" w:after="100" w:afterAutospacing="1" w:line="240" w:lineRule="auto"/>
      <w:jc w:val="center"/>
      <w:textAlignment w:val="auto"/>
    </w:pPr>
    <w:rPr>
      <w:rFonts w:ascii="宋体" w:hAnsi="宋体"/>
    </w:rPr>
  </w:style>
  <w:style w:type="paragraph" w:customStyle="1" w:styleId="afffffffffffffffffffd">
    <w:name w:val="表样式"/>
    <w:basedOn w:val="a5"/>
    <w:pPr>
      <w:widowControl w:val="0"/>
      <w:spacing w:line="240" w:lineRule="auto"/>
      <w:jc w:val="center"/>
      <w:textAlignment w:val="auto"/>
    </w:pPr>
    <w:rPr>
      <w:rFonts w:ascii="仿宋_GB2312" w:eastAsia="黑体"/>
      <w:color w:val="auto"/>
      <w:kern w:val="2"/>
    </w:rPr>
  </w:style>
  <w:style w:type="paragraph" w:customStyle="1" w:styleId="B2">
    <w:name w:val="标题 B"/>
    <w:basedOn w:val="20"/>
    <w:pPr>
      <w:keepLines w:val="0"/>
      <w:adjustRightInd w:val="0"/>
      <w:spacing w:before="840" w:line="400" w:lineRule="exact"/>
      <w:jc w:val="center"/>
      <w:textAlignment w:val="baseline"/>
      <w:outlineLvl w:val="9"/>
    </w:pPr>
    <w:rPr>
      <w:rFonts w:ascii="Arial Rounded MT Bold" w:eastAsia="黑体" w:hAnsi="Arial Rounded MT Bold"/>
      <w:b w:val="0"/>
      <w:bCs w:val="0"/>
      <w:spacing w:val="8"/>
      <w:kern w:val="0"/>
      <w:szCs w:val="20"/>
      <w:lang w:val="en-US"/>
    </w:rPr>
  </w:style>
  <w:style w:type="paragraph" w:customStyle="1" w:styleId="1fff3">
    <w:name w:val="正文格式＝1"/>
    <w:basedOn w:val="aff9"/>
    <w:next w:val="aff9"/>
    <w:semiHidden/>
    <w:rPr>
      <w:rFonts w:hAnsi="宋体"/>
      <w:kern w:val="0"/>
    </w:rPr>
  </w:style>
  <w:style w:type="paragraph" w:customStyle="1" w:styleId="xl">
    <w:name w:val="xl"/>
    <w:basedOn w:val="a5"/>
    <w:qFormat/>
    <w:pPr>
      <w:spacing w:before="100" w:beforeAutospacing="1" w:after="100" w:afterAutospacing="1" w:line="240" w:lineRule="auto"/>
      <w:jc w:val="left"/>
      <w:textAlignment w:val="auto"/>
    </w:pPr>
    <w:rPr>
      <w:rFonts w:ascii="隶书" w:eastAsia="隶书" w:hAnsi="Arial Unicode MS" w:hint="eastAsia"/>
      <w:color w:val="008000"/>
      <w:sz w:val="36"/>
      <w:szCs w:val="36"/>
    </w:rPr>
  </w:style>
  <w:style w:type="paragraph" w:customStyle="1" w:styleId="afffffffffffffffffffe">
    <w:name w:val="目录标题"/>
    <w:basedOn w:val="a5"/>
    <w:next w:val="a5"/>
    <w:qFormat/>
    <w:pPr>
      <w:spacing w:before="215" w:after="419" w:line="436" w:lineRule="atLeast"/>
      <w:ind w:firstLine="419"/>
      <w:jc w:val="center"/>
    </w:pPr>
    <w:rPr>
      <w:rFonts w:ascii="Arial" w:eastAsia="黑体"/>
      <w:spacing w:val="283"/>
      <w:sz w:val="42"/>
    </w:rPr>
  </w:style>
  <w:style w:type="paragraph" w:customStyle="1" w:styleId="14111">
    <w:name w:val="表题14111"/>
    <w:basedOn w:val="a5"/>
    <w:pPr>
      <w:adjustRightInd w:val="0"/>
      <w:snapToGrid w:val="0"/>
      <w:spacing w:line="240" w:lineRule="auto"/>
      <w:jc w:val="center"/>
      <w:textAlignment w:val="auto"/>
    </w:pPr>
    <w:rPr>
      <w:rFonts w:ascii="黑体" w:eastAsia="黑体" w:hAnsi="宋体" w:cs="宋体"/>
      <w:color w:val="auto"/>
    </w:rPr>
  </w:style>
  <w:style w:type="paragraph" w:customStyle="1" w:styleId="wtext">
    <w:name w:val="wtext"/>
    <w:basedOn w:val="a5"/>
    <w:pPr>
      <w:spacing w:before="100" w:beforeAutospacing="1" w:after="100" w:afterAutospacing="1" w:line="240" w:lineRule="auto"/>
      <w:ind w:firstLine="480"/>
      <w:jc w:val="left"/>
      <w:textAlignment w:val="auto"/>
    </w:pPr>
    <w:rPr>
      <w:rFonts w:ascii="ˎ̥" w:hAnsi="ˎ̥" w:cs="宋体"/>
      <w:sz w:val="22"/>
      <w:szCs w:val="22"/>
    </w:rPr>
  </w:style>
  <w:style w:type="paragraph" w:customStyle="1" w:styleId="CharCharChar8">
    <w:name w:val="二级标题 Char Char Char"/>
    <w:basedOn w:val="a5"/>
    <w:next w:val="a5"/>
    <w:pPr>
      <w:widowControl w:val="0"/>
      <w:spacing w:line="529" w:lineRule="exact"/>
      <w:ind w:firstLine="200"/>
      <w:textAlignment w:val="auto"/>
    </w:pPr>
    <w:rPr>
      <w:color w:val="auto"/>
      <w:kern w:val="2"/>
      <w:sz w:val="28"/>
      <w:szCs w:val="28"/>
    </w:rPr>
  </w:style>
  <w:style w:type="paragraph" w:customStyle="1" w:styleId="Char14110">
    <w:name w:val="Char1411"/>
    <w:basedOn w:val="a5"/>
    <w:pPr>
      <w:widowControl w:val="0"/>
      <w:spacing w:line="240" w:lineRule="auto"/>
      <w:ind w:left="-48"/>
      <w:textAlignment w:val="auto"/>
    </w:pPr>
    <w:rPr>
      <w:color w:val="auto"/>
      <w:kern w:val="2"/>
    </w:rPr>
  </w:style>
  <w:style w:type="paragraph" w:customStyle="1" w:styleId="xl50">
    <w:name w:val="xl50"/>
    <w:basedOn w:val="a5"/>
    <w:pPr>
      <w:pBdr>
        <w:bottom w:val="single" w:sz="12" w:space="0" w:color="auto"/>
        <w:right w:val="single" w:sz="8" w:space="0" w:color="auto"/>
      </w:pBdr>
      <w:spacing w:before="100" w:beforeAutospacing="1" w:after="100" w:afterAutospacing="1" w:line="240" w:lineRule="auto"/>
      <w:jc w:val="center"/>
      <w:textAlignment w:val="auto"/>
    </w:pPr>
    <w:rPr>
      <w:rFonts w:ascii="宋体" w:hAnsi="宋体" w:cs="宋体"/>
      <w:color w:val="FF0000"/>
      <w:szCs w:val="21"/>
    </w:rPr>
  </w:style>
  <w:style w:type="paragraph" w:customStyle="1" w:styleId="CharChar1a">
    <w:name w:val="字元 字元 Char Char 字元 字元1"/>
    <w:basedOn w:val="a5"/>
    <w:pPr>
      <w:widowControl w:val="0"/>
      <w:spacing w:line="240" w:lineRule="auto"/>
      <w:textAlignment w:val="auto"/>
    </w:pPr>
    <w:rPr>
      <w:color w:val="auto"/>
      <w:kern w:val="2"/>
    </w:rPr>
  </w:style>
  <w:style w:type="paragraph" w:customStyle="1" w:styleId="affffffffffffffffffff">
    <w:name w:val="特点标题"/>
    <w:basedOn w:val="a5"/>
    <w:next w:val="af5"/>
    <w:pPr>
      <w:widowControl w:val="0"/>
      <w:autoSpaceDE w:val="0"/>
      <w:autoSpaceDN w:val="0"/>
      <w:adjustRightInd w:val="0"/>
      <w:snapToGrid w:val="0"/>
      <w:spacing w:line="400" w:lineRule="atLeast"/>
      <w:ind w:firstLine="540"/>
      <w:jc w:val="left"/>
    </w:pPr>
    <w:rPr>
      <w:color w:val="auto"/>
    </w:rPr>
  </w:style>
  <w:style w:type="paragraph" w:customStyle="1" w:styleId="311111111112111311111112">
    <w:name w:val="样式 标题 3条标题1.1.1条标题1.1.11条标题1.1.12条标题1.1.13条标题1.1.111条标题1.1...2"/>
    <w:basedOn w:val="3"/>
    <w:qFormat/>
    <w:pPr>
      <w:spacing w:before="120" w:after="120" w:line="500" w:lineRule="exact"/>
    </w:pPr>
    <w:rPr>
      <w:rFonts w:ascii="宋体" w:hAnsi="宋体" w:cs="宋体"/>
      <w:sz w:val="24"/>
      <w:szCs w:val="20"/>
    </w:rPr>
  </w:style>
  <w:style w:type="paragraph" w:customStyle="1" w:styleId="Char4CharCharCharCharCharCharCharCharCharCharCharCharCharCharCharCharChar1CharCharCharCharCharChar1CharCharCharCharCharCharCharCharCharCharCharCharCharCharCharChar1">
    <w:name w:val="Char4 Char Char Char Char Char Char Char Char Char Char Char Char Char Char Char Char Char1 Char Char Char Char Char Char1 Char Char Char Char Char Char Char Char Char Char Char Char Char Char Char Char1"/>
    <w:basedOn w:val="a5"/>
    <w:pPr>
      <w:widowControl w:val="0"/>
      <w:spacing w:line="240" w:lineRule="exact"/>
      <w:ind w:firstLine="200"/>
      <w:textAlignment w:val="auto"/>
    </w:pPr>
    <w:rPr>
      <w:color w:val="auto"/>
      <w:kern w:val="2"/>
      <w:sz w:val="28"/>
      <w:szCs w:val="28"/>
    </w:rPr>
  </w:style>
  <w:style w:type="paragraph" w:customStyle="1" w:styleId="af8">
    <w:name w:val="样式 报告书表格 + 字距调整二号"/>
    <w:basedOn w:val="affffff6"/>
    <w:link w:val="Char2"/>
    <w:qFormat/>
    <w:rPr>
      <w:kern w:val="44"/>
      <w:szCs w:val="21"/>
    </w:rPr>
  </w:style>
  <w:style w:type="paragraph" w:customStyle="1" w:styleId="3fe">
    <w:name w:val="标题3"/>
    <w:basedOn w:val="affffffff1"/>
    <w:next w:val="affffffff1"/>
    <w:qFormat/>
    <w:pPr>
      <w:widowControl w:val="0"/>
      <w:spacing w:after="0" w:line="520" w:lineRule="exact"/>
      <w:textAlignment w:val="auto"/>
    </w:pPr>
    <w:rPr>
      <w:rFonts w:ascii="宋体" w:hAnsi="宋体" w:cs="Arial"/>
      <w:bCs/>
      <w:color w:val="auto"/>
      <w:kern w:val="2"/>
    </w:rPr>
  </w:style>
  <w:style w:type="paragraph" w:customStyle="1" w:styleId="102">
    <w:name w:val="图题10"/>
    <w:basedOn w:val="aff9"/>
    <w:next w:val="aff9"/>
    <w:pPr>
      <w:ind w:firstLine="0"/>
      <w:jc w:val="center"/>
    </w:pPr>
    <w:rPr>
      <w:rFonts w:ascii="黑体" w:eastAsia="黑体" w:hAnsi="宋体" w:cs="宋体"/>
      <w:b/>
      <w:bCs/>
      <w:kern w:val="0"/>
    </w:rPr>
  </w:style>
  <w:style w:type="paragraph" w:customStyle="1" w:styleId="142TimesNewRoman1">
    <w:name w:val="样式 样式 样式 宋体 小四 行距: 多倍行距 1.4 字行2 + 黑色 + Times New Roman1"/>
    <w:basedOn w:val="a5"/>
    <w:link w:val="142TimesNewRoman1Char"/>
    <w:qFormat/>
    <w:pPr>
      <w:widowControl w:val="0"/>
      <w:ind w:firstLine="200"/>
      <w:textAlignment w:val="auto"/>
    </w:pPr>
    <w:rPr>
      <w:rFonts w:cs="宋体"/>
      <w:kern w:val="2"/>
    </w:rPr>
  </w:style>
  <w:style w:type="paragraph" w:customStyle="1" w:styleId="1220">
    <w:name w:val="表题122"/>
    <w:basedOn w:val="afffffffff1"/>
    <w:qFormat/>
    <w:pPr>
      <w:spacing w:line="360" w:lineRule="auto"/>
      <w:jc w:val="center"/>
    </w:pPr>
    <w:rPr>
      <w:rFonts w:ascii="黑体"/>
      <w:b/>
      <w:sz w:val="24"/>
    </w:rPr>
  </w:style>
  <w:style w:type="paragraph" w:customStyle="1" w:styleId="affffffffffffffffffff0">
    <w:name w:val="封面"/>
    <w:basedOn w:val="a5"/>
    <w:pPr>
      <w:widowControl w:val="0"/>
      <w:adjustRightInd w:val="0"/>
      <w:spacing w:before="60"/>
      <w:ind w:firstLine="482"/>
      <w:jc w:val="center"/>
    </w:pPr>
    <w:rPr>
      <w:rFonts w:ascii="Arial" w:eastAsia="仿宋_GB2312" w:hAnsi="Arial"/>
      <w:b/>
      <w:color w:val="auto"/>
      <w:sz w:val="30"/>
    </w:rPr>
  </w:style>
  <w:style w:type="paragraph" w:customStyle="1" w:styleId="312a">
    <w:name w:val="正文格式312"/>
    <w:basedOn w:val="a5"/>
    <w:pPr>
      <w:widowControl w:val="0"/>
      <w:ind w:firstLine="482"/>
      <w:textAlignment w:val="auto"/>
    </w:pPr>
    <w:rPr>
      <w:rFonts w:ascii="宋体" w:hAnsi="宋体"/>
      <w:color w:val="auto"/>
      <w:kern w:val="2"/>
    </w:rPr>
  </w:style>
  <w:style w:type="paragraph" w:customStyle="1" w:styleId="328">
    <w:name w:val="正文修改32"/>
    <w:basedOn w:val="affa"/>
    <w:rPr>
      <w:rFonts w:hAnsi="宋体"/>
      <w:color w:val="000000"/>
    </w:rPr>
  </w:style>
  <w:style w:type="paragraph" w:customStyle="1" w:styleId="535">
    <w:name w:val="表内宋53"/>
    <w:basedOn w:val="57"/>
    <w:semiHidden/>
    <w:pPr>
      <w:widowControl/>
      <w:autoSpaceDE w:val="0"/>
      <w:autoSpaceDN w:val="0"/>
      <w:jc w:val="left"/>
      <w:textAlignment w:val="auto"/>
    </w:pPr>
    <w:rPr>
      <w:color w:val="auto"/>
      <w:w w:val="90"/>
    </w:rPr>
  </w:style>
  <w:style w:type="paragraph" w:customStyle="1" w:styleId="613">
    <w:name w:val="正文格式61"/>
    <w:basedOn w:val="a5"/>
    <w:pPr>
      <w:widowControl w:val="0"/>
      <w:ind w:firstLine="482"/>
      <w:textAlignment w:val="auto"/>
    </w:pPr>
    <w:rPr>
      <w:rFonts w:ascii="宋体" w:hAnsi="宋体"/>
      <w:color w:val="auto"/>
      <w:kern w:val="2"/>
    </w:rPr>
  </w:style>
  <w:style w:type="paragraph" w:customStyle="1" w:styleId="ParaCharCharCharChar13">
    <w:name w:val="默认段落字体 Para Char Char Char Char13"/>
    <w:basedOn w:val="a5"/>
    <w:pPr>
      <w:widowControl w:val="0"/>
      <w:spacing w:line="240" w:lineRule="auto"/>
      <w:textAlignment w:val="auto"/>
    </w:pPr>
    <w:rPr>
      <w:color w:val="auto"/>
      <w:kern w:val="2"/>
    </w:rPr>
  </w:style>
  <w:style w:type="paragraph" w:customStyle="1" w:styleId="8120">
    <w:name w:val="表内文字小812"/>
    <w:basedOn w:val="a5"/>
    <w:pPr>
      <w:widowControl w:val="0"/>
      <w:adjustRightInd w:val="0"/>
      <w:snapToGrid w:val="0"/>
      <w:spacing w:line="240" w:lineRule="auto"/>
      <w:jc w:val="center"/>
      <w:textAlignment w:val="auto"/>
    </w:pPr>
    <w:rPr>
      <w:rFonts w:ascii="宋体" w:hAnsi="Times" w:cs="宋体"/>
      <w:color w:val="auto"/>
      <w:kern w:val="2"/>
    </w:rPr>
  </w:style>
  <w:style w:type="paragraph" w:customStyle="1" w:styleId="45">
    <w:name w:val="样式 小4居中 +"/>
    <w:basedOn w:val="a5"/>
    <w:link w:val="4Char4"/>
    <w:pPr>
      <w:widowControl w:val="0"/>
      <w:snapToGrid w:val="0"/>
      <w:spacing w:beforeLines="15" w:afterLines="15" w:line="320" w:lineRule="atLeast"/>
      <w:jc w:val="center"/>
      <w:textAlignment w:val="auto"/>
    </w:pPr>
    <w:rPr>
      <w:color w:val="auto"/>
    </w:rPr>
  </w:style>
  <w:style w:type="paragraph" w:customStyle="1" w:styleId="1fff4">
    <w:name w:val="表名1"/>
    <w:basedOn w:val="afffffff3"/>
    <w:semiHidden/>
    <w:pPr>
      <w:keepNext/>
      <w:overflowPunct w:val="0"/>
      <w:spacing w:line="240" w:lineRule="auto"/>
      <w:textAlignment w:val="baseline"/>
    </w:pPr>
    <w:rPr>
      <w:rFonts w:ascii="Times New Roman" w:eastAsia="黑体" w:hAnsi="Times New Roman"/>
      <w:b w:val="0"/>
      <w:bCs w:val="0"/>
      <w:kern w:val="24"/>
      <w:sz w:val="21"/>
      <w:szCs w:val="21"/>
    </w:rPr>
  </w:style>
  <w:style w:type="paragraph" w:customStyle="1" w:styleId="2B">
    <w:name w:val="列表 2B"/>
    <w:basedOn w:val="2fa"/>
    <w:pPr>
      <w:numPr>
        <w:numId w:val="6"/>
      </w:numPr>
      <w:tabs>
        <w:tab w:val="left" w:pos="737"/>
      </w:tabs>
      <w:spacing w:line="288" w:lineRule="auto"/>
      <w:ind w:leftChars="0" w:left="0" w:firstLineChars="0" w:firstLine="0"/>
    </w:pPr>
    <w:rPr>
      <w:rFonts w:ascii="Arial" w:hAnsi="Arial"/>
      <w:color w:val="FFFF99"/>
      <w:szCs w:val="20"/>
    </w:rPr>
  </w:style>
  <w:style w:type="paragraph" w:customStyle="1" w:styleId="affffffffffffffffffff1">
    <w:name w:val=".."/>
    <w:basedOn w:val="a5"/>
    <w:next w:val="a5"/>
    <w:semiHidden/>
    <w:pPr>
      <w:widowControl w:val="0"/>
      <w:autoSpaceDE w:val="0"/>
      <w:autoSpaceDN w:val="0"/>
      <w:adjustRightInd w:val="0"/>
      <w:spacing w:line="240" w:lineRule="auto"/>
      <w:jc w:val="left"/>
      <w:textAlignment w:val="auto"/>
    </w:pPr>
    <w:rPr>
      <w:rFonts w:ascii="DF Kai Shu" w:eastAsia="DF Kai Shu"/>
      <w:color w:val="auto"/>
    </w:rPr>
  </w:style>
  <w:style w:type="paragraph" w:customStyle="1" w:styleId="1fff5">
    <w:name w:val="公式样式1"/>
    <w:basedOn w:val="a5"/>
    <w:qFormat/>
    <w:pPr>
      <w:widowControl w:val="0"/>
      <w:adjustRightInd w:val="0"/>
      <w:snapToGrid w:val="0"/>
      <w:spacing w:line="240" w:lineRule="auto"/>
      <w:textAlignment w:val="auto"/>
    </w:pPr>
    <w:rPr>
      <w:rFonts w:ascii="仿宋_GB2312" w:eastAsia="仿宋_GB2312"/>
      <w:color w:val="auto"/>
      <w:kern w:val="2"/>
      <w:sz w:val="28"/>
    </w:rPr>
  </w:style>
  <w:style w:type="paragraph" w:customStyle="1" w:styleId="CharCharCharCharCharCharCharCharChar1CharCharCharChar">
    <w:name w:val="Char Char Char Char Char Char Char Char Char1 Char Char Char Char"/>
    <w:basedOn w:val="a5"/>
    <w:qFormat/>
    <w:pPr>
      <w:widowControl w:val="0"/>
      <w:spacing w:line="240" w:lineRule="auto"/>
      <w:textAlignment w:val="auto"/>
    </w:pPr>
    <w:rPr>
      <w:color w:val="auto"/>
      <w:kern w:val="2"/>
      <w:szCs w:val="21"/>
    </w:rPr>
  </w:style>
  <w:style w:type="paragraph" w:customStyle="1" w:styleId="1510">
    <w:name w:val="表题151"/>
    <w:basedOn w:val="afffffffff1"/>
    <w:qFormat/>
    <w:pPr>
      <w:spacing w:line="360" w:lineRule="auto"/>
      <w:jc w:val="center"/>
    </w:pPr>
    <w:rPr>
      <w:rFonts w:ascii="黑体"/>
      <w:b/>
      <w:sz w:val="24"/>
    </w:rPr>
  </w:style>
  <w:style w:type="paragraph" w:customStyle="1" w:styleId="5313">
    <w:name w:val="表内531"/>
    <w:basedOn w:val="a5"/>
    <w:pPr>
      <w:widowControl w:val="0"/>
      <w:adjustRightInd w:val="0"/>
      <w:snapToGrid w:val="0"/>
      <w:spacing w:line="300" w:lineRule="auto"/>
      <w:jc w:val="left"/>
      <w:textAlignment w:val="auto"/>
    </w:pPr>
    <w:rPr>
      <w:rFonts w:ascii="宋体"/>
      <w:color w:val="auto"/>
      <w:kern w:val="2"/>
    </w:rPr>
  </w:style>
  <w:style w:type="paragraph" w:customStyle="1" w:styleId="21c">
    <w:name w:val="正文文本 21"/>
    <w:basedOn w:val="a5"/>
    <w:pPr>
      <w:widowControl w:val="0"/>
      <w:adjustRightInd w:val="0"/>
      <w:spacing w:line="240" w:lineRule="auto"/>
      <w:ind w:firstLine="640"/>
    </w:pPr>
    <w:rPr>
      <w:rFonts w:ascii="Garamond" w:eastAsia="楷体_GB2312" w:hAnsi="Garamond"/>
      <w:color w:val="auto"/>
      <w:kern w:val="2"/>
      <w:sz w:val="32"/>
    </w:rPr>
  </w:style>
  <w:style w:type="paragraph" w:customStyle="1" w:styleId="123-II">
    <w:name w:val="文本123-II"/>
    <w:basedOn w:val="4"/>
    <w:pPr>
      <w:keepNext w:val="0"/>
      <w:keepLines w:val="0"/>
      <w:widowControl w:val="0"/>
      <w:tabs>
        <w:tab w:val="left" w:pos="3990"/>
      </w:tabs>
      <w:spacing w:beforeLines="50" w:after="0" w:line="240" w:lineRule="auto"/>
      <w:ind w:left="3990" w:hanging="420"/>
      <w:textAlignment w:val="auto"/>
    </w:pPr>
    <w:rPr>
      <w:b w:val="0"/>
      <w:bCs w:val="0"/>
      <w:color w:val="auto"/>
      <w:kern w:val="2"/>
      <w:szCs w:val="24"/>
    </w:rPr>
  </w:style>
  <w:style w:type="paragraph" w:customStyle="1" w:styleId="910">
    <w:name w:val="表题91"/>
    <w:basedOn w:val="affffffff3"/>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1413">
    <w:name w:val="表题1413"/>
    <w:basedOn w:val="a5"/>
    <w:pPr>
      <w:adjustRightInd w:val="0"/>
      <w:snapToGrid w:val="0"/>
      <w:spacing w:line="240" w:lineRule="auto"/>
      <w:jc w:val="center"/>
      <w:textAlignment w:val="auto"/>
    </w:pPr>
    <w:rPr>
      <w:rFonts w:ascii="黑体" w:eastAsia="黑体" w:hAnsi="宋体" w:cs="宋体"/>
      <w:color w:val="auto"/>
    </w:rPr>
  </w:style>
  <w:style w:type="paragraph" w:customStyle="1" w:styleId="2116">
    <w:name w:val="表211"/>
    <w:basedOn w:val="a5"/>
    <w:pPr>
      <w:widowControl w:val="0"/>
      <w:adjustRightInd w:val="0"/>
      <w:snapToGrid w:val="0"/>
      <w:spacing w:line="240" w:lineRule="auto"/>
      <w:jc w:val="center"/>
      <w:textAlignment w:val="auto"/>
    </w:pPr>
    <w:rPr>
      <w:rFonts w:eastAsia="仿宋_GB2312"/>
      <w:color w:val="auto"/>
      <w:kern w:val="2"/>
    </w:rPr>
  </w:style>
  <w:style w:type="paragraph" w:customStyle="1" w:styleId="258">
    <w:name w:val="样式 宋体 四号 左 行距: 固定值 25 磅"/>
    <w:basedOn w:val="a5"/>
    <w:pPr>
      <w:widowControl w:val="0"/>
      <w:spacing w:line="500" w:lineRule="exact"/>
      <w:ind w:firstLine="200"/>
      <w:jc w:val="left"/>
      <w:textAlignment w:val="auto"/>
    </w:pPr>
    <w:rPr>
      <w:rFonts w:cs="宋体"/>
      <w:color w:val="auto"/>
      <w:kern w:val="2"/>
      <w:sz w:val="28"/>
    </w:rPr>
  </w:style>
  <w:style w:type="paragraph" w:customStyle="1" w:styleId="2117">
    <w:name w:val="黑体三号211"/>
    <w:basedOn w:val="aff9"/>
    <w:pPr>
      <w:jc w:val="center"/>
    </w:pPr>
    <w:rPr>
      <w:rFonts w:ascii="黑体" w:eastAsia="黑体" w:hAnsi="宋体" w:cs="宋体"/>
      <w:b/>
      <w:bCs/>
      <w:kern w:val="0"/>
      <w:sz w:val="32"/>
      <w:szCs w:val="20"/>
    </w:rPr>
  </w:style>
  <w:style w:type="paragraph" w:customStyle="1" w:styleId="2fff">
    <w:name w:val="宏福2"/>
    <w:basedOn w:val="20"/>
    <w:pPr>
      <w:snapToGrid w:val="0"/>
      <w:spacing w:line="240" w:lineRule="auto"/>
    </w:pPr>
    <w:rPr>
      <w:rFonts w:ascii="Arial" w:hAnsi="Arial"/>
      <w:bCs w:val="0"/>
      <w:sz w:val="30"/>
      <w:szCs w:val="20"/>
      <w:lang w:val="en-US"/>
    </w:rPr>
  </w:style>
  <w:style w:type="paragraph" w:customStyle="1" w:styleId="CharCharCharCharCharCharCharCharCharChar2">
    <w:name w:val="Char Char Char Char Char Char Char Char Char Char2"/>
    <w:basedOn w:val="a5"/>
    <w:pPr>
      <w:widowControl w:val="0"/>
      <w:spacing w:line="240" w:lineRule="auto"/>
      <w:textAlignment w:val="auto"/>
    </w:pPr>
    <w:rPr>
      <w:color w:val="auto"/>
      <w:kern w:val="2"/>
    </w:rPr>
  </w:style>
  <w:style w:type="paragraph" w:customStyle="1" w:styleId="affffffffffffffffffff2">
    <w:name w:val="图名"/>
    <w:basedOn w:val="a5"/>
    <w:pPr>
      <w:widowControl w:val="0"/>
      <w:adjustRightInd w:val="0"/>
      <w:snapToGrid w:val="0"/>
      <w:spacing w:afterLines="50" w:line="240" w:lineRule="auto"/>
      <w:jc w:val="center"/>
      <w:textAlignment w:val="auto"/>
    </w:pPr>
    <w:rPr>
      <w:rFonts w:eastAsia="仿宋_GB2312"/>
      <w:color w:val="auto"/>
      <w:kern w:val="2"/>
    </w:rPr>
  </w:style>
  <w:style w:type="paragraph" w:customStyle="1" w:styleId="4126">
    <w:name w:val="燕山正文412"/>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Char2410">
    <w:name w:val="Char241"/>
    <w:basedOn w:val="a5"/>
    <w:pPr>
      <w:widowControl w:val="0"/>
      <w:spacing w:line="240" w:lineRule="auto"/>
      <w:ind w:left="-48"/>
      <w:textAlignment w:val="auto"/>
    </w:pPr>
    <w:rPr>
      <w:color w:val="auto"/>
      <w:kern w:val="2"/>
    </w:rPr>
  </w:style>
  <w:style w:type="paragraph" w:customStyle="1" w:styleId="239">
    <w:name w:val="表23"/>
    <w:basedOn w:val="a5"/>
    <w:pPr>
      <w:widowControl w:val="0"/>
      <w:adjustRightInd w:val="0"/>
      <w:snapToGrid w:val="0"/>
      <w:spacing w:line="240" w:lineRule="auto"/>
      <w:jc w:val="center"/>
      <w:textAlignment w:val="auto"/>
    </w:pPr>
    <w:rPr>
      <w:rFonts w:eastAsia="仿宋_GB2312"/>
      <w:color w:val="auto"/>
      <w:kern w:val="2"/>
    </w:rPr>
  </w:style>
  <w:style w:type="paragraph" w:customStyle="1" w:styleId="417">
    <w:name w:val="图题41"/>
    <w:basedOn w:val="aff9"/>
    <w:next w:val="aff9"/>
    <w:pPr>
      <w:ind w:firstLine="0"/>
      <w:jc w:val="center"/>
    </w:pPr>
    <w:rPr>
      <w:rFonts w:ascii="黑体" w:eastAsia="黑体" w:hAnsi="宋体" w:cs="宋体"/>
      <w:b/>
      <w:bCs/>
      <w:kern w:val="0"/>
    </w:rPr>
  </w:style>
  <w:style w:type="paragraph" w:customStyle="1" w:styleId="CharChar2CharCharCharChar2">
    <w:name w:val="Char Char2 Char Char Char Char2"/>
    <w:basedOn w:val="a5"/>
    <w:semiHidden/>
    <w:pPr>
      <w:widowControl w:val="0"/>
      <w:spacing w:line="240" w:lineRule="auto"/>
      <w:textAlignment w:val="auto"/>
    </w:pPr>
    <w:rPr>
      <w:color w:val="auto"/>
      <w:kern w:val="2"/>
    </w:rPr>
  </w:style>
  <w:style w:type="paragraph" w:customStyle="1" w:styleId="31110">
    <w:name w:val="表内文字小3111"/>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Char420">
    <w:name w:val="Char42"/>
    <w:basedOn w:val="a5"/>
    <w:pPr>
      <w:widowControl w:val="0"/>
      <w:spacing w:line="240" w:lineRule="auto"/>
      <w:ind w:left="-48"/>
      <w:textAlignment w:val="auto"/>
    </w:pPr>
    <w:rPr>
      <w:color w:val="auto"/>
      <w:kern w:val="2"/>
    </w:rPr>
  </w:style>
  <w:style w:type="paragraph" w:customStyle="1" w:styleId="2ArialBlack">
    <w:name w:val="样式 标题 2节 + (符号) Arial Black 小四"/>
    <w:basedOn w:val="3"/>
    <w:rPr>
      <w:rFonts w:ascii="宋体" w:eastAsia="仿宋_GB2312" w:hAnsi="Arial Black"/>
      <w:b w:val="0"/>
      <w:bCs w:val="0"/>
      <w:kern w:val="21"/>
      <w:szCs w:val="20"/>
    </w:rPr>
  </w:style>
  <w:style w:type="paragraph" w:customStyle="1" w:styleId="12f0">
    <w:name w:val="封面标准文稿编辑信息12"/>
    <w:pPr>
      <w:spacing w:before="180" w:line="180" w:lineRule="exact"/>
      <w:jc w:val="center"/>
    </w:pPr>
    <w:rPr>
      <w:rFonts w:ascii="宋体"/>
      <w:sz w:val="21"/>
    </w:rPr>
  </w:style>
  <w:style w:type="paragraph" w:customStyle="1" w:styleId="31b">
    <w:name w:val="正文文本 31"/>
    <w:basedOn w:val="a5"/>
    <w:pPr>
      <w:widowControl w:val="0"/>
      <w:adjustRightInd w:val="0"/>
    </w:pPr>
    <w:rPr>
      <w:rFonts w:ascii="宋体"/>
      <w:color w:val="auto"/>
      <w:kern w:val="2"/>
      <w:sz w:val="28"/>
      <w:szCs w:val="28"/>
    </w:rPr>
  </w:style>
  <w:style w:type="paragraph" w:customStyle="1" w:styleId="Style20">
    <w:name w:val="_Style 2"/>
    <w:basedOn w:val="a5"/>
    <w:next w:val="35"/>
    <w:pPr>
      <w:widowControl w:val="0"/>
      <w:adjustRightInd w:val="0"/>
      <w:spacing w:line="240" w:lineRule="auto"/>
      <w:ind w:firstLine="576"/>
    </w:pPr>
    <w:rPr>
      <w:rFonts w:ascii="宋体" w:hAnsi="宋体" w:hint="eastAsia"/>
      <w:color w:val="auto"/>
      <w:kern w:val="2"/>
    </w:rPr>
  </w:style>
  <w:style w:type="paragraph" w:customStyle="1" w:styleId="affffffffffffffffffff3">
    <w:name w:val="左侧"/>
    <w:semiHidden/>
    <w:pPr>
      <w:spacing w:line="280" w:lineRule="exact"/>
      <w:jc w:val="center"/>
    </w:pPr>
    <w:rPr>
      <w:rFonts w:ascii="Batang" w:hAnsi="Batang"/>
      <w:color w:val="000000"/>
      <w:sz w:val="21"/>
    </w:rPr>
  </w:style>
  <w:style w:type="paragraph" w:customStyle="1" w:styleId="0150152">
    <w:name w:val="样式 段前: 0.15 行 段后: 0.15 行 首行缩进:  2 字符"/>
    <w:basedOn w:val="a5"/>
    <w:pPr>
      <w:widowControl w:val="0"/>
      <w:ind w:firstLine="200"/>
      <w:textAlignment w:val="auto"/>
    </w:pPr>
    <w:rPr>
      <w:rFonts w:ascii="宋体" w:cs="宋体"/>
      <w:color w:val="auto"/>
      <w:kern w:val="2"/>
    </w:rPr>
  </w:style>
  <w:style w:type="paragraph" w:customStyle="1" w:styleId="11f8">
    <w:name w:val="正文斜体11"/>
    <w:basedOn w:val="aff9"/>
    <w:next w:val="aff9"/>
    <w:rPr>
      <w:rFonts w:hAnsi="宋体"/>
      <w:i/>
      <w:iCs/>
      <w:kern w:val="0"/>
    </w:rPr>
  </w:style>
  <w:style w:type="paragraph" w:customStyle="1" w:styleId="4f4">
    <w:name w:val="正文4"/>
    <w:pPr>
      <w:widowControl w:val="0"/>
      <w:adjustRightInd w:val="0"/>
      <w:spacing w:line="360" w:lineRule="atLeast"/>
      <w:jc w:val="center"/>
      <w:textAlignment w:val="baseline"/>
    </w:pPr>
    <w:rPr>
      <w:rFonts w:ascii="宋体"/>
      <w:sz w:val="24"/>
    </w:rPr>
  </w:style>
  <w:style w:type="paragraph" w:customStyle="1" w:styleId="95">
    <w:name w:val="正文格式9"/>
    <w:basedOn w:val="a5"/>
    <w:pPr>
      <w:widowControl w:val="0"/>
      <w:ind w:firstLine="482"/>
      <w:textAlignment w:val="auto"/>
    </w:pPr>
    <w:rPr>
      <w:rFonts w:ascii="宋体" w:hAnsi="宋体"/>
      <w:color w:val="auto"/>
      <w:kern w:val="2"/>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5"/>
    <w:qFormat/>
    <w:pPr>
      <w:widowControl w:val="0"/>
      <w:spacing w:line="240" w:lineRule="exact"/>
      <w:ind w:firstLine="200"/>
      <w:textAlignment w:val="auto"/>
    </w:pPr>
    <w:rPr>
      <w:color w:val="auto"/>
      <w:kern w:val="2"/>
      <w:sz w:val="28"/>
      <w:szCs w:val="28"/>
    </w:rPr>
  </w:style>
  <w:style w:type="paragraph" w:customStyle="1" w:styleId="5211">
    <w:name w:val="表内宋5中21"/>
    <w:basedOn w:val="a5"/>
    <w:pPr>
      <w:widowControl w:val="0"/>
      <w:adjustRightInd w:val="0"/>
      <w:snapToGrid w:val="0"/>
      <w:spacing w:line="240" w:lineRule="auto"/>
      <w:jc w:val="center"/>
    </w:pPr>
    <w:rPr>
      <w:rFonts w:ascii="宋体" w:hAnsi="宋体"/>
      <w:color w:val="auto"/>
    </w:rPr>
  </w:style>
  <w:style w:type="paragraph" w:customStyle="1" w:styleId="affffffffffffffffffff4">
    <w:name w:val="条(三级)"/>
    <w:basedOn w:val="a5"/>
    <w:next w:val="a5"/>
    <w:pPr>
      <w:keepNext/>
      <w:keepLines/>
      <w:widowControl w:val="0"/>
      <w:adjustRightInd w:val="0"/>
      <w:snapToGrid w:val="0"/>
      <w:spacing w:beforeLines="20" w:line="460" w:lineRule="exact"/>
      <w:jc w:val="center"/>
    </w:pPr>
    <w:rPr>
      <w:rFonts w:hAnsi="宋体"/>
      <w:color w:val="auto"/>
      <w:spacing w:val="3"/>
      <w:kern w:val="24"/>
    </w:rPr>
  </w:style>
  <w:style w:type="paragraph" w:customStyle="1" w:styleId="21d">
    <w:name w:val="正文.21"/>
    <w:pPr>
      <w:widowControl w:val="0"/>
      <w:autoSpaceDE w:val="0"/>
      <w:autoSpaceDN w:val="0"/>
      <w:adjustRightInd w:val="0"/>
      <w:jc w:val="both"/>
    </w:pPr>
    <w:rPr>
      <w:rFonts w:ascii="Times New Roman;Symbol;Arial;婼" w:eastAsia="Times New Roman;Symbol;Arial;婼"/>
      <w:sz w:val="21"/>
      <w:szCs w:val="21"/>
    </w:rPr>
  </w:style>
  <w:style w:type="paragraph" w:customStyle="1" w:styleId="Char3CharCharCharCharCharCharCharCharCharCharCharCharCharCharCharCharCharCharCharCharCharCharCharCharChar">
    <w:name w:val="Char3 Char Char Char Char Char Char Char Char Char Char Char Char Char Char Char Char Char Char Char Char Char Char Char Char Char"/>
    <w:basedOn w:val="a5"/>
    <w:pPr>
      <w:widowControl w:val="0"/>
      <w:spacing w:line="340" w:lineRule="exact"/>
      <w:ind w:firstLineChars="4" w:firstLine="10"/>
      <w:textAlignment w:val="auto"/>
    </w:pPr>
    <w:rPr>
      <w:color w:val="auto"/>
      <w:kern w:val="2"/>
      <w:sz w:val="28"/>
      <w:szCs w:val="28"/>
    </w:rPr>
  </w:style>
  <w:style w:type="paragraph" w:customStyle="1" w:styleId="52110">
    <w:name w:val="表内宋5中211"/>
    <w:basedOn w:val="a5"/>
    <w:pPr>
      <w:widowControl w:val="0"/>
      <w:adjustRightInd w:val="0"/>
      <w:snapToGrid w:val="0"/>
      <w:spacing w:line="240" w:lineRule="auto"/>
      <w:jc w:val="center"/>
    </w:pPr>
    <w:rPr>
      <w:rFonts w:ascii="宋体" w:hAnsi="宋体"/>
      <w:color w:val="auto"/>
    </w:rPr>
  </w:style>
  <w:style w:type="paragraph" w:customStyle="1" w:styleId="3Char1Char1Char1CharCharChar1Char111h3H3l">
    <w:name w:val="样式 标题 3Char1 Char1Char1 Char CharChar1 Char条标题1.1.1h3H3l..."/>
    <w:basedOn w:val="3"/>
    <w:pPr>
      <w:keepLines w:val="0"/>
      <w:spacing w:line="500" w:lineRule="atLeast"/>
      <w:ind w:hanging="420"/>
    </w:pPr>
    <w:rPr>
      <w:rFonts w:cs="宋体"/>
      <w:b w:val="0"/>
      <w:bCs w:val="0"/>
      <w:kern w:val="0"/>
      <w:szCs w:val="20"/>
    </w:rPr>
  </w:style>
  <w:style w:type="paragraph" w:customStyle="1" w:styleId="c11">
    <w:name w:val="c11"/>
    <w:pPr>
      <w:widowControl w:val="0"/>
      <w:autoSpaceDE w:val="0"/>
      <w:autoSpaceDN w:val="0"/>
      <w:adjustRightInd w:val="0"/>
      <w:jc w:val="both"/>
    </w:pPr>
    <w:rPr>
      <w:rFonts w:ascii="Arial" w:hAnsi="Arial"/>
      <w:sz w:val="24"/>
    </w:rPr>
  </w:style>
  <w:style w:type="paragraph" w:customStyle="1" w:styleId="2TimesNewRoman1">
    <w:name w:val="样式 标题 2 + Times New Roman 加粗"/>
    <w:basedOn w:val="20"/>
    <w:link w:val="2TimesNewRomanChar2"/>
    <w:pPr>
      <w:spacing w:line="240" w:lineRule="auto"/>
    </w:pPr>
    <w:rPr>
      <w:b w:val="0"/>
      <w:kern w:val="44"/>
      <w:sz w:val="28"/>
      <w:lang w:val="en-US"/>
    </w:rPr>
  </w:style>
  <w:style w:type="paragraph" w:customStyle="1" w:styleId="CharCharChar3">
    <w:name w:val="报告 Char Char Char"/>
    <w:basedOn w:val="a5"/>
    <w:link w:val="CharCharCharChar3"/>
    <w:qFormat/>
    <w:pPr>
      <w:widowControl w:val="0"/>
      <w:adjustRightInd w:val="0"/>
      <w:ind w:firstLine="505"/>
    </w:pPr>
    <w:rPr>
      <w:color w:val="auto"/>
      <w:kern w:val="2"/>
    </w:rPr>
  </w:style>
  <w:style w:type="paragraph" w:customStyle="1" w:styleId="xl28">
    <w:name w:val="xl28"/>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auto"/>
    </w:rPr>
  </w:style>
  <w:style w:type="paragraph" w:customStyle="1" w:styleId="Char4CharCharCharCharCharChar">
    <w:name w:val="Char4 Char Char Char Char Char Char"/>
    <w:basedOn w:val="a5"/>
    <w:pPr>
      <w:widowControl w:val="0"/>
      <w:spacing w:line="240" w:lineRule="auto"/>
      <w:textAlignment w:val="auto"/>
    </w:pPr>
    <w:rPr>
      <w:color w:val="auto"/>
      <w:kern w:val="2"/>
    </w:rPr>
  </w:style>
  <w:style w:type="paragraph" w:customStyle="1" w:styleId="329">
    <w:name w:val="样式 标题 3 + 首行缩进:  2 字符"/>
    <w:basedOn w:val="3"/>
    <w:pPr>
      <w:spacing w:line="415" w:lineRule="auto"/>
    </w:pPr>
    <w:rPr>
      <w:rFonts w:cs="宋体"/>
      <w:szCs w:val="20"/>
    </w:rPr>
  </w:style>
  <w:style w:type="paragraph" w:customStyle="1" w:styleId="5413">
    <w:name w:val="表内5413"/>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1fff6">
    <w:name w:val="注释1"/>
    <w:basedOn w:val="aff9"/>
    <w:next w:val="affffffff1"/>
    <w:pPr>
      <w:spacing w:before="120" w:after="120" w:line="240" w:lineRule="auto"/>
      <w:ind w:firstLine="200"/>
    </w:pPr>
    <w:rPr>
      <w:rFonts w:cs="宋体"/>
      <w:kern w:val="0"/>
      <w:sz w:val="21"/>
      <w:szCs w:val="20"/>
    </w:rPr>
  </w:style>
  <w:style w:type="paragraph" w:customStyle="1" w:styleId="54122">
    <w:name w:val="表内54122"/>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dh">
    <w:name w:val="正文dh"/>
    <w:basedOn w:val="a5"/>
    <w:pPr>
      <w:widowControl w:val="0"/>
      <w:spacing w:line="520" w:lineRule="exact"/>
      <w:ind w:firstLine="482"/>
      <w:textAlignment w:val="auto"/>
    </w:pPr>
    <w:rPr>
      <w:rFonts w:ascii="宋体"/>
      <w:color w:val="auto"/>
      <w:kern w:val="2"/>
    </w:rPr>
  </w:style>
  <w:style w:type="paragraph" w:customStyle="1" w:styleId="affffffffffffffffffff5">
    <w:name w:val="正文中对齐"/>
    <w:basedOn w:val="a5"/>
    <w:pPr>
      <w:widowControl w:val="0"/>
      <w:adjustRightInd w:val="0"/>
      <w:snapToGrid w:val="0"/>
      <w:spacing w:before="60" w:after="60" w:line="60" w:lineRule="atLeast"/>
      <w:jc w:val="center"/>
    </w:pPr>
    <w:rPr>
      <w:rFonts w:ascii="宋体" w:hAnsi="宋体" w:hint="eastAsia"/>
      <w:color w:val="auto"/>
      <w:kern w:val="2"/>
    </w:rPr>
  </w:style>
  <w:style w:type="paragraph" w:customStyle="1" w:styleId="affffffffffffffffffff6">
    <w:name w:val="正文图小五"/>
    <w:basedOn w:val="a5"/>
    <w:pPr>
      <w:widowControl w:val="0"/>
      <w:adjustRightInd w:val="0"/>
      <w:snapToGrid w:val="0"/>
      <w:spacing w:line="240" w:lineRule="auto"/>
      <w:jc w:val="center"/>
      <w:textAlignment w:val="auto"/>
    </w:pPr>
    <w:rPr>
      <w:rFonts w:eastAsia="黑体"/>
      <w:color w:val="auto"/>
      <w:spacing w:val="6"/>
      <w:kern w:val="2"/>
    </w:rPr>
  </w:style>
  <w:style w:type="paragraph" w:customStyle="1" w:styleId="CharCharCharChar1CharCharChar4">
    <w:name w:val="Char Char Char Char1 Char Char Char4"/>
    <w:basedOn w:val="a5"/>
    <w:pPr>
      <w:spacing w:after="160" w:line="240" w:lineRule="exact"/>
      <w:jc w:val="left"/>
      <w:textAlignment w:val="auto"/>
    </w:pPr>
    <w:rPr>
      <w:rFonts w:ascii="Verdana" w:hAnsi="Verdana"/>
      <w:color w:val="auto"/>
      <w:sz w:val="20"/>
      <w:lang w:eastAsia="en-US"/>
    </w:rPr>
  </w:style>
  <w:style w:type="paragraph" w:customStyle="1" w:styleId="1134">
    <w:name w:val="燕山正文113"/>
    <w:basedOn w:val="a5"/>
    <w:pPr>
      <w:widowControl w:val="0"/>
      <w:tabs>
        <w:tab w:val="left" w:pos="4680"/>
      </w:tabs>
      <w:adjustRightInd w:val="0"/>
      <w:snapToGrid w:val="0"/>
      <w:ind w:firstLine="480"/>
      <w:textAlignment w:val="auto"/>
    </w:pPr>
    <w:rPr>
      <w:rFonts w:ascii="宋体" w:hAnsi="宋体" w:cs="宋体"/>
      <w:bCs/>
      <w:snapToGrid w:val="0"/>
    </w:rPr>
  </w:style>
  <w:style w:type="paragraph" w:customStyle="1" w:styleId="hb2">
    <w:name w:val="hb2"/>
    <w:basedOn w:val="20"/>
    <w:pPr>
      <w:topLinePunct/>
      <w:adjustRightInd w:val="0"/>
      <w:spacing w:before="720" w:after="480" w:line="416" w:lineRule="atLeast"/>
      <w:jc w:val="left"/>
      <w:textAlignment w:val="baseline"/>
    </w:pPr>
    <w:rPr>
      <w:rFonts w:cs="Arial"/>
      <w:bCs w:val="0"/>
      <w:kern w:val="0"/>
      <w:sz w:val="28"/>
      <w:szCs w:val="28"/>
      <w:lang w:val="en-US"/>
    </w:rPr>
  </w:style>
  <w:style w:type="paragraph" w:customStyle="1" w:styleId="CharCharCharCharCharCharCharCharChar1CharCharChar1Char1">
    <w:name w:val="Char Char Char Char Char Char Char Char Char1 Char Char Char1 Char1"/>
    <w:basedOn w:val="a5"/>
    <w:pPr>
      <w:widowControl w:val="0"/>
      <w:ind w:firstLine="200"/>
      <w:textAlignment w:val="auto"/>
    </w:pPr>
    <w:rPr>
      <w:rFonts w:ascii="宋体" w:hAnsi="宋体" w:cs="宋体"/>
      <w:color w:val="auto"/>
      <w:kern w:val="2"/>
    </w:rPr>
  </w:style>
  <w:style w:type="paragraph" w:customStyle="1" w:styleId="3ff">
    <w:name w:val="正文（3仿）"/>
    <w:semiHidden/>
    <w:pPr>
      <w:spacing w:line="500" w:lineRule="exact"/>
      <w:ind w:firstLine="510"/>
      <w:jc w:val="both"/>
    </w:pPr>
    <w:rPr>
      <w:rFonts w:eastAsia="仿宋_GB2312"/>
      <w:sz w:val="32"/>
    </w:rPr>
  </w:style>
  <w:style w:type="paragraph" w:customStyle="1" w:styleId="631">
    <w:name w:val="正文格式＝63"/>
    <w:basedOn w:val="aff9"/>
    <w:next w:val="aff9"/>
    <w:semiHidden/>
    <w:rPr>
      <w:rFonts w:hAnsi="宋体"/>
      <w:kern w:val="0"/>
    </w:rPr>
  </w:style>
  <w:style w:type="paragraph" w:customStyle="1" w:styleId="FaxHeader12">
    <w:name w:val="Fax Header12"/>
    <w:basedOn w:val="a5"/>
    <w:pPr>
      <w:spacing w:before="240" w:after="60" w:line="240" w:lineRule="auto"/>
      <w:jc w:val="left"/>
      <w:textAlignment w:val="auto"/>
    </w:pPr>
    <w:rPr>
      <w:color w:val="auto"/>
      <w:sz w:val="20"/>
    </w:rPr>
  </w:style>
  <w:style w:type="paragraph" w:customStyle="1" w:styleId="146">
    <w:name w:val="表内文字小14"/>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3ff0">
    <w:name w:val="表内文字边3"/>
    <w:basedOn w:val="a5"/>
    <w:pPr>
      <w:adjustRightInd w:val="0"/>
      <w:snapToGrid w:val="0"/>
      <w:spacing w:line="240" w:lineRule="atLeast"/>
      <w:ind w:leftChars="-10" w:left="-21" w:rightChars="-20" w:right="-42"/>
      <w:textAlignment w:val="auto"/>
    </w:pPr>
    <w:rPr>
      <w:rFonts w:ascii="宋体"/>
      <w:color w:val="auto"/>
      <w:szCs w:val="21"/>
    </w:rPr>
  </w:style>
  <w:style w:type="paragraph" w:customStyle="1" w:styleId="affffffffffffffffffff7">
    <w:name w:val="*正文"/>
    <w:pPr>
      <w:spacing w:line="360" w:lineRule="auto"/>
      <w:ind w:firstLineChars="200" w:firstLine="200"/>
      <w:jc w:val="both"/>
      <w:textAlignment w:val="baseline"/>
    </w:pPr>
    <w:rPr>
      <w:color w:val="000000"/>
      <w:sz w:val="24"/>
    </w:rPr>
  </w:style>
  <w:style w:type="paragraph" w:customStyle="1" w:styleId="5416">
    <w:name w:val="表内5416"/>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51140">
    <w:name w:val="表内宋5114"/>
    <w:basedOn w:val="afffffffc"/>
    <w:pPr>
      <w:adjustRightInd w:val="0"/>
      <w:snapToGrid w:val="0"/>
      <w:spacing w:before="0" w:beforeAutospacing="0" w:after="0" w:afterAutospacing="0"/>
      <w:jc w:val="both"/>
    </w:pPr>
    <w:rPr>
      <w:rFonts w:cs="宋体"/>
      <w:color w:val="000000"/>
      <w:sz w:val="21"/>
    </w:rPr>
  </w:style>
  <w:style w:type="paragraph" w:customStyle="1" w:styleId="affffffffffffffffffff8">
    <w:name w:val="文件名称"/>
    <w:basedOn w:val="a5"/>
    <w:next w:val="a5"/>
    <w:qFormat/>
    <w:pPr>
      <w:widowControl w:val="0"/>
      <w:spacing w:beforeLines="100" w:line="500" w:lineRule="atLeast"/>
      <w:jc w:val="center"/>
      <w:textAlignment w:val="auto"/>
    </w:pPr>
    <w:rPr>
      <w:rFonts w:ascii="黑体" w:eastAsia="黑体"/>
      <w:color w:val="auto"/>
      <w:kern w:val="2"/>
      <w:sz w:val="84"/>
      <w:szCs w:val="84"/>
    </w:rPr>
  </w:style>
  <w:style w:type="paragraph" w:customStyle="1" w:styleId="xl143">
    <w:name w:val="xl143"/>
    <w:basedOn w:val="a5"/>
    <w:qFormat/>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afc">
    <w:name w:val="大港正文"/>
    <w:basedOn w:val="a5"/>
    <w:next w:val="a5"/>
    <w:link w:val="Char6"/>
    <w:qFormat/>
    <w:pPr>
      <w:widowControl w:val="0"/>
      <w:adjustRightInd w:val="0"/>
      <w:snapToGrid w:val="0"/>
      <w:spacing w:line="500" w:lineRule="atLeast"/>
      <w:ind w:firstLine="480"/>
      <w:textAlignment w:val="auto"/>
    </w:pPr>
    <w:rPr>
      <w:rFonts w:ascii="宋体" w:hAnsi="宋体"/>
      <w:color w:val="auto"/>
    </w:rPr>
  </w:style>
  <w:style w:type="paragraph" w:customStyle="1" w:styleId="222Heading2HiddenHeading2CCBSheading22">
    <w:name w:val="样式 标题 2标题 2节第一章 标题 2Heading 2 HiddenHeading 2 CCBSheading 2...2"/>
    <w:basedOn w:val="20"/>
    <w:link w:val="222Heading2HiddenHeading2CCBSheading22Char"/>
    <w:pPr>
      <w:spacing w:before="120" w:after="120"/>
      <w:jc w:val="center"/>
    </w:pPr>
    <w:rPr>
      <w:rFonts w:ascii="楷体_GB2312" w:eastAsia="楷体_GB2312" w:hAnsi="楷体_GB2312"/>
      <w:b w:val="0"/>
      <w:bCs w:val="0"/>
      <w:lang w:val="en-US"/>
    </w:rPr>
  </w:style>
  <w:style w:type="paragraph" w:customStyle="1" w:styleId="5132">
    <w:name w:val="表内宋513"/>
    <w:basedOn w:val="57"/>
    <w:semiHidden/>
    <w:pPr>
      <w:widowControl/>
      <w:autoSpaceDE w:val="0"/>
      <w:autoSpaceDN w:val="0"/>
      <w:jc w:val="left"/>
      <w:textAlignment w:val="auto"/>
    </w:pPr>
    <w:rPr>
      <w:color w:val="auto"/>
      <w:w w:val="90"/>
    </w:rPr>
  </w:style>
  <w:style w:type="paragraph" w:customStyle="1" w:styleId="1fff7">
    <w:name w:val="福建正文缩进1"/>
    <w:basedOn w:val="a6"/>
    <w:pPr>
      <w:adjustRightInd w:val="0"/>
      <w:snapToGrid w:val="0"/>
      <w:spacing w:line="360" w:lineRule="auto"/>
      <w:ind w:firstLineChars="0" w:firstLine="567"/>
    </w:pPr>
    <w:rPr>
      <w:rFonts w:ascii="宋体"/>
      <w:kern w:val="0"/>
    </w:rPr>
  </w:style>
  <w:style w:type="paragraph" w:customStyle="1" w:styleId="418">
    <w:name w:val="正文修改41"/>
    <w:basedOn w:val="affa"/>
    <w:rPr>
      <w:rFonts w:hAnsi="宋体"/>
      <w:color w:val="000000"/>
    </w:rPr>
  </w:style>
  <w:style w:type="paragraph" w:customStyle="1" w:styleId="3TimesNewRoman0">
    <w:name w:val="样式 标题3 + Times New Roman"/>
    <w:basedOn w:val="3fe"/>
    <w:pPr>
      <w:adjustRightInd w:val="0"/>
      <w:spacing w:line="500" w:lineRule="exact"/>
      <w:textAlignment w:val="baseline"/>
    </w:pPr>
    <w:rPr>
      <w:rFonts w:ascii="Times New Roman" w:hAnsi="Times New Roman" w:cs="Times New Roman"/>
      <w:b/>
      <w:sz w:val="28"/>
      <w:szCs w:val="20"/>
    </w:rPr>
  </w:style>
  <w:style w:type="paragraph" w:customStyle="1" w:styleId="4TimesNewRoman00152">
    <w:name w:val="样式 标题 4四 + Times New Roman 段前: 0 磅 段后: 0 磅 行距: 1.5 倍行距2"/>
    <w:basedOn w:val="4"/>
    <w:semiHidden/>
    <w:pPr>
      <w:widowControl w:val="0"/>
      <w:tabs>
        <w:tab w:val="left" w:pos="360"/>
        <w:tab w:val="left" w:pos="864"/>
      </w:tabs>
      <w:spacing w:before="0" w:after="0"/>
      <w:ind w:left="864" w:hanging="864"/>
      <w:textAlignment w:val="auto"/>
    </w:pPr>
    <w:rPr>
      <w:rFonts w:ascii="仿宋_GB2312" w:eastAsia="仿宋_GB2312"/>
      <w:color w:val="auto"/>
      <w:kern w:val="2"/>
      <w:sz w:val="30"/>
      <w:szCs w:val="36"/>
    </w:rPr>
  </w:style>
  <w:style w:type="paragraph" w:customStyle="1" w:styleId="2fff0">
    <w:name w:val="文本框2"/>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78">
    <w:name w:val="样式7"/>
    <w:basedOn w:val="4"/>
    <w:qFormat/>
    <w:pPr>
      <w:keepNext w:val="0"/>
      <w:keepLines w:val="0"/>
      <w:widowControl w:val="0"/>
      <w:tabs>
        <w:tab w:val="left" w:pos="360"/>
      </w:tabs>
      <w:snapToGrid w:val="0"/>
      <w:spacing w:before="0" w:after="0" w:line="600" w:lineRule="exact"/>
      <w:ind w:left="862" w:hanging="862"/>
      <w:jc w:val="left"/>
      <w:textAlignment w:val="auto"/>
    </w:pPr>
    <w:rPr>
      <w:bCs w:val="0"/>
      <w:color w:val="auto"/>
      <w:kern w:val="2"/>
    </w:rPr>
  </w:style>
  <w:style w:type="paragraph" w:customStyle="1" w:styleId="p16">
    <w:name w:val="p16"/>
    <w:basedOn w:val="a5"/>
    <w:pPr>
      <w:snapToGrid w:val="0"/>
      <w:ind w:right="-15" w:firstLine="449"/>
      <w:jc w:val="left"/>
      <w:textAlignment w:val="auto"/>
    </w:pPr>
    <w:rPr>
      <w:rFonts w:ascii="宋体" w:hAnsi="宋体" w:cs="宋体"/>
      <w:color w:val="auto"/>
      <w:sz w:val="28"/>
      <w:szCs w:val="28"/>
    </w:rPr>
  </w:style>
  <w:style w:type="paragraph" w:customStyle="1" w:styleId="31211">
    <w:name w:val="表内文字小31211"/>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Char400">
    <w:name w:val="Char40"/>
    <w:basedOn w:val="a5"/>
    <w:pPr>
      <w:widowControl w:val="0"/>
      <w:spacing w:line="240" w:lineRule="auto"/>
      <w:ind w:left="-48"/>
      <w:textAlignment w:val="auto"/>
    </w:pPr>
    <w:rPr>
      <w:color w:val="auto"/>
      <w:kern w:val="2"/>
    </w:rPr>
  </w:style>
  <w:style w:type="paragraph" w:customStyle="1" w:styleId="1512">
    <w:name w:val="表题1512"/>
    <w:basedOn w:val="afffffffff1"/>
    <w:qFormat/>
    <w:pPr>
      <w:spacing w:line="360" w:lineRule="auto"/>
      <w:jc w:val="center"/>
    </w:pPr>
    <w:rPr>
      <w:rFonts w:ascii="黑体"/>
      <w:b/>
      <w:sz w:val="24"/>
    </w:rPr>
  </w:style>
  <w:style w:type="paragraph" w:customStyle="1" w:styleId="3250">
    <w:name w:val="样式 标题 3 + 行距: 最小值 25 磅"/>
    <w:basedOn w:val="3"/>
    <w:qFormat/>
    <w:pPr>
      <w:keepLines w:val="0"/>
      <w:adjustRightInd w:val="0"/>
      <w:snapToGrid w:val="0"/>
      <w:spacing w:line="490" w:lineRule="atLeast"/>
      <w:jc w:val="left"/>
    </w:pPr>
    <w:rPr>
      <w:b w:val="0"/>
      <w:bCs w:val="0"/>
      <w:kern w:val="0"/>
    </w:rPr>
  </w:style>
  <w:style w:type="paragraph" w:customStyle="1" w:styleId="Char1611">
    <w:name w:val="Char1611"/>
    <w:basedOn w:val="a5"/>
    <w:pPr>
      <w:widowControl w:val="0"/>
      <w:spacing w:line="240" w:lineRule="auto"/>
      <w:ind w:left="-48"/>
      <w:textAlignment w:val="auto"/>
    </w:pPr>
    <w:rPr>
      <w:color w:val="auto"/>
      <w:kern w:val="2"/>
    </w:rPr>
  </w:style>
  <w:style w:type="paragraph" w:customStyle="1" w:styleId="1119">
    <w:name w:val="燕山正文111"/>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xl139">
    <w:name w:val="xl139"/>
    <w:basedOn w:val="a5"/>
    <w:qFormat/>
    <w:pP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03">
    <w:name w:val="表格03"/>
    <w:basedOn w:val="a5"/>
    <w:qFormat/>
    <w:pPr>
      <w:widowControl w:val="0"/>
      <w:adjustRightInd w:val="0"/>
      <w:spacing w:line="400" w:lineRule="exact"/>
      <w:jc w:val="center"/>
    </w:pPr>
    <w:rPr>
      <w:kern w:val="2"/>
      <w:szCs w:val="21"/>
    </w:rPr>
  </w:style>
  <w:style w:type="paragraph" w:customStyle="1" w:styleId="xl170">
    <w:name w:val="xl170"/>
    <w:basedOn w:val="a5"/>
    <w:qFormat/>
    <w:pPr>
      <w:pBdr>
        <w:left w:val="single" w:sz="4" w:space="0" w:color="auto"/>
        <w:bottom w:val="single" w:sz="12"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518">
    <w:name w:val="表内5中1"/>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xl182">
    <w:name w:val="xl182"/>
    <w:basedOn w:val="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auto"/>
      <w:sz w:val="16"/>
      <w:szCs w:val="16"/>
    </w:rPr>
  </w:style>
  <w:style w:type="paragraph" w:customStyle="1" w:styleId="CharCharCharCharCharChar2CharCharCharCharCharCharCharCharCharCharCharCharChar">
    <w:name w:val="Char Char Char Char Char Char2 Char Char Char Char Char Char Char Char Char Char Char Char Char"/>
    <w:basedOn w:val="a5"/>
    <w:pPr>
      <w:widowControl w:val="0"/>
      <w:spacing w:line="240" w:lineRule="auto"/>
      <w:textAlignment w:val="auto"/>
    </w:pPr>
    <w:rPr>
      <w:color w:val="auto"/>
      <w:kern w:val="2"/>
    </w:rPr>
  </w:style>
  <w:style w:type="paragraph" w:customStyle="1" w:styleId="ParaCharCharChar1CharCharCharChar">
    <w:name w:val="默认段落字体 Para Char Char Char1 Char Char Char Char"/>
    <w:basedOn w:val="a5"/>
    <w:pPr>
      <w:widowControl w:val="0"/>
      <w:spacing w:line="240" w:lineRule="auto"/>
      <w:textAlignment w:val="auto"/>
    </w:pPr>
    <w:rPr>
      <w:color w:val="auto"/>
      <w:kern w:val="2"/>
    </w:rPr>
  </w:style>
  <w:style w:type="paragraph" w:customStyle="1" w:styleId="affffffffffffffffffff9">
    <w:name w:val="简单回函地址"/>
    <w:basedOn w:val="a5"/>
    <w:pPr>
      <w:widowControl w:val="0"/>
      <w:spacing w:line="240" w:lineRule="auto"/>
      <w:textAlignment w:val="auto"/>
    </w:pPr>
    <w:rPr>
      <w:color w:val="auto"/>
      <w:kern w:val="2"/>
    </w:rPr>
  </w:style>
  <w:style w:type="paragraph" w:customStyle="1" w:styleId="111a">
    <w:name w:val="表格111"/>
    <w:basedOn w:val="a5"/>
    <w:pPr>
      <w:widowControl w:val="0"/>
      <w:adjustRightInd w:val="0"/>
      <w:spacing w:line="240" w:lineRule="auto"/>
      <w:jc w:val="center"/>
    </w:pPr>
    <w:rPr>
      <w:rFonts w:ascii="宋体"/>
      <w:color w:val="auto"/>
    </w:rPr>
  </w:style>
  <w:style w:type="paragraph" w:customStyle="1" w:styleId="511112">
    <w:name w:val="表内宋511112"/>
    <w:basedOn w:val="afffffffc"/>
    <w:pPr>
      <w:adjustRightInd w:val="0"/>
      <w:snapToGrid w:val="0"/>
      <w:spacing w:before="0" w:beforeAutospacing="0" w:after="0" w:afterAutospacing="0"/>
      <w:jc w:val="both"/>
    </w:pPr>
    <w:rPr>
      <w:rFonts w:cs="宋体"/>
      <w:color w:val="000000"/>
      <w:sz w:val="21"/>
    </w:rPr>
  </w:style>
  <w:style w:type="paragraph" w:customStyle="1" w:styleId="1fff8">
    <w:name w:val="样式 表格文字 + (西文) 宋体 (中文) 华文仿宋 小四 黑色1"/>
    <w:basedOn w:val="affffb"/>
    <w:qFormat/>
    <w:pPr>
      <w:tabs>
        <w:tab w:val="left" w:pos="560"/>
      </w:tabs>
      <w:overflowPunct w:val="0"/>
      <w:adjustRightInd w:val="0"/>
      <w:snapToGrid w:val="0"/>
      <w:spacing w:line="400" w:lineRule="exact"/>
    </w:pPr>
    <w:rPr>
      <w:rFonts w:ascii="Times New Roman" w:eastAsia="宋体" w:hAnsi="宋体" w:cs="宋体"/>
      <w:snapToGrid w:val="0"/>
      <w:color w:val="000000"/>
      <w:kern w:val="0"/>
      <w:sz w:val="21"/>
      <w:szCs w:val="21"/>
    </w:rPr>
  </w:style>
  <w:style w:type="paragraph" w:customStyle="1" w:styleId="33">
    <w:name w:val="标题3 +"/>
    <w:basedOn w:val="a5"/>
    <w:next w:val="a5"/>
    <w:link w:val="3Char6"/>
    <w:pPr>
      <w:widowControl w:val="0"/>
      <w:jc w:val="left"/>
      <w:textAlignment w:val="auto"/>
      <w:outlineLvl w:val="2"/>
    </w:pPr>
    <w:rPr>
      <w:rFonts w:eastAsia="楷体_GB2312" w:cs="宋体"/>
      <w:b/>
      <w:bCs/>
      <w:color w:val="auto"/>
      <w:kern w:val="2"/>
      <w:sz w:val="28"/>
    </w:rPr>
  </w:style>
  <w:style w:type="paragraph" w:customStyle="1" w:styleId="Char154">
    <w:name w:val="Char15"/>
    <w:basedOn w:val="a5"/>
    <w:pPr>
      <w:widowControl w:val="0"/>
      <w:spacing w:line="240" w:lineRule="auto"/>
      <w:ind w:left="-48"/>
      <w:textAlignment w:val="auto"/>
    </w:pPr>
    <w:rPr>
      <w:color w:val="auto"/>
      <w:kern w:val="2"/>
    </w:rPr>
  </w:style>
  <w:style w:type="paragraph" w:customStyle="1" w:styleId="2fff1">
    <w:name w:val="正文首行缩进2"/>
    <w:basedOn w:val="a5"/>
    <w:semiHidden/>
    <w:pPr>
      <w:widowControl w:val="0"/>
      <w:spacing w:line="500" w:lineRule="atLeast"/>
      <w:ind w:firstLine="560"/>
      <w:textAlignment w:val="auto"/>
    </w:pPr>
    <w:rPr>
      <w:color w:val="auto"/>
      <w:kern w:val="2"/>
      <w:sz w:val="28"/>
    </w:rPr>
  </w:style>
  <w:style w:type="paragraph" w:customStyle="1" w:styleId="Char1CharCharCharCharChar1Char">
    <w:name w:val="Char1 Char Char Char Char Char1 Char"/>
    <w:basedOn w:val="a5"/>
    <w:semiHidden/>
    <w:pPr>
      <w:widowControl w:val="0"/>
      <w:spacing w:line="240" w:lineRule="auto"/>
      <w:textAlignment w:val="auto"/>
    </w:pPr>
    <w:rPr>
      <w:color w:val="auto"/>
      <w:kern w:val="2"/>
      <w:szCs w:val="21"/>
    </w:rPr>
  </w:style>
  <w:style w:type="paragraph" w:customStyle="1" w:styleId="xl53">
    <w:name w:val="xl53"/>
    <w:basedOn w:val="a5"/>
    <w:qFormat/>
    <w:pPr>
      <w:pBdr>
        <w:bottom w:val="single" w:sz="8" w:space="0" w:color="auto"/>
        <w:right w:val="single" w:sz="8" w:space="0" w:color="auto"/>
      </w:pBdr>
      <w:shd w:val="clear" w:color="auto" w:fill="FFFF00"/>
      <w:spacing w:before="100" w:beforeAutospacing="1" w:after="100" w:afterAutospacing="1" w:line="240" w:lineRule="auto"/>
      <w:textAlignment w:val="auto"/>
    </w:pPr>
    <w:rPr>
      <w:rFonts w:ascii="宋体" w:hAnsi="宋体" w:cs="宋体"/>
      <w:color w:val="FF0000"/>
      <w:szCs w:val="21"/>
    </w:rPr>
  </w:style>
  <w:style w:type="paragraph" w:customStyle="1" w:styleId="1135">
    <w:name w:val="样式 标题 1 + (中文) 宋体 小三 行距: 多倍行距 1.35 字行"/>
    <w:basedOn w:val="1"/>
    <w:qFormat/>
    <w:pPr>
      <w:numPr>
        <w:ilvl w:val="2"/>
        <w:numId w:val="7"/>
      </w:numPr>
      <w:tabs>
        <w:tab w:val="clear" w:pos="1021"/>
        <w:tab w:val="left" w:pos="284"/>
      </w:tabs>
      <w:snapToGrid w:val="0"/>
      <w:spacing w:beforeLines="50" w:afterLines="50" w:line="480" w:lineRule="exact"/>
      <w:ind w:left="432" w:hanging="432"/>
    </w:pPr>
    <w:rPr>
      <w:rFonts w:eastAsia="黑体" w:hAnsi="宋体"/>
      <w:b w:val="0"/>
      <w:sz w:val="36"/>
      <w:szCs w:val="36"/>
    </w:rPr>
  </w:style>
  <w:style w:type="paragraph" w:customStyle="1" w:styleId="6c">
    <w:name w:val="标题6"/>
    <w:basedOn w:val="a5"/>
    <w:pPr>
      <w:widowControl w:val="0"/>
      <w:autoSpaceDE w:val="0"/>
      <w:autoSpaceDN w:val="0"/>
      <w:adjustRightInd w:val="0"/>
      <w:snapToGrid w:val="0"/>
      <w:spacing w:line="300" w:lineRule="auto"/>
      <w:ind w:firstLine="567"/>
      <w:textAlignment w:val="auto"/>
      <w:outlineLvl w:val="5"/>
    </w:pPr>
    <w:rPr>
      <w:rFonts w:ascii="仿宋_GB2312" w:eastAsia="仿宋_GB2312" w:hAnsi="宋体"/>
      <w:color w:val="auto"/>
      <w:kern w:val="2"/>
      <w:szCs w:val="21"/>
    </w:rPr>
  </w:style>
  <w:style w:type="paragraph" w:customStyle="1" w:styleId="732">
    <w:name w:val="图题73"/>
    <w:basedOn w:val="aff9"/>
    <w:next w:val="aff9"/>
    <w:pPr>
      <w:ind w:firstLine="0"/>
      <w:jc w:val="center"/>
    </w:pPr>
    <w:rPr>
      <w:rFonts w:ascii="黑体" w:eastAsia="黑体" w:hAnsi="宋体" w:cs="宋体"/>
      <w:b/>
      <w:bCs/>
      <w:kern w:val="0"/>
    </w:rPr>
  </w:style>
  <w:style w:type="paragraph" w:customStyle="1" w:styleId="CharCharCharCharCharCharCharCharChar1CharCharCharChar3">
    <w:name w:val="Char Char Char Char Char Char Char Char Char1 Char Char Char Char3"/>
    <w:basedOn w:val="a5"/>
    <w:pPr>
      <w:widowControl w:val="0"/>
      <w:spacing w:line="240" w:lineRule="auto"/>
      <w:textAlignment w:val="auto"/>
    </w:pPr>
    <w:rPr>
      <w:rFonts w:eastAsia="黑体"/>
      <w:b/>
      <w:color w:val="auto"/>
      <w:kern w:val="2"/>
    </w:rPr>
  </w:style>
  <w:style w:type="paragraph" w:customStyle="1" w:styleId="afffff7">
    <w:name w:val="表号"/>
    <w:link w:val="Char2f1"/>
    <w:pPr>
      <w:adjustRightInd w:val="0"/>
      <w:snapToGrid w:val="0"/>
      <w:spacing w:line="240" w:lineRule="atLeast"/>
      <w:jc w:val="both"/>
      <w:outlineLvl w:val="4"/>
    </w:pPr>
    <w:rPr>
      <w:rFonts w:ascii="宋体" w:hAnsi="宋体"/>
      <w:sz w:val="24"/>
      <w:szCs w:val="24"/>
    </w:rPr>
  </w:style>
  <w:style w:type="paragraph" w:customStyle="1" w:styleId="CharCharCharCharCharCharChar111">
    <w:name w:val="Char Char Char Char Char Char Char111"/>
    <w:basedOn w:val="a5"/>
    <w:pPr>
      <w:widowControl w:val="0"/>
      <w:spacing w:line="240" w:lineRule="auto"/>
      <w:textAlignment w:val="auto"/>
    </w:pPr>
    <w:rPr>
      <w:color w:val="auto"/>
      <w:kern w:val="2"/>
    </w:rPr>
  </w:style>
  <w:style w:type="paragraph" w:customStyle="1" w:styleId="Char331">
    <w:name w:val="Char33"/>
    <w:basedOn w:val="a5"/>
    <w:pPr>
      <w:widowControl w:val="0"/>
      <w:spacing w:line="240" w:lineRule="auto"/>
      <w:ind w:left="-48"/>
      <w:textAlignment w:val="auto"/>
    </w:pPr>
    <w:rPr>
      <w:color w:val="auto"/>
      <w:kern w:val="2"/>
    </w:rPr>
  </w:style>
  <w:style w:type="paragraph" w:customStyle="1" w:styleId="Char421">
    <w:name w:val="Char421"/>
    <w:basedOn w:val="a5"/>
    <w:pPr>
      <w:widowControl w:val="0"/>
      <w:spacing w:line="240" w:lineRule="auto"/>
      <w:ind w:left="-48"/>
      <w:textAlignment w:val="auto"/>
    </w:pPr>
    <w:rPr>
      <w:color w:val="auto"/>
      <w:kern w:val="2"/>
    </w:rPr>
  </w:style>
  <w:style w:type="paragraph" w:customStyle="1" w:styleId="Char4CharCharCharCharCharCharCharCharCharCharCharCharCharCharCharCharChar1CharCharCharChar1">
    <w:name w:val="Char4 Char Char Char Char Char Char Char Char Char Char Char Char Char Char Char Char Char1 Char Char Char Char1"/>
    <w:basedOn w:val="a5"/>
    <w:pPr>
      <w:widowControl w:val="0"/>
      <w:spacing w:line="240" w:lineRule="exact"/>
      <w:ind w:firstLine="200"/>
      <w:textAlignment w:val="auto"/>
    </w:pPr>
    <w:rPr>
      <w:color w:val="auto"/>
      <w:kern w:val="2"/>
      <w:sz w:val="28"/>
      <w:szCs w:val="28"/>
    </w:rPr>
  </w:style>
  <w:style w:type="paragraph" w:customStyle="1" w:styleId="4117">
    <w:name w:val="正文格式＝411"/>
    <w:basedOn w:val="aff9"/>
    <w:next w:val="aff9"/>
    <w:semiHidden/>
    <w:rPr>
      <w:rFonts w:hAnsi="宋体"/>
      <w:kern w:val="0"/>
    </w:rPr>
  </w:style>
  <w:style w:type="paragraph" w:customStyle="1" w:styleId="622">
    <w:name w:val="表中文字62"/>
    <w:basedOn w:val="a5"/>
    <w:pPr>
      <w:spacing w:line="240" w:lineRule="atLeast"/>
      <w:ind w:leftChars="-10" w:left="-24" w:rightChars="-20" w:right="-48"/>
      <w:jc w:val="center"/>
      <w:textAlignment w:val="auto"/>
    </w:pPr>
    <w:rPr>
      <w:rFonts w:ascii="宋体"/>
      <w:color w:val="auto"/>
      <w:szCs w:val="21"/>
    </w:rPr>
  </w:style>
  <w:style w:type="paragraph" w:customStyle="1" w:styleId="affffffffffffffffffffa">
    <w:name w:val="报告名"/>
    <w:basedOn w:val="a5"/>
    <w:pPr>
      <w:widowControl w:val="0"/>
      <w:tabs>
        <w:tab w:val="left" w:pos="1727"/>
        <w:tab w:val="left" w:pos="1884"/>
      </w:tabs>
      <w:adjustRightInd w:val="0"/>
      <w:snapToGrid w:val="0"/>
      <w:ind w:left="26"/>
      <w:jc w:val="center"/>
      <w:textAlignment w:val="auto"/>
      <w:outlineLvl w:val="0"/>
    </w:pPr>
    <w:rPr>
      <w:rFonts w:ascii="文鼎大标宋简" w:eastAsia="文鼎大标宋简" w:hAnsi="宋体"/>
      <w:color w:val="auto"/>
      <w:kern w:val="2"/>
      <w:sz w:val="56"/>
    </w:rPr>
  </w:style>
  <w:style w:type="paragraph" w:customStyle="1" w:styleId="GB23125">
    <w:name w:val="样式 表格文字 + 仿宋_GB2312"/>
    <w:basedOn w:val="affffb"/>
    <w:pPr>
      <w:tabs>
        <w:tab w:val="left" w:pos="-66"/>
        <w:tab w:val="left" w:pos="425"/>
        <w:tab w:val="left" w:pos="600"/>
        <w:tab w:val="left" w:pos="2100"/>
      </w:tabs>
      <w:adjustRightInd w:val="0"/>
      <w:spacing w:line="400" w:lineRule="exact"/>
      <w:ind w:firstLine="57"/>
      <w:textAlignment w:val="baseline"/>
    </w:pPr>
    <w:rPr>
      <w:rFonts w:hAnsi="Times New Roman" w:cs="宋体"/>
      <w:kern w:val="0"/>
      <w:sz w:val="21"/>
      <w:szCs w:val="20"/>
    </w:rPr>
  </w:style>
  <w:style w:type="paragraph" w:customStyle="1" w:styleId="519">
    <w:name w:val="黑体三号51"/>
    <w:basedOn w:val="aff9"/>
    <w:pPr>
      <w:jc w:val="center"/>
    </w:pPr>
    <w:rPr>
      <w:rFonts w:ascii="黑体" w:eastAsia="黑体" w:hAnsi="宋体" w:cs="宋体"/>
      <w:b/>
      <w:bCs/>
      <w:kern w:val="0"/>
      <w:sz w:val="32"/>
      <w:szCs w:val="20"/>
    </w:rPr>
  </w:style>
  <w:style w:type="paragraph" w:customStyle="1" w:styleId="Char611">
    <w:name w:val="Char61"/>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419">
    <w:name w:val="小4仿宋居中行1"/>
    <w:pPr>
      <w:widowControl w:val="0"/>
      <w:ind w:left="-573" w:right="-59" w:firstLine="494"/>
      <w:jc w:val="center"/>
    </w:pPr>
    <w:rPr>
      <w:rFonts w:eastAsia="仿宋_GB2312"/>
      <w:sz w:val="24"/>
    </w:rPr>
  </w:style>
  <w:style w:type="paragraph" w:customStyle="1" w:styleId="affffffffffffffffffffb">
    <w:name w:val="样式a"/>
    <w:basedOn w:val="a5"/>
    <w:pPr>
      <w:widowControl w:val="0"/>
      <w:adjustRightInd w:val="0"/>
      <w:snapToGrid w:val="0"/>
      <w:spacing w:line="420" w:lineRule="exact"/>
      <w:ind w:firstLine="200"/>
    </w:pPr>
    <w:rPr>
      <w:color w:val="auto"/>
    </w:rPr>
  </w:style>
  <w:style w:type="paragraph" w:customStyle="1" w:styleId="86">
    <w:name w:val="黑体三号8"/>
    <w:basedOn w:val="aff9"/>
    <w:pPr>
      <w:jc w:val="center"/>
    </w:pPr>
    <w:rPr>
      <w:rFonts w:ascii="黑体" w:eastAsia="黑体" w:hAnsi="宋体" w:cs="宋体"/>
      <w:b/>
      <w:bCs/>
      <w:kern w:val="0"/>
      <w:sz w:val="32"/>
      <w:szCs w:val="20"/>
    </w:rPr>
  </w:style>
  <w:style w:type="paragraph" w:customStyle="1" w:styleId="2fff2">
    <w:name w:val="标题样式2"/>
    <w:basedOn w:val="a5"/>
    <w:semiHidden/>
    <w:pPr>
      <w:widowControl w:val="0"/>
      <w:adjustRightInd w:val="0"/>
      <w:spacing w:line="480" w:lineRule="atLeast"/>
    </w:pPr>
    <w:rPr>
      <w:rFonts w:ascii="新宋体" w:eastAsia="仿宋_GB2312" w:hAnsi="新宋体"/>
      <w:color w:val="auto"/>
      <w:sz w:val="28"/>
    </w:rPr>
  </w:style>
  <w:style w:type="paragraph" w:customStyle="1" w:styleId="153">
    <w:name w:val="表题15"/>
    <w:basedOn w:val="afffffffff1"/>
    <w:qFormat/>
    <w:pPr>
      <w:spacing w:line="360" w:lineRule="auto"/>
      <w:jc w:val="center"/>
    </w:pPr>
    <w:rPr>
      <w:rFonts w:ascii="黑体"/>
      <w:b/>
      <w:sz w:val="24"/>
    </w:rPr>
  </w:style>
  <w:style w:type="paragraph" w:customStyle="1" w:styleId="713">
    <w:name w:val="图题71"/>
    <w:basedOn w:val="aff9"/>
    <w:next w:val="aff9"/>
    <w:pPr>
      <w:ind w:firstLine="0"/>
      <w:jc w:val="center"/>
    </w:pPr>
    <w:rPr>
      <w:rFonts w:ascii="黑体" w:eastAsia="黑体" w:hAnsi="宋体" w:cs="宋体"/>
      <w:b/>
      <w:bCs/>
      <w:kern w:val="0"/>
    </w:rPr>
  </w:style>
  <w:style w:type="paragraph" w:customStyle="1" w:styleId="21e">
    <w:name w:val="文本框21"/>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CharCharCharCharCharCharChar6">
    <w:name w:val="Char Char Char Char Char Char Char6"/>
    <w:basedOn w:val="a5"/>
    <w:pPr>
      <w:widowControl w:val="0"/>
      <w:spacing w:line="240" w:lineRule="auto"/>
      <w:textAlignment w:val="auto"/>
    </w:pPr>
    <w:rPr>
      <w:color w:val="auto"/>
      <w:kern w:val="2"/>
    </w:rPr>
  </w:style>
  <w:style w:type="paragraph" w:customStyle="1" w:styleId="chen0">
    <w:name w:val="chen 正文字体"/>
    <w:basedOn w:val="a5"/>
    <w:link w:val="chenChar0"/>
    <w:qFormat/>
    <w:pPr>
      <w:widowControl w:val="0"/>
      <w:ind w:firstLine="200"/>
      <w:textAlignment w:val="auto"/>
    </w:pPr>
    <w:rPr>
      <w:rFonts w:ascii="宋体" w:hAnsi="宋体" w:cs="宋体"/>
      <w:kern w:val="2"/>
    </w:rPr>
  </w:style>
  <w:style w:type="paragraph" w:customStyle="1" w:styleId="2131">
    <w:name w:val="表格内字体213"/>
    <w:basedOn w:val="aff9"/>
    <w:next w:val="aff9"/>
    <w:pPr>
      <w:spacing w:line="240" w:lineRule="auto"/>
      <w:ind w:firstLine="0"/>
      <w:jc w:val="center"/>
    </w:pPr>
    <w:rPr>
      <w:rFonts w:hAnsi="宋体"/>
      <w:kern w:val="0"/>
      <w:sz w:val="21"/>
    </w:rPr>
  </w:style>
  <w:style w:type="paragraph" w:customStyle="1" w:styleId="affffffffffffffffffffc">
    <w:name w:val="样式"/>
    <w:qFormat/>
    <w:pPr>
      <w:keepNext/>
      <w:keepLines/>
      <w:widowControl w:val="0"/>
      <w:adjustRightInd w:val="0"/>
      <w:spacing w:before="340" w:after="330" w:line="578" w:lineRule="atLeast"/>
      <w:jc w:val="both"/>
      <w:textAlignment w:val="baseline"/>
    </w:pPr>
    <w:rPr>
      <w:b/>
      <w:sz w:val="24"/>
    </w:rPr>
  </w:style>
  <w:style w:type="paragraph" w:customStyle="1" w:styleId="afff0">
    <w:name w:val="表格编号"/>
    <w:basedOn w:val="a5"/>
    <w:next w:val="a5"/>
    <w:link w:val="Charfa"/>
    <w:qFormat/>
    <w:pPr>
      <w:widowControl w:val="0"/>
      <w:tabs>
        <w:tab w:val="left" w:pos="1186"/>
      </w:tabs>
      <w:spacing w:before="300" w:after="200" w:line="240" w:lineRule="auto"/>
      <w:ind w:left="1186" w:hanging="360"/>
      <w:jc w:val="center"/>
      <w:textAlignment w:val="auto"/>
    </w:pPr>
    <w:rPr>
      <w:color w:val="auto"/>
      <w:kern w:val="2"/>
    </w:rPr>
  </w:style>
  <w:style w:type="paragraph" w:customStyle="1" w:styleId="414H4H4141H42H41114221">
    <w:name w:val="样式 标题 4无效格式无效格式1河石管道4H4H41小小节河石管道41H42H411小小节1河石管道42...21"/>
    <w:basedOn w:val="4"/>
    <w:pPr>
      <w:widowControl w:val="0"/>
      <w:adjustRightInd w:val="0"/>
      <w:snapToGrid w:val="0"/>
      <w:spacing w:before="0" w:after="0"/>
      <w:ind w:left="664" w:hanging="864"/>
      <w:textAlignment w:val="auto"/>
    </w:pPr>
    <w:rPr>
      <w:rFonts w:ascii="黑体"/>
      <w:b w:val="0"/>
      <w:bCs w:val="0"/>
      <w:color w:val="auto"/>
      <w:kern w:val="2"/>
      <w:szCs w:val="24"/>
    </w:rPr>
  </w:style>
  <w:style w:type="paragraph" w:customStyle="1" w:styleId="2fff3">
    <w:name w:val="样式 列表 2 + 华文仿宋 居中"/>
    <w:basedOn w:val="2fa"/>
    <w:pPr>
      <w:ind w:leftChars="0" w:left="0" w:firstLineChars="0" w:firstLine="0"/>
      <w:jc w:val="center"/>
    </w:pPr>
    <w:rPr>
      <w:rFonts w:eastAsia="楷体_GB2312" w:cs="宋体"/>
      <w:color w:val="000000"/>
      <w:szCs w:val="21"/>
    </w:rPr>
  </w:style>
  <w:style w:type="paragraph" w:customStyle="1" w:styleId="528">
    <w:name w:val="表内宋5中2"/>
    <w:basedOn w:val="a5"/>
    <w:pPr>
      <w:widowControl w:val="0"/>
      <w:adjustRightInd w:val="0"/>
      <w:snapToGrid w:val="0"/>
      <w:spacing w:line="240" w:lineRule="auto"/>
      <w:jc w:val="center"/>
    </w:pPr>
    <w:rPr>
      <w:rFonts w:ascii="宋体" w:hAnsi="宋体"/>
      <w:color w:val="auto"/>
    </w:rPr>
  </w:style>
  <w:style w:type="paragraph" w:customStyle="1" w:styleId="ParaCharCharCharChar512">
    <w:name w:val="默认段落字体 Para Char Char Char Char512"/>
    <w:basedOn w:val="a5"/>
    <w:pPr>
      <w:widowControl w:val="0"/>
      <w:spacing w:line="240" w:lineRule="auto"/>
      <w:textAlignment w:val="auto"/>
    </w:pPr>
    <w:rPr>
      <w:color w:val="auto"/>
      <w:kern w:val="2"/>
    </w:rPr>
  </w:style>
  <w:style w:type="paragraph" w:customStyle="1" w:styleId="xl163">
    <w:name w:val="xl163"/>
    <w:basedOn w:val="a5"/>
    <w:qFormat/>
    <w:pPr>
      <w:pBdr>
        <w:left w:val="single" w:sz="12"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CharCharCharCharCharChar0">
    <w:name w:val="正文（首行缩进两字） Char Char Char Char Char Char"/>
    <w:basedOn w:val="a5"/>
    <w:next w:val="a6"/>
    <w:semiHidden/>
    <w:pPr>
      <w:widowControl w:val="0"/>
      <w:spacing w:line="240" w:lineRule="auto"/>
      <w:ind w:firstLine="420"/>
      <w:textAlignment w:val="auto"/>
    </w:pPr>
    <w:rPr>
      <w:color w:val="auto"/>
      <w:kern w:val="2"/>
    </w:rPr>
  </w:style>
  <w:style w:type="paragraph" w:customStyle="1" w:styleId="111110">
    <w:name w:val="燕山正文11111"/>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52111">
    <w:name w:val="表文字5211"/>
    <w:basedOn w:val="a5"/>
    <w:pPr>
      <w:widowControl w:val="0"/>
      <w:adjustRightInd w:val="0"/>
      <w:spacing w:line="240" w:lineRule="auto"/>
      <w:jc w:val="left"/>
    </w:pPr>
    <w:rPr>
      <w:rFonts w:ascii="宋体"/>
      <w:color w:val="auto"/>
    </w:rPr>
  </w:style>
  <w:style w:type="paragraph" w:customStyle="1" w:styleId="CharCharCharCharCharCharCharCharChar1CharCharCharCharCharChar1">
    <w:name w:val="Char Char Char Char Char Char Char Char Char1 Char Char Char Char Char Char1"/>
    <w:basedOn w:val="a5"/>
    <w:pPr>
      <w:widowControl w:val="0"/>
      <w:spacing w:line="240" w:lineRule="auto"/>
      <w:textAlignment w:val="auto"/>
    </w:pPr>
    <w:rPr>
      <w:color w:val="auto"/>
      <w:kern w:val="2"/>
      <w:szCs w:val="21"/>
    </w:rPr>
  </w:style>
  <w:style w:type="paragraph" w:customStyle="1" w:styleId="Char912">
    <w:name w:val="Char912"/>
    <w:basedOn w:val="a5"/>
    <w:pPr>
      <w:widowControl w:val="0"/>
      <w:spacing w:line="240" w:lineRule="auto"/>
      <w:ind w:left="-48"/>
      <w:textAlignment w:val="auto"/>
    </w:pPr>
    <w:rPr>
      <w:color w:val="auto"/>
      <w:kern w:val="2"/>
    </w:rPr>
  </w:style>
  <w:style w:type="paragraph" w:customStyle="1" w:styleId="b4">
    <w:name w:val="b4"/>
    <w:basedOn w:val="a5"/>
    <w:next w:val="a5"/>
    <w:pPr>
      <w:widowControl w:val="0"/>
      <w:spacing w:line="440" w:lineRule="exact"/>
      <w:textAlignment w:val="auto"/>
      <w:outlineLvl w:val="3"/>
    </w:pPr>
    <w:rPr>
      <w:b/>
      <w:color w:val="auto"/>
      <w:kern w:val="2"/>
    </w:rPr>
  </w:style>
  <w:style w:type="paragraph" w:customStyle="1" w:styleId="CharCharCharCharCharCharCharCharCharCharChar1">
    <w:name w:val="Char Char Char Char Char Char Char Char Char Char Char1"/>
    <w:basedOn w:val="a5"/>
    <w:pPr>
      <w:widowControl w:val="0"/>
      <w:spacing w:line="240" w:lineRule="auto"/>
      <w:textAlignment w:val="auto"/>
    </w:pPr>
    <w:rPr>
      <w:color w:val="auto"/>
      <w:kern w:val="2"/>
      <w:szCs w:val="21"/>
    </w:rPr>
  </w:style>
  <w:style w:type="paragraph" w:customStyle="1" w:styleId="CharChar2CharCharCharChar13">
    <w:name w:val="Char Char2 Char Char Char Char13"/>
    <w:basedOn w:val="a5"/>
    <w:semiHidden/>
    <w:pPr>
      <w:widowControl w:val="0"/>
      <w:spacing w:line="240" w:lineRule="auto"/>
      <w:textAlignment w:val="auto"/>
    </w:pPr>
    <w:rPr>
      <w:color w:val="auto"/>
      <w:kern w:val="2"/>
    </w:rPr>
  </w:style>
  <w:style w:type="paragraph" w:customStyle="1" w:styleId="2125">
    <w:name w:val="样式 正文缩进 + 宋体 黑色 首行缩进:  2 字符12"/>
    <w:basedOn w:val="a6"/>
    <w:pPr>
      <w:spacing w:line="360" w:lineRule="auto"/>
      <w:ind w:firstLine="480"/>
      <w:jc w:val="left"/>
    </w:pPr>
    <w:rPr>
      <w:rFonts w:ascii="宋体" w:hAnsi="宋体" w:cs="宋体"/>
      <w:color w:val="FF00FF"/>
      <w:szCs w:val="20"/>
    </w:rPr>
  </w:style>
  <w:style w:type="paragraph" w:customStyle="1" w:styleId="5fa">
    <w:name w:val="图题5"/>
    <w:basedOn w:val="aff9"/>
    <w:next w:val="aff9"/>
    <w:pPr>
      <w:ind w:firstLine="0"/>
      <w:jc w:val="center"/>
    </w:pPr>
    <w:rPr>
      <w:rFonts w:ascii="黑体" w:eastAsia="黑体" w:hAnsi="宋体" w:cs="宋体"/>
      <w:b/>
      <w:bCs/>
      <w:kern w:val="0"/>
    </w:rPr>
  </w:style>
  <w:style w:type="paragraph" w:customStyle="1" w:styleId="Charff4">
    <w:name w:val="表格文本 Char"/>
    <w:basedOn w:val="a5"/>
    <w:next w:val="a5"/>
    <w:link w:val="CharChar3"/>
    <w:pPr>
      <w:widowControl w:val="0"/>
      <w:spacing w:before="60" w:after="60" w:line="312" w:lineRule="auto"/>
      <w:jc w:val="center"/>
      <w:textAlignment w:val="auto"/>
    </w:pPr>
    <w:rPr>
      <w:rFonts w:ascii="Arial" w:hAnsi="Arial"/>
      <w:color w:val="auto"/>
      <w:kern w:val="2"/>
    </w:rPr>
  </w:style>
  <w:style w:type="paragraph" w:customStyle="1" w:styleId="2fff4">
    <w:name w:val="表中文字2"/>
    <w:basedOn w:val="a5"/>
    <w:pPr>
      <w:adjustRightInd w:val="0"/>
      <w:spacing w:line="240" w:lineRule="atLeast"/>
      <w:ind w:rightChars="-20" w:right="-42"/>
      <w:jc w:val="center"/>
    </w:pPr>
    <w:rPr>
      <w:rFonts w:ascii="宋体"/>
      <w:color w:val="auto"/>
      <w:szCs w:val="21"/>
    </w:rPr>
  </w:style>
  <w:style w:type="paragraph" w:customStyle="1" w:styleId="affffffffffffffffffffd">
    <w:name w:val="表字"/>
    <w:basedOn w:val="a5"/>
    <w:pPr>
      <w:widowControl w:val="0"/>
      <w:spacing w:line="240" w:lineRule="auto"/>
      <w:jc w:val="center"/>
      <w:textAlignment w:val="auto"/>
    </w:pPr>
    <w:rPr>
      <w:rFonts w:ascii="宋体"/>
      <w:color w:val="auto"/>
      <w:kern w:val="2"/>
    </w:rPr>
  </w:style>
  <w:style w:type="paragraph" w:customStyle="1" w:styleId="xl31">
    <w:name w:val="xl31"/>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auto"/>
    </w:rPr>
  </w:style>
  <w:style w:type="paragraph" w:customStyle="1" w:styleId="162">
    <w:name w:val="表题162"/>
    <w:basedOn w:val="afffffffff1"/>
    <w:qFormat/>
    <w:pPr>
      <w:spacing w:line="360" w:lineRule="auto"/>
      <w:jc w:val="center"/>
    </w:pPr>
    <w:rPr>
      <w:rFonts w:ascii="黑体"/>
      <w:b/>
      <w:sz w:val="24"/>
    </w:rPr>
  </w:style>
  <w:style w:type="paragraph" w:customStyle="1" w:styleId="sss">
    <w:name w:val="sss"/>
    <w:basedOn w:val="a5"/>
    <w:pPr>
      <w:widowControl w:val="0"/>
      <w:tabs>
        <w:tab w:val="left" w:pos="480"/>
        <w:tab w:val="left" w:pos="648"/>
      </w:tabs>
      <w:autoSpaceDE w:val="0"/>
      <w:autoSpaceDN w:val="0"/>
      <w:adjustRightInd w:val="0"/>
      <w:spacing w:line="240" w:lineRule="auto"/>
      <w:ind w:left="432" w:hanging="144"/>
      <w:textAlignment w:val="auto"/>
    </w:pPr>
    <w:rPr>
      <w:rFonts w:ascii="Bookman Old Style" w:hAnsi="Bookman Old Style" w:cs="Arial"/>
      <w:bCs/>
      <w:color w:val="auto"/>
      <w:sz w:val="22"/>
    </w:rPr>
  </w:style>
  <w:style w:type="paragraph" w:customStyle="1" w:styleId="1310">
    <w:name w:val="表题131"/>
    <w:basedOn w:val="afffffffff1"/>
    <w:qFormat/>
    <w:pPr>
      <w:spacing w:line="360" w:lineRule="auto"/>
      <w:jc w:val="center"/>
    </w:pPr>
    <w:rPr>
      <w:rFonts w:ascii="黑体"/>
      <w:b/>
      <w:sz w:val="24"/>
    </w:rPr>
  </w:style>
  <w:style w:type="paragraph" w:customStyle="1" w:styleId="Blocklabel">
    <w:name w:val="Block label"/>
    <w:basedOn w:val="a5"/>
    <w:semiHidden/>
    <w:pPr>
      <w:spacing w:before="100" w:line="240" w:lineRule="auto"/>
      <w:jc w:val="left"/>
      <w:textAlignment w:val="auto"/>
    </w:pPr>
    <w:rPr>
      <w:rFonts w:eastAsia="Times New Roman"/>
      <w:b/>
      <w:color w:val="auto"/>
      <w:sz w:val="22"/>
      <w:lang w:eastAsia="en-US"/>
    </w:rPr>
  </w:style>
  <w:style w:type="paragraph" w:customStyle="1" w:styleId="5125">
    <w:name w:val="表文字512"/>
    <w:basedOn w:val="a5"/>
    <w:pPr>
      <w:widowControl w:val="0"/>
      <w:adjustRightInd w:val="0"/>
      <w:spacing w:line="240" w:lineRule="auto"/>
      <w:jc w:val="left"/>
    </w:pPr>
    <w:rPr>
      <w:rFonts w:ascii="宋体"/>
      <w:color w:val="auto"/>
    </w:rPr>
  </w:style>
  <w:style w:type="paragraph" w:customStyle="1" w:styleId="8CharChar">
    <w:name w:val="目录 8 Char Char"/>
    <w:basedOn w:val="a5"/>
    <w:next w:val="a5"/>
    <w:qFormat/>
    <w:pPr>
      <w:widowControl w:val="0"/>
      <w:spacing w:line="351" w:lineRule="atLeast"/>
      <w:ind w:left="1468" w:firstLine="419"/>
      <w:jc w:val="left"/>
      <w:textAlignment w:val="auto"/>
    </w:pPr>
    <w:rPr>
      <w:rFonts w:hint="eastAsia"/>
      <w:color w:val="auto"/>
      <w:kern w:val="2"/>
    </w:rPr>
  </w:style>
  <w:style w:type="paragraph" w:customStyle="1" w:styleId="41210">
    <w:name w:val="标题4121"/>
    <w:basedOn w:val="4"/>
    <w:next w:val="a5"/>
    <w:pPr>
      <w:widowControl w:val="0"/>
      <w:spacing w:before="160" w:after="170"/>
      <w:textAlignment w:val="auto"/>
    </w:pPr>
    <w:rPr>
      <w:rFonts w:ascii="黑体"/>
      <w:color w:val="auto"/>
    </w:rPr>
  </w:style>
  <w:style w:type="paragraph" w:customStyle="1" w:styleId="affffffffffffffffffffe">
    <w:name w:val="表左"/>
    <w:basedOn w:val="a5"/>
    <w:pPr>
      <w:keepNext/>
      <w:widowControl w:val="0"/>
      <w:spacing w:line="200" w:lineRule="atLeast"/>
      <w:ind w:leftChars="30" w:left="84" w:rightChars="30" w:right="84"/>
      <w:jc w:val="center"/>
      <w:textAlignment w:val="auto"/>
    </w:pPr>
    <w:rPr>
      <w:rFonts w:ascii="宋体" w:hAnsi="宋体"/>
    </w:rPr>
  </w:style>
  <w:style w:type="paragraph" w:customStyle="1" w:styleId="Char3CharCharCharCharCharCharCharCharCharCharCharCharCharChar">
    <w:name w:val="Char3 Char Char Char Char Char Char Char Char Char Char Char Char Char Char"/>
    <w:basedOn w:val="a5"/>
    <w:pPr>
      <w:widowControl w:val="0"/>
      <w:spacing w:line="240" w:lineRule="auto"/>
      <w:textAlignment w:val="auto"/>
    </w:pPr>
    <w:rPr>
      <w:color w:val="auto"/>
      <w:kern w:val="2"/>
      <w:szCs w:val="21"/>
    </w:rPr>
  </w:style>
  <w:style w:type="paragraph" w:customStyle="1" w:styleId="Char434">
    <w:name w:val="Char434"/>
    <w:basedOn w:val="a5"/>
    <w:pPr>
      <w:widowControl w:val="0"/>
      <w:spacing w:line="240" w:lineRule="auto"/>
      <w:textAlignment w:val="auto"/>
    </w:pPr>
    <w:rPr>
      <w:color w:val="auto"/>
      <w:kern w:val="2"/>
    </w:rPr>
  </w:style>
  <w:style w:type="paragraph" w:customStyle="1" w:styleId="4f5">
    <w:name w:val="正文格式＝4"/>
    <w:basedOn w:val="aff9"/>
    <w:next w:val="aff9"/>
    <w:semiHidden/>
    <w:rPr>
      <w:rFonts w:hAnsi="宋体"/>
      <w:kern w:val="0"/>
    </w:rPr>
  </w:style>
  <w:style w:type="paragraph" w:customStyle="1" w:styleId="54120">
    <w:name w:val="表内5412"/>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31111">
    <w:name w:val="表内文字小31111"/>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afffffffffffffffffffff">
    <w:name w:val="内部地址姓名"/>
    <w:basedOn w:val="a5"/>
    <w:pPr>
      <w:widowControl w:val="0"/>
      <w:autoSpaceDE w:val="0"/>
      <w:autoSpaceDN w:val="0"/>
      <w:spacing w:line="240" w:lineRule="auto"/>
      <w:ind w:firstLine="200"/>
      <w:textAlignment w:val="auto"/>
    </w:pPr>
    <w:rPr>
      <w:rFonts w:ascii="宋体" w:cs="宋体"/>
      <w:color w:val="auto"/>
      <w:kern w:val="2"/>
      <w:szCs w:val="21"/>
      <w:lang w:val="zh-CN"/>
    </w:rPr>
  </w:style>
  <w:style w:type="paragraph" w:customStyle="1" w:styleId="5126">
    <w:name w:val="正文格式＝512"/>
    <w:basedOn w:val="aff9"/>
    <w:next w:val="aff9"/>
    <w:semiHidden/>
    <w:rPr>
      <w:rFonts w:hAnsi="宋体"/>
      <w:kern w:val="0"/>
    </w:rPr>
  </w:style>
  <w:style w:type="paragraph" w:customStyle="1" w:styleId="afffffffffffffffffffff0">
    <w:name w:val="文章附标题"/>
    <w:basedOn w:val="a5"/>
    <w:next w:val="20"/>
    <w:pPr>
      <w:spacing w:before="187" w:after="175" w:line="374" w:lineRule="atLeast"/>
      <w:jc w:val="center"/>
    </w:pPr>
    <w:rPr>
      <w:sz w:val="36"/>
    </w:rPr>
  </w:style>
  <w:style w:type="paragraph" w:customStyle="1" w:styleId="GB23126">
    <w:name w:val="样式 (中文) 仿宋_GB2312 右"/>
    <w:basedOn w:val="a5"/>
    <w:pPr>
      <w:widowControl w:val="0"/>
      <w:tabs>
        <w:tab w:val="left" w:pos="1021"/>
      </w:tabs>
      <w:spacing w:line="540" w:lineRule="atLeast"/>
      <w:ind w:left="1021" w:rightChars="-34" w:right="-95" w:hanging="420"/>
      <w:textAlignment w:val="auto"/>
    </w:pPr>
    <w:rPr>
      <w:color w:val="auto"/>
      <w:kern w:val="2"/>
      <w:sz w:val="28"/>
    </w:rPr>
  </w:style>
  <w:style w:type="paragraph" w:customStyle="1" w:styleId="h">
    <w:name w:val="h"/>
    <w:basedOn w:val="a5"/>
    <w:next w:val="a5"/>
    <w:qFormat/>
    <w:pPr>
      <w:widowControl w:val="0"/>
      <w:autoSpaceDE w:val="0"/>
      <w:autoSpaceDN w:val="0"/>
      <w:adjustRightInd w:val="0"/>
      <w:spacing w:before="100" w:after="100" w:line="240" w:lineRule="auto"/>
      <w:jc w:val="left"/>
      <w:textAlignment w:val="auto"/>
    </w:pPr>
    <w:rPr>
      <w:rFonts w:ascii="宋体"/>
      <w:color w:val="auto"/>
    </w:rPr>
  </w:style>
  <w:style w:type="paragraph" w:customStyle="1" w:styleId="afffffffffffffffffffff1">
    <w:name w:val="流程图"/>
    <w:basedOn w:val="a5"/>
    <w:qFormat/>
    <w:pPr>
      <w:widowControl w:val="0"/>
      <w:spacing w:line="240" w:lineRule="auto"/>
      <w:jc w:val="center"/>
      <w:textAlignment w:val="auto"/>
    </w:pPr>
    <w:rPr>
      <w:rFonts w:ascii="宋体"/>
      <w:bCs/>
      <w:iCs/>
      <w:color w:val="auto"/>
      <w:kern w:val="2"/>
      <w:szCs w:val="21"/>
    </w:rPr>
  </w:style>
  <w:style w:type="paragraph" w:customStyle="1" w:styleId="12f1">
    <w:name w:val="环评正文12"/>
    <w:pPr>
      <w:spacing w:line="440" w:lineRule="exact"/>
      <w:ind w:firstLineChars="200" w:firstLine="200"/>
    </w:pPr>
    <w:rPr>
      <w:bCs/>
      <w:kern w:val="2"/>
      <w:sz w:val="24"/>
      <w:szCs w:val="24"/>
    </w:rPr>
  </w:style>
  <w:style w:type="paragraph" w:customStyle="1" w:styleId="afffffffffffffffffffff2">
    <w:name w:val="表格标题居中"/>
    <w:basedOn w:val="a5"/>
    <w:pPr>
      <w:widowControl w:val="0"/>
      <w:tabs>
        <w:tab w:val="left" w:pos="180"/>
        <w:tab w:val="center" w:pos="279"/>
      </w:tabs>
      <w:spacing w:line="240" w:lineRule="auto"/>
      <w:jc w:val="center"/>
      <w:textAlignment w:val="auto"/>
    </w:pPr>
    <w:rPr>
      <w:rFonts w:eastAsia="黑体" w:hAnsi="宋体" w:hint="eastAsia"/>
      <w:color w:val="auto"/>
      <w:kern w:val="2"/>
      <w:szCs w:val="21"/>
    </w:rPr>
  </w:style>
  <w:style w:type="paragraph" w:customStyle="1" w:styleId="afffffffffffffffffffff3">
    <w:name w:val="表文字（小行距）"/>
    <w:basedOn w:val="affffffffffffffffb"/>
    <w:pPr>
      <w:widowControl w:val="0"/>
      <w:adjustRightInd w:val="0"/>
      <w:spacing w:line="240" w:lineRule="exact"/>
      <w:jc w:val="both"/>
      <w:textAlignment w:val="baseline"/>
    </w:pPr>
    <w:rPr>
      <w:bCs/>
    </w:rPr>
  </w:style>
  <w:style w:type="paragraph" w:customStyle="1" w:styleId="3ff1">
    <w:name w:val="注释3"/>
    <w:basedOn w:val="aff9"/>
    <w:next w:val="affffffff1"/>
    <w:pPr>
      <w:spacing w:before="120" w:after="120" w:line="240" w:lineRule="auto"/>
      <w:ind w:firstLine="200"/>
    </w:pPr>
    <w:rPr>
      <w:rFonts w:cs="宋体"/>
      <w:kern w:val="0"/>
      <w:sz w:val="21"/>
      <w:szCs w:val="20"/>
    </w:rPr>
  </w:style>
  <w:style w:type="paragraph" w:customStyle="1" w:styleId="afffffffffffffffffffff4">
    <w:name w:val="单学凯表格新"/>
    <w:basedOn w:val="a5"/>
    <w:pPr>
      <w:widowControl w:val="0"/>
      <w:tabs>
        <w:tab w:val="left" w:pos="360"/>
      </w:tabs>
      <w:adjustRightInd w:val="0"/>
      <w:snapToGrid w:val="0"/>
      <w:spacing w:line="240" w:lineRule="auto"/>
      <w:jc w:val="center"/>
      <w:textAlignment w:val="auto"/>
      <w:outlineLvl w:val="2"/>
    </w:pPr>
    <w:rPr>
      <w:rFonts w:ascii="宋体" w:hAnsi="宋体"/>
      <w:color w:val="auto"/>
      <w:sz w:val="18"/>
      <w:szCs w:val="18"/>
    </w:rPr>
  </w:style>
  <w:style w:type="paragraph" w:customStyle="1" w:styleId="CharCharCharChar10">
    <w:name w:val="Char Char Char Char1"/>
    <w:basedOn w:val="a5"/>
    <w:pPr>
      <w:spacing w:after="160" w:line="240" w:lineRule="exact"/>
      <w:jc w:val="left"/>
      <w:textAlignment w:val="auto"/>
    </w:pPr>
    <w:rPr>
      <w:rFonts w:ascii="Tahoma" w:hAnsi="Tahoma" w:cs="Tahoma"/>
      <w:color w:val="auto"/>
      <w:sz w:val="20"/>
      <w:lang w:eastAsia="en-US"/>
    </w:rPr>
  </w:style>
  <w:style w:type="paragraph" w:customStyle="1" w:styleId="41a">
    <w:name w:val="黑体三号41"/>
    <w:basedOn w:val="aff9"/>
    <w:pPr>
      <w:jc w:val="center"/>
    </w:pPr>
    <w:rPr>
      <w:rFonts w:ascii="黑体" w:eastAsia="黑体" w:hAnsi="宋体" w:cs="宋体"/>
      <w:b/>
      <w:bCs/>
      <w:kern w:val="0"/>
      <w:sz w:val="32"/>
      <w:szCs w:val="20"/>
    </w:rPr>
  </w:style>
  <w:style w:type="paragraph" w:customStyle="1" w:styleId="43131">
    <w:name w:val="标题43131"/>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Charffffff6">
    <w:name w:val="我的样式（正文） Char"/>
    <w:basedOn w:val="a5"/>
    <w:qFormat/>
    <w:pPr>
      <w:widowControl w:val="0"/>
      <w:spacing w:line="440" w:lineRule="exact"/>
      <w:textAlignment w:val="auto"/>
    </w:pPr>
    <w:rPr>
      <w:rFonts w:ascii="宋体" w:hAnsi="华文楷体"/>
      <w:color w:val="auto"/>
      <w:kern w:val="2"/>
      <w:sz w:val="28"/>
    </w:rPr>
  </w:style>
  <w:style w:type="paragraph" w:customStyle="1" w:styleId="721">
    <w:name w:val="正文格式72"/>
    <w:basedOn w:val="a5"/>
    <w:pPr>
      <w:widowControl w:val="0"/>
      <w:ind w:firstLine="482"/>
      <w:textAlignment w:val="auto"/>
    </w:pPr>
    <w:rPr>
      <w:rFonts w:ascii="宋体" w:hAnsi="宋体"/>
      <w:color w:val="auto"/>
      <w:kern w:val="2"/>
    </w:rPr>
  </w:style>
  <w:style w:type="paragraph" w:customStyle="1" w:styleId="afffffffffffffffffffff5">
    <w:name w:val="我的样式（正文）"/>
    <w:basedOn w:val="a5"/>
    <w:qFormat/>
    <w:pPr>
      <w:widowControl w:val="0"/>
      <w:spacing w:line="440" w:lineRule="exact"/>
      <w:textAlignment w:val="auto"/>
    </w:pPr>
    <w:rPr>
      <w:rFonts w:ascii="宋体"/>
      <w:color w:val="auto"/>
      <w:kern w:val="2"/>
      <w:sz w:val="28"/>
    </w:rPr>
  </w:style>
  <w:style w:type="paragraph" w:customStyle="1" w:styleId="afffffffffffffffffffff6">
    <w:name w:val="图表名称"/>
    <w:basedOn w:val="a5"/>
    <w:pPr>
      <w:widowControl w:val="0"/>
      <w:autoSpaceDE w:val="0"/>
      <w:autoSpaceDN w:val="0"/>
      <w:adjustRightInd w:val="0"/>
      <w:snapToGrid w:val="0"/>
      <w:spacing w:beforeLines="50" w:afterLines="50"/>
      <w:ind w:firstLineChars="1490" w:firstLine="2933"/>
      <w:jc w:val="left"/>
    </w:pPr>
    <w:rPr>
      <w:rFonts w:ascii="宋体" w:hAnsi="宋体"/>
      <w:b/>
      <w:bCs/>
      <w:color w:val="auto"/>
    </w:rPr>
  </w:style>
  <w:style w:type="paragraph" w:customStyle="1" w:styleId="5116">
    <w:name w:val="图题511"/>
    <w:basedOn w:val="aff9"/>
    <w:next w:val="aff9"/>
    <w:pPr>
      <w:ind w:firstLine="0"/>
      <w:jc w:val="center"/>
    </w:pPr>
    <w:rPr>
      <w:rFonts w:ascii="黑体" w:eastAsia="黑体" w:hAnsi="宋体" w:cs="宋体"/>
      <w:b/>
      <w:bCs/>
      <w:kern w:val="0"/>
    </w:rPr>
  </w:style>
  <w:style w:type="paragraph" w:customStyle="1" w:styleId="xl156">
    <w:name w:val="xl156"/>
    <w:basedOn w:val="a5"/>
    <w:qFormat/>
    <w:pPr>
      <w:pBdr>
        <w:left w:val="single" w:sz="4" w:space="0" w:color="auto"/>
        <w:right w:val="single" w:sz="4" w:space="0" w:color="auto"/>
      </w:pBdr>
      <w:spacing w:before="100" w:beforeAutospacing="1" w:after="100" w:afterAutospacing="1" w:line="240" w:lineRule="auto"/>
      <w:jc w:val="left"/>
      <w:textAlignment w:val="auto"/>
    </w:pPr>
    <w:rPr>
      <w:rFonts w:ascii="Arial Unicode MS" w:hAnsi="Arial Unicode MS"/>
      <w:color w:val="auto"/>
      <w:sz w:val="20"/>
    </w:rPr>
  </w:style>
  <w:style w:type="paragraph" w:customStyle="1" w:styleId="5213">
    <w:name w:val="表内5中21"/>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1422">
    <w:name w:val="表题1422"/>
    <w:basedOn w:val="afffffffff1"/>
    <w:qFormat/>
    <w:pPr>
      <w:spacing w:line="360" w:lineRule="auto"/>
      <w:jc w:val="center"/>
    </w:pPr>
    <w:rPr>
      <w:rFonts w:ascii="黑体"/>
      <w:b/>
      <w:sz w:val="24"/>
    </w:rPr>
  </w:style>
  <w:style w:type="paragraph" w:customStyle="1" w:styleId="GB231212">
    <w:name w:val="样式 仿宋_GB2312 小四 居中 行距: 最小值 12 磅"/>
    <w:basedOn w:val="a5"/>
    <w:pPr>
      <w:widowControl w:val="0"/>
      <w:spacing w:line="400" w:lineRule="exact"/>
      <w:jc w:val="center"/>
      <w:textAlignment w:val="auto"/>
    </w:pPr>
    <w:rPr>
      <w:rFonts w:ascii="仿宋_GB2312" w:cs="宋体"/>
      <w:color w:val="auto"/>
      <w:kern w:val="2"/>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5"/>
    <w:pPr>
      <w:widowControl w:val="0"/>
      <w:spacing w:line="240" w:lineRule="auto"/>
      <w:textAlignment w:val="auto"/>
    </w:pPr>
    <w:rPr>
      <w:color w:val="auto"/>
      <w:kern w:val="2"/>
    </w:rPr>
  </w:style>
  <w:style w:type="paragraph" w:customStyle="1" w:styleId="ISO3">
    <w:name w:val="ISO标题3内文"/>
    <w:pPr>
      <w:ind w:left="1620"/>
    </w:pPr>
    <w:rPr>
      <w:rFonts w:ascii="宋体" w:hAnsi="宋体"/>
      <w:color w:val="000000"/>
      <w:sz w:val="24"/>
    </w:rPr>
  </w:style>
  <w:style w:type="paragraph" w:customStyle="1" w:styleId="51a">
    <w:name w:val="图题51"/>
    <w:basedOn w:val="aff9"/>
    <w:next w:val="aff9"/>
    <w:pPr>
      <w:ind w:firstLine="0"/>
      <w:jc w:val="center"/>
    </w:pPr>
    <w:rPr>
      <w:rFonts w:ascii="黑体" w:eastAsia="黑体" w:hAnsi="宋体" w:cs="宋体"/>
      <w:b/>
      <w:bCs/>
      <w:kern w:val="0"/>
    </w:rPr>
  </w:style>
  <w:style w:type="paragraph" w:customStyle="1" w:styleId="affffffff">
    <w:name w:val="下标"/>
    <w:basedOn w:val="affffffffd"/>
    <w:link w:val="Charfffff8"/>
    <w:pPr>
      <w:ind w:firstLineChars="500" w:firstLine="1200"/>
    </w:pPr>
    <w:rPr>
      <w:vertAlign w:val="subscript"/>
    </w:rPr>
  </w:style>
  <w:style w:type="paragraph" w:customStyle="1" w:styleId="163">
    <w:name w:val="表题16"/>
    <w:basedOn w:val="afffffffff1"/>
    <w:qFormat/>
    <w:pPr>
      <w:spacing w:line="360" w:lineRule="auto"/>
      <w:jc w:val="center"/>
    </w:pPr>
    <w:rPr>
      <w:rFonts w:ascii="黑体"/>
      <w:b/>
      <w:sz w:val="24"/>
    </w:rPr>
  </w:style>
  <w:style w:type="paragraph" w:customStyle="1" w:styleId="22a">
    <w:name w:val="正文修改22"/>
    <w:basedOn w:val="affa"/>
    <w:rPr>
      <w:rFonts w:hAnsi="宋体"/>
      <w:color w:val="000000"/>
    </w:rPr>
  </w:style>
  <w:style w:type="paragraph" w:customStyle="1" w:styleId="31c">
    <w:name w:val="表内文字小31"/>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5117">
    <w:name w:val="表中文字511"/>
    <w:basedOn w:val="a5"/>
    <w:pPr>
      <w:spacing w:line="240" w:lineRule="atLeast"/>
      <w:ind w:leftChars="-10" w:left="-24" w:rightChars="-20" w:right="-48"/>
      <w:jc w:val="center"/>
      <w:textAlignment w:val="auto"/>
    </w:pPr>
    <w:rPr>
      <w:rFonts w:ascii="宋体"/>
      <w:color w:val="auto"/>
      <w:szCs w:val="21"/>
    </w:rPr>
  </w:style>
  <w:style w:type="paragraph" w:customStyle="1" w:styleId="79">
    <w:name w:val="7"/>
    <w:basedOn w:val="a5"/>
    <w:next w:val="af5"/>
    <w:pPr>
      <w:widowControl w:val="0"/>
      <w:spacing w:after="120" w:line="240" w:lineRule="auto"/>
      <w:ind w:left="420"/>
      <w:textAlignment w:val="auto"/>
    </w:pPr>
    <w:rPr>
      <w:rFonts w:ascii="楷体_GB2312" w:eastAsia="楷体_GB2312"/>
      <w:color w:val="auto"/>
      <w:kern w:val="2"/>
      <w:sz w:val="28"/>
    </w:rPr>
  </w:style>
  <w:style w:type="paragraph" w:customStyle="1" w:styleId="Char1CharCharCharCharCharChar4">
    <w:name w:val="Char1 Char Char Char Char Char Char4"/>
    <w:basedOn w:val="a5"/>
    <w:pPr>
      <w:widowControl w:val="0"/>
      <w:spacing w:line="240" w:lineRule="auto"/>
      <w:textAlignment w:val="auto"/>
    </w:pPr>
    <w:rPr>
      <w:color w:val="auto"/>
      <w:kern w:val="2"/>
    </w:rPr>
  </w:style>
  <w:style w:type="paragraph" w:customStyle="1" w:styleId="3152">
    <w:name w:val="表题315"/>
    <w:basedOn w:val="af5"/>
    <w:pPr>
      <w:tabs>
        <w:tab w:val="left" w:pos="4305"/>
      </w:tabs>
      <w:adjustRightInd w:val="0"/>
      <w:snapToGrid w:val="0"/>
      <w:spacing w:line="360" w:lineRule="auto"/>
      <w:ind w:firstLine="561"/>
    </w:pPr>
    <w:rPr>
      <w:rFonts w:cs="宋体"/>
      <w:color w:val="000000"/>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5"/>
    <w:pPr>
      <w:widowControl w:val="0"/>
      <w:spacing w:line="240" w:lineRule="auto"/>
      <w:textAlignment w:val="auto"/>
    </w:pPr>
    <w:rPr>
      <w:color w:val="auto"/>
      <w:kern w:val="2"/>
    </w:rPr>
  </w:style>
  <w:style w:type="paragraph" w:customStyle="1" w:styleId="1fff9">
    <w:name w:val="內文1階"/>
    <w:basedOn w:val="a5"/>
    <w:pPr>
      <w:widowControl w:val="0"/>
      <w:tabs>
        <w:tab w:val="left" w:pos="1080"/>
      </w:tabs>
      <w:spacing w:line="240" w:lineRule="auto"/>
      <w:ind w:left="1080" w:hanging="360"/>
      <w:jc w:val="left"/>
      <w:textAlignment w:val="auto"/>
    </w:pPr>
    <w:rPr>
      <w:rFonts w:eastAsia="PMingLiU"/>
      <w:color w:val="auto"/>
      <w:kern w:val="2"/>
      <w:lang w:eastAsia="zh-TW"/>
    </w:rPr>
  </w:style>
  <w:style w:type="paragraph" w:customStyle="1" w:styleId="ParaChar21">
    <w:name w:val="默认段落字体 Para Char21"/>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Char3CharCharChar1CharChar1CharCharChar1CharCharCharCharCharCharCharCharChar">
    <w:name w:val="Char3 Char Char Char1 Char Char1 Char Char Char1 Char Char Char Char Char Char Char Char Char"/>
    <w:basedOn w:val="a5"/>
    <w:pPr>
      <w:widowControl w:val="0"/>
      <w:spacing w:line="240" w:lineRule="auto"/>
      <w:textAlignment w:val="auto"/>
    </w:pPr>
    <w:rPr>
      <w:color w:val="auto"/>
      <w:kern w:val="2"/>
      <w:szCs w:val="21"/>
    </w:rPr>
  </w:style>
  <w:style w:type="paragraph" w:customStyle="1" w:styleId="Char3CharChar2">
    <w:name w:val="Char3 Char Char2"/>
    <w:basedOn w:val="a5"/>
    <w:pPr>
      <w:widowControl w:val="0"/>
      <w:spacing w:line="240" w:lineRule="auto"/>
      <w:textAlignment w:val="auto"/>
    </w:pPr>
    <w:rPr>
      <w:color w:val="auto"/>
    </w:rPr>
  </w:style>
  <w:style w:type="paragraph" w:customStyle="1" w:styleId="7a">
    <w:name w:val="黑体三号7"/>
    <w:basedOn w:val="aff9"/>
    <w:pPr>
      <w:jc w:val="center"/>
    </w:pPr>
    <w:rPr>
      <w:rFonts w:ascii="黑体" w:eastAsia="黑体" w:hAnsi="宋体" w:cs="宋体"/>
      <w:b/>
      <w:bCs/>
      <w:kern w:val="0"/>
      <w:sz w:val="32"/>
      <w:szCs w:val="20"/>
    </w:rPr>
  </w:style>
  <w:style w:type="paragraph" w:customStyle="1" w:styleId="5127">
    <w:name w:val="表内宋512"/>
    <w:basedOn w:val="57"/>
    <w:semiHidden/>
    <w:pPr>
      <w:widowControl/>
      <w:autoSpaceDE w:val="0"/>
      <w:autoSpaceDN w:val="0"/>
      <w:jc w:val="left"/>
      <w:textAlignment w:val="auto"/>
    </w:pPr>
    <w:rPr>
      <w:color w:val="auto"/>
      <w:w w:val="90"/>
    </w:rPr>
  </w:style>
  <w:style w:type="paragraph" w:customStyle="1" w:styleId="12f2">
    <w:name w:val="表题12"/>
    <w:basedOn w:val="afffffffff1"/>
    <w:qFormat/>
    <w:pPr>
      <w:spacing w:line="360" w:lineRule="auto"/>
      <w:jc w:val="center"/>
    </w:pPr>
    <w:rPr>
      <w:rFonts w:ascii="黑体"/>
      <w:sz w:val="24"/>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5"/>
    <w:pPr>
      <w:widowControl w:val="0"/>
      <w:spacing w:line="240" w:lineRule="auto"/>
      <w:textAlignment w:val="auto"/>
    </w:pPr>
    <w:rPr>
      <w:color w:val="auto"/>
      <w:kern w:val="2"/>
    </w:rPr>
  </w:style>
  <w:style w:type="paragraph" w:customStyle="1" w:styleId="afffffffffffffffffffff7">
    <w:name w:val="_"/>
    <w:pPr>
      <w:widowControl w:val="0"/>
      <w:autoSpaceDE w:val="0"/>
      <w:autoSpaceDN w:val="0"/>
      <w:adjustRightInd w:val="0"/>
      <w:spacing w:line="600" w:lineRule="exact"/>
      <w:jc w:val="both"/>
      <w:textAlignment w:val="baseline"/>
    </w:pPr>
    <w:rPr>
      <w:kern w:val="2"/>
      <w:sz w:val="28"/>
    </w:rPr>
  </w:style>
  <w:style w:type="paragraph" w:customStyle="1" w:styleId="536">
    <w:name w:val="正文格式＝53"/>
    <w:basedOn w:val="aff9"/>
    <w:next w:val="aff9"/>
    <w:semiHidden/>
    <w:rPr>
      <w:rFonts w:hAnsi="宋体"/>
      <w:kern w:val="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5"/>
    <w:qFormat/>
    <w:pPr>
      <w:widowControl w:val="0"/>
      <w:spacing w:line="240" w:lineRule="auto"/>
      <w:textAlignment w:val="auto"/>
    </w:pPr>
    <w:rPr>
      <w:color w:val="auto"/>
      <w:kern w:val="2"/>
    </w:rPr>
  </w:style>
  <w:style w:type="paragraph" w:customStyle="1" w:styleId="814">
    <w:name w:val="表内文字小81"/>
    <w:basedOn w:val="a5"/>
    <w:pPr>
      <w:widowControl w:val="0"/>
      <w:adjustRightInd w:val="0"/>
      <w:snapToGrid w:val="0"/>
      <w:spacing w:line="240" w:lineRule="auto"/>
      <w:jc w:val="center"/>
      <w:textAlignment w:val="auto"/>
    </w:pPr>
    <w:rPr>
      <w:rFonts w:ascii="宋体" w:hAnsi="Times" w:cs="宋体"/>
      <w:color w:val="auto"/>
      <w:kern w:val="2"/>
    </w:rPr>
  </w:style>
  <w:style w:type="paragraph" w:customStyle="1" w:styleId="afffffffffffffffffffff8">
    <w:name w:val="①"/>
    <w:basedOn w:val="afffffffc"/>
    <w:pPr>
      <w:spacing w:line="240" w:lineRule="atLeast"/>
      <w:outlineLvl w:val="4"/>
    </w:pPr>
    <w:rPr>
      <w:rFonts w:cs="宋体"/>
      <w:szCs w:val="21"/>
    </w:rPr>
  </w:style>
  <w:style w:type="paragraph" w:customStyle="1" w:styleId="afffffffffffffffffffff9">
    <w:name w:val="宁联正文"/>
    <w:basedOn w:val="a5"/>
    <w:pPr>
      <w:widowControl w:val="0"/>
      <w:adjustRightInd w:val="0"/>
      <w:snapToGrid w:val="0"/>
      <w:ind w:firstLine="200"/>
      <w:textAlignment w:val="auto"/>
    </w:pPr>
    <w:rPr>
      <w:rFonts w:eastAsia="仿宋_GB2312"/>
      <w:color w:val="auto"/>
      <w:kern w:val="2"/>
      <w:sz w:val="28"/>
      <w:szCs w:val="28"/>
    </w:rPr>
  </w:style>
  <w:style w:type="paragraph" w:customStyle="1" w:styleId="1fffa">
    <w:name w:val="+标题1"/>
    <w:basedOn w:val="1"/>
    <w:pPr>
      <w:pageBreakBefore/>
      <w:tabs>
        <w:tab w:val="left" w:pos="432"/>
      </w:tabs>
      <w:spacing w:afterLines="100"/>
      <w:ind w:left="432" w:hanging="632"/>
      <w:jc w:val="center"/>
    </w:pPr>
    <w:rPr>
      <w:color w:val="000000"/>
      <w:sz w:val="32"/>
      <w:szCs w:val="32"/>
    </w:rPr>
  </w:style>
  <w:style w:type="paragraph" w:customStyle="1" w:styleId="ParaCharCharCharCharChar1">
    <w:name w:val="默认段落字体 Para Char Char Char Char Char1"/>
    <w:basedOn w:val="a5"/>
    <w:pPr>
      <w:widowControl w:val="0"/>
      <w:spacing w:line="240" w:lineRule="auto"/>
      <w:textAlignment w:val="auto"/>
    </w:pPr>
    <w:rPr>
      <w:color w:val="auto"/>
      <w:kern w:val="2"/>
    </w:rPr>
  </w:style>
  <w:style w:type="paragraph" w:customStyle="1" w:styleId="12f3">
    <w:name w:val="表内文字边12"/>
    <w:basedOn w:val="a5"/>
    <w:pPr>
      <w:adjustRightInd w:val="0"/>
      <w:snapToGrid w:val="0"/>
      <w:spacing w:line="240" w:lineRule="atLeast"/>
      <w:ind w:leftChars="-10" w:left="-21" w:rightChars="-20" w:right="-42"/>
      <w:textAlignment w:val="auto"/>
    </w:pPr>
    <w:rPr>
      <w:rFonts w:ascii="宋体"/>
      <w:color w:val="auto"/>
      <w:szCs w:val="21"/>
    </w:rPr>
  </w:style>
  <w:style w:type="paragraph" w:customStyle="1" w:styleId="2170">
    <w:name w:val="表内文字小217"/>
    <w:basedOn w:val="a5"/>
    <w:pPr>
      <w:widowControl w:val="0"/>
      <w:adjustRightInd w:val="0"/>
      <w:snapToGrid w:val="0"/>
      <w:spacing w:line="240" w:lineRule="auto"/>
      <w:jc w:val="center"/>
      <w:textAlignment w:val="auto"/>
    </w:pPr>
    <w:rPr>
      <w:rFonts w:ascii="宋体" w:hAnsi="Times"/>
      <w:bCs/>
      <w:kern w:val="2"/>
    </w:rPr>
  </w:style>
  <w:style w:type="paragraph" w:customStyle="1" w:styleId="ParaCharCharCharChar12">
    <w:name w:val="默认段落字体 Para Char Char Char Char12"/>
    <w:basedOn w:val="a5"/>
    <w:pPr>
      <w:widowControl w:val="0"/>
      <w:spacing w:line="240" w:lineRule="auto"/>
      <w:textAlignment w:val="auto"/>
    </w:pPr>
    <w:rPr>
      <w:color w:val="auto"/>
      <w:kern w:val="2"/>
    </w:rPr>
  </w:style>
  <w:style w:type="paragraph" w:customStyle="1" w:styleId="6CharChar">
    <w:name w:val="目录 6 Char Char"/>
    <w:basedOn w:val="a5"/>
    <w:next w:val="a5"/>
    <w:qFormat/>
    <w:pPr>
      <w:widowControl w:val="0"/>
      <w:spacing w:line="351" w:lineRule="atLeast"/>
      <w:ind w:left="1048" w:firstLine="419"/>
      <w:jc w:val="left"/>
      <w:textAlignment w:val="auto"/>
    </w:pPr>
    <w:rPr>
      <w:rFonts w:hint="eastAsia"/>
      <w:color w:val="auto"/>
      <w:kern w:val="2"/>
    </w:rPr>
  </w:style>
  <w:style w:type="paragraph" w:customStyle="1" w:styleId="3115">
    <w:name w:val="样式 标题 3 + 段前: 1 行 行距: 单倍行距1"/>
    <w:basedOn w:val="3"/>
    <w:pPr>
      <w:keepNext w:val="0"/>
      <w:keepLines w:val="0"/>
      <w:tabs>
        <w:tab w:val="left" w:pos="720"/>
        <w:tab w:val="left" w:pos="1085"/>
      </w:tabs>
      <w:autoSpaceDE w:val="0"/>
      <w:autoSpaceDN w:val="0"/>
      <w:adjustRightInd w:val="0"/>
      <w:snapToGrid w:val="0"/>
      <w:spacing w:beforeLines="100"/>
      <w:ind w:left="232" w:hanging="227"/>
      <w:jc w:val="left"/>
      <w:textAlignment w:val="baseline"/>
    </w:pPr>
    <w:rPr>
      <w:rFonts w:eastAsia="黑体" w:cs="宋体"/>
      <w:b w:val="0"/>
      <w:bCs w:val="0"/>
      <w:snapToGrid w:val="0"/>
      <w:kern w:val="0"/>
      <w:sz w:val="30"/>
      <w:szCs w:val="20"/>
    </w:rPr>
  </w:style>
  <w:style w:type="paragraph" w:customStyle="1" w:styleId="CharCharCharCharCharCharCharCharCharCharCharCharChar1CharCharCharCharCharCharCharCharCharCharCharChar">
    <w:name w:val="Char Char Char Char Char Char Char Char Char Char Char Char Char1 Char Char Char Char Char Char Char Char Char Char Char Char"/>
    <w:basedOn w:val="a5"/>
    <w:pPr>
      <w:widowControl w:val="0"/>
      <w:adjustRightInd w:val="0"/>
      <w:textAlignment w:val="auto"/>
    </w:pPr>
    <w:rPr>
      <w:color w:val="auto"/>
      <w:kern w:val="2"/>
    </w:rPr>
  </w:style>
  <w:style w:type="paragraph" w:customStyle="1" w:styleId="3ff2">
    <w:name w:val="正文修改3"/>
    <w:basedOn w:val="affa"/>
    <w:rPr>
      <w:rFonts w:hAnsi="宋体"/>
      <w:color w:val="000000"/>
    </w:rPr>
  </w:style>
  <w:style w:type="paragraph" w:customStyle="1" w:styleId="afffffffffffffffffffffa">
    <w:name w:val="图框文"/>
    <w:basedOn w:val="a5"/>
    <w:pPr>
      <w:widowControl w:val="0"/>
      <w:kinsoku w:val="0"/>
      <w:wordWrap w:val="0"/>
      <w:overflowPunct w:val="0"/>
      <w:autoSpaceDE w:val="0"/>
      <w:autoSpaceDN w:val="0"/>
      <w:spacing w:line="0" w:lineRule="atLeast"/>
      <w:jc w:val="center"/>
      <w:textAlignment w:val="auto"/>
    </w:pPr>
    <w:rPr>
      <w:rFonts w:ascii="仿宋_GB2312" w:eastAsia="仿宋_GB2312"/>
      <w:color w:val="auto"/>
      <w:kern w:val="2"/>
    </w:rPr>
  </w:style>
  <w:style w:type="paragraph" w:customStyle="1" w:styleId="Char1CharCharCharCharChar">
    <w:name w:val="Char1 Char Char Char Char Char"/>
    <w:basedOn w:val="a5"/>
    <w:pPr>
      <w:widowControl w:val="0"/>
      <w:spacing w:line="240" w:lineRule="auto"/>
      <w:textAlignment w:val="auto"/>
    </w:pPr>
    <w:rPr>
      <w:color w:val="auto"/>
      <w:kern w:val="2"/>
    </w:rPr>
  </w:style>
  <w:style w:type="paragraph" w:customStyle="1" w:styleId="5118">
    <w:name w:val="正文格式＝511"/>
    <w:basedOn w:val="aff9"/>
    <w:next w:val="aff9"/>
    <w:semiHidden/>
    <w:rPr>
      <w:rFonts w:hAnsi="宋体"/>
      <w:kern w:val="0"/>
    </w:rPr>
  </w:style>
  <w:style w:type="paragraph" w:customStyle="1" w:styleId="hhcwt3">
    <w:name w:val="hhcwt标题3"/>
    <w:basedOn w:val="a5"/>
    <w:link w:val="hhcwt3CharChar"/>
    <w:qFormat/>
    <w:pPr>
      <w:keepNext/>
      <w:keepLines/>
      <w:widowControl w:val="0"/>
      <w:spacing w:line="336" w:lineRule="auto"/>
      <w:textAlignment w:val="auto"/>
      <w:outlineLvl w:val="2"/>
    </w:pPr>
    <w:rPr>
      <w:rFonts w:eastAsia="楷体_GB2312" w:cs="宋体"/>
      <w:bCs/>
      <w:color w:val="auto"/>
      <w:kern w:val="2"/>
      <w:sz w:val="28"/>
    </w:rPr>
  </w:style>
  <w:style w:type="paragraph" w:customStyle="1" w:styleId="1fffb">
    <w:name w:val="无间隔1"/>
    <w:qFormat/>
    <w:pPr>
      <w:widowControl w:val="0"/>
      <w:jc w:val="both"/>
    </w:pPr>
    <w:rPr>
      <w:rFonts w:ascii="Calibri" w:hAnsi="Calibri"/>
      <w:kern w:val="2"/>
      <w:sz w:val="21"/>
      <w:szCs w:val="22"/>
    </w:rPr>
  </w:style>
  <w:style w:type="paragraph" w:customStyle="1" w:styleId="3ff3">
    <w:name w:val="正文缩进3"/>
    <w:basedOn w:val="a5"/>
    <w:pPr>
      <w:widowControl w:val="0"/>
      <w:adjustRightInd w:val="0"/>
      <w:spacing w:line="240" w:lineRule="auto"/>
      <w:ind w:firstLine="420"/>
    </w:pPr>
    <w:rPr>
      <w:rFonts w:hAnsi="宋体" w:hint="eastAsia"/>
      <w:color w:val="auto"/>
      <w:kern w:val="2"/>
    </w:rPr>
  </w:style>
  <w:style w:type="paragraph" w:customStyle="1" w:styleId="08523">
    <w:name w:val="样式 首行缩进:  0.85 厘米 行距: 固定值 23 磅"/>
    <w:basedOn w:val="a5"/>
    <w:pPr>
      <w:widowControl w:val="0"/>
      <w:spacing w:line="480" w:lineRule="exact"/>
      <w:ind w:firstLine="560"/>
      <w:textAlignment w:val="auto"/>
    </w:pPr>
    <w:rPr>
      <w:rFonts w:eastAsia="仿宋_GB2312"/>
      <w:kern w:val="2"/>
      <w:sz w:val="28"/>
    </w:rPr>
  </w:style>
  <w:style w:type="paragraph" w:customStyle="1" w:styleId="22b">
    <w:name w:val="正文.22"/>
    <w:pPr>
      <w:widowControl w:val="0"/>
      <w:autoSpaceDE w:val="0"/>
      <w:autoSpaceDN w:val="0"/>
      <w:adjustRightInd w:val="0"/>
      <w:jc w:val="both"/>
    </w:pPr>
    <w:rPr>
      <w:rFonts w:ascii="Times New Roman;Symbol;Arial;婼" w:eastAsia="Times New Roman;Symbol;Arial;婼"/>
      <w:sz w:val="21"/>
      <w:szCs w:val="21"/>
    </w:rPr>
  </w:style>
  <w:style w:type="paragraph" w:customStyle="1" w:styleId="31113">
    <w:name w:val="表题3111"/>
    <w:basedOn w:val="af5"/>
    <w:pPr>
      <w:tabs>
        <w:tab w:val="left" w:pos="4305"/>
      </w:tabs>
      <w:adjustRightInd w:val="0"/>
      <w:snapToGrid w:val="0"/>
      <w:spacing w:line="240" w:lineRule="auto"/>
      <w:ind w:firstLine="0"/>
      <w:jc w:val="center"/>
    </w:pPr>
    <w:rPr>
      <w:szCs w:val="20"/>
    </w:rPr>
  </w:style>
  <w:style w:type="paragraph" w:customStyle="1" w:styleId="ParaCharCharCharCharCharCharChar">
    <w:name w:val="默认段落字体 Para Char Char Char Char Char Char Char"/>
    <w:basedOn w:val="a5"/>
    <w:pPr>
      <w:widowControl w:val="0"/>
      <w:spacing w:line="240" w:lineRule="auto"/>
      <w:textAlignment w:val="auto"/>
    </w:pPr>
    <w:rPr>
      <w:color w:val="auto"/>
      <w:kern w:val="2"/>
    </w:rPr>
  </w:style>
  <w:style w:type="paragraph" w:customStyle="1" w:styleId="5414">
    <w:name w:val="表内5414"/>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ParaChar311">
    <w:name w:val="默认段落字体 Para Char311"/>
    <w:basedOn w:val="a5"/>
    <w:pPr>
      <w:widowControl w:val="0"/>
      <w:ind w:firstLine="200"/>
      <w:textAlignment w:val="auto"/>
    </w:pPr>
    <w:rPr>
      <w:rFonts w:ascii="宋体" w:hAnsi="宋体" w:cs="宋体"/>
      <w:color w:val="auto"/>
      <w:kern w:val="2"/>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2126">
    <w:name w:val="样式 样式 宋体 + 首行缩进:  2 字符12"/>
    <w:basedOn w:val="a5"/>
    <w:pPr>
      <w:widowControl w:val="0"/>
      <w:ind w:firstLine="480"/>
      <w:jc w:val="left"/>
      <w:textAlignment w:val="auto"/>
    </w:pPr>
    <w:rPr>
      <w:rFonts w:ascii="宋体" w:cs="宋体"/>
      <w:color w:val="auto"/>
      <w:kern w:val="2"/>
    </w:rPr>
  </w:style>
  <w:style w:type="paragraph" w:customStyle="1" w:styleId="afffffffffffffffffffffb">
    <w:name w:val="英文表项"/>
    <w:basedOn w:val="a5"/>
    <w:pPr>
      <w:widowControl w:val="0"/>
      <w:adjustRightInd w:val="0"/>
      <w:spacing w:before="60" w:after="60" w:line="240" w:lineRule="auto"/>
      <w:jc w:val="center"/>
    </w:pPr>
    <w:rPr>
      <w:i/>
      <w:color w:val="auto"/>
      <w:sz w:val="22"/>
      <w:lang w:val="en-GB"/>
    </w:rPr>
  </w:style>
  <w:style w:type="paragraph" w:customStyle="1" w:styleId="3142">
    <w:name w:val="表内文字小3142"/>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afffffffffffffffffffffc">
    <w:name w:val="样式 样式 报告书表格 + 字距调整二号 +"/>
    <w:basedOn w:val="af8"/>
  </w:style>
  <w:style w:type="paragraph" w:customStyle="1" w:styleId="1213">
    <w:name w:val="表格内字体121"/>
    <w:basedOn w:val="aff9"/>
    <w:next w:val="aff9"/>
    <w:pPr>
      <w:spacing w:line="240" w:lineRule="auto"/>
      <w:ind w:firstLine="0"/>
      <w:jc w:val="center"/>
    </w:pPr>
    <w:rPr>
      <w:rFonts w:hAnsi="宋体"/>
      <w:kern w:val="0"/>
      <w:sz w:val="21"/>
    </w:rPr>
  </w:style>
  <w:style w:type="paragraph" w:customStyle="1" w:styleId="21f">
    <w:name w:val="样式 图表 + 首行缩进:  2 字符1"/>
    <w:basedOn w:val="a5"/>
    <w:semiHidden/>
    <w:pPr>
      <w:widowControl w:val="0"/>
      <w:adjustRightInd w:val="0"/>
      <w:snapToGrid w:val="0"/>
      <w:spacing w:beforeLines="20" w:afterLines="20" w:line="240" w:lineRule="auto"/>
      <w:ind w:leftChars="-50" w:left="-102" w:rightChars="-50" w:right="-105" w:hanging="3"/>
      <w:jc w:val="center"/>
      <w:textAlignment w:val="auto"/>
    </w:pPr>
    <w:rPr>
      <w:rFonts w:eastAsia="仿宋_GB2312"/>
      <w:kern w:val="2"/>
    </w:rPr>
  </w:style>
  <w:style w:type="paragraph" w:customStyle="1" w:styleId="afffffffffffffffffffffd">
    <w:name w:val="基准页眉样式"/>
    <w:basedOn w:val="affffffff1"/>
    <w:qFormat/>
    <w:pPr>
      <w:widowControl w:val="0"/>
      <w:spacing w:after="0" w:line="240" w:lineRule="exact"/>
      <w:jc w:val="center"/>
      <w:textAlignment w:val="auto"/>
    </w:pPr>
    <w:rPr>
      <w:rFonts w:ascii="宋体" w:hAnsi="宋体"/>
      <w:color w:val="auto"/>
      <w:kern w:val="2"/>
    </w:rPr>
  </w:style>
  <w:style w:type="paragraph" w:customStyle="1" w:styleId="Char2CharCharCharCharCharChar">
    <w:name w:val="Char2 Char Char Char Char Char Char"/>
    <w:basedOn w:val="a5"/>
    <w:semiHidden/>
    <w:pPr>
      <w:widowControl w:val="0"/>
      <w:spacing w:line="240" w:lineRule="auto"/>
      <w:textAlignment w:val="auto"/>
    </w:pPr>
    <w:rPr>
      <w:color w:val="auto"/>
      <w:kern w:val="2"/>
    </w:rPr>
  </w:style>
  <w:style w:type="paragraph" w:customStyle="1" w:styleId="2221">
    <w:name w:val="样式 样式 首行缩进:  2 字符 + 首行缩进:  2 字符2"/>
    <w:basedOn w:val="a5"/>
    <w:pPr>
      <w:widowControl w:val="0"/>
      <w:spacing w:line="440" w:lineRule="exact"/>
      <w:ind w:firstLine="584"/>
      <w:textAlignment w:val="auto"/>
    </w:pPr>
    <w:rPr>
      <w:rFonts w:eastAsia="楷体_GB2312" w:cs="宋体"/>
      <w:color w:val="auto"/>
      <w:spacing w:val="6"/>
      <w:sz w:val="28"/>
    </w:rPr>
  </w:style>
  <w:style w:type="paragraph" w:customStyle="1" w:styleId="87">
    <w:name w:val="正文格式＝8"/>
    <w:basedOn w:val="aff9"/>
    <w:next w:val="aff9"/>
    <w:semiHidden/>
    <w:rPr>
      <w:rFonts w:hAnsi="宋体"/>
      <w:kern w:val="0"/>
    </w:rPr>
  </w:style>
  <w:style w:type="paragraph" w:customStyle="1" w:styleId="88">
    <w:name w:val="正文格式8"/>
    <w:basedOn w:val="a5"/>
    <w:pPr>
      <w:widowControl w:val="0"/>
      <w:ind w:firstLine="482"/>
      <w:textAlignment w:val="auto"/>
    </w:pPr>
    <w:rPr>
      <w:rFonts w:ascii="宋体" w:hAnsi="宋体"/>
      <w:color w:val="auto"/>
      <w:kern w:val="2"/>
    </w:rPr>
  </w:style>
  <w:style w:type="paragraph" w:customStyle="1" w:styleId="02">
    <w:name w:val="样式 列表 + 左侧:  0 厘米 悬挂缩进: 2 字符"/>
    <w:basedOn w:val="afffffffffc"/>
    <w:pPr>
      <w:tabs>
        <w:tab w:val="center" w:pos="4153"/>
        <w:tab w:val="right" w:pos="8306"/>
      </w:tabs>
      <w:snapToGrid w:val="0"/>
      <w:spacing w:line="360" w:lineRule="exact"/>
      <w:jc w:val="center"/>
    </w:pPr>
    <w:rPr>
      <w:rFonts w:cs="宋体"/>
      <w:sz w:val="21"/>
      <w:szCs w:val="21"/>
    </w:rPr>
  </w:style>
  <w:style w:type="paragraph" w:customStyle="1" w:styleId="5fb">
    <w:name w:val="表内小5中"/>
    <w:basedOn w:val="a5"/>
    <w:pPr>
      <w:widowControl w:val="0"/>
      <w:adjustRightInd w:val="0"/>
      <w:snapToGrid w:val="0"/>
      <w:spacing w:line="240" w:lineRule="auto"/>
      <w:jc w:val="center"/>
      <w:textAlignment w:val="auto"/>
    </w:pPr>
    <w:rPr>
      <w:rFonts w:ascii="宋体" w:hAnsi="宋体"/>
      <w:color w:val="auto"/>
      <w:kern w:val="2"/>
      <w:sz w:val="18"/>
    </w:rPr>
  </w:style>
  <w:style w:type="paragraph" w:customStyle="1" w:styleId="4-0010010">
    <w:name w:val="样式 样式 标题 4 + 黑色 左侧:  -0.01 厘米 首行缩进:  0.01 厘米 + 左侧:  0 厘米 首行缩进: ..."/>
    <w:basedOn w:val="a5"/>
    <w:pPr>
      <w:keepNext/>
      <w:keepLines/>
      <w:widowControl w:val="0"/>
      <w:tabs>
        <w:tab w:val="left" w:pos="851"/>
      </w:tabs>
      <w:spacing w:beforeLines="50" w:line="324" w:lineRule="auto"/>
      <w:ind w:left="851" w:hanging="851"/>
      <w:textAlignment w:val="auto"/>
      <w:outlineLvl w:val="3"/>
    </w:pPr>
    <w:rPr>
      <w:rFonts w:ascii="仿宋_GB2312" w:eastAsia="仿宋_GB2312" w:hAnsi="Arial" w:cs="宋体"/>
      <w:kern w:val="2"/>
      <w:sz w:val="28"/>
    </w:rPr>
  </w:style>
  <w:style w:type="paragraph" w:customStyle="1" w:styleId="714">
    <w:name w:val="正文格式＝71"/>
    <w:basedOn w:val="aff9"/>
    <w:next w:val="aff9"/>
    <w:semiHidden/>
    <w:rPr>
      <w:rFonts w:hAnsi="宋体"/>
      <w:kern w:val="0"/>
    </w:rPr>
  </w:style>
  <w:style w:type="paragraph" w:customStyle="1" w:styleId="afffffffffffffffffffffe">
    <w:name w:val="字元 字元"/>
    <w:basedOn w:val="a5"/>
    <w:pPr>
      <w:widowControl w:val="0"/>
      <w:spacing w:line="240" w:lineRule="auto"/>
      <w:textAlignment w:val="auto"/>
    </w:pPr>
    <w:rPr>
      <w:color w:val="auto"/>
      <w:kern w:val="2"/>
    </w:rPr>
  </w:style>
  <w:style w:type="paragraph" w:customStyle="1" w:styleId="099">
    <w:name w:val="样式 正文文字 + 首行缩进:  0.99 厘米"/>
    <w:basedOn w:val="affffffff1"/>
    <w:pPr>
      <w:widowControl w:val="0"/>
      <w:spacing w:after="0" w:line="400" w:lineRule="exact"/>
      <w:textAlignment w:val="auto"/>
    </w:pPr>
    <w:rPr>
      <w:rFonts w:eastAsia="楷体_GB2312"/>
      <w:color w:val="auto"/>
      <w:szCs w:val="28"/>
    </w:rPr>
  </w:style>
  <w:style w:type="paragraph" w:customStyle="1" w:styleId="33CharChar111Section025025">
    <w:name w:val="样式 标题 3标题 3 Char Char条标题1.1.1Section + 段前: 0.25 行 段后: 0.25 行"/>
    <w:basedOn w:val="3"/>
    <w:next w:val="afff7"/>
    <w:semiHidden/>
    <w:pPr>
      <w:keepNext w:val="0"/>
      <w:keepLines w:val="0"/>
      <w:tabs>
        <w:tab w:val="left" w:pos="1260"/>
      </w:tabs>
      <w:adjustRightInd w:val="0"/>
      <w:snapToGrid w:val="0"/>
      <w:spacing w:before="95" w:after="95" w:line="540" w:lineRule="atLeast"/>
      <w:ind w:left="1260" w:hanging="420"/>
      <w:textAlignment w:val="baseline"/>
    </w:pPr>
    <w:rPr>
      <w:rFonts w:cs="宋体"/>
      <w:kern w:val="0"/>
      <w:szCs w:val="20"/>
    </w:rPr>
  </w:style>
  <w:style w:type="paragraph" w:customStyle="1" w:styleId="2118">
    <w:name w:val="表内文字小211"/>
    <w:basedOn w:val="a5"/>
    <w:pPr>
      <w:widowControl w:val="0"/>
      <w:adjustRightInd w:val="0"/>
      <w:snapToGrid w:val="0"/>
      <w:spacing w:line="240" w:lineRule="auto"/>
      <w:jc w:val="center"/>
      <w:textAlignment w:val="auto"/>
    </w:pPr>
    <w:rPr>
      <w:rFonts w:ascii="宋体" w:hAnsi="Times"/>
      <w:bCs/>
      <w:kern w:val="2"/>
    </w:rPr>
  </w:style>
  <w:style w:type="paragraph" w:customStyle="1" w:styleId="435">
    <w:name w:val="样式43"/>
    <w:basedOn w:val="affffffff1"/>
    <w:pPr>
      <w:widowControl w:val="0"/>
      <w:tabs>
        <w:tab w:val="left" w:pos="1820"/>
      </w:tabs>
      <w:snapToGrid w:val="0"/>
      <w:spacing w:after="0" w:line="240" w:lineRule="atLeast"/>
      <w:jc w:val="center"/>
      <w:textAlignment w:val="auto"/>
    </w:pPr>
    <w:rPr>
      <w:rFonts w:eastAsia="幼圆"/>
      <w:color w:val="auto"/>
    </w:rPr>
  </w:style>
  <w:style w:type="paragraph" w:customStyle="1" w:styleId="affffffffffffffffffffff">
    <w:name w:val="自定义正文"/>
    <w:basedOn w:val="a5"/>
    <w:pPr>
      <w:widowControl w:val="0"/>
      <w:adjustRightInd w:val="0"/>
      <w:snapToGrid w:val="0"/>
      <w:ind w:firstLine="560"/>
    </w:pPr>
    <w:rPr>
      <w:rFonts w:ascii="宋体" w:hAnsi="宋体"/>
      <w:color w:val="auto"/>
    </w:rPr>
  </w:style>
  <w:style w:type="paragraph" w:customStyle="1" w:styleId="xl108">
    <w:name w:val="xl108"/>
    <w:basedOn w:val="a5"/>
    <w:qFormat/>
    <w:pPr>
      <w:pBdr>
        <w:bottom w:val="single" w:sz="8" w:space="0" w:color="auto"/>
      </w:pBdr>
      <w:spacing w:before="100" w:beforeAutospacing="1" w:after="100" w:afterAutospacing="1" w:line="240" w:lineRule="auto"/>
      <w:jc w:val="center"/>
      <w:textAlignment w:val="center"/>
    </w:pPr>
    <w:rPr>
      <w:rFonts w:ascii="Arial Unicode MS" w:hAnsi="Arial Unicode MS"/>
      <w:color w:val="auto"/>
      <w:sz w:val="12"/>
      <w:szCs w:val="12"/>
    </w:rPr>
  </w:style>
  <w:style w:type="paragraph" w:customStyle="1" w:styleId="CharCharf3">
    <w:name w:val="文本匡小五号 Char Char"/>
    <w:semiHidden/>
    <w:pPr>
      <w:jc w:val="center"/>
    </w:pPr>
    <w:rPr>
      <w:rFonts w:eastAsia="仿宋_GB2312"/>
      <w:sz w:val="18"/>
      <w:szCs w:val="24"/>
    </w:rPr>
  </w:style>
  <w:style w:type="paragraph" w:customStyle="1" w:styleId="affffffffffffffffffffff0">
    <w:name w:val="样式 报告书表格 + 居中"/>
    <w:basedOn w:val="affffff6"/>
    <w:pPr>
      <w:spacing w:line="360" w:lineRule="exact"/>
      <w:ind w:firstLineChars="2" w:firstLine="4"/>
    </w:pPr>
    <w:rPr>
      <w:rFonts w:hAnsi="宋体" w:cs="宋体"/>
      <w:color w:val="000000"/>
      <w:sz w:val="28"/>
    </w:rPr>
  </w:style>
  <w:style w:type="paragraph" w:customStyle="1" w:styleId="4315">
    <w:name w:val="标题4315"/>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2fff5">
    <w:name w:val="标题2"/>
    <w:basedOn w:val="20"/>
    <w:pPr>
      <w:spacing w:line="500" w:lineRule="exact"/>
    </w:pPr>
    <w:rPr>
      <w:sz w:val="28"/>
      <w:lang w:val="en-US"/>
    </w:rPr>
  </w:style>
  <w:style w:type="paragraph" w:customStyle="1" w:styleId="CharCharCharCharCharCharChar2111">
    <w:name w:val="Char Char Char Char Char Char Char2111"/>
    <w:basedOn w:val="a5"/>
    <w:pPr>
      <w:widowControl w:val="0"/>
      <w:spacing w:line="240" w:lineRule="auto"/>
      <w:textAlignment w:val="auto"/>
    </w:pPr>
    <w:rPr>
      <w:color w:val="auto"/>
      <w:kern w:val="2"/>
    </w:rPr>
  </w:style>
  <w:style w:type="paragraph" w:customStyle="1" w:styleId="21f0">
    <w:name w:val="附件21"/>
    <w:basedOn w:val="1"/>
    <w:next w:val="aff9"/>
    <w:pPr>
      <w:tabs>
        <w:tab w:val="left" w:pos="1566"/>
      </w:tabs>
      <w:spacing w:before="0" w:after="210"/>
      <w:jc w:val="left"/>
    </w:pPr>
    <w:rPr>
      <w:rFonts w:ascii="黑体" w:eastAsia="黑体" w:hAnsi="宋体"/>
      <w:b w:val="0"/>
      <w:sz w:val="32"/>
      <w:szCs w:val="32"/>
    </w:rPr>
  </w:style>
  <w:style w:type="paragraph" w:customStyle="1" w:styleId="xl178">
    <w:name w:val="xl178"/>
    <w:basedOn w:val="a5"/>
    <w:qFormat/>
    <w:pPr>
      <w:spacing w:before="100" w:beforeAutospacing="1" w:after="100" w:afterAutospacing="1" w:line="240" w:lineRule="auto"/>
      <w:jc w:val="center"/>
      <w:textAlignment w:val="auto"/>
    </w:pPr>
    <w:rPr>
      <w:rFonts w:ascii="Arial Unicode MS" w:hAnsi="Arial Unicode MS"/>
      <w:color w:val="auto"/>
      <w:sz w:val="12"/>
      <w:szCs w:val="12"/>
    </w:rPr>
  </w:style>
  <w:style w:type="paragraph" w:customStyle="1" w:styleId="11CharCharCharCharCharCharCharCharCharChar">
    <w:name w:val="11 Char Char Char Char Char Char Char Char Char Char"/>
    <w:basedOn w:val="a5"/>
    <w:pPr>
      <w:widowControl w:val="0"/>
      <w:snapToGrid w:val="0"/>
      <w:ind w:firstLine="200"/>
      <w:textAlignment w:val="auto"/>
    </w:pPr>
    <w:rPr>
      <w:rFonts w:eastAsia="仿宋_GB2312"/>
      <w:color w:val="auto"/>
      <w:kern w:val="2"/>
    </w:rPr>
  </w:style>
  <w:style w:type="paragraph" w:customStyle="1" w:styleId="Char103">
    <w:name w:val="Char103"/>
    <w:basedOn w:val="a5"/>
    <w:pPr>
      <w:widowControl w:val="0"/>
      <w:adjustRightInd w:val="0"/>
      <w:snapToGrid w:val="0"/>
      <w:textAlignment w:val="auto"/>
    </w:pPr>
    <w:rPr>
      <w:color w:val="auto"/>
      <w:kern w:val="2"/>
    </w:rPr>
  </w:style>
  <w:style w:type="paragraph" w:customStyle="1" w:styleId="1125">
    <w:name w:val="正文修改112"/>
    <w:basedOn w:val="affa"/>
    <w:rPr>
      <w:rFonts w:hAnsi="宋体"/>
      <w:color w:val="000000"/>
    </w:rPr>
  </w:style>
  <w:style w:type="paragraph" w:customStyle="1" w:styleId="2fff6">
    <w:name w:val="表内文字小2"/>
    <w:basedOn w:val="a5"/>
    <w:pPr>
      <w:widowControl w:val="0"/>
      <w:adjustRightInd w:val="0"/>
      <w:snapToGrid w:val="0"/>
      <w:spacing w:line="240" w:lineRule="auto"/>
      <w:jc w:val="center"/>
      <w:textAlignment w:val="auto"/>
    </w:pPr>
    <w:rPr>
      <w:rFonts w:ascii="宋体" w:hAnsi="Times"/>
      <w:bCs/>
      <w:kern w:val="2"/>
    </w:rPr>
  </w:style>
  <w:style w:type="paragraph" w:customStyle="1" w:styleId="5150">
    <w:name w:val="表文字515"/>
    <w:basedOn w:val="a5"/>
    <w:pPr>
      <w:widowControl w:val="0"/>
      <w:adjustRightInd w:val="0"/>
      <w:spacing w:line="240" w:lineRule="auto"/>
      <w:jc w:val="left"/>
    </w:pPr>
    <w:rPr>
      <w:rFonts w:ascii="宋体"/>
      <w:color w:val="auto"/>
    </w:rPr>
  </w:style>
  <w:style w:type="paragraph" w:customStyle="1" w:styleId="xl93">
    <w:name w:val="xl93"/>
    <w:basedOn w:val="a5"/>
    <w:qFormat/>
    <w:pPr>
      <w:pBdr>
        <w:bottom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154">
    <w:name w:val="表中文字15"/>
    <w:basedOn w:val="a5"/>
    <w:pPr>
      <w:spacing w:line="240" w:lineRule="atLeast"/>
      <w:ind w:leftChars="-10" w:left="-24" w:rightChars="-20" w:right="-48"/>
      <w:jc w:val="center"/>
      <w:textAlignment w:val="auto"/>
    </w:pPr>
    <w:rPr>
      <w:rFonts w:ascii="宋体"/>
      <w:color w:val="auto"/>
      <w:szCs w:val="21"/>
    </w:rPr>
  </w:style>
  <w:style w:type="paragraph" w:customStyle="1" w:styleId="CharCharCharCharCharCharCharCharChar1CharCharChar1Char">
    <w:name w:val="Char Char Char Char Char Char Char Char Char1 Char Char Char1 Char"/>
    <w:basedOn w:val="a5"/>
    <w:pPr>
      <w:widowControl w:val="0"/>
      <w:ind w:firstLine="200"/>
      <w:textAlignment w:val="auto"/>
    </w:pPr>
    <w:rPr>
      <w:rFonts w:ascii="宋体" w:hAnsi="宋体" w:cs="宋体"/>
      <w:color w:val="auto"/>
      <w:kern w:val="2"/>
    </w:rPr>
  </w:style>
  <w:style w:type="paragraph" w:customStyle="1" w:styleId="affffffffffffffffffffff1">
    <w:name w:val="款"/>
    <w:basedOn w:val="a5"/>
    <w:semiHidden/>
    <w:pPr>
      <w:widowControl w:val="0"/>
      <w:textAlignment w:val="auto"/>
    </w:pPr>
    <w:rPr>
      <w:color w:val="auto"/>
      <w:kern w:val="2"/>
    </w:rPr>
  </w:style>
  <w:style w:type="paragraph" w:customStyle="1" w:styleId="CharCharCharCharCharCharCharCharCharCharCharCharChar2">
    <w:name w:val="Char Char Char Char Char Char Char Char Char Char Char Char Char2"/>
    <w:basedOn w:val="a5"/>
    <w:pPr>
      <w:widowControl w:val="0"/>
      <w:tabs>
        <w:tab w:val="left" w:pos="432"/>
      </w:tabs>
      <w:spacing w:line="240" w:lineRule="auto"/>
      <w:ind w:left="432" w:hanging="432"/>
      <w:textAlignment w:val="auto"/>
    </w:pPr>
    <w:rPr>
      <w:rFonts w:ascii="Tahoma" w:hAnsi="Tahoma"/>
      <w:color w:val="auto"/>
      <w:kern w:val="2"/>
    </w:rPr>
  </w:style>
  <w:style w:type="paragraph" w:customStyle="1" w:styleId="1fffc">
    <w:name w:val="普通(网站)1"/>
    <w:basedOn w:val="a5"/>
    <w:semiHidden/>
    <w:pPr>
      <w:widowControl w:val="0"/>
      <w:spacing w:line="240" w:lineRule="auto"/>
      <w:textAlignment w:val="auto"/>
    </w:pPr>
    <w:rPr>
      <w:rFonts w:ascii="Arial" w:hAnsi="Arial" w:hint="eastAsia"/>
      <w:color w:val="auto"/>
      <w:kern w:val="2"/>
      <w:szCs w:val="21"/>
    </w:rPr>
  </w:style>
  <w:style w:type="paragraph" w:customStyle="1" w:styleId="xl25">
    <w:name w:val="xl25"/>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auto"/>
    </w:rPr>
  </w:style>
  <w:style w:type="paragraph" w:customStyle="1" w:styleId="9CharCharChar5">
    <w:name w:val="9 Char Char Char5"/>
    <w:basedOn w:val="a5"/>
    <w:pPr>
      <w:widowControl w:val="0"/>
      <w:spacing w:line="240" w:lineRule="exact"/>
      <w:ind w:firstLine="200"/>
      <w:textAlignment w:val="auto"/>
    </w:pPr>
    <w:rPr>
      <w:color w:val="auto"/>
      <w:kern w:val="2"/>
      <w:sz w:val="28"/>
      <w:szCs w:val="28"/>
    </w:rPr>
  </w:style>
  <w:style w:type="paragraph" w:customStyle="1" w:styleId="AAAAAAAAAAAA">
    <w:name w:val="AAAAAAAAAAAA"/>
    <w:basedOn w:val="a5"/>
    <w:pPr>
      <w:widowControl w:val="0"/>
      <w:spacing w:line="240" w:lineRule="auto"/>
      <w:jc w:val="center"/>
      <w:textAlignment w:val="auto"/>
    </w:pPr>
    <w:rPr>
      <w:rFonts w:hAnsi="宋体"/>
      <w:bCs/>
      <w:color w:val="auto"/>
      <w:kern w:val="2"/>
      <w:szCs w:val="21"/>
    </w:rPr>
  </w:style>
  <w:style w:type="paragraph" w:customStyle="1" w:styleId="affffffffffffffffffffff2">
    <w:name w:val="小四表格"/>
    <w:basedOn w:val="a5"/>
    <w:qFormat/>
    <w:pPr>
      <w:widowControl w:val="0"/>
      <w:snapToGrid w:val="0"/>
      <w:spacing w:line="240" w:lineRule="auto"/>
      <w:jc w:val="center"/>
      <w:textAlignment w:val="auto"/>
    </w:pPr>
    <w:rPr>
      <w:color w:val="auto"/>
    </w:rPr>
  </w:style>
  <w:style w:type="paragraph" w:customStyle="1" w:styleId="CharCharf4">
    <w:name w:val="页眉 Char Char"/>
    <w:basedOn w:val="a5"/>
    <w:qFormat/>
    <w:pPr>
      <w:widowControl w:val="0"/>
      <w:tabs>
        <w:tab w:val="left" w:pos="4149"/>
        <w:tab w:val="left" w:pos="8016"/>
      </w:tabs>
      <w:spacing w:line="351" w:lineRule="atLeast"/>
      <w:ind w:firstLine="419"/>
      <w:jc w:val="center"/>
      <w:textAlignment w:val="auto"/>
    </w:pPr>
    <w:rPr>
      <w:rFonts w:hint="eastAsia"/>
      <w:color w:val="auto"/>
      <w:kern w:val="2"/>
      <w:sz w:val="18"/>
    </w:rPr>
  </w:style>
  <w:style w:type="paragraph" w:customStyle="1" w:styleId="96">
    <w:name w:val="表格内字体9"/>
    <w:basedOn w:val="aff9"/>
    <w:next w:val="aff9"/>
    <w:pPr>
      <w:spacing w:line="240" w:lineRule="auto"/>
      <w:ind w:firstLine="0"/>
      <w:jc w:val="center"/>
    </w:pPr>
    <w:rPr>
      <w:rFonts w:hAnsi="宋体"/>
      <w:kern w:val="0"/>
      <w:sz w:val="21"/>
    </w:rPr>
  </w:style>
  <w:style w:type="paragraph" w:customStyle="1" w:styleId="ParaCharCharCharChar311">
    <w:name w:val="默认段落字体 Para Char Char Char Char311"/>
    <w:basedOn w:val="a5"/>
    <w:pPr>
      <w:widowControl w:val="0"/>
      <w:spacing w:line="240" w:lineRule="auto"/>
      <w:textAlignment w:val="auto"/>
    </w:pPr>
    <w:rPr>
      <w:color w:val="auto"/>
      <w:kern w:val="2"/>
    </w:rPr>
  </w:style>
  <w:style w:type="paragraph" w:customStyle="1" w:styleId="529">
    <w:name w:val="表内52"/>
    <w:basedOn w:val="a5"/>
    <w:pPr>
      <w:widowControl w:val="0"/>
      <w:adjustRightInd w:val="0"/>
      <w:snapToGrid w:val="0"/>
      <w:spacing w:line="300" w:lineRule="auto"/>
      <w:jc w:val="left"/>
      <w:textAlignment w:val="auto"/>
    </w:pPr>
    <w:rPr>
      <w:rFonts w:ascii="宋体"/>
      <w:color w:val="auto"/>
      <w:kern w:val="2"/>
      <w:sz w:val="18"/>
    </w:rPr>
  </w:style>
  <w:style w:type="paragraph" w:customStyle="1" w:styleId="1331">
    <w:name w:val="燕山正文133"/>
    <w:basedOn w:val="a5"/>
    <w:pPr>
      <w:widowControl w:val="0"/>
      <w:tabs>
        <w:tab w:val="left" w:pos="4680"/>
      </w:tabs>
      <w:adjustRightInd w:val="0"/>
      <w:snapToGrid w:val="0"/>
      <w:ind w:firstLine="480"/>
      <w:textAlignment w:val="auto"/>
    </w:pPr>
    <w:rPr>
      <w:rFonts w:ascii="宋体" w:hAnsi="宋体" w:cs="宋体"/>
      <w:bCs/>
      <w:kern w:val="2"/>
    </w:rPr>
  </w:style>
  <w:style w:type="paragraph" w:customStyle="1" w:styleId="affffffffd">
    <w:name w:val="正文小四"/>
    <w:link w:val="Charfffffe"/>
    <w:pPr>
      <w:adjustRightInd w:val="0"/>
      <w:snapToGrid w:val="0"/>
      <w:spacing w:line="360" w:lineRule="auto"/>
      <w:ind w:firstLineChars="200" w:firstLine="560"/>
      <w:jc w:val="both"/>
    </w:pPr>
    <w:rPr>
      <w:rFonts w:ascii="仿宋_GB2312" w:eastAsia="仿宋_GB2312"/>
      <w:kern w:val="2"/>
      <w:sz w:val="28"/>
      <w:szCs w:val="28"/>
    </w:rPr>
  </w:style>
  <w:style w:type="paragraph" w:customStyle="1" w:styleId="12f4">
    <w:name w:val="样式 表格内字体 +12"/>
    <w:basedOn w:val="afb"/>
    <w:pPr>
      <w:spacing w:line="280" w:lineRule="exact"/>
      <w:ind w:firstLine="36"/>
      <w:jc w:val="both"/>
    </w:pPr>
  </w:style>
  <w:style w:type="paragraph" w:customStyle="1" w:styleId="11515">
    <w:name w:val="样式 标题 1 + 段前: 1.5 行 段后: 1.5 行"/>
    <w:basedOn w:val="1"/>
    <w:pPr>
      <w:tabs>
        <w:tab w:val="left" w:pos="432"/>
      </w:tabs>
      <w:adjustRightInd w:val="0"/>
      <w:snapToGrid w:val="0"/>
      <w:spacing w:after="100" w:line="300" w:lineRule="auto"/>
      <w:ind w:left="431" w:hanging="431"/>
    </w:pPr>
    <w:rPr>
      <w:rFonts w:ascii="仿宋_GB2312" w:eastAsia="仿宋_GB2312"/>
      <w:bCs w:val="0"/>
      <w:sz w:val="32"/>
      <w:szCs w:val="20"/>
    </w:rPr>
  </w:style>
  <w:style w:type="paragraph" w:customStyle="1" w:styleId="32051">
    <w:name w:val="样式 标题 3 + 左侧:  2 字符 段前: 0.5 行1"/>
    <w:basedOn w:val="3"/>
    <w:pPr>
      <w:keepNext w:val="0"/>
      <w:widowControl/>
      <w:spacing w:beforeLines="50" w:line="440" w:lineRule="exact"/>
      <w:ind w:firstLineChars="200" w:firstLine="200"/>
      <w:jc w:val="left"/>
      <w:textAlignment w:val="baseline"/>
    </w:pPr>
    <w:rPr>
      <w:rFonts w:eastAsia="华文细黑"/>
      <w:b w:val="0"/>
      <w:bCs w:val="0"/>
      <w:kern w:val="0"/>
      <w:szCs w:val="20"/>
    </w:rPr>
  </w:style>
  <w:style w:type="paragraph" w:customStyle="1" w:styleId="Char630">
    <w:name w:val="Char63"/>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affffffffffffffffffffff3">
    <w:name w:val="附件"/>
    <w:basedOn w:val="1"/>
    <w:next w:val="aff9"/>
    <w:pPr>
      <w:tabs>
        <w:tab w:val="left" w:pos="1566"/>
      </w:tabs>
      <w:spacing w:before="0" w:after="210"/>
      <w:jc w:val="left"/>
    </w:pPr>
    <w:rPr>
      <w:rFonts w:ascii="黑体" w:eastAsia="黑体" w:hAnsi="宋体"/>
      <w:sz w:val="32"/>
      <w:szCs w:val="32"/>
    </w:rPr>
  </w:style>
  <w:style w:type="paragraph" w:customStyle="1" w:styleId="22c">
    <w:name w:val="表格内字体22"/>
    <w:basedOn w:val="aff9"/>
    <w:next w:val="aff9"/>
    <w:pPr>
      <w:spacing w:line="240" w:lineRule="auto"/>
      <w:ind w:firstLine="0"/>
      <w:jc w:val="center"/>
    </w:pPr>
    <w:rPr>
      <w:rFonts w:hAnsi="宋体"/>
      <w:kern w:val="0"/>
      <w:sz w:val="21"/>
    </w:rPr>
  </w:style>
  <w:style w:type="paragraph" w:customStyle="1" w:styleId="2fff7">
    <w:name w:val="样式 标题 2节 + 宋体 左"/>
    <w:basedOn w:val="20"/>
    <w:pPr>
      <w:tabs>
        <w:tab w:val="left" w:pos="567"/>
      </w:tabs>
      <w:ind w:left="567" w:hanging="567"/>
      <w:jc w:val="left"/>
    </w:pPr>
    <w:rPr>
      <w:rFonts w:cs="宋体"/>
      <w:sz w:val="28"/>
      <w:szCs w:val="24"/>
      <w:lang w:val="en-US"/>
    </w:rPr>
  </w:style>
  <w:style w:type="paragraph" w:customStyle="1" w:styleId="155">
    <w:name w:val="小四宋左齐1.5"/>
    <w:basedOn w:val="a5"/>
    <w:pPr>
      <w:widowControl w:val="0"/>
      <w:jc w:val="center"/>
      <w:textAlignment w:val="auto"/>
    </w:pPr>
    <w:rPr>
      <w:rFonts w:ascii="宋体"/>
      <w:color w:val="auto"/>
      <w:kern w:val="2"/>
      <w:sz w:val="18"/>
    </w:rPr>
  </w:style>
  <w:style w:type="paragraph" w:customStyle="1" w:styleId="1230">
    <w:name w:val="表题123"/>
    <w:basedOn w:val="afffffffff1"/>
    <w:qFormat/>
    <w:pPr>
      <w:spacing w:line="360" w:lineRule="auto"/>
      <w:jc w:val="center"/>
    </w:pPr>
    <w:rPr>
      <w:rFonts w:ascii="黑体"/>
      <w:sz w:val="24"/>
    </w:rPr>
  </w:style>
  <w:style w:type="paragraph" w:customStyle="1" w:styleId="Charffffff7">
    <w:name w:val="文本匡小五号 Char"/>
    <w:semiHidden/>
    <w:pPr>
      <w:snapToGrid w:val="0"/>
      <w:spacing w:line="100" w:lineRule="atLeast"/>
      <w:jc w:val="center"/>
    </w:pPr>
    <w:rPr>
      <w:rFonts w:eastAsia="仿宋_GB2312"/>
      <w:snapToGrid w:val="0"/>
      <w:sz w:val="21"/>
      <w:szCs w:val="21"/>
    </w:rPr>
  </w:style>
  <w:style w:type="paragraph" w:customStyle="1" w:styleId="CharCharChar1Char">
    <w:name w:val="Char Char Char1 Char"/>
    <w:basedOn w:val="a5"/>
    <w:qFormat/>
    <w:pPr>
      <w:widowControl w:val="0"/>
      <w:snapToGrid w:val="0"/>
      <w:ind w:firstLine="200"/>
      <w:textAlignment w:val="auto"/>
    </w:pPr>
    <w:rPr>
      <w:rFonts w:eastAsia="仿宋_GB2312"/>
      <w:color w:val="auto"/>
      <w:kern w:val="2"/>
    </w:rPr>
  </w:style>
  <w:style w:type="paragraph" w:customStyle="1" w:styleId="affffffffffffffffffffff4">
    <w:name w:val="博士论文正文"/>
    <w:basedOn w:val="a5"/>
    <w:pPr>
      <w:widowControl w:val="0"/>
      <w:ind w:firstLine="200"/>
      <w:textAlignment w:val="auto"/>
    </w:pPr>
    <w:rPr>
      <w:color w:val="auto"/>
      <w:kern w:val="2"/>
    </w:rPr>
  </w:style>
  <w:style w:type="paragraph" w:customStyle="1" w:styleId="CharCharCharCharCharCharChar4">
    <w:name w:val="样式 正文缩进正文（首行缩进两字） Char Char Char Char Char Char Char表格标题标题4文..."/>
    <w:basedOn w:val="a6"/>
    <w:pPr>
      <w:overflowPunct w:val="0"/>
      <w:adjustRightInd w:val="0"/>
      <w:snapToGrid w:val="0"/>
      <w:spacing w:line="500" w:lineRule="exact"/>
      <w:ind w:firstLine="200"/>
      <w:textAlignment w:val="baseline"/>
    </w:pPr>
    <w:rPr>
      <w:rFonts w:eastAsia="仿宋_GB2312" w:cs="宋体"/>
      <w:kern w:val="0"/>
      <w:sz w:val="28"/>
      <w:szCs w:val="20"/>
    </w:rPr>
  </w:style>
  <w:style w:type="paragraph" w:customStyle="1" w:styleId="4118">
    <w:name w:val="样式411"/>
    <w:basedOn w:val="affffffff1"/>
    <w:pPr>
      <w:widowControl w:val="0"/>
      <w:tabs>
        <w:tab w:val="left" w:pos="1820"/>
      </w:tabs>
      <w:snapToGrid w:val="0"/>
      <w:spacing w:after="0" w:line="240" w:lineRule="atLeast"/>
      <w:jc w:val="center"/>
      <w:textAlignment w:val="auto"/>
    </w:pPr>
    <w:rPr>
      <w:rFonts w:eastAsia="幼圆"/>
      <w:color w:val="auto"/>
    </w:rPr>
  </w:style>
  <w:style w:type="paragraph" w:customStyle="1" w:styleId="affffffffffffffffffffff5">
    <w:name w:val="小标题"/>
    <w:basedOn w:val="a5"/>
    <w:pPr>
      <w:widowControl w:val="0"/>
      <w:adjustRightInd w:val="0"/>
      <w:spacing w:beforeLines="20" w:afterLines="20" w:line="480" w:lineRule="atLeast"/>
      <w:jc w:val="left"/>
      <w:textAlignment w:val="auto"/>
    </w:pPr>
    <w:rPr>
      <w:rFonts w:ascii="Abadi MT Condensed" w:hAnsi="Abadi MT Condensed"/>
      <w:bCs/>
      <w:color w:val="auto"/>
    </w:rPr>
  </w:style>
  <w:style w:type="paragraph" w:customStyle="1" w:styleId="3ff4">
    <w:name w:val="宏福3"/>
    <w:basedOn w:val="3"/>
    <w:pPr>
      <w:snapToGrid w:val="0"/>
      <w:spacing w:before="240" w:line="240" w:lineRule="auto"/>
    </w:pPr>
    <w:rPr>
      <w:b w:val="0"/>
      <w:bCs w:val="0"/>
      <w:szCs w:val="20"/>
    </w:rPr>
  </w:style>
  <w:style w:type="paragraph" w:customStyle="1" w:styleId="affffffffffffffffffffff6">
    <w:name w:val="图章"/>
    <w:basedOn w:val="a5"/>
    <w:pPr>
      <w:widowControl w:val="0"/>
      <w:tabs>
        <w:tab w:val="left" w:pos="1727"/>
        <w:tab w:val="left" w:pos="1884"/>
      </w:tabs>
      <w:adjustRightInd w:val="0"/>
      <w:snapToGrid w:val="0"/>
      <w:spacing w:line="240" w:lineRule="auto"/>
      <w:ind w:left="26"/>
      <w:jc w:val="left"/>
      <w:textAlignment w:val="auto"/>
      <w:outlineLvl w:val="0"/>
    </w:pPr>
    <w:rPr>
      <w:rFonts w:ascii="宋体" w:hAnsi="宋体"/>
      <w:snapToGrid w:val="0"/>
      <w:color w:val="auto"/>
      <w:sz w:val="18"/>
    </w:rPr>
  </w:style>
  <w:style w:type="paragraph" w:customStyle="1" w:styleId="Char6110">
    <w:name w:val="Char611"/>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Char4311">
    <w:name w:val="Char4311"/>
    <w:basedOn w:val="a5"/>
    <w:pPr>
      <w:widowControl w:val="0"/>
      <w:spacing w:line="240" w:lineRule="auto"/>
      <w:ind w:left="-48"/>
      <w:textAlignment w:val="auto"/>
    </w:pPr>
    <w:rPr>
      <w:color w:val="auto"/>
      <w:kern w:val="2"/>
    </w:rPr>
  </w:style>
  <w:style w:type="paragraph" w:customStyle="1" w:styleId="affffffffffffffffffffff7">
    <w:name w:val="二级无标题条"/>
    <w:basedOn w:val="a5"/>
    <w:qFormat/>
    <w:pPr>
      <w:widowControl w:val="0"/>
      <w:spacing w:line="240" w:lineRule="auto"/>
      <w:textAlignment w:val="auto"/>
    </w:pPr>
    <w:rPr>
      <w:color w:val="auto"/>
      <w:kern w:val="2"/>
    </w:rPr>
  </w:style>
  <w:style w:type="paragraph" w:customStyle="1" w:styleId="1136">
    <w:name w:val="表内文字小113"/>
    <w:basedOn w:val="a5"/>
    <w:pPr>
      <w:widowControl w:val="0"/>
      <w:adjustRightInd w:val="0"/>
      <w:snapToGrid w:val="0"/>
      <w:spacing w:line="240" w:lineRule="auto"/>
      <w:textAlignment w:val="auto"/>
    </w:pPr>
    <w:rPr>
      <w:rFonts w:ascii="宋体" w:hAnsi="Times" w:cs="宋体"/>
      <w:color w:val="auto"/>
      <w:kern w:val="2"/>
    </w:rPr>
  </w:style>
  <w:style w:type="paragraph" w:customStyle="1" w:styleId="font8">
    <w:name w:val="font8"/>
    <w:basedOn w:val="a5"/>
    <w:qFormat/>
    <w:pPr>
      <w:spacing w:before="100" w:beforeAutospacing="1" w:after="100" w:afterAutospacing="1" w:line="240" w:lineRule="auto"/>
      <w:jc w:val="left"/>
      <w:textAlignment w:val="auto"/>
    </w:pPr>
    <w:rPr>
      <w:color w:val="auto"/>
      <w:sz w:val="20"/>
    </w:rPr>
  </w:style>
  <w:style w:type="paragraph" w:customStyle="1" w:styleId="32a">
    <w:name w:val="黑体三号32"/>
    <w:basedOn w:val="aff9"/>
    <w:pPr>
      <w:jc w:val="center"/>
    </w:pPr>
    <w:rPr>
      <w:rFonts w:ascii="黑体" w:eastAsia="黑体" w:hAnsi="宋体" w:cs="宋体"/>
      <w:b/>
      <w:bCs/>
      <w:kern w:val="0"/>
      <w:sz w:val="32"/>
      <w:szCs w:val="20"/>
    </w:rPr>
  </w:style>
  <w:style w:type="paragraph" w:customStyle="1" w:styleId="xl39">
    <w:name w:val="xl39"/>
    <w:basedOn w:val="a5"/>
    <w:qFormat/>
    <w:pPr>
      <w:pBdr>
        <w:top w:val="single" w:sz="8" w:space="0" w:color="auto"/>
        <w:left w:val="single" w:sz="8" w:space="0" w:color="auto"/>
        <w:right w:val="single" w:sz="8" w:space="0" w:color="auto"/>
      </w:pBdr>
      <w:spacing w:before="100" w:beforeAutospacing="1" w:after="100" w:afterAutospacing="1" w:line="240" w:lineRule="auto"/>
      <w:jc w:val="center"/>
      <w:textAlignment w:val="auto"/>
    </w:pPr>
    <w:rPr>
      <w:rFonts w:ascii="楷体_GB2312" w:eastAsia="楷体_GB2312" w:hAnsi="宋体" w:cs="宋体"/>
      <w:szCs w:val="21"/>
    </w:rPr>
  </w:style>
  <w:style w:type="paragraph" w:customStyle="1" w:styleId="Char410">
    <w:name w:val="Char41"/>
    <w:basedOn w:val="a5"/>
    <w:qFormat/>
    <w:pPr>
      <w:widowControl w:val="0"/>
      <w:spacing w:line="240" w:lineRule="auto"/>
      <w:textAlignment w:val="auto"/>
    </w:pPr>
    <w:rPr>
      <w:color w:val="auto"/>
      <w:kern w:val="2"/>
    </w:rPr>
  </w:style>
  <w:style w:type="paragraph" w:customStyle="1" w:styleId="164">
    <w:name w:val="样式16"/>
    <w:basedOn w:val="a5"/>
    <w:pPr>
      <w:spacing w:line="240" w:lineRule="auto"/>
      <w:jc w:val="center"/>
      <w:textAlignment w:val="auto"/>
    </w:pPr>
    <w:rPr>
      <w:szCs w:val="21"/>
    </w:rPr>
  </w:style>
  <w:style w:type="paragraph" w:customStyle="1" w:styleId="Char1170">
    <w:name w:val="Char117"/>
    <w:basedOn w:val="a5"/>
    <w:pPr>
      <w:widowControl w:val="0"/>
      <w:snapToGrid w:val="0"/>
      <w:ind w:firstLine="200"/>
      <w:textAlignment w:val="auto"/>
    </w:pPr>
    <w:rPr>
      <w:rFonts w:eastAsia="仿宋_GB2312"/>
      <w:color w:val="auto"/>
      <w:kern w:val="2"/>
    </w:rPr>
  </w:style>
  <w:style w:type="paragraph" w:customStyle="1" w:styleId="IDCA-Head2ndLine">
    <w:name w:val="IDC A-Head (2nd Line)"/>
    <w:basedOn w:val="a5"/>
    <w:next w:val="a5"/>
    <w:pPr>
      <w:spacing w:line="240" w:lineRule="auto"/>
      <w:jc w:val="center"/>
      <w:textAlignment w:val="auto"/>
    </w:pPr>
    <w:rPr>
      <w:caps/>
      <w:color w:val="auto"/>
    </w:rPr>
  </w:style>
  <w:style w:type="paragraph" w:customStyle="1" w:styleId="xl79">
    <w:name w:val="xl79"/>
    <w:basedOn w:val="a5"/>
    <w:qFormat/>
    <w:pPr>
      <w:pBdr>
        <w:bottom w:val="single" w:sz="8" w:space="0" w:color="auto"/>
        <w:right w:val="single" w:sz="8" w:space="0" w:color="auto"/>
      </w:pBdr>
      <w:spacing w:before="100" w:beforeAutospacing="1" w:after="100" w:afterAutospacing="1" w:line="240" w:lineRule="auto"/>
      <w:jc w:val="center"/>
      <w:textAlignment w:val="auto"/>
    </w:pPr>
    <w:rPr>
      <w:rFonts w:ascii="宋体" w:hAnsi="宋体" w:cs="宋体"/>
      <w:color w:val="FF0000"/>
      <w:sz w:val="18"/>
      <w:szCs w:val="18"/>
    </w:rPr>
  </w:style>
  <w:style w:type="paragraph" w:customStyle="1" w:styleId="aff8">
    <w:name w:val="样式 自动设置"/>
    <w:basedOn w:val="a5"/>
    <w:link w:val="Charf3"/>
    <w:qFormat/>
    <w:pPr>
      <w:widowControl w:val="0"/>
      <w:autoSpaceDE w:val="0"/>
      <w:autoSpaceDN w:val="0"/>
      <w:adjustRightInd w:val="0"/>
      <w:snapToGrid w:val="0"/>
      <w:spacing w:beforeLines="50" w:line="288" w:lineRule="auto"/>
      <w:ind w:firstLine="200"/>
      <w:textAlignment w:val="auto"/>
    </w:pPr>
    <w:rPr>
      <w:color w:val="auto"/>
    </w:rPr>
  </w:style>
  <w:style w:type="paragraph" w:customStyle="1" w:styleId="5320">
    <w:name w:val="表内宋5中32"/>
    <w:basedOn w:val="a5"/>
    <w:pPr>
      <w:widowControl w:val="0"/>
      <w:adjustRightInd w:val="0"/>
      <w:snapToGrid w:val="0"/>
      <w:spacing w:line="240" w:lineRule="auto"/>
    </w:pPr>
  </w:style>
  <w:style w:type="paragraph" w:customStyle="1" w:styleId="5141">
    <w:name w:val="表文字514"/>
    <w:basedOn w:val="a5"/>
    <w:pPr>
      <w:widowControl w:val="0"/>
      <w:adjustRightInd w:val="0"/>
      <w:spacing w:line="240" w:lineRule="auto"/>
      <w:jc w:val="left"/>
    </w:pPr>
    <w:rPr>
      <w:rFonts w:ascii="宋体"/>
      <w:color w:val="auto"/>
    </w:rPr>
  </w:style>
  <w:style w:type="paragraph" w:customStyle="1" w:styleId="4131">
    <w:name w:val="样式 标题 4 + 行距: 多倍行距 1.3 字行"/>
    <w:basedOn w:val="4"/>
    <w:pPr>
      <w:widowControl w:val="0"/>
      <w:tabs>
        <w:tab w:val="left" w:pos="964"/>
        <w:tab w:val="left" w:pos="2160"/>
      </w:tabs>
      <w:snapToGrid w:val="0"/>
      <w:spacing w:beforeLines="20" w:afterLines="20" w:line="300" w:lineRule="auto"/>
      <w:ind w:left="964" w:hanging="964"/>
      <w:textAlignment w:val="auto"/>
    </w:pPr>
    <w:rPr>
      <w:rFonts w:ascii="仿宋_GB2312" w:eastAsia="仿宋_GB2312"/>
      <w:b w:val="0"/>
      <w:color w:val="auto"/>
      <w:kern w:val="2"/>
    </w:rPr>
  </w:style>
  <w:style w:type="paragraph" w:customStyle="1" w:styleId="740">
    <w:name w:val="样式 样式7 + 左侧:  4 字符"/>
    <w:basedOn w:val="78"/>
    <w:pPr>
      <w:tabs>
        <w:tab w:val="clear" w:pos="360"/>
        <w:tab w:val="right" w:leader="dot" w:pos="8296"/>
      </w:tabs>
      <w:adjustRightInd w:val="0"/>
      <w:spacing w:line="240" w:lineRule="auto"/>
      <w:ind w:leftChars="200" w:left="200" w:firstLine="0"/>
      <w:jc w:val="center"/>
      <w:outlineLvl w:val="9"/>
    </w:pPr>
    <w:rPr>
      <w:rFonts w:ascii="宋体" w:hAnsi="宋体" w:cs="宋体"/>
      <w:b w:val="0"/>
      <w:sz w:val="21"/>
      <w:szCs w:val="20"/>
    </w:rPr>
  </w:style>
  <w:style w:type="paragraph" w:customStyle="1" w:styleId="Arial145">
    <w:name w:val="样式 Arial 行距: 多倍行距 1.45 字行"/>
    <w:basedOn w:val="a5"/>
    <w:pPr>
      <w:widowControl w:val="0"/>
      <w:spacing w:line="500" w:lineRule="exact"/>
      <w:ind w:firstLine="560"/>
      <w:jc w:val="center"/>
      <w:textAlignment w:val="auto"/>
    </w:pPr>
    <w:rPr>
      <w:rFonts w:ascii="仿宋_GB2312" w:eastAsia="仿宋_GB2312"/>
      <w:color w:val="auto"/>
      <w:kern w:val="2"/>
      <w:sz w:val="28"/>
    </w:rPr>
  </w:style>
  <w:style w:type="paragraph" w:customStyle="1" w:styleId="421203">
    <w:name w:val="样式 样式 连云样式4 + 首行缩进:  2 字符1 + 首行缩进:  2 字符 段前: 0.3 行"/>
    <w:basedOn w:val="a5"/>
    <w:pPr>
      <w:widowControl w:val="0"/>
      <w:adjustRightInd w:val="0"/>
      <w:snapToGrid w:val="0"/>
      <w:ind w:firstLine="200"/>
      <w:textAlignment w:val="auto"/>
    </w:pPr>
    <w:rPr>
      <w:rFonts w:cs="宋体"/>
      <w:color w:val="auto"/>
      <w:kern w:val="2"/>
    </w:rPr>
  </w:style>
  <w:style w:type="paragraph" w:customStyle="1" w:styleId="Char1511">
    <w:name w:val="Char1511"/>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12f5">
    <w:name w:val="文本框12"/>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CharCharChar1CharCharCharCharCharCharCharCharCharCharCharCharChar">
    <w:name w:val="Char Char Char1 Char Char Char Char Char Char Char Char Char Char Char Char Char"/>
    <w:basedOn w:val="a5"/>
    <w:semiHidden/>
    <w:pPr>
      <w:widowControl w:val="0"/>
      <w:spacing w:line="240" w:lineRule="auto"/>
      <w:textAlignment w:val="auto"/>
    </w:pPr>
    <w:rPr>
      <w:color w:val="auto"/>
      <w:kern w:val="2"/>
    </w:rPr>
  </w:style>
  <w:style w:type="paragraph" w:customStyle="1" w:styleId="537">
    <w:name w:val="表内53"/>
    <w:basedOn w:val="a5"/>
    <w:pPr>
      <w:widowControl w:val="0"/>
      <w:adjustRightInd w:val="0"/>
      <w:snapToGrid w:val="0"/>
      <w:spacing w:line="300" w:lineRule="auto"/>
      <w:jc w:val="left"/>
      <w:textAlignment w:val="auto"/>
    </w:pPr>
    <w:rPr>
      <w:rFonts w:ascii="宋体"/>
      <w:color w:val="auto"/>
      <w:kern w:val="2"/>
    </w:rPr>
  </w:style>
  <w:style w:type="paragraph" w:customStyle="1" w:styleId="5fc">
    <w:name w:val="附件5"/>
    <w:basedOn w:val="1"/>
    <w:next w:val="aff9"/>
    <w:pPr>
      <w:tabs>
        <w:tab w:val="left" w:pos="1566"/>
      </w:tabs>
      <w:spacing w:before="0" w:after="210"/>
      <w:jc w:val="left"/>
    </w:pPr>
    <w:rPr>
      <w:rFonts w:ascii="黑体" w:eastAsia="黑体" w:hAnsi="宋体"/>
      <w:sz w:val="32"/>
      <w:szCs w:val="32"/>
    </w:rPr>
  </w:style>
  <w:style w:type="paragraph" w:customStyle="1" w:styleId="2TimesNewRoman2">
    <w:name w:val="样式 标题2 + (西文) Times New Roman (中文) 宋体 加粗"/>
    <w:basedOn w:val="20"/>
    <w:pPr>
      <w:keepNext w:val="0"/>
      <w:keepLines w:val="0"/>
      <w:spacing w:beforeLines="50" w:afterLines="50" w:line="500" w:lineRule="exact"/>
      <w:outlineLvl w:val="0"/>
    </w:pPr>
    <w:rPr>
      <w:sz w:val="28"/>
      <w:szCs w:val="20"/>
      <w:lang w:val="en-US"/>
    </w:rPr>
  </w:style>
  <w:style w:type="paragraph" w:styleId="affffffffffffffffffffff8">
    <w:name w:val="Revision"/>
    <w:uiPriority w:val="99"/>
    <w:semiHidden/>
    <w:qFormat/>
    <w:rPr>
      <w:rFonts w:ascii="仿宋_GB2312" w:eastAsia="仿宋_GB2312"/>
      <w:kern w:val="2"/>
      <w:sz w:val="28"/>
      <w:szCs w:val="24"/>
    </w:rPr>
  </w:style>
  <w:style w:type="paragraph" w:customStyle="1" w:styleId="6120">
    <w:name w:val="正文格式＝612"/>
    <w:basedOn w:val="aff9"/>
    <w:next w:val="aff9"/>
    <w:semiHidden/>
    <w:rPr>
      <w:rFonts w:hAnsi="宋体"/>
      <w:kern w:val="0"/>
    </w:rPr>
  </w:style>
  <w:style w:type="paragraph" w:customStyle="1" w:styleId="2119">
    <w:name w:val="表格内字体211"/>
    <w:basedOn w:val="aff9"/>
    <w:next w:val="aff9"/>
    <w:pPr>
      <w:spacing w:line="240" w:lineRule="auto"/>
      <w:ind w:firstLine="0"/>
      <w:jc w:val="center"/>
    </w:pPr>
    <w:rPr>
      <w:rFonts w:hAnsi="宋体"/>
      <w:kern w:val="0"/>
      <w:sz w:val="21"/>
    </w:rPr>
  </w:style>
  <w:style w:type="paragraph" w:customStyle="1" w:styleId="5128">
    <w:name w:val="表内小5中12"/>
    <w:basedOn w:val="a5"/>
    <w:pPr>
      <w:widowControl w:val="0"/>
      <w:adjustRightInd w:val="0"/>
      <w:snapToGrid w:val="0"/>
      <w:spacing w:line="240" w:lineRule="auto"/>
      <w:jc w:val="center"/>
      <w:textAlignment w:val="auto"/>
    </w:pPr>
    <w:rPr>
      <w:rFonts w:ascii="宋体" w:hAnsi="宋体"/>
      <w:color w:val="auto"/>
      <w:kern w:val="2"/>
      <w:sz w:val="18"/>
    </w:rPr>
  </w:style>
  <w:style w:type="paragraph" w:customStyle="1" w:styleId="1CharCharCharCharCharCharCharCharCharCharCharCharCharCharCharCharCharCharChar">
    <w:name w:val="1 Char Char Char Char Char Char Char Char Char Char Char Char Char Char Char Char Char Char Char"/>
    <w:basedOn w:val="a5"/>
    <w:qFormat/>
    <w:pPr>
      <w:widowControl w:val="0"/>
      <w:adjustRightInd w:val="0"/>
      <w:textAlignment w:val="auto"/>
    </w:pPr>
    <w:rPr>
      <w:color w:val="auto"/>
    </w:rPr>
  </w:style>
  <w:style w:type="paragraph" w:customStyle="1" w:styleId="Char137">
    <w:name w:val="Char13"/>
    <w:basedOn w:val="a5"/>
    <w:pPr>
      <w:widowControl w:val="0"/>
      <w:spacing w:line="240" w:lineRule="auto"/>
      <w:textAlignment w:val="auto"/>
    </w:pPr>
    <w:rPr>
      <w:color w:val="auto"/>
      <w:kern w:val="2"/>
      <w:szCs w:val="21"/>
    </w:rPr>
  </w:style>
  <w:style w:type="paragraph" w:customStyle="1" w:styleId="Char1410">
    <w:name w:val="Char141"/>
    <w:basedOn w:val="a5"/>
    <w:pPr>
      <w:widowControl w:val="0"/>
      <w:spacing w:line="240" w:lineRule="auto"/>
      <w:ind w:left="-48"/>
      <w:textAlignment w:val="auto"/>
    </w:pPr>
    <w:rPr>
      <w:color w:val="auto"/>
      <w:kern w:val="2"/>
    </w:rPr>
  </w:style>
  <w:style w:type="paragraph" w:customStyle="1" w:styleId="hhcwt">
    <w:name w:val="hhcwt表格内文字"/>
    <w:basedOn w:val="a5"/>
    <w:link w:val="hhcwtChar"/>
    <w:qFormat/>
    <w:pPr>
      <w:widowControl w:val="0"/>
      <w:spacing w:line="240" w:lineRule="auto"/>
      <w:jc w:val="center"/>
      <w:textAlignment w:val="auto"/>
    </w:pPr>
    <w:rPr>
      <w:rFonts w:eastAsia="仿宋_GB2312" w:cs="宋体"/>
      <w:color w:val="auto"/>
      <w:kern w:val="2"/>
      <w:szCs w:val="21"/>
    </w:rPr>
  </w:style>
  <w:style w:type="paragraph" w:customStyle="1" w:styleId="11320">
    <w:name w:val="燕山正文1132"/>
    <w:basedOn w:val="a5"/>
    <w:pPr>
      <w:widowControl w:val="0"/>
      <w:tabs>
        <w:tab w:val="left" w:pos="4680"/>
      </w:tabs>
      <w:adjustRightInd w:val="0"/>
      <w:snapToGrid w:val="0"/>
      <w:ind w:firstLine="480"/>
      <w:textAlignment w:val="auto"/>
    </w:pPr>
    <w:rPr>
      <w:rFonts w:ascii="宋体" w:hAnsi="宋体" w:cs="宋体"/>
      <w:bCs/>
      <w:snapToGrid w:val="0"/>
    </w:rPr>
  </w:style>
  <w:style w:type="paragraph" w:customStyle="1" w:styleId="xl77">
    <w:name w:val="xl77"/>
    <w:basedOn w:val="a5"/>
    <w:qFormat/>
    <w:pPr>
      <w:pBdr>
        <w:bottom w:val="single" w:sz="8" w:space="0" w:color="auto"/>
        <w:right w:val="single" w:sz="8" w:space="0" w:color="auto"/>
      </w:pBdr>
      <w:spacing w:before="100" w:beforeAutospacing="1" w:after="100" w:afterAutospacing="1" w:line="240" w:lineRule="auto"/>
      <w:jc w:val="center"/>
      <w:textAlignment w:val="auto"/>
    </w:pPr>
    <w:rPr>
      <w:rFonts w:ascii="宋体" w:hAnsi="宋体" w:cs="宋体"/>
      <w:color w:val="00B050"/>
      <w:sz w:val="18"/>
      <w:szCs w:val="18"/>
    </w:rPr>
  </w:style>
  <w:style w:type="paragraph" w:customStyle="1" w:styleId="2222">
    <w:name w:val="正文222"/>
    <w:semiHidden/>
    <w:pPr>
      <w:adjustRightInd w:val="0"/>
      <w:snapToGrid w:val="0"/>
      <w:spacing w:line="480" w:lineRule="atLeast"/>
      <w:jc w:val="center"/>
    </w:pPr>
    <w:rPr>
      <w:rFonts w:ascii="宋体"/>
      <w:snapToGrid w:val="0"/>
      <w:spacing w:val="6"/>
      <w:sz w:val="21"/>
    </w:rPr>
  </w:style>
  <w:style w:type="paragraph" w:customStyle="1" w:styleId="Char1520">
    <w:name w:val="Char152"/>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11310">
    <w:name w:val="燕山正文1131"/>
    <w:basedOn w:val="a5"/>
    <w:pPr>
      <w:widowControl w:val="0"/>
      <w:tabs>
        <w:tab w:val="left" w:pos="4680"/>
      </w:tabs>
      <w:adjustRightInd w:val="0"/>
      <w:snapToGrid w:val="0"/>
      <w:ind w:firstLine="480"/>
      <w:textAlignment w:val="auto"/>
    </w:pPr>
    <w:rPr>
      <w:rFonts w:ascii="宋体" w:hAnsi="宋体" w:cs="宋体"/>
      <w:bCs/>
      <w:snapToGrid w:val="0"/>
    </w:rPr>
  </w:style>
  <w:style w:type="paragraph" w:customStyle="1" w:styleId="Char270">
    <w:name w:val="Char27"/>
    <w:basedOn w:val="a5"/>
    <w:pPr>
      <w:widowControl w:val="0"/>
      <w:spacing w:line="240" w:lineRule="auto"/>
      <w:ind w:left="-48"/>
      <w:textAlignment w:val="auto"/>
    </w:pPr>
    <w:rPr>
      <w:color w:val="auto"/>
      <w:kern w:val="2"/>
    </w:rPr>
  </w:style>
  <w:style w:type="paragraph" w:customStyle="1" w:styleId="1126">
    <w:name w:val="图题112"/>
    <w:basedOn w:val="aff9"/>
    <w:next w:val="aff9"/>
    <w:pPr>
      <w:ind w:firstLine="0"/>
      <w:jc w:val="center"/>
    </w:pPr>
    <w:rPr>
      <w:rFonts w:ascii="黑体" w:eastAsia="黑体" w:hAnsi="宋体" w:cs="宋体"/>
      <w:b/>
      <w:bCs/>
      <w:kern w:val="0"/>
    </w:rPr>
  </w:style>
  <w:style w:type="paragraph" w:customStyle="1" w:styleId="2fff8">
    <w:name w:val="样式 标题 2 + 四号"/>
    <w:basedOn w:val="20"/>
    <w:pPr>
      <w:tabs>
        <w:tab w:val="left" w:pos="576"/>
      </w:tabs>
      <w:spacing w:after="260" w:line="416" w:lineRule="auto"/>
      <w:ind w:left="576" w:hanging="576"/>
    </w:pPr>
    <w:rPr>
      <w:b w:val="0"/>
      <w:color w:val="000000"/>
      <w:sz w:val="28"/>
      <w:szCs w:val="28"/>
    </w:rPr>
  </w:style>
  <w:style w:type="paragraph" w:customStyle="1" w:styleId="1214">
    <w:name w:val="表内文字小121"/>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511111">
    <w:name w:val="表内宋5中1111"/>
    <w:basedOn w:val="a5"/>
    <w:pPr>
      <w:widowControl w:val="0"/>
      <w:adjustRightInd w:val="0"/>
      <w:snapToGrid w:val="0"/>
      <w:spacing w:line="240" w:lineRule="auto"/>
      <w:jc w:val="center"/>
    </w:pPr>
    <w:rPr>
      <w:rFonts w:ascii="宋体" w:hAnsi="宋体" w:cs="宋体"/>
      <w:color w:val="auto"/>
    </w:rPr>
  </w:style>
  <w:style w:type="paragraph" w:customStyle="1" w:styleId="CharCharCharCharCharCharCharCharChar1CharCharCharCharCharChar1Char1">
    <w:name w:val="Char Char Char Char Char Char Char Char Char1 Char Char Char Char Char Char1 Char1"/>
    <w:basedOn w:val="a5"/>
    <w:pPr>
      <w:widowControl w:val="0"/>
      <w:spacing w:line="240" w:lineRule="auto"/>
      <w:textAlignment w:val="auto"/>
    </w:pPr>
    <w:rPr>
      <w:color w:val="auto"/>
      <w:kern w:val="2"/>
      <w:szCs w:val="21"/>
    </w:rPr>
  </w:style>
  <w:style w:type="paragraph" w:customStyle="1" w:styleId="2150">
    <w:name w:val="表内文字小215"/>
    <w:basedOn w:val="a5"/>
    <w:pPr>
      <w:widowControl w:val="0"/>
      <w:adjustRightInd w:val="0"/>
      <w:snapToGrid w:val="0"/>
      <w:spacing w:line="240" w:lineRule="auto"/>
      <w:jc w:val="center"/>
      <w:textAlignment w:val="auto"/>
    </w:pPr>
    <w:rPr>
      <w:rFonts w:ascii="宋体" w:hAnsi="Times"/>
      <w:bCs/>
      <w:kern w:val="2"/>
    </w:rPr>
  </w:style>
  <w:style w:type="paragraph" w:customStyle="1" w:styleId="2CharChar2">
    <w:name w:val="目录 2 Char Char"/>
    <w:basedOn w:val="a5"/>
    <w:next w:val="a5"/>
    <w:qFormat/>
    <w:pPr>
      <w:widowControl w:val="0"/>
      <w:spacing w:line="351" w:lineRule="atLeast"/>
      <w:ind w:left="209" w:firstLine="419"/>
      <w:jc w:val="left"/>
      <w:textAlignment w:val="auto"/>
    </w:pPr>
    <w:rPr>
      <w:rFonts w:hint="eastAsia"/>
      <w:color w:val="auto"/>
      <w:kern w:val="2"/>
    </w:rPr>
  </w:style>
  <w:style w:type="paragraph" w:customStyle="1" w:styleId="affffffffffffffffffffff9">
    <w:name w:val="附录"/>
    <w:next w:val="a5"/>
    <w:pPr>
      <w:spacing w:line="360" w:lineRule="auto"/>
      <w:outlineLvl w:val="0"/>
    </w:pPr>
    <w:rPr>
      <w:rFonts w:eastAsia="黑体"/>
      <w:b/>
      <w:kern w:val="2"/>
      <w:sz w:val="36"/>
      <w:szCs w:val="36"/>
    </w:rPr>
  </w:style>
  <w:style w:type="paragraph" w:customStyle="1" w:styleId="affffffffffffffffffffffa">
    <w:name w:val="表内字体"/>
    <w:basedOn w:val="a5"/>
    <w:link w:val="Charffffff8"/>
    <w:qFormat/>
    <w:pPr>
      <w:widowControl w:val="0"/>
      <w:adjustRightInd w:val="0"/>
      <w:spacing w:line="240" w:lineRule="auto"/>
      <w:jc w:val="center"/>
    </w:pPr>
    <w:rPr>
      <w:rFonts w:eastAsia="仿宋_GB2312"/>
      <w:color w:val="auto"/>
      <w:kern w:val="2"/>
      <w:szCs w:val="21"/>
    </w:rPr>
  </w:style>
  <w:style w:type="paragraph" w:customStyle="1" w:styleId="32b">
    <w:name w:val="表内文字小32"/>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1fffd">
    <w:name w:val="表内文字小1"/>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stdivcss">
    <w:name w:val="st_divcss"/>
    <w:basedOn w:val="a5"/>
    <w:pPr>
      <w:spacing w:line="240" w:lineRule="auto"/>
      <w:jc w:val="left"/>
      <w:textAlignment w:val="auto"/>
    </w:pPr>
    <w:rPr>
      <w:rFonts w:ascii="宋体" w:hAnsi="宋体" w:cs="宋体"/>
      <w:color w:val="auto"/>
    </w:rPr>
  </w:style>
  <w:style w:type="paragraph" w:customStyle="1" w:styleId="Char172">
    <w:name w:val="Char17"/>
    <w:basedOn w:val="a5"/>
    <w:pPr>
      <w:widowControl w:val="0"/>
      <w:spacing w:line="240" w:lineRule="auto"/>
      <w:ind w:left="-48"/>
      <w:textAlignment w:val="auto"/>
    </w:pPr>
    <w:rPr>
      <w:color w:val="auto"/>
      <w:kern w:val="2"/>
    </w:rPr>
  </w:style>
  <w:style w:type="paragraph" w:customStyle="1" w:styleId="43">
    <w:name w:val="样式4"/>
    <w:basedOn w:val="a5"/>
    <w:next w:val="afffffffffffff1"/>
    <w:link w:val="4Char2"/>
    <w:qFormat/>
    <w:pPr>
      <w:widowControl w:val="0"/>
      <w:adjustRightInd w:val="0"/>
      <w:spacing w:line="240" w:lineRule="auto"/>
    </w:pPr>
    <w:rPr>
      <w:color w:val="auto"/>
      <w:kern w:val="2"/>
    </w:rPr>
  </w:style>
  <w:style w:type="paragraph" w:customStyle="1" w:styleId="xl2411">
    <w:name w:val="xl2411"/>
    <w:basedOn w:val="a5"/>
    <w:pPr>
      <w:pBdr>
        <w:bottom w:val="single" w:sz="4" w:space="0" w:color="auto"/>
        <w:right w:val="single" w:sz="4" w:space="0" w:color="auto"/>
      </w:pBdr>
      <w:spacing w:before="100" w:beforeAutospacing="1" w:after="100" w:afterAutospacing="1" w:line="240" w:lineRule="auto"/>
      <w:jc w:val="center"/>
      <w:textAlignment w:val="auto"/>
    </w:pPr>
    <w:rPr>
      <w:color w:val="auto"/>
      <w:szCs w:val="21"/>
    </w:rPr>
  </w:style>
  <w:style w:type="paragraph" w:customStyle="1" w:styleId="2132">
    <w:name w:val="表内文字小213"/>
    <w:basedOn w:val="a5"/>
    <w:pPr>
      <w:widowControl w:val="0"/>
      <w:adjustRightInd w:val="0"/>
      <w:snapToGrid w:val="0"/>
      <w:spacing w:line="240" w:lineRule="auto"/>
      <w:jc w:val="center"/>
    </w:pPr>
    <w:rPr>
      <w:rFonts w:ascii="宋体" w:hAnsi="Times"/>
      <w:bCs/>
      <w:kern w:val="2"/>
    </w:rPr>
  </w:style>
  <w:style w:type="paragraph" w:customStyle="1" w:styleId="ParaChar211">
    <w:name w:val="默认段落字体 Para Char211"/>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xl122">
    <w:name w:val="xl122"/>
    <w:basedOn w:val="a5"/>
    <w:qFormat/>
    <w:pPr>
      <w:pBdr>
        <w:left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5417">
    <w:name w:val="表内5417"/>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13c">
    <w:name w:val="样式 表格内字体1 +3"/>
    <w:basedOn w:val="1fc"/>
    <w:next w:val="afb"/>
    <w:rPr>
      <w:rFonts w:hAnsi="Times New Roman" w:cs="宋体"/>
      <w:szCs w:val="20"/>
    </w:rPr>
  </w:style>
  <w:style w:type="paragraph" w:customStyle="1" w:styleId="affffffffffffffffffffffb">
    <w:name w:val="样式 表格文字 + (西文) 宋体 (中文) 华文仿宋 小四 黑色"/>
    <w:basedOn w:val="affffb"/>
    <w:qFormat/>
    <w:pPr>
      <w:tabs>
        <w:tab w:val="left" w:pos="560"/>
      </w:tabs>
      <w:overflowPunct w:val="0"/>
      <w:adjustRightInd w:val="0"/>
      <w:snapToGrid w:val="0"/>
      <w:spacing w:line="400" w:lineRule="exact"/>
    </w:pPr>
    <w:rPr>
      <w:rFonts w:ascii="Times New Roman" w:eastAsia="宋体" w:hAnsi="宋体" w:cs="宋体"/>
      <w:snapToGrid w:val="0"/>
      <w:color w:val="000000"/>
      <w:kern w:val="0"/>
      <w:sz w:val="21"/>
      <w:szCs w:val="20"/>
    </w:rPr>
  </w:style>
  <w:style w:type="paragraph" w:customStyle="1" w:styleId="31130">
    <w:name w:val="表内文字小3113"/>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affffffffffffffffffffffc">
    <w:name w:val="註解方塊文字"/>
    <w:basedOn w:val="a5"/>
    <w:pPr>
      <w:widowControl w:val="0"/>
      <w:spacing w:line="240" w:lineRule="auto"/>
      <w:textAlignment w:val="auto"/>
    </w:pPr>
    <w:rPr>
      <w:rFonts w:ascii="Arial" w:eastAsia="PMingLiU" w:hAnsi="Arial"/>
      <w:color w:val="auto"/>
      <w:kern w:val="2"/>
      <w:sz w:val="18"/>
    </w:rPr>
  </w:style>
  <w:style w:type="paragraph" w:customStyle="1" w:styleId="2127">
    <w:name w:val="正文修改212"/>
    <w:basedOn w:val="affa"/>
    <w:rPr>
      <w:rFonts w:hAnsi="宋体"/>
      <w:color w:val="000000"/>
    </w:rPr>
  </w:style>
  <w:style w:type="paragraph" w:customStyle="1" w:styleId="affffffffffffffffffffffd">
    <w:name w:val="表标"/>
    <w:basedOn w:val="a5"/>
    <w:next w:val="a5"/>
    <w:pPr>
      <w:widowControl w:val="0"/>
      <w:snapToGrid w:val="0"/>
      <w:spacing w:line="300" w:lineRule="auto"/>
      <w:ind w:left="-289" w:firstLine="289"/>
      <w:jc w:val="center"/>
      <w:textAlignment w:val="auto"/>
    </w:pPr>
    <w:rPr>
      <w:rFonts w:ascii="宋体" w:hAnsi="宋体"/>
      <w:kern w:val="2"/>
    </w:rPr>
  </w:style>
  <w:style w:type="paragraph" w:customStyle="1" w:styleId="2128">
    <w:name w:val="正文格式＝212"/>
    <w:basedOn w:val="aff9"/>
    <w:next w:val="aff9"/>
    <w:semiHidden/>
    <w:rPr>
      <w:rFonts w:hAnsi="宋体"/>
      <w:kern w:val="0"/>
    </w:rPr>
  </w:style>
  <w:style w:type="paragraph" w:customStyle="1" w:styleId="1231">
    <w:name w:val="样式123"/>
    <w:basedOn w:val="310"/>
    <w:qFormat/>
    <w:pPr>
      <w:spacing w:line="240" w:lineRule="auto"/>
      <w:ind w:firstLine="0"/>
      <w:jc w:val="center"/>
    </w:pPr>
    <w:rPr>
      <w:rFonts w:cs="Times New Roman"/>
      <w:b/>
      <w:color w:val="auto"/>
      <w:szCs w:val="20"/>
    </w:rPr>
  </w:style>
  <w:style w:type="paragraph" w:customStyle="1" w:styleId="52a">
    <w:name w:val="正文格式＝52"/>
    <w:basedOn w:val="aff9"/>
    <w:next w:val="aff9"/>
    <w:semiHidden/>
    <w:rPr>
      <w:rFonts w:hAnsi="宋体"/>
      <w:kern w:val="0"/>
    </w:rPr>
  </w:style>
  <w:style w:type="paragraph" w:customStyle="1" w:styleId="chen">
    <w:name w:val="谏壁chen表格内文字"/>
    <w:basedOn w:val="a5"/>
    <w:link w:val="chenChar"/>
    <w:pPr>
      <w:widowControl w:val="0"/>
      <w:spacing w:line="0" w:lineRule="atLeast"/>
      <w:jc w:val="center"/>
      <w:textAlignment w:val="auto"/>
    </w:pPr>
    <w:rPr>
      <w:color w:val="auto"/>
      <w:kern w:val="2"/>
      <w:szCs w:val="21"/>
    </w:rPr>
  </w:style>
  <w:style w:type="paragraph" w:customStyle="1" w:styleId="5fd">
    <w:name w:val="黑体三号5"/>
    <w:basedOn w:val="aff9"/>
    <w:pPr>
      <w:jc w:val="center"/>
    </w:pPr>
    <w:rPr>
      <w:rFonts w:ascii="黑体" w:eastAsia="黑体" w:hAnsi="宋体" w:cs="宋体"/>
      <w:b/>
      <w:bCs/>
      <w:kern w:val="0"/>
      <w:sz w:val="32"/>
      <w:szCs w:val="20"/>
    </w:rPr>
  </w:style>
  <w:style w:type="paragraph" w:customStyle="1" w:styleId="Char530">
    <w:name w:val="Char53"/>
    <w:basedOn w:val="a5"/>
    <w:pPr>
      <w:widowControl w:val="0"/>
      <w:adjustRightInd w:val="0"/>
      <w:snapToGrid w:val="0"/>
      <w:spacing w:line="240" w:lineRule="auto"/>
      <w:ind w:left="-45"/>
      <w:textAlignment w:val="auto"/>
    </w:pPr>
    <w:rPr>
      <w:color w:val="auto"/>
      <w:kern w:val="2"/>
    </w:rPr>
  </w:style>
  <w:style w:type="paragraph" w:customStyle="1" w:styleId="89">
    <w:name w:val="表格内字体8"/>
    <w:basedOn w:val="aff9"/>
    <w:next w:val="aff9"/>
    <w:pPr>
      <w:spacing w:line="240" w:lineRule="auto"/>
      <w:ind w:firstLine="0"/>
      <w:jc w:val="center"/>
    </w:pPr>
    <w:rPr>
      <w:rFonts w:hAnsi="宋体"/>
      <w:kern w:val="0"/>
      <w:sz w:val="21"/>
    </w:rPr>
  </w:style>
  <w:style w:type="paragraph" w:customStyle="1" w:styleId="6d">
    <w:name w:val="燕山正文6"/>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affffffffffffffffffffffe">
    <w:name w:val="首行缩进"/>
    <w:basedOn w:val="a5"/>
    <w:qFormat/>
    <w:pPr>
      <w:widowControl w:val="0"/>
      <w:ind w:firstLine="480"/>
      <w:textAlignment w:val="auto"/>
    </w:pPr>
    <w:rPr>
      <w:color w:val="auto"/>
      <w:kern w:val="2"/>
    </w:rPr>
  </w:style>
  <w:style w:type="paragraph" w:customStyle="1" w:styleId="3ff5">
    <w:name w:val="封面标准文稿编辑信息3"/>
    <w:pPr>
      <w:spacing w:before="180" w:line="180" w:lineRule="exact"/>
      <w:jc w:val="center"/>
    </w:pPr>
    <w:rPr>
      <w:rFonts w:ascii="宋体"/>
      <w:sz w:val="21"/>
    </w:rPr>
  </w:style>
  <w:style w:type="paragraph" w:customStyle="1" w:styleId="ParaChar312">
    <w:name w:val="默认段落字体 Para Char312"/>
    <w:basedOn w:val="a5"/>
    <w:pPr>
      <w:widowControl w:val="0"/>
      <w:ind w:firstLine="200"/>
      <w:textAlignment w:val="auto"/>
    </w:pPr>
    <w:rPr>
      <w:rFonts w:ascii="宋体" w:hAnsi="宋体" w:cs="宋体"/>
      <w:color w:val="auto"/>
      <w:kern w:val="2"/>
    </w:rPr>
  </w:style>
  <w:style w:type="paragraph" w:customStyle="1" w:styleId="afffffffffffffffffffffff">
    <w:name w:val="附件编号"/>
    <w:basedOn w:val="afffffff6"/>
    <w:pPr>
      <w:widowControl w:val="0"/>
      <w:tabs>
        <w:tab w:val="left" w:pos="567"/>
      </w:tabs>
      <w:spacing w:beforeLines="50" w:afterLines="50"/>
      <w:ind w:left="2042" w:firstLineChars="0" w:hanging="1639"/>
    </w:pPr>
    <w:rPr>
      <w:rFonts w:ascii="Times New Roman" w:eastAsia="宋体" w:hAnsi="Times New Roman"/>
      <w:kern w:val="2"/>
      <w:sz w:val="22"/>
      <w:szCs w:val="24"/>
    </w:rPr>
  </w:style>
  <w:style w:type="paragraph" w:customStyle="1" w:styleId="22d">
    <w:name w:val="表中文字22"/>
    <w:basedOn w:val="a5"/>
    <w:pPr>
      <w:adjustRightInd w:val="0"/>
      <w:spacing w:line="240" w:lineRule="atLeast"/>
      <w:ind w:rightChars="-20" w:right="-42"/>
      <w:jc w:val="center"/>
    </w:pPr>
    <w:rPr>
      <w:rFonts w:ascii="宋体"/>
      <w:color w:val="auto"/>
      <w:szCs w:val="21"/>
    </w:rPr>
  </w:style>
  <w:style w:type="paragraph" w:customStyle="1" w:styleId="41b">
    <w:name w:val="表格内字体41"/>
    <w:basedOn w:val="aff9"/>
    <w:next w:val="aff9"/>
    <w:pPr>
      <w:spacing w:line="240" w:lineRule="auto"/>
      <w:ind w:firstLine="0"/>
      <w:jc w:val="center"/>
    </w:pPr>
    <w:rPr>
      <w:rFonts w:hAnsi="宋体"/>
      <w:kern w:val="0"/>
      <w:sz w:val="21"/>
    </w:rPr>
  </w:style>
  <w:style w:type="paragraph" w:customStyle="1" w:styleId="1fffe">
    <w:name w:val="表1"/>
    <w:basedOn w:val="a5"/>
    <w:next w:val="a5"/>
    <w:pPr>
      <w:widowControl w:val="0"/>
      <w:spacing w:line="300" w:lineRule="auto"/>
      <w:ind w:leftChars="200" w:left="900" w:hangingChars="200" w:hanging="480"/>
      <w:jc w:val="center"/>
      <w:textAlignment w:val="auto"/>
    </w:pPr>
    <w:rPr>
      <w:color w:val="auto"/>
      <w:kern w:val="2"/>
    </w:rPr>
  </w:style>
  <w:style w:type="paragraph" w:customStyle="1" w:styleId="CharChar5CharCharCharCharCharChar">
    <w:name w:val="Char Char5 Char Char Char Char Char Char"/>
    <w:basedOn w:val="a5"/>
    <w:pPr>
      <w:widowControl w:val="0"/>
      <w:spacing w:line="240" w:lineRule="auto"/>
      <w:textAlignment w:val="auto"/>
    </w:pPr>
    <w:rPr>
      <w:color w:val="auto"/>
      <w:kern w:val="2"/>
    </w:rPr>
  </w:style>
  <w:style w:type="paragraph" w:customStyle="1" w:styleId="CharCharCharCharCharCharCharCharCharCharCharCharCharCharCharCharCharCharChar1">
    <w:name w:val="Char Char Char Char Char Char Char Char Char Char Char Char Char Char Char Char Char Char Char1"/>
    <w:basedOn w:val="a5"/>
    <w:pPr>
      <w:widowControl w:val="0"/>
      <w:spacing w:line="240" w:lineRule="auto"/>
      <w:textAlignment w:val="auto"/>
    </w:pPr>
    <w:rPr>
      <w:color w:val="auto"/>
      <w:kern w:val="2"/>
    </w:rPr>
  </w:style>
  <w:style w:type="paragraph" w:customStyle="1" w:styleId="Char4CharCharCharCharCharCharCharCharCharCharCharCharCharCharCharCharChar1Char1">
    <w:name w:val="Char4 Char Char Char Char Char Char Char Char Char Char Char Char Char Char Char Char Char1 Char1"/>
    <w:basedOn w:val="a5"/>
    <w:pPr>
      <w:widowControl w:val="0"/>
      <w:spacing w:line="240" w:lineRule="exact"/>
      <w:ind w:firstLine="200"/>
      <w:textAlignment w:val="auto"/>
    </w:pPr>
    <w:rPr>
      <w:color w:val="auto"/>
      <w:kern w:val="2"/>
      <w:sz w:val="28"/>
      <w:szCs w:val="28"/>
    </w:rPr>
  </w:style>
  <w:style w:type="paragraph" w:customStyle="1" w:styleId="31221">
    <w:name w:val="表题3122"/>
    <w:basedOn w:val="af5"/>
    <w:pPr>
      <w:tabs>
        <w:tab w:val="left" w:pos="4305"/>
      </w:tabs>
      <w:adjustRightInd w:val="0"/>
      <w:snapToGrid w:val="0"/>
      <w:spacing w:line="240" w:lineRule="auto"/>
      <w:ind w:firstLine="0"/>
      <w:jc w:val="center"/>
    </w:pPr>
    <w:rPr>
      <w:szCs w:val="20"/>
    </w:rPr>
  </w:style>
  <w:style w:type="paragraph" w:customStyle="1" w:styleId="4f6">
    <w:name w:val="样式 标题 4 + 宋体 小四 非加粗"/>
    <w:basedOn w:val="4"/>
    <w:pPr>
      <w:widowControl w:val="0"/>
      <w:tabs>
        <w:tab w:val="left" w:pos="0"/>
      </w:tabs>
      <w:adjustRightInd w:val="0"/>
      <w:spacing w:before="160" w:after="170" w:line="240" w:lineRule="auto"/>
      <w:ind w:leftChars="100" w:left="100" w:rightChars="100" w:right="100"/>
      <w:jc w:val="left"/>
    </w:pPr>
    <w:rPr>
      <w:rFonts w:ascii="宋体" w:hAnsi="宋体"/>
      <w:b w:val="0"/>
      <w:bCs w:val="0"/>
      <w:color w:val="auto"/>
      <w:szCs w:val="20"/>
    </w:rPr>
  </w:style>
  <w:style w:type="paragraph" w:customStyle="1" w:styleId="4127">
    <w:name w:val="表题412"/>
    <w:basedOn w:val="af5"/>
    <w:pPr>
      <w:tabs>
        <w:tab w:val="left" w:pos="4305"/>
      </w:tabs>
      <w:adjustRightInd w:val="0"/>
      <w:snapToGrid w:val="0"/>
      <w:spacing w:line="360" w:lineRule="auto"/>
      <w:ind w:firstLine="561"/>
    </w:pPr>
    <w:rPr>
      <w:rFonts w:cs="宋体"/>
      <w:color w:val="000000"/>
    </w:rPr>
  </w:style>
  <w:style w:type="paragraph" w:customStyle="1" w:styleId="312b">
    <w:name w:val="表内文字小312"/>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1Char3">
    <w:name w:val="框图-1 Char3"/>
    <w:basedOn w:val="a5"/>
    <w:pPr>
      <w:widowControl w:val="0"/>
      <w:spacing w:line="240" w:lineRule="auto"/>
      <w:jc w:val="center"/>
      <w:textAlignment w:val="auto"/>
    </w:pPr>
    <w:rPr>
      <w:rFonts w:ascii="楷体_GB2312" w:eastAsia="楷体_GB2312" w:hAnsi="宋体"/>
      <w:bCs/>
      <w:snapToGrid w:val="0"/>
      <w:kern w:val="2"/>
      <w:sz w:val="18"/>
      <w:szCs w:val="18"/>
    </w:rPr>
  </w:style>
  <w:style w:type="paragraph" w:customStyle="1" w:styleId="26">
    <w:name w:val="样式2"/>
    <w:basedOn w:val="afffffffffffff1"/>
    <w:link w:val="2Char3"/>
    <w:qFormat/>
    <w:pPr>
      <w:spacing w:line="240" w:lineRule="auto"/>
    </w:pPr>
  </w:style>
  <w:style w:type="paragraph" w:customStyle="1" w:styleId="54111">
    <w:name w:val="表内5411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afffffffffffffffffffffff0">
    <w:name w:val="样式 五号 居中"/>
    <w:basedOn w:val="a5"/>
    <w:qFormat/>
    <w:pPr>
      <w:widowControl w:val="0"/>
      <w:spacing w:line="240" w:lineRule="auto"/>
      <w:jc w:val="center"/>
      <w:textAlignment w:val="auto"/>
    </w:pPr>
    <w:rPr>
      <w:rFonts w:ascii="宋体" w:hAnsi="宋体" w:cs="宋体"/>
      <w:snapToGrid w:val="0"/>
      <w:color w:val="auto"/>
      <w:szCs w:val="21"/>
    </w:rPr>
  </w:style>
  <w:style w:type="paragraph" w:customStyle="1" w:styleId="543">
    <w:name w:val="表内宋5中4"/>
    <w:basedOn w:val="a5"/>
    <w:pPr>
      <w:widowControl w:val="0"/>
      <w:adjustRightInd w:val="0"/>
      <w:snapToGrid w:val="0"/>
      <w:spacing w:line="240" w:lineRule="auto"/>
    </w:pPr>
  </w:style>
  <w:style w:type="paragraph" w:customStyle="1" w:styleId="2129">
    <w:name w:val="燕山正文212"/>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6121">
    <w:name w:val="图题612"/>
    <w:basedOn w:val="aff9"/>
    <w:next w:val="aff9"/>
    <w:pPr>
      <w:ind w:firstLine="0"/>
      <w:jc w:val="center"/>
    </w:pPr>
    <w:rPr>
      <w:rFonts w:ascii="黑体" w:eastAsia="黑体" w:hAnsi="宋体" w:cs="宋体"/>
      <w:b/>
      <w:bCs/>
      <w:kern w:val="0"/>
    </w:rPr>
  </w:style>
  <w:style w:type="paragraph" w:customStyle="1" w:styleId="311110">
    <w:name w:val="表题31111"/>
    <w:basedOn w:val="af5"/>
    <w:pPr>
      <w:tabs>
        <w:tab w:val="left" w:pos="4305"/>
      </w:tabs>
      <w:adjustRightInd w:val="0"/>
      <w:snapToGrid w:val="0"/>
      <w:spacing w:line="240" w:lineRule="auto"/>
      <w:ind w:firstLine="0"/>
      <w:jc w:val="center"/>
    </w:pPr>
    <w:rPr>
      <w:szCs w:val="20"/>
    </w:rPr>
  </w:style>
  <w:style w:type="paragraph" w:customStyle="1" w:styleId="Char5110">
    <w:name w:val="Char511"/>
    <w:basedOn w:val="a5"/>
    <w:pPr>
      <w:widowControl w:val="0"/>
      <w:adjustRightInd w:val="0"/>
      <w:snapToGrid w:val="0"/>
      <w:spacing w:line="240" w:lineRule="auto"/>
      <w:ind w:left="-45"/>
      <w:textAlignment w:val="auto"/>
    </w:pPr>
    <w:rPr>
      <w:color w:val="auto"/>
      <w:kern w:val="2"/>
    </w:rPr>
  </w:style>
  <w:style w:type="paragraph" w:customStyle="1" w:styleId="a">
    <w:name w:val="大标题"/>
    <w:basedOn w:val="1"/>
    <w:pPr>
      <w:numPr>
        <w:numId w:val="8"/>
      </w:numPr>
      <w:tabs>
        <w:tab w:val="left" w:pos="425"/>
        <w:tab w:val="left" w:pos="8640"/>
      </w:tabs>
      <w:snapToGrid w:val="0"/>
      <w:spacing w:afterLines="100" w:line="480" w:lineRule="auto"/>
      <w:ind w:left="425" w:firstLineChars="200" w:firstLine="200"/>
      <w:jc w:val="center"/>
    </w:pPr>
    <w:rPr>
      <w:bCs w:val="0"/>
    </w:rPr>
  </w:style>
  <w:style w:type="paragraph" w:customStyle="1" w:styleId="156">
    <w:name w:val="表格内字体15"/>
    <w:basedOn w:val="aff9"/>
    <w:next w:val="aff9"/>
    <w:pPr>
      <w:spacing w:line="240" w:lineRule="auto"/>
      <w:ind w:firstLine="0"/>
      <w:jc w:val="center"/>
    </w:pPr>
    <w:rPr>
      <w:rFonts w:hAnsi="宋体"/>
      <w:kern w:val="0"/>
      <w:sz w:val="21"/>
    </w:rPr>
  </w:style>
  <w:style w:type="paragraph" w:customStyle="1" w:styleId="3141">
    <w:name w:val="表内文字小3141"/>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msolistparagraph0">
    <w:name w:val="msolistparagraph"/>
    <w:basedOn w:val="a5"/>
    <w:pPr>
      <w:spacing w:before="100" w:beforeAutospacing="1" w:after="100" w:afterAutospacing="1" w:line="240" w:lineRule="auto"/>
      <w:jc w:val="left"/>
      <w:textAlignment w:val="auto"/>
    </w:pPr>
    <w:rPr>
      <w:rFonts w:ascii="宋体" w:hAnsi="宋体" w:cs="宋体"/>
      <w:color w:val="auto"/>
    </w:rPr>
  </w:style>
  <w:style w:type="paragraph" w:customStyle="1" w:styleId="13120">
    <w:name w:val="燕山正文1312"/>
    <w:basedOn w:val="a5"/>
    <w:pPr>
      <w:widowControl w:val="0"/>
      <w:tabs>
        <w:tab w:val="left" w:pos="4680"/>
      </w:tabs>
      <w:adjustRightInd w:val="0"/>
      <w:snapToGrid w:val="0"/>
      <w:ind w:firstLine="480"/>
      <w:textAlignment w:val="auto"/>
    </w:pPr>
    <w:rPr>
      <w:rFonts w:ascii="宋体" w:hAnsi="宋体" w:cs="宋体"/>
      <w:bCs/>
      <w:kern w:val="2"/>
    </w:rPr>
  </w:style>
  <w:style w:type="paragraph" w:customStyle="1" w:styleId="Char200">
    <w:name w:val="Char20"/>
    <w:basedOn w:val="a5"/>
    <w:pPr>
      <w:widowControl w:val="0"/>
      <w:spacing w:line="240" w:lineRule="auto"/>
      <w:ind w:left="-48"/>
      <w:textAlignment w:val="auto"/>
    </w:pPr>
    <w:rPr>
      <w:color w:val="auto"/>
      <w:kern w:val="2"/>
    </w:rPr>
  </w:style>
  <w:style w:type="paragraph" w:customStyle="1" w:styleId="2213">
    <w:name w:val="样式 样式 总报告正文 + 首行缩进:  2 字符 + 首行缩进:  2 字符1"/>
    <w:basedOn w:val="a5"/>
    <w:pPr>
      <w:widowControl w:val="0"/>
      <w:ind w:firstLine="560"/>
      <w:textAlignment w:val="auto"/>
    </w:pPr>
    <w:rPr>
      <w:rFonts w:cs="宋体"/>
      <w:color w:val="auto"/>
    </w:rPr>
  </w:style>
  <w:style w:type="paragraph" w:customStyle="1" w:styleId="biao2">
    <w:name w:val="biao2"/>
    <w:basedOn w:val="a5"/>
    <w:pPr>
      <w:adjustRightInd w:val="0"/>
      <w:spacing w:before="100" w:after="100" w:line="240" w:lineRule="auto"/>
      <w:jc w:val="center"/>
      <w:textAlignment w:val="center"/>
    </w:pPr>
    <w:rPr>
      <w:rFonts w:ascii="??" w:hAnsi="??"/>
      <w:sz w:val="27"/>
    </w:rPr>
  </w:style>
  <w:style w:type="paragraph" w:customStyle="1" w:styleId="4f7">
    <w:name w:val="纯文本4"/>
    <w:basedOn w:val="a5"/>
    <w:pPr>
      <w:widowControl w:val="0"/>
      <w:adjustRightInd w:val="0"/>
      <w:spacing w:line="240" w:lineRule="auto"/>
    </w:pPr>
    <w:rPr>
      <w:rFonts w:ascii="宋体" w:hAnsi="Courier New"/>
      <w:color w:val="auto"/>
      <w:kern w:val="2"/>
    </w:rPr>
  </w:style>
  <w:style w:type="paragraph" w:customStyle="1" w:styleId="Char2ff">
    <w:name w:val="样式 总报告正文 Char + 首行缩进:  2 字符"/>
    <w:basedOn w:val="a5"/>
    <w:pPr>
      <w:widowControl w:val="0"/>
      <w:ind w:firstLine="560"/>
      <w:textAlignment w:val="auto"/>
    </w:pPr>
    <w:rPr>
      <w:rFonts w:cs="宋体"/>
      <w:color w:val="auto"/>
      <w:kern w:val="2"/>
    </w:rPr>
  </w:style>
  <w:style w:type="paragraph" w:customStyle="1" w:styleId="052">
    <w:name w:val="样式 表头 + 段前: 0.5 行2"/>
    <w:basedOn w:val="affffffe"/>
    <w:pPr>
      <w:autoSpaceDE w:val="0"/>
      <w:autoSpaceDN w:val="0"/>
      <w:spacing w:beforeLines="0" w:line="360" w:lineRule="auto"/>
    </w:pPr>
    <w:rPr>
      <w:rFonts w:eastAsia="宋体" w:hAnsi="Times New Roman" w:cs="宋体"/>
      <w:bCs/>
      <w:sz w:val="24"/>
      <w:szCs w:val="20"/>
    </w:rPr>
  </w:style>
  <w:style w:type="paragraph" w:customStyle="1" w:styleId="0712">
    <w:name w:val="正文0712"/>
    <w:basedOn w:val="a6"/>
    <w:pPr>
      <w:spacing w:line="360" w:lineRule="auto"/>
      <w:ind w:rightChars="-157" w:right="-157" w:firstLine="200"/>
    </w:pPr>
    <w:rPr>
      <w:rFonts w:cs="宋体"/>
    </w:rPr>
  </w:style>
  <w:style w:type="paragraph" w:customStyle="1" w:styleId="afffffffffffffffffffffff1">
    <w:name w:val="条题"/>
    <w:basedOn w:val="a6"/>
    <w:next w:val="a6"/>
    <w:qFormat/>
    <w:pPr>
      <w:tabs>
        <w:tab w:val="left" w:pos="360"/>
      </w:tabs>
      <w:spacing w:line="360" w:lineRule="auto"/>
      <w:ind w:firstLineChars="0" w:firstLine="0"/>
    </w:pPr>
    <w:rPr>
      <w:bCs/>
      <w:szCs w:val="20"/>
    </w:rPr>
  </w:style>
  <w:style w:type="paragraph" w:customStyle="1" w:styleId="041">
    <w:name w:val="样式 样式 正文缩进正文（首行缩进两字）文本条款 + 段前: 0.4 行 + 非加粗"/>
    <w:basedOn w:val="a5"/>
    <w:pPr>
      <w:widowControl w:val="0"/>
      <w:tabs>
        <w:tab w:val="left" w:pos="3150"/>
      </w:tabs>
      <w:spacing w:beforeLines="30" w:line="288" w:lineRule="auto"/>
      <w:ind w:left="3150" w:hanging="420"/>
      <w:textAlignment w:val="auto"/>
      <w:outlineLvl w:val="6"/>
    </w:pPr>
    <w:rPr>
      <w:color w:val="auto"/>
      <w:kern w:val="2"/>
    </w:rPr>
  </w:style>
  <w:style w:type="paragraph" w:customStyle="1" w:styleId="3ff6">
    <w:name w:val="图表名称3"/>
    <w:basedOn w:val="afff7"/>
    <w:pPr>
      <w:adjustRightInd w:val="0"/>
      <w:snapToGrid w:val="0"/>
      <w:spacing w:after="0" w:line="480" w:lineRule="exact"/>
      <w:ind w:firstLineChars="0" w:firstLine="0"/>
      <w:jc w:val="center"/>
      <w:textAlignment w:val="auto"/>
    </w:pPr>
    <w:rPr>
      <w:rFonts w:ascii="宋体" w:hAnsi="宋体"/>
      <w:bCs/>
      <w:color w:val="auto"/>
      <w:kern w:val="2"/>
    </w:rPr>
  </w:style>
  <w:style w:type="paragraph" w:customStyle="1" w:styleId="B">
    <w:name w:val="正文B"/>
    <w:basedOn w:val="a5"/>
    <w:link w:val="BChar"/>
    <w:qFormat/>
    <w:pPr>
      <w:widowControl w:val="0"/>
      <w:adjustRightInd w:val="0"/>
      <w:spacing w:line="390" w:lineRule="exact"/>
      <w:ind w:firstLine="601"/>
    </w:pPr>
    <w:rPr>
      <w:rFonts w:eastAsia="楷体_GB2312"/>
      <w:color w:val="auto"/>
      <w:spacing w:val="8"/>
      <w:sz w:val="28"/>
    </w:rPr>
  </w:style>
  <w:style w:type="paragraph" w:customStyle="1" w:styleId="8a">
    <w:name w:val="表内文字小8"/>
    <w:basedOn w:val="a5"/>
    <w:pPr>
      <w:widowControl w:val="0"/>
      <w:adjustRightInd w:val="0"/>
      <w:snapToGrid w:val="0"/>
      <w:spacing w:line="240" w:lineRule="auto"/>
      <w:jc w:val="center"/>
      <w:textAlignment w:val="auto"/>
    </w:pPr>
    <w:rPr>
      <w:rFonts w:ascii="宋体" w:hAnsi="Times" w:cs="宋体"/>
      <w:color w:val="auto"/>
      <w:kern w:val="2"/>
    </w:rPr>
  </w:style>
  <w:style w:type="paragraph" w:customStyle="1" w:styleId="afffc">
    <w:name w:val="题注 + 居中!"/>
    <w:basedOn w:val="afffffffff1"/>
    <w:link w:val="Charff3"/>
    <w:pPr>
      <w:adjustRightInd w:val="0"/>
      <w:snapToGrid w:val="0"/>
      <w:spacing w:line="360" w:lineRule="auto"/>
      <w:ind w:firstLine="480"/>
      <w:jc w:val="center"/>
    </w:pPr>
    <w:rPr>
      <w:rFonts w:ascii="黑体" w:cs="宋体"/>
      <w:sz w:val="24"/>
    </w:rPr>
  </w:style>
  <w:style w:type="paragraph" w:customStyle="1" w:styleId="afffffffffffffffffffffff2">
    <w:name w:val="注释"/>
    <w:basedOn w:val="a5"/>
    <w:qFormat/>
    <w:pPr>
      <w:widowControl w:val="0"/>
      <w:adjustRightInd w:val="0"/>
      <w:snapToGrid w:val="0"/>
      <w:spacing w:afterLines="50" w:line="240" w:lineRule="auto"/>
      <w:textAlignment w:val="auto"/>
    </w:pPr>
    <w:rPr>
      <w:rFonts w:eastAsia="楷体_GB2312"/>
      <w:color w:val="auto"/>
      <w:kern w:val="2"/>
      <w:szCs w:val="21"/>
    </w:rPr>
  </w:style>
  <w:style w:type="paragraph" w:customStyle="1" w:styleId="CharCharChar1CharCharCharChar">
    <w:name w:val="Char Char Char1 Char Char Char Char"/>
    <w:basedOn w:val="a5"/>
    <w:qFormat/>
    <w:pPr>
      <w:widowControl w:val="0"/>
      <w:spacing w:line="240" w:lineRule="auto"/>
      <w:textAlignment w:val="auto"/>
    </w:pPr>
    <w:rPr>
      <w:color w:val="auto"/>
      <w:kern w:val="2"/>
    </w:rPr>
  </w:style>
  <w:style w:type="paragraph" w:customStyle="1" w:styleId="xl147">
    <w:name w:val="xl147"/>
    <w:basedOn w:val="a5"/>
    <w:qFormat/>
    <w:pPr>
      <w:spacing w:before="100" w:beforeAutospacing="1" w:after="100" w:afterAutospacing="1" w:line="240" w:lineRule="auto"/>
      <w:jc w:val="center"/>
      <w:textAlignment w:val="auto"/>
    </w:pPr>
    <w:rPr>
      <w:rFonts w:ascii="Arial Unicode MS" w:hAnsi="Arial Unicode MS"/>
      <w:color w:val="auto"/>
    </w:rPr>
  </w:style>
  <w:style w:type="paragraph" w:customStyle="1" w:styleId="afffffffffffffffffffffff3">
    <w:name w:val="框图"/>
    <w:basedOn w:val="a5"/>
    <w:qFormat/>
    <w:pPr>
      <w:widowControl w:val="0"/>
      <w:adjustRightInd w:val="0"/>
      <w:snapToGrid w:val="0"/>
      <w:spacing w:line="240" w:lineRule="auto"/>
      <w:ind w:leftChars="-38" w:left="2" w:rightChars="-38" w:right="-106" w:hangingChars="54" w:hanging="108"/>
      <w:jc w:val="center"/>
      <w:textAlignment w:val="auto"/>
    </w:pPr>
    <w:rPr>
      <w:rFonts w:ascii="仿宋_GB2312" w:eastAsia="仿宋_GB2312"/>
      <w:color w:val="auto"/>
      <w:kern w:val="2"/>
      <w:sz w:val="20"/>
    </w:rPr>
  </w:style>
  <w:style w:type="paragraph" w:customStyle="1" w:styleId="2fff9">
    <w:name w:val="正文2"/>
    <w:pPr>
      <w:widowControl w:val="0"/>
      <w:adjustRightInd w:val="0"/>
      <w:spacing w:line="312" w:lineRule="atLeast"/>
      <w:jc w:val="both"/>
    </w:pPr>
    <w:rPr>
      <w:rFonts w:ascii="Arial" w:eastAsia="楷体_GB2312"/>
      <w:spacing w:val="-6"/>
      <w:sz w:val="28"/>
    </w:rPr>
  </w:style>
  <w:style w:type="paragraph" w:customStyle="1" w:styleId="xl63">
    <w:name w:val="xl63"/>
    <w:basedOn w:val="a5"/>
    <w:qFormat/>
    <w:pPr>
      <w:spacing w:before="100" w:beforeAutospacing="1" w:after="100" w:afterAutospacing="1" w:line="240" w:lineRule="auto"/>
      <w:jc w:val="left"/>
      <w:textAlignment w:val="auto"/>
    </w:pPr>
    <w:rPr>
      <w:rFonts w:ascii="宋体" w:hAnsi="宋体" w:cs="宋体"/>
      <w:color w:val="auto"/>
    </w:rPr>
  </w:style>
  <w:style w:type="paragraph" w:customStyle="1" w:styleId="CharCharCharCharCharCharChar212">
    <w:name w:val="Char Char Char Char Char Char Char212"/>
    <w:basedOn w:val="a5"/>
    <w:pPr>
      <w:widowControl w:val="0"/>
      <w:spacing w:line="240" w:lineRule="auto"/>
      <w:textAlignment w:val="auto"/>
    </w:pPr>
    <w:rPr>
      <w:color w:val="auto"/>
      <w:kern w:val="2"/>
    </w:rPr>
  </w:style>
  <w:style w:type="paragraph" w:customStyle="1" w:styleId="afffffffffffffffffffffff4">
    <w:name w:val="插图"/>
    <w:basedOn w:val="a5"/>
    <w:next w:val="a5"/>
    <w:pPr>
      <w:keepLines/>
      <w:widowControl w:val="0"/>
      <w:adjustRightInd w:val="0"/>
      <w:spacing w:before="360" w:after="300" w:line="567" w:lineRule="atLeast"/>
      <w:jc w:val="center"/>
    </w:pPr>
    <w:rPr>
      <w:color w:val="auto"/>
    </w:rPr>
  </w:style>
  <w:style w:type="paragraph" w:customStyle="1" w:styleId="2134">
    <w:name w:val="正文213"/>
    <w:semiHidden/>
    <w:pPr>
      <w:adjustRightInd w:val="0"/>
      <w:snapToGrid w:val="0"/>
      <w:spacing w:line="480" w:lineRule="atLeast"/>
      <w:jc w:val="center"/>
    </w:pPr>
    <w:rPr>
      <w:rFonts w:ascii="宋体"/>
      <w:snapToGrid w:val="0"/>
      <w:spacing w:val="6"/>
      <w:sz w:val="21"/>
    </w:rPr>
  </w:style>
  <w:style w:type="paragraph" w:customStyle="1" w:styleId="xl55">
    <w:name w:val="xl55"/>
    <w:basedOn w:val="a5"/>
    <w:pPr>
      <w:spacing w:before="100" w:beforeAutospacing="1" w:after="100" w:afterAutospacing="1" w:line="240" w:lineRule="auto"/>
      <w:jc w:val="center"/>
      <w:textAlignment w:val="auto"/>
    </w:pPr>
    <w:rPr>
      <w:color w:val="FF0000"/>
      <w:szCs w:val="21"/>
    </w:rPr>
  </w:style>
  <w:style w:type="paragraph" w:customStyle="1" w:styleId="afffffffffffffffffffffff5">
    <w:name w:val="页眉右"/>
    <w:basedOn w:val="afffffffffffffffffffffff6"/>
    <w:pPr>
      <w:spacing w:before="0" w:after="0" w:line="240" w:lineRule="auto"/>
      <w:jc w:val="right"/>
    </w:pPr>
    <w:rPr>
      <w:sz w:val="18"/>
    </w:rPr>
  </w:style>
  <w:style w:type="paragraph" w:customStyle="1" w:styleId="52b">
    <w:name w:val="样式 表内小5 + 黑体 加粗 倾斜 下划线2"/>
    <w:basedOn w:val="a5"/>
    <w:pPr>
      <w:widowControl w:val="0"/>
      <w:adjustRightInd w:val="0"/>
      <w:snapToGrid w:val="0"/>
      <w:spacing w:line="300" w:lineRule="auto"/>
      <w:jc w:val="left"/>
      <w:textAlignment w:val="auto"/>
    </w:pPr>
    <w:rPr>
      <w:rFonts w:ascii="黑体" w:eastAsia="黑体" w:hAnsi="黑体"/>
      <w:b/>
      <w:bCs/>
      <w:i/>
      <w:iCs/>
      <w:color w:val="auto"/>
      <w:kern w:val="2"/>
      <w:sz w:val="18"/>
      <w:u w:val="single"/>
    </w:rPr>
  </w:style>
  <w:style w:type="paragraph" w:customStyle="1" w:styleId="xl125">
    <w:name w:val="xl125"/>
    <w:basedOn w:val="a5"/>
    <w:qFormat/>
    <w:pPr>
      <w:spacing w:before="100" w:beforeAutospacing="1" w:after="100" w:afterAutospacing="1" w:line="240" w:lineRule="auto"/>
      <w:jc w:val="left"/>
      <w:textAlignment w:val="center"/>
    </w:pPr>
    <w:rPr>
      <w:rFonts w:ascii="Arial Unicode MS" w:hAnsi="Arial Unicode MS"/>
      <w:color w:val="auto"/>
      <w:sz w:val="16"/>
      <w:szCs w:val="16"/>
    </w:rPr>
  </w:style>
  <w:style w:type="paragraph" w:customStyle="1" w:styleId="111b">
    <w:name w:val="表内文字小111"/>
    <w:basedOn w:val="a5"/>
    <w:pPr>
      <w:widowControl w:val="0"/>
      <w:adjustRightInd w:val="0"/>
      <w:snapToGrid w:val="0"/>
      <w:spacing w:line="240" w:lineRule="auto"/>
      <w:textAlignment w:val="auto"/>
    </w:pPr>
    <w:rPr>
      <w:rFonts w:ascii="宋体" w:hAnsi="Times" w:cs="宋体"/>
      <w:color w:val="auto"/>
      <w:kern w:val="2"/>
    </w:rPr>
  </w:style>
  <w:style w:type="paragraph" w:customStyle="1" w:styleId="CharCharChar60">
    <w:name w:val="Char Char Char6"/>
    <w:basedOn w:val="a5"/>
    <w:pPr>
      <w:widowControl w:val="0"/>
      <w:spacing w:line="240" w:lineRule="auto"/>
      <w:textAlignment w:val="auto"/>
    </w:pPr>
    <w:rPr>
      <w:color w:val="auto"/>
      <w:kern w:val="2"/>
      <w:szCs w:val="21"/>
    </w:rPr>
  </w:style>
  <w:style w:type="paragraph" w:customStyle="1" w:styleId="afffffffffffffffffffffff7">
    <w:name w:val="文本框五号"/>
    <w:semiHidden/>
    <w:pPr>
      <w:adjustRightInd w:val="0"/>
      <w:spacing w:line="240" w:lineRule="atLeast"/>
      <w:jc w:val="center"/>
    </w:pPr>
    <w:rPr>
      <w:rFonts w:eastAsia="仿宋_GB2312"/>
      <w:snapToGrid w:val="0"/>
      <w:kern w:val="2"/>
      <w:sz w:val="21"/>
      <w:szCs w:val="21"/>
    </w:rPr>
  </w:style>
  <w:style w:type="paragraph" w:customStyle="1" w:styleId="541312">
    <w:name w:val="表内541312"/>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1127">
    <w:name w:val="燕山正文112"/>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181">
    <w:name w:val="表题18"/>
    <w:basedOn w:val="afffffffff1"/>
    <w:qFormat/>
    <w:pPr>
      <w:spacing w:line="360" w:lineRule="auto"/>
      <w:jc w:val="center"/>
    </w:pPr>
    <w:rPr>
      <w:rFonts w:ascii="黑体"/>
      <w:b/>
      <w:sz w:val="24"/>
    </w:rPr>
  </w:style>
  <w:style w:type="paragraph" w:customStyle="1" w:styleId="afffffffffffffffffffffff8">
    <w:name w:val="章标题单学凯"/>
    <w:basedOn w:val="1"/>
    <w:next w:val="099"/>
    <w:pPr>
      <w:adjustRightInd w:val="0"/>
      <w:snapToGrid w:val="0"/>
      <w:spacing w:before="0" w:afterLines="50"/>
    </w:pPr>
    <w:rPr>
      <w:rFonts w:ascii="黑体" w:hAnsi="黑体"/>
      <w:bCs w:val="0"/>
      <w:kern w:val="0"/>
      <w:sz w:val="32"/>
      <w:szCs w:val="28"/>
    </w:rPr>
  </w:style>
  <w:style w:type="paragraph" w:customStyle="1" w:styleId="afffffffffffffffffffffff9">
    <w:name w:val="正文段落"/>
    <w:basedOn w:val="a5"/>
    <w:qFormat/>
    <w:pPr>
      <w:widowControl w:val="0"/>
      <w:autoSpaceDE w:val="0"/>
      <w:autoSpaceDN w:val="0"/>
      <w:adjustRightInd w:val="0"/>
      <w:ind w:firstLine="499"/>
    </w:pPr>
    <w:rPr>
      <w:rFonts w:ascii="宋体" w:hAnsi="Tms Rmn"/>
      <w:color w:val="auto"/>
      <w:sz w:val="28"/>
    </w:rPr>
  </w:style>
  <w:style w:type="paragraph" w:customStyle="1" w:styleId="623">
    <w:name w:val="表格内字体62"/>
    <w:basedOn w:val="aff9"/>
    <w:next w:val="aff9"/>
    <w:pPr>
      <w:spacing w:line="240" w:lineRule="auto"/>
      <w:ind w:firstLine="0"/>
      <w:jc w:val="center"/>
    </w:pPr>
    <w:rPr>
      <w:rFonts w:hAnsi="宋体"/>
      <w:kern w:val="0"/>
      <w:sz w:val="21"/>
    </w:rPr>
  </w:style>
  <w:style w:type="paragraph" w:customStyle="1" w:styleId="a1">
    <w:name w:val="三级无标题条"/>
    <w:basedOn w:val="a5"/>
    <w:pPr>
      <w:widowControl w:val="0"/>
      <w:numPr>
        <w:ilvl w:val="4"/>
        <w:numId w:val="4"/>
      </w:numPr>
      <w:spacing w:line="240" w:lineRule="auto"/>
      <w:textAlignment w:val="auto"/>
    </w:pPr>
    <w:rPr>
      <w:color w:val="auto"/>
      <w:kern w:val="2"/>
    </w:rPr>
  </w:style>
  <w:style w:type="paragraph" w:customStyle="1" w:styleId="Char3CharCharChar1CharChar">
    <w:name w:val="Char3 Char Char Char1 Char Char"/>
    <w:basedOn w:val="a5"/>
    <w:pPr>
      <w:widowControl w:val="0"/>
      <w:spacing w:line="240" w:lineRule="auto"/>
      <w:textAlignment w:val="auto"/>
    </w:pPr>
    <w:rPr>
      <w:color w:val="auto"/>
      <w:kern w:val="2"/>
      <w:szCs w:val="21"/>
    </w:rPr>
  </w:style>
  <w:style w:type="paragraph" w:customStyle="1" w:styleId="12120">
    <w:name w:val="样式1212"/>
    <w:basedOn w:val="310"/>
    <w:qFormat/>
    <w:pPr>
      <w:spacing w:line="240" w:lineRule="auto"/>
      <w:ind w:firstLine="0"/>
      <w:jc w:val="center"/>
    </w:pPr>
    <w:rPr>
      <w:rFonts w:cs="Times New Roman"/>
      <w:b/>
      <w:color w:val="auto"/>
      <w:szCs w:val="20"/>
    </w:rPr>
  </w:style>
  <w:style w:type="paragraph" w:customStyle="1" w:styleId="2fffa">
    <w:name w:val="表格文字2"/>
    <w:basedOn w:val="a5"/>
    <w:link w:val="2Charf1"/>
    <w:qFormat/>
    <w:pPr>
      <w:widowControl w:val="0"/>
      <w:tabs>
        <w:tab w:val="left" w:pos="277"/>
        <w:tab w:val="left" w:pos="600"/>
        <w:tab w:val="left" w:pos="780"/>
        <w:tab w:val="left" w:pos="2517"/>
      </w:tabs>
      <w:adjustRightInd w:val="0"/>
      <w:spacing w:before="60" w:line="240" w:lineRule="auto"/>
      <w:jc w:val="center"/>
    </w:pPr>
    <w:rPr>
      <w:color w:val="auto"/>
      <w:szCs w:val="21"/>
    </w:rPr>
  </w:style>
  <w:style w:type="paragraph" w:customStyle="1" w:styleId="2fffb">
    <w:name w:val="表内文字边2"/>
    <w:basedOn w:val="a5"/>
    <w:pPr>
      <w:adjustRightInd w:val="0"/>
      <w:snapToGrid w:val="0"/>
      <w:spacing w:line="240" w:lineRule="atLeast"/>
      <w:ind w:leftChars="-10" w:left="-21" w:rightChars="-20" w:right="-42"/>
      <w:textAlignment w:val="auto"/>
    </w:pPr>
    <w:rPr>
      <w:rFonts w:ascii="宋体"/>
      <w:color w:val="auto"/>
      <w:szCs w:val="21"/>
    </w:rPr>
  </w:style>
  <w:style w:type="paragraph" w:customStyle="1" w:styleId="2CharCharCharCharCharCharChar">
    <w:name w:val="2 Char Char Char Char Char Char Char"/>
    <w:basedOn w:val="a5"/>
    <w:qFormat/>
    <w:pPr>
      <w:widowControl w:val="0"/>
      <w:spacing w:line="240" w:lineRule="auto"/>
      <w:textAlignment w:val="auto"/>
    </w:pPr>
    <w:rPr>
      <w:color w:val="auto"/>
      <w:kern w:val="2"/>
    </w:rPr>
  </w:style>
  <w:style w:type="paragraph" w:customStyle="1" w:styleId="font0">
    <w:name w:val="font0"/>
    <w:basedOn w:val="a5"/>
    <w:pPr>
      <w:spacing w:before="100" w:beforeAutospacing="1" w:after="100" w:afterAutospacing="1" w:line="240" w:lineRule="auto"/>
      <w:jc w:val="left"/>
      <w:textAlignment w:val="auto"/>
    </w:pPr>
    <w:rPr>
      <w:rFonts w:ascii="宋体" w:hAnsi="宋体" w:cs="Arial Unicode MS" w:hint="eastAsia"/>
      <w:color w:val="auto"/>
    </w:rPr>
  </w:style>
  <w:style w:type="paragraph" w:customStyle="1" w:styleId="1-1">
    <w:name w:val="正文1-1"/>
    <w:basedOn w:val="a5"/>
    <w:pPr>
      <w:snapToGrid w:val="0"/>
      <w:ind w:firstLine="200"/>
      <w:jc w:val="left"/>
      <w:textAlignment w:val="auto"/>
    </w:pPr>
    <w:rPr>
      <w:rFonts w:ascii="宋体" w:eastAsia="仿宋_GB2312" w:hAnsi="宋体" w:cs="宋体"/>
      <w:color w:val="auto"/>
      <w:sz w:val="28"/>
    </w:rPr>
  </w:style>
  <w:style w:type="paragraph" w:customStyle="1" w:styleId="Char3211">
    <w:name w:val="Char3211"/>
    <w:basedOn w:val="a5"/>
    <w:pPr>
      <w:widowControl w:val="0"/>
      <w:spacing w:line="240" w:lineRule="auto"/>
      <w:ind w:left="-48"/>
      <w:textAlignment w:val="auto"/>
    </w:pPr>
    <w:rPr>
      <w:color w:val="auto"/>
      <w:kern w:val="2"/>
    </w:rPr>
  </w:style>
  <w:style w:type="paragraph" w:customStyle="1" w:styleId="3ff7">
    <w:name w:val="样式 标题 3 + 小四"/>
    <w:basedOn w:val="3"/>
    <w:pPr>
      <w:tabs>
        <w:tab w:val="left" w:pos="1785"/>
      </w:tabs>
      <w:autoSpaceDE w:val="0"/>
      <w:autoSpaceDN w:val="0"/>
      <w:adjustRightInd w:val="0"/>
      <w:spacing w:line="480" w:lineRule="atLeast"/>
    </w:pPr>
    <w:rPr>
      <w:rFonts w:ascii="宋体" w:cs="宋体"/>
      <w:bCs w:val="0"/>
      <w:kern w:val="0"/>
      <w:szCs w:val="30"/>
      <w:lang w:val="zh-CN"/>
    </w:rPr>
  </w:style>
  <w:style w:type="paragraph" w:customStyle="1" w:styleId="2fffc">
    <w:name w:val="表格样式2"/>
    <w:basedOn w:val="a5"/>
    <w:pPr>
      <w:widowControl w:val="0"/>
      <w:spacing w:line="320" w:lineRule="exact"/>
      <w:jc w:val="center"/>
      <w:textAlignment w:val="auto"/>
    </w:pPr>
    <w:rPr>
      <w:kern w:val="2"/>
      <w:szCs w:val="21"/>
    </w:rPr>
  </w:style>
  <w:style w:type="paragraph" w:customStyle="1" w:styleId="affff0">
    <w:name w:val="表内文字"/>
    <w:link w:val="Charff7"/>
    <w:qFormat/>
    <w:pPr>
      <w:widowControl w:val="0"/>
      <w:adjustRightInd w:val="0"/>
      <w:snapToGrid w:val="0"/>
      <w:ind w:leftChars="-231" w:left="-485" w:firstLineChars="225" w:firstLine="473"/>
      <w:jc w:val="center"/>
    </w:pPr>
    <w:rPr>
      <w:rFonts w:ascii="Calibri" w:hAnsi="Calibri"/>
      <w:snapToGrid w:val="0"/>
      <w:color w:val="FF6600"/>
      <w:sz w:val="21"/>
      <w:szCs w:val="21"/>
    </w:rPr>
  </w:style>
  <w:style w:type="paragraph" w:customStyle="1" w:styleId="1CharCharCharChar">
    <w:name w:val="正文1 Char Char Char Char"/>
    <w:basedOn w:val="a5"/>
    <w:pPr>
      <w:widowControl w:val="0"/>
      <w:adjustRightInd w:val="0"/>
      <w:ind w:firstLine="560"/>
      <w:textAlignment w:val="auto"/>
    </w:pPr>
    <w:rPr>
      <w:rFonts w:eastAsia="楷体_GB2312"/>
      <w:color w:val="auto"/>
      <w:sz w:val="28"/>
      <w:szCs w:val="28"/>
    </w:rPr>
  </w:style>
  <w:style w:type="paragraph" w:customStyle="1" w:styleId="2fffd">
    <w:name w:val="正文 首行缩进:  2 字符"/>
    <w:basedOn w:val="a5"/>
    <w:pPr>
      <w:widowControl w:val="0"/>
      <w:spacing w:line="240" w:lineRule="auto"/>
      <w:ind w:firstLine="579"/>
      <w:textAlignment w:val="auto"/>
    </w:pPr>
    <w:rPr>
      <w:color w:val="auto"/>
      <w:kern w:val="2"/>
      <w:sz w:val="28"/>
    </w:rPr>
  </w:style>
  <w:style w:type="paragraph" w:customStyle="1" w:styleId="3240">
    <w:name w:val="样式 样式 标题 3 + 小四 + 行距: 固定值 24 磅"/>
    <w:basedOn w:val="3ff7"/>
    <w:pPr>
      <w:spacing w:line="480" w:lineRule="exact"/>
    </w:pPr>
    <w:rPr>
      <w:szCs w:val="20"/>
    </w:rPr>
  </w:style>
  <w:style w:type="paragraph" w:customStyle="1" w:styleId="1ffff">
    <w:name w:val="日期1"/>
    <w:basedOn w:val="a5"/>
    <w:next w:val="a5"/>
    <w:qFormat/>
    <w:pPr>
      <w:widowControl w:val="0"/>
      <w:adjustRightInd w:val="0"/>
      <w:spacing w:line="240" w:lineRule="auto"/>
    </w:pPr>
    <w:rPr>
      <w:color w:val="auto"/>
      <w:kern w:val="2"/>
    </w:rPr>
  </w:style>
  <w:style w:type="paragraph" w:customStyle="1" w:styleId="211a">
    <w:name w:val="样式 正文缩进 + 宋体 黑色 首行缩进:  2 字符11"/>
    <w:basedOn w:val="a6"/>
    <w:pPr>
      <w:spacing w:line="360" w:lineRule="auto"/>
      <w:ind w:firstLine="480"/>
      <w:jc w:val="left"/>
    </w:pPr>
    <w:rPr>
      <w:rFonts w:ascii="宋体" w:hAnsi="宋体" w:cs="宋体"/>
      <w:color w:val="FF00FF"/>
      <w:szCs w:val="20"/>
    </w:rPr>
  </w:style>
  <w:style w:type="paragraph" w:customStyle="1" w:styleId="afffffffffffffffffffffffa">
    <w:name w:val="文本框"/>
    <w:basedOn w:val="a5"/>
    <w:next w:val="a5"/>
    <w:qFormat/>
    <w:pPr>
      <w:spacing w:line="320" w:lineRule="exact"/>
      <w:ind w:firstLine="200"/>
      <w:jc w:val="center"/>
      <w:textAlignment w:val="auto"/>
    </w:pPr>
    <w:rPr>
      <w:rFonts w:ascii="仿宋_GB2312" w:eastAsia="仿宋_GB2312"/>
      <w:color w:val="auto"/>
    </w:rPr>
  </w:style>
  <w:style w:type="paragraph" w:customStyle="1" w:styleId="font6">
    <w:name w:val="font6"/>
    <w:basedOn w:val="a5"/>
    <w:qFormat/>
    <w:pPr>
      <w:spacing w:before="100" w:beforeAutospacing="1" w:after="100" w:afterAutospacing="1" w:line="240" w:lineRule="auto"/>
      <w:jc w:val="left"/>
      <w:textAlignment w:val="auto"/>
    </w:pPr>
    <w:rPr>
      <w:rFonts w:eastAsia="Arial Unicode MS"/>
      <w:color w:val="auto"/>
    </w:rPr>
  </w:style>
  <w:style w:type="paragraph" w:customStyle="1" w:styleId="afffffffffffffffffffffffb">
    <w:name w:val="奇数页脚注"/>
    <w:basedOn w:val="affff3"/>
    <w:pPr>
      <w:keepLines/>
      <w:widowControl/>
      <w:pBdr>
        <w:top w:val="none" w:sz="0" w:space="0" w:color="auto"/>
      </w:pBdr>
      <w:tabs>
        <w:tab w:val="clear" w:pos="4153"/>
        <w:tab w:val="clear" w:pos="8306"/>
        <w:tab w:val="center" w:pos="4320"/>
        <w:tab w:val="right" w:pos="8640"/>
      </w:tabs>
      <w:overflowPunct w:val="0"/>
      <w:autoSpaceDE w:val="0"/>
      <w:autoSpaceDN w:val="0"/>
      <w:adjustRightInd w:val="0"/>
      <w:snapToGrid/>
      <w:jc w:val="left"/>
      <w:textAlignment w:val="baseline"/>
    </w:pPr>
    <w:rPr>
      <w:kern w:val="0"/>
      <w:sz w:val="20"/>
      <w:szCs w:val="20"/>
    </w:rPr>
  </w:style>
  <w:style w:type="paragraph" w:customStyle="1" w:styleId="23-473">
    <w:name w:val="23-47表名3"/>
    <w:basedOn w:val="a5"/>
    <w:pPr>
      <w:widowControl w:val="0"/>
      <w:spacing w:afterLines="50" w:line="440" w:lineRule="exact"/>
      <w:jc w:val="center"/>
      <w:textAlignment w:val="auto"/>
    </w:pPr>
    <w:rPr>
      <w:rFonts w:ascii="宋体" w:hAnsi="宋体"/>
      <w:b/>
      <w:color w:val="auto"/>
      <w:kern w:val="2"/>
    </w:rPr>
  </w:style>
  <w:style w:type="paragraph" w:customStyle="1" w:styleId="4128">
    <w:name w:val="图题412"/>
    <w:basedOn w:val="aff9"/>
    <w:next w:val="aff9"/>
    <w:pPr>
      <w:ind w:firstLine="0"/>
      <w:jc w:val="center"/>
    </w:pPr>
    <w:rPr>
      <w:rFonts w:ascii="黑体" w:eastAsia="黑体" w:hAnsi="宋体" w:cs="宋体"/>
      <w:b/>
      <w:bCs/>
      <w:kern w:val="0"/>
    </w:rPr>
  </w:style>
  <w:style w:type="paragraph" w:customStyle="1" w:styleId="312110">
    <w:name w:val="表题31211"/>
    <w:basedOn w:val="af5"/>
    <w:pPr>
      <w:tabs>
        <w:tab w:val="left" w:pos="4305"/>
      </w:tabs>
      <w:adjustRightInd w:val="0"/>
      <w:snapToGrid w:val="0"/>
      <w:spacing w:line="240" w:lineRule="auto"/>
      <w:ind w:firstLine="0"/>
      <w:jc w:val="center"/>
    </w:pPr>
    <w:rPr>
      <w:szCs w:val="20"/>
    </w:rPr>
  </w:style>
  <w:style w:type="paragraph" w:customStyle="1" w:styleId="099212">
    <w:name w:val="首行缩进:  0.99 厘米 + 首行缩进:  2 字符12"/>
    <w:basedOn w:val="a5"/>
    <w:pPr>
      <w:topLinePunct/>
      <w:spacing w:line="480" w:lineRule="exact"/>
      <w:ind w:firstLine="420"/>
      <w:jc w:val="center"/>
      <w:textAlignment w:val="auto"/>
    </w:pPr>
    <w:rPr>
      <w:rFonts w:ascii="宋体" w:cs="宋体"/>
      <w:snapToGrid w:val="0"/>
      <w:color w:val="FF0000"/>
      <w:szCs w:val="21"/>
    </w:rPr>
  </w:style>
  <w:style w:type="paragraph" w:customStyle="1" w:styleId="xl41">
    <w:name w:val="xl41"/>
    <w:basedOn w:val="a5"/>
    <w:pPr>
      <w:pBdr>
        <w:bottom w:val="single" w:sz="4" w:space="0" w:color="auto"/>
        <w:right w:val="single" w:sz="4" w:space="0" w:color="auto"/>
      </w:pBdr>
      <w:spacing w:before="100" w:beforeAutospacing="1" w:after="100" w:afterAutospacing="1" w:line="240" w:lineRule="auto"/>
      <w:jc w:val="center"/>
      <w:textAlignment w:val="top"/>
    </w:pPr>
    <w:rPr>
      <w:rFonts w:eastAsia="Arial Unicode MS"/>
      <w:color w:val="auto"/>
      <w:szCs w:val="21"/>
    </w:rPr>
  </w:style>
  <w:style w:type="paragraph" w:customStyle="1" w:styleId="32c">
    <w:name w:val="表格 32"/>
    <w:basedOn w:val="a5"/>
    <w:pPr>
      <w:widowControl w:val="0"/>
      <w:autoSpaceDE w:val="0"/>
      <w:autoSpaceDN w:val="0"/>
      <w:adjustRightInd w:val="0"/>
      <w:spacing w:line="240" w:lineRule="auto"/>
      <w:jc w:val="center"/>
    </w:pPr>
    <w:rPr>
      <w:rFonts w:eastAsia="仿宋_GB2312"/>
      <w:color w:val="auto"/>
    </w:rPr>
  </w:style>
  <w:style w:type="paragraph" w:customStyle="1" w:styleId="afffffffffffffffffffffffc">
    <w:name w:val="正文（缩进）"/>
    <w:basedOn w:val="a5"/>
    <w:semiHidden/>
    <w:pPr>
      <w:widowControl w:val="0"/>
      <w:adjustRightInd w:val="0"/>
      <w:snapToGrid w:val="0"/>
      <w:ind w:firstLine="200"/>
      <w:textAlignment w:val="auto"/>
    </w:pPr>
    <w:rPr>
      <w:snapToGrid w:val="0"/>
      <w:color w:val="auto"/>
    </w:rPr>
  </w:style>
  <w:style w:type="paragraph" w:customStyle="1" w:styleId="ParaCharCharChar1Char1">
    <w:name w:val="默认段落字体 Para Char Char Char1 Char1"/>
    <w:basedOn w:val="a5"/>
    <w:pPr>
      <w:widowControl w:val="0"/>
      <w:spacing w:line="240" w:lineRule="auto"/>
      <w:textAlignment w:val="auto"/>
    </w:pPr>
    <w:rPr>
      <w:color w:val="auto"/>
      <w:kern w:val="2"/>
    </w:rPr>
  </w:style>
  <w:style w:type="paragraph" w:customStyle="1" w:styleId="xl154">
    <w:name w:val="xl154"/>
    <w:basedOn w:val="a5"/>
    <w:qFormat/>
    <w:pPr>
      <w:pBdr>
        <w:left w:val="single" w:sz="12" w:space="0" w:color="auto"/>
        <w:bottom w:val="single" w:sz="8" w:space="0" w:color="auto"/>
      </w:pBdr>
      <w:spacing w:before="100" w:beforeAutospacing="1" w:after="100" w:afterAutospacing="1" w:line="240" w:lineRule="auto"/>
      <w:jc w:val="center"/>
      <w:textAlignment w:val="auto"/>
    </w:pPr>
    <w:rPr>
      <w:rFonts w:ascii="Arial Unicode MS" w:hAnsi="Arial Unicode MS"/>
      <w:color w:val="auto"/>
      <w:sz w:val="12"/>
      <w:szCs w:val="12"/>
    </w:rPr>
  </w:style>
  <w:style w:type="paragraph" w:customStyle="1" w:styleId="CharCharCharCharCharChar2CharCharCharCharCharChar2CharCharCharChar">
    <w:name w:val="Char Char Char Char Char Char2 Char Char Char Char Char Char2 Char Char Char Char"/>
    <w:basedOn w:val="a5"/>
    <w:pPr>
      <w:widowControl w:val="0"/>
      <w:spacing w:line="240" w:lineRule="auto"/>
      <w:textAlignment w:val="auto"/>
    </w:pPr>
    <w:rPr>
      <w:color w:val="auto"/>
      <w:kern w:val="2"/>
    </w:rPr>
  </w:style>
  <w:style w:type="paragraph" w:customStyle="1" w:styleId="afffffffffffffffffffffffd">
    <w:name w:val="图形"/>
    <w:basedOn w:val="a5"/>
    <w:qFormat/>
    <w:pPr>
      <w:widowControl w:val="0"/>
      <w:spacing w:line="240" w:lineRule="auto"/>
      <w:textAlignment w:val="auto"/>
    </w:pPr>
    <w:rPr>
      <w:color w:val="auto"/>
      <w:kern w:val="2"/>
      <w:sz w:val="18"/>
    </w:rPr>
  </w:style>
  <w:style w:type="paragraph" w:customStyle="1" w:styleId="CharCharCharChar1CharCharChar111">
    <w:name w:val="Char Char Char Char1 Char Char Char111"/>
    <w:basedOn w:val="a5"/>
    <w:pPr>
      <w:spacing w:after="160" w:line="240" w:lineRule="exact"/>
      <w:jc w:val="left"/>
      <w:textAlignment w:val="auto"/>
    </w:pPr>
    <w:rPr>
      <w:rFonts w:ascii="Verdana" w:hAnsi="Verdana"/>
      <w:color w:val="auto"/>
      <w:sz w:val="20"/>
      <w:lang w:eastAsia="en-US"/>
    </w:rPr>
  </w:style>
  <w:style w:type="paragraph" w:customStyle="1" w:styleId="ST202">
    <w:name w:val="ST20_2"/>
    <w:basedOn w:val="a5"/>
    <w:pPr>
      <w:widowControl w:val="0"/>
      <w:autoSpaceDE w:val="0"/>
      <w:autoSpaceDN w:val="0"/>
      <w:adjustRightInd w:val="0"/>
      <w:spacing w:line="360" w:lineRule="atLeast"/>
    </w:pPr>
    <w:rPr>
      <w:rFonts w:ascii="宋体" w:hAnsi="Tms Rmn"/>
      <w:color w:val="auto"/>
      <w:sz w:val="28"/>
    </w:rPr>
  </w:style>
  <w:style w:type="paragraph" w:customStyle="1" w:styleId="xl169">
    <w:name w:val="xl169"/>
    <w:basedOn w:val="a5"/>
    <w:qFormat/>
    <w:pPr>
      <w:pBdr>
        <w:right w:val="single" w:sz="4"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afffffffffffffffffffffffe">
    <w:name w:val="封面正文"/>
    <w:qFormat/>
    <w:pPr>
      <w:jc w:val="both"/>
    </w:pPr>
  </w:style>
  <w:style w:type="paragraph" w:customStyle="1" w:styleId="Char163">
    <w:name w:val="Char163"/>
    <w:basedOn w:val="a5"/>
    <w:pPr>
      <w:widowControl w:val="0"/>
      <w:spacing w:line="240" w:lineRule="auto"/>
      <w:ind w:left="-48"/>
      <w:textAlignment w:val="auto"/>
    </w:pPr>
    <w:rPr>
      <w:color w:val="auto"/>
      <w:kern w:val="2"/>
    </w:rPr>
  </w:style>
  <w:style w:type="paragraph" w:customStyle="1" w:styleId="Char4CharCharCharChar">
    <w:name w:val="Char4 Char Char Char Char"/>
    <w:basedOn w:val="a5"/>
    <w:pPr>
      <w:widowControl w:val="0"/>
      <w:spacing w:line="240" w:lineRule="auto"/>
      <w:textAlignment w:val="auto"/>
    </w:pPr>
    <w:rPr>
      <w:color w:val="auto"/>
      <w:kern w:val="2"/>
    </w:rPr>
  </w:style>
  <w:style w:type="paragraph" w:customStyle="1" w:styleId="Char4CharCharChar">
    <w:name w:val="Char4 Char Char Char"/>
    <w:basedOn w:val="a5"/>
    <w:pPr>
      <w:widowControl w:val="0"/>
      <w:spacing w:line="240" w:lineRule="auto"/>
      <w:textAlignment w:val="auto"/>
    </w:pPr>
    <w:rPr>
      <w:color w:val="auto"/>
      <w:kern w:val="2"/>
    </w:rPr>
  </w:style>
  <w:style w:type="paragraph" w:customStyle="1" w:styleId="xl176">
    <w:name w:val="xl176"/>
    <w:basedOn w:val="a5"/>
    <w:qFormat/>
    <w:pPr>
      <w:pBdr>
        <w:top w:val="single" w:sz="12" w:space="0" w:color="auto"/>
        <w:left w:val="single" w:sz="12" w:space="0" w:color="auto"/>
      </w:pBdr>
      <w:spacing w:before="100" w:beforeAutospacing="1" w:after="100" w:afterAutospacing="1" w:line="240" w:lineRule="auto"/>
      <w:jc w:val="left"/>
      <w:textAlignment w:val="auto"/>
    </w:pPr>
    <w:rPr>
      <w:rFonts w:ascii="Arial Unicode MS" w:hAnsi="Arial Unicode MS"/>
      <w:color w:val="auto"/>
    </w:rPr>
  </w:style>
  <w:style w:type="paragraph" w:customStyle="1" w:styleId="CharCharCharCharCharCharCharCharChar1CharCharCharCharCharCharCharChar1">
    <w:name w:val="Char Char Char Char Char Char Char Char Char1 Char Char Char Char Char Char Char Char1"/>
    <w:basedOn w:val="a5"/>
    <w:pPr>
      <w:widowControl w:val="0"/>
      <w:snapToGrid w:val="0"/>
      <w:ind w:firstLine="200"/>
      <w:textAlignment w:val="auto"/>
    </w:pPr>
    <w:rPr>
      <w:rFonts w:eastAsia="仿宋_GB2312"/>
      <w:color w:val="auto"/>
      <w:kern w:val="2"/>
    </w:rPr>
  </w:style>
  <w:style w:type="paragraph" w:customStyle="1" w:styleId="427">
    <w:name w:val="表42"/>
    <w:basedOn w:val="a5"/>
    <w:pPr>
      <w:widowControl w:val="0"/>
      <w:adjustRightInd w:val="0"/>
      <w:snapToGrid w:val="0"/>
      <w:spacing w:line="240" w:lineRule="auto"/>
      <w:jc w:val="center"/>
      <w:textAlignment w:val="auto"/>
    </w:pPr>
    <w:rPr>
      <w:rFonts w:eastAsia="仿宋_GB2312"/>
      <w:color w:val="auto"/>
      <w:kern w:val="2"/>
    </w:rPr>
  </w:style>
  <w:style w:type="paragraph" w:customStyle="1" w:styleId="Char144">
    <w:name w:val="Char14"/>
    <w:basedOn w:val="a5"/>
    <w:pPr>
      <w:widowControl w:val="0"/>
      <w:spacing w:line="240" w:lineRule="auto"/>
      <w:ind w:left="-48"/>
      <w:textAlignment w:val="auto"/>
    </w:pPr>
    <w:rPr>
      <w:color w:val="auto"/>
      <w:kern w:val="2"/>
    </w:rPr>
  </w:style>
  <w:style w:type="paragraph" w:customStyle="1" w:styleId="51114">
    <w:name w:val="表内宋5111"/>
    <w:basedOn w:val="afffffffc"/>
    <w:pPr>
      <w:adjustRightInd w:val="0"/>
      <w:snapToGrid w:val="0"/>
      <w:spacing w:before="0" w:beforeAutospacing="0" w:after="0" w:afterAutospacing="0"/>
      <w:jc w:val="both"/>
    </w:pPr>
    <w:rPr>
      <w:rFonts w:cs="宋体"/>
      <w:color w:val="000000"/>
      <w:sz w:val="21"/>
    </w:rPr>
  </w:style>
  <w:style w:type="paragraph" w:customStyle="1" w:styleId="p10">
    <w:name w:val="p10"/>
    <w:basedOn w:val="a5"/>
    <w:pPr>
      <w:spacing w:before="100" w:beforeAutospacing="1" w:after="100" w:afterAutospacing="1" w:line="240" w:lineRule="auto"/>
      <w:jc w:val="left"/>
      <w:textAlignment w:val="auto"/>
    </w:pPr>
    <w:rPr>
      <w:rFonts w:ascii="Arial Unicode MS" w:hAnsi="Arial Unicode MS"/>
      <w:color w:val="auto"/>
    </w:rPr>
  </w:style>
  <w:style w:type="paragraph" w:customStyle="1" w:styleId="CharCharCharCharCharCharChar40">
    <w:name w:val="Char Char Char Char Char Char Char4"/>
    <w:basedOn w:val="a5"/>
    <w:pPr>
      <w:widowControl w:val="0"/>
      <w:spacing w:line="240" w:lineRule="auto"/>
      <w:textAlignment w:val="auto"/>
    </w:pPr>
    <w:rPr>
      <w:color w:val="auto"/>
      <w:kern w:val="2"/>
    </w:rPr>
  </w:style>
  <w:style w:type="paragraph" w:customStyle="1" w:styleId="97">
    <w:name w:val="图题9"/>
    <w:basedOn w:val="aff9"/>
    <w:next w:val="aff9"/>
    <w:pPr>
      <w:ind w:firstLine="0"/>
      <w:jc w:val="center"/>
    </w:pPr>
    <w:rPr>
      <w:rFonts w:ascii="黑体" w:eastAsia="黑体" w:hAnsi="宋体" w:cs="宋体"/>
      <w:b/>
      <w:bCs/>
      <w:kern w:val="0"/>
    </w:rPr>
  </w:style>
  <w:style w:type="paragraph" w:customStyle="1" w:styleId="5129">
    <w:name w:val="图题512"/>
    <w:basedOn w:val="aff9"/>
    <w:next w:val="aff9"/>
    <w:pPr>
      <w:ind w:firstLine="0"/>
      <w:jc w:val="center"/>
    </w:pPr>
    <w:rPr>
      <w:rFonts w:ascii="黑体" w:eastAsia="黑体" w:hAnsi="宋体" w:cs="宋体"/>
      <w:b/>
      <w:bCs/>
      <w:kern w:val="0"/>
    </w:rPr>
  </w:style>
  <w:style w:type="paragraph" w:customStyle="1" w:styleId="305050505">
    <w:name w:val="样式 样式 样式 标题 3 + 段前: 0.5 行 段后: 0.5 行 + 段前: 0.5 行 段后: 0.5 行 + 段前: ..."/>
    <w:basedOn w:val="a5"/>
    <w:pPr>
      <w:keepNext/>
      <w:keepLines/>
      <w:widowControl w:val="0"/>
      <w:tabs>
        <w:tab w:val="left" w:pos="1260"/>
      </w:tabs>
      <w:adjustRightInd w:val="0"/>
      <w:snapToGrid w:val="0"/>
      <w:spacing w:beforeLines="50" w:afterLines="50" w:line="300" w:lineRule="auto"/>
      <w:ind w:left="1260" w:hanging="420"/>
      <w:textAlignment w:val="auto"/>
      <w:outlineLvl w:val="2"/>
    </w:pPr>
    <w:rPr>
      <w:rFonts w:ascii="仿宋_GB2312" w:eastAsia="仿宋_GB2312"/>
      <w:b/>
      <w:bCs/>
      <w:color w:val="auto"/>
      <w:kern w:val="2"/>
      <w:sz w:val="28"/>
    </w:rPr>
  </w:style>
  <w:style w:type="paragraph" w:customStyle="1" w:styleId="22110">
    <w:name w:val="表内文字小2211"/>
    <w:basedOn w:val="a5"/>
    <w:pPr>
      <w:widowControl w:val="0"/>
      <w:adjustRightInd w:val="0"/>
      <w:snapToGrid w:val="0"/>
      <w:spacing w:line="240" w:lineRule="auto"/>
      <w:jc w:val="center"/>
      <w:textAlignment w:val="auto"/>
    </w:pPr>
    <w:rPr>
      <w:rFonts w:ascii="宋体" w:hAnsi="Times"/>
      <w:bCs/>
      <w:kern w:val="2"/>
    </w:rPr>
  </w:style>
  <w:style w:type="paragraph" w:customStyle="1" w:styleId="13d">
    <w:name w:val="表中文字13"/>
    <w:basedOn w:val="a5"/>
    <w:pPr>
      <w:spacing w:line="240" w:lineRule="atLeast"/>
      <w:ind w:leftChars="-10" w:left="-24" w:rightChars="-20" w:right="-48"/>
      <w:jc w:val="center"/>
      <w:textAlignment w:val="auto"/>
    </w:pPr>
    <w:rPr>
      <w:rFonts w:ascii="宋体"/>
      <w:color w:val="auto"/>
      <w:szCs w:val="21"/>
    </w:rPr>
  </w:style>
  <w:style w:type="paragraph" w:customStyle="1" w:styleId="3chen">
    <w:name w:val="谏壁标题3（chen）"/>
    <w:basedOn w:val="a5"/>
    <w:pPr>
      <w:keepNext/>
      <w:keepLines/>
      <w:widowControl w:val="0"/>
      <w:spacing w:before="100" w:after="120"/>
      <w:textAlignment w:val="auto"/>
      <w:outlineLvl w:val="2"/>
    </w:pPr>
    <w:rPr>
      <w:rFonts w:eastAsia="黑体"/>
      <w:color w:val="auto"/>
      <w:kern w:val="2"/>
      <w:sz w:val="30"/>
      <w:szCs w:val="32"/>
    </w:rPr>
  </w:style>
  <w:style w:type="paragraph" w:customStyle="1" w:styleId="Instll1">
    <w:name w:val="InstÀÀll1"/>
    <w:pPr>
      <w:tabs>
        <w:tab w:val="left" w:pos="-720"/>
      </w:tabs>
      <w:suppressAutoHyphens/>
      <w:jc w:val="both"/>
    </w:pPr>
    <w:rPr>
      <w:rFonts w:ascii="Courier" w:hAnsi="Courier"/>
      <w:spacing w:val="-3"/>
      <w:sz w:val="24"/>
      <w:lang w:eastAsia="sv-SE"/>
    </w:rPr>
  </w:style>
  <w:style w:type="paragraph" w:customStyle="1" w:styleId="affffffffffffffffffffffff">
    <w:name w:val="正文 居中"/>
    <w:basedOn w:val="a5"/>
    <w:pPr>
      <w:widowControl w:val="0"/>
      <w:spacing w:before="48" w:after="48"/>
      <w:jc w:val="center"/>
      <w:textAlignment w:val="auto"/>
    </w:pPr>
    <w:rPr>
      <w:rFonts w:ascii="宋体" w:hAnsi="宋体"/>
      <w:bCs/>
      <w:snapToGrid w:val="0"/>
      <w:color w:val="auto"/>
    </w:rPr>
  </w:style>
  <w:style w:type="paragraph" w:customStyle="1" w:styleId="54113">
    <w:name w:val="表内54113"/>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1">
    <w:name w:val="文-1"/>
    <w:basedOn w:val="a5"/>
    <w:semiHidden/>
    <w:pPr>
      <w:widowControl w:val="0"/>
      <w:spacing w:before="120" w:line="240" w:lineRule="auto"/>
      <w:ind w:left="851" w:firstLine="482"/>
      <w:textAlignment w:val="auto"/>
    </w:pPr>
    <w:rPr>
      <w:color w:val="auto"/>
      <w:kern w:val="2"/>
    </w:rPr>
  </w:style>
  <w:style w:type="paragraph" w:customStyle="1" w:styleId="ISO30">
    <w:name w:val="ISO标题3"/>
    <w:basedOn w:val="ISO2"/>
    <w:pPr>
      <w:ind w:left="709" w:hanging="709"/>
      <w:outlineLvl w:val="2"/>
    </w:pPr>
  </w:style>
  <w:style w:type="paragraph" w:customStyle="1" w:styleId="11f9">
    <w:name w:val="表内文字小11"/>
    <w:basedOn w:val="a5"/>
    <w:pPr>
      <w:widowControl w:val="0"/>
      <w:adjustRightInd w:val="0"/>
      <w:snapToGrid w:val="0"/>
      <w:spacing w:line="240" w:lineRule="auto"/>
      <w:textAlignment w:val="auto"/>
    </w:pPr>
    <w:rPr>
      <w:rFonts w:ascii="宋体" w:hAnsi="Times" w:cs="宋体"/>
      <w:color w:val="auto"/>
      <w:kern w:val="2"/>
    </w:rPr>
  </w:style>
  <w:style w:type="paragraph" w:customStyle="1" w:styleId="Char3CharChar3">
    <w:name w:val="Char3 Char Char3"/>
    <w:basedOn w:val="a5"/>
    <w:pPr>
      <w:widowControl w:val="0"/>
      <w:spacing w:line="240" w:lineRule="auto"/>
      <w:textAlignment w:val="auto"/>
    </w:pPr>
    <w:rPr>
      <w:color w:val="auto"/>
      <w:kern w:val="2"/>
      <w:szCs w:val="21"/>
    </w:rPr>
  </w:style>
  <w:style w:type="paragraph" w:customStyle="1" w:styleId="41c">
    <w:name w:val="正文格式41"/>
    <w:basedOn w:val="a5"/>
    <w:pPr>
      <w:widowControl w:val="0"/>
      <w:ind w:firstLine="482"/>
      <w:textAlignment w:val="auto"/>
    </w:pPr>
    <w:rPr>
      <w:rFonts w:ascii="宋体" w:hAnsi="宋体"/>
      <w:color w:val="auto"/>
      <w:kern w:val="2"/>
    </w:rPr>
  </w:style>
  <w:style w:type="paragraph" w:customStyle="1" w:styleId="Char232">
    <w:name w:val="Char23"/>
    <w:basedOn w:val="a5"/>
    <w:pPr>
      <w:widowControl w:val="0"/>
      <w:spacing w:line="240" w:lineRule="auto"/>
      <w:ind w:left="-48"/>
      <w:textAlignment w:val="auto"/>
    </w:pPr>
    <w:rPr>
      <w:color w:val="auto"/>
      <w:kern w:val="2"/>
    </w:rPr>
  </w:style>
  <w:style w:type="paragraph" w:customStyle="1" w:styleId="ParaCharCharCharChar61">
    <w:name w:val="默认段落字体 Para Char Char Char Char61"/>
    <w:basedOn w:val="a5"/>
    <w:pPr>
      <w:widowControl w:val="0"/>
      <w:spacing w:line="240" w:lineRule="auto"/>
      <w:textAlignment w:val="auto"/>
    </w:pPr>
    <w:rPr>
      <w:color w:val="auto"/>
      <w:kern w:val="2"/>
    </w:rPr>
  </w:style>
  <w:style w:type="paragraph" w:customStyle="1" w:styleId="b3">
    <w:name w:val="b"/>
    <w:basedOn w:val="a5"/>
    <w:pPr>
      <w:spacing w:before="100" w:beforeAutospacing="1" w:after="100" w:afterAutospacing="1" w:line="240" w:lineRule="auto"/>
      <w:jc w:val="left"/>
      <w:textAlignment w:val="auto"/>
    </w:pPr>
    <w:rPr>
      <w:rFonts w:ascii="宋体" w:hAnsi="宋体"/>
      <w:b/>
      <w:bCs/>
      <w:color w:val="auto"/>
      <w:sz w:val="27"/>
      <w:szCs w:val="27"/>
    </w:rPr>
  </w:style>
  <w:style w:type="paragraph" w:customStyle="1" w:styleId="6110">
    <w:name w:val="表格内字体611"/>
    <w:basedOn w:val="aff9"/>
    <w:next w:val="aff9"/>
    <w:pPr>
      <w:spacing w:line="240" w:lineRule="auto"/>
      <w:ind w:firstLine="0"/>
      <w:jc w:val="center"/>
    </w:pPr>
    <w:rPr>
      <w:rFonts w:hAnsi="宋体"/>
      <w:kern w:val="0"/>
      <w:sz w:val="21"/>
    </w:rPr>
  </w:style>
  <w:style w:type="paragraph" w:customStyle="1" w:styleId="Char3CharCharChar3">
    <w:name w:val="Char3 Char Char Char3"/>
    <w:basedOn w:val="a5"/>
    <w:pPr>
      <w:widowControl w:val="0"/>
      <w:spacing w:line="240" w:lineRule="auto"/>
      <w:textAlignment w:val="auto"/>
    </w:pPr>
    <w:rPr>
      <w:color w:val="auto"/>
      <w:kern w:val="2"/>
      <w:szCs w:val="21"/>
    </w:rPr>
  </w:style>
  <w:style w:type="paragraph" w:customStyle="1" w:styleId="1610">
    <w:name w:val="表题161"/>
    <w:basedOn w:val="afffffffff1"/>
    <w:qFormat/>
    <w:pPr>
      <w:spacing w:line="360" w:lineRule="auto"/>
      <w:jc w:val="center"/>
    </w:pPr>
    <w:rPr>
      <w:rFonts w:ascii="黑体"/>
      <w:b/>
      <w:sz w:val="24"/>
    </w:rPr>
  </w:style>
  <w:style w:type="paragraph" w:customStyle="1" w:styleId="5119">
    <w:name w:val="表内5中11"/>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CharCharCharCharCharCharChar1211">
    <w:name w:val="Char Char Char Char Char Char Char1211"/>
    <w:basedOn w:val="a5"/>
    <w:pPr>
      <w:widowControl w:val="0"/>
      <w:spacing w:line="240" w:lineRule="auto"/>
      <w:textAlignment w:val="auto"/>
    </w:pPr>
    <w:rPr>
      <w:color w:val="auto"/>
      <w:kern w:val="2"/>
    </w:rPr>
  </w:style>
  <w:style w:type="paragraph" w:customStyle="1" w:styleId="Char1610">
    <w:name w:val="Char161"/>
    <w:basedOn w:val="a5"/>
    <w:pPr>
      <w:widowControl w:val="0"/>
      <w:spacing w:line="240" w:lineRule="auto"/>
      <w:ind w:left="-48"/>
      <w:textAlignment w:val="auto"/>
    </w:pPr>
    <w:rPr>
      <w:color w:val="auto"/>
      <w:kern w:val="2"/>
    </w:rPr>
  </w:style>
  <w:style w:type="paragraph" w:customStyle="1" w:styleId="affffffffffffffffffffffff0">
    <w:name w:val="小四表文居中"/>
    <w:qFormat/>
    <w:pPr>
      <w:widowControl w:val="0"/>
      <w:spacing w:line="320" w:lineRule="exact"/>
      <w:jc w:val="center"/>
    </w:pPr>
    <w:rPr>
      <w:rFonts w:ascii="仿宋_GB2312" w:eastAsia="仿宋_GB2312"/>
      <w:kern w:val="2"/>
      <w:sz w:val="24"/>
      <w:szCs w:val="24"/>
    </w:rPr>
  </w:style>
  <w:style w:type="paragraph" w:customStyle="1" w:styleId="CharCharCharCharCharCharChar411">
    <w:name w:val="Char Char Char Char Char Char Char411"/>
    <w:basedOn w:val="a5"/>
    <w:pPr>
      <w:widowControl w:val="0"/>
      <w:spacing w:line="240" w:lineRule="auto"/>
      <w:textAlignment w:val="auto"/>
    </w:pPr>
    <w:rPr>
      <w:color w:val="auto"/>
      <w:kern w:val="2"/>
    </w:rPr>
  </w:style>
  <w:style w:type="paragraph" w:customStyle="1" w:styleId="4f8">
    <w:name w:val="标题4 +"/>
    <w:basedOn w:val="a5"/>
    <w:next w:val="a5"/>
    <w:pPr>
      <w:widowControl w:val="0"/>
      <w:jc w:val="left"/>
      <w:textAlignment w:val="auto"/>
      <w:outlineLvl w:val="3"/>
    </w:pPr>
    <w:rPr>
      <w:bCs/>
      <w:color w:val="auto"/>
      <w:kern w:val="2"/>
    </w:rPr>
  </w:style>
  <w:style w:type="paragraph" w:customStyle="1" w:styleId="538">
    <w:name w:val="表内5中3"/>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xl126">
    <w:name w:val="xl126"/>
    <w:basedOn w:val="a5"/>
    <w:qFormat/>
    <w:pPr>
      <w:pBdr>
        <w:left w:val="single" w:sz="4" w:space="0" w:color="auto"/>
        <w:bottom w:val="single" w:sz="8"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affffffffffffffffffffffff1">
    <w:name w:val="流程"/>
    <w:basedOn w:val="a5"/>
    <w:pPr>
      <w:widowControl w:val="0"/>
      <w:adjustRightInd w:val="0"/>
      <w:snapToGrid w:val="0"/>
      <w:spacing w:line="240" w:lineRule="auto"/>
      <w:jc w:val="center"/>
      <w:textAlignment w:val="auto"/>
    </w:pPr>
    <w:rPr>
      <w:rFonts w:eastAsia="仿宋_GB2312"/>
      <w:kern w:val="2"/>
    </w:rPr>
  </w:style>
  <w:style w:type="paragraph" w:customStyle="1" w:styleId="440">
    <w:name w:val="标题44"/>
    <w:basedOn w:val="a5"/>
    <w:pPr>
      <w:widowControl w:val="0"/>
      <w:adjustRightInd w:val="0"/>
      <w:snapToGrid w:val="0"/>
      <w:spacing w:line="300" w:lineRule="auto"/>
      <w:jc w:val="left"/>
      <w:textAlignment w:val="auto"/>
    </w:pPr>
    <w:rPr>
      <w:rFonts w:ascii="黑体" w:eastAsia="黑体"/>
      <w:bCs/>
      <w:color w:val="auto"/>
      <w:kern w:val="2"/>
    </w:rPr>
  </w:style>
  <w:style w:type="paragraph" w:customStyle="1" w:styleId="52c">
    <w:name w:val="正文修改52"/>
    <w:basedOn w:val="affa"/>
    <w:rPr>
      <w:rFonts w:hAnsi="宋体"/>
      <w:color w:val="000000"/>
    </w:rPr>
  </w:style>
  <w:style w:type="paragraph" w:customStyle="1" w:styleId="31121">
    <w:name w:val="表内文字小3112"/>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312c">
    <w:name w:val="表312"/>
    <w:basedOn w:val="a5"/>
    <w:pPr>
      <w:widowControl w:val="0"/>
      <w:adjustRightInd w:val="0"/>
      <w:snapToGrid w:val="0"/>
      <w:spacing w:line="240" w:lineRule="auto"/>
      <w:jc w:val="center"/>
      <w:textAlignment w:val="auto"/>
    </w:pPr>
    <w:rPr>
      <w:rFonts w:eastAsia="仿宋_GB2312"/>
      <w:color w:val="auto"/>
      <w:kern w:val="2"/>
    </w:rPr>
  </w:style>
  <w:style w:type="paragraph" w:customStyle="1" w:styleId="3ff8">
    <w:name w:val="正文文本3"/>
    <w:basedOn w:val="a5"/>
    <w:pPr>
      <w:widowControl w:val="0"/>
      <w:spacing w:after="120" w:line="240" w:lineRule="auto"/>
      <w:textAlignment w:val="auto"/>
    </w:pPr>
    <w:rPr>
      <w:rFonts w:hint="eastAsia"/>
      <w:color w:val="auto"/>
      <w:kern w:val="2"/>
    </w:rPr>
  </w:style>
  <w:style w:type="paragraph" w:customStyle="1" w:styleId="aff7">
    <w:name w:val="报告表格"/>
    <w:basedOn w:val="a5"/>
    <w:link w:val="Charf2"/>
    <w:qFormat/>
    <w:pPr>
      <w:widowControl w:val="0"/>
      <w:autoSpaceDE w:val="0"/>
      <w:autoSpaceDN w:val="0"/>
      <w:adjustRightInd w:val="0"/>
      <w:spacing w:line="400" w:lineRule="exact"/>
      <w:ind w:firstLine="16"/>
      <w:jc w:val="center"/>
      <w:textAlignment w:val="auto"/>
    </w:pPr>
    <w:rPr>
      <w:sz w:val="20"/>
      <w:szCs w:val="21"/>
    </w:rPr>
  </w:style>
  <w:style w:type="paragraph" w:customStyle="1" w:styleId="affffffffffffffffffffffff2">
    <w:name w:val="页眉下"/>
    <w:basedOn w:val="afffffffff3"/>
    <w:pPr>
      <w:adjustRightInd w:val="0"/>
      <w:snapToGrid/>
      <w:spacing w:before="60"/>
      <w:jc w:val="right"/>
      <w:textAlignment w:val="baseline"/>
    </w:pPr>
    <w:rPr>
      <w:kern w:val="0"/>
      <w:szCs w:val="20"/>
      <w:lang w:val="en-GB"/>
    </w:rPr>
  </w:style>
  <w:style w:type="paragraph" w:customStyle="1" w:styleId="366173">
    <w:name w:val="样式 标题 3 + 段前: 6 磅 段后: 6 磅 行距: 多倍行距 1.73 字行"/>
    <w:basedOn w:val="3"/>
    <w:pPr>
      <w:spacing w:before="120" w:after="120" w:line="415" w:lineRule="auto"/>
    </w:pPr>
    <w:rPr>
      <w:rFonts w:cs="宋体"/>
      <w:szCs w:val="20"/>
    </w:rPr>
  </w:style>
  <w:style w:type="paragraph" w:customStyle="1" w:styleId="1825">
    <w:name w:val="样式 标题 1 + 段前: 8.25 磅"/>
    <w:basedOn w:val="1"/>
    <w:pPr>
      <w:pageBreakBefore/>
      <w:autoSpaceDE w:val="0"/>
      <w:autoSpaceDN w:val="0"/>
      <w:adjustRightInd w:val="0"/>
      <w:spacing w:after="240"/>
      <w:ind w:left="572" w:hanging="567"/>
      <w:jc w:val="center"/>
      <w:textAlignment w:val="baseline"/>
    </w:pPr>
    <w:rPr>
      <w:rFonts w:eastAsia="黑体" w:cs="宋体"/>
      <w:b w:val="0"/>
      <w:bCs w:val="0"/>
      <w:snapToGrid w:val="0"/>
      <w:spacing w:val="10"/>
      <w:sz w:val="36"/>
      <w:szCs w:val="20"/>
    </w:rPr>
  </w:style>
  <w:style w:type="paragraph" w:customStyle="1" w:styleId="2214">
    <w:name w:val="表内文字小221"/>
    <w:basedOn w:val="a5"/>
    <w:pPr>
      <w:widowControl w:val="0"/>
      <w:adjustRightInd w:val="0"/>
      <w:snapToGrid w:val="0"/>
      <w:spacing w:line="240" w:lineRule="auto"/>
      <w:jc w:val="center"/>
      <w:textAlignment w:val="auto"/>
    </w:pPr>
    <w:rPr>
      <w:rFonts w:ascii="宋体" w:hAnsi="Times"/>
      <w:bCs/>
      <w:kern w:val="2"/>
    </w:rPr>
  </w:style>
  <w:style w:type="paragraph" w:customStyle="1" w:styleId="414H4H4141H42H4111424">
    <w:name w:val="样式 标题 4无效格式无效格式1河石管道4H4H41小小节河石管道41H42H411小小节1河石管道42...4"/>
    <w:basedOn w:val="4"/>
    <w:pPr>
      <w:widowControl w:val="0"/>
      <w:adjustRightInd w:val="0"/>
      <w:snapToGrid w:val="0"/>
      <w:spacing w:before="0" w:after="0"/>
      <w:ind w:left="664" w:hanging="864"/>
      <w:textAlignment w:val="auto"/>
    </w:pPr>
    <w:rPr>
      <w:rFonts w:ascii="黑体"/>
      <w:b w:val="0"/>
      <w:bCs w:val="0"/>
      <w:color w:val="auto"/>
      <w:kern w:val="2"/>
      <w:szCs w:val="24"/>
    </w:rPr>
  </w:style>
  <w:style w:type="paragraph" w:customStyle="1" w:styleId="21320">
    <w:name w:val="表内文字小2132"/>
    <w:basedOn w:val="a5"/>
    <w:pPr>
      <w:widowControl w:val="0"/>
      <w:adjustRightInd w:val="0"/>
      <w:snapToGrid w:val="0"/>
      <w:spacing w:line="240" w:lineRule="auto"/>
      <w:jc w:val="center"/>
    </w:pPr>
    <w:rPr>
      <w:rFonts w:ascii="宋体" w:hAnsi="Times"/>
      <w:bCs/>
      <w:kern w:val="2"/>
    </w:rPr>
  </w:style>
  <w:style w:type="paragraph" w:customStyle="1" w:styleId="0010">
    <w:name w:val="表格001"/>
    <w:basedOn w:val="a5"/>
    <w:qFormat/>
    <w:pPr>
      <w:widowControl w:val="0"/>
      <w:spacing w:line="240" w:lineRule="auto"/>
      <w:jc w:val="center"/>
      <w:textAlignment w:val="auto"/>
    </w:pPr>
    <w:rPr>
      <w:color w:val="auto"/>
      <w:kern w:val="2"/>
    </w:rPr>
  </w:style>
  <w:style w:type="paragraph" w:customStyle="1" w:styleId="13e">
    <w:name w:val="正文修改13"/>
    <w:basedOn w:val="affa"/>
    <w:rPr>
      <w:rFonts w:hAnsi="宋体"/>
      <w:color w:val="00000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affffffffffffffffffffffff3">
    <w:name w:val="基准页脚样式"/>
    <w:basedOn w:val="affffffff1"/>
    <w:semiHidden/>
    <w:pPr>
      <w:widowControl w:val="0"/>
      <w:spacing w:after="0" w:line="240" w:lineRule="exact"/>
      <w:jc w:val="center"/>
      <w:textAlignment w:val="auto"/>
    </w:pPr>
    <w:rPr>
      <w:rFonts w:ascii="宋体" w:hAnsi="宋体"/>
      <w:color w:val="FF0000"/>
      <w:kern w:val="2"/>
    </w:rPr>
  </w:style>
  <w:style w:type="paragraph" w:customStyle="1" w:styleId="ISO4">
    <w:name w:val="ISO标题4"/>
    <w:pPr>
      <w:tabs>
        <w:tab w:val="left" w:pos="1440"/>
      </w:tabs>
      <w:ind w:left="420" w:hanging="420"/>
      <w:outlineLvl w:val="3"/>
    </w:pPr>
    <w:rPr>
      <w:rFonts w:ascii="宋体" w:hAnsi="宋体"/>
      <w:color w:val="000000"/>
      <w:sz w:val="24"/>
    </w:rPr>
  </w:style>
  <w:style w:type="paragraph" w:customStyle="1" w:styleId="Char1CharCharCharCharCharCharCharCharCharCharCharCharCharCharCharCharChar">
    <w:name w:val="Char1 Char Char Char Char Char Char Char Char Char Char Char Char Char Char Char Char Char"/>
    <w:basedOn w:val="a5"/>
    <w:qFormat/>
    <w:pPr>
      <w:widowControl w:val="0"/>
      <w:spacing w:line="240" w:lineRule="auto"/>
      <w:textAlignment w:val="auto"/>
    </w:pPr>
    <w:rPr>
      <w:color w:val="auto"/>
      <w:kern w:val="2"/>
    </w:rPr>
  </w:style>
  <w:style w:type="paragraph" w:customStyle="1" w:styleId="affffffffffffffffffffffff4">
    <w:name w:val="高段文"/>
    <w:basedOn w:val="a5"/>
    <w:pPr>
      <w:widowControl w:val="0"/>
      <w:spacing w:line="300" w:lineRule="auto"/>
      <w:ind w:firstLine="200"/>
      <w:textAlignment w:val="auto"/>
    </w:pPr>
    <w:rPr>
      <w:rFonts w:ascii="Arial" w:eastAsia="楷体_GB2312" w:hAnsi="Arial"/>
      <w:color w:val="auto"/>
      <w:kern w:val="2"/>
      <w:sz w:val="28"/>
      <w:szCs w:val="28"/>
    </w:rPr>
  </w:style>
  <w:style w:type="paragraph" w:customStyle="1" w:styleId="544">
    <w:name w:val="表内54"/>
    <w:basedOn w:val="a5"/>
    <w:pPr>
      <w:widowControl w:val="0"/>
      <w:adjustRightInd w:val="0"/>
      <w:snapToGrid w:val="0"/>
      <w:spacing w:line="300" w:lineRule="auto"/>
      <w:jc w:val="left"/>
      <w:textAlignment w:val="auto"/>
    </w:pPr>
    <w:rPr>
      <w:rFonts w:ascii="宋体"/>
      <w:color w:val="auto"/>
      <w:kern w:val="2"/>
      <w:sz w:val="18"/>
    </w:rPr>
  </w:style>
  <w:style w:type="paragraph" w:customStyle="1" w:styleId="chen2">
    <w:name w:val="谏壁正文chen"/>
    <w:basedOn w:val="a5"/>
    <w:link w:val="chenChar1"/>
    <w:qFormat/>
    <w:pPr>
      <w:widowControl w:val="0"/>
      <w:ind w:firstLine="200"/>
      <w:textAlignment w:val="auto"/>
    </w:pPr>
    <w:rPr>
      <w:color w:val="auto"/>
      <w:kern w:val="2"/>
    </w:rPr>
  </w:style>
  <w:style w:type="paragraph" w:customStyle="1" w:styleId="ST201">
    <w:name w:val="ST20_1"/>
    <w:basedOn w:val="a5"/>
    <w:qFormat/>
    <w:pPr>
      <w:widowControl w:val="0"/>
      <w:autoSpaceDE w:val="0"/>
      <w:autoSpaceDN w:val="0"/>
      <w:adjustRightInd w:val="0"/>
      <w:spacing w:line="312" w:lineRule="atLeast"/>
      <w:jc w:val="center"/>
    </w:pPr>
    <w:rPr>
      <w:rFonts w:ascii="宋体" w:hAnsi="Tms Rmn"/>
      <w:color w:val="auto"/>
    </w:rPr>
  </w:style>
  <w:style w:type="paragraph" w:customStyle="1" w:styleId="affffffffffffffffffffffff5">
    <w:name w:val="(文字) (文字)"/>
    <w:basedOn w:val="a5"/>
    <w:pPr>
      <w:widowControl w:val="0"/>
      <w:spacing w:line="240" w:lineRule="auto"/>
      <w:textAlignment w:val="auto"/>
    </w:pPr>
    <w:rPr>
      <w:color w:val="auto"/>
      <w:kern w:val="2"/>
    </w:rPr>
  </w:style>
  <w:style w:type="paragraph" w:customStyle="1" w:styleId="9CharChar0">
    <w:name w:val="目录 9 Char Char"/>
    <w:basedOn w:val="a5"/>
    <w:next w:val="a5"/>
    <w:qFormat/>
    <w:pPr>
      <w:widowControl w:val="0"/>
      <w:spacing w:line="351" w:lineRule="atLeast"/>
      <w:ind w:left="1678" w:firstLine="419"/>
      <w:jc w:val="left"/>
      <w:textAlignment w:val="auto"/>
    </w:pPr>
    <w:rPr>
      <w:rFonts w:hint="eastAsia"/>
      <w:color w:val="auto"/>
      <w:kern w:val="2"/>
    </w:rPr>
  </w:style>
  <w:style w:type="paragraph" w:customStyle="1" w:styleId="11fa">
    <w:name w:val="样式11"/>
    <w:basedOn w:val="affe"/>
    <w:qFormat/>
    <w:pPr>
      <w:spacing w:line="240" w:lineRule="auto"/>
    </w:pPr>
    <w:rPr>
      <w:rFonts w:ascii="仿宋_GB2312" w:eastAsia="仿宋_GB2312"/>
    </w:rPr>
  </w:style>
  <w:style w:type="paragraph" w:customStyle="1" w:styleId="a00">
    <w:name w:val="a0"/>
    <w:basedOn w:val="a5"/>
    <w:pPr>
      <w:spacing w:before="100" w:beforeAutospacing="1" w:after="100" w:afterAutospacing="1" w:line="240" w:lineRule="auto"/>
      <w:jc w:val="left"/>
      <w:textAlignment w:val="auto"/>
    </w:pPr>
    <w:rPr>
      <w:rFonts w:ascii="宋体" w:hAnsi="宋体"/>
    </w:rPr>
  </w:style>
  <w:style w:type="paragraph" w:customStyle="1" w:styleId="affffffffffffffffffffffff6">
    <w:name w:val="项目编号文字"/>
    <w:basedOn w:val="a5"/>
    <w:next w:val="a6"/>
    <w:qFormat/>
    <w:pPr>
      <w:widowControl w:val="0"/>
      <w:spacing w:before="120" w:after="120"/>
      <w:ind w:left="1077"/>
      <w:textAlignment w:val="auto"/>
    </w:pPr>
    <w:rPr>
      <w:color w:val="auto"/>
      <w:kern w:val="2"/>
    </w:rPr>
  </w:style>
  <w:style w:type="paragraph" w:customStyle="1" w:styleId="51123">
    <w:name w:val="表文字5112"/>
    <w:basedOn w:val="a5"/>
    <w:pPr>
      <w:widowControl w:val="0"/>
      <w:adjustRightInd w:val="0"/>
      <w:spacing w:line="240" w:lineRule="auto"/>
      <w:jc w:val="left"/>
    </w:pPr>
    <w:rPr>
      <w:rFonts w:ascii="宋体"/>
      <w:color w:val="auto"/>
    </w:rPr>
  </w:style>
  <w:style w:type="paragraph" w:customStyle="1" w:styleId="41111">
    <w:name w:val="标题41111"/>
    <w:basedOn w:val="a5"/>
    <w:pPr>
      <w:widowControl w:val="0"/>
      <w:adjustRightInd w:val="0"/>
      <w:snapToGrid w:val="0"/>
      <w:spacing w:line="300" w:lineRule="auto"/>
      <w:jc w:val="left"/>
      <w:textAlignment w:val="auto"/>
    </w:pPr>
    <w:rPr>
      <w:rFonts w:ascii="黑体" w:eastAsia="黑体" w:hAnsi="宋体" w:cs="宋体"/>
      <w:bCs/>
      <w:color w:val="auto"/>
      <w:kern w:val="2"/>
    </w:rPr>
  </w:style>
  <w:style w:type="paragraph" w:customStyle="1" w:styleId="5322">
    <w:name w:val="表内5322"/>
    <w:basedOn w:val="a5"/>
    <w:pPr>
      <w:widowControl w:val="0"/>
      <w:adjustRightInd w:val="0"/>
      <w:snapToGrid w:val="0"/>
      <w:spacing w:line="300" w:lineRule="auto"/>
      <w:jc w:val="left"/>
      <w:textAlignment w:val="auto"/>
    </w:pPr>
    <w:rPr>
      <w:rFonts w:ascii="宋体"/>
      <w:color w:val="auto"/>
      <w:kern w:val="2"/>
    </w:rPr>
  </w:style>
  <w:style w:type="paragraph" w:customStyle="1" w:styleId="CharCharf5">
    <w:name w:val="日期 Char Char"/>
    <w:basedOn w:val="a5"/>
    <w:next w:val="a5"/>
    <w:qFormat/>
    <w:pPr>
      <w:widowControl w:val="0"/>
      <w:spacing w:line="351" w:lineRule="atLeast"/>
      <w:ind w:firstLine="419"/>
      <w:textAlignment w:val="auto"/>
    </w:pPr>
    <w:rPr>
      <w:rFonts w:eastAsia="仿宋_GB2312" w:hint="eastAsia"/>
      <w:color w:val="auto"/>
      <w:kern w:val="2"/>
      <w:sz w:val="31"/>
    </w:rPr>
  </w:style>
  <w:style w:type="paragraph" w:customStyle="1" w:styleId="12f6">
    <w:name w:val="样式 表格内字体1 +2"/>
    <w:basedOn w:val="1fc"/>
    <w:next w:val="afb"/>
    <w:rPr>
      <w:rFonts w:hAnsi="Times New Roman" w:cs="宋体"/>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5"/>
    <w:qFormat/>
    <w:pPr>
      <w:widowControl w:val="0"/>
      <w:spacing w:line="240" w:lineRule="auto"/>
      <w:textAlignment w:val="auto"/>
    </w:pPr>
    <w:rPr>
      <w:color w:val="auto"/>
      <w:kern w:val="2"/>
    </w:rPr>
  </w:style>
  <w:style w:type="paragraph" w:customStyle="1" w:styleId="2fffe">
    <w:name w:val="图题注2"/>
    <w:basedOn w:val="afffffffff1"/>
    <w:pPr>
      <w:jc w:val="center"/>
    </w:pPr>
    <w:rPr>
      <w:rFonts w:ascii="黑体" w:cs="宋体"/>
      <w:b/>
      <w:bCs/>
      <w:sz w:val="24"/>
    </w:rPr>
  </w:style>
  <w:style w:type="paragraph" w:customStyle="1" w:styleId="CharCharCharCharCharCharCharCharCharCharCharCharCharCharCharChar2">
    <w:name w:val="Char Char Char Char Char Char Char Char Char Char Char Char Char Char Char Char2"/>
    <w:basedOn w:val="a5"/>
    <w:pPr>
      <w:widowControl w:val="0"/>
      <w:tabs>
        <w:tab w:val="left" w:pos="360"/>
      </w:tabs>
      <w:ind w:left="482" w:firstLine="200"/>
      <w:textAlignment w:val="auto"/>
    </w:pPr>
    <w:rPr>
      <w:rFonts w:ascii="宋体"/>
      <w:color w:val="auto"/>
      <w:kern w:val="2"/>
    </w:rPr>
  </w:style>
  <w:style w:type="paragraph" w:customStyle="1" w:styleId="CharCharChar2CharCharCharCharCharCharCharCharCharCharCharCharCharCharCharCharCharCharCharCharCharCharCharChar">
    <w:name w:val="Char Char Char2 Char Char Char Char Char Char Char Char Char Char Char Char Char Char Char Char Char Char Char Char Char Char Char Char"/>
    <w:basedOn w:val="a5"/>
    <w:pPr>
      <w:widowControl w:val="0"/>
      <w:spacing w:line="240" w:lineRule="auto"/>
      <w:textAlignment w:val="auto"/>
    </w:pPr>
    <w:rPr>
      <w:rFonts w:ascii="黑体" w:eastAsia="黑体" w:hAnsi="黑体"/>
      <w:b/>
      <w:color w:val="auto"/>
      <w:spacing w:val="10"/>
      <w:kern w:val="44"/>
      <w:sz w:val="28"/>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CharCharCharCharCharCharChar24">
    <w:name w:val="样式 正文缩进文本条款表格标题正文（首行缩进两字） Char Char Char Char Char Char Char...2"/>
    <w:basedOn w:val="a6"/>
    <w:semiHidden/>
    <w:pPr>
      <w:tabs>
        <w:tab w:val="left" w:pos="283"/>
      </w:tabs>
      <w:adjustRightInd w:val="0"/>
      <w:snapToGrid w:val="0"/>
      <w:spacing w:line="500" w:lineRule="atLeast"/>
      <w:ind w:firstLine="200"/>
    </w:pPr>
    <w:rPr>
      <w:rFonts w:cs="宋体"/>
      <w:sz w:val="28"/>
    </w:rPr>
  </w:style>
  <w:style w:type="paragraph" w:customStyle="1" w:styleId="245">
    <w:name w:val="正文文本 24"/>
    <w:basedOn w:val="a5"/>
    <w:pPr>
      <w:widowControl w:val="0"/>
      <w:autoSpaceDE w:val="0"/>
      <w:autoSpaceDN w:val="0"/>
      <w:adjustRightInd w:val="0"/>
      <w:spacing w:line="360" w:lineRule="atLeast"/>
      <w:ind w:firstLine="425"/>
    </w:pPr>
    <w:rPr>
      <w:rFonts w:ascii="宋体" w:hAnsi="Tms Rmn"/>
      <w:color w:val="auto"/>
      <w:sz w:val="28"/>
    </w:rPr>
  </w:style>
  <w:style w:type="paragraph" w:customStyle="1" w:styleId="affffffffffffffffffffffff7">
    <w:name w:val="表格中"/>
    <w:basedOn w:val="a5"/>
    <w:pPr>
      <w:widowControl w:val="0"/>
      <w:spacing w:line="280" w:lineRule="exact"/>
      <w:jc w:val="center"/>
      <w:textAlignment w:val="auto"/>
    </w:pPr>
    <w:rPr>
      <w:rFonts w:ascii="宋体"/>
      <w:color w:val="auto"/>
      <w:kern w:val="2"/>
      <w:sz w:val="18"/>
    </w:rPr>
  </w:style>
  <w:style w:type="paragraph" w:customStyle="1" w:styleId="Char190">
    <w:name w:val="Char19"/>
    <w:basedOn w:val="a5"/>
    <w:pPr>
      <w:widowControl w:val="0"/>
      <w:adjustRightInd w:val="0"/>
      <w:snapToGrid w:val="0"/>
      <w:spacing w:line="240" w:lineRule="auto"/>
      <w:ind w:left="-45"/>
      <w:textAlignment w:val="auto"/>
    </w:pPr>
    <w:rPr>
      <w:color w:val="auto"/>
      <w:kern w:val="2"/>
    </w:rPr>
  </w:style>
  <w:style w:type="paragraph" w:customStyle="1" w:styleId="ParaChar31">
    <w:name w:val="默认段落字体 Para Char31"/>
    <w:basedOn w:val="a5"/>
    <w:pPr>
      <w:widowControl w:val="0"/>
      <w:ind w:firstLine="200"/>
      <w:textAlignment w:val="auto"/>
    </w:pPr>
    <w:rPr>
      <w:rFonts w:ascii="宋体" w:hAnsi="宋体" w:cs="宋体"/>
      <w:color w:val="auto"/>
      <w:kern w:val="2"/>
    </w:rPr>
  </w:style>
  <w:style w:type="paragraph" w:customStyle="1" w:styleId="affffffffffffffffffffffff8">
    <w:name w:val="表内容"/>
    <w:basedOn w:val="a5"/>
    <w:pPr>
      <w:widowControl w:val="0"/>
      <w:autoSpaceDE w:val="0"/>
      <w:autoSpaceDN w:val="0"/>
      <w:adjustRightInd w:val="0"/>
      <w:spacing w:before="60" w:after="60" w:line="288" w:lineRule="auto"/>
      <w:jc w:val="center"/>
    </w:pPr>
    <w:rPr>
      <w:rFonts w:ascii="Arial" w:hAnsi="Arial"/>
      <w:color w:val="auto"/>
    </w:rPr>
  </w:style>
  <w:style w:type="paragraph" w:customStyle="1" w:styleId="2Char6">
    <w:name w:val="样式 标题 2节 + 宋体 左 Char"/>
    <w:basedOn w:val="20"/>
    <w:link w:val="2CharChar"/>
    <w:pPr>
      <w:tabs>
        <w:tab w:val="left" w:pos="567"/>
      </w:tabs>
      <w:ind w:left="567" w:hanging="567"/>
      <w:jc w:val="left"/>
    </w:pPr>
    <w:rPr>
      <w:rFonts w:cs="宋体"/>
      <w:sz w:val="28"/>
      <w:szCs w:val="24"/>
      <w:lang w:val="en-US"/>
    </w:rPr>
  </w:style>
  <w:style w:type="paragraph" w:customStyle="1" w:styleId="ParaCharCharCharChar21">
    <w:name w:val="默认段落字体 Para Char Char Char Char21"/>
    <w:basedOn w:val="a5"/>
    <w:pPr>
      <w:widowControl w:val="0"/>
      <w:spacing w:line="240" w:lineRule="auto"/>
      <w:textAlignment w:val="auto"/>
    </w:pPr>
    <w:rPr>
      <w:color w:val="auto"/>
      <w:kern w:val="2"/>
    </w:rPr>
  </w:style>
  <w:style w:type="paragraph" w:customStyle="1" w:styleId="22e">
    <w:name w:val="文本框22"/>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157">
    <w:name w:val="文本框五号1.5倍行距"/>
    <w:basedOn w:val="Charffffff4"/>
    <w:semiHidden/>
    <w:pPr>
      <w:spacing w:line="360" w:lineRule="auto"/>
    </w:pPr>
  </w:style>
  <w:style w:type="paragraph" w:customStyle="1" w:styleId="xl24">
    <w:name w:val="xl24"/>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color w:val="auto"/>
      <w:szCs w:val="21"/>
    </w:rPr>
  </w:style>
  <w:style w:type="paragraph" w:customStyle="1" w:styleId="11213">
    <w:name w:val="燕山正文1121"/>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affffffffffffffffffffffff9">
    <w:name w:val="表、图名宋旭峰"/>
    <w:basedOn w:val="affffffe"/>
    <w:qFormat/>
    <w:pPr>
      <w:adjustRightInd/>
      <w:snapToGrid/>
      <w:spacing w:beforeLines="0" w:line="360" w:lineRule="auto"/>
    </w:pPr>
    <w:rPr>
      <w:rFonts w:ascii="黑体" w:eastAsia="黑体"/>
      <w:b w:val="0"/>
      <w:sz w:val="21"/>
      <w:szCs w:val="21"/>
    </w:rPr>
  </w:style>
  <w:style w:type="paragraph" w:customStyle="1" w:styleId="xl133">
    <w:name w:val="xl133"/>
    <w:basedOn w:val="a5"/>
    <w:qFormat/>
    <w:pPr>
      <w:pBdr>
        <w:right w:val="single" w:sz="4" w:space="0" w:color="auto"/>
      </w:pBdr>
      <w:spacing w:before="100" w:beforeAutospacing="1" w:after="100" w:afterAutospacing="1" w:line="240" w:lineRule="auto"/>
      <w:jc w:val="center"/>
      <w:textAlignment w:val="auto"/>
    </w:pPr>
    <w:rPr>
      <w:rFonts w:ascii="Arial Unicode MS" w:hAnsi="Arial Unicode MS"/>
      <w:color w:val="auto"/>
      <w:sz w:val="12"/>
      <w:szCs w:val="12"/>
    </w:rPr>
  </w:style>
  <w:style w:type="paragraph" w:customStyle="1" w:styleId="2211H2h22Header2ndPageABCh2mainhead">
    <w:name w:val="样式 标题 2标题21.1H2h2第一层条2Header 2nd PageA.B.C.h2 main head..."/>
    <w:basedOn w:val="20"/>
    <w:semiHidden/>
    <w:pPr>
      <w:snapToGrid w:val="0"/>
    </w:pPr>
    <w:rPr>
      <w:rFonts w:eastAsia="黑体"/>
      <w:bCs w:val="0"/>
      <w:sz w:val="30"/>
      <w:szCs w:val="30"/>
      <w:lang w:val="en-US"/>
    </w:rPr>
  </w:style>
  <w:style w:type="paragraph" w:customStyle="1" w:styleId="affffffffffffffffffffffffa">
    <w:name w:val="表体宋旭峰"/>
    <w:basedOn w:val="affffffff3"/>
    <w:qFormat/>
    <w:pPr>
      <w:overflowPunct w:val="0"/>
      <w:autoSpaceDE/>
      <w:autoSpaceDN/>
      <w:adjustRightInd/>
      <w:spacing w:line="280" w:lineRule="atLeast"/>
      <w:ind w:firstLine="0"/>
      <w:jc w:val="center"/>
    </w:pPr>
    <w:rPr>
      <w:rFonts w:hAnsi="Courier New" w:cs="Courier New"/>
      <w:snapToGrid w:val="0"/>
      <w:kern w:val="24"/>
      <w:sz w:val="18"/>
    </w:rPr>
  </w:style>
  <w:style w:type="paragraph" w:customStyle="1" w:styleId="Char3CharCharCharCharCharCharCharCharChar">
    <w:name w:val="Char3 Char Char Char Char Char Char Char Char Char"/>
    <w:basedOn w:val="a5"/>
    <w:pPr>
      <w:widowControl w:val="0"/>
      <w:spacing w:line="240" w:lineRule="auto"/>
      <w:textAlignment w:val="auto"/>
    </w:pPr>
    <w:rPr>
      <w:color w:val="auto"/>
      <w:kern w:val="2"/>
      <w:szCs w:val="21"/>
    </w:rPr>
  </w:style>
  <w:style w:type="paragraph" w:customStyle="1" w:styleId="affffffffffffffffffffffffb">
    <w:name w:val="环表"/>
    <w:basedOn w:val="afffa"/>
    <w:pPr>
      <w:tabs>
        <w:tab w:val="clear" w:pos="5094"/>
      </w:tabs>
      <w:suppressAutoHyphens/>
      <w:spacing w:beforeLines="0" w:line="312" w:lineRule="atLeast"/>
      <w:ind w:rightChars="-43" w:right="-106" w:firstLineChars="29" w:firstLine="71"/>
      <w:jc w:val="center"/>
    </w:pPr>
    <w:rPr>
      <w:rFonts w:eastAsia="仿宋_GB2312" w:hAnsi="Courier New"/>
      <w:kern w:val="0"/>
      <w:sz w:val="21"/>
      <w:szCs w:val="21"/>
    </w:rPr>
  </w:style>
  <w:style w:type="paragraph" w:customStyle="1" w:styleId="CharCharChar1Char1">
    <w:name w:val="Char Char Char1 Char1"/>
    <w:basedOn w:val="a5"/>
    <w:semiHidden/>
    <w:qFormat/>
    <w:pPr>
      <w:widowControl w:val="0"/>
      <w:spacing w:line="240" w:lineRule="auto"/>
      <w:textAlignment w:val="auto"/>
    </w:pPr>
    <w:rPr>
      <w:color w:val="auto"/>
      <w:kern w:val="2"/>
    </w:rPr>
  </w:style>
  <w:style w:type="paragraph" w:styleId="TOC">
    <w:name w:val="TOC Heading"/>
    <w:basedOn w:val="1"/>
    <w:next w:val="a5"/>
    <w:uiPriority w:val="39"/>
    <w:qFormat/>
    <w:pPr>
      <w:widowControl/>
      <w:spacing w:before="480" w:line="276" w:lineRule="auto"/>
      <w:jc w:val="left"/>
      <w:outlineLvl w:val="9"/>
    </w:pPr>
    <w:rPr>
      <w:rFonts w:ascii="Cambria" w:hAnsi="Cambria"/>
      <w:color w:val="365F91"/>
      <w:kern w:val="0"/>
      <w:sz w:val="32"/>
      <w:szCs w:val="28"/>
    </w:rPr>
  </w:style>
  <w:style w:type="paragraph" w:customStyle="1" w:styleId="zxz5">
    <w:name w:val="zxz5"/>
    <w:next w:val="a5"/>
    <w:pPr>
      <w:tabs>
        <w:tab w:val="left" w:pos="0"/>
      </w:tabs>
      <w:jc w:val="center"/>
    </w:pPr>
    <w:rPr>
      <w:rFonts w:ascii="宋体" w:eastAsia="Times New Roman" w:hAnsi="宋体" w:cs="宋体"/>
      <w:bCs/>
      <w:kern w:val="2"/>
      <w:sz w:val="18"/>
      <w:szCs w:val="18"/>
    </w:rPr>
  </w:style>
  <w:style w:type="paragraph" w:customStyle="1" w:styleId="affffffffffffffffffffffffc">
    <w:name w:val="文本框文字"/>
    <w:basedOn w:val="affffffff3"/>
    <w:pPr>
      <w:autoSpaceDE/>
      <w:autoSpaceDN/>
      <w:adjustRightInd/>
      <w:spacing w:line="240" w:lineRule="auto"/>
      <w:ind w:firstLine="0"/>
      <w:jc w:val="center"/>
      <w:textAlignment w:val="auto"/>
    </w:pPr>
    <w:rPr>
      <w:rFonts w:ascii="Times New Roman" w:hAnsi="Times New Roman"/>
      <w:snapToGrid w:val="0"/>
      <w:spacing w:val="10"/>
      <w:kern w:val="2"/>
      <w:sz w:val="21"/>
    </w:rPr>
  </w:style>
  <w:style w:type="paragraph" w:customStyle="1" w:styleId="8b">
    <w:name w:val="燕山正文8"/>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Char3CharChar1">
    <w:name w:val="Char3 Char Char1"/>
    <w:basedOn w:val="a5"/>
    <w:pPr>
      <w:widowControl w:val="0"/>
      <w:spacing w:line="240" w:lineRule="auto"/>
      <w:textAlignment w:val="auto"/>
    </w:pPr>
    <w:rPr>
      <w:color w:val="auto"/>
    </w:rPr>
  </w:style>
  <w:style w:type="paragraph" w:customStyle="1" w:styleId="11fb">
    <w:name w:val="正文格式11"/>
    <w:basedOn w:val="a5"/>
    <w:pPr>
      <w:widowControl w:val="0"/>
      <w:ind w:firstLine="482"/>
      <w:textAlignment w:val="auto"/>
    </w:pPr>
    <w:rPr>
      <w:rFonts w:ascii="宋体" w:hAnsi="宋体"/>
      <w:color w:val="auto"/>
      <w:kern w:val="2"/>
    </w:rPr>
  </w:style>
  <w:style w:type="paragraph" w:customStyle="1" w:styleId="affffffffffffffffffffffffd">
    <w:name w:val="二标题"/>
    <w:basedOn w:val="20"/>
    <w:pPr>
      <w:spacing w:before="120" w:after="120"/>
    </w:pPr>
    <w:rPr>
      <w:sz w:val="30"/>
      <w:lang w:val="en-US"/>
    </w:rPr>
  </w:style>
  <w:style w:type="paragraph" w:customStyle="1" w:styleId="ParaCharCharCharChar6">
    <w:name w:val="默认段落字体 Para Char Char Char Char6"/>
    <w:basedOn w:val="a5"/>
    <w:pPr>
      <w:widowControl w:val="0"/>
      <w:spacing w:line="240" w:lineRule="auto"/>
      <w:textAlignment w:val="auto"/>
    </w:pPr>
    <w:rPr>
      <w:color w:val="auto"/>
      <w:kern w:val="2"/>
    </w:rPr>
  </w:style>
  <w:style w:type="paragraph" w:customStyle="1" w:styleId="ParaChar22">
    <w:name w:val="默认段落字体 Para Char22"/>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5230">
    <w:name w:val="表文字523"/>
    <w:basedOn w:val="a5"/>
    <w:pPr>
      <w:widowControl w:val="0"/>
      <w:adjustRightInd w:val="0"/>
      <w:spacing w:line="240" w:lineRule="auto"/>
      <w:jc w:val="left"/>
    </w:pPr>
    <w:rPr>
      <w:rFonts w:ascii="宋体"/>
      <w:color w:val="auto"/>
    </w:rPr>
  </w:style>
  <w:style w:type="paragraph" w:customStyle="1" w:styleId="affffffffffffffffffffffffe">
    <w:name w:val="表内文字小"/>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CharCharCharCharCharCharCharCharChar1CharCharCharCharCharCharCharCharChar1CharCharCharChar">
    <w:name w:val="Char Char Char Char Char Char Char Char Char1 Char Char Char Char Char Char Char Char Char1 Char Char Char Char"/>
    <w:basedOn w:val="a5"/>
    <w:pPr>
      <w:widowControl w:val="0"/>
      <w:adjustRightInd w:val="0"/>
      <w:snapToGrid w:val="0"/>
      <w:spacing w:line="240" w:lineRule="auto"/>
      <w:textAlignment w:val="auto"/>
    </w:pPr>
    <w:rPr>
      <w:color w:val="auto"/>
      <w:kern w:val="2"/>
    </w:rPr>
  </w:style>
  <w:style w:type="paragraph" w:customStyle="1" w:styleId="xl88">
    <w:name w:val="xl88"/>
    <w:basedOn w:val="a5"/>
    <w:qFormat/>
    <w:pPr>
      <w:pBdr>
        <w:top w:val="single" w:sz="8" w:space="0" w:color="auto"/>
        <w:left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aff2">
    <w:name w:val="和桥报告正文"/>
    <w:basedOn w:val="a5"/>
    <w:link w:val="Chard"/>
    <w:qFormat/>
    <w:pPr>
      <w:widowControl w:val="0"/>
      <w:adjustRightInd w:val="0"/>
      <w:snapToGrid w:val="0"/>
      <w:ind w:firstLine="482"/>
    </w:pPr>
    <w:rPr>
      <w:rFonts w:cs="宋体"/>
      <w:snapToGrid w:val="0"/>
      <w:color w:val="auto"/>
      <w:kern w:val="24"/>
      <w:szCs w:val="21"/>
    </w:rPr>
  </w:style>
  <w:style w:type="paragraph" w:customStyle="1" w:styleId="InTable">
    <w:name w:val="In Table"/>
    <w:basedOn w:val="a5"/>
    <w:pPr>
      <w:widowControl w:val="0"/>
      <w:tabs>
        <w:tab w:val="left" w:pos="3960"/>
        <w:tab w:val="left" w:pos="5280"/>
      </w:tabs>
      <w:adjustRightInd w:val="0"/>
      <w:snapToGrid w:val="0"/>
      <w:spacing w:before="96" w:after="96" w:line="0" w:lineRule="atLeast"/>
      <w:jc w:val="center"/>
    </w:pPr>
    <w:rPr>
      <w:rFonts w:ascii="Tahoma" w:eastAsia="华文中宋" w:hAnsi="Tahoma"/>
      <w:color w:val="auto"/>
    </w:rPr>
  </w:style>
  <w:style w:type="paragraph" w:customStyle="1" w:styleId="zhang">
    <w:name w:val="zhang正文"/>
    <w:basedOn w:val="af5"/>
    <w:semiHidden/>
    <w:pPr>
      <w:autoSpaceDE w:val="0"/>
      <w:autoSpaceDN w:val="0"/>
      <w:adjustRightInd w:val="0"/>
      <w:snapToGrid w:val="0"/>
      <w:spacing w:line="360" w:lineRule="auto"/>
      <w:ind w:firstLine="539"/>
    </w:pPr>
    <w:rPr>
      <w:rFonts w:ascii="Times New Roman" w:eastAsia="楷体_GB2312" w:hAnsi="Times New Roman"/>
      <w:kern w:val="0"/>
      <w:sz w:val="28"/>
      <w:szCs w:val="20"/>
    </w:rPr>
  </w:style>
  <w:style w:type="paragraph" w:customStyle="1" w:styleId="0585">
    <w:name w:val="样式 列表 + 左侧:  0 厘米 悬挂缩进: 5.85 字符"/>
    <w:basedOn w:val="afffffffffc"/>
    <w:pPr>
      <w:spacing w:line="240" w:lineRule="auto"/>
      <w:jc w:val="center"/>
    </w:pPr>
    <w:rPr>
      <w:color w:val="FF0000"/>
      <w:sz w:val="21"/>
      <w:szCs w:val="21"/>
      <w:lang w:val="zh-CN"/>
    </w:rPr>
  </w:style>
  <w:style w:type="paragraph" w:customStyle="1" w:styleId="font14">
    <w:name w:val="font14"/>
    <w:basedOn w:val="a5"/>
    <w:qFormat/>
    <w:pPr>
      <w:spacing w:before="100" w:beforeAutospacing="1" w:after="100" w:afterAutospacing="1" w:line="240" w:lineRule="auto"/>
      <w:jc w:val="left"/>
      <w:textAlignment w:val="auto"/>
    </w:pPr>
    <w:rPr>
      <w:rFonts w:ascii="宋体" w:hAnsi="宋体" w:cs="Arial Unicode MS" w:hint="eastAsia"/>
      <w:color w:val="auto"/>
      <w:sz w:val="16"/>
      <w:szCs w:val="16"/>
    </w:rPr>
  </w:style>
  <w:style w:type="paragraph" w:customStyle="1" w:styleId="3ff9">
    <w:name w:val="正文.3"/>
    <w:pPr>
      <w:widowControl w:val="0"/>
      <w:autoSpaceDE w:val="0"/>
      <w:autoSpaceDN w:val="0"/>
      <w:adjustRightInd w:val="0"/>
      <w:jc w:val="both"/>
    </w:pPr>
    <w:rPr>
      <w:rFonts w:ascii="Times New Roman;Symbol;Arial;婼" w:eastAsia="Times New Roman;Symbol;Arial;婼"/>
      <w:sz w:val="21"/>
      <w:szCs w:val="21"/>
    </w:rPr>
  </w:style>
  <w:style w:type="paragraph" w:customStyle="1" w:styleId="Charffffff9">
    <w:name w:val="总报告正文 Char"/>
    <w:basedOn w:val="a5"/>
    <w:pPr>
      <w:widowControl w:val="0"/>
      <w:snapToGrid w:val="0"/>
      <w:ind w:firstLine="200"/>
      <w:textAlignment w:val="auto"/>
    </w:pPr>
    <w:rPr>
      <w:rFonts w:eastAsia="楷体_GB2312"/>
      <w:color w:val="auto"/>
      <w:kern w:val="2"/>
      <w:sz w:val="28"/>
      <w:szCs w:val="28"/>
    </w:rPr>
  </w:style>
  <w:style w:type="paragraph" w:customStyle="1" w:styleId="20505">
    <w:name w:val="样式 标题 2 + 段前: 0.5 行 段后: 0.5 行"/>
    <w:basedOn w:val="20"/>
    <w:qFormat/>
    <w:pPr>
      <w:tabs>
        <w:tab w:val="left" w:pos="576"/>
      </w:tabs>
      <w:snapToGrid w:val="0"/>
      <w:spacing w:beforeLines="50" w:afterLines="50" w:line="300" w:lineRule="auto"/>
      <w:ind w:left="576" w:hanging="576"/>
    </w:pPr>
    <w:rPr>
      <w:rFonts w:cs="宋体"/>
      <w:sz w:val="24"/>
      <w:szCs w:val="28"/>
      <w:lang w:val="en-US"/>
    </w:rPr>
  </w:style>
  <w:style w:type="paragraph" w:customStyle="1" w:styleId="Char83">
    <w:name w:val="Char8"/>
    <w:basedOn w:val="a5"/>
    <w:pPr>
      <w:widowControl w:val="0"/>
      <w:spacing w:line="240" w:lineRule="auto"/>
      <w:ind w:left="-48"/>
      <w:textAlignment w:val="auto"/>
    </w:pPr>
    <w:rPr>
      <w:color w:val="auto"/>
      <w:kern w:val="2"/>
    </w:rPr>
  </w:style>
  <w:style w:type="paragraph" w:customStyle="1" w:styleId="xl74">
    <w:name w:val="xl74"/>
    <w:basedOn w:val="a5"/>
    <w:qFormat/>
    <w:pPr>
      <w:pBdr>
        <w:left w:val="single" w:sz="4" w:space="0" w:color="auto"/>
        <w:bottom w:val="single" w:sz="4" w:space="0" w:color="auto"/>
        <w:right w:val="single" w:sz="4" w:space="0" w:color="auto"/>
      </w:pBdr>
      <w:spacing w:before="100" w:beforeAutospacing="1" w:after="100" w:afterAutospacing="1" w:line="240" w:lineRule="auto"/>
      <w:jc w:val="center"/>
      <w:textAlignment w:val="auto"/>
    </w:pPr>
    <w:rPr>
      <w:rFonts w:ascii="宋体" w:hAnsi="宋体" w:cs="宋体"/>
      <w:color w:val="auto"/>
    </w:rPr>
  </w:style>
  <w:style w:type="paragraph" w:customStyle="1" w:styleId="3116">
    <w:name w:val="表内文字小311"/>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2151">
    <w:name w:val="样式 首行缩进:  2 字符 行距: 1.5 倍行距"/>
    <w:basedOn w:val="a5"/>
    <w:pPr>
      <w:widowControl w:val="0"/>
      <w:ind w:firstLine="520"/>
      <w:jc w:val="left"/>
      <w:textAlignment w:val="auto"/>
    </w:pPr>
    <w:rPr>
      <w:rFonts w:cs="宋体"/>
      <w:snapToGrid w:val="0"/>
      <w:color w:val="auto"/>
    </w:rPr>
  </w:style>
  <w:style w:type="paragraph" w:customStyle="1" w:styleId="11fc">
    <w:name w:val="福建正文缩进11"/>
    <w:basedOn w:val="a6"/>
    <w:pPr>
      <w:adjustRightInd w:val="0"/>
      <w:snapToGrid w:val="0"/>
      <w:spacing w:line="360" w:lineRule="auto"/>
      <w:ind w:firstLineChars="0" w:firstLine="567"/>
    </w:pPr>
    <w:rPr>
      <w:rFonts w:ascii="宋体"/>
      <w:kern w:val="0"/>
    </w:rPr>
  </w:style>
  <w:style w:type="paragraph" w:customStyle="1" w:styleId="heading">
    <w:name w:val="heading"/>
    <w:basedOn w:val="a5"/>
    <w:next w:val="a5"/>
    <w:pPr>
      <w:keepNext/>
      <w:keepLines/>
      <w:widowControl w:val="0"/>
      <w:tabs>
        <w:tab w:val="left" w:pos="360"/>
      </w:tabs>
      <w:textAlignment w:val="auto"/>
      <w:outlineLvl w:val="1"/>
    </w:pPr>
    <w:rPr>
      <w:rFonts w:ascii="宋体" w:hAnsi="Arial Black" w:cs="宋体"/>
      <w:color w:val="auto"/>
      <w:kern w:val="2"/>
    </w:rPr>
  </w:style>
  <w:style w:type="paragraph" w:customStyle="1" w:styleId="926">
    <w:name w:val="样式 宋体 居中 左侧:  9.26 厘米"/>
    <w:basedOn w:val="a5"/>
    <w:pPr>
      <w:widowControl w:val="0"/>
      <w:spacing w:line="240" w:lineRule="auto"/>
      <w:jc w:val="center"/>
      <w:textAlignment w:val="auto"/>
    </w:pPr>
    <w:rPr>
      <w:rFonts w:ascii="宋体" w:hAnsi="宋体"/>
      <w:color w:val="auto"/>
      <w:kern w:val="2"/>
      <w:szCs w:val="21"/>
    </w:rPr>
  </w:style>
  <w:style w:type="paragraph" w:customStyle="1" w:styleId="3ffa">
    <w:name w:val="表中文字3"/>
    <w:basedOn w:val="a5"/>
    <w:pPr>
      <w:spacing w:line="240" w:lineRule="atLeast"/>
      <w:ind w:leftChars="-10" w:left="-24" w:rightChars="-20" w:right="-48"/>
      <w:jc w:val="center"/>
      <w:textAlignment w:val="auto"/>
    </w:pPr>
    <w:rPr>
      <w:rFonts w:ascii="宋体"/>
      <w:color w:val="auto"/>
      <w:szCs w:val="21"/>
    </w:rPr>
  </w:style>
  <w:style w:type="paragraph" w:customStyle="1" w:styleId="CharCharCharChar1CharCharChar21">
    <w:name w:val="Char Char Char Char1 Char Char Char21"/>
    <w:basedOn w:val="a5"/>
    <w:pPr>
      <w:spacing w:after="160" w:line="240" w:lineRule="exact"/>
      <w:jc w:val="left"/>
      <w:textAlignment w:val="auto"/>
    </w:pPr>
    <w:rPr>
      <w:rFonts w:ascii="Verdana" w:hAnsi="Verdana"/>
      <w:color w:val="auto"/>
      <w:sz w:val="20"/>
      <w:lang w:eastAsia="en-US"/>
    </w:rPr>
  </w:style>
  <w:style w:type="paragraph" w:customStyle="1" w:styleId="CharCharCharCharCharCharCharCharCharCharChar0">
    <w:name w:val="Char Char Char Char Char Char Char Char Char Char Char"/>
    <w:basedOn w:val="a5"/>
    <w:pPr>
      <w:widowControl w:val="0"/>
      <w:spacing w:line="240" w:lineRule="auto"/>
      <w:textAlignment w:val="auto"/>
    </w:pPr>
    <w:rPr>
      <w:color w:val="auto"/>
      <w:kern w:val="2"/>
    </w:rPr>
  </w:style>
  <w:style w:type="paragraph" w:customStyle="1" w:styleId="1ffff0">
    <w:name w:val="字元 字元1"/>
    <w:basedOn w:val="a5"/>
    <w:pPr>
      <w:widowControl w:val="0"/>
      <w:spacing w:line="240" w:lineRule="auto"/>
      <w:textAlignment w:val="auto"/>
    </w:pPr>
    <w:rPr>
      <w:color w:val="auto"/>
      <w:kern w:val="2"/>
    </w:rPr>
  </w:style>
  <w:style w:type="paragraph" w:customStyle="1" w:styleId="1ffff1">
    <w:name w:val="正文样式1"/>
    <w:basedOn w:val="a5"/>
    <w:semiHidden/>
    <w:pPr>
      <w:widowControl w:val="0"/>
      <w:adjustRightInd w:val="0"/>
      <w:spacing w:line="400" w:lineRule="atLeast"/>
      <w:ind w:firstLine="454"/>
    </w:pPr>
    <w:rPr>
      <w:b/>
      <w:color w:val="auto"/>
      <w:kern w:val="24"/>
    </w:rPr>
  </w:style>
  <w:style w:type="paragraph" w:customStyle="1" w:styleId="afffffffffffffffffffffffff">
    <w:name w:val="引言"/>
    <w:basedOn w:val="a5"/>
    <w:next w:val="a5"/>
    <w:qFormat/>
    <w:pPr>
      <w:widowControl w:val="0"/>
      <w:snapToGrid w:val="0"/>
      <w:spacing w:line="240" w:lineRule="auto"/>
      <w:jc w:val="center"/>
      <w:textAlignment w:val="auto"/>
    </w:pPr>
    <w:rPr>
      <w:rFonts w:ascii="仿宋_GB2312" w:eastAsia="仿宋_GB2312"/>
      <w:kern w:val="2"/>
    </w:rPr>
  </w:style>
  <w:style w:type="paragraph" w:customStyle="1" w:styleId="CharCharCharCharCharCharCharCharChar1">
    <w:name w:val="Char Char Char Char Char Char Char Char Char1"/>
    <w:basedOn w:val="a5"/>
    <w:pPr>
      <w:widowControl w:val="0"/>
      <w:spacing w:line="240" w:lineRule="auto"/>
      <w:textAlignment w:val="auto"/>
    </w:pPr>
    <w:rPr>
      <w:color w:val="auto"/>
      <w:kern w:val="2"/>
      <w:szCs w:val="21"/>
    </w:rPr>
  </w:style>
  <w:style w:type="paragraph" w:customStyle="1" w:styleId="12f7">
    <w:name w:val="正文斜体12"/>
    <w:basedOn w:val="aff9"/>
    <w:next w:val="aff9"/>
    <w:rPr>
      <w:rFonts w:hAnsi="宋体"/>
      <w:i/>
      <w:iCs/>
      <w:kern w:val="0"/>
    </w:rPr>
  </w:style>
  <w:style w:type="paragraph" w:customStyle="1" w:styleId="CharChar1Char">
    <w:name w:val="Char Char1 Char"/>
    <w:basedOn w:val="a5"/>
    <w:pPr>
      <w:widowControl w:val="0"/>
      <w:spacing w:line="240" w:lineRule="auto"/>
      <w:textAlignment w:val="auto"/>
    </w:pPr>
    <w:rPr>
      <w:color w:val="auto"/>
      <w:kern w:val="2"/>
    </w:rPr>
  </w:style>
  <w:style w:type="paragraph" w:customStyle="1" w:styleId="xl121">
    <w:name w:val="xl121"/>
    <w:basedOn w:val="a5"/>
    <w:qFormat/>
    <w:pP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300252">
    <w:name w:val="样式 标题 3 + 左侧:  0 毫米 首行缩进:  0 毫米 行距: 最小值 25 磅2"/>
    <w:basedOn w:val="3"/>
    <w:qFormat/>
    <w:pPr>
      <w:keepLines w:val="0"/>
      <w:spacing w:line="500" w:lineRule="atLeast"/>
    </w:pPr>
    <w:rPr>
      <w:rFonts w:cs="宋体"/>
      <w:b w:val="0"/>
      <w:bCs w:val="0"/>
      <w:kern w:val="0"/>
      <w:szCs w:val="20"/>
    </w:rPr>
  </w:style>
  <w:style w:type="paragraph" w:customStyle="1" w:styleId="11fd">
    <w:name w:val="燕山正文11"/>
    <w:basedOn w:val="a5"/>
    <w:pPr>
      <w:widowControl w:val="0"/>
      <w:tabs>
        <w:tab w:val="left" w:pos="4680"/>
      </w:tabs>
      <w:adjustRightInd w:val="0"/>
      <w:snapToGrid w:val="0"/>
      <w:ind w:firstLine="480"/>
      <w:textAlignment w:val="auto"/>
    </w:pPr>
    <w:rPr>
      <w:rFonts w:ascii="宋体" w:hAnsi="宋体" w:cs="宋体"/>
      <w:bCs/>
      <w:snapToGrid w:val="0"/>
    </w:rPr>
  </w:style>
  <w:style w:type="paragraph" w:customStyle="1" w:styleId="5350">
    <w:name w:val="表内535"/>
    <w:basedOn w:val="a5"/>
    <w:pPr>
      <w:widowControl w:val="0"/>
      <w:adjustRightInd w:val="0"/>
      <w:snapToGrid w:val="0"/>
      <w:spacing w:line="300" w:lineRule="auto"/>
      <w:jc w:val="left"/>
      <w:textAlignment w:val="auto"/>
    </w:pPr>
    <w:rPr>
      <w:rFonts w:ascii="宋体"/>
      <w:color w:val="auto"/>
      <w:kern w:val="2"/>
    </w:rPr>
  </w:style>
  <w:style w:type="paragraph" w:customStyle="1" w:styleId="11Char787816">
    <w:name w:val="样式 标题 1标题 1 Char + 四号 段前: 7.8 磅 段后: 7.8 磅 行距: 固定值 16 磅"/>
    <w:basedOn w:val="1"/>
    <w:pPr>
      <w:keepNext w:val="0"/>
      <w:keepLines w:val="0"/>
      <w:adjustRightInd w:val="0"/>
      <w:spacing w:beforeLines="50" w:afterLines="50" w:line="320" w:lineRule="exact"/>
      <w:textAlignment w:val="baseline"/>
    </w:pPr>
    <w:rPr>
      <w:rFonts w:cs="宋体"/>
      <w:sz w:val="28"/>
      <w:szCs w:val="20"/>
    </w:rPr>
  </w:style>
  <w:style w:type="paragraph" w:customStyle="1" w:styleId="CharCharCharCharCharCharCharChar">
    <w:name w:val="Char Char Char Char Char Char Char Char"/>
    <w:basedOn w:val="a5"/>
    <w:qFormat/>
    <w:pPr>
      <w:widowControl w:val="0"/>
      <w:spacing w:line="240" w:lineRule="exact"/>
      <w:ind w:firstLine="200"/>
      <w:textAlignment w:val="auto"/>
    </w:pPr>
    <w:rPr>
      <w:color w:val="auto"/>
      <w:kern w:val="2"/>
      <w:sz w:val="28"/>
      <w:szCs w:val="28"/>
    </w:rPr>
  </w:style>
  <w:style w:type="paragraph" w:customStyle="1" w:styleId="xl171">
    <w:name w:val="xl171"/>
    <w:basedOn w:val="a5"/>
    <w:qFormat/>
    <w:pPr>
      <w:pBdr>
        <w:bottom w:val="single" w:sz="12"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920">
    <w:name w:val="表题92"/>
    <w:basedOn w:val="affffffff3"/>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4f9">
    <w:name w:val="4文章"/>
    <w:basedOn w:val="a5"/>
    <w:pPr>
      <w:widowControl w:val="0"/>
      <w:spacing w:line="480" w:lineRule="exact"/>
      <w:ind w:firstLine="560"/>
      <w:textAlignment w:val="auto"/>
    </w:pPr>
    <w:rPr>
      <w:rFonts w:cs="Tahoma"/>
      <w:color w:val="auto"/>
      <w:kern w:val="2"/>
      <w:sz w:val="28"/>
      <w:szCs w:val="28"/>
    </w:rPr>
  </w:style>
  <w:style w:type="paragraph" w:customStyle="1" w:styleId="4fa">
    <w:name w:val="标题4"/>
    <w:basedOn w:val="4"/>
    <w:next w:val="a5"/>
    <w:pPr>
      <w:widowControl w:val="0"/>
      <w:adjustRightInd w:val="0"/>
      <w:spacing w:before="0" w:after="0"/>
    </w:pPr>
    <w:rPr>
      <w:bCs w:val="0"/>
      <w:color w:val="auto"/>
      <w:kern w:val="2"/>
    </w:rPr>
  </w:style>
  <w:style w:type="paragraph" w:customStyle="1" w:styleId="12110">
    <w:name w:val="表题1211"/>
    <w:basedOn w:val="afffffffff1"/>
    <w:qFormat/>
    <w:pPr>
      <w:spacing w:line="360" w:lineRule="auto"/>
      <w:jc w:val="center"/>
    </w:pPr>
    <w:rPr>
      <w:rFonts w:ascii="黑体"/>
      <w:sz w:val="24"/>
    </w:rPr>
  </w:style>
  <w:style w:type="paragraph" w:customStyle="1" w:styleId="431111">
    <w:name w:val="标题431111"/>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xl43">
    <w:name w:val="xl43"/>
    <w:basedOn w:val="a5"/>
    <w:qFormat/>
    <w:pPr>
      <w:pBdr>
        <w:bottom w:val="single" w:sz="8" w:space="0" w:color="auto"/>
        <w:right w:val="single" w:sz="8" w:space="0" w:color="auto"/>
      </w:pBdr>
      <w:spacing w:before="100" w:beforeAutospacing="1" w:after="100" w:afterAutospacing="1" w:line="240" w:lineRule="auto"/>
      <w:textAlignment w:val="auto"/>
    </w:pPr>
    <w:rPr>
      <w:rFonts w:ascii="宋体" w:hAnsi="宋体" w:cs="宋体"/>
      <w:color w:val="FF0000"/>
      <w:szCs w:val="21"/>
    </w:rPr>
  </w:style>
  <w:style w:type="paragraph" w:customStyle="1" w:styleId="afffffffffffffffffffffffff0">
    <w:name w:val="表头样式"/>
    <w:basedOn w:val="a5"/>
    <w:pPr>
      <w:widowControl w:val="0"/>
      <w:spacing w:line="240" w:lineRule="auto"/>
      <w:ind w:firstLine="560"/>
      <w:textAlignment w:val="auto"/>
    </w:pPr>
    <w:rPr>
      <w:rFonts w:ascii="黑体" w:eastAsia="黑体"/>
      <w:color w:val="auto"/>
      <w:kern w:val="2"/>
      <w:sz w:val="28"/>
    </w:rPr>
  </w:style>
  <w:style w:type="paragraph" w:customStyle="1" w:styleId="428">
    <w:name w:val="图题42"/>
    <w:basedOn w:val="aff9"/>
    <w:next w:val="aff9"/>
    <w:pPr>
      <w:ind w:firstLine="0"/>
      <w:jc w:val="center"/>
    </w:pPr>
    <w:rPr>
      <w:rFonts w:ascii="黑体" w:eastAsia="黑体" w:hAnsi="宋体" w:cs="宋体"/>
      <w:b/>
      <w:bCs/>
      <w:kern w:val="0"/>
    </w:rPr>
  </w:style>
  <w:style w:type="paragraph" w:customStyle="1" w:styleId="CharCharCharCharCharCharChar3">
    <w:name w:val="样式 正文缩进正文（首行缩进两字）正文（首行缩进两字） Char Char Char Char Char Char Char..."/>
    <w:basedOn w:val="a6"/>
    <w:semiHidden/>
    <w:pPr>
      <w:tabs>
        <w:tab w:val="left" w:pos="3360"/>
      </w:tabs>
      <w:adjustRightInd w:val="0"/>
      <w:snapToGrid w:val="0"/>
      <w:spacing w:line="360" w:lineRule="auto"/>
      <w:ind w:firstLine="480"/>
      <w:textAlignment w:val="baseline"/>
    </w:pPr>
    <w:rPr>
      <w:rFonts w:ascii="楷体_GB2312" w:eastAsia="楷体_GB2312"/>
      <w:snapToGrid w:val="0"/>
      <w:kern w:val="0"/>
    </w:rPr>
  </w:style>
  <w:style w:type="paragraph" w:customStyle="1" w:styleId="Char4CharCharCharCharChar1CharCharCharCharCharCharCharCharCharCharCharCharChar">
    <w:name w:val="Char4 Char Char Char Char Char1 Char Char Char Char Char Char Char Char Char Char Char Char Char"/>
    <w:basedOn w:val="a5"/>
    <w:pPr>
      <w:widowControl w:val="0"/>
      <w:spacing w:line="240" w:lineRule="exact"/>
      <w:ind w:firstLine="200"/>
      <w:textAlignment w:val="auto"/>
    </w:pPr>
    <w:rPr>
      <w:color w:val="auto"/>
      <w:kern w:val="2"/>
    </w:rPr>
  </w:style>
  <w:style w:type="paragraph" w:customStyle="1" w:styleId="921">
    <w:name w:val="正文格式92"/>
    <w:basedOn w:val="a5"/>
    <w:pPr>
      <w:widowControl w:val="0"/>
      <w:ind w:firstLine="482"/>
      <w:textAlignment w:val="auto"/>
    </w:pPr>
    <w:rPr>
      <w:rFonts w:ascii="宋体" w:hAnsi="宋体"/>
      <w:color w:val="auto"/>
      <w:kern w:val="2"/>
    </w:rPr>
  </w:style>
  <w:style w:type="paragraph" w:customStyle="1" w:styleId="12f8">
    <w:name w:val="附件12"/>
    <w:basedOn w:val="1"/>
    <w:next w:val="aff9"/>
    <w:pPr>
      <w:tabs>
        <w:tab w:val="left" w:pos="1566"/>
      </w:tabs>
      <w:spacing w:before="0" w:after="210"/>
      <w:jc w:val="left"/>
    </w:pPr>
    <w:rPr>
      <w:rFonts w:ascii="黑体" w:eastAsia="黑体" w:hAnsi="宋体"/>
      <w:b w:val="0"/>
      <w:sz w:val="32"/>
      <w:szCs w:val="32"/>
    </w:rPr>
  </w:style>
  <w:style w:type="paragraph" w:customStyle="1" w:styleId="Char380">
    <w:name w:val="Char38"/>
    <w:basedOn w:val="a5"/>
    <w:pPr>
      <w:widowControl w:val="0"/>
      <w:spacing w:line="240" w:lineRule="auto"/>
      <w:ind w:left="-48"/>
      <w:textAlignment w:val="auto"/>
    </w:pPr>
    <w:rPr>
      <w:color w:val="auto"/>
      <w:kern w:val="2"/>
    </w:rPr>
  </w:style>
  <w:style w:type="paragraph" w:customStyle="1" w:styleId="X">
    <w:name w:val="表X"/>
    <w:basedOn w:val="affffffff3"/>
    <w:pPr>
      <w:keepNext/>
      <w:tabs>
        <w:tab w:val="left" w:pos="920"/>
      </w:tabs>
      <w:autoSpaceDE/>
      <w:autoSpaceDN/>
      <w:spacing w:before="240" w:line="240" w:lineRule="auto"/>
      <w:ind w:left="920" w:hanging="360"/>
      <w:jc w:val="left"/>
      <w:textAlignment w:val="auto"/>
      <w:outlineLvl w:val="8"/>
    </w:pPr>
    <w:rPr>
      <w:rFonts w:ascii="Courier New" w:hAnsi="Courier New"/>
      <w:kern w:val="2"/>
    </w:rPr>
  </w:style>
  <w:style w:type="paragraph" w:customStyle="1" w:styleId="1ffff2">
    <w:name w:val="正文缩1"/>
    <w:basedOn w:val="a5"/>
    <w:pPr>
      <w:widowControl w:val="0"/>
      <w:adjustRightInd w:val="0"/>
      <w:snapToGrid w:val="0"/>
      <w:spacing w:line="480" w:lineRule="atLeast"/>
      <w:ind w:firstLine="567"/>
    </w:pPr>
    <w:rPr>
      <w:rFonts w:ascii="宋体"/>
      <w:color w:val="000080"/>
      <w:spacing w:val="6"/>
      <w:sz w:val="28"/>
    </w:rPr>
  </w:style>
  <w:style w:type="paragraph" w:customStyle="1" w:styleId="1a">
    <w:name w:val="表题1"/>
    <w:basedOn w:val="afffffffff1"/>
    <w:link w:val="1Charc"/>
    <w:qFormat/>
    <w:pPr>
      <w:spacing w:line="360" w:lineRule="auto"/>
      <w:jc w:val="center"/>
    </w:pPr>
    <w:rPr>
      <w:rFonts w:ascii="黑体"/>
      <w:b/>
      <w:sz w:val="24"/>
    </w:rPr>
  </w:style>
  <w:style w:type="paragraph" w:customStyle="1" w:styleId="GB2312GB23120982">
    <w:name w:val="样式 (西文) 仿宋_GB2312 (中文) 仿宋_GB2312 四号 首行缩进:  0.98 厘米 行距: 固定值 2..."/>
    <w:basedOn w:val="afff2"/>
    <w:next w:val="afff2"/>
    <w:pPr>
      <w:widowControl w:val="0"/>
      <w:shd w:val="clear" w:color="auto" w:fill="auto"/>
      <w:spacing w:line="480" w:lineRule="exact"/>
      <w:ind w:firstLine="555"/>
      <w:textAlignment w:val="auto"/>
    </w:pPr>
    <w:rPr>
      <w:rFonts w:ascii="仿宋_GB2312" w:eastAsia="仿宋_GB2312" w:cs="宋体"/>
      <w:color w:val="auto"/>
      <w:kern w:val="2"/>
      <w:sz w:val="44"/>
    </w:rPr>
  </w:style>
  <w:style w:type="paragraph" w:customStyle="1" w:styleId="3050505050">
    <w:name w:val="样式 样式 标题 3 + 段前: 0.5 行 段后: 0.5 行 + 段前: 0.5 行 段后: 0.5 行"/>
    <w:basedOn w:val="a5"/>
    <w:pPr>
      <w:keepNext/>
      <w:keepLines/>
      <w:widowControl w:val="0"/>
      <w:adjustRightInd w:val="0"/>
      <w:snapToGrid w:val="0"/>
      <w:spacing w:beforeLines="50" w:afterLines="50" w:line="300" w:lineRule="auto"/>
      <w:ind w:left="180"/>
      <w:jc w:val="left"/>
      <w:textAlignment w:val="auto"/>
      <w:outlineLvl w:val="2"/>
    </w:pPr>
    <w:rPr>
      <w:rFonts w:ascii="仿宋_GB2312" w:eastAsia="仿宋_GB2312" w:hAnsi="宋体" w:cs="宋体"/>
      <w:b/>
      <w:color w:val="auto"/>
      <w:kern w:val="2"/>
      <w:sz w:val="30"/>
      <w:szCs w:val="30"/>
    </w:rPr>
  </w:style>
  <w:style w:type="paragraph" w:customStyle="1" w:styleId="afffffffffffffffffffffffff1">
    <w:name w:val="注："/>
    <w:next w:val="a5"/>
    <w:semiHidden/>
    <w:pPr>
      <w:widowControl w:val="0"/>
      <w:tabs>
        <w:tab w:val="left" w:pos="895"/>
      </w:tabs>
      <w:autoSpaceDE w:val="0"/>
      <w:autoSpaceDN w:val="0"/>
      <w:ind w:left="895" w:hanging="420"/>
      <w:jc w:val="both"/>
    </w:pPr>
    <w:rPr>
      <w:rFonts w:ascii="宋体"/>
      <w:sz w:val="18"/>
    </w:rPr>
  </w:style>
  <w:style w:type="paragraph" w:customStyle="1" w:styleId="afffffffffffffffffffffffff2">
    <w:name w:val="条"/>
    <w:basedOn w:val="a5"/>
    <w:semiHidden/>
    <w:pPr>
      <w:widowControl w:val="0"/>
      <w:textAlignment w:val="auto"/>
    </w:pPr>
    <w:rPr>
      <w:color w:val="auto"/>
      <w:kern w:val="2"/>
    </w:rPr>
  </w:style>
  <w:style w:type="paragraph" w:customStyle="1" w:styleId="2ffff">
    <w:name w:val="图题2"/>
    <w:basedOn w:val="aff9"/>
    <w:next w:val="aff9"/>
    <w:pPr>
      <w:ind w:firstLine="0"/>
      <w:jc w:val="center"/>
    </w:pPr>
    <w:rPr>
      <w:rFonts w:ascii="黑体" w:eastAsia="黑体" w:hAnsi="宋体" w:cs="宋体"/>
      <w:b/>
      <w:bCs/>
      <w:kern w:val="0"/>
    </w:rPr>
  </w:style>
  <w:style w:type="paragraph" w:customStyle="1" w:styleId="xl107">
    <w:name w:val="xl107"/>
    <w:basedOn w:val="a5"/>
    <w:qFormat/>
    <w:pPr>
      <w:pBdr>
        <w:bottom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31410">
    <w:name w:val="表题3141"/>
    <w:basedOn w:val="af5"/>
    <w:pPr>
      <w:tabs>
        <w:tab w:val="left" w:pos="4305"/>
      </w:tabs>
      <w:adjustRightInd w:val="0"/>
      <w:snapToGrid w:val="0"/>
      <w:spacing w:line="240" w:lineRule="auto"/>
      <w:ind w:firstLine="0"/>
      <w:jc w:val="center"/>
    </w:pPr>
    <w:rPr>
      <w:szCs w:val="20"/>
    </w:rPr>
  </w:style>
  <w:style w:type="paragraph" w:customStyle="1" w:styleId="afffffffffffffffffffffffff3">
    <w:name w:val="表头文字"/>
    <w:basedOn w:val="a5"/>
    <w:pPr>
      <w:widowControl w:val="0"/>
      <w:topLinePunct/>
      <w:spacing w:before="60" w:after="60" w:line="240" w:lineRule="auto"/>
      <w:jc w:val="center"/>
      <w:textAlignment w:val="auto"/>
    </w:pPr>
    <w:rPr>
      <w:color w:val="auto"/>
      <w:kern w:val="2"/>
    </w:rPr>
  </w:style>
  <w:style w:type="paragraph" w:customStyle="1" w:styleId="Default12">
    <w:name w:val="Default12"/>
    <w:pPr>
      <w:widowControl w:val="0"/>
      <w:autoSpaceDE w:val="0"/>
      <w:autoSpaceDN w:val="0"/>
      <w:adjustRightInd w:val="0"/>
    </w:pPr>
    <w:rPr>
      <w:rFonts w:ascii="宋体"/>
      <w:color w:val="000000"/>
      <w:sz w:val="24"/>
      <w:szCs w:val="24"/>
    </w:rPr>
  </w:style>
  <w:style w:type="paragraph" w:customStyle="1" w:styleId="wangjunbobullet">
    <w:name w:val="wangjunbo.bullet"/>
    <w:basedOn w:val="a5"/>
    <w:qFormat/>
    <w:pPr>
      <w:widowControl w:val="0"/>
      <w:spacing w:line="240" w:lineRule="auto"/>
      <w:jc w:val="center"/>
      <w:textAlignment w:val="auto"/>
    </w:pPr>
    <w:rPr>
      <w:rFonts w:ascii="宋体" w:hAnsi="宋体"/>
      <w:color w:val="auto"/>
      <w:kern w:val="2"/>
    </w:rPr>
  </w:style>
  <w:style w:type="paragraph" w:customStyle="1" w:styleId="afffffffffffffffffffffffff4">
    <w:name w:val="－列表"/>
    <w:basedOn w:val="afffffffffc"/>
    <w:pPr>
      <w:adjustRightInd w:val="0"/>
      <w:snapToGrid w:val="0"/>
      <w:spacing w:line="360" w:lineRule="atLeast"/>
      <w:textAlignment w:val="baseline"/>
    </w:pPr>
    <w:rPr>
      <w:rFonts w:ascii="宋体" w:hAnsi="宋体"/>
      <w:snapToGrid w:val="0"/>
      <w:kern w:val="0"/>
      <w:sz w:val="22"/>
      <w:szCs w:val="22"/>
    </w:rPr>
  </w:style>
  <w:style w:type="paragraph" w:customStyle="1" w:styleId="afffffffffffffffffffffffff5">
    <w:name w:val="高表内"/>
    <w:basedOn w:val="affffffff3"/>
    <w:pPr>
      <w:autoSpaceDN/>
      <w:snapToGrid w:val="0"/>
      <w:spacing w:line="240" w:lineRule="auto"/>
      <w:ind w:firstLine="0"/>
      <w:jc w:val="center"/>
    </w:pPr>
    <w:rPr>
      <w:rFonts w:ascii="Arial" w:eastAsia="楷体_GB2312" w:hAnsi="Arial"/>
      <w:kern w:val="2"/>
      <w:sz w:val="24"/>
    </w:rPr>
  </w:style>
  <w:style w:type="paragraph" w:customStyle="1" w:styleId="3ffb">
    <w:name w:val="附件3"/>
    <w:basedOn w:val="1"/>
    <w:next w:val="aff9"/>
    <w:pPr>
      <w:tabs>
        <w:tab w:val="left" w:pos="1566"/>
      </w:tabs>
      <w:adjustRightInd w:val="0"/>
      <w:snapToGrid w:val="0"/>
      <w:spacing w:before="0" w:after="120"/>
      <w:jc w:val="left"/>
    </w:pPr>
    <w:rPr>
      <w:rFonts w:ascii="黑体" w:eastAsia="黑体" w:hAnsi="宋体"/>
      <w:b w:val="0"/>
      <w:sz w:val="32"/>
      <w:szCs w:val="32"/>
    </w:rPr>
  </w:style>
  <w:style w:type="paragraph" w:customStyle="1" w:styleId="Char460">
    <w:name w:val="Char46"/>
    <w:basedOn w:val="a5"/>
    <w:pPr>
      <w:widowControl w:val="0"/>
      <w:spacing w:line="240" w:lineRule="auto"/>
      <w:ind w:left="-48"/>
      <w:textAlignment w:val="auto"/>
    </w:pPr>
    <w:rPr>
      <w:color w:val="auto"/>
      <w:kern w:val="2"/>
    </w:rPr>
  </w:style>
  <w:style w:type="paragraph" w:customStyle="1" w:styleId="afffffffffffffffffffffffff6">
    <w:name w:val="文章总标题"/>
    <w:basedOn w:val="a5"/>
    <w:next w:val="afffffffffffffffffffff0"/>
    <w:pPr>
      <w:spacing w:before="566" w:after="544" w:line="566" w:lineRule="atLeast"/>
      <w:jc w:val="center"/>
    </w:pPr>
    <w:rPr>
      <w:rFonts w:ascii="Arial" w:eastAsia="黑体"/>
      <w:sz w:val="54"/>
    </w:rPr>
  </w:style>
  <w:style w:type="paragraph" w:customStyle="1" w:styleId="1128">
    <w:name w:val="表格112"/>
    <w:basedOn w:val="a5"/>
    <w:pPr>
      <w:widowControl w:val="0"/>
      <w:adjustRightInd w:val="0"/>
      <w:spacing w:line="240" w:lineRule="auto"/>
      <w:jc w:val="center"/>
    </w:pPr>
    <w:rPr>
      <w:rFonts w:ascii="宋体"/>
      <w:color w:val="auto"/>
    </w:rPr>
  </w:style>
  <w:style w:type="paragraph" w:customStyle="1" w:styleId="31420">
    <w:name w:val="表题3142"/>
    <w:basedOn w:val="af5"/>
    <w:pPr>
      <w:tabs>
        <w:tab w:val="left" w:pos="4305"/>
      </w:tabs>
      <w:adjustRightInd w:val="0"/>
      <w:snapToGrid w:val="0"/>
      <w:spacing w:line="240" w:lineRule="auto"/>
      <w:ind w:firstLine="0"/>
      <w:jc w:val="center"/>
    </w:pPr>
    <w:rPr>
      <w:szCs w:val="20"/>
    </w:rPr>
  </w:style>
  <w:style w:type="paragraph" w:customStyle="1" w:styleId="xl153">
    <w:name w:val="xl153"/>
    <w:basedOn w:val="a5"/>
    <w:qFormat/>
    <w:pP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32d">
    <w:name w:val="正文格式＝32"/>
    <w:basedOn w:val="aff9"/>
    <w:next w:val="aff9"/>
    <w:semiHidden/>
    <w:rPr>
      <w:rFonts w:hAnsi="宋体"/>
      <w:kern w:val="0"/>
    </w:rPr>
  </w:style>
  <w:style w:type="paragraph" w:customStyle="1" w:styleId="21f1">
    <w:name w:val="样式 样式 宋体 + 首行缩进:  2 字符1"/>
    <w:basedOn w:val="a5"/>
    <w:pPr>
      <w:widowControl w:val="0"/>
      <w:ind w:firstLine="480"/>
      <w:jc w:val="left"/>
      <w:textAlignment w:val="auto"/>
    </w:pPr>
    <w:rPr>
      <w:rFonts w:ascii="宋体" w:cs="宋体"/>
      <w:color w:val="auto"/>
      <w:kern w:val="2"/>
    </w:rPr>
  </w:style>
  <w:style w:type="paragraph" w:customStyle="1" w:styleId="CharCharCharCharCharCharChar151">
    <w:name w:val="Char Char Char Char Char Char Char151"/>
    <w:basedOn w:val="a5"/>
    <w:pPr>
      <w:widowControl w:val="0"/>
      <w:spacing w:line="240" w:lineRule="auto"/>
      <w:textAlignment w:val="auto"/>
    </w:pPr>
    <w:rPr>
      <w:color w:val="auto"/>
      <w:kern w:val="2"/>
    </w:rPr>
  </w:style>
  <w:style w:type="paragraph" w:customStyle="1" w:styleId="12f9">
    <w:name w:val="表中文字12"/>
    <w:basedOn w:val="a5"/>
    <w:pPr>
      <w:spacing w:line="240" w:lineRule="atLeast"/>
      <w:ind w:leftChars="-10" w:left="-24" w:rightChars="-20" w:right="-48"/>
      <w:jc w:val="center"/>
      <w:textAlignment w:val="auto"/>
    </w:pPr>
    <w:rPr>
      <w:rFonts w:ascii="宋体"/>
      <w:color w:val="auto"/>
      <w:szCs w:val="21"/>
    </w:rPr>
  </w:style>
  <w:style w:type="paragraph" w:customStyle="1" w:styleId="Char2120">
    <w:name w:val="Char212"/>
    <w:basedOn w:val="a5"/>
    <w:pPr>
      <w:widowControl w:val="0"/>
      <w:spacing w:line="240" w:lineRule="auto"/>
      <w:ind w:left="-48"/>
      <w:textAlignment w:val="auto"/>
    </w:pPr>
    <w:rPr>
      <w:color w:val="auto"/>
      <w:kern w:val="2"/>
    </w:rPr>
  </w:style>
  <w:style w:type="paragraph" w:customStyle="1" w:styleId="4119">
    <w:name w:val="燕山正文411"/>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2TimesNewRoman151">
    <w:name w:val="样式 标题 2节 + Times New Roman 四号 行距: 1.5 倍行距1"/>
    <w:basedOn w:val="20"/>
    <w:semiHidden/>
    <w:pPr>
      <w:tabs>
        <w:tab w:val="left" w:pos="576"/>
      </w:tabs>
      <w:ind w:left="576" w:hanging="576"/>
    </w:pPr>
    <w:rPr>
      <w:rFonts w:ascii="仿宋_GB2312" w:eastAsia="仿宋_GB2312"/>
      <w:sz w:val="36"/>
      <w:szCs w:val="36"/>
      <w:lang w:val="en-US"/>
    </w:rPr>
  </w:style>
  <w:style w:type="paragraph" w:customStyle="1" w:styleId="1221">
    <w:name w:val="表内文字小122"/>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CharChar2CharCharCharChar111">
    <w:name w:val="Char Char2 Char Char Char Char111"/>
    <w:basedOn w:val="a5"/>
    <w:semiHidden/>
    <w:pPr>
      <w:widowControl w:val="0"/>
      <w:spacing w:line="240" w:lineRule="auto"/>
      <w:textAlignment w:val="auto"/>
    </w:pPr>
    <w:rPr>
      <w:color w:val="auto"/>
      <w:kern w:val="2"/>
    </w:rPr>
  </w:style>
  <w:style w:type="paragraph" w:customStyle="1" w:styleId="21121">
    <w:name w:val="图题2112"/>
    <w:basedOn w:val="aff9"/>
    <w:next w:val="aff9"/>
    <w:pPr>
      <w:ind w:firstLine="0"/>
      <w:jc w:val="center"/>
    </w:pPr>
    <w:rPr>
      <w:rFonts w:ascii="黑体" w:eastAsia="黑体" w:hAnsi="宋体" w:cs="宋体"/>
      <w:b/>
      <w:bCs/>
      <w:kern w:val="0"/>
    </w:rPr>
  </w:style>
  <w:style w:type="paragraph" w:customStyle="1" w:styleId="211b">
    <w:name w:val="正文文本缩进 211"/>
    <w:basedOn w:val="a5"/>
    <w:pPr>
      <w:widowControl w:val="0"/>
      <w:adjustRightInd w:val="0"/>
      <w:spacing w:line="240" w:lineRule="auto"/>
      <w:ind w:firstLine="432"/>
    </w:pPr>
    <w:rPr>
      <w:color w:val="auto"/>
      <w:kern w:val="2"/>
    </w:rPr>
  </w:style>
  <w:style w:type="paragraph" w:customStyle="1" w:styleId="2ffff0">
    <w:name w:val="黑体三号2"/>
    <w:basedOn w:val="aff9"/>
    <w:pPr>
      <w:jc w:val="center"/>
    </w:pPr>
    <w:rPr>
      <w:rFonts w:ascii="黑体" w:eastAsia="黑体" w:hAnsi="宋体" w:cs="宋体"/>
      <w:b/>
      <w:bCs/>
      <w:kern w:val="0"/>
      <w:sz w:val="32"/>
      <w:szCs w:val="20"/>
    </w:rPr>
  </w:style>
  <w:style w:type="paragraph" w:customStyle="1" w:styleId="Char2CharChar1CharCharCharChar">
    <w:name w:val="Char2 Char Char1 Char Char Char Char"/>
    <w:basedOn w:val="a5"/>
    <w:semiHidden/>
    <w:pPr>
      <w:widowControl w:val="0"/>
      <w:spacing w:line="240" w:lineRule="auto"/>
      <w:textAlignment w:val="auto"/>
    </w:pPr>
    <w:rPr>
      <w:color w:val="auto"/>
      <w:kern w:val="2"/>
    </w:rPr>
  </w:style>
  <w:style w:type="paragraph" w:customStyle="1" w:styleId="13f">
    <w:name w:val="文本框13"/>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CharCharCharChar1CharCharChar6">
    <w:name w:val="Char Char Char Char1 Char Char Char6"/>
    <w:basedOn w:val="a5"/>
    <w:pPr>
      <w:spacing w:after="160" w:line="240" w:lineRule="exact"/>
      <w:jc w:val="left"/>
      <w:textAlignment w:val="auto"/>
    </w:pPr>
    <w:rPr>
      <w:rFonts w:ascii="Verdana" w:hAnsi="Verdana"/>
      <w:color w:val="auto"/>
      <w:sz w:val="20"/>
      <w:lang w:eastAsia="en-US"/>
    </w:rPr>
  </w:style>
  <w:style w:type="paragraph" w:customStyle="1" w:styleId="Char5120">
    <w:name w:val="Char512"/>
    <w:basedOn w:val="a5"/>
    <w:pPr>
      <w:widowControl w:val="0"/>
      <w:adjustRightInd w:val="0"/>
      <w:snapToGrid w:val="0"/>
      <w:spacing w:line="240" w:lineRule="auto"/>
      <w:ind w:left="-45"/>
      <w:textAlignment w:val="auto"/>
    </w:pPr>
    <w:rPr>
      <w:color w:val="auto"/>
      <w:kern w:val="2"/>
    </w:rPr>
  </w:style>
  <w:style w:type="paragraph" w:customStyle="1" w:styleId="CharCharCharCharCharCharChar25">
    <w:name w:val="Char Char Char Char Char Char Char25"/>
    <w:basedOn w:val="a5"/>
    <w:pPr>
      <w:widowControl w:val="0"/>
      <w:spacing w:line="240" w:lineRule="auto"/>
      <w:textAlignment w:val="auto"/>
    </w:pPr>
    <w:rPr>
      <w:color w:val="auto"/>
      <w:kern w:val="2"/>
    </w:rPr>
  </w:style>
  <w:style w:type="paragraph" w:customStyle="1" w:styleId="6122">
    <w:name w:val="正文格式612"/>
    <w:basedOn w:val="a5"/>
    <w:pPr>
      <w:widowControl w:val="0"/>
      <w:ind w:firstLine="482"/>
      <w:textAlignment w:val="auto"/>
    </w:pPr>
    <w:rPr>
      <w:rFonts w:ascii="宋体" w:hAnsi="宋体"/>
      <w:color w:val="auto"/>
      <w:kern w:val="2"/>
    </w:rPr>
  </w:style>
  <w:style w:type="paragraph" w:customStyle="1" w:styleId="31311">
    <w:name w:val="表题31311"/>
    <w:basedOn w:val="af5"/>
    <w:pPr>
      <w:tabs>
        <w:tab w:val="left" w:pos="4305"/>
      </w:tabs>
      <w:adjustRightInd w:val="0"/>
      <w:snapToGrid w:val="0"/>
      <w:spacing w:line="240" w:lineRule="auto"/>
      <w:ind w:firstLine="0"/>
      <w:jc w:val="center"/>
    </w:pPr>
    <w:rPr>
      <w:szCs w:val="20"/>
    </w:rPr>
  </w:style>
  <w:style w:type="paragraph" w:customStyle="1" w:styleId="afffffffffffffffffffffffff7">
    <w:name w:val="公式"/>
    <w:pPr>
      <w:widowControl w:val="0"/>
      <w:jc w:val="center"/>
    </w:pPr>
    <w:rPr>
      <w:position w:val="-36"/>
      <w:sz w:val="30"/>
      <w:szCs w:val="30"/>
    </w:rPr>
  </w:style>
  <w:style w:type="paragraph" w:customStyle="1" w:styleId="07715">
    <w:name w:val="样式 首行缩进:  0.77 厘米 行距: 1.5 倍行距"/>
    <w:basedOn w:val="a5"/>
    <w:qFormat/>
    <w:pPr>
      <w:widowControl w:val="0"/>
      <w:ind w:firstLine="435"/>
      <w:textAlignment w:val="auto"/>
    </w:pPr>
    <w:rPr>
      <w:rFonts w:ascii="宋体" w:hAnsi="宋体" w:cs="宋体"/>
      <w:snapToGrid w:val="0"/>
      <w:color w:val="auto"/>
    </w:rPr>
  </w:style>
  <w:style w:type="paragraph" w:customStyle="1" w:styleId="lz">
    <w:name w:val="lz正文"/>
    <w:basedOn w:val="a5"/>
    <w:pPr>
      <w:widowControl w:val="0"/>
      <w:adjustRightInd w:val="0"/>
      <w:snapToGrid w:val="0"/>
      <w:ind w:firstLine="480"/>
      <w:textAlignment w:val="auto"/>
    </w:pPr>
    <w:rPr>
      <w:color w:val="auto"/>
      <w:kern w:val="2"/>
      <w:sz w:val="28"/>
      <w:szCs w:val="21"/>
    </w:rPr>
  </w:style>
  <w:style w:type="paragraph" w:customStyle="1" w:styleId="21312">
    <w:name w:val="表内文字小21312"/>
    <w:basedOn w:val="a5"/>
    <w:pPr>
      <w:widowControl w:val="0"/>
      <w:adjustRightInd w:val="0"/>
      <w:snapToGrid w:val="0"/>
      <w:spacing w:line="240" w:lineRule="auto"/>
      <w:jc w:val="center"/>
    </w:pPr>
    <w:rPr>
      <w:rFonts w:ascii="宋体" w:hAnsi="Times"/>
      <w:bCs/>
      <w:kern w:val="2"/>
    </w:rPr>
  </w:style>
  <w:style w:type="paragraph" w:customStyle="1" w:styleId="2ffff1">
    <w:name w:val="正文修改2"/>
    <w:basedOn w:val="affa"/>
    <w:rPr>
      <w:rFonts w:hAnsi="宋体"/>
      <w:color w:val="000000"/>
    </w:rPr>
  </w:style>
  <w:style w:type="paragraph" w:customStyle="1" w:styleId="2ffff2">
    <w:name w:val="+标题2"/>
    <w:basedOn w:val="a5"/>
    <w:pPr>
      <w:widowControl w:val="0"/>
      <w:tabs>
        <w:tab w:val="left" w:pos="631"/>
      </w:tabs>
      <w:spacing w:line="240" w:lineRule="auto"/>
      <w:ind w:left="859" w:hanging="681"/>
      <w:textAlignment w:val="auto"/>
    </w:pPr>
    <w:rPr>
      <w:color w:val="auto"/>
      <w:kern w:val="2"/>
    </w:rPr>
  </w:style>
  <w:style w:type="paragraph" w:customStyle="1" w:styleId="CharCharCharCharCharCharChar11">
    <w:name w:val="Char Char Char Char Char Char Char11"/>
    <w:basedOn w:val="a5"/>
    <w:pPr>
      <w:widowControl w:val="0"/>
      <w:spacing w:line="240" w:lineRule="auto"/>
      <w:textAlignment w:val="auto"/>
    </w:pPr>
    <w:rPr>
      <w:color w:val="auto"/>
      <w:kern w:val="2"/>
    </w:rPr>
  </w:style>
  <w:style w:type="paragraph" w:customStyle="1" w:styleId="aff0">
    <w:name w:val="表格小四"/>
    <w:basedOn w:val="a5"/>
    <w:link w:val="Chara"/>
    <w:pPr>
      <w:widowControl w:val="0"/>
      <w:adjustRightInd w:val="0"/>
      <w:snapToGrid w:val="0"/>
      <w:spacing w:line="480" w:lineRule="exact"/>
      <w:textAlignment w:val="auto"/>
    </w:pPr>
    <w:rPr>
      <w:rFonts w:ascii="宋体" w:hAnsi="宋体"/>
      <w:color w:val="auto"/>
      <w:kern w:val="2"/>
    </w:rPr>
  </w:style>
  <w:style w:type="paragraph" w:customStyle="1" w:styleId="CharCharCharCharCharCharChar43">
    <w:name w:val="样式 样式 正文缩进正文（首行缩进两字） Char Char Char Char Char Char Char表格标题标题4文...."/>
    <w:basedOn w:val="CharCharCharCharCharCharChar4"/>
  </w:style>
  <w:style w:type="paragraph" w:customStyle="1" w:styleId="5222">
    <w:name w:val="表内522"/>
    <w:basedOn w:val="a5"/>
    <w:pPr>
      <w:widowControl w:val="0"/>
      <w:adjustRightInd w:val="0"/>
      <w:snapToGrid w:val="0"/>
      <w:spacing w:line="300" w:lineRule="auto"/>
      <w:jc w:val="left"/>
      <w:textAlignment w:val="auto"/>
    </w:pPr>
    <w:rPr>
      <w:rFonts w:ascii="宋体"/>
      <w:color w:val="auto"/>
      <w:kern w:val="2"/>
      <w:sz w:val="18"/>
    </w:rPr>
  </w:style>
  <w:style w:type="paragraph" w:customStyle="1" w:styleId="3251">
    <w:name w:val="样式 标题 3 + 黑色 行距: 最小值 25 磅"/>
    <w:basedOn w:val="3"/>
    <w:qFormat/>
    <w:pPr>
      <w:keepLines w:val="0"/>
      <w:spacing w:line="500" w:lineRule="atLeast"/>
      <w:jc w:val="left"/>
    </w:pPr>
    <w:rPr>
      <w:b w:val="0"/>
      <w:bCs w:val="0"/>
      <w:color w:val="000000"/>
    </w:rPr>
  </w:style>
  <w:style w:type="paragraph" w:customStyle="1" w:styleId="246">
    <w:name w:val="样式 正文文本 + 首行缩进:  2 字符4"/>
    <w:basedOn w:val="affffffff1"/>
    <w:qFormat/>
    <w:pPr>
      <w:widowControl w:val="0"/>
      <w:adjustRightInd w:val="0"/>
      <w:spacing w:after="0" w:line="240" w:lineRule="auto"/>
    </w:pPr>
    <w:rPr>
      <w:rFonts w:eastAsia="仿宋_GB2312" w:cs="宋体"/>
      <w:kern w:val="2"/>
      <w:szCs w:val="21"/>
    </w:rPr>
  </w:style>
  <w:style w:type="paragraph" w:customStyle="1" w:styleId="afffffffffffffffffffffffff8">
    <w:name w:val="封面标准名称"/>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1311">
    <w:name w:val="燕山正文11311"/>
    <w:basedOn w:val="a5"/>
    <w:pPr>
      <w:widowControl w:val="0"/>
      <w:tabs>
        <w:tab w:val="left" w:pos="4680"/>
      </w:tabs>
      <w:adjustRightInd w:val="0"/>
      <w:snapToGrid w:val="0"/>
      <w:ind w:firstLine="480"/>
      <w:textAlignment w:val="auto"/>
    </w:pPr>
    <w:rPr>
      <w:rFonts w:ascii="宋体" w:hAnsi="宋体" w:cs="宋体"/>
      <w:bCs/>
      <w:snapToGrid w:val="0"/>
    </w:rPr>
  </w:style>
  <w:style w:type="paragraph" w:customStyle="1" w:styleId="12fa">
    <w:name w:val="黑体三号12"/>
    <w:basedOn w:val="aff9"/>
    <w:pPr>
      <w:jc w:val="center"/>
    </w:pPr>
    <w:rPr>
      <w:rFonts w:ascii="黑体" w:eastAsia="黑体" w:hAnsi="宋体" w:cs="宋体"/>
      <w:b/>
      <w:bCs/>
      <w:kern w:val="0"/>
      <w:sz w:val="32"/>
      <w:szCs w:val="20"/>
    </w:rPr>
  </w:style>
  <w:style w:type="paragraph" w:customStyle="1" w:styleId="Char127">
    <w:name w:val="Char12"/>
    <w:basedOn w:val="a5"/>
    <w:pPr>
      <w:widowControl w:val="0"/>
      <w:spacing w:line="240" w:lineRule="auto"/>
      <w:textAlignment w:val="auto"/>
    </w:pPr>
    <w:rPr>
      <w:color w:val="auto"/>
      <w:kern w:val="2"/>
    </w:rPr>
  </w:style>
  <w:style w:type="paragraph" w:customStyle="1" w:styleId="CharCharCharCharCharCharCharCharCharCharCharCharChar">
    <w:name w:val="Char Char Char Char Char Char Char Char Char Char Char Char Char"/>
    <w:basedOn w:val="a5"/>
    <w:qFormat/>
    <w:pPr>
      <w:widowControl w:val="0"/>
      <w:spacing w:line="240" w:lineRule="auto"/>
      <w:textAlignment w:val="auto"/>
    </w:pPr>
    <w:rPr>
      <w:color w:val="auto"/>
      <w:kern w:val="2"/>
    </w:rPr>
  </w:style>
  <w:style w:type="paragraph" w:customStyle="1" w:styleId="afffffffffffffffffffffffff9">
    <w:name w:val="单位名称"/>
    <w:basedOn w:val="a5"/>
    <w:next w:val="a5"/>
    <w:qFormat/>
    <w:pPr>
      <w:widowControl w:val="0"/>
      <w:spacing w:line="500" w:lineRule="atLeast"/>
      <w:jc w:val="center"/>
      <w:textAlignment w:val="auto"/>
    </w:pPr>
    <w:rPr>
      <w:color w:val="auto"/>
      <w:kern w:val="2"/>
      <w:sz w:val="44"/>
      <w:szCs w:val="44"/>
    </w:rPr>
  </w:style>
  <w:style w:type="paragraph" w:customStyle="1" w:styleId="4050505">
    <w:name w:val="样式 样式 样式 标题4 + 段前: 0.5 行 + 段前: 0.5 行 + 段前: 0.5 行"/>
    <w:basedOn w:val="a5"/>
    <w:pPr>
      <w:widowControl w:val="0"/>
      <w:tabs>
        <w:tab w:val="left" w:pos="1080"/>
        <w:tab w:val="left" w:pos="3450"/>
      </w:tabs>
      <w:autoSpaceDE w:val="0"/>
      <w:autoSpaceDN w:val="0"/>
      <w:adjustRightInd w:val="0"/>
      <w:snapToGrid w:val="0"/>
      <w:spacing w:beforeLines="50"/>
      <w:ind w:left="170" w:hanging="1405"/>
      <w:jc w:val="left"/>
      <w:outlineLvl w:val="3"/>
    </w:pPr>
    <w:rPr>
      <w:rFonts w:eastAsia="黑体" w:cs="宋体"/>
      <w:snapToGrid w:val="0"/>
      <w:color w:val="auto"/>
      <w:sz w:val="28"/>
    </w:rPr>
  </w:style>
  <w:style w:type="paragraph" w:customStyle="1" w:styleId="3ffc">
    <w:name w:val="表3"/>
    <w:basedOn w:val="a5"/>
    <w:pPr>
      <w:widowControl w:val="0"/>
      <w:adjustRightInd w:val="0"/>
      <w:snapToGrid w:val="0"/>
      <w:spacing w:line="240" w:lineRule="auto"/>
      <w:jc w:val="center"/>
      <w:textAlignment w:val="auto"/>
    </w:pPr>
    <w:rPr>
      <w:rFonts w:eastAsia="仿宋_GB2312"/>
      <w:color w:val="auto"/>
      <w:kern w:val="2"/>
    </w:rPr>
  </w:style>
  <w:style w:type="paragraph" w:customStyle="1" w:styleId="xl103">
    <w:name w:val="xl103"/>
    <w:basedOn w:val="a5"/>
    <w:qFormat/>
    <w:pPr>
      <w:pBdr>
        <w:left w:val="single" w:sz="4" w:space="0" w:color="auto"/>
        <w:right w:val="single" w:sz="12" w:space="0" w:color="auto"/>
      </w:pBdr>
      <w:spacing w:before="100" w:beforeAutospacing="1" w:after="100" w:afterAutospacing="1" w:line="240" w:lineRule="auto"/>
      <w:jc w:val="center"/>
      <w:textAlignment w:val="center"/>
    </w:pPr>
    <w:rPr>
      <w:rFonts w:ascii="Arial Unicode MS" w:hAnsi="Arial Unicode MS"/>
      <w:color w:val="auto"/>
      <w:sz w:val="12"/>
      <w:szCs w:val="12"/>
    </w:rPr>
  </w:style>
  <w:style w:type="paragraph" w:customStyle="1" w:styleId="CharCharCharCharCharChar2CharCharCharCharCharChar1Char">
    <w:name w:val="Char Char Char Char Char Char2 Char Char Char Char Char Char1 Char"/>
    <w:basedOn w:val="a5"/>
    <w:pPr>
      <w:widowControl w:val="0"/>
      <w:spacing w:line="240" w:lineRule="auto"/>
      <w:textAlignment w:val="auto"/>
    </w:pPr>
    <w:rPr>
      <w:color w:val="auto"/>
      <w:kern w:val="2"/>
    </w:rPr>
  </w:style>
  <w:style w:type="paragraph" w:customStyle="1" w:styleId="chen11">
    <w:name w:val="chen正文字体11"/>
    <w:basedOn w:val="a5"/>
    <w:link w:val="chen11Char"/>
    <w:qFormat/>
    <w:pPr>
      <w:widowControl w:val="0"/>
      <w:ind w:firstLine="480"/>
      <w:textAlignment w:val="auto"/>
    </w:pPr>
    <w:rPr>
      <w:rFonts w:cs="宋体"/>
      <w:kern w:val="2"/>
    </w:rPr>
  </w:style>
  <w:style w:type="paragraph" w:customStyle="1" w:styleId="4-0505051">
    <w:name w:val="样式 样式 样式 标题4- + 段前: 0.5 行 + 段前: 0.5 行 + 段前: 0.5 行1"/>
    <w:basedOn w:val="4-0505"/>
    <w:pPr>
      <w:ind w:left="170"/>
    </w:pPr>
  </w:style>
  <w:style w:type="paragraph" w:customStyle="1" w:styleId="ab0">
    <w:name w:val="标题ab"/>
    <w:basedOn w:val="a5"/>
    <w:next w:val="affffff3"/>
    <w:pPr>
      <w:widowControl w:val="0"/>
      <w:spacing w:line="1500" w:lineRule="exact"/>
      <w:jc w:val="center"/>
      <w:textAlignment w:val="auto"/>
    </w:pPr>
    <w:rPr>
      <w:rFonts w:ascii="宋体" w:hAnsi="宋体"/>
      <w:b/>
      <w:kern w:val="2"/>
      <w:sz w:val="44"/>
    </w:rPr>
  </w:style>
  <w:style w:type="paragraph" w:customStyle="1" w:styleId="21f2">
    <w:name w:val="样式 首行缩进:  2 字符1"/>
    <w:basedOn w:val="a5"/>
    <w:pPr>
      <w:widowControl w:val="0"/>
      <w:spacing w:line="440" w:lineRule="exact"/>
      <w:ind w:firstLine="200"/>
      <w:textAlignment w:val="auto"/>
    </w:pPr>
    <w:rPr>
      <w:color w:val="auto"/>
      <w:kern w:val="2"/>
    </w:rPr>
  </w:style>
  <w:style w:type="paragraph" w:customStyle="1" w:styleId="11113">
    <w:name w:val="正文格式1111"/>
    <w:basedOn w:val="a5"/>
    <w:pPr>
      <w:widowControl w:val="0"/>
      <w:ind w:firstLine="482"/>
      <w:textAlignment w:val="auto"/>
    </w:pPr>
    <w:rPr>
      <w:rFonts w:ascii="宋体" w:hAnsi="宋体"/>
      <w:color w:val="auto"/>
      <w:kern w:val="2"/>
    </w:rPr>
  </w:style>
  <w:style w:type="paragraph" w:customStyle="1" w:styleId="5fe">
    <w:name w:val="表格内字体5"/>
    <w:basedOn w:val="aff9"/>
    <w:next w:val="aff9"/>
    <w:pPr>
      <w:adjustRightInd w:val="0"/>
      <w:snapToGrid w:val="0"/>
      <w:spacing w:line="240" w:lineRule="auto"/>
      <w:ind w:firstLine="0"/>
    </w:pPr>
    <w:rPr>
      <w:rFonts w:hAnsi="宋体"/>
      <w:kern w:val="0"/>
      <w:sz w:val="21"/>
    </w:rPr>
  </w:style>
  <w:style w:type="paragraph" w:customStyle="1" w:styleId="259">
    <w:name w:val="正文格式25"/>
    <w:basedOn w:val="a5"/>
    <w:pPr>
      <w:widowControl w:val="0"/>
      <w:ind w:firstLine="482"/>
      <w:textAlignment w:val="auto"/>
    </w:pPr>
    <w:rPr>
      <w:rFonts w:ascii="宋体" w:hAnsi="宋体"/>
      <w:color w:val="auto"/>
      <w:kern w:val="2"/>
    </w:rPr>
  </w:style>
  <w:style w:type="paragraph" w:customStyle="1" w:styleId="afffff5">
    <w:name w:val="表 头"/>
    <w:basedOn w:val="a5"/>
    <w:link w:val="Charfff6"/>
    <w:qFormat/>
    <w:pPr>
      <w:widowControl w:val="0"/>
      <w:tabs>
        <w:tab w:val="left" w:pos="1418"/>
      </w:tabs>
      <w:adjustRightInd w:val="0"/>
      <w:spacing w:line="240" w:lineRule="auto"/>
      <w:ind w:right="-119"/>
      <w:jc w:val="center"/>
      <w:textAlignment w:val="auto"/>
    </w:pPr>
    <w:rPr>
      <w:rFonts w:ascii="宋体" w:hAnsi="宋体"/>
      <w:b/>
      <w:bCs/>
      <w:color w:val="auto"/>
      <w:kern w:val="24"/>
      <w:sz w:val="28"/>
      <w:szCs w:val="28"/>
      <w:lang w:val="zh-CN"/>
    </w:rPr>
  </w:style>
  <w:style w:type="paragraph" w:customStyle="1" w:styleId="2d">
    <w:name w:val="环标2"/>
    <w:basedOn w:val="20"/>
    <w:link w:val="2Char14"/>
    <w:pPr>
      <w:tabs>
        <w:tab w:val="left" w:pos="849"/>
      </w:tabs>
      <w:adjustRightInd w:val="0"/>
      <w:spacing w:before="120" w:after="120" w:line="330" w:lineRule="atLeast"/>
      <w:jc w:val="left"/>
      <w:textAlignment w:val="baseline"/>
      <w:outlineLvl w:val="0"/>
    </w:pPr>
    <w:rPr>
      <w:b w:val="0"/>
      <w:kern w:val="0"/>
      <w:sz w:val="28"/>
      <w:szCs w:val="20"/>
      <w:lang w:val="en-US"/>
    </w:rPr>
  </w:style>
  <w:style w:type="paragraph" w:customStyle="1" w:styleId="ParaCharCharCharChar411">
    <w:name w:val="默认段落字体 Para Char Char Char Char411"/>
    <w:basedOn w:val="a5"/>
    <w:pPr>
      <w:widowControl w:val="0"/>
      <w:spacing w:line="240" w:lineRule="auto"/>
      <w:textAlignment w:val="auto"/>
    </w:pPr>
    <w:rPr>
      <w:color w:val="auto"/>
      <w:kern w:val="2"/>
    </w:rPr>
  </w:style>
  <w:style w:type="paragraph" w:customStyle="1" w:styleId="7b">
    <w:name w:val="7表格(治)"/>
    <w:pPr>
      <w:spacing w:line="400" w:lineRule="atLeast"/>
      <w:jc w:val="center"/>
    </w:pPr>
    <w:rPr>
      <w:rFonts w:ascii="宋体" w:hAnsi="宋体" w:hint="eastAsia"/>
      <w:sz w:val="21"/>
    </w:rPr>
  </w:style>
  <w:style w:type="paragraph" w:customStyle="1" w:styleId="212a">
    <w:name w:val="正文格式212"/>
    <w:basedOn w:val="a5"/>
    <w:pPr>
      <w:widowControl w:val="0"/>
      <w:ind w:firstLine="482"/>
      <w:textAlignment w:val="auto"/>
    </w:pPr>
    <w:rPr>
      <w:rFonts w:ascii="宋体" w:hAnsi="宋体"/>
      <w:color w:val="auto"/>
      <w:kern w:val="2"/>
    </w:rPr>
  </w:style>
  <w:style w:type="paragraph" w:customStyle="1" w:styleId="Style10">
    <w:name w:val="Style1"/>
    <w:basedOn w:val="a5"/>
    <w:qFormat/>
    <w:pPr>
      <w:widowControl w:val="0"/>
      <w:spacing w:after="120" w:line="240" w:lineRule="auto"/>
      <w:ind w:left="851"/>
      <w:textAlignment w:val="auto"/>
    </w:pPr>
    <w:rPr>
      <w:color w:val="auto"/>
      <w:kern w:val="2"/>
    </w:rPr>
  </w:style>
  <w:style w:type="paragraph" w:customStyle="1" w:styleId="3130">
    <w:name w:val="表题313"/>
    <w:basedOn w:val="af5"/>
    <w:pPr>
      <w:tabs>
        <w:tab w:val="left" w:pos="4305"/>
      </w:tabs>
      <w:adjustRightInd w:val="0"/>
      <w:snapToGrid w:val="0"/>
      <w:spacing w:line="240" w:lineRule="auto"/>
      <w:ind w:firstLine="0"/>
      <w:jc w:val="center"/>
    </w:pPr>
    <w:rPr>
      <w:szCs w:val="20"/>
    </w:rPr>
  </w:style>
  <w:style w:type="paragraph" w:customStyle="1" w:styleId="2ffff3">
    <w:name w:val="样式 总报告正文 + 首行缩进:  2 字符"/>
    <w:basedOn w:val="a5"/>
    <w:semiHidden/>
    <w:pPr>
      <w:widowControl w:val="0"/>
      <w:snapToGrid w:val="0"/>
      <w:ind w:firstLine="200"/>
      <w:textAlignment w:val="auto"/>
    </w:pPr>
    <w:rPr>
      <w:rFonts w:eastAsia="楷体_GB2312"/>
      <w:color w:val="auto"/>
      <w:sz w:val="28"/>
    </w:rPr>
  </w:style>
  <w:style w:type="paragraph" w:customStyle="1" w:styleId="23a">
    <w:name w:val="燕山正文23"/>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xl30">
    <w:name w:val="xl30"/>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auto"/>
    </w:rPr>
  </w:style>
  <w:style w:type="paragraph" w:customStyle="1" w:styleId="1CharCharCharCharChar">
    <w:name w:val="正文1 Char Char Char Char Char"/>
    <w:basedOn w:val="a5"/>
    <w:pPr>
      <w:widowControl w:val="0"/>
      <w:adjustRightInd w:val="0"/>
      <w:ind w:firstLine="560"/>
      <w:textAlignment w:val="auto"/>
    </w:pPr>
    <w:rPr>
      <w:rFonts w:eastAsia="楷体_GB2312"/>
      <w:kern w:val="2"/>
      <w:sz w:val="28"/>
      <w:szCs w:val="28"/>
    </w:rPr>
  </w:style>
  <w:style w:type="paragraph" w:customStyle="1" w:styleId="afffffffffffffffffffffffffa">
    <w:name w:val="文字"/>
    <w:basedOn w:val="a5"/>
    <w:qFormat/>
    <w:pPr>
      <w:widowControl w:val="0"/>
      <w:ind w:firstLine="200"/>
      <w:jc w:val="left"/>
      <w:textAlignment w:val="auto"/>
    </w:pPr>
    <w:rPr>
      <w:rFonts w:hAnsi="宋体"/>
      <w:color w:val="auto"/>
      <w:kern w:val="2"/>
    </w:rPr>
  </w:style>
  <w:style w:type="paragraph" w:customStyle="1" w:styleId="3CharCharCharChar">
    <w:name w:val="样式 标题 3 + 黑色 Char Char Char Char"/>
    <w:basedOn w:val="3"/>
    <w:link w:val="3CharCharCharCharChar"/>
    <w:qFormat/>
    <w:pPr>
      <w:keepNext w:val="0"/>
      <w:keepLines w:val="0"/>
      <w:tabs>
        <w:tab w:val="left" w:pos="993"/>
        <w:tab w:val="left" w:pos="1260"/>
      </w:tabs>
      <w:adjustRightInd w:val="0"/>
      <w:snapToGrid w:val="0"/>
      <w:spacing w:line="500" w:lineRule="exact"/>
      <w:outlineLvl w:val="9"/>
    </w:pPr>
    <w:rPr>
      <w:b w:val="0"/>
      <w:color w:val="000000"/>
    </w:rPr>
  </w:style>
  <w:style w:type="paragraph" w:customStyle="1" w:styleId="3ffd">
    <w:name w:val="样式 标题 3 + (中文) 黑体 小四 非加粗"/>
    <w:basedOn w:val="3"/>
    <w:pPr>
      <w:tabs>
        <w:tab w:val="left" w:pos="7200"/>
      </w:tabs>
      <w:spacing w:before="120" w:after="120"/>
    </w:pPr>
    <w:rPr>
      <w:rFonts w:ascii="楷体_GB2312" w:eastAsia="楷体_GB2312"/>
      <w:bCs w:val="0"/>
      <w:sz w:val="30"/>
      <w:szCs w:val="30"/>
    </w:rPr>
  </w:style>
  <w:style w:type="paragraph" w:customStyle="1" w:styleId="51124">
    <w:name w:val="表内宋5中112"/>
    <w:basedOn w:val="a5"/>
    <w:pPr>
      <w:widowControl w:val="0"/>
      <w:adjustRightInd w:val="0"/>
      <w:snapToGrid w:val="0"/>
      <w:spacing w:line="240" w:lineRule="auto"/>
      <w:jc w:val="center"/>
    </w:pPr>
    <w:rPr>
      <w:rFonts w:ascii="宋体" w:hAnsi="宋体" w:cs="宋体"/>
      <w:color w:val="auto"/>
    </w:rPr>
  </w:style>
  <w:style w:type="paragraph" w:customStyle="1" w:styleId="4fb">
    <w:name w:val="正文.4"/>
    <w:pPr>
      <w:widowControl w:val="0"/>
      <w:autoSpaceDE w:val="0"/>
      <w:autoSpaceDN w:val="0"/>
      <w:adjustRightInd w:val="0"/>
      <w:jc w:val="both"/>
    </w:pPr>
    <w:rPr>
      <w:rFonts w:ascii="Times New Roman;Symbol;Arial;婼" w:eastAsia="Times New Roman;Symbol;Arial;婼"/>
      <w:sz w:val="21"/>
      <w:szCs w:val="21"/>
    </w:rPr>
  </w:style>
  <w:style w:type="paragraph" w:customStyle="1" w:styleId="Char1221">
    <w:name w:val="Char122"/>
    <w:basedOn w:val="a5"/>
    <w:pPr>
      <w:widowControl w:val="0"/>
      <w:adjustRightInd w:val="0"/>
      <w:snapToGrid w:val="0"/>
      <w:textAlignment w:val="auto"/>
    </w:pPr>
    <w:rPr>
      <w:color w:val="auto"/>
      <w:kern w:val="2"/>
    </w:rPr>
  </w:style>
  <w:style w:type="paragraph" w:customStyle="1" w:styleId="23b">
    <w:name w:val="23"/>
    <w:basedOn w:val="a5"/>
    <w:next w:val="af5"/>
    <w:pPr>
      <w:widowControl w:val="0"/>
      <w:spacing w:line="500" w:lineRule="exact"/>
      <w:ind w:firstLine="560"/>
      <w:textAlignment w:val="auto"/>
    </w:pPr>
    <w:rPr>
      <w:rFonts w:ascii="仿宋_GB2312" w:eastAsia="仿宋_GB2312"/>
      <w:color w:val="FF0000"/>
      <w:kern w:val="2"/>
      <w:sz w:val="28"/>
    </w:rPr>
  </w:style>
  <w:style w:type="paragraph" w:customStyle="1" w:styleId="429">
    <w:name w:val="样式 题4 + 首行缩进:  2 字符"/>
    <w:basedOn w:val="4fc"/>
    <w:pPr>
      <w:autoSpaceDE w:val="0"/>
      <w:autoSpaceDN w:val="0"/>
      <w:spacing w:beforeLines="0" w:afterLines="0"/>
      <w:jc w:val="left"/>
      <w:textAlignment w:val="baseline"/>
    </w:pPr>
    <w:rPr>
      <w:rFonts w:cs="宋体"/>
      <w:kern w:val="0"/>
      <w:szCs w:val="20"/>
    </w:rPr>
  </w:style>
  <w:style w:type="paragraph" w:customStyle="1" w:styleId="4fc">
    <w:name w:val="题4"/>
    <w:basedOn w:val="4"/>
    <w:pPr>
      <w:widowControl w:val="0"/>
      <w:adjustRightInd w:val="0"/>
      <w:snapToGrid w:val="0"/>
      <w:spacing w:beforeLines="50" w:afterLines="50"/>
      <w:textAlignment w:val="auto"/>
    </w:pPr>
    <w:rPr>
      <w:color w:val="auto"/>
      <w:kern w:val="2"/>
      <w:szCs w:val="24"/>
    </w:rPr>
  </w:style>
  <w:style w:type="paragraph" w:customStyle="1" w:styleId="CharChar2CharCharCharChar31">
    <w:name w:val="Char Char2 Char Char Char Char31"/>
    <w:basedOn w:val="a5"/>
    <w:semiHidden/>
    <w:pPr>
      <w:widowControl w:val="0"/>
      <w:spacing w:line="240" w:lineRule="auto"/>
      <w:textAlignment w:val="auto"/>
    </w:pPr>
    <w:rPr>
      <w:color w:val="auto"/>
      <w:kern w:val="2"/>
    </w:rPr>
  </w:style>
  <w:style w:type="paragraph" w:customStyle="1" w:styleId="Char94">
    <w:name w:val="Char9"/>
    <w:basedOn w:val="a5"/>
    <w:pPr>
      <w:widowControl w:val="0"/>
      <w:spacing w:line="240" w:lineRule="auto"/>
      <w:ind w:left="-48"/>
      <w:textAlignment w:val="auto"/>
    </w:pPr>
    <w:rPr>
      <w:color w:val="auto"/>
      <w:kern w:val="2"/>
    </w:rPr>
  </w:style>
  <w:style w:type="paragraph" w:customStyle="1" w:styleId="Char261">
    <w:name w:val="Char26"/>
    <w:basedOn w:val="a5"/>
    <w:pPr>
      <w:widowControl w:val="0"/>
      <w:spacing w:line="240" w:lineRule="auto"/>
      <w:ind w:left="-48"/>
      <w:textAlignment w:val="auto"/>
    </w:pPr>
    <w:rPr>
      <w:color w:val="auto"/>
      <w:kern w:val="2"/>
    </w:rPr>
  </w:style>
  <w:style w:type="paragraph" w:customStyle="1" w:styleId="539">
    <w:name w:val="样式 表内小5 + 黑体 加粗 倾斜 下划线3"/>
    <w:basedOn w:val="a5"/>
    <w:pPr>
      <w:widowControl w:val="0"/>
      <w:adjustRightInd w:val="0"/>
      <w:snapToGrid w:val="0"/>
      <w:spacing w:line="300" w:lineRule="auto"/>
      <w:jc w:val="left"/>
      <w:textAlignment w:val="auto"/>
    </w:pPr>
    <w:rPr>
      <w:rFonts w:ascii="黑体" w:eastAsia="黑体" w:hAnsi="黑体"/>
      <w:b/>
      <w:bCs/>
      <w:i/>
      <w:iCs/>
      <w:color w:val="auto"/>
      <w:kern w:val="2"/>
      <w:sz w:val="18"/>
      <w:u w:val="single"/>
    </w:rPr>
  </w:style>
  <w:style w:type="paragraph" w:customStyle="1" w:styleId="840">
    <w:name w:val="正文格式84"/>
    <w:basedOn w:val="a5"/>
    <w:pPr>
      <w:widowControl w:val="0"/>
      <w:ind w:firstLine="482"/>
      <w:textAlignment w:val="auto"/>
    </w:pPr>
    <w:rPr>
      <w:rFonts w:ascii="宋体" w:hAnsi="宋体"/>
      <w:color w:val="auto"/>
      <w:kern w:val="2"/>
    </w:rPr>
  </w:style>
  <w:style w:type="paragraph" w:customStyle="1" w:styleId="11fe">
    <w:name w:val="纯文本11"/>
    <w:basedOn w:val="a5"/>
    <w:pPr>
      <w:widowControl w:val="0"/>
      <w:adjustRightInd w:val="0"/>
      <w:spacing w:line="240" w:lineRule="auto"/>
    </w:pPr>
    <w:rPr>
      <w:rFonts w:ascii="宋体" w:hAnsi="Courier New"/>
      <w:color w:val="auto"/>
      <w:kern w:val="2"/>
    </w:rPr>
  </w:style>
  <w:style w:type="paragraph" w:customStyle="1" w:styleId="54132">
    <w:name w:val="表内54132"/>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1170">
    <w:name w:val="燕山正文117"/>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11130">
    <w:name w:val="表题1113"/>
    <w:basedOn w:val="afffffffff1"/>
    <w:qFormat/>
    <w:pPr>
      <w:spacing w:line="360" w:lineRule="auto"/>
      <w:jc w:val="center"/>
    </w:pPr>
    <w:rPr>
      <w:rFonts w:ascii="黑体"/>
      <w:sz w:val="24"/>
    </w:rPr>
  </w:style>
  <w:style w:type="paragraph" w:customStyle="1" w:styleId="2ffff4">
    <w:name w:val="框图格式2"/>
    <w:basedOn w:val="a5"/>
    <w:semiHidden/>
    <w:pPr>
      <w:widowControl w:val="0"/>
      <w:spacing w:line="240" w:lineRule="auto"/>
      <w:textAlignment w:val="auto"/>
    </w:pPr>
    <w:rPr>
      <w:color w:val="auto"/>
      <w:kern w:val="2"/>
      <w:sz w:val="18"/>
    </w:rPr>
  </w:style>
  <w:style w:type="paragraph" w:customStyle="1" w:styleId="Char251">
    <w:name w:val="Char25"/>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CharCharCharCharCharCharChar131">
    <w:name w:val="Char Char Char Char Char Char Char131"/>
    <w:basedOn w:val="a5"/>
    <w:pPr>
      <w:widowControl w:val="0"/>
      <w:spacing w:line="240" w:lineRule="auto"/>
      <w:textAlignment w:val="auto"/>
    </w:pPr>
    <w:rPr>
      <w:color w:val="auto"/>
      <w:kern w:val="2"/>
    </w:rPr>
  </w:style>
  <w:style w:type="paragraph" w:customStyle="1" w:styleId="xl150">
    <w:name w:val="xl150"/>
    <w:basedOn w:val="a5"/>
    <w:qFormat/>
    <w:pPr>
      <w:pBdr>
        <w:bottom w:val="single" w:sz="8"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
    <w:name w:val="正文-标准"/>
    <w:basedOn w:val="a5"/>
    <w:qFormat/>
    <w:pPr>
      <w:widowControl w:val="0"/>
      <w:spacing w:line="500" w:lineRule="exact"/>
      <w:ind w:firstLine="200"/>
      <w:textAlignment w:val="auto"/>
    </w:pPr>
    <w:rPr>
      <w:color w:val="auto"/>
      <w:kern w:val="2"/>
    </w:rPr>
  </w:style>
  <w:style w:type="paragraph" w:customStyle="1" w:styleId="1ffff3">
    <w:name w:val="样式 标题 1 + 两端对齐"/>
    <w:basedOn w:val="1"/>
    <w:pPr>
      <w:keepNext w:val="0"/>
      <w:keepLines w:val="0"/>
      <w:pageBreakBefore/>
      <w:widowControl/>
      <w:tabs>
        <w:tab w:val="left" w:pos="420"/>
      </w:tabs>
      <w:adjustRightInd w:val="0"/>
      <w:snapToGrid w:val="0"/>
      <w:spacing w:before="0" w:line="300" w:lineRule="auto"/>
      <w:jc w:val="center"/>
    </w:pPr>
    <w:rPr>
      <w:rFonts w:ascii="仿宋_GB2312" w:eastAsia="仿宋_GB2312" w:cs="宋体"/>
      <w:b w:val="0"/>
      <w:snapToGrid w:val="0"/>
      <w:kern w:val="0"/>
      <w:sz w:val="32"/>
      <w:szCs w:val="32"/>
    </w:rPr>
  </w:style>
  <w:style w:type="paragraph" w:customStyle="1" w:styleId="CharChar1b">
    <w:name w:val="Char Char1"/>
    <w:basedOn w:val="a5"/>
    <w:qFormat/>
    <w:pPr>
      <w:widowControl w:val="0"/>
      <w:spacing w:line="240" w:lineRule="auto"/>
      <w:textAlignment w:val="auto"/>
    </w:pPr>
    <w:rPr>
      <w:color w:val="auto"/>
      <w:kern w:val="2"/>
    </w:rPr>
  </w:style>
  <w:style w:type="paragraph" w:customStyle="1" w:styleId="5410">
    <w:name w:val="表内5中41"/>
    <w:basedOn w:val="a5"/>
    <w:pPr>
      <w:widowControl w:val="0"/>
      <w:adjustRightInd w:val="0"/>
      <w:snapToGrid w:val="0"/>
      <w:spacing w:line="240" w:lineRule="auto"/>
      <w:jc w:val="center"/>
      <w:textAlignment w:val="auto"/>
    </w:pPr>
    <w:rPr>
      <w:rFonts w:ascii="宋体"/>
      <w:bCs/>
      <w:color w:val="auto"/>
      <w:kern w:val="2"/>
    </w:rPr>
  </w:style>
  <w:style w:type="paragraph" w:customStyle="1" w:styleId="p19">
    <w:name w:val="p19"/>
    <w:basedOn w:val="a5"/>
    <w:pPr>
      <w:snapToGrid w:val="0"/>
      <w:spacing w:line="324" w:lineRule="auto"/>
      <w:ind w:right="-15" w:firstLine="482"/>
      <w:jc w:val="left"/>
      <w:textAlignment w:val="auto"/>
    </w:pPr>
    <w:rPr>
      <w:rFonts w:ascii="宋体" w:hAnsi="宋体" w:cs="宋体"/>
      <w:color w:val="auto"/>
      <w:sz w:val="28"/>
      <w:szCs w:val="28"/>
    </w:rPr>
  </w:style>
  <w:style w:type="paragraph" w:customStyle="1" w:styleId="2ffff5">
    <w:name w:val="样式 题2 + (符号) 宋体"/>
    <w:basedOn w:val="a5"/>
    <w:pPr>
      <w:jc w:val="left"/>
    </w:pPr>
    <w:rPr>
      <w:smallCaps/>
      <w:sz w:val="28"/>
    </w:rPr>
  </w:style>
  <w:style w:type="paragraph" w:customStyle="1" w:styleId="2TimesNewRoman3">
    <w:name w:val="样式 标题 2 + Times New Roman 四号"/>
    <w:basedOn w:val="20"/>
    <w:pPr>
      <w:adjustRightInd w:val="0"/>
      <w:snapToGrid w:val="0"/>
      <w:spacing w:beforeLines="50" w:after="120" w:line="500" w:lineRule="exact"/>
      <w:ind w:right="560"/>
    </w:pPr>
    <w:rPr>
      <w:rFonts w:eastAsia="仿宋_GB2312"/>
      <w:sz w:val="30"/>
      <w:lang w:val="en-US"/>
    </w:rPr>
  </w:style>
  <w:style w:type="paragraph" w:customStyle="1" w:styleId="13f0">
    <w:name w:val="样式13"/>
    <w:basedOn w:val="a5"/>
    <w:pPr>
      <w:widowControl w:val="0"/>
      <w:snapToGrid w:val="0"/>
      <w:spacing w:line="240" w:lineRule="auto"/>
      <w:jc w:val="center"/>
      <w:textAlignment w:val="auto"/>
    </w:pPr>
    <w:rPr>
      <w:rFonts w:ascii="宋体" w:hAnsi="宋体"/>
      <w:color w:val="auto"/>
      <w:kern w:val="2"/>
    </w:rPr>
  </w:style>
  <w:style w:type="paragraph" w:customStyle="1" w:styleId="1420">
    <w:name w:val="表题142"/>
    <w:basedOn w:val="afffffffff1"/>
    <w:qFormat/>
    <w:pPr>
      <w:spacing w:line="360" w:lineRule="auto"/>
      <w:jc w:val="center"/>
    </w:pPr>
    <w:rPr>
      <w:rFonts w:ascii="黑体"/>
      <w:b/>
      <w:sz w:val="24"/>
    </w:rPr>
  </w:style>
  <w:style w:type="paragraph" w:customStyle="1" w:styleId="-10">
    <w:name w:val="正文-1"/>
    <w:basedOn w:val="a5"/>
    <w:qFormat/>
    <w:pPr>
      <w:widowControl w:val="0"/>
      <w:adjustRightInd w:val="0"/>
      <w:spacing w:line="440" w:lineRule="exact"/>
      <w:ind w:firstLine="200"/>
      <w:textAlignment w:val="auto"/>
    </w:pPr>
    <w:rPr>
      <w:color w:val="auto"/>
      <w:kern w:val="2"/>
    </w:rPr>
  </w:style>
  <w:style w:type="paragraph" w:customStyle="1" w:styleId="4chen">
    <w:name w:val="谏壁标题4(chen)"/>
    <w:basedOn w:val="a5"/>
    <w:pPr>
      <w:widowControl w:val="0"/>
      <w:snapToGrid w:val="0"/>
      <w:spacing w:beforeLines="50"/>
      <w:textAlignment w:val="auto"/>
      <w:outlineLvl w:val="3"/>
    </w:pPr>
    <w:rPr>
      <w:rFonts w:eastAsia="楷体_GB2312"/>
      <w:color w:val="auto"/>
      <w:kern w:val="2"/>
      <w:sz w:val="28"/>
    </w:rPr>
  </w:style>
  <w:style w:type="paragraph" w:customStyle="1" w:styleId="charffffffa">
    <w:name w:val="char"/>
    <w:basedOn w:val="a5"/>
    <w:pPr>
      <w:spacing w:after="160" w:line="240" w:lineRule="exact"/>
      <w:jc w:val="left"/>
      <w:textAlignment w:val="auto"/>
    </w:pPr>
    <w:rPr>
      <w:rFonts w:ascii="Verdana" w:eastAsia="仿宋_GB2312" w:hAnsi="Verdana" w:cs="”“Times New Roman”“"/>
      <w:color w:val="auto"/>
      <w:lang w:eastAsia="en-US"/>
    </w:rPr>
  </w:style>
  <w:style w:type="paragraph" w:customStyle="1" w:styleId="2a">
    <w:name w:val="节标题2"/>
    <w:basedOn w:val="a5"/>
    <w:link w:val="2Chara"/>
    <w:pPr>
      <w:widowControl w:val="0"/>
      <w:autoSpaceDE w:val="0"/>
      <w:autoSpaceDN w:val="0"/>
      <w:adjustRightInd w:val="0"/>
      <w:spacing w:beforeLines="50" w:afterLines="50"/>
      <w:ind w:right="1469"/>
      <w:jc w:val="left"/>
      <w:textAlignment w:val="auto"/>
    </w:pPr>
    <w:rPr>
      <w:b/>
      <w:color w:val="auto"/>
      <w:szCs w:val="28"/>
    </w:rPr>
  </w:style>
  <w:style w:type="paragraph" w:customStyle="1" w:styleId="xl52">
    <w:name w:val="xl52"/>
    <w:basedOn w:val="a5"/>
    <w:pPr>
      <w:pBdr>
        <w:bottom w:val="single" w:sz="12" w:space="0" w:color="auto"/>
      </w:pBdr>
      <w:spacing w:before="100" w:beforeAutospacing="1" w:after="100" w:afterAutospacing="1" w:line="240" w:lineRule="auto"/>
      <w:jc w:val="center"/>
      <w:textAlignment w:val="auto"/>
    </w:pPr>
    <w:rPr>
      <w:color w:val="FF0000"/>
      <w:szCs w:val="21"/>
    </w:rPr>
  </w:style>
  <w:style w:type="paragraph" w:customStyle="1" w:styleId="411a">
    <w:name w:val="黑体三号411"/>
    <w:basedOn w:val="aff9"/>
    <w:pPr>
      <w:jc w:val="center"/>
    </w:pPr>
    <w:rPr>
      <w:rFonts w:ascii="黑体" w:eastAsia="黑体" w:hAnsi="宋体" w:cs="宋体"/>
      <w:b/>
      <w:bCs/>
      <w:kern w:val="0"/>
      <w:sz w:val="32"/>
      <w:szCs w:val="20"/>
    </w:rPr>
  </w:style>
  <w:style w:type="paragraph" w:customStyle="1" w:styleId="afffffffffffffffffffffffffb">
    <w:name w:val="文档卷标"/>
    <w:basedOn w:val="a5"/>
    <w:pPr>
      <w:keepNext/>
      <w:overflowPunct w:val="0"/>
      <w:autoSpaceDE w:val="0"/>
      <w:autoSpaceDN w:val="0"/>
      <w:adjustRightInd w:val="0"/>
      <w:spacing w:before="240" w:after="360" w:line="540" w:lineRule="atLeast"/>
      <w:ind w:rightChars="-34" w:right="-95"/>
      <w:jc w:val="left"/>
    </w:pPr>
    <w:rPr>
      <w:b/>
      <w:color w:val="auto"/>
      <w:kern w:val="28"/>
      <w:sz w:val="36"/>
    </w:rPr>
  </w:style>
  <w:style w:type="paragraph" w:customStyle="1" w:styleId="1129">
    <w:name w:val="表内文字小112"/>
    <w:basedOn w:val="a5"/>
    <w:pPr>
      <w:widowControl w:val="0"/>
      <w:adjustRightInd w:val="0"/>
      <w:snapToGrid w:val="0"/>
      <w:spacing w:line="240" w:lineRule="auto"/>
      <w:textAlignment w:val="auto"/>
    </w:pPr>
    <w:rPr>
      <w:rFonts w:ascii="宋体" w:hAnsi="Times" w:cs="宋体"/>
      <w:color w:val="auto"/>
      <w:kern w:val="2"/>
    </w:rPr>
  </w:style>
  <w:style w:type="paragraph" w:customStyle="1" w:styleId="4fd">
    <w:name w:val="表格内字体4"/>
    <w:basedOn w:val="aff9"/>
    <w:next w:val="aff9"/>
    <w:pPr>
      <w:spacing w:line="240" w:lineRule="auto"/>
      <w:ind w:firstLine="0"/>
      <w:jc w:val="center"/>
    </w:pPr>
    <w:rPr>
      <w:rFonts w:hAnsi="宋体"/>
      <w:kern w:val="0"/>
      <w:sz w:val="21"/>
    </w:rPr>
  </w:style>
  <w:style w:type="paragraph" w:customStyle="1" w:styleId="CharChar2CharCharCharCharCharChar">
    <w:name w:val="Char Char2 Char Char Char Char Char Char"/>
    <w:basedOn w:val="a5"/>
    <w:pPr>
      <w:widowControl w:val="0"/>
      <w:spacing w:line="480" w:lineRule="exact"/>
      <w:textAlignment w:val="auto"/>
    </w:pPr>
    <w:rPr>
      <w:color w:val="auto"/>
      <w:kern w:val="2"/>
      <w:sz w:val="22"/>
    </w:rPr>
  </w:style>
  <w:style w:type="paragraph" w:customStyle="1" w:styleId="1142">
    <w:name w:val="燕山正文1142"/>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22f">
    <w:name w:val="正文22"/>
    <w:semiHidden/>
    <w:pPr>
      <w:adjustRightInd w:val="0"/>
      <w:snapToGrid w:val="0"/>
      <w:spacing w:line="480" w:lineRule="atLeast"/>
      <w:jc w:val="center"/>
    </w:pPr>
    <w:rPr>
      <w:rFonts w:ascii="宋体"/>
      <w:snapToGrid w:val="0"/>
      <w:spacing w:val="6"/>
      <w:sz w:val="21"/>
    </w:rPr>
  </w:style>
  <w:style w:type="paragraph" w:customStyle="1" w:styleId="414H4H4141H42H411142">
    <w:name w:val="样式 标题 4无效格式无效格式1河石管道4H4H41小小节河石管道41H42H411小小节1河石管道42..."/>
    <w:basedOn w:val="4"/>
    <w:pPr>
      <w:widowControl w:val="0"/>
      <w:adjustRightInd w:val="0"/>
      <w:snapToGrid w:val="0"/>
      <w:spacing w:before="0" w:after="0"/>
      <w:ind w:left="664" w:hanging="864"/>
      <w:textAlignment w:val="auto"/>
    </w:pPr>
    <w:rPr>
      <w:rFonts w:ascii="黑体"/>
      <w:b w:val="0"/>
      <w:bCs w:val="0"/>
      <w:color w:val="auto"/>
      <w:kern w:val="2"/>
      <w:szCs w:val="24"/>
    </w:rPr>
  </w:style>
  <w:style w:type="paragraph" w:customStyle="1" w:styleId="afffffffffffffffffffffffffc">
    <w:name w:val="表格两端对齐"/>
    <w:basedOn w:val="affffffffff4"/>
    <w:pPr>
      <w:spacing w:line="360" w:lineRule="auto"/>
    </w:pPr>
  </w:style>
  <w:style w:type="paragraph" w:customStyle="1" w:styleId="ParaCharCharCharChar312">
    <w:name w:val="默认段落字体 Para Char Char Char Char312"/>
    <w:basedOn w:val="a5"/>
    <w:pPr>
      <w:widowControl w:val="0"/>
      <w:spacing w:line="240" w:lineRule="auto"/>
      <w:textAlignment w:val="auto"/>
    </w:pPr>
    <w:rPr>
      <w:color w:val="auto"/>
      <w:kern w:val="2"/>
    </w:rPr>
  </w:style>
  <w:style w:type="paragraph" w:customStyle="1" w:styleId="CharCharCharChar1CharCharChar3">
    <w:name w:val="Char Char Char Char1 Char Char Char3"/>
    <w:basedOn w:val="a5"/>
    <w:pPr>
      <w:spacing w:after="160" w:line="240" w:lineRule="exact"/>
      <w:jc w:val="left"/>
      <w:textAlignment w:val="auto"/>
    </w:pPr>
    <w:rPr>
      <w:rFonts w:ascii="Verdana" w:hAnsi="Verdana"/>
      <w:color w:val="auto"/>
      <w:sz w:val="20"/>
      <w:lang w:eastAsia="en-US"/>
    </w:rPr>
  </w:style>
  <w:style w:type="paragraph" w:customStyle="1" w:styleId="CharCharCharChar7">
    <w:name w:val="表格头 Char Char Char Char"/>
    <w:basedOn w:val="a5"/>
    <w:pPr>
      <w:widowControl w:val="0"/>
      <w:adjustRightInd w:val="0"/>
      <w:snapToGrid w:val="0"/>
      <w:jc w:val="center"/>
      <w:textAlignment w:val="auto"/>
    </w:pPr>
    <w:rPr>
      <w:b/>
      <w:color w:val="auto"/>
      <w:kern w:val="2"/>
    </w:rPr>
  </w:style>
  <w:style w:type="paragraph" w:customStyle="1" w:styleId="Charffffffb">
    <w:name w:val="Char"/>
    <w:basedOn w:val="a5"/>
    <w:qFormat/>
    <w:pPr>
      <w:widowControl w:val="0"/>
      <w:snapToGrid w:val="0"/>
      <w:spacing w:line="440" w:lineRule="atLeast"/>
      <w:textAlignment w:val="auto"/>
    </w:pPr>
    <w:rPr>
      <w:rFonts w:ascii="宋体"/>
      <w:color w:val="auto"/>
      <w:kern w:val="2"/>
    </w:rPr>
  </w:style>
  <w:style w:type="paragraph" w:customStyle="1" w:styleId="300">
    <w:name w:val="样式 标题 3 + 五号 加粗 段前: 0 磅 段后: 0 磅 行距: 单倍行距"/>
    <w:basedOn w:val="3"/>
    <w:pPr>
      <w:spacing w:line="240" w:lineRule="auto"/>
    </w:pPr>
    <w:rPr>
      <w:rFonts w:cs="宋体"/>
      <w:b w:val="0"/>
      <w:szCs w:val="21"/>
    </w:rPr>
  </w:style>
  <w:style w:type="paragraph" w:customStyle="1" w:styleId="2ffff6">
    <w:name w:val="环评正文2"/>
    <w:pPr>
      <w:spacing w:line="440" w:lineRule="exact"/>
      <w:ind w:firstLineChars="200" w:firstLine="200"/>
    </w:pPr>
    <w:rPr>
      <w:bCs/>
      <w:kern w:val="2"/>
      <w:sz w:val="24"/>
      <w:szCs w:val="24"/>
    </w:rPr>
  </w:style>
  <w:style w:type="paragraph" w:customStyle="1" w:styleId="ParaCharCharChar1CharCharChar">
    <w:name w:val="默认段落字体 Para Char Char Char1 Char Char Char"/>
    <w:basedOn w:val="a5"/>
    <w:pPr>
      <w:widowControl w:val="0"/>
      <w:spacing w:line="240" w:lineRule="auto"/>
      <w:textAlignment w:val="auto"/>
    </w:pPr>
    <w:rPr>
      <w:color w:val="auto"/>
      <w:kern w:val="2"/>
    </w:rPr>
  </w:style>
  <w:style w:type="paragraph" w:customStyle="1" w:styleId="5430">
    <w:name w:val="表内5中43"/>
    <w:basedOn w:val="a5"/>
    <w:pPr>
      <w:widowControl w:val="0"/>
      <w:adjustRightInd w:val="0"/>
      <w:snapToGrid w:val="0"/>
      <w:spacing w:line="240" w:lineRule="auto"/>
      <w:jc w:val="center"/>
      <w:textAlignment w:val="auto"/>
    </w:pPr>
    <w:rPr>
      <w:rFonts w:ascii="宋体"/>
      <w:bCs/>
      <w:color w:val="auto"/>
      <w:kern w:val="2"/>
    </w:rPr>
  </w:style>
  <w:style w:type="paragraph" w:customStyle="1" w:styleId="afffffffffffffffffffffffffd">
    <w:name w:val="新正文样式"/>
    <w:basedOn w:val="a5"/>
    <w:pPr>
      <w:widowControl w:val="0"/>
      <w:tabs>
        <w:tab w:val="left" w:pos="567"/>
      </w:tabs>
      <w:ind w:firstLine="567"/>
      <w:textAlignment w:val="auto"/>
    </w:pPr>
    <w:rPr>
      <w:color w:val="auto"/>
      <w:spacing w:val="20"/>
      <w:kern w:val="2"/>
    </w:rPr>
  </w:style>
  <w:style w:type="paragraph" w:customStyle="1" w:styleId="512a">
    <w:name w:val="表内宋5中12"/>
    <w:basedOn w:val="a5"/>
    <w:pPr>
      <w:widowControl w:val="0"/>
      <w:adjustRightInd w:val="0"/>
      <w:snapToGrid w:val="0"/>
      <w:spacing w:line="240" w:lineRule="auto"/>
      <w:jc w:val="center"/>
    </w:pPr>
    <w:rPr>
      <w:rFonts w:ascii="宋体" w:hAnsi="宋体" w:cs="宋体"/>
      <w:color w:val="auto"/>
    </w:rPr>
  </w:style>
  <w:style w:type="paragraph" w:customStyle="1" w:styleId="111c">
    <w:name w:val="正文.111"/>
    <w:pPr>
      <w:widowControl w:val="0"/>
      <w:autoSpaceDE w:val="0"/>
      <w:autoSpaceDN w:val="0"/>
      <w:adjustRightInd w:val="0"/>
      <w:jc w:val="both"/>
    </w:pPr>
    <w:rPr>
      <w:rFonts w:ascii="Times New Roman;Symbol;Arial;婼" w:eastAsia="Times New Roman;Symbol;Arial;婼"/>
      <w:sz w:val="21"/>
      <w:szCs w:val="21"/>
    </w:rPr>
  </w:style>
  <w:style w:type="paragraph" w:customStyle="1" w:styleId="ParaCharCharCharChar42">
    <w:name w:val="默认段落字体 Para Char Char Char Char42"/>
    <w:basedOn w:val="a5"/>
    <w:pPr>
      <w:widowControl w:val="0"/>
      <w:spacing w:line="240" w:lineRule="auto"/>
      <w:textAlignment w:val="auto"/>
    </w:pPr>
    <w:rPr>
      <w:color w:val="auto"/>
      <w:kern w:val="2"/>
    </w:rPr>
  </w:style>
  <w:style w:type="paragraph" w:customStyle="1" w:styleId="CharCharCharCharCharCharCharCharChar1CharCharCharChar2">
    <w:name w:val="Char Char Char Char Char Char Char Char Char1 Char Char Char Char2"/>
    <w:basedOn w:val="a5"/>
    <w:pPr>
      <w:widowControl w:val="0"/>
      <w:spacing w:line="240" w:lineRule="auto"/>
      <w:textAlignment w:val="auto"/>
    </w:pPr>
    <w:rPr>
      <w:rFonts w:eastAsia="黑体"/>
      <w:b/>
      <w:color w:val="auto"/>
      <w:kern w:val="2"/>
    </w:rPr>
  </w:style>
  <w:style w:type="paragraph" w:customStyle="1" w:styleId="0992">
    <w:name w:val="首行缩进:  0.99 厘米 + 首行缩进:  2 字符"/>
    <w:basedOn w:val="a5"/>
    <w:pPr>
      <w:topLinePunct/>
      <w:spacing w:line="480" w:lineRule="exact"/>
      <w:ind w:firstLine="420"/>
      <w:jc w:val="center"/>
      <w:textAlignment w:val="auto"/>
    </w:pPr>
    <w:rPr>
      <w:rFonts w:ascii="宋体" w:cs="宋体"/>
      <w:snapToGrid w:val="0"/>
      <w:color w:val="FF0000"/>
      <w:szCs w:val="21"/>
    </w:rPr>
  </w:style>
  <w:style w:type="paragraph" w:customStyle="1" w:styleId="2ffff7">
    <w:name w:val="缩进2个字"/>
    <w:basedOn w:val="a5"/>
    <w:pPr>
      <w:widowControl w:val="0"/>
      <w:spacing w:line="0" w:lineRule="atLeast"/>
      <w:jc w:val="center"/>
      <w:textAlignment w:val="auto"/>
    </w:pPr>
    <w:rPr>
      <w:snapToGrid w:val="0"/>
      <w:color w:val="auto"/>
      <w:spacing w:val="12"/>
      <w:kern w:val="24"/>
    </w:rPr>
  </w:style>
  <w:style w:type="paragraph" w:customStyle="1" w:styleId="2ffff8">
    <w:name w:val="字元 字元2"/>
    <w:basedOn w:val="a5"/>
    <w:pPr>
      <w:widowControl w:val="0"/>
      <w:spacing w:line="240" w:lineRule="auto"/>
      <w:textAlignment w:val="auto"/>
    </w:pPr>
    <w:rPr>
      <w:color w:val="auto"/>
      <w:kern w:val="2"/>
      <w:szCs w:val="21"/>
    </w:rPr>
  </w:style>
  <w:style w:type="paragraph" w:customStyle="1" w:styleId="CharCharChar1CharCharCharCharCharCharCharCharChar">
    <w:name w:val="Char Char Char1 Char Char Char Char Char Char Char Char Char"/>
    <w:basedOn w:val="a5"/>
    <w:qFormat/>
    <w:pPr>
      <w:widowControl w:val="0"/>
      <w:spacing w:line="240" w:lineRule="auto"/>
      <w:textAlignment w:val="auto"/>
    </w:pPr>
    <w:rPr>
      <w:color w:val="auto"/>
      <w:kern w:val="2"/>
      <w:szCs w:val="21"/>
    </w:rPr>
  </w:style>
  <w:style w:type="paragraph" w:customStyle="1" w:styleId="unnamed2">
    <w:name w:val="unnamed2"/>
    <w:basedOn w:val="a5"/>
    <w:pPr>
      <w:spacing w:before="100" w:beforeAutospacing="1" w:after="100" w:afterAutospacing="1" w:line="240" w:lineRule="auto"/>
      <w:jc w:val="left"/>
      <w:textAlignment w:val="auto"/>
    </w:pPr>
    <w:rPr>
      <w:rFonts w:ascii="宋体" w:hAnsi="宋体" w:cs="宋体"/>
      <w:sz w:val="18"/>
      <w:szCs w:val="18"/>
    </w:rPr>
  </w:style>
  <w:style w:type="paragraph" w:customStyle="1" w:styleId="afffffffffffffffffffffffffe">
    <w:name w:val="表格文字（左）"/>
    <w:basedOn w:val="affffb"/>
    <w:pPr>
      <w:adjustRightInd w:val="0"/>
      <w:snapToGrid w:val="0"/>
      <w:spacing w:beforeLines="50" w:afterLines="50"/>
      <w:jc w:val="left"/>
    </w:pPr>
    <w:rPr>
      <w:rFonts w:ascii="Times New Roman" w:hAnsi="Times New Roman"/>
      <w:kern w:val="0"/>
    </w:rPr>
  </w:style>
  <w:style w:type="paragraph" w:customStyle="1" w:styleId="147">
    <w:name w:val="图题14"/>
    <w:basedOn w:val="aff9"/>
    <w:next w:val="aff9"/>
    <w:pPr>
      <w:ind w:firstLine="0"/>
      <w:jc w:val="center"/>
    </w:pPr>
    <w:rPr>
      <w:rFonts w:ascii="黑体" w:eastAsia="黑体" w:hAnsi="宋体" w:cs="宋体"/>
      <w:b/>
      <w:bCs/>
      <w:kern w:val="0"/>
    </w:rPr>
  </w:style>
  <w:style w:type="paragraph" w:customStyle="1" w:styleId="22f0">
    <w:name w:val="22"/>
    <w:basedOn w:val="a5"/>
    <w:next w:val="af5"/>
    <w:pPr>
      <w:widowControl w:val="0"/>
      <w:spacing w:line="500" w:lineRule="exact"/>
      <w:ind w:firstLine="560"/>
      <w:textAlignment w:val="auto"/>
    </w:pPr>
    <w:rPr>
      <w:rFonts w:ascii="仿宋_GB2312" w:eastAsia="仿宋_GB2312"/>
      <w:color w:val="FF0000"/>
      <w:kern w:val="2"/>
      <w:sz w:val="28"/>
    </w:rPr>
  </w:style>
  <w:style w:type="paragraph" w:customStyle="1" w:styleId="CharCharCharCharCharCharChar12">
    <w:name w:val="Char Char Char Char Char Char Char1"/>
    <w:basedOn w:val="a5"/>
    <w:pPr>
      <w:widowControl w:val="0"/>
      <w:spacing w:line="240" w:lineRule="auto"/>
      <w:textAlignment w:val="auto"/>
    </w:pPr>
    <w:rPr>
      <w:color w:val="auto"/>
      <w:kern w:val="2"/>
    </w:rPr>
  </w:style>
  <w:style w:type="paragraph" w:customStyle="1" w:styleId="xl72">
    <w:name w:val="xl72"/>
    <w:basedOn w:val="a5"/>
    <w:qFormat/>
    <w:pPr>
      <w:pBdr>
        <w:top w:val="single" w:sz="4" w:space="0" w:color="auto"/>
        <w:left w:val="single" w:sz="4" w:space="0" w:color="auto"/>
        <w:right w:val="single" w:sz="4" w:space="0" w:color="auto"/>
      </w:pBdr>
      <w:spacing w:before="100" w:beforeAutospacing="1" w:after="100" w:afterAutospacing="1" w:line="240" w:lineRule="auto"/>
      <w:jc w:val="center"/>
      <w:textAlignment w:val="auto"/>
    </w:pPr>
    <w:rPr>
      <w:rFonts w:ascii="宋体" w:hAnsi="宋体" w:cs="宋体"/>
      <w:color w:val="auto"/>
    </w:rPr>
  </w:style>
  <w:style w:type="paragraph" w:customStyle="1" w:styleId="PlainText2">
    <w:name w:val="Plain Text2"/>
    <w:basedOn w:val="a5"/>
    <w:qFormat/>
    <w:pPr>
      <w:widowControl w:val="0"/>
      <w:autoSpaceDE w:val="0"/>
      <w:autoSpaceDN w:val="0"/>
      <w:adjustRightInd w:val="0"/>
      <w:spacing w:line="240" w:lineRule="auto"/>
    </w:pPr>
    <w:rPr>
      <w:rFonts w:ascii="宋体" w:hAnsi="Tms Rmn"/>
      <w:color w:val="auto"/>
    </w:rPr>
  </w:style>
  <w:style w:type="paragraph" w:customStyle="1" w:styleId="3160">
    <w:name w:val="表题316"/>
    <w:basedOn w:val="af5"/>
    <w:pPr>
      <w:tabs>
        <w:tab w:val="left" w:pos="4305"/>
      </w:tabs>
      <w:adjustRightInd w:val="0"/>
      <w:snapToGrid w:val="0"/>
      <w:spacing w:line="240" w:lineRule="auto"/>
      <w:ind w:firstLine="0"/>
      <w:jc w:val="center"/>
    </w:pPr>
    <w:rPr>
      <w:szCs w:val="20"/>
    </w:rPr>
  </w:style>
  <w:style w:type="paragraph" w:customStyle="1" w:styleId="CM13">
    <w:name w:val="CM13"/>
    <w:basedOn w:val="a5"/>
    <w:next w:val="a5"/>
    <w:semiHidden/>
    <w:pPr>
      <w:spacing w:line="446" w:lineRule="atLeast"/>
    </w:pPr>
    <w:rPr>
      <w:rFonts w:ascii="宋体"/>
      <w:color w:val="auto"/>
    </w:rPr>
  </w:style>
  <w:style w:type="paragraph" w:customStyle="1" w:styleId="A110">
    <w:name w:val="A正文11"/>
    <w:basedOn w:val="a5"/>
    <w:pPr>
      <w:overflowPunct w:val="0"/>
      <w:autoSpaceDE w:val="0"/>
      <w:autoSpaceDN w:val="0"/>
      <w:adjustRightInd w:val="0"/>
      <w:ind w:firstLine="200"/>
      <w:jc w:val="left"/>
    </w:pPr>
    <w:rPr>
      <w:rFonts w:eastAsia="仿宋_GB2312"/>
      <w:color w:val="auto"/>
    </w:rPr>
  </w:style>
  <w:style w:type="paragraph" w:customStyle="1" w:styleId="3ffe">
    <w:name w:val="环评正文3"/>
    <w:pPr>
      <w:spacing w:line="440" w:lineRule="exact"/>
      <w:ind w:firstLineChars="200" w:firstLine="200"/>
    </w:pPr>
    <w:rPr>
      <w:bCs/>
      <w:kern w:val="2"/>
      <w:sz w:val="24"/>
      <w:szCs w:val="24"/>
    </w:rPr>
  </w:style>
  <w:style w:type="paragraph" w:customStyle="1" w:styleId="2205051">
    <w:name w:val="样式 样式 标题 2 + 首行缩进:  2 字符 + 段前: 0.5 行 段后: 0.5 行1"/>
    <w:basedOn w:val="a5"/>
    <w:pPr>
      <w:keepNext/>
      <w:keepLines/>
      <w:widowControl w:val="0"/>
      <w:adjustRightInd w:val="0"/>
      <w:snapToGrid w:val="0"/>
      <w:spacing w:beforeLines="50" w:afterLines="50" w:line="240" w:lineRule="auto"/>
      <w:textAlignment w:val="auto"/>
      <w:outlineLvl w:val="1"/>
    </w:pPr>
    <w:rPr>
      <w:b/>
      <w:bCs/>
      <w:color w:val="auto"/>
      <w:kern w:val="2"/>
      <w:sz w:val="32"/>
      <w:szCs w:val="32"/>
    </w:rPr>
  </w:style>
  <w:style w:type="paragraph" w:customStyle="1" w:styleId="1440">
    <w:name w:val="表题144"/>
    <w:basedOn w:val="afffffffff1"/>
    <w:qFormat/>
    <w:pPr>
      <w:spacing w:line="360" w:lineRule="auto"/>
      <w:jc w:val="center"/>
    </w:pPr>
    <w:rPr>
      <w:rFonts w:ascii="黑体"/>
      <w:b/>
      <w:sz w:val="24"/>
    </w:rPr>
  </w:style>
  <w:style w:type="paragraph" w:customStyle="1" w:styleId="1ffff4">
    <w:name w:val="图表题1"/>
    <w:basedOn w:val="aff9"/>
    <w:next w:val="aff9"/>
    <w:pPr>
      <w:ind w:firstLine="0"/>
      <w:jc w:val="center"/>
    </w:pPr>
    <w:rPr>
      <w:rFonts w:ascii="黑体" w:eastAsia="黑体" w:hAnsi="宋体" w:cs="宋体"/>
      <w:b/>
      <w:bCs/>
      <w:kern w:val="0"/>
    </w:rPr>
  </w:style>
  <w:style w:type="paragraph" w:customStyle="1" w:styleId="11Char105051">
    <w:name w:val="样式 标题 1标题 1 Char标1章 + 段前: 0.5 行 段后: 0.5 行1"/>
    <w:basedOn w:val="1"/>
    <w:pPr>
      <w:keepNext w:val="0"/>
      <w:keepLines w:val="0"/>
      <w:tabs>
        <w:tab w:val="left" w:pos="425"/>
      </w:tabs>
      <w:autoSpaceDE w:val="0"/>
      <w:autoSpaceDN w:val="0"/>
      <w:adjustRightInd w:val="0"/>
      <w:snapToGrid w:val="0"/>
      <w:spacing w:beforeLines="50" w:afterLines="50" w:line="240" w:lineRule="auto"/>
      <w:ind w:left="105" w:hanging="425"/>
    </w:pPr>
    <w:rPr>
      <w:rFonts w:ascii="宋体" w:hAnsi="宋体"/>
      <w:bCs w:val="0"/>
      <w:caps/>
      <w:kern w:val="2"/>
      <w:sz w:val="24"/>
      <w:szCs w:val="20"/>
      <w:lang w:val="zh-CN"/>
    </w:rPr>
  </w:style>
  <w:style w:type="paragraph" w:customStyle="1" w:styleId="afe">
    <w:name w:val="表格标题新"/>
    <w:basedOn w:val="a5"/>
    <w:link w:val="Char8"/>
    <w:pPr>
      <w:widowControl w:val="0"/>
      <w:tabs>
        <w:tab w:val="left" w:pos="0"/>
      </w:tabs>
      <w:adjustRightInd w:val="0"/>
      <w:snapToGrid w:val="0"/>
      <w:spacing w:beforeLines="50" w:line="240" w:lineRule="auto"/>
      <w:ind w:firstLine="562"/>
      <w:jc w:val="center"/>
      <w:textAlignment w:val="auto"/>
    </w:pPr>
    <w:rPr>
      <w:rFonts w:ascii="仿宋_GB2312" w:eastAsia="黑体"/>
      <w:b/>
      <w:snapToGrid w:val="0"/>
      <w:color w:val="auto"/>
      <w:spacing w:val="4"/>
    </w:rPr>
  </w:style>
  <w:style w:type="paragraph" w:customStyle="1" w:styleId="c2">
    <w:name w:val="c2"/>
    <w:pPr>
      <w:widowControl w:val="0"/>
      <w:autoSpaceDE w:val="0"/>
      <w:autoSpaceDN w:val="0"/>
      <w:adjustRightInd w:val="0"/>
      <w:jc w:val="both"/>
    </w:pPr>
    <w:rPr>
      <w:rFonts w:ascii="Arial" w:hAnsi="Arial"/>
      <w:sz w:val="24"/>
    </w:rPr>
  </w:style>
  <w:style w:type="paragraph" w:customStyle="1" w:styleId="T0">
    <w:name w:val="T表格"/>
    <w:pPr>
      <w:jc w:val="center"/>
    </w:pPr>
    <w:rPr>
      <w:rFonts w:ascii="仿宋_GB2312" w:eastAsia="仿宋_GB2312"/>
      <w:kern w:val="2"/>
      <w:sz w:val="21"/>
    </w:rPr>
  </w:style>
  <w:style w:type="paragraph" w:customStyle="1" w:styleId="Char182">
    <w:name w:val="Char18"/>
    <w:basedOn w:val="a5"/>
    <w:pPr>
      <w:widowControl w:val="0"/>
      <w:spacing w:line="240" w:lineRule="auto"/>
      <w:ind w:left="-48"/>
      <w:textAlignment w:val="auto"/>
    </w:pPr>
    <w:rPr>
      <w:color w:val="auto"/>
      <w:kern w:val="2"/>
    </w:rPr>
  </w:style>
  <w:style w:type="paragraph" w:customStyle="1" w:styleId="xl197">
    <w:name w:val="xl197"/>
    <w:basedOn w:val="a5"/>
    <w:pPr>
      <w:pBdr>
        <w:left w:val="single" w:sz="4" w:space="0" w:color="auto"/>
        <w:bottom w:val="single" w:sz="8" w:space="0" w:color="auto"/>
        <w:right w:val="single" w:sz="4" w:space="0" w:color="auto"/>
      </w:pBdr>
      <w:spacing w:before="100" w:beforeAutospacing="1" w:after="100" w:afterAutospacing="1" w:line="240" w:lineRule="auto"/>
      <w:jc w:val="center"/>
      <w:textAlignment w:val="auto"/>
    </w:pPr>
    <w:rPr>
      <w:rFonts w:ascii="Arial Unicode MS" w:hAnsi="Arial Unicode MS"/>
      <w:color w:val="auto"/>
    </w:rPr>
  </w:style>
  <w:style w:type="paragraph" w:customStyle="1" w:styleId="2ffff9">
    <w:name w:val="标准2"/>
    <w:basedOn w:val="a5"/>
    <w:pPr>
      <w:widowControl w:val="0"/>
      <w:adjustRightInd w:val="0"/>
      <w:spacing w:before="120" w:line="336" w:lineRule="auto"/>
      <w:jc w:val="center"/>
    </w:pPr>
    <w:rPr>
      <w:rFonts w:ascii="黑体" w:eastAsia="黑体"/>
      <w:color w:val="auto"/>
      <w:kern w:val="2"/>
    </w:rPr>
  </w:style>
  <w:style w:type="paragraph" w:customStyle="1" w:styleId="1ffff5">
    <w:name w:val="样式1）"/>
    <w:basedOn w:val="5"/>
    <w:qFormat/>
    <w:pPr>
      <w:tabs>
        <w:tab w:val="clear" w:pos="1008"/>
        <w:tab w:val="left" w:pos="1226"/>
      </w:tabs>
      <w:autoSpaceDE/>
      <w:autoSpaceDN/>
      <w:adjustRightInd/>
      <w:spacing w:beforeLines="50" w:afterLines="50" w:line="400" w:lineRule="exact"/>
      <w:ind w:leftChars="213" w:left="821" w:hangingChars="156" w:hanging="374"/>
    </w:pPr>
    <w:rPr>
      <w:rFonts w:ascii="Times New Roman" w:hAnsi="Times New Roman"/>
      <w:b w:val="0"/>
      <w:bCs/>
      <w:kern w:val="2"/>
      <w:sz w:val="24"/>
      <w:szCs w:val="28"/>
    </w:rPr>
  </w:style>
  <w:style w:type="paragraph" w:customStyle="1" w:styleId="1527878">
    <w:name w:val="样式 样式 宋体 小四 行距: 1.5 倍行距 + 首行缩进:  2 字符 段前: 7.8 磅 段后: 7.8 磅"/>
    <w:basedOn w:val="a5"/>
    <w:pPr>
      <w:widowControl w:val="0"/>
      <w:snapToGrid w:val="0"/>
      <w:spacing w:beforeLines="50" w:afterLines="50"/>
      <w:ind w:firstLine="200"/>
      <w:jc w:val="left"/>
      <w:textAlignment w:val="auto"/>
    </w:pPr>
    <w:rPr>
      <w:rFonts w:ascii="宋体" w:hAnsi="宋体"/>
      <w:color w:val="auto"/>
      <w:kern w:val="2"/>
    </w:rPr>
  </w:style>
  <w:style w:type="paragraph" w:customStyle="1" w:styleId="7c">
    <w:name w:val="燕山正文7"/>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52d">
    <w:name w:val="样式 5级标题 + 首行缩进:  2 字符"/>
    <w:basedOn w:val="a5"/>
    <w:pPr>
      <w:widowControl w:val="0"/>
      <w:ind w:firstLineChars="400" w:firstLine="400"/>
      <w:textAlignment w:val="auto"/>
      <w:outlineLvl w:val="3"/>
    </w:pPr>
    <w:rPr>
      <w:rFonts w:cs="宋体"/>
      <w:color w:val="auto"/>
      <w:kern w:val="2"/>
    </w:rPr>
  </w:style>
  <w:style w:type="paragraph" w:customStyle="1" w:styleId="affffffffffffffffffffffffff">
    <w:name w:val="报告表正文"/>
    <w:basedOn w:val="a5"/>
    <w:qFormat/>
    <w:pPr>
      <w:widowControl w:val="0"/>
      <w:adjustRightInd w:val="0"/>
      <w:spacing w:line="312" w:lineRule="auto"/>
      <w:ind w:left="113" w:right="113" w:firstLine="482"/>
      <w:jc w:val="left"/>
    </w:pPr>
    <w:rPr>
      <w:color w:val="auto"/>
    </w:rPr>
  </w:style>
  <w:style w:type="paragraph" w:customStyle="1" w:styleId="xl162">
    <w:name w:val="xl162"/>
    <w:basedOn w:val="a5"/>
    <w:qFormat/>
    <w:pPr>
      <w:pBdr>
        <w:bottom w:val="single" w:sz="12" w:space="0" w:color="auto"/>
        <w:right w:val="single" w:sz="12"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affffffffffffffffffffffffff0">
    <w:name w:val="注×："/>
    <w:semiHidden/>
    <w:pPr>
      <w:widowControl w:val="0"/>
      <w:tabs>
        <w:tab w:val="left" w:pos="630"/>
        <w:tab w:val="left" w:pos="720"/>
      </w:tabs>
      <w:autoSpaceDE w:val="0"/>
      <w:autoSpaceDN w:val="0"/>
      <w:ind w:left="720" w:hanging="720"/>
      <w:jc w:val="both"/>
    </w:pPr>
    <w:rPr>
      <w:rFonts w:ascii="宋体"/>
      <w:sz w:val="18"/>
    </w:rPr>
  </w:style>
  <w:style w:type="paragraph" w:customStyle="1" w:styleId="2215">
    <w:name w:val="表格内字体221"/>
    <w:basedOn w:val="aff9"/>
    <w:next w:val="aff9"/>
    <w:pPr>
      <w:spacing w:line="240" w:lineRule="auto"/>
      <w:ind w:firstLine="0"/>
      <w:jc w:val="center"/>
    </w:pPr>
    <w:rPr>
      <w:rFonts w:hAnsi="宋体"/>
      <w:kern w:val="0"/>
      <w:sz w:val="21"/>
    </w:rPr>
  </w:style>
  <w:style w:type="paragraph" w:customStyle="1" w:styleId="53130">
    <w:name w:val="表内5313"/>
    <w:basedOn w:val="a5"/>
    <w:pPr>
      <w:widowControl w:val="0"/>
      <w:adjustRightInd w:val="0"/>
      <w:snapToGrid w:val="0"/>
      <w:spacing w:line="300" w:lineRule="auto"/>
      <w:jc w:val="left"/>
      <w:textAlignment w:val="auto"/>
    </w:pPr>
    <w:rPr>
      <w:rFonts w:ascii="宋体"/>
      <w:color w:val="auto"/>
      <w:kern w:val="2"/>
    </w:rPr>
  </w:style>
  <w:style w:type="paragraph" w:customStyle="1" w:styleId="affffffffffffffffffffffffff1">
    <w:name w:val="表格文字小四"/>
    <w:basedOn w:val="a5"/>
    <w:pPr>
      <w:widowControl w:val="0"/>
      <w:adjustRightInd w:val="0"/>
      <w:snapToGrid w:val="0"/>
      <w:spacing w:beforeLines="10" w:afterLines="10" w:line="240" w:lineRule="auto"/>
      <w:jc w:val="center"/>
      <w:textAlignment w:val="auto"/>
    </w:pPr>
    <w:rPr>
      <w:rFonts w:ascii="Arial" w:hAnsi="Arial" w:cs="Arial"/>
      <w:snapToGrid w:val="0"/>
      <w:color w:val="auto"/>
    </w:rPr>
  </w:style>
  <w:style w:type="paragraph" w:customStyle="1" w:styleId="affffffffffffffffffffffffff2">
    <w:name w:val="样式 首行缩进"/>
    <w:basedOn w:val="a5"/>
    <w:pPr>
      <w:widowControl w:val="0"/>
      <w:spacing w:before="60" w:after="60"/>
      <w:ind w:firstLine="480"/>
      <w:textAlignment w:val="auto"/>
    </w:pPr>
    <w:rPr>
      <w:rFonts w:cs="宋体"/>
      <w:color w:val="auto"/>
      <w:kern w:val="2"/>
    </w:rPr>
  </w:style>
  <w:style w:type="paragraph" w:customStyle="1" w:styleId="13f1">
    <w:name w:val="表内文字小13"/>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xl33">
    <w:name w:val="xl33"/>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auto"/>
    </w:rPr>
  </w:style>
  <w:style w:type="paragraph" w:customStyle="1" w:styleId="103">
    <w:name w:val="10"/>
    <w:basedOn w:val="a5"/>
    <w:next w:val="37"/>
    <w:qFormat/>
    <w:pPr>
      <w:widowControl w:val="0"/>
      <w:spacing w:line="240" w:lineRule="auto"/>
      <w:textAlignment w:val="auto"/>
    </w:pPr>
    <w:rPr>
      <w:rFonts w:ascii="仿宋_GB2312" w:eastAsia="仿宋_GB2312" w:hAnsi="宋体"/>
      <w:color w:val="0000FF"/>
      <w:kern w:val="2"/>
      <w:szCs w:val="21"/>
    </w:rPr>
  </w:style>
  <w:style w:type="paragraph" w:customStyle="1" w:styleId="1ffff6">
    <w:name w:val="正文文本缩进1"/>
    <w:basedOn w:val="a5"/>
    <w:pPr>
      <w:widowControl w:val="0"/>
      <w:adjustRightInd w:val="0"/>
      <w:spacing w:after="120"/>
      <w:ind w:leftChars="200" w:left="420" w:firstLine="200"/>
    </w:pPr>
    <w:rPr>
      <w:color w:val="auto"/>
      <w:kern w:val="2"/>
    </w:rPr>
  </w:style>
  <w:style w:type="paragraph" w:customStyle="1" w:styleId="3210">
    <w:name w:val="样式 标题 3 + 首行缩进:  2 字符1"/>
    <w:basedOn w:val="3"/>
    <w:qFormat/>
    <w:pPr>
      <w:spacing w:before="240" w:after="240" w:line="413" w:lineRule="auto"/>
    </w:pPr>
    <w:rPr>
      <w:bCs w:val="0"/>
      <w:szCs w:val="20"/>
    </w:rPr>
  </w:style>
  <w:style w:type="paragraph" w:customStyle="1" w:styleId="affffffffffffffffffffffffff3">
    <w:name w:val="样式 表格文字 + 居中"/>
    <w:basedOn w:val="affffb"/>
    <w:pPr>
      <w:spacing w:line="400" w:lineRule="exact"/>
    </w:pPr>
    <w:rPr>
      <w:rFonts w:ascii="Times New Roman" w:hAnsi="Times New Roman" w:cs="宋体"/>
      <w:kern w:val="2"/>
      <w:sz w:val="28"/>
      <w:szCs w:val="20"/>
    </w:rPr>
  </w:style>
  <w:style w:type="paragraph" w:customStyle="1" w:styleId="xl136">
    <w:name w:val="xl136"/>
    <w:basedOn w:val="a5"/>
    <w:qFormat/>
    <w:pPr>
      <w:spacing w:before="100" w:beforeAutospacing="1" w:after="100" w:afterAutospacing="1" w:line="240" w:lineRule="auto"/>
      <w:jc w:val="left"/>
      <w:textAlignment w:val="auto"/>
    </w:pPr>
    <w:rPr>
      <w:rFonts w:ascii="Arial Unicode MS" w:hAnsi="Arial Unicode MS"/>
      <w:color w:val="auto"/>
      <w:sz w:val="12"/>
      <w:szCs w:val="12"/>
    </w:rPr>
  </w:style>
  <w:style w:type="paragraph" w:customStyle="1" w:styleId="CharCharCharCharCharCharChar112">
    <w:name w:val="Char Char Char Char Char Char Char112"/>
    <w:basedOn w:val="a5"/>
    <w:pPr>
      <w:widowControl w:val="0"/>
      <w:spacing w:line="240" w:lineRule="auto"/>
      <w:textAlignment w:val="auto"/>
    </w:pPr>
    <w:rPr>
      <w:color w:val="auto"/>
      <w:kern w:val="2"/>
    </w:rPr>
  </w:style>
  <w:style w:type="paragraph" w:customStyle="1" w:styleId="2ffffa">
    <w:name w:val="附件2"/>
    <w:basedOn w:val="1"/>
    <w:next w:val="aff9"/>
    <w:pPr>
      <w:tabs>
        <w:tab w:val="left" w:pos="1566"/>
      </w:tabs>
      <w:spacing w:before="0" w:after="210"/>
      <w:jc w:val="left"/>
    </w:pPr>
    <w:rPr>
      <w:rFonts w:ascii="黑体" w:eastAsia="黑体" w:hAnsi="宋体"/>
      <w:b w:val="0"/>
      <w:sz w:val="32"/>
      <w:szCs w:val="32"/>
    </w:rPr>
  </w:style>
  <w:style w:type="paragraph" w:customStyle="1" w:styleId="affffffffffffffffffffffffff4">
    <w:name w:val="文本居中"/>
    <w:basedOn w:val="a5"/>
    <w:pPr>
      <w:widowControl w:val="0"/>
      <w:adjustRightInd w:val="0"/>
      <w:jc w:val="center"/>
      <w:textAlignment w:val="auto"/>
    </w:pPr>
    <w:rPr>
      <w:color w:val="auto"/>
      <w:kern w:val="2"/>
      <w:sz w:val="28"/>
    </w:rPr>
  </w:style>
  <w:style w:type="paragraph" w:customStyle="1" w:styleId="3fff">
    <w:name w:val="正文格式3"/>
    <w:basedOn w:val="a5"/>
    <w:pPr>
      <w:widowControl w:val="0"/>
      <w:ind w:firstLine="482"/>
      <w:textAlignment w:val="auto"/>
    </w:pPr>
    <w:rPr>
      <w:rFonts w:ascii="宋体" w:hAnsi="宋体"/>
      <w:color w:val="auto"/>
      <w:kern w:val="2"/>
    </w:rPr>
  </w:style>
  <w:style w:type="paragraph" w:customStyle="1" w:styleId="affffffffffffffffffffffffff5">
    <w:name w:val="宋体"/>
    <w:basedOn w:val="a5"/>
    <w:pPr>
      <w:widowControl w:val="0"/>
      <w:spacing w:line="240" w:lineRule="auto"/>
      <w:textAlignment w:val="auto"/>
    </w:pPr>
    <w:rPr>
      <w:rFonts w:ascii="宋体" w:hAnsi="宋体"/>
      <w:color w:val="auto"/>
      <w:kern w:val="2"/>
      <w:szCs w:val="21"/>
    </w:rPr>
  </w:style>
  <w:style w:type="paragraph" w:customStyle="1" w:styleId="5ff">
    <w:name w:val="正文格式＝5"/>
    <w:basedOn w:val="aff9"/>
    <w:next w:val="aff9"/>
    <w:semiHidden/>
    <w:rPr>
      <w:rFonts w:hAnsi="宋体"/>
      <w:kern w:val="0"/>
    </w:rPr>
  </w:style>
  <w:style w:type="paragraph" w:customStyle="1" w:styleId="affffffffffffffffffffffffff6">
    <w:name w:val="三级"/>
    <w:basedOn w:val="3"/>
    <w:next w:val="a5"/>
    <w:pPr>
      <w:tabs>
        <w:tab w:val="left" w:pos="720"/>
      </w:tabs>
      <w:spacing w:line="560" w:lineRule="exact"/>
      <w:ind w:left="720" w:hanging="720"/>
    </w:pPr>
    <w:rPr>
      <w:rFonts w:eastAsia="仿宋_GB2312"/>
      <w:b w:val="0"/>
      <w:spacing w:val="12"/>
    </w:rPr>
  </w:style>
  <w:style w:type="paragraph" w:customStyle="1" w:styleId="affffffffffffffffffffffffff7">
    <w:name w:val="表格文字（高高）"/>
    <w:basedOn w:val="affffffffffffffffffffffffff8"/>
    <w:pPr>
      <w:spacing w:beforeLines="25" w:afterLines="25"/>
    </w:pPr>
    <w:rPr>
      <w:color w:val="FF0000"/>
    </w:rPr>
  </w:style>
  <w:style w:type="paragraph" w:customStyle="1" w:styleId="affffffffffffffffffffffffff8">
    <w:name w:val="表格文字（高）"/>
    <w:basedOn w:val="affffb"/>
    <w:pPr>
      <w:adjustRightInd w:val="0"/>
      <w:snapToGrid w:val="0"/>
      <w:spacing w:beforeLines="10" w:afterLines="10"/>
    </w:pPr>
    <w:rPr>
      <w:rFonts w:ascii="Times New Roman" w:hAnsi="Times New Roman"/>
      <w:kern w:val="0"/>
    </w:rPr>
  </w:style>
  <w:style w:type="paragraph" w:customStyle="1" w:styleId="3fff0">
    <w:name w:val="小3楷顶"/>
    <w:basedOn w:val="a5"/>
    <w:pPr>
      <w:keepNext/>
      <w:keepLines/>
      <w:widowControl w:val="0"/>
      <w:spacing w:before="240" w:after="240" w:line="500" w:lineRule="exact"/>
      <w:textAlignment w:val="auto"/>
      <w:outlineLvl w:val="1"/>
    </w:pPr>
    <w:rPr>
      <w:rFonts w:ascii="黑体" w:eastAsia="楷体_GB2312"/>
      <w:bCs/>
      <w:color w:val="auto"/>
      <w:kern w:val="2"/>
      <w:sz w:val="30"/>
      <w:szCs w:val="30"/>
    </w:rPr>
  </w:style>
  <w:style w:type="paragraph" w:customStyle="1" w:styleId="12fb">
    <w:name w:val="注释12"/>
    <w:basedOn w:val="aff9"/>
    <w:next w:val="affffffff1"/>
    <w:pPr>
      <w:spacing w:before="120" w:after="120" w:line="240" w:lineRule="auto"/>
      <w:ind w:firstLine="200"/>
    </w:pPr>
    <w:rPr>
      <w:rFonts w:cs="宋体"/>
      <w:kern w:val="0"/>
      <w:sz w:val="21"/>
      <w:szCs w:val="20"/>
    </w:rPr>
  </w:style>
  <w:style w:type="paragraph" w:customStyle="1" w:styleId="Char2211">
    <w:name w:val="Char2211"/>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affffffffffffffffffffffffff9">
    <w:name w:val="君邦正文"/>
    <w:link w:val="Char2ff0"/>
    <w:qFormat/>
    <w:pPr>
      <w:spacing w:after="60" w:line="360" w:lineRule="auto"/>
      <w:ind w:firstLineChars="200" w:firstLine="480"/>
      <w:jc w:val="both"/>
    </w:pPr>
    <w:rPr>
      <w:sz w:val="24"/>
    </w:rPr>
  </w:style>
  <w:style w:type="paragraph" w:customStyle="1" w:styleId="Char13110">
    <w:name w:val="Char1311"/>
    <w:basedOn w:val="a5"/>
    <w:pPr>
      <w:widowControl w:val="0"/>
      <w:spacing w:line="240" w:lineRule="auto"/>
      <w:ind w:left="-48"/>
      <w:textAlignment w:val="auto"/>
    </w:pPr>
    <w:rPr>
      <w:color w:val="auto"/>
      <w:kern w:val="2"/>
    </w:rPr>
  </w:style>
  <w:style w:type="paragraph" w:customStyle="1" w:styleId="51115">
    <w:name w:val="表内5中111"/>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afff9">
    <w:name w:val="宋体四号"/>
    <w:basedOn w:val="a5"/>
    <w:link w:val="Charff0"/>
    <w:pPr>
      <w:widowControl w:val="0"/>
      <w:ind w:firstLine="200"/>
      <w:textAlignment w:val="auto"/>
    </w:pPr>
    <w:rPr>
      <w:color w:val="auto"/>
      <w:sz w:val="28"/>
      <w:szCs w:val="28"/>
    </w:rPr>
  </w:style>
  <w:style w:type="paragraph" w:customStyle="1" w:styleId="Char6CharCharChar">
    <w:name w:val="Char6 Char Char Char"/>
    <w:basedOn w:val="a5"/>
    <w:pPr>
      <w:widowControl w:val="0"/>
      <w:spacing w:line="240" w:lineRule="auto"/>
      <w:textAlignment w:val="auto"/>
    </w:pPr>
    <w:rPr>
      <w:color w:val="auto"/>
      <w:kern w:val="2"/>
      <w:szCs w:val="21"/>
    </w:rPr>
  </w:style>
  <w:style w:type="paragraph" w:customStyle="1" w:styleId="104">
    <w:name w:val="小四宋居中1.0"/>
    <w:basedOn w:val="a5"/>
    <w:next w:val="a5"/>
    <w:qFormat/>
    <w:pPr>
      <w:widowControl w:val="0"/>
      <w:spacing w:line="280" w:lineRule="exact"/>
      <w:jc w:val="center"/>
      <w:textAlignment w:val="auto"/>
    </w:pPr>
    <w:rPr>
      <w:rFonts w:ascii="仿宋_GB2312" w:eastAsia="仿宋_GB2312"/>
      <w:color w:val="auto"/>
      <w:kern w:val="2"/>
    </w:rPr>
  </w:style>
  <w:style w:type="paragraph" w:customStyle="1" w:styleId="8210">
    <w:name w:val="样式 正文(首行缩进) + 8 磅 加粗 首行缩进:  2 字符1"/>
    <w:basedOn w:val="a5"/>
    <w:semiHidden/>
    <w:pPr>
      <w:widowControl w:val="0"/>
      <w:adjustRightInd w:val="0"/>
      <w:snapToGrid w:val="0"/>
      <w:spacing w:line="240" w:lineRule="auto"/>
      <w:ind w:firstLine="200"/>
      <w:textAlignment w:val="auto"/>
    </w:pPr>
    <w:rPr>
      <w:rFonts w:cs="宋体"/>
      <w:b/>
      <w:bCs/>
      <w:snapToGrid w:val="0"/>
      <w:color w:val="auto"/>
      <w:sz w:val="16"/>
    </w:rPr>
  </w:style>
  <w:style w:type="paragraph" w:customStyle="1" w:styleId="133152">
    <w:name w:val="样式 样式 宋体 小四 首行缩进:  1 厘米 段前: 3 磅 段后: 3 磅 行距: 1.5 倍行距 + 首行缩进:  2 字符"/>
    <w:basedOn w:val="a5"/>
    <w:pPr>
      <w:widowControl w:val="0"/>
      <w:numPr>
        <w:ilvl w:val="1"/>
        <w:numId w:val="7"/>
      </w:numPr>
      <w:tabs>
        <w:tab w:val="left" w:pos="720"/>
      </w:tabs>
      <w:spacing w:before="60" w:after="60"/>
      <w:ind w:left="0" w:firstLine="200"/>
      <w:textAlignment w:val="auto"/>
    </w:pPr>
    <w:rPr>
      <w:rFonts w:ascii="宋体" w:hAnsi="宋体" w:cs="宋体"/>
      <w:color w:val="auto"/>
      <w:sz w:val="28"/>
    </w:rPr>
  </w:style>
  <w:style w:type="paragraph" w:customStyle="1" w:styleId="Char4CharCharCharCharChar">
    <w:name w:val="Char4 Char Char Char Char Char"/>
    <w:basedOn w:val="a5"/>
    <w:semiHidden/>
    <w:pPr>
      <w:widowControl w:val="0"/>
      <w:spacing w:line="240" w:lineRule="auto"/>
      <w:textAlignment w:val="auto"/>
    </w:pPr>
    <w:rPr>
      <w:color w:val="auto"/>
      <w:kern w:val="2"/>
    </w:rPr>
  </w:style>
  <w:style w:type="paragraph" w:customStyle="1" w:styleId="Char3CharCharChar1CharChar1CharCharChar1">
    <w:name w:val="Char3 Char Char Char1 Char Char1 Char Char Char1"/>
    <w:basedOn w:val="a5"/>
    <w:pPr>
      <w:widowControl w:val="0"/>
      <w:spacing w:line="240" w:lineRule="auto"/>
      <w:textAlignment w:val="auto"/>
    </w:pPr>
    <w:rPr>
      <w:color w:val="auto"/>
      <w:kern w:val="2"/>
      <w:szCs w:val="21"/>
    </w:rPr>
  </w:style>
  <w:style w:type="paragraph" w:customStyle="1" w:styleId="xl99">
    <w:name w:val="xl99"/>
    <w:basedOn w:val="a5"/>
    <w:qFormat/>
    <w:pPr>
      <w:pBdr>
        <w:left w:val="single" w:sz="8" w:space="0" w:color="auto"/>
        <w:bottom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00B050"/>
      <w:sz w:val="18"/>
      <w:szCs w:val="18"/>
    </w:rPr>
  </w:style>
  <w:style w:type="paragraph" w:customStyle="1" w:styleId="CharChar7CharChar1CharCharChar1CharCharCharCharChar1CharCharChar">
    <w:name w:val="Char Char7 Char Char1 Char Char Char1 Char Char Char Char Char1 Char Char Char"/>
    <w:basedOn w:val="a5"/>
    <w:pPr>
      <w:widowControl w:val="0"/>
      <w:spacing w:line="240" w:lineRule="auto"/>
      <w:textAlignment w:val="auto"/>
    </w:pPr>
    <w:rPr>
      <w:color w:val="auto"/>
      <w:kern w:val="2"/>
      <w:szCs w:val="21"/>
    </w:rPr>
  </w:style>
  <w:style w:type="paragraph" w:customStyle="1" w:styleId="1020">
    <w:name w:val="正文格式102"/>
    <w:basedOn w:val="a5"/>
    <w:pPr>
      <w:widowControl w:val="0"/>
      <w:ind w:firstLine="482"/>
      <w:textAlignment w:val="auto"/>
    </w:pPr>
    <w:rPr>
      <w:rFonts w:ascii="宋体" w:hAnsi="宋体"/>
      <w:color w:val="auto"/>
      <w:kern w:val="2"/>
    </w:rPr>
  </w:style>
  <w:style w:type="paragraph" w:customStyle="1" w:styleId="21f3">
    <w:name w:val="表21"/>
    <w:basedOn w:val="a5"/>
    <w:pPr>
      <w:widowControl w:val="0"/>
      <w:adjustRightInd w:val="0"/>
      <w:snapToGrid w:val="0"/>
      <w:spacing w:line="240" w:lineRule="auto"/>
      <w:jc w:val="center"/>
      <w:textAlignment w:val="auto"/>
    </w:pPr>
    <w:rPr>
      <w:rFonts w:eastAsia="仿宋_GB2312"/>
      <w:color w:val="auto"/>
      <w:kern w:val="2"/>
    </w:rPr>
  </w:style>
  <w:style w:type="paragraph" w:customStyle="1" w:styleId="xl144">
    <w:name w:val="xl144"/>
    <w:basedOn w:val="a5"/>
    <w:qFormat/>
    <w:pPr>
      <w:pBdr>
        <w:left w:val="single" w:sz="4" w:space="0" w:color="auto"/>
        <w:bottom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Print-FromToSubjectDate">
    <w:name w:val="Print- From: To: Subject: Date:"/>
    <w:basedOn w:val="a5"/>
    <w:pPr>
      <w:widowControl w:val="0"/>
      <w:pBdr>
        <w:left w:val="single" w:sz="18" w:space="1" w:color="auto"/>
      </w:pBdr>
      <w:adjustRightInd w:val="0"/>
      <w:spacing w:line="360" w:lineRule="atLeast"/>
      <w:jc w:val="left"/>
    </w:pPr>
    <w:rPr>
      <w:rFonts w:eastAsia="PMingLiU"/>
      <w:color w:val="auto"/>
      <w:lang w:eastAsia="zh-TW"/>
    </w:rPr>
  </w:style>
  <w:style w:type="paragraph" w:customStyle="1" w:styleId="A20">
    <w:name w:val="A2"/>
    <w:basedOn w:val="a5"/>
    <w:link w:val="A2Char"/>
    <w:qFormat/>
    <w:pPr>
      <w:widowControl w:val="0"/>
      <w:ind w:firstLine="570"/>
      <w:textAlignment w:val="auto"/>
    </w:pPr>
    <w:rPr>
      <w:color w:val="auto"/>
      <w:kern w:val="2"/>
      <w:sz w:val="30"/>
    </w:rPr>
  </w:style>
  <w:style w:type="paragraph" w:customStyle="1" w:styleId="4fe">
    <w:name w:val="燕山正文4"/>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font5">
    <w:name w:val="font5"/>
    <w:basedOn w:val="a5"/>
    <w:qFormat/>
    <w:pPr>
      <w:spacing w:before="100" w:beforeAutospacing="1" w:after="100" w:afterAutospacing="1" w:line="240" w:lineRule="auto"/>
      <w:jc w:val="left"/>
      <w:textAlignment w:val="auto"/>
    </w:pPr>
    <w:rPr>
      <w:rFonts w:ascii="宋体" w:hAnsi="宋体" w:cs="Arial Unicode MS" w:hint="eastAsia"/>
      <w:color w:val="auto"/>
      <w:sz w:val="18"/>
      <w:szCs w:val="18"/>
    </w:rPr>
  </w:style>
  <w:style w:type="paragraph" w:customStyle="1" w:styleId="affffffffffffffffffffffffffa">
    <w:name w:val="样式 样式 表格 + (符号) 宋体 五号 居中 + 小五"/>
    <w:basedOn w:val="a5"/>
    <w:semiHidden/>
    <w:pPr>
      <w:widowControl w:val="0"/>
      <w:kinsoku w:val="0"/>
      <w:overflowPunct w:val="0"/>
      <w:adjustRightInd w:val="0"/>
      <w:snapToGrid w:val="0"/>
      <w:spacing w:line="240" w:lineRule="auto"/>
      <w:jc w:val="center"/>
      <w:textAlignment w:val="auto"/>
    </w:pPr>
    <w:rPr>
      <w:snapToGrid w:val="0"/>
      <w:color w:val="auto"/>
      <w:sz w:val="18"/>
      <w:szCs w:val="21"/>
    </w:rPr>
  </w:style>
  <w:style w:type="paragraph" w:customStyle="1" w:styleId="CharCharCharCharCharChar3CharCharCharCharCharCharChar">
    <w:name w:val="Char Char Char Char Char Char3 Char Char Char Char Char Char Char"/>
    <w:basedOn w:val="a5"/>
    <w:next w:val="a5"/>
    <w:pPr>
      <w:widowControl w:val="0"/>
      <w:spacing w:line="240" w:lineRule="auto"/>
      <w:textAlignment w:val="auto"/>
    </w:pPr>
    <w:rPr>
      <w:color w:val="auto"/>
      <w:kern w:val="2"/>
    </w:rPr>
  </w:style>
  <w:style w:type="paragraph" w:customStyle="1" w:styleId="xl148">
    <w:name w:val="xl148"/>
    <w:basedOn w:val="a5"/>
    <w:qFormat/>
    <w:pPr>
      <w:pBdr>
        <w:bottom w:val="single" w:sz="8" w:space="0" w:color="auto"/>
      </w:pBdr>
      <w:spacing w:before="100" w:beforeAutospacing="1" w:after="100" w:afterAutospacing="1" w:line="240" w:lineRule="auto"/>
      <w:jc w:val="left"/>
      <w:textAlignment w:val="auto"/>
    </w:pPr>
    <w:rPr>
      <w:rFonts w:ascii="Arial Unicode MS" w:hAnsi="Arial Unicode MS"/>
      <w:color w:val="auto"/>
    </w:rPr>
  </w:style>
  <w:style w:type="paragraph" w:customStyle="1" w:styleId="1530">
    <w:name w:val="表题153"/>
    <w:basedOn w:val="afffffffff1"/>
    <w:qFormat/>
    <w:pPr>
      <w:spacing w:line="360" w:lineRule="auto"/>
      <w:jc w:val="center"/>
    </w:pPr>
    <w:rPr>
      <w:rFonts w:ascii="黑体"/>
      <w:b/>
      <w:sz w:val="24"/>
    </w:rPr>
  </w:style>
  <w:style w:type="paragraph" w:customStyle="1" w:styleId="158">
    <w:name w:val="燕山正文15"/>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211c">
    <w:name w:val="正文修改211"/>
    <w:basedOn w:val="affa"/>
    <w:rPr>
      <w:rFonts w:hAnsi="宋体"/>
      <w:color w:val="000000"/>
    </w:rPr>
  </w:style>
  <w:style w:type="paragraph" w:customStyle="1" w:styleId="ParaCharCharCharCharChar11">
    <w:name w:val="默认段落字体 Para Char Char Char Char Char11"/>
    <w:basedOn w:val="a5"/>
    <w:pPr>
      <w:widowControl w:val="0"/>
      <w:spacing w:line="240" w:lineRule="auto"/>
      <w:textAlignment w:val="auto"/>
    </w:pPr>
    <w:rPr>
      <w:color w:val="auto"/>
      <w:kern w:val="2"/>
    </w:rPr>
  </w:style>
  <w:style w:type="paragraph" w:customStyle="1" w:styleId="148">
    <w:name w:val="表格内字体14"/>
    <w:basedOn w:val="aff9"/>
    <w:next w:val="aff9"/>
    <w:pPr>
      <w:spacing w:line="240" w:lineRule="auto"/>
      <w:ind w:firstLine="0"/>
      <w:jc w:val="center"/>
    </w:pPr>
    <w:rPr>
      <w:rFonts w:hAnsi="宋体"/>
      <w:kern w:val="0"/>
      <w:sz w:val="21"/>
    </w:rPr>
  </w:style>
  <w:style w:type="paragraph" w:customStyle="1" w:styleId="159">
    <w:name w:val="15"/>
    <w:basedOn w:val="a5"/>
    <w:next w:val="35"/>
    <w:pPr>
      <w:widowControl w:val="0"/>
      <w:spacing w:line="500" w:lineRule="exact"/>
      <w:ind w:firstLine="560"/>
      <w:textAlignment w:val="auto"/>
    </w:pPr>
    <w:rPr>
      <w:rFonts w:ascii="仿宋_GB2312" w:eastAsia="仿宋_GB2312"/>
      <w:color w:val="auto"/>
      <w:kern w:val="2"/>
      <w:sz w:val="28"/>
    </w:rPr>
  </w:style>
  <w:style w:type="paragraph" w:customStyle="1" w:styleId="21f4">
    <w:name w:val="样式21"/>
    <w:basedOn w:val="a5"/>
    <w:pPr>
      <w:ind w:firstLine="420"/>
      <w:jc w:val="center"/>
      <w:textAlignment w:val="auto"/>
    </w:pPr>
    <w:rPr>
      <w:rFonts w:eastAsia="仿宋_GB2312" w:cs="Arial"/>
      <w:b/>
      <w:color w:val="0000FF"/>
      <w:szCs w:val="21"/>
    </w:rPr>
  </w:style>
  <w:style w:type="paragraph" w:customStyle="1" w:styleId="CharCharf6">
    <w:name w:val="段落标题 Char Char"/>
    <w:basedOn w:val="afffffffff1"/>
    <w:pPr>
      <w:spacing w:line="500" w:lineRule="exact"/>
      <w:ind w:firstLine="480"/>
    </w:pPr>
    <w:rPr>
      <w:rFonts w:ascii="宋体" w:eastAsia="宋体" w:hAnsi="宋体" w:cs="Times New Roman"/>
      <w:sz w:val="24"/>
    </w:rPr>
  </w:style>
  <w:style w:type="paragraph" w:customStyle="1" w:styleId="affffffffffffffffffffffffffb">
    <w:name w:val="表格头"/>
    <w:basedOn w:val="a5"/>
    <w:qFormat/>
    <w:pPr>
      <w:widowControl w:val="0"/>
      <w:adjustRightInd w:val="0"/>
      <w:snapToGrid w:val="0"/>
      <w:jc w:val="center"/>
      <w:textAlignment w:val="auto"/>
    </w:pPr>
    <w:rPr>
      <w:b/>
      <w:color w:val="auto"/>
      <w:kern w:val="2"/>
    </w:rPr>
  </w:style>
  <w:style w:type="paragraph" w:customStyle="1" w:styleId="CharCharCharChar1CharCharChar1">
    <w:name w:val="Char Char Char Char1 Char Char Char1"/>
    <w:basedOn w:val="a5"/>
    <w:pPr>
      <w:spacing w:after="160" w:line="240" w:lineRule="exact"/>
      <w:jc w:val="left"/>
      <w:textAlignment w:val="auto"/>
    </w:pPr>
    <w:rPr>
      <w:rFonts w:ascii="Verdana" w:hAnsi="Verdana"/>
      <w:color w:val="auto"/>
      <w:sz w:val="20"/>
      <w:lang w:eastAsia="en-US"/>
    </w:rPr>
  </w:style>
  <w:style w:type="paragraph" w:customStyle="1" w:styleId="affffffffffffffffffffffffffc">
    <w:name w:val="坔"/>
    <w:basedOn w:val="a5"/>
    <w:pPr>
      <w:widowControl w:val="0"/>
      <w:ind w:left="480"/>
      <w:textAlignment w:val="auto"/>
    </w:pPr>
    <w:rPr>
      <w:rFonts w:ascii="宋体"/>
      <w:bCs/>
      <w:color w:val="auto"/>
      <w:kern w:val="2"/>
    </w:rPr>
  </w:style>
  <w:style w:type="paragraph" w:customStyle="1" w:styleId="FaxHeader">
    <w:name w:val="Fax Header"/>
    <w:basedOn w:val="a5"/>
    <w:pPr>
      <w:spacing w:before="240" w:after="60" w:line="240" w:lineRule="auto"/>
      <w:jc w:val="left"/>
      <w:textAlignment w:val="auto"/>
    </w:pPr>
    <w:rPr>
      <w:color w:val="auto"/>
      <w:sz w:val="20"/>
    </w:rPr>
  </w:style>
  <w:style w:type="paragraph" w:customStyle="1" w:styleId="affffffffffffffffffffffffffd">
    <w:name w:val="原料"/>
    <w:basedOn w:val="a5"/>
    <w:pPr>
      <w:widowControl w:val="0"/>
      <w:adjustRightInd w:val="0"/>
      <w:spacing w:line="315" w:lineRule="atLeast"/>
      <w:jc w:val="left"/>
    </w:pPr>
    <w:rPr>
      <w:rFonts w:ascii="宋体" w:hAnsi="宋体"/>
      <w:color w:val="auto"/>
      <w:spacing w:val="-2"/>
      <w:sz w:val="28"/>
    </w:rPr>
  </w:style>
  <w:style w:type="paragraph" w:customStyle="1" w:styleId="7121">
    <w:name w:val="正文格式712"/>
    <w:basedOn w:val="a5"/>
    <w:pPr>
      <w:widowControl w:val="0"/>
      <w:ind w:firstLine="482"/>
      <w:textAlignment w:val="auto"/>
    </w:pPr>
    <w:rPr>
      <w:rFonts w:ascii="宋体" w:hAnsi="宋体"/>
      <w:color w:val="auto"/>
      <w:kern w:val="2"/>
    </w:rPr>
  </w:style>
  <w:style w:type="paragraph" w:customStyle="1" w:styleId="1511">
    <w:name w:val="表题1511"/>
    <w:basedOn w:val="afffffffff1"/>
    <w:qFormat/>
    <w:pPr>
      <w:spacing w:line="360" w:lineRule="auto"/>
      <w:jc w:val="center"/>
    </w:pPr>
    <w:rPr>
      <w:rFonts w:ascii="黑体"/>
      <w:b/>
      <w:sz w:val="24"/>
    </w:rPr>
  </w:style>
  <w:style w:type="paragraph" w:customStyle="1" w:styleId="4140">
    <w:name w:val="标题414"/>
    <w:basedOn w:val="4"/>
    <w:next w:val="a5"/>
    <w:pPr>
      <w:widowControl w:val="0"/>
      <w:spacing w:before="160" w:after="170"/>
      <w:textAlignment w:val="auto"/>
    </w:pPr>
    <w:rPr>
      <w:rFonts w:ascii="黑体"/>
      <w:color w:val="auto"/>
      <w:kern w:val="2"/>
    </w:rPr>
  </w:style>
  <w:style w:type="paragraph" w:customStyle="1" w:styleId="ST2046">
    <w:name w:val="ST20_46"/>
    <w:basedOn w:val="a5"/>
    <w:next w:val="a5"/>
    <w:semiHidden/>
    <w:pPr>
      <w:widowControl w:val="0"/>
      <w:tabs>
        <w:tab w:val="left" w:pos="720"/>
      </w:tabs>
      <w:autoSpaceDE w:val="0"/>
      <w:autoSpaceDN w:val="0"/>
      <w:adjustRightInd w:val="0"/>
      <w:spacing w:after="240" w:line="360" w:lineRule="atLeast"/>
      <w:ind w:left="720" w:hanging="360"/>
      <w:jc w:val="left"/>
    </w:pPr>
    <w:rPr>
      <w:rFonts w:ascii="宋体" w:hAnsi="Tms Rmn"/>
      <w:color w:val="auto"/>
      <w:sz w:val="28"/>
      <w:szCs w:val="21"/>
    </w:rPr>
  </w:style>
  <w:style w:type="paragraph" w:customStyle="1" w:styleId="affffffffffffffffffffffffffe">
    <w:name w:val="表内"/>
    <w:basedOn w:val="a5"/>
    <w:next w:val="a5"/>
    <w:pPr>
      <w:widowControl w:val="0"/>
      <w:adjustRightInd w:val="0"/>
      <w:snapToGrid w:val="0"/>
      <w:spacing w:before="120" w:after="120" w:line="288" w:lineRule="auto"/>
      <w:jc w:val="center"/>
      <w:textAlignment w:val="auto"/>
    </w:pPr>
    <w:rPr>
      <w:snapToGrid w:val="0"/>
      <w:color w:val="auto"/>
      <w:kern w:val="2"/>
    </w:rPr>
  </w:style>
  <w:style w:type="paragraph" w:customStyle="1" w:styleId="21122">
    <w:name w:val="表格内字体2112"/>
    <w:basedOn w:val="aff9"/>
    <w:next w:val="aff9"/>
    <w:pPr>
      <w:spacing w:line="240" w:lineRule="auto"/>
      <w:ind w:firstLine="0"/>
      <w:jc w:val="center"/>
    </w:pPr>
    <w:rPr>
      <w:rFonts w:hAnsi="宋体"/>
      <w:kern w:val="0"/>
      <w:sz w:val="21"/>
    </w:rPr>
  </w:style>
  <w:style w:type="paragraph" w:customStyle="1" w:styleId="afffffffffffffffffffffffffff">
    <w:name w:val="正文仿宋"/>
    <w:basedOn w:val="a5"/>
    <w:semiHidden/>
    <w:pPr>
      <w:widowControl w:val="0"/>
      <w:adjustRightInd w:val="0"/>
      <w:snapToGrid w:val="0"/>
      <w:ind w:firstLine="567"/>
      <w:textAlignment w:val="auto"/>
    </w:pPr>
    <w:rPr>
      <w:rFonts w:eastAsia="仿宋_GB2312"/>
      <w:snapToGrid w:val="0"/>
      <w:color w:val="auto"/>
    </w:rPr>
  </w:style>
  <w:style w:type="paragraph" w:customStyle="1" w:styleId="CharChar2CharCharCharChar3">
    <w:name w:val="Char Char2 Char Char Char Char3"/>
    <w:basedOn w:val="a5"/>
    <w:semiHidden/>
    <w:pPr>
      <w:widowControl w:val="0"/>
      <w:spacing w:line="240" w:lineRule="auto"/>
      <w:textAlignment w:val="auto"/>
    </w:pPr>
    <w:rPr>
      <w:color w:val="auto"/>
      <w:kern w:val="2"/>
    </w:rPr>
  </w:style>
  <w:style w:type="paragraph" w:customStyle="1" w:styleId="31230">
    <w:name w:val="表题3123"/>
    <w:basedOn w:val="af5"/>
    <w:pPr>
      <w:tabs>
        <w:tab w:val="left" w:pos="4305"/>
      </w:tabs>
      <w:adjustRightInd w:val="0"/>
      <w:snapToGrid w:val="0"/>
      <w:spacing w:line="240" w:lineRule="auto"/>
      <w:ind w:firstLine="0"/>
      <w:jc w:val="center"/>
    </w:pPr>
    <w:rPr>
      <w:szCs w:val="20"/>
    </w:rPr>
  </w:style>
  <w:style w:type="paragraph" w:customStyle="1" w:styleId="2ffffb">
    <w:name w:val="样式 (符号) 宋体 首行缩进:  2 字符"/>
    <w:basedOn w:val="a5"/>
    <w:semiHidden/>
    <w:pPr>
      <w:widowControl w:val="0"/>
      <w:adjustRightInd w:val="0"/>
      <w:spacing w:line="520" w:lineRule="atLeast"/>
      <w:ind w:firstLine="200"/>
      <w:textAlignment w:val="auto"/>
    </w:pPr>
    <w:rPr>
      <w:rFonts w:ascii="宋体" w:eastAsia="仿宋_GB2312" w:hAnsi="宋体" w:hint="eastAsia"/>
      <w:color w:val="auto"/>
      <w:sz w:val="28"/>
      <w:szCs w:val="28"/>
    </w:rPr>
  </w:style>
  <w:style w:type="paragraph" w:customStyle="1" w:styleId="TableTitleChar1Char">
    <w:name w:val="Table Title Char1 Char"/>
    <w:basedOn w:val="a5"/>
    <w:pPr>
      <w:snapToGrid w:val="0"/>
      <w:spacing w:beforeLines="50" w:afterLines="50" w:line="400" w:lineRule="exact"/>
      <w:jc w:val="center"/>
      <w:textAlignment w:val="auto"/>
    </w:pPr>
    <w:rPr>
      <w:color w:val="auto"/>
      <w:kern w:val="2"/>
      <w:lang w:eastAsia="en-US"/>
    </w:rPr>
  </w:style>
  <w:style w:type="paragraph" w:customStyle="1" w:styleId="afffffffffffffffffffffffffff0">
    <w:name w:val="表题格式"/>
    <w:basedOn w:val="a5"/>
    <w:qFormat/>
    <w:pPr>
      <w:widowControl w:val="0"/>
      <w:spacing w:line="440" w:lineRule="exact"/>
      <w:ind w:firstLineChars="377" w:firstLine="377"/>
      <w:textAlignment w:val="auto"/>
    </w:pPr>
    <w:rPr>
      <w:rFonts w:eastAsia="黑体"/>
      <w:color w:val="auto"/>
    </w:rPr>
  </w:style>
  <w:style w:type="paragraph" w:customStyle="1" w:styleId="8110">
    <w:name w:val="正文格式811"/>
    <w:basedOn w:val="a5"/>
    <w:pPr>
      <w:widowControl w:val="0"/>
      <w:ind w:firstLine="482"/>
      <w:textAlignment w:val="auto"/>
    </w:pPr>
    <w:rPr>
      <w:rFonts w:ascii="宋体" w:hAnsi="宋体"/>
      <w:color w:val="auto"/>
      <w:kern w:val="2"/>
    </w:rPr>
  </w:style>
  <w:style w:type="paragraph" w:customStyle="1" w:styleId="ParaChar">
    <w:name w:val="默认段落字体 Para Char"/>
    <w:basedOn w:val="a5"/>
    <w:next w:val="a5"/>
    <w:qFormat/>
    <w:pPr>
      <w:widowControl w:val="0"/>
      <w:ind w:leftChars="150" w:left="150" w:firstLine="200"/>
      <w:textAlignment w:val="auto"/>
    </w:pPr>
    <w:rPr>
      <w:rFonts w:ascii="宋体" w:hAnsi="宋体" w:cs="宋体"/>
      <w:color w:val="auto"/>
      <w:kern w:val="2"/>
    </w:rPr>
  </w:style>
  <w:style w:type="paragraph" w:customStyle="1" w:styleId="Char1CharCharCharCharCharChar2">
    <w:name w:val="Char1 Char Char Char Char Char Char2"/>
    <w:basedOn w:val="a5"/>
    <w:pPr>
      <w:widowControl w:val="0"/>
      <w:spacing w:line="240" w:lineRule="auto"/>
      <w:textAlignment w:val="auto"/>
    </w:pPr>
    <w:rPr>
      <w:color w:val="auto"/>
      <w:kern w:val="2"/>
    </w:rPr>
  </w:style>
  <w:style w:type="paragraph" w:customStyle="1" w:styleId="1ffff7">
    <w:name w:val="正文.1"/>
    <w:pPr>
      <w:widowControl w:val="0"/>
      <w:autoSpaceDE w:val="0"/>
      <w:autoSpaceDN w:val="0"/>
      <w:adjustRightInd w:val="0"/>
      <w:jc w:val="both"/>
    </w:pPr>
    <w:rPr>
      <w:rFonts w:ascii="Times New Roman;Symbol;Arial;婼" w:eastAsia="Times New Roman;Symbol;Arial;婼"/>
      <w:sz w:val="21"/>
      <w:szCs w:val="21"/>
    </w:rPr>
  </w:style>
  <w:style w:type="paragraph" w:customStyle="1" w:styleId="Default11">
    <w:name w:val="Default11"/>
    <w:pPr>
      <w:widowControl w:val="0"/>
      <w:autoSpaceDE w:val="0"/>
      <w:autoSpaceDN w:val="0"/>
      <w:adjustRightInd w:val="0"/>
    </w:pPr>
    <w:rPr>
      <w:rFonts w:ascii="宋体"/>
      <w:color w:val="000000"/>
      <w:sz w:val="24"/>
      <w:szCs w:val="24"/>
    </w:rPr>
  </w:style>
  <w:style w:type="paragraph" w:customStyle="1" w:styleId="CharCharCharCharCharCharCharCharCharCharCharCharChar1">
    <w:name w:val="Char Char Char Char Char Char Char Char Char Char Char Char Char1"/>
    <w:basedOn w:val="a5"/>
    <w:pPr>
      <w:widowControl w:val="0"/>
      <w:spacing w:line="240" w:lineRule="auto"/>
      <w:textAlignment w:val="auto"/>
    </w:pPr>
    <w:rPr>
      <w:color w:val="auto"/>
      <w:kern w:val="2"/>
    </w:rPr>
  </w:style>
  <w:style w:type="paragraph" w:customStyle="1" w:styleId="3117">
    <w:name w:val="表中文字311"/>
    <w:basedOn w:val="a5"/>
    <w:pPr>
      <w:spacing w:line="240" w:lineRule="atLeast"/>
      <w:ind w:leftChars="-10" w:left="-24" w:rightChars="-20" w:right="-48"/>
      <w:jc w:val="center"/>
      <w:textAlignment w:val="auto"/>
    </w:pPr>
    <w:rPr>
      <w:rFonts w:ascii="宋体"/>
      <w:color w:val="auto"/>
      <w:szCs w:val="21"/>
    </w:rPr>
  </w:style>
  <w:style w:type="paragraph" w:customStyle="1" w:styleId="2223">
    <w:name w:val="表内文字小222"/>
    <w:basedOn w:val="a5"/>
    <w:pPr>
      <w:widowControl w:val="0"/>
      <w:adjustRightInd w:val="0"/>
      <w:snapToGrid w:val="0"/>
      <w:spacing w:line="240" w:lineRule="auto"/>
      <w:jc w:val="center"/>
      <w:textAlignment w:val="auto"/>
    </w:pPr>
    <w:rPr>
      <w:rFonts w:ascii="宋体" w:hAnsi="Times"/>
      <w:bCs/>
      <w:kern w:val="2"/>
    </w:rPr>
  </w:style>
  <w:style w:type="paragraph" w:customStyle="1" w:styleId="CharChar2CharCharCharCharCharChar3">
    <w:name w:val="Char Char2 Char Char Char Char Char Char3"/>
    <w:basedOn w:val="a5"/>
    <w:pPr>
      <w:widowControl w:val="0"/>
      <w:spacing w:line="480" w:lineRule="exact"/>
      <w:textAlignment w:val="auto"/>
    </w:pPr>
    <w:rPr>
      <w:color w:val="auto"/>
      <w:kern w:val="2"/>
      <w:sz w:val="22"/>
    </w:rPr>
  </w:style>
  <w:style w:type="paragraph" w:customStyle="1" w:styleId="3132">
    <w:name w:val="表内文字小313"/>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xl62">
    <w:name w:val="xl62"/>
    <w:basedOn w:val="a5"/>
    <w:pPr>
      <w:pBdr>
        <w:right w:val="single" w:sz="8" w:space="0" w:color="auto"/>
      </w:pBdr>
      <w:spacing w:before="100" w:beforeAutospacing="1" w:after="100" w:afterAutospacing="1" w:line="240" w:lineRule="auto"/>
      <w:jc w:val="center"/>
      <w:textAlignment w:val="auto"/>
    </w:pPr>
    <w:rPr>
      <w:rFonts w:ascii="楷体_GB2312" w:eastAsia="楷体_GB2312" w:hAnsi="宋体" w:cs="宋体"/>
      <w:szCs w:val="21"/>
    </w:rPr>
  </w:style>
  <w:style w:type="paragraph" w:customStyle="1" w:styleId="1ffff8">
    <w:name w:val="文1"/>
    <w:basedOn w:val="a5"/>
    <w:qFormat/>
    <w:pPr>
      <w:widowControl w:val="0"/>
      <w:snapToGrid w:val="0"/>
      <w:ind w:firstLine="567"/>
      <w:textAlignment w:val="auto"/>
    </w:pPr>
    <w:rPr>
      <w:rFonts w:ascii="Arial" w:eastAsia="幼圆" w:hAnsi="Arial"/>
      <w:color w:val="auto"/>
      <w:kern w:val="2"/>
    </w:rPr>
  </w:style>
  <w:style w:type="paragraph" w:customStyle="1" w:styleId="2ffffc">
    <w:name w:val="正文（行首缩进2字）"/>
    <w:basedOn w:val="a5"/>
    <w:qFormat/>
    <w:pPr>
      <w:widowControl w:val="0"/>
      <w:ind w:firstLine="200"/>
      <w:textAlignment w:val="auto"/>
    </w:pPr>
    <w:rPr>
      <w:color w:val="auto"/>
      <w:kern w:val="2"/>
      <w:sz w:val="28"/>
    </w:rPr>
  </w:style>
  <w:style w:type="paragraph" w:customStyle="1" w:styleId="1ffff9">
    <w:name w:val="样式 标题 1 + 宋体"/>
    <w:basedOn w:val="1"/>
    <w:rPr>
      <w:rFonts w:ascii="宋体" w:eastAsia="方正姚体" w:hAnsi="宋体"/>
      <w:sz w:val="36"/>
    </w:rPr>
  </w:style>
  <w:style w:type="paragraph" w:customStyle="1" w:styleId="2160">
    <w:name w:val="表内文字小216"/>
    <w:basedOn w:val="a5"/>
    <w:pPr>
      <w:widowControl w:val="0"/>
      <w:adjustRightInd w:val="0"/>
      <w:snapToGrid w:val="0"/>
      <w:spacing w:line="240" w:lineRule="auto"/>
      <w:jc w:val="center"/>
      <w:textAlignment w:val="auto"/>
    </w:pPr>
    <w:rPr>
      <w:rFonts w:ascii="宋体" w:hAnsi="Times"/>
      <w:bCs/>
      <w:kern w:val="2"/>
    </w:rPr>
  </w:style>
  <w:style w:type="paragraph" w:customStyle="1" w:styleId="11220">
    <w:name w:val="表题1122"/>
    <w:basedOn w:val="afffffffff1"/>
    <w:qFormat/>
    <w:pPr>
      <w:spacing w:line="360" w:lineRule="auto"/>
      <w:jc w:val="center"/>
    </w:pPr>
    <w:rPr>
      <w:rFonts w:ascii="黑体"/>
      <w:sz w:val="24"/>
    </w:rPr>
  </w:style>
  <w:style w:type="paragraph" w:customStyle="1" w:styleId="ParaCharCharCharChar212">
    <w:name w:val="默认段落字体 Para Char Char Char Char212"/>
    <w:basedOn w:val="a5"/>
    <w:pPr>
      <w:widowControl w:val="0"/>
      <w:spacing w:line="240" w:lineRule="auto"/>
      <w:textAlignment w:val="auto"/>
    </w:pPr>
    <w:rPr>
      <w:color w:val="auto"/>
      <w:kern w:val="2"/>
    </w:rPr>
  </w:style>
  <w:style w:type="paragraph" w:customStyle="1" w:styleId="xl187">
    <w:name w:val="xl187"/>
    <w:basedOn w:val="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auto"/>
      <w:sz w:val="16"/>
      <w:szCs w:val="16"/>
    </w:rPr>
  </w:style>
  <w:style w:type="paragraph" w:customStyle="1" w:styleId="11150">
    <w:name w:val="样式 标题 1 + 段前: 1 行 段后: 1.5 行"/>
    <w:basedOn w:val="1"/>
    <w:pPr>
      <w:tabs>
        <w:tab w:val="left" w:pos="1200"/>
      </w:tabs>
      <w:spacing w:before="312" w:after="468" w:line="576" w:lineRule="auto"/>
      <w:ind w:left="480"/>
    </w:pPr>
    <w:rPr>
      <w:bCs w:val="0"/>
      <w:szCs w:val="20"/>
    </w:rPr>
  </w:style>
  <w:style w:type="paragraph" w:customStyle="1" w:styleId="-0">
    <w:name w:val="正文-使用"/>
    <w:basedOn w:val="a5"/>
    <w:semiHidden/>
    <w:pPr>
      <w:widowControl w:val="0"/>
      <w:ind w:firstLine="482"/>
      <w:textAlignment w:val="auto"/>
    </w:pPr>
    <w:rPr>
      <w:color w:val="auto"/>
      <w:kern w:val="2"/>
    </w:rPr>
  </w:style>
  <w:style w:type="paragraph" w:customStyle="1" w:styleId="afffffffffffffffffffffffffff1">
    <w:name w:val="表后文"/>
    <w:basedOn w:val="a5"/>
    <w:pPr>
      <w:widowControl w:val="0"/>
      <w:adjustRightInd w:val="0"/>
      <w:spacing w:before="120" w:line="400" w:lineRule="exact"/>
      <w:ind w:firstLine="601"/>
    </w:pPr>
    <w:rPr>
      <w:rFonts w:eastAsia="楷体_GB2312"/>
      <w:color w:val="auto"/>
      <w:spacing w:val="8"/>
      <w:sz w:val="28"/>
    </w:rPr>
  </w:style>
  <w:style w:type="paragraph" w:customStyle="1" w:styleId="CharCharCharCharCharCharCharCharChar1CharCharChar">
    <w:name w:val="Char Char Char Char Char Char Char Char Char1 Char Char Char"/>
    <w:basedOn w:val="a5"/>
    <w:pPr>
      <w:widowControl w:val="0"/>
      <w:spacing w:line="240" w:lineRule="auto"/>
      <w:textAlignment w:val="auto"/>
    </w:pPr>
    <w:rPr>
      <w:color w:val="auto"/>
      <w:kern w:val="2"/>
      <w:szCs w:val="21"/>
    </w:rPr>
  </w:style>
  <w:style w:type="paragraph" w:customStyle="1" w:styleId="Char1CharCharCharCharChar1Char11">
    <w:name w:val="Char1 Char Char Char Char Char1 Char11"/>
    <w:basedOn w:val="a5"/>
    <w:pPr>
      <w:widowControl w:val="0"/>
      <w:spacing w:line="240" w:lineRule="auto"/>
      <w:textAlignment w:val="auto"/>
    </w:pPr>
    <w:rPr>
      <w:color w:val="auto"/>
      <w:kern w:val="2"/>
      <w:szCs w:val="21"/>
    </w:rPr>
  </w:style>
  <w:style w:type="paragraph" w:customStyle="1" w:styleId="CharCharCharCharCharCharCharCharCharCharCharCharCharCharCharCharCharCharCharCharCharCharCharCharCharCharCharCharCharCharCharCharChar1CharCharCharCharCharCharChar">
    <w:name w:val="Char Char Char Char Char Char Char Char Char Char Char Char Char Char Char Char Char Char Char Char Char Char Char Char Char Char Char Char Char Char Char Char Char1 Char Char Char Char Char Char Char"/>
    <w:basedOn w:val="a5"/>
    <w:pPr>
      <w:widowControl w:val="0"/>
      <w:spacing w:line="240" w:lineRule="auto"/>
      <w:textAlignment w:val="auto"/>
    </w:pPr>
    <w:rPr>
      <w:color w:val="auto"/>
      <w:kern w:val="2"/>
    </w:rPr>
  </w:style>
  <w:style w:type="paragraph" w:customStyle="1" w:styleId="11ff">
    <w:name w:val="日期11"/>
    <w:basedOn w:val="a5"/>
    <w:next w:val="a5"/>
    <w:pPr>
      <w:widowControl w:val="0"/>
      <w:autoSpaceDE w:val="0"/>
      <w:autoSpaceDN w:val="0"/>
      <w:adjustRightInd w:val="0"/>
      <w:spacing w:line="360" w:lineRule="atLeast"/>
      <w:jc w:val="left"/>
    </w:pPr>
    <w:rPr>
      <w:rFonts w:eastAsia="楷体_GB2312"/>
      <w:color w:val="auto"/>
    </w:rPr>
  </w:style>
  <w:style w:type="paragraph" w:customStyle="1" w:styleId="CharCharCharCharCharCharChar14">
    <w:name w:val="Char Char Char Char Char Char Char14"/>
    <w:basedOn w:val="a5"/>
    <w:pPr>
      <w:widowControl w:val="0"/>
      <w:spacing w:line="240" w:lineRule="auto"/>
      <w:textAlignment w:val="auto"/>
    </w:pPr>
    <w:rPr>
      <w:color w:val="auto"/>
      <w:kern w:val="2"/>
    </w:rPr>
  </w:style>
  <w:style w:type="paragraph" w:customStyle="1" w:styleId="afffffffffffffffffffffffffff2">
    <w:name w:val="图框"/>
    <w:basedOn w:val="a5"/>
    <w:pPr>
      <w:widowControl w:val="0"/>
      <w:spacing w:line="240" w:lineRule="auto"/>
      <w:jc w:val="center"/>
      <w:textAlignment w:val="auto"/>
    </w:pPr>
    <w:rPr>
      <w:color w:val="auto"/>
      <w:kern w:val="2"/>
      <w:szCs w:val="21"/>
    </w:rPr>
  </w:style>
  <w:style w:type="paragraph" w:customStyle="1" w:styleId="ParaChar7">
    <w:name w:val="默认段落字体 Para Char7"/>
    <w:basedOn w:val="a5"/>
    <w:pPr>
      <w:widowControl w:val="0"/>
      <w:ind w:firstLine="200"/>
      <w:textAlignment w:val="auto"/>
    </w:pPr>
    <w:rPr>
      <w:rFonts w:ascii="宋体" w:hAnsi="宋体" w:cs="宋体"/>
      <w:color w:val="auto"/>
      <w:kern w:val="2"/>
    </w:rPr>
  </w:style>
  <w:style w:type="paragraph" w:customStyle="1" w:styleId="11114">
    <w:name w:val="样式1111"/>
    <w:basedOn w:val="310"/>
    <w:qFormat/>
    <w:pPr>
      <w:spacing w:line="240" w:lineRule="auto"/>
      <w:ind w:firstLine="0"/>
      <w:jc w:val="center"/>
    </w:pPr>
    <w:rPr>
      <w:rFonts w:cs="Times New Roman"/>
      <w:b/>
      <w:color w:val="auto"/>
      <w:szCs w:val="20"/>
    </w:rPr>
  </w:style>
  <w:style w:type="paragraph" w:customStyle="1" w:styleId="6111">
    <w:name w:val="图题611"/>
    <w:basedOn w:val="aff9"/>
    <w:next w:val="aff9"/>
    <w:pPr>
      <w:ind w:firstLine="0"/>
      <w:jc w:val="center"/>
    </w:pPr>
    <w:rPr>
      <w:rFonts w:ascii="黑体" w:eastAsia="黑体" w:hAnsi="宋体" w:cs="宋体"/>
      <w:b/>
      <w:bCs/>
      <w:kern w:val="0"/>
    </w:rPr>
  </w:style>
  <w:style w:type="paragraph" w:customStyle="1" w:styleId="font7">
    <w:name w:val="font7"/>
    <w:basedOn w:val="a5"/>
    <w:qFormat/>
    <w:pPr>
      <w:spacing w:before="100" w:beforeAutospacing="1" w:after="100" w:afterAutospacing="1" w:line="240" w:lineRule="auto"/>
      <w:jc w:val="left"/>
      <w:textAlignment w:val="auto"/>
    </w:pPr>
    <w:rPr>
      <w:rFonts w:ascii="宋体" w:hAnsi="宋体" w:cs="宋体"/>
      <w:color w:val="auto"/>
      <w:sz w:val="20"/>
    </w:rPr>
  </w:style>
  <w:style w:type="paragraph" w:customStyle="1" w:styleId="41d">
    <w:name w:val="表中文字41"/>
    <w:basedOn w:val="a5"/>
    <w:pPr>
      <w:widowControl w:val="0"/>
      <w:snapToGrid w:val="0"/>
      <w:spacing w:line="340" w:lineRule="exact"/>
      <w:ind w:firstLine="480"/>
      <w:jc w:val="center"/>
      <w:textAlignment w:val="auto"/>
    </w:pPr>
    <w:rPr>
      <w:rFonts w:ascii="Arial" w:hAnsi="Arial"/>
      <w:color w:val="auto"/>
      <w:sz w:val="20"/>
      <w:lang w:eastAsia="zh-TW"/>
    </w:rPr>
  </w:style>
  <w:style w:type="paragraph" w:customStyle="1" w:styleId="105">
    <w:name w:val="正文格式10"/>
    <w:basedOn w:val="a5"/>
    <w:pPr>
      <w:widowControl w:val="0"/>
      <w:ind w:firstLine="482"/>
      <w:textAlignment w:val="auto"/>
    </w:pPr>
    <w:rPr>
      <w:rFonts w:ascii="宋体" w:hAnsi="宋体"/>
      <w:color w:val="auto"/>
      <w:kern w:val="2"/>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CharCharCharCharCharCharChar240">
    <w:name w:val="Char Char Char Char Char Char Char24"/>
    <w:basedOn w:val="a5"/>
    <w:pPr>
      <w:widowControl w:val="0"/>
      <w:spacing w:line="240" w:lineRule="auto"/>
      <w:textAlignment w:val="auto"/>
    </w:pPr>
    <w:rPr>
      <w:color w:val="auto"/>
      <w:kern w:val="2"/>
    </w:rPr>
  </w:style>
  <w:style w:type="paragraph" w:customStyle="1" w:styleId="6112">
    <w:name w:val="正文格式＝611"/>
    <w:basedOn w:val="aff9"/>
    <w:next w:val="aff9"/>
    <w:semiHidden/>
    <w:rPr>
      <w:rFonts w:hAnsi="宋体"/>
      <w:kern w:val="0"/>
    </w:rPr>
  </w:style>
  <w:style w:type="paragraph" w:customStyle="1" w:styleId="51b">
    <w:name w:val="表格内字体51"/>
    <w:basedOn w:val="aff9"/>
    <w:next w:val="aff9"/>
    <w:pPr>
      <w:adjustRightInd w:val="0"/>
      <w:snapToGrid w:val="0"/>
      <w:spacing w:line="240" w:lineRule="auto"/>
      <w:ind w:firstLine="0"/>
    </w:pPr>
    <w:rPr>
      <w:rFonts w:hAnsi="宋体"/>
      <w:kern w:val="0"/>
      <w:sz w:val="21"/>
    </w:rPr>
  </w:style>
  <w:style w:type="paragraph" w:customStyle="1" w:styleId="13">
    <w:name w:val="1级标题"/>
    <w:basedOn w:val="a5"/>
    <w:link w:val="1Char0"/>
    <w:pPr>
      <w:spacing w:before="60" w:line="460" w:lineRule="exact"/>
      <w:jc w:val="left"/>
      <w:textAlignment w:val="auto"/>
      <w:outlineLvl w:val="0"/>
    </w:pPr>
    <w:rPr>
      <w:rFonts w:ascii="Arial" w:hAnsi="Arial" w:cs="宋体"/>
      <w:b/>
      <w:color w:val="auto"/>
      <w:sz w:val="32"/>
    </w:rPr>
  </w:style>
  <w:style w:type="paragraph" w:customStyle="1" w:styleId="2ffffd">
    <w:name w:val="图表名称2"/>
    <w:basedOn w:val="afff7"/>
    <w:pPr>
      <w:adjustRightInd w:val="0"/>
      <w:snapToGrid w:val="0"/>
      <w:spacing w:after="0" w:line="480" w:lineRule="exact"/>
      <w:ind w:firstLineChars="0" w:firstLine="0"/>
      <w:jc w:val="center"/>
      <w:textAlignment w:val="auto"/>
    </w:pPr>
    <w:rPr>
      <w:rFonts w:ascii="宋体" w:hAnsi="宋体"/>
      <w:bCs/>
      <w:color w:val="auto"/>
      <w:kern w:val="2"/>
    </w:rPr>
  </w:style>
  <w:style w:type="paragraph" w:customStyle="1" w:styleId="411b">
    <w:name w:val="图题411"/>
    <w:basedOn w:val="aff9"/>
    <w:next w:val="aff9"/>
    <w:pPr>
      <w:ind w:firstLine="0"/>
      <w:jc w:val="center"/>
    </w:pPr>
    <w:rPr>
      <w:rFonts w:ascii="黑体" w:eastAsia="黑体" w:hAnsi="宋体" w:cs="宋体"/>
      <w:b/>
      <w:bCs/>
      <w:kern w:val="0"/>
    </w:rPr>
  </w:style>
  <w:style w:type="paragraph" w:customStyle="1" w:styleId="1513">
    <w:name w:val="样式 目录台头 + 段前: 1.5 行 段后: 1 行"/>
    <w:basedOn w:val="afffffffffffffffff2"/>
    <w:pPr>
      <w:spacing w:beforeLines="250" w:line="360" w:lineRule="auto"/>
    </w:pPr>
  </w:style>
  <w:style w:type="paragraph" w:customStyle="1" w:styleId="ParaChar13">
    <w:name w:val="默认段落字体 Para Char13"/>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xl161">
    <w:name w:val="xl161"/>
    <w:basedOn w:val="a5"/>
    <w:qFormat/>
    <w:pPr>
      <w:spacing w:before="100" w:beforeAutospacing="1" w:after="100" w:afterAutospacing="1" w:line="240" w:lineRule="auto"/>
      <w:jc w:val="center"/>
      <w:textAlignment w:val="center"/>
    </w:pPr>
    <w:rPr>
      <w:rFonts w:ascii="Arial Unicode MS" w:hAnsi="Arial Unicode MS"/>
      <w:color w:val="auto"/>
    </w:rPr>
  </w:style>
  <w:style w:type="paragraph" w:customStyle="1" w:styleId="53a">
    <w:name w:val="表中文字53"/>
    <w:basedOn w:val="a5"/>
    <w:pPr>
      <w:spacing w:line="240" w:lineRule="atLeast"/>
      <w:ind w:leftChars="-10" w:left="-24" w:rightChars="-20" w:right="-48"/>
      <w:jc w:val="center"/>
      <w:textAlignment w:val="auto"/>
    </w:pPr>
    <w:rPr>
      <w:rFonts w:ascii="宋体"/>
      <w:color w:val="auto"/>
      <w:szCs w:val="21"/>
    </w:rPr>
  </w:style>
  <w:style w:type="paragraph" w:customStyle="1" w:styleId="1ffffa">
    <w:name w:val="表格文字1"/>
    <w:basedOn w:val="a5"/>
    <w:pPr>
      <w:widowControl w:val="0"/>
      <w:tabs>
        <w:tab w:val="left" w:pos="0"/>
      </w:tabs>
      <w:autoSpaceDE w:val="0"/>
      <w:autoSpaceDN w:val="0"/>
      <w:adjustRightInd w:val="0"/>
      <w:spacing w:before="60" w:line="240" w:lineRule="auto"/>
      <w:ind w:left="57" w:right="57"/>
      <w:jc w:val="center"/>
    </w:pPr>
    <w:rPr>
      <w:rFonts w:ascii="宋体"/>
      <w:color w:val="auto"/>
      <w:kern w:val="2"/>
    </w:rPr>
  </w:style>
  <w:style w:type="paragraph" w:customStyle="1" w:styleId="3070925">
    <w:name w:val="样式 标题 3 + 左侧:  0 毫米 悬挂缩进: 7.09 字符 行距: 最小值 25 磅"/>
    <w:basedOn w:val="3"/>
    <w:qFormat/>
    <w:pPr>
      <w:keepLines w:val="0"/>
      <w:spacing w:line="500" w:lineRule="atLeast"/>
      <w:ind w:left="709" w:hanging="709"/>
      <w:jc w:val="left"/>
    </w:pPr>
    <w:rPr>
      <w:rFonts w:cs="宋体"/>
      <w:b w:val="0"/>
      <w:bCs w:val="0"/>
      <w:kern w:val="0"/>
    </w:rPr>
  </w:style>
  <w:style w:type="paragraph" w:customStyle="1" w:styleId="ParaChar33">
    <w:name w:val="默认段落字体 Para Char33"/>
    <w:basedOn w:val="a5"/>
    <w:pPr>
      <w:widowControl w:val="0"/>
      <w:ind w:firstLine="200"/>
      <w:textAlignment w:val="auto"/>
    </w:pPr>
    <w:rPr>
      <w:rFonts w:ascii="宋体" w:hAnsi="宋体" w:cs="宋体"/>
      <w:color w:val="auto"/>
      <w:kern w:val="2"/>
    </w:rPr>
  </w:style>
  <w:style w:type="paragraph" w:customStyle="1" w:styleId="21f5">
    <w:name w:val="图题21"/>
    <w:basedOn w:val="aff9"/>
    <w:next w:val="aff9"/>
    <w:pPr>
      <w:ind w:firstLine="0"/>
      <w:jc w:val="center"/>
    </w:pPr>
    <w:rPr>
      <w:rFonts w:ascii="黑体" w:eastAsia="黑体" w:hAnsi="宋体" w:cs="宋体"/>
      <w:b/>
      <w:bCs/>
      <w:kern w:val="0"/>
    </w:rPr>
  </w:style>
  <w:style w:type="paragraph" w:customStyle="1" w:styleId="31131">
    <w:name w:val="表题3113"/>
    <w:basedOn w:val="af5"/>
    <w:pPr>
      <w:tabs>
        <w:tab w:val="left" w:pos="4305"/>
      </w:tabs>
      <w:adjustRightInd w:val="0"/>
      <w:snapToGrid w:val="0"/>
      <w:spacing w:line="240" w:lineRule="auto"/>
      <w:ind w:firstLine="0"/>
      <w:jc w:val="center"/>
    </w:pPr>
    <w:rPr>
      <w:szCs w:val="20"/>
    </w:rPr>
  </w:style>
  <w:style w:type="paragraph" w:customStyle="1" w:styleId="52e">
    <w:name w:val="表中文字52"/>
    <w:basedOn w:val="a5"/>
    <w:pPr>
      <w:spacing w:line="240" w:lineRule="atLeast"/>
      <w:ind w:leftChars="-10" w:left="-24" w:rightChars="-20" w:right="-48"/>
      <w:jc w:val="center"/>
      <w:textAlignment w:val="auto"/>
    </w:pPr>
    <w:rPr>
      <w:rFonts w:ascii="宋体"/>
      <w:color w:val="auto"/>
      <w:szCs w:val="21"/>
    </w:rPr>
  </w:style>
  <w:style w:type="paragraph" w:customStyle="1" w:styleId="2TimesNewRoman0505">
    <w:name w:val="样式 样式 标题2 + (西文) Times New Roman (中文) 宋体 加粗 + 段前: 0.5 行 段后: 0.5..."/>
    <w:basedOn w:val="2TimesNewRoman2"/>
    <w:rPr>
      <w:rFonts w:eastAsia="仿宋_GB2312" w:cs="宋体"/>
    </w:rPr>
  </w:style>
  <w:style w:type="paragraph" w:customStyle="1" w:styleId="xl179">
    <w:name w:val="xl179"/>
    <w:basedOn w:val="a5"/>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911">
    <w:name w:val="正文格式91"/>
    <w:basedOn w:val="a5"/>
    <w:pPr>
      <w:widowControl w:val="0"/>
      <w:ind w:firstLine="482"/>
      <w:textAlignment w:val="auto"/>
    </w:pPr>
    <w:rPr>
      <w:rFonts w:ascii="宋体" w:hAnsi="宋体"/>
      <w:color w:val="auto"/>
      <w:kern w:val="2"/>
    </w:rPr>
  </w:style>
  <w:style w:type="paragraph" w:customStyle="1" w:styleId="632">
    <w:name w:val="正文格式63"/>
    <w:basedOn w:val="a5"/>
    <w:pPr>
      <w:widowControl w:val="0"/>
      <w:ind w:firstLine="482"/>
      <w:textAlignment w:val="auto"/>
    </w:pPr>
    <w:rPr>
      <w:rFonts w:ascii="宋体" w:hAnsi="宋体"/>
      <w:color w:val="auto"/>
      <w:kern w:val="2"/>
    </w:rPr>
  </w:style>
  <w:style w:type="paragraph" w:customStyle="1" w:styleId="xl195">
    <w:name w:val="xl195"/>
    <w:basedOn w:val="a5"/>
    <w:pPr>
      <w:pBdr>
        <w:top w:val="single" w:sz="4" w:space="0" w:color="auto"/>
        <w:left w:val="single" w:sz="4" w:space="0" w:color="auto"/>
        <w:right w:val="single" w:sz="4" w:space="0" w:color="auto"/>
      </w:pBdr>
      <w:spacing w:before="100" w:beforeAutospacing="1" w:after="100" w:afterAutospacing="1" w:line="240" w:lineRule="auto"/>
      <w:jc w:val="center"/>
      <w:textAlignment w:val="auto"/>
    </w:pPr>
    <w:rPr>
      <w:rFonts w:ascii="Arial Unicode MS" w:hAnsi="Arial Unicode MS"/>
      <w:color w:val="auto"/>
    </w:rPr>
  </w:style>
  <w:style w:type="paragraph" w:customStyle="1" w:styleId="biaoge">
    <w:name w:val="biaoge"/>
    <w:basedOn w:val="a5"/>
    <w:pPr>
      <w:widowControl w:val="0"/>
      <w:spacing w:line="320" w:lineRule="atLeast"/>
      <w:jc w:val="center"/>
      <w:textAlignment w:val="auto"/>
    </w:pPr>
    <w:rPr>
      <w:rFonts w:ascii="仿宋_GB2312" w:eastAsia="仿宋_GB2312"/>
      <w:color w:val="auto"/>
      <w:kern w:val="2"/>
    </w:rPr>
  </w:style>
  <w:style w:type="paragraph" w:customStyle="1" w:styleId="112a">
    <w:name w:val="正文格式112"/>
    <w:basedOn w:val="a5"/>
    <w:pPr>
      <w:widowControl w:val="0"/>
      <w:ind w:firstLine="482"/>
      <w:textAlignment w:val="auto"/>
    </w:pPr>
    <w:rPr>
      <w:rFonts w:ascii="宋体" w:hAnsi="宋体"/>
      <w:color w:val="auto"/>
      <w:kern w:val="2"/>
    </w:rPr>
  </w:style>
  <w:style w:type="paragraph" w:customStyle="1" w:styleId="212b">
    <w:name w:val="样式212"/>
    <w:basedOn w:val="a5"/>
    <w:pPr>
      <w:widowControl w:val="0"/>
      <w:adjustRightInd w:val="0"/>
      <w:jc w:val="center"/>
      <w:outlineLvl w:val="0"/>
    </w:pPr>
    <w:rPr>
      <w:color w:val="auto"/>
    </w:rPr>
  </w:style>
  <w:style w:type="paragraph" w:customStyle="1" w:styleId="2152">
    <w:name w:val="样式 标题 2 + 行距: 1.5 倍行距"/>
    <w:basedOn w:val="20"/>
    <w:pPr>
      <w:keepNext w:val="0"/>
      <w:keepLines w:val="0"/>
      <w:tabs>
        <w:tab w:val="left" w:pos="969"/>
      </w:tabs>
      <w:autoSpaceDE w:val="0"/>
      <w:autoSpaceDN w:val="0"/>
      <w:adjustRightInd w:val="0"/>
      <w:snapToGrid w:val="0"/>
      <w:spacing w:beforeLines="100"/>
      <w:ind w:left="969" w:hanging="737"/>
      <w:jc w:val="left"/>
      <w:textAlignment w:val="baseline"/>
    </w:pPr>
    <w:rPr>
      <w:rFonts w:eastAsia="黑体" w:cs="宋体"/>
      <w:b w:val="0"/>
      <w:snapToGrid w:val="0"/>
      <w:kern w:val="44"/>
      <w:lang w:val="en-US"/>
    </w:rPr>
  </w:style>
  <w:style w:type="paragraph" w:customStyle="1" w:styleId="y">
    <w:name w:val="y表头"/>
    <w:basedOn w:val="affffffff1"/>
    <w:pPr>
      <w:widowControl w:val="0"/>
      <w:tabs>
        <w:tab w:val="left" w:pos="900"/>
      </w:tabs>
      <w:adjustRightInd w:val="0"/>
      <w:spacing w:after="0" w:line="240" w:lineRule="auto"/>
      <w:jc w:val="center"/>
      <w:textAlignment w:val="auto"/>
    </w:pPr>
    <w:rPr>
      <w:rFonts w:ascii="宋体" w:eastAsia="楷体_GB2312" w:hAnsi="宋体"/>
      <w:b/>
      <w:color w:val="auto"/>
      <w:kern w:val="2"/>
    </w:rPr>
  </w:style>
  <w:style w:type="paragraph" w:customStyle="1" w:styleId="2f">
    <w:name w:val="样式 正文缩进 + 首行缩进:  2 字符"/>
    <w:basedOn w:val="a6"/>
    <w:link w:val="2Chare"/>
    <w:pPr>
      <w:snapToGrid w:val="0"/>
      <w:spacing w:line="520" w:lineRule="atLeast"/>
      <w:ind w:firstLine="200"/>
    </w:pPr>
    <w:rPr>
      <w:rFonts w:cs="宋体"/>
      <w:sz w:val="28"/>
      <w:szCs w:val="20"/>
    </w:rPr>
  </w:style>
  <w:style w:type="paragraph" w:customStyle="1" w:styleId="CharCharCharCharCharCharChar16">
    <w:name w:val="Char Char Char Char Char Char Char16"/>
    <w:basedOn w:val="a5"/>
    <w:pPr>
      <w:widowControl w:val="0"/>
      <w:spacing w:line="240" w:lineRule="auto"/>
      <w:textAlignment w:val="auto"/>
    </w:pPr>
    <w:rPr>
      <w:color w:val="auto"/>
      <w:kern w:val="2"/>
    </w:rPr>
  </w:style>
  <w:style w:type="paragraph" w:customStyle="1" w:styleId="afffffffffffffffffffffffffff3">
    <w:name w:val="样式 样式 题注 + 两端对齐 + 宋体"/>
    <w:basedOn w:val="a5"/>
    <w:pPr>
      <w:keepNext/>
      <w:widowControl w:val="0"/>
      <w:jc w:val="center"/>
      <w:textAlignment w:val="auto"/>
    </w:pPr>
    <w:rPr>
      <w:rFonts w:ascii="宋体" w:eastAsia="仿宋_GB2312" w:hAnsi="宋体"/>
      <w:snapToGrid w:val="0"/>
      <w:color w:val="auto"/>
      <w:sz w:val="28"/>
    </w:rPr>
  </w:style>
  <w:style w:type="paragraph" w:customStyle="1" w:styleId="CharCharCharChar50">
    <w:name w:val="Char Char Char Char5"/>
    <w:basedOn w:val="afff2"/>
    <w:pPr>
      <w:adjustRightInd w:val="0"/>
      <w:snapToGrid w:val="0"/>
      <w:jc w:val="left"/>
      <w:textAlignment w:val="auto"/>
    </w:pPr>
    <w:rPr>
      <w:rFonts w:ascii="Tahoma" w:hAnsi="Tahoma" w:cs="宋体"/>
      <w:color w:val="auto"/>
    </w:rPr>
  </w:style>
  <w:style w:type="paragraph" w:customStyle="1" w:styleId="11ff0">
    <w:name w:val="表格内字体11"/>
    <w:basedOn w:val="aff9"/>
    <w:pPr>
      <w:spacing w:line="240" w:lineRule="auto"/>
      <w:ind w:firstLine="0"/>
      <w:jc w:val="center"/>
    </w:pPr>
    <w:rPr>
      <w:rFonts w:cs="宋体"/>
      <w:kern w:val="0"/>
      <w:sz w:val="21"/>
      <w:szCs w:val="20"/>
    </w:rPr>
  </w:style>
  <w:style w:type="paragraph" w:customStyle="1" w:styleId="Char1CharCharCharCharCharChar3">
    <w:name w:val="Char1 Char Char Char Char Char Char3"/>
    <w:basedOn w:val="a5"/>
    <w:pPr>
      <w:widowControl w:val="0"/>
      <w:spacing w:line="240" w:lineRule="auto"/>
      <w:textAlignment w:val="auto"/>
    </w:pPr>
    <w:rPr>
      <w:color w:val="auto"/>
      <w:kern w:val="2"/>
    </w:rPr>
  </w:style>
  <w:style w:type="paragraph" w:customStyle="1" w:styleId="30511">
    <w:name w:val="样式 样式 样式 标题 3 + 段前: 0.5 行 + 段前: 1 行 行距: 单倍行距 + 段前: 1 行"/>
    <w:basedOn w:val="3051"/>
    <w:pPr>
      <w:tabs>
        <w:tab w:val="clear" w:pos="1080"/>
        <w:tab w:val="left" w:pos="795"/>
      </w:tabs>
      <w:spacing w:before="330"/>
    </w:pPr>
  </w:style>
  <w:style w:type="paragraph" w:customStyle="1" w:styleId="3051">
    <w:name w:val="样式 样式 标题 3 + 段前: 0.5 行 + 段前: 1 行 行距: 单倍行距"/>
    <w:basedOn w:val="305"/>
    <w:pPr>
      <w:spacing w:before="100"/>
    </w:pPr>
    <w:rPr>
      <w:szCs w:val="20"/>
    </w:rPr>
  </w:style>
  <w:style w:type="paragraph" w:customStyle="1" w:styleId="305">
    <w:name w:val="样式 标题 3 + 段前: 0.5 行"/>
    <w:basedOn w:val="3"/>
    <w:pPr>
      <w:keepNext w:val="0"/>
      <w:keepLines w:val="0"/>
      <w:tabs>
        <w:tab w:val="left" w:pos="1080"/>
      </w:tabs>
      <w:autoSpaceDE w:val="0"/>
      <w:autoSpaceDN w:val="0"/>
      <w:adjustRightInd w:val="0"/>
      <w:snapToGrid w:val="0"/>
      <w:spacing w:beforeLines="100"/>
      <w:ind w:left="227" w:hanging="227"/>
      <w:jc w:val="left"/>
      <w:textAlignment w:val="baseline"/>
    </w:pPr>
    <w:rPr>
      <w:rFonts w:eastAsia="黑体" w:cs="宋体"/>
      <w:b w:val="0"/>
      <w:bCs w:val="0"/>
      <w:snapToGrid w:val="0"/>
      <w:kern w:val="0"/>
      <w:sz w:val="30"/>
      <w:szCs w:val="30"/>
    </w:rPr>
  </w:style>
  <w:style w:type="paragraph" w:customStyle="1" w:styleId="Charffb">
    <w:name w:val="正文图 Char"/>
    <w:basedOn w:val="a5"/>
    <w:link w:val="CharChar7"/>
    <w:pPr>
      <w:widowControl w:val="0"/>
      <w:adjustRightInd w:val="0"/>
      <w:snapToGrid w:val="0"/>
      <w:spacing w:line="240" w:lineRule="auto"/>
      <w:jc w:val="center"/>
    </w:pPr>
    <w:rPr>
      <w:rFonts w:ascii="宋体"/>
      <w:color w:val="auto"/>
      <w:kern w:val="2"/>
    </w:rPr>
  </w:style>
  <w:style w:type="paragraph" w:customStyle="1" w:styleId="11ff1">
    <w:name w:val="标题11"/>
    <w:basedOn w:val="1"/>
    <w:pPr>
      <w:spacing w:before="360" w:after="360" w:line="500" w:lineRule="exact"/>
    </w:pPr>
    <w:rPr>
      <w:sz w:val="28"/>
    </w:rPr>
  </w:style>
  <w:style w:type="paragraph" w:customStyle="1" w:styleId="CharChar1CharCharCharCharCharCharChar">
    <w:name w:val="Char Char1 Char Char Char Char Char Char Char"/>
    <w:basedOn w:val="a5"/>
    <w:pPr>
      <w:widowControl w:val="0"/>
      <w:spacing w:line="240" w:lineRule="auto"/>
      <w:textAlignment w:val="auto"/>
    </w:pPr>
    <w:rPr>
      <w:color w:val="auto"/>
      <w:kern w:val="2"/>
      <w:szCs w:val="21"/>
    </w:rPr>
  </w:style>
  <w:style w:type="paragraph" w:customStyle="1" w:styleId="xl188">
    <w:name w:val="xl188"/>
    <w:basedOn w:val="a5"/>
    <w:pPr>
      <w:spacing w:before="100" w:beforeAutospacing="1" w:after="100" w:afterAutospacing="1" w:line="240" w:lineRule="auto"/>
      <w:jc w:val="left"/>
      <w:textAlignment w:val="center"/>
    </w:pPr>
    <w:rPr>
      <w:color w:val="auto"/>
      <w:sz w:val="12"/>
      <w:szCs w:val="12"/>
    </w:rPr>
  </w:style>
  <w:style w:type="paragraph" w:customStyle="1" w:styleId="111d">
    <w:name w:val="正文修改111"/>
    <w:basedOn w:val="affa"/>
    <w:rPr>
      <w:rFonts w:hAnsi="宋体"/>
      <w:color w:val="000000"/>
    </w:rPr>
  </w:style>
  <w:style w:type="paragraph" w:customStyle="1" w:styleId="41110">
    <w:name w:val="标题4111"/>
    <w:basedOn w:val="a5"/>
    <w:pPr>
      <w:widowControl w:val="0"/>
      <w:adjustRightInd w:val="0"/>
      <w:snapToGrid w:val="0"/>
      <w:spacing w:line="300" w:lineRule="auto"/>
      <w:jc w:val="left"/>
      <w:textAlignment w:val="auto"/>
    </w:pPr>
    <w:rPr>
      <w:rFonts w:ascii="黑体" w:eastAsia="黑体" w:hAnsi="宋体" w:cs="宋体"/>
      <w:bCs/>
      <w:color w:val="auto"/>
      <w:kern w:val="2"/>
    </w:rPr>
  </w:style>
  <w:style w:type="paragraph" w:customStyle="1" w:styleId="51c">
    <w:name w:val="样式 表内小5 + 黑体 加粗 倾斜 下划线1"/>
    <w:basedOn w:val="a5"/>
    <w:pPr>
      <w:widowControl w:val="0"/>
      <w:adjustRightInd w:val="0"/>
      <w:snapToGrid w:val="0"/>
      <w:spacing w:line="300" w:lineRule="auto"/>
      <w:jc w:val="left"/>
      <w:textAlignment w:val="auto"/>
    </w:pPr>
    <w:rPr>
      <w:rFonts w:ascii="黑体" w:eastAsia="黑体" w:hAnsi="黑体"/>
      <w:b/>
      <w:bCs/>
      <w:i/>
      <w:iCs/>
      <w:color w:val="auto"/>
      <w:kern w:val="2"/>
      <w:sz w:val="18"/>
      <w:u w:val="single"/>
    </w:rPr>
  </w:style>
  <w:style w:type="paragraph" w:customStyle="1" w:styleId="CharChar2CharCharCharChar42">
    <w:name w:val="Char Char2 Char Char Char Char42"/>
    <w:basedOn w:val="a5"/>
    <w:semiHidden/>
    <w:pPr>
      <w:widowControl w:val="0"/>
      <w:spacing w:line="240" w:lineRule="auto"/>
      <w:textAlignment w:val="auto"/>
    </w:pPr>
    <w:rPr>
      <w:color w:val="auto"/>
      <w:kern w:val="2"/>
    </w:rPr>
  </w:style>
  <w:style w:type="paragraph" w:customStyle="1" w:styleId="xl158">
    <w:name w:val="xl158"/>
    <w:basedOn w:val="a5"/>
    <w:qFormat/>
    <w:pPr>
      <w:pBdr>
        <w:bottom w:val="single" w:sz="8" w:space="0" w:color="auto"/>
        <w:right w:val="single" w:sz="4"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3111Section3CharChar20">
    <w:name w:val="样式 样式 样式 标题 3条标题1.1.1Section标题 3 Char Char + 首行缩进:  2 字符 + 段前: 0..."/>
    <w:basedOn w:val="a5"/>
    <w:pPr>
      <w:keepNext/>
      <w:keepLines/>
      <w:widowControl w:val="0"/>
      <w:snapToGrid w:val="0"/>
      <w:spacing w:beforeLines="30" w:afterLines="20" w:line="240" w:lineRule="auto"/>
      <w:jc w:val="left"/>
      <w:textAlignment w:val="auto"/>
      <w:outlineLvl w:val="2"/>
    </w:pPr>
    <w:rPr>
      <w:b/>
      <w:bCs/>
      <w:color w:val="auto"/>
      <w:kern w:val="2"/>
      <w:sz w:val="28"/>
      <w:szCs w:val="28"/>
    </w:rPr>
  </w:style>
  <w:style w:type="paragraph" w:customStyle="1" w:styleId="CharChar1Char1">
    <w:name w:val="Char Char1 Char1"/>
    <w:basedOn w:val="a5"/>
    <w:qFormat/>
    <w:pPr>
      <w:spacing w:after="160" w:line="240" w:lineRule="exact"/>
      <w:jc w:val="left"/>
      <w:textAlignment w:val="auto"/>
    </w:pPr>
    <w:rPr>
      <w:color w:val="auto"/>
      <w:kern w:val="2"/>
    </w:rPr>
  </w:style>
  <w:style w:type="paragraph" w:customStyle="1" w:styleId="111e">
    <w:name w:val="表题111"/>
    <w:basedOn w:val="afffffffff1"/>
    <w:qFormat/>
    <w:pPr>
      <w:spacing w:line="360" w:lineRule="auto"/>
      <w:jc w:val="center"/>
    </w:pPr>
    <w:rPr>
      <w:rFonts w:ascii="黑体"/>
      <w:b/>
      <w:sz w:val="24"/>
    </w:rPr>
  </w:style>
  <w:style w:type="paragraph" w:customStyle="1" w:styleId="22f1">
    <w:name w:val="样式 正文缩进 + 宋体 黑色 首行缩进:  2 字符2"/>
    <w:basedOn w:val="a6"/>
    <w:pPr>
      <w:spacing w:line="360" w:lineRule="auto"/>
      <w:ind w:firstLine="480"/>
      <w:jc w:val="left"/>
    </w:pPr>
    <w:rPr>
      <w:rFonts w:ascii="宋体" w:hAnsi="宋体" w:cs="宋体"/>
      <w:color w:val="FF00FF"/>
      <w:szCs w:val="20"/>
    </w:rPr>
  </w:style>
  <w:style w:type="paragraph" w:customStyle="1" w:styleId="HP3">
    <w:name w:val="HP3"/>
    <w:basedOn w:val="3"/>
    <w:link w:val="HP3Char"/>
    <w:pPr>
      <w:spacing w:line="360" w:lineRule="exact"/>
      <w:jc w:val="left"/>
      <w:textAlignment w:val="baseline"/>
    </w:pPr>
    <w:rPr>
      <w:rFonts w:ascii="黑体" w:eastAsia="黑体" w:hAnsi="黑体"/>
      <w:b w:val="0"/>
      <w:bCs w:val="0"/>
    </w:rPr>
  </w:style>
  <w:style w:type="paragraph" w:customStyle="1" w:styleId="Chapter">
    <w:name w:val="Chapter"/>
    <w:basedOn w:val="1"/>
    <w:qFormat/>
    <w:pPr>
      <w:tabs>
        <w:tab w:val="left" w:pos="926"/>
      </w:tabs>
      <w:ind w:left="-16"/>
      <w:jc w:val="center"/>
    </w:pPr>
    <w:rPr>
      <w:sz w:val="36"/>
      <w:szCs w:val="36"/>
      <w14:shadow w14:blurRad="50800" w14:dist="38100" w14:dir="2700000" w14:sx="100000" w14:sy="100000" w14:kx="0" w14:ky="0" w14:algn="tl">
        <w14:srgbClr w14:val="000000">
          <w14:alpha w14:val="60000"/>
        </w14:srgbClr>
      </w14:shadow>
    </w:rPr>
  </w:style>
  <w:style w:type="paragraph" w:customStyle="1" w:styleId="xl172">
    <w:name w:val="xl172"/>
    <w:basedOn w:val="a5"/>
    <w:qFormat/>
    <w:pPr>
      <w:pBdr>
        <w:top w:val="single" w:sz="12" w:space="0" w:color="auto"/>
        <w:left w:val="single" w:sz="12"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22f2">
    <w:name w:val="燕山正文22"/>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1ffffb">
    <w:name w:val="正文修改1"/>
    <w:basedOn w:val="affa"/>
    <w:rPr>
      <w:rFonts w:hAnsi="宋体"/>
      <w:color w:val="000000"/>
    </w:rPr>
  </w:style>
  <w:style w:type="paragraph" w:customStyle="1" w:styleId="xl157">
    <w:name w:val="xl157"/>
    <w:basedOn w:val="a5"/>
    <w:qFormat/>
    <w:pPr>
      <w:pBdr>
        <w:left w:val="single" w:sz="4" w:space="0" w:color="auto"/>
        <w:bottom w:val="single" w:sz="4" w:space="0" w:color="auto"/>
        <w:right w:val="single" w:sz="4" w:space="0" w:color="auto"/>
      </w:pBdr>
      <w:spacing w:before="100" w:beforeAutospacing="1" w:after="100" w:afterAutospacing="1" w:line="240" w:lineRule="auto"/>
      <w:jc w:val="left"/>
      <w:textAlignment w:val="auto"/>
    </w:pPr>
    <w:rPr>
      <w:rFonts w:ascii="Arial Unicode MS" w:hAnsi="Arial Unicode MS"/>
      <w:color w:val="auto"/>
      <w:sz w:val="20"/>
    </w:rPr>
  </w:style>
  <w:style w:type="paragraph" w:customStyle="1" w:styleId="3fff1">
    <w:name w:val="纯文本3"/>
    <w:basedOn w:val="a5"/>
    <w:pPr>
      <w:widowControl w:val="0"/>
      <w:adjustRightInd w:val="0"/>
      <w:spacing w:line="240" w:lineRule="auto"/>
    </w:pPr>
    <w:rPr>
      <w:rFonts w:ascii="宋体" w:hAnsi="Courier New"/>
      <w:color w:val="auto"/>
      <w:kern w:val="2"/>
    </w:rPr>
  </w:style>
  <w:style w:type="paragraph" w:customStyle="1" w:styleId="xl119">
    <w:name w:val="xl119"/>
    <w:basedOn w:val="a5"/>
    <w:qFormat/>
    <w:pP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Char1510">
    <w:name w:val="Char151"/>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2TimesNewRoman050">
    <w:name w:val="样式 样式 标题 2节 + (西文) Times New Roman (中文) 宋体 四号 段前: 0.5 行 段后: 0......"/>
    <w:basedOn w:val="a5"/>
    <w:qFormat/>
    <w:pPr>
      <w:keepNext/>
      <w:keepLines/>
      <w:widowControl w:val="0"/>
      <w:tabs>
        <w:tab w:val="left" w:pos="567"/>
      </w:tabs>
      <w:adjustRightInd w:val="0"/>
      <w:snapToGrid w:val="0"/>
      <w:spacing w:beforeLines="50" w:afterLines="50" w:line="480" w:lineRule="exact"/>
      <w:ind w:left="142" w:hanging="142"/>
      <w:textAlignment w:val="auto"/>
      <w:outlineLvl w:val="1"/>
    </w:pPr>
    <w:rPr>
      <w:rFonts w:eastAsia="黑体"/>
      <w:bCs/>
      <w:color w:val="auto"/>
      <w:kern w:val="2"/>
      <w:sz w:val="32"/>
      <w:szCs w:val="32"/>
    </w:rPr>
  </w:style>
  <w:style w:type="paragraph" w:customStyle="1" w:styleId="1ffffc">
    <w:name w:val="封面标准文稿编辑信息1"/>
    <w:pPr>
      <w:spacing w:before="180" w:line="180" w:lineRule="exact"/>
      <w:jc w:val="center"/>
    </w:pPr>
    <w:rPr>
      <w:rFonts w:ascii="宋体"/>
      <w:sz w:val="21"/>
    </w:rPr>
  </w:style>
  <w:style w:type="paragraph" w:customStyle="1" w:styleId="3fff2">
    <w:name w:val="图题注3"/>
    <w:basedOn w:val="afffffffff1"/>
    <w:pPr>
      <w:jc w:val="center"/>
    </w:pPr>
    <w:rPr>
      <w:rFonts w:ascii="黑体" w:cs="宋体"/>
      <w:b/>
      <w:bCs/>
      <w:sz w:val="24"/>
    </w:rPr>
  </w:style>
  <w:style w:type="paragraph" w:customStyle="1" w:styleId="12fc">
    <w:name w:val="12"/>
    <w:basedOn w:val="a5"/>
    <w:next w:val="35"/>
    <w:pPr>
      <w:widowControl w:val="0"/>
      <w:spacing w:line="240" w:lineRule="auto"/>
      <w:ind w:firstLine="580"/>
      <w:textAlignment w:val="auto"/>
    </w:pPr>
    <w:rPr>
      <w:rFonts w:eastAsia="仿宋_GB2312"/>
      <w:color w:val="auto"/>
      <w:kern w:val="2"/>
      <w:sz w:val="28"/>
    </w:rPr>
  </w:style>
  <w:style w:type="paragraph" w:customStyle="1" w:styleId="51220">
    <w:name w:val="表内宋5中122"/>
    <w:basedOn w:val="a5"/>
    <w:pPr>
      <w:widowControl w:val="0"/>
      <w:adjustRightInd w:val="0"/>
      <w:snapToGrid w:val="0"/>
      <w:spacing w:line="240" w:lineRule="auto"/>
      <w:jc w:val="center"/>
    </w:pPr>
    <w:rPr>
      <w:rFonts w:ascii="宋体" w:hAnsi="宋体" w:cs="宋体"/>
      <w:color w:val="auto"/>
    </w:rPr>
  </w:style>
  <w:style w:type="paragraph" w:customStyle="1" w:styleId="2mystyle2style2173">
    <w:name w:val="样式 标题 2mystyle2style2 + 四号 非加粗 居中 行距: 多倍行距 1.73 字行"/>
    <w:basedOn w:val="20"/>
    <w:pPr>
      <w:spacing w:before="260" w:after="260" w:line="415" w:lineRule="auto"/>
      <w:jc w:val="center"/>
    </w:pPr>
    <w:rPr>
      <w:rFonts w:ascii="Arial" w:eastAsia="黑体" w:hAnsi="Arial" w:cs="Century"/>
      <w:b w:val="0"/>
      <w:bCs w:val="0"/>
      <w:sz w:val="28"/>
      <w:szCs w:val="20"/>
      <w:lang w:val="en-US"/>
    </w:rPr>
  </w:style>
  <w:style w:type="paragraph" w:customStyle="1" w:styleId="511a">
    <w:name w:val="表内宋511"/>
    <w:basedOn w:val="afffffffc"/>
    <w:pPr>
      <w:adjustRightInd w:val="0"/>
      <w:snapToGrid w:val="0"/>
      <w:spacing w:before="0" w:beforeAutospacing="0" w:after="0" w:afterAutospacing="0"/>
      <w:jc w:val="both"/>
    </w:pPr>
    <w:rPr>
      <w:rFonts w:cs="宋体"/>
      <w:color w:val="000000"/>
      <w:sz w:val="21"/>
    </w:rPr>
  </w:style>
  <w:style w:type="paragraph" w:customStyle="1" w:styleId="affffffff9">
    <w:name w:val="紧凑表格"/>
    <w:basedOn w:val="a5"/>
    <w:link w:val="Charfffffc"/>
    <w:qFormat/>
    <w:pPr>
      <w:widowControl w:val="0"/>
      <w:spacing w:line="240" w:lineRule="auto"/>
      <w:jc w:val="center"/>
      <w:textAlignment w:val="auto"/>
    </w:pPr>
    <w:rPr>
      <w:color w:val="auto"/>
      <w:kern w:val="2"/>
    </w:rPr>
  </w:style>
  <w:style w:type="paragraph" w:customStyle="1" w:styleId="336">
    <w:name w:val="附件33"/>
    <w:basedOn w:val="1"/>
    <w:next w:val="aff9"/>
    <w:pPr>
      <w:tabs>
        <w:tab w:val="left" w:pos="1566"/>
      </w:tabs>
      <w:adjustRightInd w:val="0"/>
      <w:snapToGrid w:val="0"/>
      <w:spacing w:after="120"/>
    </w:pPr>
    <w:rPr>
      <w:rFonts w:ascii="黑体" w:eastAsia="黑体" w:hAnsi="宋体"/>
      <w:sz w:val="32"/>
      <w:szCs w:val="32"/>
    </w:rPr>
  </w:style>
  <w:style w:type="paragraph" w:customStyle="1" w:styleId="ParaCharCharCharCharCharCharCharCharCharCharCharCharChar">
    <w:name w:val="默认段落字体 Para Char Char Char Char Char Char Char Char Char Char Char Char Char"/>
    <w:basedOn w:val="a5"/>
    <w:pPr>
      <w:widowControl w:val="0"/>
      <w:spacing w:line="240" w:lineRule="auto"/>
      <w:textAlignment w:val="auto"/>
    </w:pPr>
    <w:rPr>
      <w:color w:val="auto"/>
      <w:kern w:val="2"/>
    </w:rPr>
  </w:style>
  <w:style w:type="paragraph" w:customStyle="1" w:styleId="Char3CharCharChar1CharChar1CharCharChar">
    <w:name w:val="Char3 Char Char Char1 Char Char1 Char Char Char"/>
    <w:basedOn w:val="a5"/>
    <w:pPr>
      <w:widowControl w:val="0"/>
      <w:spacing w:line="240" w:lineRule="auto"/>
      <w:textAlignment w:val="auto"/>
    </w:pPr>
    <w:rPr>
      <w:color w:val="auto"/>
      <w:kern w:val="2"/>
      <w:szCs w:val="21"/>
    </w:rPr>
  </w:style>
  <w:style w:type="paragraph" w:customStyle="1" w:styleId="436">
    <w:name w:val="表格内字体43"/>
    <w:basedOn w:val="aff9"/>
    <w:next w:val="aff9"/>
    <w:pPr>
      <w:spacing w:line="240" w:lineRule="auto"/>
      <w:ind w:firstLine="0"/>
      <w:jc w:val="center"/>
    </w:pPr>
    <w:rPr>
      <w:rFonts w:hAnsi="宋体"/>
      <w:kern w:val="0"/>
      <w:sz w:val="21"/>
    </w:rPr>
  </w:style>
  <w:style w:type="paragraph" w:customStyle="1" w:styleId="afffffffffffffffffffffffffff4">
    <w:name w:val="主要负责人"/>
    <w:basedOn w:val="a5"/>
    <w:next w:val="a5"/>
    <w:qFormat/>
    <w:pPr>
      <w:widowControl w:val="0"/>
      <w:spacing w:line="500" w:lineRule="atLeast"/>
      <w:jc w:val="center"/>
      <w:textAlignment w:val="auto"/>
    </w:pPr>
    <w:rPr>
      <w:color w:val="auto"/>
      <w:kern w:val="2"/>
      <w:sz w:val="36"/>
      <w:szCs w:val="36"/>
    </w:rPr>
  </w:style>
  <w:style w:type="paragraph" w:customStyle="1" w:styleId="31d">
    <w:name w:val="图题31"/>
    <w:basedOn w:val="aff9"/>
    <w:next w:val="aff9"/>
    <w:pPr>
      <w:ind w:firstLine="0"/>
      <w:jc w:val="center"/>
    </w:pPr>
    <w:rPr>
      <w:rFonts w:ascii="黑体" w:eastAsia="黑体" w:hAnsi="宋体" w:cs="宋体"/>
      <w:b/>
      <w:bCs/>
      <w:kern w:val="0"/>
    </w:rPr>
  </w:style>
  <w:style w:type="paragraph" w:customStyle="1" w:styleId="afffff3">
    <w:name w:val="表图头"/>
    <w:basedOn w:val="a5"/>
    <w:link w:val="Charfff4"/>
    <w:pPr>
      <w:widowControl w:val="0"/>
      <w:ind w:firstLine="480"/>
      <w:jc w:val="center"/>
      <w:textAlignment w:val="auto"/>
    </w:pPr>
    <w:rPr>
      <w:rFonts w:eastAsia="华文中宋"/>
      <w:b/>
      <w:color w:val="auto"/>
      <w:kern w:val="2"/>
    </w:rPr>
  </w:style>
  <w:style w:type="paragraph" w:customStyle="1" w:styleId="afffffffffffffffffffffffffff5">
    <w:name w:val="正文(黑体)"/>
    <w:basedOn w:val="a5"/>
    <w:pPr>
      <w:widowControl w:val="0"/>
      <w:autoSpaceDE w:val="0"/>
      <w:autoSpaceDN w:val="0"/>
      <w:adjustRightInd w:val="0"/>
      <w:spacing w:line="288" w:lineRule="auto"/>
      <w:ind w:firstLine="482"/>
    </w:pPr>
    <w:rPr>
      <w:rFonts w:ascii="黑体"/>
      <w:color w:val="auto"/>
    </w:rPr>
  </w:style>
  <w:style w:type="paragraph" w:customStyle="1" w:styleId="53110">
    <w:name w:val="表内5311"/>
    <w:basedOn w:val="a5"/>
    <w:pPr>
      <w:widowControl w:val="0"/>
      <w:adjustRightInd w:val="0"/>
      <w:snapToGrid w:val="0"/>
      <w:spacing w:line="300" w:lineRule="auto"/>
      <w:jc w:val="left"/>
      <w:textAlignment w:val="auto"/>
    </w:pPr>
    <w:rPr>
      <w:rFonts w:ascii="宋体"/>
      <w:color w:val="auto"/>
      <w:kern w:val="2"/>
    </w:rPr>
  </w:style>
  <w:style w:type="paragraph" w:customStyle="1" w:styleId="23-4712">
    <w:name w:val="23-47表名12"/>
    <w:basedOn w:val="a5"/>
    <w:pPr>
      <w:widowControl w:val="0"/>
      <w:spacing w:afterLines="50" w:line="440" w:lineRule="exact"/>
      <w:jc w:val="center"/>
      <w:textAlignment w:val="auto"/>
    </w:pPr>
    <w:rPr>
      <w:rFonts w:ascii="宋体" w:hAnsi="宋体"/>
      <w:b/>
      <w:color w:val="auto"/>
      <w:kern w:val="2"/>
    </w:rPr>
  </w:style>
  <w:style w:type="paragraph" w:customStyle="1" w:styleId="afffffffffffffffffffffffffff6">
    <w:name w:val="表格正文"/>
    <w:basedOn w:val="a5"/>
    <w:qFormat/>
    <w:pPr>
      <w:widowControl w:val="0"/>
      <w:spacing w:line="360" w:lineRule="exact"/>
      <w:jc w:val="center"/>
      <w:textAlignment w:val="auto"/>
    </w:pPr>
    <w:rPr>
      <w:color w:val="auto"/>
      <w:kern w:val="2"/>
    </w:rPr>
  </w:style>
  <w:style w:type="paragraph" w:customStyle="1" w:styleId="54152">
    <w:name w:val="表内54152"/>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112b">
    <w:name w:val="表中文字112"/>
    <w:basedOn w:val="a5"/>
    <w:pPr>
      <w:spacing w:line="240" w:lineRule="atLeast"/>
      <w:ind w:leftChars="-10" w:left="-24" w:rightChars="-20" w:right="-48"/>
      <w:jc w:val="center"/>
      <w:textAlignment w:val="auto"/>
    </w:pPr>
    <w:rPr>
      <w:rFonts w:ascii="宋体"/>
      <w:color w:val="auto"/>
      <w:szCs w:val="21"/>
    </w:rPr>
  </w:style>
  <w:style w:type="paragraph" w:customStyle="1" w:styleId="9CharCharChar2">
    <w:name w:val="9 Char Char Char2"/>
    <w:basedOn w:val="a5"/>
    <w:pPr>
      <w:widowControl w:val="0"/>
      <w:spacing w:line="240" w:lineRule="exact"/>
      <w:ind w:firstLine="200"/>
      <w:textAlignment w:val="auto"/>
    </w:pPr>
    <w:rPr>
      <w:color w:val="auto"/>
      <w:kern w:val="2"/>
      <w:sz w:val="28"/>
      <w:szCs w:val="28"/>
    </w:rPr>
  </w:style>
  <w:style w:type="paragraph" w:customStyle="1" w:styleId="511120">
    <w:name w:val="表内宋5中1112"/>
    <w:basedOn w:val="a5"/>
    <w:pPr>
      <w:widowControl w:val="0"/>
      <w:adjustRightInd w:val="0"/>
      <w:snapToGrid w:val="0"/>
      <w:spacing w:line="240" w:lineRule="auto"/>
      <w:jc w:val="center"/>
    </w:pPr>
    <w:rPr>
      <w:rFonts w:ascii="宋体" w:hAnsi="宋体" w:cs="宋体"/>
      <w:color w:val="auto"/>
    </w:rPr>
  </w:style>
  <w:style w:type="paragraph" w:customStyle="1" w:styleId="11131">
    <w:name w:val="燕山正文1113"/>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1CharChar2">
    <w:name w:val="正文1 Char Char"/>
    <w:basedOn w:val="a5"/>
    <w:pPr>
      <w:widowControl w:val="0"/>
      <w:adjustRightInd w:val="0"/>
      <w:ind w:firstLine="560"/>
      <w:textAlignment w:val="auto"/>
    </w:pPr>
    <w:rPr>
      <w:rFonts w:eastAsia="楷体_GB2312"/>
      <w:color w:val="auto"/>
      <w:sz w:val="28"/>
      <w:szCs w:val="28"/>
    </w:rPr>
  </w:style>
  <w:style w:type="paragraph" w:customStyle="1" w:styleId="CharChar2CharCharCharChar6">
    <w:name w:val="Char Char2 Char Char Char Char6"/>
    <w:basedOn w:val="a5"/>
    <w:semiHidden/>
    <w:pPr>
      <w:widowControl w:val="0"/>
      <w:spacing w:line="240" w:lineRule="auto"/>
      <w:textAlignment w:val="auto"/>
    </w:pPr>
    <w:rPr>
      <w:color w:val="auto"/>
      <w:kern w:val="2"/>
    </w:rPr>
  </w:style>
  <w:style w:type="paragraph" w:customStyle="1" w:styleId="TimesNewRoman1">
    <w:name w:val="样式 Times New Roman 五号 居中"/>
    <w:basedOn w:val="a5"/>
    <w:pPr>
      <w:widowControl w:val="0"/>
      <w:adjustRightInd w:val="0"/>
      <w:spacing w:line="240" w:lineRule="auto"/>
      <w:jc w:val="center"/>
    </w:pPr>
    <w:rPr>
      <w:rFonts w:cs="宋体"/>
      <w:color w:val="auto"/>
      <w:kern w:val="2"/>
      <w:szCs w:val="21"/>
    </w:rPr>
  </w:style>
  <w:style w:type="paragraph" w:customStyle="1" w:styleId="43122">
    <w:name w:val="标题43122"/>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d0">
    <w:name w:val="d新正文"/>
    <w:basedOn w:val="a5"/>
    <w:semiHidden/>
    <w:pPr>
      <w:ind w:firstLine="476"/>
      <w:jc w:val="left"/>
      <w:textAlignment w:val="auto"/>
    </w:pPr>
    <w:rPr>
      <w:color w:val="auto"/>
    </w:rPr>
  </w:style>
  <w:style w:type="paragraph" w:customStyle="1" w:styleId="31e">
    <w:name w:val="正文格式＝31"/>
    <w:basedOn w:val="aff9"/>
    <w:next w:val="aff9"/>
    <w:semiHidden/>
    <w:rPr>
      <w:rFonts w:hAnsi="宋体"/>
      <w:kern w:val="0"/>
    </w:rPr>
  </w:style>
  <w:style w:type="paragraph" w:customStyle="1" w:styleId="407522">
    <w:name w:val="样式 样式 样式 样式 样式4 + 首行缩进:  0.75 字符 + 首行缩进:  2 字符 + 首行缩进:  2 字符 + 首..."/>
    <w:basedOn w:val="a5"/>
    <w:pPr>
      <w:widowControl w:val="0"/>
      <w:adjustRightInd w:val="0"/>
      <w:snapToGrid w:val="0"/>
      <w:spacing w:line="240" w:lineRule="atLeast"/>
      <w:ind w:firstLine="480"/>
      <w:jc w:val="left"/>
      <w:textAlignment w:val="auto"/>
    </w:pPr>
    <w:rPr>
      <w:color w:val="auto"/>
      <w:kern w:val="2"/>
      <w:sz w:val="28"/>
      <w:szCs w:val="28"/>
    </w:rPr>
  </w:style>
  <w:style w:type="paragraph" w:customStyle="1" w:styleId="xl102">
    <w:name w:val="xl102"/>
    <w:basedOn w:val="a5"/>
    <w:qFormat/>
    <w:pPr>
      <w:pBdr>
        <w:left w:val="single" w:sz="4" w:space="0" w:color="auto"/>
        <w:bottom w:val="single" w:sz="12" w:space="0" w:color="auto"/>
        <w:right w:val="single" w:sz="12" w:space="0" w:color="auto"/>
      </w:pBdr>
      <w:spacing w:before="100" w:beforeAutospacing="1" w:after="100" w:afterAutospacing="1" w:line="240" w:lineRule="auto"/>
      <w:jc w:val="center"/>
      <w:textAlignment w:val="center"/>
    </w:pPr>
    <w:rPr>
      <w:color w:val="auto"/>
      <w:sz w:val="12"/>
      <w:szCs w:val="12"/>
    </w:rPr>
  </w:style>
  <w:style w:type="paragraph" w:customStyle="1" w:styleId="afffffffffffffffffffffffffff7">
    <w:name w:val="小五表文"/>
    <w:pPr>
      <w:jc w:val="center"/>
    </w:pPr>
    <w:rPr>
      <w:rFonts w:eastAsia="仿宋_GB2312"/>
      <w:sz w:val="18"/>
    </w:rPr>
  </w:style>
  <w:style w:type="paragraph" w:customStyle="1" w:styleId="5912">
    <w:name w:val="表内5912"/>
    <w:basedOn w:val="a5"/>
    <w:pPr>
      <w:widowControl w:val="0"/>
      <w:adjustRightInd w:val="0"/>
      <w:snapToGrid w:val="0"/>
      <w:spacing w:line="300" w:lineRule="auto"/>
      <w:jc w:val="center"/>
      <w:textAlignment w:val="auto"/>
    </w:pPr>
    <w:rPr>
      <w:rFonts w:ascii="宋体"/>
      <w:snapToGrid w:val="0"/>
      <w:color w:val="auto"/>
      <w:kern w:val="2"/>
      <w:szCs w:val="21"/>
    </w:rPr>
  </w:style>
  <w:style w:type="paragraph" w:customStyle="1" w:styleId="21310">
    <w:name w:val="表内文字小2131"/>
    <w:basedOn w:val="a5"/>
    <w:pPr>
      <w:widowControl w:val="0"/>
      <w:adjustRightInd w:val="0"/>
      <w:snapToGrid w:val="0"/>
      <w:spacing w:line="240" w:lineRule="auto"/>
      <w:jc w:val="center"/>
    </w:pPr>
    <w:rPr>
      <w:rFonts w:ascii="宋体" w:hAnsi="Times"/>
      <w:bCs/>
      <w:kern w:val="2"/>
    </w:rPr>
  </w:style>
  <w:style w:type="paragraph" w:customStyle="1" w:styleId="3fff3">
    <w:name w:val="样式 标题 3 + (西文)粗体"/>
    <w:basedOn w:val="3"/>
    <w:qFormat/>
    <w:rPr>
      <w:rFonts w:ascii="Arial" w:eastAsia="仿宋_GB2312" w:hAnsi="Arial" w:cs="Angsana New"/>
      <w:sz w:val="24"/>
      <w:lang w:bidi="th-TH"/>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5"/>
    <w:qFormat/>
    <w:pPr>
      <w:widowControl w:val="0"/>
      <w:spacing w:line="240" w:lineRule="auto"/>
      <w:textAlignment w:val="auto"/>
    </w:pPr>
    <w:rPr>
      <w:color w:val="auto"/>
      <w:kern w:val="2"/>
    </w:rPr>
  </w:style>
  <w:style w:type="paragraph" w:customStyle="1" w:styleId="1140">
    <w:name w:val="燕山正文114"/>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552">
    <w:name w:val="表内宋5中5"/>
    <w:basedOn w:val="a5"/>
    <w:pPr>
      <w:widowControl w:val="0"/>
      <w:adjustRightInd w:val="0"/>
      <w:snapToGrid w:val="0"/>
      <w:spacing w:line="240" w:lineRule="auto"/>
    </w:pPr>
  </w:style>
  <w:style w:type="paragraph" w:customStyle="1" w:styleId="xl23">
    <w:name w:val="xl23"/>
    <w:basedOn w:val="a5"/>
    <w:qFormat/>
    <w:pPr>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Unicode MS" w:eastAsia="Arial Unicode MS" w:hAnsi="Arial Unicode MS"/>
      <w:color w:val="auto"/>
    </w:rPr>
  </w:style>
  <w:style w:type="paragraph" w:customStyle="1" w:styleId="111">
    <w:name w:val="1.1.1"/>
    <w:basedOn w:val="a5"/>
    <w:pPr>
      <w:widowControl w:val="0"/>
      <w:numPr>
        <w:ilvl w:val="3"/>
        <w:numId w:val="7"/>
      </w:numPr>
      <w:tabs>
        <w:tab w:val="left" w:pos="1247"/>
      </w:tabs>
      <w:spacing w:line="240" w:lineRule="auto"/>
      <w:ind w:left="0" w:firstLine="0"/>
      <w:textAlignment w:val="auto"/>
    </w:pPr>
    <w:rPr>
      <w:rFonts w:ascii="黑体"/>
      <w:color w:val="auto"/>
      <w:kern w:val="2"/>
    </w:rPr>
  </w:style>
  <w:style w:type="paragraph" w:customStyle="1" w:styleId="afffffffffffffffffffffffffff8">
    <w:name w:val="源程序"/>
    <w:pPr>
      <w:widowControl w:val="0"/>
      <w:kinsoku w:val="0"/>
      <w:wordWrap w:val="0"/>
      <w:overflowPunct w:val="0"/>
      <w:autoSpaceDE w:val="0"/>
      <w:autoSpaceDN w:val="0"/>
      <w:adjustRightInd w:val="0"/>
      <w:ind w:left="482"/>
    </w:pPr>
    <w:rPr>
      <w:rFonts w:ascii="Courier New" w:eastAsia="仿宋_GB2312" w:hAnsi="Courier New"/>
      <w:snapToGrid w:val="0"/>
      <w:sz w:val="24"/>
    </w:rPr>
  </w:style>
  <w:style w:type="paragraph" w:customStyle="1" w:styleId="1520">
    <w:name w:val="表题152"/>
    <w:basedOn w:val="afffffffff1"/>
    <w:qFormat/>
    <w:pPr>
      <w:spacing w:line="360" w:lineRule="auto"/>
      <w:jc w:val="center"/>
    </w:pPr>
    <w:rPr>
      <w:rFonts w:ascii="黑体"/>
      <w:b/>
      <w:sz w:val="24"/>
    </w:rPr>
  </w:style>
  <w:style w:type="paragraph" w:customStyle="1" w:styleId="1ffffd">
    <w:name w:val="样式 正文缩进 + 宋体 黑色1"/>
    <w:basedOn w:val="a6"/>
    <w:pPr>
      <w:spacing w:line="360" w:lineRule="auto"/>
      <w:ind w:firstLine="200"/>
      <w:jc w:val="left"/>
    </w:pPr>
    <w:rPr>
      <w:rFonts w:ascii="宋体" w:hAnsi="宋体"/>
      <w:color w:val="000000"/>
    </w:rPr>
  </w:style>
  <w:style w:type="paragraph" w:customStyle="1" w:styleId="xl97">
    <w:name w:val="xl97"/>
    <w:basedOn w:val="a5"/>
    <w:qFormat/>
    <w:pPr>
      <w:pBdr>
        <w:top w:val="single" w:sz="8" w:space="0" w:color="auto"/>
        <w:left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00B050"/>
      <w:sz w:val="18"/>
      <w:szCs w:val="18"/>
    </w:rPr>
  </w:style>
  <w:style w:type="paragraph" w:customStyle="1" w:styleId="3fff4">
    <w:name w:val="文本框3"/>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aa2">
    <w:name w:val="aa"/>
    <w:basedOn w:val="a5"/>
    <w:pPr>
      <w:spacing w:before="100" w:beforeAutospacing="1" w:after="100" w:afterAutospacing="1" w:line="240" w:lineRule="auto"/>
      <w:jc w:val="left"/>
      <w:textAlignment w:val="auto"/>
    </w:pPr>
    <w:rPr>
      <w:rFonts w:ascii="Arial" w:hAnsi="Arial" w:cs="Arial"/>
      <w:color w:val="auto"/>
      <w:sz w:val="18"/>
      <w:szCs w:val="18"/>
    </w:rPr>
  </w:style>
  <w:style w:type="paragraph" w:customStyle="1" w:styleId="xl149">
    <w:name w:val="xl149"/>
    <w:basedOn w:val="a5"/>
    <w:qFormat/>
    <w:pPr>
      <w:pBdr>
        <w:bottom w:val="single" w:sz="8" w:space="0" w:color="auto"/>
        <w:right w:val="single" w:sz="4" w:space="0" w:color="auto"/>
      </w:pBdr>
      <w:spacing w:before="100" w:beforeAutospacing="1" w:after="100" w:afterAutospacing="1" w:line="240" w:lineRule="auto"/>
      <w:jc w:val="left"/>
      <w:textAlignment w:val="auto"/>
    </w:pPr>
    <w:rPr>
      <w:rFonts w:ascii="Arial Unicode MS" w:hAnsi="Arial Unicode MS"/>
      <w:color w:val="auto"/>
    </w:rPr>
  </w:style>
  <w:style w:type="paragraph" w:customStyle="1" w:styleId="CharCharCharCharCharCharCharCharCharCharCharCharCharCharCharChar1">
    <w:name w:val="Char Char Char Char Char Char Char Char Char Char Char Char Char Char Char Char1"/>
    <w:basedOn w:val="a5"/>
    <w:pPr>
      <w:widowControl w:val="0"/>
      <w:tabs>
        <w:tab w:val="left" w:pos="360"/>
      </w:tabs>
      <w:ind w:left="482" w:firstLine="200"/>
      <w:textAlignment w:val="auto"/>
    </w:pPr>
    <w:rPr>
      <w:rFonts w:ascii="宋体"/>
      <w:color w:val="auto"/>
      <w:kern w:val="2"/>
    </w:rPr>
  </w:style>
  <w:style w:type="paragraph" w:customStyle="1" w:styleId="xl193">
    <w:name w:val="xl193"/>
    <w:basedOn w:val="a5"/>
    <w:pPr>
      <w:pBdr>
        <w:left w:val="single" w:sz="4" w:space="0" w:color="auto"/>
        <w:bottom w:val="single" w:sz="4" w:space="0" w:color="auto"/>
        <w:right w:val="single" w:sz="4"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32e">
    <w:name w:val="表中文字32"/>
    <w:basedOn w:val="a5"/>
    <w:pPr>
      <w:spacing w:line="240" w:lineRule="atLeast"/>
      <w:ind w:leftChars="-10" w:left="-24" w:rightChars="-20" w:right="-48"/>
      <w:jc w:val="center"/>
      <w:textAlignment w:val="auto"/>
    </w:pPr>
    <w:rPr>
      <w:rFonts w:ascii="宋体"/>
      <w:color w:val="auto"/>
      <w:szCs w:val="21"/>
    </w:rPr>
  </w:style>
  <w:style w:type="paragraph" w:customStyle="1" w:styleId="247">
    <w:name w:val="正文24"/>
    <w:semiHidden/>
    <w:pPr>
      <w:adjustRightInd w:val="0"/>
      <w:snapToGrid w:val="0"/>
      <w:spacing w:line="480" w:lineRule="atLeast"/>
      <w:jc w:val="center"/>
    </w:pPr>
    <w:rPr>
      <w:rFonts w:ascii="宋体"/>
      <w:snapToGrid w:val="0"/>
      <w:spacing w:val="6"/>
      <w:sz w:val="21"/>
    </w:rPr>
  </w:style>
  <w:style w:type="paragraph" w:customStyle="1" w:styleId="41e">
    <w:name w:val="小4黑居中行1"/>
    <w:qFormat/>
    <w:pPr>
      <w:spacing w:line="360" w:lineRule="auto"/>
      <w:jc w:val="center"/>
    </w:pPr>
    <w:rPr>
      <w:kern w:val="2"/>
      <w:sz w:val="21"/>
    </w:rPr>
  </w:style>
  <w:style w:type="paragraph" w:customStyle="1" w:styleId="7110">
    <w:name w:val="图题711"/>
    <w:basedOn w:val="aff9"/>
    <w:next w:val="aff9"/>
    <w:pPr>
      <w:ind w:firstLine="0"/>
      <w:jc w:val="center"/>
    </w:pPr>
    <w:rPr>
      <w:rFonts w:ascii="黑体" w:eastAsia="黑体" w:hAnsi="宋体" w:cs="宋体"/>
      <w:b/>
      <w:bCs/>
      <w:kern w:val="0"/>
    </w:rPr>
  </w:style>
  <w:style w:type="paragraph" w:customStyle="1" w:styleId="a13">
    <w:name w:val="a1"/>
    <w:basedOn w:val="a5"/>
    <w:pPr>
      <w:spacing w:before="100" w:beforeAutospacing="1" w:after="100" w:afterAutospacing="1" w:line="240" w:lineRule="auto"/>
      <w:jc w:val="left"/>
      <w:textAlignment w:val="auto"/>
    </w:pPr>
    <w:rPr>
      <w:rFonts w:ascii="宋体" w:hAnsi="宋体"/>
      <w:color w:val="auto"/>
    </w:rPr>
  </w:style>
  <w:style w:type="paragraph" w:customStyle="1" w:styleId="afffffffffffffffffffffffffff9">
    <w:name w:val="文件编号"/>
    <w:basedOn w:val="a5"/>
    <w:next w:val="a5"/>
    <w:qFormat/>
    <w:pPr>
      <w:widowControl w:val="0"/>
      <w:spacing w:line="500" w:lineRule="atLeast"/>
      <w:jc w:val="center"/>
      <w:textAlignment w:val="auto"/>
    </w:pPr>
    <w:rPr>
      <w:rFonts w:ascii="黑体" w:eastAsia="黑体"/>
      <w:color w:val="auto"/>
      <w:kern w:val="2"/>
      <w:sz w:val="44"/>
      <w:szCs w:val="44"/>
    </w:rPr>
  </w:style>
  <w:style w:type="paragraph" w:customStyle="1" w:styleId="05">
    <w:name w:val="样式 列表 + 段前: 0.5 行"/>
    <w:basedOn w:val="afffffffffc"/>
    <w:semiHidden/>
    <w:pPr>
      <w:tabs>
        <w:tab w:val="left" w:pos="283"/>
      </w:tabs>
      <w:adjustRightInd w:val="0"/>
      <w:snapToGrid w:val="0"/>
      <w:spacing w:beforeLines="50" w:line="500" w:lineRule="atLeast"/>
      <w:jc w:val="left"/>
    </w:pPr>
    <w:rPr>
      <w:rFonts w:cs="宋体"/>
      <w:b/>
      <w:bCs/>
      <w:sz w:val="28"/>
    </w:rPr>
  </w:style>
  <w:style w:type="paragraph" w:customStyle="1" w:styleId="5214">
    <w:name w:val="表文字521"/>
    <w:basedOn w:val="a5"/>
    <w:pPr>
      <w:widowControl w:val="0"/>
      <w:adjustRightInd w:val="0"/>
      <w:spacing w:line="240" w:lineRule="auto"/>
      <w:jc w:val="left"/>
    </w:pPr>
    <w:rPr>
      <w:rFonts w:ascii="宋体"/>
      <w:color w:val="auto"/>
    </w:rPr>
  </w:style>
  <w:style w:type="paragraph" w:customStyle="1" w:styleId="11125">
    <w:name w:val="燕山正文1112"/>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190">
    <w:name w:val="样式19"/>
    <w:basedOn w:val="20"/>
    <w:semiHidden/>
    <w:pPr>
      <w:keepNext w:val="0"/>
      <w:keepLines w:val="0"/>
      <w:tabs>
        <w:tab w:val="left" w:pos="630"/>
        <w:tab w:val="left" w:pos="840"/>
        <w:tab w:val="left" w:pos="1287"/>
        <w:tab w:val="left" w:pos="3920"/>
        <w:tab w:val="left" w:pos="5670"/>
      </w:tabs>
      <w:snapToGrid w:val="0"/>
      <w:spacing w:before="60" w:after="60" w:line="520" w:lineRule="exact"/>
      <w:ind w:firstLine="567"/>
    </w:pPr>
    <w:rPr>
      <w:rFonts w:eastAsia="华文行楷"/>
      <w:color w:val="000000"/>
      <w:kern w:val="0"/>
      <w:sz w:val="30"/>
      <w:szCs w:val="30"/>
      <w:lang w:val="en-US"/>
    </w:rPr>
  </w:style>
  <w:style w:type="paragraph" w:customStyle="1" w:styleId="xl111">
    <w:name w:val="xl111"/>
    <w:basedOn w:val="a5"/>
    <w:qFormat/>
    <w:pPr>
      <w:pBdr>
        <w:top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12fd">
    <w:name w:val="正文修改12"/>
    <w:basedOn w:val="affa"/>
    <w:rPr>
      <w:rFonts w:hAnsi="宋体"/>
      <w:color w:val="000000"/>
    </w:rPr>
  </w:style>
  <w:style w:type="paragraph" w:customStyle="1" w:styleId="221">
    <w:name w:val="样式 标题 2 + 首行缩进:  2 字符1"/>
    <w:basedOn w:val="20"/>
    <w:link w:val="221Char"/>
    <w:pPr>
      <w:keepLines w:val="0"/>
      <w:spacing w:beforeLines="100" w:line="440" w:lineRule="exact"/>
      <w:ind w:firstLineChars="200" w:firstLine="560"/>
      <w:jc w:val="left"/>
    </w:pPr>
    <w:rPr>
      <w:rFonts w:eastAsia="汉鼎简特宋"/>
      <w:b w:val="0"/>
      <w:bCs w:val="0"/>
      <w:sz w:val="28"/>
      <w:szCs w:val="20"/>
    </w:rPr>
  </w:style>
  <w:style w:type="paragraph" w:customStyle="1" w:styleId="2ffffe">
    <w:name w:val="样式 标题 2节 + 宋体 加粗"/>
    <w:basedOn w:val="20"/>
    <w:pPr>
      <w:tabs>
        <w:tab w:val="left" w:pos="1505"/>
      </w:tabs>
      <w:adjustRightInd w:val="0"/>
      <w:snapToGrid w:val="0"/>
      <w:ind w:left="200" w:hangingChars="200" w:hanging="200"/>
    </w:pPr>
    <w:rPr>
      <w:bCs w:val="0"/>
      <w:sz w:val="28"/>
      <w:szCs w:val="24"/>
      <w:lang w:val="en-US"/>
    </w:rPr>
  </w:style>
  <w:style w:type="paragraph" w:customStyle="1" w:styleId="c30">
    <w:name w:val="c新标题3"/>
    <w:basedOn w:val="3"/>
    <w:semiHidden/>
    <w:pPr>
      <w:widowControl/>
      <w:spacing w:line="240" w:lineRule="exact"/>
      <w:jc w:val="left"/>
    </w:pPr>
    <w:rPr>
      <w:b w:val="0"/>
      <w:kern w:val="0"/>
      <w:sz w:val="24"/>
    </w:rPr>
  </w:style>
  <w:style w:type="paragraph" w:customStyle="1" w:styleId="815">
    <w:name w:val="图题81"/>
    <w:basedOn w:val="aff9"/>
    <w:next w:val="aff9"/>
    <w:pPr>
      <w:ind w:firstLine="0"/>
      <w:jc w:val="center"/>
    </w:pPr>
    <w:rPr>
      <w:rFonts w:ascii="黑体" w:eastAsia="黑体" w:hAnsi="宋体" w:cs="宋体"/>
      <w:b/>
      <w:bCs/>
      <w:kern w:val="0"/>
    </w:rPr>
  </w:style>
  <w:style w:type="paragraph" w:customStyle="1" w:styleId="xl57">
    <w:name w:val="xl57"/>
    <w:basedOn w:val="a5"/>
    <w:pPr>
      <w:spacing w:before="100" w:beforeAutospacing="1" w:after="100" w:afterAutospacing="1" w:line="240" w:lineRule="auto"/>
      <w:jc w:val="center"/>
      <w:textAlignment w:val="auto"/>
    </w:pPr>
    <w:rPr>
      <w:rFonts w:ascii="楷体_GB2312" w:eastAsia="楷体_GB2312" w:hAnsi="宋体" w:cs="宋体"/>
      <w:szCs w:val="21"/>
    </w:rPr>
  </w:style>
  <w:style w:type="paragraph" w:customStyle="1" w:styleId="Char910">
    <w:name w:val="Char91"/>
    <w:basedOn w:val="a5"/>
    <w:pPr>
      <w:widowControl w:val="0"/>
      <w:spacing w:line="240" w:lineRule="auto"/>
      <w:ind w:left="-48"/>
      <w:textAlignment w:val="auto"/>
    </w:pPr>
    <w:rPr>
      <w:color w:val="auto"/>
      <w:kern w:val="2"/>
    </w:rPr>
  </w:style>
  <w:style w:type="paragraph" w:customStyle="1" w:styleId="1ffffe">
    <w:name w:val="文本块1"/>
    <w:basedOn w:val="a5"/>
    <w:semiHidden/>
    <w:pPr>
      <w:spacing w:before="100" w:after="100" w:line="240" w:lineRule="auto"/>
      <w:jc w:val="left"/>
      <w:textAlignment w:val="auto"/>
    </w:pPr>
    <w:rPr>
      <w:rFonts w:eastAsia="Times New Roman"/>
      <w:color w:val="auto"/>
      <w:sz w:val="22"/>
      <w:lang w:eastAsia="en-US"/>
    </w:rPr>
  </w:style>
  <w:style w:type="paragraph" w:customStyle="1" w:styleId="5133">
    <w:name w:val="表文字513"/>
    <w:basedOn w:val="a5"/>
    <w:pPr>
      <w:widowControl w:val="0"/>
      <w:adjustRightInd w:val="0"/>
      <w:spacing w:line="240" w:lineRule="auto"/>
      <w:jc w:val="left"/>
    </w:pPr>
    <w:rPr>
      <w:rFonts w:ascii="宋体"/>
      <w:color w:val="auto"/>
    </w:rPr>
  </w:style>
  <w:style w:type="paragraph" w:customStyle="1" w:styleId="100112">
    <w:name w:val="样式 样式 文本 + 首行缩进:  10.01 字符1 + 首行缩进:  2 字符"/>
    <w:basedOn w:val="10011"/>
    <w:pPr>
      <w:ind w:firstLine="480"/>
    </w:pPr>
  </w:style>
  <w:style w:type="paragraph" w:customStyle="1" w:styleId="511210">
    <w:name w:val="表内宋51121"/>
    <w:basedOn w:val="afffffffc"/>
    <w:pPr>
      <w:adjustRightInd w:val="0"/>
      <w:snapToGrid w:val="0"/>
      <w:spacing w:before="0" w:beforeAutospacing="0" w:after="0" w:afterAutospacing="0"/>
      <w:jc w:val="both"/>
    </w:pPr>
    <w:rPr>
      <w:rFonts w:cs="宋体"/>
      <w:color w:val="000000"/>
      <w:sz w:val="21"/>
    </w:rPr>
  </w:style>
  <w:style w:type="paragraph" w:customStyle="1" w:styleId="CharCharCharCharCharCharChar132">
    <w:name w:val="Char Char Char Char Char Char Char132"/>
    <w:basedOn w:val="a5"/>
    <w:pPr>
      <w:widowControl w:val="0"/>
      <w:spacing w:line="240" w:lineRule="auto"/>
      <w:textAlignment w:val="auto"/>
    </w:pPr>
    <w:rPr>
      <w:color w:val="auto"/>
      <w:kern w:val="2"/>
    </w:rPr>
  </w:style>
  <w:style w:type="paragraph" w:customStyle="1" w:styleId="afffffffffffffffffffffffffffa">
    <w:name w:val="样式 表格 + 居中"/>
    <w:basedOn w:val="a5"/>
    <w:semiHidden/>
    <w:pPr>
      <w:widowControl w:val="0"/>
      <w:kinsoku w:val="0"/>
      <w:overflowPunct w:val="0"/>
      <w:adjustRightInd w:val="0"/>
      <w:snapToGrid w:val="0"/>
      <w:spacing w:line="240" w:lineRule="auto"/>
      <w:jc w:val="center"/>
      <w:textAlignment w:val="auto"/>
    </w:pPr>
    <w:rPr>
      <w:snapToGrid w:val="0"/>
    </w:rPr>
  </w:style>
  <w:style w:type="paragraph" w:customStyle="1" w:styleId="CharCharChar1CharCharCharCharCharCharCharCharCharChar">
    <w:name w:val="Char Char Char1 Char Char Char Char Char Char Char Char Char Char"/>
    <w:basedOn w:val="a5"/>
    <w:pPr>
      <w:widowControl w:val="0"/>
      <w:spacing w:line="240" w:lineRule="auto"/>
      <w:textAlignment w:val="auto"/>
    </w:pPr>
    <w:rPr>
      <w:color w:val="auto"/>
      <w:kern w:val="2"/>
      <w:szCs w:val="21"/>
    </w:rPr>
  </w:style>
  <w:style w:type="paragraph" w:customStyle="1" w:styleId="1222">
    <w:name w:val="表格内字体122"/>
    <w:basedOn w:val="aff9"/>
    <w:next w:val="aff9"/>
    <w:pPr>
      <w:spacing w:line="240" w:lineRule="auto"/>
      <w:ind w:firstLine="0"/>
      <w:jc w:val="center"/>
    </w:pPr>
    <w:rPr>
      <w:rFonts w:hAnsi="宋体"/>
      <w:kern w:val="0"/>
      <w:sz w:val="21"/>
    </w:rPr>
  </w:style>
  <w:style w:type="paragraph" w:customStyle="1" w:styleId="Char440">
    <w:name w:val="Char44"/>
    <w:basedOn w:val="a5"/>
    <w:pPr>
      <w:widowControl w:val="0"/>
      <w:spacing w:line="240" w:lineRule="auto"/>
      <w:ind w:left="-48"/>
      <w:textAlignment w:val="auto"/>
    </w:pPr>
    <w:rPr>
      <w:color w:val="auto"/>
      <w:kern w:val="2"/>
    </w:rPr>
  </w:style>
  <w:style w:type="paragraph" w:customStyle="1" w:styleId="ParaCharCharCharChar31">
    <w:name w:val="默认段落字体 Para Char Char Char Char31"/>
    <w:basedOn w:val="a5"/>
    <w:pPr>
      <w:widowControl w:val="0"/>
      <w:spacing w:line="240" w:lineRule="auto"/>
      <w:textAlignment w:val="auto"/>
    </w:pPr>
    <w:rPr>
      <w:color w:val="auto"/>
      <w:kern w:val="2"/>
    </w:rPr>
  </w:style>
  <w:style w:type="paragraph" w:customStyle="1" w:styleId="xl60">
    <w:name w:val="xl60"/>
    <w:basedOn w:val="a5"/>
    <w:pPr>
      <w:pBdr>
        <w:top w:val="single" w:sz="12" w:space="0" w:color="auto"/>
        <w:bottom w:val="single" w:sz="12"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auto"/>
    </w:rPr>
  </w:style>
  <w:style w:type="paragraph" w:customStyle="1" w:styleId="3fff5">
    <w:name w:val="表格内字体3"/>
    <w:basedOn w:val="aff9"/>
    <w:next w:val="aff9"/>
    <w:pPr>
      <w:spacing w:line="240" w:lineRule="auto"/>
      <w:ind w:firstLine="0"/>
      <w:jc w:val="center"/>
    </w:pPr>
    <w:rPr>
      <w:rFonts w:hAnsi="宋体"/>
      <w:kern w:val="0"/>
      <w:sz w:val="21"/>
    </w:rPr>
  </w:style>
  <w:style w:type="paragraph" w:customStyle="1" w:styleId="CharCharCharChar1CharCharChar2">
    <w:name w:val="Char Char Char Char1 Char Char Char2"/>
    <w:basedOn w:val="a5"/>
    <w:pPr>
      <w:spacing w:after="160" w:line="240" w:lineRule="exact"/>
      <w:jc w:val="left"/>
      <w:textAlignment w:val="auto"/>
    </w:pPr>
    <w:rPr>
      <w:rFonts w:ascii="Verdana" w:hAnsi="Verdana"/>
      <w:color w:val="auto"/>
      <w:sz w:val="20"/>
      <w:lang w:eastAsia="en-US"/>
    </w:rPr>
  </w:style>
  <w:style w:type="paragraph" w:customStyle="1" w:styleId="xl183">
    <w:name w:val="xl183"/>
    <w:basedOn w:val="a5"/>
    <w:pPr>
      <w:pBdr>
        <w:left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112c">
    <w:name w:val="表格内字体112"/>
    <w:basedOn w:val="aff9"/>
    <w:pPr>
      <w:spacing w:line="240" w:lineRule="auto"/>
      <w:ind w:firstLine="0"/>
      <w:jc w:val="center"/>
    </w:pPr>
    <w:rPr>
      <w:rFonts w:cs="宋体"/>
      <w:kern w:val="0"/>
      <w:sz w:val="21"/>
      <w:szCs w:val="20"/>
    </w:rPr>
  </w:style>
  <w:style w:type="paragraph" w:customStyle="1" w:styleId="5ff0">
    <w:name w:val="5号表文"/>
    <w:pPr>
      <w:widowControl w:val="0"/>
      <w:autoSpaceDE w:val="0"/>
      <w:adjustRightInd w:val="0"/>
      <w:snapToGrid w:val="0"/>
      <w:jc w:val="center"/>
    </w:pPr>
    <w:rPr>
      <w:sz w:val="18"/>
      <w:szCs w:val="18"/>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5"/>
    <w:pPr>
      <w:widowControl w:val="0"/>
      <w:spacing w:line="240" w:lineRule="auto"/>
      <w:textAlignment w:val="auto"/>
    </w:pPr>
    <w:rPr>
      <w:color w:val="auto"/>
      <w:kern w:val="2"/>
    </w:rPr>
  </w:style>
  <w:style w:type="paragraph" w:customStyle="1" w:styleId="afffffff7">
    <w:name w:val="环表头"/>
    <w:basedOn w:val="afffa"/>
    <w:link w:val="Char1fc"/>
    <w:qFormat/>
    <w:pPr>
      <w:tabs>
        <w:tab w:val="clear" w:pos="5094"/>
        <w:tab w:val="left" w:pos="-1008"/>
        <w:tab w:val="left" w:pos="4873"/>
      </w:tabs>
      <w:suppressAutoHyphens/>
      <w:spacing w:beforeLines="0" w:line="240" w:lineRule="auto"/>
      <w:ind w:right="-11" w:firstLineChars="0" w:firstLine="0"/>
      <w:jc w:val="center"/>
    </w:pPr>
    <w:rPr>
      <w:rFonts w:eastAsia="仿宋_GB2312" w:hAnsi="Times New Roman"/>
      <w:b/>
      <w:bCs/>
      <w:kern w:val="24"/>
      <w:sz w:val="28"/>
      <w:szCs w:val="28"/>
    </w:rPr>
  </w:style>
  <w:style w:type="paragraph" w:customStyle="1" w:styleId="511121">
    <w:name w:val="表内宋51112"/>
    <w:basedOn w:val="afffffffc"/>
    <w:pPr>
      <w:adjustRightInd w:val="0"/>
      <w:snapToGrid w:val="0"/>
      <w:spacing w:before="0" w:beforeAutospacing="0" w:after="0" w:afterAutospacing="0"/>
      <w:jc w:val="both"/>
    </w:pPr>
    <w:rPr>
      <w:rFonts w:cs="宋体"/>
      <w:color w:val="000000"/>
      <w:sz w:val="21"/>
    </w:rPr>
  </w:style>
  <w:style w:type="paragraph" w:customStyle="1" w:styleId="11ff2">
    <w:name w:val="表内文字边11"/>
    <w:basedOn w:val="a5"/>
    <w:pPr>
      <w:adjustRightInd w:val="0"/>
      <w:snapToGrid w:val="0"/>
      <w:spacing w:line="240" w:lineRule="atLeast"/>
      <w:ind w:leftChars="-10" w:left="-21" w:rightChars="-20" w:right="-42"/>
      <w:textAlignment w:val="auto"/>
    </w:pPr>
    <w:rPr>
      <w:rFonts w:ascii="宋体"/>
      <w:color w:val="auto"/>
      <w:szCs w:val="21"/>
    </w:rPr>
  </w:style>
  <w:style w:type="paragraph" w:customStyle="1" w:styleId="050">
    <w:name w:val="样式 表格标题 + 段前: 0.5 行"/>
    <w:basedOn w:val="a6"/>
    <w:pPr>
      <w:autoSpaceDE w:val="0"/>
      <w:autoSpaceDN w:val="0"/>
      <w:adjustRightInd w:val="0"/>
      <w:spacing w:before="120" w:line="400" w:lineRule="exact"/>
      <w:ind w:firstLineChars="0" w:firstLine="0"/>
      <w:jc w:val="center"/>
    </w:pPr>
    <w:rPr>
      <w:rFonts w:ascii="宋体" w:eastAsia="黑体"/>
      <w:szCs w:val="20"/>
      <w:lang w:val="zh-CN"/>
    </w:rPr>
  </w:style>
  <w:style w:type="paragraph" w:customStyle="1" w:styleId="afffffffffffffffffffffffffffb">
    <w:name w:val="表里"/>
    <w:basedOn w:val="a5"/>
    <w:pPr>
      <w:widowControl w:val="0"/>
      <w:spacing w:line="240" w:lineRule="auto"/>
      <w:jc w:val="center"/>
      <w:textAlignment w:val="auto"/>
      <w:outlineLvl w:val="8"/>
    </w:pPr>
    <w:rPr>
      <w:color w:val="auto"/>
      <w:kern w:val="2"/>
    </w:rPr>
  </w:style>
  <w:style w:type="paragraph" w:customStyle="1" w:styleId="afffffffffffffffffffffffffffc">
    <w:name w:val="正文标号"/>
    <w:basedOn w:val="a5"/>
    <w:pPr>
      <w:widowControl w:val="0"/>
      <w:adjustRightInd w:val="0"/>
      <w:spacing w:before="60" w:after="60" w:line="288" w:lineRule="auto"/>
      <w:ind w:left="1320" w:hanging="469"/>
      <w:jc w:val="left"/>
    </w:pPr>
    <w:rPr>
      <w:color w:val="auto"/>
      <w:lang w:val="en-GB"/>
    </w:rPr>
  </w:style>
  <w:style w:type="paragraph" w:customStyle="1" w:styleId="22f3">
    <w:name w:val="黑体三号22"/>
    <w:basedOn w:val="aff9"/>
    <w:pPr>
      <w:jc w:val="center"/>
    </w:pPr>
    <w:rPr>
      <w:rFonts w:ascii="黑体" w:eastAsia="黑体" w:hAnsi="宋体" w:cs="宋体"/>
      <w:b/>
      <w:bCs/>
      <w:kern w:val="0"/>
      <w:sz w:val="32"/>
      <w:szCs w:val="20"/>
    </w:rPr>
  </w:style>
  <w:style w:type="paragraph" w:customStyle="1" w:styleId="1150">
    <w:name w:val="样式 标题 1 + 行距: 1.5 倍行距"/>
    <w:basedOn w:val="1"/>
    <w:pPr>
      <w:pageBreakBefore/>
      <w:autoSpaceDE w:val="0"/>
      <w:autoSpaceDN w:val="0"/>
      <w:adjustRightInd w:val="0"/>
      <w:spacing w:after="240"/>
      <w:ind w:left="572" w:hanging="567"/>
      <w:jc w:val="center"/>
      <w:textAlignment w:val="baseline"/>
    </w:pPr>
    <w:rPr>
      <w:rFonts w:eastAsia="黑体" w:cs="宋体"/>
      <w:b w:val="0"/>
      <w:bCs w:val="0"/>
      <w:snapToGrid w:val="0"/>
      <w:spacing w:val="10"/>
      <w:sz w:val="36"/>
      <w:szCs w:val="20"/>
    </w:rPr>
  </w:style>
  <w:style w:type="paragraph" w:customStyle="1" w:styleId="CharCharCharCharCharCharChar120">
    <w:name w:val="Char Char Char Char Char Char Char12"/>
    <w:basedOn w:val="a5"/>
    <w:pPr>
      <w:widowControl w:val="0"/>
      <w:spacing w:line="240" w:lineRule="auto"/>
      <w:textAlignment w:val="auto"/>
    </w:pPr>
    <w:rPr>
      <w:color w:val="auto"/>
      <w:kern w:val="2"/>
    </w:rPr>
  </w:style>
  <w:style w:type="paragraph" w:customStyle="1" w:styleId="23-471">
    <w:name w:val="23-47表名1"/>
    <w:basedOn w:val="a5"/>
    <w:pPr>
      <w:widowControl w:val="0"/>
      <w:spacing w:afterLines="50" w:line="440" w:lineRule="exact"/>
      <w:jc w:val="center"/>
      <w:textAlignment w:val="auto"/>
    </w:pPr>
    <w:rPr>
      <w:rFonts w:ascii="宋体" w:hAnsi="宋体"/>
      <w:b/>
      <w:color w:val="auto"/>
      <w:kern w:val="2"/>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afffffffffffffffffffffffffffd">
    <w:name w:val="验方正文"/>
    <w:basedOn w:val="a5"/>
    <w:pPr>
      <w:widowControl w:val="0"/>
      <w:adjustRightInd w:val="0"/>
      <w:spacing w:line="312" w:lineRule="atLeast"/>
      <w:ind w:firstLine="686"/>
    </w:pPr>
    <w:rPr>
      <w:rFonts w:ascii="仿宋_GB2312" w:eastAsia="仿宋_GB2312" w:hAnsi="Courier New"/>
      <w:color w:val="auto"/>
      <w:sz w:val="28"/>
    </w:rPr>
  </w:style>
  <w:style w:type="paragraph" w:customStyle="1" w:styleId="5323">
    <w:name w:val="表内532"/>
    <w:basedOn w:val="a5"/>
    <w:pPr>
      <w:widowControl w:val="0"/>
      <w:adjustRightInd w:val="0"/>
      <w:snapToGrid w:val="0"/>
      <w:spacing w:line="300" w:lineRule="auto"/>
      <w:jc w:val="left"/>
      <w:textAlignment w:val="auto"/>
    </w:pPr>
    <w:rPr>
      <w:rFonts w:ascii="宋体"/>
      <w:color w:val="auto"/>
      <w:kern w:val="2"/>
    </w:rPr>
  </w:style>
  <w:style w:type="paragraph" w:customStyle="1" w:styleId="12fe">
    <w:name w:val="表内文字小12"/>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8c">
    <w:name w:val="表8"/>
    <w:basedOn w:val="a5"/>
    <w:pPr>
      <w:widowControl w:val="0"/>
      <w:spacing w:line="240" w:lineRule="auto"/>
      <w:jc w:val="center"/>
      <w:textAlignment w:val="auto"/>
    </w:pPr>
    <w:rPr>
      <w:b/>
      <w:color w:val="auto"/>
      <w:kern w:val="2"/>
      <w:szCs w:val="21"/>
    </w:rPr>
  </w:style>
  <w:style w:type="paragraph" w:customStyle="1" w:styleId="CharCharCharCharCharCharChar26">
    <w:name w:val="Char Char Char Char Char Char Char26"/>
    <w:basedOn w:val="a5"/>
    <w:pPr>
      <w:widowControl w:val="0"/>
      <w:spacing w:line="240" w:lineRule="auto"/>
      <w:textAlignment w:val="auto"/>
    </w:pPr>
    <w:rPr>
      <w:color w:val="auto"/>
      <w:kern w:val="2"/>
    </w:rPr>
  </w:style>
  <w:style w:type="paragraph" w:customStyle="1" w:styleId="CharCharCharChar1CharCharCharCharCharCharChar">
    <w:name w:val="Char Char Char Char1 Char Char Char Char Char Char Char"/>
    <w:basedOn w:val="a5"/>
    <w:qFormat/>
    <w:pPr>
      <w:widowControl w:val="0"/>
      <w:tabs>
        <w:tab w:val="left" w:pos="360"/>
      </w:tabs>
      <w:snapToGrid w:val="0"/>
      <w:textAlignment w:val="auto"/>
    </w:pPr>
    <w:rPr>
      <w:rFonts w:eastAsia="仿宋_GB2312" w:cs="宋体"/>
      <w:color w:val="auto"/>
      <w:kern w:val="2"/>
    </w:rPr>
  </w:style>
  <w:style w:type="paragraph" w:customStyle="1" w:styleId="CharCharChar2CharCharCharCharCharCharCharCharCharCharCharCharCharCharCharCharCharCharCharCharCharCharChar">
    <w:name w:val="Char Char Char2 Char Char Char Char Char Char Char Char Char Char Char Char Char Char Char Char Char Char Char Char Char Char Char"/>
    <w:basedOn w:val="a5"/>
    <w:pPr>
      <w:widowControl w:val="0"/>
      <w:spacing w:line="240" w:lineRule="auto"/>
      <w:textAlignment w:val="auto"/>
    </w:pPr>
    <w:rPr>
      <w:color w:val="auto"/>
      <w:kern w:val="2"/>
      <w:szCs w:val="21"/>
    </w:rPr>
  </w:style>
  <w:style w:type="paragraph" w:customStyle="1" w:styleId="xl167">
    <w:name w:val="xl167"/>
    <w:basedOn w:val="a5"/>
    <w:qFormat/>
    <w:pPr>
      <w:pBdr>
        <w:bottom w:val="single" w:sz="12"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823">
    <w:name w:val="图题82"/>
    <w:basedOn w:val="aff9"/>
    <w:next w:val="aff9"/>
    <w:pPr>
      <w:ind w:firstLine="0"/>
      <w:jc w:val="center"/>
    </w:pPr>
    <w:rPr>
      <w:rFonts w:ascii="黑体" w:eastAsia="黑体" w:hAnsi="宋体" w:cs="宋体"/>
      <w:b/>
      <w:bCs/>
      <w:kern w:val="0"/>
    </w:rPr>
  </w:style>
  <w:style w:type="paragraph" w:customStyle="1" w:styleId="1322">
    <w:name w:val="样式132"/>
    <w:basedOn w:val="310"/>
    <w:qFormat/>
    <w:pPr>
      <w:spacing w:line="240" w:lineRule="auto"/>
      <w:ind w:firstLine="0"/>
      <w:jc w:val="center"/>
    </w:pPr>
    <w:rPr>
      <w:rFonts w:cs="Times New Roman"/>
      <w:b/>
      <w:color w:val="auto"/>
      <w:szCs w:val="20"/>
    </w:rPr>
  </w:style>
  <w:style w:type="paragraph" w:customStyle="1" w:styleId="font13">
    <w:name w:val="font13"/>
    <w:basedOn w:val="a5"/>
    <w:qFormat/>
    <w:pPr>
      <w:spacing w:before="100" w:beforeAutospacing="1" w:after="100" w:afterAutospacing="1" w:line="240" w:lineRule="auto"/>
      <w:jc w:val="left"/>
      <w:textAlignment w:val="auto"/>
    </w:pPr>
    <w:rPr>
      <w:rFonts w:eastAsia="Arial Unicode MS"/>
      <w:color w:val="auto"/>
      <w:sz w:val="16"/>
      <w:szCs w:val="16"/>
    </w:rPr>
  </w:style>
  <w:style w:type="paragraph" w:customStyle="1" w:styleId="12ff">
    <w:name w:val="宋体 行距: 固定值 12 磅"/>
    <w:basedOn w:val="afffffffff3"/>
    <w:pPr>
      <w:pBdr>
        <w:bottom w:val="none" w:sz="0" w:space="0" w:color="auto"/>
      </w:pBdr>
      <w:tabs>
        <w:tab w:val="clear" w:pos="4153"/>
        <w:tab w:val="clear" w:pos="8306"/>
      </w:tabs>
      <w:snapToGrid/>
      <w:spacing w:line="240" w:lineRule="exact"/>
    </w:pPr>
    <w:rPr>
      <w:rFonts w:ascii="宋体" w:hAnsi="宋体"/>
      <w:spacing w:val="-20"/>
    </w:rPr>
  </w:style>
  <w:style w:type="paragraph" w:customStyle="1" w:styleId="Char1CharCharCharCharCharChar">
    <w:name w:val="Char1 Char Char Char Char Char Char"/>
    <w:basedOn w:val="a5"/>
    <w:pPr>
      <w:widowControl w:val="0"/>
      <w:spacing w:line="240" w:lineRule="auto"/>
      <w:textAlignment w:val="auto"/>
    </w:pPr>
    <w:rPr>
      <w:color w:val="auto"/>
      <w:kern w:val="2"/>
    </w:rPr>
  </w:style>
  <w:style w:type="paragraph" w:customStyle="1" w:styleId="21f6">
    <w:name w:val="正文修改21"/>
    <w:basedOn w:val="affa"/>
    <w:rPr>
      <w:rFonts w:hAnsi="宋体"/>
      <w:color w:val="000000"/>
    </w:rPr>
  </w:style>
  <w:style w:type="paragraph" w:customStyle="1" w:styleId="13f2">
    <w:name w:val="表格内字体13"/>
    <w:basedOn w:val="aff9"/>
    <w:next w:val="aff9"/>
    <w:pPr>
      <w:spacing w:line="240" w:lineRule="auto"/>
      <w:ind w:firstLine="0"/>
      <w:jc w:val="center"/>
    </w:pPr>
    <w:rPr>
      <w:rFonts w:hAnsi="宋体"/>
      <w:kern w:val="0"/>
      <w:sz w:val="21"/>
    </w:rPr>
  </w:style>
  <w:style w:type="paragraph" w:customStyle="1" w:styleId="5111110">
    <w:name w:val="表内宋511111"/>
    <w:basedOn w:val="afffffffc"/>
    <w:pPr>
      <w:adjustRightInd w:val="0"/>
      <w:snapToGrid w:val="0"/>
      <w:spacing w:before="0" w:beforeAutospacing="0" w:after="0" w:afterAutospacing="0"/>
      <w:jc w:val="both"/>
    </w:pPr>
    <w:rPr>
      <w:rFonts w:cs="宋体"/>
      <w:color w:val="000000"/>
      <w:sz w:val="21"/>
    </w:rPr>
  </w:style>
  <w:style w:type="paragraph" w:customStyle="1" w:styleId="ParaCharCharCharChar111">
    <w:name w:val="默认段落字体 Para Char Char Char Char111"/>
    <w:basedOn w:val="a5"/>
    <w:pPr>
      <w:widowControl w:val="0"/>
      <w:spacing w:line="240" w:lineRule="auto"/>
      <w:textAlignment w:val="auto"/>
    </w:pPr>
    <w:rPr>
      <w:color w:val="auto"/>
      <w:kern w:val="2"/>
    </w:rPr>
  </w:style>
  <w:style w:type="paragraph" w:customStyle="1" w:styleId="12ff0">
    <w:name w:val="表格内字体12"/>
    <w:basedOn w:val="aff9"/>
    <w:next w:val="aff9"/>
    <w:pPr>
      <w:spacing w:line="240" w:lineRule="auto"/>
      <w:ind w:firstLine="0"/>
      <w:jc w:val="center"/>
    </w:pPr>
    <w:rPr>
      <w:rFonts w:hAnsi="宋体"/>
      <w:kern w:val="0"/>
      <w:sz w:val="21"/>
    </w:rPr>
  </w:style>
  <w:style w:type="paragraph" w:customStyle="1" w:styleId="CharChar1CharCharChar1CharCharCharChar">
    <w:name w:val="Char Char1 Char Char Char1 Char Char Char Char"/>
    <w:basedOn w:val="a5"/>
    <w:pPr>
      <w:widowControl w:val="0"/>
      <w:spacing w:line="240" w:lineRule="auto"/>
      <w:textAlignment w:val="auto"/>
    </w:pPr>
    <w:rPr>
      <w:color w:val="auto"/>
      <w:kern w:val="2"/>
    </w:rPr>
  </w:style>
  <w:style w:type="paragraph" w:customStyle="1" w:styleId="1fffff">
    <w:name w:val="表字1"/>
    <w:basedOn w:val="a5"/>
    <w:pPr>
      <w:widowControl w:val="0"/>
      <w:adjustRightInd w:val="0"/>
      <w:jc w:val="center"/>
    </w:pPr>
    <w:rPr>
      <w:rFonts w:ascii="宋体"/>
      <w:color w:val="auto"/>
    </w:rPr>
  </w:style>
  <w:style w:type="paragraph" w:customStyle="1" w:styleId="13f3">
    <w:name w:val="表13"/>
    <w:basedOn w:val="a5"/>
    <w:pPr>
      <w:widowControl w:val="0"/>
      <w:adjustRightInd w:val="0"/>
      <w:snapToGrid w:val="0"/>
      <w:spacing w:line="240" w:lineRule="auto"/>
      <w:jc w:val="center"/>
      <w:textAlignment w:val="auto"/>
    </w:pPr>
    <w:rPr>
      <w:rFonts w:eastAsia="仿宋_GB2312"/>
      <w:color w:val="auto"/>
      <w:kern w:val="2"/>
    </w:rPr>
  </w:style>
  <w:style w:type="paragraph" w:customStyle="1" w:styleId="xl145">
    <w:name w:val="xl145"/>
    <w:basedOn w:val="a5"/>
    <w:qFormat/>
    <w:pP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42a">
    <w:name w:val="附件42"/>
    <w:basedOn w:val="1"/>
    <w:next w:val="aff9"/>
    <w:pPr>
      <w:tabs>
        <w:tab w:val="left" w:pos="1566"/>
      </w:tabs>
      <w:spacing w:before="0" w:after="210"/>
      <w:jc w:val="left"/>
    </w:pPr>
    <w:rPr>
      <w:rFonts w:ascii="黑体" w:eastAsia="黑体" w:hAnsi="宋体"/>
      <w:sz w:val="32"/>
      <w:szCs w:val="32"/>
    </w:rPr>
  </w:style>
  <w:style w:type="paragraph" w:customStyle="1" w:styleId="chen1">
    <w:name w:val="chen表头1"/>
    <w:basedOn w:val="a5"/>
    <w:link w:val="chen1Char"/>
    <w:qFormat/>
    <w:pPr>
      <w:widowControl w:val="0"/>
      <w:spacing w:after="120" w:line="500" w:lineRule="exact"/>
      <w:jc w:val="center"/>
      <w:textAlignment w:val="auto"/>
    </w:pPr>
    <w:rPr>
      <w:rFonts w:eastAsia="楷体_GB2312" w:cs="宋体"/>
      <w:b/>
      <w:color w:val="auto"/>
      <w:kern w:val="2"/>
    </w:rPr>
  </w:style>
  <w:style w:type="paragraph" w:customStyle="1" w:styleId="1fffff0">
    <w:name w:val="表样式1"/>
    <w:basedOn w:val="a5"/>
    <w:qFormat/>
    <w:pPr>
      <w:widowControl w:val="0"/>
      <w:jc w:val="center"/>
      <w:textAlignment w:val="auto"/>
    </w:pPr>
    <w:rPr>
      <w:rFonts w:ascii="宋体" w:hAnsi="宋体"/>
      <w:kern w:val="2"/>
    </w:rPr>
  </w:style>
  <w:style w:type="paragraph" w:customStyle="1" w:styleId="Char1310">
    <w:name w:val="Char131"/>
    <w:basedOn w:val="a5"/>
    <w:pPr>
      <w:widowControl w:val="0"/>
      <w:spacing w:line="240" w:lineRule="auto"/>
      <w:textAlignment w:val="auto"/>
    </w:pPr>
    <w:rPr>
      <w:color w:val="auto"/>
      <w:kern w:val="2"/>
      <w:szCs w:val="21"/>
    </w:rPr>
  </w:style>
  <w:style w:type="paragraph" w:customStyle="1" w:styleId="211H2Underrubrik1prop2Heading2HiddenHeadi">
    <w:name w:val="样式 标题 2节标题 1.1H2（一）Underrubrik1prop2Heading 2 HiddenHeadi..."/>
    <w:basedOn w:val="20"/>
    <w:pPr>
      <w:adjustRightInd w:val="0"/>
      <w:snapToGrid w:val="0"/>
      <w:spacing w:before="120" w:after="120" w:line="240" w:lineRule="auto"/>
    </w:pPr>
    <w:rPr>
      <w:rFonts w:cs="宋体"/>
      <w:snapToGrid w:val="0"/>
      <w:sz w:val="28"/>
      <w:szCs w:val="20"/>
      <w:lang w:val="en-US"/>
    </w:rPr>
  </w:style>
  <w:style w:type="paragraph" w:customStyle="1" w:styleId="afffffffffffffffffffffffffffe">
    <w:name w:val="表前文"/>
    <w:basedOn w:val="a5"/>
    <w:qFormat/>
    <w:pPr>
      <w:widowControl w:val="0"/>
      <w:adjustRightInd w:val="0"/>
      <w:spacing w:after="120"/>
      <w:ind w:firstLine="493"/>
    </w:pPr>
    <w:rPr>
      <w:color w:val="auto"/>
    </w:rPr>
  </w:style>
  <w:style w:type="paragraph" w:customStyle="1" w:styleId="Char1421">
    <w:name w:val="Char142"/>
    <w:basedOn w:val="a5"/>
    <w:pPr>
      <w:widowControl w:val="0"/>
      <w:spacing w:line="240" w:lineRule="auto"/>
      <w:ind w:left="-48"/>
      <w:textAlignment w:val="auto"/>
    </w:pPr>
    <w:rPr>
      <w:color w:val="auto"/>
      <w:kern w:val="2"/>
    </w:rPr>
  </w:style>
  <w:style w:type="paragraph" w:customStyle="1" w:styleId="Char75">
    <w:name w:val="Char7"/>
    <w:basedOn w:val="a5"/>
    <w:pPr>
      <w:widowControl w:val="0"/>
      <w:spacing w:line="240" w:lineRule="auto"/>
      <w:ind w:left="-48"/>
      <w:textAlignment w:val="auto"/>
    </w:pPr>
    <w:rPr>
      <w:color w:val="auto"/>
      <w:kern w:val="2"/>
    </w:rPr>
  </w:style>
  <w:style w:type="paragraph" w:customStyle="1" w:styleId="CharCharCharCharCharCharChar13">
    <w:name w:val="Char Char Char Char Char Char Char13"/>
    <w:basedOn w:val="a5"/>
    <w:pPr>
      <w:widowControl w:val="0"/>
      <w:spacing w:line="240" w:lineRule="auto"/>
      <w:textAlignment w:val="auto"/>
    </w:pPr>
    <w:rPr>
      <w:color w:val="auto"/>
      <w:kern w:val="2"/>
    </w:rPr>
  </w:style>
  <w:style w:type="paragraph" w:customStyle="1" w:styleId="affffffffffffffffffffffffffff">
    <w:name w:val="正文文字缩进"/>
    <w:basedOn w:val="a5"/>
    <w:next w:val="a5"/>
    <w:rPr>
      <w:rFonts w:ascii="宋体"/>
      <w:color w:val="auto"/>
    </w:rPr>
  </w:style>
  <w:style w:type="paragraph" w:customStyle="1" w:styleId="3fff6">
    <w:name w:val="正文缩3"/>
    <w:basedOn w:val="a5"/>
    <w:pPr>
      <w:widowControl w:val="0"/>
      <w:adjustRightInd w:val="0"/>
      <w:snapToGrid w:val="0"/>
      <w:spacing w:line="480" w:lineRule="atLeast"/>
      <w:ind w:firstLine="567"/>
    </w:pPr>
    <w:rPr>
      <w:rFonts w:ascii="宋体"/>
      <w:color w:val="000080"/>
      <w:spacing w:val="6"/>
      <w:sz w:val="28"/>
    </w:rPr>
  </w:style>
  <w:style w:type="paragraph" w:customStyle="1" w:styleId="52">
    <w:name w:val="正文5"/>
    <w:link w:val="5Char2"/>
    <w:pPr>
      <w:widowControl w:val="0"/>
      <w:adjustRightInd w:val="0"/>
      <w:spacing w:line="360" w:lineRule="atLeast"/>
      <w:jc w:val="center"/>
      <w:textAlignment w:val="baseline"/>
    </w:pPr>
    <w:rPr>
      <w:rFonts w:ascii="宋体"/>
      <w:sz w:val="24"/>
    </w:rPr>
  </w:style>
  <w:style w:type="paragraph" w:customStyle="1" w:styleId="22f4">
    <w:name w:val="样式 样式 正文首行缩进 + 首行缩进:  2 字符 + 首行缩进:  2 字符"/>
    <w:basedOn w:val="a5"/>
    <w:pPr>
      <w:widowControl w:val="0"/>
      <w:topLinePunct/>
      <w:adjustRightInd w:val="0"/>
      <w:snapToGrid w:val="0"/>
      <w:ind w:firstLine="480"/>
    </w:pPr>
    <w:rPr>
      <w:rFonts w:eastAsia="Times New Roman" w:hAnsi="宋体"/>
      <w:color w:val="auto"/>
    </w:rPr>
  </w:style>
  <w:style w:type="paragraph" w:customStyle="1" w:styleId="2fffff">
    <w:name w:val="正文格式2"/>
    <w:basedOn w:val="a5"/>
    <w:pPr>
      <w:widowControl w:val="0"/>
      <w:ind w:firstLine="482"/>
      <w:textAlignment w:val="auto"/>
    </w:pPr>
    <w:rPr>
      <w:rFonts w:ascii="宋体" w:hAnsi="宋体"/>
      <w:color w:val="auto"/>
      <w:kern w:val="2"/>
    </w:rPr>
  </w:style>
  <w:style w:type="paragraph" w:customStyle="1" w:styleId="11115">
    <w:name w:val="燕山正文1111"/>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Char12110">
    <w:name w:val="Char1211"/>
    <w:basedOn w:val="a5"/>
    <w:pPr>
      <w:widowControl w:val="0"/>
      <w:adjustRightInd w:val="0"/>
      <w:snapToGrid w:val="0"/>
      <w:textAlignment w:val="auto"/>
    </w:pPr>
    <w:rPr>
      <w:color w:val="auto"/>
      <w:kern w:val="2"/>
    </w:rPr>
  </w:style>
  <w:style w:type="paragraph" w:customStyle="1" w:styleId="1412">
    <w:name w:val="表题1412"/>
    <w:basedOn w:val="a5"/>
    <w:pPr>
      <w:adjustRightInd w:val="0"/>
      <w:snapToGrid w:val="0"/>
      <w:spacing w:line="240" w:lineRule="auto"/>
      <w:jc w:val="center"/>
      <w:textAlignment w:val="auto"/>
    </w:pPr>
    <w:rPr>
      <w:rFonts w:ascii="黑体" w:eastAsia="黑体" w:hAnsi="宋体" w:cs="宋体"/>
      <w:color w:val="auto"/>
    </w:rPr>
  </w:style>
  <w:style w:type="paragraph" w:customStyle="1" w:styleId="112d">
    <w:name w:val="正文.112"/>
    <w:pPr>
      <w:widowControl w:val="0"/>
      <w:autoSpaceDE w:val="0"/>
      <w:autoSpaceDN w:val="0"/>
      <w:adjustRightInd w:val="0"/>
      <w:jc w:val="both"/>
    </w:pPr>
    <w:rPr>
      <w:rFonts w:ascii="Times New Roman;Symbol;Arial;婼" w:eastAsia="Times New Roman;Symbol;Arial;婼"/>
      <w:sz w:val="21"/>
      <w:szCs w:val="21"/>
    </w:rPr>
  </w:style>
  <w:style w:type="paragraph" w:customStyle="1" w:styleId="50098">
    <w:name w:val="样式 表内小5 + 左侧:  0 厘米 悬挂缩进: 0.98 字符"/>
    <w:basedOn w:val="a5"/>
    <w:pPr>
      <w:widowControl w:val="0"/>
      <w:adjustRightInd w:val="0"/>
      <w:snapToGrid w:val="0"/>
      <w:spacing w:line="300" w:lineRule="auto"/>
      <w:ind w:leftChars="-200" w:left="289" w:hanging="769"/>
      <w:textAlignment w:val="auto"/>
    </w:pPr>
    <w:rPr>
      <w:rFonts w:ascii="宋体" w:hAnsi="宋体" w:cs="宋体"/>
      <w:color w:val="auto"/>
      <w:kern w:val="2"/>
      <w:sz w:val="18"/>
    </w:rPr>
  </w:style>
  <w:style w:type="paragraph" w:customStyle="1" w:styleId="Table-IS">
    <w:name w:val="Table-I(S)"/>
    <w:basedOn w:val="a5"/>
    <w:pPr>
      <w:widowControl w:val="0"/>
      <w:tabs>
        <w:tab w:val="left" w:pos="2160"/>
        <w:tab w:val="left" w:pos="3840"/>
        <w:tab w:val="left" w:pos="5280"/>
      </w:tabs>
      <w:spacing w:line="0" w:lineRule="atLeast"/>
      <w:jc w:val="center"/>
      <w:textAlignment w:val="auto"/>
    </w:pPr>
    <w:rPr>
      <w:rFonts w:ascii="Tahoma" w:eastAsia="华文中宋" w:hAnsi="Tahoma" w:hint="eastAsia"/>
      <w:color w:val="auto"/>
      <w:kern w:val="2"/>
      <w:sz w:val="18"/>
    </w:rPr>
  </w:style>
  <w:style w:type="paragraph" w:customStyle="1" w:styleId="Char1010">
    <w:name w:val="Char101"/>
    <w:basedOn w:val="a5"/>
    <w:pPr>
      <w:widowControl w:val="0"/>
      <w:adjustRightInd w:val="0"/>
      <w:snapToGrid w:val="0"/>
      <w:textAlignment w:val="auto"/>
    </w:pPr>
    <w:rPr>
      <w:color w:val="auto"/>
      <w:kern w:val="2"/>
    </w:rPr>
  </w:style>
  <w:style w:type="paragraph" w:customStyle="1" w:styleId="CharCharf7">
    <w:name w:val="批注文字 Char Char"/>
    <w:basedOn w:val="a5"/>
    <w:qFormat/>
    <w:pPr>
      <w:widowControl w:val="0"/>
      <w:spacing w:line="351" w:lineRule="atLeast"/>
      <w:ind w:firstLine="419"/>
      <w:jc w:val="left"/>
      <w:textAlignment w:val="auto"/>
    </w:pPr>
    <w:rPr>
      <w:rFonts w:hint="eastAsia"/>
      <w:color w:val="auto"/>
      <w:kern w:val="2"/>
    </w:rPr>
  </w:style>
  <w:style w:type="paragraph" w:customStyle="1" w:styleId="unnamed1">
    <w:name w:val="unnamed1"/>
    <w:basedOn w:val="a5"/>
    <w:pPr>
      <w:spacing w:before="100" w:beforeAutospacing="1" w:after="100" w:afterAutospacing="1" w:line="240" w:lineRule="auto"/>
      <w:jc w:val="left"/>
      <w:textAlignment w:val="auto"/>
    </w:pPr>
    <w:rPr>
      <w:rFonts w:ascii="宋体" w:hAnsi="宋体" w:cs="宋体"/>
      <w:color w:val="auto"/>
    </w:rPr>
  </w:style>
  <w:style w:type="paragraph" w:customStyle="1" w:styleId="CharChar7CharChar1CharCharChar1CharCharCharCharCharCharCharCharCharCharChar">
    <w:name w:val="Char Char7 Char Char1 Char Char Char1 Char Char Char Char Char Char Char Char Char Char Char"/>
    <w:basedOn w:val="a5"/>
    <w:pPr>
      <w:widowControl w:val="0"/>
      <w:spacing w:line="240" w:lineRule="exact"/>
      <w:ind w:firstLine="200"/>
      <w:textAlignment w:val="auto"/>
    </w:pPr>
    <w:rPr>
      <w:color w:val="auto"/>
      <w:kern w:val="2"/>
      <w:sz w:val="28"/>
      <w:szCs w:val="28"/>
    </w:rPr>
  </w:style>
  <w:style w:type="paragraph" w:customStyle="1" w:styleId="31f">
    <w:name w:val="附件31"/>
    <w:basedOn w:val="1"/>
    <w:next w:val="aff9"/>
    <w:pPr>
      <w:tabs>
        <w:tab w:val="left" w:pos="1566"/>
      </w:tabs>
      <w:adjustRightInd w:val="0"/>
      <w:snapToGrid w:val="0"/>
      <w:spacing w:before="0" w:after="120"/>
      <w:jc w:val="left"/>
    </w:pPr>
    <w:rPr>
      <w:rFonts w:ascii="黑体" w:eastAsia="黑体" w:hAnsi="宋体"/>
      <w:b w:val="0"/>
      <w:sz w:val="32"/>
      <w:szCs w:val="32"/>
    </w:rPr>
  </w:style>
  <w:style w:type="paragraph" w:customStyle="1" w:styleId="411c">
    <w:name w:val="标题411"/>
    <w:basedOn w:val="a5"/>
    <w:pPr>
      <w:widowControl w:val="0"/>
      <w:adjustRightInd w:val="0"/>
      <w:snapToGrid w:val="0"/>
      <w:spacing w:line="300" w:lineRule="auto"/>
      <w:jc w:val="left"/>
      <w:textAlignment w:val="auto"/>
    </w:pPr>
    <w:rPr>
      <w:rFonts w:ascii="黑体" w:eastAsia="黑体" w:hAnsi="宋体" w:cs="宋体"/>
      <w:bCs/>
      <w:color w:val="auto"/>
      <w:kern w:val="2"/>
    </w:rPr>
  </w:style>
  <w:style w:type="paragraph" w:customStyle="1" w:styleId="Char430">
    <w:name w:val="Char43"/>
    <w:basedOn w:val="a5"/>
    <w:pPr>
      <w:widowControl w:val="0"/>
      <w:spacing w:line="240" w:lineRule="auto"/>
      <w:ind w:left="-48"/>
      <w:textAlignment w:val="auto"/>
    </w:pPr>
    <w:rPr>
      <w:color w:val="auto"/>
      <w:kern w:val="2"/>
    </w:rPr>
  </w:style>
  <w:style w:type="paragraph" w:customStyle="1" w:styleId="Default3">
    <w:name w:val="Default3"/>
    <w:pPr>
      <w:widowControl w:val="0"/>
      <w:autoSpaceDE w:val="0"/>
      <w:autoSpaceDN w:val="0"/>
      <w:adjustRightInd w:val="0"/>
    </w:pPr>
    <w:rPr>
      <w:rFonts w:ascii="宋体"/>
      <w:color w:val="000000"/>
      <w:sz w:val="24"/>
      <w:szCs w:val="24"/>
    </w:rPr>
  </w:style>
  <w:style w:type="paragraph" w:customStyle="1" w:styleId="Char1CharCharCharCharCharCharCharChar">
    <w:name w:val="Char1 Char Char Char Char Char Char Char Char"/>
    <w:basedOn w:val="a5"/>
    <w:pPr>
      <w:spacing w:before="100" w:beforeAutospacing="1" w:after="100" w:afterAutospacing="1" w:line="240" w:lineRule="auto"/>
      <w:ind w:firstLine="200"/>
      <w:jc w:val="left"/>
      <w:textAlignment w:val="auto"/>
    </w:pPr>
    <w:rPr>
      <w:rFonts w:ascii="Verdana" w:eastAsia="仿宋_GB2312" w:hAnsi="Verdana"/>
      <w:color w:val="auto"/>
      <w:sz w:val="20"/>
      <w:szCs w:val="21"/>
      <w:lang w:eastAsia="en-US"/>
    </w:rPr>
  </w:style>
  <w:style w:type="paragraph" w:customStyle="1" w:styleId="2e">
    <w:name w:val="样式 正文文本 + 首行缩进:  2 字符"/>
    <w:basedOn w:val="affffffff1"/>
    <w:link w:val="2Chard"/>
    <w:pPr>
      <w:widowControl w:val="0"/>
      <w:spacing w:after="0"/>
      <w:ind w:firstLine="480"/>
      <w:textAlignment w:val="auto"/>
    </w:pPr>
    <w:rPr>
      <w:color w:val="auto"/>
      <w:kern w:val="2"/>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5"/>
    <w:qFormat/>
    <w:pPr>
      <w:widowControl w:val="0"/>
      <w:spacing w:line="240" w:lineRule="exact"/>
      <w:ind w:firstLine="200"/>
      <w:textAlignment w:val="auto"/>
    </w:pPr>
    <w:rPr>
      <w:color w:val="auto"/>
      <w:kern w:val="2"/>
      <w:sz w:val="28"/>
      <w:szCs w:val="28"/>
    </w:rPr>
  </w:style>
  <w:style w:type="paragraph" w:customStyle="1" w:styleId="CM27">
    <w:name w:val="CM27"/>
    <w:basedOn w:val="a5"/>
    <w:next w:val="a5"/>
    <w:pPr>
      <w:widowControl w:val="0"/>
      <w:autoSpaceDE w:val="0"/>
      <w:autoSpaceDN w:val="0"/>
      <w:adjustRightInd w:val="0"/>
      <w:spacing w:after="178" w:line="240" w:lineRule="auto"/>
      <w:jc w:val="left"/>
      <w:textAlignment w:val="auto"/>
    </w:pPr>
    <w:rPr>
      <w:rFonts w:ascii="Li Super" w:eastAsia="Li Super"/>
      <w:color w:val="auto"/>
    </w:rPr>
  </w:style>
  <w:style w:type="paragraph" w:customStyle="1" w:styleId="affffffffffffffffffffffffffff0">
    <w:name w:val="正文样式一"/>
    <w:basedOn w:val="a5"/>
    <w:semiHidden/>
    <w:pPr>
      <w:widowControl w:val="0"/>
      <w:adjustRightInd w:val="0"/>
      <w:spacing w:line="400" w:lineRule="atLeast"/>
      <w:ind w:firstLine="510"/>
    </w:pPr>
    <w:rPr>
      <w:color w:val="auto"/>
    </w:rPr>
  </w:style>
  <w:style w:type="paragraph" w:customStyle="1" w:styleId="3118">
    <w:name w:val="表311"/>
    <w:basedOn w:val="a5"/>
    <w:pPr>
      <w:widowControl w:val="0"/>
      <w:adjustRightInd w:val="0"/>
      <w:snapToGrid w:val="0"/>
      <w:spacing w:line="240" w:lineRule="auto"/>
      <w:jc w:val="center"/>
      <w:textAlignment w:val="auto"/>
    </w:pPr>
    <w:rPr>
      <w:rFonts w:eastAsia="仿宋_GB2312"/>
      <w:color w:val="auto"/>
      <w:kern w:val="2"/>
    </w:rPr>
  </w:style>
  <w:style w:type="paragraph" w:customStyle="1" w:styleId="PP">
    <w:name w:val="PP 行"/>
    <w:basedOn w:val="affff7"/>
    <w:rPr>
      <w:szCs w:val="20"/>
    </w:rPr>
  </w:style>
  <w:style w:type="paragraph" w:customStyle="1" w:styleId="affffffffffffffffffffffffffff1">
    <w:name w:val="图注"/>
    <w:basedOn w:val="a5"/>
    <w:next w:val="a5"/>
    <w:qFormat/>
    <w:pPr>
      <w:widowControl w:val="0"/>
      <w:spacing w:before="60" w:line="240" w:lineRule="auto"/>
      <w:jc w:val="center"/>
      <w:textAlignment w:val="auto"/>
    </w:pPr>
    <w:rPr>
      <w:rFonts w:ascii="宋体" w:hAnsi="宋体"/>
      <w:color w:val="0000FF"/>
      <w:kern w:val="2"/>
    </w:rPr>
  </w:style>
  <w:style w:type="paragraph" w:customStyle="1" w:styleId="33Char3CharCharCharCharCharCharCharCharC5Char">
    <w:name w:val="样式 标题 3标题 3 Char标题 3 Char Char Char Char Char Char Char Char C...5 Char"/>
    <w:basedOn w:val="3"/>
    <w:link w:val="33Char3CharCharCharCharCharCharCharCharC5CharChar"/>
    <w:pPr>
      <w:tabs>
        <w:tab w:val="left" w:pos="720"/>
        <w:tab w:val="left" w:pos="1080"/>
      </w:tabs>
      <w:ind w:left="720" w:hanging="720"/>
    </w:pPr>
    <w:rPr>
      <w:b w:val="0"/>
      <w:bCs w:val="0"/>
      <w:sz w:val="24"/>
    </w:rPr>
  </w:style>
  <w:style w:type="paragraph" w:customStyle="1" w:styleId="11ff3">
    <w:name w:val="表11"/>
    <w:basedOn w:val="a5"/>
    <w:pPr>
      <w:widowControl w:val="0"/>
      <w:adjustRightInd w:val="0"/>
      <w:snapToGrid w:val="0"/>
      <w:spacing w:line="240" w:lineRule="auto"/>
      <w:jc w:val="center"/>
      <w:textAlignment w:val="auto"/>
    </w:pPr>
    <w:rPr>
      <w:rFonts w:eastAsia="仿宋_GB2312"/>
      <w:color w:val="auto"/>
      <w:kern w:val="2"/>
    </w:rPr>
  </w:style>
  <w:style w:type="paragraph" w:customStyle="1" w:styleId="9CharCharChar3">
    <w:name w:val="9 Char Char Char3"/>
    <w:basedOn w:val="a5"/>
    <w:pPr>
      <w:widowControl w:val="0"/>
      <w:spacing w:line="240" w:lineRule="exact"/>
      <w:ind w:firstLine="200"/>
      <w:textAlignment w:val="auto"/>
    </w:pPr>
    <w:rPr>
      <w:color w:val="auto"/>
      <w:kern w:val="2"/>
      <w:sz w:val="28"/>
      <w:szCs w:val="28"/>
    </w:rPr>
  </w:style>
  <w:style w:type="paragraph" w:customStyle="1" w:styleId="affffffffffffffffffffffffffff2">
    <w:name w:val="表"/>
    <w:basedOn w:val="a5"/>
    <w:qFormat/>
    <w:pPr>
      <w:widowControl w:val="0"/>
      <w:adjustRightInd w:val="0"/>
      <w:snapToGrid w:val="0"/>
      <w:spacing w:line="240" w:lineRule="auto"/>
      <w:jc w:val="center"/>
      <w:textAlignment w:val="auto"/>
    </w:pPr>
    <w:rPr>
      <w:rFonts w:ascii="仿宋_GB2312" w:eastAsia="仿宋_GB2312" w:hAnsi="宋体"/>
      <w:bCs/>
      <w:snapToGrid w:val="0"/>
      <w:color w:val="auto"/>
      <w:szCs w:val="28"/>
      <w:lang w:val="zh-CN"/>
    </w:rPr>
  </w:style>
  <w:style w:type="paragraph" w:customStyle="1" w:styleId="xl114">
    <w:name w:val="xl114"/>
    <w:basedOn w:val="a5"/>
    <w:qFormat/>
    <w:pPr>
      <w:pBdr>
        <w:left w:val="single" w:sz="8"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111f">
    <w:name w:val="表中文字111"/>
    <w:basedOn w:val="a5"/>
    <w:pPr>
      <w:spacing w:line="240" w:lineRule="atLeast"/>
      <w:ind w:leftChars="-10" w:left="-24" w:rightChars="-20" w:right="-48"/>
      <w:jc w:val="center"/>
      <w:textAlignment w:val="auto"/>
    </w:pPr>
    <w:rPr>
      <w:rFonts w:ascii="宋体"/>
      <w:color w:val="auto"/>
      <w:szCs w:val="21"/>
    </w:rPr>
  </w:style>
  <w:style w:type="paragraph" w:customStyle="1" w:styleId="Char3220">
    <w:name w:val="Char322"/>
    <w:basedOn w:val="a5"/>
    <w:pPr>
      <w:widowControl w:val="0"/>
      <w:spacing w:line="240" w:lineRule="auto"/>
      <w:ind w:left="-48"/>
      <w:textAlignment w:val="auto"/>
    </w:pPr>
    <w:rPr>
      <w:color w:val="auto"/>
      <w:kern w:val="2"/>
    </w:rPr>
  </w:style>
  <w:style w:type="paragraph" w:customStyle="1" w:styleId="CharChar2CharCharCharChar211">
    <w:name w:val="Char Char2 Char Char Char Char211"/>
    <w:basedOn w:val="a5"/>
    <w:semiHidden/>
    <w:pPr>
      <w:widowControl w:val="0"/>
      <w:spacing w:line="240" w:lineRule="auto"/>
      <w:textAlignment w:val="auto"/>
    </w:pPr>
    <w:rPr>
      <w:color w:val="auto"/>
      <w:kern w:val="2"/>
    </w:rPr>
  </w:style>
  <w:style w:type="paragraph" w:customStyle="1" w:styleId="7d">
    <w:name w:val="表7"/>
    <w:basedOn w:val="a5"/>
    <w:pPr>
      <w:widowControl w:val="0"/>
      <w:adjustRightInd w:val="0"/>
      <w:snapToGrid w:val="0"/>
      <w:spacing w:line="240" w:lineRule="auto"/>
      <w:jc w:val="center"/>
      <w:textAlignment w:val="auto"/>
    </w:pPr>
    <w:rPr>
      <w:rFonts w:eastAsia="仿宋_GB2312"/>
      <w:color w:val="auto"/>
      <w:kern w:val="2"/>
    </w:rPr>
  </w:style>
  <w:style w:type="paragraph" w:customStyle="1" w:styleId="xl141">
    <w:name w:val="xl141"/>
    <w:basedOn w:val="a5"/>
    <w:qFormat/>
    <w:pP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106">
    <w:name w:val="文字段落10"/>
    <w:basedOn w:val="a5"/>
    <w:pPr>
      <w:widowControl w:val="0"/>
      <w:overflowPunct w:val="0"/>
      <w:autoSpaceDE w:val="0"/>
      <w:autoSpaceDN w:val="0"/>
      <w:adjustRightInd w:val="0"/>
      <w:snapToGrid w:val="0"/>
      <w:spacing w:beforeLines="50" w:afterLines="50"/>
      <w:ind w:firstLine="200"/>
    </w:pPr>
    <w:rPr>
      <w:rFonts w:cs="宋体"/>
      <w:color w:val="auto"/>
      <w:kern w:val="2"/>
      <w:sz w:val="28"/>
    </w:rPr>
  </w:style>
  <w:style w:type="paragraph" w:customStyle="1" w:styleId="4ff">
    <w:name w:val="宏福4"/>
    <w:basedOn w:val="a5"/>
    <w:qFormat/>
    <w:pPr>
      <w:widowControl w:val="0"/>
      <w:adjustRightInd w:val="0"/>
      <w:spacing w:line="400" w:lineRule="atLeast"/>
      <w:ind w:firstLine="567"/>
      <w:jc w:val="left"/>
      <w:textAlignment w:val="auto"/>
    </w:pPr>
    <w:rPr>
      <w:color w:val="auto"/>
      <w:kern w:val="2"/>
      <w:sz w:val="28"/>
    </w:rPr>
  </w:style>
  <w:style w:type="paragraph" w:customStyle="1" w:styleId="Char490">
    <w:name w:val="Char49"/>
    <w:basedOn w:val="a5"/>
    <w:pPr>
      <w:widowControl w:val="0"/>
      <w:spacing w:line="240" w:lineRule="auto"/>
      <w:textAlignment w:val="auto"/>
    </w:pPr>
    <w:rPr>
      <w:color w:val="auto"/>
      <w:kern w:val="2"/>
    </w:rPr>
  </w:style>
  <w:style w:type="paragraph" w:customStyle="1" w:styleId="CharCharChar1CharCharChar1CharCharChar1Char">
    <w:name w:val="Char Char Char1 Char Char Char1 Char Char Char1 Char"/>
    <w:basedOn w:val="a5"/>
    <w:qFormat/>
    <w:pPr>
      <w:widowControl w:val="0"/>
      <w:spacing w:line="400" w:lineRule="exact"/>
      <w:ind w:firstLine="200"/>
      <w:textAlignment w:val="auto"/>
    </w:pPr>
    <w:rPr>
      <w:color w:val="auto"/>
      <w:kern w:val="2"/>
      <w:sz w:val="28"/>
      <w:szCs w:val="28"/>
    </w:rPr>
  </w:style>
  <w:style w:type="paragraph" w:customStyle="1" w:styleId="a4">
    <w:name w:val="项目符号"/>
    <w:basedOn w:val="a5"/>
    <w:pPr>
      <w:widowControl w:val="0"/>
      <w:numPr>
        <w:numId w:val="9"/>
      </w:numPr>
      <w:tabs>
        <w:tab w:val="clear" w:pos="1280"/>
        <w:tab w:val="left" w:pos="170"/>
      </w:tabs>
      <w:overflowPunct w:val="0"/>
      <w:snapToGrid w:val="0"/>
      <w:spacing w:before="120" w:line="480" w:lineRule="exact"/>
      <w:ind w:left="0" w:firstLine="454"/>
      <w:textAlignment w:val="auto"/>
    </w:pPr>
    <w:rPr>
      <w:rFonts w:ascii="Arial" w:eastAsia="仿宋_GB2312" w:hAnsi="Arial"/>
      <w:color w:val="auto"/>
      <w:kern w:val="2"/>
      <w:sz w:val="28"/>
    </w:rPr>
  </w:style>
  <w:style w:type="paragraph" w:customStyle="1" w:styleId="337">
    <w:name w:val="正文修改33"/>
    <w:basedOn w:val="affa"/>
    <w:rPr>
      <w:rFonts w:hAnsi="宋体"/>
      <w:color w:val="000000"/>
    </w:rPr>
  </w:style>
  <w:style w:type="paragraph" w:customStyle="1" w:styleId="CharChar2CharCharCharChar7">
    <w:name w:val="Char Char2 Char Char Char Char7"/>
    <w:basedOn w:val="a5"/>
    <w:semiHidden/>
    <w:pPr>
      <w:widowControl w:val="0"/>
      <w:spacing w:line="240" w:lineRule="auto"/>
      <w:textAlignment w:val="auto"/>
    </w:pPr>
    <w:rPr>
      <w:color w:val="auto"/>
      <w:kern w:val="2"/>
    </w:rPr>
  </w:style>
  <w:style w:type="paragraph" w:customStyle="1" w:styleId="xl27">
    <w:name w:val="xl27"/>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auto"/>
    </w:rPr>
  </w:style>
  <w:style w:type="paragraph" w:customStyle="1" w:styleId="31f0">
    <w:name w:val="表31"/>
    <w:basedOn w:val="a5"/>
    <w:pPr>
      <w:widowControl w:val="0"/>
      <w:adjustRightInd w:val="0"/>
      <w:snapToGrid w:val="0"/>
      <w:spacing w:line="240" w:lineRule="auto"/>
      <w:jc w:val="center"/>
      <w:textAlignment w:val="auto"/>
    </w:pPr>
    <w:rPr>
      <w:rFonts w:eastAsia="仿宋_GB2312"/>
      <w:color w:val="auto"/>
      <w:kern w:val="2"/>
    </w:rPr>
  </w:style>
  <w:style w:type="paragraph" w:customStyle="1" w:styleId="1fffff1">
    <w:name w:val="字元1"/>
    <w:basedOn w:val="a5"/>
    <w:qFormat/>
    <w:pPr>
      <w:widowControl w:val="0"/>
      <w:spacing w:line="240" w:lineRule="auto"/>
      <w:textAlignment w:val="auto"/>
    </w:pPr>
    <w:rPr>
      <w:color w:val="auto"/>
      <w:kern w:val="2"/>
    </w:rPr>
  </w:style>
  <w:style w:type="paragraph" w:customStyle="1" w:styleId="CharCharf8">
    <w:name w:val="批注框文本 Char Char"/>
    <w:basedOn w:val="a5"/>
    <w:qFormat/>
    <w:pPr>
      <w:widowControl w:val="0"/>
      <w:spacing w:line="240" w:lineRule="auto"/>
      <w:textAlignment w:val="auto"/>
    </w:pPr>
    <w:rPr>
      <w:color w:val="auto"/>
      <w:kern w:val="2"/>
      <w:sz w:val="18"/>
    </w:rPr>
  </w:style>
  <w:style w:type="paragraph" w:customStyle="1" w:styleId="CharCharChar1CharCharChar1CharCharCharCharCharChar1CharCharChar1Char">
    <w:name w:val="Char Char Char1 Char Char Char1 Char Char Char Char Char Char1 Char Char Char1 Char"/>
    <w:basedOn w:val="a5"/>
    <w:semiHidden/>
    <w:pPr>
      <w:widowControl w:val="0"/>
      <w:spacing w:line="240" w:lineRule="auto"/>
      <w:textAlignment w:val="auto"/>
    </w:pPr>
    <w:rPr>
      <w:color w:val="auto"/>
      <w:kern w:val="2"/>
    </w:rPr>
  </w:style>
  <w:style w:type="paragraph" w:customStyle="1" w:styleId="5ff1">
    <w:name w:val="5"/>
    <w:basedOn w:val="a5"/>
    <w:next w:val="a6"/>
    <w:qFormat/>
    <w:pPr>
      <w:widowControl w:val="0"/>
      <w:spacing w:line="500" w:lineRule="exact"/>
      <w:ind w:firstLine="420"/>
      <w:textAlignment w:val="auto"/>
    </w:pPr>
    <w:rPr>
      <w:rFonts w:ascii="仿宋_GB2312" w:eastAsia="仿宋_GB2312"/>
      <w:color w:val="auto"/>
      <w:kern w:val="2"/>
      <w:sz w:val="28"/>
    </w:rPr>
  </w:style>
  <w:style w:type="paragraph" w:customStyle="1" w:styleId="51d">
    <w:name w:val="燕山正文51"/>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affffffffffffffffffffffffffff3">
    <w:name w:val="表格字体"/>
    <w:basedOn w:val="a6"/>
    <w:qFormat/>
    <w:pPr>
      <w:adjustRightInd w:val="0"/>
      <w:snapToGrid w:val="0"/>
      <w:ind w:firstLineChars="0" w:firstLine="0"/>
      <w:jc w:val="center"/>
    </w:pPr>
    <w:rPr>
      <w:szCs w:val="21"/>
    </w:rPr>
  </w:style>
  <w:style w:type="paragraph" w:customStyle="1" w:styleId="511b">
    <w:name w:val="表文字511"/>
    <w:basedOn w:val="a5"/>
    <w:pPr>
      <w:widowControl w:val="0"/>
      <w:adjustRightInd w:val="0"/>
      <w:spacing w:line="240" w:lineRule="auto"/>
      <w:jc w:val="left"/>
    </w:pPr>
    <w:rPr>
      <w:rFonts w:ascii="宋体"/>
      <w:color w:val="auto"/>
    </w:rPr>
  </w:style>
  <w:style w:type="paragraph" w:customStyle="1" w:styleId="511c">
    <w:name w:val="正文格式511"/>
    <w:basedOn w:val="a5"/>
    <w:pPr>
      <w:widowControl w:val="0"/>
      <w:ind w:firstLine="482"/>
      <w:textAlignment w:val="auto"/>
    </w:pPr>
    <w:rPr>
      <w:rFonts w:ascii="宋体" w:hAnsi="宋体"/>
      <w:color w:val="auto"/>
      <w:kern w:val="2"/>
    </w:rPr>
  </w:style>
  <w:style w:type="paragraph" w:customStyle="1" w:styleId="512b">
    <w:name w:val="表内512"/>
    <w:basedOn w:val="a5"/>
    <w:pPr>
      <w:widowControl w:val="0"/>
      <w:adjustRightInd w:val="0"/>
      <w:snapToGrid w:val="0"/>
      <w:spacing w:line="240" w:lineRule="auto"/>
      <w:jc w:val="center"/>
      <w:textAlignment w:val="auto"/>
    </w:pPr>
    <w:rPr>
      <w:rFonts w:ascii="宋体" w:hAnsi="宋体"/>
      <w:color w:val="auto"/>
      <w:sz w:val="20"/>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5"/>
    <w:qFormat/>
    <w:pPr>
      <w:widowControl w:val="0"/>
      <w:spacing w:line="240" w:lineRule="exact"/>
      <w:ind w:firstLine="200"/>
      <w:textAlignment w:val="auto"/>
    </w:pPr>
    <w:rPr>
      <w:color w:val="auto"/>
      <w:kern w:val="2"/>
      <w:sz w:val="28"/>
      <w:szCs w:val="28"/>
    </w:rPr>
  </w:style>
  <w:style w:type="paragraph" w:customStyle="1" w:styleId="1223">
    <w:name w:val="表中文字122"/>
    <w:basedOn w:val="a5"/>
    <w:pPr>
      <w:spacing w:line="240" w:lineRule="atLeast"/>
      <w:ind w:leftChars="-10" w:left="-24" w:rightChars="-20" w:right="-48"/>
      <w:jc w:val="center"/>
      <w:textAlignment w:val="auto"/>
    </w:pPr>
    <w:rPr>
      <w:rFonts w:ascii="宋体"/>
      <w:color w:val="auto"/>
      <w:szCs w:val="21"/>
    </w:rPr>
  </w:style>
  <w:style w:type="paragraph" w:customStyle="1" w:styleId="affffffff7">
    <w:name w:val="表、图名"/>
    <w:basedOn w:val="affffffe"/>
    <w:link w:val="Charfffffa"/>
    <w:semiHidden/>
    <w:pPr>
      <w:spacing w:beforeLines="0"/>
    </w:pPr>
    <w:rPr>
      <w:rFonts w:hAnsi="Times New Roman"/>
      <w:b w:val="0"/>
      <w:sz w:val="24"/>
      <w:szCs w:val="24"/>
    </w:rPr>
  </w:style>
  <w:style w:type="paragraph" w:customStyle="1" w:styleId="4ff0">
    <w:name w:val="4"/>
    <w:basedOn w:val="a5"/>
    <w:next w:val="a5"/>
    <w:qFormat/>
    <w:pPr>
      <w:widowControl w:val="0"/>
      <w:spacing w:line="240" w:lineRule="auto"/>
      <w:textAlignment w:val="auto"/>
    </w:pPr>
    <w:rPr>
      <w:color w:val="auto"/>
      <w:kern w:val="2"/>
    </w:rPr>
  </w:style>
  <w:style w:type="paragraph" w:customStyle="1" w:styleId="Char3CharCharChar1CharChar1">
    <w:name w:val="Char3 Char Char Char1 Char Char1"/>
    <w:basedOn w:val="a5"/>
    <w:pPr>
      <w:widowControl w:val="0"/>
      <w:spacing w:line="240" w:lineRule="auto"/>
      <w:textAlignment w:val="auto"/>
    </w:pPr>
    <w:rPr>
      <w:color w:val="auto"/>
      <w:kern w:val="2"/>
      <w:szCs w:val="21"/>
    </w:rPr>
  </w:style>
  <w:style w:type="paragraph" w:customStyle="1" w:styleId="05051">
    <w:name w:val="样式 样式 表格标题 + 段前: 0.5 行 + 段前: 0.5 行1"/>
    <w:basedOn w:val="a5"/>
    <w:pPr>
      <w:widowControl w:val="0"/>
      <w:tabs>
        <w:tab w:val="left" w:pos="6480"/>
      </w:tabs>
      <w:autoSpaceDE w:val="0"/>
      <w:autoSpaceDN w:val="0"/>
      <w:adjustRightInd w:val="0"/>
      <w:spacing w:before="156" w:line="400" w:lineRule="exact"/>
      <w:jc w:val="center"/>
      <w:textAlignment w:val="auto"/>
    </w:pPr>
    <w:rPr>
      <w:rFonts w:ascii="宋体" w:hAnsi="宋体"/>
      <w:color w:val="auto"/>
      <w:kern w:val="2"/>
      <w:sz w:val="28"/>
      <w:lang w:val="zh-CN"/>
    </w:rPr>
  </w:style>
  <w:style w:type="paragraph" w:customStyle="1" w:styleId="xl96">
    <w:name w:val="xl96"/>
    <w:basedOn w:val="a5"/>
    <w:qFormat/>
    <w:pPr>
      <w:pBdr>
        <w:bottom w:val="single" w:sz="8" w:space="0" w:color="auto"/>
        <w:right w:val="single" w:sz="8" w:space="0" w:color="auto"/>
      </w:pBdr>
      <w:spacing w:before="100" w:beforeAutospacing="1" w:after="100" w:afterAutospacing="1" w:line="240" w:lineRule="auto"/>
      <w:jc w:val="center"/>
      <w:textAlignment w:val="top"/>
    </w:pPr>
    <w:rPr>
      <w:rFonts w:ascii="仿宋_GB2312" w:eastAsia="仿宋_GB2312" w:hAnsi="宋体" w:cs="宋体"/>
      <w:color w:val="00B050"/>
      <w:sz w:val="18"/>
      <w:szCs w:val="18"/>
    </w:rPr>
  </w:style>
  <w:style w:type="paragraph" w:customStyle="1" w:styleId="107">
    <w:name w:val="表格内字体10"/>
    <w:basedOn w:val="aff9"/>
    <w:next w:val="aff9"/>
    <w:pPr>
      <w:spacing w:line="240" w:lineRule="auto"/>
      <w:ind w:firstLine="0"/>
      <w:jc w:val="center"/>
    </w:pPr>
    <w:rPr>
      <w:rFonts w:hAnsi="宋体"/>
      <w:kern w:val="0"/>
      <w:sz w:val="21"/>
      <w:szCs w:val="21"/>
    </w:rPr>
  </w:style>
  <w:style w:type="paragraph" w:customStyle="1" w:styleId="CharCharCharCharCharCharCharCharCharCharCharCharCharCharChar1CharCharCharCharCharChar1Char">
    <w:name w:val="Char Char Char Char Char Char Char Char Char Char Char Char Char Char Char1 Char Char Char Char Char Char1 Char"/>
    <w:basedOn w:val="afff7"/>
    <w:next w:val="afff7"/>
    <w:pPr>
      <w:widowControl w:val="0"/>
      <w:tabs>
        <w:tab w:val="left" w:pos="360"/>
        <w:tab w:val="left" w:pos="900"/>
      </w:tabs>
      <w:spacing w:before="120"/>
      <w:ind w:leftChars="-12" w:left="542" w:firstLineChars="200" w:firstLine="200"/>
      <w:jc w:val="left"/>
      <w:textAlignment w:val="auto"/>
    </w:pPr>
    <w:rPr>
      <w:b/>
      <w:bCs/>
      <w:color w:val="auto"/>
      <w:kern w:val="2"/>
      <w:sz w:val="28"/>
    </w:rPr>
  </w:style>
  <w:style w:type="paragraph" w:customStyle="1" w:styleId="3161">
    <w:name w:val="表内文字小316"/>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book11">
    <w:name w:val="book1_1"/>
    <w:basedOn w:val="20"/>
    <w:qFormat/>
    <w:pPr>
      <w:keepNext w:val="0"/>
      <w:tabs>
        <w:tab w:val="left" w:pos="622"/>
        <w:tab w:val="left" w:pos="720"/>
      </w:tabs>
      <w:spacing w:beforeLines="50" w:afterLines="50" w:line="240" w:lineRule="auto"/>
    </w:pPr>
    <w:rPr>
      <w:rFonts w:ascii="Arial" w:eastAsia="黑体" w:hAnsi="Arial"/>
      <w:b w:val="0"/>
      <w:bCs w:val="0"/>
      <w:color w:val="0000FF"/>
      <w:sz w:val="24"/>
      <w:shd w:val="pct10" w:color="auto" w:fill="FFFFFF"/>
      <w:lang w:val="en-US"/>
    </w:rPr>
  </w:style>
  <w:style w:type="paragraph" w:customStyle="1" w:styleId="366125">
    <w:name w:val="样式 标题 3 + 小三 段前: 6 磅 段后: 6 磅 行距: 多倍行距 1.25 字行"/>
    <w:basedOn w:val="3"/>
    <w:pPr>
      <w:spacing w:line="300" w:lineRule="auto"/>
    </w:pPr>
    <w:rPr>
      <w:rFonts w:cs="宋体"/>
      <w:kern w:val="0"/>
    </w:rPr>
  </w:style>
  <w:style w:type="paragraph" w:customStyle="1" w:styleId="CharCharCharCharCharCharCharCharCharCharCharCharCharCharCharCharCharCharChar">
    <w:name w:val="Char Char Char Char Char Char Char Char Char Char Char Char Char Char Char Char Char Char Char"/>
    <w:basedOn w:val="a5"/>
    <w:pPr>
      <w:widowControl w:val="0"/>
      <w:spacing w:line="240" w:lineRule="auto"/>
      <w:textAlignment w:val="auto"/>
    </w:pPr>
    <w:rPr>
      <w:color w:val="auto"/>
      <w:kern w:val="2"/>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5"/>
    <w:pPr>
      <w:widowControl w:val="0"/>
      <w:spacing w:line="240" w:lineRule="auto"/>
      <w:textAlignment w:val="auto"/>
    </w:pPr>
    <w:rPr>
      <w:color w:val="auto"/>
      <w:kern w:val="2"/>
    </w:rPr>
  </w:style>
  <w:style w:type="paragraph" w:customStyle="1" w:styleId="2053">
    <w:name w:val="样式 标题 2 + 段前: 0.5 行3"/>
    <w:basedOn w:val="20"/>
    <w:pPr>
      <w:widowControl/>
      <w:adjustRightInd w:val="0"/>
      <w:snapToGrid w:val="0"/>
      <w:spacing w:beforeLines="50" w:after="120" w:line="500" w:lineRule="exact"/>
      <w:ind w:right="560"/>
      <w:jc w:val="center"/>
    </w:pPr>
    <w:rPr>
      <w:rFonts w:eastAsia="仿宋_GB2312" w:cs="宋体"/>
      <w:kern w:val="0"/>
      <w:sz w:val="28"/>
      <w:szCs w:val="20"/>
      <w:lang w:val="en-US"/>
    </w:rPr>
  </w:style>
  <w:style w:type="paragraph" w:customStyle="1" w:styleId="Char1ff5">
    <w:name w:val="Char1"/>
    <w:basedOn w:val="a5"/>
    <w:qFormat/>
    <w:pPr>
      <w:widowControl w:val="0"/>
      <w:snapToGrid w:val="0"/>
      <w:ind w:firstLine="200"/>
      <w:textAlignment w:val="auto"/>
    </w:pPr>
    <w:rPr>
      <w:rFonts w:eastAsia="仿宋_GB2312"/>
      <w:color w:val="auto"/>
      <w:kern w:val="2"/>
    </w:rPr>
  </w:style>
  <w:style w:type="paragraph" w:customStyle="1" w:styleId="1fffff2">
    <w:name w:val="文本框1"/>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4075">
    <w:name w:val="样式 样式4 + 首行缩进:  0.75 字符"/>
    <w:basedOn w:val="a5"/>
    <w:pPr>
      <w:widowControl w:val="0"/>
      <w:adjustRightInd w:val="0"/>
      <w:snapToGrid w:val="0"/>
      <w:spacing w:beforeLines="100" w:line="240" w:lineRule="atLeast"/>
      <w:jc w:val="left"/>
      <w:textAlignment w:val="auto"/>
    </w:pPr>
    <w:rPr>
      <w:color w:val="auto"/>
      <w:kern w:val="2"/>
    </w:rPr>
  </w:style>
  <w:style w:type="paragraph" w:customStyle="1" w:styleId="afffff6">
    <w:name w:val="小四左齐"/>
    <w:basedOn w:val="a5"/>
    <w:link w:val="Charfff7"/>
    <w:pPr>
      <w:tabs>
        <w:tab w:val="left" w:pos="1440"/>
      </w:tabs>
      <w:kinsoku w:val="0"/>
      <w:overflowPunct w:val="0"/>
      <w:autoSpaceDE w:val="0"/>
      <w:autoSpaceDN w:val="0"/>
      <w:adjustRightInd w:val="0"/>
      <w:snapToGrid w:val="0"/>
      <w:spacing w:beforeLines="50" w:line="240" w:lineRule="auto"/>
      <w:jc w:val="left"/>
      <w:textAlignment w:val="auto"/>
    </w:pPr>
    <w:rPr>
      <w:rFonts w:ascii="宋体" w:hAnsi="宋体"/>
      <w:snapToGrid w:val="0"/>
      <w:color w:val="auto"/>
      <w:lang w:val="zh-CN"/>
    </w:rPr>
  </w:style>
  <w:style w:type="paragraph" w:customStyle="1" w:styleId="ParaCharCharCharCharCharCharCharCharCharChar">
    <w:name w:val="默认段落字体 Para Char Char Char Char Char Char Char Char Char Char"/>
    <w:basedOn w:val="a5"/>
    <w:pPr>
      <w:widowControl w:val="0"/>
      <w:spacing w:line="240" w:lineRule="auto"/>
      <w:textAlignment w:val="auto"/>
    </w:pPr>
    <w:rPr>
      <w:rFonts w:ascii="Tahoma" w:hAnsi="Tahoma"/>
      <w:color w:val="auto"/>
      <w:kern w:val="2"/>
    </w:rPr>
  </w:style>
  <w:style w:type="paragraph" w:customStyle="1" w:styleId="affffffffffffffffffffffffffff4">
    <w:name w:val="较紧表格"/>
    <w:basedOn w:val="affffffff9"/>
    <w:qFormat/>
    <w:pPr>
      <w:spacing w:beforeLines="10" w:afterLines="10"/>
    </w:pPr>
  </w:style>
  <w:style w:type="paragraph" w:customStyle="1" w:styleId="1215">
    <w:name w:val="表中文字121"/>
    <w:basedOn w:val="a5"/>
    <w:pPr>
      <w:spacing w:line="240" w:lineRule="atLeast"/>
      <w:ind w:leftChars="-10" w:left="-24" w:rightChars="-20" w:right="-48"/>
      <w:jc w:val="center"/>
      <w:textAlignment w:val="auto"/>
    </w:pPr>
    <w:rPr>
      <w:rFonts w:ascii="宋体"/>
      <w:color w:val="auto"/>
      <w:szCs w:val="21"/>
    </w:rPr>
  </w:style>
  <w:style w:type="paragraph" w:customStyle="1" w:styleId="830">
    <w:name w:val="正文格式83"/>
    <w:basedOn w:val="a5"/>
    <w:pPr>
      <w:widowControl w:val="0"/>
      <w:ind w:firstLine="482"/>
      <w:textAlignment w:val="auto"/>
    </w:pPr>
    <w:rPr>
      <w:rFonts w:ascii="宋体" w:hAnsi="宋体"/>
      <w:color w:val="auto"/>
      <w:kern w:val="2"/>
    </w:rPr>
  </w:style>
  <w:style w:type="paragraph" w:customStyle="1" w:styleId="aff6">
    <w:name w:val="正文斜体"/>
    <w:basedOn w:val="aff9"/>
    <w:next w:val="aff9"/>
    <w:link w:val="Charf1"/>
    <w:rPr>
      <w:rFonts w:hAnsi="宋体" w:cs="宋体"/>
      <w:i/>
      <w:iCs/>
      <w:kern w:val="0"/>
    </w:rPr>
  </w:style>
  <w:style w:type="paragraph" w:customStyle="1" w:styleId="1151">
    <w:name w:val="燕山正文115"/>
    <w:basedOn w:val="a5"/>
    <w:pPr>
      <w:widowControl w:val="0"/>
      <w:tabs>
        <w:tab w:val="left" w:pos="4680"/>
      </w:tabs>
      <w:adjustRightInd w:val="0"/>
      <w:snapToGrid w:val="0"/>
      <w:ind w:firstLine="480"/>
      <w:textAlignment w:val="auto"/>
    </w:pPr>
    <w:rPr>
      <w:rFonts w:ascii="宋体" w:hAnsi="宋体" w:cs="宋体"/>
      <w:bCs/>
      <w:snapToGrid w:val="0"/>
    </w:rPr>
  </w:style>
  <w:style w:type="paragraph" w:customStyle="1" w:styleId="21f7">
    <w:name w:val="表内文字小21"/>
    <w:basedOn w:val="a5"/>
    <w:pPr>
      <w:widowControl w:val="0"/>
      <w:adjustRightInd w:val="0"/>
      <w:snapToGrid w:val="0"/>
      <w:spacing w:line="240" w:lineRule="auto"/>
      <w:jc w:val="center"/>
      <w:textAlignment w:val="auto"/>
    </w:pPr>
    <w:rPr>
      <w:rFonts w:ascii="宋体" w:hAnsi="Times"/>
      <w:bCs/>
      <w:kern w:val="2"/>
    </w:rPr>
  </w:style>
  <w:style w:type="paragraph" w:customStyle="1" w:styleId="31f1">
    <w:name w:val="正文31"/>
    <w:basedOn w:val="a5"/>
    <w:pPr>
      <w:widowControl w:val="0"/>
      <w:adjustRightInd w:val="0"/>
      <w:ind w:firstLine="624"/>
    </w:pPr>
    <w:rPr>
      <w:rFonts w:ascii="宋体" w:hAnsi="宋体"/>
      <w:color w:val="auto"/>
      <w:spacing w:val="-2"/>
      <w:sz w:val="30"/>
    </w:rPr>
  </w:style>
  <w:style w:type="paragraph" w:customStyle="1" w:styleId="21f8">
    <w:name w:val="正文格式＝21"/>
    <w:basedOn w:val="aff9"/>
    <w:next w:val="aff9"/>
    <w:semiHidden/>
    <w:rPr>
      <w:rFonts w:hAnsi="宋体"/>
      <w:kern w:val="0"/>
    </w:rPr>
  </w:style>
  <w:style w:type="paragraph" w:customStyle="1" w:styleId="Char432">
    <w:name w:val="Char432"/>
    <w:basedOn w:val="a5"/>
    <w:pPr>
      <w:widowControl w:val="0"/>
      <w:spacing w:line="240" w:lineRule="auto"/>
      <w:ind w:left="-48"/>
      <w:textAlignment w:val="auto"/>
    </w:pPr>
    <w:rPr>
      <w:color w:val="auto"/>
      <w:kern w:val="2"/>
    </w:rPr>
  </w:style>
  <w:style w:type="paragraph" w:customStyle="1" w:styleId="CharCharf9">
    <w:name w:val="报告书正文 Char Char"/>
    <w:basedOn w:val="a5"/>
    <w:pPr>
      <w:widowControl w:val="0"/>
      <w:spacing w:line="300" w:lineRule="auto"/>
      <w:ind w:firstLine="480"/>
      <w:textAlignment w:val="auto"/>
    </w:pPr>
    <w:rPr>
      <w:color w:val="auto"/>
      <w:kern w:val="2"/>
    </w:rPr>
  </w:style>
  <w:style w:type="paragraph" w:customStyle="1" w:styleId="31212">
    <w:name w:val="表内文字小3121"/>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5418">
    <w:name w:val="表文字541"/>
    <w:basedOn w:val="a5"/>
    <w:pPr>
      <w:widowControl w:val="0"/>
      <w:adjustRightInd w:val="0"/>
      <w:spacing w:line="240" w:lineRule="auto"/>
      <w:jc w:val="left"/>
    </w:pPr>
    <w:rPr>
      <w:rFonts w:ascii="宋体"/>
      <w:color w:val="auto"/>
    </w:rPr>
  </w:style>
  <w:style w:type="paragraph" w:customStyle="1" w:styleId="TabHead">
    <w:name w:val="TabHead"/>
    <w:basedOn w:val="a5"/>
    <w:pPr>
      <w:widowControl w:val="0"/>
      <w:ind w:firstLine="480"/>
      <w:jc w:val="center"/>
      <w:textAlignment w:val="auto"/>
    </w:pPr>
    <w:rPr>
      <w:color w:val="auto"/>
      <w:kern w:val="2"/>
    </w:rPr>
  </w:style>
  <w:style w:type="paragraph" w:customStyle="1" w:styleId="xl86">
    <w:name w:val="xl86"/>
    <w:basedOn w:val="a5"/>
    <w:qFormat/>
    <w:pPr>
      <w:pBdr>
        <w:left w:val="single" w:sz="8" w:space="0" w:color="auto"/>
        <w:bottom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00B050"/>
      <w:sz w:val="18"/>
      <w:szCs w:val="18"/>
    </w:rPr>
  </w:style>
  <w:style w:type="paragraph" w:customStyle="1" w:styleId="1fffff3">
    <w:name w:val="封面标准号1"/>
    <w:basedOn w:val="a5"/>
    <w:next w:val="a5"/>
    <w:pPr>
      <w:widowControl w:val="0"/>
      <w:autoSpaceDE w:val="0"/>
      <w:autoSpaceDN w:val="0"/>
      <w:adjustRightInd w:val="0"/>
      <w:spacing w:before="308" w:line="240" w:lineRule="auto"/>
      <w:jc w:val="left"/>
      <w:textAlignment w:val="auto"/>
    </w:pPr>
    <w:rPr>
      <w:color w:val="auto"/>
    </w:rPr>
  </w:style>
  <w:style w:type="paragraph" w:customStyle="1" w:styleId="b20">
    <w:name w:val="b新标题2"/>
    <w:basedOn w:val="20"/>
    <w:semiHidden/>
    <w:pPr>
      <w:widowControl/>
      <w:spacing w:before="260" w:after="260" w:line="240" w:lineRule="exact"/>
      <w:jc w:val="left"/>
    </w:pPr>
    <w:rPr>
      <w:rFonts w:ascii="Arial" w:eastAsia="黑体" w:hAnsi="Arial"/>
      <w:b w:val="0"/>
      <w:kern w:val="0"/>
      <w:sz w:val="24"/>
    </w:rPr>
  </w:style>
  <w:style w:type="paragraph" w:customStyle="1" w:styleId="font10">
    <w:name w:val="font10"/>
    <w:basedOn w:val="a5"/>
    <w:qFormat/>
    <w:pPr>
      <w:spacing w:before="100" w:beforeAutospacing="1" w:after="100" w:afterAutospacing="1" w:line="240" w:lineRule="auto"/>
      <w:jc w:val="left"/>
      <w:textAlignment w:val="auto"/>
    </w:pPr>
    <w:rPr>
      <w:rFonts w:ascii="楷体_GB2312" w:eastAsia="楷体_GB2312" w:hAnsi="宋体" w:cs="宋体"/>
      <w:color w:val="FF6600"/>
      <w:szCs w:val="21"/>
    </w:rPr>
  </w:style>
  <w:style w:type="paragraph" w:customStyle="1" w:styleId="affffffffffffffffffffffffffff5">
    <w:name w:val="谏壁表头"/>
    <w:basedOn w:val="chen2"/>
    <w:pPr>
      <w:ind w:firstLine="482"/>
      <w:jc w:val="center"/>
    </w:pPr>
    <w:rPr>
      <w:b/>
    </w:rPr>
  </w:style>
  <w:style w:type="paragraph" w:customStyle="1" w:styleId="Char1720">
    <w:name w:val="Char172"/>
    <w:basedOn w:val="a5"/>
    <w:pPr>
      <w:widowControl w:val="0"/>
      <w:spacing w:line="240" w:lineRule="auto"/>
      <w:ind w:left="-48"/>
      <w:textAlignment w:val="auto"/>
    </w:pPr>
    <w:rPr>
      <w:color w:val="auto"/>
      <w:kern w:val="2"/>
    </w:rPr>
  </w:style>
  <w:style w:type="paragraph" w:customStyle="1" w:styleId="xl633">
    <w:name w:val="xl633"/>
    <w:basedOn w:val="a5"/>
    <w:pPr>
      <w:spacing w:before="100" w:beforeAutospacing="1" w:after="100" w:afterAutospacing="1" w:line="240" w:lineRule="auto"/>
      <w:jc w:val="center"/>
      <w:textAlignment w:val="center"/>
    </w:pPr>
    <w:rPr>
      <w:rFonts w:ascii="黑体" w:eastAsia="黑体" w:hAnsi="宋体" w:hint="eastAsia"/>
      <w:color w:val="auto"/>
    </w:rPr>
  </w:style>
  <w:style w:type="paragraph" w:customStyle="1" w:styleId="12ff1">
    <w:name w:val="图题注12"/>
    <w:basedOn w:val="afffffffff1"/>
    <w:pPr>
      <w:jc w:val="center"/>
    </w:pPr>
    <w:rPr>
      <w:rFonts w:ascii="黑体" w:cs="宋体"/>
      <w:b/>
      <w:bCs/>
      <w:sz w:val="24"/>
    </w:rPr>
  </w:style>
  <w:style w:type="paragraph" w:customStyle="1" w:styleId="614">
    <w:name w:val="表中文字61"/>
    <w:basedOn w:val="a5"/>
    <w:pPr>
      <w:spacing w:line="240" w:lineRule="atLeast"/>
      <w:ind w:leftChars="-10" w:left="-24" w:rightChars="-20" w:right="-48"/>
      <w:jc w:val="center"/>
      <w:textAlignment w:val="auto"/>
    </w:pPr>
    <w:rPr>
      <w:rFonts w:ascii="宋体"/>
      <w:color w:val="auto"/>
      <w:szCs w:val="21"/>
    </w:rPr>
  </w:style>
  <w:style w:type="paragraph" w:customStyle="1" w:styleId="5231">
    <w:name w:val="表内宋5中23"/>
    <w:basedOn w:val="a5"/>
    <w:pPr>
      <w:widowControl w:val="0"/>
      <w:adjustRightInd w:val="0"/>
      <w:snapToGrid w:val="0"/>
      <w:spacing w:line="240" w:lineRule="auto"/>
      <w:jc w:val="center"/>
    </w:pPr>
    <w:rPr>
      <w:rFonts w:ascii="宋体" w:hAnsi="宋体"/>
      <w:color w:val="auto"/>
    </w:rPr>
  </w:style>
  <w:style w:type="paragraph" w:customStyle="1" w:styleId="2fffff0">
    <w:name w:val="正文首行缩进2字符"/>
    <w:basedOn w:val="a5"/>
    <w:pPr>
      <w:widowControl w:val="0"/>
      <w:spacing w:line="500" w:lineRule="exact"/>
      <w:ind w:firstLine="200"/>
      <w:textAlignment w:val="auto"/>
    </w:pPr>
    <w:rPr>
      <w:rFonts w:ascii="宋体" w:hAnsi="宋体" w:cs="宋体"/>
      <w:color w:val="auto"/>
      <w:kern w:val="2"/>
      <w:sz w:val="28"/>
      <w:szCs w:val="28"/>
    </w:rPr>
  </w:style>
  <w:style w:type="paragraph" w:customStyle="1" w:styleId="3260">
    <w:name w:val="样式 样式 目录 3 + 首行缩进:  2 字符 + 首行缩进:  6 字符"/>
    <w:basedOn w:val="323"/>
    <w:pPr>
      <w:tabs>
        <w:tab w:val="clear" w:pos="1920"/>
        <w:tab w:val="left" w:pos="2169"/>
      </w:tabs>
      <w:ind w:firstLine="1324"/>
    </w:pPr>
  </w:style>
  <w:style w:type="paragraph" w:customStyle="1" w:styleId="11ff4">
    <w:name w:val="文本框11"/>
    <w:basedOn w:val="a5"/>
    <w:pPr>
      <w:widowControl w:val="0"/>
      <w:adjustRightInd w:val="0"/>
      <w:snapToGrid w:val="0"/>
      <w:spacing w:after="6" w:line="240" w:lineRule="auto"/>
      <w:jc w:val="center"/>
      <w:textAlignment w:val="auto"/>
    </w:pPr>
    <w:rPr>
      <w:rFonts w:eastAsia="仿宋_GB2312"/>
      <w:color w:val="auto"/>
      <w:kern w:val="2"/>
    </w:rPr>
  </w:style>
  <w:style w:type="paragraph" w:customStyle="1" w:styleId="592">
    <w:name w:val="表内592"/>
    <w:basedOn w:val="a5"/>
    <w:pPr>
      <w:widowControl w:val="0"/>
      <w:adjustRightInd w:val="0"/>
      <w:snapToGrid w:val="0"/>
      <w:spacing w:line="300" w:lineRule="auto"/>
      <w:jc w:val="center"/>
      <w:textAlignment w:val="auto"/>
    </w:pPr>
    <w:rPr>
      <w:rFonts w:ascii="宋体"/>
      <w:snapToGrid w:val="0"/>
      <w:color w:val="auto"/>
      <w:kern w:val="2"/>
      <w:szCs w:val="21"/>
    </w:rPr>
  </w:style>
  <w:style w:type="paragraph" w:customStyle="1" w:styleId="CharCharChar1CharCharCharCharCharCharChar">
    <w:name w:val="Char Char Char1 Char Char Char Char Char Char Char"/>
    <w:basedOn w:val="a5"/>
    <w:semiHidden/>
    <w:pPr>
      <w:widowControl w:val="0"/>
      <w:spacing w:line="240" w:lineRule="auto"/>
      <w:textAlignment w:val="auto"/>
    </w:pPr>
    <w:rPr>
      <w:color w:val="auto"/>
      <w:kern w:val="2"/>
    </w:rPr>
  </w:style>
  <w:style w:type="paragraph" w:customStyle="1" w:styleId="414H4H4141H42H41114211">
    <w:name w:val="样式 标题 4无效格式无效格式1河石管道4H4H41小小节河石管道41H42H411小小节1河石管道42...11"/>
    <w:basedOn w:val="4"/>
    <w:pPr>
      <w:widowControl w:val="0"/>
      <w:adjustRightInd w:val="0"/>
      <w:snapToGrid w:val="0"/>
      <w:spacing w:before="0" w:after="0"/>
      <w:ind w:left="664" w:hanging="864"/>
      <w:jc w:val="left"/>
      <w:textAlignment w:val="auto"/>
    </w:pPr>
    <w:rPr>
      <w:rFonts w:ascii="黑体" w:cs="宋体"/>
      <w:b w:val="0"/>
      <w:bCs w:val="0"/>
      <w:color w:val="auto"/>
      <w:kern w:val="2"/>
      <w:szCs w:val="20"/>
    </w:rPr>
  </w:style>
  <w:style w:type="paragraph" w:customStyle="1" w:styleId="afffff">
    <w:name w:val="表题"/>
    <w:next w:val="afffff9"/>
    <w:link w:val="Charfff"/>
    <w:qFormat/>
    <w:pPr>
      <w:spacing w:beforeLines="50" w:after="120" w:line="400" w:lineRule="exact"/>
      <w:jc w:val="center"/>
    </w:pPr>
    <w:rPr>
      <w:rFonts w:eastAsia="仿宋_GB2312"/>
      <w:b/>
      <w:sz w:val="28"/>
    </w:rPr>
  </w:style>
  <w:style w:type="paragraph" w:customStyle="1" w:styleId="31231">
    <w:name w:val="样式 标题 3 + 段前: 12 磅3"/>
    <w:basedOn w:val="3"/>
    <w:pPr>
      <w:keepNext w:val="0"/>
      <w:keepLines w:val="0"/>
      <w:widowControl/>
      <w:autoSpaceDE w:val="0"/>
      <w:autoSpaceDN w:val="0"/>
      <w:adjustRightInd w:val="0"/>
      <w:snapToGrid w:val="0"/>
    </w:pPr>
    <w:rPr>
      <w:rFonts w:ascii="黑体" w:eastAsia="黑体" w:hAnsi="宋体" w:cs="宋体"/>
      <w:b w:val="0"/>
      <w:bCs w:val="0"/>
      <w:color w:val="000000"/>
      <w:kern w:val="21"/>
      <w:sz w:val="24"/>
      <w:szCs w:val="20"/>
    </w:rPr>
  </w:style>
  <w:style w:type="paragraph" w:customStyle="1" w:styleId="affffffffffffffffffffffffffff6">
    <w:name w:val="表格文字居左"/>
    <w:basedOn w:val="afff7"/>
    <w:pPr>
      <w:widowControl w:val="0"/>
      <w:tabs>
        <w:tab w:val="left" w:pos="628"/>
        <w:tab w:val="left" w:pos="1727"/>
        <w:tab w:val="left" w:pos="1884"/>
      </w:tabs>
      <w:snapToGrid w:val="0"/>
      <w:spacing w:before="50" w:after="100" w:afterAutospacing="1" w:line="240" w:lineRule="auto"/>
      <w:ind w:left="26" w:firstLineChars="0" w:firstLine="0"/>
      <w:jc w:val="left"/>
      <w:textAlignment w:val="auto"/>
      <w:outlineLvl w:val="0"/>
    </w:pPr>
    <w:rPr>
      <w:rFonts w:ascii="宋体" w:hAnsi="宋体"/>
      <w:color w:val="auto"/>
      <w:szCs w:val="28"/>
    </w:rPr>
  </w:style>
  <w:style w:type="paragraph" w:customStyle="1" w:styleId="053">
    <w:name w:val="样式 表头 + 段前: 0.5 行"/>
    <w:basedOn w:val="affffffe"/>
    <w:pPr>
      <w:autoSpaceDE w:val="0"/>
      <w:autoSpaceDN w:val="0"/>
      <w:spacing w:beforeLines="0" w:line="360" w:lineRule="auto"/>
    </w:pPr>
    <w:rPr>
      <w:rFonts w:eastAsia="宋体" w:hAnsi="Times New Roman" w:cs="宋体"/>
      <w:bCs/>
      <w:sz w:val="24"/>
      <w:szCs w:val="20"/>
    </w:rPr>
  </w:style>
  <w:style w:type="paragraph" w:customStyle="1" w:styleId="xl26">
    <w:name w:val="xl26"/>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auto"/>
    </w:rPr>
  </w:style>
  <w:style w:type="paragraph" w:customStyle="1" w:styleId="2TimesNewRoman0500">
    <w:name w:val="样式 样式 样式 标题2 + (西文) Times New Roman (中文) 宋体 加粗 + 段前: 0.5 行 段后: 0..."/>
    <w:basedOn w:val="2TimesNewRoman0505"/>
    <w:rPr>
      <w:color w:val="000000"/>
    </w:rPr>
  </w:style>
  <w:style w:type="paragraph" w:customStyle="1" w:styleId="1h1H1PIM1111SectionHeadHeader11stlevell11">
    <w:name w:val="样式 标题 1h1H1PIM 1标书11.标题 1Section HeadHeader11st levell1...1"/>
    <w:basedOn w:val="1"/>
    <w:link w:val="1h1H1PIM1111SectionHeadHeader11stlevell11Char"/>
    <w:pPr>
      <w:spacing w:before="120" w:after="120" w:line="500" w:lineRule="exact"/>
    </w:pPr>
    <w:rPr>
      <w:rFonts w:eastAsia="黑体"/>
      <w:sz w:val="30"/>
    </w:rPr>
  </w:style>
  <w:style w:type="paragraph" w:customStyle="1" w:styleId="2fffff1">
    <w:name w:val="封面标准号2"/>
    <w:basedOn w:val="a5"/>
    <w:qFormat/>
    <w:pPr>
      <w:framePr w:w="9138" w:h="1244" w:hRule="exact" w:wrap="around" w:vAnchor="page" w:hAnchor="margin" w:y="2908" w:anchorLock="1"/>
      <w:widowControl w:val="0"/>
      <w:kinsoku w:val="0"/>
      <w:overflowPunct w:val="0"/>
      <w:autoSpaceDE w:val="0"/>
      <w:autoSpaceDN w:val="0"/>
      <w:adjustRightInd w:val="0"/>
      <w:spacing w:before="357" w:line="280" w:lineRule="exact"/>
      <w:jc w:val="right"/>
      <w:textAlignment w:val="center"/>
    </w:pPr>
    <w:rPr>
      <w:color w:val="auto"/>
      <w:sz w:val="28"/>
    </w:rPr>
  </w:style>
  <w:style w:type="paragraph" w:customStyle="1" w:styleId="Char4111">
    <w:name w:val="Char4111"/>
    <w:basedOn w:val="a5"/>
    <w:pPr>
      <w:widowControl w:val="0"/>
      <w:spacing w:line="240" w:lineRule="auto"/>
      <w:ind w:left="-48"/>
      <w:textAlignment w:val="auto"/>
    </w:pPr>
    <w:rPr>
      <w:color w:val="auto"/>
      <w:kern w:val="2"/>
    </w:rPr>
  </w:style>
  <w:style w:type="paragraph" w:customStyle="1" w:styleId="NewNew">
    <w:name w:val="正文 New New"/>
    <w:pPr>
      <w:widowControl w:val="0"/>
      <w:jc w:val="both"/>
    </w:pPr>
    <w:rPr>
      <w:kern w:val="2"/>
      <w:sz w:val="21"/>
    </w:rPr>
  </w:style>
  <w:style w:type="paragraph" w:customStyle="1" w:styleId="Char3CharCharChar1">
    <w:name w:val="Char3 Char Char Char1"/>
    <w:basedOn w:val="a5"/>
    <w:pPr>
      <w:widowControl w:val="0"/>
      <w:spacing w:line="240" w:lineRule="auto"/>
      <w:textAlignment w:val="auto"/>
    </w:pPr>
    <w:rPr>
      <w:color w:val="auto"/>
      <w:kern w:val="2"/>
      <w:szCs w:val="21"/>
    </w:rPr>
  </w:style>
  <w:style w:type="paragraph" w:customStyle="1" w:styleId="1fffff4">
    <w:name w:val="框图文字1"/>
    <w:basedOn w:val="a5"/>
    <w:pPr>
      <w:widowControl w:val="0"/>
      <w:adjustRightInd w:val="0"/>
      <w:snapToGrid w:val="0"/>
      <w:spacing w:line="240" w:lineRule="auto"/>
      <w:jc w:val="center"/>
      <w:textAlignment w:val="auto"/>
    </w:pPr>
    <w:rPr>
      <w:color w:val="auto"/>
      <w:kern w:val="2"/>
    </w:rPr>
  </w:style>
  <w:style w:type="paragraph" w:customStyle="1" w:styleId="5420">
    <w:name w:val="表文字542"/>
    <w:basedOn w:val="a5"/>
    <w:pPr>
      <w:widowControl w:val="0"/>
      <w:adjustRightInd w:val="0"/>
      <w:spacing w:line="240" w:lineRule="auto"/>
      <w:jc w:val="left"/>
    </w:pPr>
    <w:rPr>
      <w:rFonts w:ascii="宋体"/>
      <w:color w:val="auto"/>
    </w:rPr>
  </w:style>
  <w:style w:type="paragraph" w:customStyle="1" w:styleId="824">
    <w:name w:val="正文格式82"/>
    <w:basedOn w:val="a5"/>
    <w:pPr>
      <w:widowControl w:val="0"/>
      <w:ind w:firstLine="482"/>
      <w:textAlignment w:val="auto"/>
    </w:pPr>
    <w:rPr>
      <w:rFonts w:ascii="宋体" w:hAnsi="宋体"/>
      <w:color w:val="auto"/>
      <w:kern w:val="2"/>
    </w:rPr>
  </w:style>
  <w:style w:type="paragraph" w:customStyle="1" w:styleId="a2">
    <w:name w:val="四级无标题条"/>
    <w:basedOn w:val="a5"/>
    <w:pPr>
      <w:widowControl w:val="0"/>
      <w:numPr>
        <w:ilvl w:val="5"/>
        <w:numId w:val="4"/>
      </w:numPr>
      <w:spacing w:line="240" w:lineRule="auto"/>
      <w:textAlignment w:val="auto"/>
    </w:pPr>
    <w:rPr>
      <w:color w:val="auto"/>
      <w:kern w:val="2"/>
    </w:rPr>
  </w:style>
  <w:style w:type="paragraph" w:customStyle="1" w:styleId="660">
    <w:name w:val="样式 (西文) 宋体 段前: 6 磅 段后: 6 磅"/>
    <w:basedOn w:val="a5"/>
    <w:pPr>
      <w:widowControl w:val="0"/>
      <w:spacing w:before="120" w:after="120" w:line="500" w:lineRule="exact"/>
      <w:textAlignment w:val="auto"/>
    </w:pPr>
    <w:rPr>
      <w:rFonts w:ascii="宋体" w:eastAsia="仿宋_GB2312" w:hAnsi="宋体" w:cs="宋体"/>
      <w:color w:val="auto"/>
      <w:kern w:val="2"/>
      <w:sz w:val="28"/>
    </w:rPr>
  </w:style>
  <w:style w:type="paragraph" w:customStyle="1" w:styleId="afffffa">
    <w:name w:val="样式 报告书表格 + 五号"/>
    <w:basedOn w:val="a5"/>
    <w:link w:val="Charfff9"/>
    <w:pPr>
      <w:tabs>
        <w:tab w:val="center" w:pos="4540"/>
        <w:tab w:val="right" w:pos="8505"/>
      </w:tabs>
      <w:adjustRightInd w:val="0"/>
      <w:snapToGrid w:val="0"/>
      <w:spacing w:line="240" w:lineRule="auto"/>
    </w:pPr>
    <w:rPr>
      <w:color w:val="auto"/>
      <w:kern w:val="2"/>
      <w:szCs w:val="21"/>
    </w:rPr>
  </w:style>
  <w:style w:type="paragraph" w:customStyle="1" w:styleId="111f0">
    <w:name w:val="黑体三号111"/>
    <w:basedOn w:val="aff9"/>
    <w:pPr>
      <w:jc w:val="center"/>
    </w:pPr>
    <w:rPr>
      <w:rFonts w:ascii="黑体" w:eastAsia="黑体" w:hAnsi="宋体" w:cs="宋体"/>
      <w:b/>
      <w:bCs/>
      <w:kern w:val="0"/>
      <w:sz w:val="32"/>
      <w:szCs w:val="20"/>
    </w:rPr>
  </w:style>
  <w:style w:type="paragraph" w:customStyle="1" w:styleId="CharCharChar1CharChar1">
    <w:name w:val="Char Char Char1 Char Char1"/>
    <w:basedOn w:val="a5"/>
    <w:pPr>
      <w:widowControl w:val="0"/>
      <w:spacing w:line="240" w:lineRule="auto"/>
      <w:textAlignment w:val="auto"/>
    </w:pPr>
    <w:rPr>
      <w:rFonts w:ascii="黑体" w:eastAsia="黑体" w:hAnsi="黑体"/>
      <w:b/>
      <w:color w:val="auto"/>
      <w:spacing w:val="10"/>
      <w:kern w:val="2"/>
      <w:sz w:val="28"/>
    </w:rPr>
  </w:style>
  <w:style w:type="paragraph" w:customStyle="1" w:styleId="0936618">
    <w:name w:val="样式 宋体 首行缩进:  0.93 厘米 段前: 6 磅 段后: 6 磅 行距: 固定值 18 磅"/>
    <w:basedOn w:val="a5"/>
    <w:pPr>
      <w:widowControl w:val="0"/>
      <w:snapToGrid w:val="0"/>
      <w:spacing w:before="160" w:after="160" w:line="320" w:lineRule="exact"/>
      <w:ind w:firstLine="482"/>
      <w:textAlignment w:val="auto"/>
    </w:pPr>
    <w:rPr>
      <w:rFonts w:ascii="宋体" w:hAnsi="宋体" w:cs="宋体"/>
      <w:color w:val="auto"/>
      <w:kern w:val="2"/>
    </w:rPr>
  </w:style>
  <w:style w:type="paragraph" w:customStyle="1" w:styleId="CharCharCharCharCharCharCharCharChar1CharCharCharChar4">
    <w:name w:val="Char Char Char Char Char Char Char Char Char1 Char Char Char Char4"/>
    <w:basedOn w:val="a5"/>
    <w:pPr>
      <w:widowControl w:val="0"/>
      <w:spacing w:line="240" w:lineRule="auto"/>
      <w:textAlignment w:val="auto"/>
    </w:pPr>
    <w:rPr>
      <w:rFonts w:eastAsia="黑体"/>
      <w:b/>
      <w:color w:val="auto"/>
      <w:kern w:val="2"/>
    </w:rPr>
  </w:style>
  <w:style w:type="paragraph" w:customStyle="1" w:styleId="149">
    <w:name w:val="表题14"/>
    <w:basedOn w:val="afffffffff1"/>
    <w:qFormat/>
    <w:pPr>
      <w:spacing w:line="360" w:lineRule="auto"/>
      <w:jc w:val="center"/>
    </w:pPr>
    <w:rPr>
      <w:rFonts w:ascii="黑体"/>
      <w:b/>
      <w:sz w:val="24"/>
    </w:rPr>
  </w:style>
  <w:style w:type="paragraph" w:customStyle="1" w:styleId="ParaChar411">
    <w:name w:val="默认段落字体 Para Char411"/>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54123">
    <w:name w:val="表内54123"/>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23c">
    <w:name w:val="正文格式＝23"/>
    <w:basedOn w:val="aff9"/>
    <w:next w:val="aff9"/>
    <w:semiHidden/>
    <w:rPr>
      <w:rFonts w:hAnsi="宋体"/>
      <w:kern w:val="0"/>
    </w:rPr>
  </w:style>
  <w:style w:type="paragraph" w:customStyle="1" w:styleId="GB2312093">
    <w:name w:val="样式 正文文字 + 楷体_GB2312 四号 首行缩进:  0.93 厘米"/>
    <w:basedOn w:val="affffffff1"/>
    <w:qFormat/>
    <w:pPr>
      <w:spacing w:after="0" w:line="440" w:lineRule="exact"/>
      <w:ind w:firstLineChars="257" w:firstLine="720"/>
      <w:textAlignment w:val="auto"/>
    </w:pPr>
    <w:rPr>
      <w:rFonts w:eastAsia="楷体_GB2312"/>
      <w:color w:val="auto"/>
      <w:kern w:val="2"/>
      <w:sz w:val="28"/>
    </w:rPr>
  </w:style>
  <w:style w:type="paragraph" w:customStyle="1" w:styleId="CharCharCharCharCharCharCharCharChar2">
    <w:name w:val="Char Char Char Char Char Char Char Char Char2"/>
    <w:basedOn w:val="a5"/>
    <w:pPr>
      <w:widowControl w:val="0"/>
      <w:spacing w:line="240" w:lineRule="auto"/>
      <w:textAlignment w:val="auto"/>
    </w:pPr>
    <w:rPr>
      <w:color w:val="auto"/>
      <w:kern w:val="2"/>
    </w:rPr>
  </w:style>
  <w:style w:type="paragraph" w:customStyle="1" w:styleId="CharCharCharCharCharCharChar17">
    <w:name w:val="Char Char Char Char Char Char Char17"/>
    <w:basedOn w:val="a5"/>
    <w:pPr>
      <w:widowControl w:val="0"/>
      <w:spacing w:line="240" w:lineRule="auto"/>
      <w:textAlignment w:val="auto"/>
    </w:pPr>
    <w:rPr>
      <w:color w:val="auto"/>
      <w:kern w:val="2"/>
    </w:rPr>
  </w:style>
  <w:style w:type="paragraph" w:customStyle="1" w:styleId="2140">
    <w:name w:val="表内文字小214"/>
    <w:basedOn w:val="a5"/>
    <w:pPr>
      <w:widowControl w:val="0"/>
      <w:adjustRightInd w:val="0"/>
      <w:snapToGrid w:val="0"/>
      <w:spacing w:line="240" w:lineRule="auto"/>
      <w:jc w:val="center"/>
      <w:textAlignment w:val="auto"/>
    </w:pPr>
    <w:rPr>
      <w:rFonts w:ascii="宋体" w:hAnsi="Times"/>
      <w:bCs/>
      <w:kern w:val="2"/>
    </w:rPr>
  </w:style>
  <w:style w:type="paragraph" w:customStyle="1" w:styleId="338">
    <w:name w:val="正文格式33"/>
    <w:basedOn w:val="a5"/>
    <w:pPr>
      <w:widowControl w:val="0"/>
      <w:ind w:firstLine="482"/>
      <w:textAlignment w:val="auto"/>
    </w:pPr>
    <w:rPr>
      <w:rFonts w:ascii="宋体" w:hAnsi="宋体"/>
      <w:color w:val="auto"/>
      <w:kern w:val="2"/>
    </w:rPr>
  </w:style>
  <w:style w:type="paragraph" w:customStyle="1" w:styleId="ParaCharCharCharChar62">
    <w:name w:val="默认段落字体 Para Char Char Char Char62"/>
    <w:basedOn w:val="a5"/>
    <w:pPr>
      <w:widowControl w:val="0"/>
      <w:spacing w:line="240" w:lineRule="auto"/>
      <w:textAlignment w:val="auto"/>
    </w:pPr>
    <w:rPr>
      <w:color w:val="auto"/>
      <w:kern w:val="2"/>
    </w:rPr>
  </w:style>
  <w:style w:type="paragraph" w:customStyle="1" w:styleId="GB231213">
    <w:name w:val="样式 仿宋_GB2312 小四1"/>
    <w:basedOn w:val="a5"/>
    <w:semiHidden/>
    <w:pPr>
      <w:widowControl w:val="0"/>
      <w:adjustRightInd w:val="0"/>
      <w:ind w:firstLine="480"/>
    </w:pPr>
    <w:rPr>
      <w:rFonts w:eastAsia="仿宋_GB2312"/>
      <w:color w:val="auto"/>
    </w:rPr>
  </w:style>
  <w:style w:type="paragraph" w:customStyle="1" w:styleId="11230">
    <w:name w:val="燕山正文1123"/>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33CharCharH3h33rdlevel305">
    <w:name w:val="样式 标题 3标题 3 Char CharH3h33rd level标题3 + 段前: 0.5 行"/>
    <w:basedOn w:val="3"/>
    <w:qFormat/>
    <w:pPr>
      <w:keepNext w:val="0"/>
      <w:keepLines w:val="0"/>
      <w:widowControl/>
      <w:spacing w:line="480" w:lineRule="exact"/>
      <w:ind w:firstLineChars="200" w:firstLine="560"/>
      <w:outlineLvl w:val="9"/>
    </w:pPr>
    <w:rPr>
      <w:rFonts w:ascii="楷体_GB2312" w:eastAsia="楷体_GB2312" w:hAnsi="宋体"/>
      <w:b w:val="0"/>
      <w:color w:val="FF0000"/>
    </w:rPr>
  </w:style>
  <w:style w:type="paragraph" w:customStyle="1" w:styleId="624">
    <w:name w:val="正文格式＝62"/>
    <w:basedOn w:val="aff9"/>
    <w:next w:val="aff9"/>
    <w:semiHidden/>
    <w:rPr>
      <w:rFonts w:hAnsi="宋体"/>
      <w:kern w:val="0"/>
    </w:rPr>
  </w:style>
  <w:style w:type="paragraph" w:customStyle="1" w:styleId="affffffffffffffffffffffffffff7">
    <w:name w:val="基准篇眉"/>
    <w:basedOn w:val="a5"/>
    <w:pPr>
      <w:keepLines/>
      <w:tabs>
        <w:tab w:val="center" w:pos="7200"/>
        <w:tab w:val="right" w:pos="14400"/>
      </w:tabs>
      <w:overflowPunct w:val="0"/>
      <w:autoSpaceDE w:val="0"/>
      <w:autoSpaceDN w:val="0"/>
      <w:adjustRightInd w:val="0"/>
      <w:spacing w:line="240" w:lineRule="auto"/>
      <w:jc w:val="center"/>
    </w:pPr>
    <w:rPr>
      <w:color w:val="auto"/>
      <w:spacing w:val="80"/>
      <w:sz w:val="20"/>
    </w:rPr>
  </w:style>
  <w:style w:type="paragraph" w:customStyle="1" w:styleId="2050">
    <w:name w:val="样式 标题 2 + 段前: 0.5 行 行距: 单倍行距"/>
    <w:basedOn w:val="20"/>
    <w:pPr>
      <w:keepNext w:val="0"/>
      <w:keepLines w:val="0"/>
      <w:tabs>
        <w:tab w:val="left" w:pos="969"/>
      </w:tabs>
      <w:autoSpaceDE w:val="0"/>
      <w:autoSpaceDN w:val="0"/>
      <w:adjustRightInd w:val="0"/>
      <w:snapToGrid w:val="0"/>
      <w:spacing w:beforeLines="100"/>
      <w:ind w:left="969" w:hanging="737"/>
      <w:jc w:val="left"/>
      <w:textAlignment w:val="baseline"/>
    </w:pPr>
    <w:rPr>
      <w:rFonts w:eastAsia="黑体" w:cs="宋体"/>
      <w:b w:val="0"/>
      <w:snapToGrid w:val="0"/>
      <w:kern w:val="44"/>
      <w:lang w:val="en-US"/>
    </w:rPr>
  </w:style>
  <w:style w:type="paragraph" w:customStyle="1" w:styleId="ST2047">
    <w:name w:val="ST20_47"/>
    <w:basedOn w:val="a5"/>
    <w:semiHidden/>
    <w:pPr>
      <w:widowControl w:val="0"/>
      <w:autoSpaceDE w:val="0"/>
      <w:autoSpaceDN w:val="0"/>
      <w:adjustRightInd w:val="0"/>
      <w:spacing w:after="160" w:line="360" w:lineRule="atLeast"/>
      <w:ind w:left="360"/>
      <w:jc w:val="left"/>
    </w:pPr>
    <w:rPr>
      <w:rFonts w:ascii="宋体" w:hAnsi="Tms Rmn"/>
      <w:color w:val="auto"/>
      <w:sz w:val="28"/>
      <w:szCs w:val="21"/>
    </w:rPr>
  </w:style>
  <w:style w:type="paragraph" w:customStyle="1" w:styleId="715">
    <w:name w:val="表格内字体71"/>
    <w:basedOn w:val="aff9"/>
    <w:next w:val="aff9"/>
    <w:pPr>
      <w:spacing w:line="240" w:lineRule="auto"/>
      <w:ind w:firstLine="0"/>
      <w:jc w:val="center"/>
    </w:pPr>
    <w:rPr>
      <w:rFonts w:hAnsi="宋体"/>
      <w:kern w:val="0"/>
      <w:sz w:val="21"/>
    </w:rPr>
  </w:style>
  <w:style w:type="paragraph" w:customStyle="1" w:styleId="Char1114">
    <w:name w:val="Char111"/>
    <w:basedOn w:val="a5"/>
    <w:pPr>
      <w:widowControl w:val="0"/>
      <w:spacing w:line="240" w:lineRule="auto"/>
      <w:ind w:left="-48"/>
      <w:textAlignment w:val="auto"/>
    </w:pPr>
    <w:rPr>
      <w:color w:val="auto"/>
      <w:kern w:val="2"/>
    </w:rPr>
  </w:style>
  <w:style w:type="paragraph" w:customStyle="1" w:styleId="CharCharCharCharCharCharChar122">
    <w:name w:val="Char Char Char Char Char Char Char122"/>
    <w:basedOn w:val="a5"/>
    <w:pPr>
      <w:widowControl w:val="0"/>
      <w:spacing w:line="240" w:lineRule="auto"/>
      <w:textAlignment w:val="auto"/>
    </w:pPr>
    <w:rPr>
      <w:color w:val="auto"/>
      <w:kern w:val="2"/>
    </w:rPr>
  </w:style>
  <w:style w:type="paragraph" w:customStyle="1" w:styleId="Instll4">
    <w:name w:val="InstÀÀll4"/>
    <w:pPr>
      <w:tabs>
        <w:tab w:val="left" w:pos="-720"/>
      </w:tabs>
      <w:suppressAutoHyphens/>
      <w:jc w:val="both"/>
    </w:pPr>
    <w:rPr>
      <w:rFonts w:ascii="Courier" w:hAnsi="Courier"/>
      <w:spacing w:val="-3"/>
      <w:sz w:val="24"/>
      <w:lang w:eastAsia="sv-SE"/>
    </w:rPr>
  </w:style>
  <w:style w:type="paragraph" w:customStyle="1" w:styleId="191">
    <w:name w:val="19"/>
    <w:basedOn w:val="a5"/>
    <w:next w:val="af5"/>
    <w:pPr>
      <w:widowControl w:val="0"/>
      <w:spacing w:line="500" w:lineRule="exact"/>
      <w:ind w:firstLine="560"/>
      <w:textAlignment w:val="auto"/>
    </w:pPr>
    <w:rPr>
      <w:rFonts w:ascii="仿宋_GB2312" w:eastAsia="仿宋_GB2312"/>
      <w:color w:val="FF0000"/>
      <w:kern w:val="2"/>
      <w:sz w:val="28"/>
    </w:rPr>
  </w:style>
  <w:style w:type="paragraph" w:customStyle="1" w:styleId="541211">
    <w:name w:val="表内54121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414H4H4141H42H4111423">
    <w:name w:val="样式 标题 4无效格式无效格式1河石管道4H4H41小小节河石管道41H42H411小小节1河石管道42...3"/>
    <w:basedOn w:val="4"/>
    <w:pPr>
      <w:widowControl w:val="0"/>
      <w:adjustRightInd w:val="0"/>
      <w:snapToGrid w:val="0"/>
      <w:spacing w:before="0" w:after="0"/>
      <w:ind w:left="664" w:hanging="864"/>
      <w:textAlignment w:val="auto"/>
    </w:pPr>
    <w:rPr>
      <w:rFonts w:ascii="黑体"/>
      <w:b w:val="0"/>
      <w:bCs w:val="0"/>
      <w:color w:val="auto"/>
      <w:kern w:val="2"/>
      <w:szCs w:val="24"/>
    </w:rPr>
  </w:style>
  <w:style w:type="paragraph" w:customStyle="1" w:styleId="xl95">
    <w:name w:val="xl95"/>
    <w:basedOn w:val="a5"/>
    <w:qFormat/>
    <w:pPr>
      <w:pBdr>
        <w:bottom w:val="single" w:sz="8" w:space="0" w:color="auto"/>
        <w:right w:val="single" w:sz="8" w:space="0" w:color="auto"/>
      </w:pBdr>
      <w:spacing w:before="100" w:beforeAutospacing="1" w:after="100" w:afterAutospacing="1" w:line="240" w:lineRule="auto"/>
      <w:jc w:val="center"/>
      <w:textAlignment w:val="top"/>
    </w:pPr>
    <w:rPr>
      <w:rFonts w:ascii="仿宋_GB2312" w:eastAsia="仿宋_GB2312" w:hAnsi="宋体" w:cs="宋体"/>
      <w:color w:val="auto"/>
      <w:sz w:val="18"/>
      <w:szCs w:val="18"/>
    </w:rPr>
  </w:style>
  <w:style w:type="paragraph" w:customStyle="1" w:styleId="CharChar7CharChar1CharCharChar1Char">
    <w:name w:val="Char Char7 Char Char1 Char Char Char1 Char"/>
    <w:basedOn w:val="a5"/>
    <w:pPr>
      <w:widowControl w:val="0"/>
      <w:spacing w:line="240" w:lineRule="exact"/>
      <w:ind w:firstLine="200"/>
      <w:textAlignment w:val="auto"/>
    </w:pPr>
    <w:rPr>
      <w:color w:val="auto"/>
      <w:kern w:val="2"/>
      <w:sz w:val="28"/>
      <w:szCs w:val="28"/>
    </w:rPr>
  </w:style>
  <w:style w:type="paragraph" w:customStyle="1" w:styleId="font17">
    <w:name w:val="font17"/>
    <w:basedOn w:val="a5"/>
    <w:pPr>
      <w:spacing w:before="100" w:beforeAutospacing="1" w:after="100" w:afterAutospacing="1" w:line="240" w:lineRule="auto"/>
      <w:jc w:val="left"/>
      <w:textAlignment w:val="auto"/>
    </w:pPr>
    <w:rPr>
      <w:sz w:val="22"/>
      <w:szCs w:val="22"/>
    </w:rPr>
  </w:style>
  <w:style w:type="paragraph" w:customStyle="1" w:styleId="633">
    <w:name w:val="图题63"/>
    <w:basedOn w:val="aff9"/>
    <w:next w:val="aff9"/>
    <w:pPr>
      <w:ind w:firstLine="0"/>
      <w:jc w:val="center"/>
    </w:pPr>
    <w:rPr>
      <w:rFonts w:ascii="黑体" w:eastAsia="黑体" w:hAnsi="宋体" w:cs="宋体"/>
      <w:b/>
      <w:bCs/>
      <w:kern w:val="0"/>
    </w:rPr>
  </w:style>
  <w:style w:type="paragraph" w:customStyle="1" w:styleId="reader-word-layerreader-word-s1-15">
    <w:name w:val="reader-word-layer reader-word-s1-15"/>
    <w:basedOn w:val="a5"/>
    <w:pPr>
      <w:spacing w:before="100" w:beforeAutospacing="1" w:after="100" w:afterAutospacing="1" w:line="240" w:lineRule="auto"/>
      <w:jc w:val="left"/>
      <w:textAlignment w:val="auto"/>
    </w:pPr>
    <w:rPr>
      <w:rFonts w:ascii="宋体" w:hAnsi="宋体" w:cs="宋体"/>
      <w:color w:val="auto"/>
    </w:rPr>
  </w:style>
  <w:style w:type="paragraph" w:customStyle="1" w:styleId="CharCharCharCharCharCharCharCharCharCharCharChar1">
    <w:name w:val="Char Char Char Char Char Char Char Char Char Char Char Char1"/>
    <w:basedOn w:val="a5"/>
    <w:semiHidden/>
    <w:pPr>
      <w:widowControl w:val="0"/>
      <w:spacing w:line="240" w:lineRule="auto"/>
      <w:textAlignment w:val="auto"/>
    </w:pPr>
    <w:rPr>
      <w:color w:val="auto"/>
      <w:kern w:val="2"/>
    </w:rPr>
  </w:style>
  <w:style w:type="paragraph" w:customStyle="1" w:styleId="Char3111">
    <w:name w:val="Char3111"/>
    <w:basedOn w:val="a5"/>
    <w:pPr>
      <w:widowControl w:val="0"/>
      <w:spacing w:line="240" w:lineRule="auto"/>
      <w:ind w:left="-48"/>
      <w:textAlignment w:val="auto"/>
    </w:pPr>
    <w:rPr>
      <w:color w:val="auto"/>
      <w:kern w:val="2"/>
    </w:rPr>
  </w:style>
  <w:style w:type="paragraph" w:customStyle="1" w:styleId="11CharCharCharCharCharCharCharCharCharCharCharCharCharCharChar1Char">
    <w:name w:val="11 Char Char Char Char Char Char Char Char Char Char Char Char Char Char Char1 Char"/>
    <w:basedOn w:val="a5"/>
    <w:pPr>
      <w:widowControl w:val="0"/>
      <w:snapToGrid w:val="0"/>
      <w:ind w:firstLine="200"/>
      <w:textAlignment w:val="auto"/>
    </w:pPr>
    <w:rPr>
      <w:rFonts w:eastAsia="仿宋_GB2312"/>
      <w:color w:val="auto"/>
      <w:kern w:val="2"/>
    </w:rPr>
  </w:style>
  <w:style w:type="paragraph" w:customStyle="1" w:styleId="Tabletext">
    <w:name w:val="Table text"/>
    <w:basedOn w:val="a5"/>
    <w:semiHidden/>
    <w:pPr>
      <w:spacing w:before="80" w:after="80" w:line="240" w:lineRule="auto"/>
      <w:jc w:val="left"/>
      <w:textAlignment w:val="auto"/>
    </w:pPr>
    <w:rPr>
      <w:rFonts w:eastAsia="Times New Roman"/>
      <w:color w:val="auto"/>
      <w:sz w:val="22"/>
      <w:lang w:eastAsia="en-US"/>
    </w:rPr>
  </w:style>
  <w:style w:type="paragraph" w:customStyle="1" w:styleId="1352">
    <w:name w:val="样式 13.5 磅 首行缩进:  2 字符"/>
    <w:basedOn w:val="a5"/>
    <w:qFormat/>
    <w:pPr>
      <w:widowControl w:val="0"/>
      <w:spacing w:line="240" w:lineRule="auto"/>
      <w:ind w:leftChars="1" w:left="2" w:firstLine="480"/>
      <w:jc w:val="left"/>
      <w:textAlignment w:val="auto"/>
    </w:pPr>
    <w:rPr>
      <w:rFonts w:cs="宋体"/>
      <w:color w:val="auto"/>
      <w:kern w:val="10"/>
    </w:rPr>
  </w:style>
  <w:style w:type="paragraph" w:customStyle="1" w:styleId="31320">
    <w:name w:val="表题3132"/>
    <w:basedOn w:val="af5"/>
    <w:pPr>
      <w:tabs>
        <w:tab w:val="left" w:pos="4305"/>
      </w:tabs>
      <w:adjustRightInd w:val="0"/>
      <w:snapToGrid w:val="0"/>
      <w:spacing w:line="240" w:lineRule="auto"/>
      <w:ind w:firstLine="0"/>
      <w:jc w:val="center"/>
    </w:pPr>
    <w:rPr>
      <w:szCs w:val="20"/>
    </w:rPr>
  </w:style>
  <w:style w:type="paragraph" w:customStyle="1" w:styleId="4220">
    <w:name w:val="标题422"/>
    <w:basedOn w:val="a5"/>
    <w:pPr>
      <w:widowControl w:val="0"/>
      <w:adjustRightInd w:val="0"/>
      <w:snapToGrid w:val="0"/>
      <w:spacing w:line="300" w:lineRule="auto"/>
      <w:jc w:val="left"/>
      <w:textAlignment w:val="auto"/>
    </w:pPr>
    <w:rPr>
      <w:rFonts w:ascii="黑体" w:eastAsia="黑体"/>
      <w:bCs/>
      <w:color w:val="auto"/>
      <w:kern w:val="2"/>
    </w:rPr>
  </w:style>
  <w:style w:type="paragraph" w:customStyle="1" w:styleId="3fff7">
    <w:name w:val="表格内容3"/>
    <w:pPr>
      <w:jc w:val="center"/>
    </w:pPr>
    <w:rPr>
      <w:kern w:val="2"/>
      <w:sz w:val="21"/>
      <w:szCs w:val="21"/>
    </w:rPr>
  </w:style>
  <w:style w:type="paragraph" w:customStyle="1" w:styleId="FaxHeader3">
    <w:name w:val="Fax Header3"/>
    <w:basedOn w:val="a5"/>
    <w:pPr>
      <w:spacing w:before="240" w:after="60" w:line="240" w:lineRule="auto"/>
      <w:jc w:val="left"/>
      <w:textAlignment w:val="auto"/>
    </w:pPr>
    <w:rPr>
      <w:color w:val="auto"/>
      <w:sz w:val="20"/>
    </w:rPr>
  </w:style>
  <w:style w:type="paragraph" w:customStyle="1" w:styleId="23d">
    <w:name w:val="表中文字23"/>
    <w:basedOn w:val="a5"/>
    <w:pPr>
      <w:adjustRightInd w:val="0"/>
      <w:spacing w:line="240" w:lineRule="atLeast"/>
      <w:ind w:rightChars="-20" w:right="-42"/>
      <w:jc w:val="center"/>
    </w:pPr>
    <w:rPr>
      <w:rFonts w:ascii="宋体"/>
      <w:color w:val="auto"/>
      <w:szCs w:val="21"/>
    </w:rPr>
  </w:style>
  <w:style w:type="paragraph" w:customStyle="1" w:styleId="Main0">
    <w:name w:val="Main"/>
    <w:basedOn w:val="a5"/>
    <w:pPr>
      <w:widowControl w:val="0"/>
      <w:spacing w:line="480" w:lineRule="atLeast"/>
      <w:ind w:leftChars="400" w:left="400" w:right="400" w:firstLine="200"/>
      <w:textAlignment w:val="auto"/>
    </w:pPr>
    <w:rPr>
      <w:rFonts w:ascii="Tahoma" w:hAnsi="Tahoma" w:hint="eastAsia"/>
      <w:color w:val="auto"/>
      <w:kern w:val="2"/>
    </w:rPr>
  </w:style>
  <w:style w:type="paragraph" w:customStyle="1" w:styleId="affe">
    <w:name w:val="图表文字"/>
    <w:basedOn w:val="a5"/>
    <w:link w:val="Charf8"/>
    <w:qFormat/>
    <w:pPr>
      <w:widowControl w:val="0"/>
      <w:adjustRightInd w:val="0"/>
      <w:spacing w:line="300" w:lineRule="exact"/>
      <w:jc w:val="center"/>
    </w:pPr>
    <w:rPr>
      <w:bCs/>
      <w:color w:val="auto"/>
      <w:kern w:val="2"/>
    </w:rPr>
  </w:style>
  <w:style w:type="paragraph" w:customStyle="1" w:styleId="CharChar2CharCharCharChar41">
    <w:name w:val="Char Char2 Char Char Char Char41"/>
    <w:basedOn w:val="a5"/>
    <w:semiHidden/>
    <w:pPr>
      <w:widowControl w:val="0"/>
      <w:spacing w:line="240" w:lineRule="auto"/>
      <w:textAlignment w:val="auto"/>
    </w:pPr>
    <w:rPr>
      <w:color w:val="auto"/>
      <w:kern w:val="2"/>
    </w:rPr>
  </w:style>
  <w:style w:type="paragraph" w:customStyle="1" w:styleId="Char1CharCharChar2">
    <w:name w:val="Char1 Char Char Char2"/>
    <w:basedOn w:val="a5"/>
    <w:pPr>
      <w:widowControl w:val="0"/>
      <w:spacing w:line="400" w:lineRule="exact"/>
      <w:ind w:firstLine="200"/>
      <w:textAlignment w:val="auto"/>
    </w:pPr>
    <w:rPr>
      <w:color w:val="auto"/>
      <w:kern w:val="2"/>
      <w:sz w:val="28"/>
      <w:szCs w:val="28"/>
    </w:rPr>
  </w:style>
  <w:style w:type="paragraph" w:customStyle="1" w:styleId="2224">
    <w:name w:val="图题222"/>
    <w:basedOn w:val="aff9"/>
    <w:next w:val="aff9"/>
    <w:pPr>
      <w:ind w:firstLine="0"/>
      <w:jc w:val="center"/>
    </w:pPr>
    <w:rPr>
      <w:rFonts w:ascii="黑体" w:eastAsia="黑体" w:hAnsi="宋体" w:cs="宋体"/>
      <w:b/>
      <w:bCs/>
      <w:kern w:val="0"/>
    </w:rPr>
  </w:style>
  <w:style w:type="paragraph" w:customStyle="1" w:styleId="affffffffffffffffffffffffffff8">
    <w:name w:val="小表格"/>
    <w:basedOn w:val="a5"/>
    <w:pPr>
      <w:widowControl w:val="0"/>
      <w:autoSpaceDE w:val="0"/>
      <w:autoSpaceDN w:val="0"/>
      <w:adjustRightInd w:val="0"/>
      <w:snapToGrid w:val="0"/>
      <w:jc w:val="center"/>
      <w:textAlignment w:val="auto"/>
    </w:pPr>
    <w:rPr>
      <w:rFonts w:ascii="仿宋_GB2312"/>
      <w:color w:val="auto"/>
    </w:rPr>
  </w:style>
  <w:style w:type="paragraph" w:customStyle="1" w:styleId="GB231221">
    <w:name w:val="样式 楷体_GB2312 四号 首行缩进:  2 字符"/>
    <w:basedOn w:val="a5"/>
    <w:pPr>
      <w:widowControl w:val="0"/>
      <w:spacing w:line="240" w:lineRule="auto"/>
      <w:ind w:firstLine="560"/>
      <w:textAlignment w:val="auto"/>
    </w:pPr>
    <w:rPr>
      <w:rFonts w:ascii="楷体_GB2312" w:eastAsia="仿宋_GB2312" w:hAnsi="楷体_GB2312"/>
      <w:color w:val="auto"/>
      <w:kern w:val="2"/>
      <w:sz w:val="28"/>
    </w:rPr>
  </w:style>
  <w:style w:type="paragraph" w:customStyle="1" w:styleId="xl81">
    <w:name w:val="xl81"/>
    <w:basedOn w:val="a5"/>
    <w:qFormat/>
    <w:pPr>
      <w:pBdr>
        <w:left w:val="single" w:sz="8" w:space="0" w:color="auto"/>
        <w:bottom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auto"/>
      <w:sz w:val="18"/>
      <w:szCs w:val="18"/>
    </w:rPr>
  </w:style>
  <w:style w:type="paragraph" w:customStyle="1" w:styleId="3A0">
    <w:name w:val="宏福3A"/>
    <w:basedOn w:val="3ff4"/>
    <w:rPr>
      <w:b/>
    </w:rPr>
  </w:style>
  <w:style w:type="paragraph" w:customStyle="1" w:styleId="xl113">
    <w:name w:val="xl113"/>
    <w:basedOn w:val="a5"/>
    <w:qFormat/>
    <w:pPr>
      <w:pBdr>
        <w:top w:val="single" w:sz="8" w:space="0" w:color="auto"/>
        <w:bottom w:val="single" w:sz="12" w:space="0" w:color="auto"/>
      </w:pBdr>
      <w:spacing w:before="100" w:beforeAutospacing="1" w:after="100" w:afterAutospacing="1" w:line="240" w:lineRule="auto"/>
      <w:jc w:val="left"/>
      <w:textAlignment w:val="auto"/>
    </w:pPr>
    <w:rPr>
      <w:rFonts w:ascii="Arial Unicode MS" w:hAnsi="Arial Unicode MS"/>
      <w:color w:val="auto"/>
      <w:sz w:val="16"/>
      <w:szCs w:val="16"/>
    </w:rPr>
  </w:style>
  <w:style w:type="paragraph" w:customStyle="1" w:styleId="affffffc">
    <w:name w:val="图表"/>
    <w:link w:val="Charffff9"/>
    <w:pPr>
      <w:jc w:val="center"/>
    </w:pPr>
    <w:rPr>
      <w:rFonts w:ascii="宋体" w:eastAsia="Times New Roman" w:hAnsi="宋体"/>
      <w:kern w:val="2"/>
      <w:sz w:val="21"/>
      <w:szCs w:val="24"/>
    </w:rPr>
  </w:style>
  <w:style w:type="paragraph" w:customStyle="1" w:styleId="21131">
    <w:name w:val="表内文字小2113"/>
    <w:basedOn w:val="a5"/>
    <w:pPr>
      <w:widowControl w:val="0"/>
      <w:adjustRightInd w:val="0"/>
      <w:snapToGrid w:val="0"/>
      <w:spacing w:line="240" w:lineRule="auto"/>
      <w:jc w:val="center"/>
      <w:textAlignment w:val="auto"/>
    </w:pPr>
    <w:rPr>
      <w:rFonts w:ascii="宋体" w:hAnsi="Times"/>
      <w:bCs/>
      <w:kern w:val="2"/>
    </w:rPr>
  </w:style>
  <w:style w:type="paragraph" w:customStyle="1" w:styleId="98">
    <w:name w:val="9"/>
    <w:basedOn w:val="a5"/>
    <w:next w:val="af5"/>
    <w:qFormat/>
    <w:pPr>
      <w:widowControl w:val="0"/>
      <w:spacing w:after="120" w:line="240" w:lineRule="auto"/>
      <w:ind w:left="420"/>
      <w:textAlignment w:val="auto"/>
    </w:pPr>
    <w:rPr>
      <w:rFonts w:ascii="楷体_GB2312" w:eastAsia="楷体_GB2312"/>
      <w:color w:val="auto"/>
      <w:kern w:val="2"/>
      <w:sz w:val="28"/>
    </w:rPr>
  </w:style>
  <w:style w:type="paragraph" w:customStyle="1" w:styleId="2051">
    <w:name w:val="样式 标题 2 + 段前: 0.5 行 行距: 单倍行距1"/>
    <w:basedOn w:val="20"/>
    <w:pPr>
      <w:keepNext w:val="0"/>
      <w:keepLines w:val="0"/>
      <w:tabs>
        <w:tab w:val="left" w:pos="969"/>
      </w:tabs>
      <w:autoSpaceDE w:val="0"/>
      <w:autoSpaceDN w:val="0"/>
      <w:adjustRightInd w:val="0"/>
      <w:snapToGrid w:val="0"/>
      <w:spacing w:beforeLines="100" w:afterLines="50" w:line="240" w:lineRule="auto"/>
      <w:ind w:left="969" w:hanging="737"/>
      <w:jc w:val="left"/>
      <w:textAlignment w:val="baseline"/>
    </w:pPr>
    <w:rPr>
      <w:rFonts w:eastAsia="黑体" w:cs="宋体"/>
      <w:b w:val="0"/>
      <w:snapToGrid w:val="0"/>
      <w:kern w:val="0"/>
      <w:szCs w:val="20"/>
      <w:lang w:val="en-US"/>
    </w:rPr>
  </w:style>
  <w:style w:type="paragraph" w:customStyle="1" w:styleId="615">
    <w:name w:val="正文格式＝61"/>
    <w:basedOn w:val="aff9"/>
    <w:next w:val="aff9"/>
    <w:semiHidden/>
    <w:rPr>
      <w:rFonts w:hAnsi="宋体"/>
      <w:kern w:val="0"/>
    </w:rPr>
  </w:style>
  <w:style w:type="paragraph" w:customStyle="1" w:styleId="affffffa">
    <w:name w:val="表格标题"/>
    <w:basedOn w:val="a5"/>
    <w:link w:val="Charffff7"/>
    <w:pPr>
      <w:widowControl w:val="0"/>
      <w:adjustRightInd w:val="0"/>
      <w:spacing w:line="500" w:lineRule="exact"/>
      <w:jc w:val="center"/>
    </w:pPr>
    <w:rPr>
      <w:b/>
      <w:color w:val="auto"/>
      <w:kern w:val="2"/>
    </w:rPr>
  </w:style>
  <w:style w:type="paragraph" w:customStyle="1" w:styleId="3119">
    <w:name w:val="燕山正文311"/>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311a">
    <w:name w:val="样式 标题 3 + 11 磅 蓝色"/>
    <w:basedOn w:val="3"/>
    <w:qFormat/>
    <w:pPr>
      <w:autoSpaceDE w:val="0"/>
      <w:autoSpaceDN w:val="0"/>
      <w:adjustRightInd w:val="0"/>
      <w:snapToGrid w:val="0"/>
      <w:spacing w:line="500" w:lineRule="exact"/>
      <w:jc w:val="left"/>
      <w:textAlignment w:val="baseline"/>
    </w:pPr>
    <w:rPr>
      <w:rFonts w:ascii="宋体" w:hAnsi="宋体"/>
      <w:b w:val="0"/>
      <w:bCs w:val="0"/>
      <w:snapToGrid w:val="0"/>
      <w:color w:val="0000FF"/>
      <w:kern w:val="0"/>
      <w:szCs w:val="20"/>
    </w:rPr>
  </w:style>
  <w:style w:type="paragraph" w:customStyle="1" w:styleId="affffffffffffffffffffffffffff9">
    <w:name w:val="样式 正文 +"/>
    <w:basedOn w:val="a5"/>
    <w:pPr>
      <w:widowControl w:val="0"/>
      <w:spacing w:line="540" w:lineRule="atLeast"/>
      <w:ind w:rightChars="-34" w:right="-95"/>
      <w:textAlignment w:val="auto"/>
    </w:pPr>
    <w:rPr>
      <w:color w:val="auto"/>
      <w:kern w:val="2"/>
      <w:sz w:val="28"/>
    </w:rPr>
  </w:style>
  <w:style w:type="paragraph" w:customStyle="1" w:styleId="CharCharCharCharCharCharChar211">
    <w:name w:val="Char Char Char Char Char Char Char211"/>
    <w:basedOn w:val="a5"/>
    <w:pPr>
      <w:widowControl w:val="0"/>
      <w:spacing w:line="240" w:lineRule="auto"/>
      <w:textAlignment w:val="auto"/>
    </w:pPr>
    <w:rPr>
      <w:color w:val="auto"/>
      <w:kern w:val="2"/>
    </w:rPr>
  </w:style>
  <w:style w:type="paragraph" w:customStyle="1" w:styleId="634">
    <w:name w:val="表题63"/>
    <w:basedOn w:val="af5"/>
    <w:pPr>
      <w:spacing w:line="240" w:lineRule="auto"/>
      <w:ind w:firstLine="0"/>
    </w:pPr>
    <w:rPr>
      <w:rFonts w:ascii="Times New Roman" w:hAnsi="Times New Roman"/>
      <w:sz w:val="21"/>
    </w:rPr>
  </w:style>
  <w:style w:type="paragraph" w:customStyle="1" w:styleId="192">
    <w:name w:val="表题19"/>
    <w:basedOn w:val="afffffffff1"/>
    <w:qFormat/>
    <w:pPr>
      <w:spacing w:line="360" w:lineRule="auto"/>
      <w:jc w:val="center"/>
    </w:pPr>
    <w:rPr>
      <w:rFonts w:ascii="黑体"/>
      <w:sz w:val="24"/>
    </w:rPr>
  </w:style>
  <w:style w:type="paragraph" w:customStyle="1" w:styleId="ParaCharCharCharChar22">
    <w:name w:val="默认段落字体 Para Char Char Char Char22"/>
    <w:basedOn w:val="a5"/>
    <w:pPr>
      <w:widowControl w:val="0"/>
      <w:spacing w:line="240" w:lineRule="auto"/>
      <w:textAlignment w:val="auto"/>
    </w:pPr>
    <w:rPr>
      <w:color w:val="auto"/>
      <w:kern w:val="2"/>
    </w:rPr>
  </w:style>
  <w:style w:type="paragraph" w:customStyle="1" w:styleId="14112">
    <w:name w:val="表题14112"/>
    <w:basedOn w:val="a5"/>
    <w:pPr>
      <w:adjustRightInd w:val="0"/>
      <w:snapToGrid w:val="0"/>
      <w:spacing w:line="240" w:lineRule="auto"/>
      <w:jc w:val="center"/>
      <w:textAlignment w:val="auto"/>
    </w:pPr>
    <w:rPr>
      <w:rFonts w:ascii="黑体" w:eastAsia="黑体" w:hAnsi="宋体" w:cs="宋体"/>
      <w:color w:val="auto"/>
    </w:rPr>
  </w:style>
  <w:style w:type="paragraph" w:customStyle="1" w:styleId="22f5">
    <w:name w:val="正文格式＝22"/>
    <w:basedOn w:val="aff9"/>
    <w:next w:val="aff9"/>
    <w:semiHidden/>
    <w:rPr>
      <w:rFonts w:hAnsi="宋体"/>
      <w:kern w:val="0"/>
    </w:rPr>
  </w:style>
  <w:style w:type="paragraph" w:customStyle="1" w:styleId="1fffff5">
    <w:name w:val="正文(1)"/>
    <w:basedOn w:val="a5"/>
    <w:qFormat/>
    <w:pPr>
      <w:widowControl w:val="0"/>
      <w:adjustRightInd w:val="0"/>
      <w:snapToGrid w:val="0"/>
      <w:spacing w:line="240" w:lineRule="auto"/>
      <w:jc w:val="center"/>
      <w:textAlignment w:val="auto"/>
    </w:pPr>
    <w:rPr>
      <w:rFonts w:ascii="宋体"/>
      <w:snapToGrid w:val="0"/>
      <w:color w:val="auto"/>
      <w:szCs w:val="21"/>
    </w:rPr>
  </w:style>
  <w:style w:type="paragraph" w:customStyle="1" w:styleId="pic-info">
    <w:name w:val="pic-info"/>
    <w:basedOn w:val="a5"/>
    <w:pPr>
      <w:spacing w:before="100" w:beforeAutospacing="1" w:after="100" w:afterAutospacing="1" w:line="240" w:lineRule="auto"/>
      <w:jc w:val="left"/>
      <w:textAlignment w:val="auto"/>
    </w:pPr>
    <w:rPr>
      <w:rFonts w:ascii="宋体" w:hAnsi="宋体" w:cs="宋体"/>
      <w:color w:val="auto"/>
    </w:rPr>
  </w:style>
  <w:style w:type="paragraph" w:customStyle="1" w:styleId="200">
    <w:name w:val="样式 黑体 20 居中"/>
    <w:basedOn w:val="a5"/>
    <w:pPr>
      <w:widowControl w:val="0"/>
      <w:jc w:val="center"/>
      <w:textAlignment w:val="auto"/>
    </w:pPr>
    <w:rPr>
      <w:rFonts w:ascii="黑体" w:eastAsia="黑体"/>
      <w:bCs/>
      <w:color w:val="auto"/>
      <w:kern w:val="2"/>
      <w:sz w:val="40"/>
    </w:rPr>
  </w:style>
  <w:style w:type="paragraph" w:customStyle="1" w:styleId="CharCharChar1Char2">
    <w:name w:val="Char Char Char1 Char2"/>
    <w:basedOn w:val="a5"/>
    <w:pPr>
      <w:widowControl w:val="0"/>
      <w:spacing w:line="240" w:lineRule="auto"/>
      <w:textAlignment w:val="auto"/>
    </w:pPr>
    <w:rPr>
      <w:color w:val="auto"/>
      <w:kern w:val="2"/>
    </w:rPr>
  </w:style>
  <w:style w:type="paragraph" w:customStyle="1" w:styleId="xl100">
    <w:name w:val="xl100"/>
    <w:basedOn w:val="a5"/>
    <w:qFormat/>
    <w:pPr>
      <w:pBdr>
        <w:bottom w:val="single" w:sz="8" w:space="0" w:color="auto"/>
        <w:right w:val="single" w:sz="8" w:space="0" w:color="auto"/>
      </w:pBdr>
      <w:spacing w:before="100" w:beforeAutospacing="1" w:after="100" w:afterAutospacing="1" w:line="240" w:lineRule="auto"/>
      <w:jc w:val="left"/>
      <w:textAlignment w:val="auto"/>
    </w:pPr>
    <w:rPr>
      <w:color w:val="auto"/>
      <w:sz w:val="20"/>
    </w:rPr>
  </w:style>
  <w:style w:type="paragraph" w:customStyle="1" w:styleId="a0">
    <w:name w:val="一级无标题条"/>
    <w:basedOn w:val="a5"/>
    <w:pPr>
      <w:widowControl w:val="0"/>
      <w:numPr>
        <w:ilvl w:val="2"/>
        <w:numId w:val="4"/>
      </w:numPr>
      <w:spacing w:line="240" w:lineRule="auto"/>
      <w:textAlignment w:val="auto"/>
    </w:pPr>
    <w:rPr>
      <w:color w:val="auto"/>
      <w:kern w:val="2"/>
    </w:rPr>
  </w:style>
  <w:style w:type="paragraph" w:customStyle="1" w:styleId="22H2h2SeHeadwsa2ChapterTitleChapter1">
    <w:name w:val="样式 标题 2标题2H2h2第一层条一级条SeHead wsa2Chapter TitleChapter1...."/>
    <w:basedOn w:val="20"/>
    <w:pPr>
      <w:tabs>
        <w:tab w:val="left" w:pos="576"/>
      </w:tabs>
      <w:snapToGrid w:val="0"/>
      <w:spacing w:before="480" w:after="120"/>
    </w:pPr>
    <w:rPr>
      <w:szCs w:val="28"/>
    </w:rPr>
  </w:style>
  <w:style w:type="paragraph" w:customStyle="1" w:styleId="4-001001">
    <w:name w:val="样式 标题 4 + 黑色 左侧:  -0.01 厘米 首行缩进:  0.01 厘米"/>
    <w:basedOn w:val="4"/>
    <w:pPr>
      <w:widowControl w:val="0"/>
      <w:tabs>
        <w:tab w:val="left" w:pos="1680"/>
      </w:tabs>
      <w:spacing w:beforeLines="50" w:after="0" w:line="324" w:lineRule="auto"/>
      <w:ind w:left="1680" w:hanging="420"/>
      <w:textAlignment w:val="auto"/>
    </w:pPr>
    <w:rPr>
      <w:rFonts w:ascii="仿宋_GB2312" w:eastAsia="仿宋_GB2312" w:cs="宋体"/>
      <w:b w:val="0"/>
      <w:bCs w:val="0"/>
      <w:kern w:val="2"/>
      <w:szCs w:val="20"/>
    </w:rPr>
  </w:style>
  <w:style w:type="paragraph" w:customStyle="1" w:styleId="4129">
    <w:name w:val="表中文字412"/>
    <w:basedOn w:val="a5"/>
    <w:pPr>
      <w:widowControl w:val="0"/>
      <w:snapToGrid w:val="0"/>
      <w:spacing w:line="340" w:lineRule="exact"/>
      <w:ind w:firstLine="480"/>
      <w:jc w:val="center"/>
      <w:textAlignment w:val="auto"/>
    </w:pPr>
    <w:rPr>
      <w:rFonts w:ascii="Arial" w:hAnsi="Arial"/>
      <w:color w:val="auto"/>
      <w:sz w:val="20"/>
      <w:lang w:eastAsia="zh-TW"/>
    </w:rPr>
  </w:style>
  <w:style w:type="paragraph" w:customStyle="1" w:styleId="211d">
    <w:name w:val="正文格式＝211"/>
    <w:basedOn w:val="aff9"/>
    <w:next w:val="aff9"/>
    <w:semiHidden/>
    <w:rPr>
      <w:rFonts w:hAnsi="宋体"/>
      <w:kern w:val="0"/>
    </w:rPr>
  </w:style>
  <w:style w:type="paragraph" w:customStyle="1" w:styleId="201">
    <w:name w:val="20"/>
    <w:basedOn w:val="a5"/>
    <w:next w:val="1f2"/>
    <w:semiHidden/>
    <w:pPr>
      <w:widowControl w:val="0"/>
      <w:spacing w:line="500" w:lineRule="exact"/>
      <w:textAlignment w:val="auto"/>
    </w:pPr>
    <w:rPr>
      <w:rFonts w:ascii="仿宋_GB2312" w:eastAsia="仿宋_GB2312"/>
      <w:color w:val="auto"/>
      <w:kern w:val="2"/>
      <w:sz w:val="28"/>
    </w:rPr>
  </w:style>
  <w:style w:type="paragraph" w:customStyle="1" w:styleId="affffffffffffffffffffffffffffa">
    <w:name w:val="正文王"/>
    <w:basedOn w:val="affffffff3"/>
    <w:qFormat/>
    <w:pPr>
      <w:autoSpaceDE/>
      <w:autoSpaceDN/>
      <w:adjustRightInd/>
      <w:spacing w:line="440" w:lineRule="exact"/>
      <w:ind w:firstLine="0"/>
      <w:textAlignment w:val="auto"/>
    </w:pPr>
    <w:rPr>
      <w:rFonts w:ascii="Arial" w:hAnsi="Arial"/>
      <w:snapToGrid w:val="0"/>
      <w:sz w:val="24"/>
    </w:rPr>
  </w:style>
  <w:style w:type="paragraph" w:customStyle="1" w:styleId="211111">
    <w:name w:val="表题21111"/>
    <w:basedOn w:val="a5"/>
    <w:pPr>
      <w:adjustRightInd w:val="0"/>
      <w:snapToGrid w:val="0"/>
      <w:spacing w:line="240" w:lineRule="auto"/>
      <w:jc w:val="center"/>
      <w:textAlignment w:val="auto"/>
    </w:pPr>
    <w:rPr>
      <w:rFonts w:ascii="黑体" w:eastAsia="黑体" w:hAnsi="宋体" w:cs="宋体"/>
      <w:color w:val="auto"/>
    </w:rPr>
  </w:style>
  <w:style w:type="paragraph" w:customStyle="1" w:styleId="ISO5">
    <w:name w:val="ISO标题5"/>
    <w:pPr>
      <w:tabs>
        <w:tab w:val="left" w:pos="1800"/>
      </w:tabs>
      <w:ind w:left="420" w:hanging="420"/>
      <w:outlineLvl w:val="4"/>
    </w:pPr>
    <w:rPr>
      <w:rFonts w:ascii="宋体" w:hAnsi="宋体"/>
      <w:color w:val="000000"/>
      <w:sz w:val="24"/>
    </w:rPr>
  </w:style>
  <w:style w:type="paragraph" w:customStyle="1" w:styleId="004">
    <w:name w:val="标题004"/>
    <w:basedOn w:val="0011"/>
    <w:pPr>
      <w:ind w:firstLine="0"/>
      <w:outlineLvl w:val="3"/>
    </w:pPr>
    <w:rPr>
      <w:b/>
    </w:rPr>
  </w:style>
  <w:style w:type="paragraph" w:customStyle="1" w:styleId="Char820">
    <w:name w:val="Char82"/>
    <w:basedOn w:val="a5"/>
    <w:pPr>
      <w:widowControl w:val="0"/>
      <w:spacing w:line="240" w:lineRule="auto"/>
      <w:ind w:left="-48"/>
      <w:textAlignment w:val="auto"/>
    </w:pPr>
    <w:rPr>
      <w:color w:val="auto"/>
      <w:kern w:val="2"/>
    </w:rPr>
  </w:style>
  <w:style w:type="paragraph" w:customStyle="1" w:styleId="0011">
    <w:name w:val="正文001"/>
    <w:basedOn w:val="a5"/>
    <w:qFormat/>
    <w:pPr>
      <w:widowControl w:val="0"/>
      <w:spacing w:before="60" w:line="420" w:lineRule="exact"/>
      <w:ind w:firstLine="482"/>
      <w:textAlignment w:val="auto"/>
    </w:pPr>
    <w:rPr>
      <w:color w:val="auto"/>
      <w:kern w:val="2"/>
    </w:rPr>
  </w:style>
  <w:style w:type="paragraph" w:customStyle="1" w:styleId="xl66">
    <w:name w:val="xl66"/>
    <w:basedOn w:val="a5"/>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auto"/>
    </w:pPr>
    <w:rPr>
      <w:rFonts w:ascii="宋体" w:hAnsi="宋体" w:cs="宋体"/>
      <w:color w:val="auto"/>
    </w:rPr>
  </w:style>
  <w:style w:type="paragraph" w:customStyle="1" w:styleId="212c">
    <w:name w:val="黑体三号212"/>
    <w:basedOn w:val="aff9"/>
    <w:pPr>
      <w:jc w:val="center"/>
    </w:pPr>
    <w:rPr>
      <w:rFonts w:ascii="黑体" w:eastAsia="黑体" w:hAnsi="宋体" w:cs="宋体"/>
      <w:b/>
      <w:bCs/>
      <w:kern w:val="0"/>
      <w:sz w:val="32"/>
      <w:szCs w:val="20"/>
    </w:rPr>
  </w:style>
  <w:style w:type="paragraph" w:customStyle="1" w:styleId="xl92">
    <w:name w:val="xl92"/>
    <w:basedOn w:val="a5"/>
    <w:qFormat/>
    <w:pPr>
      <w:pBdr>
        <w:bottom w:val="single" w:sz="8" w:space="0" w:color="auto"/>
        <w:right w:val="single" w:sz="8" w:space="0" w:color="auto"/>
      </w:pBdr>
      <w:spacing w:before="100" w:beforeAutospacing="1" w:after="100" w:afterAutospacing="1" w:line="240" w:lineRule="auto"/>
      <w:jc w:val="center"/>
      <w:textAlignment w:val="auto"/>
    </w:pPr>
    <w:rPr>
      <w:rFonts w:ascii="仿宋_GB2312" w:eastAsia="仿宋_GB2312" w:hAnsi="宋体" w:cs="宋体"/>
      <w:color w:val="00B050"/>
      <w:sz w:val="18"/>
      <w:szCs w:val="18"/>
    </w:rPr>
  </w:style>
  <w:style w:type="paragraph" w:customStyle="1" w:styleId="912">
    <w:name w:val="表题912"/>
    <w:basedOn w:val="affffffff3"/>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166">
    <w:name w:val="样式 标题1 + 段前: 6 磅 段后: 6 磅"/>
    <w:basedOn w:val="1"/>
    <w:pPr>
      <w:spacing w:before="120" w:after="120" w:line="500" w:lineRule="exact"/>
    </w:pPr>
    <w:rPr>
      <w:rFonts w:eastAsia="黑体" w:cs="宋体"/>
      <w:sz w:val="30"/>
      <w:szCs w:val="20"/>
    </w:rPr>
  </w:style>
  <w:style w:type="paragraph" w:customStyle="1" w:styleId="affb">
    <w:name w:val="正文(首行缩进)"/>
    <w:basedOn w:val="a5"/>
    <w:link w:val="Charf5"/>
    <w:qFormat/>
    <w:pPr>
      <w:widowControl w:val="0"/>
      <w:ind w:firstLine="510"/>
      <w:textAlignment w:val="auto"/>
    </w:pPr>
    <w:rPr>
      <w:rFonts w:ascii="宋体" w:hAnsi="宋体"/>
      <w:snapToGrid w:val="0"/>
      <w:color w:val="auto"/>
    </w:rPr>
  </w:style>
  <w:style w:type="paragraph" w:customStyle="1" w:styleId="53b">
    <w:name w:val="表内小5中3"/>
    <w:basedOn w:val="a5"/>
    <w:pPr>
      <w:widowControl w:val="0"/>
      <w:adjustRightInd w:val="0"/>
      <w:snapToGrid w:val="0"/>
      <w:spacing w:line="240" w:lineRule="auto"/>
      <w:jc w:val="center"/>
      <w:textAlignment w:val="auto"/>
    </w:pPr>
    <w:rPr>
      <w:rFonts w:ascii="宋体" w:hAnsi="宋体"/>
      <w:color w:val="auto"/>
      <w:kern w:val="2"/>
      <w:sz w:val="18"/>
    </w:rPr>
  </w:style>
  <w:style w:type="paragraph" w:customStyle="1" w:styleId="affffffffffffffffffffffffffffb">
    <w:name w:val="五号字表格"/>
    <w:basedOn w:val="17"/>
    <w:pPr>
      <w:adjustRightInd w:val="0"/>
      <w:spacing w:line="240" w:lineRule="auto"/>
      <w:textAlignment w:val="baseline"/>
    </w:pPr>
    <w:rPr>
      <w:kern w:val="0"/>
      <w:sz w:val="21"/>
    </w:rPr>
  </w:style>
  <w:style w:type="paragraph" w:customStyle="1" w:styleId="afffffff8">
    <w:name w:val="表中文字"/>
    <w:basedOn w:val="a5"/>
    <w:link w:val="Char2f7"/>
    <w:pPr>
      <w:widowControl w:val="0"/>
      <w:snapToGrid w:val="0"/>
      <w:spacing w:line="240" w:lineRule="auto"/>
      <w:textAlignment w:val="auto"/>
    </w:pPr>
    <w:rPr>
      <w:color w:val="auto"/>
      <w:kern w:val="2"/>
    </w:rPr>
  </w:style>
  <w:style w:type="paragraph" w:customStyle="1" w:styleId="CharCharCharCharCharCharCharChar1CharCharCharCharCharCharCharCharCharChar">
    <w:name w:val="Char Char Char Char Char Char Char Char1 Char Char Char Char Char Char Char Char Char Char"/>
    <w:basedOn w:val="a5"/>
    <w:pPr>
      <w:widowControl w:val="0"/>
      <w:spacing w:line="240" w:lineRule="auto"/>
      <w:textAlignment w:val="auto"/>
    </w:pPr>
    <w:rPr>
      <w:color w:val="auto"/>
      <w:kern w:val="2"/>
    </w:rPr>
  </w:style>
  <w:style w:type="paragraph" w:customStyle="1" w:styleId="22Char">
    <w:name w:val="样式 样式 左侧:  2 字符 + 首行缩进:  2 字符 Char"/>
    <w:basedOn w:val="a5"/>
    <w:pPr>
      <w:widowControl w:val="0"/>
      <w:tabs>
        <w:tab w:val="left" w:pos="540"/>
      </w:tabs>
      <w:adjustRightInd w:val="0"/>
      <w:ind w:firstLineChars="199" w:firstLine="478"/>
    </w:pPr>
    <w:rPr>
      <w:rFonts w:ascii="宋体" w:hAnsi="宋体"/>
      <w:bCs/>
      <w:color w:val="auto"/>
      <w:kern w:val="2"/>
    </w:rPr>
  </w:style>
  <w:style w:type="paragraph" w:customStyle="1" w:styleId="CharCharCharCharCharCharChar31">
    <w:name w:val="Char Char Char Char Char Char Char31"/>
    <w:basedOn w:val="a5"/>
    <w:pPr>
      <w:widowControl w:val="0"/>
      <w:spacing w:line="240" w:lineRule="auto"/>
      <w:textAlignment w:val="auto"/>
    </w:pPr>
    <w:rPr>
      <w:color w:val="auto"/>
      <w:kern w:val="2"/>
    </w:rPr>
  </w:style>
  <w:style w:type="paragraph" w:customStyle="1" w:styleId="Date1">
    <w:name w:val="Date1"/>
    <w:basedOn w:val="a5"/>
    <w:next w:val="a5"/>
    <w:qFormat/>
    <w:pPr>
      <w:widowControl w:val="0"/>
      <w:adjustRightInd w:val="0"/>
      <w:spacing w:line="360" w:lineRule="atLeast"/>
    </w:pPr>
    <w:rPr>
      <w:color w:val="auto"/>
      <w:kern w:val="2"/>
    </w:rPr>
  </w:style>
  <w:style w:type="paragraph" w:customStyle="1" w:styleId="311b">
    <w:name w:val="表格内字体311"/>
    <w:basedOn w:val="aff9"/>
    <w:next w:val="aff9"/>
    <w:pPr>
      <w:spacing w:line="240" w:lineRule="auto"/>
      <w:ind w:firstLine="0"/>
      <w:jc w:val="center"/>
    </w:pPr>
    <w:rPr>
      <w:rFonts w:hAnsi="宋体"/>
      <w:kern w:val="0"/>
      <w:sz w:val="21"/>
    </w:rPr>
  </w:style>
  <w:style w:type="paragraph" w:customStyle="1" w:styleId="816">
    <w:name w:val="表格内字体81"/>
    <w:basedOn w:val="aff9"/>
    <w:next w:val="aff9"/>
    <w:pPr>
      <w:spacing w:line="240" w:lineRule="auto"/>
      <w:ind w:firstLine="0"/>
      <w:jc w:val="center"/>
    </w:pPr>
    <w:rPr>
      <w:rFonts w:hAnsi="宋体"/>
      <w:kern w:val="0"/>
      <w:sz w:val="21"/>
    </w:rPr>
  </w:style>
  <w:style w:type="paragraph" w:customStyle="1" w:styleId="3fff8">
    <w:name w:val="燕山正文3"/>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3000">
    <w:name w:val="样式 标题 3 + 左侧:  0 厘米 首行缩进:  0 厘米"/>
    <w:basedOn w:val="3"/>
    <w:pPr>
      <w:autoSpaceDE w:val="0"/>
      <w:autoSpaceDN w:val="0"/>
      <w:adjustRightInd w:val="0"/>
      <w:snapToGrid w:val="0"/>
      <w:spacing w:line="500" w:lineRule="exact"/>
      <w:jc w:val="left"/>
      <w:textAlignment w:val="baseline"/>
    </w:pPr>
    <w:rPr>
      <w:rFonts w:eastAsia="仿宋_GB2312" w:cs="宋体"/>
      <w:b w:val="0"/>
      <w:bCs w:val="0"/>
      <w:kern w:val="0"/>
      <w:szCs w:val="20"/>
    </w:rPr>
  </w:style>
  <w:style w:type="paragraph" w:customStyle="1" w:styleId="a90">
    <w:name w:val="a9"/>
    <w:basedOn w:val="a5"/>
    <w:pPr>
      <w:spacing w:before="100" w:beforeAutospacing="1" w:after="100" w:afterAutospacing="1" w:line="240" w:lineRule="auto"/>
      <w:jc w:val="left"/>
      <w:textAlignment w:val="auto"/>
    </w:pPr>
    <w:rPr>
      <w:rFonts w:ascii="宋体" w:hAnsi="宋体" w:hint="eastAsia"/>
      <w:color w:val="auto"/>
      <w:sz w:val="18"/>
      <w:szCs w:val="18"/>
    </w:rPr>
  </w:style>
  <w:style w:type="paragraph" w:customStyle="1" w:styleId="15a">
    <w:name w:val="正文格式15"/>
    <w:basedOn w:val="a5"/>
    <w:pPr>
      <w:widowControl w:val="0"/>
      <w:ind w:firstLine="482"/>
      <w:textAlignment w:val="auto"/>
    </w:pPr>
    <w:rPr>
      <w:rFonts w:ascii="宋体" w:hAnsi="宋体"/>
      <w:color w:val="auto"/>
      <w:kern w:val="2"/>
    </w:rPr>
  </w:style>
  <w:style w:type="paragraph" w:customStyle="1" w:styleId="99">
    <w:name w:val="表9"/>
    <w:basedOn w:val="a5"/>
    <w:next w:val="afffffffffc"/>
    <w:pPr>
      <w:widowControl w:val="0"/>
      <w:spacing w:line="240" w:lineRule="auto"/>
      <w:textAlignment w:val="auto"/>
    </w:pPr>
    <w:rPr>
      <w:color w:val="auto"/>
      <w:spacing w:val="-20"/>
      <w:kern w:val="21"/>
    </w:rPr>
  </w:style>
  <w:style w:type="paragraph" w:customStyle="1" w:styleId="2135">
    <w:name w:val="样式 样式 宋体 + 首行缩进:  2 字符13"/>
    <w:basedOn w:val="a5"/>
    <w:pPr>
      <w:widowControl w:val="0"/>
      <w:ind w:firstLine="480"/>
      <w:jc w:val="left"/>
      <w:textAlignment w:val="auto"/>
    </w:pPr>
    <w:rPr>
      <w:rFonts w:ascii="宋体" w:cs="宋体"/>
      <w:color w:val="auto"/>
      <w:kern w:val="2"/>
    </w:rPr>
  </w:style>
  <w:style w:type="paragraph" w:customStyle="1" w:styleId="affffffffffffffffffffffffffffc">
    <w:name w:val="自定义缩进"/>
    <w:basedOn w:val="a5"/>
    <w:pPr>
      <w:keepNext/>
      <w:widowControl w:val="0"/>
      <w:spacing w:line="300" w:lineRule="exact"/>
      <w:ind w:firstLine="360"/>
      <w:textAlignment w:val="auto"/>
    </w:pPr>
    <w:rPr>
      <w:rFonts w:ascii="宋体" w:hAnsi="宋体"/>
      <w:sz w:val="18"/>
      <w:szCs w:val="18"/>
    </w:rPr>
  </w:style>
  <w:style w:type="paragraph" w:customStyle="1" w:styleId="Bullet">
    <w:name w:val="Bullet"/>
    <w:basedOn w:val="a5"/>
    <w:qFormat/>
    <w:pPr>
      <w:numPr>
        <w:numId w:val="10"/>
      </w:numPr>
      <w:tabs>
        <w:tab w:val="left" w:pos="2040"/>
      </w:tabs>
      <w:spacing w:after="60" w:line="300" w:lineRule="atLeast"/>
      <w:textAlignment w:val="auto"/>
    </w:pPr>
    <w:rPr>
      <w:color w:val="auto"/>
      <w:sz w:val="22"/>
    </w:rPr>
  </w:style>
  <w:style w:type="paragraph" w:customStyle="1" w:styleId="Char2311">
    <w:name w:val="Char2311"/>
    <w:basedOn w:val="a5"/>
    <w:pPr>
      <w:widowControl w:val="0"/>
      <w:spacing w:line="240" w:lineRule="auto"/>
      <w:ind w:left="-48"/>
      <w:textAlignment w:val="auto"/>
    </w:pPr>
    <w:rPr>
      <w:color w:val="auto"/>
      <w:kern w:val="2"/>
    </w:rPr>
  </w:style>
  <w:style w:type="paragraph" w:customStyle="1" w:styleId="003">
    <w:name w:val="标题003"/>
    <w:basedOn w:val="a5"/>
    <w:qFormat/>
    <w:pPr>
      <w:widowControl w:val="0"/>
      <w:spacing w:before="120" w:line="440" w:lineRule="exact"/>
      <w:textAlignment w:val="auto"/>
      <w:outlineLvl w:val="2"/>
    </w:pPr>
    <w:rPr>
      <w:b/>
      <w:color w:val="auto"/>
      <w:kern w:val="2"/>
      <w:sz w:val="27"/>
    </w:rPr>
  </w:style>
  <w:style w:type="paragraph" w:customStyle="1" w:styleId="7111">
    <w:name w:val="表格内字体711"/>
    <w:basedOn w:val="aff9"/>
    <w:next w:val="aff9"/>
    <w:pPr>
      <w:spacing w:line="240" w:lineRule="auto"/>
      <w:ind w:firstLine="0"/>
      <w:jc w:val="center"/>
    </w:pPr>
    <w:rPr>
      <w:rFonts w:hAnsi="宋体"/>
      <w:kern w:val="0"/>
      <w:sz w:val="21"/>
    </w:rPr>
  </w:style>
  <w:style w:type="paragraph" w:customStyle="1" w:styleId="ParaCharCharCharChar7">
    <w:name w:val="默认段落字体 Para Char Char Char Char7"/>
    <w:basedOn w:val="a5"/>
    <w:pPr>
      <w:widowControl w:val="0"/>
      <w:spacing w:line="240" w:lineRule="auto"/>
      <w:textAlignment w:val="auto"/>
    </w:pPr>
    <w:rPr>
      <w:color w:val="auto"/>
      <w:kern w:val="2"/>
    </w:rPr>
  </w:style>
  <w:style w:type="paragraph" w:customStyle="1" w:styleId="1224">
    <w:name w:val="样式122"/>
    <w:basedOn w:val="310"/>
    <w:qFormat/>
    <w:pPr>
      <w:spacing w:line="240" w:lineRule="auto"/>
      <w:ind w:firstLine="0"/>
      <w:jc w:val="center"/>
    </w:pPr>
    <w:rPr>
      <w:rFonts w:cs="Times New Roman"/>
      <w:b/>
      <w:color w:val="auto"/>
      <w:szCs w:val="20"/>
    </w:rPr>
  </w:style>
  <w:style w:type="paragraph" w:customStyle="1" w:styleId="312d">
    <w:name w:val="燕山正文312"/>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312120">
    <w:name w:val="表内文字小31212"/>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9a">
    <w:name w:val="标题9"/>
    <w:next w:val="a5"/>
    <w:pPr>
      <w:adjustRightInd w:val="0"/>
      <w:snapToGrid w:val="0"/>
      <w:spacing w:line="360" w:lineRule="auto"/>
      <w:jc w:val="center"/>
    </w:pPr>
    <w:rPr>
      <w:rFonts w:eastAsia="黑体"/>
      <w:sz w:val="21"/>
    </w:rPr>
  </w:style>
  <w:style w:type="paragraph" w:customStyle="1" w:styleId="xl46">
    <w:name w:val="xl46"/>
    <w:basedOn w:val="a5"/>
    <w:pPr>
      <w:pBdr>
        <w:bottom w:val="single" w:sz="4" w:space="0" w:color="auto"/>
        <w:right w:val="single" w:sz="4" w:space="0" w:color="auto"/>
      </w:pBdr>
      <w:spacing w:before="100" w:beforeAutospacing="1" w:after="100" w:afterAutospacing="1" w:line="240" w:lineRule="auto"/>
      <w:jc w:val="center"/>
      <w:textAlignment w:val="auto"/>
    </w:pPr>
    <w:rPr>
      <w:rFonts w:ascii="宋体" w:hAnsi="宋体"/>
      <w:color w:val="auto"/>
    </w:rPr>
  </w:style>
  <w:style w:type="paragraph" w:customStyle="1" w:styleId="111120">
    <w:name w:val="燕山正文11112"/>
    <w:basedOn w:val="a5"/>
    <w:pPr>
      <w:widowControl w:val="0"/>
      <w:tabs>
        <w:tab w:val="left" w:pos="4680"/>
      </w:tabs>
      <w:adjustRightInd w:val="0"/>
      <w:snapToGrid w:val="0"/>
      <w:spacing w:line="480" w:lineRule="exact"/>
      <w:textAlignment w:val="auto"/>
    </w:pPr>
    <w:rPr>
      <w:rFonts w:ascii="宋体" w:hAnsi="宋体" w:cs="宋体"/>
      <w:bCs/>
      <w:kern w:val="2"/>
    </w:rPr>
  </w:style>
  <w:style w:type="paragraph" w:customStyle="1" w:styleId="11ff5">
    <w:name w:val="字元 字元11"/>
    <w:basedOn w:val="a5"/>
    <w:pPr>
      <w:widowControl w:val="0"/>
      <w:spacing w:line="240" w:lineRule="auto"/>
      <w:textAlignment w:val="auto"/>
    </w:pPr>
    <w:rPr>
      <w:color w:val="auto"/>
      <w:kern w:val="2"/>
    </w:rPr>
  </w:style>
  <w:style w:type="paragraph" w:customStyle="1" w:styleId="7e">
    <w:name w:val="正文格式＝7"/>
    <w:basedOn w:val="aff9"/>
    <w:next w:val="aff9"/>
    <w:semiHidden/>
    <w:rPr>
      <w:rFonts w:hAnsi="宋体"/>
      <w:kern w:val="0"/>
    </w:rPr>
  </w:style>
  <w:style w:type="paragraph" w:customStyle="1" w:styleId="DefinitionList">
    <w:name w:val="Definition List"/>
    <w:basedOn w:val="a5"/>
    <w:next w:val="DefinitionTerm"/>
    <w:pPr>
      <w:widowControl w:val="0"/>
      <w:autoSpaceDE w:val="0"/>
      <w:autoSpaceDN w:val="0"/>
      <w:adjustRightInd w:val="0"/>
      <w:spacing w:line="240" w:lineRule="auto"/>
      <w:ind w:left="360"/>
      <w:jc w:val="left"/>
      <w:textAlignment w:val="auto"/>
    </w:pPr>
    <w:rPr>
      <w:color w:val="auto"/>
    </w:rPr>
  </w:style>
  <w:style w:type="paragraph" w:customStyle="1" w:styleId="51116">
    <w:name w:val="表文字5111"/>
    <w:basedOn w:val="a5"/>
    <w:pPr>
      <w:widowControl w:val="0"/>
      <w:adjustRightInd w:val="0"/>
      <w:spacing w:line="240" w:lineRule="auto"/>
      <w:jc w:val="left"/>
    </w:pPr>
    <w:rPr>
      <w:rFonts w:ascii="宋体"/>
      <w:color w:val="auto"/>
    </w:rPr>
  </w:style>
  <w:style w:type="paragraph" w:customStyle="1" w:styleId="Char431">
    <w:name w:val="Char431"/>
    <w:basedOn w:val="a5"/>
    <w:pPr>
      <w:widowControl w:val="0"/>
      <w:spacing w:line="240" w:lineRule="auto"/>
      <w:ind w:left="-48"/>
      <w:textAlignment w:val="auto"/>
    </w:pPr>
    <w:rPr>
      <w:color w:val="auto"/>
      <w:kern w:val="2"/>
    </w:rPr>
  </w:style>
  <w:style w:type="paragraph" w:customStyle="1" w:styleId="wg">
    <w:name w:val="wg"/>
    <w:basedOn w:val="a5"/>
    <w:pPr>
      <w:widowControl w:val="0"/>
      <w:spacing w:line="240" w:lineRule="auto"/>
      <w:textAlignment w:val="auto"/>
    </w:pPr>
    <w:rPr>
      <w:color w:val="auto"/>
      <w:kern w:val="2"/>
      <w:sz w:val="28"/>
    </w:rPr>
  </w:style>
  <w:style w:type="paragraph" w:customStyle="1" w:styleId="12ff2">
    <w:name w:val="正文缩12"/>
    <w:basedOn w:val="a5"/>
    <w:pPr>
      <w:widowControl w:val="0"/>
      <w:adjustRightInd w:val="0"/>
      <w:snapToGrid w:val="0"/>
      <w:spacing w:line="480" w:lineRule="atLeast"/>
      <w:ind w:firstLine="567"/>
    </w:pPr>
    <w:rPr>
      <w:rFonts w:ascii="宋体"/>
      <w:color w:val="000080"/>
      <w:spacing w:val="6"/>
      <w:sz w:val="28"/>
    </w:rPr>
  </w:style>
  <w:style w:type="paragraph" w:customStyle="1" w:styleId="111111">
    <w:name w:val="表题11111"/>
    <w:basedOn w:val="afffffffff1"/>
    <w:qFormat/>
    <w:pPr>
      <w:spacing w:line="360" w:lineRule="auto"/>
      <w:jc w:val="center"/>
    </w:pPr>
    <w:rPr>
      <w:rFonts w:ascii="黑体"/>
      <w:sz w:val="24"/>
    </w:rPr>
  </w:style>
  <w:style w:type="paragraph" w:customStyle="1" w:styleId="TableHead">
    <w:name w:val="Table Head"/>
    <w:basedOn w:val="a5"/>
    <w:semiHidden/>
    <w:pPr>
      <w:spacing w:before="80" w:after="80" w:line="240" w:lineRule="auto"/>
      <w:jc w:val="center"/>
      <w:textAlignment w:val="auto"/>
    </w:pPr>
    <w:rPr>
      <w:rFonts w:eastAsia="Times New Roman"/>
      <w:b/>
      <w:color w:val="auto"/>
      <w:sz w:val="22"/>
      <w:lang w:eastAsia="en-US"/>
    </w:rPr>
  </w:style>
  <w:style w:type="paragraph" w:customStyle="1" w:styleId="1fffff6">
    <w:name w:val="样式 报告书表格 + 居中1"/>
    <w:basedOn w:val="affffff6"/>
    <w:pPr>
      <w:spacing w:line="360" w:lineRule="exact"/>
      <w:ind w:firstLineChars="2" w:firstLine="4"/>
    </w:pPr>
    <w:rPr>
      <w:rFonts w:hAnsi="宋体" w:cs="宋体"/>
      <w:color w:val="000000"/>
      <w:sz w:val="28"/>
    </w:rPr>
  </w:style>
  <w:style w:type="paragraph" w:customStyle="1" w:styleId="1fffff7">
    <w:name w:val="样式 表格内字体1 +"/>
    <w:basedOn w:val="1fc"/>
    <w:next w:val="afb"/>
    <w:rPr>
      <w:rFonts w:hAnsi="Times New Roman" w:cs="宋体"/>
      <w:szCs w:val="20"/>
    </w:rPr>
  </w:style>
  <w:style w:type="paragraph" w:customStyle="1" w:styleId="Char4e">
    <w:name w:val="Char4"/>
    <w:basedOn w:val="a5"/>
    <w:qFormat/>
    <w:pPr>
      <w:widowControl w:val="0"/>
      <w:spacing w:line="240" w:lineRule="auto"/>
      <w:textAlignment w:val="auto"/>
    </w:pPr>
    <w:rPr>
      <w:rFonts w:ascii="宋体" w:hAnsi="宋体" w:cs="宋体"/>
    </w:rPr>
  </w:style>
  <w:style w:type="paragraph" w:customStyle="1" w:styleId="Char621">
    <w:name w:val="Char62"/>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831">
    <w:name w:val="表内文字小83"/>
    <w:basedOn w:val="a5"/>
    <w:pPr>
      <w:widowControl w:val="0"/>
      <w:adjustRightInd w:val="0"/>
      <w:snapToGrid w:val="0"/>
      <w:spacing w:line="240" w:lineRule="auto"/>
      <w:jc w:val="center"/>
      <w:textAlignment w:val="auto"/>
    </w:pPr>
    <w:rPr>
      <w:rFonts w:ascii="宋体" w:hAnsi="Times" w:cs="宋体"/>
      <w:color w:val="auto"/>
      <w:kern w:val="2"/>
    </w:rPr>
  </w:style>
  <w:style w:type="paragraph" w:customStyle="1" w:styleId="3CharCharCharChar0">
    <w:name w:val="标题3 Char Char Char Char"/>
    <w:basedOn w:val="a5"/>
    <w:pPr>
      <w:widowControl w:val="0"/>
      <w:spacing w:afterLines="50" w:line="560" w:lineRule="exact"/>
      <w:textAlignment w:val="auto"/>
    </w:pPr>
    <w:rPr>
      <w:rFonts w:eastAsia="黑体"/>
      <w:color w:val="auto"/>
      <w:kern w:val="2"/>
      <w:sz w:val="30"/>
      <w:szCs w:val="30"/>
    </w:rPr>
  </w:style>
  <w:style w:type="paragraph" w:customStyle="1" w:styleId="CharCharCharCharCharCharChar1111">
    <w:name w:val="Char Char Char Char Char Char Char1111"/>
    <w:basedOn w:val="a5"/>
    <w:pPr>
      <w:widowControl w:val="0"/>
      <w:spacing w:line="240" w:lineRule="auto"/>
      <w:textAlignment w:val="auto"/>
    </w:pPr>
    <w:rPr>
      <w:color w:val="auto"/>
      <w:kern w:val="2"/>
    </w:rPr>
  </w:style>
  <w:style w:type="paragraph" w:customStyle="1" w:styleId="CharCharCharCharCharCharChar121">
    <w:name w:val="Char Char Char Char Char Char Char121"/>
    <w:basedOn w:val="a5"/>
    <w:pPr>
      <w:widowControl w:val="0"/>
      <w:spacing w:line="240" w:lineRule="auto"/>
      <w:textAlignment w:val="auto"/>
    </w:pPr>
    <w:rPr>
      <w:color w:val="auto"/>
      <w:kern w:val="2"/>
    </w:rPr>
  </w:style>
  <w:style w:type="paragraph" w:customStyle="1" w:styleId="3140">
    <w:name w:val="表题314"/>
    <w:basedOn w:val="af5"/>
    <w:pPr>
      <w:tabs>
        <w:tab w:val="left" w:pos="4305"/>
      </w:tabs>
      <w:adjustRightInd w:val="0"/>
      <w:snapToGrid w:val="0"/>
      <w:spacing w:line="240" w:lineRule="auto"/>
      <w:ind w:firstLine="0"/>
      <w:jc w:val="center"/>
    </w:pPr>
    <w:rPr>
      <w:szCs w:val="20"/>
    </w:rPr>
  </w:style>
  <w:style w:type="paragraph" w:customStyle="1" w:styleId="afffffffffffffffffffffff6">
    <w:name w:val="页眉左"/>
    <w:basedOn w:val="afffffffff3"/>
    <w:pPr>
      <w:pBdr>
        <w:bottom w:val="none" w:sz="0" w:space="0" w:color="auto"/>
      </w:pBdr>
      <w:adjustRightInd w:val="0"/>
      <w:snapToGrid/>
      <w:spacing w:before="60" w:after="60" w:line="240" w:lineRule="atLeast"/>
      <w:jc w:val="left"/>
      <w:textAlignment w:val="baseline"/>
    </w:pPr>
    <w:rPr>
      <w:kern w:val="0"/>
      <w:sz w:val="22"/>
      <w:szCs w:val="20"/>
      <w:lang w:val="en-GB"/>
    </w:rPr>
  </w:style>
  <w:style w:type="paragraph" w:customStyle="1" w:styleId="4ff1">
    <w:name w:val="附件4"/>
    <w:basedOn w:val="1"/>
    <w:next w:val="aff9"/>
    <w:pPr>
      <w:tabs>
        <w:tab w:val="left" w:pos="1566"/>
      </w:tabs>
      <w:spacing w:before="0" w:after="210"/>
      <w:jc w:val="left"/>
    </w:pPr>
    <w:rPr>
      <w:rFonts w:ascii="黑体" w:eastAsia="黑体" w:hAnsi="宋体"/>
      <w:sz w:val="32"/>
      <w:szCs w:val="32"/>
    </w:rPr>
  </w:style>
  <w:style w:type="paragraph" w:customStyle="1" w:styleId="108">
    <w:name w:val="样式10"/>
    <w:basedOn w:val="a5"/>
    <w:pPr>
      <w:widowControl w:val="0"/>
      <w:adjustRightInd w:val="0"/>
      <w:spacing w:line="240" w:lineRule="atLeast"/>
      <w:jc w:val="center"/>
    </w:pPr>
    <w:rPr>
      <w:rFonts w:ascii="仿宋_GB2312" w:eastAsia="仿宋_GB2312" w:hAnsi="宋体"/>
      <w:bCs/>
      <w:color w:val="auto"/>
      <w:kern w:val="2"/>
    </w:rPr>
  </w:style>
  <w:style w:type="paragraph" w:customStyle="1" w:styleId="42b">
    <w:name w:val="正文修改42"/>
    <w:basedOn w:val="affa"/>
    <w:rPr>
      <w:rFonts w:hAnsi="宋体"/>
      <w:color w:val="000000"/>
    </w:rPr>
  </w:style>
  <w:style w:type="paragraph" w:customStyle="1" w:styleId="313110">
    <w:name w:val="表内文字小31311"/>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12">
    <w:name w:val="样式 正文1 + 首行缩进:  2 字符"/>
    <w:basedOn w:val="1c"/>
    <w:link w:val="12Char"/>
    <w:pPr>
      <w:adjustRightInd w:val="0"/>
      <w:snapToGrid w:val="0"/>
      <w:ind w:firstLine="560"/>
    </w:pPr>
    <w:rPr>
      <w:rFonts w:cs="宋体"/>
      <w:sz w:val="28"/>
      <w:szCs w:val="28"/>
    </w:rPr>
  </w:style>
  <w:style w:type="paragraph" w:customStyle="1" w:styleId="Default15">
    <w:name w:val="样式 Default + (符号) 宋体 四号 行距: 1.5 倍行距"/>
    <w:basedOn w:val="a5"/>
    <w:link w:val="Default15Char"/>
    <w:pPr>
      <w:widowControl w:val="0"/>
      <w:autoSpaceDE w:val="0"/>
      <w:autoSpaceDN w:val="0"/>
      <w:adjustRightInd w:val="0"/>
      <w:ind w:firstLine="560"/>
      <w:jc w:val="left"/>
      <w:textAlignment w:val="auto"/>
    </w:pPr>
    <w:rPr>
      <w:rFonts w:ascii="宋体" w:hAnsi="宋体" w:cs="宋体"/>
      <w:sz w:val="28"/>
    </w:rPr>
  </w:style>
  <w:style w:type="paragraph" w:customStyle="1" w:styleId="2fffff2">
    <w:name w:val="图表题2"/>
    <w:basedOn w:val="aff9"/>
    <w:next w:val="aff9"/>
    <w:pPr>
      <w:ind w:firstLine="0"/>
      <w:jc w:val="center"/>
    </w:pPr>
    <w:rPr>
      <w:rFonts w:ascii="黑体" w:eastAsia="黑体" w:hAnsi="宋体" w:cs="宋体"/>
      <w:b/>
      <w:bCs/>
      <w:kern w:val="0"/>
    </w:rPr>
  </w:style>
  <w:style w:type="paragraph" w:customStyle="1" w:styleId="4ff2">
    <w:name w:val="图题4"/>
    <w:basedOn w:val="aff9"/>
    <w:next w:val="aff9"/>
    <w:pPr>
      <w:ind w:firstLine="0"/>
      <w:jc w:val="center"/>
    </w:pPr>
    <w:rPr>
      <w:rFonts w:ascii="黑体" w:eastAsia="黑体" w:hAnsi="宋体" w:cs="宋体"/>
      <w:b/>
      <w:bCs/>
      <w:kern w:val="0"/>
    </w:rPr>
  </w:style>
  <w:style w:type="paragraph" w:customStyle="1" w:styleId="CharCharCharChar30">
    <w:name w:val="Char Char Char Char3"/>
    <w:basedOn w:val="a5"/>
    <w:qFormat/>
    <w:pPr>
      <w:spacing w:after="160" w:line="240" w:lineRule="exact"/>
      <w:jc w:val="left"/>
      <w:textAlignment w:val="auto"/>
    </w:pPr>
    <w:rPr>
      <w:rFonts w:ascii="Tahoma" w:hAnsi="Tahoma" w:cs="Tahoma"/>
      <w:color w:val="auto"/>
      <w:sz w:val="20"/>
      <w:lang w:eastAsia="en-US"/>
    </w:rPr>
  </w:style>
  <w:style w:type="paragraph" w:customStyle="1" w:styleId="CharChar2CharCharCharCharCharChar4">
    <w:name w:val="Char Char2 Char Char Char Char Char Char4"/>
    <w:basedOn w:val="a5"/>
    <w:pPr>
      <w:widowControl w:val="0"/>
      <w:spacing w:line="480" w:lineRule="exact"/>
      <w:textAlignment w:val="auto"/>
    </w:pPr>
    <w:rPr>
      <w:color w:val="auto"/>
      <w:kern w:val="2"/>
      <w:sz w:val="22"/>
    </w:rPr>
  </w:style>
  <w:style w:type="paragraph" w:customStyle="1" w:styleId="52f">
    <w:name w:val="黑体三号52"/>
    <w:basedOn w:val="aff9"/>
    <w:pPr>
      <w:jc w:val="center"/>
    </w:pPr>
    <w:rPr>
      <w:rFonts w:ascii="黑体" w:eastAsia="黑体" w:hAnsi="宋体" w:cs="宋体"/>
      <w:b/>
      <w:bCs/>
      <w:kern w:val="0"/>
      <w:sz w:val="32"/>
      <w:szCs w:val="20"/>
    </w:rPr>
  </w:style>
  <w:style w:type="paragraph" w:customStyle="1" w:styleId="53c">
    <w:name w:val="表文字53"/>
    <w:basedOn w:val="a5"/>
    <w:pPr>
      <w:widowControl w:val="0"/>
      <w:adjustRightInd w:val="0"/>
      <w:spacing w:line="240" w:lineRule="auto"/>
      <w:jc w:val="left"/>
    </w:pPr>
    <w:rPr>
      <w:rFonts w:ascii="宋体"/>
      <w:color w:val="auto"/>
    </w:rPr>
  </w:style>
  <w:style w:type="paragraph" w:customStyle="1" w:styleId="xl71">
    <w:name w:val="xl71"/>
    <w:basedOn w:val="a5"/>
    <w:qFormat/>
    <w:pPr>
      <w:spacing w:before="100" w:beforeAutospacing="1" w:after="100" w:afterAutospacing="1" w:line="240" w:lineRule="auto"/>
      <w:jc w:val="left"/>
      <w:textAlignment w:val="auto"/>
    </w:pPr>
    <w:rPr>
      <w:color w:val="FF0000"/>
      <w:sz w:val="18"/>
      <w:szCs w:val="18"/>
    </w:rPr>
  </w:style>
  <w:style w:type="paragraph" w:customStyle="1" w:styleId="2fffff3">
    <w:name w:val="样式 样式 正文文本缩进正文文字缩进 + 行距: 单倍行距 + 首行缩进:  2 字符"/>
    <w:basedOn w:val="affffffffffc"/>
    <w:pPr>
      <w:spacing w:line="500" w:lineRule="exact"/>
      <w:ind w:firstLine="200"/>
    </w:pPr>
  </w:style>
  <w:style w:type="paragraph" w:customStyle="1" w:styleId="Char810">
    <w:name w:val="Char81"/>
    <w:basedOn w:val="a5"/>
    <w:pPr>
      <w:widowControl w:val="0"/>
      <w:spacing w:line="240" w:lineRule="auto"/>
      <w:ind w:left="-48"/>
      <w:textAlignment w:val="auto"/>
    </w:pPr>
    <w:rPr>
      <w:color w:val="auto"/>
      <w:kern w:val="2"/>
    </w:rPr>
  </w:style>
  <w:style w:type="paragraph" w:customStyle="1" w:styleId="1fffff8">
    <w:name w:val="小四居中行1"/>
    <w:basedOn w:val="a5"/>
    <w:pPr>
      <w:widowControl w:val="0"/>
      <w:spacing w:line="240" w:lineRule="auto"/>
      <w:ind w:left="140"/>
      <w:jc w:val="center"/>
      <w:textAlignment w:val="auto"/>
    </w:pPr>
    <w:rPr>
      <w:rFonts w:ascii="宋体" w:eastAsia="仿宋_GB2312"/>
      <w:color w:val="auto"/>
      <w:kern w:val="2"/>
    </w:rPr>
  </w:style>
  <w:style w:type="paragraph" w:customStyle="1" w:styleId="-11">
    <w:name w:val="框图-1"/>
    <w:basedOn w:val="a5"/>
    <w:qFormat/>
    <w:pPr>
      <w:widowControl w:val="0"/>
      <w:spacing w:line="240" w:lineRule="auto"/>
      <w:jc w:val="center"/>
      <w:textAlignment w:val="auto"/>
    </w:pPr>
    <w:rPr>
      <w:rFonts w:eastAsia="仿宋_GB2312" w:cs="宋体"/>
      <w:snapToGrid w:val="0"/>
      <w:color w:val="auto"/>
    </w:rPr>
  </w:style>
  <w:style w:type="paragraph" w:customStyle="1" w:styleId="12ff3">
    <w:name w:val="标准12"/>
    <w:basedOn w:val="a5"/>
    <w:pPr>
      <w:widowControl w:val="0"/>
      <w:adjustRightInd w:val="0"/>
      <w:spacing w:before="120" w:line="336" w:lineRule="auto"/>
      <w:jc w:val="center"/>
    </w:pPr>
    <w:rPr>
      <w:rFonts w:ascii="黑体" w:eastAsia="黑体"/>
      <w:color w:val="auto"/>
      <w:kern w:val="2"/>
    </w:rPr>
  </w:style>
  <w:style w:type="paragraph" w:customStyle="1" w:styleId="Char520">
    <w:name w:val="Char52"/>
    <w:basedOn w:val="a5"/>
    <w:pPr>
      <w:widowControl w:val="0"/>
      <w:adjustRightInd w:val="0"/>
      <w:snapToGrid w:val="0"/>
      <w:spacing w:line="240" w:lineRule="auto"/>
      <w:ind w:left="-45"/>
      <w:textAlignment w:val="auto"/>
    </w:pPr>
    <w:rPr>
      <w:color w:val="auto"/>
      <w:kern w:val="2"/>
    </w:rPr>
  </w:style>
  <w:style w:type="paragraph" w:customStyle="1" w:styleId="affffffffffffffffffffffffffffd">
    <w:name w:val="列项·"/>
    <w:pPr>
      <w:tabs>
        <w:tab w:val="left" w:pos="360"/>
        <w:tab w:val="left" w:pos="840"/>
      </w:tabs>
      <w:ind w:leftChars="200" w:left="840" w:hangingChars="200" w:hanging="420"/>
      <w:jc w:val="both"/>
    </w:pPr>
    <w:rPr>
      <w:rFonts w:ascii="宋体"/>
      <w:sz w:val="21"/>
    </w:rPr>
  </w:style>
  <w:style w:type="paragraph" w:customStyle="1" w:styleId="CharCharCharCharCharCharCharCharChar1CharCharCharCharCharCharCharCharChar1CharCharCharChar1">
    <w:name w:val="Char Char Char Char Char Char Char Char Char1 Char Char Char Char Char Char Char Char Char1 Char Char Char Char1"/>
    <w:basedOn w:val="a5"/>
    <w:pPr>
      <w:widowControl w:val="0"/>
      <w:spacing w:line="240" w:lineRule="auto"/>
      <w:textAlignment w:val="auto"/>
    </w:pPr>
    <w:rPr>
      <w:color w:val="auto"/>
      <w:kern w:val="2"/>
    </w:rPr>
  </w:style>
  <w:style w:type="paragraph" w:customStyle="1" w:styleId="5330">
    <w:name w:val="表内533"/>
    <w:basedOn w:val="a5"/>
    <w:pPr>
      <w:widowControl w:val="0"/>
      <w:adjustRightInd w:val="0"/>
      <w:snapToGrid w:val="0"/>
      <w:spacing w:line="300" w:lineRule="auto"/>
      <w:jc w:val="left"/>
      <w:textAlignment w:val="auto"/>
    </w:pPr>
    <w:rPr>
      <w:rFonts w:ascii="宋体"/>
      <w:color w:val="auto"/>
      <w:kern w:val="2"/>
    </w:rPr>
  </w:style>
  <w:style w:type="paragraph" w:customStyle="1" w:styleId="xl184">
    <w:name w:val="xl184"/>
    <w:basedOn w:val="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CharChar1CharCharCharCharCharCharCharCharChar">
    <w:name w:val="Char Char1 Char Char Char Char Char Char Char Char Char"/>
    <w:basedOn w:val="a5"/>
    <w:pPr>
      <w:widowControl w:val="0"/>
      <w:spacing w:line="240" w:lineRule="auto"/>
      <w:textAlignment w:val="auto"/>
    </w:pPr>
    <w:rPr>
      <w:color w:val="auto"/>
      <w:kern w:val="2"/>
      <w:szCs w:val="21"/>
    </w:rPr>
  </w:style>
  <w:style w:type="paragraph" w:customStyle="1" w:styleId="Char412">
    <w:name w:val="Char412"/>
    <w:basedOn w:val="a5"/>
    <w:pPr>
      <w:widowControl w:val="0"/>
      <w:spacing w:line="240" w:lineRule="auto"/>
      <w:ind w:left="-48"/>
      <w:textAlignment w:val="auto"/>
    </w:pPr>
    <w:rPr>
      <w:color w:val="auto"/>
      <w:kern w:val="2"/>
    </w:rPr>
  </w:style>
  <w:style w:type="paragraph" w:customStyle="1" w:styleId="11ff6">
    <w:name w:val="封面标准文稿编辑信息11"/>
    <w:pPr>
      <w:spacing w:before="180" w:line="180" w:lineRule="exact"/>
      <w:jc w:val="center"/>
    </w:pPr>
    <w:rPr>
      <w:rFonts w:ascii="宋体"/>
      <w:sz w:val="21"/>
    </w:rPr>
  </w:style>
  <w:style w:type="paragraph" w:customStyle="1" w:styleId="478">
    <w:name w:val="样式 标题 4 + 段前: 7.8 磅"/>
    <w:basedOn w:val="4"/>
    <w:qFormat/>
    <w:pPr>
      <w:widowControl w:val="0"/>
      <w:spacing w:before="0" w:after="0" w:line="500" w:lineRule="exact"/>
      <w:textAlignment w:val="auto"/>
      <w:outlineLvl w:val="0"/>
    </w:pPr>
    <w:rPr>
      <w:rFonts w:eastAsia="仿宋_GB2312" w:cs="Arial"/>
      <w:bCs w:val="0"/>
      <w:color w:val="auto"/>
      <w:kern w:val="2"/>
      <w:szCs w:val="21"/>
    </w:rPr>
  </w:style>
  <w:style w:type="paragraph" w:customStyle="1" w:styleId="Style13">
    <w:name w:val="_Style 1"/>
    <w:basedOn w:val="a5"/>
    <w:next w:val="a6"/>
    <w:pPr>
      <w:widowControl w:val="0"/>
      <w:adjustRightInd w:val="0"/>
      <w:spacing w:line="288" w:lineRule="auto"/>
      <w:ind w:firstLine="480"/>
    </w:pPr>
    <w:rPr>
      <w:rFonts w:ascii="宋体" w:hAnsi="宋体" w:hint="eastAsia"/>
      <w:color w:val="auto"/>
      <w:kern w:val="2"/>
    </w:rPr>
  </w:style>
  <w:style w:type="paragraph" w:customStyle="1" w:styleId="p18">
    <w:name w:val="p18"/>
    <w:basedOn w:val="a5"/>
    <w:pPr>
      <w:snapToGrid w:val="0"/>
      <w:spacing w:line="324" w:lineRule="auto"/>
      <w:ind w:right="-15" w:firstLine="600"/>
      <w:jc w:val="left"/>
      <w:textAlignment w:val="auto"/>
    </w:pPr>
    <w:rPr>
      <w:color w:val="auto"/>
      <w:sz w:val="28"/>
      <w:szCs w:val="28"/>
    </w:rPr>
  </w:style>
  <w:style w:type="paragraph" w:customStyle="1" w:styleId="9CharCharChar4">
    <w:name w:val="9 Char Char Char4"/>
    <w:basedOn w:val="a5"/>
    <w:pPr>
      <w:widowControl w:val="0"/>
      <w:spacing w:line="240" w:lineRule="exact"/>
      <w:ind w:firstLine="200"/>
      <w:textAlignment w:val="auto"/>
    </w:pPr>
    <w:rPr>
      <w:color w:val="auto"/>
      <w:kern w:val="2"/>
      <w:sz w:val="28"/>
      <w:szCs w:val="28"/>
    </w:rPr>
  </w:style>
  <w:style w:type="paragraph" w:customStyle="1" w:styleId="proposal">
    <w:name w:val="proposal"/>
    <w:basedOn w:val="a5"/>
    <w:pPr>
      <w:autoSpaceDE w:val="0"/>
      <w:autoSpaceDN w:val="0"/>
      <w:spacing w:line="300" w:lineRule="auto"/>
      <w:ind w:left="1440" w:hanging="1440"/>
      <w:textAlignment w:val="auto"/>
    </w:pPr>
    <w:rPr>
      <w:rFonts w:eastAsia="仿宋_GB2312"/>
      <w:color w:val="auto"/>
      <w:lang w:val="en-GB" w:eastAsia="en-GB"/>
    </w:rPr>
  </w:style>
  <w:style w:type="paragraph" w:customStyle="1" w:styleId="06">
    <w:name w:val="标题06"/>
    <w:basedOn w:val="a5"/>
    <w:pPr>
      <w:widowControl w:val="0"/>
      <w:adjustRightInd w:val="0"/>
      <w:spacing w:before="2040" w:line="400" w:lineRule="atLeast"/>
    </w:pPr>
    <w:rPr>
      <w:rFonts w:eastAsia="黑体"/>
      <w:color w:val="auto"/>
      <w:spacing w:val="10"/>
      <w:sz w:val="28"/>
    </w:rPr>
  </w:style>
  <w:style w:type="paragraph" w:customStyle="1" w:styleId="Char3CharCharCharCharCharCharCharCharCharCharCharCharCharCharCharCharChar">
    <w:name w:val="Char3 Char Char Char Char Char Char Char Char Char Char Char Char Char Char Char Char Char"/>
    <w:basedOn w:val="a5"/>
    <w:pPr>
      <w:widowControl w:val="0"/>
      <w:spacing w:line="240" w:lineRule="auto"/>
      <w:textAlignment w:val="auto"/>
    </w:pPr>
    <w:rPr>
      <w:color w:val="auto"/>
      <w:kern w:val="2"/>
      <w:szCs w:val="21"/>
    </w:rPr>
  </w:style>
  <w:style w:type="paragraph" w:customStyle="1" w:styleId="affffff8">
    <w:name w:val="正文样式"/>
    <w:basedOn w:val="a5"/>
    <w:link w:val="Char1f8"/>
    <w:pPr>
      <w:widowControl w:val="0"/>
      <w:adjustRightInd w:val="0"/>
      <w:snapToGrid w:val="0"/>
      <w:spacing w:beforeLines="50" w:afterLines="50" w:line="312" w:lineRule="auto"/>
      <w:ind w:firstLine="480"/>
      <w:textAlignment w:val="auto"/>
    </w:pPr>
    <w:rPr>
      <w:rFonts w:cs="宋体"/>
      <w:color w:val="auto"/>
      <w:kern w:val="2"/>
    </w:rPr>
  </w:style>
  <w:style w:type="paragraph" w:customStyle="1" w:styleId="21123">
    <w:name w:val="正文格式2112"/>
    <w:basedOn w:val="a5"/>
    <w:pPr>
      <w:widowControl w:val="0"/>
      <w:ind w:firstLine="482"/>
      <w:textAlignment w:val="auto"/>
    </w:pPr>
    <w:rPr>
      <w:rFonts w:ascii="宋体" w:hAnsi="宋体"/>
      <w:color w:val="auto"/>
      <w:kern w:val="2"/>
    </w:rPr>
  </w:style>
  <w:style w:type="paragraph" w:customStyle="1" w:styleId="ParaCharCharCharChar1">
    <w:name w:val="默认段落字体 Para Char Char Char Char1"/>
    <w:basedOn w:val="a5"/>
    <w:pPr>
      <w:widowControl w:val="0"/>
      <w:spacing w:line="240" w:lineRule="auto"/>
      <w:textAlignment w:val="auto"/>
    </w:pPr>
    <w:rPr>
      <w:color w:val="auto"/>
      <w:kern w:val="2"/>
    </w:rPr>
  </w:style>
  <w:style w:type="paragraph" w:customStyle="1" w:styleId="9120">
    <w:name w:val="正文格式912"/>
    <w:basedOn w:val="a5"/>
    <w:pPr>
      <w:widowControl w:val="0"/>
      <w:ind w:firstLine="482"/>
      <w:textAlignment w:val="auto"/>
    </w:pPr>
    <w:rPr>
      <w:rFonts w:ascii="宋体" w:hAnsi="宋体"/>
      <w:color w:val="auto"/>
      <w:kern w:val="2"/>
    </w:rPr>
  </w:style>
  <w:style w:type="paragraph" w:customStyle="1" w:styleId="1fffff9">
    <w:name w:val="封面标题1"/>
    <w:pPr>
      <w:spacing w:line="360" w:lineRule="auto"/>
      <w:jc w:val="center"/>
    </w:pPr>
    <w:rPr>
      <w:rFonts w:ascii="黑体" w:eastAsia="黑体" w:hAnsi="宋体"/>
      <w:bCs/>
      <w:sz w:val="52"/>
      <w:szCs w:val="52"/>
    </w:rPr>
  </w:style>
  <w:style w:type="paragraph" w:customStyle="1" w:styleId="afff4">
    <w:name w:val="样式 表格 + 黑色"/>
    <w:basedOn w:val="afffff9"/>
    <w:link w:val="Charff"/>
    <w:qFormat/>
    <w:rPr>
      <w:color w:val="000000"/>
    </w:rPr>
  </w:style>
  <w:style w:type="paragraph" w:customStyle="1" w:styleId="111f1">
    <w:name w:val="正文格式＝111"/>
    <w:basedOn w:val="aff9"/>
    <w:next w:val="aff9"/>
    <w:semiHidden/>
    <w:rPr>
      <w:rFonts w:hAnsi="宋体"/>
      <w:kern w:val="0"/>
    </w:rPr>
  </w:style>
  <w:style w:type="paragraph" w:customStyle="1" w:styleId="1152">
    <w:name w:val="表题115"/>
    <w:basedOn w:val="afffffffff1"/>
    <w:qFormat/>
    <w:pPr>
      <w:spacing w:line="360" w:lineRule="auto"/>
      <w:jc w:val="center"/>
    </w:pPr>
    <w:rPr>
      <w:rFonts w:ascii="黑体"/>
      <w:sz w:val="24"/>
    </w:rPr>
  </w:style>
  <w:style w:type="paragraph" w:customStyle="1" w:styleId="qilu">
    <w:name w:val="qilu"/>
    <w:basedOn w:val="a5"/>
    <w:pPr>
      <w:widowControl w:val="0"/>
      <w:spacing w:line="240" w:lineRule="auto"/>
      <w:textAlignment w:val="auto"/>
    </w:pPr>
    <w:rPr>
      <w:rFonts w:ascii="宋体" w:hAnsi="宋体"/>
      <w:snapToGrid w:val="0"/>
      <w:color w:val="auto"/>
    </w:rPr>
  </w:style>
  <w:style w:type="paragraph" w:customStyle="1" w:styleId="5ff2">
    <w:name w:val="标题5"/>
    <w:basedOn w:val="a5"/>
    <w:pPr>
      <w:widowControl w:val="0"/>
      <w:snapToGrid w:val="0"/>
      <w:textAlignment w:val="auto"/>
    </w:pPr>
    <w:rPr>
      <w:rFonts w:ascii="仿宋_GB2312" w:eastAsia="仿宋_GB2312"/>
      <w:color w:val="auto"/>
      <w:kern w:val="2"/>
      <w:sz w:val="28"/>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5"/>
    <w:pPr>
      <w:widowControl w:val="0"/>
      <w:spacing w:line="240" w:lineRule="auto"/>
      <w:textAlignment w:val="auto"/>
    </w:pPr>
    <w:rPr>
      <w:color w:val="auto"/>
      <w:kern w:val="2"/>
    </w:rPr>
  </w:style>
  <w:style w:type="paragraph" w:customStyle="1" w:styleId="Char164">
    <w:name w:val="Char16"/>
    <w:basedOn w:val="a5"/>
    <w:pPr>
      <w:widowControl w:val="0"/>
      <w:spacing w:line="240" w:lineRule="auto"/>
      <w:textAlignment w:val="auto"/>
    </w:pPr>
    <w:rPr>
      <w:color w:val="auto"/>
      <w:kern w:val="2"/>
      <w:szCs w:val="21"/>
    </w:rPr>
  </w:style>
  <w:style w:type="paragraph" w:customStyle="1" w:styleId="afffffb">
    <w:name w:val="正文(首行缩进)宋旭峰"/>
    <w:basedOn w:val="a6"/>
    <w:link w:val="CharCharc"/>
    <w:qFormat/>
    <w:pPr>
      <w:spacing w:beforeLines="50" w:afterLines="50" w:line="360" w:lineRule="auto"/>
      <w:ind w:firstLine="440"/>
      <w:contextualSpacing/>
    </w:pPr>
    <w:rPr>
      <w:snapToGrid w:val="0"/>
      <w:kern w:val="0"/>
    </w:rPr>
  </w:style>
  <w:style w:type="paragraph" w:customStyle="1" w:styleId="41f">
    <w:name w:val="附件41"/>
    <w:basedOn w:val="1"/>
    <w:next w:val="aff9"/>
    <w:pPr>
      <w:tabs>
        <w:tab w:val="left" w:pos="1566"/>
      </w:tabs>
      <w:spacing w:before="0" w:after="210"/>
      <w:jc w:val="left"/>
    </w:pPr>
    <w:rPr>
      <w:rFonts w:ascii="黑体" w:eastAsia="黑体" w:hAnsi="宋体"/>
      <w:sz w:val="32"/>
      <w:szCs w:val="32"/>
    </w:rPr>
  </w:style>
  <w:style w:type="paragraph" w:customStyle="1" w:styleId="54">
    <w:name w:val="样式 表内小5 + 黑体 加粗 倾斜 下划线"/>
    <w:basedOn w:val="a5"/>
    <w:link w:val="5Char8"/>
    <w:pPr>
      <w:widowControl w:val="0"/>
      <w:adjustRightInd w:val="0"/>
      <w:snapToGrid w:val="0"/>
      <w:spacing w:line="300" w:lineRule="auto"/>
      <w:textAlignment w:val="auto"/>
    </w:pPr>
    <w:rPr>
      <w:rFonts w:ascii="黑体" w:eastAsia="黑体" w:hAnsi="黑体"/>
      <w:b/>
      <w:bCs/>
      <w:i/>
      <w:iCs/>
      <w:color w:val="auto"/>
      <w:kern w:val="2"/>
      <w:sz w:val="18"/>
      <w:u w:val="single"/>
    </w:rPr>
  </w:style>
  <w:style w:type="paragraph" w:customStyle="1" w:styleId="4-050505">
    <w:name w:val="样式 样式 样式 标题4- + 段前: 0.5 行 + 段前: 0.5 行 + 段前: 0.5 行"/>
    <w:basedOn w:val="4-0505"/>
    <w:pPr>
      <w:tabs>
        <w:tab w:val="clear" w:pos="1205"/>
        <w:tab w:val="left" w:pos="908"/>
      </w:tabs>
      <w:spacing w:before="330"/>
    </w:pPr>
    <w:rPr>
      <w:spacing w:val="0"/>
    </w:rPr>
  </w:style>
  <w:style w:type="paragraph" w:customStyle="1" w:styleId="23e">
    <w:name w:val="附件23"/>
    <w:basedOn w:val="1"/>
    <w:next w:val="aff9"/>
    <w:pPr>
      <w:tabs>
        <w:tab w:val="left" w:pos="1566"/>
      </w:tabs>
      <w:adjustRightInd w:val="0"/>
      <w:snapToGrid w:val="0"/>
    </w:pPr>
    <w:rPr>
      <w:rFonts w:ascii="黑体" w:eastAsia="黑体" w:hAnsi="宋体"/>
      <w:sz w:val="32"/>
      <w:szCs w:val="32"/>
    </w:rPr>
  </w:style>
  <w:style w:type="paragraph" w:customStyle="1" w:styleId="affffffffffffffffffffffffffffe">
    <w:name w:val="小四表文左齐"/>
    <w:basedOn w:val="a5"/>
    <w:qFormat/>
    <w:pPr>
      <w:widowControl w:val="0"/>
      <w:spacing w:line="240" w:lineRule="auto"/>
      <w:jc w:val="center"/>
      <w:textAlignment w:val="auto"/>
    </w:pPr>
    <w:rPr>
      <w:rFonts w:ascii="仿宋_GB2312" w:eastAsia="仿宋_GB2312" w:hAnsi="宋体"/>
      <w:color w:val="auto"/>
      <w:kern w:val="2"/>
    </w:rPr>
  </w:style>
  <w:style w:type="paragraph" w:customStyle="1" w:styleId="Char710">
    <w:name w:val="Char71"/>
    <w:basedOn w:val="a5"/>
    <w:pPr>
      <w:widowControl w:val="0"/>
      <w:spacing w:line="240" w:lineRule="auto"/>
      <w:ind w:left="-48"/>
      <w:textAlignment w:val="auto"/>
    </w:pPr>
    <w:rPr>
      <w:color w:val="auto"/>
      <w:kern w:val="2"/>
    </w:rPr>
  </w:style>
  <w:style w:type="paragraph" w:customStyle="1" w:styleId="Instll2">
    <w:name w:val="InstÀÀll2"/>
    <w:pPr>
      <w:tabs>
        <w:tab w:val="left" w:pos="-720"/>
      </w:tabs>
      <w:suppressAutoHyphens/>
      <w:jc w:val="both"/>
    </w:pPr>
    <w:rPr>
      <w:rFonts w:ascii="Courier" w:hAnsi="Courier"/>
      <w:spacing w:val="-3"/>
      <w:sz w:val="24"/>
      <w:lang w:eastAsia="sv-SE"/>
    </w:rPr>
  </w:style>
  <w:style w:type="paragraph" w:customStyle="1" w:styleId="afffffffffffffffffffffffffffff">
    <w:name w:val="正文+首行缩进"/>
    <w:basedOn w:val="a5"/>
    <w:pPr>
      <w:widowControl w:val="0"/>
      <w:overflowPunct w:val="0"/>
      <w:topLinePunct/>
      <w:adjustRightInd w:val="0"/>
      <w:spacing w:line="460" w:lineRule="atLeast"/>
      <w:ind w:firstLine="200"/>
      <w:jc w:val="left"/>
    </w:pPr>
    <w:rPr>
      <w:color w:val="auto"/>
      <w:sz w:val="28"/>
    </w:rPr>
  </w:style>
  <w:style w:type="paragraph" w:customStyle="1" w:styleId="21230">
    <w:name w:val="表内文字小2123"/>
    <w:basedOn w:val="a5"/>
    <w:pPr>
      <w:widowControl w:val="0"/>
      <w:adjustRightInd w:val="0"/>
      <w:snapToGrid w:val="0"/>
      <w:spacing w:line="240" w:lineRule="auto"/>
      <w:jc w:val="center"/>
      <w:textAlignment w:val="auto"/>
    </w:pPr>
    <w:rPr>
      <w:rFonts w:ascii="宋体" w:hAnsi="Times"/>
      <w:bCs/>
      <w:kern w:val="2"/>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5"/>
    <w:pPr>
      <w:widowControl w:val="0"/>
      <w:spacing w:line="240" w:lineRule="auto"/>
      <w:textAlignment w:val="auto"/>
    </w:pPr>
    <w:rPr>
      <w:color w:val="auto"/>
      <w:kern w:val="2"/>
    </w:rPr>
  </w:style>
  <w:style w:type="paragraph" w:customStyle="1" w:styleId="CharCharCharCharCharCharChar5">
    <w:name w:val="Char Char Char Char Char Char Char5"/>
    <w:basedOn w:val="a5"/>
    <w:pPr>
      <w:widowControl w:val="0"/>
      <w:spacing w:line="240" w:lineRule="auto"/>
      <w:textAlignment w:val="auto"/>
    </w:pPr>
    <w:rPr>
      <w:color w:val="auto"/>
      <w:kern w:val="2"/>
    </w:rPr>
  </w:style>
  <w:style w:type="paragraph" w:customStyle="1" w:styleId="xl152">
    <w:name w:val="xl152"/>
    <w:basedOn w:val="a5"/>
    <w:qFormat/>
    <w:pPr>
      <w:spacing w:before="100" w:beforeAutospacing="1" w:after="100" w:afterAutospacing="1" w:line="240" w:lineRule="auto"/>
      <w:jc w:val="left"/>
      <w:textAlignment w:val="center"/>
    </w:pPr>
    <w:rPr>
      <w:rFonts w:ascii="Arial Unicode MS" w:hAnsi="Arial Unicode MS"/>
      <w:color w:val="auto"/>
      <w:sz w:val="16"/>
      <w:szCs w:val="16"/>
    </w:rPr>
  </w:style>
  <w:style w:type="paragraph" w:customStyle="1" w:styleId="2240">
    <w:name w:val="样式 标题 2 + 行距: 固定值 24 磅"/>
    <w:basedOn w:val="20"/>
    <w:pPr>
      <w:tabs>
        <w:tab w:val="left" w:pos="1365"/>
      </w:tabs>
      <w:autoSpaceDE w:val="0"/>
      <w:autoSpaceDN w:val="0"/>
      <w:adjustRightInd w:val="0"/>
      <w:spacing w:line="480" w:lineRule="exact"/>
    </w:pPr>
    <w:rPr>
      <w:rFonts w:cs="宋体"/>
      <w:bCs w:val="0"/>
      <w:kern w:val="0"/>
      <w:szCs w:val="20"/>
      <w:lang w:val="en-US"/>
    </w:rPr>
  </w:style>
  <w:style w:type="paragraph" w:customStyle="1" w:styleId="CharChar2CharCharCharChar9">
    <w:name w:val="Char Char2 Char Char Char Char9"/>
    <w:basedOn w:val="a5"/>
    <w:semiHidden/>
    <w:pPr>
      <w:widowControl w:val="0"/>
      <w:spacing w:line="240" w:lineRule="auto"/>
      <w:textAlignment w:val="auto"/>
    </w:pPr>
    <w:rPr>
      <w:color w:val="auto"/>
      <w:kern w:val="2"/>
    </w:rPr>
  </w:style>
  <w:style w:type="paragraph" w:customStyle="1" w:styleId="afffffffffffffffffffffffffffff0">
    <w:name w:val="正文图"/>
    <w:basedOn w:val="a5"/>
    <w:semiHidden/>
    <w:pPr>
      <w:widowControl w:val="0"/>
      <w:adjustRightInd w:val="0"/>
      <w:snapToGrid w:val="0"/>
      <w:spacing w:before="40" w:line="240" w:lineRule="auto"/>
      <w:jc w:val="center"/>
    </w:pPr>
    <w:rPr>
      <w:rFonts w:ascii="宋体"/>
      <w:color w:val="auto"/>
    </w:rPr>
  </w:style>
  <w:style w:type="paragraph" w:customStyle="1" w:styleId="Char1CharCharCharCharChar1Char1">
    <w:name w:val="Char1 Char Char Char Char Char1 Char1"/>
    <w:basedOn w:val="a5"/>
    <w:pPr>
      <w:widowControl w:val="0"/>
      <w:spacing w:line="240" w:lineRule="auto"/>
      <w:textAlignment w:val="auto"/>
    </w:pPr>
    <w:rPr>
      <w:color w:val="auto"/>
      <w:kern w:val="2"/>
      <w:szCs w:val="21"/>
    </w:rPr>
  </w:style>
  <w:style w:type="paragraph" w:customStyle="1" w:styleId="CharCharCharChar1CharCharChar12">
    <w:name w:val="Char Char Char Char1 Char Char Char12"/>
    <w:basedOn w:val="a5"/>
    <w:pPr>
      <w:spacing w:after="160" w:line="240" w:lineRule="exact"/>
      <w:jc w:val="left"/>
      <w:textAlignment w:val="auto"/>
    </w:pPr>
    <w:rPr>
      <w:rFonts w:ascii="Verdana" w:hAnsi="Verdana"/>
      <w:color w:val="auto"/>
      <w:sz w:val="20"/>
      <w:lang w:eastAsia="en-US"/>
    </w:rPr>
  </w:style>
  <w:style w:type="paragraph" w:customStyle="1" w:styleId="xl131">
    <w:name w:val="xl131"/>
    <w:basedOn w:val="a5"/>
    <w:qFormat/>
    <w:pPr>
      <w:pBdr>
        <w:left w:val="single" w:sz="4" w:space="0" w:color="auto"/>
        <w:right w:val="single" w:sz="8" w:space="0" w:color="auto"/>
      </w:pBdr>
      <w:spacing w:before="100" w:beforeAutospacing="1" w:after="100" w:afterAutospacing="1" w:line="240" w:lineRule="auto"/>
      <w:jc w:val="left"/>
      <w:textAlignment w:val="auto"/>
    </w:pPr>
    <w:rPr>
      <w:rFonts w:ascii="Arial Unicode MS" w:hAnsi="Arial Unicode MS"/>
      <w:color w:val="auto"/>
    </w:rPr>
  </w:style>
  <w:style w:type="paragraph" w:customStyle="1" w:styleId="afffffffffffffffffffffffffffff1">
    <w:name w:val="广西炼油"/>
    <w:basedOn w:val="a5"/>
    <w:qFormat/>
    <w:pPr>
      <w:widowControl w:val="0"/>
      <w:spacing w:beforeLines="5"/>
      <w:ind w:firstLine="480"/>
      <w:textAlignment w:val="auto"/>
    </w:pPr>
    <w:rPr>
      <w:rFonts w:ascii="宋体" w:hAnsi="宋体"/>
      <w:color w:val="auto"/>
      <w:kern w:val="2"/>
    </w:rPr>
  </w:style>
  <w:style w:type="paragraph" w:customStyle="1" w:styleId="CharCharCharCharCharCharChar52">
    <w:name w:val="Char Char Char Char Char Char Char52"/>
    <w:basedOn w:val="a5"/>
    <w:pPr>
      <w:widowControl w:val="0"/>
      <w:spacing w:line="240" w:lineRule="auto"/>
      <w:textAlignment w:val="auto"/>
    </w:pPr>
    <w:rPr>
      <w:color w:val="auto"/>
      <w:kern w:val="2"/>
    </w:rPr>
  </w:style>
  <w:style w:type="paragraph" w:customStyle="1" w:styleId="4ff3">
    <w:name w:val="样式 标题 4 + 黑体 小四 非加粗"/>
    <w:basedOn w:val="4"/>
    <w:qFormat/>
    <w:pPr>
      <w:widowControl w:val="0"/>
      <w:adjustRightInd w:val="0"/>
      <w:spacing w:before="0" w:after="0" w:line="500" w:lineRule="exact"/>
    </w:pPr>
    <w:rPr>
      <w:rFonts w:ascii="黑体" w:hAnsi="黑体"/>
      <w:color w:val="auto"/>
      <w:spacing w:val="10"/>
      <w:szCs w:val="24"/>
    </w:rPr>
  </w:style>
  <w:style w:type="paragraph" w:customStyle="1" w:styleId="9110">
    <w:name w:val="正文格式911"/>
    <w:basedOn w:val="a5"/>
    <w:pPr>
      <w:widowControl w:val="0"/>
      <w:ind w:firstLine="482"/>
      <w:textAlignment w:val="auto"/>
    </w:pPr>
    <w:rPr>
      <w:rFonts w:ascii="宋体" w:hAnsi="宋体"/>
      <w:color w:val="auto"/>
      <w:kern w:val="2"/>
    </w:rPr>
  </w:style>
  <w:style w:type="paragraph" w:customStyle="1" w:styleId="ST2055">
    <w:name w:val="ST20_55"/>
    <w:basedOn w:val="a5"/>
    <w:pPr>
      <w:widowControl w:val="0"/>
      <w:tabs>
        <w:tab w:val="left" w:pos="2160"/>
      </w:tabs>
      <w:autoSpaceDE w:val="0"/>
      <w:autoSpaceDN w:val="0"/>
      <w:adjustRightInd w:val="0"/>
      <w:spacing w:after="80" w:line="360" w:lineRule="atLeast"/>
      <w:ind w:left="2160" w:hanging="360"/>
      <w:jc w:val="left"/>
    </w:pPr>
    <w:rPr>
      <w:rFonts w:ascii="宋体" w:hAnsi="Tms Rmn"/>
      <w:color w:val="auto"/>
      <w:sz w:val="28"/>
    </w:rPr>
  </w:style>
  <w:style w:type="paragraph" w:customStyle="1" w:styleId="2fffff4">
    <w:name w:val="食疗标题2"/>
    <w:basedOn w:val="20"/>
    <w:pPr>
      <w:overflowPunct w:val="0"/>
      <w:spacing w:before="360" w:line="312" w:lineRule="atLeast"/>
    </w:pPr>
    <w:rPr>
      <w:rFonts w:eastAsia="黑体"/>
      <w:b w:val="0"/>
      <w:color w:val="008000"/>
      <w:kern w:val="0"/>
      <w:sz w:val="30"/>
      <w:szCs w:val="24"/>
      <w:lang w:val="en-US"/>
    </w:rPr>
  </w:style>
  <w:style w:type="paragraph" w:customStyle="1" w:styleId="Char830">
    <w:name w:val="Char83"/>
    <w:basedOn w:val="a5"/>
    <w:pPr>
      <w:widowControl w:val="0"/>
      <w:spacing w:line="240" w:lineRule="auto"/>
      <w:ind w:left="-48"/>
      <w:textAlignment w:val="auto"/>
    </w:pPr>
    <w:rPr>
      <w:color w:val="auto"/>
      <w:kern w:val="2"/>
    </w:rPr>
  </w:style>
  <w:style w:type="paragraph" w:customStyle="1" w:styleId="312121">
    <w:name w:val="样式 标题 3 + 段前: 12 磅12"/>
    <w:basedOn w:val="3"/>
    <w:pPr>
      <w:keepNext w:val="0"/>
      <w:keepLines w:val="0"/>
      <w:widowControl/>
      <w:autoSpaceDE w:val="0"/>
      <w:autoSpaceDN w:val="0"/>
      <w:adjustRightInd w:val="0"/>
      <w:snapToGrid w:val="0"/>
    </w:pPr>
    <w:rPr>
      <w:rFonts w:ascii="黑体" w:eastAsia="黑体" w:hAnsi="宋体" w:cs="宋体"/>
      <w:b w:val="0"/>
      <w:bCs w:val="0"/>
      <w:color w:val="000000"/>
      <w:kern w:val="21"/>
      <w:sz w:val="24"/>
      <w:szCs w:val="20"/>
    </w:rPr>
  </w:style>
  <w:style w:type="paragraph" w:customStyle="1" w:styleId="570">
    <w:name w:val="表文字57"/>
    <w:basedOn w:val="a5"/>
    <w:pPr>
      <w:widowControl w:val="0"/>
      <w:adjustRightInd w:val="0"/>
      <w:spacing w:line="240" w:lineRule="auto"/>
      <w:jc w:val="left"/>
    </w:pPr>
    <w:rPr>
      <w:rFonts w:ascii="宋体"/>
      <w:color w:val="auto"/>
    </w:rPr>
  </w:style>
  <w:style w:type="paragraph" w:customStyle="1" w:styleId="Char390">
    <w:name w:val="Char39"/>
    <w:basedOn w:val="a5"/>
    <w:pPr>
      <w:widowControl w:val="0"/>
      <w:adjustRightInd w:val="0"/>
      <w:snapToGrid w:val="0"/>
      <w:spacing w:beforeLines="50"/>
      <w:textAlignment w:val="auto"/>
    </w:pPr>
    <w:rPr>
      <w:rFonts w:ascii="黑体" w:eastAsia="黑体"/>
      <w:color w:val="auto"/>
      <w:kern w:val="2"/>
      <w:sz w:val="32"/>
      <w:szCs w:val="32"/>
    </w:rPr>
  </w:style>
  <w:style w:type="paragraph" w:customStyle="1" w:styleId="2fffff5">
    <w:name w:val="样式 表格内字体 +2"/>
    <w:basedOn w:val="afb"/>
    <w:pPr>
      <w:spacing w:line="280" w:lineRule="exact"/>
      <w:ind w:firstLine="36"/>
      <w:jc w:val="both"/>
    </w:pPr>
  </w:style>
  <w:style w:type="paragraph" w:customStyle="1" w:styleId="2230">
    <w:name w:val="表内文字小223"/>
    <w:basedOn w:val="a5"/>
    <w:pPr>
      <w:widowControl w:val="0"/>
      <w:adjustRightInd w:val="0"/>
      <w:snapToGrid w:val="0"/>
      <w:spacing w:line="240" w:lineRule="auto"/>
      <w:jc w:val="center"/>
      <w:textAlignment w:val="auto"/>
    </w:pPr>
    <w:rPr>
      <w:rFonts w:ascii="宋体" w:hAnsi="Times"/>
      <w:bCs/>
      <w:kern w:val="2"/>
    </w:rPr>
  </w:style>
  <w:style w:type="paragraph" w:customStyle="1" w:styleId="8d">
    <w:name w:val="正文修改8"/>
    <w:basedOn w:val="affa"/>
    <w:rPr>
      <w:rFonts w:hAnsi="宋体"/>
      <w:color w:val="000000"/>
    </w:rPr>
  </w:style>
  <w:style w:type="paragraph" w:customStyle="1" w:styleId="xl109">
    <w:name w:val="xl109"/>
    <w:basedOn w:val="a5"/>
    <w:qFormat/>
    <w:pPr>
      <w:pBdr>
        <w:top w:val="single" w:sz="12" w:space="0" w:color="auto"/>
        <w:bottom w:val="single" w:sz="8"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412a">
    <w:name w:val="样式412"/>
    <w:basedOn w:val="affffffff1"/>
    <w:pPr>
      <w:widowControl w:val="0"/>
      <w:tabs>
        <w:tab w:val="left" w:pos="1820"/>
      </w:tabs>
      <w:snapToGrid w:val="0"/>
      <w:spacing w:after="0" w:line="240" w:lineRule="atLeast"/>
      <w:jc w:val="center"/>
      <w:textAlignment w:val="auto"/>
    </w:pPr>
    <w:rPr>
      <w:rFonts w:eastAsia="幼圆"/>
      <w:color w:val="auto"/>
    </w:rPr>
  </w:style>
  <w:style w:type="paragraph" w:customStyle="1" w:styleId="Char3120">
    <w:name w:val="Char312"/>
    <w:basedOn w:val="a5"/>
    <w:pPr>
      <w:widowControl w:val="0"/>
      <w:spacing w:line="240" w:lineRule="auto"/>
      <w:ind w:left="-48"/>
      <w:textAlignment w:val="auto"/>
    </w:pPr>
    <w:rPr>
      <w:color w:val="auto"/>
      <w:kern w:val="2"/>
    </w:rPr>
  </w:style>
  <w:style w:type="paragraph" w:customStyle="1" w:styleId="afffffff5">
    <w:name w:val="单学凯段落格式"/>
    <w:basedOn w:val="a5"/>
    <w:link w:val="Charfffff"/>
    <w:pPr>
      <w:widowControl w:val="0"/>
      <w:spacing w:line="240" w:lineRule="auto"/>
      <w:ind w:firstLine="420"/>
      <w:textAlignment w:val="auto"/>
    </w:pPr>
    <w:rPr>
      <w:rFonts w:eastAsia="仿宋_GB2312"/>
      <w:color w:val="auto"/>
      <w:szCs w:val="21"/>
    </w:rPr>
  </w:style>
  <w:style w:type="paragraph" w:customStyle="1" w:styleId="6e">
    <w:name w:val="黑体三号6"/>
    <w:basedOn w:val="aff9"/>
    <w:pPr>
      <w:jc w:val="center"/>
    </w:pPr>
    <w:rPr>
      <w:rFonts w:ascii="黑体" w:eastAsia="黑体" w:hAnsi="宋体" w:cs="宋体"/>
      <w:b/>
      <w:bCs/>
      <w:kern w:val="0"/>
      <w:sz w:val="32"/>
      <w:szCs w:val="20"/>
    </w:rPr>
  </w:style>
  <w:style w:type="paragraph" w:customStyle="1" w:styleId="2190">
    <w:name w:val="样式 列表 2 + 宋体 小四 行距: 固定值 19 磅"/>
    <w:basedOn w:val="2fa"/>
    <w:pPr>
      <w:spacing w:line="400" w:lineRule="exact"/>
      <w:ind w:leftChars="0" w:left="0" w:firstLineChars="0" w:firstLine="0"/>
      <w:jc w:val="center"/>
    </w:pPr>
    <w:rPr>
      <w:rFonts w:ascii="宋体" w:hAnsi="宋体" w:cs="宋体"/>
      <w:szCs w:val="20"/>
    </w:rPr>
  </w:style>
  <w:style w:type="paragraph" w:customStyle="1" w:styleId="9111">
    <w:name w:val="表题911"/>
    <w:basedOn w:val="affffffff3"/>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52f0">
    <w:name w:val="图题52"/>
    <w:basedOn w:val="aff9"/>
    <w:next w:val="aff9"/>
    <w:pPr>
      <w:ind w:firstLine="0"/>
      <w:jc w:val="center"/>
    </w:pPr>
    <w:rPr>
      <w:rFonts w:ascii="黑体" w:eastAsia="黑体" w:hAnsi="宋体" w:cs="宋体"/>
      <w:b/>
      <w:bCs/>
      <w:kern w:val="0"/>
    </w:rPr>
  </w:style>
  <w:style w:type="paragraph" w:customStyle="1" w:styleId="594">
    <w:name w:val="表内59"/>
    <w:basedOn w:val="a5"/>
    <w:pPr>
      <w:widowControl w:val="0"/>
      <w:adjustRightInd w:val="0"/>
      <w:snapToGrid w:val="0"/>
      <w:spacing w:line="300" w:lineRule="auto"/>
      <w:jc w:val="center"/>
      <w:textAlignment w:val="auto"/>
    </w:pPr>
    <w:rPr>
      <w:rFonts w:ascii="宋体"/>
      <w:snapToGrid w:val="0"/>
      <w:color w:val="auto"/>
      <w:kern w:val="2"/>
      <w:szCs w:val="21"/>
    </w:rPr>
  </w:style>
  <w:style w:type="paragraph" w:customStyle="1" w:styleId="54142">
    <w:name w:val="表内54142"/>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CharCharCharCharCharCharChar2211">
    <w:name w:val="Char Char Char Char Char Char Char2211"/>
    <w:basedOn w:val="a5"/>
    <w:pPr>
      <w:widowControl w:val="0"/>
      <w:spacing w:line="240" w:lineRule="auto"/>
      <w:textAlignment w:val="auto"/>
    </w:pPr>
    <w:rPr>
      <w:color w:val="auto"/>
      <w:kern w:val="2"/>
    </w:rPr>
  </w:style>
  <w:style w:type="paragraph" w:customStyle="1" w:styleId="54110">
    <w:name w:val="表内5中411"/>
    <w:basedOn w:val="a5"/>
    <w:pPr>
      <w:widowControl w:val="0"/>
      <w:adjustRightInd w:val="0"/>
      <w:snapToGrid w:val="0"/>
      <w:spacing w:line="240" w:lineRule="auto"/>
      <w:jc w:val="center"/>
      <w:textAlignment w:val="auto"/>
    </w:pPr>
    <w:rPr>
      <w:rFonts w:ascii="宋体"/>
      <w:bCs/>
      <w:color w:val="auto"/>
      <w:kern w:val="2"/>
    </w:rPr>
  </w:style>
  <w:style w:type="paragraph" w:customStyle="1" w:styleId="Char334">
    <w:name w:val="Char334"/>
    <w:basedOn w:val="a5"/>
    <w:pPr>
      <w:widowControl w:val="0"/>
      <w:spacing w:line="240" w:lineRule="auto"/>
      <w:ind w:left="-48"/>
      <w:textAlignment w:val="auto"/>
    </w:pPr>
    <w:rPr>
      <w:color w:val="auto"/>
      <w:kern w:val="2"/>
    </w:rPr>
  </w:style>
  <w:style w:type="paragraph" w:customStyle="1" w:styleId="CharCharfa">
    <w:name w:val="页脚 Char Char"/>
    <w:basedOn w:val="a5"/>
    <w:qFormat/>
    <w:pPr>
      <w:widowControl w:val="0"/>
      <w:tabs>
        <w:tab w:val="left" w:pos="4149"/>
        <w:tab w:val="left" w:pos="8016"/>
      </w:tabs>
      <w:spacing w:line="351" w:lineRule="atLeast"/>
      <w:ind w:firstLine="419"/>
      <w:jc w:val="left"/>
      <w:textAlignment w:val="auto"/>
    </w:pPr>
    <w:rPr>
      <w:rFonts w:hint="eastAsia"/>
      <w:color w:val="auto"/>
      <w:kern w:val="2"/>
      <w:sz w:val="18"/>
    </w:rPr>
  </w:style>
  <w:style w:type="paragraph" w:customStyle="1" w:styleId="6f">
    <w:name w:val="正文6"/>
    <w:pPr>
      <w:widowControl w:val="0"/>
      <w:adjustRightInd w:val="0"/>
      <w:spacing w:line="360" w:lineRule="atLeast"/>
      <w:jc w:val="center"/>
      <w:textAlignment w:val="baseline"/>
    </w:pPr>
    <w:rPr>
      <w:rFonts w:ascii="宋体"/>
      <w:sz w:val="24"/>
    </w:rPr>
  </w:style>
  <w:style w:type="paragraph" w:customStyle="1" w:styleId="xl135">
    <w:name w:val="xl135"/>
    <w:basedOn w:val="a5"/>
    <w:qFormat/>
    <w:pPr>
      <w:spacing w:before="100" w:beforeAutospacing="1" w:after="100" w:afterAutospacing="1" w:line="240" w:lineRule="auto"/>
      <w:jc w:val="center"/>
      <w:textAlignment w:val="auto"/>
    </w:pPr>
    <w:rPr>
      <w:rFonts w:ascii="Arial Unicode MS" w:hAnsi="Arial Unicode MS"/>
      <w:color w:val="auto"/>
      <w:sz w:val="16"/>
      <w:szCs w:val="16"/>
    </w:rPr>
  </w:style>
  <w:style w:type="paragraph" w:customStyle="1" w:styleId="11ff7">
    <w:name w:val="正文修改11"/>
    <w:basedOn w:val="affa"/>
    <w:rPr>
      <w:rFonts w:hAnsi="宋体"/>
      <w:color w:val="000000"/>
    </w:rPr>
  </w:style>
  <w:style w:type="paragraph" w:customStyle="1" w:styleId="4132">
    <w:name w:val="表题413"/>
    <w:basedOn w:val="af5"/>
    <w:pPr>
      <w:tabs>
        <w:tab w:val="left" w:pos="4305"/>
      </w:tabs>
      <w:adjustRightInd w:val="0"/>
      <w:snapToGrid w:val="0"/>
      <w:spacing w:line="240" w:lineRule="auto"/>
      <w:ind w:firstLine="0"/>
      <w:jc w:val="center"/>
    </w:pPr>
    <w:rPr>
      <w:rFonts w:cs="宋体"/>
      <w:color w:val="000000"/>
    </w:rPr>
  </w:style>
  <w:style w:type="paragraph" w:customStyle="1" w:styleId="CharCharCharCharCharCharChar7">
    <w:name w:val="Char Char Char Char Char Char Char7"/>
    <w:basedOn w:val="a5"/>
    <w:pPr>
      <w:widowControl w:val="0"/>
      <w:spacing w:line="240" w:lineRule="auto"/>
      <w:textAlignment w:val="auto"/>
    </w:pPr>
    <w:rPr>
      <w:color w:val="auto"/>
      <w:kern w:val="2"/>
    </w:rPr>
  </w:style>
  <w:style w:type="paragraph" w:customStyle="1" w:styleId="TimesNewRoman0">
    <w:name w:val="样式 表标题 + (西文) Times New Roman (中文) 宋体"/>
    <w:basedOn w:val="a5"/>
    <w:link w:val="TimesNewRomanChar0"/>
    <w:pPr>
      <w:widowControl w:val="0"/>
      <w:adjustRightInd w:val="0"/>
      <w:snapToGrid w:val="0"/>
      <w:spacing w:line="440" w:lineRule="atLeast"/>
      <w:jc w:val="center"/>
      <w:textAlignment w:val="auto"/>
    </w:pPr>
    <w:rPr>
      <w:b/>
      <w:bCs/>
      <w:color w:val="auto"/>
    </w:rPr>
  </w:style>
  <w:style w:type="paragraph" w:customStyle="1" w:styleId="afffffffffffffffffffffffffffff2">
    <w:name w:val="表目录"/>
    <w:basedOn w:val="a5"/>
    <w:pPr>
      <w:widowControl w:val="0"/>
      <w:adjustRightInd w:val="0"/>
      <w:snapToGrid w:val="0"/>
      <w:textAlignment w:val="auto"/>
    </w:pPr>
    <w:rPr>
      <w:rFonts w:ascii="黑体" w:eastAsia="黑体" w:hAnsi="宋体"/>
      <w:color w:val="auto"/>
      <w:kern w:val="2"/>
      <w:szCs w:val="21"/>
    </w:rPr>
  </w:style>
  <w:style w:type="paragraph" w:customStyle="1" w:styleId="CharCharCharCharCharCharCharCharCharCharCharChar">
    <w:name w:val="Char Char Char Char Char Char Char Char Char Char Char Char"/>
    <w:basedOn w:val="a5"/>
    <w:semiHidden/>
    <w:pPr>
      <w:widowControl w:val="0"/>
      <w:spacing w:line="240" w:lineRule="auto"/>
      <w:textAlignment w:val="auto"/>
    </w:pPr>
    <w:rPr>
      <w:color w:val="auto"/>
      <w:kern w:val="2"/>
    </w:rPr>
  </w:style>
  <w:style w:type="paragraph" w:customStyle="1" w:styleId="41f0">
    <w:name w:val="样式41"/>
    <w:basedOn w:val="affffffff1"/>
    <w:pPr>
      <w:widowControl w:val="0"/>
      <w:tabs>
        <w:tab w:val="left" w:pos="1820"/>
      </w:tabs>
      <w:snapToGrid w:val="0"/>
      <w:spacing w:after="0" w:line="240" w:lineRule="atLeast"/>
      <w:jc w:val="center"/>
      <w:textAlignment w:val="auto"/>
    </w:pPr>
    <w:rPr>
      <w:rFonts w:eastAsia="幼圆"/>
      <w:color w:val="auto"/>
    </w:rPr>
  </w:style>
  <w:style w:type="paragraph" w:customStyle="1" w:styleId="CharCharCharCharCharCharChar311">
    <w:name w:val="Char Char Char Char Char Char Char311"/>
    <w:basedOn w:val="a5"/>
    <w:pPr>
      <w:widowControl w:val="0"/>
      <w:spacing w:line="240" w:lineRule="auto"/>
      <w:textAlignment w:val="auto"/>
    </w:pPr>
    <w:rPr>
      <w:color w:val="auto"/>
      <w:kern w:val="2"/>
    </w:rPr>
  </w:style>
  <w:style w:type="paragraph" w:customStyle="1" w:styleId="font9">
    <w:name w:val="font9"/>
    <w:basedOn w:val="a5"/>
    <w:qFormat/>
    <w:pPr>
      <w:spacing w:before="100" w:beforeAutospacing="1" w:after="100" w:afterAutospacing="1" w:line="240" w:lineRule="auto"/>
      <w:jc w:val="left"/>
      <w:textAlignment w:val="auto"/>
    </w:pPr>
    <w:rPr>
      <w:rFonts w:eastAsia="Arial Unicode MS"/>
    </w:rPr>
  </w:style>
  <w:style w:type="paragraph" w:customStyle="1" w:styleId="21f9">
    <w:name w:val="黑体三号21"/>
    <w:basedOn w:val="aff9"/>
    <w:pPr>
      <w:jc w:val="center"/>
    </w:pPr>
    <w:rPr>
      <w:rFonts w:ascii="黑体" w:eastAsia="黑体" w:hAnsi="宋体" w:cs="宋体"/>
      <w:b/>
      <w:bCs/>
      <w:kern w:val="0"/>
      <w:sz w:val="32"/>
      <w:szCs w:val="20"/>
    </w:rPr>
  </w:style>
  <w:style w:type="paragraph" w:customStyle="1" w:styleId="212d">
    <w:name w:val="图题212"/>
    <w:basedOn w:val="aff9"/>
    <w:next w:val="aff9"/>
    <w:pPr>
      <w:ind w:firstLine="0"/>
      <w:jc w:val="center"/>
    </w:pPr>
    <w:rPr>
      <w:rFonts w:ascii="黑体" w:eastAsia="黑体" w:hAnsi="宋体" w:cs="宋体"/>
      <w:b/>
      <w:bCs/>
      <w:kern w:val="0"/>
    </w:rPr>
  </w:style>
  <w:style w:type="paragraph" w:customStyle="1" w:styleId="31321">
    <w:name w:val="表内文字小3132"/>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1fffffa">
    <w:name w:val="表格填充1"/>
    <w:basedOn w:val="affffffff3"/>
    <w:pPr>
      <w:autoSpaceDE/>
      <w:autoSpaceDN/>
      <w:adjustRightInd/>
      <w:snapToGrid w:val="0"/>
      <w:spacing w:line="240" w:lineRule="auto"/>
      <w:ind w:firstLine="0"/>
      <w:textAlignment w:val="auto"/>
    </w:pPr>
    <w:rPr>
      <w:rFonts w:ascii="Times New Roman" w:hAnsi="Times New Roman"/>
      <w:snapToGrid w:val="0"/>
      <w:kern w:val="2"/>
    </w:rPr>
  </w:style>
  <w:style w:type="paragraph" w:customStyle="1" w:styleId="1fffffb">
    <w:name w:val="环评正文1"/>
    <w:basedOn w:val="af7"/>
    <w:pPr>
      <w:ind w:firstLineChars="0" w:firstLine="0"/>
    </w:pPr>
  </w:style>
  <w:style w:type="paragraph" w:customStyle="1" w:styleId="afffffffffffffffffffffffffffff3">
    <w:name w:val="表文"/>
    <w:basedOn w:val="a5"/>
    <w:pPr>
      <w:widowControl w:val="0"/>
      <w:adjustRightInd w:val="0"/>
      <w:spacing w:before="80" w:line="324" w:lineRule="auto"/>
      <w:jc w:val="center"/>
    </w:pPr>
    <w:rPr>
      <w:color w:val="auto"/>
    </w:rPr>
  </w:style>
  <w:style w:type="paragraph" w:customStyle="1" w:styleId="2fffff6">
    <w:name w:val="默认段落字体2"/>
    <w:basedOn w:val="a5"/>
    <w:semiHidden/>
    <w:pPr>
      <w:widowControl w:val="0"/>
      <w:snapToGrid w:val="0"/>
      <w:spacing w:line="240" w:lineRule="auto"/>
      <w:textAlignment w:val="auto"/>
    </w:pPr>
    <w:rPr>
      <w:rFonts w:ascii="Arial" w:hAnsi="Arial"/>
      <w:color w:val="auto"/>
      <w:kern w:val="2"/>
      <w:szCs w:val="21"/>
    </w:rPr>
  </w:style>
  <w:style w:type="paragraph" w:customStyle="1" w:styleId="afffffffffffffffffffffffffffff4">
    <w:name w:val="依据文字"/>
    <w:basedOn w:val="23"/>
  </w:style>
  <w:style w:type="paragraph" w:customStyle="1" w:styleId="Fu01">
    <w:name w:val="样式Fu01"/>
    <w:basedOn w:val="a5"/>
    <w:pPr>
      <w:widowControl w:val="0"/>
      <w:autoSpaceDE w:val="0"/>
      <w:autoSpaceDN w:val="0"/>
      <w:adjustRightInd w:val="0"/>
      <w:spacing w:before="40" w:after="40" w:line="0" w:lineRule="atLeast"/>
      <w:jc w:val="left"/>
      <w:textAlignment w:val="auto"/>
    </w:pPr>
    <w:rPr>
      <w:rFonts w:ascii="幼圆" w:eastAsia="幼圆"/>
      <w:snapToGrid w:val="0"/>
      <w:color w:val="auto"/>
    </w:rPr>
  </w:style>
  <w:style w:type="paragraph" w:customStyle="1" w:styleId="999">
    <w:name w:val="正文999"/>
    <w:basedOn w:val="a5"/>
    <w:semiHidden/>
    <w:pPr>
      <w:widowControl w:val="0"/>
      <w:ind w:firstLine="480"/>
      <w:textAlignment w:val="auto"/>
    </w:pPr>
    <w:rPr>
      <w:rFonts w:ascii="宋体" w:hAnsi="宋体"/>
      <w:color w:val="auto"/>
      <w:kern w:val="2"/>
    </w:rPr>
  </w:style>
  <w:style w:type="paragraph" w:customStyle="1" w:styleId="11116">
    <w:name w:val="表内文字小1111"/>
    <w:basedOn w:val="a5"/>
    <w:pPr>
      <w:widowControl w:val="0"/>
      <w:adjustRightInd w:val="0"/>
      <w:snapToGrid w:val="0"/>
      <w:spacing w:line="240" w:lineRule="auto"/>
      <w:textAlignment w:val="auto"/>
    </w:pPr>
    <w:rPr>
      <w:rFonts w:ascii="宋体" w:hAnsi="Times" w:cs="宋体"/>
      <w:color w:val="auto"/>
      <w:kern w:val="2"/>
    </w:rPr>
  </w:style>
  <w:style w:type="paragraph" w:customStyle="1" w:styleId="8e">
    <w:name w:val="图题8"/>
    <w:basedOn w:val="aff9"/>
    <w:next w:val="aff9"/>
    <w:pPr>
      <w:ind w:firstLine="0"/>
      <w:jc w:val="center"/>
    </w:pPr>
    <w:rPr>
      <w:rFonts w:ascii="黑体" w:eastAsia="黑体" w:hAnsi="宋体" w:cs="宋体"/>
      <w:b/>
      <w:bCs/>
      <w:kern w:val="0"/>
    </w:rPr>
  </w:style>
  <w:style w:type="paragraph" w:customStyle="1" w:styleId="3fff9">
    <w:name w:val="图表题3"/>
    <w:basedOn w:val="aff9"/>
    <w:next w:val="aff9"/>
    <w:pPr>
      <w:ind w:firstLine="0"/>
      <w:jc w:val="center"/>
    </w:pPr>
    <w:rPr>
      <w:rFonts w:ascii="黑体" w:eastAsia="黑体" w:hAnsi="宋体" w:cs="宋体"/>
      <w:b/>
      <w:bCs/>
      <w:kern w:val="0"/>
    </w:rPr>
  </w:style>
  <w:style w:type="paragraph" w:customStyle="1" w:styleId="CharCharCharCharCharCharChar27">
    <w:name w:val="样式 样式 正文缩进文本条款表格标题正文（首行缩进两字） Char Char Char Char Char Char Char....2"/>
    <w:basedOn w:val="a5"/>
    <w:semiHidden/>
    <w:pPr>
      <w:widowControl w:val="0"/>
      <w:tabs>
        <w:tab w:val="left" w:pos="283"/>
        <w:tab w:val="left" w:pos="840"/>
      </w:tabs>
      <w:adjustRightInd w:val="0"/>
      <w:snapToGrid w:val="0"/>
      <w:spacing w:line="500" w:lineRule="atLeast"/>
      <w:ind w:firstLine="200"/>
      <w:textAlignment w:val="auto"/>
    </w:pPr>
    <w:rPr>
      <w:rFonts w:cs="宋体"/>
      <w:color w:val="auto"/>
      <w:kern w:val="2"/>
      <w:sz w:val="28"/>
    </w:rPr>
  </w:style>
  <w:style w:type="paragraph" w:customStyle="1" w:styleId="312e">
    <w:name w:val="正文修改312"/>
    <w:basedOn w:val="affa"/>
    <w:rPr>
      <w:rFonts w:hAnsi="宋体"/>
      <w:color w:val="000000"/>
    </w:rPr>
  </w:style>
  <w:style w:type="paragraph" w:customStyle="1" w:styleId="1fffffc">
    <w:name w:val="(文字) (文字)1"/>
    <w:basedOn w:val="a5"/>
    <w:pPr>
      <w:widowControl w:val="0"/>
      <w:spacing w:line="240" w:lineRule="auto"/>
      <w:textAlignment w:val="auto"/>
    </w:pPr>
    <w:rPr>
      <w:color w:val="auto"/>
      <w:kern w:val="2"/>
    </w:rPr>
  </w:style>
  <w:style w:type="paragraph" w:customStyle="1" w:styleId="afffffffffffffffffffffffffffff5">
    <w:name w:val="表后"/>
    <w:basedOn w:val="a5"/>
    <w:next w:val="a5"/>
    <w:pPr>
      <w:widowControl w:val="0"/>
      <w:adjustRightInd w:val="0"/>
      <w:spacing w:before="120"/>
      <w:ind w:firstLine="493"/>
    </w:pPr>
    <w:rPr>
      <w:rFonts w:ascii="宋体" w:hAnsi="宋体"/>
      <w:color w:val="auto"/>
      <w:spacing w:val="-2"/>
    </w:rPr>
  </w:style>
  <w:style w:type="paragraph" w:customStyle="1" w:styleId="Char1122">
    <w:name w:val="Char112"/>
    <w:basedOn w:val="a5"/>
    <w:pPr>
      <w:widowControl w:val="0"/>
      <w:spacing w:line="240" w:lineRule="auto"/>
      <w:ind w:left="-48"/>
      <w:textAlignment w:val="auto"/>
    </w:pPr>
    <w:rPr>
      <w:color w:val="auto"/>
      <w:kern w:val="2"/>
    </w:rPr>
  </w:style>
  <w:style w:type="paragraph" w:customStyle="1" w:styleId="CharCharCharCharCharCharChar270">
    <w:name w:val="Char Char Char Char Char Char Char27"/>
    <w:basedOn w:val="a5"/>
    <w:semiHidden/>
    <w:pPr>
      <w:widowControl w:val="0"/>
      <w:spacing w:line="240" w:lineRule="auto"/>
      <w:textAlignment w:val="auto"/>
    </w:pPr>
    <w:rPr>
      <w:color w:val="auto"/>
      <w:kern w:val="2"/>
    </w:rPr>
  </w:style>
  <w:style w:type="paragraph" w:customStyle="1" w:styleId="afffffffffffffffffffffffffffff6">
    <w:name w:val="表格的文字"/>
    <w:basedOn w:val="a5"/>
    <w:pPr>
      <w:widowControl w:val="0"/>
      <w:spacing w:line="300" w:lineRule="exact"/>
      <w:jc w:val="center"/>
      <w:textAlignment w:val="auto"/>
    </w:pPr>
    <w:rPr>
      <w:rFonts w:ascii="仿宋_GB2312" w:eastAsia="仿宋_GB2312"/>
      <w:bCs/>
      <w:color w:val="auto"/>
      <w:kern w:val="2"/>
    </w:rPr>
  </w:style>
  <w:style w:type="paragraph" w:customStyle="1" w:styleId="14a">
    <w:name w:val="1标题4级"/>
    <w:basedOn w:val="134"/>
  </w:style>
  <w:style w:type="paragraph" w:customStyle="1" w:styleId="hhcwt1">
    <w:name w:val="hhcwt正文"/>
    <w:basedOn w:val="a5"/>
    <w:link w:val="hhcwtChar0"/>
    <w:qFormat/>
    <w:pPr>
      <w:widowControl w:val="0"/>
      <w:ind w:firstLine="480"/>
      <w:textAlignment w:val="auto"/>
    </w:pPr>
    <w:rPr>
      <w:rFonts w:cs="宋体"/>
      <w:color w:val="auto"/>
      <w:kern w:val="2"/>
    </w:rPr>
  </w:style>
  <w:style w:type="paragraph" w:customStyle="1" w:styleId="553">
    <w:name w:val="表内5中5"/>
    <w:basedOn w:val="a5"/>
    <w:pPr>
      <w:widowControl w:val="0"/>
      <w:adjustRightInd w:val="0"/>
      <w:snapToGrid w:val="0"/>
      <w:spacing w:line="240" w:lineRule="auto"/>
      <w:jc w:val="center"/>
      <w:textAlignment w:val="auto"/>
    </w:pPr>
    <w:rPr>
      <w:rFonts w:ascii="宋体" w:hAnsi="宋体" w:cs="Arial"/>
      <w:snapToGrid w:val="0"/>
      <w:kern w:val="2"/>
      <w:szCs w:val="21"/>
    </w:rPr>
  </w:style>
  <w:style w:type="paragraph" w:customStyle="1" w:styleId="112e">
    <w:name w:val="样式112"/>
    <w:basedOn w:val="310"/>
    <w:qFormat/>
    <w:pPr>
      <w:spacing w:line="240" w:lineRule="auto"/>
      <w:ind w:firstLine="0"/>
      <w:jc w:val="center"/>
    </w:pPr>
    <w:rPr>
      <w:rFonts w:cs="Times New Roman"/>
      <w:b/>
      <w:color w:val="auto"/>
      <w:szCs w:val="20"/>
    </w:rPr>
  </w:style>
  <w:style w:type="paragraph" w:customStyle="1" w:styleId="058524">
    <w:name w:val="样式 样式 列表 + 左侧:  0 厘米 悬挂缩进: 5.85 字符 + 行距: 固定值 24 磅"/>
    <w:basedOn w:val="0585"/>
    <w:pPr>
      <w:framePr w:hSpace="180" w:wrap="around" w:vAnchor="text" w:hAnchor="margin" w:y="202"/>
      <w:ind w:leftChars="-26" w:left="-55"/>
      <w:jc w:val="both"/>
    </w:pPr>
  </w:style>
  <w:style w:type="paragraph" w:customStyle="1" w:styleId="FaxHeader1">
    <w:name w:val="Fax Header1"/>
    <w:basedOn w:val="a5"/>
    <w:pPr>
      <w:spacing w:before="240" w:after="60" w:line="240" w:lineRule="auto"/>
      <w:jc w:val="left"/>
      <w:textAlignment w:val="auto"/>
    </w:pPr>
    <w:rPr>
      <w:color w:val="auto"/>
      <w:sz w:val="20"/>
    </w:rPr>
  </w:style>
  <w:style w:type="paragraph" w:customStyle="1" w:styleId="4ff4">
    <w:name w:val="正文格式4"/>
    <w:basedOn w:val="a5"/>
    <w:pPr>
      <w:widowControl w:val="0"/>
      <w:ind w:firstLine="482"/>
      <w:textAlignment w:val="auto"/>
    </w:pPr>
    <w:rPr>
      <w:rFonts w:ascii="宋体" w:hAnsi="宋体"/>
      <w:color w:val="auto"/>
      <w:kern w:val="2"/>
    </w:rPr>
  </w:style>
  <w:style w:type="paragraph" w:customStyle="1" w:styleId="CharCharCharCharCharChar2">
    <w:name w:val="Char Char Char Char Char Char2"/>
    <w:basedOn w:val="a5"/>
    <w:pPr>
      <w:widowControl w:val="0"/>
      <w:spacing w:line="240" w:lineRule="auto"/>
      <w:textAlignment w:val="auto"/>
    </w:pPr>
    <w:rPr>
      <w:color w:val="auto"/>
      <w:kern w:val="2"/>
    </w:rPr>
  </w:style>
  <w:style w:type="paragraph" w:customStyle="1" w:styleId="1fffffd">
    <w:name w:val="表内文字边1"/>
    <w:basedOn w:val="a5"/>
    <w:pPr>
      <w:adjustRightInd w:val="0"/>
      <w:snapToGrid w:val="0"/>
      <w:spacing w:line="240" w:lineRule="atLeast"/>
      <w:ind w:leftChars="-10" w:left="-21" w:rightChars="-20" w:right="-42"/>
      <w:textAlignment w:val="auto"/>
    </w:pPr>
    <w:rPr>
      <w:rFonts w:ascii="宋体"/>
      <w:color w:val="auto"/>
      <w:szCs w:val="21"/>
    </w:rPr>
  </w:style>
  <w:style w:type="paragraph" w:customStyle="1" w:styleId="23f">
    <w:name w:val="样式 表蕊 + 首行缩进:  2 字符3"/>
    <w:basedOn w:val="affffff9"/>
    <w:pPr>
      <w:spacing w:line="280" w:lineRule="atLeast"/>
      <w:jc w:val="center"/>
    </w:pPr>
    <w:rPr>
      <w:rFonts w:eastAsia="仿宋_GB2312" w:cs="宋体"/>
      <w:spacing w:val="8"/>
      <w:sz w:val="30"/>
    </w:rPr>
  </w:style>
  <w:style w:type="paragraph" w:customStyle="1" w:styleId="affffa">
    <w:name w:val="一级标题"/>
    <w:basedOn w:val="20"/>
    <w:next w:val="afff7"/>
    <w:link w:val="Charffd"/>
    <w:pPr>
      <w:adjustRightInd w:val="0"/>
      <w:snapToGrid w:val="0"/>
    </w:pPr>
    <w:rPr>
      <w:rFonts w:ascii="黑体" w:eastAsia="黑体"/>
      <w:b w:val="0"/>
      <w:sz w:val="30"/>
      <w:szCs w:val="30"/>
      <w:lang w:val="en-US"/>
    </w:rPr>
  </w:style>
  <w:style w:type="paragraph" w:customStyle="1" w:styleId="Content0">
    <w:name w:val="Content"/>
    <w:basedOn w:val="a5"/>
    <w:semiHidden/>
    <w:pPr>
      <w:tabs>
        <w:tab w:val="left" w:pos="9480"/>
        <w:tab w:val="left" w:pos="9600"/>
      </w:tabs>
      <w:spacing w:before="120" w:after="120" w:line="240" w:lineRule="atLeast"/>
      <w:jc w:val="center"/>
      <w:textAlignment w:val="auto"/>
    </w:pPr>
    <w:rPr>
      <w:rFonts w:ascii="Arial" w:hAnsi="Arial"/>
      <w:b/>
      <w:color w:val="auto"/>
      <w:sz w:val="28"/>
      <w:lang w:val="fr-FR"/>
    </w:rPr>
  </w:style>
  <w:style w:type="paragraph" w:customStyle="1" w:styleId="5421">
    <w:name w:val="表内5中42"/>
    <w:basedOn w:val="a5"/>
    <w:pPr>
      <w:widowControl w:val="0"/>
      <w:adjustRightInd w:val="0"/>
      <w:snapToGrid w:val="0"/>
      <w:spacing w:line="240" w:lineRule="auto"/>
      <w:jc w:val="center"/>
      <w:textAlignment w:val="auto"/>
    </w:pPr>
    <w:rPr>
      <w:rFonts w:ascii="宋体"/>
      <w:bCs/>
      <w:color w:val="auto"/>
      <w:kern w:val="2"/>
    </w:rPr>
  </w:style>
  <w:style w:type="paragraph" w:customStyle="1" w:styleId="ParaChar8">
    <w:name w:val="默认段落字体 Para Char8"/>
    <w:basedOn w:val="a5"/>
    <w:pPr>
      <w:widowControl w:val="0"/>
      <w:ind w:firstLine="200"/>
      <w:textAlignment w:val="auto"/>
    </w:pPr>
    <w:rPr>
      <w:rFonts w:ascii="宋体" w:hAnsi="宋体" w:cs="宋体"/>
      <w:color w:val="auto"/>
      <w:kern w:val="2"/>
    </w:rPr>
  </w:style>
  <w:style w:type="paragraph" w:customStyle="1" w:styleId="xl134">
    <w:name w:val="xl134"/>
    <w:basedOn w:val="a5"/>
    <w:qFormat/>
    <w:pPr>
      <w:spacing w:before="100" w:beforeAutospacing="1" w:after="100" w:afterAutospacing="1" w:line="240" w:lineRule="auto"/>
      <w:jc w:val="left"/>
      <w:textAlignment w:val="auto"/>
    </w:pPr>
    <w:rPr>
      <w:rFonts w:ascii="Arial Unicode MS" w:hAnsi="Arial Unicode MS"/>
      <w:color w:val="auto"/>
      <w:sz w:val="20"/>
    </w:rPr>
  </w:style>
  <w:style w:type="paragraph" w:customStyle="1" w:styleId="afffffffffffffffffffffffffffff7">
    <w:name w:val="首行缩进两字"/>
    <w:basedOn w:val="a5"/>
    <w:qFormat/>
    <w:pPr>
      <w:widowControl w:val="0"/>
      <w:spacing w:line="240" w:lineRule="auto"/>
      <w:ind w:firstLineChars="196" w:firstLine="549"/>
      <w:jc w:val="left"/>
      <w:textAlignment w:val="auto"/>
    </w:pPr>
    <w:rPr>
      <w:rFonts w:ascii="宋体" w:hAnsi="宋体"/>
      <w:color w:val="auto"/>
      <w:kern w:val="2"/>
      <w:sz w:val="28"/>
    </w:rPr>
  </w:style>
  <w:style w:type="paragraph" w:customStyle="1" w:styleId="ParaChar212">
    <w:name w:val="默认段落字体 Para Char212"/>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21fa">
    <w:name w:val="燕山正文21"/>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212e">
    <w:name w:val="表格内字体212"/>
    <w:basedOn w:val="aff9"/>
    <w:next w:val="aff9"/>
    <w:pPr>
      <w:spacing w:line="240" w:lineRule="auto"/>
      <w:ind w:firstLine="0"/>
      <w:jc w:val="center"/>
    </w:pPr>
    <w:rPr>
      <w:rFonts w:hAnsi="宋体"/>
      <w:kern w:val="0"/>
      <w:sz w:val="21"/>
    </w:rPr>
  </w:style>
  <w:style w:type="paragraph" w:customStyle="1" w:styleId="5314">
    <w:name w:val="表内宋5中31"/>
    <w:basedOn w:val="a5"/>
    <w:pPr>
      <w:widowControl w:val="0"/>
      <w:adjustRightInd w:val="0"/>
      <w:snapToGrid w:val="0"/>
      <w:spacing w:line="240" w:lineRule="auto"/>
    </w:pPr>
  </w:style>
  <w:style w:type="paragraph" w:customStyle="1" w:styleId="ParaCharCharCharChar41">
    <w:name w:val="默认段落字体 Para Char Char Char Char41"/>
    <w:basedOn w:val="a5"/>
    <w:pPr>
      <w:widowControl w:val="0"/>
      <w:spacing w:line="240" w:lineRule="auto"/>
      <w:textAlignment w:val="auto"/>
    </w:pPr>
    <w:rPr>
      <w:color w:val="auto"/>
      <w:kern w:val="2"/>
    </w:rPr>
  </w:style>
  <w:style w:type="paragraph" w:customStyle="1" w:styleId="xl105">
    <w:name w:val="xl105"/>
    <w:basedOn w:val="a5"/>
    <w:qFormat/>
    <w:pPr>
      <w:spacing w:before="100" w:beforeAutospacing="1" w:after="100" w:afterAutospacing="1" w:line="240" w:lineRule="auto"/>
      <w:jc w:val="center"/>
      <w:textAlignment w:val="center"/>
    </w:pPr>
    <w:rPr>
      <w:rFonts w:ascii="Arial Unicode MS" w:hAnsi="Arial Unicode MS"/>
      <w:color w:val="auto"/>
    </w:rPr>
  </w:style>
  <w:style w:type="paragraph" w:customStyle="1" w:styleId="3001">
    <w:name w:val="样式 标题 3 + 黑色 段前: 0行 段后: 0 行"/>
    <w:basedOn w:val="3"/>
    <w:qFormat/>
    <w:pPr>
      <w:tabs>
        <w:tab w:val="left" w:pos="1560"/>
      </w:tabs>
      <w:adjustRightInd w:val="0"/>
      <w:snapToGrid w:val="0"/>
      <w:spacing w:beforeLines="25" w:afterLines="25" w:line="312" w:lineRule="auto"/>
      <w:ind w:left="1560" w:hanging="720"/>
      <w:textAlignment w:val="baseline"/>
    </w:pPr>
    <w:rPr>
      <w:rFonts w:ascii="仿宋_GB2312" w:eastAsia="仿宋_GB2312" w:cs="宋体"/>
      <w:b w:val="0"/>
      <w:bCs w:val="0"/>
      <w:kern w:val="0"/>
      <w:szCs w:val="20"/>
    </w:rPr>
  </w:style>
  <w:style w:type="paragraph" w:customStyle="1" w:styleId="ParaChar2">
    <w:name w:val="默认段落字体 Para Char2"/>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1fffffe">
    <w:name w:val="表中文字1"/>
    <w:qFormat/>
    <w:pPr>
      <w:widowControl w:val="0"/>
      <w:adjustRightInd w:val="0"/>
      <w:snapToGrid w:val="0"/>
      <w:jc w:val="center"/>
    </w:pPr>
    <w:rPr>
      <w:rFonts w:ascii="仿宋_GB2312" w:eastAsia="仿宋_GB2312"/>
      <w:kern w:val="2"/>
      <w:sz w:val="24"/>
      <w:szCs w:val="24"/>
    </w:rPr>
  </w:style>
  <w:style w:type="paragraph" w:customStyle="1" w:styleId="00000000000000">
    <w:name w:val="00000000000000"/>
    <w:basedOn w:val="20"/>
    <w:link w:val="00000000000000Char"/>
    <w:pPr>
      <w:keepNext w:val="0"/>
      <w:keepLines w:val="0"/>
      <w:adjustRightInd w:val="0"/>
      <w:snapToGrid w:val="0"/>
      <w:ind w:firstLineChars="200" w:firstLine="480"/>
      <w:outlineLvl w:val="9"/>
    </w:pPr>
    <w:rPr>
      <w:kern w:val="18"/>
      <w:sz w:val="24"/>
      <w:szCs w:val="21"/>
      <w:lang w:val="en-US"/>
    </w:rPr>
  </w:style>
  <w:style w:type="paragraph" w:customStyle="1" w:styleId="339">
    <w:name w:val="表33"/>
    <w:basedOn w:val="a5"/>
    <w:pPr>
      <w:widowControl w:val="0"/>
      <w:adjustRightInd w:val="0"/>
      <w:snapToGrid w:val="0"/>
      <w:spacing w:line="240" w:lineRule="auto"/>
      <w:jc w:val="center"/>
      <w:textAlignment w:val="auto"/>
    </w:pPr>
    <w:rPr>
      <w:rFonts w:eastAsia="仿宋_GB2312"/>
      <w:color w:val="auto"/>
      <w:kern w:val="2"/>
    </w:rPr>
  </w:style>
  <w:style w:type="paragraph" w:customStyle="1" w:styleId="c0">
    <w:name w:val="c"/>
    <w:pPr>
      <w:widowControl w:val="0"/>
      <w:autoSpaceDE w:val="0"/>
      <w:autoSpaceDN w:val="0"/>
      <w:adjustRightInd w:val="0"/>
      <w:jc w:val="both"/>
    </w:pPr>
    <w:rPr>
      <w:rFonts w:ascii="Arial" w:hAnsi="Arial"/>
      <w:sz w:val="24"/>
    </w:rPr>
  </w:style>
  <w:style w:type="paragraph" w:customStyle="1" w:styleId="112f">
    <w:name w:val="黑体三号112"/>
    <w:basedOn w:val="aff9"/>
    <w:pPr>
      <w:jc w:val="center"/>
    </w:pPr>
    <w:rPr>
      <w:rFonts w:ascii="黑体" w:eastAsia="黑体" w:hAnsi="宋体" w:cs="宋体"/>
      <w:b/>
      <w:bCs/>
      <w:kern w:val="0"/>
      <w:sz w:val="32"/>
      <w:szCs w:val="20"/>
    </w:rPr>
  </w:style>
  <w:style w:type="paragraph" w:customStyle="1" w:styleId="1137">
    <w:name w:val="样式113"/>
    <w:basedOn w:val="310"/>
    <w:qFormat/>
    <w:pPr>
      <w:spacing w:line="240" w:lineRule="auto"/>
      <w:ind w:firstLine="0"/>
      <w:jc w:val="center"/>
    </w:pPr>
    <w:rPr>
      <w:rFonts w:cs="Times New Roman"/>
      <w:b/>
      <w:color w:val="auto"/>
      <w:szCs w:val="20"/>
    </w:rPr>
  </w:style>
  <w:style w:type="paragraph" w:customStyle="1" w:styleId="CharChar7CharChar">
    <w:name w:val="Char Char7 Char Char"/>
    <w:basedOn w:val="a5"/>
    <w:pPr>
      <w:widowControl w:val="0"/>
      <w:spacing w:line="240" w:lineRule="exact"/>
      <w:ind w:firstLine="200"/>
      <w:textAlignment w:val="auto"/>
    </w:pPr>
    <w:rPr>
      <w:color w:val="auto"/>
      <w:kern w:val="2"/>
      <w:sz w:val="28"/>
      <w:szCs w:val="28"/>
    </w:rPr>
  </w:style>
  <w:style w:type="paragraph" w:customStyle="1" w:styleId="6113">
    <w:name w:val="正文格式611"/>
    <w:basedOn w:val="a5"/>
    <w:pPr>
      <w:widowControl w:val="0"/>
      <w:ind w:firstLine="482"/>
      <w:textAlignment w:val="auto"/>
    </w:pPr>
    <w:rPr>
      <w:rFonts w:ascii="宋体" w:hAnsi="宋体"/>
      <w:color w:val="auto"/>
      <w:kern w:val="2"/>
    </w:rPr>
  </w:style>
  <w:style w:type="paragraph" w:customStyle="1" w:styleId="6f0">
    <w:name w:val="6"/>
    <w:basedOn w:val="a5"/>
    <w:next w:val="35"/>
    <w:qFormat/>
    <w:pPr>
      <w:widowControl w:val="0"/>
      <w:ind w:firstLine="480"/>
      <w:textAlignment w:val="auto"/>
    </w:pPr>
    <w:rPr>
      <w:rFonts w:ascii="楷体_GB2312" w:eastAsia="楷体_GB2312" w:hAnsi="宋体"/>
      <w:color w:val="auto"/>
      <w:kern w:val="2"/>
    </w:rPr>
  </w:style>
  <w:style w:type="paragraph" w:customStyle="1" w:styleId="CharCharChar1CharCharCharCharCharCharCharCharCharCharCharChar">
    <w:name w:val="Char Char Char1 Char Char Char Char Char Char Char Char Char Char Char Char"/>
    <w:basedOn w:val="a5"/>
    <w:pPr>
      <w:widowControl w:val="0"/>
      <w:spacing w:line="240" w:lineRule="auto"/>
      <w:textAlignment w:val="auto"/>
    </w:pPr>
    <w:rPr>
      <w:color w:val="auto"/>
      <w:kern w:val="2"/>
      <w:szCs w:val="21"/>
    </w:rPr>
  </w:style>
  <w:style w:type="paragraph" w:customStyle="1" w:styleId="CharChar2CharCharCharChar">
    <w:name w:val="Char Char2 Char Char Char Char"/>
    <w:basedOn w:val="a5"/>
    <w:pPr>
      <w:widowControl w:val="0"/>
      <w:spacing w:beforeLines="20" w:line="440" w:lineRule="atLeast"/>
      <w:ind w:firstLine="200"/>
      <w:textAlignment w:val="auto"/>
    </w:pPr>
    <w:rPr>
      <w:color w:val="auto"/>
      <w:kern w:val="2"/>
    </w:rPr>
  </w:style>
  <w:style w:type="paragraph" w:customStyle="1" w:styleId="2TimesNewRoman00">
    <w:name w:val="样式 标题 2 + (西文) Times New Roman (中文) 宋体 四号 段前: 0 磅 段后: 0 磅 行..."/>
    <w:basedOn w:val="20"/>
    <w:next w:val="a5"/>
    <w:pPr>
      <w:adjustRightInd w:val="0"/>
      <w:snapToGrid w:val="0"/>
      <w:spacing w:beforeLines="50" w:after="120" w:line="500" w:lineRule="exact"/>
      <w:ind w:right="560"/>
    </w:pPr>
    <w:rPr>
      <w:sz w:val="28"/>
      <w:szCs w:val="28"/>
      <w:lang w:val="en-US"/>
    </w:rPr>
  </w:style>
  <w:style w:type="paragraph" w:customStyle="1" w:styleId="xl110">
    <w:name w:val="xl110"/>
    <w:basedOn w:val="a5"/>
    <w:qFormat/>
    <w:pPr>
      <w:pBdr>
        <w:top w:val="single" w:sz="12" w:space="0" w:color="auto"/>
        <w:bottom w:val="single" w:sz="8" w:space="0" w:color="auto"/>
      </w:pBdr>
      <w:spacing w:before="100" w:beforeAutospacing="1" w:after="100" w:afterAutospacing="1" w:line="240" w:lineRule="auto"/>
      <w:jc w:val="center"/>
      <w:textAlignment w:val="center"/>
    </w:pPr>
    <w:rPr>
      <w:rFonts w:ascii="Arial Unicode MS" w:hAnsi="Arial Unicode MS"/>
      <w:color w:val="auto"/>
    </w:rPr>
  </w:style>
  <w:style w:type="paragraph" w:customStyle="1" w:styleId="2205052">
    <w:name w:val="样式 样式 标题 2 + 首行缩进:  2 字符 + 段前: 0.5 行 段后: 0.5 行2"/>
    <w:basedOn w:val="a5"/>
    <w:pPr>
      <w:keepNext/>
      <w:keepLines/>
      <w:widowControl w:val="0"/>
      <w:adjustRightInd w:val="0"/>
      <w:snapToGrid w:val="0"/>
      <w:spacing w:beforeLines="50" w:afterLines="50" w:line="240" w:lineRule="auto"/>
      <w:textAlignment w:val="auto"/>
      <w:outlineLvl w:val="1"/>
    </w:pPr>
    <w:rPr>
      <w:rFonts w:ascii="Arial" w:hAnsi="Arial"/>
      <w:b/>
      <w:bCs/>
      <w:color w:val="auto"/>
      <w:kern w:val="2"/>
      <w:sz w:val="32"/>
      <w:szCs w:val="32"/>
    </w:rPr>
  </w:style>
  <w:style w:type="paragraph" w:customStyle="1" w:styleId="3GB2312">
    <w:name w:val="样式 标题 3 + 仿宋_GB2312"/>
    <w:basedOn w:val="3"/>
    <w:link w:val="3GB2312Char"/>
    <w:pPr>
      <w:widowControl/>
      <w:spacing w:before="160" w:after="160" w:line="240" w:lineRule="auto"/>
      <w:jc w:val="left"/>
    </w:pPr>
    <w:rPr>
      <w:rFonts w:ascii="仿宋_GB2312" w:eastAsia="仿宋_GB2312" w:hAnsi="仿宋_GB2312"/>
      <w:color w:val="000000"/>
      <w:szCs w:val="24"/>
    </w:rPr>
  </w:style>
  <w:style w:type="paragraph" w:customStyle="1" w:styleId="312111">
    <w:name w:val="样式 标题 3 + 段前: 12 磅11"/>
    <w:basedOn w:val="3"/>
    <w:pPr>
      <w:keepNext w:val="0"/>
      <w:keepLines w:val="0"/>
      <w:widowControl/>
      <w:autoSpaceDE w:val="0"/>
      <w:autoSpaceDN w:val="0"/>
      <w:adjustRightInd w:val="0"/>
      <w:snapToGrid w:val="0"/>
    </w:pPr>
    <w:rPr>
      <w:rFonts w:ascii="黑体" w:eastAsia="黑体" w:hAnsi="宋体" w:cs="宋体"/>
      <w:b w:val="0"/>
      <w:bCs w:val="0"/>
      <w:color w:val="000000"/>
      <w:kern w:val="21"/>
      <w:sz w:val="24"/>
      <w:szCs w:val="20"/>
    </w:rPr>
  </w:style>
  <w:style w:type="paragraph" w:customStyle="1" w:styleId="xl191">
    <w:name w:val="xl191"/>
    <w:basedOn w:val="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olor w:val="auto"/>
      <w:sz w:val="16"/>
      <w:szCs w:val="16"/>
    </w:rPr>
  </w:style>
  <w:style w:type="paragraph" w:customStyle="1" w:styleId="xl34">
    <w:name w:val="xl34"/>
    <w:basedOn w:val="a5"/>
    <w:qFormat/>
    <w:pPr>
      <w:pBdr>
        <w:bottom w:val="single" w:sz="4" w:space="0" w:color="000000"/>
        <w:right w:val="single" w:sz="4" w:space="0" w:color="auto"/>
      </w:pBdr>
      <w:spacing w:before="100" w:beforeAutospacing="1" w:after="100" w:afterAutospacing="1" w:line="240" w:lineRule="auto"/>
      <w:jc w:val="center"/>
      <w:textAlignment w:val="auto"/>
    </w:pPr>
    <w:rPr>
      <w:color w:val="auto"/>
      <w:szCs w:val="21"/>
    </w:rPr>
  </w:style>
  <w:style w:type="paragraph" w:customStyle="1" w:styleId="5ff3">
    <w:name w:val="5文章(治)"/>
    <w:basedOn w:val="a5"/>
    <w:pPr>
      <w:widowControl w:val="0"/>
      <w:spacing w:line="500" w:lineRule="atLeast"/>
      <w:ind w:firstLine="560"/>
      <w:textAlignment w:val="auto"/>
    </w:pPr>
    <w:rPr>
      <w:rFonts w:ascii="宋体" w:hAnsi="宋体" w:hint="eastAsia"/>
      <w:color w:val="auto"/>
      <w:kern w:val="2"/>
      <w:sz w:val="28"/>
    </w:rPr>
  </w:style>
  <w:style w:type="paragraph" w:customStyle="1" w:styleId="112f0">
    <w:name w:val="表112"/>
    <w:basedOn w:val="a5"/>
    <w:pPr>
      <w:widowControl w:val="0"/>
      <w:adjustRightInd w:val="0"/>
      <w:snapToGrid w:val="0"/>
      <w:spacing w:line="240" w:lineRule="auto"/>
      <w:jc w:val="center"/>
      <w:textAlignment w:val="auto"/>
    </w:pPr>
    <w:rPr>
      <w:rFonts w:eastAsia="仿宋_GB2312"/>
      <w:color w:val="auto"/>
      <w:kern w:val="2"/>
    </w:rPr>
  </w:style>
  <w:style w:type="paragraph" w:customStyle="1" w:styleId="437">
    <w:name w:val="黑体三号43"/>
    <w:basedOn w:val="aff9"/>
    <w:pPr>
      <w:jc w:val="center"/>
    </w:pPr>
    <w:rPr>
      <w:rFonts w:ascii="黑体" w:eastAsia="黑体" w:hAnsi="宋体" w:cs="宋体"/>
      <w:b/>
      <w:bCs/>
      <w:kern w:val="0"/>
      <w:sz w:val="32"/>
      <w:szCs w:val="20"/>
    </w:rPr>
  </w:style>
  <w:style w:type="paragraph" w:customStyle="1" w:styleId="11ff8">
    <w:name w:val="表中文字11"/>
    <w:basedOn w:val="a5"/>
    <w:pPr>
      <w:spacing w:line="240" w:lineRule="atLeast"/>
      <w:ind w:leftChars="-10" w:left="-24" w:rightChars="-20" w:right="-48"/>
      <w:jc w:val="center"/>
      <w:textAlignment w:val="auto"/>
    </w:pPr>
    <w:rPr>
      <w:rFonts w:ascii="宋体"/>
      <w:color w:val="auto"/>
      <w:szCs w:val="21"/>
    </w:rPr>
  </w:style>
  <w:style w:type="paragraph" w:customStyle="1" w:styleId="y0">
    <w:name w:val="y表格"/>
    <w:basedOn w:val="affffffff1"/>
    <w:pPr>
      <w:adjustRightInd w:val="0"/>
      <w:snapToGrid w:val="0"/>
      <w:spacing w:after="0" w:line="240" w:lineRule="auto"/>
      <w:jc w:val="center"/>
      <w:textAlignment w:val="auto"/>
    </w:pPr>
    <w:rPr>
      <w:rFonts w:ascii="宋体" w:hAnsi="宋体"/>
      <w:color w:val="auto"/>
    </w:rPr>
  </w:style>
  <w:style w:type="paragraph" w:customStyle="1" w:styleId="A14">
    <w:name w:val="A正文1"/>
    <w:basedOn w:val="a5"/>
    <w:pPr>
      <w:overflowPunct w:val="0"/>
      <w:autoSpaceDE w:val="0"/>
      <w:autoSpaceDN w:val="0"/>
      <w:adjustRightInd w:val="0"/>
      <w:ind w:firstLine="200"/>
      <w:jc w:val="left"/>
    </w:pPr>
    <w:rPr>
      <w:rFonts w:eastAsia="仿宋_GB2312"/>
      <w:color w:val="auto"/>
    </w:rPr>
  </w:style>
  <w:style w:type="paragraph" w:customStyle="1" w:styleId="3fffa">
    <w:name w:val="样式 正文缩进 + 宋体 黑色3"/>
    <w:basedOn w:val="a6"/>
    <w:pPr>
      <w:spacing w:line="360" w:lineRule="auto"/>
      <w:ind w:firstLine="200"/>
      <w:jc w:val="left"/>
    </w:pPr>
    <w:rPr>
      <w:rFonts w:ascii="宋体" w:hAnsi="宋体"/>
      <w:color w:val="000000"/>
    </w:rPr>
  </w:style>
  <w:style w:type="paragraph" w:customStyle="1" w:styleId="099211">
    <w:name w:val="首行缩进:  0.99 厘米 + 首行缩进:  2 字符11"/>
    <w:basedOn w:val="a5"/>
    <w:pPr>
      <w:topLinePunct/>
      <w:spacing w:line="480" w:lineRule="exact"/>
      <w:ind w:firstLine="420"/>
      <w:jc w:val="center"/>
      <w:textAlignment w:val="auto"/>
    </w:pPr>
    <w:rPr>
      <w:rFonts w:ascii="宋体" w:cs="宋体"/>
      <w:snapToGrid w:val="0"/>
      <w:color w:val="FF0000"/>
      <w:szCs w:val="21"/>
    </w:rPr>
  </w:style>
  <w:style w:type="paragraph" w:customStyle="1" w:styleId="172">
    <w:name w:val="表题17"/>
    <w:basedOn w:val="afffffffff1"/>
    <w:qFormat/>
    <w:pPr>
      <w:spacing w:line="360" w:lineRule="auto"/>
      <w:jc w:val="center"/>
    </w:pPr>
    <w:rPr>
      <w:rFonts w:ascii="黑体"/>
      <w:b/>
      <w:sz w:val="24"/>
    </w:rPr>
  </w:style>
  <w:style w:type="paragraph" w:customStyle="1" w:styleId="33a">
    <w:name w:val="标题33"/>
    <w:basedOn w:val="25"/>
    <w:next w:val="3"/>
    <w:pPr>
      <w:spacing w:line="500" w:lineRule="exact"/>
      <w:ind w:firstLineChars="0" w:firstLine="0"/>
    </w:pPr>
    <w:rPr>
      <w:rFonts w:ascii="仿宋_GB2312" w:eastAsia="仿宋_GB2312" w:hAnsi="仿宋_GB2312"/>
      <w:color w:val="000000"/>
      <w:sz w:val="28"/>
    </w:rPr>
  </w:style>
  <w:style w:type="paragraph" w:customStyle="1" w:styleId="Char3CharChar2CharCharChar">
    <w:name w:val="Char3 Char Char2 Char Char Char"/>
    <w:basedOn w:val="a5"/>
    <w:pPr>
      <w:widowControl w:val="0"/>
      <w:spacing w:line="240" w:lineRule="auto"/>
      <w:textAlignment w:val="auto"/>
    </w:pPr>
    <w:rPr>
      <w:color w:val="auto"/>
    </w:rPr>
  </w:style>
  <w:style w:type="paragraph" w:customStyle="1" w:styleId="CharCharCharCharCharCharCharCharCharCharCharCharCharCharChar">
    <w:name w:val="Char Char Char Char Char Char Char Char Char Char Char Char Char Char Char"/>
    <w:basedOn w:val="a5"/>
    <w:pPr>
      <w:widowControl w:val="0"/>
      <w:spacing w:line="240" w:lineRule="auto"/>
      <w:textAlignment w:val="auto"/>
    </w:pPr>
    <w:rPr>
      <w:color w:val="auto"/>
      <w:kern w:val="2"/>
    </w:rPr>
  </w:style>
  <w:style w:type="paragraph" w:customStyle="1" w:styleId="Char2320">
    <w:name w:val="Char232"/>
    <w:basedOn w:val="a5"/>
    <w:pPr>
      <w:widowControl w:val="0"/>
      <w:spacing w:line="240" w:lineRule="auto"/>
      <w:ind w:left="-48"/>
      <w:textAlignment w:val="auto"/>
    </w:pPr>
    <w:rPr>
      <w:color w:val="auto"/>
      <w:kern w:val="2"/>
    </w:rPr>
  </w:style>
  <w:style w:type="paragraph" w:customStyle="1" w:styleId="22Heading2HiddenHeading2CCBSheading2H2h2">
    <w:name w:val="样式 标题 2第一章 标题 2Heading 2 HiddenHeading 2 CCBSheading 2H2h2..."/>
    <w:basedOn w:val="20"/>
    <w:pPr>
      <w:spacing w:before="120" w:after="120" w:line="500" w:lineRule="exact"/>
    </w:pPr>
    <w:rPr>
      <w:rFonts w:eastAsia="仿宋_GB2312"/>
      <w:color w:val="000000"/>
      <w:kern w:val="44"/>
      <w:sz w:val="28"/>
      <w:lang w:val="en-US"/>
    </w:rPr>
  </w:style>
  <w:style w:type="paragraph" w:customStyle="1" w:styleId="afffffffffffffffffffffffffffff8">
    <w:name w:val="单行"/>
    <w:basedOn w:val="a5"/>
    <w:pPr>
      <w:widowControl w:val="0"/>
      <w:adjustRightInd w:val="0"/>
      <w:spacing w:line="288" w:lineRule="auto"/>
      <w:ind w:left="851"/>
      <w:jc w:val="left"/>
    </w:pPr>
    <w:rPr>
      <w:color w:val="auto"/>
      <w:lang w:val="en-GB"/>
    </w:rPr>
  </w:style>
  <w:style w:type="paragraph" w:customStyle="1" w:styleId="8211">
    <w:name w:val="正文格式821"/>
    <w:basedOn w:val="a5"/>
    <w:pPr>
      <w:widowControl w:val="0"/>
      <w:ind w:firstLine="482"/>
      <w:textAlignment w:val="auto"/>
    </w:pPr>
    <w:rPr>
      <w:rFonts w:ascii="宋体" w:hAnsi="宋体"/>
      <w:color w:val="auto"/>
      <w:kern w:val="2"/>
    </w:rPr>
  </w:style>
  <w:style w:type="paragraph" w:customStyle="1" w:styleId="CharChar21CharCharCharCharCharCharChar">
    <w:name w:val="Char Char21 Char Char Char Char Char Char Char"/>
    <w:basedOn w:val="a5"/>
    <w:pPr>
      <w:widowControl w:val="0"/>
      <w:spacing w:line="240" w:lineRule="auto"/>
      <w:textAlignment w:val="auto"/>
    </w:pPr>
    <w:rPr>
      <w:rFonts w:ascii="黑体" w:eastAsia="黑体" w:hAnsi="黑体"/>
      <w:b/>
      <w:color w:val="auto"/>
      <w:spacing w:val="10"/>
      <w:kern w:val="44"/>
      <w:sz w:val="28"/>
    </w:rPr>
  </w:style>
  <w:style w:type="paragraph" w:customStyle="1" w:styleId="xl61">
    <w:name w:val="xl61"/>
    <w:basedOn w:val="a5"/>
    <w:pPr>
      <w:pBdr>
        <w:top w:val="single" w:sz="12" w:space="0" w:color="auto"/>
        <w:bottom w:val="single" w:sz="12" w:space="0" w:color="auto"/>
      </w:pBdr>
      <w:spacing w:before="100" w:beforeAutospacing="1" w:after="100" w:afterAutospacing="1" w:line="240" w:lineRule="auto"/>
      <w:jc w:val="center"/>
      <w:textAlignment w:val="auto"/>
    </w:pPr>
    <w:rPr>
      <w:rFonts w:ascii="楷体_GB2312" w:eastAsia="楷体_GB2312" w:hAnsi="宋体" w:cs="宋体"/>
      <w:szCs w:val="21"/>
    </w:rPr>
  </w:style>
  <w:style w:type="paragraph" w:customStyle="1" w:styleId="afffffffffffffffffffffffffffff9">
    <w:name w:val="正文仿宋小四"/>
    <w:basedOn w:val="a5"/>
    <w:semiHidden/>
    <w:pPr>
      <w:widowControl w:val="0"/>
      <w:adjustRightInd w:val="0"/>
      <w:snapToGrid w:val="0"/>
      <w:ind w:firstLine="480"/>
      <w:textAlignment w:val="auto"/>
    </w:pPr>
    <w:rPr>
      <w:rFonts w:eastAsia="仿宋_GB2312"/>
      <w:color w:val="auto"/>
      <w:kern w:val="2"/>
    </w:rPr>
  </w:style>
  <w:style w:type="paragraph" w:customStyle="1" w:styleId="438">
    <w:name w:val="正文格式43"/>
    <w:basedOn w:val="a5"/>
    <w:pPr>
      <w:widowControl w:val="0"/>
      <w:ind w:firstLine="482"/>
      <w:textAlignment w:val="auto"/>
    </w:pPr>
    <w:rPr>
      <w:rFonts w:ascii="宋体" w:hAnsi="宋体"/>
      <w:color w:val="auto"/>
      <w:kern w:val="2"/>
    </w:rPr>
  </w:style>
  <w:style w:type="paragraph" w:customStyle="1" w:styleId="30515">
    <w:name w:val="样式 标题 3 + 段前: 0.5 行 行距: 1.5 倍行距"/>
    <w:basedOn w:val="3"/>
    <w:pPr>
      <w:keepNext w:val="0"/>
      <w:keepLines w:val="0"/>
      <w:tabs>
        <w:tab w:val="left" w:pos="720"/>
        <w:tab w:val="left" w:pos="1085"/>
      </w:tabs>
      <w:autoSpaceDE w:val="0"/>
      <w:autoSpaceDN w:val="0"/>
      <w:adjustRightInd w:val="0"/>
      <w:snapToGrid w:val="0"/>
      <w:spacing w:beforeLines="100"/>
      <w:ind w:left="232" w:hanging="227"/>
      <w:jc w:val="left"/>
      <w:textAlignment w:val="baseline"/>
    </w:pPr>
    <w:rPr>
      <w:rFonts w:eastAsia="黑体" w:cs="宋体"/>
      <w:b w:val="0"/>
      <w:bCs w:val="0"/>
      <w:snapToGrid w:val="0"/>
      <w:kern w:val="0"/>
      <w:sz w:val="30"/>
      <w:szCs w:val="30"/>
    </w:rPr>
  </w:style>
  <w:style w:type="paragraph" w:customStyle="1" w:styleId="211e">
    <w:name w:val="燕山正文211"/>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xl65">
    <w:name w:val="xl65"/>
    <w:basedOn w:val="a5"/>
    <w:qFormat/>
    <w:pPr>
      <w:pBdr>
        <w:top w:val="single" w:sz="12" w:space="0" w:color="auto"/>
        <w:left w:val="single" w:sz="8" w:space="0" w:color="auto"/>
        <w:right w:val="single" w:sz="8" w:space="0" w:color="auto"/>
      </w:pBdr>
      <w:spacing w:before="100" w:beforeAutospacing="1" w:after="100" w:afterAutospacing="1" w:line="240" w:lineRule="auto"/>
      <w:jc w:val="center"/>
      <w:textAlignment w:val="auto"/>
    </w:pPr>
    <w:rPr>
      <w:rFonts w:ascii="楷体_GB2312" w:eastAsia="楷体_GB2312" w:hAnsi="宋体" w:cs="宋体"/>
      <w:color w:val="FF6600"/>
      <w:szCs w:val="21"/>
    </w:rPr>
  </w:style>
  <w:style w:type="paragraph" w:customStyle="1" w:styleId="Char290">
    <w:name w:val="Char29"/>
    <w:basedOn w:val="a5"/>
    <w:pPr>
      <w:widowControl w:val="0"/>
      <w:spacing w:line="240" w:lineRule="auto"/>
      <w:ind w:left="-48"/>
      <w:textAlignment w:val="auto"/>
    </w:pPr>
    <w:rPr>
      <w:color w:val="auto"/>
      <w:kern w:val="2"/>
    </w:rPr>
  </w:style>
  <w:style w:type="paragraph" w:customStyle="1" w:styleId="1216">
    <w:name w:val="表题121"/>
    <w:basedOn w:val="afffffffff1"/>
    <w:qFormat/>
    <w:pPr>
      <w:spacing w:line="360" w:lineRule="auto"/>
      <w:jc w:val="center"/>
    </w:pPr>
    <w:rPr>
      <w:rFonts w:ascii="黑体"/>
      <w:sz w:val="24"/>
    </w:rPr>
  </w:style>
  <w:style w:type="paragraph" w:customStyle="1" w:styleId="afffffffffffffffffffffffffffffa">
    <w:name w:val="样式 (西文) 宋体"/>
    <w:basedOn w:val="a5"/>
    <w:pPr>
      <w:widowControl w:val="0"/>
      <w:spacing w:line="500" w:lineRule="exact"/>
      <w:ind w:firstLine="560"/>
      <w:textAlignment w:val="auto"/>
    </w:pPr>
    <w:rPr>
      <w:rFonts w:eastAsia="仿宋_GB2312" w:cs="宋体"/>
      <w:color w:val="auto"/>
      <w:kern w:val="2"/>
      <w:sz w:val="28"/>
    </w:rPr>
  </w:style>
  <w:style w:type="paragraph" w:customStyle="1" w:styleId="ParaCharCharCharCharCharCharCharCharCharCharCharCharCharCharChar">
    <w:name w:val="默认段落字体 Para Char Char Char Char Char Char Char Char Char Char Char Char Char Char Char"/>
    <w:basedOn w:val="afff2"/>
    <w:qFormat/>
    <w:pPr>
      <w:widowControl w:val="0"/>
      <w:spacing w:line="240" w:lineRule="auto"/>
      <w:textAlignment w:val="auto"/>
    </w:pPr>
    <w:rPr>
      <w:rFonts w:ascii="Tahoma" w:hAnsi="Tahoma"/>
      <w:color w:val="auto"/>
      <w:kern w:val="2"/>
    </w:rPr>
  </w:style>
  <w:style w:type="paragraph" w:customStyle="1" w:styleId="2fffff7">
    <w:name w:val="2级标题"/>
    <w:basedOn w:val="20"/>
    <w:qFormat/>
    <w:pPr>
      <w:keepNext w:val="0"/>
      <w:keepLines w:val="0"/>
      <w:tabs>
        <w:tab w:val="left" w:pos="3564"/>
      </w:tabs>
      <w:adjustRightInd w:val="0"/>
      <w:snapToGrid w:val="0"/>
      <w:spacing w:before="50"/>
    </w:pPr>
    <w:rPr>
      <w:rFonts w:ascii="黑体" w:eastAsia="黑体" w:hAnsi="Arial"/>
      <w:b w:val="0"/>
      <w:bCs w:val="0"/>
      <w:snapToGrid w:val="0"/>
      <w:kern w:val="0"/>
      <w:sz w:val="30"/>
      <w:szCs w:val="28"/>
      <w:lang w:val="en-US"/>
    </w:rPr>
  </w:style>
  <w:style w:type="paragraph" w:customStyle="1" w:styleId="23f0">
    <w:name w:val="正文文本 23"/>
    <w:basedOn w:val="a5"/>
    <w:pPr>
      <w:widowControl w:val="0"/>
      <w:autoSpaceDE w:val="0"/>
      <w:autoSpaceDN w:val="0"/>
      <w:adjustRightInd w:val="0"/>
      <w:spacing w:line="360" w:lineRule="atLeast"/>
      <w:ind w:firstLine="425"/>
    </w:pPr>
    <w:rPr>
      <w:rFonts w:ascii="宋体" w:hAnsi="Tms Rmn"/>
      <w:color w:val="auto"/>
      <w:sz w:val="28"/>
    </w:rPr>
  </w:style>
  <w:style w:type="paragraph" w:customStyle="1" w:styleId="Char235">
    <w:name w:val="Char235"/>
    <w:basedOn w:val="a5"/>
    <w:pPr>
      <w:widowControl w:val="0"/>
      <w:spacing w:line="240" w:lineRule="auto"/>
      <w:ind w:left="-48"/>
      <w:textAlignment w:val="auto"/>
    </w:pPr>
    <w:rPr>
      <w:color w:val="auto"/>
      <w:kern w:val="2"/>
    </w:rPr>
  </w:style>
  <w:style w:type="paragraph" w:customStyle="1" w:styleId="ParaChar1">
    <w:name w:val="默认段落字体 Para Char1"/>
    <w:basedOn w:val="a5"/>
    <w:next w:val="a5"/>
    <w:pPr>
      <w:widowControl w:val="0"/>
      <w:spacing w:line="480" w:lineRule="exact"/>
      <w:ind w:firstLine="200"/>
      <w:jc w:val="left"/>
      <w:textAlignment w:val="auto"/>
    </w:pPr>
    <w:rPr>
      <w:rFonts w:ascii="宋体" w:eastAsia="汉鼎简书宋" w:hAnsi="宋体" w:cs="宋体"/>
      <w:color w:val="auto"/>
      <w:kern w:val="2"/>
      <w:sz w:val="28"/>
    </w:rPr>
  </w:style>
  <w:style w:type="paragraph" w:customStyle="1" w:styleId="33b">
    <w:name w:val="正文格式＝33"/>
    <w:basedOn w:val="aff9"/>
    <w:next w:val="aff9"/>
    <w:semiHidden/>
    <w:rPr>
      <w:rFonts w:hAnsi="宋体"/>
      <w:kern w:val="0"/>
    </w:rPr>
  </w:style>
  <w:style w:type="paragraph" w:customStyle="1" w:styleId="afffffffffffffffffffffffffffffb">
    <w:name w:val="页号"/>
    <w:basedOn w:val="affff3"/>
    <w:pPr>
      <w:pBdr>
        <w:top w:val="none" w:sz="0" w:space="0" w:color="auto"/>
      </w:pBdr>
      <w:tabs>
        <w:tab w:val="clear" w:pos="4153"/>
        <w:tab w:val="clear" w:pos="8306"/>
        <w:tab w:val="center" w:pos="4320"/>
        <w:tab w:val="right" w:pos="8640"/>
      </w:tabs>
      <w:adjustRightInd w:val="0"/>
      <w:snapToGrid/>
      <w:textAlignment w:val="baseline"/>
    </w:pPr>
    <w:rPr>
      <w:rFonts w:ascii="宋体" w:hAnsi="Arial"/>
      <w:spacing w:val="3"/>
      <w:kern w:val="24"/>
      <w:sz w:val="24"/>
      <w:szCs w:val="20"/>
    </w:rPr>
  </w:style>
  <w:style w:type="paragraph" w:customStyle="1" w:styleId="32f">
    <w:name w:val="燕山正文32"/>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2216">
    <w:name w:val="正文格式221"/>
    <w:basedOn w:val="a5"/>
    <w:pPr>
      <w:widowControl w:val="0"/>
      <w:ind w:firstLine="482"/>
      <w:textAlignment w:val="auto"/>
    </w:pPr>
    <w:rPr>
      <w:rFonts w:ascii="宋体" w:hAnsi="宋体"/>
      <w:color w:val="auto"/>
      <w:kern w:val="2"/>
    </w:rPr>
  </w:style>
  <w:style w:type="paragraph" w:customStyle="1" w:styleId="5ff4">
    <w:name w:val="表内文字小5"/>
    <w:basedOn w:val="a5"/>
    <w:pPr>
      <w:widowControl w:val="0"/>
      <w:adjustRightInd w:val="0"/>
      <w:snapToGrid w:val="0"/>
      <w:spacing w:line="240" w:lineRule="auto"/>
      <w:jc w:val="center"/>
      <w:textAlignment w:val="auto"/>
    </w:pPr>
    <w:rPr>
      <w:rFonts w:ascii="宋体" w:hAnsi="Times"/>
      <w:color w:val="auto"/>
      <w:kern w:val="2"/>
    </w:rPr>
  </w:style>
  <w:style w:type="paragraph" w:customStyle="1" w:styleId="afffffffffffffffffffffffffffffc">
    <w:name w:val="三级目录"/>
    <w:basedOn w:val="3"/>
    <w:pPr>
      <w:ind w:firstLineChars="200" w:firstLine="200"/>
    </w:pPr>
    <w:rPr>
      <w:rFonts w:ascii="宋体" w:hAnsi="宋体" w:cs="宋体"/>
    </w:rPr>
  </w:style>
  <w:style w:type="paragraph" w:customStyle="1" w:styleId="Char1012">
    <w:name w:val="Char1012"/>
    <w:basedOn w:val="a5"/>
    <w:pPr>
      <w:widowControl w:val="0"/>
      <w:adjustRightInd w:val="0"/>
      <w:snapToGrid w:val="0"/>
      <w:textAlignment w:val="auto"/>
    </w:pPr>
    <w:rPr>
      <w:color w:val="auto"/>
      <w:kern w:val="2"/>
    </w:rPr>
  </w:style>
  <w:style w:type="paragraph" w:customStyle="1" w:styleId="312122">
    <w:name w:val="表题31212"/>
    <w:basedOn w:val="af5"/>
    <w:pPr>
      <w:tabs>
        <w:tab w:val="left" w:pos="4305"/>
      </w:tabs>
      <w:adjustRightInd w:val="0"/>
      <w:snapToGrid w:val="0"/>
      <w:spacing w:line="240" w:lineRule="auto"/>
      <w:ind w:firstLine="0"/>
      <w:jc w:val="center"/>
    </w:pPr>
    <w:rPr>
      <w:szCs w:val="20"/>
    </w:rPr>
  </w:style>
  <w:style w:type="paragraph" w:customStyle="1" w:styleId="-1Char">
    <w:name w:val="框图-1 Char"/>
    <w:basedOn w:val="a5"/>
    <w:pPr>
      <w:widowControl w:val="0"/>
      <w:spacing w:line="240" w:lineRule="auto"/>
      <w:jc w:val="center"/>
      <w:textAlignment w:val="auto"/>
    </w:pPr>
    <w:rPr>
      <w:rFonts w:eastAsia="仿宋_GB2312"/>
      <w:bCs/>
      <w:snapToGrid w:val="0"/>
    </w:rPr>
  </w:style>
  <w:style w:type="paragraph" w:customStyle="1" w:styleId="1411">
    <w:name w:val="表题1411"/>
    <w:basedOn w:val="a5"/>
    <w:pPr>
      <w:adjustRightInd w:val="0"/>
      <w:snapToGrid w:val="0"/>
      <w:spacing w:line="240" w:lineRule="auto"/>
      <w:jc w:val="center"/>
      <w:textAlignment w:val="auto"/>
    </w:pPr>
    <w:rPr>
      <w:rFonts w:ascii="黑体" w:eastAsia="黑体" w:hAnsi="宋体" w:cs="宋体"/>
      <w:color w:val="auto"/>
    </w:rPr>
  </w:style>
  <w:style w:type="paragraph" w:customStyle="1" w:styleId="CharCharCharChar1CharCharChar5">
    <w:name w:val="Char Char Char Char1 Char Char Char5"/>
    <w:basedOn w:val="a5"/>
    <w:pPr>
      <w:spacing w:after="160" w:line="240" w:lineRule="exact"/>
      <w:jc w:val="left"/>
      <w:textAlignment w:val="auto"/>
    </w:pPr>
    <w:rPr>
      <w:rFonts w:ascii="Verdana" w:hAnsi="Verdana"/>
      <w:color w:val="auto"/>
      <w:sz w:val="20"/>
      <w:lang w:eastAsia="en-US"/>
    </w:rPr>
  </w:style>
  <w:style w:type="paragraph" w:customStyle="1" w:styleId="22f6">
    <w:name w:val="表内文字小22"/>
    <w:basedOn w:val="a5"/>
    <w:pPr>
      <w:widowControl w:val="0"/>
      <w:adjustRightInd w:val="0"/>
      <w:snapToGrid w:val="0"/>
      <w:spacing w:line="240" w:lineRule="auto"/>
      <w:jc w:val="center"/>
      <w:textAlignment w:val="auto"/>
    </w:pPr>
    <w:rPr>
      <w:rFonts w:ascii="宋体" w:hAnsi="Times"/>
      <w:bCs/>
      <w:kern w:val="2"/>
    </w:rPr>
  </w:style>
  <w:style w:type="paragraph" w:customStyle="1" w:styleId="112f1">
    <w:name w:val="附件112"/>
    <w:basedOn w:val="1"/>
    <w:next w:val="aff9"/>
    <w:pPr>
      <w:tabs>
        <w:tab w:val="left" w:pos="1566"/>
      </w:tabs>
      <w:spacing w:before="0" w:after="210"/>
      <w:jc w:val="left"/>
    </w:pPr>
    <w:rPr>
      <w:rFonts w:ascii="黑体" w:eastAsia="黑体" w:hAnsi="宋体"/>
      <w:b w:val="0"/>
      <w:sz w:val="32"/>
      <w:szCs w:val="32"/>
    </w:rPr>
  </w:style>
  <w:style w:type="paragraph" w:customStyle="1" w:styleId="afffffffffffffffffffffffffffffd">
    <w:name w:val="表格式"/>
    <w:basedOn w:val="afffffffffc"/>
    <w:pPr>
      <w:spacing w:beforeLines="50" w:afterLines="50" w:line="200" w:lineRule="exact"/>
      <w:jc w:val="center"/>
    </w:pPr>
    <w:rPr>
      <w:sz w:val="21"/>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5"/>
    <w:qFormat/>
    <w:pPr>
      <w:widowControl w:val="0"/>
      <w:spacing w:line="240" w:lineRule="exact"/>
      <w:ind w:firstLine="200"/>
      <w:textAlignment w:val="auto"/>
    </w:pPr>
    <w:rPr>
      <w:color w:val="auto"/>
      <w:kern w:val="2"/>
      <w:sz w:val="28"/>
      <w:szCs w:val="28"/>
    </w:rPr>
  </w:style>
  <w:style w:type="paragraph" w:customStyle="1" w:styleId="9CharCharChar6Char">
    <w:name w:val="9 Char Char Char6 Char"/>
    <w:basedOn w:val="a5"/>
    <w:pPr>
      <w:widowControl w:val="0"/>
      <w:spacing w:line="240" w:lineRule="exact"/>
      <w:ind w:firstLine="200"/>
      <w:textAlignment w:val="auto"/>
    </w:pPr>
    <w:rPr>
      <w:color w:val="auto"/>
      <w:kern w:val="2"/>
      <w:sz w:val="28"/>
      <w:szCs w:val="28"/>
    </w:rPr>
  </w:style>
  <w:style w:type="paragraph" w:customStyle="1" w:styleId="couv">
    <w:name w:val="couv"/>
    <w:basedOn w:val="a5"/>
    <w:semiHidden/>
    <w:pPr>
      <w:spacing w:before="120" w:after="120" w:line="240" w:lineRule="auto"/>
      <w:ind w:firstLine="200"/>
      <w:jc w:val="center"/>
      <w:textAlignment w:val="auto"/>
    </w:pPr>
    <w:rPr>
      <w:b/>
      <w:color w:val="auto"/>
      <w:sz w:val="40"/>
      <w:lang w:val="en-GB"/>
    </w:rPr>
  </w:style>
  <w:style w:type="paragraph" w:customStyle="1" w:styleId="afffffffffffffffffffffffffffffe">
    <w:name w:val="新正文"/>
    <w:basedOn w:val="a5"/>
    <w:qFormat/>
    <w:pPr>
      <w:widowControl w:val="0"/>
      <w:spacing w:line="500" w:lineRule="exact"/>
      <w:ind w:firstLine="482"/>
      <w:textAlignment w:val="auto"/>
    </w:pPr>
    <w:rPr>
      <w:rFonts w:ascii="仿宋_GB2312" w:eastAsia="仿宋_GB2312" w:hint="eastAsia"/>
      <w:bCs/>
      <w:color w:val="auto"/>
      <w:sz w:val="28"/>
    </w:rPr>
  </w:style>
  <w:style w:type="paragraph" w:customStyle="1" w:styleId="11ff9">
    <w:name w:val="图题11"/>
    <w:basedOn w:val="aff9"/>
    <w:next w:val="aff9"/>
    <w:pPr>
      <w:ind w:firstLine="0"/>
      <w:jc w:val="center"/>
    </w:pPr>
    <w:rPr>
      <w:rFonts w:ascii="黑体" w:eastAsia="黑体" w:hAnsi="宋体" w:cs="宋体"/>
      <w:b/>
      <w:bCs/>
      <w:kern w:val="0"/>
    </w:rPr>
  </w:style>
  <w:style w:type="paragraph" w:customStyle="1" w:styleId="GB23127">
    <w:name w:val="样式 报告书表格 + 仿宋_GB2312"/>
    <w:basedOn w:val="affffff6"/>
    <w:pPr>
      <w:spacing w:line="360" w:lineRule="exact"/>
      <w:ind w:firstLine="480"/>
    </w:pPr>
    <w:rPr>
      <w:rFonts w:ascii="仿宋_GB2312" w:eastAsia="宋体" w:hAnsi="宋体" w:cs="宋体"/>
      <w:color w:val="000000"/>
      <w:sz w:val="21"/>
      <w:szCs w:val="21"/>
    </w:rPr>
  </w:style>
  <w:style w:type="paragraph" w:customStyle="1" w:styleId="2fffff8">
    <w:name w:val="正文格式＝2"/>
    <w:basedOn w:val="aff9"/>
    <w:next w:val="aff9"/>
    <w:semiHidden/>
    <w:rPr>
      <w:rFonts w:hAnsi="宋体"/>
      <w:kern w:val="0"/>
    </w:rPr>
  </w:style>
  <w:style w:type="paragraph" w:customStyle="1" w:styleId="3fffb">
    <w:name w:val="图题3"/>
    <w:basedOn w:val="aff9"/>
    <w:next w:val="aff9"/>
    <w:pPr>
      <w:ind w:firstLine="0"/>
      <w:jc w:val="center"/>
    </w:pPr>
    <w:rPr>
      <w:rFonts w:ascii="黑体" w:eastAsia="黑体" w:hAnsi="宋体" w:cs="宋体"/>
      <w:b/>
      <w:bCs/>
      <w:kern w:val="0"/>
    </w:rPr>
  </w:style>
  <w:style w:type="paragraph" w:customStyle="1" w:styleId="xl40">
    <w:name w:val="xl40"/>
    <w:basedOn w:val="a5"/>
    <w:qFormat/>
    <w:pPr>
      <w:pBdr>
        <w:left w:val="single" w:sz="8" w:space="0" w:color="auto"/>
        <w:right w:val="single" w:sz="8" w:space="0" w:color="auto"/>
      </w:pBdr>
      <w:spacing w:before="100" w:beforeAutospacing="1" w:after="100" w:afterAutospacing="1" w:line="240" w:lineRule="auto"/>
      <w:jc w:val="center"/>
      <w:textAlignment w:val="auto"/>
    </w:pPr>
    <w:rPr>
      <w:rFonts w:ascii="楷体_GB2312" w:eastAsia="楷体_GB2312" w:hAnsi="宋体" w:cs="宋体"/>
      <w:szCs w:val="21"/>
    </w:rPr>
  </w:style>
  <w:style w:type="paragraph" w:customStyle="1" w:styleId="5340">
    <w:name w:val="表内534"/>
    <w:basedOn w:val="a5"/>
    <w:pPr>
      <w:widowControl w:val="0"/>
      <w:adjustRightInd w:val="0"/>
      <w:snapToGrid w:val="0"/>
      <w:spacing w:line="300" w:lineRule="auto"/>
      <w:jc w:val="left"/>
      <w:textAlignment w:val="auto"/>
    </w:pPr>
    <w:rPr>
      <w:rFonts w:ascii="宋体"/>
      <w:color w:val="auto"/>
      <w:kern w:val="2"/>
    </w:rPr>
  </w:style>
  <w:style w:type="paragraph" w:customStyle="1" w:styleId="Char332">
    <w:name w:val="Char332"/>
    <w:basedOn w:val="a5"/>
    <w:pPr>
      <w:widowControl w:val="0"/>
      <w:spacing w:line="240" w:lineRule="auto"/>
      <w:ind w:left="-48"/>
      <w:textAlignment w:val="auto"/>
    </w:pPr>
    <w:rPr>
      <w:color w:val="auto"/>
      <w:kern w:val="2"/>
    </w:rPr>
  </w:style>
  <w:style w:type="paragraph" w:customStyle="1" w:styleId="Char3110">
    <w:name w:val="Char311"/>
    <w:basedOn w:val="a5"/>
    <w:pPr>
      <w:widowControl w:val="0"/>
      <w:spacing w:line="240" w:lineRule="auto"/>
      <w:ind w:left="-48"/>
      <w:textAlignment w:val="auto"/>
    </w:pPr>
    <w:rPr>
      <w:color w:val="auto"/>
      <w:kern w:val="2"/>
    </w:rPr>
  </w:style>
  <w:style w:type="paragraph" w:customStyle="1" w:styleId="9">
    <w:name w:val="样式9"/>
    <w:basedOn w:val="20"/>
    <w:pPr>
      <w:keepNext w:val="0"/>
      <w:keepLines w:val="0"/>
      <w:widowControl/>
      <w:numPr>
        <w:numId w:val="11"/>
      </w:numPr>
      <w:tabs>
        <w:tab w:val="left" w:pos="420"/>
      </w:tabs>
      <w:adjustRightInd w:val="0"/>
      <w:snapToGrid w:val="0"/>
      <w:jc w:val="left"/>
    </w:pPr>
    <w:rPr>
      <w:bCs w:val="0"/>
      <w:kern w:val="44"/>
      <w:sz w:val="30"/>
      <w:szCs w:val="28"/>
    </w:rPr>
  </w:style>
  <w:style w:type="paragraph" w:customStyle="1" w:styleId="6f1">
    <w:name w:val="6表(图)头(治)"/>
    <w:next w:val="a5"/>
    <w:pPr>
      <w:widowControl w:val="0"/>
      <w:spacing w:line="500" w:lineRule="atLeast"/>
      <w:ind w:firstLineChars="200" w:firstLine="560"/>
      <w:jc w:val="center"/>
    </w:pPr>
    <w:rPr>
      <w:rFonts w:ascii="宋体" w:hAnsi="宋体" w:hint="eastAsia"/>
      <w:sz w:val="28"/>
    </w:rPr>
  </w:style>
  <w:style w:type="paragraph" w:customStyle="1" w:styleId="5134">
    <w:name w:val="表内宋5中13"/>
    <w:basedOn w:val="a5"/>
    <w:pPr>
      <w:widowControl w:val="0"/>
      <w:adjustRightInd w:val="0"/>
      <w:snapToGrid w:val="0"/>
      <w:spacing w:line="240" w:lineRule="auto"/>
      <w:jc w:val="center"/>
    </w:pPr>
    <w:rPr>
      <w:rFonts w:ascii="宋体" w:hAnsi="宋体" w:cs="宋体"/>
      <w:color w:val="auto"/>
    </w:rPr>
  </w:style>
  <w:style w:type="paragraph" w:customStyle="1" w:styleId="ParaCharCharCharCharCharCharCharCharCharCharCharChar">
    <w:name w:val="默认段落字体 Para Char Char Char Char Char Char Char Char Char Char Char Char"/>
    <w:basedOn w:val="a5"/>
    <w:pPr>
      <w:widowControl w:val="0"/>
      <w:spacing w:line="240" w:lineRule="auto"/>
      <w:textAlignment w:val="auto"/>
    </w:pPr>
    <w:rPr>
      <w:color w:val="auto"/>
      <w:kern w:val="2"/>
    </w:rPr>
  </w:style>
  <w:style w:type="paragraph" w:customStyle="1" w:styleId="ArialUnicodeMS55">
    <w:name w:val="样式 样式 样式 样式 样式 表文字 + Arial Unicode MS 小四 段前: 5 磅 段后: 5 磅 底端: (单实..."/>
    <w:basedOn w:val="a5"/>
    <w:pPr>
      <w:spacing w:before="100" w:after="100" w:line="240" w:lineRule="auto"/>
      <w:jc w:val="center"/>
      <w:textAlignment w:val="auto"/>
    </w:pPr>
    <w:rPr>
      <w:rFonts w:ascii="Arial Unicode MS" w:eastAsia="Arial Unicode MS" w:hAnsi="Arial Unicode MS" w:cs="宋体"/>
      <w:color w:val="auto"/>
    </w:rPr>
  </w:style>
  <w:style w:type="paragraph" w:customStyle="1" w:styleId="42c">
    <w:name w:val="正文格式42"/>
    <w:basedOn w:val="a5"/>
    <w:pPr>
      <w:widowControl w:val="0"/>
      <w:ind w:firstLine="482"/>
      <w:textAlignment w:val="auto"/>
    </w:pPr>
    <w:rPr>
      <w:rFonts w:ascii="宋体" w:hAnsi="宋体"/>
      <w:color w:val="auto"/>
      <w:kern w:val="2"/>
    </w:rPr>
  </w:style>
  <w:style w:type="paragraph" w:customStyle="1" w:styleId="311111111112111311111111">
    <w:name w:val="样式 标题 3条标题1.1.1条标题1.1.11条标题1.1.12条标题1.1.13条标题1.1.111条标题1.1...1"/>
    <w:basedOn w:val="3"/>
    <w:qFormat/>
    <w:pPr>
      <w:spacing w:line="500" w:lineRule="exact"/>
    </w:pPr>
    <w:rPr>
      <w:rFonts w:ascii="宋体" w:hAnsi="宋体"/>
      <w:bCs w:val="0"/>
      <w:szCs w:val="20"/>
    </w:rPr>
  </w:style>
  <w:style w:type="paragraph" w:customStyle="1" w:styleId="211f">
    <w:name w:val="样式211"/>
    <w:basedOn w:val="a5"/>
    <w:pPr>
      <w:widowControl w:val="0"/>
      <w:adjustRightInd w:val="0"/>
      <w:jc w:val="center"/>
      <w:outlineLvl w:val="0"/>
    </w:pPr>
    <w:rPr>
      <w:color w:val="auto"/>
    </w:rPr>
  </w:style>
  <w:style w:type="paragraph" w:customStyle="1" w:styleId="xl94">
    <w:name w:val="xl94"/>
    <w:basedOn w:val="a5"/>
    <w:qFormat/>
    <w:pPr>
      <w:pBdr>
        <w:bottom w:val="single" w:sz="8" w:space="0" w:color="auto"/>
        <w:right w:val="single" w:sz="8" w:space="0" w:color="auto"/>
      </w:pBdr>
      <w:spacing w:before="100" w:beforeAutospacing="1" w:after="100" w:afterAutospacing="1" w:line="240" w:lineRule="auto"/>
      <w:jc w:val="left"/>
      <w:textAlignment w:val="auto"/>
    </w:pPr>
    <w:rPr>
      <w:color w:val="auto"/>
      <w:sz w:val="20"/>
    </w:rPr>
  </w:style>
  <w:style w:type="paragraph" w:customStyle="1" w:styleId="41f1">
    <w:name w:val="表题41"/>
    <w:basedOn w:val="af5"/>
    <w:pPr>
      <w:tabs>
        <w:tab w:val="left" w:pos="4305"/>
      </w:tabs>
      <w:adjustRightInd w:val="0"/>
      <w:snapToGrid w:val="0"/>
      <w:spacing w:line="360" w:lineRule="auto"/>
      <w:ind w:firstLine="561"/>
    </w:pPr>
    <w:rPr>
      <w:rFonts w:cs="宋体"/>
      <w:color w:val="000000"/>
    </w:rPr>
  </w:style>
  <w:style w:type="paragraph" w:customStyle="1" w:styleId="4310">
    <w:name w:val="标题431"/>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722">
    <w:name w:val="图题72"/>
    <w:basedOn w:val="aff9"/>
    <w:next w:val="aff9"/>
    <w:pPr>
      <w:ind w:firstLine="0"/>
      <w:jc w:val="center"/>
    </w:pPr>
    <w:rPr>
      <w:rFonts w:ascii="黑体" w:eastAsia="黑体" w:hAnsi="宋体" w:cs="宋体"/>
      <w:b/>
      <w:bCs/>
      <w:kern w:val="0"/>
    </w:rPr>
  </w:style>
  <w:style w:type="paragraph" w:customStyle="1" w:styleId="CharCharCharCharCharCharCharChar1">
    <w:name w:val="Char Char Char Char Char Char Char Char1"/>
    <w:basedOn w:val="a5"/>
    <w:pPr>
      <w:widowControl w:val="0"/>
      <w:spacing w:line="240" w:lineRule="auto"/>
      <w:textAlignment w:val="auto"/>
    </w:pPr>
    <w:rPr>
      <w:color w:val="auto"/>
      <w:kern w:val="2"/>
      <w:szCs w:val="21"/>
    </w:rPr>
  </w:style>
  <w:style w:type="paragraph" w:customStyle="1" w:styleId="002">
    <w:name w:val="标题002"/>
    <w:basedOn w:val="a5"/>
    <w:qFormat/>
    <w:pPr>
      <w:widowControl w:val="0"/>
      <w:spacing w:before="160" w:line="480" w:lineRule="exact"/>
      <w:textAlignment w:val="auto"/>
      <w:outlineLvl w:val="1"/>
    </w:pPr>
    <w:rPr>
      <w:b/>
      <w:color w:val="auto"/>
      <w:kern w:val="2"/>
      <w:sz w:val="28"/>
    </w:rPr>
  </w:style>
  <w:style w:type="paragraph" w:customStyle="1" w:styleId="13f4">
    <w:name w:val="黑体三号13"/>
    <w:basedOn w:val="aff9"/>
    <w:pPr>
      <w:jc w:val="center"/>
    </w:pPr>
    <w:rPr>
      <w:rFonts w:ascii="黑体" w:eastAsia="黑体" w:hAnsi="宋体" w:cs="宋体"/>
      <w:b/>
      <w:bCs/>
      <w:kern w:val="0"/>
      <w:sz w:val="32"/>
      <w:szCs w:val="20"/>
    </w:rPr>
  </w:style>
  <w:style w:type="paragraph" w:customStyle="1" w:styleId="0936616">
    <w:name w:val="样式 宋体 首行缩进:  0.93 厘米 段前: 6 磅 段后: 6 磅 行距: 固定值 16 磅"/>
    <w:basedOn w:val="a5"/>
    <w:pPr>
      <w:widowControl w:val="0"/>
      <w:snapToGrid w:val="0"/>
      <w:spacing w:before="160" w:after="160" w:line="320" w:lineRule="exact"/>
      <w:ind w:firstLine="527"/>
      <w:textAlignment w:val="auto"/>
    </w:pPr>
    <w:rPr>
      <w:rFonts w:ascii="宋体" w:hAnsi="宋体" w:cs="宋体"/>
      <w:color w:val="auto"/>
      <w:kern w:val="2"/>
    </w:rPr>
  </w:style>
  <w:style w:type="paragraph" w:customStyle="1" w:styleId="affff">
    <w:name w:val="小四表文"/>
    <w:link w:val="Charff5"/>
    <w:pPr>
      <w:widowControl w:val="0"/>
      <w:adjustRightInd w:val="0"/>
      <w:snapToGrid w:val="0"/>
      <w:spacing w:line="26" w:lineRule="atLeast"/>
      <w:jc w:val="center"/>
    </w:pPr>
    <w:rPr>
      <w:snapToGrid w:val="0"/>
      <w:sz w:val="24"/>
      <w:szCs w:val="24"/>
    </w:rPr>
  </w:style>
  <w:style w:type="paragraph" w:customStyle="1" w:styleId="CharCharChar1CharCharCharCharCharChar3">
    <w:name w:val="Char Char Char1 Char Char Char Char Char Char3"/>
    <w:basedOn w:val="a5"/>
    <w:pPr>
      <w:widowControl w:val="0"/>
      <w:spacing w:line="240" w:lineRule="auto"/>
      <w:textAlignment w:val="auto"/>
    </w:pPr>
    <w:rPr>
      <w:color w:val="auto"/>
      <w:kern w:val="2"/>
      <w:szCs w:val="21"/>
    </w:rPr>
  </w:style>
  <w:style w:type="paragraph" w:customStyle="1" w:styleId="53">
    <w:name w:val="样式 表内5 + (符号) 宋体 两端对齐 行距: 单倍行距"/>
    <w:basedOn w:val="a5"/>
    <w:link w:val="5Char6"/>
    <w:pPr>
      <w:widowControl w:val="0"/>
      <w:adjustRightInd w:val="0"/>
      <w:snapToGrid w:val="0"/>
      <w:spacing w:line="240" w:lineRule="auto"/>
      <w:jc w:val="center"/>
      <w:textAlignment w:val="auto"/>
    </w:pPr>
    <w:rPr>
      <w:rFonts w:ascii="宋体" w:hAnsi="宋体"/>
      <w:color w:val="auto"/>
    </w:rPr>
  </w:style>
  <w:style w:type="paragraph" w:customStyle="1" w:styleId="Char3310">
    <w:name w:val="Char331"/>
    <w:basedOn w:val="a5"/>
    <w:pPr>
      <w:widowControl w:val="0"/>
      <w:spacing w:line="240" w:lineRule="auto"/>
      <w:ind w:left="-48"/>
      <w:textAlignment w:val="auto"/>
    </w:pPr>
    <w:rPr>
      <w:color w:val="auto"/>
      <w:kern w:val="2"/>
    </w:rPr>
  </w:style>
  <w:style w:type="paragraph" w:customStyle="1" w:styleId="439">
    <w:name w:val="燕山正文43"/>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5"/>
    <w:pPr>
      <w:widowControl w:val="0"/>
      <w:spacing w:line="240" w:lineRule="auto"/>
      <w:textAlignment w:val="auto"/>
    </w:pPr>
    <w:rPr>
      <w:color w:val="auto"/>
      <w:kern w:val="2"/>
    </w:rPr>
  </w:style>
  <w:style w:type="paragraph" w:customStyle="1" w:styleId="xl37">
    <w:name w:val="xl37"/>
    <w:basedOn w:val="a5"/>
    <w:qFormat/>
    <w:pPr>
      <w:pBdr>
        <w:bottom w:val="single" w:sz="8" w:space="0" w:color="auto"/>
      </w:pBdr>
      <w:spacing w:before="100" w:beforeAutospacing="1" w:after="100" w:afterAutospacing="1" w:line="240" w:lineRule="auto"/>
      <w:jc w:val="center"/>
      <w:textAlignment w:val="top"/>
    </w:pPr>
    <w:rPr>
      <w:rFonts w:ascii="楷体_GB2312" w:eastAsia="楷体_GB2312" w:hAnsi="宋体" w:cs="宋体"/>
      <w:color w:val="FF0000"/>
      <w:szCs w:val="21"/>
    </w:rPr>
  </w:style>
  <w:style w:type="paragraph" w:customStyle="1" w:styleId="WPSPlain">
    <w:name w:val="WPS Plain"/>
  </w:style>
  <w:style w:type="paragraph" w:customStyle="1" w:styleId="affffffffffffffffffffffffffffff">
    <w:name w:val="表项"/>
    <w:basedOn w:val="a5"/>
    <w:pPr>
      <w:widowControl w:val="0"/>
      <w:adjustRightInd w:val="0"/>
      <w:spacing w:before="60" w:after="60" w:line="288" w:lineRule="auto"/>
      <w:jc w:val="center"/>
    </w:pPr>
    <w:rPr>
      <w:rFonts w:eastAsia="楷体"/>
      <w:color w:val="auto"/>
      <w:kern w:val="44"/>
      <w:sz w:val="18"/>
      <w:lang w:val="en-GB"/>
    </w:rPr>
  </w:style>
  <w:style w:type="paragraph" w:customStyle="1" w:styleId="541111">
    <w:name w:val="表内541111"/>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affffffffffffffffffffffffffffff0">
    <w:name w:val="表格，五宋"/>
    <w:pPr>
      <w:adjustRightInd w:val="0"/>
      <w:spacing w:line="360" w:lineRule="exact"/>
      <w:jc w:val="center"/>
    </w:pPr>
    <w:rPr>
      <w:sz w:val="21"/>
    </w:rPr>
  </w:style>
  <w:style w:type="paragraph" w:customStyle="1" w:styleId="ParaCharCharCharCharCharChar1CharCharCharCharCharCharChar">
    <w:name w:val="默认段落字体 Para Char Char Char Char Char Char1 Char Char Char Char Char Char Char"/>
    <w:basedOn w:val="a5"/>
    <w:qFormat/>
    <w:pPr>
      <w:widowControl w:val="0"/>
      <w:spacing w:line="240" w:lineRule="auto"/>
      <w:textAlignment w:val="auto"/>
    </w:pPr>
    <w:rPr>
      <w:color w:val="auto"/>
      <w:kern w:val="2"/>
    </w:rPr>
  </w:style>
  <w:style w:type="paragraph" w:customStyle="1" w:styleId="affffffffffffffffffffffffffffff1">
    <w:name w:val="条文"/>
    <w:basedOn w:val="5"/>
    <w:next w:val="a5"/>
    <w:qFormat/>
    <w:pPr>
      <w:keepNext w:val="0"/>
      <w:autoSpaceDE/>
      <w:autoSpaceDN/>
      <w:adjustRightInd/>
      <w:spacing w:before="0" w:after="0" w:line="400" w:lineRule="exact"/>
      <w:ind w:left="0" w:firstLine="0"/>
      <w:jc w:val="center"/>
    </w:pPr>
    <w:rPr>
      <w:rFonts w:ascii="仿宋_GB2312" w:eastAsia="仿宋_GB2312" w:hAnsi="Times New Roman"/>
      <w:b w:val="0"/>
      <w:kern w:val="2"/>
      <w:sz w:val="21"/>
    </w:rPr>
  </w:style>
  <w:style w:type="paragraph" w:customStyle="1" w:styleId="9Char">
    <w:name w:val="9 Char"/>
    <w:basedOn w:val="a5"/>
    <w:pPr>
      <w:widowControl w:val="0"/>
      <w:spacing w:line="240" w:lineRule="exact"/>
      <w:ind w:firstLine="200"/>
      <w:textAlignment w:val="auto"/>
    </w:pPr>
    <w:rPr>
      <w:color w:val="auto"/>
      <w:kern w:val="2"/>
      <w:sz w:val="28"/>
      <w:szCs w:val="28"/>
    </w:rPr>
  </w:style>
  <w:style w:type="paragraph" w:customStyle="1" w:styleId="11ffa">
    <w:name w:val="11"/>
    <w:basedOn w:val="a5"/>
    <w:next w:val="af5"/>
    <w:pPr>
      <w:widowControl w:val="0"/>
      <w:spacing w:after="120" w:line="240" w:lineRule="auto"/>
      <w:ind w:left="420"/>
      <w:textAlignment w:val="auto"/>
    </w:pPr>
    <w:rPr>
      <w:rFonts w:ascii="楷体_GB2312" w:eastAsia="楷体_GB2312"/>
      <w:color w:val="auto"/>
      <w:kern w:val="2"/>
      <w:sz w:val="28"/>
    </w:rPr>
  </w:style>
  <w:style w:type="paragraph" w:customStyle="1" w:styleId="2225">
    <w:name w:val="表格内字体222"/>
    <w:basedOn w:val="aff9"/>
    <w:next w:val="aff9"/>
    <w:pPr>
      <w:spacing w:line="240" w:lineRule="auto"/>
      <w:ind w:firstLine="0"/>
      <w:jc w:val="center"/>
    </w:pPr>
    <w:rPr>
      <w:rFonts w:hAnsi="宋体"/>
      <w:kern w:val="0"/>
      <w:sz w:val="21"/>
    </w:rPr>
  </w:style>
  <w:style w:type="paragraph" w:customStyle="1" w:styleId="Char1710">
    <w:name w:val="Char171"/>
    <w:basedOn w:val="a5"/>
    <w:pPr>
      <w:widowControl w:val="0"/>
      <w:spacing w:line="240" w:lineRule="auto"/>
      <w:ind w:left="-48"/>
      <w:textAlignment w:val="auto"/>
    </w:pPr>
    <w:rPr>
      <w:color w:val="auto"/>
      <w:kern w:val="2"/>
    </w:rPr>
  </w:style>
  <w:style w:type="paragraph" w:customStyle="1" w:styleId="12ff4">
    <w:name w:val="表12"/>
    <w:basedOn w:val="a5"/>
    <w:pPr>
      <w:widowControl w:val="0"/>
      <w:jc w:val="center"/>
      <w:textAlignment w:val="auto"/>
    </w:pPr>
    <w:rPr>
      <w:b/>
      <w:color w:val="auto"/>
      <w:kern w:val="2"/>
    </w:rPr>
  </w:style>
  <w:style w:type="paragraph" w:customStyle="1" w:styleId="c12">
    <w:name w:val="c12"/>
    <w:pPr>
      <w:widowControl w:val="0"/>
      <w:autoSpaceDE w:val="0"/>
      <w:autoSpaceDN w:val="0"/>
      <w:adjustRightInd w:val="0"/>
      <w:jc w:val="both"/>
    </w:pPr>
    <w:rPr>
      <w:rFonts w:ascii="Arial" w:hAnsi="Arial"/>
      <w:sz w:val="24"/>
    </w:rPr>
  </w:style>
  <w:style w:type="paragraph" w:customStyle="1" w:styleId="affffffffffffffffffffffffffffff2">
    <w:name w:val="框图内容"/>
    <w:basedOn w:val="a5"/>
    <w:pPr>
      <w:widowControl w:val="0"/>
      <w:spacing w:line="240" w:lineRule="auto"/>
      <w:jc w:val="center"/>
      <w:textAlignment w:val="auto"/>
    </w:pPr>
    <w:rPr>
      <w:rFonts w:ascii="宋体"/>
      <w:color w:val="auto"/>
      <w:kern w:val="2"/>
      <w:lang w:val="en-GB"/>
    </w:rPr>
  </w:style>
  <w:style w:type="paragraph" w:customStyle="1" w:styleId="Char2CharCharCharCharChar1">
    <w:name w:val="Char2 Char Char Char Char Char1"/>
    <w:basedOn w:val="a5"/>
    <w:pPr>
      <w:widowControl w:val="0"/>
      <w:snapToGrid w:val="0"/>
      <w:ind w:firstLine="200"/>
      <w:textAlignment w:val="auto"/>
    </w:pPr>
    <w:rPr>
      <w:rFonts w:eastAsia="仿宋_GB2312"/>
      <w:color w:val="auto"/>
      <w:kern w:val="2"/>
    </w:rPr>
  </w:style>
  <w:style w:type="paragraph" w:customStyle="1" w:styleId="affffffffffffffffffffffffffffff3">
    <w:name w:val="正文缩"/>
    <w:basedOn w:val="a5"/>
    <w:pPr>
      <w:widowControl w:val="0"/>
      <w:adjustRightInd w:val="0"/>
      <w:snapToGrid w:val="0"/>
      <w:spacing w:line="480" w:lineRule="atLeast"/>
      <w:ind w:firstLine="567"/>
    </w:pPr>
    <w:rPr>
      <w:rFonts w:ascii="宋体"/>
      <w:color w:val="000080"/>
      <w:spacing w:val="6"/>
      <w:sz w:val="28"/>
    </w:rPr>
  </w:style>
  <w:style w:type="paragraph" w:customStyle="1" w:styleId="affffffffffffffffffffffffffffff4">
    <w:name w:val="样式 宋体 四号 加粗"/>
    <w:basedOn w:val="4"/>
    <w:pPr>
      <w:widowControl w:val="0"/>
      <w:spacing w:line="376" w:lineRule="auto"/>
      <w:textAlignment w:val="auto"/>
    </w:pPr>
    <w:rPr>
      <w:rFonts w:ascii="宋体" w:hAnsi="宋体"/>
      <w:color w:val="auto"/>
      <w:kern w:val="2"/>
    </w:rPr>
  </w:style>
  <w:style w:type="paragraph" w:customStyle="1" w:styleId="affffffffffffffffffffffffffffff5">
    <w:name w:val="项目段落"/>
    <w:basedOn w:val="a5"/>
    <w:pPr>
      <w:widowControl w:val="0"/>
      <w:spacing w:before="60"/>
      <w:ind w:left="476" w:firstLine="482"/>
      <w:textAlignment w:val="auto"/>
    </w:pPr>
    <w:rPr>
      <w:rFonts w:ascii="Arial" w:eastAsia="仿宋_GB2312" w:hAnsi="Arial"/>
      <w:color w:val="auto"/>
    </w:rPr>
  </w:style>
  <w:style w:type="paragraph" w:customStyle="1" w:styleId="ParaCharCharCharChar43">
    <w:name w:val="默认段落字体 Para Char Char Char Char43"/>
    <w:basedOn w:val="a5"/>
    <w:pPr>
      <w:widowControl w:val="0"/>
      <w:spacing w:line="240" w:lineRule="auto"/>
      <w:textAlignment w:val="auto"/>
    </w:pPr>
    <w:rPr>
      <w:color w:val="auto"/>
      <w:kern w:val="2"/>
    </w:rPr>
  </w:style>
  <w:style w:type="paragraph" w:customStyle="1" w:styleId="Char1131">
    <w:name w:val="Char113"/>
    <w:basedOn w:val="a5"/>
    <w:pPr>
      <w:widowControl w:val="0"/>
      <w:spacing w:line="240" w:lineRule="auto"/>
      <w:ind w:left="-48"/>
      <w:textAlignment w:val="auto"/>
    </w:pPr>
    <w:rPr>
      <w:color w:val="auto"/>
      <w:kern w:val="2"/>
    </w:rPr>
  </w:style>
  <w:style w:type="paragraph" w:customStyle="1" w:styleId="211f0">
    <w:name w:val="附件211"/>
    <w:basedOn w:val="1"/>
    <w:next w:val="aff9"/>
    <w:pPr>
      <w:tabs>
        <w:tab w:val="left" w:pos="1566"/>
      </w:tabs>
      <w:spacing w:before="0" w:after="210"/>
      <w:jc w:val="left"/>
    </w:pPr>
    <w:rPr>
      <w:rFonts w:ascii="黑体" w:eastAsia="黑体" w:hAnsi="宋体"/>
      <w:b w:val="0"/>
      <w:sz w:val="32"/>
      <w:szCs w:val="32"/>
    </w:rPr>
  </w:style>
  <w:style w:type="paragraph" w:customStyle="1" w:styleId="affffffffffffffffffffffffffffff6">
    <w:name w:val="表中字"/>
    <w:pPr>
      <w:widowControl w:val="0"/>
      <w:adjustRightInd w:val="0"/>
      <w:snapToGrid w:val="0"/>
      <w:jc w:val="center"/>
    </w:pPr>
    <w:rPr>
      <w:w w:val="90"/>
      <w:sz w:val="21"/>
    </w:rPr>
  </w:style>
  <w:style w:type="paragraph" w:customStyle="1" w:styleId="affffffffffffffffffffffffffffff7">
    <w:name w:val="三级标题"/>
    <w:basedOn w:val="a5"/>
    <w:qFormat/>
    <w:pPr>
      <w:widowControl w:val="0"/>
      <w:spacing w:before="156" w:after="156" w:line="520" w:lineRule="exact"/>
      <w:ind w:firstLine="482"/>
      <w:jc w:val="left"/>
      <w:textAlignment w:val="auto"/>
    </w:pPr>
    <w:rPr>
      <w:rFonts w:ascii="楷体_GB2312" w:eastAsia="楷体_GB2312" w:hAnsi="楷体_GB2312" w:cs="宋体"/>
      <w:b/>
      <w:bCs/>
      <w:color w:val="auto"/>
      <w:kern w:val="2"/>
    </w:rPr>
  </w:style>
  <w:style w:type="paragraph" w:customStyle="1" w:styleId="2Char7">
    <w:name w:val="表格标题2 Char"/>
    <w:basedOn w:val="a5"/>
    <w:link w:val="2CharChar0"/>
    <w:pPr>
      <w:widowControl w:val="0"/>
      <w:tabs>
        <w:tab w:val="center" w:pos="6832"/>
        <w:tab w:val="right" w:pos="13608"/>
      </w:tabs>
      <w:spacing w:after="60" w:line="312" w:lineRule="auto"/>
      <w:textAlignment w:val="auto"/>
    </w:pPr>
    <w:rPr>
      <w:rFonts w:ascii="Arial" w:hAnsi="Arial"/>
      <w:color w:val="auto"/>
      <w:kern w:val="2"/>
      <w:sz w:val="28"/>
    </w:rPr>
  </w:style>
  <w:style w:type="paragraph" w:customStyle="1" w:styleId="12ff5">
    <w:name w:val="福建正文缩进12"/>
    <w:basedOn w:val="a6"/>
    <w:pPr>
      <w:adjustRightInd w:val="0"/>
      <w:snapToGrid w:val="0"/>
      <w:spacing w:line="360" w:lineRule="auto"/>
      <w:ind w:firstLineChars="0" w:firstLine="567"/>
    </w:pPr>
    <w:rPr>
      <w:rFonts w:ascii="宋体"/>
      <w:kern w:val="0"/>
    </w:rPr>
  </w:style>
  <w:style w:type="paragraph" w:customStyle="1" w:styleId="aff5">
    <w:name w:val="单学凯环表头"/>
    <w:basedOn w:val="a5"/>
    <w:link w:val="Chare"/>
    <w:pPr>
      <w:tabs>
        <w:tab w:val="left" w:pos="-1008"/>
        <w:tab w:val="left" w:pos="4873"/>
      </w:tabs>
      <w:adjustRightInd w:val="0"/>
      <w:spacing w:line="240" w:lineRule="auto"/>
      <w:ind w:firstLine="562"/>
      <w:jc w:val="center"/>
    </w:pPr>
    <w:rPr>
      <w:rFonts w:eastAsia="仿宋_GB2312"/>
      <w:b/>
      <w:bCs/>
      <w:color w:val="FF0000"/>
      <w:sz w:val="28"/>
      <w:szCs w:val="28"/>
      <w:lang w:val="zh-CN"/>
    </w:rPr>
  </w:style>
  <w:style w:type="paragraph" w:customStyle="1" w:styleId="311120">
    <w:name w:val="表题31112"/>
    <w:basedOn w:val="af5"/>
    <w:pPr>
      <w:tabs>
        <w:tab w:val="left" w:pos="4305"/>
      </w:tabs>
      <w:adjustRightInd w:val="0"/>
      <w:snapToGrid w:val="0"/>
      <w:spacing w:line="240" w:lineRule="auto"/>
      <w:ind w:firstLine="0"/>
      <w:jc w:val="center"/>
    </w:pPr>
    <w:rPr>
      <w:szCs w:val="20"/>
    </w:rPr>
  </w:style>
  <w:style w:type="paragraph" w:customStyle="1" w:styleId="2fffff9">
    <w:name w:val="首行缩进2+小四"/>
    <w:basedOn w:val="a5"/>
    <w:pPr>
      <w:widowControl w:val="0"/>
      <w:ind w:firstLine="480"/>
      <w:textAlignment w:val="auto"/>
    </w:pPr>
    <w:rPr>
      <w:rFonts w:ascii="Arial" w:hAnsi="Arial"/>
      <w:color w:val="auto"/>
      <w:kern w:val="2"/>
    </w:rPr>
  </w:style>
  <w:style w:type="paragraph" w:customStyle="1" w:styleId="2fffffa">
    <w:name w:val="样式 首行缩进:  2 字符"/>
    <w:basedOn w:val="a5"/>
    <w:qFormat/>
    <w:pPr>
      <w:widowControl w:val="0"/>
      <w:adjustRightInd w:val="0"/>
      <w:snapToGrid w:val="0"/>
      <w:spacing w:line="240" w:lineRule="auto"/>
      <w:ind w:firstLineChars="192" w:firstLine="538"/>
      <w:textAlignment w:val="auto"/>
    </w:pPr>
    <w:rPr>
      <w:rFonts w:ascii="宋体" w:hAnsi="宋体" w:cs="宋体"/>
      <w:snapToGrid w:val="0"/>
      <w:sz w:val="28"/>
      <w:lang w:val="zh-CN"/>
    </w:rPr>
  </w:style>
  <w:style w:type="paragraph" w:customStyle="1" w:styleId="xl56">
    <w:name w:val="xl56"/>
    <w:basedOn w:val="a5"/>
    <w:pPr>
      <w:pBdr>
        <w:top w:val="single" w:sz="8" w:space="0" w:color="auto"/>
      </w:pBdr>
      <w:spacing w:before="100" w:beforeAutospacing="1" w:after="100" w:afterAutospacing="1" w:line="240" w:lineRule="auto"/>
      <w:jc w:val="center"/>
      <w:textAlignment w:val="auto"/>
    </w:pPr>
    <w:rPr>
      <w:rFonts w:ascii="楷体_GB2312" w:eastAsia="楷体_GB2312" w:hAnsi="宋体" w:cs="宋体"/>
      <w:szCs w:val="21"/>
    </w:rPr>
  </w:style>
  <w:style w:type="paragraph" w:customStyle="1" w:styleId="211f1">
    <w:name w:val="正文211"/>
    <w:semiHidden/>
    <w:pPr>
      <w:adjustRightInd w:val="0"/>
      <w:snapToGrid w:val="0"/>
      <w:spacing w:line="480" w:lineRule="atLeast"/>
      <w:jc w:val="center"/>
    </w:pPr>
    <w:rPr>
      <w:rFonts w:ascii="宋体"/>
      <w:snapToGrid w:val="0"/>
      <w:spacing w:val="6"/>
      <w:sz w:val="21"/>
    </w:rPr>
  </w:style>
  <w:style w:type="paragraph" w:customStyle="1" w:styleId="xl6311">
    <w:name w:val="xl6311"/>
    <w:basedOn w:val="a5"/>
    <w:pPr>
      <w:spacing w:before="100" w:beforeAutospacing="1" w:after="100" w:afterAutospacing="1" w:line="240" w:lineRule="auto"/>
      <w:jc w:val="center"/>
      <w:textAlignment w:val="center"/>
    </w:pPr>
    <w:rPr>
      <w:rFonts w:ascii="黑体" w:eastAsia="黑体" w:hAnsi="宋体" w:hint="eastAsia"/>
      <w:color w:val="auto"/>
    </w:rPr>
  </w:style>
  <w:style w:type="paragraph" w:customStyle="1" w:styleId="p21">
    <w:name w:val="p21"/>
    <w:basedOn w:val="a5"/>
    <w:pPr>
      <w:spacing w:line="240" w:lineRule="auto"/>
      <w:textAlignment w:val="auto"/>
    </w:pPr>
    <w:rPr>
      <w:rFonts w:ascii="宋体" w:hAnsi="宋体" w:cs="宋体"/>
      <w:color w:val="auto"/>
      <w:szCs w:val="21"/>
    </w:rPr>
  </w:style>
  <w:style w:type="paragraph" w:customStyle="1" w:styleId="CharChar6CharCharCharCharCharCharCharCharCharCharCharCharCharCharCharCharCharCharCharChar">
    <w:name w:val="Char Char6 Char Char Char Char Char Char Char Char Char Char Char Char Char Char Char Char Char Char Char Char"/>
    <w:basedOn w:val="a5"/>
    <w:pPr>
      <w:widowControl w:val="0"/>
      <w:spacing w:line="240" w:lineRule="auto"/>
      <w:textAlignment w:val="auto"/>
    </w:pPr>
    <w:rPr>
      <w:color w:val="auto"/>
      <w:kern w:val="2"/>
      <w:szCs w:val="21"/>
    </w:rPr>
  </w:style>
  <w:style w:type="paragraph" w:customStyle="1" w:styleId="2250">
    <w:name w:val="样式 正文文本缩进正文文字缩进 + 四号 首行缩进:  2 字符 行距: 最小值 25 磅"/>
    <w:basedOn w:val="af5"/>
    <w:pPr>
      <w:spacing w:line="500" w:lineRule="exact"/>
      <w:ind w:firstLine="200"/>
    </w:pPr>
    <w:rPr>
      <w:rFonts w:ascii="Times New Roman" w:hAnsi="Times New Roman" w:cs="宋体"/>
      <w:sz w:val="28"/>
      <w:szCs w:val="20"/>
    </w:rPr>
  </w:style>
  <w:style w:type="paragraph" w:customStyle="1" w:styleId="2fffffb">
    <w:name w:val="燕山正文2"/>
    <w:basedOn w:val="a5"/>
    <w:pPr>
      <w:widowControl w:val="0"/>
      <w:tabs>
        <w:tab w:val="left" w:pos="4680"/>
      </w:tabs>
      <w:adjustRightInd w:val="0"/>
      <w:snapToGrid w:val="0"/>
      <w:spacing w:line="480" w:lineRule="exact"/>
      <w:textAlignment w:val="auto"/>
    </w:pPr>
    <w:rPr>
      <w:rFonts w:ascii="宋体" w:cs="宋体"/>
      <w:color w:val="auto"/>
      <w:kern w:val="2"/>
    </w:rPr>
  </w:style>
  <w:style w:type="paragraph" w:customStyle="1" w:styleId="xl47">
    <w:name w:val="xl47"/>
    <w:basedOn w:val="a5"/>
    <w:qFormat/>
    <w:pPr>
      <w:pBdr>
        <w:top w:val="single" w:sz="12" w:space="0" w:color="auto"/>
        <w:bottom w:val="single" w:sz="8" w:space="0" w:color="auto"/>
      </w:pBdr>
      <w:spacing w:before="100" w:beforeAutospacing="1" w:after="100" w:afterAutospacing="1" w:line="240" w:lineRule="auto"/>
      <w:jc w:val="center"/>
      <w:textAlignment w:val="auto"/>
    </w:pPr>
    <w:rPr>
      <w:color w:val="FF0000"/>
      <w:szCs w:val="21"/>
    </w:rPr>
  </w:style>
  <w:style w:type="paragraph" w:customStyle="1" w:styleId="nw">
    <w:name w:val="nw"/>
    <w:basedOn w:val="a5"/>
    <w:pPr>
      <w:adjustRightInd w:val="0"/>
      <w:spacing w:before="100" w:after="100" w:line="240" w:lineRule="auto"/>
      <w:jc w:val="left"/>
    </w:pPr>
    <w:rPr>
      <w:rFonts w:ascii="宋体" w:hAnsi="宋体"/>
    </w:rPr>
  </w:style>
  <w:style w:type="paragraph" w:customStyle="1" w:styleId="11ffb">
    <w:name w:val="字元11"/>
    <w:basedOn w:val="a5"/>
    <w:pPr>
      <w:widowControl w:val="0"/>
      <w:spacing w:line="240" w:lineRule="auto"/>
      <w:textAlignment w:val="auto"/>
    </w:pPr>
    <w:rPr>
      <w:color w:val="auto"/>
      <w:kern w:val="2"/>
      <w:szCs w:val="21"/>
    </w:rPr>
  </w:style>
  <w:style w:type="paragraph" w:customStyle="1" w:styleId="31113CharChar3Char3111111-">
    <w:name w:val="样式 标题 3条1.1.1标题 3 Char Char标题 3 Char标3§1.1.1.. (1.1.1)- ..."/>
    <w:basedOn w:val="3"/>
    <w:semiHidden/>
    <w:pPr>
      <w:keepNext w:val="0"/>
      <w:keepLines w:val="0"/>
      <w:adjustRightInd w:val="0"/>
      <w:spacing w:before="120" w:after="120"/>
      <w:jc w:val="left"/>
      <w:textAlignment w:val="baseline"/>
    </w:pPr>
    <w:rPr>
      <w:rFonts w:ascii="Arial" w:hAnsi="Arial" w:cs="宋体"/>
      <w:b w:val="0"/>
      <w:kern w:val="0"/>
      <w:sz w:val="24"/>
      <w:szCs w:val="24"/>
    </w:rPr>
  </w:style>
  <w:style w:type="paragraph" w:customStyle="1" w:styleId="212f">
    <w:name w:val="正文212"/>
    <w:semiHidden/>
    <w:pPr>
      <w:adjustRightInd w:val="0"/>
      <w:snapToGrid w:val="0"/>
      <w:spacing w:line="480" w:lineRule="atLeast"/>
      <w:jc w:val="center"/>
    </w:pPr>
    <w:rPr>
      <w:rFonts w:ascii="宋体"/>
      <w:snapToGrid w:val="0"/>
      <w:spacing w:val="6"/>
      <w:sz w:val="21"/>
    </w:rPr>
  </w:style>
  <w:style w:type="paragraph" w:customStyle="1" w:styleId="23f1">
    <w:name w:val="表内文字小23"/>
    <w:basedOn w:val="a5"/>
    <w:pPr>
      <w:widowControl w:val="0"/>
      <w:adjustRightInd w:val="0"/>
      <w:snapToGrid w:val="0"/>
      <w:spacing w:line="240" w:lineRule="auto"/>
      <w:jc w:val="center"/>
      <w:textAlignment w:val="auto"/>
    </w:pPr>
    <w:rPr>
      <w:rFonts w:ascii="宋体" w:hAnsi="Times"/>
      <w:bCs/>
      <w:kern w:val="2"/>
    </w:rPr>
  </w:style>
  <w:style w:type="paragraph" w:customStyle="1" w:styleId="54180">
    <w:name w:val="表内5418"/>
    <w:basedOn w:val="a5"/>
    <w:pPr>
      <w:widowControl w:val="0"/>
      <w:adjustRightInd w:val="0"/>
      <w:snapToGrid w:val="0"/>
      <w:spacing w:line="300" w:lineRule="auto"/>
      <w:jc w:val="center"/>
      <w:textAlignment w:val="auto"/>
    </w:pPr>
    <w:rPr>
      <w:rFonts w:ascii="宋体" w:hAnsi="宋体" w:cs="宋体"/>
      <w:color w:val="auto"/>
      <w:kern w:val="2"/>
    </w:rPr>
  </w:style>
  <w:style w:type="paragraph" w:customStyle="1" w:styleId="21124">
    <w:name w:val="表题2112"/>
    <w:basedOn w:val="a5"/>
    <w:pPr>
      <w:adjustRightInd w:val="0"/>
      <w:snapToGrid w:val="0"/>
      <w:spacing w:line="240" w:lineRule="auto"/>
      <w:jc w:val="center"/>
      <w:textAlignment w:val="auto"/>
    </w:pPr>
    <w:rPr>
      <w:rFonts w:ascii="黑体" w:eastAsia="黑体" w:hAnsi="宋体" w:cs="宋体"/>
      <w:color w:val="auto"/>
    </w:rPr>
  </w:style>
  <w:style w:type="paragraph" w:customStyle="1" w:styleId="21116">
    <w:name w:val="正文格式2111"/>
    <w:basedOn w:val="a5"/>
    <w:pPr>
      <w:widowControl w:val="0"/>
      <w:ind w:firstLine="482"/>
      <w:textAlignment w:val="auto"/>
    </w:pPr>
    <w:rPr>
      <w:rFonts w:ascii="宋体" w:hAnsi="宋体"/>
      <w:color w:val="auto"/>
      <w:kern w:val="2"/>
    </w:rPr>
  </w:style>
  <w:style w:type="paragraph" w:customStyle="1" w:styleId="cg1">
    <w:name w:val="cg1"/>
    <w:basedOn w:val="a5"/>
    <w:pPr>
      <w:spacing w:before="100" w:beforeAutospacing="1" w:after="100" w:afterAutospacing="1" w:line="330" w:lineRule="atLeast"/>
      <w:ind w:firstLine="360"/>
      <w:jc w:val="left"/>
      <w:textAlignment w:val="auto"/>
    </w:pPr>
    <w:rPr>
      <w:rFonts w:ascii="ˎ̥" w:hAnsi="ˎ̥"/>
      <w:color w:val="000099"/>
      <w:sz w:val="18"/>
      <w:szCs w:val="18"/>
    </w:rPr>
  </w:style>
  <w:style w:type="paragraph" w:customStyle="1" w:styleId="53d">
    <w:name w:val="表格内字体53"/>
    <w:basedOn w:val="aff9"/>
    <w:next w:val="aff9"/>
    <w:pPr>
      <w:adjustRightInd w:val="0"/>
      <w:snapToGrid w:val="0"/>
      <w:spacing w:line="240" w:lineRule="auto"/>
      <w:ind w:firstLine="0"/>
    </w:pPr>
    <w:rPr>
      <w:rFonts w:hAnsi="宋体"/>
      <w:kern w:val="0"/>
      <w:sz w:val="21"/>
    </w:rPr>
  </w:style>
  <w:style w:type="paragraph" w:customStyle="1" w:styleId="23-472">
    <w:name w:val="23-47表名2"/>
    <w:basedOn w:val="a5"/>
    <w:pPr>
      <w:widowControl w:val="0"/>
      <w:spacing w:afterLines="50" w:line="440" w:lineRule="exact"/>
      <w:jc w:val="center"/>
      <w:textAlignment w:val="auto"/>
    </w:pPr>
    <w:rPr>
      <w:rFonts w:ascii="宋体" w:hAnsi="宋体"/>
      <w:b/>
      <w:color w:val="auto"/>
      <w:kern w:val="2"/>
    </w:rPr>
  </w:style>
  <w:style w:type="paragraph" w:customStyle="1" w:styleId="312f">
    <w:name w:val="图题312"/>
    <w:basedOn w:val="aff9"/>
    <w:next w:val="aff9"/>
    <w:pPr>
      <w:ind w:firstLine="0"/>
      <w:jc w:val="center"/>
    </w:pPr>
    <w:rPr>
      <w:rFonts w:ascii="黑体" w:eastAsia="黑体" w:hAnsi="宋体" w:cs="宋体"/>
      <w:b/>
      <w:bCs/>
      <w:kern w:val="0"/>
    </w:rPr>
  </w:style>
  <w:style w:type="paragraph" w:customStyle="1" w:styleId="9b">
    <w:name w:val="表中文字9"/>
    <w:basedOn w:val="a5"/>
    <w:pPr>
      <w:adjustRightInd w:val="0"/>
      <w:spacing w:line="240" w:lineRule="atLeast"/>
      <w:ind w:rightChars="-20" w:right="-42"/>
      <w:jc w:val="center"/>
    </w:pPr>
    <w:rPr>
      <w:rFonts w:ascii="宋体"/>
      <w:color w:val="auto"/>
      <w:szCs w:val="21"/>
    </w:rPr>
  </w:style>
  <w:style w:type="paragraph" w:customStyle="1" w:styleId="21311">
    <w:name w:val="表内文字小21311"/>
    <w:basedOn w:val="a5"/>
    <w:pPr>
      <w:widowControl w:val="0"/>
      <w:adjustRightInd w:val="0"/>
      <w:snapToGrid w:val="0"/>
      <w:spacing w:line="240" w:lineRule="auto"/>
      <w:jc w:val="center"/>
    </w:pPr>
    <w:rPr>
      <w:rFonts w:ascii="宋体" w:hAnsi="Times"/>
      <w:bCs/>
      <w:kern w:val="2"/>
    </w:rPr>
  </w:style>
  <w:style w:type="paragraph" w:customStyle="1" w:styleId="51e">
    <w:name w:val="表内小5中1"/>
    <w:basedOn w:val="a5"/>
    <w:pPr>
      <w:widowControl w:val="0"/>
      <w:adjustRightInd w:val="0"/>
      <w:snapToGrid w:val="0"/>
      <w:spacing w:line="240" w:lineRule="auto"/>
      <w:jc w:val="center"/>
      <w:textAlignment w:val="auto"/>
    </w:pPr>
    <w:rPr>
      <w:rFonts w:ascii="宋体" w:hAnsi="宋体"/>
      <w:color w:val="auto"/>
      <w:kern w:val="2"/>
      <w:sz w:val="18"/>
    </w:rPr>
  </w:style>
  <w:style w:type="paragraph" w:customStyle="1" w:styleId="7f">
    <w:name w:val="图题7"/>
    <w:basedOn w:val="aff9"/>
    <w:next w:val="aff9"/>
    <w:pPr>
      <w:ind w:firstLine="0"/>
      <w:jc w:val="center"/>
    </w:pPr>
    <w:rPr>
      <w:rFonts w:ascii="黑体" w:eastAsia="黑体" w:hAnsi="宋体" w:cs="宋体"/>
      <w:b/>
      <w:bCs/>
      <w:kern w:val="0"/>
    </w:rPr>
  </w:style>
  <w:style w:type="paragraph" w:customStyle="1" w:styleId="CharCharCharCharCharCharChar30">
    <w:name w:val="Char Char Char Char Char Char Char3"/>
    <w:basedOn w:val="a5"/>
    <w:pPr>
      <w:widowControl w:val="0"/>
      <w:spacing w:line="240" w:lineRule="auto"/>
      <w:textAlignment w:val="auto"/>
    </w:pPr>
    <w:rPr>
      <w:color w:val="auto"/>
      <w:kern w:val="2"/>
    </w:rPr>
  </w:style>
  <w:style w:type="paragraph" w:customStyle="1" w:styleId="0510">
    <w:name w:val="样式 表头 + 段前: 0.5 行1"/>
    <w:basedOn w:val="affffffe"/>
    <w:pPr>
      <w:autoSpaceDE w:val="0"/>
      <w:autoSpaceDN w:val="0"/>
      <w:spacing w:beforeLines="0" w:line="360" w:lineRule="auto"/>
    </w:pPr>
    <w:rPr>
      <w:rFonts w:eastAsia="宋体" w:hAnsi="Times New Roman" w:cs="宋体"/>
      <w:bCs/>
      <w:sz w:val="24"/>
      <w:szCs w:val="20"/>
    </w:rPr>
  </w:style>
  <w:style w:type="paragraph" w:customStyle="1" w:styleId="51210">
    <w:name w:val="表文字5121"/>
    <w:basedOn w:val="a5"/>
    <w:pPr>
      <w:widowControl w:val="0"/>
      <w:adjustRightInd w:val="0"/>
      <w:spacing w:line="240" w:lineRule="auto"/>
      <w:jc w:val="left"/>
    </w:pPr>
    <w:rPr>
      <w:rFonts w:ascii="宋体"/>
      <w:color w:val="auto"/>
    </w:rPr>
  </w:style>
  <w:style w:type="paragraph" w:customStyle="1" w:styleId="ENUM">
    <w:name w:val="ENUM"/>
    <w:basedOn w:val="a5"/>
    <w:semiHidden/>
    <w:pPr>
      <w:tabs>
        <w:tab w:val="left" w:pos="840"/>
        <w:tab w:val="left" w:pos="1418"/>
      </w:tabs>
      <w:spacing w:before="60" w:after="60" w:line="240" w:lineRule="auto"/>
      <w:ind w:left="1418" w:hanging="284"/>
      <w:textAlignment w:val="auto"/>
    </w:pPr>
    <w:rPr>
      <w:rFonts w:ascii="Arial" w:hAnsi="Arial"/>
      <w:color w:val="auto"/>
      <w:sz w:val="22"/>
      <w:lang w:val="en-GB"/>
    </w:rPr>
  </w:style>
  <w:style w:type="paragraph" w:customStyle="1" w:styleId="51211">
    <w:name w:val="表内宋5中121"/>
    <w:basedOn w:val="a5"/>
    <w:pPr>
      <w:widowControl w:val="0"/>
      <w:adjustRightInd w:val="0"/>
      <w:snapToGrid w:val="0"/>
      <w:spacing w:line="240" w:lineRule="auto"/>
      <w:jc w:val="center"/>
    </w:pPr>
    <w:rPr>
      <w:rFonts w:ascii="宋体" w:hAnsi="宋体" w:cs="宋体"/>
      <w:color w:val="auto"/>
    </w:rPr>
  </w:style>
  <w:style w:type="paragraph" w:customStyle="1" w:styleId="0990">
    <w:name w:val="样式 首行缩进:  0.99 厘米"/>
    <w:basedOn w:val="a5"/>
    <w:pPr>
      <w:widowControl w:val="0"/>
      <w:snapToGrid w:val="0"/>
      <w:spacing w:line="300" w:lineRule="auto"/>
      <w:ind w:firstLine="560"/>
      <w:textAlignment w:val="auto"/>
    </w:pPr>
    <w:rPr>
      <w:rFonts w:ascii="宋体"/>
      <w:snapToGrid w:val="0"/>
      <w:color w:val="auto"/>
      <w:sz w:val="28"/>
      <w:szCs w:val="28"/>
    </w:rPr>
  </w:style>
  <w:style w:type="paragraph" w:customStyle="1" w:styleId="511113">
    <w:name w:val="表内宋51111"/>
    <w:basedOn w:val="afffffffc"/>
    <w:pPr>
      <w:adjustRightInd w:val="0"/>
      <w:snapToGrid w:val="0"/>
      <w:spacing w:before="0" w:beforeAutospacing="0" w:after="0" w:afterAutospacing="0"/>
      <w:jc w:val="both"/>
    </w:pPr>
    <w:rPr>
      <w:rFonts w:cs="宋体"/>
      <w:color w:val="000000"/>
      <w:sz w:val="21"/>
    </w:rPr>
  </w:style>
  <w:style w:type="paragraph" w:customStyle="1" w:styleId="22f7">
    <w:name w:val="正文格式22"/>
    <w:basedOn w:val="a5"/>
    <w:pPr>
      <w:widowControl w:val="0"/>
      <w:ind w:firstLine="482"/>
      <w:textAlignment w:val="auto"/>
    </w:pPr>
    <w:rPr>
      <w:rFonts w:ascii="宋体" w:hAnsi="宋体"/>
      <w:color w:val="auto"/>
      <w:kern w:val="2"/>
    </w:rPr>
  </w:style>
  <w:style w:type="paragraph" w:customStyle="1" w:styleId="1143">
    <w:name w:val="表题114"/>
    <w:basedOn w:val="afffffffff1"/>
    <w:qFormat/>
    <w:pPr>
      <w:spacing w:line="360" w:lineRule="auto"/>
      <w:jc w:val="center"/>
    </w:pPr>
    <w:rPr>
      <w:rFonts w:ascii="黑体"/>
      <w:sz w:val="24"/>
    </w:rPr>
  </w:style>
  <w:style w:type="paragraph" w:customStyle="1" w:styleId="chen3">
    <w:name w:val="谏壁表头（chen）"/>
    <w:basedOn w:val="a5"/>
    <w:pPr>
      <w:widowControl w:val="0"/>
      <w:jc w:val="center"/>
      <w:textAlignment w:val="auto"/>
    </w:pPr>
    <w:rPr>
      <w:b/>
      <w:bCs/>
      <w:color w:val="auto"/>
      <w:kern w:val="2"/>
    </w:rPr>
  </w:style>
  <w:style w:type="paragraph" w:customStyle="1" w:styleId="43112">
    <w:name w:val="标题43112"/>
    <w:basedOn w:val="a5"/>
    <w:pPr>
      <w:widowControl w:val="0"/>
      <w:adjustRightInd w:val="0"/>
      <w:snapToGrid w:val="0"/>
      <w:spacing w:line="480" w:lineRule="exact"/>
      <w:jc w:val="center"/>
      <w:textAlignment w:val="auto"/>
    </w:pPr>
    <w:rPr>
      <w:rFonts w:ascii="宋体" w:hAnsi="宋体" w:cs="宋体"/>
      <w:color w:val="auto"/>
      <w:kern w:val="2"/>
    </w:rPr>
  </w:style>
  <w:style w:type="paragraph" w:customStyle="1" w:styleId="Char4211">
    <w:name w:val="Char4211"/>
    <w:basedOn w:val="a5"/>
    <w:pPr>
      <w:widowControl w:val="0"/>
      <w:spacing w:line="240" w:lineRule="auto"/>
      <w:ind w:left="-48"/>
      <w:textAlignment w:val="auto"/>
    </w:pPr>
    <w:rPr>
      <w:color w:val="auto"/>
      <w:kern w:val="2"/>
    </w:rPr>
  </w:style>
  <w:style w:type="paragraph" w:customStyle="1" w:styleId="-0161">
    <w:name w:val="样式 左侧:  -0.16 厘米1"/>
    <w:basedOn w:val="a5"/>
    <w:qFormat/>
    <w:pPr>
      <w:widowControl w:val="0"/>
      <w:spacing w:line="240" w:lineRule="auto"/>
      <w:ind w:left="-90"/>
      <w:textAlignment w:val="auto"/>
    </w:pPr>
    <w:rPr>
      <w:rFonts w:ascii="宋体" w:hAnsi="宋体" w:cs="宋体"/>
      <w:snapToGrid w:val="0"/>
      <w:color w:val="auto"/>
    </w:rPr>
  </w:style>
  <w:style w:type="paragraph" w:customStyle="1" w:styleId="Char6CharCharChar1">
    <w:name w:val="Char6 Char Char Char1"/>
    <w:basedOn w:val="a5"/>
    <w:pPr>
      <w:widowControl w:val="0"/>
      <w:spacing w:line="240" w:lineRule="auto"/>
      <w:textAlignment w:val="auto"/>
    </w:pPr>
    <w:rPr>
      <w:color w:val="auto"/>
      <w:kern w:val="2"/>
      <w:szCs w:val="21"/>
    </w:rPr>
  </w:style>
  <w:style w:type="paragraph" w:customStyle="1" w:styleId="11192">
    <w:name w:val="样式 左侧:  1.1 厘米 首行缩进:  1.92 厘米"/>
    <w:basedOn w:val="a5"/>
    <w:pPr>
      <w:widowControl w:val="0"/>
      <w:spacing w:line="420" w:lineRule="exact"/>
      <w:ind w:firstLineChars="150" w:firstLine="360"/>
      <w:textAlignment w:val="auto"/>
    </w:pPr>
    <w:rPr>
      <w:color w:val="auto"/>
      <w:kern w:val="2"/>
    </w:rPr>
  </w:style>
  <w:style w:type="paragraph" w:customStyle="1" w:styleId="13110">
    <w:name w:val="表题1311"/>
    <w:basedOn w:val="afffffffff1"/>
    <w:qFormat/>
    <w:pPr>
      <w:spacing w:line="360" w:lineRule="auto"/>
      <w:jc w:val="center"/>
    </w:pPr>
    <w:rPr>
      <w:rFonts w:ascii="黑体"/>
      <w:b/>
      <w:sz w:val="24"/>
    </w:rPr>
  </w:style>
  <w:style w:type="paragraph" w:customStyle="1" w:styleId="Char2CharCharChar">
    <w:name w:val="Char2 Char Char Char"/>
    <w:basedOn w:val="a5"/>
    <w:pPr>
      <w:widowControl w:val="0"/>
      <w:snapToGrid w:val="0"/>
      <w:ind w:firstLine="200"/>
      <w:textAlignment w:val="auto"/>
    </w:pPr>
    <w:rPr>
      <w:rFonts w:eastAsia="仿宋_GB2312"/>
      <w:color w:val="auto"/>
      <w:kern w:val="2"/>
    </w:rPr>
  </w:style>
  <w:style w:type="paragraph" w:customStyle="1" w:styleId="affffffffffffffffffffffffffffff8">
    <w:name w:val="表格内"/>
    <w:basedOn w:val="a5"/>
    <w:pPr>
      <w:widowControl w:val="0"/>
      <w:adjustRightInd w:val="0"/>
      <w:spacing w:line="240" w:lineRule="atLeast"/>
      <w:jc w:val="center"/>
    </w:pPr>
    <w:rPr>
      <w:rFonts w:ascii="宋体"/>
      <w:color w:val="auto"/>
      <w:sz w:val="28"/>
      <w:szCs w:val="28"/>
    </w:rPr>
  </w:style>
  <w:style w:type="paragraph" w:customStyle="1" w:styleId="11ffc">
    <w:name w:val="标准11"/>
    <w:basedOn w:val="a5"/>
    <w:pPr>
      <w:widowControl w:val="0"/>
      <w:adjustRightInd w:val="0"/>
      <w:spacing w:before="120" w:line="336" w:lineRule="auto"/>
      <w:jc w:val="center"/>
    </w:pPr>
    <w:rPr>
      <w:rFonts w:ascii="黑体" w:eastAsia="黑体"/>
      <w:color w:val="auto"/>
      <w:kern w:val="2"/>
    </w:rPr>
  </w:style>
  <w:style w:type="paragraph" w:customStyle="1" w:styleId="affffffffffffffffffffffffffffff9">
    <w:name w:val="表中"/>
    <w:basedOn w:val="a5"/>
    <w:pPr>
      <w:widowControl w:val="0"/>
      <w:spacing w:line="300" w:lineRule="exact"/>
      <w:jc w:val="center"/>
      <w:textAlignment w:val="auto"/>
    </w:pPr>
    <w:rPr>
      <w:rFonts w:ascii="宋体"/>
      <w:color w:val="auto"/>
      <w:kern w:val="2"/>
    </w:rPr>
  </w:style>
  <w:style w:type="paragraph" w:customStyle="1" w:styleId="jcss">
    <w:name w:val="jcss"/>
    <w:basedOn w:val="a5"/>
    <w:pPr>
      <w:spacing w:before="100" w:beforeAutospacing="1" w:after="100" w:afterAutospacing="1" w:line="375" w:lineRule="atLeast"/>
      <w:jc w:val="left"/>
      <w:textAlignment w:val="auto"/>
    </w:pPr>
    <w:rPr>
      <w:rFonts w:ascii="宋体" w:hAnsi="宋体" w:cs="宋体"/>
      <w:sz w:val="18"/>
      <w:szCs w:val="18"/>
    </w:rPr>
  </w:style>
  <w:style w:type="paragraph" w:customStyle="1" w:styleId="31232">
    <w:name w:val="表内文字小3123"/>
    <w:basedOn w:val="a5"/>
    <w:pPr>
      <w:widowControl w:val="0"/>
      <w:adjustRightInd w:val="0"/>
      <w:snapToGrid w:val="0"/>
      <w:spacing w:line="240" w:lineRule="auto"/>
      <w:jc w:val="center"/>
      <w:textAlignment w:val="auto"/>
    </w:pPr>
    <w:rPr>
      <w:rFonts w:ascii="宋体" w:hAnsi="Times" w:cs="宋体"/>
      <w:bCs/>
      <w:color w:val="003366"/>
      <w:kern w:val="2"/>
    </w:rPr>
  </w:style>
  <w:style w:type="paragraph" w:customStyle="1" w:styleId="1313">
    <w:name w:val="燕山正文131"/>
    <w:basedOn w:val="a5"/>
    <w:pPr>
      <w:widowControl w:val="0"/>
      <w:tabs>
        <w:tab w:val="left" w:pos="4680"/>
      </w:tabs>
      <w:adjustRightInd w:val="0"/>
      <w:snapToGrid w:val="0"/>
      <w:ind w:firstLine="480"/>
      <w:textAlignment w:val="auto"/>
    </w:pPr>
    <w:rPr>
      <w:rFonts w:ascii="宋体" w:hAnsi="宋体" w:cs="宋体"/>
      <w:bCs/>
      <w:kern w:val="2"/>
    </w:rPr>
  </w:style>
  <w:style w:type="paragraph" w:customStyle="1" w:styleId="51f">
    <w:name w:val="正文格式＝51"/>
    <w:basedOn w:val="aff9"/>
    <w:next w:val="aff9"/>
    <w:semiHidden/>
    <w:rPr>
      <w:rFonts w:hAnsi="宋体"/>
      <w:kern w:val="0"/>
    </w:rPr>
  </w:style>
  <w:style w:type="paragraph" w:customStyle="1" w:styleId="4150">
    <w:name w:val="样式 标题4 + 行距: 1.5 倍行距"/>
    <w:basedOn w:val="a6"/>
    <w:pPr>
      <w:tabs>
        <w:tab w:val="left" w:pos="624"/>
      </w:tabs>
      <w:autoSpaceDE w:val="0"/>
      <w:autoSpaceDN w:val="0"/>
      <w:adjustRightInd w:val="0"/>
      <w:snapToGrid w:val="0"/>
      <w:spacing w:beforeLines="50" w:line="360" w:lineRule="auto"/>
      <w:ind w:left="694" w:firstLineChars="0" w:hanging="694"/>
      <w:jc w:val="left"/>
      <w:textAlignment w:val="baseline"/>
      <w:outlineLvl w:val="3"/>
    </w:pPr>
    <w:rPr>
      <w:rFonts w:eastAsia="黑体" w:cs="宋体"/>
      <w:snapToGrid w:val="0"/>
      <w:spacing w:val="10"/>
      <w:kern w:val="0"/>
      <w:sz w:val="28"/>
      <w:szCs w:val="20"/>
    </w:rPr>
  </w:style>
  <w:style w:type="table" w:styleId="3fffc">
    <w:name w:val="Table Classic 3"/>
    <w:basedOn w:val="a8"/>
    <w:semiHidden/>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ffffff">
    <w:name w:val="Table Classic 1"/>
    <w:basedOn w:val="a8"/>
    <w:semiHidden/>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d">
    <w:name w:val="Table Colorful 3"/>
    <w:basedOn w:val="a8"/>
    <w:semiHidden/>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ffffffffffffffffffffffffa">
    <w:name w:val="Table Theme"/>
    <w:basedOn w:val="a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ffffc">
    <w:name w:val="Table Colorful 2"/>
    <w:basedOn w:val="a8"/>
    <w:semiHidden/>
    <w:pPr>
      <w:widowControl w:val="0"/>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fffe">
    <w:name w:val="Table Simple 3"/>
    <w:basedOn w:val="a8"/>
    <w:semiHidden/>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2fffffd">
    <w:name w:val="Table Simple 2"/>
    <w:basedOn w:val="a8"/>
    <w:semiHidden/>
    <w:pPr>
      <w:widowControl w:val="0"/>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fff0">
    <w:name w:val="Table Subtle 1"/>
    <w:basedOn w:val="a8"/>
    <w:semiHidden/>
    <w:pPr>
      <w:widowControl w:val="0"/>
      <w:jc w:val="both"/>
    </w:p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affffffffffffffffffffffffffffffb">
    <w:name w:val="Table Elegant"/>
    <w:basedOn w:val="a8"/>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fffffffffffffffffffffffffffc">
    <w:name w:val="Table Grid"/>
    <w:basedOn w:val="a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f1">
    <w:name w:val="Table Colorful 1"/>
    <w:basedOn w:val="a8"/>
    <w:semiHidden/>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fffffe">
    <w:name w:val="Table Classic 2"/>
    <w:basedOn w:val="a8"/>
    <w:semiHidden/>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4ff5">
    <w:name w:val="Table Classic 4"/>
    <w:basedOn w:val="a8"/>
    <w:semiHidden/>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fffff2">
    <w:name w:val="Table Simple 1"/>
    <w:basedOn w:val="a8"/>
    <w:semiHidden/>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fffff">
    <w:name w:val="Table Subtle 2"/>
    <w:basedOn w:val="a8"/>
    <w:semiHidden/>
    <w:pPr>
      <w:widowControl w:val="0"/>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fff3">
    <w:name w:val="Table 3D effects 1"/>
    <w:basedOn w:val="a8"/>
    <w:uiPriority w:val="99"/>
    <w:semiHidden/>
    <w:pPr>
      <w:widowControl w:val="0"/>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fffff0">
    <w:name w:val="Table 3D effects 2"/>
    <w:basedOn w:val="a8"/>
    <w:uiPriority w:val="99"/>
    <w:semiHidden/>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f">
    <w:name w:val="Table 3D effects 3"/>
    <w:basedOn w:val="a8"/>
    <w:uiPriority w:val="99"/>
    <w:semiHidden/>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fff4">
    <w:name w:val="Table List 1"/>
    <w:basedOn w:val="a8"/>
    <w:semiHidden/>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1">
    <w:name w:val="Table List 2"/>
    <w:basedOn w:val="a8"/>
    <w:semiHidden/>
    <w:pPr>
      <w:widowControl w:val="0"/>
      <w:jc w:val="both"/>
    </w:p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f0">
    <w:name w:val="Table List 3"/>
    <w:basedOn w:val="a8"/>
    <w:semiHidden/>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ff6">
    <w:name w:val="Table List 4"/>
    <w:basedOn w:val="a8"/>
    <w:semiHidden/>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ff5">
    <w:name w:val="Table List 5"/>
    <w:basedOn w:val="a8"/>
    <w:semiHidden/>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f2">
    <w:name w:val="Table List 6"/>
    <w:basedOn w:val="a8"/>
    <w:semiHidden/>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f0">
    <w:name w:val="Table List 7"/>
    <w:basedOn w:val="a8"/>
    <w:semiHidden/>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f">
    <w:name w:val="Table List 8"/>
    <w:basedOn w:val="a8"/>
    <w:semiHidden/>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ffffffffffffffffffffffffd">
    <w:name w:val="Table Contemporary"/>
    <w:basedOn w:val="a8"/>
    <w:semiHidden/>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ffffff5">
    <w:name w:val="Table Columns 1"/>
    <w:basedOn w:val="a8"/>
    <w:semiHidden/>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2">
    <w:name w:val="Table Columns 2"/>
    <w:basedOn w:val="a8"/>
    <w:semiHidden/>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f1">
    <w:name w:val="Table Columns 3"/>
    <w:basedOn w:val="a8"/>
    <w:semiHidden/>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ff7">
    <w:name w:val="Table Columns 4"/>
    <w:basedOn w:val="a8"/>
    <w:semiHidden/>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f6">
    <w:name w:val="Table Columns 5"/>
    <w:basedOn w:val="a8"/>
    <w:semiHidden/>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fffff6">
    <w:name w:val="Table Grid 1"/>
    <w:basedOn w:val="a8"/>
    <w:semiHidden/>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fffff3">
    <w:name w:val="Table Grid 2"/>
    <w:basedOn w:val="a8"/>
    <w:semiHidden/>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fff2">
    <w:name w:val="Table Grid 3"/>
    <w:basedOn w:val="a8"/>
    <w:semiHidden/>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ff8">
    <w:name w:val="Table Grid 4"/>
    <w:basedOn w:val="a8"/>
    <w:semiHidden/>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ff7">
    <w:name w:val="Table Grid 5"/>
    <w:basedOn w:val="a8"/>
    <w:semiHidden/>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f3">
    <w:name w:val="Table Grid 6"/>
    <w:basedOn w:val="a8"/>
    <w:semiHidden/>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f1">
    <w:name w:val="Table Grid 7"/>
    <w:basedOn w:val="a8"/>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f0">
    <w:name w:val="Table Grid 8"/>
    <w:basedOn w:val="a8"/>
    <w:semiHidden/>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fffff7">
    <w:name w:val="Table Web 1"/>
    <w:basedOn w:val="a8"/>
    <w:semiHidden/>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fffff4">
    <w:name w:val="Table Web 2"/>
    <w:basedOn w:val="a8"/>
    <w:semiHidden/>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fff3">
    <w:name w:val="Table Web 3"/>
    <w:basedOn w:val="a8"/>
    <w:semiHidden/>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ffffffffffffffffffffffffe">
    <w:name w:val="Table Professional"/>
    <w:basedOn w:val="a8"/>
    <w:semiHidden/>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afffffffffffffffffffffffffffffff">
    <w:name w:val="毛的表格"/>
    <w:basedOn w:val="a8"/>
    <w:semiHidden/>
    <w:pPr>
      <w:jc w:val="center"/>
    </w:pPr>
    <w:rPr>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afffffffffffffffffffffffffffffff0">
    <w:name w:val="省院格式"/>
    <w:basedOn w:val="a8"/>
    <w:pPr>
      <w:jc w:val="center"/>
    </w:pPr>
    <w:rPr>
      <w:rFonts w:ascii="仿宋_GB2312" w:eastAsia="仿宋_GB2312" w:hAnsi="仿宋_GB2312" w:cs="仿宋_GB2312"/>
      <w:sz w:val="21"/>
      <w:szCs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ljw">
    <w:name w:val="ljw"/>
    <w:basedOn w:val="affffffffffffffffffffffffffffffa"/>
    <w:semiHidden/>
    <w:pPr>
      <w:spacing w:line="440" w:lineRule="exact"/>
      <w:ind w:firstLineChars="200" w:firstLine="200"/>
    </w:pPr>
    <w:rPr>
      <w:snapToGrid w:val="0"/>
      <w:sz w:val="18"/>
      <w:szCs w:val="18"/>
    </w:rPr>
    <w:tblP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Pr>
  </w:style>
  <w:style w:type="table" w:customStyle="1" w:styleId="1ffffff8">
    <w:name w:val="黄桥表1"/>
    <w:basedOn w:val="a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9">
    <w:name w:val="网格型1"/>
    <w:basedOn w:val="a8"/>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f5">
    <w:name w:val="黄桥表2"/>
    <w:basedOn w:val="a8"/>
    <w:pPr>
      <w:widowControl w:val="0"/>
      <w:spacing w:line="5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ffffff1">
    <w:name w:val="省院"/>
    <w:basedOn w:val="a8"/>
    <w:pPr>
      <w:adjustRightInd w:val="0"/>
      <w:snapToGrid w:val="0"/>
      <w:jc w:val="center"/>
    </w:pPr>
    <w:rPr>
      <w:rFonts w:eastAsia="仿宋_GB2312" w:cs="仿宋_GB2312"/>
      <w:sz w:val="21"/>
      <w:szCs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afffffffffffffffffffffffffffffff2">
    <w:name w:val="规定"/>
    <w:basedOn w:val="a8"/>
    <w:pPr>
      <w:jc w:val="center"/>
    </w:pPr>
    <w:rPr>
      <w:rFonts w:eastAsia="仿宋_GB2312"/>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ffd">
    <w:name w:val="黄桥表11"/>
    <w:basedOn w:val="a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5"/>
    <w:uiPriority w:val="1"/>
    <w:qFormat/>
    <w:rsid w:val="008C402A"/>
    <w:pPr>
      <w:widowControl w:val="0"/>
      <w:autoSpaceDE w:val="0"/>
      <w:autoSpaceDN w:val="0"/>
      <w:adjustRightInd w:val="0"/>
      <w:spacing w:before="51" w:line="240" w:lineRule="auto"/>
      <w:ind w:firstLineChars="0" w:firstLine="0"/>
      <w:jc w:val="center"/>
      <w:textAlignment w:val="auto"/>
    </w:pPr>
    <w:rPr>
      <w:color w:val="auto"/>
    </w:rPr>
  </w:style>
  <w:style w:type="character" w:customStyle="1" w:styleId="2Charf1">
    <w:name w:val="表格文字2 Char"/>
    <w:link w:val="2fffa"/>
    <w:rsid w:val="0027093E"/>
    <w:rPr>
      <w:sz w:val="24"/>
      <w:szCs w:val="21"/>
      <w:u w:color="000000"/>
    </w:rPr>
  </w:style>
  <w:style w:type="paragraph" w:customStyle="1" w:styleId="1ffffffa">
    <w:name w:val="列表段落1"/>
    <w:basedOn w:val="a5"/>
    <w:rsid w:val="00FD0C0C"/>
    <w:pPr>
      <w:widowControl w:val="0"/>
      <w:spacing w:line="240" w:lineRule="auto"/>
      <w:ind w:firstLine="420"/>
      <w:textAlignment w:val="auto"/>
    </w:pPr>
    <w:rPr>
      <w:color w:val="auto"/>
      <w:kern w:val="2"/>
      <w:sz w:val="21"/>
    </w:rPr>
  </w:style>
  <w:style w:type="character" w:customStyle="1" w:styleId="HTMLa">
    <w:name w:val="HTML 地址 字符"/>
    <w:basedOn w:val="a7"/>
    <w:link w:val="HTML9"/>
    <w:rsid w:val="00A26D4D"/>
    <w:rPr>
      <w:rFonts w:ascii="Arial" w:eastAsia="仿宋_GB2312" w:hAnsi="Arial"/>
      <w:i/>
      <w:iCs/>
      <w:sz w:val="24"/>
      <w:szCs w:val="24"/>
      <w:u w:color="000000"/>
    </w:rPr>
  </w:style>
  <w:style w:type="paragraph" w:customStyle="1" w:styleId="msonormal0">
    <w:name w:val="msonormal"/>
    <w:basedOn w:val="a5"/>
    <w:qFormat/>
    <w:rsid w:val="00A26D4D"/>
    <w:pPr>
      <w:spacing w:before="100" w:beforeAutospacing="1" w:after="100" w:afterAutospacing="1" w:line="240" w:lineRule="auto"/>
      <w:ind w:firstLineChars="0" w:firstLine="0"/>
      <w:jc w:val="left"/>
      <w:textAlignment w:val="auto"/>
    </w:pPr>
    <w:rPr>
      <w:rFonts w:ascii="宋体" w:hAnsi="宋体" w:cs="宋体"/>
      <w:color w:val="auto"/>
    </w:rPr>
  </w:style>
  <w:style w:type="character" w:customStyle="1" w:styleId="afffffffffffffffc">
    <w:name w:val="列表 字符"/>
    <w:aliases w:val="列表1 字符"/>
    <w:link w:val="afffffffffc"/>
    <w:locked/>
    <w:rsid w:val="00A26D4D"/>
    <w:rPr>
      <w:kern w:val="2"/>
      <w:sz w:val="24"/>
      <w:szCs w:val="24"/>
      <w:u w:color="000000"/>
    </w:rPr>
  </w:style>
  <w:style w:type="character" w:customStyle="1" w:styleId="affffffffffffb">
    <w:name w:val="结束语 字符"/>
    <w:basedOn w:val="a7"/>
    <w:link w:val="affffffffffffa"/>
    <w:rsid w:val="00A26D4D"/>
    <w:rPr>
      <w:bCs/>
      <w:kern w:val="2"/>
      <w:sz w:val="28"/>
      <w:szCs w:val="24"/>
      <w:u w:color="000000"/>
    </w:rPr>
  </w:style>
  <w:style w:type="character" w:customStyle="1" w:styleId="affffffffffffffb">
    <w:name w:val="信息标题 字符"/>
    <w:basedOn w:val="a7"/>
    <w:link w:val="affffffffffffffa"/>
    <w:rsid w:val="00A26D4D"/>
    <w:rPr>
      <w:rFonts w:ascii="Arial" w:eastAsia="仿宋_GB2312" w:hAnsi="Arial" w:cs="Arial"/>
      <w:sz w:val="24"/>
      <w:szCs w:val="24"/>
      <w:u w:color="000000"/>
      <w:shd w:val="pct20" w:color="auto" w:fill="auto"/>
    </w:rPr>
  </w:style>
  <w:style w:type="character" w:customStyle="1" w:styleId="afffffffffffffff9">
    <w:name w:val="副标题 字符"/>
    <w:basedOn w:val="a7"/>
    <w:link w:val="afffffffffffffff8"/>
    <w:rsid w:val="00A26D4D"/>
    <w:rPr>
      <w:rFonts w:ascii="Arial" w:eastAsia="汉鼎简粗宋" w:hAnsi="Arial"/>
      <w:bCs/>
      <w:kern w:val="28"/>
      <w:sz w:val="24"/>
      <w:szCs w:val="32"/>
      <w:u w:color="000000"/>
    </w:rPr>
  </w:style>
  <w:style w:type="character" w:customStyle="1" w:styleId="afffffffffff2">
    <w:name w:val="称呼 字符"/>
    <w:basedOn w:val="a7"/>
    <w:link w:val="afffffffffff1"/>
    <w:rsid w:val="00A26D4D"/>
    <w:rPr>
      <w:rFonts w:ascii="Arial" w:eastAsia="仿宋_GB2312" w:hAnsi="Arial"/>
      <w:sz w:val="24"/>
      <w:szCs w:val="24"/>
      <w:u w:color="000000"/>
    </w:rPr>
  </w:style>
  <w:style w:type="character" w:customStyle="1" w:styleId="affffffffffffff9">
    <w:name w:val="注释标题 字符"/>
    <w:basedOn w:val="a7"/>
    <w:link w:val="affffffffffffff8"/>
    <w:rsid w:val="00A26D4D"/>
    <w:rPr>
      <w:kern w:val="2"/>
      <w:sz w:val="24"/>
      <w:szCs w:val="24"/>
      <w:u w:color="000000"/>
    </w:rPr>
  </w:style>
  <w:style w:type="character" w:customStyle="1" w:styleId="21fb">
    <w:name w:val="正文文本缩进 2 字符1"/>
    <w:aliases w:val="正文文字缩进 2 字符1,题注1 字符1"/>
    <w:semiHidden/>
    <w:locked/>
    <w:rsid w:val="00A26D4D"/>
    <w:rPr>
      <w:color w:val="000000"/>
      <w:kern w:val="2"/>
      <w:sz w:val="24"/>
    </w:rPr>
  </w:style>
  <w:style w:type="character" w:customStyle="1" w:styleId="1ffffffb">
    <w:name w:val="纯文本 字符1"/>
    <w:aliases w:val="Plain Text 字符1,普通文字 字符1,纯文本 Char Char Char 字符1,纯文本 Char Char 字符1,纯文本 Char Char Char Char Char Char Char Char 字符1,纯文本 Char Char Char Char Char Char Char Char Char Char Char Char Char 字符1,纯 字符1,普通文 字符1,标 字符1"/>
    <w:semiHidden/>
    <w:qFormat/>
    <w:locked/>
    <w:rsid w:val="00A26D4D"/>
    <w:rPr>
      <w:rFonts w:ascii="宋体" w:hAnsi="Courier New"/>
      <w:kern w:val="2"/>
      <w:sz w:val="26"/>
    </w:rPr>
  </w:style>
  <w:style w:type="character" w:customStyle="1" w:styleId="affffffffff">
    <w:name w:val="电子邮件签名 字符"/>
    <w:basedOn w:val="a7"/>
    <w:link w:val="afffffffffe"/>
    <w:rsid w:val="00A26D4D"/>
    <w:rPr>
      <w:rFonts w:ascii="Arial" w:eastAsia="仿宋_GB2312" w:hAnsi="Arial"/>
      <w:sz w:val="24"/>
      <w:szCs w:val="24"/>
      <w:u w:color="000000"/>
    </w:rPr>
  </w:style>
  <w:style w:type="paragraph" w:styleId="afffffffffffffffffffffffffffffff3">
    <w:name w:val="Quote"/>
    <w:basedOn w:val="a5"/>
    <w:next w:val="a5"/>
    <w:link w:val="afffffffffffffffffffffffffffffff4"/>
    <w:qFormat/>
    <w:rsid w:val="00A26D4D"/>
    <w:pPr>
      <w:spacing w:line="240" w:lineRule="auto"/>
      <w:ind w:firstLineChars="0" w:firstLine="0"/>
      <w:jc w:val="left"/>
      <w:textAlignment w:val="auto"/>
    </w:pPr>
    <w:rPr>
      <w:rFonts w:ascii="Calibri" w:hAnsi="Calibri"/>
      <w:i/>
      <w:color w:val="auto"/>
      <w:lang w:eastAsia="en-US" w:bidi="en-US"/>
    </w:rPr>
  </w:style>
  <w:style w:type="character" w:customStyle="1" w:styleId="afffffffffffffffffffffffffffffff4">
    <w:name w:val="引用 字符"/>
    <w:basedOn w:val="a7"/>
    <w:link w:val="afffffffffffffffffffffffffffffff3"/>
    <w:rsid w:val="00A26D4D"/>
    <w:rPr>
      <w:rFonts w:ascii="Calibri" w:hAnsi="Calibri"/>
      <w:i/>
      <w:sz w:val="24"/>
      <w:szCs w:val="24"/>
      <w:lang w:eastAsia="en-US" w:bidi="en-US"/>
    </w:rPr>
  </w:style>
  <w:style w:type="paragraph" w:styleId="afffffffffffffffffffffffffffffff5">
    <w:name w:val="Intense Quote"/>
    <w:basedOn w:val="a5"/>
    <w:next w:val="a5"/>
    <w:link w:val="afffffffffffffffffffffffffffffff6"/>
    <w:qFormat/>
    <w:rsid w:val="00A26D4D"/>
    <w:pPr>
      <w:spacing w:line="240" w:lineRule="auto"/>
      <w:ind w:left="720" w:right="720" w:firstLineChars="0" w:firstLine="0"/>
      <w:jc w:val="left"/>
      <w:textAlignment w:val="auto"/>
    </w:pPr>
    <w:rPr>
      <w:rFonts w:ascii="Calibri" w:hAnsi="Calibri"/>
      <w:b/>
      <w:i/>
      <w:color w:val="auto"/>
      <w:szCs w:val="22"/>
      <w:lang w:eastAsia="en-US" w:bidi="en-US"/>
    </w:rPr>
  </w:style>
  <w:style w:type="character" w:customStyle="1" w:styleId="afffffffffffffffffffffffffffffff6">
    <w:name w:val="明显引用 字符"/>
    <w:basedOn w:val="a7"/>
    <w:link w:val="afffffffffffffffffffffffffffffff5"/>
    <w:rsid w:val="00A26D4D"/>
    <w:rPr>
      <w:rFonts w:ascii="Calibri" w:hAnsi="Calibri"/>
      <w:b/>
      <w:i/>
      <w:sz w:val="24"/>
      <w:szCs w:val="22"/>
      <w:lang w:eastAsia="en-US" w:bidi="en-US"/>
    </w:rPr>
  </w:style>
  <w:style w:type="character" w:customStyle="1" w:styleId="CharCharfb">
    <w:name w:val="报告正文 Char Char"/>
    <w:locked/>
    <w:rsid w:val="00A26D4D"/>
    <w:rPr>
      <w:bCs/>
      <w:kern w:val="44"/>
      <w:sz w:val="24"/>
      <w:szCs w:val="44"/>
    </w:rPr>
  </w:style>
  <w:style w:type="paragraph" w:customStyle="1" w:styleId="reader-word-layer">
    <w:name w:val="reader-word-layer"/>
    <w:basedOn w:val="a5"/>
    <w:qFormat/>
    <w:rsid w:val="00A26D4D"/>
    <w:pPr>
      <w:spacing w:before="100" w:beforeAutospacing="1" w:after="100" w:afterAutospacing="1" w:line="240" w:lineRule="auto"/>
      <w:ind w:firstLineChars="0" w:firstLine="0"/>
      <w:jc w:val="left"/>
      <w:textAlignment w:val="auto"/>
    </w:pPr>
    <w:rPr>
      <w:rFonts w:ascii="宋体" w:hAnsi="宋体" w:cs="宋体"/>
      <w:color w:val="auto"/>
    </w:rPr>
  </w:style>
  <w:style w:type="character" w:customStyle="1" w:styleId="DefaultChar">
    <w:name w:val="Default Char"/>
    <w:link w:val="Default"/>
    <w:locked/>
    <w:rsid w:val="00A26D4D"/>
    <w:rPr>
      <w:rFonts w:ascii="Arial" w:eastAsia="Arial" w:hAnsi="Arial"/>
      <w:color w:val="000000"/>
      <w:sz w:val="24"/>
    </w:rPr>
  </w:style>
  <w:style w:type="paragraph" w:customStyle="1" w:styleId="CharCharCharCharCharCharCharChar1CharCharCharCharCharCharCharCharCharCharCharChar1Char">
    <w:name w:val="Char Char Char Char Char Char Char Char1 Char Char Char Char Char Char Char Char Char Char Char Char1 Char"/>
    <w:basedOn w:val="a5"/>
    <w:qFormat/>
    <w:rsid w:val="00A26D4D"/>
    <w:pPr>
      <w:widowControl w:val="0"/>
      <w:spacing w:line="240" w:lineRule="auto"/>
      <w:ind w:firstLineChars="0" w:firstLine="0"/>
      <w:textAlignment w:val="auto"/>
    </w:pPr>
    <w:rPr>
      <w:color w:val="auto"/>
      <w:kern w:val="2"/>
    </w:rPr>
  </w:style>
  <w:style w:type="paragraph" w:customStyle="1" w:styleId="33Char3CharCharCharCharCharCharCharCharC2">
    <w:name w:val="样式 标题 3标题 3 Char标题 3 Char Char Char Char Char Char Char Char C...2"/>
    <w:basedOn w:val="3"/>
    <w:qFormat/>
    <w:rsid w:val="00A26D4D"/>
    <w:pPr>
      <w:tabs>
        <w:tab w:val="left" w:pos="720"/>
      </w:tabs>
      <w:snapToGrid w:val="0"/>
      <w:spacing w:beforeLines="50"/>
      <w:ind w:leftChars="0" w:left="720" w:hanging="720"/>
    </w:pPr>
    <w:rPr>
      <w:rFonts w:ascii="宋体" w:hAnsi="宋体" w:cs="宋体"/>
      <w:b w:val="0"/>
      <w:sz w:val="32"/>
      <w:szCs w:val="20"/>
      <w:lang w:val="x-none" w:eastAsia="x-none"/>
    </w:rPr>
  </w:style>
  <w:style w:type="character" w:customStyle="1" w:styleId="CharCharfc">
    <w:name w:val="报告表格 Char Char"/>
    <w:qFormat/>
    <w:locked/>
    <w:rsid w:val="00A26D4D"/>
    <w:rPr>
      <w:rFonts w:ascii="宋体" w:hAnsi="宋体"/>
      <w:color w:val="000000"/>
      <w:sz w:val="21"/>
    </w:rPr>
  </w:style>
  <w:style w:type="character" w:customStyle="1" w:styleId="2Charf2">
    <w:name w:val="正文首行缩进2个字 Char"/>
    <w:link w:val="2ffffff6"/>
    <w:locked/>
    <w:rsid w:val="00A26D4D"/>
    <w:rPr>
      <w:kern w:val="2"/>
      <w:sz w:val="24"/>
    </w:rPr>
  </w:style>
  <w:style w:type="paragraph" w:customStyle="1" w:styleId="2ffffff6">
    <w:name w:val="正文首行缩进2个字"/>
    <w:basedOn w:val="a5"/>
    <w:link w:val="2Charf2"/>
    <w:qFormat/>
    <w:rsid w:val="00A26D4D"/>
    <w:pPr>
      <w:widowControl w:val="0"/>
      <w:ind w:firstLine="480"/>
      <w:textAlignment w:val="auto"/>
    </w:pPr>
    <w:rPr>
      <w:color w:val="auto"/>
      <w:kern w:val="2"/>
      <w:szCs w:val="20"/>
    </w:rPr>
  </w:style>
  <w:style w:type="paragraph" w:customStyle="1" w:styleId="33Char3CharCharCharCharCharCharCharCharC3">
    <w:name w:val="样式 标题 3标题 3 Char标题 3 Char Char Char Char Char Char Char Char C...3"/>
    <w:basedOn w:val="3"/>
    <w:qFormat/>
    <w:rsid w:val="00A26D4D"/>
    <w:pPr>
      <w:tabs>
        <w:tab w:val="left" w:pos="1620"/>
      </w:tabs>
      <w:snapToGrid w:val="0"/>
      <w:spacing w:beforeLines="50"/>
      <w:ind w:leftChars="0" w:left="1620" w:hanging="720"/>
    </w:pPr>
    <w:rPr>
      <w:rFonts w:ascii="宋体" w:hAnsi="宋体" w:cs="宋体"/>
      <w:b w:val="0"/>
      <w:bCs w:val="0"/>
      <w:sz w:val="24"/>
      <w:szCs w:val="20"/>
      <w:lang w:val="x-none" w:eastAsia="x-none"/>
    </w:rPr>
  </w:style>
  <w:style w:type="character" w:customStyle="1" w:styleId="Char2ff0">
    <w:name w:val="君邦正文 Char2"/>
    <w:link w:val="affffffffffffffffffffffffff9"/>
    <w:locked/>
    <w:rsid w:val="00A26D4D"/>
    <w:rPr>
      <w:sz w:val="24"/>
    </w:rPr>
  </w:style>
  <w:style w:type="paragraph" w:customStyle="1" w:styleId="CharCharfd">
    <w:name w:val="正文首行缩进 Char Char"/>
    <w:basedOn w:val="a5"/>
    <w:qFormat/>
    <w:rsid w:val="00A26D4D"/>
    <w:pPr>
      <w:widowControl w:val="0"/>
      <w:spacing w:line="606" w:lineRule="atLeast"/>
      <w:ind w:firstLineChars="0" w:firstLine="538"/>
      <w:textAlignment w:val="auto"/>
    </w:pPr>
    <w:rPr>
      <w:color w:val="auto"/>
      <w:kern w:val="2"/>
      <w:szCs w:val="20"/>
    </w:rPr>
  </w:style>
  <w:style w:type="paragraph" w:customStyle="1" w:styleId="CM113">
    <w:name w:val="CM113"/>
    <w:basedOn w:val="Default"/>
    <w:next w:val="Default"/>
    <w:uiPriority w:val="99"/>
    <w:qFormat/>
    <w:rsid w:val="00A26D4D"/>
    <w:pPr>
      <w:adjustRightInd w:val="0"/>
      <w:spacing w:after="185"/>
    </w:pPr>
    <w:rPr>
      <w:rFonts w:ascii="宋体" w:eastAsia="宋体" w:hAnsi="Calibri"/>
      <w:color w:val="auto"/>
      <w:szCs w:val="24"/>
    </w:rPr>
  </w:style>
  <w:style w:type="paragraph" w:customStyle="1" w:styleId="CM76">
    <w:name w:val="CM76"/>
    <w:basedOn w:val="Default"/>
    <w:next w:val="Default"/>
    <w:uiPriority w:val="99"/>
    <w:qFormat/>
    <w:rsid w:val="00A26D4D"/>
    <w:pPr>
      <w:adjustRightInd w:val="0"/>
      <w:spacing w:line="480" w:lineRule="atLeast"/>
    </w:pPr>
    <w:rPr>
      <w:rFonts w:ascii="宋体" w:eastAsia="宋体" w:hAnsi="Calibri"/>
      <w:color w:val="auto"/>
      <w:szCs w:val="24"/>
    </w:rPr>
  </w:style>
  <w:style w:type="paragraph" w:customStyle="1" w:styleId="HTMLb">
    <w:name w:val="HTML 预先格式化"/>
    <w:basedOn w:val="a5"/>
    <w:qFormat/>
    <w:rsid w:val="00A26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textAlignment w:val="auto"/>
    </w:pPr>
    <w:rPr>
      <w:rFonts w:ascii="黑体" w:eastAsia="黑体" w:hAnsi="Courier New"/>
      <w:color w:val="auto"/>
      <w:sz w:val="20"/>
    </w:rPr>
  </w:style>
  <w:style w:type="paragraph" w:customStyle="1" w:styleId="5ff8">
    <w:name w:val="正文缩进5"/>
    <w:basedOn w:val="a5"/>
    <w:qFormat/>
    <w:rsid w:val="00A26D4D"/>
    <w:pPr>
      <w:widowControl w:val="0"/>
      <w:spacing w:line="240" w:lineRule="auto"/>
      <w:ind w:firstLine="420"/>
      <w:textAlignment w:val="auto"/>
    </w:pPr>
    <w:rPr>
      <w:color w:val="auto"/>
      <w:kern w:val="2"/>
      <w:sz w:val="21"/>
      <w:szCs w:val="20"/>
    </w:rPr>
  </w:style>
  <w:style w:type="character" w:customStyle="1" w:styleId="CharCharfe">
    <w:name w:val="表蕊居中 Char Char"/>
    <w:locked/>
    <w:rsid w:val="00A26D4D"/>
    <w:rPr>
      <w:spacing w:val="8"/>
      <w:sz w:val="21"/>
      <w:szCs w:val="28"/>
    </w:rPr>
  </w:style>
  <w:style w:type="paragraph" w:customStyle="1" w:styleId="afffffffffffffffffffffffffffffff7">
    <w:name w:val="图像样式"/>
    <w:basedOn w:val="a5"/>
    <w:qFormat/>
    <w:rsid w:val="00A26D4D"/>
    <w:pPr>
      <w:widowControl w:val="0"/>
      <w:snapToGrid w:val="0"/>
      <w:spacing w:beforeLines="50" w:line="240" w:lineRule="auto"/>
      <w:ind w:firstLineChars="0" w:firstLine="0"/>
      <w:jc w:val="center"/>
      <w:textAlignment w:val="auto"/>
    </w:pPr>
    <w:rPr>
      <w:color w:val="auto"/>
      <w:kern w:val="2"/>
    </w:rPr>
  </w:style>
  <w:style w:type="character" w:customStyle="1" w:styleId="CharCharff">
    <w:name w:val="表格文字 Char Char"/>
    <w:locked/>
    <w:rsid w:val="00A26D4D"/>
    <w:rPr>
      <w:rFonts w:ascii="宋体" w:hAnsi="宋体"/>
      <w:kern w:val="2"/>
      <w:sz w:val="24"/>
    </w:rPr>
  </w:style>
  <w:style w:type="character" w:customStyle="1" w:styleId="CharCharff0">
    <w:name w:val="样式 报告书表格 + Char Char"/>
    <w:locked/>
    <w:rsid w:val="00A26D4D"/>
    <w:rPr>
      <w:kern w:val="2"/>
      <w:sz w:val="21"/>
    </w:rPr>
  </w:style>
  <w:style w:type="paragraph" w:customStyle="1" w:styleId="CM17">
    <w:name w:val="CM17"/>
    <w:basedOn w:val="Default"/>
    <w:next w:val="Default"/>
    <w:uiPriority w:val="99"/>
    <w:qFormat/>
    <w:rsid w:val="00A26D4D"/>
    <w:pPr>
      <w:adjustRightInd w:val="0"/>
      <w:spacing w:line="498" w:lineRule="atLeast"/>
    </w:pPr>
    <w:rPr>
      <w:rFonts w:ascii="宋体" w:eastAsia="宋体" w:hAnsi="Calibri"/>
      <w:color w:val="auto"/>
      <w:szCs w:val="24"/>
    </w:rPr>
  </w:style>
  <w:style w:type="paragraph" w:customStyle="1" w:styleId="zjgblk">
    <w:name w:val="zjgblk"/>
    <w:basedOn w:val="a5"/>
    <w:qFormat/>
    <w:rsid w:val="00A26D4D"/>
    <w:pPr>
      <w:spacing w:before="100" w:beforeAutospacing="1" w:after="100" w:afterAutospacing="1" w:line="336" w:lineRule="auto"/>
      <w:ind w:firstLineChars="0" w:firstLine="0"/>
      <w:jc w:val="left"/>
      <w:textAlignment w:val="auto"/>
    </w:pPr>
    <w:rPr>
      <w:rFonts w:ascii="??" w:hAnsi="??" w:cs="宋体"/>
      <w:sz w:val="18"/>
      <w:szCs w:val="18"/>
    </w:rPr>
  </w:style>
  <w:style w:type="paragraph" w:customStyle="1" w:styleId="0">
    <w:name w:val="0"/>
    <w:basedOn w:val="a5"/>
    <w:qFormat/>
    <w:rsid w:val="00A26D4D"/>
    <w:pPr>
      <w:snapToGrid w:val="0"/>
      <w:spacing w:line="240" w:lineRule="auto"/>
      <w:ind w:firstLineChars="0" w:firstLine="0"/>
      <w:textAlignment w:val="auto"/>
    </w:pPr>
    <w:rPr>
      <w:color w:val="auto"/>
      <w:sz w:val="21"/>
      <w:szCs w:val="21"/>
    </w:rPr>
  </w:style>
  <w:style w:type="character" w:customStyle="1" w:styleId="CharCharff1">
    <w:name w:val="表头 Char Char"/>
    <w:qFormat/>
    <w:locked/>
    <w:rsid w:val="00A26D4D"/>
    <w:rPr>
      <w:rFonts w:ascii="黑体" w:eastAsia="黑体" w:hAnsi="黑体"/>
      <w:spacing w:val="-10"/>
      <w:sz w:val="21"/>
    </w:rPr>
  </w:style>
  <w:style w:type="paragraph" w:customStyle="1" w:styleId="font18">
    <w:name w:val="font18"/>
    <w:basedOn w:val="a5"/>
    <w:qFormat/>
    <w:rsid w:val="00A26D4D"/>
    <w:pPr>
      <w:spacing w:before="100" w:beforeAutospacing="1" w:after="100" w:afterAutospacing="1" w:line="408" w:lineRule="auto"/>
      <w:ind w:firstLineChars="0" w:firstLine="0"/>
      <w:jc w:val="left"/>
      <w:textAlignment w:val="auto"/>
    </w:pPr>
    <w:rPr>
      <w:rFonts w:ascii="宋体" w:hAnsi="宋体"/>
      <w:color w:val="auto"/>
      <w:sz w:val="22"/>
      <w:szCs w:val="22"/>
    </w:rPr>
  </w:style>
  <w:style w:type="paragraph" w:customStyle="1" w:styleId="biao">
    <w:name w:val="biao"/>
    <w:basedOn w:val="a5"/>
    <w:qFormat/>
    <w:rsid w:val="00A26D4D"/>
    <w:pPr>
      <w:widowControl w:val="0"/>
      <w:snapToGrid w:val="0"/>
      <w:spacing w:line="240" w:lineRule="auto"/>
      <w:ind w:firstLineChars="0" w:firstLine="0"/>
      <w:jc w:val="center"/>
      <w:textAlignment w:val="auto"/>
    </w:pPr>
    <w:rPr>
      <w:color w:val="auto"/>
      <w:kern w:val="2"/>
      <w:sz w:val="21"/>
    </w:rPr>
  </w:style>
  <w:style w:type="paragraph" w:customStyle="1" w:styleId="33Char3CharCharCharCharCharCharCharCharC5">
    <w:name w:val="样式 标题 3标题 3 Char标题 3 Char Char Char Char Char Char Char Char C...5"/>
    <w:basedOn w:val="3"/>
    <w:qFormat/>
    <w:rsid w:val="00A26D4D"/>
    <w:pPr>
      <w:numPr>
        <w:ilvl w:val="2"/>
      </w:numPr>
      <w:tabs>
        <w:tab w:val="left" w:pos="1396"/>
      </w:tabs>
      <w:snapToGrid w:val="0"/>
      <w:spacing w:beforeLines="50"/>
      <w:ind w:leftChars="200" w:left="2116" w:hanging="720"/>
    </w:pPr>
    <w:rPr>
      <w:b w:val="0"/>
      <w:bCs w:val="0"/>
      <w:sz w:val="32"/>
      <w:szCs w:val="20"/>
      <w:lang w:val="x-none" w:eastAsia="x-none"/>
    </w:rPr>
  </w:style>
  <w:style w:type="paragraph" w:customStyle="1" w:styleId="sec1">
    <w:name w:val="sec（1）"/>
    <w:basedOn w:val="a5"/>
    <w:qFormat/>
    <w:rsid w:val="00A26D4D"/>
    <w:pPr>
      <w:widowControl w:val="0"/>
      <w:tabs>
        <w:tab w:val="left" w:pos="1134"/>
      </w:tabs>
      <w:spacing w:beforeLines="20" w:line="240" w:lineRule="auto"/>
      <w:ind w:left="1134" w:firstLineChars="0" w:hanging="964"/>
      <w:textAlignment w:val="auto"/>
    </w:pPr>
    <w:rPr>
      <w:rFonts w:ascii="宋体" w:hAnsi="宋体"/>
      <w:kern w:val="2"/>
      <w:szCs w:val="20"/>
    </w:rPr>
  </w:style>
  <w:style w:type="character" w:customStyle="1" w:styleId="CharCharff2">
    <w:name w:val="君邦表内格式 Char Char"/>
    <w:link w:val="afffffffffffffffffffffffffffffff8"/>
    <w:locked/>
    <w:rsid w:val="00A26D4D"/>
    <w:rPr>
      <w:kern w:val="2"/>
      <w:sz w:val="18"/>
    </w:rPr>
  </w:style>
  <w:style w:type="paragraph" w:customStyle="1" w:styleId="afffffffffffffffffffffffffffffff8">
    <w:name w:val="君邦表内格式"/>
    <w:basedOn w:val="a5"/>
    <w:link w:val="CharCharff2"/>
    <w:qFormat/>
    <w:rsid w:val="00A26D4D"/>
    <w:pPr>
      <w:widowControl w:val="0"/>
      <w:spacing w:line="240" w:lineRule="auto"/>
      <w:ind w:firstLineChars="0" w:firstLine="0"/>
      <w:jc w:val="center"/>
      <w:textAlignment w:val="auto"/>
    </w:pPr>
    <w:rPr>
      <w:color w:val="auto"/>
      <w:kern w:val="2"/>
      <w:sz w:val="18"/>
      <w:szCs w:val="20"/>
    </w:rPr>
  </w:style>
  <w:style w:type="character" w:customStyle="1" w:styleId="1Char16">
    <w:name w:val="表头样式1 Char1"/>
    <w:link w:val="1ff6"/>
    <w:locked/>
    <w:rsid w:val="00A26D4D"/>
    <w:rPr>
      <w:rFonts w:ascii="黑体" w:eastAsia="黑体" w:hAnsi="宋体"/>
      <w:sz w:val="24"/>
      <w:szCs w:val="24"/>
      <w:u w:color="000000"/>
    </w:rPr>
  </w:style>
  <w:style w:type="character" w:customStyle="1" w:styleId="Char1ff6">
    <w:name w:val="表内格式 Char1"/>
    <w:link w:val="afffffffffffffffffffffffffffffff9"/>
    <w:locked/>
    <w:rsid w:val="00A26D4D"/>
    <w:rPr>
      <w:kern w:val="2"/>
      <w:sz w:val="18"/>
    </w:rPr>
  </w:style>
  <w:style w:type="paragraph" w:customStyle="1" w:styleId="afffffffffffffffffffffffffffffff9">
    <w:name w:val="表内格式"/>
    <w:basedOn w:val="a5"/>
    <w:link w:val="Char1ff6"/>
    <w:qFormat/>
    <w:rsid w:val="00A26D4D"/>
    <w:pPr>
      <w:widowControl w:val="0"/>
      <w:spacing w:line="0" w:lineRule="atLeast"/>
      <w:ind w:firstLineChars="0" w:firstLine="0"/>
      <w:jc w:val="center"/>
      <w:textAlignment w:val="auto"/>
    </w:pPr>
    <w:rPr>
      <w:color w:val="auto"/>
      <w:kern w:val="2"/>
      <w:sz w:val="18"/>
      <w:szCs w:val="20"/>
    </w:rPr>
  </w:style>
  <w:style w:type="paragraph" w:customStyle="1" w:styleId="afffffffffffffffffffffffffffffffa">
    <w:name w:val="图 带文本框文字"/>
    <w:qFormat/>
    <w:rsid w:val="00A26D4D"/>
    <w:pPr>
      <w:adjustRightInd w:val="0"/>
      <w:snapToGrid w:val="0"/>
      <w:jc w:val="center"/>
    </w:pPr>
    <w:rPr>
      <w:kern w:val="21"/>
      <w:sz w:val="21"/>
      <w:szCs w:val="21"/>
    </w:rPr>
  </w:style>
  <w:style w:type="paragraph" w:customStyle="1" w:styleId="CharCharCharCharChar1CharCharCharCharCharCharCharCharCharChar">
    <w:name w:val="Char Char Char Char Char1 Char Char Char Char Char Char Char Char Char Char"/>
    <w:basedOn w:val="a5"/>
    <w:qFormat/>
    <w:rsid w:val="00A26D4D"/>
    <w:pPr>
      <w:widowControl w:val="0"/>
      <w:adjustRightInd w:val="0"/>
      <w:ind w:firstLineChars="0" w:firstLine="0"/>
      <w:textAlignment w:val="auto"/>
    </w:pPr>
    <w:rPr>
      <w:color w:val="auto"/>
      <w:szCs w:val="20"/>
    </w:rPr>
  </w:style>
  <w:style w:type="character" w:customStyle="1" w:styleId="000Char">
    <w:name w:val="正文000 Char"/>
    <w:link w:val="000"/>
    <w:locked/>
    <w:rsid w:val="00A26D4D"/>
    <w:rPr>
      <w:sz w:val="24"/>
    </w:rPr>
  </w:style>
  <w:style w:type="paragraph" w:customStyle="1" w:styleId="000">
    <w:name w:val="正文000"/>
    <w:basedOn w:val="a5"/>
    <w:link w:val="000Char"/>
    <w:qFormat/>
    <w:rsid w:val="00A26D4D"/>
    <w:pPr>
      <w:widowControl w:val="0"/>
      <w:adjustRightInd w:val="0"/>
      <w:ind w:firstLine="480"/>
      <w:textAlignment w:val="auto"/>
    </w:pPr>
    <w:rPr>
      <w:color w:val="auto"/>
      <w:szCs w:val="20"/>
    </w:rPr>
  </w:style>
  <w:style w:type="paragraph" w:customStyle="1" w:styleId="afffffffffffffffffffffffffffffffb">
    <w:name w:val="章标题"/>
    <w:next w:val="a5"/>
    <w:qFormat/>
    <w:rsid w:val="00A26D4D"/>
    <w:pPr>
      <w:tabs>
        <w:tab w:val="left" w:pos="903"/>
      </w:tabs>
      <w:spacing w:before="50" w:after="50"/>
      <w:ind w:left="903" w:hanging="315"/>
      <w:jc w:val="both"/>
      <w:outlineLvl w:val="1"/>
    </w:pPr>
    <w:rPr>
      <w:rFonts w:ascii="黑体" w:eastAsia="黑体"/>
      <w:sz w:val="21"/>
    </w:rPr>
  </w:style>
  <w:style w:type="paragraph" w:customStyle="1" w:styleId="22222">
    <w:name w:val="22222"/>
    <w:basedOn w:val="a5"/>
    <w:qFormat/>
    <w:rsid w:val="00A26D4D"/>
    <w:pPr>
      <w:widowControl w:val="0"/>
      <w:wordWrap w:val="0"/>
      <w:spacing w:line="640" w:lineRule="exact"/>
      <w:ind w:firstLine="560"/>
      <w:textAlignment w:val="auto"/>
    </w:pPr>
    <w:rPr>
      <w:rFonts w:eastAsia="仿宋_GB2312" w:hAnsi="宋体"/>
      <w:color w:val="auto"/>
      <w:kern w:val="2"/>
      <w:sz w:val="28"/>
      <w:szCs w:val="28"/>
    </w:rPr>
  </w:style>
  <w:style w:type="paragraph" w:customStyle="1" w:styleId="2ffffff7">
    <w:name w:val="正文文字缩进2字符"/>
    <w:basedOn w:val="a5"/>
    <w:next w:val="af5"/>
    <w:qFormat/>
    <w:rsid w:val="00A26D4D"/>
    <w:pPr>
      <w:widowControl w:val="0"/>
      <w:tabs>
        <w:tab w:val="left" w:pos="360"/>
        <w:tab w:val="center" w:pos="630"/>
      </w:tabs>
      <w:spacing w:line="480" w:lineRule="exact"/>
      <w:ind w:firstLineChars="0" w:firstLine="567"/>
      <w:textAlignment w:val="auto"/>
    </w:pPr>
    <w:rPr>
      <w:rFonts w:ascii="宋体"/>
      <w:color w:val="auto"/>
      <w:spacing w:val="6"/>
      <w:kern w:val="2"/>
      <w:sz w:val="28"/>
      <w:szCs w:val="20"/>
    </w:rPr>
  </w:style>
  <w:style w:type="character" w:customStyle="1" w:styleId="2Charf3">
    <w:name w:val="规范标题2 Char"/>
    <w:link w:val="2ffffff8"/>
    <w:locked/>
    <w:rsid w:val="00A26D4D"/>
    <w:rPr>
      <w:rFonts w:ascii="宋体" w:hAnsi="宋体"/>
      <w:b/>
      <w:kern w:val="2"/>
      <w:sz w:val="32"/>
    </w:rPr>
  </w:style>
  <w:style w:type="paragraph" w:customStyle="1" w:styleId="2ffffff8">
    <w:name w:val="规范标题2"/>
    <w:basedOn w:val="a5"/>
    <w:link w:val="2Charf3"/>
    <w:qFormat/>
    <w:rsid w:val="00A26D4D"/>
    <w:pPr>
      <w:widowControl w:val="0"/>
      <w:spacing w:beforeLines="100" w:afterLines="50" w:line="240" w:lineRule="auto"/>
      <w:ind w:firstLineChars="0" w:firstLine="0"/>
      <w:textAlignment w:val="auto"/>
      <w:outlineLvl w:val="1"/>
    </w:pPr>
    <w:rPr>
      <w:rFonts w:ascii="宋体" w:hAnsi="宋体"/>
      <w:b/>
      <w:color w:val="auto"/>
      <w:kern w:val="2"/>
      <w:sz w:val="32"/>
      <w:szCs w:val="20"/>
    </w:rPr>
  </w:style>
  <w:style w:type="paragraph" w:customStyle="1" w:styleId="CharCharChar2CharCharCharCharCharCharCharCharCharCharCharCharCharCharCharCharCharChar">
    <w:name w:val="Char Char Char2 Char Char Char Char Char Char Char Char Char Char Char Char Char Char Char Char Char Char"/>
    <w:basedOn w:val="a5"/>
    <w:qFormat/>
    <w:rsid w:val="00A26D4D"/>
    <w:pPr>
      <w:widowControl w:val="0"/>
      <w:autoSpaceDE w:val="0"/>
      <w:autoSpaceDN w:val="0"/>
      <w:adjustRightInd w:val="0"/>
      <w:snapToGrid w:val="0"/>
      <w:spacing w:line="400" w:lineRule="atLeast"/>
      <w:ind w:firstLineChars="0" w:firstLine="0"/>
      <w:jc w:val="left"/>
      <w:textAlignment w:val="auto"/>
    </w:pPr>
    <w:rPr>
      <w:rFonts w:ascii="黑体" w:eastAsia="黑体" w:hAnsi="黑体"/>
      <w:b/>
      <w:color w:val="auto"/>
      <w:spacing w:val="10"/>
      <w:sz w:val="28"/>
      <w:szCs w:val="20"/>
    </w:rPr>
  </w:style>
  <w:style w:type="character" w:customStyle="1" w:styleId="Charffffffc">
    <w:name w:val="君邦表头格式 Char"/>
    <w:link w:val="afffffffffffffffffffffffffffffffc"/>
    <w:locked/>
    <w:rsid w:val="00A26D4D"/>
    <w:rPr>
      <w:rFonts w:ascii="黑体" w:eastAsia="黑体" w:hAnsi="黑体"/>
      <w:b/>
      <w:bCs/>
      <w:kern w:val="2"/>
      <w:sz w:val="24"/>
    </w:rPr>
  </w:style>
  <w:style w:type="paragraph" w:customStyle="1" w:styleId="afffffffffffffffffffffffffffffffc">
    <w:name w:val="君邦表头格式"/>
    <w:basedOn w:val="a5"/>
    <w:link w:val="Charffffffc"/>
    <w:qFormat/>
    <w:rsid w:val="00A26D4D"/>
    <w:pPr>
      <w:widowControl w:val="0"/>
      <w:spacing w:beforeLines="50" w:line="240" w:lineRule="auto"/>
      <w:ind w:firstLineChars="0" w:firstLine="0"/>
      <w:jc w:val="center"/>
      <w:textAlignment w:val="auto"/>
    </w:pPr>
    <w:rPr>
      <w:rFonts w:ascii="黑体" w:eastAsia="黑体" w:hAnsi="黑体"/>
      <w:b/>
      <w:bCs/>
      <w:color w:val="auto"/>
      <w:kern w:val="2"/>
      <w:szCs w:val="20"/>
    </w:rPr>
  </w:style>
  <w:style w:type="character" w:customStyle="1" w:styleId="Charffffff8">
    <w:name w:val="表内字体 Char"/>
    <w:link w:val="affffffffffffffffffffffa"/>
    <w:locked/>
    <w:rsid w:val="00A26D4D"/>
    <w:rPr>
      <w:rFonts w:eastAsia="仿宋_GB2312"/>
      <w:kern w:val="2"/>
      <w:sz w:val="24"/>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2623">
      <w:bodyDiv w:val="1"/>
      <w:marLeft w:val="0"/>
      <w:marRight w:val="0"/>
      <w:marTop w:val="0"/>
      <w:marBottom w:val="0"/>
      <w:divBdr>
        <w:top w:val="none" w:sz="0" w:space="0" w:color="auto"/>
        <w:left w:val="none" w:sz="0" w:space="0" w:color="auto"/>
        <w:bottom w:val="none" w:sz="0" w:space="0" w:color="auto"/>
        <w:right w:val="none" w:sz="0" w:space="0" w:color="auto"/>
      </w:divBdr>
    </w:div>
    <w:div w:id="46690573">
      <w:bodyDiv w:val="1"/>
      <w:marLeft w:val="0"/>
      <w:marRight w:val="0"/>
      <w:marTop w:val="0"/>
      <w:marBottom w:val="0"/>
      <w:divBdr>
        <w:top w:val="none" w:sz="0" w:space="0" w:color="auto"/>
        <w:left w:val="none" w:sz="0" w:space="0" w:color="auto"/>
        <w:bottom w:val="none" w:sz="0" w:space="0" w:color="auto"/>
        <w:right w:val="none" w:sz="0" w:space="0" w:color="auto"/>
      </w:divBdr>
    </w:div>
    <w:div w:id="57824286">
      <w:bodyDiv w:val="1"/>
      <w:marLeft w:val="0"/>
      <w:marRight w:val="0"/>
      <w:marTop w:val="0"/>
      <w:marBottom w:val="0"/>
      <w:divBdr>
        <w:top w:val="none" w:sz="0" w:space="0" w:color="auto"/>
        <w:left w:val="none" w:sz="0" w:space="0" w:color="auto"/>
        <w:bottom w:val="none" w:sz="0" w:space="0" w:color="auto"/>
        <w:right w:val="none" w:sz="0" w:space="0" w:color="auto"/>
      </w:divBdr>
    </w:div>
    <w:div w:id="112017141">
      <w:bodyDiv w:val="1"/>
      <w:marLeft w:val="0"/>
      <w:marRight w:val="0"/>
      <w:marTop w:val="0"/>
      <w:marBottom w:val="0"/>
      <w:divBdr>
        <w:top w:val="none" w:sz="0" w:space="0" w:color="auto"/>
        <w:left w:val="none" w:sz="0" w:space="0" w:color="auto"/>
        <w:bottom w:val="none" w:sz="0" w:space="0" w:color="auto"/>
        <w:right w:val="none" w:sz="0" w:space="0" w:color="auto"/>
      </w:divBdr>
    </w:div>
    <w:div w:id="139855184">
      <w:bodyDiv w:val="1"/>
      <w:marLeft w:val="0"/>
      <w:marRight w:val="0"/>
      <w:marTop w:val="0"/>
      <w:marBottom w:val="0"/>
      <w:divBdr>
        <w:top w:val="none" w:sz="0" w:space="0" w:color="auto"/>
        <w:left w:val="none" w:sz="0" w:space="0" w:color="auto"/>
        <w:bottom w:val="none" w:sz="0" w:space="0" w:color="auto"/>
        <w:right w:val="none" w:sz="0" w:space="0" w:color="auto"/>
      </w:divBdr>
    </w:div>
    <w:div w:id="210313589">
      <w:bodyDiv w:val="1"/>
      <w:marLeft w:val="0"/>
      <w:marRight w:val="0"/>
      <w:marTop w:val="0"/>
      <w:marBottom w:val="0"/>
      <w:divBdr>
        <w:top w:val="none" w:sz="0" w:space="0" w:color="auto"/>
        <w:left w:val="none" w:sz="0" w:space="0" w:color="auto"/>
        <w:bottom w:val="none" w:sz="0" w:space="0" w:color="auto"/>
        <w:right w:val="none" w:sz="0" w:space="0" w:color="auto"/>
      </w:divBdr>
    </w:div>
    <w:div w:id="311833630">
      <w:bodyDiv w:val="1"/>
      <w:marLeft w:val="0"/>
      <w:marRight w:val="0"/>
      <w:marTop w:val="0"/>
      <w:marBottom w:val="0"/>
      <w:divBdr>
        <w:top w:val="none" w:sz="0" w:space="0" w:color="auto"/>
        <w:left w:val="none" w:sz="0" w:space="0" w:color="auto"/>
        <w:bottom w:val="none" w:sz="0" w:space="0" w:color="auto"/>
        <w:right w:val="none" w:sz="0" w:space="0" w:color="auto"/>
      </w:divBdr>
    </w:div>
    <w:div w:id="452796475">
      <w:bodyDiv w:val="1"/>
      <w:marLeft w:val="0"/>
      <w:marRight w:val="0"/>
      <w:marTop w:val="0"/>
      <w:marBottom w:val="0"/>
      <w:divBdr>
        <w:top w:val="none" w:sz="0" w:space="0" w:color="auto"/>
        <w:left w:val="none" w:sz="0" w:space="0" w:color="auto"/>
        <w:bottom w:val="none" w:sz="0" w:space="0" w:color="auto"/>
        <w:right w:val="none" w:sz="0" w:space="0" w:color="auto"/>
      </w:divBdr>
    </w:div>
    <w:div w:id="616644958">
      <w:bodyDiv w:val="1"/>
      <w:marLeft w:val="0"/>
      <w:marRight w:val="0"/>
      <w:marTop w:val="0"/>
      <w:marBottom w:val="0"/>
      <w:divBdr>
        <w:top w:val="none" w:sz="0" w:space="0" w:color="auto"/>
        <w:left w:val="none" w:sz="0" w:space="0" w:color="auto"/>
        <w:bottom w:val="none" w:sz="0" w:space="0" w:color="auto"/>
        <w:right w:val="none" w:sz="0" w:space="0" w:color="auto"/>
      </w:divBdr>
    </w:div>
    <w:div w:id="618953610">
      <w:bodyDiv w:val="1"/>
      <w:marLeft w:val="0"/>
      <w:marRight w:val="0"/>
      <w:marTop w:val="0"/>
      <w:marBottom w:val="0"/>
      <w:divBdr>
        <w:top w:val="none" w:sz="0" w:space="0" w:color="auto"/>
        <w:left w:val="none" w:sz="0" w:space="0" w:color="auto"/>
        <w:bottom w:val="none" w:sz="0" w:space="0" w:color="auto"/>
        <w:right w:val="none" w:sz="0" w:space="0" w:color="auto"/>
      </w:divBdr>
    </w:div>
    <w:div w:id="691493923">
      <w:bodyDiv w:val="1"/>
      <w:marLeft w:val="0"/>
      <w:marRight w:val="0"/>
      <w:marTop w:val="0"/>
      <w:marBottom w:val="0"/>
      <w:divBdr>
        <w:top w:val="none" w:sz="0" w:space="0" w:color="auto"/>
        <w:left w:val="none" w:sz="0" w:space="0" w:color="auto"/>
        <w:bottom w:val="none" w:sz="0" w:space="0" w:color="auto"/>
        <w:right w:val="none" w:sz="0" w:space="0" w:color="auto"/>
      </w:divBdr>
    </w:div>
    <w:div w:id="787162229">
      <w:bodyDiv w:val="1"/>
      <w:marLeft w:val="0"/>
      <w:marRight w:val="0"/>
      <w:marTop w:val="0"/>
      <w:marBottom w:val="0"/>
      <w:divBdr>
        <w:top w:val="none" w:sz="0" w:space="0" w:color="auto"/>
        <w:left w:val="none" w:sz="0" w:space="0" w:color="auto"/>
        <w:bottom w:val="none" w:sz="0" w:space="0" w:color="auto"/>
        <w:right w:val="none" w:sz="0" w:space="0" w:color="auto"/>
      </w:divBdr>
    </w:div>
    <w:div w:id="801734565">
      <w:bodyDiv w:val="1"/>
      <w:marLeft w:val="0"/>
      <w:marRight w:val="0"/>
      <w:marTop w:val="0"/>
      <w:marBottom w:val="0"/>
      <w:divBdr>
        <w:top w:val="none" w:sz="0" w:space="0" w:color="auto"/>
        <w:left w:val="none" w:sz="0" w:space="0" w:color="auto"/>
        <w:bottom w:val="none" w:sz="0" w:space="0" w:color="auto"/>
        <w:right w:val="none" w:sz="0" w:space="0" w:color="auto"/>
      </w:divBdr>
    </w:div>
    <w:div w:id="909852048">
      <w:bodyDiv w:val="1"/>
      <w:marLeft w:val="0"/>
      <w:marRight w:val="0"/>
      <w:marTop w:val="0"/>
      <w:marBottom w:val="0"/>
      <w:divBdr>
        <w:top w:val="none" w:sz="0" w:space="0" w:color="auto"/>
        <w:left w:val="none" w:sz="0" w:space="0" w:color="auto"/>
        <w:bottom w:val="none" w:sz="0" w:space="0" w:color="auto"/>
        <w:right w:val="none" w:sz="0" w:space="0" w:color="auto"/>
      </w:divBdr>
    </w:div>
    <w:div w:id="937375661">
      <w:bodyDiv w:val="1"/>
      <w:marLeft w:val="0"/>
      <w:marRight w:val="0"/>
      <w:marTop w:val="0"/>
      <w:marBottom w:val="0"/>
      <w:divBdr>
        <w:top w:val="none" w:sz="0" w:space="0" w:color="auto"/>
        <w:left w:val="none" w:sz="0" w:space="0" w:color="auto"/>
        <w:bottom w:val="none" w:sz="0" w:space="0" w:color="auto"/>
        <w:right w:val="none" w:sz="0" w:space="0" w:color="auto"/>
      </w:divBdr>
    </w:div>
    <w:div w:id="994841180">
      <w:bodyDiv w:val="1"/>
      <w:marLeft w:val="0"/>
      <w:marRight w:val="0"/>
      <w:marTop w:val="0"/>
      <w:marBottom w:val="0"/>
      <w:divBdr>
        <w:top w:val="none" w:sz="0" w:space="0" w:color="auto"/>
        <w:left w:val="none" w:sz="0" w:space="0" w:color="auto"/>
        <w:bottom w:val="none" w:sz="0" w:space="0" w:color="auto"/>
        <w:right w:val="none" w:sz="0" w:space="0" w:color="auto"/>
      </w:divBdr>
    </w:div>
    <w:div w:id="1022821270">
      <w:bodyDiv w:val="1"/>
      <w:marLeft w:val="0"/>
      <w:marRight w:val="0"/>
      <w:marTop w:val="0"/>
      <w:marBottom w:val="0"/>
      <w:divBdr>
        <w:top w:val="none" w:sz="0" w:space="0" w:color="auto"/>
        <w:left w:val="none" w:sz="0" w:space="0" w:color="auto"/>
        <w:bottom w:val="none" w:sz="0" w:space="0" w:color="auto"/>
        <w:right w:val="none" w:sz="0" w:space="0" w:color="auto"/>
      </w:divBdr>
    </w:div>
    <w:div w:id="1076050105">
      <w:bodyDiv w:val="1"/>
      <w:marLeft w:val="0"/>
      <w:marRight w:val="0"/>
      <w:marTop w:val="0"/>
      <w:marBottom w:val="0"/>
      <w:divBdr>
        <w:top w:val="none" w:sz="0" w:space="0" w:color="auto"/>
        <w:left w:val="none" w:sz="0" w:space="0" w:color="auto"/>
        <w:bottom w:val="none" w:sz="0" w:space="0" w:color="auto"/>
        <w:right w:val="none" w:sz="0" w:space="0" w:color="auto"/>
      </w:divBdr>
    </w:div>
    <w:div w:id="1086878685">
      <w:bodyDiv w:val="1"/>
      <w:marLeft w:val="0"/>
      <w:marRight w:val="0"/>
      <w:marTop w:val="0"/>
      <w:marBottom w:val="0"/>
      <w:divBdr>
        <w:top w:val="none" w:sz="0" w:space="0" w:color="auto"/>
        <w:left w:val="none" w:sz="0" w:space="0" w:color="auto"/>
        <w:bottom w:val="none" w:sz="0" w:space="0" w:color="auto"/>
        <w:right w:val="none" w:sz="0" w:space="0" w:color="auto"/>
      </w:divBdr>
    </w:div>
    <w:div w:id="1118332947">
      <w:bodyDiv w:val="1"/>
      <w:marLeft w:val="0"/>
      <w:marRight w:val="0"/>
      <w:marTop w:val="0"/>
      <w:marBottom w:val="0"/>
      <w:divBdr>
        <w:top w:val="none" w:sz="0" w:space="0" w:color="auto"/>
        <w:left w:val="none" w:sz="0" w:space="0" w:color="auto"/>
        <w:bottom w:val="none" w:sz="0" w:space="0" w:color="auto"/>
        <w:right w:val="none" w:sz="0" w:space="0" w:color="auto"/>
      </w:divBdr>
    </w:div>
    <w:div w:id="1174344166">
      <w:bodyDiv w:val="1"/>
      <w:marLeft w:val="0"/>
      <w:marRight w:val="0"/>
      <w:marTop w:val="0"/>
      <w:marBottom w:val="0"/>
      <w:divBdr>
        <w:top w:val="none" w:sz="0" w:space="0" w:color="auto"/>
        <w:left w:val="none" w:sz="0" w:space="0" w:color="auto"/>
        <w:bottom w:val="none" w:sz="0" w:space="0" w:color="auto"/>
        <w:right w:val="none" w:sz="0" w:space="0" w:color="auto"/>
      </w:divBdr>
    </w:div>
    <w:div w:id="1211070632">
      <w:bodyDiv w:val="1"/>
      <w:marLeft w:val="0"/>
      <w:marRight w:val="0"/>
      <w:marTop w:val="0"/>
      <w:marBottom w:val="0"/>
      <w:divBdr>
        <w:top w:val="none" w:sz="0" w:space="0" w:color="auto"/>
        <w:left w:val="none" w:sz="0" w:space="0" w:color="auto"/>
        <w:bottom w:val="none" w:sz="0" w:space="0" w:color="auto"/>
        <w:right w:val="none" w:sz="0" w:space="0" w:color="auto"/>
      </w:divBdr>
    </w:div>
    <w:div w:id="1247032068">
      <w:bodyDiv w:val="1"/>
      <w:marLeft w:val="0"/>
      <w:marRight w:val="0"/>
      <w:marTop w:val="0"/>
      <w:marBottom w:val="0"/>
      <w:divBdr>
        <w:top w:val="none" w:sz="0" w:space="0" w:color="auto"/>
        <w:left w:val="none" w:sz="0" w:space="0" w:color="auto"/>
        <w:bottom w:val="none" w:sz="0" w:space="0" w:color="auto"/>
        <w:right w:val="none" w:sz="0" w:space="0" w:color="auto"/>
      </w:divBdr>
    </w:div>
    <w:div w:id="1342779245">
      <w:bodyDiv w:val="1"/>
      <w:marLeft w:val="0"/>
      <w:marRight w:val="0"/>
      <w:marTop w:val="0"/>
      <w:marBottom w:val="0"/>
      <w:divBdr>
        <w:top w:val="none" w:sz="0" w:space="0" w:color="auto"/>
        <w:left w:val="none" w:sz="0" w:space="0" w:color="auto"/>
        <w:bottom w:val="none" w:sz="0" w:space="0" w:color="auto"/>
        <w:right w:val="none" w:sz="0" w:space="0" w:color="auto"/>
      </w:divBdr>
    </w:div>
    <w:div w:id="1392070910">
      <w:bodyDiv w:val="1"/>
      <w:marLeft w:val="0"/>
      <w:marRight w:val="0"/>
      <w:marTop w:val="0"/>
      <w:marBottom w:val="0"/>
      <w:divBdr>
        <w:top w:val="none" w:sz="0" w:space="0" w:color="auto"/>
        <w:left w:val="none" w:sz="0" w:space="0" w:color="auto"/>
        <w:bottom w:val="none" w:sz="0" w:space="0" w:color="auto"/>
        <w:right w:val="none" w:sz="0" w:space="0" w:color="auto"/>
      </w:divBdr>
    </w:div>
    <w:div w:id="1395197125">
      <w:bodyDiv w:val="1"/>
      <w:marLeft w:val="0"/>
      <w:marRight w:val="0"/>
      <w:marTop w:val="0"/>
      <w:marBottom w:val="0"/>
      <w:divBdr>
        <w:top w:val="none" w:sz="0" w:space="0" w:color="auto"/>
        <w:left w:val="none" w:sz="0" w:space="0" w:color="auto"/>
        <w:bottom w:val="none" w:sz="0" w:space="0" w:color="auto"/>
        <w:right w:val="none" w:sz="0" w:space="0" w:color="auto"/>
      </w:divBdr>
    </w:div>
    <w:div w:id="1598441754">
      <w:bodyDiv w:val="1"/>
      <w:marLeft w:val="0"/>
      <w:marRight w:val="0"/>
      <w:marTop w:val="0"/>
      <w:marBottom w:val="0"/>
      <w:divBdr>
        <w:top w:val="none" w:sz="0" w:space="0" w:color="auto"/>
        <w:left w:val="none" w:sz="0" w:space="0" w:color="auto"/>
        <w:bottom w:val="none" w:sz="0" w:space="0" w:color="auto"/>
        <w:right w:val="none" w:sz="0" w:space="0" w:color="auto"/>
      </w:divBdr>
    </w:div>
    <w:div w:id="1687781241">
      <w:bodyDiv w:val="1"/>
      <w:marLeft w:val="0"/>
      <w:marRight w:val="0"/>
      <w:marTop w:val="0"/>
      <w:marBottom w:val="0"/>
      <w:divBdr>
        <w:top w:val="none" w:sz="0" w:space="0" w:color="auto"/>
        <w:left w:val="none" w:sz="0" w:space="0" w:color="auto"/>
        <w:bottom w:val="none" w:sz="0" w:space="0" w:color="auto"/>
        <w:right w:val="none" w:sz="0" w:space="0" w:color="auto"/>
      </w:divBdr>
    </w:div>
    <w:div w:id="1746995207">
      <w:bodyDiv w:val="1"/>
      <w:marLeft w:val="0"/>
      <w:marRight w:val="0"/>
      <w:marTop w:val="0"/>
      <w:marBottom w:val="0"/>
      <w:divBdr>
        <w:top w:val="none" w:sz="0" w:space="0" w:color="auto"/>
        <w:left w:val="none" w:sz="0" w:space="0" w:color="auto"/>
        <w:bottom w:val="none" w:sz="0" w:space="0" w:color="auto"/>
        <w:right w:val="none" w:sz="0" w:space="0" w:color="auto"/>
      </w:divBdr>
    </w:div>
    <w:div w:id="1773475959">
      <w:bodyDiv w:val="1"/>
      <w:marLeft w:val="0"/>
      <w:marRight w:val="0"/>
      <w:marTop w:val="0"/>
      <w:marBottom w:val="0"/>
      <w:divBdr>
        <w:top w:val="none" w:sz="0" w:space="0" w:color="auto"/>
        <w:left w:val="none" w:sz="0" w:space="0" w:color="auto"/>
        <w:bottom w:val="none" w:sz="0" w:space="0" w:color="auto"/>
        <w:right w:val="none" w:sz="0" w:space="0" w:color="auto"/>
      </w:divBdr>
    </w:div>
    <w:div w:id="1804884101">
      <w:bodyDiv w:val="1"/>
      <w:marLeft w:val="0"/>
      <w:marRight w:val="0"/>
      <w:marTop w:val="0"/>
      <w:marBottom w:val="0"/>
      <w:divBdr>
        <w:top w:val="none" w:sz="0" w:space="0" w:color="auto"/>
        <w:left w:val="none" w:sz="0" w:space="0" w:color="auto"/>
        <w:bottom w:val="none" w:sz="0" w:space="0" w:color="auto"/>
        <w:right w:val="none" w:sz="0" w:space="0" w:color="auto"/>
      </w:divBdr>
    </w:div>
    <w:div w:id="1819112178">
      <w:bodyDiv w:val="1"/>
      <w:marLeft w:val="0"/>
      <w:marRight w:val="0"/>
      <w:marTop w:val="0"/>
      <w:marBottom w:val="0"/>
      <w:divBdr>
        <w:top w:val="none" w:sz="0" w:space="0" w:color="auto"/>
        <w:left w:val="none" w:sz="0" w:space="0" w:color="auto"/>
        <w:bottom w:val="none" w:sz="0" w:space="0" w:color="auto"/>
        <w:right w:val="none" w:sz="0" w:space="0" w:color="auto"/>
      </w:divBdr>
    </w:div>
    <w:div w:id="1874346224">
      <w:bodyDiv w:val="1"/>
      <w:marLeft w:val="0"/>
      <w:marRight w:val="0"/>
      <w:marTop w:val="0"/>
      <w:marBottom w:val="0"/>
      <w:divBdr>
        <w:top w:val="none" w:sz="0" w:space="0" w:color="auto"/>
        <w:left w:val="none" w:sz="0" w:space="0" w:color="auto"/>
        <w:bottom w:val="none" w:sz="0" w:space="0" w:color="auto"/>
        <w:right w:val="none" w:sz="0" w:space="0" w:color="auto"/>
      </w:divBdr>
    </w:div>
    <w:div w:id="1904947187">
      <w:bodyDiv w:val="1"/>
      <w:marLeft w:val="0"/>
      <w:marRight w:val="0"/>
      <w:marTop w:val="0"/>
      <w:marBottom w:val="0"/>
      <w:divBdr>
        <w:top w:val="none" w:sz="0" w:space="0" w:color="auto"/>
        <w:left w:val="none" w:sz="0" w:space="0" w:color="auto"/>
        <w:bottom w:val="none" w:sz="0" w:space="0" w:color="auto"/>
        <w:right w:val="none" w:sz="0" w:space="0" w:color="auto"/>
      </w:divBdr>
    </w:div>
    <w:div w:id="1969122050">
      <w:bodyDiv w:val="1"/>
      <w:marLeft w:val="0"/>
      <w:marRight w:val="0"/>
      <w:marTop w:val="0"/>
      <w:marBottom w:val="0"/>
      <w:divBdr>
        <w:top w:val="none" w:sz="0" w:space="0" w:color="auto"/>
        <w:left w:val="none" w:sz="0" w:space="0" w:color="auto"/>
        <w:bottom w:val="none" w:sz="0" w:space="0" w:color="auto"/>
        <w:right w:val="none" w:sz="0" w:space="0" w:color="auto"/>
      </w:divBdr>
      <w:divsChild>
        <w:div w:id="1940480259">
          <w:marLeft w:val="0"/>
          <w:marRight w:val="0"/>
          <w:marTop w:val="0"/>
          <w:marBottom w:val="0"/>
          <w:divBdr>
            <w:top w:val="none" w:sz="0" w:space="0" w:color="auto"/>
            <w:left w:val="none" w:sz="0" w:space="0" w:color="auto"/>
            <w:bottom w:val="none" w:sz="0" w:space="0" w:color="auto"/>
            <w:right w:val="none" w:sz="0" w:space="0" w:color="auto"/>
          </w:divBdr>
        </w:div>
        <w:div w:id="1292789432">
          <w:marLeft w:val="0"/>
          <w:marRight w:val="0"/>
          <w:marTop w:val="0"/>
          <w:marBottom w:val="0"/>
          <w:divBdr>
            <w:top w:val="none" w:sz="0" w:space="0" w:color="auto"/>
            <w:left w:val="none" w:sz="0" w:space="0" w:color="auto"/>
            <w:bottom w:val="none" w:sz="0" w:space="0" w:color="auto"/>
            <w:right w:val="none" w:sz="0" w:space="0" w:color="auto"/>
          </w:divBdr>
        </w:div>
        <w:div w:id="1509639753">
          <w:marLeft w:val="0"/>
          <w:marRight w:val="0"/>
          <w:marTop w:val="0"/>
          <w:marBottom w:val="0"/>
          <w:divBdr>
            <w:top w:val="none" w:sz="0" w:space="0" w:color="auto"/>
            <w:left w:val="none" w:sz="0" w:space="0" w:color="auto"/>
            <w:bottom w:val="none" w:sz="0" w:space="0" w:color="auto"/>
            <w:right w:val="none" w:sz="0" w:space="0" w:color="auto"/>
          </w:divBdr>
        </w:div>
        <w:div w:id="1833787318">
          <w:marLeft w:val="0"/>
          <w:marRight w:val="0"/>
          <w:marTop w:val="0"/>
          <w:marBottom w:val="0"/>
          <w:divBdr>
            <w:top w:val="none" w:sz="0" w:space="0" w:color="auto"/>
            <w:left w:val="none" w:sz="0" w:space="0" w:color="auto"/>
            <w:bottom w:val="none" w:sz="0" w:space="0" w:color="auto"/>
            <w:right w:val="none" w:sz="0" w:space="0" w:color="auto"/>
          </w:divBdr>
        </w:div>
      </w:divsChild>
    </w:div>
    <w:div w:id="2005818303">
      <w:bodyDiv w:val="1"/>
      <w:marLeft w:val="0"/>
      <w:marRight w:val="0"/>
      <w:marTop w:val="0"/>
      <w:marBottom w:val="0"/>
      <w:divBdr>
        <w:top w:val="none" w:sz="0" w:space="0" w:color="auto"/>
        <w:left w:val="none" w:sz="0" w:space="0" w:color="auto"/>
        <w:bottom w:val="none" w:sz="0" w:space="0" w:color="auto"/>
        <w:right w:val="none" w:sz="0" w:space="0" w:color="auto"/>
      </w:divBdr>
    </w:div>
    <w:div w:id="2048143876">
      <w:bodyDiv w:val="1"/>
      <w:marLeft w:val="0"/>
      <w:marRight w:val="0"/>
      <w:marTop w:val="0"/>
      <w:marBottom w:val="0"/>
      <w:divBdr>
        <w:top w:val="none" w:sz="0" w:space="0" w:color="auto"/>
        <w:left w:val="none" w:sz="0" w:space="0" w:color="auto"/>
        <w:bottom w:val="none" w:sz="0" w:space="0" w:color="auto"/>
        <w:right w:val="none" w:sz="0" w:space="0" w:color="auto"/>
      </w:divBdr>
    </w:div>
    <w:div w:id="2061129613">
      <w:bodyDiv w:val="1"/>
      <w:marLeft w:val="0"/>
      <w:marRight w:val="0"/>
      <w:marTop w:val="0"/>
      <w:marBottom w:val="0"/>
      <w:divBdr>
        <w:top w:val="none" w:sz="0" w:space="0" w:color="auto"/>
        <w:left w:val="none" w:sz="0" w:space="0" w:color="auto"/>
        <w:bottom w:val="none" w:sz="0" w:space="0" w:color="auto"/>
        <w:right w:val="none" w:sz="0" w:space="0" w:color="auto"/>
      </w:divBdr>
    </w:div>
    <w:div w:id="2064408401">
      <w:bodyDiv w:val="1"/>
      <w:marLeft w:val="0"/>
      <w:marRight w:val="0"/>
      <w:marTop w:val="0"/>
      <w:marBottom w:val="0"/>
      <w:divBdr>
        <w:top w:val="none" w:sz="0" w:space="0" w:color="auto"/>
        <w:left w:val="none" w:sz="0" w:space="0" w:color="auto"/>
        <w:bottom w:val="none" w:sz="0" w:space="0" w:color="auto"/>
        <w:right w:val="none" w:sz="0" w:space="0" w:color="auto"/>
      </w:divBdr>
    </w:div>
    <w:div w:id="2065518630">
      <w:bodyDiv w:val="1"/>
      <w:marLeft w:val="0"/>
      <w:marRight w:val="0"/>
      <w:marTop w:val="0"/>
      <w:marBottom w:val="0"/>
      <w:divBdr>
        <w:top w:val="none" w:sz="0" w:space="0" w:color="auto"/>
        <w:left w:val="none" w:sz="0" w:space="0" w:color="auto"/>
        <w:bottom w:val="none" w:sz="0" w:space="0" w:color="auto"/>
        <w:right w:val="none" w:sz="0" w:space="0" w:color="auto"/>
      </w:divBdr>
    </w:div>
    <w:div w:id="2069303852">
      <w:bodyDiv w:val="1"/>
      <w:marLeft w:val="0"/>
      <w:marRight w:val="0"/>
      <w:marTop w:val="0"/>
      <w:marBottom w:val="0"/>
      <w:divBdr>
        <w:top w:val="none" w:sz="0" w:space="0" w:color="auto"/>
        <w:left w:val="none" w:sz="0" w:space="0" w:color="auto"/>
        <w:bottom w:val="none" w:sz="0" w:space="0" w:color="auto"/>
        <w:right w:val="none" w:sz="0" w:space="0" w:color="auto"/>
      </w:divBdr>
    </w:div>
    <w:div w:id="210156507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1.png"/><Relationship Id="rId42" Type="http://schemas.openxmlformats.org/officeDocument/2006/relationships/image" Target="media/image15.w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oleObject" Target="embeddings/oleObject14.bin"/><Relationship Id="rId84" Type="http://schemas.openxmlformats.org/officeDocument/2006/relationships/image" Target="media/image36.wmf"/><Relationship Id="rId89" Type="http://schemas.openxmlformats.org/officeDocument/2006/relationships/image" Target="media/image38.wmf"/><Relationship Id="rId16" Type="http://schemas.openxmlformats.org/officeDocument/2006/relationships/footer" Target="footer4.xml"/><Relationship Id="rId107" Type="http://schemas.openxmlformats.org/officeDocument/2006/relationships/image" Target="media/image53.emf"/><Relationship Id="rId11" Type="http://schemas.openxmlformats.org/officeDocument/2006/relationships/footer" Target="footer2.xml"/><Relationship Id="rId32" Type="http://schemas.openxmlformats.org/officeDocument/2006/relationships/image" Target="media/image9.emf"/><Relationship Id="rId37" Type="http://schemas.openxmlformats.org/officeDocument/2006/relationships/header" Target="header8.xml"/><Relationship Id="rId53" Type="http://schemas.openxmlformats.org/officeDocument/2006/relationships/oleObject" Target="embeddings/oleObject7.bin"/><Relationship Id="rId58" Type="http://schemas.openxmlformats.org/officeDocument/2006/relationships/image" Target="media/image23.wmf"/><Relationship Id="rId74" Type="http://schemas.openxmlformats.org/officeDocument/2006/relationships/oleObject" Target="embeddings/oleObject17.bin"/><Relationship Id="rId79" Type="http://schemas.openxmlformats.org/officeDocument/2006/relationships/oleObject" Target="embeddings/oleObject20.bin"/><Relationship Id="rId102"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41.png"/><Relationship Id="rId22" Type="http://schemas.openxmlformats.org/officeDocument/2006/relationships/footer" Target="footer7.xml"/><Relationship Id="rId27" Type="http://schemas.openxmlformats.org/officeDocument/2006/relationships/image" Target="media/image4.emf"/><Relationship Id="rId43" Type="http://schemas.openxmlformats.org/officeDocument/2006/relationships/oleObject" Target="embeddings/oleObject2.bin"/><Relationship Id="rId48" Type="http://schemas.openxmlformats.org/officeDocument/2006/relationships/image" Target="media/image18.wmf"/><Relationship Id="rId64" Type="http://schemas.openxmlformats.org/officeDocument/2006/relationships/image" Target="media/image26.png"/><Relationship Id="rId69" Type="http://schemas.openxmlformats.org/officeDocument/2006/relationships/image" Target="media/image29.wmf"/><Relationship Id="rId80" Type="http://schemas.openxmlformats.org/officeDocument/2006/relationships/image" Target="media/image34.wmf"/><Relationship Id="rId85" Type="http://schemas.openxmlformats.org/officeDocument/2006/relationships/oleObject" Target="embeddings/oleObject23.bin"/><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0.emf"/><Relationship Id="rId38" Type="http://schemas.openxmlformats.org/officeDocument/2006/relationships/image" Target="media/image12.emf"/><Relationship Id="rId59" Type="http://schemas.openxmlformats.org/officeDocument/2006/relationships/oleObject" Target="embeddings/oleObject10.bin"/><Relationship Id="rId103" Type="http://schemas.openxmlformats.org/officeDocument/2006/relationships/image" Target="media/image49.emf"/><Relationship Id="rId108" Type="http://schemas.openxmlformats.org/officeDocument/2006/relationships/image" Target="media/image54.png"/><Relationship Id="rId54" Type="http://schemas.openxmlformats.org/officeDocument/2006/relationships/image" Target="media/image21.wmf"/><Relationship Id="rId70" Type="http://schemas.openxmlformats.org/officeDocument/2006/relationships/oleObject" Target="embeddings/oleObject15.bin"/><Relationship Id="rId75" Type="http://schemas.openxmlformats.org/officeDocument/2006/relationships/image" Target="media/image32.wmf"/><Relationship Id="rId91" Type="http://schemas.openxmlformats.org/officeDocument/2006/relationships/image" Target="media/image39.wmf"/><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5.png"/><Relationship Id="rId36" Type="http://schemas.openxmlformats.org/officeDocument/2006/relationships/header" Target="header7.xml"/><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image" Target="media/image52.emf"/><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19.bin"/><Relationship Id="rId81" Type="http://schemas.openxmlformats.org/officeDocument/2006/relationships/oleObject" Target="embeddings/oleObject21.bin"/><Relationship Id="rId86" Type="http://schemas.openxmlformats.org/officeDocument/2006/relationships/oleObject" Target="embeddings/oleObject24.bin"/><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3.png"/><Relationship Id="rId109" Type="http://schemas.openxmlformats.org/officeDocument/2006/relationships/image" Target="media/image55.png"/><Relationship Id="rId34" Type="http://schemas.openxmlformats.org/officeDocument/2006/relationships/footer" Target="footer9.xml"/><Relationship Id="rId50" Type="http://schemas.openxmlformats.org/officeDocument/2006/relationships/image" Target="media/image19.wmf"/><Relationship Id="rId55" Type="http://schemas.openxmlformats.org/officeDocument/2006/relationships/oleObject" Target="embeddings/oleObject8.bin"/><Relationship Id="rId76" Type="http://schemas.openxmlformats.org/officeDocument/2006/relationships/oleObject" Target="embeddings/oleObject18.bin"/><Relationship Id="rId97" Type="http://schemas.openxmlformats.org/officeDocument/2006/relationships/image" Target="media/image43.png"/><Relationship Id="rId104"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hyperlink" Target="http://www.zhb.gov.cn/info/bgw/bgg/200809/W020080917334259620241.pdf" TargetMode="External"/><Relationship Id="rId40" Type="http://schemas.openxmlformats.org/officeDocument/2006/relationships/image" Target="media/image14.wmf"/><Relationship Id="rId45" Type="http://schemas.openxmlformats.org/officeDocument/2006/relationships/oleObject" Target="embeddings/oleObject3.bin"/><Relationship Id="rId66" Type="http://schemas.openxmlformats.org/officeDocument/2006/relationships/oleObject" Target="embeddings/oleObject13.bin"/><Relationship Id="rId87" Type="http://schemas.openxmlformats.org/officeDocument/2006/relationships/image" Target="media/image37.wmf"/><Relationship Id="rId110"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5.wmf"/><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7.emf"/><Relationship Id="rId35" Type="http://schemas.openxmlformats.org/officeDocument/2006/relationships/image" Target="media/image11.png"/><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image" Target="media/image46.png"/><Relationship Id="rId105" Type="http://schemas.openxmlformats.org/officeDocument/2006/relationships/image" Target="media/image51.png"/><Relationship Id="rId8" Type="http://schemas.openxmlformats.org/officeDocument/2006/relationships/header" Target="header1.xml"/><Relationship Id="rId51" Type="http://schemas.openxmlformats.org/officeDocument/2006/relationships/oleObject" Target="embeddings/oleObject6.bin"/><Relationship Id="rId72" Type="http://schemas.openxmlformats.org/officeDocument/2006/relationships/oleObject" Target="embeddings/oleObject16.bin"/><Relationship Id="rId93" Type="http://schemas.openxmlformats.org/officeDocument/2006/relationships/oleObject" Target="embeddings/oleObject28.bin"/><Relationship Id="rId98" Type="http://schemas.openxmlformats.org/officeDocument/2006/relationships/image" Target="media/image44.png"/><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image" Target="media/image17.wmf"/><Relationship Id="rId67" Type="http://schemas.openxmlformats.org/officeDocument/2006/relationships/image" Target="media/image28.wmf"/><Relationship Id="rId20" Type="http://schemas.openxmlformats.org/officeDocument/2006/relationships/hyperlink" Target="https://www.tuliu.com/baike/list-c304" TargetMode="External"/><Relationship Id="rId41" Type="http://schemas.openxmlformats.org/officeDocument/2006/relationships/oleObject" Target="embeddings/oleObject1.bin"/><Relationship Id="rId62" Type="http://schemas.openxmlformats.org/officeDocument/2006/relationships/image" Target="media/image25.wmf"/><Relationship Id="rId83" Type="http://schemas.openxmlformats.org/officeDocument/2006/relationships/oleObject" Target="embeddings/oleObject22.bin"/><Relationship Id="rId88" Type="http://schemas.openxmlformats.org/officeDocument/2006/relationships/oleObject" Target="embeddings/oleObject25.bin"/><Relationship Id="rId11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0BC5F-3F0A-4435-B72D-E3B4C434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7257</TotalTime>
  <Pages>218</Pages>
  <Words>25643</Words>
  <Characters>146170</Characters>
  <Application>Microsoft Office Word</Application>
  <DocSecurity>0</DocSecurity>
  <PresentationFormat/>
  <Lines>1218</Lines>
  <Paragraphs>342</Paragraphs>
  <Slides>0</Slides>
  <Notes>0</Notes>
  <HiddenSlides>0</HiddenSlides>
  <MMClips>0</MMClips>
  <ScaleCrop>false</ScaleCrop>
  <Manager/>
  <Company/>
  <LinksUpToDate>false</LinksUpToDate>
  <CharactersWithSpaces>171471</CharactersWithSpaces>
  <SharedDoc>false</SharedDoc>
  <HLinks>
    <vt:vector size="948" baseType="variant">
      <vt:variant>
        <vt:i4>1048627</vt:i4>
      </vt:variant>
      <vt:variant>
        <vt:i4>957</vt:i4>
      </vt:variant>
      <vt:variant>
        <vt:i4>0</vt:i4>
      </vt:variant>
      <vt:variant>
        <vt:i4>5</vt:i4>
      </vt:variant>
      <vt:variant>
        <vt:lpwstr/>
      </vt:variant>
      <vt:variant>
        <vt:lpwstr>_Toc110400226</vt:lpwstr>
      </vt:variant>
      <vt:variant>
        <vt:i4>1048627</vt:i4>
      </vt:variant>
      <vt:variant>
        <vt:i4>954</vt:i4>
      </vt:variant>
      <vt:variant>
        <vt:i4>0</vt:i4>
      </vt:variant>
      <vt:variant>
        <vt:i4>5</vt:i4>
      </vt:variant>
      <vt:variant>
        <vt:lpwstr/>
      </vt:variant>
      <vt:variant>
        <vt:lpwstr>_Toc110400225</vt:lpwstr>
      </vt:variant>
      <vt:variant>
        <vt:i4>4915222</vt:i4>
      </vt:variant>
      <vt:variant>
        <vt:i4>930</vt:i4>
      </vt:variant>
      <vt:variant>
        <vt:i4>0</vt:i4>
      </vt:variant>
      <vt:variant>
        <vt:i4>5</vt:i4>
      </vt:variant>
      <vt:variant>
        <vt:lpwstr>http://www.zhb.gov.cn/info/bgw/bgg/200809/W020080917334259620241.pdf</vt:lpwstr>
      </vt:variant>
      <vt:variant>
        <vt:lpwstr/>
      </vt:variant>
      <vt:variant>
        <vt:i4>5308492</vt:i4>
      </vt:variant>
      <vt:variant>
        <vt:i4>927</vt:i4>
      </vt:variant>
      <vt:variant>
        <vt:i4>0</vt:i4>
      </vt:variant>
      <vt:variant>
        <vt:i4>5</vt:i4>
      </vt:variant>
      <vt:variant>
        <vt:lpwstr>https://www.tuliu.com/baike/list-c304</vt:lpwstr>
      </vt:variant>
      <vt:variant>
        <vt:lpwstr/>
      </vt:variant>
      <vt:variant>
        <vt:i4>1179696</vt:i4>
      </vt:variant>
      <vt:variant>
        <vt:i4>920</vt:i4>
      </vt:variant>
      <vt:variant>
        <vt:i4>0</vt:i4>
      </vt:variant>
      <vt:variant>
        <vt:i4>5</vt:i4>
      </vt:variant>
      <vt:variant>
        <vt:lpwstr/>
      </vt:variant>
      <vt:variant>
        <vt:lpwstr>_Toc27224</vt:lpwstr>
      </vt:variant>
      <vt:variant>
        <vt:i4>1441842</vt:i4>
      </vt:variant>
      <vt:variant>
        <vt:i4>914</vt:i4>
      </vt:variant>
      <vt:variant>
        <vt:i4>0</vt:i4>
      </vt:variant>
      <vt:variant>
        <vt:i4>5</vt:i4>
      </vt:variant>
      <vt:variant>
        <vt:lpwstr/>
      </vt:variant>
      <vt:variant>
        <vt:lpwstr>_Toc7051</vt:lpwstr>
      </vt:variant>
      <vt:variant>
        <vt:i4>1179697</vt:i4>
      </vt:variant>
      <vt:variant>
        <vt:i4>908</vt:i4>
      </vt:variant>
      <vt:variant>
        <vt:i4>0</vt:i4>
      </vt:variant>
      <vt:variant>
        <vt:i4>5</vt:i4>
      </vt:variant>
      <vt:variant>
        <vt:lpwstr/>
      </vt:variant>
      <vt:variant>
        <vt:lpwstr>_Toc25306</vt:lpwstr>
      </vt:variant>
      <vt:variant>
        <vt:i4>1114173</vt:i4>
      </vt:variant>
      <vt:variant>
        <vt:i4>902</vt:i4>
      </vt:variant>
      <vt:variant>
        <vt:i4>0</vt:i4>
      </vt:variant>
      <vt:variant>
        <vt:i4>5</vt:i4>
      </vt:variant>
      <vt:variant>
        <vt:lpwstr/>
      </vt:variant>
      <vt:variant>
        <vt:lpwstr>_Toc5680</vt:lpwstr>
      </vt:variant>
      <vt:variant>
        <vt:i4>1703995</vt:i4>
      </vt:variant>
      <vt:variant>
        <vt:i4>896</vt:i4>
      </vt:variant>
      <vt:variant>
        <vt:i4>0</vt:i4>
      </vt:variant>
      <vt:variant>
        <vt:i4>5</vt:i4>
      </vt:variant>
      <vt:variant>
        <vt:lpwstr/>
      </vt:variant>
      <vt:variant>
        <vt:lpwstr>_Toc8439</vt:lpwstr>
      </vt:variant>
      <vt:variant>
        <vt:i4>1048624</vt:i4>
      </vt:variant>
      <vt:variant>
        <vt:i4>890</vt:i4>
      </vt:variant>
      <vt:variant>
        <vt:i4>0</vt:i4>
      </vt:variant>
      <vt:variant>
        <vt:i4>5</vt:i4>
      </vt:variant>
      <vt:variant>
        <vt:lpwstr/>
      </vt:variant>
      <vt:variant>
        <vt:lpwstr>_Toc12153</vt:lpwstr>
      </vt:variant>
      <vt:variant>
        <vt:i4>1835061</vt:i4>
      </vt:variant>
      <vt:variant>
        <vt:i4>884</vt:i4>
      </vt:variant>
      <vt:variant>
        <vt:i4>0</vt:i4>
      </vt:variant>
      <vt:variant>
        <vt:i4>5</vt:i4>
      </vt:variant>
      <vt:variant>
        <vt:lpwstr/>
      </vt:variant>
      <vt:variant>
        <vt:lpwstr>_Toc12494</vt:lpwstr>
      </vt:variant>
      <vt:variant>
        <vt:i4>1507376</vt:i4>
      </vt:variant>
      <vt:variant>
        <vt:i4>878</vt:i4>
      </vt:variant>
      <vt:variant>
        <vt:i4>0</vt:i4>
      </vt:variant>
      <vt:variant>
        <vt:i4>5</vt:i4>
      </vt:variant>
      <vt:variant>
        <vt:lpwstr/>
      </vt:variant>
      <vt:variant>
        <vt:lpwstr>_Toc6565</vt:lpwstr>
      </vt:variant>
      <vt:variant>
        <vt:i4>1245237</vt:i4>
      </vt:variant>
      <vt:variant>
        <vt:i4>872</vt:i4>
      </vt:variant>
      <vt:variant>
        <vt:i4>0</vt:i4>
      </vt:variant>
      <vt:variant>
        <vt:i4>5</vt:i4>
      </vt:variant>
      <vt:variant>
        <vt:lpwstr/>
      </vt:variant>
      <vt:variant>
        <vt:lpwstr>_Toc23772</vt:lpwstr>
      </vt:variant>
      <vt:variant>
        <vt:i4>1245242</vt:i4>
      </vt:variant>
      <vt:variant>
        <vt:i4>866</vt:i4>
      </vt:variant>
      <vt:variant>
        <vt:i4>0</vt:i4>
      </vt:variant>
      <vt:variant>
        <vt:i4>5</vt:i4>
      </vt:variant>
      <vt:variant>
        <vt:lpwstr/>
      </vt:variant>
      <vt:variant>
        <vt:lpwstr>_Toc9135</vt:lpwstr>
      </vt:variant>
      <vt:variant>
        <vt:i4>1376309</vt:i4>
      </vt:variant>
      <vt:variant>
        <vt:i4>860</vt:i4>
      </vt:variant>
      <vt:variant>
        <vt:i4>0</vt:i4>
      </vt:variant>
      <vt:variant>
        <vt:i4>5</vt:i4>
      </vt:variant>
      <vt:variant>
        <vt:lpwstr/>
      </vt:variant>
      <vt:variant>
        <vt:lpwstr>_Toc23717</vt:lpwstr>
      </vt:variant>
      <vt:variant>
        <vt:i4>1572917</vt:i4>
      </vt:variant>
      <vt:variant>
        <vt:i4>854</vt:i4>
      </vt:variant>
      <vt:variant>
        <vt:i4>0</vt:i4>
      </vt:variant>
      <vt:variant>
        <vt:i4>5</vt:i4>
      </vt:variant>
      <vt:variant>
        <vt:lpwstr/>
      </vt:variant>
      <vt:variant>
        <vt:lpwstr>_Toc29761</vt:lpwstr>
      </vt:variant>
      <vt:variant>
        <vt:i4>1507376</vt:i4>
      </vt:variant>
      <vt:variant>
        <vt:i4>848</vt:i4>
      </vt:variant>
      <vt:variant>
        <vt:i4>0</vt:i4>
      </vt:variant>
      <vt:variant>
        <vt:i4>5</vt:i4>
      </vt:variant>
      <vt:variant>
        <vt:lpwstr/>
      </vt:variant>
      <vt:variant>
        <vt:lpwstr>_Toc21219</vt:lpwstr>
      </vt:variant>
      <vt:variant>
        <vt:i4>1114161</vt:i4>
      </vt:variant>
      <vt:variant>
        <vt:i4>842</vt:i4>
      </vt:variant>
      <vt:variant>
        <vt:i4>0</vt:i4>
      </vt:variant>
      <vt:variant>
        <vt:i4>5</vt:i4>
      </vt:variant>
      <vt:variant>
        <vt:lpwstr/>
      </vt:variant>
      <vt:variant>
        <vt:lpwstr>_Toc8395</vt:lpwstr>
      </vt:variant>
      <vt:variant>
        <vt:i4>1507384</vt:i4>
      </vt:variant>
      <vt:variant>
        <vt:i4>836</vt:i4>
      </vt:variant>
      <vt:variant>
        <vt:i4>0</vt:i4>
      </vt:variant>
      <vt:variant>
        <vt:i4>5</vt:i4>
      </vt:variant>
      <vt:variant>
        <vt:lpwstr/>
      </vt:variant>
      <vt:variant>
        <vt:lpwstr>_Toc15954</vt:lpwstr>
      </vt:variant>
      <vt:variant>
        <vt:i4>1179703</vt:i4>
      </vt:variant>
      <vt:variant>
        <vt:i4>830</vt:i4>
      </vt:variant>
      <vt:variant>
        <vt:i4>0</vt:i4>
      </vt:variant>
      <vt:variant>
        <vt:i4>5</vt:i4>
      </vt:variant>
      <vt:variant>
        <vt:lpwstr/>
      </vt:variant>
      <vt:variant>
        <vt:lpwstr>_Toc24516</vt:lpwstr>
      </vt:variant>
      <vt:variant>
        <vt:i4>1114166</vt:i4>
      </vt:variant>
      <vt:variant>
        <vt:i4>824</vt:i4>
      </vt:variant>
      <vt:variant>
        <vt:i4>0</vt:i4>
      </vt:variant>
      <vt:variant>
        <vt:i4>5</vt:i4>
      </vt:variant>
      <vt:variant>
        <vt:lpwstr/>
      </vt:variant>
      <vt:variant>
        <vt:lpwstr>_Toc15730</vt:lpwstr>
      </vt:variant>
      <vt:variant>
        <vt:i4>1048625</vt:i4>
      </vt:variant>
      <vt:variant>
        <vt:i4>818</vt:i4>
      </vt:variant>
      <vt:variant>
        <vt:i4>0</vt:i4>
      </vt:variant>
      <vt:variant>
        <vt:i4>5</vt:i4>
      </vt:variant>
      <vt:variant>
        <vt:lpwstr/>
      </vt:variant>
      <vt:variant>
        <vt:lpwstr>_Toc11066</vt:lpwstr>
      </vt:variant>
      <vt:variant>
        <vt:i4>1179701</vt:i4>
      </vt:variant>
      <vt:variant>
        <vt:i4>812</vt:i4>
      </vt:variant>
      <vt:variant>
        <vt:i4>0</vt:i4>
      </vt:variant>
      <vt:variant>
        <vt:i4>5</vt:i4>
      </vt:variant>
      <vt:variant>
        <vt:lpwstr/>
      </vt:variant>
      <vt:variant>
        <vt:lpwstr>_Toc10453</vt:lpwstr>
      </vt:variant>
      <vt:variant>
        <vt:i4>1441855</vt:i4>
      </vt:variant>
      <vt:variant>
        <vt:i4>806</vt:i4>
      </vt:variant>
      <vt:variant>
        <vt:i4>0</vt:i4>
      </vt:variant>
      <vt:variant>
        <vt:i4>5</vt:i4>
      </vt:variant>
      <vt:variant>
        <vt:lpwstr/>
      </vt:variant>
      <vt:variant>
        <vt:lpwstr>_Toc7485</vt:lpwstr>
      </vt:variant>
      <vt:variant>
        <vt:i4>1769525</vt:i4>
      </vt:variant>
      <vt:variant>
        <vt:i4>800</vt:i4>
      </vt:variant>
      <vt:variant>
        <vt:i4>0</vt:i4>
      </vt:variant>
      <vt:variant>
        <vt:i4>5</vt:i4>
      </vt:variant>
      <vt:variant>
        <vt:lpwstr/>
      </vt:variant>
      <vt:variant>
        <vt:lpwstr>_Toc24787</vt:lpwstr>
      </vt:variant>
      <vt:variant>
        <vt:i4>1114166</vt:i4>
      </vt:variant>
      <vt:variant>
        <vt:i4>794</vt:i4>
      </vt:variant>
      <vt:variant>
        <vt:i4>0</vt:i4>
      </vt:variant>
      <vt:variant>
        <vt:i4>5</vt:i4>
      </vt:variant>
      <vt:variant>
        <vt:lpwstr/>
      </vt:variant>
      <vt:variant>
        <vt:lpwstr>_Toc12744</vt:lpwstr>
      </vt:variant>
      <vt:variant>
        <vt:i4>1376310</vt:i4>
      </vt:variant>
      <vt:variant>
        <vt:i4>788</vt:i4>
      </vt:variant>
      <vt:variant>
        <vt:i4>0</vt:i4>
      </vt:variant>
      <vt:variant>
        <vt:i4>5</vt:i4>
      </vt:variant>
      <vt:variant>
        <vt:lpwstr/>
      </vt:variant>
      <vt:variant>
        <vt:lpwstr>_Toc2745</vt:lpwstr>
      </vt:variant>
      <vt:variant>
        <vt:i4>1966129</vt:i4>
      </vt:variant>
      <vt:variant>
        <vt:i4>782</vt:i4>
      </vt:variant>
      <vt:variant>
        <vt:i4>0</vt:i4>
      </vt:variant>
      <vt:variant>
        <vt:i4>5</vt:i4>
      </vt:variant>
      <vt:variant>
        <vt:lpwstr/>
      </vt:variant>
      <vt:variant>
        <vt:lpwstr>_Toc31288</vt:lpwstr>
      </vt:variant>
      <vt:variant>
        <vt:i4>1966136</vt:i4>
      </vt:variant>
      <vt:variant>
        <vt:i4>776</vt:i4>
      </vt:variant>
      <vt:variant>
        <vt:i4>0</vt:i4>
      </vt:variant>
      <vt:variant>
        <vt:i4>5</vt:i4>
      </vt:variant>
      <vt:variant>
        <vt:lpwstr/>
      </vt:variant>
      <vt:variant>
        <vt:lpwstr>_Toc11986</vt:lpwstr>
      </vt:variant>
      <vt:variant>
        <vt:i4>1310773</vt:i4>
      </vt:variant>
      <vt:variant>
        <vt:i4>770</vt:i4>
      </vt:variant>
      <vt:variant>
        <vt:i4>0</vt:i4>
      </vt:variant>
      <vt:variant>
        <vt:i4>5</vt:i4>
      </vt:variant>
      <vt:variant>
        <vt:lpwstr/>
      </vt:variant>
      <vt:variant>
        <vt:lpwstr>_Toc15469</vt:lpwstr>
      </vt:variant>
      <vt:variant>
        <vt:i4>2097161</vt:i4>
      </vt:variant>
      <vt:variant>
        <vt:i4>764</vt:i4>
      </vt:variant>
      <vt:variant>
        <vt:i4>0</vt:i4>
      </vt:variant>
      <vt:variant>
        <vt:i4>5</vt:i4>
      </vt:variant>
      <vt:variant>
        <vt:lpwstr/>
      </vt:variant>
      <vt:variant>
        <vt:lpwstr>_Toc979</vt:lpwstr>
      </vt:variant>
      <vt:variant>
        <vt:i4>1114167</vt:i4>
      </vt:variant>
      <vt:variant>
        <vt:i4>758</vt:i4>
      </vt:variant>
      <vt:variant>
        <vt:i4>0</vt:i4>
      </vt:variant>
      <vt:variant>
        <vt:i4>5</vt:i4>
      </vt:variant>
      <vt:variant>
        <vt:lpwstr/>
      </vt:variant>
      <vt:variant>
        <vt:lpwstr>_Toc1066</vt:lpwstr>
      </vt:variant>
      <vt:variant>
        <vt:i4>1114162</vt:i4>
      </vt:variant>
      <vt:variant>
        <vt:i4>752</vt:i4>
      </vt:variant>
      <vt:variant>
        <vt:i4>0</vt:i4>
      </vt:variant>
      <vt:variant>
        <vt:i4>5</vt:i4>
      </vt:variant>
      <vt:variant>
        <vt:lpwstr/>
      </vt:variant>
      <vt:variant>
        <vt:lpwstr>_Toc1432</vt:lpwstr>
      </vt:variant>
      <vt:variant>
        <vt:i4>1310774</vt:i4>
      </vt:variant>
      <vt:variant>
        <vt:i4>746</vt:i4>
      </vt:variant>
      <vt:variant>
        <vt:i4>0</vt:i4>
      </vt:variant>
      <vt:variant>
        <vt:i4>5</vt:i4>
      </vt:variant>
      <vt:variant>
        <vt:lpwstr/>
      </vt:variant>
      <vt:variant>
        <vt:lpwstr>_Toc26453</vt:lpwstr>
      </vt:variant>
      <vt:variant>
        <vt:i4>1114161</vt:i4>
      </vt:variant>
      <vt:variant>
        <vt:i4>740</vt:i4>
      </vt:variant>
      <vt:variant>
        <vt:i4>0</vt:i4>
      </vt:variant>
      <vt:variant>
        <vt:i4>5</vt:i4>
      </vt:variant>
      <vt:variant>
        <vt:lpwstr/>
      </vt:variant>
      <vt:variant>
        <vt:lpwstr>_Toc3127</vt:lpwstr>
      </vt:variant>
      <vt:variant>
        <vt:i4>1114169</vt:i4>
      </vt:variant>
      <vt:variant>
        <vt:i4>734</vt:i4>
      </vt:variant>
      <vt:variant>
        <vt:i4>0</vt:i4>
      </vt:variant>
      <vt:variant>
        <vt:i4>5</vt:i4>
      </vt:variant>
      <vt:variant>
        <vt:lpwstr/>
      </vt:variant>
      <vt:variant>
        <vt:lpwstr>_Toc13851</vt:lpwstr>
      </vt:variant>
      <vt:variant>
        <vt:i4>1441849</vt:i4>
      </vt:variant>
      <vt:variant>
        <vt:i4>728</vt:i4>
      </vt:variant>
      <vt:variant>
        <vt:i4>0</vt:i4>
      </vt:variant>
      <vt:variant>
        <vt:i4>5</vt:i4>
      </vt:variant>
      <vt:variant>
        <vt:lpwstr/>
      </vt:variant>
      <vt:variant>
        <vt:lpwstr>_Toc17864</vt:lpwstr>
      </vt:variant>
      <vt:variant>
        <vt:i4>1572914</vt:i4>
      </vt:variant>
      <vt:variant>
        <vt:i4>722</vt:i4>
      </vt:variant>
      <vt:variant>
        <vt:i4>0</vt:i4>
      </vt:variant>
      <vt:variant>
        <vt:i4>5</vt:i4>
      </vt:variant>
      <vt:variant>
        <vt:lpwstr/>
      </vt:variant>
      <vt:variant>
        <vt:lpwstr>_Toc5679</vt:lpwstr>
      </vt:variant>
      <vt:variant>
        <vt:i4>1376309</vt:i4>
      </vt:variant>
      <vt:variant>
        <vt:i4>716</vt:i4>
      </vt:variant>
      <vt:variant>
        <vt:i4>0</vt:i4>
      </vt:variant>
      <vt:variant>
        <vt:i4>5</vt:i4>
      </vt:variant>
      <vt:variant>
        <vt:lpwstr/>
      </vt:variant>
      <vt:variant>
        <vt:lpwstr>_Toc2173</vt:lpwstr>
      </vt:variant>
      <vt:variant>
        <vt:i4>1507381</vt:i4>
      </vt:variant>
      <vt:variant>
        <vt:i4>710</vt:i4>
      </vt:variant>
      <vt:variant>
        <vt:i4>0</vt:i4>
      </vt:variant>
      <vt:variant>
        <vt:i4>5</vt:i4>
      </vt:variant>
      <vt:variant>
        <vt:lpwstr/>
      </vt:variant>
      <vt:variant>
        <vt:lpwstr>_Toc11413</vt:lpwstr>
      </vt:variant>
      <vt:variant>
        <vt:i4>1048626</vt:i4>
      </vt:variant>
      <vt:variant>
        <vt:i4>704</vt:i4>
      </vt:variant>
      <vt:variant>
        <vt:i4>0</vt:i4>
      </vt:variant>
      <vt:variant>
        <vt:i4>5</vt:i4>
      </vt:variant>
      <vt:variant>
        <vt:lpwstr/>
      </vt:variant>
      <vt:variant>
        <vt:lpwstr>_Toc15322</vt:lpwstr>
      </vt:variant>
      <vt:variant>
        <vt:i4>1441843</vt:i4>
      </vt:variant>
      <vt:variant>
        <vt:i4>698</vt:i4>
      </vt:variant>
      <vt:variant>
        <vt:i4>0</vt:i4>
      </vt:variant>
      <vt:variant>
        <vt:i4>5</vt:i4>
      </vt:variant>
      <vt:variant>
        <vt:lpwstr/>
      </vt:variant>
      <vt:variant>
        <vt:lpwstr>_Toc3001</vt:lpwstr>
      </vt:variant>
      <vt:variant>
        <vt:i4>1245238</vt:i4>
      </vt:variant>
      <vt:variant>
        <vt:i4>692</vt:i4>
      </vt:variant>
      <vt:variant>
        <vt:i4>0</vt:i4>
      </vt:variant>
      <vt:variant>
        <vt:i4>5</vt:i4>
      </vt:variant>
      <vt:variant>
        <vt:lpwstr/>
      </vt:variant>
      <vt:variant>
        <vt:lpwstr>_Toc26420</vt:lpwstr>
      </vt:variant>
      <vt:variant>
        <vt:i4>1507379</vt:i4>
      </vt:variant>
      <vt:variant>
        <vt:i4>686</vt:i4>
      </vt:variant>
      <vt:variant>
        <vt:i4>0</vt:i4>
      </vt:variant>
      <vt:variant>
        <vt:i4>5</vt:i4>
      </vt:variant>
      <vt:variant>
        <vt:lpwstr/>
      </vt:variant>
      <vt:variant>
        <vt:lpwstr>_Toc11211</vt:lpwstr>
      </vt:variant>
      <vt:variant>
        <vt:i4>1245236</vt:i4>
      </vt:variant>
      <vt:variant>
        <vt:i4>680</vt:i4>
      </vt:variant>
      <vt:variant>
        <vt:i4>0</vt:i4>
      </vt:variant>
      <vt:variant>
        <vt:i4>5</vt:i4>
      </vt:variant>
      <vt:variant>
        <vt:lpwstr/>
      </vt:variant>
      <vt:variant>
        <vt:lpwstr>_Toc6327</vt:lpwstr>
      </vt:variant>
      <vt:variant>
        <vt:i4>1048634</vt:i4>
      </vt:variant>
      <vt:variant>
        <vt:i4>674</vt:i4>
      </vt:variant>
      <vt:variant>
        <vt:i4>0</vt:i4>
      </vt:variant>
      <vt:variant>
        <vt:i4>5</vt:i4>
      </vt:variant>
      <vt:variant>
        <vt:lpwstr/>
      </vt:variant>
      <vt:variant>
        <vt:lpwstr>_Toc20875</vt:lpwstr>
      </vt:variant>
      <vt:variant>
        <vt:i4>1245243</vt:i4>
      </vt:variant>
      <vt:variant>
        <vt:i4>668</vt:i4>
      </vt:variant>
      <vt:variant>
        <vt:i4>0</vt:i4>
      </vt:variant>
      <vt:variant>
        <vt:i4>5</vt:i4>
      </vt:variant>
      <vt:variant>
        <vt:lpwstr/>
      </vt:variant>
      <vt:variant>
        <vt:lpwstr>_Toc9125</vt:lpwstr>
      </vt:variant>
      <vt:variant>
        <vt:i4>1114162</vt:i4>
      </vt:variant>
      <vt:variant>
        <vt:i4>662</vt:i4>
      </vt:variant>
      <vt:variant>
        <vt:i4>0</vt:i4>
      </vt:variant>
      <vt:variant>
        <vt:i4>5</vt:i4>
      </vt:variant>
      <vt:variant>
        <vt:lpwstr/>
      </vt:variant>
      <vt:variant>
        <vt:lpwstr>_Toc1036</vt:lpwstr>
      </vt:variant>
      <vt:variant>
        <vt:i4>1507378</vt:i4>
      </vt:variant>
      <vt:variant>
        <vt:i4>656</vt:i4>
      </vt:variant>
      <vt:variant>
        <vt:i4>0</vt:i4>
      </vt:variant>
      <vt:variant>
        <vt:i4>5</vt:i4>
      </vt:variant>
      <vt:variant>
        <vt:lpwstr/>
      </vt:variant>
      <vt:variant>
        <vt:lpwstr>_Toc30101</vt:lpwstr>
      </vt:variant>
      <vt:variant>
        <vt:i4>1507383</vt:i4>
      </vt:variant>
      <vt:variant>
        <vt:i4>650</vt:i4>
      </vt:variant>
      <vt:variant>
        <vt:i4>0</vt:i4>
      </vt:variant>
      <vt:variant>
        <vt:i4>5</vt:i4>
      </vt:variant>
      <vt:variant>
        <vt:lpwstr/>
      </vt:variant>
      <vt:variant>
        <vt:lpwstr>_Toc7202</vt:lpwstr>
      </vt:variant>
      <vt:variant>
        <vt:i4>1441849</vt:i4>
      </vt:variant>
      <vt:variant>
        <vt:i4>644</vt:i4>
      </vt:variant>
      <vt:variant>
        <vt:i4>0</vt:i4>
      </vt:variant>
      <vt:variant>
        <vt:i4>5</vt:i4>
      </vt:variant>
      <vt:variant>
        <vt:lpwstr/>
      </vt:variant>
      <vt:variant>
        <vt:lpwstr>_Toc18892</vt:lpwstr>
      </vt:variant>
      <vt:variant>
        <vt:i4>1179697</vt:i4>
      </vt:variant>
      <vt:variant>
        <vt:i4>638</vt:i4>
      </vt:variant>
      <vt:variant>
        <vt:i4>0</vt:i4>
      </vt:variant>
      <vt:variant>
        <vt:i4>5</vt:i4>
      </vt:variant>
      <vt:variant>
        <vt:lpwstr/>
      </vt:variant>
      <vt:variant>
        <vt:lpwstr>_Toc8297</vt:lpwstr>
      </vt:variant>
      <vt:variant>
        <vt:i4>1703986</vt:i4>
      </vt:variant>
      <vt:variant>
        <vt:i4>632</vt:i4>
      </vt:variant>
      <vt:variant>
        <vt:i4>0</vt:i4>
      </vt:variant>
      <vt:variant>
        <vt:i4>5</vt:i4>
      </vt:variant>
      <vt:variant>
        <vt:lpwstr/>
      </vt:variant>
      <vt:variant>
        <vt:lpwstr>_Toc7954</vt:lpwstr>
      </vt:variant>
      <vt:variant>
        <vt:i4>1703990</vt:i4>
      </vt:variant>
      <vt:variant>
        <vt:i4>626</vt:i4>
      </vt:variant>
      <vt:variant>
        <vt:i4>0</vt:i4>
      </vt:variant>
      <vt:variant>
        <vt:i4>5</vt:i4>
      </vt:variant>
      <vt:variant>
        <vt:lpwstr/>
      </vt:variant>
      <vt:variant>
        <vt:lpwstr>_Toc5934</vt:lpwstr>
      </vt:variant>
      <vt:variant>
        <vt:i4>1310774</vt:i4>
      </vt:variant>
      <vt:variant>
        <vt:i4>620</vt:i4>
      </vt:variant>
      <vt:variant>
        <vt:i4>0</vt:i4>
      </vt:variant>
      <vt:variant>
        <vt:i4>5</vt:i4>
      </vt:variant>
      <vt:variant>
        <vt:lpwstr/>
      </vt:variant>
      <vt:variant>
        <vt:lpwstr>_Toc22418</vt:lpwstr>
      </vt:variant>
      <vt:variant>
        <vt:i4>1572914</vt:i4>
      </vt:variant>
      <vt:variant>
        <vt:i4>614</vt:i4>
      </vt:variant>
      <vt:variant>
        <vt:i4>0</vt:i4>
      </vt:variant>
      <vt:variant>
        <vt:i4>5</vt:i4>
      </vt:variant>
      <vt:variant>
        <vt:lpwstr/>
      </vt:variant>
      <vt:variant>
        <vt:lpwstr>_Toc19363</vt:lpwstr>
      </vt:variant>
      <vt:variant>
        <vt:i4>2031673</vt:i4>
      </vt:variant>
      <vt:variant>
        <vt:i4>608</vt:i4>
      </vt:variant>
      <vt:variant>
        <vt:i4>0</vt:i4>
      </vt:variant>
      <vt:variant>
        <vt:i4>5</vt:i4>
      </vt:variant>
      <vt:variant>
        <vt:lpwstr/>
      </vt:variant>
      <vt:variant>
        <vt:lpwstr>_Toc9109</vt:lpwstr>
      </vt:variant>
      <vt:variant>
        <vt:i4>1376312</vt:i4>
      </vt:variant>
      <vt:variant>
        <vt:i4>602</vt:i4>
      </vt:variant>
      <vt:variant>
        <vt:i4>0</vt:i4>
      </vt:variant>
      <vt:variant>
        <vt:i4>5</vt:i4>
      </vt:variant>
      <vt:variant>
        <vt:lpwstr/>
      </vt:variant>
      <vt:variant>
        <vt:lpwstr>_Toc17951</vt:lpwstr>
      </vt:variant>
      <vt:variant>
        <vt:i4>1572915</vt:i4>
      </vt:variant>
      <vt:variant>
        <vt:i4>596</vt:i4>
      </vt:variant>
      <vt:variant>
        <vt:i4>0</vt:i4>
      </vt:variant>
      <vt:variant>
        <vt:i4>5</vt:i4>
      </vt:variant>
      <vt:variant>
        <vt:lpwstr/>
      </vt:variant>
      <vt:variant>
        <vt:lpwstr>_Toc5966</vt:lpwstr>
      </vt:variant>
      <vt:variant>
        <vt:i4>1179702</vt:i4>
      </vt:variant>
      <vt:variant>
        <vt:i4>590</vt:i4>
      </vt:variant>
      <vt:variant>
        <vt:i4>0</vt:i4>
      </vt:variant>
      <vt:variant>
        <vt:i4>5</vt:i4>
      </vt:variant>
      <vt:variant>
        <vt:lpwstr/>
      </vt:variant>
      <vt:variant>
        <vt:lpwstr>_Toc30554</vt:lpwstr>
      </vt:variant>
      <vt:variant>
        <vt:i4>1245242</vt:i4>
      </vt:variant>
      <vt:variant>
        <vt:i4>584</vt:i4>
      </vt:variant>
      <vt:variant>
        <vt:i4>0</vt:i4>
      </vt:variant>
      <vt:variant>
        <vt:i4>5</vt:i4>
      </vt:variant>
      <vt:variant>
        <vt:lpwstr/>
      </vt:variant>
      <vt:variant>
        <vt:lpwstr>_Toc24804</vt:lpwstr>
      </vt:variant>
      <vt:variant>
        <vt:i4>1114170</vt:i4>
      </vt:variant>
      <vt:variant>
        <vt:i4>578</vt:i4>
      </vt:variant>
      <vt:variant>
        <vt:i4>0</vt:i4>
      </vt:variant>
      <vt:variant>
        <vt:i4>5</vt:i4>
      </vt:variant>
      <vt:variant>
        <vt:lpwstr/>
      </vt:variant>
      <vt:variant>
        <vt:lpwstr>_Toc25836</vt:lpwstr>
      </vt:variant>
      <vt:variant>
        <vt:i4>1245233</vt:i4>
      </vt:variant>
      <vt:variant>
        <vt:i4>572</vt:i4>
      </vt:variant>
      <vt:variant>
        <vt:i4>0</vt:i4>
      </vt:variant>
      <vt:variant>
        <vt:i4>5</vt:i4>
      </vt:variant>
      <vt:variant>
        <vt:lpwstr/>
      </vt:variant>
      <vt:variant>
        <vt:lpwstr>_Toc20348</vt:lpwstr>
      </vt:variant>
      <vt:variant>
        <vt:i4>1376306</vt:i4>
      </vt:variant>
      <vt:variant>
        <vt:i4>566</vt:i4>
      </vt:variant>
      <vt:variant>
        <vt:i4>0</vt:i4>
      </vt:variant>
      <vt:variant>
        <vt:i4>5</vt:i4>
      </vt:variant>
      <vt:variant>
        <vt:lpwstr/>
      </vt:variant>
      <vt:variant>
        <vt:lpwstr>_Toc4466</vt:lpwstr>
      </vt:variant>
      <vt:variant>
        <vt:i4>1835057</vt:i4>
      </vt:variant>
      <vt:variant>
        <vt:i4>560</vt:i4>
      </vt:variant>
      <vt:variant>
        <vt:i4>0</vt:i4>
      </vt:variant>
      <vt:variant>
        <vt:i4>5</vt:i4>
      </vt:variant>
      <vt:variant>
        <vt:lpwstr/>
      </vt:variant>
      <vt:variant>
        <vt:lpwstr>_Toc3328</vt:lpwstr>
      </vt:variant>
      <vt:variant>
        <vt:i4>1441851</vt:i4>
      </vt:variant>
      <vt:variant>
        <vt:i4>554</vt:i4>
      </vt:variant>
      <vt:variant>
        <vt:i4>0</vt:i4>
      </vt:variant>
      <vt:variant>
        <vt:i4>5</vt:i4>
      </vt:variant>
      <vt:variant>
        <vt:lpwstr/>
      </vt:variant>
      <vt:variant>
        <vt:lpwstr>_Toc29988</vt:lpwstr>
      </vt:variant>
      <vt:variant>
        <vt:i4>1114167</vt:i4>
      </vt:variant>
      <vt:variant>
        <vt:i4>548</vt:i4>
      </vt:variant>
      <vt:variant>
        <vt:i4>0</vt:i4>
      </vt:variant>
      <vt:variant>
        <vt:i4>5</vt:i4>
      </vt:variant>
      <vt:variant>
        <vt:lpwstr/>
      </vt:variant>
      <vt:variant>
        <vt:lpwstr>_Toc25534</vt:lpwstr>
      </vt:variant>
      <vt:variant>
        <vt:i4>1114163</vt:i4>
      </vt:variant>
      <vt:variant>
        <vt:i4>542</vt:i4>
      </vt:variant>
      <vt:variant>
        <vt:i4>0</vt:i4>
      </vt:variant>
      <vt:variant>
        <vt:i4>5</vt:i4>
      </vt:variant>
      <vt:variant>
        <vt:lpwstr/>
      </vt:variant>
      <vt:variant>
        <vt:lpwstr>_Toc13255</vt:lpwstr>
      </vt:variant>
      <vt:variant>
        <vt:i4>1048625</vt:i4>
      </vt:variant>
      <vt:variant>
        <vt:i4>536</vt:i4>
      </vt:variant>
      <vt:variant>
        <vt:i4>0</vt:i4>
      </vt:variant>
      <vt:variant>
        <vt:i4>5</vt:i4>
      </vt:variant>
      <vt:variant>
        <vt:lpwstr/>
      </vt:variant>
      <vt:variant>
        <vt:lpwstr>_Toc30279</vt:lpwstr>
      </vt:variant>
      <vt:variant>
        <vt:i4>1179702</vt:i4>
      </vt:variant>
      <vt:variant>
        <vt:i4>530</vt:i4>
      </vt:variant>
      <vt:variant>
        <vt:i4>0</vt:i4>
      </vt:variant>
      <vt:variant>
        <vt:i4>5</vt:i4>
      </vt:variant>
      <vt:variant>
        <vt:lpwstr/>
      </vt:variant>
      <vt:variant>
        <vt:lpwstr>_Toc25402</vt:lpwstr>
      </vt:variant>
      <vt:variant>
        <vt:i4>1507376</vt:i4>
      </vt:variant>
      <vt:variant>
        <vt:i4>524</vt:i4>
      </vt:variant>
      <vt:variant>
        <vt:i4>0</vt:i4>
      </vt:variant>
      <vt:variant>
        <vt:i4>5</vt:i4>
      </vt:variant>
      <vt:variant>
        <vt:lpwstr/>
      </vt:variant>
      <vt:variant>
        <vt:lpwstr>_Toc17171</vt:lpwstr>
      </vt:variant>
      <vt:variant>
        <vt:i4>1376313</vt:i4>
      </vt:variant>
      <vt:variant>
        <vt:i4>518</vt:i4>
      </vt:variant>
      <vt:variant>
        <vt:i4>0</vt:i4>
      </vt:variant>
      <vt:variant>
        <vt:i4>5</vt:i4>
      </vt:variant>
      <vt:variant>
        <vt:lpwstr/>
      </vt:variant>
      <vt:variant>
        <vt:lpwstr>_Toc14867</vt:lpwstr>
      </vt:variant>
      <vt:variant>
        <vt:i4>1441847</vt:i4>
      </vt:variant>
      <vt:variant>
        <vt:i4>512</vt:i4>
      </vt:variant>
      <vt:variant>
        <vt:i4>0</vt:i4>
      </vt:variant>
      <vt:variant>
        <vt:i4>5</vt:i4>
      </vt:variant>
      <vt:variant>
        <vt:lpwstr/>
      </vt:variant>
      <vt:variant>
        <vt:lpwstr>_Toc30411</vt:lpwstr>
      </vt:variant>
      <vt:variant>
        <vt:i4>1507380</vt:i4>
      </vt:variant>
      <vt:variant>
        <vt:i4>506</vt:i4>
      </vt:variant>
      <vt:variant>
        <vt:i4>0</vt:i4>
      </vt:variant>
      <vt:variant>
        <vt:i4>5</vt:i4>
      </vt:variant>
      <vt:variant>
        <vt:lpwstr/>
      </vt:variant>
      <vt:variant>
        <vt:lpwstr>_Toc28683</vt:lpwstr>
      </vt:variant>
      <vt:variant>
        <vt:i4>1048627</vt:i4>
      </vt:variant>
      <vt:variant>
        <vt:i4>500</vt:i4>
      </vt:variant>
      <vt:variant>
        <vt:i4>0</vt:i4>
      </vt:variant>
      <vt:variant>
        <vt:i4>5</vt:i4>
      </vt:variant>
      <vt:variant>
        <vt:lpwstr/>
      </vt:variant>
      <vt:variant>
        <vt:lpwstr>_Toc16213</vt:lpwstr>
      </vt:variant>
      <vt:variant>
        <vt:i4>1179707</vt:i4>
      </vt:variant>
      <vt:variant>
        <vt:i4>494</vt:i4>
      </vt:variant>
      <vt:variant>
        <vt:i4>0</vt:i4>
      </vt:variant>
      <vt:variant>
        <vt:i4>5</vt:i4>
      </vt:variant>
      <vt:variant>
        <vt:lpwstr/>
      </vt:variant>
      <vt:variant>
        <vt:lpwstr>_Toc2590</vt:lpwstr>
      </vt:variant>
      <vt:variant>
        <vt:i4>1048624</vt:i4>
      </vt:variant>
      <vt:variant>
        <vt:i4>488</vt:i4>
      </vt:variant>
      <vt:variant>
        <vt:i4>0</vt:i4>
      </vt:variant>
      <vt:variant>
        <vt:i4>5</vt:i4>
      </vt:variant>
      <vt:variant>
        <vt:lpwstr/>
      </vt:variant>
      <vt:variant>
        <vt:lpwstr>_Toc22254</vt:lpwstr>
      </vt:variant>
      <vt:variant>
        <vt:i4>1835056</vt:i4>
      </vt:variant>
      <vt:variant>
        <vt:i4>482</vt:i4>
      </vt:variant>
      <vt:variant>
        <vt:i4>0</vt:i4>
      </vt:variant>
      <vt:variant>
        <vt:i4>5</vt:i4>
      </vt:variant>
      <vt:variant>
        <vt:lpwstr/>
      </vt:variant>
      <vt:variant>
        <vt:lpwstr>_Toc19122</vt:lpwstr>
      </vt:variant>
      <vt:variant>
        <vt:i4>1245238</vt:i4>
      </vt:variant>
      <vt:variant>
        <vt:i4>476</vt:i4>
      </vt:variant>
      <vt:variant>
        <vt:i4>0</vt:i4>
      </vt:variant>
      <vt:variant>
        <vt:i4>5</vt:i4>
      </vt:variant>
      <vt:variant>
        <vt:lpwstr/>
      </vt:variant>
      <vt:variant>
        <vt:lpwstr>_Toc10743</vt:lpwstr>
      </vt:variant>
      <vt:variant>
        <vt:i4>1310783</vt:i4>
      </vt:variant>
      <vt:variant>
        <vt:i4>470</vt:i4>
      </vt:variant>
      <vt:variant>
        <vt:i4>0</vt:i4>
      </vt:variant>
      <vt:variant>
        <vt:i4>5</vt:i4>
      </vt:variant>
      <vt:variant>
        <vt:lpwstr/>
      </vt:variant>
      <vt:variant>
        <vt:lpwstr>_Toc6695</vt:lpwstr>
      </vt:variant>
      <vt:variant>
        <vt:i4>1638449</vt:i4>
      </vt:variant>
      <vt:variant>
        <vt:i4>464</vt:i4>
      </vt:variant>
      <vt:variant>
        <vt:i4>0</vt:i4>
      </vt:variant>
      <vt:variant>
        <vt:i4>5</vt:i4>
      </vt:variant>
      <vt:variant>
        <vt:lpwstr/>
      </vt:variant>
      <vt:variant>
        <vt:lpwstr>_Toc6977</vt:lpwstr>
      </vt:variant>
      <vt:variant>
        <vt:i4>1572918</vt:i4>
      </vt:variant>
      <vt:variant>
        <vt:i4>458</vt:i4>
      </vt:variant>
      <vt:variant>
        <vt:i4>0</vt:i4>
      </vt:variant>
      <vt:variant>
        <vt:i4>5</vt:i4>
      </vt:variant>
      <vt:variant>
        <vt:lpwstr/>
      </vt:variant>
      <vt:variant>
        <vt:lpwstr>_Toc1679</vt:lpwstr>
      </vt:variant>
      <vt:variant>
        <vt:i4>1966139</vt:i4>
      </vt:variant>
      <vt:variant>
        <vt:i4>452</vt:i4>
      </vt:variant>
      <vt:variant>
        <vt:i4>0</vt:i4>
      </vt:variant>
      <vt:variant>
        <vt:i4>5</vt:i4>
      </vt:variant>
      <vt:variant>
        <vt:lpwstr/>
      </vt:variant>
      <vt:variant>
        <vt:lpwstr>_Toc20990</vt:lpwstr>
      </vt:variant>
      <vt:variant>
        <vt:i4>2555908</vt:i4>
      </vt:variant>
      <vt:variant>
        <vt:i4>446</vt:i4>
      </vt:variant>
      <vt:variant>
        <vt:i4>0</vt:i4>
      </vt:variant>
      <vt:variant>
        <vt:i4>5</vt:i4>
      </vt:variant>
      <vt:variant>
        <vt:lpwstr/>
      </vt:variant>
      <vt:variant>
        <vt:lpwstr>_Toc401</vt:lpwstr>
      </vt:variant>
      <vt:variant>
        <vt:i4>1376306</vt:i4>
      </vt:variant>
      <vt:variant>
        <vt:i4>440</vt:i4>
      </vt:variant>
      <vt:variant>
        <vt:i4>0</vt:i4>
      </vt:variant>
      <vt:variant>
        <vt:i4>5</vt:i4>
      </vt:variant>
      <vt:variant>
        <vt:lpwstr/>
      </vt:variant>
      <vt:variant>
        <vt:lpwstr>_Toc31133</vt:lpwstr>
      </vt:variant>
      <vt:variant>
        <vt:i4>1441851</vt:i4>
      </vt:variant>
      <vt:variant>
        <vt:i4>434</vt:i4>
      </vt:variant>
      <vt:variant>
        <vt:i4>0</vt:i4>
      </vt:variant>
      <vt:variant>
        <vt:i4>5</vt:i4>
      </vt:variant>
      <vt:variant>
        <vt:lpwstr/>
      </vt:variant>
      <vt:variant>
        <vt:lpwstr>_Toc22932</vt:lpwstr>
      </vt:variant>
      <vt:variant>
        <vt:i4>1572912</vt:i4>
      </vt:variant>
      <vt:variant>
        <vt:i4>428</vt:i4>
      </vt:variant>
      <vt:variant>
        <vt:i4>0</vt:i4>
      </vt:variant>
      <vt:variant>
        <vt:i4>5</vt:i4>
      </vt:variant>
      <vt:variant>
        <vt:lpwstr/>
      </vt:variant>
      <vt:variant>
        <vt:lpwstr>_Toc16190</vt:lpwstr>
      </vt:variant>
      <vt:variant>
        <vt:i4>1179708</vt:i4>
      </vt:variant>
      <vt:variant>
        <vt:i4>422</vt:i4>
      </vt:variant>
      <vt:variant>
        <vt:i4>0</vt:i4>
      </vt:variant>
      <vt:variant>
        <vt:i4>5</vt:i4>
      </vt:variant>
      <vt:variant>
        <vt:lpwstr/>
      </vt:variant>
      <vt:variant>
        <vt:lpwstr>_Toc8144</vt:lpwstr>
      </vt:variant>
      <vt:variant>
        <vt:i4>1769522</vt:i4>
      </vt:variant>
      <vt:variant>
        <vt:i4>416</vt:i4>
      </vt:variant>
      <vt:variant>
        <vt:i4>0</vt:i4>
      </vt:variant>
      <vt:variant>
        <vt:i4>5</vt:i4>
      </vt:variant>
      <vt:variant>
        <vt:lpwstr/>
      </vt:variant>
      <vt:variant>
        <vt:lpwstr>_Toc29057</vt:lpwstr>
      </vt:variant>
      <vt:variant>
        <vt:i4>1048627</vt:i4>
      </vt:variant>
      <vt:variant>
        <vt:i4>410</vt:i4>
      </vt:variant>
      <vt:variant>
        <vt:i4>0</vt:i4>
      </vt:variant>
      <vt:variant>
        <vt:i4>5</vt:i4>
      </vt:variant>
      <vt:variant>
        <vt:lpwstr/>
      </vt:variant>
      <vt:variant>
        <vt:lpwstr>_Toc20178</vt:lpwstr>
      </vt:variant>
      <vt:variant>
        <vt:i4>1835056</vt:i4>
      </vt:variant>
      <vt:variant>
        <vt:i4>404</vt:i4>
      </vt:variant>
      <vt:variant>
        <vt:i4>0</vt:i4>
      </vt:variant>
      <vt:variant>
        <vt:i4>5</vt:i4>
      </vt:variant>
      <vt:variant>
        <vt:lpwstr/>
      </vt:variant>
      <vt:variant>
        <vt:lpwstr>_Toc18136</vt:lpwstr>
      </vt:variant>
      <vt:variant>
        <vt:i4>1114171</vt:i4>
      </vt:variant>
      <vt:variant>
        <vt:i4>398</vt:i4>
      </vt:variant>
      <vt:variant>
        <vt:i4>0</vt:i4>
      </vt:variant>
      <vt:variant>
        <vt:i4>5</vt:i4>
      </vt:variant>
      <vt:variant>
        <vt:lpwstr/>
      </vt:variant>
      <vt:variant>
        <vt:lpwstr>_Toc9620</vt:lpwstr>
      </vt:variant>
      <vt:variant>
        <vt:i4>1179698</vt:i4>
      </vt:variant>
      <vt:variant>
        <vt:i4>392</vt:i4>
      </vt:variant>
      <vt:variant>
        <vt:i4>0</vt:i4>
      </vt:variant>
      <vt:variant>
        <vt:i4>5</vt:i4>
      </vt:variant>
      <vt:variant>
        <vt:lpwstr/>
      </vt:variant>
      <vt:variant>
        <vt:lpwstr>_Toc17325</vt:lpwstr>
      </vt:variant>
      <vt:variant>
        <vt:i4>1048634</vt:i4>
      </vt:variant>
      <vt:variant>
        <vt:i4>386</vt:i4>
      </vt:variant>
      <vt:variant>
        <vt:i4>0</vt:i4>
      </vt:variant>
      <vt:variant>
        <vt:i4>5</vt:i4>
      </vt:variant>
      <vt:variant>
        <vt:lpwstr/>
      </vt:variant>
      <vt:variant>
        <vt:lpwstr>_Toc22850</vt:lpwstr>
      </vt:variant>
      <vt:variant>
        <vt:i4>1179701</vt:i4>
      </vt:variant>
      <vt:variant>
        <vt:i4>380</vt:i4>
      </vt:variant>
      <vt:variant>
        <vt:i4>0</vt:i4>
      </vt:variant>
      <vt:variant>
        <vt:i4>5</vt:i4>
      </vt:variant>
      <vt:variant>
        <vt:lpwstr/>
      </vt:variant>
      <vt:variant>
        <vt:lpwstr>_Toc21747</vt:lpwstr>
      </vt:variant>
      <vt:variant>
        <vt:i4>1048625</vt:i4>
      </vt:variant>
      <vt:variant>
        <vt:i4>374</vt:i4>
      </vt:variant>
      <vt:variant>
        <vt:i4>0</vt:i4>
      </vt:variant>
      <vt:variant>
        <vt:i4>5</vt:i4>
      </vt:variant>
      <vt:variant>
        <vt:lpwstr/>
      </vt:variant>
      <vt:variant>
        <vt:lpwstr>_Toc3126</vt:lpwstr>
      </vt:variant>
      <vt:variant>
        <vt:i4>1441847</vt:i4>
      </vt:variant>
      <vt:variant>
        <vt:i4>368</vt:i4>
      </vt:variant>
      <vt:variant>
        <vt:i4>0</vt:i4>
      </vt:variant>
      <vt:variant>
        <vt:i4>5</vt:i4>
      </vt:variant>
      <vt:variant>
        <vt:lpwstr/>
      </vt:variant>
      <vt:variant>
        <vt:lpwstr>_Toc17663</vt:lpwstr>
      </vt:variant>
      <vt:variant>
        <vt:i4>1507377</vt:i4>
      </vt:variant>
      <vt:variant>
        <vt:i4>362</vt:i4>
      </vt:variant>
      <vt:variant>
        <vt:i4>0</vt:i4>
      </vt:variant>
      <vt:variant>
        <vt:i4>5</vt:i4>
      </vt:variant>
      <vt:variant>
        <vt:lpwstr/>
      </vt:variant>
      <vt:variant>
        <vt:lpwstr>_Toc29399</vt:lpwstr>
      </vt:variant>
      <vt:variant>
        <vt:i4>1638454</vt:i4>
      </vt:variant>
      <vt:variant>
        <vt:i4>356</vt:i4>
      </vt:variant>
      <vt:variant>
        <vt:i4>0</vt:i4>
      </vt:variant>
      <vt:variant>
        <vt:i4>5</vt:i4>
      </vt:variant>
      <vt:variant>
        <vt:lpwstr/>
      </vt:variant>
      <vt:variant>
        <vt:lpwstr>_Toc1977</vt:lpwstr>
      </vt:variant>
      <vt:variant>
        <vt:i4>1572915</vt:i4>
      </vt:variant>
      <vt:variant>
        <vt:i4>350</vt:i4>
      </vt:variant>
      <vt:variant>
        <vt:i4>0</vt:i4>
      </vt:variant>
      <vt:variant>
        <vt:i4>5</vt:i4>
      </vt:variant>
      <vt:variant>
        <vt:lpwstr/>
      </vt:variant>
      <vt:variant>
        <vt:lpwstr>_Toc18273</vt:lpwstr>
      </vt:variant>
      <vt:variant>
        <vt:i4>1572916</vt:i4>
      </vt:variant>
      <vt:variant>
        <vt:i4>344</vt:i4>
      </vt:variant>
      <vt:variant>
        <vt:i4>0</vt:i4>
      </vt:variant>
      <vt:variant>
        <vt:i4>5</vt:i4>
      </vt:variant>
      <vt:variant>
        <vt:lpwstr/>
      </vt:variant>
      <vt:variant>
        <vt:lpwstr>_Toc18571</vt:lpwstr>
      </vt:variant>
      <vt:variant>
        <vt:i4>1114163</vt:i4>
      </vt:variant>
      <vt:variant>
        <vt:i4>338</vt:i4>
      </vt:variant>
      <vt:variant>
        <vt:i4>0</vt:i4>
      </vt:variant>
      <vt:variant>
        <vt:i4>5</vt:i4>
      </vt:variant>
      <vt:variant>
        <vt:lpwstr/>
      </vt:variant>
      <vt:variant>
        <vt:lpwstr>_Toc13250</vt:lpwstr>
      </vt:variant>
      <vt:variant>
        <vt:i4>1441845</vt:i4>
      </vt:variant>
      <vt:variant>
        <vt:i4>332</vt:i4>
      </vt:variant>
      <vt:variant>
        <vt:i4>0</vt:i4>
      </vt:variant>
      <vt:variant>
        <vt:i4>5</vt:i4>
      </vt:variant>
      <vt:variant>
        <vt:lpwstr/>
      </vt:variant>
      <vt:variant>
        <vt:lpwstr>_Toc30612</vt:lpwstr>
      </vt:variant>
      <vt:variant>
        <vt:i4>1048631</vt:i4>
      </vt:variant>
      <vt:variant>
        <vt:i4>326</vt:i4>
      </vt:variant>
      <vt:variant>
        <vt:i4>0</vt:i4>
      </vt:variant>
      <vt:variant>
        <vt:i4>5</vt:i4>
      </vt:variant>
      <vt:variant>
        <vt:lpwstr/>
      </vt:variant>
      <vt:variant>
        <vt:lpwstr>_Toc15620</vt:lpwstr>
      </vt:variant>
      <vt:variant>
        <vt:i4>1507381</vt:i4>
      </vt:variant>
      <vt:variant>
        <vt:i4>320</vt:i4>
      </vt:variant>
      <vt:variant>
        <vt:i4>0</vt:i4>
      </vt:variant>
      <vt:variant>
        <vt:i4>5</vt:i4>
      </vt:variant>
      <vt:variant>
        <vt:lpwstr/>
      </vt:variant>
      <vt:variant>
        <vt:lpwstr>_Toc7424</vt:lpwstr>
      </vt:variant>
      <vt:variant>
        <vt:i4>1179706</vt:i4>
      </vt:variant>
      <vt:variant>
        <vt:i4>314</vt:i4>
      </vt:variant>
      <vt:variant>
        <vt:i4>0</vt:i4>
      </vt:variant>
      <vt:variant>
        <vt:i4>5</vt:i4>
      </vt:variant>
      <vt:variant>
        <vt:lpwstr/>
      </vt:variant>
      <vt:variant>
        <vt:lpwstr>_Toc3590</vt:lpwstr>
      </vt:variant>
      <vt:variant>
        <vt:i4>2031671</vt:i4>
      </vt:variant>
      <vt:variant>
        <vt:i4>308</vt:i4>
      </vt:variant>
      <vt:variant>
        <vt:i4>0</vt:i4>
      </vt:variant>
      <vt:variant>
        <vt:i4>5</vt:i4>
      </vt:variant>
      <vt:variant>
        <vt:lpwstr/>
      </vt:variant>
      <vt:variant>
        <vt:lpwstr>_Toc18600</vt:lpwstr>
      </vt:variant>
      <vt:variant>
        <vt:i4>1245233</vt:i4>
      </vt:variant>
      <vt:variant>
        <vt:i4>302</vt:i4>
      </vt:variant>
      <vt:variant>
        <vt:i4>0</vt:i4>
      </vt:variant>
      <vt:variant>
        <vt:i4>5</vt:i4>
      </vt:variant>
      <vt:variant>
        <vt:lpwstr/>
      </vt:variant>
      <vt:variant>
        <vt:lpwstr>_Toc20342</vt:lpwstr>
      </vt:variant>
      <vt:variant>
        <vt:i4>1114170</vt:i4>
      </vt:variant>
      <vt:variant>
        <vt:i4>296</vt:i4>
      </vt:variant>
      <vt:variant>
        <vt:i4>0</vt:i4>
      </vt:variant>
      <vt:variant>
        <vt:i4>5</vt:i4>
      </vt:variant>
      <vt:variant>
        <vt:lpwstr/>
      </vt:variant>
      <vt:variant>
        <vt:lpwstr>_Toc22841</vt:lpwstr>
      </vt:variant>
      <vt:variant>
        <vt:i4>1114160</vt:i4>
      </vt:variant>
      <vt:variant>
        <vt:i4>290</vt:i4>
      </vt:variant>
      <vt:variant>
        <vt:i4>0</vt:i4>
      </vt:variant>
      <vt:variant>
        <vt:i4>5</vt:i4>
      </vt:variant>
      <vt:variant>
        <vt:lpwstr/>
      </vt:variant>
      <vt:variant>
        <vt:lpwstr>_Toc6462</vt:lpwstr>
      </vt:variant>
      <vt:variant>
        <vt:i4>1310779</vt:i4>
      </vt:variant>
      <vt:variant>
        <vt:i4>284</vt:i4>
      </vt:variant>
      <vt:variant>
        <vt:i4>0</vt:i4>
      </vt:variant>
      <vt:variant>
        <vt:i4>5</vt:i4>
      </vt:variant>
      <vt:variant>
        <vt:lpwstr/>
      </vt:variant>
      <vt:variant>
        <vt:lpwstr>_Toc24977</vt:lpwstr>
      </vt:variant>
      <vt:variant>
        <vt:i4>1114160</vt:i4>
      </vt:variant>
      <vt:variant>
        <vt:i4>278</vt:i4>
      </vt:variant>
      <vt:variant>
        <vt:i4>0</vt:i4>
      </vt:variant>
      <vt:variant>
        <vt:i4>5</vt:i4>
      </vt:variant>
      <vt:variant>
        <vt:lpwstr/>
      </vt:variant>
      <vt:variant>
        <vt:lpwstr>_Toc1513</vt:lpwstr>
      </vt:variant>
      <vt:variant>
        <vt:i4>1835061</vt:i4>
      </vt:variant>
      <vt:variant>
        <vt:i4>272</vt:i4>
      </vt:variant>
      <vt:variant>
        <vt:i4>0</vt:i4>
      </vt:variant>
      <vt:variant>
        <vt:i4>5</vt:i4>
      </vt:variant>
      <vt:variant>
        <vt:lpwstr/>
      </vt:variant>
      <vt:variant>
        <vt:lpwstr>_Toc29728</vt:lpwstr>
      </vt:variant>
      <vt:variant>
        <vt:i4>1507380</vt:i4>
      </vt:variant>
      <vt:variant>
        <vt:i4>266</vt:i4>
      </vt:variant>
      <vt:variant>
        <vt:i4>0</vt:i4>
      </vt:variant>
      <vt:variant>
        <vt:i4>5</vt:i4>
      </vt:variant>
      <vt:variant>
        <vt:lpwstr/>
      </vt:variant>
      <vt:variant>
        <vt:lpwstr>_Toc6828</vt:lpwstr>
      </vt:variant>
      <vt:variant>
        <vt:i4>1441846</vt:i4>
      </vt:variant>
      <vt:variant>
        <vt:i4>260</vt:i4>
      </vt:variant>
      <vt:variant>
        <vt:i4>0</vt:i4>
      </vt:variant>
      <vt:variant>
        <vt:i4>5</vt:i4>
      </vt:variant>
      <vt:variant>
        <vt:lpwstr/>
      </vt:variant>
      <vt:variant>
        <vt:lpwstr>_Toc25440</vt:lpwstr>
      </vt:variant>
      <vt:variant>
        <vt:i4>1769522</vt:i4>
      </vt:variant>
      <vt:variant>
        <vt:i4>254</vt:i4>
      </vt:variant>
      <vt:variant>
        <vt:i4>0</vt:i4>
      </vt:variant>
      <vt:variant>
        <vt:i4>5</vt:i4>
      </vt:variant>
      <vt:variant>
        <vt:lpwstr/>
      </vt:variant>
      <vt:variant>
        <vt:lpwstr>_Toc7955</vt:lpwstr>
      </vt:variant>
      <vt:variant>
        <vt:i4>1441847</vt:i4>
      </vt:variant>
      <vt:variant>
        <vt:i4>248</vt:i4>
      </vt:variant>
      <vt:variant>
        <vt:i4>0</vt:i4>
      </vt:variant>
      <vt:variant>
        <vt:i4>5</vt:i4>
      </vt:variant>
      <vt:variant>
        <vt:lpwstr/>
      </vt:variant>
      <vt:variant>
        <vt:lpwstr>_Toc25545</vt:lpwstr>
      </vt:variant>
      <vt:variant>
        <vt:i4>1310774</vt:i4>
      </vt:variant>
      <vt:variant>
        <vt:i4>242</vt:i4>
      </vt:variant>
      <vt:variant>
        <vt:i4>0</vt:i4>
      </vt:variant>
      <vt:variant>
        <vt:i4>5</vt:i4>
      </vt:variant>
      <vt:variant>
        <vt:lpwstr/>
      </vt:variant>
      <vt:variant>
        <vt:lpwstr>_Toc13701</vt:lpwstr>
      </vt:variant>
      <vt:variant>
        <vt:i4>1638449</vt:i4>
      </vt:variant>
      <vt:variant>
        <vt:i4>236</vt:i4>
      </vt:variant>
      <vt:variant>
        <vt:i4>0</vt:i4>
      </vt:variant>
      <vt:variant>
        <vt:i4>5</vt:i4>
      </vt:variant>
      <vt:variant>
        <vt:lpwstr/>
      </vt:variant>
      <vt:variant>
        <vt:lpwstr>_Toc16082</vt:lpwstr>
      </vt:variant>
      <vt:variant>
        <vt:i4>1245246</vt:i4>
      </vt:variant>
      <vt:variant>
        <vt:i4>230</vt:i4>
      </vt:variant>
      <vt:variant>
        <vt:i4>0</vt:i4>
      </vt:variant>
      <vt:variant>
        <vt:i4>5</vt:i4>
      </vt:variant>
      <vt:variant>
        <vt:lpwstr/>
      </vt:variant>
      <vt:variant>
        <vt:lpwstr>_Toc6682</vt:lpwstr>
      </vt:variant>
      <vt:variant>
        <vt:i4>1179698</vt:i4>
      </vt:variant>
      <vt:variant>
        <vt:i4>224</vt:i4>
      </vt:variant>
      <vt:variant>
        <vt:i4>0</vt:i4>
      </vt:variant>
      <vt:variant>
        <vt:i4>5</vt:i4>
      </vt:variant>
      <vt:variant>
        <vt:lpwstr/>
      </vt:variant>
      <vt:variant>
        <vt:lpwstr>_Toc16334</vt:lpwstr>
      </vt:variant>
      <vt:variant>
        <vt:i4>1835063</vt:i4>
      </vt:variant>
      <vt:variant>
        <vt:i4>218</vt:i4>
      </vt:variant>
      <vt:variant>
        <vt:i4>0</vt:i4>
      </vt:variant>
      <vt:variant>
        <vt:i4>5</vt:i4>
      </vt:variant>
      <vt:variant>
        <vt:lpwstr/>
      </vt:variant>
      <vt:variant>
        <vt:lpwstr>_Toc28538</vt:lpwstr>
      </vt:variant>
      <vt:variant>
        <vt:i4>2424839</vt:i4>
      </vt:variant>
      <vt:variant>
        <vt:i4>212</vt:i4>
      </vt:variant>
      <vt:variant>
        <vt:i4>0</vt:i4>
      </vt:variant>
      <vt:variant>
        <vt:i4>5</vt:i4>
      </vt:variant>
      <vt:variant>
        <vt:lpwstr/>
      </vt:variant>
      <vt:variant>
        <vt:lpwstr>_Toc721</vt:lpwstr>
      </vt:variant>
      <vt:variant>
        <vt:i4>2293764</vt:i4>
      </vt:variant>
      <vt:variant>
        <vt:i4>206</vt:i4>
      </vt:variant>
      <vt:variant>
        <vt:i4>0</vt:i4>
      </vt:variant>
      <vt:variant>
        <vt:i4>5</vt:i4>
      </vt:variant>
      <vt:variant>
        <vt:lpwstr/>
      </vt:variant>
      <vt:variant>
        <vt:lpwstr>_Toc447</vt:lpwstr>
      </vt:variant>
      <vt:variant>
        <vt:i4>1769531</vt:i4>
      </vt:variant>
      <vt:variant>
        <vt:i4>200</vt:i4>
      </vt:variant>
      <vt:variant>
        <vt:i4>0</vt:i4>
      </vt:variant>
      <vt:variant>
        <vt:i4>5</vt:i4>
      </vt:variant>
      <vt:variant>
        <vt:lpwstr/>
      </vt:variant>
      <vt:variant>
        <vt:lpwstr>_Toc8935</vt:lpwstr>
      </vt:variant>
      <vt:variant>
        <vt:i4>2031667</vt:i4>
      </vt:variant>
      <vt:variant>
        <vt:i4>194</vt:i4>
      </vt:variant>
      <vt:variant>
        <vt:i4>0</vt:i4>
      </vt:variant>
      <vt:variant>
        <vt:i4>5</vt:i4>
      </vt:variant>
      <vt:variant>
        <vt:lpwstr/>
      </vt:variant>
      <vt:variant>
        <vt:lpwstr>_Toc30089</vt:lpwstr>
      </vt:variant>
      <vt:variant>
        <vt:i4>1179701</vt:i4>
      </vt:variant>
      <vt:variant>
        <vt:i4>188</vt:i4>
      </vt:variant>
      <vt:variant>
        <vt:i4>0</vt:i4>
      </vt:variant>
      <vt:variant>
        <vt:i4>5</vt:i4>
      </vt:variant>
      <vt:variant>
        <vt:lpwstr/>
      </vt:variant>
      <vt:variant>
        <vt:lpwstr>_Toc16431</vt:lpwstr>
      </vt:variant>
      <vt:variant>
        <vt:i4>1441849</vt:i4>
      </vt:variant>
      <vt:variant>
        <vt:i4>182</vt:i4>
      </vt:variant>
      <vt:variant>
        <vt:i4>0</vt:i4>
      </vt:variant>
      <vt:variant>
        <vt:i4>5</vt:i4>
      </vt:variant>
      <vt:variant>
        <vt:lpwstr/>
      </vt:variant>
      <vt:variant>
        <vt:lpwstr>_Toc1485</vt:lpwstr>
      </vt:variant>
      <vt:variant>
        <vt:i4>1507378</vt:i4>
      </vt:variant>
      <vt:variant>
        <vt:i4>176</vt:i4>
      </vt:variant>
      <vt:variant>
        <vt:i4>0</vt:i4>
      </vt:variant>
      <vt:variant>
        <vt:i4>5</vt:i4>
      </vt:variant>
      <vt:variant>
        <vt:lpwstr/>
      </vt:variant>
      <vt:variant>
        <vt:lpwstr>_Toc18380</vt:lpwstr>
      </vt:variant>
      <vt:variant>
        <vt:i4>2031670</vt:i4>
      </vt:variant>
      <vt:variant>
        <vt:i4>170</vt:i4>
      </vt:variant>
      <vt:variant>
        <vt:i4>0</vt:i4>
      </vt:variant>
      <vt:variant>
        <vt:i4>5</vt:i4>
      </vt:variant>
      <vt:variant>
        <vt:lpwstr/>
      </vt:variant>
      <vt:variant>
        <vt:lpwstr>_Toc19716</vt:lpwstr>
      </vt:variant>
      <vt:variant>
        <vt:i4>2031667</vt:i4>
      </vt:variant>
      <vt:variant>
        <vt:i4>164</vt:i4>
      </vt:variant>
      <vt:variant>
        <vt:i4>0</vt:i4>
      </vt:variant>
      <vt:variant>
        <vt:i4>5</vt:i4>
      </vt:variant>
      <vt:variant>
        <vt:lpwstr/>
      </vt:variant>
      <vt:variant>
        <vt:lpwstr>_Toc7840</vt:lpwstr>
      </vt:variant>
      <vt:variant>
        <vt:i4>1114168</vt:i4>
      </vt:variant>
      <vt:variant>
        <vt:i4>158</vt:i4>
      </vt:variant>
      <vt:variant>
        <vt:i4>0</vt:i4>
      </vt:variant>
      <vt:variant>
        <vt:i4>5</vt:i4>
      </vt:variant>
      <vt:variant>
        <vt:lpwstr/>
      </vt:variant>
      <vt:variant>
        <vt:lpwstr>_Toc11970</vt:lpwstr>
      </vt:variant>
      <vt:variant>
        <vt:i4>1048631</vt:i4>
      </vt:variant>
      <vt:variant>
        <vt:i4>152</vt:i4>
      </vt:variant>
      <vt:variant>
        <vt:i4>0</vt:i4>
      </vt:variant>
      <vt:variant>
        <vt:i4>5</vt:i4>
      </vt:variant>
      <vt:variant>
        <vt:lpwstr/>
      </vt:variant>
      <vt:variant>
        <vt:lpwstr>_Toc7502</vt:lpwstr>
      </vt:variant>
      <vt:variant>
        <vt:i4>1245237</vt:i4>
      </vt:variant>
      <vt:variant>
        <vt:i4>146</vt:i4>
      </vt:variant>
      <vt:variant>
        <vt:i4>0</vt:i4>
      </vt:variant>
      <vt:variant>
        <vt:i4>5</vt:i4>
      </vt:variant>
      <vt:variant>
        <vt:lpwstr/>
      </vt:variant>
      <vt:variant>
        <vt:lpwstr>_Toc23776</vt:lpwstr>
      </vt:variant>
      <vt:variant>
        <vt:i4>1376310</vt:i4>
      </vt:variant>
      <vt:variant>
        <vt:i4>140</vt:i4>
      </vt:variant>
      <vt:variant>
        <vt:i4>0</vt:i4>
      </vt:variant>
      <vt:variant>
        <vt:i4>5</vt:i4>
      </vt:variant>
      <vt:variant>
        <vt:lpwstr/>
      </vt:variant>
      <vt:variant>
        <vt:lpwstr>_Toc32504</vt:lpwstr>
      </vt:variant>
      <vt:variant>
        <vt:i4>1376307</vt:i4>
      </vt:variant>
      <vt:variant>
        <vt:i4>134</vt:i4>
      </vt:variant>
      <vt:variant>
        <vt:i4>0</vt:i4>
      </vt:variant>
      <vt:variant>
        <vt:i4>5</vt:i4>
      </vt:variant>
      <vt:variant>
        <vt:lpwstr/>
      </vt:variant>
      <vt:variant>
        <vt:lpwstr>_Toc14269</vt:lpwstr>
      </vt:variant>
      <vt:variant>
        <vt:i4>1507385</vt:i4>
      </vt:variant>
      <vt:variant>
        <vt:i4>128</vt:i4>
      </vt:variant>
      <vt:variant>
        <vt:i4>0</vt:i4>
      </vt:variant>
      <vt:variant>
        <vt:i4>5</vt:i4>
      </vt:variant>
      <vt:variant>
        <vt:lpwstr/>
      </vt:variant>
      <vt:variant>
        <vt:lpwstr>_Toc19890</vt:lpwstr>
      </vt:variant>
      <vt:variant>
        <vt:i4>1245238</vt:i4>
      </vt:variant>
      <vt:variant>
        <vt:i4>122</vt:i4>
      </vt:variant>
      <vt:variant>
        <vt:i4>0</vt:i4>
      </vt:variant>
      <vt:variant>
        <vt:i4>5</vt:i4>
      </vt:variant>
      <vt:variant>
        <vt:lpwstr/>
      </vt:variant>
      <vt:variant>
        <vt:lpwstr>_Toc31554</vt:lpwstr>
      </vt:variant>
      <vt:variant>
        <vt:i4>1507377</vt:i4>
      </vt:variant>
      <vt:variant>
        <vt:i4>116</vt:i4>
      </vt:variant>
      <vt:variant>
        <vt:i4>0</vt:i4>
      </vt:variant>
      <vt:variant>
        <vt:i4>5</vt:i4>
      </vt:variant>
      <vt:variant>
        <vt:lpwstr/>
      </vt:variant>
      <vt:variant>
        <vt:lpwstr>_Toc18085</vt:lpwstr>
      </vt:variant>
      <vt:variant>
        <vt:i4>1376304</vt:i4>
      </vt:variant>
      <vt:variant>
        <vt:i4>110</vt:i4>
      </vt:variant>
      <vt:variant>
        <vt:i4>0</vt:i4>
      </vt:variant>
      <vt:variant>
        <vt:i4>5</vt:i4>
      </vt:variant>
      <vt:variant>
        <vt:lpwstr/>
      </vt:variant>
      <vt:variant>
        <vt:lpwstr>_Toc23210</vt:lpwstr>
      </vt:variant>
      <vt:variant>
        <vt:i4>1310771</vt:i4>
      </vt:variant>
      <vt:variant>
        <vt:i4>104</vt:i4>
      </vt:variant>
      <vt:variant>
        <vt:i4>0</vt:i4>
      </vt:variant>
      <vt:variant>
        <vt:i4>5</vt:i4>
      </vt:variant>
      <vt:variant>
        <vt:lpwstr/>
      </vt:variant>
      <vt:variant>
        <vt:lpwstr>_Toc30031</vt:lpwstr>
      </vt:variant>
      <vt:variant>
        <vt:i4>1441846</vt:i4>
      </vt:variant>
      <vt:variant>
        <vt:i4>98</vt:i4>
      </vt:variant>
      <vt:variant>
        <vt:i4>0</vt:i4>
      </vt:variant>
      <vt:variant>
        <vt:i4>5</vt:i4>
      </vt:variant>
      <vt:variant>
        <vt:lpwstr/>
      </vt:variant>
      <vt:variant>
        <vt:lpwstr>_Toc27462</vt:lpwstr>
      </vt:variant>
      <vt:variant>
        <vt:i4>1835058</vt:i4>
      </vt:variant>
      <vt:variant>
        <vt:i4>92</vt:i4>
      </vt:variant>
      <vt:variant>
        <vt:i4>0</vt:i4>
      </vt:variant>
      <vt:variant>
        <vt:i4>5</vt:i4>
      </vt:variant>
      <vt:variant>
        <vt:lpwstr/>
      </vt:variant>
      <vt:variant>
        <vt:lpwstr>_Toc12397</vt:lpwstr>
      </vt:variant>
      <vt:variant>
        <vt:i4>1572916</vt:i4>
      </vt:variant>
      <vt:variant>
        <vt:i4>86</vt:i4>
      </vt:variant>
      <vt:variant>
        <vt:i4>0</vt:i4>
      </vt:variant>
      <vt:variant>
        <vt:i4>5</vt:i4>
      </vt:variant>
      <vt:variant>
        <vt:lpwstr/>
      </vt:variant>
      <vt:variant>
        <vt:lpwstr>_Toc6827</vt:lpwstr>
      </vt:variant>
      <vt:variant>
        <vt:i4>1441842</vt:i4>
      </vt:variant>
      <vt:variant>
        <vt:i4>80</vt:i4>
      </vt:variant>
      <vt:variant>
        <vt:i4>0</vt:i4>
      </vt:variant>
      <vt:variant>
        <vt:i4>5</vt:i4>
      </vt:variant>
      <vt:variant>
        <vt:lpwstr/>
      </vt:variant>
      <vt:variant>
        <vt:lpwstr>_Toc1130</vt:lpwstr>
      </vt:variant>
      <vt:variant>
        <vt:i4>2031671</vt:i4>
      </vt:variant>
      <vt:variant>
        <vt:i4>74</vt:i4>
      </vt:variant>
      <vt:variant>
        <vt:i4>0</vt:i4>
      </vt:variant>
      <vt:variant>
        <vt:i4>5</vt:i4>
      </vt:variant>
      <vt:variant>
        <vt:lpwstr/>
      </vt:variant>
      <vt:variant>
        <vt:lpwstr>_Toc30480</vt:lpwstr>
      </vt:variant>
      <vt:variant>
        <vt:i4>1376312</vt:i4>
      </vt:variant>
      <vt:variant>
        <vt:i4>68</vt:i4>
      </vt:variant>
      <vt:variant>
        <vt:i4>0</vt:i4>
      </vt:variant>
      <vt:variant>
        <vt:i4>5</vt:i4>
      </vt:variant>
      <vt:variant>
        <vt:lpwstr/>
      </vt:variant>
      <vt:variant>
        <vt:lpwstr>_Toc15978</vt:lpwstr>
      </vt:variant>
      <vt:variant>
        <vt:i4>1507381</vt:i4>
      </vt:variant>
      <vt:variant>
        <vt:i4>62</vt:i4>
      </vt:variant>
      <vt:variant>
        <vt:i4>0</vt:i4>
      </vt:variant>
      <vt:variant>
        <vt:i4>5</vt:i4>
      </vt:variant>
      <vt:variant>
        <vt:lpwstr/>
      </vt:variant>
      <vt:variant>
        <vt:lpwstr>_Toc22728</vt:lpwstr>
      </vt:variant>
      <vt:variant>
        <vt:i4>1966128</vt:i4>
      </vt:variant>
      <vt:variant>
        <vt:i4>56</vt:i4>
      </vt:variant>
      <vt:variant>
        <vt:i4>0</vt:i4>
      </vt:variant>
      <vt:variant>
        <vt:i4>5</vt:i4>
      </vt:variant>
      <vt:variant>
        <vt:lpwstr/>
      </vt:variant>
      <vt:variant>
        <vt:lpwstr>_Toc2128</vt:lpwstr>
      </vt:variant>
      <vt:variant>
        <vt:i4>1048631</vt:i4>
      </vt:variant>
      <vt:variant>
        <vt:i4>50</vt:i4>
      </vt:variant>
      <vt:variant>
        <vt:i4>0</vt:i4>
      </vt:variant>
      <vt:variant>
        <vt:i4>5</vt:i4>
      </vt:variant>
      <vt:variant>
        <vt:lpwstr/>
      </vt:variant>
      <vt:variant>
        <vt:lpwstr>_Toc4631</vt:lpwstr>
      </vt:variant>
      <vt:variant>
        <vt:i4>1114164</vt:i4>
      </vt:variant>
      <vt:variant>
        <vt:i4>44</vt:i4>
      </vt:variant>
      <vt:variant>
        <vt:i4>0</vt:i4>
      </vt:variant>
      <vt:variant>
        <vt:i4>5</vt:i4>
      </vt:variant>
      <vt:variant>
        <vt:lpwstr/>
      </vt:variant>
      <vt:variant>
        <vt:lpwstr>_Toc10565</vt:lpwstr>
      </vt:variant>
      <vt:variant>
        <vt:i4>1638449</vt:i4>
      </vt:variant>
      <vt:variant>
        <vt:i4>38</vt:i4>
      </vt:variant>
      <vt:variant>
        <vt:i4>0</vt:i4>
      </vt:variant>
      <vt:variant>
        <vt:i4>5</vt:i4>
      </vt:variant>
      <vt:variant>
        <vt:lpwstr/>
      </vt:variant>
      <vt:variant>
        <vt:lpwstr>_Toc16089</vt:lpwstr>
      </vt:variant>
      <vt:variant>
        <vt:i4>1048630</vt:i4>
      </vt:variant>
      <vt:variant>
        <vt:i4>32</vt:i4>
      </vt:variant>
      <vt:variant>
        <vt:i4>0</vt:i4>
      </vt:variant>
      <vt:variant>
        <vt:i4>5</vt:i4>
      </vt:variant>
      <vt:variant>
        <vt:lpwstr/>
      </vt:variant>
      <vt:variant>
        <vt:lpwstr>_Toc22451</vt:lpwstr>
      </vt:variant>
      <vt:variant>
        <vt:i4>1376307</vt:i4>
      </vt:variant>
      <vt:variant>
        <vt:i4>26</vt:i4>
      </vt:variant>
      <vt:variant>
        <vt:i4>0</vt:i4>
      </vt:variant>
      <vt:variant>
        <vt:i4>5</vt:i4>
      </vt:variant>
      <vt:variant>
        <vt:lpwstr/>
      </vt:variant>
      <vt:variant>
        <vt:lpwstr>_Toc12208</vt:lpwstr>
      </vt:variant>
      <vt:variant>
        <vt:i4>1114170</vt:i4>
      </vt:variant>
      <vt:variant>
        <vt:i4>20</vt:i4>
      </vt:variant>
      <vt:variant>
        <vt:i4>0</vt:i4>
      </vt:variant>
      <vt:variant>
        <vt:i4>5</vt:i4>
      </vt:variant>
      <vt:variant>
        <vt:lpwstr/>
      </vt:variant>
      <vt:variant>
        <vt:lpwstr>_Toc26801</vt:lpwstr>
      </vt:variant>
      <vt:variant>
        <vt:i4>1900599</vt:i4>
      </vt:variant>
      <vt:variant>
        <vt:i4>14</vt:i4>
      </vt:variant>
      <vt:variant>
        <vt:i4>0</vt:i4>
      </vt:variant>
      <vt:variant>
        <vt:i4>5</vt:i4>
      </vt:variant>
      <vt:variant>
        <vt:lpwstr/>
      </vt:variant>
      <vt:variant>
        <vt:lpwstr>_Toc19634</vt:lpwstr>
      </vt:variant>
      <vt:variant>
        <vt:i4>1048627</vt:i4>
      </vt:variant>
      <vt:variant>
        <vt:i4>8</vt:i4>
      </vt:variant>
      <vt:variant>
        <vt:i4>0</vt:i4>
      </vt:variant>
      <vt:variant>
        <vt:i4>5</vt:i4>
      </vt:variant>
      <vt:variant>
        <vt:lpwstr/>
      </vt:variant>
      <vt:variant>
        <vt:lpwstr>_Toc24136</vt:lpwstr>
      </vt:variant>
      <vt:variant>
        <vt:i4>1245241</vt:i4>
      </vt:variant>
      <vt:variant>
        <vt:i4>2</vt:i4>
      </vt:variant>
      <vt:variant>
        <vt:i4>0</vt:i4>
      </vt:variant>
      <vt:variant>
        <vt:i4>5</vt:i4>
      </vt:variant>
      <vt:variant>
        <vt:lpwstr/>
      </vt:variant>
      <vt:variant>
        <vt:lpwstr>_Toc14808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3.工程分析</dc:title>
  <dc:subject/>
  <dc:creator>Administrator</dc:creator>
  <cp:keywords/>
  <dc:description/>
  <cp:lastModifiedBy>fei fang</cp:lastModifiedBy>
  <cp:revision>12</cp:revision>
  <cp:lastPrinted>2015-07-24T03:49:00Z</cp:lastPrinted>
  <dcterms:created xsi:type="dcterms:W3CDTF">2020-06-30T02:02:00Z</dcterms:created>
  <dcterms:modified xsi:type="dcterms:W3CDTF">2020-08-03T03:02:00Z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